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9EB1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F2CC29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331467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469EF0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F0362D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FF3ABA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20CB51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C8C905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789668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D2EAFC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31AD06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6BA724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9BE429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30C806E"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1A7C80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CB102F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DCAA7F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299EB5F"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5E76A0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9DBC2E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ED0AD2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68E679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029B45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AF88ABA"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rPr>
      </w:pPr>
      <w:bookmarkStart w:id="0" w:name="_Toc129243221"/>
      <w:bookmarkStart w:id="1" w:name="_Toc129243096"/>
      <w:r w:rsidRPr="00887B82">
        <w:rPr>
          <w:rFonts w:ascii="Times New Roman" w:eastAsia="Calibri" w:hAnsi="Times New Roman" w:cs="Times New Roman"/>
          <w:b/>
          <w:caps/>
        </w:rPr>
        <w:t>I PRIEDAS</w:t>
      </w:r>
      <w:bookmarkEnd w:id="0"/>
      <w:bookmarkEnd w:id="1"/>
    </w:p>
    <w:p w14:paraId="5BEEFDF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A914132"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rPr>
      </w:pPr>
      <w:bookmarkStart w:id="2" w:name="_Toc129243222"/>
      <w:bookmarkStart w:id="3" w:name="_Toc129243097"/>
      <w:r w:rsidRPr="00887B82">
        <w:rPr>
          <w:rFonts w:ascii="Times New Roman" w:eastAsia="Calibri" w:hAnsi="Times New Roman" w:cs="Times New Roman"/>
          <w:b/>
          <w:caps/>
        </w:rPr>
        <w:t>PREPARATO CHARAKTERISTIKŲ SANTRAUKA</w:t>
      </w:r>
      <w:bookmarkEnd w:id="2"/>
      <w:bookmarkEnd w:id="3"/>
    </w:p>
    <w:p w14:paraId="317F06EA"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rPr>
      </w:pPr>
      <w:r w:rsidRPr="00887B82">
        <w:rPr>
          <w:rFonts w:ascii="Times New Roman" w:eastAsia="Calibri" w:hAnsi="Times New Roman" w:cs="Times New Roman"/>
        </w:rPr>
        <w:br w:type="page"/>
      </w:r>
      <w:bookmarkStart w:id="4" w:name="_Toc129243248"/>
      <w:bookmarkStart w:id="5" w:name="_Toc129243123"/>
      <w:r w:rsidRPr="00887B82">
        <w:rPr>
          <w:rFonts w:ascii="Times New Roman" w:eastAsia="Calibri" w:hAnsi="Times New Roman" w:cs="Times New Roman"/>
          <w:b/>
        </w:rPr>
        <w:lastRenderedPageBreak/>
        <w:t>1.</w:t>
      </w:r>
      <w:r w:rsidRPr="00887B82">
        <w:rPr>
          <w:rFonts w:ascii="Times New Roman" w:eastAsia="Calibri" w:hAnsi="Times New Roman" w:cs="Times New Roman"/>
          <w:b/>
        </w:rPr>
        <w:tab/>
        <w:t>VAISTINIO PREPARATO PAVADINIMAS</w:t>
      </w:r>
    </w:p>
    <w:p w14:paraId="7138FA4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1E64345"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Escitalopram Orion 5 mg plėvele dengtos tabletės</w:t>
      </w:r>
      <w:bookmarkStart w:id="6" w:name="_GoBack"/>
      <w:bookmarkEnd w:id="6"/>
    </w:p>
    <w:p w14:paraId="69AF8103"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10 mg plėvele dengtos tabletės</w:t>
      </w:r>
    </w:p>
    <w:p w14:paraId="0CF52CDB"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15 mg plėvele dengtos tabletės</w:t>
      </w:r>
    </w:p>
    <w:p w14:paraId="34C67C17"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20 mg plėvele dengtos tabletės</w:t>
      </w:r>
    </w:p>
    <w:p w14:paraId="3D93507A"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57833528"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5F9B1B64"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rPr>
      </w:pPr>
      <w:r w:rsidRPr="00887B82">
        <w:rPr>
          <w:rFonts w:ascii="Times New Roman" w:eastAsia="Calibri" w:hAnsi="Times New Roman" w:cs="Times New Roman"/>
          <w:b/>
        </w:rPr>
        <w:t>2.</w:t>
      </w:r>
      <w:r w:rsidRPr="00887B82">
        <w:rPr>
          <w:rFonts w:ascii="Times New Roman" w:eastAsia="Calibri" w:hAnsi="Times New Roman" w:cs="Times New Roman"/>
          <w:b/>
        </w:rPr>
        <w:tab/>
        <w:t>KOKYBINĖ IR KIEKYBINĖ SUDĖTIS</w:t>
      </w:r>
    </w:p>
    <w:p w14:paraId="5C76BFB1"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52A4C68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i/>
        </w:rPr>
        <w:t>5 mg:</w:t>
      </w:r>
      <w:r w:rsidRPr="00887B82">
        <w:rPr>
          <w:rFonts w:ascii="Times New Roman" w:eastAsia="Calibri" w:hAnsi="Times New Roman" w:cs="Times New Roman"/>
        </w:rPr>
        <w:t xml:space="preserve"> Kiekvienoje tabletėje yra 5 mg escitalopramo (escitalopramo oksalato pavidalu).</w:t>
      </w:r>
    </w:p>
    <w:p w14:paraId="166067E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highlight w:val="lightGray"/>
          <w:lang w:eastAsia="lt-LT"/>
        </w:rPr>
      </w:pPr>
      <w:r w:rsidRPr="00887B82">
        <w:rPr>
          <w:rFonts w:ascii="Times New Roman" w:eastAsia="Calibri" w:hAnsi="Times New Roman" w:cs="Times New Roman"/>
          <w:i/>
          <w:highlight w:val="lightGray"/>
          <w:lang w:eastAsia="lt-LT"/>
        </w:rPr>
        <w:t>10 mg:</w:t>
      </w:r>
      <w:r w:rsidRPr="00887B82">
        <w:rPr>
          <w:rFonts w:ascii="Times New Roman" w:eastAsia="Calibri" w:hAnsi="Times New Roman" w:cs="Times New Roman"/>
          <w:highlight w:val="lightGray"/>
          <w:lang w:eastAsia="lt-LT"/>
        </w:rPr>
        <w:t xml:space="preserve"> Kiekvienoje tabletėje yra 10 mg escitalopramo (escitalopramo oksalato pavidalu).</w:t>
      </w:r>
    </w:p>
    <w:p w14:paraId="0B7FF53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i/>
          <w:color w:val="000000"/>
          <w:highlight w:val="lightGray"/>
          <w:lang w:eastAsia="lt-LT"/>
        </w:rPr>
        <w:t>15 mg:</w:t>
      </w:r>
      <w:r w:rsidRPr="00887B82">
        <w:rPr>
          <w:rFonts w:ascii="Times New Roman" w:eastAsia="Calibri" w:hAnsi="Times New Roman" w:cs="Times New Roman"/>
          <w:color w:val="000000"/>
          <w:highlight w:val="lightGray"/>
          <w:lang w:eastAsia="lt-LT"/>
        </w:rPr>
        <w:t xml:space="preserve"> Kiekvienoje tabletėje yra 15 mg escitalopramo (escitalopramo oksalato pavidalu).</w:t>
      </w:r>
    </w:p>
    <w:p w14:paraId="46EF446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i/>
          <w:highlight w:val="lightGray"/>
          <w:lang w:eastAsia="lt-LT"/>
        </w:rPr>
        <w:t>20 mg:</w:t>
      </w:r>
      <w:r w:rsidRPr="00887B82">
        <w:rPr>
          <w:rFonts w:ascii="Times New Roman" w:eastAsia="Calibri" w:hAnsi="Times New Roman" w:cs="Times New Roman"/>
          <w:highlight w:val="lightGray"/>
          <w:lang w:eastAsia="lt-LT"/>
        </w:rPr>
        <w:t xml:space="preserve"> Kiekvienoje tabletėje yra 20 mg escitalopramo (escitalopramo oksalato pavidalu).</w:t>
      </w:r>
    </w:p>
    <w:p w14:paraId="6420F6B1"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5FA4D01F"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Visos pagalbinės medžiagos išvardytos 6.1 skyriuje.</w:t>
      </w:r>
    </w:p>
    <w:p w14:paraId="50D11DB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16DB0E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82842F7"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caps/>
        </w:rPr>
      </w:pPr>
      <w:r w:rsidRPr="00887B82">
        <w:rPr>
          <w:rFonts w:ascii="Times New Roman" w:eastAsia="Calibri" w:hAnsi="Times New Roman" w:cs="Times New Roman"/>
          <w:b/>
        </w:rPr>
        <w:t>3.</w:t>
      </w:r>
      <w:r w:rsidRPr="00887B82">
        <w:rPr>
          <w:rFonts w:ascii="Times New Roman" w:eastAsia="Calibri" w:hAnsi="Times New Roman" w:cs="Times New Roman"/>
          <w:b/>
        </w:rPr>
        <w:tab/>
        <w:t>FARMACINĖ</w:t>
      </w:r>
      <w:r w:rsidRPr="00887B82">
        <w:rPr>
          <w:rFonts w:ascii="Times New Roman" w:eastAsia="Calibri" w:hAnsi="Times New Roman" w:cs="Times New Roman"/>
          <w:b/>
          <w:caps/>
        </w:rPr>
        <w:t xml:space="preserve"> FORMA</w:t>
      </w:r>
    </w:p>
    <w:p w14:paraId="6B9DEEA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4D9315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Plėvele dengta tabletė (tabletė).</w:t>
      </w:r>
    </w:p>
    <w:p w14:paraId="3B46CB1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5EB290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rPr>
        <w:t>5 mg:</w:t>
      </w:r>
      <w:r w:rsidRPr="00887B82">
        <w:rPr>
          <w:rFonts w:ascii="Times New Roman" w:eastAsia="Calibri" w:hAnsi="Times New Roman" w:cs="Times New Roman"/>
        </w:rPr>
        <w:t xml:space="preserve"> </w:t>
      </w:r>
      <w:r w:rsidRPr="00887B82">
        <w:rPr>
          <w:rFonts w:ascii="Times New Roman" w:eastAsia="Calibri" w:hAnsi="Times New Roman" w:cs="Times New Roman"/>
          <w:color w:val="000000"/>
        </w:rPr>
        <w:t>Tabletės yra baltos arba beveik baltos, apvalios, dengtos plėvele, abipusiai išgaubtos, vienoje jų pusėje įspausta „F“, o kitoje – „53“.</w:t>
      </w:r>
    </w:p>
    <w:p w14:paraId="4992817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i/>
          <w:highlight w:val="lightGray"/>
          <w:lang w:eastAsia="lt-LT"/>
        </w:rPr>
        <w:t>10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Tabletės yra baltos arba beveik baltos, ovalios, dengtos plėvele, abipusiai išgaubtos, vienoje jų pusėje įspausta „F“, o kitoje – „54“, tarp „5“ ir „4“ yra gili laužimo vagelė.</w:t>
      </w:r>
    </w:p>
    <w:p w14:paraId="147D460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i/>
          <w:highlight w:val="lightGray"/>
          <w:lang w:eastAsia="lt-LT"/>
        </w:rPr>
        <w:t>15 mg:</w:t>
      </w:r>
      <w:r w:rsidRPr="00887B82">
        <w:rPr>
          <w:rFonts w:ascii="Times New Roman" w:eastAsia="Calibri" w:hAnsi="Times New Roman" w:cs="Times New Roman"/>
          <w:highlight w:val="lightGray"/>
          <w:lang w:eastAsia="lt-LT"/>
        </w:rPr>
        <w:t xml:space="preserve"> 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lang w:eastAsia="lt-LT"/>
        </w:rPr>
        <w:t>–</w:t>
      </w:r>
      <w:r w:rsidRPr="00887B82">
        <w:rPr>
          <w:rFonts w:ascii="Times New Roman" w:eastAsia="Calibri" w:hAnsi="Times New Roman" w:cs="Times New Roman"/>
          <w:highlight w:val="lightGray"/>
          <w:lang w:eastAsia="lt-LT"/>
        </w:rPr>
        <w:t xml:space="preserve"> „55“, tarp „5“ ir „5“ yra gili laužimo vagelė.</w:t>
      </w:r>
    </w:p>
    <w:p w14:paraId="24F3B92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i/>
          <w:highlight w:val="lightGray"/>
          <w:lang w:eastAsia="lt-LT"/>
        </w:rPr>
        <w:t>20 mg:</w:t>
      </w:r>
      <w:r w:rsidRPr="00887B82">
        <w:rPr>
          <w:rFonts w:ascii="Times New Roman" w:eastAsia="Calibri" w:hAnsi="Times New Roman" w:cs="Times New Roman"/>
          <w:highlight w:val="lightGray"/>
          <w:lang w:eastAsia="lt-LT"/>
        </w:rPr>
        <w:t xml:space="preserve"> 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lang w:eastAsia="lt-LT"/>
        </w:rPr>
        <w:t>–</w:t>
      </w:r>
      <w:r w:rsidRPr="00887B82">
        <w:rPr>
          <w:rFonts w:ascii="Times New Roman" w:eastAsia="Calibri" w:hAnsi="Times New Roman" w:cs="Times New Roman"/>
          <w:highlight w:val="lightGray"/>
          <w:lang w:eastAsia="lt-LT"/>
        </w:rPr>
        <w:t xml:space="preserve"> „56“, tarp „5“ ir „6“ yra gili laužimo vagelė.</w:t>
      </w:r>
    </w:p>
    <w:p w14:paraId="3512113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12C1A5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10 mg, 15 mg ir 20 mg tabletes galima padalyti į lygias dozes.</w:t>
      </w:r>
    </w:p>
    <w:p w14:paraId="63FC4D6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1317C2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2748596"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caps/>
        </w:rPr>
      </w:pPr>
      <w:r w:rsidRPr="00887B82">
        <w:rPr>
          <w:rFonts w:ascii="Times New Roman" w:eastAsia="Calibri" w:hAnsi="Times New Roman" w:cs="Times New Roman"/>
          <w:b/>
          <w:caps/>
        </w:rPr>
        <w:t>4.</w:t>
      </w:r>
      <w:r w:rsidRPr="00887B82">
        <w:rPr>
          <w:rFonts w:ascii="Times New Roman" w:eastAsia="Calibri" w:hAnsi="Times New Roman" w:cs="Times New Roman"/>
          <w:b/>
          <w:caps/>
        </w:rPr>
        <w:tab/>
        <w:t>KLINIKINĖ INFORMACIJA</w:t>
      </w:r>
    </w:p>
    <w:p w14:paraId="0B35A5C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425BEC7"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b/>
        </w:rPr>
      </w:pPr>
      <w:r w:rsidRPr="00887B82">
        <w:rPr>
          <w:rFonts w:ascii="Times New Roman" w:eastAsia="Calibri" w:hAnsi="Times New Roman" w:cs="Times New Roman"/>
          <w:b/>
        </w:rPr>
        <w:t>4.1</w:t>
      </w:r>
      <w:r w:rsidRPr="00887B82">
        <w:rPr>
          <w:rFonts w:ascii="Times New Roman" w:eastAsia="Calibri" w:hAnsi="Times New Roman" w:cs="Times New Roman"/>
          <w:b/>
        </w:rPr>
        <w:tab/>
        <w:t>Terapinės indikacijos</w:t>
      </w:r>
    </w:p>
    <w:p w14:paraId="571498F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C3CBF7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Didžiosios depresijos epizodų gydymas.</w:t>
      </w:r>
    </w:p>
    <w:p w14:paraId="518A884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Panikos sutrikimo su agorafobija ar be jos gydymas.</w:t>
      </w:r>
    </w:p>
    <w:p w14:paraId="4A9C022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Socialinio nerimo sutrikimo (socialinės fobijos) gydymas.</w:t>
      </w:r>
    </w:p>
    <w:p w14:paraId="5E0ABE7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Generalizuoto nerimo sutrikimo gydymas.</w:t>
      </w:r>
    </w:p>
    <w:p w14:paraId="5D3A05E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Obsesinio-kompulsinio sutrikimo gydymas.</w:t>
      </w:r>
    </w:p>
    <w:p w14:paraId="1601D9A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0085208"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4.2</w:t>
      </w:r>
      <w:r w:rsidRPr="00887B82">
        <w:rPr>
          <w:rFonts w:ascii="Times New Roman" w:eastAsia="Calibri" w:hAnsi="Times New Roman" w:cs="Times New Roman"/>
          <w:b/>
        </w:rPr>
        <w:tab/>
        <w:t>Dozavimas ir vartojimo metodas</w:t>
      </w:r>
    </w:p>
    <w:p w14:paraId="3A3FDFBD" w14:textId="77777777" w:rsidR="00F82D3B" w:rsidRPr="00887B82" w:rsidRDefault="00F82D3B" w:rsidP="00F82D3B">
      <w:pPr>
        <w:tabs>
          <w:tab w:val="left" w:pos="567"/>
        </w:tabs>
        <w:autoSpaceDE w:val="0"/>
        <w:autoSpaceDN w:val="0"/>
        <w:adjustRightInd w:val="0"/>
        <w:spacing w:after="0" w:line="240" w:lineRule="auto"/>
        <w:jc w:val="both"/>
        <w:rPr>
          <w:rFonts w:ascii="Times New Roman" w:eastAsia="Calibri" w:hAnsi="Times New Roman" w:cs="Times New Roman"/>
          <w:b/>
        </w:rPr>
      </w:pPr>
    </w:p>
    <w:p w14:paraId="3F771F8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Dozavimas</w:t>
      </w:r>
    </w:p>
    <w:p w14:paraId="5801CEB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p>
    <w:p w14:paraId="58643DA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Neįrodyta, kad saugu vartoti didesnę nei 20 mg dozę per parą.</w:t>
      </w:r>
    </w:p>
    <w:p w14:paraId="10EB649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17F436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Didžiosios depresijos epizodai</w:t>
      </w:r>
    </w:p>
    <w:p w14:paraId="7A4ACAD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Įprastinė dozė yra 10 mg vieną kartą per parą. Atsižvelgus į individualų poveikį pacientui, dozę galima padidinti iki didžiausios 20 mg paros dozės.</w:t>
      </w:r>
    </w:p>
    <w:p w14:paraId="2254B24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648711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Įprastai antidepresinis poveikis pasiekiamas po 2–4</w:t>
      </w:r>
      <w:r w:rsidRPr="00887B82">
        <w:rPr>
          <w:rFonts w:ascii="Times New Roman" w:eastAsia="Calibri" w:hAnsi="Times New Roman" w:cs="Times New Roman"/>
          <w:color w:val="000000"/>
        </w:rPr>
        <w:t> </w:t>
      </w:r>
      <w:r w:rsidRPr="00887B82">
        <w:rPr>
          <w:rFonts w:ascii="Times New Roman" w:eastAsia="Calibri" w:hAnsi="Times New Roman" w:cs="Times New Roman"/>
        </w:rPr>
        <w:t>savaičių. Išnykus simptomams, kad poveikis sustiprėtų, preparatą vartoti ne trumpiau kaip 6</w:t>
      </w:r>
      <w:r w:rsidRPr="00887B82">
        <w:rPr>
          <w:rFonts w:ascii="Times New Roman" w:eastAsia="Calibri" w:hAnsi="Times New Roman" w:cs="Times New Roman"/>
          <w:color w:val="000000"/>
        </w:rPr>
        <w:t> </w:t>
      </w:r>
      <w:r w:rsidRPr="00887B82">
        <w:rPr>
          <w:rFonts w:ascii="Times New Roman" w:eastAsia="Calibri" w:hAnsi="Times New Roman" w:cs="Times New Roman"/>
        </w:rPr>
        <w:t>mėnesius.</w:t>
      </w:r>
    </w:p>
    <w:p w14:paraId="442644C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B29A1E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lastRenderedPageBreak/>
        <w:t>Panikos sutrikimas su agorafobija ar be jos</w:t>
      </w:r>
    </w:p>
    <w:p w14:paraId="5735987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Pirmąją savaitę rekomenduojama pradinė 5 mg dozė, vėliau dozę padidinti iki 10 mg per parą. </w:t>
      </w:r>
      <w:r w:rsidRPr="00887B82">
        <w:rPr>
          <w:rFonts w:ascii="Times New Roman" w:eastAsia="Calibri" w:hAnsi="Times New Roman" w:cs="Times New Roman"/>
          <w:color w:val="000000"/>
        </w:rPr>
        <w:t xml:space="preserve">Dozę galima didinti toliau iki didžiausios 20 mg per parą, atsižvelgiant į paciento organizmo reakciją į vaistinį preparatą. </w:t>
      </w:r>
    </w:p>
    <w:p w14:paraId="3E274D9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4D7BE4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Didžiausiais efektyvumas pasiekiamas maždaug po 3</w:t>
      </w:r>
      <w:r w:rsidRPr="00887B82">
        <w:rPr>
          <w:rFonts w:ascii="Times New Roman" w:eastAsia="Calibri" w:hAnsi="Times New Roman" w:cs="Times New Roman"/>
          <w:color w:val="000000"/>
        </w:rPr>
        <w:t> </w:t>
      </w:r>
      <w:r w:rsidRPr="00887B82">
        <w:rPr>
          <w:rFonts w:ascii="Times New Roman" w:eastAsia="Calibri" w:hAnsi="Times New Roman" w:cs="Times New Roman"/>
        </w:rPr>
        <w:t>mėnesių. Gydyti reikia kelis mėnesius.</w:t>
      </w:r>
    </w:p>
    <w:p w14:paraId="63AC1E6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D18645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Socialinio nerimo sutrikimas</w:t>
      </w:r>
    </w:p>
    <w:p w14:paraId="0BCE132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Įprastinė dozė yra 10 mg vieną kartą per parą. Įprastai būtina vartoti 2–4</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savaites, kol išnyksta simptomai. </w:t>
      </w:r>
      <w:r w:rsidRPr="00887B82">
        <w:rPr>
          <w:rFonts w:ascii="Times New Roman" w:eastAsia="Calibri" w:hAnsi="Times New Roman" w:cs="Times New Roman"/>
          <w:color w:val="000000"/>
        </w:rPr>
        <w:t>Atsižvelgiant į vaistinio preparato poveikį pacientui, vėliau dozę galima sumažinti iki 5 mg arba padidinti iki didžiausios 20 mg per parą dozės.</w:t>
      </w:r>
    </w:p>
    <w:p w14:paraId="7BC2A0A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49B0C4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Socialinio nerimo sutrikimas yra lėtinė liga, kurią, kad sustiprėtų poveikis, rekomenduojama gydyti 12 savaičių. </w:t>
      </w:r>
      <w:r w:rsidRPr="00887B82">
        <w:rPr>
          <w:rFonts w:ascii="Times New Roman" w:eastAsia="Calibri" w:hAnsi="Times New Roman" w:cs="Times New Roman"/>
          <w:color w:val="000000"/>
        </w:rPr>
        <w:t>Ilgalaikis gydymas tirtas 6 mėnesius stebint pacientus, kuriems pasireiškė poveikis ir buvo keičiamas individualiai, siekiant išvengti ligos atkryčio. Gydymo naudą reikia periodiškai įvertinti.</w:t>
      </w:r>
    </w:p>
    <w:p w14:paraId="7B33BEC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B2A222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Socialinio nerimo sutrikimo diagnoze apibūdinamas specifinis sutrikimas, kuris neturi būti painiojamas su padidėjusiu drovumu. </w:t>
      </w:r>
      <w:r w:rsidRPr="00887B82">
        <w:rPr>
          <w:rFonts w:ascii="Times New Roman" w:eastAsia="Calibri" w:hAnsi="Times New Roman" w:cs="Times New Roman"/>
          <w:color w:val="000000"/>
        </w:rPr>
        <w:t>Gydymas vaistiniais preparatais reikalingas tuo atveju, jeigu šis sutrikimas trukdo profesinei arba socialinei veiklai.</w:t>
      </w:r>
    </w:p>
    <w:p w14:paraId="6A6BCCA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4497619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Šio gydymo reikšmė, palyginus su kognityvine elgesio terapija, nenustatyta. </w:t>
      </w:r>
      <w:r w:rsidRPr="00887B82">
        <w:rPr>
          <w:rFonts w:ascii="Times New Roman" w:eastAsia="Calibri" w:hAnsi="Times New Roman" w:cs="Times New Roman"/>
          <w:color w:val="000000"/>
        </w:rPr>
        <w:t>Gydymas vaistiniais preparatais yra bendro gydymo plano dalis.</w:t>
      </w:r>
    </w:p>
    <w:p w14:paraId="7E878A6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0D6C773"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Generalizuoto nerimo sutrikimas</w:t>
      </w:r>
    </w:p>
    <w:p w14:paraId="3AAE5BD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Pradinė dozė – 10 mg vieną kartą per parą. Atsižvelgiant į individualią paciento organizmo reakciją, dozę galima padidinti iki didžiausios 20 mg paros dozės.</w:t>
      </w:r>
    </w:p>
    <w:p w14:paraId="4E05675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05A95ED" w14:textId="124B2588"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Pacientai, kurių organizmas reagavo į gydymą, dalyvavo tyrime ir mažiausiai 6</w:t>
      </w:r>
      <w:r w:rsidRPr="00887B82">
        <w:rPr>
          <w:rFonts w:ascii="Times New Roman" w:eastAsia="Calibri" w:hAnsi="Times New Roman" w:cs="Times New Roman"/>
          <w:color w:val="000000"/>
        </w:rPr>
        <w:t> </w:t>
      </w:r>
      <w:r w:rsidRPr="00887B82">
        <w:rPr>
          <w:rFonts w:ascii="Times New Roman" w:eastAsia="Calibri" w:hAnsi="Times New Roman" w:cs="Times New Roman"/>
        </w:rPr>
        <w:t>mėnesius vartojo 20 mg per parą dozę. Reikia reguliariai įvertinti gydymo naudą ir dozę (žr. 5.1</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6E3681B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C1AEA1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Obsesinis-kompulsinis sutrikimas</w:t>
      </w:r>
    </w:p>
    <w:p w14:paraId="6F92B55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Pradinė dozė yra 10 mg vieną kartą per parą. Atsižvelgus į individualų poveikį pacientui, dozę galima padidinti iki didžiausios 20 mg paros dozės.</w:t>
      </w:r>
    </w:p>
    <w:p w14:paraId="6A43ADA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236D85E" w14:textId="77777777" w:rsidR="00415CF1"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Obsesinis-kompulsinis sutrikimas yra lėtinė liga, todėl siekiant užtikrinti, kad simptomai išnyko, pacientus reikia gydyti pakankamai ilgai. </w:t>
      </w:r>
    </w:p>
    <w:p w14:paraId="1B49006B" w14:textId="77777777" w:rsidR="00415CF1" w:rsidRPr="00887B82" w:rsidRDefault="00415CF1" w:rsidP="00F82D3B">
      <w:pPr>
        <w:tabs>
          <w:tab w:val="left" w:pos="567"/>
        </w:tabs>
        <w:autoSpaceDE w:val="0"/>
        <w:autoSpaceDN w:val="0"/>
        <w:adjustRightInd w:val="0"/>
        <w:spacing w:after="0" w:line="240" w:lineRule="auto"/>
        <w:rPr>
          <w:rFonts w:ascii="Times New Roman" w:eastAsia="Calibri" w:hAnsi="Times New Roman" w:cs="Times New Roman"/>
        </w:rPr>
      </w:pPr>
    </w:p>
    <w:p w14:paraId="416A0B54" w14:textId="408DCEF2"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Reikia reguliariai įvertinti gydymo naudą ir dozę (žr. 5.1 skyrių).</w:t>
      </w:r>
    </w:p>
    <w:p w14:paraId="1C4174A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625DE8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Senyvi pacientai (&gt;65 metų)</w:t>
      </w:r>
    </w:p>
    <w:p w14:paraId="45D7888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Pradinė dozė – 5 mg vieną kartą per parą. Atsižvelgiant į individualią paciento organizmo reakciją, dozę galima padidinti iki 10 mg paros dozės (žr. 5.2</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skyrių). </w:t>
      </w:r>
      <w:r w:rsidRPr="00887B82">
        <w:rPr>
          <w:rFonts w:ascii="Times New Roman" w:eastAsia="Calibri" w:hAnsi="Times New Roman" w:cs="Times New Roman"/>
          <w:color w:val="000000"/>
        </w:rPr>
        <w:t>Escitalopramo efektyvumas senyviems pacientams, kuriems yra socialinio nerimo sutrikimas, tiriamas nebuvo.</w:t>
      </w:r>
    </w:p>
    <w:p w14:paraId="789EBEC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D099030" w14:textId="3F9B0F34" w:rsidR="00F82D3B" w:rsidRPr="00887B82" w:rsidRDefault="00415CF1"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Vaikų populiacija</w:t>
      </w:r>
    </w:p>
    <w:p w14:paraId="72ED6EC1" w14:textId="24862B90"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Jaunesniems nei 18 metų vaikams ir paaugliams Escitalopram Orion vartoti negalima (žr. 4.4 skyrių).</w:t>
      </w:r>
    </w:p>
    <w:p w14:paraId="19BEE2E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4B140E2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Inkstų funkcijos susilpnėjimas</w:t>
      </w:r>
    </w:p>
    <w:p w14:paraId="5B6F3A7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Nebūtina keisti dozės pacientams, kuriems yra lengvas ar vidutinio sunkumo inkstų funkcijos sutrikimas. </w:t>
      </w:r>
      <w:r w:rsidRPr="00887B82">
        <w:rPr>
          <w:rFonts w:ascii="Times New Roman" w:eastAsia="Calibri" w:hAnsi="Times New Roman" w:cs="Times New Roman"/>
          <w:color w:val="000000"/>
        </w:rPr>
        <w:t>Pacientus, kuriems yra sunkus inkstų funkcijos sutrikimas (</w:t>
      </w:r>
      <w:r w:rsidRPr="00887B82">
        <w:rPr>
          <w:rFonts w:ascii="Times New Roman" w:eastAsia="Calibri" w:hAnsi="Times New Roman" w:cs="Times New Roman"/>
        </w:rPr>
        <w:t>kreatinino klirensas mažesnis kaip 30 ml/min.), reikia gydyti atsargiai (žr. 5.2</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5522DAB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52CB4FC" w14:textId="77777777" w:rsidR="00F82D3B" w:rsidRPr="00887B82" w:rsidRDefault="00F82D3B" w:rsidP="00FD1143">
      <w:pPr>
        <w:keepNext/>
        <w:keepLines/>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lastRenderedPageBreak/>
        <w:t>Kepenų funkcijos susilpnėjimas</w:t>
      </w:r>
    </w:p>
    <w:p w14:paraId="0F27E49E" w14:textId="77777777" w:rsidR="00F82D3B" w:rsidRPr="00887B82" w:rsidRDefault="00F82D3B" w:rsidP="00FD1143">
      <w:pPr>
        <w:keepNext/>
        <w:keepLines/>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Pirmas dvi gydymo savaites pacientams, kurie serga lengvu arba vidutinio sunkumo kepenų sutrikimu, rekomenduojama pradinė 5 mg paros dozė. </w:t>
      </w:r>
      <w:r w:rsidRPr="00887B82">
        <w:rPr>
          <w:rFonts w:ascii="Times New Roman" w:eastAsia="Calibri" w:hAnsi="Times New Roman" w:cs="Times New Roman"/>
          <w:color w:val="000000"/>
        </w:rPr>
        <w:t>Atsižvelgus į individualų poveikį pacientui, dozę galima padidinti iki didžiausios 10 mg paros dozės. Pacientus, kurie serga sunkiu kepenų funkcijos sutrikimu, rekomenduojama gydyti atsargiai (žr. 5.2 skyrių).</w:t>
      </w:r>
    </w:p>
    <w:p w14:paraId="087A364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381E49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Asmenys, kurių organizme CYP2C19 metabolizuoja silpnai</w:t>
      </w:r>
    </w:p>
    <w:p w14:paraId="392B4CA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Pacientams, kurių organizme CYP2C19 metabolizuoja silpnai, pirmąsias dvi gydymo savaites rekomenduojama pradinė 5 mg paros dozė. </w:t>
      </w:r>
      <w:r w:rsidRPr="00887B82">
        <w:rPr>
          <w:rFonts w:ascii="Times New Roman" w:eastAsia="Calibri" w:hAnsi="Times New Roman" w:cs="Times New Roman"/>
          <w:color w:val="000000"/>
        </w:rPr>
        <w:t>Atsižvelgus į individualų poveikį pacientui, dozę galima padidinti iki didžiausios 10 mg paros dozės (žr. 5.2 skyrių).</w:t>
      </w:r>
    </w:p>
    <w:p w14:paraId="4D2937D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414F959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Nutraukimo simptomai, kurių atsiranda nutraukus vartojimą</w:t>
      </w:r>
    </w:p>
    <w:p w14:paraId="252A5F9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Reikia vengti vartojimą nutraukti staiga. Baigiant vartoti escitalopramą, dozę reikia mažinti palaipsniui per vieną ar dvi savaites, kad būtų išvengta galimų nutraukimo reakcijų (žr. 4.4</w:t>
      </w:r>
      <w:r w:rsidRPr="00887B82">
        <w:rPr>
          <w:rFonts w:ascii="Times New Roman" w:eastAsia="Calibri" w:hAnsi="Times New Roman" w:cs="Times New Roman"/>
          <w:color w:val="000000"/>
        </w:rPr>
        <w:t> </w:t>
      </w:r>
      <w:r w:rsidRPr="00887B82">
        <w:rPr>
          <w:rFonts w:ascii="Times New Roman" w:eastAsia="Calibri" w:hAnsi="Times New Roman" w:cs="Times New Roman"/>
        </w:rPr>
        <w:t>ir 4.8</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skyrius). </w:t>
      </w:r>
      <w:r w:rsidRPr="00887B82">
        <w:rPr>
          <w:rFonts w:ascii="Times New Roman" w:eastAsia="Calibri" w:hAnsi="Times New Roman" w:cs="Times New Roman"/>
          <w:color w:val="000000"/>
        </w:rPr>
        <w:t>Jeigu dozės mažinimo laikotarpiu ar nutraukus gydymą atsiranda nepakenčiamų simptomų, reikia tęsti gydymą anksčiau paskirta doze. Vėliau gydytojas galės mažinti dozę, bet tai daryti reikės dar laipsniškiau.</w:t>
      </w:r>
    </w:p>
    <w:p w14:paraId="65A2750E"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b/>
        </w:rPr>
      </w:pPr>
    </w:p>
    <w:p w14:paraId="34D15CB4" w14:textId="3F906A15" w:rsidR="00415CF1" w:rsidRPr="00BD0227" w:rsidRDefault="00415CF1" w:rsidP="00F82D3B">
      <w:pPr>
        <w:tabs>
          <w:tab w:val="left" w:pos="567"/>
        </w:tabs>
        <w:spacing w:after="0" w:line="240" w:lineRule="auto"/>
        <w:ind w:left="567" w:hanging="567"/>
        <w:outlineLvl w:val="1"/>
        <w:rPr>
          <w:rFonts w:ascii="Times New Roman" w:eastAsia="Calibri" w:hAnsi="Times New Roman" w:cs="Times New Roman"/>
          <w:bCs/>
          <w:u w:val="single"/>
        </w:rPr>
      </w:pPr>
      <w:r w:rsidRPr="00BD0227">
        <w:rPr>
          <w:rFonts w:ascii="Times New Roman" w:eastAsia="Calibri" w:hAnsi="Times New Roman" w:cs="Times New Roman"/>
          <w:bCs/>
          <w:u w:val="single"/>
        </w:rPr>
        <w:t>Vartojimo metodas</w:t>
      </w:r>
    </w:p>
    <w:p w14:paraId="5211275C" w14:textId="3AA3206C" w:rsidR="00415CF1" w:rsidRPr="00887B82" w:rsidRDefault="00415CF1" w:rsidP="00415CF1">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 Orion vartoti vieną kartą per parą. Vaistin</w:t>
      </w:r>
      <w:r w:rsidR="00187399" w:rsidRPr="00887B82">
        <w:rPr>
          <w:rFonts w:ascii="Times New Roman" w:eastAsia="Calibri" w:hAnsi="Times New Roman" w:cs="Times New Roman"/>
        </w:rPr>
        <w:t>io</w:t>
      </w:r>
      <w:r w:rsidRPr="00887B82">
        <w:rPr>
          <w:rFonts w:ascii="Times New Roman" w:eastAsia="Calibri" w:hAnsi="Times New Roman" w:cs="Times New Roman"/>
        </w:rPr>
        <w:t xml:space="preserve"> preparat</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galima išgerti valg</w:t>
      </w:r>
      <w:r w:rsidR="009D1B86">
        <w:rPr>
          <w:rFonts w:ascii="Times New Roman" w:eastAsia="Calibri" w:hAnsi="Times New Roman" w:cs="Times New Roman"/>
        </w:rPr>
        <w:t>io metu</w:t>
      </w:r>
      <w:r w:rsidRPr="00887B82">
        <w:rPr>
          <w:rFonts w:ascii="Times New Roman" w:eastAsia="Calibri" w:hAnsi="Times New Roman" w:cs="Times New Roman"/>
        </w:rPr>
        <w:t xml:space="preserve"> arba nevalgius.</w:t>
      </w:r>
    </w:p>
    <w:p w14:paraId="79BFEF86" w14:textId="77777777" w:rsidR="00415CF1" w:rsidRPr="00887B82" w:rsidRDefault="00415CF1" w:rsidP="00F82D3B">
      <w:pPr>
        <w:tabs>
          <w:tab w:val="left" w:pos="567"/>
        </w:tabs>
        <w:spacing w:after="0" w:line="240" w:lineRule="auto"/>
        <w:ind w:left="567" w:hanging="567"/>
        <w:outlineLvl w:val="1"/>
        <w:rPr>
          <w:rFonts w:ascii="Times New Roman" w:eastAsia="Calibri" w:hAnsi="Times New Roman" w:cs="Times New Roman"/>
          <w:b/>
        </w:rPr>
      </w:pPr>
    </w:p>
    <w:p w14:paraId="24717952"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4.3</w:t>
      </w:r>
      <w:r w:rsidRPr="00887B82">
        <w:rPr>
          <w:rFonts w:ascii="Times New Roman" w:eastAsia="Calibri" w:hAnsi="Times New Roman" w:cs="Times New Roman"/>
          <w:b/>
        </w:rPr>
        <w:tab/>
        <w:t>Kontraindikacijos</w:t>
      </w:r>
    </w:p>
    <w:p w14:paraId="3048137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81F5315" w14:textId="77777777" w:rsidR="00F82D3B" w:rsidRPr="00887B82" w:rsidRDefault="00F82D3B" w:rsidP="00F82D3B">
      <w:pPr>
        <w:numPr>
          <w:ilvl w:val="0"/>
          <w:numId w:val="3"/>
        </w:numPr>
        <w:tabs>
          <w:tab w:val="clear" w:pos="360"/>
          <w:tab w:val="num" w:pos="0"/>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Padidėjęs jautrumas veikliajai arba bet kuriai 6.1 skyriuje nurodytai pagalbinei medžiagai.</w:t>
      </w:r>
    </w:p>
    <w:p w14:paraId="44C335D4" w14:textId="77777777" w:rsidR="00F82D3B" w:rsidRPr="00887B82" w:rsidRDefault="00F82D3B" w:rsidP="00F82D3B">
      <w:pPr>
        <w:numPr>
          <w:ilvl w:val="0"/>
          <w:numId w:val="35"/>
        </w:numPr>
        <w:tabs>
          <w:tab w:val="left" w:pos="0"/>
        </w:tabs>
        <w:spacing w:after="0" w:line="240" w:lineRule="auto"/>
        <w:ind w:left="567" w:hanging="567"/>
        <w:contextualSpacing/>
        <w:rPr>
          <w:rFonts w:ascii="Times New Roman" w:eastAsia="Calibri" w:hAnsi="Times New Roman" w:cs="Times New Roman"/>
        </w:rPr>
      </w:pPr>
      <w:r w:rsidRPr="00887B82">
        <w:rPr>
          <w:rFonts w:ascii="Times New Roman" w:eastAsia="Calibri" w:hAnsi="Times New Roman" w:cs="Times New Roman"/>
        </w:rPr>
        <w:t>Dėl serotonino sindromo, pasireiškiančio sujaudinimu, drebuliu, hipertermija ir t.t., atsiradimo pavojaus, vartojimas kartu su neselektyviaisiais negrįžtamaisiais monoamino oksidazės (MAO) inhibitoriais draudžiamas (žr. 4.5</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skyrių). </w:t>
      </w:r>
    </w:p>
    <w:p w14:paraId="0FF4E0C2" w14:textId="77777777" w:rsidR="00F82D3B" w:rsidRPr="00887B82" w:rsidRDefault="00F82D3B" w:rsidP="00F82D3B">
      <w:pPr>
        <w:numPr>
          <w:ilvl w:val="0"/>
          <w:numId w:val="3"/>
        </w:numPr>
        <w:tabs>
          <w:tab w:val="clear" w:pos="360"/>
          <w:tab w:val="num" w:pos="0"/>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Dėl serotonino sindromo atsiradimo pavojaus, escitalopramo vartojimas kartu su grįžtamaisiais MAO-A inhibitoriais (pvz., moklobemidu) arba grįžtamuoju neselektyviuoju MAO inhibitoriumi linezolidu draudžiamas (žr. 4.5</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405F24AE" w14:textId="77777777" w:rsidR="00F82D3B" w:rsidRPr="00887B82" w:rsidRDefault="00F82D3B" w:rsidP="00F82D3B">
      <w:pPr>
        <w:numPr>
          <w:ilvl w:val="0"/>
          <w:numId w:val="3"/>
        </w:numPr>
        <w:tabs>
          <w:tab w:val="clear" w:pos="360"/>
          <w:tab w:val="num" w:pos="0"/>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Escitalopramo draudžiama vartoti pacientams, kurių QT intervalas yra pailgėjęs arba kuriems yra įgimtas ilgo QT sindromas.</w:t>
      </w:r>
    </w:p>
    <w:p w14:paraId="1D0EF583" w14:textId="77777777" w:rsidR="00F82D3B" w:rsidRPr="00887B82" w:rsidRDefault="00F82D3B" w:rsidP="00F82D3B">
      <w:pPr>
        <w:numPr>
          <w:ilvl w:val="0"/>
          <w:numId w:val="3"/>
        </w:numPr>
        <w:tabs>
          <w:tab w:val="clear" w:pos="360"/>
          <w:tab w:val="num" w:pos="0"/>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Escitalopramo draudžiama vartoti kartu su QT intervalą ilginančiais vaistiniais preparatais (žr. 4.5</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61ED754F"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DBA45EB"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4.4</w:t>
      </w:r>
      <w:r w:rsidRPr="00887B82">
        <w:rPr>
          <w:rFonts w:ascii="Times New Roman" w:eastAsia="Calibri" w:hAnsi="Times New Roman" w:cs="Times New Roman"/>
          <w:b/>
        </w:rPr>
        <w:tab/>
        <w:t>Specialūs įspėjimai ir atsargumo priemonės</w:t>
      </w:r>
    </w:p>
    <w:p w14:paraId="1E1929A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65ED6A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Žemiau minimi specialūs įspėjimai ir atsargumo priemonės, būdingi selektyviųjų serotonino reabsorbcijos inhibitorių (SSRI) preparatų grupei.</w:t>
      </w:r>
    </w:p>
    <w:p w14:paraId="3F5CFA3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C233ADC" w14:textId="77777777" w:rsidR="00415CF1" w:rsidRPr="00BD0227" w:rsidRDefault="00415CF1" w:rsidP="00415CF1">
      <w:pPr>
        <w:tabs>
          <w:tab w:val="left" w:pos="567"/>
        </w:tabs>
        <w:autoSpaceDE w:val="0"/>
        <w:autoSpaceDN w:val="0"/>
        <w:adjustRightInd w:val="0"/>
        <w:spacing w:after="0" w:line="240" w:lineRule="auto"/>
        <w:rPr>
          <w:rFonts w:ascii="Times New Roman" w:eastAsia="Calibri" w:hAnsi="Times New Roman" w:cs="Times New Roman"/>
          <w:u w:val="single"/>
        </w:rPr>
      </w:pPr>
      <w:r w:rsidRPr="00BD0227">
        <w:rPr>
          <w:rFonts w:ascii="Times New Roman" w:eastAsia="Calibri" w:hAnsi="Times New Roman" w:cs="Times New Roman"/>
          <w:u w:val="single"/>
        </w:rPr>
        <w:t>Vaikų populiacija</w:t>
      </w:r>
    </w:p>
    <w:p w14:paraId="5828E0B8" w14:textId="5143EF91"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Escitalopram Orion </w:t>
      </w:r>
      <w:r w:rsidR="00887B82">
        <w:rPr>
          <w:rFonts w:ascii="Times New Roman" w:eastAsia="Calibri" w:hAnsi="Times New Roman" w:cs="Times New Roman"/>
          <w:color w:val="000000"/>
        </w:rPr>
        <w:t>negalima</w:t>
      </w:r>
      <w:r w:rsidR="00415CF1" w:rsidRPr="00887B82">
        <w:rPr>
          <w:rFonts w:ascii="Times New Roman" w:eastAsia="Calibri" w:hAnsi="Times New Roman" w:cs="Times New Roman"/>
          <w:color w:val="000000"/>
        </w:rPr>
        <w:t xml:space="preserve"> </w:t>
      </w:r>
      <w:r w:rsidRPr="00887B82">
        <w:rPr>
          <w:rFonts w:ascii="Times New Roman" w:eastAsia="Calibri" w:hAnsi="Times New Roman" w:cs="Times New Roman"/>
          <w:color w:val="000000"/>
        </w:rPr>
        <w:t xml:space="preserve">vartoti </w:t>
      </w:r>
      <w:r w:rsidR="00415CF1" w:rsidRPr="00887B82">
        <w:rPr>
          <w:rFonts w:ascii="Times New Roman" w:eastAsia="Calibri" w:hAnsi="Times New Roman" w:cs="Times New Roman"/>
          <w:color w:val="000000"/>
        </w:rPr>
        <w:t>vaikams</w:t>
      </w:r>
      <w:r w:rsidRPr="00887B82">
        <w:rPr>
          <w:rFonts w:ascii="Times New Roman" w:eastAsia="Calibri" w:hAnsi="Times New Roman" w:cs="Times New Roman"/>
          <w:color w:val="000000"/>
        </w:rPr>
        <w:t>. Klinikinių tyrimų metu, elgesio, siejamo su savižudišku elgesiu (bandymai nusižudyti ir mintys apie savižudybę) ir priešiškumo (daugiausia agresija, opozicinis neklusnumas ir pyktis) apraiškos dažniau pasireiškė vaikams</w:t>
      </w:r>
      <w:r w:rsidR="00415CF1" w:rsidRPr="00887B82">
        <w:rPr>
          <w:rFonts w:ascii="Times New Roman" w:eastAsia="Calibri" w:hAnsi="Times New Roman" w:cs="Times New Roman"/>
          <w:color w:val="000000"/>
        </w:rPr>
        <w:t>,</w:t>
      </w:r>
      <w:r w:rsidRPr="00887B82">
        <w:rPr>
          <w:rFonts w:ascii="Times New Roman" w:eastAsia="Calibri" w:hAnsi="Times New Roman" w:cs="Times New Roman"/>
          <w:color w:val="000000"/>
        </w:rPr>
        <w:t xml:space="preserve"> gydytiems antidepresantais, nei vartojusiems placeb</w:t>
      </w:r>
      <w:r w:rsidR="00415CF1"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Jeigu remiantis klinikiniu poreikiu vis tiek nusprendžiama taikyti gydymą šiuo vaistiniu preparatu, pacientą reikia atidžiai nuolat stebėti dėl polinkio į savižudybę apraiškų. Be to, trūksta ilgalaikio saugumo duomenų apie poveikį vaikų augimui, brendimui ir jų pažinimo bei elgsenos vystymuisi.</w:t>
      </w:r>
    </w:p>
    <w:p w14:paraId="3341D77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7FF4149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Paradoksinis nerimas</w:t>
      </w:r>
    </w:p>
    <w:p w14:paraId="51C8058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Kai kuriems pacientams, kuriems yra panikos sutrikimas, pradėjus gydyti antidepresantais, gali sustiprėti nerimo simptomai. Ši paradoksinė reakcija, toliau tęsiant gydymą, per dvi savaites paprastai išnyksta. Rekomenduojama maža pradinė dozė, kad būtų sumažinta anksiogeninio poveikio rizika (žr. 4.2 skyrių).</w:t>
      </w:r>
    </w:p>
    <w:p w14:paraId="0189104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0242D794"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lastRenderedPageBreak/>
        <w:t>Traukuliai</w:t>
      </w:r>
    </w:p>
    <w:p w14:paraId="5955036F"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Tiems pacientams, kuriems pirmą kartą atsirado traukulių arba kuriems jau yra diagnozuota epilepsija ir traukulių priepuoliai padažnėjo, būtina nutraukti escitalopramo vartojimą. Reikia vengti skirti SSRI grupės preparatus pacientams, kuriems yra nestabili epilepsija, o pacientų, kurių epilepsija yra kompensuota, būklę reikia atidžiai stebėti. </w:t>
      </w:r>
    </w:p>
    <w:p w14:paraId="2D71A74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C2B3A3D"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Manija</w:t>
      </w:r>
    </w:p>
    <w:p w14:paraId="21662222"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Pacientams, kuriems anksčiau buvo manija ar hipomanija, SSRI reikia vartoti atsargiai. </w:t>
      </w:r>
      <w:r w:rsidRPr="00887B82">
        <w:rPr>
          <w:rFonts w:ascii="Times New Roman" w:eastAsia="Calibri" w:hAnsi="Times New Roman" w:cs="Times New Roman"/>
          <w:color w:val="000000"/>
        </w:rPr>
        <w:t>SSRI vartojimą reikia nutraukti, jeigu pacientui prasidėjo manijos fazė.</w:t>
      </w:r>
    </w:p>
    <w:p w14:paraId="6638427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75A164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Cukrinis diabetas</w:t>
      </w:r>
    </w:p>
    <w:p w14:paraId="7615C68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Vartojant SSRI pacientams sergantiems cukriniu diabetu gali pakisti gliukozės koncentracija kraujyje (pasireiškia hipoglikemija arba hiperglikemija). </w:t>
      </w:r>
      <w:r w:rsidRPr="00887B82">
        <w:rPr>
          <w:rFonts w:ascii="Times New Roman" w:eastAsia="Calibri" w:hAnsi="Times New Roman" w:cs="Times New Roman"/>
          <w:color w:val="000000"/>
        </w:rPr>
        <w:t>Gali prireikti keisti insulino ir (arba) geriamųjų gliukozės koncentraciją kraujyje mažinančių vaistinių preparatų dozę.</w:t>
      </w:r>
    </w:p>
    <w:p w14:paraId="3C6F463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3E4DBE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Savižudybė ir (arba) mintys apie savižudybę arba būklės pablogėjimas</w:t>
      </w:r>
    </w:p>
    <w:p w14:paraId="4DD4404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Depresija yra susijusi su minčių apie savižudybę, savęs žalojimo ir savižudybės (su savižudybe siejamų reiškinių) rizikos padidėjimu. </w:t>
      </w:r>
      <w:r w:rsidRPr="00887B82">
        <w:rPr>
          <w:rFonts w:ascii="Times New Roman" w:eastAsia="Calibri" w:hAnsi="Times New Roman" w:cs="Times New Roman"/>
          <w:color w:val="000000"/>
        </w:rPr>
        <w:t>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62B288B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6345CD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Kiti psichikos sutrikimai, kurie gydomi Escitalopram Orion, irgi gali būti susiję su padidėjusiu su savižudybe siejamų reiškinių pavojumi. </w:t>
      </w:r>
      <w:r w:rsidRPr="00887B82">
        <w:rPr>
          <w:rFonts w:ascii="Times New Roman" w:eastAsia="Calibri" w:hAnsi="Times New Roman" w:cs="Times New Roman"/>
          <w:color w:val="000000"/>
        </w:rPr>
        <w:t>Be to, sergantys šiomis ligomis gali sirgti ir didžiąja depresija. Taigi gydant kitais psichikos sutrikimais sergančius pacientus, reikia laikytis tų pačių atsargumo priemonių, kaip ir gydant sergančius didžiąja depresija.</w:t>
      </w:r>
    </w:p>
    <w:p w14:paraId="51DA044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FD32A5E" w14:textId="77777777" w:rsidR="00415CF1"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Pacientams, kuriems anksčiau buvo su savižudybe siejamų reiškinių, ir tiems, kurie prieš pradedant gydymą dažnai galvojo apie savižudybę, tikėtina didesnė mąstymo apie savižudybę ir bandymo žudytis rizika. Todėl šiuos pacientus gydymo metu reikia atidžiai stebėti. </w:t>
      </w:r>
      <w:r w:rsidRPr="00887B82">
        <w:rPr>
          <w:rFonts w:ascii="Times New Roman" w:eastAsia="Calibri" w:hAnsi="Times New Roman" w:cs="Times New Roman"/>
          <w:color w:val="000000"/>
        </w:rPr>
        <w:t xml:space="preserve">Placebu kontroliuotų klinikinių tyrimų, kuriuose dalyvavo suaugę psichikos sutrikimais sergantys pacientai, metaanalizės duomenys parodė, kad jaunesniems nei 25 metų pacientams vartojant antidepresantus su savižudybe siejamo elgesio rizika yra didesnė, lyginant su placebu. </w:t>
      </w:r>
    </w:p>
    <w:p w14:paraId="6477324F" w14:textId="77777777" w:rsidR="00415CF1" w:rsidRPr="00887B82" w:rsidRDefault="00415CF1"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4A7661ED" w14:textId="60523A89"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Gydant vaistiniais preparatais pacientus, ypatingai tuos, kurie priklauso didelės rizikos grupei, būtina atidžiai stebėti gydymo pradžioje ir keičiant dozę.</w:t>
      </w:r>
      <w:r w:rsidR="00415CF1" w:rsidRPr="00887B82">
        <w:rPr>
          <w:rFonts w:ascii="Times New Roman" w:eastAsia="Calibri" w:hAnsi="Times New Roman" w:cs="Times New Roman"/>
        </w:rPr>
        <w:t xml:space="preserve"> </w:t>
      </w:r>
      <w:r w:rsidRPr="00887B82">
        <w:rPr>
          <w:rFonts w:ascii="Times New Roman" w:eastAsia="Calibri" w:hAnsi="Times New Roman" w:cs="Times New Roman"/>
        </w:rPr>
        <w:t>Pacientus (ir jų globėjus) reikia įspėti, kad stebėtų ar būklė nesunkėja, ar neatsiranda su savižudybe siejamo elgesio ir mąstymo apie savižudybę apraiškų, neįprastų elgesio pokyčių. Pastebėjus minėtus pokyčius, būtina nedelsiant kreiptis į medicinos specialistus.</w:t>
      </w:r>
    </w:p>
    <w:p w14:paraId="3A97903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384AD5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Akatizija/psichomotorinis neramumas</w:t>
      </w:r>
    </w:p>
    <w:p w14:paraId="73FB3CF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SSRI ar SNRI vartojimas susijęs su akatizija, kuriai būdingas subjektyvus nemalonus ar kankinantis neramumas ir būtinybė judėti, dažnai susijusi su nesugebėjimu ramiai sėdėti ar stovėti. </w:t>
      </w:r>
      <w:r w:rsidRPr="00887B82">
        <w:rPr>
          <w:rFonts w:ascii="Times New Roman" w:eastAsia="Calibri" w:hAnsi="Times New Roman" w:cs="Times New Roman"/>
          <w:color w:val="000000"/>
        </w:rPr>
        <w:t>Pirmomis gydymo savaitėmis tokio poveikio atsiradimo galimybė būna didesnė. Dozės didinimas pacientams, kuriems pasireiškė šie simptomai, gali būti žalingas.</w:t>
      </w:r>
    </w:p>
    <w:p w14:paraId="085DF54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7980EF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Hiponatremija</w:t>
      </w:r>
    </w:p>
    <w:p w14:paraId="3F822571" w14:textId="7A3A8C3E"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Yra pranešimų, kad vartojant SSRI, greičiausiai dėl antidiurezinio hormono (SIADH) sekrecijos sutrikimo, retai pasireiškė hiponatremija, kuri išnyko, nutraukus preparato vartojimą. </w:t>
      </w:r>
      <w:r w:rsidRPr="00887B82">
        <w:rPr>
          <w:rFonts w:ascii="Times New Roman" w:eastAsia="Calibri" w:hAnsi="Times New Roman" w:cs="Times New Roman"/>
          <w:color w:val="000000"/>
        </w:rPr>
        <w:t>Pacientams, kuriems yra didesnė hiponatremijos rizika, pavyzdžiui, senyviems asmenims, sergantiesiems kepenų ciroze arba pacientams, kartu vartojantiems vaistinių preparatų, kurie taip pat gali sukelti hiponatremiją, š</w:t>
      </w:r>
      <w:r w:rsidR="00187399" w:rsidRPr="00887B82">
        <w:rPr>
          <w:rFonts w:ascii="Times New Roman" w:eastAsia="Calibri" w:hAnsi="Times New Roman" w:cs="Times New Roman"/>
          <w:color w:val="000000"/>
        </w:rPr>
        <w:t>io</w:t>
      </w:r>
      <w:r w:rsidRPr="00887B82">
        <w:rPr>
          <w:rFonts w:ascii="Times New Roman" w:eastAsia="Calibri" w:hAnsi="Times New Roman" w:cs="Times New Roman"/>
          <w:color w:val="000000"/>
        </w:rPr>
        <w:t xml:space="preserve"> vaistin</w:t>
      </w:r>
      <w:r w:rsidR="00187399" w:rsidRPr="00887B82">
        <w:rPr>
          <w:rFonts w:ascii="Times New Roman" w:eastAsia="Calibri" w:hAnsi="Times New Roman" w:cs="Times New Roman"/>
          <w:color w:val="000000"/>
        </w:rPr>
        <w:t>io</w:t>
      </w:r>
      <w:r w:rsidRPr="00887B82">
        <w:rPr>
          <w:rFonts w:ascii="Times New Roman" w:eastAsia="Calibri" w:hAnsi="Times New Roman" w:cs="Times New Roman"/>
          <w:color w:val="000000"/>
        </w:rPr>
        <w:t xml:space="preserve"> preparat</w:t>
      </w:r>
      <w:r w:rsidR="00187399"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xml:space="preserve"> vartoti reikia atsargiai.</w:t>
      </w:r>
    </w:p>
    <w:p w14:paraId="7EE33D7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EBAAB4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Kraujavimas</w:t>
      </w:r>
    </w:p>
    <w:p w14:paraId="0A4A2FCB" w14:textId="33231CE9" w:rsidR="00F82D3B" w:rsidRPr="00887B82" w:rsidRDefault="00F82D3B" w:rsidP="00415CF1">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Vartojant SSRI buvo gauta pranešimų apie poodinio kraujavimo sutrikimus – dėmines ir taškines kraujosruvas. </w:t>
      </w:r>
      <w:r w:rsidR="00415CF1" w:rsidRPr="00887B82">
        <w:rPr>
          <w:rFonts w:ascii="Times New Roman" w:eastAsia="Calibri" w:hAnsi="Times New Roman" w:cs="Times New Roman"/>
        </w:rPr>
        <w:t xml:space="preserve">Vartojant SSRI / SNRI, gali padidėti kraujavimo po gimdymo pavojus (žr. 4.6, 4.8 skyrius). </w:t>
      </w:r>
      <w:r w:rsidRPr="00887B82">
        <w:rPr>
          <w:rFonts w:ascii="Times New Roman" w:eastAsia="Calibri" w:hAnsi="Times New Roman" w:cs="Times New Roman"/>
          <w:color w:val="000000"/>
        </w:rPr>
        <w:t xml:space="preserve">Ypač atsargiai SSRI reikia vartoti pacientams kartu geriantiems ir antikoaguliantus arba </w:t>
      </w:r>
      <w:r w:rsidRPr="00887B82">
        <w:rPr>
          <w:rFonts w:ascii="Times New Roman" w:eastAsia="Calibri" w:hAnsi="Times New Roman" w:cs="Times New Roman"/>
          <w:color w:val="000000"/>
        </w:rPr>
        <w:lastRenderedPageBreak/>
        <w:t>vartojantiems preparatus, kurie veikia trombocitų funkciją (pvz., atipinius preparatus nuo psichozės ir fenotiazino, daugelį triciklių antidepresantų, acetilsalicilo rūgšties ir nesteroidinius vaistinius preparatus nuo uždegimo (NVNU), tiklopidiną ir dipiridamolį) ir pacientams, kurie linkę kraujuoti.</w:t>
      </w:r>
    </w:p>
    <w:p w14:paraId="793F92E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6F2F5D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Elektrotraukulių terapija (ETT)</w:t>
      </w:r>
    </w:p>
    <w:p w14:paraId="01CF129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Dėl klinikinės patirties stokos SSRI vartoti kartu su ETT reikia atsargiai.</w:t>
      </w:r>
    </w:p>
    <w:p w14:paraId="0009665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3A769D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Serotonino sindromas</w:t>
      </w:r>
    </w:p>
    <w:p w14:paraId="4893B52A" w14:textId="44F377E3"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vartoti kartu su </w:t>
      </w:r>
      <w:r w:rsidR="00187399" w:rsidRPr="00887B82">
        <w:rPr>
          <w:rFonts w:ascii="Times New Roman" w:eastAsia="Calibri" w:hAnsi="Times New Roman" w:cs="Times New Roman"/>
        </w:rPr>
        <w:t xml:space="preserve">vaistiniais </w:t>
      </w:r>
      <w:r w:rsidRPr="00887B82">
        <w:rPr>
          <w:rFonts w:ascii="Times New Roman" w:eastAsia="Calibri" w:hAnsi="Times New Roman" w:cs="Times New Roman"/>
        </w:rPr>
        <w:t>preparatais, kurie sužadina serotonino receptorius, pavyzdžiui, triptanais</w:t>
      </w:r>
      <w:r w:rsidR="00187399" w:rsidRPr="00887B82">
        <w:rPr>
          <w:rFonts w:ascii="Times New Roman" w:eastAsia="Calibri" w:hAnsi="Times New Roman" w:cs="Times New Roman"/>
        </w:rPr>
        <w:t xml:space="preserve"> (įskaitant sumatriptaną)</w:t>
      </w:r>
      <w:r w:rsidRPr="00887B82">
        <w:rPr>
          <w:rFonts w:ascii="Times New Roman" w:eastAsia="Calibri" w:hAnsi="Times New Roman" w:cs="Times New Roman"/>
        </w:rPr>
        <w:t xml:space="preserve">, </w:t>
      </w:r>
      <w:r w:rsidR="00187399" w:rsidRPr="00887B82">
        <w:rPr>
          <w:rFonts w:ascii="Times New Roman" w:eastAsia="Calibri" w:hAnsi="Times New Roman" w:cs="Times New Roman"/>
        </w:rPr>
        <w:t xml:space="preserve">opioidais (įskaitant tramadolį) </w:t>
      </w:r>
      <w:r w:rsidRPr="00887B82">
        <w:rPr>
          <w:rFonts w:ascii="Times New Roman" w:eastAsia="Calibri" w:hAnsi="Times New Roman" w:cs="Times New Roman"/>
        </w:rPr>
        <w:t>ir triptofanu, reikia atsargiai.</w:t>
      </w:r>
    </w:p>
    <w:p w14:paraId="6599DC3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AA31FB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Retais atvejais serotonino sindromas pasireiškė pacientams, kurie vartojo SSRI kartu su serotonino receptorius sužadinančiais preparatais. </w:t>
      </w:r>
      <w:r w:rsidRPr="00887B82">
        <w:rPr>
          <w:rFonts w:ascii="Times New Roman" w:eastAsia="Calibri" w:hAnsi="Times New Roman" w:cs="Times New Roman"/>
          <w:color w:val="000000"/>
        </w:rPr>
        <w:t>Tokių simptomų, kaip ažitacija, drebulys, mioklonija ir hipertermija, derinys gali rodyti, kad vystosi ši būklė. Jeigu pasireiškė ši būklė, reikia nedelsiant nutraukti SSRI ir kitų serotonino receptorius sužadinančių preparatų vartojimą ir pradėti simptominį gydymą.</w:t>
      </w:r>
    </w:p>
    <w:p w14:paraId="3F04D6F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7B6DA7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Jonažolė</w:t>
      </w:r>
    </w:p>
    <w:p w14:paraId="7CE86EF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SSRI vartojant kartu su vaistažolių preparatais, kurių sudėtyje yra jonažolės (</w:t>
      </w:r>
      <w:r w:rsidRPr="00887B82">
        <w:rPr>
          <w:rFonts w:ascii="Times New Roman" w:eastAsia="Calibri" w:hAnsi="Times New Roman" w:cs="Times New Roman"/>
          <w:i/>
        </w:rPr>
        <w:t>Hypericum perforatum</w:t>
      </w:r>
      <w:r w:rsidRPr="00887B82">
        <w:rPr>
          <w:rFonts w:ascii="Times New Roman" w:eastAsia="Calibri" w:hAnsi="Times New Roman" w:cs="Times New Roman"/>
        </w:rPr>
        <w:t>), gali dažniau pasireikšti nepageidaujamos reakcijos (žr. 4.5</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7BF68C4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C6FFAE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Nutraukimo simptomai, kurių atsiranda nutraukus vartojimą</w:t>
      </w:r>
    </w:p>
    <w:p w14:paraId="2EFA111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Baigiant gydymą, dažnai atsiranda nutraukimo simptomų, ypač jeigu vartojimas nutraukiamas staigiai (žr. 4.8 skyrių). </w:t>
      </w:r>
      <w:r w:rsidRPr="00887B82">
        <w:rPr>
          <w:rFonts w:ascii="Times New Roman" w:eastAsia="Calibri" w:hAnsi="Times New Roman" w:cs="Times New Roman"/>
          <w:color w:val="000000"/>
        </w:rPr>
        <w:t>Klinikinių tyrimų duomenimis, nutraukus aktyvų gydymą, 25 % pacientų, vartojusių escitalopramo, atsirado nepageidaujamų reiškinių, palyginti su 15 % pacientų, vartojusių placebą.</w:t>
      </w:r>
    </w:p>
    <w:p w14:paraId="4A6D912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865F55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Nutraukimo simptomų rizika priklauso nuo daugelio veiksnių, įskaitant gydymo trukmę, dozę ir dozės mažinimo greitį. </w:t>
      </w:r>
      <w:r w:rsidRPr="00887B82">
        <w:rPr>
          <w:rFonts w:ascii="Times New Roman" w:eastAsia="Calibri" w:hAnsi="Times New Roman" w:cs="Times New Roman"/>
          <w:color w:val="000000"/>
        </w:rPr>
        <w:t>Dažniausiai pasireiškė šios reakcijos: svaigulys, jutimų sutrikimai (įskaitant paresteziją ir elektros iškrovos pojūtį), miego sutrikimai (įskaitant nemigą ir intensyvius sapnus), ažitacija ar nerimas, pykinimas ir (arba) vėmimas, drebulys, sumišimas, padidėjęs prakaitavimas, galvos skausmas, viduriavimas, palpitacija, emocijų nepastovumas, dirglumas ir regėjimo sutrikimai. Tokie simptomai paprastai būna lengvi ar vidutinio sunkumo, visgi kai kuriems pacientams jie gali būti sunkūs.</w:t>
      </w:r>
    </w:p>
    <w:p w14:paraId="2A8297C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F04659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Tokių simptomų paprastai atsiranda per pirmas kelias dienas po gydymo nutraukimo, bet buvo labai retų pranešimų, kad tokių simptomų atsirado pacientams, kurie atsitiktinai praleido dozę. </w:t>
      </w:r>
      <w:r w:rsidRPr="00887B82">
        <w:rPr>
          <w:rFonts w:ascii="Times New Roman" w:eastAsia="Calibri" w:hAnsi="Times New Roman" w:cs="Times New Roman"/>
          <w:color w:val="000000"/>
        </w:rPr>
        <w:t>Dažniausiai tokie simptomai nyksta savaime ir paprastai išnyksta per 2 savaites, bet kai kuriems pacientams gali būti ilgai (2</w:t>
      </w:r>
      <w:r w:rsidRPr="00887B82">
        <w:rPr>
          <w:rFonts w:ascii="Times New Roman" w:eastAsia="Calibri" w:hAnsi="Times New Roman" w:cs="Times New Roman"/>
          <w:color w:val="000000"/>
        </w:rPr>
        <w:noBreakHyphen/>
        <w:t>3 mėnesius ar ilgiau). Todėl rekomenduojama gydymą escitalopramu nutraukti palaipsniui, atsižvelgiant į paciento poreikį, dozę mažinant per kelias savaites ar mėnesius (žr. 4.2 skyriuje poskyrį „Nutraukimo simptomai, kurie atsiranda nutraukiant vartojimą“).</w:t>
      </w:r>
    </w:p>
    <w:p w14:paraId="73A83BF5" w14:textId="77777777" w:rsidR="00187399" w:rsidRPr="00887B82" w:rsidRDefault="00187399" w:rsidP="00187399">
      <w:pPr>
        <w:keepNext/>
        <w:keepLines/>
        <w:tabs>
          <w:tab w:val="left" w:pos="567"/>
        </w:tabs>
        <w:spacing w:after="0" w:line="240" w:lineRule="auto"/>
        <w:rPr>
          <w:rFonts w:ascii="Times New Roman" w:eastAsia="Calibri" w:hAnsi="Times New Roman" w:cs="Times New Roman"/>
        </w:rPr>
      </w:pPr>
    </w:p>
    <w:p w14:paraId="18111B92" w14:textId="77777777" w:rsidR="00187399" w:rsidRPr="00887B82" w:rsidRDefault="00187399" w:rsidP="00187399">
      <w:pPr>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u w:val="single"/>
          <w:lang w:eastAsia="lt-LT"/>
        </w:rPr>
        <w:t>Lytinės funkcijos sutrikimas</w:t>
      </w:r>
    </w:p>
    <w:p w14:paraId="635B635D" w14:textId="77777777" w:rsidR="00187399" w:rsidRPr="00887B82" w:rsidRDefault="00187399" w:rsidP="00187399">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color w:val="000000"/>
          <w:lang w:eastAsia="lt-LT"/>
        </w:rPr>
        <w:t>Selektyvieji serotonino reabsorbcijos inhibitoriai (SSRI) / serotonino-norepinefrino reabsorbcijos inhibitoriai (SNRI) gali sukelti lytinės funkcijos sutrikimo simptomus (žr. 4.8 skyrių). Gauta pranešimų apie ilgalaikį lytinės funkcijos sutrikimą, kurio simptomai išliko nepaisant to, kad gydymas SSRI / SNRI buvo nutrauktas.</w:t>
      </w:r>
    </w:p>
    <w:p w14:paraId="38CD14E5" w14:textId="77777777" w:rsidR="00187399" w:rsidRPr="00887B82" w:rsidRDefault="00187399" w:rsidP="00F82D3B">
      <w:pPr>
        <w:tabs>
          <w:tab w:val="left" w:pos="567"/>
        </w:tabs>
        <w:autoSpaceDE w:val="0"/>
        <w:autoSpaceDN w:val="0"/>
        <w:adjustRightInd w:val="0"/>
        <w:spacing w:after="0" w:line="240" w:lineRule="auto"/>
        <w:rPr>
          <w:rFonts w:ascii="Times New Roman" w:eastAsia="Calibri" w:hAnsi="Times New Roman" w:cs="Times New Roman"/>
        </w:rPr>
      </w:pPr>
    </w:p>
    <w:p w14:paraId="1B7F773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Išeminė širdies liga</w:t>
      </w:r>
    </w:p>
    <w:p w14:paraId="040C9F8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Dėl klinikinės patirties stokos, pacientams, sergantiems išemine širdies liga, šio vaistinio preparato skirti reikia atsargiai (žr. 5.3</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7350696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rPr>
      </w:pPr>
    </w:p>
    <w:p w14:paraId="6EE9C966" w14:textId="77777777" w:rsidR="00F82D3B" w:rsidRPr="00887B82" w:rsidRDefault="00F82D3B" w:rsidP="00F82D3B">
      <w:pPr>
        <w:shd w:val="clear" w:color="auto" w:fill="FFFFFF"/>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QT intervalo pailgėjimas</w:t>
      </w:r>
    </w:p>
    <w:p w14:paraId="19E0347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Nustatyta, kad escitalopramas sukelia nuo dozės priklausomą QT intervalo pailgėjimą. Po vaistinio preparato pasirodymo rinkoje gauta pranešimų apie QT intervalo pailgėjimo ir skilvelinės aritmijos, įskaitant paroksizminę polimorfinę skilvelių tachikardiją, atvejus. Toks poveikis dažniausiai atsirado </w:t>
      </w:r>
      <w:r w:rsidRPr="00887B82">
        <w:rPr>
          <w:rFonts w:ascii="Times New Roman" w:eastAsia="Calibri" w:hAnsi="Times New Roman" w:cs="Times New Roman"/>
        </w:rPr>
        <w:lastRenderedPageBreak/>
        <w:t>moterims, pacientams, kuriems buvo hipokalemija, bei pacientams, kurių QT jau buvo pailgėjęs arba kurie sirgo kitomis širdies ligomis (žr. 4.3, 4.5, 4.8, 4.9</w:t>
      </w:r>
      <w:r w:rsidRPr="00887B82">
        <w:rPr>
          <w:rFonts w:ascii="Times New Roman" w:eastAsia="Calibri" w:hAnsi="Times New Roman" w:cs="Times New Roman"/>
          <w:color w:val="000000"/>
        </w:rPr>
        <w:t> </w:t>
      </w:r>
      <w:r w:rsidRPr="00887B82">
        <w:rPr>
          <w:rFonts w:ascii="Times New Roman" w:eastAsia="Calibri" w:hAnsi="Times New Roman" w:cs="Times New Roman"/>
        </w:rPr>
        <w:t>ir 5.1</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skyrius). </w:t>
      </w:r>
    </w:p>
    <w:p w14:paraId="494A383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F5B4E2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Pacientams, kuriems yra reikšminga bradikardija, kuriuos neseniai ištiko miokardo infarktas arba kurie serga nekompensuotu širdies nepakankamumu, escitalopramo rekomenduojama skirti atsargiai.</w:t>
      </w:r>
    </w:p>
    <w:p w14:paraId="2CD2F70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45BA9D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Elektrolitų pusiausvyros sutrikimai, tokie kaip hipokalemija ir hipomagnezemija, didina sunkiai gydomų aritmijų riziką, todėl juos būtina koreguoti prieš gydymo escitalopramu pradžią.</w:t>
      </w:r>
    </w:p>
    <w:p w14:paraId="3B8FCFA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71E5A78"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Jei pacientas serga stabilia širdies liga, prieš gydymą būtina apsvarstyti EKG ištyrimą.</w:t>
      </w:r>
    </w:p>
    <w:p w14:paraId="0281596E"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7508E67"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Uždaro kampo glaukoma</w:t>
      </w:r>
    </w:p>
    <w:p w14:paraId="2873DD2A" w14:textId="4B4B0B38" w:rsidR="00F82D3B" w:rsidRPr="00887B82" w:rsidRDefault="00F82D3B" w:rsidP="00F82D3B">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SSRI, įskaitant escitalopramą, gali paveikti vyzdžio dydį ir sukelti midriazę. Dėl šio poveikio gali susiaurėti akies kampas, padidėti akispūdis ir pasireikšti uždaro kampo glaukoma, ypač jai linkusiems pacientams. Dėl to 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turi atsargiai vartoti pacientai, kurie serga uždaro kampo glaukoma arba kurie glaukoma sirgo anksčiau.</w:t>
      </w:r>
    </w:p>
    <w:p w14:paraId="39EDC193"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7127F1E0" w14:textId="77777777" w:rsidR="00F82D3B" w:rsidRPr="00887B82" w:rsidRDefault="00F82D3B" w:rsidP="00F82D3B">
      <w:pPr>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u w:val="single"/>
          <w:lang w:eastAsia="lt-LT"/>
        </w:rPr>
        <w:t>Pagalbinės medžiagos</w:t>
      </w:r>
    </w:p>
    <w:p w14:paraId="24771789"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Šio vaistinio preparato tabletėje yra mažiau kaip 1 mmol (23 mg) natrio, t. y. jis beveik neturi reikšmės.</w:t>
      </w:r>
    </w:p>
    <w:p w14:paraId="07CEB1AC"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1F82D13A"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4.5</w:t>
      </w:r>
      <w:r w:rsidRPr="00887B82">
        <w:rPr>
          <w:rFonts w:ascii="Times New Roman" w:eastAsia="Calibri" w:hAnsi="Times New Roman" w:cs="Times New Roman"/>
          <w:b/>
        </w:rPr>
        <w:tab/>
        <w:t>Sąveika su kitais vaistiniais preparatais ir kitokia sąveika</w:t>
      </w:r>
    </w:p>
    <w:p w14:paraId="78A16B5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39F0D0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bCs/>
          <w:u w:val="single"/>
        </w:rPr>
      </w:pPr>
      <w:r w:rsidRPr="00887B82">
        <w:rPr>
          <w:rFonts w:ascii="Times New Roman" w:eastAsia="Calibri" w:hAnsi="Times New Roman" w:cs="Times New Roman"/>
          <w:bCs/>
          <w:u w:val="single"/>
        </w:rPr>
        <w:t>Farmakodinaminė sąveika</w:t>
      </w:r>
    </w:p>
    <w:p w14:paraId="67C43A5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b/>
        </w:rPr>
      </w:pPr>
    </w:p>
    <w:p w14:paraId="6DFEB8D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u w:val="single"/>
        </w:rPr>
        <w:t>Draudžiama skirti kartu</w:t>
      </w:r>
    </w:p>
    <w:p w14:paraId="600570B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p>
    <w:p w14:paraId="4BC1CBE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i/>
        </w:rPr>
        <w:t>Negrįžtamieji neselektyvieji MAO inhibitoriai</w:t>
      </w:r>
    </w:p>
    <w:p w14:paraId="64B882A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Pacientams, vartojusiems SSRI kartu su neselektyviaisiais, negrįžtamaisiais monoamino oksidazės (MAO) inhibitoriais ir pacientams, kurie neseniai baigė vartoti SSRI ir pradėjo vartoti tokius MAO inhibitorius, pasireiškė sunkių reakcijų (žr.4.3</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skyrių). </w:t>
      </w:r>
      <w:r w:rsidRPr="00887B82">
        <w:rPr>
          <w:rFonts w:ascii="Times New Roman" w:eastAsia="Calibri" w:hAnsi="Times New Roman" w:cs="Times New Roman"/>
          <w:color w:val="000000"/>
        </w:rPr>
        <w:t>Kai kuriais atvejais pacientui pasireiškė serotonino sindromas (žr. 4.8 skyrių).</w:t>
      </w:r>
    </w:p>
    <w:p w14:paraId="15795F2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C43C86F" w14:textId="7500C3D2"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draudžiama vartoti kartu su neselektyviaisiais, negrįžtamaisiais MAO inhibitoriais. </w:t>
      </w:r>
      <w:r w:rsidRPr="00887B82">
        <w:rPr>
          <w:rFonts w:ascii="Times New Roman" w:eastAsia="Calibri" w:hAnsi="Times New Roman" w:cs="Times New Roman"/>
          <w:color w:val="000000"/>
        </w:rPr>
        <w:t>Escitalopram</w:t>
      </w:r>
      <w:r w:rsidR="00187399"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xml:space="preserve"> galima pradėti vartoti po 14 dienų, baigus vartoti negrįžtamuosius MAO inhibitorius. Nutraukus escitalopramo vartojimą, skirti neselektyviuosius, negrįžtamuosius MAO inhibitorius galima ne greičiau kaip po 7 dienų.</w:t>
      </w:r>
    </w:p>
    <w:p w14:paraId="7F6D3AC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C7549F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i/>
        </w:rPr>
        <w:t>Grįžtamieji selektyvieji MAO–A inhibitoriai (moklobemidas)</w:t>
      </w:r>
    </w:p>
    <w:p w14:paraId="5AA2BEC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Dėl serotonino sindromo pavojaus, escitalopramo vartoti kartu su MAO–A inhibitoriumi, tokiu kaip moklobemidas, negalima (žr. 4.3</w:t>
      </w:r>
      <w:r w:rsidRPr="00887B82">
        <w:rPr>
          <w:rFonts w:ascii="Times New Roman" w:eastAsia="Calibri" w:hAnsi="Times New Roman" w:cs="Times New Roman"/>
          <w:color w:val="000000"/>
        </w:rPr>
        <w:t> </w:t>
      </w:r>
      <w:r w:rsidRPr="00887B82">
        <w:rPr>
          <w:rFonts w:ascii="Times New Roman" w:eastAsia="Calibri" w:hAnsi="Times New Roman" w:cs="Times New Roman"/>
        </w:rPr>
        <w:t>skyrių). Jeigu būtina šiuos preparatus skirti kartu, iš pradžių reikia vartoti mažiausią rekomenduojamą dozę ir sustiprinti paciento stebėjimą.</w:t>
      </w:r>
    </w:p>
    <w:p w14:paraId="307DA76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F8C868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Grįžtamieji neselektyvieji MAO inhibitoriai (linezolidas)</w:t>
      </w:r>
    </w:p>
    <w:p w14:paraId="44E0771A" w14:textId="6F203466" w:rsidR="00AE525B" w:rsidRPr="00887B82" w:rsidRDefault="00AE525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Antibiotikas linezolidas yra grįžtamasis neselektyvusis MAO inhibitorius, todėl pacientams, gydomiems escitalopramu, jo skirti negalima. Jeigu toks derinys yra būtinas, reikia skirti mažiausias dozes ir atidžiai stebėti paciento klinikinę būklę (žr. 4.3 skyrių).</w:t>
      </w:r>
    </w:p>
    <w:p w14:paraId="0E31794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1B061CB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Negrįžtamieji selektyvieji MAO-B inhibitoriai (selegilinas)</w:t>
      </w:r>
    </w:p>
    <w:p w14:paraId="548776D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Vartoti kartu selegiliną (negrįžtamasis MAO–B inhibitorius) reikia atsargiai, nes padidėja rizika, kad pasireikš serotonino sindromas. Saugu su raceminiu citalopramo mišiniu kartu vartoti 10 mg per parą selegilino dozę.</w:t>
      </w:r>
    </w:p>
    <w:p w14:paraId="6BE7B77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376B031" w14:textId="77777777" w:rsidR="00F82D3B" w:rsidRPr="00887B82" w:rsidRDefault="00F82D3B" w:rsidP="00F82D3B">
      <w:pPr>
        <w:tabs>
          <w:tab w:val="left" w:pos="567"/>
        </w:tabs>
        <w:spacing w:after="0" w:line="240" w:lineRule="auto"/>
        <w:rPr>
          <w:rFonts w:ascii="Times New Roman" w:eastAsia="Calibri" w:hAnsi="Times New Roman" w:cs="Times New Roman"/>
          <w:i/>
        </w:rPr>
      </w:pPr>
      <w:r w:rsidRPr="00887B82">
        <w:rPr>
          <w:rFonts w:ascii="Times New Roman" w:eastAsia="Calibri" w:hAnsi="Times New Roman" w:cs="Times New Roman"/>
          <w:i/>
        </w:rPr>
        <w:t>QT intervalo pailgėjimas</w:t>
      </w:r>
    </w:p>
    <w:p w14:paraId="6B521ECA" w14:textId="7877AD1D"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Farmakodinaminių ir farmakokinetinių escitalopramo ir kitų QT intervalą didinančių vaistinių preparatų sąveikos tyrimų neatlikta. Galimo adityvaus escitalopramo ir tokių vaistinių preparatų poveikio paneigti negalima. Dėl šios priežasties escitalopramo vartoti su kitais QT intervalą </w:t>
      </w:r>
      <w:r w:rsidRPr="00887B82">
        <w:rPr>
          <w:rFonts w:ascii="Times New Roman" w:eastAsia="Calibri" w:hAnsi="Times New Roman" w:cs="Times New Roman"/>
        </w:rPr>
        <w:lastRenderedPageBreak/>
        <w:t xml:space="preserve">didinančiais preparatais, tokias kaip IA ir III klasės preparatai nuo širdies ritmo sutrikimo, antipsichotikai (pvz., fentiazino dariniai, pimozidas, haloperidolis), tricikliai antidepresantai, tam tikri antimikrobiniai preparatai (pvz., sparfloksacinas, moksifloksacinas, eritromicinas IV, pentamidinas, preparatai nuo maliarijos, ypač halofantrinas), kai kurie antihistamininiai preparatai (pvz., astemizolas, </w:t>
      </w:r>
      <w:r w:rsidR="00AE525B" w:rsidRPr="00887B82">
        <w:rPr>
          <w:rFonts w:ascii="Times New Roman" w:eastAsia="Calibri" w:hAnsi="Times New Roman" w:cs="Times New Roman"/>
        </w:rPr>
        <w:t xml:space="preserve">hidroksizinas, </w:t>
      </w:r>
      <w:r w:rsidRPr="00887B82">
        <w:rPr>
          <w:rFonts w:ascii="Times New Roman" w:eastAsia="Calibri" w:hAnsi="Times New Roman" w:cs="Times New Roman"/>
        </w:rPr>
        <w:t>mizolastinas), draudžiama.</w:t>
      </w:r>
    </w:p>
    <w:p w14:paraId="4874272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B0F52CC"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i/>
          <w:iCs/>
          <w:u w:val="single"/>
        </w:rPr>
      </w:pPr>
      <w:r w:rsidRPr="00887B82">
        <w:rPr>
          <w:rFonts w:ascii="Times New Roman" w:eastAsia="Calibri" w:hAnsi="Times New Roman" w:cs="Times New Roman"/>
          <w:i/>
          <w:iCs/>
          <w:u w:val="single"/>
        </w:rPr>
        <w:t>Deriniai, kuriuos reikia skirti atsargiai</w:t>
      </w:r>
    </w:p>
    <w:p w14:paraId="05E81C1A"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u w:val="single"/>
        </w:rPr>
      </w:pPr>
    </w:p>
    <w:p w14:paraId="348AC99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rPr>
      </w:pPr>
      <w:r w:rsidRPr="00887B82">
        <w:rPr>
          <w:rFonts w:ascii="Times New Roman" w:eastAsia="Calibri" w:hAnsi="Times New Roman" w:cs="Times New Roman"/>
          <w:i/>
        </w:rPr>
        <w:t>Serotonino receptorius sužadinantys preparatai</w:t>
      </w:r>
    </w:p>
    <w:p w14:paraId="73A86C1E" w14:textId="6AB6D939" w:rsidR="00187399" w:rsidRPr="00887B82" w:rsidRDefault="00187399"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Kartu vartojant serotonino receptorius sužadinančių vaistinių preparatų, pvz., opioidų (įskaitant tramadolį) ir triptanų (įskaitant sumatriptaną) gali pasireikšti serotonino sindromas (žr. 4.4 skyrių).</w:t>
      </w:r>
    </w:p>
    <w:p w14:paraId="474D0B6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1BAE0C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Preparatai, mažinantys traukulių slenkstį</w:t>
      </w:r>
    </w:p>
    <w:p w14:paraId="294E304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SSRI gali mažinti traukulių slenkstį. Kitus preparatus (pvz., antidepresantus (triciklius, SSRI), neuroleptikus (fenotiazinus, tioksantenus, butirofenonus), meflokviną, bupropioną, tramadolį), kurie taip pat gali mažinti traukulių slenkstį, vartoti kartu reikia atsargiai.</w:t>
      </w:r>
    </w:p>
    <w:p w14:paraId="379DC7C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3B056CB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Litis, triptofanas</w:t>
      </w:r>
    </w:p>
    <w:p w14:paraId="5A2973E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Yra duomenų, kad sustiprėjo kartu su ličiu arba triptofanu vartojamų SSRI poveikis, todėl SSRI kartu su šiais preparatais reikia vartoti atsargiai.</w:t>
      </w:r>
    </w:p>
    <w:p w14:paraId="034FB48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23CCF8C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Jonažolė</w:t>
      </w:r>
    </w:p>
    <w:p w14:paraId="096FE4E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SSRI vartojant kartu su vaistažolių preparatais, kurių sudėtyje yra jonažolės (</w:t>
      </w:r>
      <w:r w:rsidRPr="00887B82">
        <w:rPr>
          <w:rFonts w:ascii="Times New Roman" w:eastAsia="Calibri" w:hAnsi="Times New Roman" w:cs="Times New Roman"/>
          <w:i/>
          <w:color w:val="000000"/>
        </w:rPr>
        <w:t>Hypericum perforatum</w:t>
      </w:r>
      <w:r w:rsidRPr="00887B82">
        <w:rPr>
          <w:rFonts w:ascii="Times New Roman" w:eastAsia="Calibri" w:hAnsi="Times New Roman" w:cs="Times New Roman"/>
          <w:color w:val="000000"/>
        </w:rPr>
        <w:t>), gali dažniau pasireikšti nepageidaujamos reakcijos (žr. 4.4 skyrių).</w:t>
      </w:r>
    </w:p>
    <w:p w14:paraId="24AE164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4599E59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Kraujavimas</w:t>
      </w:r>
    </w:p>
    <w:p w14:paraId="3C0950A8" w14:textId="223FD663"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Vartojant escitalopram</w:t>
      </w:r>
      <w:r w:rsidR="00187399"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xml:space="preserve"> kartu su geriamaisiais antikoaguliantais, gali pakisti krešėjimą slopinantis poveikis. Pacientams, gydomiems geriamaisiais antikoaguliantais, pradėjus vartoti escitalopram</w:t>
      </w:r>
      <w:r w:rsidR="00187399"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xml:space="preserve"> arba nutraukus jo vartojimą, reikia kruopščiai stebėti kraujo krešėjimą (žr. 4.4 skyrių).</w:t>
      </w:r>
      <w:r w:rsidRPr="00887B82">
        <w:rPr>
          <w:rFonts w:ascii="Times New Roman" w:eastAsia="Arial Unicode MS" w:hAnsi="Times New Roman" w:cs="Times New Roman"/>
          <w:noProof/>
          <w:lang w:eastAsia="lt-LT"/>
        </w:rPr>
        <w:t xml:space="preserve"> </w:t>
      </w:r>
      <w:r w:rsidRPr="00887B82">
        <w:rPr>
          <w:rFonts w:ascii="Times New Roman" w:eastAsia="Calibri" w:hAnsi="Times New Roman" w:cs="Times New Roman"/>
          <w:color w:val="000000"/>
        </w:rPr>
        <w:t>Jei kartu vartojama nesteroidinių vaistinių preparatų nuo uždegimo (NVNU), gali stiprėti polinkis kraujuoti (žr. 4.4 skyrių).</w:t>
      </w:r>
    </w:p>
    <w:p w14:paraId="4C681A7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50CC347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Alkoholis</w:t>
      </w:r>
    </w:p>
    <w:p w14:paraId="4505FFB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Farmakodinaminės arba farmakokinetinės escitalopramo ir alkoholio sąveikos nesitikima. Tačiau kaip ir kitų psichotropinių vaistinių preparatų, escitalopramo nepatariama vartoti kartu su alkoholiu.</w:t>
      </w:r>
    </w:p>
    <w:p w14:paraId="122FEFB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Cs/>
          <w:color w:val="000000"/>
        </w:rPr>
      </w:pPr>
    </w:p>
    <w:p w14:paraId="540B157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color w:val="000000"/>
        </w:rPr>
      </w:pPr>
      <w:r w:rsidRPr="00887B82">
        <w:rPr>
          <w:rFonts w:ascii="Times New Roman" w:eastAsia="Calibri" w:hAnsi="Times New Roman" w:cs="Times New Roman"/>
          <w:i/>
          <w:iCs/>
          <w:color w:val="000000"/>
        </w:rPr>
        <w:t>Hipokalemiją arba hipomagnezemiją sukeliantys vaistiniai preparatai</w:t>
      </w:r>
    </w:p>
    <w:p w14:paraId="484370F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Hipokalemiją arba hipomagnezemiją sukeliančių vaistinių preparatų kartu skiriama atsargiai, kadangi jie gali padidinti sunkiai gydomų aritmijų riziką (žr. 4.4 skyrių).</w:t>
      </w:r>
    </w:p>
    <w:p w14:paraId="5E517B6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76F94B01" w14:textId="77777777" w:rsidR="00F82D3B" w:rsidRPr="00887B82" w:rsidRDefault="00F82D3B" w:rsidP="00F82D3B">
      <w:pPr>
        <w:tabs>
          <w:tab w:val="left" w:pos="567"/>
        </w:tabs>
        <w:spacing w:after="0" w:line="240" w:lineRule="auto"/>
        <w:rPr>
          <w:rFonts w:ascii="Times New Roman" w:eastAsia="Calibri" w:hAnsi="Times New Roman" w:cs="Times New Roman"/>
          <w:bCs/>
          <w:iCs/>
          <w:u w:val="single"/>
        </w:rPr>
      </w:pPr>
      <w:r w:rsidRPr="00887B82">
        <w:rPr>
          <w:rFonts w:ascii="Times New Roman" w:eastAsia="Calibri" w:hAnsi="Times New Roman" w:cs="Times New Roman"/>
          <w:bCs/>
          <w:iCs/>
          <w:u w:val="single"/>
        </w:rPr>
        <w:t>Farmakokinetinė sąveika</w:t>
      </w:r>
    </w:p>
    <w:p w14:paraId="54BF64F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D913E7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Kitų vaistinių preparatų įtaka escitalopramo farmakokinetikai</w:t>
      </w:r>
    </w:p>
    <w:p w14:paraId="5815E97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Escitalopramas daugiausia metabolizuojamas CYP2C19. Mažesnis kiekis escitalopramo metabolizuojamas, dalyvaujant CYP3A4 ir CYP2D6 fermentams. Pagrindinis metabolitas S–DCT (demetilintas escitalopramas) metabolizuojamas, matyt, iš dalies dalyvaujant CYP2D6.</w:t>
      </w:r>
    </w:p>
    <w:p w14:paraId="5BAA67B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359265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Kartu su 30 mg omeprazoliu (CYP2C19 inhibitorius) vieną kartą per parą vartojamo escitalopramo koncentracija plazmoje vidutiniškai padidėja (maždaug 50</w:t>
      </w:r>
      <w:r w:rsidRPr="00887B82">
        <w:rPr>
          <w:rFonts w:ascii="Times New Roman" w:eastAsia="Calibri" w:hAnsi="Times New Roman" w:cs="Times New Roman"/>
          <w:color w:val="000000"/>
        </w:rPr>
        <w:t> </w:t>
      </w:r>
      <w:r w:rsidRPr="00887B82">
        <w:rPr>
          <w:rFonts w:ascii="Times New Roman" w:eastAsia="Calibri" w:hAnsi="Times New Roman" w:cs="Times New Roman"/>
        </w:rPr>
        <w:t>%).</w:t>
      </w:r>
    </w:p>
    <w:p w14:paraId="7E20385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51F051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Kartu su 400 mg cimetidinu (vidutinio stiprumo bendrasis izofermentų inhibitorius) du kartus per parą vartojamo escitalopramo koncentracija plazmoje vidutiniškai padidėja (maždaug 70</w:t>
      </w:r>
      <w:r w:rsidRPr="00887B82">
        <w:rPr>
          <w:rFonts w:ascii="Times New Roman" w:eastAsia="Calibri" w:hAnsi="Times New Roman" w:cs="Times New Roman"/>
          <w:color w:val="000000"/>
        </w:rPr>
        <w:t> </w:t>
      </w:r>
      <w:r w:rsidRPr="00887B82">
        <w:rPr>
          <w:rFonts w:ascii="Times New Roman" w:eastAsia="Calibri" w:hAnsi="Times New Roman" w:cs="Times New Roman"/>
        </w:rPr>
        <w:t>%). Es</w:t>
      </w:r>
      <w:r w:rsidRPr="00887B82">
        <w:rPr>
          <w:rFonts w:ascii="Times New Roman" w:eastAsia="Calibri" w:hAnsi="Times New Roman" w:cs="Times New Roman"/>
          <w:spacing w:val="-3"/>
        </w:rPr>
        <w:t>citalopramo vartoti kartu su cimetidinu rekomenduojama atsargiai. Gali reikėti keisti dozę.</w:t>
      </w:r>
    </w:p>
    <w:p w14:paraId="02129A3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EB33AE6" w14:textId="061058D4"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lastRenderedPageBreak/>
        <w:t>Taigi 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vartoti kartu su CYP2C19 inhibitoriais (pvz.: omeprazolu, ezomeprazolu, flukanazolu, fluvoksaminu, lansoprazolu, tiklopidinu) arba cimetidinu reikia atsargiai. </w:t>
      </w:r>
      <w:r w:rsidRPr="00887B82">
        <w:rPr>
          <w:rFonts w:ascii="Times New Roman" w:eastAsia="Calibri" w:hAnsi="Times New Roman" w:cs="Times New Roman"/>
          <w:color w:val="000000"/>
        </w:rPr>
        <w:t>Jeigu kartu vartojant šių vaistinių preparatų pasireiškia šalutinis poveikis, gali tekti sumažinti escitalopramo dozę (žr. 4.4 skyrių).</w:t>
      </w:r>
    </w:p>
    <w:p w14:paraId="5CE75A4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27E522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Escitalopramo poveikis kitų preparatų farmakokinetikai</w:t>
      </w:r>
    </w:p>
    <w:p w14:paraId="332229D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Escitalopramas yra CYP2D6 fermento inhibitorius. Kartu su escitalopramu vartoti preparatus, kurie daugiausia metabolizuojami, dalyvaujant šiam fermentui ir kurių terapinis indeksas yra siauras, pavyzdžiui, flekainido, propafenono ir metoprololio (vartojamo nuo širdies nepakankamumo) arba kai kurių CNS veikiančių preparatų, daugiausia metabolizuojamų dalyvaujant CYP2D6, pavyzdžiui, antidepresantų (dezipramino, klomipramino ir nortriptilino arba preparatų nuo psichozės, pvz., risperidono, tioridazino ir haloperidolio) rekomenduojama atsargiai. </w:t>
      </w:r>
      <w:r w:rsidRPr="00887B82">
        <w:rPr>
          <w:rFonts w:ascii="Times New Roman" w:eastAsia="Calibri" w:hAnsi="Times New Roman" w:cs="Times New Roman"/>
          <w:color w:val="000000"/>
        </w:rPr>
        <w:t>Gali tekti keisti preparato dozę.</w:t>
      </w:r>
    </w:p>
    <w:p w14:paraId="40AAD84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537A26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Vartojant kartu su dezipraminu arba metoprololiu, šių dviejų CYP2D6 metabolizuojamų preparatų koncentracija kraujo plazmoje padidėjo dvigubai.</w:t>
      </w:r>
    </w:p>
    <w:p w14:paraId="725D893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965769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b/>
        </w:rPr>
      </w:pPr>
      <w:r w:rsidRPr="00887B82">
        <w:rPr>
          <w:rFonts w:ascii="Times New Roman" w:eastAsia="Calibri" w:hAnsi="Times New Roman" w:cs="Times New Roman"/>
        </w:rPr>
        <w:t xml:space="preserve">Tyrimai </w:t>
      </w:r>
      <w:r w:rsidRPr="00887B82">
        <w:rPr>
          <w:rFonts w:ascii="Times New Roman" w:eastAsia="Calibri" w:hAnsi="Times New Roman" w:cs="Times New Roman"/>
          <w:i/>
        </w:rPr>
        <w:t>in vitro</w:t>
      </w:r>
      <w:r w:rsidRPr="00887B82">
        <w:rPr>
          <w:rFonts w:ascii="Times New Roman" w:eastAsia="Calibri" w:hAnsi="Times New Roman" w:cs="Times New Roman"/>
        </w:rPr>
        <w:t xml:space="preserve"> parodė, kad escitalopramas taip pat gali silpnai slopinti CYP2C19. </w:t>
      </w:r>
      <w:r w:rsidRPr="00887B82">
        <w:rPr>
          <w:rFonts w:ascii="Times New Roman" w:eastAsia="Calibri" w:hAnsi="Times New Roman" w:cs="Times New Roman"/>
          <w:color w:val="000000"/>
        </w:rPr>
        <w:t>CYP2D19 metabolizuojamus vaistinius preparatus, todėl kartu vartoti rekomenduojama atsargiai.</w:t>
      </w:r>
    </w:p>
    <w:p w14:paraId="1484667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65AA4C4" w14:textId="77777777" w:rsidR="00F82D3B" w:rsidRPr="00887B82" w:rsidRDefault="00F82D3B" w:rsidP="00F82D3B">
      <w:pPr>
        <w:keepNext/>
        <w:keepLines/>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4.6</w:t>
      </w:r>
      <w:r w:rsidRPr="00887B82">
        <w:rPr>
          <w:rFonts w:ascii="Times New Roman" w:eastAsia="Calibri" w:hAnsi="Times New Roman" w:cs="Times New Roman"/>
          <w:b/>
        </w:rPr>
        <w:tab/>
        <w:t>Vaisingumas, nėštumo ir žindymo laikotarpis</w:t>
      </w:r>
    </w:p>
    <w:p w14:paraId="4E6FB105"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rPr>
      </w:pPr>
    </w:p>
    <w:p w14:paraId="2DE6E10A" w14:textId="77777777" w:rsidR="00F82D3B" w:rsidRPr="00887B82" w:rsidRDefault="00F82D3B" w:rsidP="00F82D3B">
      <w:pPr>
        <w:keepNext/>
        <w:keepLines/>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Nėštumas</w:t>
      </w:r>
    </w:p>
    <w:p w14:paraId="0D53F66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Escitalopramo toksinio poveikio reprodukcijai tyrimų su gyvūnais duomenimis, pasireiškė toksinis poveikis reprodukcijai (žr. 5.3</w:t>
      </w:r>
      <w:r w:rsidRPr="00887B82">
        <w:rPr>
          <w:rFonts w:ascii="Times New Roman" w:eastAsia="Calibri" w:hAnsi="Times New Roman" w:cs="Times New Roman"/>
          <w:color w:val="000000"/>
        </w:rPr>
        <w:t> </w:t>
      </w:r>
      <w:r w:rsidRPr="00887B82">
        <w:rPr>
          <w:rFonts w:ascii="Times New Roman" w:eastAsia="Calibri" w:hAnsi="Times New Roman" w:cs="Times New Roman"/>
        </w:rPr>
        <w:t>skyrių). Escitalopramo nėštumo metu vartoti negalima, išskyrus, neabejotinai būtinus atvejus ir tik atidžiai apsvarsčius naudos ir rizikos santykį.</w:t>
      </w:r>
    </w:p>
    <w:p w14:paraId="6920A8F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4FF7DA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Jeigu moteris iki nėštumo pabaigos, ypač trečiąjį nėštumo trimestrą, gydoma escitalopramu, naujagimį reikia stebėti. Nėštumo metu reikia vengti staiga nutraukti vartojimą.</w:t>
      </w:r>
    </w:p>
    <w:p w14:paraId="78851D2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5BD448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Naujagimiams motinų, kurios nėštumo pabaigoje vartojo SSRI arba SNRI, gali pasireikšti šie simptomai: kvėpavimo sutrikimas, cianozė, apnėja, traukulių priepuoliai, kūno temperatūros pokyčiai, sunkumas žindyti, vėmimas, hipoglikemija, hipertonija, hipotonija, hiperrefleksija, drebulys, dirglumas, irzlumas, letargija, nuolatinis verksmas, mieguistumas ir miego sutrikimai. Šių simptomų gali atsirasti arba dėl serotoninerginio poveikio, arba dėl vaistinio preparato nutraukimo. Daugeliu atvejų sutrikimų atsiranda iš karto ar netrukus (greičiau nei per 24</w:t>
      </w:r>
      <w:r w:rsidRPr="00887B82">
        <w:rPr>
          <w:rFonts w:ascii="Times New Roman" w:eastAsia="Calibri" w:hAnsi="Times New Roman" w:cs="Times New Roman"/>
          <w:color w:val="000000"/>
        </w:rPr>
        <w:t> </w:t>
      </w:r>
      <w:r w:rsidRPr="00887B82">
        <w:rPr>
          <w:rFonts w:ascii="Times New Roman" w:eastAsia="Calibri" w:hAnsi="Times New Roman" w:cs="Times New Roman"/>
        </w:rPr>
        <w:t>valandas) po gimdymo.</w:t>
      </w:r>
    </w:p>
    <w:p w14:paraId="68FBC32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D7A27D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Epidemiologinių tyrimų duomenimis nėštumo, ypač vėlyvo nėštumo, metu vartojant SSRI gali padidėti naujagimių persistuojančios plaučių hipertenzijos (NPPH) pasireiškimo rizika. </w:t>
      </w:r>
      <w:r w:rsidRPr="00887B82">
        <w:rPr>
          <w:rFonts w:ascii="Times New Roman" w:eastAsia="Calibri" w:hAnsi="Times New Roman" w:cs="Times New Roman"/>
          <w:color w:val="000000"/>
        </w:rPr>
        <w:t>Rizikos dydis yra maždaug 5 atvejai 1 000 nėštumų. Bendroje populiacijoje nustatomi 1–2 NPPH atvejai 1 000 nėštumų.</w:t>
      </w:r>
    </w:p>
    <w:p w14:paraId="7256AB2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01F01D4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Iš stebimųjų tyrimų duomenų matyti, kad vartojant SSRI / SNRI likus mažiau nei mėnesiui iki gimdymo, kraujavimo po gimdymo pavojus yra didesnis (mažiau nei 2 kartus) (žr. 4.4, 4.8 skyrius).</w:t>
      </w:r>
    </w:p>
    <w:p w14:paraId="739F21A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ADAD1B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Žindymas</w:t>
      </w:r>
    </w:p>
    <w:p w14:paraId="77AD614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Tikėtina, kad escitalopramas patenka į motinos pieną. Dėl šios priežasties preparato vartojimo metu žindyti nerekomenduojama.</w:t>
      </w:r>
    </w:p>
    <w:p w14:paraId="5179D94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4A9155A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Vaisingumas</w:t>
      </w:r>
    </w:p>
    <w:p w14:paraId="448EDD5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Tyrimai su gyvūnais parodė, kad citalopramas gali veikti spermos kokybę (žr. 5.3 skyrių). Pranešimų apie kai kurių SSRI poveikį žmogui duomenimis, jų poveikis spermos kokybei yra laikinas. Poveikio žmogaus vaisingumui iki šiol nepastebėta.</w:t>
      </w:r>
    </w:p>
    <w:p w14:paraId="37CE93B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lang w:eastAsia="lt-LT"/>
        </w:rPr>
      </w:pPr>
    </w:p>
    <w:p w14:paraId="0B04F0E1" w14:textId="77777777" w:rsidR="00F82D3B" w:rsidRPr="00887B82" w:rsidRDefault="00F82D3B" w:rsidP="00BD0227">
      <w:pPr>
        <w:keepNext/>
        <w:keepLines/>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lastRenderedPageBreak/>
        <w:t>4.7</w:t>
      </w:r>
      <w:r w:rsidRPr="00887B82">
        <w:rPr>
          <w:rFonts w:ascii="Times New Roman" w:eastAsia="Calibri" w:hAnsi="Times New Roman" w:cs="Times New Roman"/>
          <w:b/>
        </w:rPr>
        <w:tab/>
        <w:t>Poveikis gebėjimui vairuoti ir valdyti mechanizmus</w:t>
      </w:r>
    </w:p>
    <w:p w14:paraId="579999B7"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p>
    <w:p w14:paraId="3AAAE13D"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Nors escitalopramas netrikdo intelekto arba psichomotorinio aktyvumo, kaip ir vartojant kitus psichotropinius preparatus, gali būti sutrikdytas situacijos vertinimas ir susilpnėti įgūdžiai, todėl pacientą būtina įspėti apie galimą poveikį jo gebėjimui vairuoti arba valdyti mechanizmus.</w:t>
      </w:r>
    </w:p>
    <w:p w14:paraId="488FC03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4DCEF79E"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4.8</w:t>
      </w:r>
      <w:r w:rsidRPr="00887B82">
        <w:rPr>
          <w:rFonts w:ascii="Times New Roman" w:eastAsia="Calibri" w:hAnsi="Times New Roman" w:cs="Times New Roman"/>
          <w:b/>
        </w:rPr>
        <w:tab/>
        <w:t>Nepageidaujamas poveikis</w:t>
      </w:r>
    </w:p>
    <w:p w14:paraId="17FE5439" w14:textId="77777777" w:rsidR="00F82D3B" w:rsidRPr="00887B82" w:rsidRDefault="00F82D3B" w:rsidP="00F82D3B">
      <w:pPr>
        <w:tabs>
          <w:tab w:val="left" w:pos="567"/>
        </w:tabs>
        <w:autoSpaceDE w:val="0"/>
        <w:autoSpaceDN w:val="0"/>
        <w:adjustRightInd w:val="0"/>
        <w:spacing w:after="0" w:line="240" w:lineRule="auto"/>
        <w:rPr>
          <w:rFonts w:ascii="Times New Roman" w:eastAsia="Times New Roman" w:hAnsi="Times New Roman" w:cs="Times New Roman"/>
        </w:rPr>
      </w:pPr>
    </w:p>
    <w:p w14:paraId="12F1D0C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Nepageidaujamos reakcijos dažniausiai atsiranda pirmąją ar antrąją gydymo savaitę, jų intensyvumas ir dažnis paprastai sumažėja toliau tęsiant vartojimą. </w:t>
      </w:r>
    </w:p>
    <w:p w14:paraId="61E3DD8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7DB65F74" w14:textId="77777777" w:rsidR="00F82D3B" w:rsidRPr="00887B82" w:rsidRDefault="00F82D3B" w:rsidP="00FD1143">
      <w:pPr>
        <w:keepNext/>
        <w:keepLines/>
        <w:tabs>
          <w:tab w:val="left" w:pos="567"/>
        </w:tabs>
        <w:autoSpaceDE w:val="0"/>
        <w:autoSpaceDN w:val="0"/>
        <w:adjustRightInd w:val="0"/>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Nepageidaujamų reakcijų santrauka lentelėje</w:t>
      </w:r>
    </w:p>
    <w:p w14:paraId="5878D60E" w14:textId="77777777" w:rsidR="00F82D3B" w:rsidRPr="00887B82" w:rsidRDefault="00F82D3B" w:rsidP="00FD1143">
      <w:pPr>
        <w:keepNext/>
        <w:keepLines/>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Lentelėje išvardytos arba klinikinių dvigubai aklu būdu atliktų placebu kontroliuojamų tyrimų metu, arba po vaistinio preparato patekimo į rinką pasireiškusios su SSRI ir (arba) escitalopramo vartojimu susijusios nepageidaujamos reakcijos, suskirstytos pagal organų sistemų klases ir dažnį. Dažnis nustatytas klinikinių tyrimų metu ir pagal placebą nekoreguotas. Dažnis apibūdinamas taip:</w:t>
      </w:r>
    </w:p>
    <w:p w14:paraId="2EB8CD1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Labai dažnas (≥ 1/10)</w:t>
      </w:r>
    </w:p>
    <w:p w14:paraId="02A1152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Dažnas (nuo ≥ 1/100 iki &lt; 1/10)</w:t>
      </w:r>
    </w:p>
    <w:p w14:paraId="78B4F6D8" w14:textId="1C599B2C"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Nedažnas (nuo ≥ 1/1</w:t>
      </w:r>
      <w:r w:rsidR="00E8039E" w:rsidRPr="00887B82">
        <w:rPr>
          <w:rFonts w:ascii="Times New Roman" w:eastAsia="Calibri" w:hAnsi="Times New Roman" w:cs="Times New Roman"/>
        </w:rPr>
        <w:t> </w:t>
      </w:r>
      <w:r w:rsidRPr="00887B82">
        <w:rPr>
          <w:rFonts w:ascii="Times New Roman" w:eastAsia="Calibri" w:hAnsi="Times New Roman" w:cs="Times New Roman"/>
        </w:rPr>
        <w:t>000 iki &lt; 1/100)</w:t>
      </w:r>
    </w:p>
    <w:p w14:paraId="516EA479" w14:textId="256FBC48"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Retas (nuo ≥ 1/10</w:t>
      </w:r>
      <w:r w:rsidR="00E8039E" w:rsidRPr="00887B82">
        <w:rPr>
          <w:rFonts w:ascii="Times New Roman" w:eastAsia="Calibri" w:hAnsi="Times New Roman" w:cs="Times New Roman"/>
        </w:rPr>
        <w:t> </w:t>
      </w:r>
      <w:r w:rsidRPr="00887B82">
        <w:rPr>
          <w:rFonts w:ascii="Times New Roman" w:eastAsia="Calibri" w:hAnsi="Times New Roman" w:cs="Times New Roman"/>
        </w:rPr>
        <w:t>000 iki &lt; 1/1 000)</w:t>
      </w:r>
    </w:p>
    <w:p w14:paraId="1CA88502" w14:textId="0C0DBF8B"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Labai retas (&lt; 1/10</w:t>
      </w:r>
      <w:r w:rsidR="00E8039E" w:rsidRPr="00887B82">
        <w:rPr>
          <w:rFonts w:ascii="Times New Roman" w:eastAsia="Calibri" w:hAnsi="Times New Roman" w:cs="Times New Roman"/>
        </w:rPr>
        <w:t> </w:t>
      </w:r>
      <w:r w:rsidRPr="00887B82">
        <w:rPr>
          <w:rFonts w:ascii="Times New Roman" w:eastAsia="Calibri" w:hAnsi="Times New Roman" w:cs="Times New Roman"/>
        </w:rPr>
        <w:t>000)</w:t>
      </w:r>
    </w:p>
    <w:p w14:paraId="08036968" w14:textId="75D25D7B" w:rsidR="00F82D3B" w:rsidRPr="00887B82" w:rsidRDefault="00E8039E"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N</w:t>
      </w:r>
      <w:r w:rsidR="00F82D3B" w:rsidRPr="00887B82">
        <w:rPr>
          <w:rFonts w:ascii="Times New Roman" w:eastAsia="Calibri" w:hAnsi="Times New Roman" w:cs="Times New Roman"/>
        </w:rPr>
        <w:t xml:space="preserve">ežinomas (negali būti </w:t>
      </w:r>
      <w:r w:rsidRPr="00887B82">
        <w:rPr>
          <w:rFonts w:ascii="Times New Roman" w:eastAsia="Calibri" w:hAnsi="Times New Roman" w:cs="Times New Roman"/>
        </w:rPr>
        <w:t xml:space="preserve">apskaičiuotas </w:t>
      </w:r>
      <w:r w:rsidR="00F82D3B" w:rsidRPr="00887B82">
        <w:rPr>
          <w:rFonts w:ascii="Times New Roman" w:eastAsia="Calibri" w:hAnsi="Times New Roman" w:cs="Times New Roman"/>
        </w:rPr>
        <w:t>pagal turimus duomenis)</w:t>
      </w:r>
    </w:p>
    <w:p w14:paraId="05EF7FCB" w14:textId="77777777" w:rsidR="00F82D3B" w:rsidRPr="00887B82" w:rsidRDefault="00F82D3B" w:rsidP="00F82D3B">
      <w:pPr>
        <w:tabs>
          <w:tab w:val="left" w:pos="567"/>
        </w:tabs>
        <w:spacing w:after="0" w:line="240"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999"/>
        <w:gridCol w:w="1322"/>
        <w:gridCol w:w="1264"/>
        <w:gridCol w:w="1603"/>
        <w:gridCol w:w="2601"/>
      </w:tblGrid>
      <w:tr w:rsidR="00F82D3B" w:rsidRPr="00887B82" w14:paraId="7737F096" w14:textId="77777777" w:rsidTr="00127482">
        <w:trPr>
          <w:tblHeader/>
        </w:trPr>
        <w:tc>
          <w:tcPr>
            <w:tcW w:w="696" w:type="pct"/>
            <w:tcBorders>
              <w:top w:val="single" w:sz="4" w:space="0" w:color="auto"/>
              <w:left w:val="single" w:sz="4" w:space="0" w:color="auto"/>
              <w:bottom w:val="single" w:sz="4" w:space="0" w:color="auto"/>
              <w:right w:val="single" w:sz="4" w:space="0" w:color="auto"/>
            </w:tcBorders>
          </w:tcPr>
          <w:p w14:paraId="50064D63" w14:textId="3C2C6DB8" w:rsidR="00F82D3B" w:rsidRPr="00887B82" w:rsidRDefault="00187399" w:rsidP="00F82D3B">
            <w:pPr>
              <w:tabs>
                <w:tab w:val="left" w:pos="567"/>
              </w:tabs>
              <w:spacing w:after="0" w:line="240" w:lineRule="auto"/>
              <w:rPr>
                <w:rFonts w:ascii="Times New Roman" w:eastAsia="Calibri" w:hAnsi="Times New Roman" w:cs="Times New Roman"/>
                <w:b/>
              </w:rPr>
            </w:pPr>
            <w:r w:rsidRPr="00887B82">
              <w:rPr>
                <w:rFonts w:ascii="Times New Roman" w:eastAsia="Calibri" w:hAnsi="Times New Roman" w:cs="Times New Roman"/>
                <w:b/>
              </w:rPr>
              <w:t>Organų sistem</w:t>
            </w:r>
            <w:r w:rsidR="004954BF">
              <w:rPr>
                <w:rFonts w:ascii="Times New Roman" w:eastAsia="Calibri" w:hAnsi="Times New Roman" w:cs="Times New Roman"/>
                <w:b/>
              </w:rPr>
              <w:t>os</w:t>
            </w:r>
            <w:r w:rsidRPr="00887B82">
              <w:rPr>
                <w:rFonts w:ascii="Times New Roman" w:eastAsia="Calibri" w:hAnsi="Times New Roman" w:cs="Times New Roman"/>
                <w:b/>
              </w:rPr>
              <w:t xml:space="preserve"> klasė</w:t>
            </w:r>
          </w:p>
        </w:tc>
        <w:tc>
          <w:tcPr>
            <w:tcW w:w="552" w:type="pct"/>
            <w:tcBorders>
              <w:top w:val="single" w:sz="4" w:space="0" w:color="auto"/>
              <w:left w:val="single" w:sz="4" w:space="0" w:color="auto"/>
              <w:bottom w:val="single" w:sz="4" w:space="0" w:color="auto"/>
              <w:right w:val="single" w:sz="4" w:space="0" w:color="auto"/>
            </w:tcBorders>
            <w:hideMark/>
          </w:tcPr>
          <w:p w14:paraId="1CD3A31D" w14:textId="77777777" w:rsidR="00F82D3B" w:rsidRPr="00887B82" w:rsidRDefault="00F82D3B" w:rsidP="00F82D3B">
            <w:pPr>
              <w:tabs>
                <w:tab w:val="left" w:pos="567"/>
              </w:tabs>
              <w:spacing w:after="0" w:line="240" w:lineRule="auto"/>
              <w:jc w:val="center"/>
              <w:rPr>
                <w:rFonts w:ascii="Times New Roman" w:eastAsia="Calibri" w:hAnsi="Times New Roman" w:cs="Times New Roman"/>
              </w:rPr>
            </w:pPr>
            <w:r w:rsidRPr="00887B82">
              <w:rPr>
                <w:rFonts w:ascii="Times New Roman" w:eastAsia="Calibri" w:hAnsi="Times New Roman" w:cs="Times New Roman"/>
                <w:b/>
              </w:rPr>
              <w:t>Labai dažnas</w:t>
            </w:r>
          </w:p>
        </w:tc>
        <w:tc>
          <w:tcPr>
            <w:tcW w:w="730" w:type="pct"/>
            <w:tcBorders>
              <w:top w:val="single" w:sz="4" w:space="0" w:color="auto"/>
              <w:left w:val="single" w:sz="4" w:space="0" w:color="auto"/>
              <w:bottom w:val="single" w:sz="4" w:space="0" w:color="auto"/>
              <w:right w:val="single" w:sz="4" w:space="0" w:color="auto"/>
            </w:tcBorders>
            <w:hideMark/>
          </w:tcPr>
          <w:p w14:paraId="7E254255" w14:textId="77777777" w:rsidR="00F82D3B" w:rsidRPr="00887B82" w:rsidRDefault="00F82D3B" w:rsidP="00F82D3B">
            <w:pPr>
              <w:tabs>
                <w:tab w:val="left" w:pos="567"/>
              </w:tabs>
              <w:spacing w:after="0" w:line="240" w:lineRule="auto"/>
              <w:jc w:val="center"/>
              <w:rPr>
                <w:rFonts w:ascii="Times New Roman" w:eastAsia="Calibri" w:hAnsi="Times New Roman" w:cs="Times New Roman"/>
              </w:rPr>
            </w:pPr>
            <w:r w:rsidRPr="00887B82">
              <w:rPr>
                <w:rFonts w:ascii="Times New Roman" w:eastAsia="Calibri" w:hAnsi="Times New Roman" w:cs="Times New Roman"/>
                <w:b/>
              </w:rPr>
              <w:t>Dažnas</w:t>
            </w:r>
          </w:p>
        </w:tc>
        <w:tc>
          <w:tcPr>
            <w:tcW w:w="736" w:type="pct"/>
            <w:tcBorders>
              <w:top w:val="single" w:sz="4" w:space="0" w:color="auto"/>
              <w:left w:val="single" w:sz="4" w:space="0" w:color="auto"/>
              <w:bottom w:val="single" w:sz="4" w:space="0" w:color="auto"/>
              <w:right w:val="single" w:sz="4" w:space="0" w:color="auto"/>
            </w:tcBorders>
            <w:hideMark/>
          </w:tcPr>
          <w:p w14:paraId="766EBCEC" w14:textId="77777777" w:rsidR="00F82D3B" w:rsidRPr="00887B82" w:rsidRDefault="00F82D3B" w:rsidP="00F82D3B">
            <w:pPr>
              <w:tabs>
                <w:tab w:val="left" w:pos="567"/>
              </w:tabs>
              <w:spacing w:after="0" w:line="240" w:lineRule="auto"/>
              <w:jc w:val="center"/>
              <w:rPr>
                <w:rFonts w:ascii="Times New Roman" w:eastAsia="Calibri" w:hAnsi="Times New Roman" w:cs="Times New Roman"/>
              </w:rPr>
            </w:pPr>
            <w:r w:rsidRPr="00887B82">
              <w:rPr>
                <w:rFonts w:ascii="Times New Roman" w:eastAsia="Calibri" w:hAnsi="Times New Roman" w:cs="Times New Roman"/>
                <w:b/>
              </w:rPr>
              <w:t>Nedažnas</w:t>
            </w:r>
          </w:p>
        </w:tc>
        <w:tc>
          <w:tcPr>
            <w:tcW w:w="848" w:type="pct"/>
            <w:tcBorders>
              <w:top w:val="single" w:sz="4" w:space="0" w:color="auto"/>
              <w:left w:val="single" w:sz="4" w:space="0" w:color="auto"/>
              <w:bottom w:val="single" w:sz="4" w:space="0" w:color="auto"/>
              <w:right w:val="single" w:sz="4" w:space="0" w:color="auto"/>
            </w:tcBorders>
            <w:hideMark/>
          </w:tcPr>
          <w:p w14:paraId="1152A84B" w14:textId="77777777" w:rsidR="00F82D3B" w:rsidRPr="00887B82" w:rsidRDefault="00F82D3B" w:rsidP="00F82D3B">
            <w:pPr>
              <w:tabs>
                <w:tab w:val="left" w:pos="567"/>
              </w:tabs>
              <w:spacing w:after="0" w:line="240" w:lineRule="auto"/>
              <w:jc w:val="center"/>
              <w:rPr>
                <w:rFonts w:ascii="Times New Roman" w:eastAsia="Calibri" w:hAnsi="Times New Roman" w:cs="Times New Roman"/>
              </w:rPr>
            </w:pPr>
            <w:r w:rsidRPr="00887B82">
              <w:rPr>
                <w:rFonts w:ascii="Times New Roman" w:eastAsia="Calibri" w:hAnsi="Times New Roman" w:cs="Times New Roman"/>
                <w:b/>
              </w:rPr>
              <w:t>Retas</w:t>
            </w:r>
          </w:p>
        </w:tc>
        <w:tc>
          <w:tcPr>
            <w:tcW w:w="1438" w:type="pct"/>
            <w:tcBorders>
              <w:top w:val="single" w:sz="4" w:space="0" w:color="auto"/>
              <w:left w:val="single" w:sz="4" w:space="0" w:color="auto"/>
              <w:bottom w:val="single" w:sz="4" w:space="0" w:color="auto"/>
              <w:right w:val="single" w:sz="4" w:space="0" w:color="auto"/>
            </w:tcBorders>
            <w:hideMark/>
          </w:tcPr>
          <w:p w14:paraId="2B0EF0C8" w14:textId="22593CE9" w:rsidR="00F82D3B" w:rsidRPr="00887B82" w:rsidRDefault="00E8039E" w:rsidP="00F82D3B">
            <w:pPr>
              <w:tabs>
                <w:tab w:val="left" w:pos="567"/>
              </w:tabs>
              <w:spacing w:after="0" w:line="240" w:lineRule="auto"/>
              <w:jc w:val="center"/>
              <w:rPr>
                <w:rFonts w:ascii="Times New Roman" w:eastAsia="Calibri" w:hAnsi="Times New Roman" w:cs="Times New Roman"/>
                <w:b/>
              </w:rPr>
            </w:pPr>
            <w:r w:rsidRPr="00887B82">
              <w:rPr>
                <w:rFonts w:ascii="Times New Roman" w:eastAsia="Calibri" w:hAnsi="Times New Roman" w:cs="Times New Roman"/>
                <w:b/>
              </w:rPr>
              <w:t>N</w:t>
            </w:r>
            <w:r w:rsidR="00F82D3B" w:rsidRPr="00887B82">
              <w:rPr>
                <w:rFonts w:ascii="Times New Roman" w:eastAsia="Calibri" w:hAnsi="Times New Roman" w:cs="Times New Roman"/>
                <w:b/>
              </w:rPr>
              <w:t>ežinomas</w:t>
            </w:r>
          </w:p>
        </w:tc>
      </w:tr>
      <w:tr w:rsidR="00F82D3B" w:rsidRPr="00887B82" w14:paraId="3591651C"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381592B8"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Kraujo ir limfinės sistemos sutrikimai</w:t>
            </w:r>
          </w:p>
        </w:tc>
        <w:tc>
          <w:tcPr>
            <w:tcW w:w="552" w:type="pct"/>
            <w:tcBorders>
              <w:top w:val="single" w:sz="4" w:space="0" w:color="auto"/>
              <w:left w:val="single" w:sz="4" w:space="0" w:color="auto"/>
              <w:bottom w:val="single" w:sz="4" w:space="0" w:color="auto"/>
              <w:right w:val="single" w:sz="4" w:space="0" w:color="auto"/>
            </w:tcBorders>
          </w:tcPr>
          <w:p w14:paraId="2EAA69CC"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5AA97F7D"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338CCA15"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3B316225"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708EE91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Trombocitopenija</w:t>
            </w:r>
          </w:p>
        </w:tc>
      </w:tr>
      <w:tr w:rsidR="00F82D3B" w:rsidRPr="00887B82" w14:paraId="2225DCDC"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25E0B4EC"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Imuninės sistemos sutrikimai</w:t>
            </w:r>
          </w:p>
        </w:tc>
        <w:tc>
          <w:tcPr>
            <w:tcW w:w="552" w:type="pct"/>
            <w:tcBorders>
              <w:top w:val="single" w:sz="4" w:space="0" w:color="auto"/>
              <w:left w:val="single" w:sz="4" w:space="0" w:color="auto"/>
              <w:bottom w:val="single" w:sz="4" w:space="0" w:color="auto"/>
              <w:right w:val="single" w:sz="4" w:space="0" w:color="auto"/>
            </w:tcBorders>
          </w:tcPr>
          <w:p w14:paraId="38897BBB"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0D5C7F0B"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30826EC3"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hideMark/>
          </w:tcPr>
          <w:p w14:paraId="16DFF74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Anafilaksinės reakcijos</w:t>
            </w:r>
          </w:p>
        </w:tc>
        <w:tc>
          <w:tcPr>
            <w:tcW w:w="1438" w:type="pct"/>
            <w:tcBorders>
              <w:top w:val="single" w:sz="4" w:space="0" w:color="auto"/>
              <w:left w:val="single" w:sz="4" w:space="0" w:color="auto"/>
              <w:bottom w:val="single" w:sz="4" w:space="0" w:color="auto"/>
              <w:right w:val="single" w:sz="4" w:space="0" w:color="auto"/>
            </w:tcBorders>
          </w:tcPr>
          <w:p w14:paraId="291EEAE3"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7F729357"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2196A7F5"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Endokrininiai sutrikimai</w:t>
            </w:r>
          </w:p>
        </w:tc>
        <w:tc>
          <w:tcPr>
            <w:tcW w:w="552" w:type="pct"/>
            <w:tcBorders>
              <w:top w:val="single" w:sz="4" w:space="0" w:color="auto"/>
              <w:left w:val="single" w:sz="4" w:space="0" w:color="auto"/>
              <w:bottom w:val="single" w:sz="4" w:space="0" w:color="auto"/>
              <w:right w:val="single" w:sz="4" w:space="0" w:color="auto"/>
            </w:tcBorders>
          </w:tcPr>
          <w:p w14:paraId="2BB63926"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08BB23CD"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0E591D6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0BC9DF86"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5A90C8C2" w14:textId="7CDDF092"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Antidiurezinio hormono (ADH) sekrecijos sutrikimas</w:t>
            </w:r>
            <w:r w:rsidR="00187399" w:rsidRPr="00887B82">
              <w:rPr>
                <w:rFonts w:ascii="Times New Roman" w:eastAsia="Calibri" w:hAnsi="Times New Roman" w:cs="Times New Roman"/>
              </w:rPr>
              <w:t>, hiperprolaktinemija</w:t>
            </w:r>
          </w:p>
        </w:tc>
      </w:tr>
      <w:tr w:rsidR="00F82D3B" w:rsidRPr="00887B82" w14:paraId="4435D1F5"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98B5AC7"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Metabolizmo ir mitybos sutrikimai</w:t>
            </w:r>
          </w:p>
        </w:tc>
        <w:tc>
          <w:tcPr>
            <w:tcW w:w="552" w:type="pct"/>
            <w:tcBorders>
              <w:top w:val="single" w:sz="4" w:space="0" w:color="auto"/>
              <w:left w:val="single" w:sz="4" w:space="0" w:color="auto"/>
              <w:bottom w:val="single" w:sz="4" w:space="0" w:color="auto"/>
              <w:right w:val="single" w:sz="4" w:space="0" w:color="auto"/>
            </w:tcBorders>
          </w:tcPr>
          <w:p w14:paraId="22266CF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372F366B"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Sumažėjęs apetitas, padidėjęs apetitas, kūno svorio padidėjimas </w:t>
            </w:r>
          </w:p>
        </w:tc>
        <w:tc>
          <w:tcPr>
            <w:tcW w:w="736" w:type="pct"/>
            <w:tcBorders>
              <w:top w:val="single" w:sz="4" w:space="0" w:color="auto"/>
              <w:left w:val="single" w:sz="4" w:space="0" w:color="auto"/>
              <w:bottom w:val="single" w:sz="4" w:space="0" w:color="auto"/>
              <w:right w:val="single" w:sz="4" w:space="0" w:color="auto"/>
            </w:tcBorders>
          </w:tcPr>
          <w:p w14:paraId="294775E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Kūno svorio sumažėjimas</w:t>
            </w:r>
          </w:p>
        </w:tc>
        <w:tc>
          <w:tcPr>
            <w:tcW w:w="848" w:type="pct"/>
            <w:tcBorders>
              <w:top w:val="single" w:sz="4" w:space="0" w:color="auto"/>
              <w:left w:val="single" w:sz="4" w:space="0" w:color="auto"/>
              <w:bottom w:val="single" w:sz="4" w:space="0" w:color="auto"/>
              <w:right w:val="single" w:sz="4" w:space="0" w:color="auto"/>
            </w:tcBorders>
          </w:tcPr>
          <w:p w14:paraId="3583AA6A"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72D6985"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Hiponatremija, anoreksija</w:t>
            </w:r>
            <w:r w:rsidRPr="00887B82">
              <w:rPr>
                <w:rFonts w:ascii="Times New Roman" w:eastAsia="Calibri" w:hAnsi="Times New Roman" w:cs="Times New Roman"/>
                <w:vertAlign w:val="superscript"/>
              </w:rPr>
              <w:t>1</w:t>
            </w:r>
          </w:p>
        </w:tc>
      </w:tr>
      <w:tr w:rsidR="00F82D3B" w:rsidRPr="00887B82" w14:paraId="133CD1F9"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5FC47826"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Psichikos sutrikimai</w:t>
            </w:r>
          </w:p>
        </w:tc>
        <w:tc>
          <w:tcPr>
            <w:tcW w:w="552" w:type="pct"/>
            <w:tcBorders>
              <w:top w:val="single" w:sz="4" w:space="0" w:color="auto"/>
              <w:left w:val="single" w:sz="4" w:space="0" w:color="auto"/>
              <w:bottom w:val="single" w:sz="4" w:space="0" w:color="auto"/>
              <w:right w:val="single" w:sz="4" w:space="0" w:color="auto"/>
            </w:tcBorders>
          </w:tcPr>
          <w:p w14:paraId="0F4222F9"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774463C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Nerimas, neramumas, neįprasti sapnai, sumažėjęs lytinis potraukis, moterims – orgazmo nebuvimas</w:t>
            </w:r>
          </w:p>
        </w:tc>
        <w:tc>
          <w:tcPr>
            <w:tcW w:w="736" w:type="pct"/>
            <w:tcBorders>
              <w:top w:val="single" w:sz="4" w:space="0" w:color="auto"/>
              <w:left w:val="single" w:sz="4" w:space="0" w:color="auto"/>
              <w:bottom w:val="single" w:sz="4" w:space="0" w:color="auto"/>
              <w:right w:val="single" w:sz="4" w:space="0" w:color="auto"/>
            </w:tcBorders>
          </w:tcPr>
          <w:p w14:paraId="15B4A16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Griežimas dantimis, ažitacija, nervingumas, panikos priepuoliai, sumišimas</w:t>
            </w:r>
          </w:p>
          <w:p w14:paraId="4DA103FF"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hideMark/>
          </w:tcPr>
          <w:p w14:paraId="3523391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Agresyvumas, depersonalizacija, haliucinacijos</w:t>
            </w:r>
          </w:p>
        </w:tc>
        <w:tc>
          <w:tcPr>
            <w:tcW w:w="1438" w:type="pct"/>
            <w:tcBorders>
              <w:top w:val="single" w:sz="4" w:space="0" w:color="auto"/>
              <w:left w:val="single" w:sz="4" w:space="0" w:color="auto"/>
              <w:bottom w:val="single" w:sz="4" w:space="0" w:color="auto"/>
              <w:right w:val="single" w:sz="4" w:space="0" w:color="auto"/>
            </w:tcBorders>
          </w:tcPr>
          <w:p w14:paraId="2351C69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Manija, mintys apie savižudybę, savižudiškas elgesys</w:t>
            </w:r>
            <w:r w:rsidRPr="00887B82">
              <w:rPr>
                <w:rFonts w:ascii="Times New Roman" w:eastAsia="Calibri" w:hAnsi="Times New Roman" w:cs="Times New Roman"/>
                <w:vertAlign w:val="superscript"/>
              </w:rPr>
              <w:t>2</w:t>
            </w:r>
          </w:p>
        </w:tc>
      </w:tr>
      <w:tr w:rsidR="00F82D3B" w:rsidRPr="00887B82" w14:paraId="2919FE52"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1F4FF0A3"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Nervų sistemos sutrikimai</w:t>
            </w:r>
          </w:p>
        </w:tc>
        <w:tc>
          <w:tcPr>
            <w:tcW w:w="552" w:type="pct"/>
            <w:tcBorders>
              <w:top w:val="single" w:sz="4" w:space="0" w:color="auto"/>
              <w:left w:val="single" w:sz="4" w:space="0" w:color="auto"/>
              <w:bottom w:val="single" w:sz="4" w:space="0" w:color="auto"/>
              <w:right w:val="single" w:sz="4" w:space="0" w:color="auto"/>
            </w:tcBorders>
          </w:tcPr>
          <w:p w14:paraId="58CF530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Galvos skausmas</w:t>
            </w:r>
          </w:p>
        </w:tc>
        <w:tc>
          <w:tcPr>
            <w:tcW w:w="730" w:type="pct"/>
            <w:tcBorders>
              <w:top w:val="single" w:sz="4" w:space="0" w:color="auto"/>
              <w:left w:val="single" w:sz="4" w:space="0" w:color="auto"/>
              <w:bottom w:val="single" w:sz="4" w:space="0" w:color="auto"/>
              <w:right w:val="single" w:sz="4" w:space="0" w:color="auto"/>
            </w:tcBorders>
          </w:tcPr>
          <w:p w14:paraId="24B083F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Nemiga, mieguistumas, svaigulys, </w:t>
            </w:r>
            <w:r w:rsidRPr="00887B82">
              <w:rPr>
                <w:rFonts w:ascii="Times New Roman" w:eastAsia="Calibri" w:hAnsi="Times New Roman" w:cs="Times New Roman"/>
              </w:rPr>
              <w:lastRenderedPageBreak/>
              <w:t>parestezija, drebulys</w:t>
            </w:r>
          </w:p>
          <w:p w14:paraId="22C36776"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hideMark/>
          </w:tcPr>
          <w:p w14:paraId="3D64CD58"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lastRenderedPageBreak/>
              <w:t xml:space="preserve">Skonio sutrikimas, miego </w:t>
            </w:r>
            <w:r w:rsidRPr="00887B82">
              <w:rPr>
                <w:rFonts w:ascii="Times New Roman" w:eastAsia="Calibri" w:hAnsi="Times New Roman" w:cs="Times New Roman"/>
              </w:rPr>
              <w:lastRenderedPageBreak/>
              <w:t xml:space="preserve">sutrikimas, sinkopė </w:t>
            </w:r>
          </w:p>
        </w:tc>
        <w:tc>
          <w:tcPr>
            <w:tcW w:w="848" w:type="pct"/>
            <w:tcBorders>
              <w:top w:val="single" w:sz="4" w:space="0" w:color="auto"/>
              <w:left w:val="single" w:sz="4" w:space="0" w:color="auto"/>
              <w:bottom w:val="single" w:sz="4" w:space="0" w:color="auto"/>
              <w:right w:val="single" w:sz="4" w:space="0" w:color="auto"/>
            </w:tcBorders>
            <w:hideMark/>
          </w:tcPr>
          <w:p w14:paraId="5F267AA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lastRenderedPageBreak/>
              <w:t xml:space="preserve">Serotonino sindromas </w:t>
            </w:r>
          </w:p>
        </w:tc>
        <w:tc>
          <w:tcPr>
            <w:tcW w:w="1438" w:type="pct"/>
            <w:tcBorders>
              <w:top w:val="single" w:sz="4" w:space="0" w:color="auto"/>
              <w:left w:val="single" w:sz="4" w:space="0" w:color="auto"/>
              <w:bottom w:val="single" w:sz="4" w:space="0" w:color="auto"/>
              <w:right w:val="single" w:sz="4" w:space="0" w:color="auto"/>
            </w:tcBorders>
          </w:tcPr>
          <w:p w14:paraId="623BBEF7"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Diskinezija, judėjimo sutrikimas, traukuliai</w:t>
            </w:r>
            <w:r w:rsidRPr="00887B82">
              <w:rPr>
                <w:rFonts w:ascii="Times New Roman" w:eastAsia="Times New Roman" w:hAnsi="Times New Roman" w:cs="Times New Roman"/>
              </w:rPr>
              <w:t xml:space="preserve">, </w:t>
            </w:r>
            <w:r w:rsidRPr="00887B82">
              <w:rPr>
                <w:rFonts w:ascii="Times New Roman" w:eastAsia="Calibri" w:hAnsi="Times New Roman" w:cs="Times New Roman"/>
              </w:rPr>
              <w:t xml:space="preserve">psichomotorinis </w:t>
            </w:r>
            <w:r w:rsidRPr="00887B82">
              <w:rPr>
                <w:rFonts w:ascii="Times New Roman" w:eastAsia="Calibri" w:hAnsi="Times New Roman" w:cs="Times New Roman"/>
              </w:rPr>
              <w:lastRenderedPageBreak/>
              <w:t>nenustygstamumas / akatizija</w:t>
            </w:r>
            <w:r w:rsidRPr="00887B82">
              <w:rPr>
                <w:rFonts w:ascii="Times New Roman" w:eastAsia="Calibri" w:hAnsi="Times New Roman" w:cs="Times New Roman"/>
                <w:vertAlign w:val="superscript"/>
              </w:rPr>
              <w:t>1</w:t>
            </w:r>
          </w:p>
        </w:tc>
      </w:tr>
      <w:tr w:rsidR="00F82D3B" w:rsidRPr="00887B82" w14:paraId="0E260BEF"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53E5B8A"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lastRenderedPageBreak/>
              <w:t>Akių sutrikimai</w:t>
            </w:r>
          </w:p>
        </w:tc>
        <w:tc>
          <w:tcPr>
            <w:tcW w:w="552" w:type="pct"/>
            <w:tcBorders>
              <w:top w:val="single" w:sz="4" w:space="0" w:color="auto"/>
              <w:left w:val="single" w:sz="4" w:space="0" w:color="auto"/>
              <w:bottom w:val="single" w:sz="4" w:space="0" w:color="auto"/>
              <w:right w:val="single" w:sz="4" w:space="0" w:color="auto"/>
            </w:tcBorders>
          </w:tcPr>
          <w:p w14:paraId="244AAF7A"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603A95D6"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hideMark/>
          </w:tcPr>
          <w:p w14:paraId="42932DA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Midriazė, regėjimo sutrikimas</w:t>
            </w:r>
          </w:p>
        </w:tc>
        <w:tc>
          <w:tcPr>
            <w:tcW w:w="848" w:type="pct"/>
            <w:tcBorders>
              <w:top w:val="single" w:sz="4" w:space="0" w:color="auto"/>
              <w:left w:val="single" w:sz="4" w:space="0" w:color="auto"/>
              <w:bottom w:val="single" w:sz="4" w:space="0" w:color="auto"/>
              <w:right w:val="single" w:sz="4" w:space="0" w:color="auto"/>
            </w:tcBorders>
          </w:tcPr>
          <w:p w14:paraId="234A28C5"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6F0AD8A4"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3DE5F6D0"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4A48924"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Ausų ir labirintų sutrikimai</w:t>
            </w:r>
          </w:p>
        </w:tc>
        <w:tc>
          <w:tcPr>
            <w:tcW w:w="552" w:type="pct"/>
            <w:tcBorders>
              <w:top w:val="single" w:sz="4" w:space="0" w:color="auto"/>
              <w:left w:val="single" w:sz="4" w:space="0" w:color="auto"/>
              <w:bottom w:val="single" w:sz="4" w:space="0" w:color="auto"/>
              <w:right w:val="single" w:sz="4" w:space="0" w:color="auto"/>
            </w:tcBorders>
          </w:tcPr>
          <w:p w14:paraId="172E288F"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60D6C0CD"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hideMark/>
          </w:tcPr>
          <w:p w14:paraId="29AF63E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Tinitas</w:t>
            </w:r>
          </w:p>
        </w:tc>
        <w:tc>
          <w:tcPr>
            <w:tcW w:w="848" w:type="pct"/>
            <w:tcBorders>
              <w:top w:val="single" w:sz="4" w:space="0" w:color="auto"/>
              <w:left w:val="single" w:sz="4" w:space="0" w:color="auto"/>
              <w:bottom w:val="single" w:sz="4" w:space="0" w:color="auto"/>
              <w:right w:val="single" w:sz="4" w:space="0" w:color="auto"/>
            </w:tcBorders>
          </w:tcPr>
          <w:p w14:paraId="48991A5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349471FE"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6C50B217"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3A3A65BA"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Širdies sutrikimai</w:t>
            </w:r>
          </w:p>
        </w:tc>
        <w:tc>
          <w:tcPr>
            <w:tcW w:w="552" w:type="pct"/>
            <w:tcBorders>
              <w:top w:val="single" w:sz="4" w:space="0" w:color="auto"/>
              <w:left w:val="single" w:sz="4" w:space="0" w:color="auto"/>
              <w:bottom w:val="single" w:sz="4" w:space="0" w:color="auto"/>
              <w:right w:val="single" w:sz="4" w:space="0" w:color="auto"/>
            </w:tcBorders>
          </w:tcPr>
          <w:p w14:paraId="6D5D5414"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306F765B"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hideMark/>
          </w:tcPr>
          <w:p w14:paraId="3F1C5AE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Tachikardija </w:t>
            </w:r>
          </w:p>
        </w:tc>
        <w:tc>
          <w:tcPr>
            <w:tcW w:w="848" w:type="pct"/>
            <w:tcBorders>
              <w:top w:val="single" w:sz="4" w:space="0" w:color="auto"/>
              <w:left w:val="single" w:sz="4" w:space="0" w:color="auto"/>
              <w:bottom w:val="single" w:sz="4" w:space="0" w:color="auto"/>
              <w:right w:val="single" w:sz="4" w:space="0" w:color="auto"/>
            </w:tcBorders>
            <w:hideMark/>
          </w:tcPr>
          <w:p w14:paraId="3DD7FB3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Bradikardija</w:t>
            </w:r>
          </w:p>
        </w:tc>
        <w:tc>
          <w:tcPr>
            <w:tcW w:w="1438" w:type="pct"/>
            <w:tcBorders>
              <w:top w:val="single" w:sz="4" w:space="0" w:color="auto"/>
              <w:left w:val="single" w:sz="4" w:space="0" w:color="auto"/>
              <w:bottom w:val="single" w:sz="4" w:space="0" w:color="auto"/>
              <w:right w:val="single" w:sz="4" w:space="0" w:color="auto"/>
            </w:tcBorders>
            <w:hideMark/>
          </w:tcPr>
          <w:p w14:paraId="21CDB97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QT intervalo elektrokardiogramoje pailgėjimas, skilvelinė aritmija, įskaitant paroksizminę polimorfinę skilvelių tachikardiją </w:t>
            </w:r>
          </w:p>
        </w:tc>
      </w:tr>
      <w:tr w:rsidR="00F82D3B" w:rsidRPr="00887B82" w14:paraId="5B26DF64"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ECD0E78"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Kraujagyslių sutrikimai</w:t>
            </w:r>
          </w:p>
        </w:tc>
        <w:tc>
          <w:tcPr>
            <w:tcW w:w="552" w:type="pct"/>
            <w:tcBorders>
              <w:top w:val="single" w:sz="4" w:space="0" w:color="auto"/>
              <w:left w:val="single" w:sz="4" w:space="0" w:color="auto"/>
              <w:bottom w:val="single" w:sz="4" w:space="0" w:color="auto"/>
              <w:right w:val="single" w:sz="4" w:space="0" w:color="auto"/>
            </w:tcBorders>
          </w:tcPr>
          <w:p w14:paraId="4BB10402"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60F3A8A7"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7E99E60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711AB92A"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293E6EA1"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Ortostatinė hipotenzija</w:t>
            </w:r>
          </w:p>
        </w:tc>
      </w:tr>
      <w:tr w:rsidR="00F82D3B" w:rsidRPr="00887B82" w14:paraId="0A2C97BE"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7D54F569"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Kvėpavimo sistemos, krūtinės ląstos ir tarpuplaučio sutrikimai</w:t>
            </w:r>
          </w:p>
        </w:tc>
        <w:tc>
          <w:tcPr>
            <w:tcW w:w="552" w:type="pct"/>
            <w:tcBorders>
              <w:top w:val="single" w:sz="4" w:space="0" w:color="auto"/>
              <w:left w:val="single" w:sz="4" w:space="0" w:color="auto"/>
              <w:bottom w:val="single" w:sz="4" w:space="0" w:color="auto"/>
              <w:right w:val="single" w:sz="4" w:space="0" w:color="auto"/>
            </w:tcBorders>
          </w:tcPr>
          <w:p w14:paraId="3F57C78A"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258EBF7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Sinusitas, žiovulys</w:t>
            </w:r>
          </w:p>
          <w:p w14:paraId="70550DC0"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hideMark/>
          </w:tcPr>
          <w:p w14:paraId="09FD7BC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Epistaksė</w:t>
            </w:r>
          </w:p>
        </w:tc>
        <w:tc>
          <w:tcPr>
            <w:tcW w:w="848" w:type="pct"/>
            <w:tcBorders>
              <w:top w:val="single" w:sz="4" w:space="0" w:color="auto"/>
              <w:left w:val="single" w:sz="4" w:space="0" w:color="auto"/>
              <w:bottom w:val="single" w:sz="4" w:space="0" w:color="auto"/>
              <w:right w:val="single" w:sz="4" w:space="0" w:color="auto"/>
            </w:tcBorders>
          </w:tcPr>
          <w:p w14:paraId="5C836DD1"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3918DEEA"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1A82E436"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BC61A9B"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Virškinimo trakto sutrikimai</w:t>
            </w:r>
          </w:p>
        </w:tc>
        <w:tc>
          <w:tcPr>
            <w:tcW w:w="552" w:type="pct"/>
            <w:tcBorders>
              <w:top w:val="single" w:sz="4" w:space="0" w:color="auto"/>
              <w:left w:val="single" w:sz="4" w:space="0" w:color="auto"/>
              <w:bottom w:val="single" w:sz="4" w:space="0" w:color="auto"/>
              <w:right w:val="single" w:sz="4" w:space="0" w:color="auto"/>
            </w:tcBorders>
          </w:tcPr>
          <w:p w14:paraId="29F78A3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Pykinimas</w:t>
            </w:r>
          </w:p>
          <w:p w14:paraId="187D6A92"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1E6E24A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Viduriavimas, vidurių užkietėjimas, vėmimas, burnos sausumas </w:t>
            </w:r>
          </w:p>
        </w:tc>
        <w:tc>
          <w:tcPr>
            <w:tcW w:w="736" w:type="pct"/>
            <w:tcBorders>
              <w:top w:val="single" w:sz="4" w:space="0" w:color="auto"/>
              <w:left w:val="single" w:sz="4" w:space="0" w:color="auto"/>
              <w:bottom w:val="single" w:sz="4" w:space="0" w:color="auto"/>
              <w:right w:val="single" w:sz="4" w:space="0" w:color="auto"/>
            </w:tcBorders>
            <w:hideMark/>
          </w:tcPr>
          <w:p w14:paraId="0281DF3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Kraujavimas į virškinimo traktą (įskaitant rektalinį kraujavimą)</w:t>
            </w:r>
          </w:p>
        </w:tc>
        <w:tc>
          <w:tcPr>
            <w:tcW w:w="848" w:type="pct"/>
            <w:tcBorders>
              <w:top w:val="single" w:sz="4" w:space="0" w:color="auto"/>
              <w:left w:val="single" w:sz="4" w:space="0" w:color="auto"/>
              <w:bottom w:val="single" w:sz="4" w:space="0" w:color="auto"/>
              <w:right w:val="single" w:sz="4" w:space="0" w:color="auto"/>
            </w:tcBorders>
          </w:tcPr>
          <w:p w14:paraId="4B5BDBD9"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E0E0281"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02D048DD"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2A799AD3"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Kepenų, tulžies pūslės ir latakų sutrikimai</w:t>
            </w:r>
          </w:p>
        </w:tc>
        <w:tc>
          <w:tcPr>
            <w:tcW w:w="552" w:type="pct"/>
            <w:tcBorders>
              <w:top w:val="single" w:sz="4" w:space="0" w:color="auto"/>
              <w:left w:val="single" w:sz="4" w:space="0" w:color="auto"/>
              <w:bottom w:val="single" w:sz="4" w:space="0" w:color="auto"/>
              <w:right w:val="single" w:sz="4" w:space="0" w:color="auto"/>
            </w:tcBorders>
          </w:tcPr>
          <w:p w14:paraId="163554C4"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17019AF4"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33A23B83"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71D1E542"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C54F88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Hepatitas,</w:t>
            </w:r>
            <w:r w:rsidRPr="00887B82">
              <w:rPr>
                <w:rFonts w:ascii="Times New Roman" w:eastAsia="Times New Roman" w:hAnsi="Times New Roman" w:cs="Times New Roman"/>
              </w:rPr>
              <w:t xml:space="preserve"> </w:t>
            </w:r>
            <w:r w:rsidRPr="00887B82">
              <w:rPr>
                <w:rFonts w:ascii="Times New Roman" w:eastAsia="Calibri" w:hAnsi="Times New Roman" w:cs="Times New Roman"/>
              </w:rPr>
              <w:t>nenormalūs kepenų funkcijos tyrimų rezultatai</w:t>
            </w:r>
          </w:p>
        </w:tc>
      </w:tr>
      <w:tr w:rsidR="00F82D3B" w:rsidRPr="00887B82" w14:paraId="0CF889FF"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0B8801A2"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Odos ir poodinio audinio sutrikimai</w:t>
            </w:r>
          </w:p>
        </w:tc>
        <w:tc>
          <w:tcPr>
            <w:tcW w:w="552" w:type="pct"/>
            <w:tcBorders>
              <w:top w:val="single" w:sz="4" w:space="0" w:color="auto"/>
              <w:left w:val="single" w:sz="4" w:space="0" w:color="auto"/>
              <w:bottom w:val="single" w:sz="4" w:space="0" w:color="auto"/>
              <w:right w:val="single" w:sz="4" w:space="0" w:color="auto"/>
            </w:tcBorders>
          </w:tcPr>
          <w:p w14:paraId="7BB351EE"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295B237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Padidėjęs prakaitavimas</w:t>
            </w:r>
          </w:p>
        </w:tc>
        <w:tc>
          <w:tcPr>
            <w:tcW w:w="736" w:type="pct"/>
            <w:tcBorders>
              <w:top w:val="single" w:sz="4" w:space="0" w:color="auto"/>
              <w:left w:val="single" w:sz="4" w:space="0" w:color="auto"/>
              <w:bottom w:val="single" w:sz="4" w:space="0" w:color="auto"/>
              <w:right w:val="single" w:sz="4" w:space="0" w:color="auto"/>
            </w:tcBorders>
            <w:hideMark/>
          </w:tcPr>
          <w:p w14:paraId="286D761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Dilgėlinė, alopecija, išbėrimas, niežėjimas </w:t>
            </w:r>
          </w:p>
        </w:tc>
        <w:tc>
          <w:tcPr>
            <w:tcW w:w="848" w:type="pct"/>
            <w:tcBorders>
              <w:top w:val="single" w:sz="4" w:space="0" w:color="auto"/>
              <w:left w:val="single" w:sz="4" w:space="0" w:color="auto"/>
              <w:bottom w:val="single" w:sz="4" w:space="0" w:color="auto"/>
              <w:right w:val="single" w:sz="4" w:space="0" w:color="auto"/>
            </w:tcBorders>
          </w:tcPr>
          <w:p w14:paraId="0A56FCC3"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462B7A1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Ekchimozė (dėminė kraujosruva), angioneurozinė edema</w:t>
            </w:r>
          </w:p>
        </w:tc>
      </w:tr>
      <w:tr w:rsidR="00F82D3B" w:rsidRPr="00887B82" w14:paraId="2C10A2CB"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35D2BED9"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Skeleto, raumenų ir jungiamojo audinio sutrikimai</w:t>
            </w:r>
          </w:p>
        </w:tc>
        <w:tc>
          <w:tcPr>
            <w:tcW w:w="552" w:type="pct"/>
            <w:tcBorders>
              <w:top w:val="single" w:sz="4" w:space="0" w:color="auto"/>
              <w:left w:val="single" w:sz="4" w:space="0" w:color="auto"/>
              <w:bottom w:val="single" w:sz="4" w:space="0" w:color="auto"/>
              <w:right w:val="single" w:sz="4" w:space="0" w:color="auto"/>
            </w:tcBorders>
          </w:tcPr>
          <w:p w14:paraId="70F0620C"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50EE50A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Artralgija, mialgija</w:t>
            </w:r>
          </w:p>
        </w:tc>
        <w:tc>
          <w:tcPr>
            <w:tcW w:w="736" w:type="pct"/>
            <w:tcBorders>
              <w:top w:val="single" w:sz="4" w:space="0" w:color="auto"/>
              <w:left w:val="single" w:sz="4" w:space="0" w:color="auto"/>
              <w:bottom w:val="single" w:sz="4" w:space="0" w:color="auto"/>
              <w:right w:val="single" w:sz="4" w:space="0" w:color="auto"/>
            </w:tcBorders>
          </w:tcPr>
          <w:p w14:paraId="619A19D2"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6FDD7BBB"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EE0AB19"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r w:rsidR="00F82D3B" w:rsidRPr="00887B82" w14:paraId="32CC9B74"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15420EE1"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Inkstų ir šlapimo takų sutrikimai</w:t>
            </w:r>
          </w:p>
        </w:tc>
        <w:tc>
          <w:tcPr>
            <w:tcW w:w="552" w:type="pct"/>
            <w:tcBorders>
              <w:top w:val="single" w:sz="4" w:space="0" w:color="auto"/>
              <w:left w:val="single" w:sz="4" w:space="0" w:color="auto"/>
              <w:bottom w:val="single" w:sz="4" w:space="0" w:color="auto"/>
              <w:right w:val="single" w:sz="4" w:space="0" w:color="auto"/>
            </w:tcBorders>
          </w:tcPr>
          <w:p w14:paraId="22418C01"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tcPr>
          <w:p w14:paraId="47A4DA07"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6" w:type="pct"/>
            <w:tcBorders>
              <w:top w:val="single" w:sz="4" w:space="0" w:color="auto"/>
              <w:left w:val="single" w:sz="4" w:space="0" w:color="auto"/>
              <w:bottom w:val="single" w:sz="4" w:space="0" w:color="auto"/>
              <w:right w:val="single" w:sz="4" w:space="0" w:color="auto"/>
            </w:tcBorders>
          </w:tcPr>
          <w:p w14:paraId="1A4D2C51"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848" w:type="pct"/>
            <w:tcBorders>
              <w:top w:val="single" w:sz="4" w:space="0" w:color="auto"/>
              <w:left w:val="single" w:sz="4" w:space="0" w:color="auto"/>
              <w:bottom w:val="single" w:sz="4" w:space="0" w:color="auto"/>
              <w:right w:val="single" w:sz="4" w:space="0" w:color="auto"/>
            </w:tcBorders>
          </w:tcPr>
          <w:p w14:paraId="1DA9D6E0"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7A512B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Šlapimo susilaikymas</w:t>
            </w:r>
          </w:p>
        </w:tc>
      </w:tr>
      <w:tr w:rsidR="00F82D3B" w:rsidRPr="00887B82" w14:paraId="17F1CCAB" w14:textId="77777777" w:rsidTr="00127482">
        <w:tc>
          <w:tcPr>
            <w:tcW w:w="696" w:type="pct"/>
            <w:tcBorders>
              <w:top w:val="single" w:sz="4" w:space="0" w:color="auto"/>
              <w:left w:val="single" w:sz="4" w:space="0" w:color="auto"/>
              <w:bottom w:val="single" w:sz="4" w:space="0" w:color="auto"/>
              <w:right w:val="single" w:sz="4" w:space="0" w:color="auto"/>
            </w:tcBorders>
            <w:hideMark/>
          </w:tcPr>
          <w:p w14:paraId="6E746CDB"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Lytinės sistemos ir krūties sutrikimai</w:t>
            </w:r>
          </w:p>
        </w:tc>
        <w:tc>
          <w:tcPr>
            <w:tcW w:w="552" w:type="pct"/>
            <w:tcBorders>
              <w:top w:val="single" w:sz="4" w:space="0" w:color="auto"/>
              <w:left w:val="single" w:sz="4" w:space="0" w:color="auto"/>
              <w:bottom w:val="single" w:sz="4" w:space="0" w:color="auto"/>
              <w:right w:val="single" w:sz="4" w:space="0" w:color="auto"/>
            </w:tcBorders>
          </w:tcPr>
          <w:p w14:paraId="038104D9"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07A3B2E8"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Vyrams: ejakuliacijos sutrikimas, impotencija </w:t>
            </w:r>
          </w:p>
        </w:tc>
        <w:tc>
          <w:tcPr>
            <w:tcW w:w="736" w:type="pct"/>
            <w:tcBorders>
              <w:top w:val="single" w:sz="4" w:space="0" w:color="auto"/>
              <w:left w:val="single" w:sz="4" w:space="0" w:color="auto"/>
              <w:bottom w:val="single" w:sz="4" w:space="0" w:color="auto"/>
              <w:right w:val="single" w:sz="4" w:space="0" w:color="auto"/>
            </w:tcBorders>
            <w:hideMark/>
          </w:tcPr>
          <w:p w14:paraId="2E1318F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Moterims: aciklinis kraujavimas (metroragija), patologinis ciklinis </w:t>
            </w:r>
            <w:r w:rsidRPr="00887B82">
              <w:rPr>
                <w:rFonts w:ascii="Times New Roman" w:eastAsia="Calibri" w:hAnsi="Times New Roman" w:cs="Times New Roman"/>
              </w:rPr>
              <w:lastRenderedPageBreak/>
              <w:t>kraujavimas (menoragija),</w:t>
            </w:r>
          </w:p>
        </w:tc>
        <w:tc>
          <w:tcPr>
            <w:tcW w:w="848" w:type="pct"/>
            <w:tcBorders>
              <w:top w:val="single" w:sz="4" w:space="0" w:color="auto"/>
              <w:left w:val="single" w:sz="4" w:space="0" w:color="auto"/>
              <w:bottom w:val="single" w:sz="4" w:space="0" w:color="auto"/>
              <w:right w:val="single" w:sz="4" w:space="0" w:color="auto"/>
            </w:tcBorders>
          </w:tcPr>
          <w:p w14:paraId="2DB2904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3655E2FD" w14:textId="0F7A083C"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Galaktorėja, </w:t>
            </w:r>
            <w:r w:rsidR="00187399" w:rsidRPr="00887B82">
              <w:rPr>
                <w:rFonts w:ascii="Times New Roman" w:eastAsia="Calibri" w:hAnsi="Times New Roman" w:cs="Times New Roman"/>
              </w:rPr>
              <w:t xml:space="preserve">vyrams – priapizmas, </w:t>
            </w:r>
            <w:r w:rsidRPr="00887B82">
              <w:rPr>
                <w:rFonts w:ascii="Times New Roman" w:eastAsia="Calibri" w:hAnsi="Times New Roman" w:cs="Times New Roman"/>
              </w:rPr>
              <w:t>kraujavimas po gimdymo</w:t>
            </w:r>
            <w:r w:rsidR="00AE525B" w:rsidRPr="00887B82">
              <w:rPr>
                <w:rFonts w:ascii="Times New Roman" w:eastAsia="Calibri" w:hAnsi="Times New Roman" w:cs="Times New Roman"/>
                <w:vertAlign w:val="superscript"/>
              </w:rPr>
              <w:t>3</w:t>
            </w:r>
          </w:p>
        </w:tc>
      </w:tr>
      <w:tr w:rsidR="00F82D3B" w:rsidRPr="00887B82" w14:paraId="3A3F9BB0" w14:textId="77777777" w:rsidTr="00127482">
        <w:trPr>
          <w:trHeight w:val="1142"/>
        </w:trPr>
        <w:tc>
          <w:tcPr>
            <w:tcW w:w="696" w:type="pct"/>
            <w:tcBorders>
              <w:top w:val="single" w:sz="4" w:space="0" w:color="auto"/>
              <w:left w:val="single" w:sz="4" w:space="0" w:color="auto"/>
              <w:bottom w:val="single" w:sz="4" w:space="0" w:color="auto"/>
              <w:right w:val="single" w:sz="4" w:space="0" w:color="auto"/>
            </w:tcBorders>
            <w:hideMark/>
          </w:tcPr>
          <w:p w14:paraId="32457DE9" w14:textId="77777777" w:rsidR="00F82D3B" w:rsidRPr="00887B82" w:rsidRDefault="00F82D3B" w:rsidP="00F82D3B">
            <w:pPr>
              <w:tabs>
                <w:tab w:val="left" w:pos="567"/>
              </w:tabs>
              <w:spacing w:after="0" w:line="240" w:lineRule="auto"/>
              <w:rPr>
                <w:rFonts w:ascii="Times New Roman" w:eastAsia="Calibri" w:hAnsi="Times New Roman" w:cs="Times New Roman"/>
                <w:i/>
                <w:iCs/>
              </w:rPr>
            </w:pPr>
            <w:r w:rsidRPr="00887B82">
              <w:rPr>
                <w:rFonts w:ascii="Times New Roman" w:eastAsia="Calibri" w:hAnsi="Times New Roman" w:cs="Times New Roman"/>
                <w:i/>
                <w:iCs/>
              </w:rPr>
              <w:t>Bendrieji sutrikimai ir vartojimo vietos pažeidimai</w:t>
            </w:r>
          </w:p>
        </w:tc>
        <w:tc>
          <w:tcPr>
            <w:tcW w:w="552" w:type="pct"/>
            <w:tcBorders>
              <w:top w:val="single" w:sz="4" w:space="0" w:color="auto"/>
              <w:left w:val="single" w:sz="4" w:space="0" w:color="auto"/>
              <w:bottom w:val="single" w:sz="4" w:space="0" w:color="auto"/>
              <w:right w:val="single" w:sz="4" w:space="0" w:color="auto"/>
            </w:tcBorders>
          </w:tcPr>
          <w:p w14:paraId="2EFC198E"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730" w:type="pct"/>
            <w:tcBorders>
              <w:top w:val="single" w:sz="4" w:space="0" w:color="auto"/>
              <w:left w:val="single" w:sz="4" w:space="0" w:color="auto"/>
              <w:bottom w:val="single" w:sz="4" w:space="0" w:color="auto"/>
              <w:right w:val="single" w:sz="4" w:space="0" w:color="auto"/>
            </w:tcBorders>
            <w:hideMark/>
          </w:tcPr>
          <w:p w14:paraId="186D221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Nuovargis, karščiavimas</w:t>
            </w:r>
          </w:p>
        </w:tc>
        <w:tc>
          <w:tcPr>
            <w:tcW w:w="736" w:type="pct"/>
            <w:tcBorders>
              <w:top w:val="single" w:sz="4" w:space="0" w:color="auto"/>
              <w:left w:val="single" w:sz="4" w:space="0" w:color="auto"/>
              <w:bottom w:val="single" w:sz="4" w:space="0" w:color="auto"/>
              <w:right w:val="single" w:sz="4" w:space="0" w:color="auto"/>
            </w:tcBorders>
            <w:hideMark/>
          </w:tcPr>
          <w:p w14:paraId="2DC2C851"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Edema</w:t>
            </w:r>
          </w:p>
        </w:tc>
        <w:tc>
          <w:tcPr>
            <w:tcW w:w="848" w:type="pct"/>
            <w:tcBorders>
              <w:top w:val="single" w:sz="4" w:space="0" w:color="auto"/>
              <w:left w:val="single" w:sz="4" w:space="0" w:color="auto"/>
              <w:bottom w:val="single" w:sz="4" w:space="0" w:color="auto"/>
              <w:right w:val="single" w:sz="4" w:space="0" w:color="auto"/>
            </w:tcBorders>
          </w:tcPr>
          <w:p w14:paraId="248BA917" w14:textId="77777777" w:rsidR="00F82D3B" w:rsidRPr="00887B82" w:rsidRDefault="00F82D3B" w:rsidP="00F82D3B">
            <w:pPr>
              <w:tabs>
                <w:tab w:val="left" w:pos="567"/>
              </w:tabs>
              <w:spacing w:after="0" w:line="240" w:lineRule="auto"/>
              <w:rPr>
                <w:rFonts w:ascii="Times New Roman" w:eastAsia="Calibri" w:hAnsi="Times New Roman" w:cs="Times New Roman"/>
              </w:rPr>
            </w:pPr>
          </w:p>
        </w:tc>
        <w:tc>
          <w:tcPr>
            <w:tcW w:w="1438" w:type="pct"/>
            <w:tcBorders>
              <w:top w:val="single" w:sz="4" w:space="0" w:color="auto"/>
              <w:left w:val="single" w:sz="4" w:space="0" w:color="auto"/>
              <w:bottom w:val="single" w:sz="4" w:space="0" w:color="auto"/>
              <w:right w:val="single" w:sz="4" w:space="0" w:color="auto"/>
            </w:tcBorders>
          </w:tcPr>
          <w:p w14:paraId="1CE28CC8" w14:textId="77777777" w:rsidR="00F82D3B" w:rsidRPr="00887B82" w:rsidRDefault="00F82D3B" w:rsidP="00F82D3B">
            <w:pPr>
              <w:tabs>
                <w:tab w:val="left" w:pos="567"/>
              </w:tabs>
              <w:spacing w:after="0" w:line="240" w:lineRule="auto"/>
              <w:rPr>
                <w:rFonts w:ascii="Times New Roman" w:eastAsia="Calibri" w:hAnsi="Times New Roman" w:cs="Times New Roman"/>
              </w:rPr>
            </w:pPr>
          </w:p>
        </w:tc>
      </w:tr>
    </w:tbl>
    <w:p w14:paraId="35449045"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vertAlign w:val="superscript"/>
        </w:rPr>
        <w:t>1</w:t>
      </w:r>
      <w:r w:rsidRPr="00887B82">
        <w:rPr>
          <w:rFonts w:ascii="Times New Roman" w:eastAsia="Calibri" w:hAnsi="Times New Roman" w:cs="Times New Roman"/>
        </w:rPr>
        <w:t xml:space="preserve"> Tokių reiškinių atsirado vartojant SSRI klasės preparatus.</w:t>
      </w:r>
    </w:p>
    <w:p w14:paraId="225F7F09" w14:textId="579A97D9"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vertAlign w:val="superscript"/>
        </w:rPr>
        <w:t xml:space="preserve">2 </w:t>
      </w:r>
      <w:r w:rsidRPr="00887B82">
        <w:rPr>
          <w:rFonts w:ascii="Times New Roman" w:eastAsia="Calibri" w:hAnsi="Times New Roman" w:cs="Times New Roman"/>
        </w:rPr>
        <w:t>Buvo gauta pranešimų apie minčių apie savižudybę ir savižudiško elgesio atvejus vartojant 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ir netrukus po gydymo nutraukimo (žr. 4.4</w:t>
      </w:r>
      <w:r w:rsidRPr="00887B82">
        <w:rPr>
          <w:rFonts w:ascii="Times New Roman" w:eastAsia="Calibri" w:hAnsi="Times New Roman" w:cs="Times New Roman"/>
          <w:color w:val="000000"/>
        </w:rPr>
        <w:t> </w:t>
      </w:r>
      <w:r w:rsidRPr="00887B82">
        <w:rPr>
          <w:rFonts w:ascii="Times New Roman" w:eastAsia="Calibri" w:hAnsi="Times New Roman" w:cs="Times New Roman"/>
        </w:rPr>
        <w:t>skyrių).</w:t>
      </w:r>
    </w:p>
    <w:p w14:paraId="44993930" w14:textId="29F47B86" w:rsidR="00F82D3B" w:rsidRPr="00887B82" w:rsidRDefault="00AE525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vertAlign w:val="superscript"/>
        </w:rPr>
        <w:t>3</w:t>
      </w:r>
      <w:r w:rsidR="00F82D3B" w:rsidRPr="00887B82">
        <w:rPr>
          <w:rFonts w:ascii="Times New Roman" w:eastAsia="Calibri" w:hAnsi="Times New Roman" w:cs="Times New Roman"/>
        </w:rPr>
        <w:t xml:space="preserve"> Apie šį reiškinį pranešta vartojant SSRI / SNRI terapinės klasės vaistinių preparatų (žr. 4.4, 4.6 skyrius).</w:t>
      </w:r>
    </w:p>
    <w:p w14:paraId="4533B3C3"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lang w:eastAsia="lt-LT"/>
        </w:rPr>
      </w:pPr>
    </w:p>
    <w:p w14:paraId="6B842B0F"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QT intervalo pailgėjimas</w:t>
      </w:r>
    </w:p>
    <w:p w14:paraId="4874DBE1"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Po vaistinio preparato pasirodymo rinkoje gauta pranešimų apie QT intervalo pailgėjimo ir skilvelinės aritmijos, įskaitant paroksizminę polimorfinę skilvelių tachikardiją, atvejus. Toks poveikis dažniausiai atsirado moterims, pacientams, kuriems buvo hipokalemija, bei pacientams, kurių QT jau buvo pailgėjęs ar kurie sirgo kitomis širdies ligomis (žr. 4.3, 4.4, 4.5, 4.9</w:t>
      </w:r>
      <w:r w:rsidRPr="00887B82">
        <w:rPr>
          <w:rFonts w:ascii="Times New Roman" w:eastAsia="Calibri" w:hAnsi="Times New Roman" w:cs="Times New Roman"/>
          <w:color w:val="000000"/>
        </w:rPr>
        <w:t> </w:t>
      </w:r>
      <w:r w:rsidRPr="00887B82">
        <w:rPr>
          <w:rFonts w:ascii="Times New Roman" w:eastAsia="Calibri" w:hAnsi="Times New Roman" w:cs="Times New Roman"/>
        </w:rPr>
        <w:t>ir 5.1</w:t>
      </w:r>
      <w:r w:rsidRPr="00887B82">
        <w:rPr>
          <w:rFonts w:ascii="Times New Roman" w:eastAsia="Calibri" w:hAnsi="Times New Roman" w:cs="Times New Roman"/>
          <w:color w:val="000000"/>
        </w:rPr>
        <w:t> </w:t>
      </w:r>
      <w:r w:rsidRPr="00887B82">
        <w:rPr>
          <w:rFonts w:ascii="Times New Roman" w:eastAsia="Calibri" w:hAnsi="Times New Roman" w:cs="Times New Roman"/>
        </w:rPr>
        <w:t>skyrius).</w:t>
      </w:r>
    </w:p>
    <w:p w14:paraId="46242346" w14:textId="77777777" w:rsidR="00F82D3B" w:rsidRPr="00887B82" w:rsidRDefault="00F82D3B" w:rsidP="00F82D3B">
      <w:pPr>
        <w:spacing w:after="0" w:line="240" w:lineRule="auto"/>
        <w:rPr>
          <w:rFonts w:ascii="Times New Roman" w:eastAsia="Arial Unicode MS" w:hAnsi="Times New Roman" w:cs="Times New Roman"/>
          <w:noProof/>
        </w:rPr>
      </w:pPr>
    </w:p>
    <w:p w14:paraId="736A1AC7" w14:textId="77777777" w:rsidR="00F82D3B" w:rsidRPr="00887B82" w:rsidRDefault="00F82D3B" w:rsidP="00F82D3B">
      <w:pPr>
        <w:spacing w:after="0" w:line="240" w:lineRule="auto"/>
        <w:rPr>
          <w:rFonts w:ascii="Times New Roman" w:eastAsia="Arial Unicode MS" w:hAnsi="Times New Roman" w:cs="Times New Roman"/>
          <w:noProof/>
          <w:u w:val="single"/>
        </w:rPr>
      </w:pPr>
      <w:r w:rsidRPr="00887B82">
        <w:rPr>
          <w:rFonts w:ascii="Times New Roman" w:eastAsia="Calibri" w:hAnsi="Times New Roman" w:cs="Times New Roman"/>
          <w:u w:val="single"/>
          <w:lang w:eastAsia="lt-LT"/>
        </w:rPr>
        <w:t xml:space="preserve">Klasės </w:t>
      </w:r>
      <w:r w:rsidRPr="00887B82">
        <w:rPr>
          <w:rFonts w:ascii="Times New Roman" w:eastAsia="Arial Unicode MS" w:hAnsi="Times New Roman" w:cs="Times New Roman"/>
          <w:noProof/>
          <w:u w:val="single"/>
        </w:rPr>
        <w:t>poveikis</w:t>
      </w:r>
    </w:p>
    <w:p w14:paraId="48924924" w14:textId="77777777" w:rsidR="00F82D3B" w:rsidRPr="00887B82" w:rsidRDefault="00F82D3B" w:rsidP="00F82D3B">
      <w:pPr>
        <w:spacing w:after="0" w:line="240" w:lineRule="auto"/>
        <w:rPr>
          <w:rFonts w:ascii="Times New Roman" w:eastAsia="Arial Unicode MS" w:hAnsi="Times New Roman" w:cs="Times New Roman"/>
          <w:noProof/>
        </w:rPr>
      </w:pPr>
      <w:r w:rsidRPr="00887B82">
        <w:rPr>
          <w:rFonts w:ascii="Times New Roman" w:eastAsia="Arial Unicode MS" w:hAnsi="Times New Roman" w:cs="Times New Roman"/>
          <w:noProof/>
        </w:rPr>
        <w:t>Epidemiologiniai tyrimai, dažniausiai atlikti su 50 metų ir vyresniais pacientais parodė, kad vartojantiems SSRI ir TCA pacientams padidėja kaulų lūžimų rizika. Tokios rizikos mechanizmas neaiškus.</w:t>
      </w:r>
    </w:p>
    <w:p w14:paraId="2F0CC5DE"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80F9CAF"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u w:val="single"/>
        </w:rPr>
        <w:t>Nutraukimo simptomai, kurių atsiranda nutraukus vartojimą</w:t>
      </w:r>
    </w:p>
    <w:p w14:paraId="29FAA08B"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Nutraukus SSRI ir (arba) SNRI vartojimą (ypač, jeigu nutraukiama staigiai), dažnai atsirandą nutraukimo simptomų. </w:t>
      </w:r>
      <w:r w:rsidRPr="00887B82">
        <w:rPr>
          <w:rFonts w:ascii="Times New Roman" w:eastAsia="Calibri" w:hAnsi="Times New Roman" w:cs="Times New Roman"/>
          <w:color w:val="000000"/>
        </w:rPr>
        <w:t>Dažniausiai pasireiškė šios reakcijos: svaigulys, jutimų sutrikimai (įskaitant paresteziją ir elektros iškrovos pojūtį), miego sutrikimai (įskaitant nemigą ir intensyvius sapnus), ažitacija ar nerimas, pykinimas ir (arba) vėmimas, drebulys, sumišimas, padidėjęs prakaitavimas, galvos skausmas, viduriavimas, palpitacija, emocijų nepastovumas, dirglumas ir regėjimo sutrikimai. Tokie reiškiniai paprastai būna lengvi ar vidutinio sunkumo, savaime išnykstantys, visgi kai kuriems pacientams jie gali būti sunkūs ir (arba) ilgalaikiai. Todėl, jeigu reikia baigti gydymą, rekomenduojama escitalopramo vartojimą nutraukti palaipsniui mažinant dozę (žr. 4.2 ir 4.4 skyrius).</w:t>
      </w:r>
    </w:p>
    <w:p w14:paraId="0EEDCC77" w14:textId="77777777" w:rsidR="00F82D3B" w:rsidRPr="00887B82" w:rsidRDefault="00F82D3B" w:rsidP="00F82D3B">
      <w:pPr>
        <w:tabs>
          <w:tab w:val="left" w:pos="567"/>
        </w:tabs>
        <w:autoSpaceDE w:val="0"/>
        <w:autoSpaceDN w:val="0"/>
        <w:adjustRightInd w:val="0"/>
        <w:spacing w:after="0" w:line="240" w:lineRule="auto"/>
        <w:rPr>
          <w:rFonts w:ascii="Times New Roman" w:eastAsia="Times New Roman" w:hAnsi="Times New Roman" w:cs="Times New Roman"/>
          <w:noProof/>
          <w:snapToGrid w:val="0"/>
          <w:u w:val="single"/>
        </w:rPr>
      </w:pPr>
    </w:p>
    <w:p w14:paraId="53C9AE25" w14:textId="77777777" w:rsidR="00F82D3B" w:rsidRPr="00887B82" w:rsidRDefault="00F82D3B" w:rsidP="00F82D3B">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887B82">
        <w:rPr>
          <w:rFonts w:ascii="Times New Roman" w:eastAsia="Times New Roman" w:hAnsi="Times New Roman" w:cs="Times New Roman"/>
          <w:noProof/>
          <w:snapToGrid w:val="0"/>
          <w:u w:val="single"/>
        </w:rPr>
        <w:t>Pranešimas apie įtariamas nepageidaujamas reakcijas</w:t>
      </w:r>
    </w:p>
    <w:p w14:paraId="021AE111" w14:textId="14084B97" w:rsidR="00270C80" w:rsidRPr="00887B82" w:rsidRDefault="00270C80" w:rsidP="00F82D3B">
      <w:pPr>
        <w:tabs>
          <w:tab w:val="left" w:pos="567"/>
        </w:tabs>
        <w:autoSpaceDE w:val="0"/>
        <w:autoSpaceDN w:val="0"/>
        <w:adjustRightInd w:val="0"/>
        <w:spacing w:after="0" w:line="240" w:lineRule="auto"/>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30739E3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E8954C2"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4.9</w:t>
      </w:r>
      <w:r w:rsidRPr="00887B82">
        <w:rPr>
          <w:rFonts w:ascii="Times New Roman" w:eastAsia="Calibri" w:hAnsi="Times New Roman" w:cs="Times New Roman"/>
          <w:b/>
        </w:rPr>
        <w:tab/>
        <w:t>Perdozavimas</w:t>
      </w:r>
    </w:p>
    <w:p w14:paraId="558579D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C9FB4A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Toksinis poveikis</w:t>
      </w:r>
    </w:p>
    <w:p w14:paraId="15E31197" w14:textId="1D489D26"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Klinikinių escitalopramo perdozavimo duomenų sukaupta per mažai ir dauguma atvejų yra susiję su kitų vaistinių preparatų vartojimu kartu. </w:t>
      </w:r>
      <w:r w:rsidRPr="00887B82">
        <w:rPr>
          <w:rFonts w:ascii="Times New Roman" w:eastAsia="Calibri" w:hAnsi="Times New Roman" w:cs="Times New Roman"/>
          <w:color w:val="000000"/>
        </w:rPr>
        <w:t>Daugeliu atvejų simptomai nepasireiškė arba jie buvo švelnūs. Escitalopramo perdozavimo atvejų pasibaigusių mirtimi, vartojant tik escitalopram</w:t>
      </w:r>
      <w:r w:rsidR="00187399" w:rsidRPr="00887B82">
        <w:rPr>
          <w:rFonts w:ascii="Times New Roman" w:eastAsia="Calibri" w:hAnsi="Times New Roman" w:cs="Times New Roman"/>
          <w:color w:val="000000"/>
        </w:rPr>
        <w:t>o</w:t>
      </w:r>
      <w:r w:rsidRPr="00887B82">
        <w:rPr>
          <w:rFonts w:ascii="Times New Roman" w:eastAsia="Calibri" w:hAnsi="Times New Roman" w:cs="Times New Roman"/>
          <w:color w:val="000000"/>
        </w:rPr>
        <w:t>, pranešama retai; dauguma atvejų susiję su kartu vartojamais vaistiniais preparatais. Vartojant tik escitalopramo dozes nuo 400 mg iki 800 mg, jokie sunkūs simptomai nepasireiškė.</w:t>
      </w:r>
    </w:p>
    <w:p w14:paraId="43267EE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6E06FB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Simptomai</w:t>
      </w:r>
    </w:p>
    <w:p w14:paraId="5B299D1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Perdozavus escitalopramo, atsirado simptomų, kurie dažniausiai yra susiję su centrine nervų sistema (pradedant svaiguliu, drebuliu ir ažitacija ir baigiant retais serotonino sindromo</w:t>
      </w:r>
      <w:r w:rsidRPr="00887B82">
        <w:rPr>
          <w:rFonts w:ascii="Times New Roman" w:eastAsia="Calibri" w:hAnsi="Times New Roman" w:cs="Times New Roman"/>
          <w:color w:val="000000"/>
        </w:rPr>
        <w:t xml:space="preserve">, traukulių ir komos </w:t>
      </w:r>
      <w:r w:rsidRPr="00887B82">
        <w:rPr>
          <w:rFonts w:ascii="Times New Roman" w:eastAsia="Calibri" w:hAnsi="Times New Roman" w:cs="Times New Roman"/>
          <w:color w:val="000000"/>
        </w:rPr>
        <w:lastRenderedPageBreak/>
        <w:t xml:space="preserve">atvejais), virškinimo sistema (pykinimas ir (arba) vėmimas), širdies ir kraujagyslių sistema (hipotenzija, tachikardija, pailgėjęs QT intervalas ir aritmija) ir elektrolitų ir skysčių pusiausvyros būklėmis (hipokalemija, hiponatremija). </w:t>
      </w:r>
    </w:p>
    <w:p w14:paraId="667D23C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69D22C4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Gydymas</w:t>
      </w:r>
    </w:p>
    <w:p w14:paraId="3EF9BFB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Specifinio priešnuodžio nėra. Reikia atstatyti ir palaikyti kvėpavimo takų praeinamumą, tiekti reikiamą deguonies kiekį ir užtikrinti kvėpavimo funkciją. Apgalvoti, ar galima išplauti skrandį ir skirti aktyvintosios anglies. Išplauti skrandį reikia kiek galima greičiau po vaistinio preparato išgėrimo. Taikant bendrąsias simptomines ir palaikomąsias priemones, rekomenduojama stebėti širdies ir gyvybinius požymius.</w:t>
      </w:r>
      <w:r w:rsidRPr="00887B82">
        <w:rPr>
          <w:rFonts w:ascii="Times New Roman" w:eastAsia="Calibri" w:hAnsi="Times New Roman" w:cs="Times New Roman"/>
        </w:rPr>
        <w:t xml:space="preserve"> EKG rekomenduojama stebėti perdozavimo atveju, pacientams, kuriems yra stazinis širdies nepakankamumas ar aritmija su mažu širdies susitraukimų dažniu, kurie vartoja QT intervalą ilginančių preparatų ar kurių metabolizmas yra sutrikęs, pvz., yra kepenų funkcijos sutrikimas.</w:t>
      </w:r>
    </w:p>
    <w:p w14:paraId="0E3BB49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38C66D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C521959"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rPr>
      </w:pPr>
      <w:r w:rsidRPr="00887B82">
        <w:rPr>
          <w:rFonts w:ascii="Times New Roman" w:eastAsia="Calibri" w:hAnsi="Times New Roman" w:cs="Times New Roman"/>
          <w:b/>
        </w:rPr>
        <w:t>5.</w:t>
      </w:r>
      <w:r w:rsidRPr="00887B82">
        <w:rPr>
          <w:rFonts w:ascii="Times New Roman" w:eastAsia="Calibri" w:hAnsi="Times New Roman" w:cs="Times New Roman"/>
          <w:b/>
        </w:rPr>
        <w:tab/>
        <w:t>FARMAKOLOGINĖS SAVYBĖS</w:t>
      </w:r>
    </w:p>
    <w:p w14:paraId="54A363F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B3EE581"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5.1</w:t>
      </w:r>
      <w:r w:rsidRPr="00887B82">
        <w:rPr>
          <w:rFonts w:ascii="Times New Roman" w:eastAsia="Calibri" w:hAnsi="Times New Roman" w:cs="Times New Roman"/>
          <w:b/>
        </w:rPr>
        <w:tab/>
        <w:t>Farmakodinaminės savybės</w:t>
      </w:r>
    </w:p>
    <w:p w14:paraId="56F7597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A30B8CB"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Farmakoterapinė grupė – psichoanaleptikai, selektyvieji serotonino reabsorbcijos inhibitoriai, ATC kodas – N06AB10.</w:t>
      </w:r>
    </w:p>
    <w:p w14:paraId="6A2E4046" w14:textId="77777777" w:rsidR="00F82D3B" w:rsidRPr="00887B82" w:rsidRDefault="00F82D3B" w:rsidP="00F82D3B">
      <w:pPr>
        <w:tabs>
          <w:tab w:val="left" w:pos="567"/>
        </w:tabs>
        <w:autoSpaceDE w:val="0"/>
        <w:autoSpaceDN w:val="0"/>
        <w:adjustRightInd w:val="0"/>
        <w:spacing w:after="0" w:line="240" w:lineRule="auto"/>
        <w:jc w:val="both"/>
        <w:rPr>
          <w:rFonts w:ascii="Times New Roman" w:eastAsia="Calibri" w:hAnsi="Times New Roman" w:cs="Times New Roman"/>
        </w:rPr>
      </w:pPr>
    </w:p>
    <w:p w14:paraId="0B64B94A" w14:textId="77777777" w:rsidR="00F82D3B" w:rsidRPr="00887B82" w:rsidRDefault="00F82D3B" w:rsidP="00F82D3B">
      <w:pPr>
        <w:tabs>
          <w:tab w:val="left" w:pos="567"/>
        </w:tabs>
        <w:autoSpaceDE w:val="0"/>
        <w:autoSpaceDN w:val="0"/>
        <w:adjustRightInd w:val="0"/>
        <w:spacing w:after="0" w:line="240" w:lineRule="auto"/>
        <w:jc w:val="both"/>
        <w:rPr>
          <w:rFonts w:ascii="Times New Roman" w:eastAsia="Calibri" w:hAnsi="Times New Roman" w:cs="Times New Roman"/>
        </w:rPr>
      </w:pPr>
      <w:r w:rsidRPr="00887B82">
        <w:rPr>
          <w:rFonts w:ascii="Times New Roman" w:eastAsia="Calibri" w:hAnsi="Times New Roman" w:cs="Times New Roman"/>
          <w:u w:val="single"/>
        </w:rPr>
        <w:t>Veikimo mechanizmas</w:t>
      </w:r>
    </w:p>
    <w:p w14:paraId="3225090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Escitalopramas yra selektyvus serotonino (5-HT) reabsorbcijos inhibitorius, turintis didelį afinitetą pagrindinei jungties vietai. Jis taip pat jungiasi į alosterinę vietą, esančią ant serotonino nešėjo, 1 000 kartų mažesniu afinitetu.</w:t>
      </w:r>
    </w:p>
    <w:p w14:paraId="51D80D6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6887540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Escitalopramas neveikia arba turi mažą afinitetą 5-HT</w:t>
      </w:r>
      <w:r w:rsidRPr="00887B82">
        <w:rPr>
          <w:rFonts w:ascii="Times New Roman" w:eastAsia="Calibri" w:hAnsi="Times New Roman" w:cs="Times New Roman"/>
          <w:vertAlign w:val="subscript"/>
        </w:rPr>
        <w:t>1A</w:t>
      </w:r>
      <w:r w:rsidRPr="00887B82">
        <w:rPr>
          <w:rFonts w:ascii="Times New Roman" w:eastAsia="Calibri" w:hAnsi="Times New Roman" w:cs="Times New Roman"/>
        </w:rPr>
        <w:t>, 5-HT</w:t>
      </w:r>
      <w:r w:rsidRPr="00887B82">
        <w:rPr>
          <w:rFonts w:ascii="Times New Roman" w:eastAsia="Calibri" w:hAnsi="Times New Roman" w:cs="Times New Roman"/>
          <w:vertAlign w:val="subscript"/>
        </w:rPr>
        <w:t>2</w:t>
      </w:r>
      <w:r w:rsidRPr="00887B82">
        <w:rPr>
          <w:rFonts w:ascii="Times New Roman" w:eastAsia="Calibri" w:hAnsi="Times New Roman" w:cs="Times New Roman"/>
        </w:rPr>
        <w:t>, DA D</w:t>
      </w:r>
      <w:r w:rsidRPr="00887B82">
        <w:rPr>
          <w:rFonts w:ascii="Times New Roman" w:eastAsia="Calibri" w:hAnsi="Times New Roman" w:cs="Times New Roman"/>
          <w:vertAlign w:val="subscript"/>
        </w:rPr>
        <w:t>1</w:t>
      </w:r>
      <w:r w:rsidRPr="00887B82">
        <w:rPr>
          <w:rFonts w:ascii="Times New Roman" w:eastAsia="Calibri" w:hAnsi="Times New Roman" w:cs="Times New Roman"/>
        </w:rPr>
        <w:t xml:space="preserve"> ir D</w:t>
      </w:r>
      <w:r w:rsidRPr="00887B82">
        <w:rPr>
          <w:rFonts w:ascii="Times New Roman" w:eastAsia="Calibri" w:hAnsi="Times New Roman" w:cs="Times New Roman"/>
          <w:vertAlign w:val="subscript"/>
        </w:rPr>
        <w:t>2</w:t>
      </w:r>
      <w:r w:rsidRPr="00887B82">
        <w:rPr>
          <w:rFonts w:ascii="Times New Roman" w:eastAsia="Calibri" w:hAnsi="Times New Roman" w:cs="Times New Roman"/>
        </w:rPr>
        <w:t>, alfa</w:t>
      </w:r>
      <w:r w:rsidRPr="00887B82">
        <w:rPr>
          <w:rFonts w:ascii="Times New Roman" w:eastAsia="Calibri" w:hAnsi="Times New Roman" w:cs="Times New Roman"/>
          <w:vertAlign w:val="subscript"/>
        </w:rPr>
        <w:t>1</w:t>
      </w:r>
      <w:r w:rsidRPr="00887B82">
        <w:rPr>
          <w:rFonts w:ascii="Times New Roman" w:eastAsia="Calibri" w:hAnsi="Times New Roman" w:cs="Times New Roman"/>
        </w:rPr>
        <w:t>-, alfa</w:t>
      </w:r>
      <w:r w:rsidRPr="00887B82">
        <w:rPr>
          <w:rFonts w:ascii="Times New Roman" w:eastAsia="Calibri" w:hAnsi="Times New Roman" w:cs="Times New Roman"/>
          <w:vertAlign w:val="subscript"/>
        </w:rPr>
        <w:t>2</w:t>
      </w:r>
      <w:r w:rsidRPr="00887B82">
        <w:rPr>
          <w:rFonts w:ascii="Times New Roman" w:eastAsia="Calibri" w:hAnsi="Times New Roman" w:cs="Times New Roman"/>
        </w:rPr>
        <w:t>-, beta-adrenoreceptoriams, histamino H</w:t>
      </w:r>
      <w:r w:rsidRPr="00887B82">
        <w:rPr>
          <w:rFonts w:ascii="Times New Roman" w:eastAsia="Calibri" w:hAnsi="Times New Roman" w:cs="Times New Roman"/>
          <w:vertAlign w:val="subscript"/>
        </w:rPr>
        <w:t>1</w:t>
      </w:r>
      <w:r w:rsidRPr="00887B82">
        <w:rPr>
          <w:rFonts w:ascii="Times New Roman" w:eastAsia="Calibri" w:hAnsi="Times New Roman" w:cs="Times New Roman"/>
        </w:rPr>
        <w:t>, muskarino cholinerginiams, benzodiazepinų ir opioidiniams receptoriams.</w:t>
      </w:r>
    </w:p>
    <w:p w14:paraId="2AAE828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3D3536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5–HT reabsorbcijos slopinimas yra vienintelis tikėtinas escitalopramo farmakologinio ir klinikinio poveikio mechanizmas.</w:t>
      </w:r>
    </w:p>
    <w:p w14:paraId="5D33A41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12B8C28" w14:textId="77777777" w:rsidR="00F82D3B" w:rsidRPr="00887B82" w:rsidRDefault="00F82D3B" w:rsidP="00F82D3B">
      <w:pPr>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Farmakodinaminis poveikis</w:t>
      </w:r>
    </w:p>
    <w:p w14:paraId="1EACA70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Dvigubai koduoto placebu kontroliuoto EKG stebėjimo tyrimo su sveikais žmonėmis metu QTc (koreguoto pagal Fridericia) pokytis nuo pradinio rodmens buvo 4,3 ms (90</w:t>
      </w:r>
      <w:r w:rsidRPr="00887B82">
        <w:rPr>
          <w:rFonts w:ascii="Times New Roman" w:eastAsia="Calibri" w:hAnsi="Times New Roman" w:cs="Times New Roman"/>
          <w:color w:val="000000"/>
        </w:rPr>
        <w:t> </w:t>
      </w:r>
      <w:r w:rsidRPr="00887B82">
        <w:rPr>
          <w:rFonts w:ascii="Times New Roman" w:eastAsia="Calibri" w:hAnsi="Times New Roman" w:cs="Times New Roman"/>
        </w:rPr>
        <w:t>% PI 2,2</w:t>
      </w:r>
      <w:r w:rsidRPr="00887B82">
        <w:rPr>
          <w:rFonts w:ascii="Times New Roman" w:eastAsia="Calibri" w:hAnsi="Times New Roman" w:cs="Times New Roman"/>
        </w:rPr>
        <w:noBreakHyphen/>
        <w:t>6,4), vartojant 10 mg paros dozę, ir 10,7 ms (90</w:t>
      </w:r>
      <w:r w:rsidRPr="00887B82">
        <w:rPr>
          <w:rFonts w:ascii="Times New Roman" w:eastAsia="Calibri" w:hAnsi="Times New Roman" w:cs="Times New Roman"/>
          <w:color w:val="000000"/>
        </w:rPr>
        <w:t> </w:t>
      </w:r>
      <w:r w:rsidRPr="00887B82">
        <w:rPr>
          <w:rFonts w:ascii="Times New Roman" w:eastAsia="Calibri" w:hAnsi="Times New Roman" w:cs="Times New Roman"/>
        </w:rPr>
        <w:t>% PI 8,6</w:t>
      </w:r>
      <w:r w:rsidRPr="00887B82">
        <w:rPr>
          <w:rFonts w:ascii="Times New Roman" w:eastAsia="Calibri" w:hAnsi="Times New Roman" w:cs="Times New Roman"/>
        </w:rPr>
        <w:noBreakHyphen/>
        <w:t>12,8), vartojant 30 mg paros dozę, viršijančią supraterapinę dozę (žr. 4.3, 4.4, 4.5, 4.8</w:t>
      </w:r>
      <w:r w:rsidRPr="00887B82">
        <w:rPr>
          <w:rFonts w:ascii="Times New Roman" w:eastAsia="Calibri" w:hAnsi="Times New Roman" w:cs="Times New Roman"/>
          <w:color w:val="000000"/>
        </w:rPr>
        <w:t> </w:t>
      </w:r>
      <w:r w:rsidRPr="00887B82">
        <w:rPr>
          <w:rFonts w:ascii="Times New Roman" w:eastAsia="Calibri" w:hAnsi="Times New Roman" w:cs="Times New Roman"/>
        </w:rPr>
        <w:t>ir 4.9 skyrius).</w:t>
      </w:r>
    </w:p>
    <w:p w14:paraId="6090C93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2D83ADE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Klinikinis veiksmingumas ir saugumas</w:t>
      </w:r>
    </w:p>
    <w:p w14:paraId="41DE5747" w14:textId="77777777" w:rsidR="00D41A90" w:rsidRPr="00887B82" w:rsidRDefault="00D41A90" w:rsidP="00F82D3B">
      <w:pPr>
        <w:tabs>
          <w:tab w:val="left" w:pos="567"/>
        </w:tabs>
        <w:autoSpaceDE w:val="0"/>
        <w:autoSpaceDN w:val="0"/>
        <w:adjustRightInd w:val="0"/>
        <w:spacing w:after="0" w:line="240" w:lineRule="auto"/>
        <w:rPr>
          <w:rFonts w:ascii="Times New Roman" w:eastAsia="Calibri" w:hAnsi="Times New Roman" w:cs="Times New Roman"/>
        </w:rPr>
      </w:pPr>
    </w:p>
    <w:p w14:paraId="2FB4355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i/>
        </w:rPr>
        <w:t>Didžiosios depresijos epizodai</w:t>
      </w:r>
    </w:p>
    <w:p w14:paraId="2F70099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P</w:t>
      </w:r>
      <w:r w:rsidRPr="00887B82">
        <w:rPr>
          <w:rFonts w:ascii="Times New Roman" w:eastAsia="Calibri" w:hAnsi="Times New Roman" w:cs="Times New Roman"/>
        </w:rPr>
        <w:t>acientai, kurie iš pradžių 8</w:t>
      </w:r>
      <w:r w:rsidRPr="00887B82">
        <w:rPr>
          <w:rFonts w:ascii="Times New Roman" w:eastAsia="Calibri" w:hAnsi="Times New Roman" w:cs="Times New Roman"/>
          <w:color w:val="000000"/>
        </w:rPr>
        <w:t> </w:t>
      </w:r>
      <w:r w:rsidRPr="00887B82">
        <w:rPr>
          <w:rFonts w:ascii="Times New Roman" w:eastAsia="Calibri" w:hAnsi="Times New Roman" w:cs="Times New Roman"/>
        </w:rPr>
        <w:t>savaites atviros tyrimo fazės metu vartojo 10</w:t>
      </w:r>
      <w:r w:rsidRPr="00887B82">
        <w:rPr>
          <w:rFonts w:ascii="Times New Roman" w:eastAsia="Calibri" w:hAnsi="Times New Roman" w:cs="Times New Roman"/>
          <w:color w:val="000000"/>
        </w:rPr>
        <w:t> </w:t>
      </w:r>
      <w:r w:rsidRPr="00887B82">
        <w:rPr>
          <w:rFonts w:ascii="Times New Roman" w:eastAsia="Calibri" w:hAnsi="Times New Roman" w:cs="Times New Roman"/>
        </w:rPr>
        <w:t>arba 20 mg escitalopramo per parą ir preparatas buvo veiksmingas, buvo randomizuoti ir toliau 36 savaites vartojo arba tą pačią escitalopramo dozę, arba placebą. Šio tyrimo metu pacientams, kurie tęsė escitalopramo vartojimą, per kitas 36</w:t>
      </w:r>
      <w:r w:rsidRPr="00887B82">
        <w:rPr>
          <w:rFonts w:ascii="Times New Roman" w:eastAsia="Calibri" w:hAnsi="Times New Roman" w:cs="Times New Roman"/>
          <w:color w:val="000000"/>
        </w:rPr>
        <w:t> </w:t>
      </w:r>
      <w:r w:rsidRPr="00887B82">
        <w:rPr>
          <w:rFonts w:ascii="Times New Roman" w:eastAsia="Calibri" w:hAnsi="Times New Roman" w:cs="Times New Roman"/>
        </w:rPr>
        <w:t>savaites atkrytis pasireiškė žymiai vėliau nei vartojusiems placebą.</w:t>
      </w:r>
    </w:p>
    <w:p w14:paraId="782C2F9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22B3A0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i/>
        </w:rPr>
        <w:t>Socialinio nerimo sutrikimas</w:t>
      </w:r>
    </w:p>
    <w:p w14:paraId="5F5E0DF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Escitalopramas buvo efektyvus ir trijų trumpų (12</w:t>
      </w:r>
      <w:r w:rsidRPr="00887B82">
        <w:rPr>
          <w:rFonts w:ascii="Times New Roman" w:eastAsia="Calibri" w:hAnsi="Times New Roman" w:cs="Times New Roman"/>
          <w:color w:val="000000"/>
        </w:rPr>
        <w:t> </w:t>
      </w:r>
      <w:r w:rsidRPr="00887B82">
        <w:rPr>
          <w:rFonts w:ascii="Times New Roman" w:eastAsia="Calibri" w:hAnsi="Times New Roman" w:cs="Times New Roman"/>
        </w:rPr>
        <w:t>savaičių), ir 6</w:t>
      </w:r>
      <w:r w:rsidRPr="00887B82">
        <w:rPr>
          <w:rFonts w:ascii="Times New Roman" w:eastAsia="Calibri" w:hAnsi="Times New Roman" w:cs="Times New Roman"/>
          <w:color w:val="000000"/>
        </w:rPr>
        <w:t> </w:t>
      </w:r>
      <w:r w:rsidRPr="00887B82">
        <w:rPr>
          <w:rFonts w:ascii="Times New Roman" w:eastAsia="Calibri" w:hAnsi="Times New Roman" w:cs="Times New Roman"/>
        </w:rPr>
        <w:t xml:space="preserve">mėnesius trukusio socialinio nerimo atkryčio profilaktikos asmenims, kuriems buvo atsakas, tyrimų metu. </w:t>
      </w:r>
      <w:r w:rsidRPr="00887B82">
        <w:rPr>
          <w:rFonts w:ascii="Times New Roman" w:eastAsia="Calibri" w:hAnsi="Times New Roman" w:cs="Times New Roman"/>
          <w:color w:val="000000"/>
        </w:rPr>
        <w:t>24 savaites trukusio dozės nustatymo tyrimo duomenimis, efektyvios yra 5, 10 ir 20 mg escitalopramo dozės.</w:t>
      </w:r>
    </w:p>
    <w:p w14:paraId="364A740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61520C5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i/>
          <w:color w:val="000000"/>
        </w:rPr>
      </w:pPr>
      <w:r w:rsidRPr="00887B82">
        <w:rPr>
          <w:rFonts w:ascii="Times New Roman" w:eastAsia="Calibri" w:hAnsi="Times New Roman" w:cs="Times New Roman"/>
          <w:i/>
          <w:color w:val="000000"/>
        </w:rPr>
        <w:t>Generalizuoto nerimo sutrikimas</w:t>
      </w:r>
    </w:p>
    <w:p w14:paraId="23AFDFEA"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10 mg ir 20 mg escitalopramo dozės buvo veiksmingos keturių iš keturių placebu kontroliuojamųjų tyrimų metu.</w:t>
      </w:r>
    </w:p>
    <w:p w14:paraId="2D2DCEF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16A24C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lastRenderedPageBreak/>
        <w:t>Trijų panašaus plano tyrimų, kuriuose dalyvavo 421</w:t>
      </w:r>
      <w:r w:rsidRPr="00887B82">
        <w:rPr>
          <w:rFonts w:ascii="Times New Roman" w:eastAsia="Calibri" w:hAnsi="Times New Roman" w:cs="Times New Roman"/>
          <w:color w:val="000000"/>
        </w:rPr>
        <w:t> </w:t>
      </w:r>
      <w:r w:rsidRPr="00887B82">
        <w:rPr>
          <w:rFonts w:ascii="Times New Roman" w:eastAsia="Calibri" w:hAnsi="Times New Roman" w:cs="Times New Roman"/>
        </w:rPr>
        <w:t>escitalopramu gydytų ir 419</w:t>
      </w:r>
      <w:r w:rsidRPr="00887B82">
        <w:rPr>
          <w:rFonts w:ascii="Times New Roman" w:eastAsia="Calibri" w:hAnsi="Times New Roman" w:cs="Times New Roman"/>
          <w:color w:val="000000"/>
        </w:rPr>
        <w:t> </w:t>
      </w:r>
      <w:r w:rsidRPr="00887B82">
        <w:rPr>
          <w:rFonts w:ascii="Times New Roman" w:eastAsia="Calibri" w:hAnsi="Times New Roman" w:cs="Times New Roman"/>
        </w:rPr>
        <w:t>placebą vartojusių pacientų, jungtiniais duomenimis, organizmo reakcija į vaistinį preparatą buvo atitinkamai 47,5</w:t>
      </w:r>
      <w:r w:rsidRPr="00887B82">
        <w:rPr>
          <w:rFonts w:ascii="Times New Roman" w:eastAsia="Calibri" w:hAnsi="Times New Roman" w:cs="Times New Roman"/>
          <w:color w:val="000000"/>
        </w:rPr>
        <w:t> </w:t>
      </w:r>
      <w:r w:rsidRPr="00887B82">
        <w:rPr>
          <w:rFonts w:ascii="Times New Roman" w:eastAsia="Calibri" w:hAnsi="Times New Roman" w:cs="Times New Roman"/>
        </w:rPr>
        <w:t>% ir 28,9</w:t>
      </w:r>
      <w:r w:rsidRPr="00887B82">
        <w:rPr>
          <w:rFonts w:ascii="Times New Roman" w:eastAsia="Calibri" w:hAnsi="Times New Roman" w:cs="Times New Roman"/>
          <w:color w:val="000000"/>
        </w:rPr>
        <w:t> </w:t>
      </w:r>
      <w:r w:rsidRPr="00887B82">
        <w:rPr>
          <w:rFonts w:ascii="Times New Roman" w:eastAsia="Calibri" w:hAnsi="Times New Roman" w:cs="Times New Roman"/>
        </w:rPr>
        <w:t>%, o reakcijos nebuvo – atitinkamai 37,1</w:t>
      </w:r>
      <w:r w:rsidRPr="00887B82">
        <w:rPr>
          <w:rFonts w:ascii="Times New Roman" w:eastAsia="Calibri" w:hAnsi="Times New Roman" w:cs="Times New Roman"/>
          <w:color w:val="000000"/>
        </w:rPr>
        <w:t> </w:t>
      </w:r>
      <w:r w:rsidRPr="00887B82">
        <w:rPr>
          <w:rFonts w:ascii="Times New Roman" w:eastAsia="Calibri" w:hAnsi="Times New Roman" w:cs="Times New Roman"/>
        </w:rPr>
        <w:t>% ir 20,8</w:t>
      </w:r>
      <w:r w:rsidRPr="00887B82">
        <w:rPr>
          <w:rFonts w:ascii="Times New Roman" w:eastAsia="Calibri" w:hAnsi="Times New Roman" w:cs="Times New Roman"/>
          <w:color w:val="000000"/>
        </w:rPr>
        <w:t> </w:t>
      </w:r>
      <w:r w:rsidRPr="00887B82">
        <w:rPr>
          <w:rFonts w:ascii="Times New Roman" w:eastAsia="Calibri" w:hAnsi="Times New Roman" w:cs="Times New Roman"/>
        </w:rPr>
        <w:t>% tiriamųjų. Ilgalaikis poveikis pradėjo reikštis po pirmosios gydymo savaitės.</w:t>
      </w:r>
    </w:p>
    <w:p w14:paraId="7012164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0EE554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Atsitiktinės atrankos būdu atliktų palaikomojo gydymo 20 mg escitalopramo per parą efektyvumo tyrimų, kuriuose dalyvavo 373</w:t>
      </w:r>
      <w:r w:rsidRPr="00887B82">
        <w:rPr>
          <w:rFonts w:ascii="Times New Roman" w:eastAsia="Calibri" w:hAnsi="Times New Roman" w:cs="Times New Roman"/>
          <w:color w:val="000000"/>
        </w:rPr>
        <w:t> </w:t>
      </w:r>
      <w:r w:rsidRPr="00887B82">
        <w:rPr>
          <w:rFonts w:ascii="Times New Roman" w:eastAsia="Calibri" w:hAnsi="Times New Roman" w:cs="Times New Roman"/>
        </w:rPr>
        <w:t>pacientai, kurių organizmas reagavo į gydymą pirminio atviru būdu atlikto 12</w:t>
      </w:r>
      <w:r w:rsidRPr="00887B82">
        <w:rPr>
          <w:rFonts w:ascii="Times New Roman" w:eastAsia="Calibri" w:hAnsi="Times New Roman" w:cs="Times New Roman"/>
          <w:color w:val="000000"/>
        </w:rPr>
        <w:t> </w:t>
      </w:r>
      <w:r w:rsidRPr="00887B82">
        <w:rPr>
          <w:rFonts w:ascii="Times New Roman" w:eastAsia="Calibri" w:hAnsi="Times New Roman" w:cs="Times New Roman"/>
        </w:rPr>
        <w:t>savaičių trukmės tyrimo metu, duomenimis, vaistinis preparatas 24</w:t>
      </w:r>
      <w:r w:rsidRPr="00887B82">
        <w:rPr>
          <w:rFonts w:ascii="Times New Roman" w:eastAsia="Calibri" w:hAnsi="Times New Roman" w:cs="Times New Roman"/>
        </w:rPr>
        <w:noBreakHyphen/>
        <w:t>76 savaitėmis buvo veiksmingas.</w:t>
      </w:r>
    </w:p>
    <w:p w14:paraId="524B2FD5" w14:textId="77777777" w:rsidR="00F82D3B" w:rsidRPr="00887B82" w:rsidRDefault="00F82D3B" w:rsidP="00F82D3B">
      <w:pPr>
        <w:tabs>
          <w:tab w:val="left" w:pos="567"/>
        </w:tabs>
        <w:autoSpaceDE w:val="0"/>
        <w:autoSpaceDN w:val="0"/>
        <w:adjustRightInd w:val="0"/>
        <w:spacing w:after="0" w:line="240" w:lineRule="auto"/>
        <w:jc w:val="both"/>
        <w:rPr>
          <w:rFonts w:ascii="Times New Roman" w:eastAsia="Calibri" w:hAnsi="Times New Roman" w:cs="Times New Roman"/>
          <w:color w:val="000000"/>
        </w:rPr>
      </w:pPr>
    </w:p>
    <w:p w14:paraId="2976D57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i/>
          <w:color w:val="000000"/>
        </w:rPr>
        <w:t>Obsesinis-kompulsinis sutrikimas</w:t>
      </w:r>
    </w:p>
    <w:p w14:paraId="4EE75E4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Atsitiktinių imčių, dvigubai aklo klinikinio tyrimo metu 12 savaitę vartojusių 20 mg per parą rezultatai Y-BOCS bendroje skalėje pradėjo skirtis nuo placebo. Praėjus 24 savaitėms, tiek 10 mg, tiek 20 mg escitalopramo per parą buvo pranašesni nei placebas.</w:t>
      </w:r>
    </w:p>
    <w:p w14:paraId="1D18271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42A0E67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Nustatyta, kad vartojantys 10 mg ir 20 mg escitalopramo per parą pacientai, kuriems per 16 atviros tyrimo dalies savaičių pasireiškė gydomasis poveikis ir buvo atrinkti 24 savaičių atsitiktinių imčių, dvigubai aklai, placebu kontroliuojamai tyrimo daliai, buvo apsaugoti nuo ligos atkryčio.</w:t>
      </w:r>
    </w:p>
    <w:p w14:paraId="31B62AC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4944CC4"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5.2</w:t>
      </w:r>
      <w:r w:rsidRPr="00887B82">
        <w:rPr>
          <w:rFonts w:ascii="Times New Roman" w:eastAsia="Calibri" w:hAnsi="Times New Roman" w:cs="Times New Roman"/>
          <w:b/>
        </w:rPr>
        <w:tab/>
        <w:t>Farmakokinetinės savybės</w:t>
      </w:r>
    </w:p>
    <w:p w14:paraId="3851DCB0"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b/>
        </w:rPr>
      </w:pPr>
    </w:p>
    <w:p w14:paraId="378C0B7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Absorbcija</w:t>
      </w:r>
    </w:p>
    <w:p w14:paraId="12A1225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Žarnyne absorbuojama beveik visa preparato dozė, maistas absorbcijai įtakos neturi (laiko, per kurį susidaro didžiausia koncentracija, T</w:t>
      </w:r>
      <w:r w:rsidRPr="00887B82">
        <w:rPr>
          <w:rFonts w:ascii="Times New Roman" w:eastAsia="Calibri" w:hAnsi="Times New Roman" w:cs="Times New Roman"/>
          <w:vertAlign w:val="subscript"/>
        </w:rPr>
        <w:t>max</w:t>
      </w:r>
      <w:r w:rsidRPr="00887B82">
        <w:rPr>
          <w:rFonts w:ascii="Times New Roman" w:eastAsia="Calibri" w:hAnsi="Times New Roman" w:cs="Times New Roman"/>
        </w:rPr>
        <w:t xml:space="preserve"> vidurkis – 4</w:t>
      </w:r>
      <w:r w:rsidRPr="00887B82">
        <w:rPr>
          <w:rFonts w:ascii="Times New Roman" w:eastAsia="Calibri" w:hAnsi="Times New Roman" w:cs="Times New Roman"/>
          <w:color w:val="000000"/>
        </w:rPr>
        <w:t> </w:t>
      </w:r>
      <w:r w:rsidRPr="00887B82">
        <w:rPr>
          <w:rFonts w:ascii="Times New Roman" w:eastAsia="Calibri" w:hAnsi="Times New Roman" w:cs="Times New Roman"/>
        </w:rPr>
        <w:t>val. po kartotinės vaistinio preparato dozės). Kaip ir vartojant raceminį citalopramo mišinį, laukiamas absoliutus escitalopramo biologinis prieinamumas turėtų būti maždaug 80</w:t>
      </w:r>
      <w:r w:rsidRPr="00887B82">
        <w:rPr>
          <w:rFonts w:ascii="Times New Roman" w:eastAsia="Calibri" w:hAnsi="Times New Roman" w:cs="Times New Roman"/>
          <w:color w:val="000000"/>
        </w:rPr>
        <w:t> </w:t>
      </w:r>
      <w:r w:rsidRPr="00887B82">
        <w:rPr>
          <w:rFonts w:ascii="Times New Roman" w:eastAsia="Calibri" w:hAnsi="Times New Roman" w:cs="Times New Roman"/>
        </w:rPr>
        <w:t>%.</w:t>
      </w:r>
    </w:p>
    <w:p w14:paraId="4AAFF17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5AD0795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Pasiskirstymas</w:t>
      </w:r>
    </w:p>
    <w:p w14:paraId="0ACAECA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Išgerto preparato tariamas pasiskirstymo tūris (Vd,β/F) yra apie 12–26 l/kg. Maždaug 80 % escitalopramo ir jo pagrindinių metabolitų susijungia su kraujo plazmos baltymais.</w:t>
      </w:r>
    </w:p>
    <w:p w14:paraId="25E5561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6A23F27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Biotransformacija</w:t>
      </w:r>
    </w:p>
    <w:p w14:paraId="001997B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Escitalopramas metabolizuojamas kepenyse į demetilintą ir didemetilintą metabolitus. Abu jie yra farmakologiškai aktyvūs. Antraip, azotas gali būti oksiduotas ir susidaro azoto oksido metabolitas. Dalis nepakitusio preparato ir metabolitų išsiskiria gliukuronidų pavidalu. Po kartotinų dozių susidariusi vidutinė demetil- ir didemetil-metabolitų koncentracija paprastai sudaro atitinkamai 28–31 % ir &lt;5 % escitalopramo koncentracijos. Escitalopramas metabolizuojamas į demetilintą metabolitą, dalyvaujant CYP2C19 izofermentui, nors gali dalyvauti ir CYP3A4 bei CYP2D6. </w:t>
      </w:r>
    </w:p>
    <w:p w14:paraId="70DE5B8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1D6A93F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Eliminacija</w:t>
      </w:r>
    </w:p>
    <w:p w14:paraId="1CBBB30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Pusinės eliminacijos laikas (t½ β) po kartotinių preparato dozių pavartojimo yra maždaug 30 valandų. Išgerto preparato klirensas plazmoje (Cl</w:t>
      </w:r>
      <w:r w:rsidRPr="00887B82">
        <w:rPr>
          <w:rFonts w:ascii="Times New Roman" w:eastAsia="Calibri" w:hAnsi="Times New Roman" w:cs="Times New Roman"/>
          <w:vertAlign w:val="subscript"/>
        </w:rPr>
        <w:t>oral</w:t>
      </w:r>
      <w:r w:rsidRPr="00887B82">
        <w:rPr>
          <w:rFonts w:ascii="Times New Roman" w:eastAsia="Calibri" w:hAnsi="Times New Roman" w:cs="Times New Roman"/>
        </w:rPr>
        <w:t>) – apie 0,6 l/min. Pagrindinių metabolitų pusinės eliminacijos laikas gerokai ilgesnis. Manoma, kad escitalopramas ir pagrindiniai jo metabolitai išsiskiria tiek per kepenis (metabolizuoja), tiek per inkstus, su šlapimu didžioji dalis pasišalina metabolitų pavidalu.</w:t>
      </w:r>
    </w:p>
    <w:p w14:paraId="67CF681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AD8E05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 xml:space="preserve">Tiesinis / netiesinis pobūdis </w:t>
      </w:r>
    </w:p>
    <w:p w14:paraId="0D236D5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Preparatui būdinga linijinė farmakokinetika. Pusiausvyrinė preparato koncentracija plazmoje susidaro maždaug po 1</w:t>
      </w:r>
      <w:r w:rsidRPr="00887B82">
        <w:rPr>
          <w:rFonts w:ascii="Times New Roman" w:eastAsia="Calibri" w:hAnsi="Times New Roman" w:cs="Times New Roman"/>
          <w:color w:val="000000"/>
        </w:rPr>
        <w:t> </w:t>
      </w:r>
      <w:r w:rsidRPr="00887B82">
        <w:rPr>
          <w:rFonts w:ascii="Times New Roman" w:eastAsia="Calibri" w:hAnsi="Times New Roman" w:cs="Times New Roman"/>
        </w:rPr>
        <w:t>savaitės. Vartojant 10 mg paros dozę pasiekiama pastovi vidutinė 50 nanomolių/l (nuo 20</w:t>
      </w:r>
      <w:r w:rsidRPr="00887B82">
        <w:rPr>
          <w:rFonts w:ascii="Times New Roman" w:eastAsia="Calibri" w:hAnsi="Times New Roman" w:cs="Times New Roman"/>
          <w:color w:val="000000"/>
        </w:rPr>
        <w:t> </w:t>
      </w:r>
      <w:r w:rsidRPr="00887B82">
        <w:rPr>
          <w:rFonts w:ascii="Times New Roman" w:eastAsia="Calibri" w:hAnsi="Times New Roman" w:cs="Times New Roman"/>
        </w:rPr>
        <w:t>iki 125 nanomolių/l) koncentracija.</w:t>
      </w:r>
    </w:p>
    <w:p w14:paraId="232615C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071EE444" w14:textId="77777777" w:rsidR="00F82D3B" w:rsidRPr="00BD0227"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Senyvi pacientai (&gt; 65</w:t>
      </w:r>
      <w:r w:rsidRPr="00BD0227">
        <w:rPr>
          <w:rFonts w:ascii="Times New Roman" w:eastAsia="Calibri" w:hAnsi="Times New Roman" w:cs="Times New Roman"/>
          <w:color w:val="000000"/>
          <w:u w:val="single"/>
        </w:rPr>
        <w:t> </w:t>
      </w:r>
      <w:r w:rsidRPr="00887B82">
        <w:rPr>
          <w:rFonts w:ascii="Times New Roman" w:eastAsia="Calibri" w:hAnsi="Times New Roman" w:cs="Times New Roman"/>
          <w:color w:val="000000"/>
          <w:u w:val="single"/>
        </w:rPr>
        <w:t>metų amžiaus)</w:t>
      </w:r>
    </w:p>
    <w:p w14:paraId="4727BE2C"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Iš senyvų pacientų organizmo escitalopramas išsiskiria lėčiau nei iš jaunų. Senyvų pacientų organizme preparato sisteminė ekspozicija (AUC) maždaug 50 % didesnė už jaunų sveikų savanorių (žr. 4.2 skyrių).</w:t>
      </w:r>
    </w:p>
    <w:p w14:paraId="5AB7840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4D51363E"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lastRenderedPageBreak/>
        <w:t>Kepenų funkcijos susilpnėjimas</w:t>
      </w:r>
    </w:p>
    <w:p w14:paraId="3F9AD4B8" w14:textId="77777777" w:rsidR="00F82D3B" w:rsidRPr="00887B82" w:rsidRDefault="00F82D3B" w:rsidP="00BD0227">
      <w:pPr>
        <w:keepNext/>
        <w:keepLines/>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 xml:space="preserve">Pacientų, sergančių lengvu arba vidutinio sunkumo kepenų funkcijos sutrikimu (A ir B klasės pagal </w:t>
      </w:r>
      <w:r w:rsidRPr="00887B82">
        <w:rPr>
          <w:rFonts w:ascii="Times New Roman" w:eastAsia="Calibri" w:hAnsi="Times New Roman" w:cs="Times New Roman"/>
          <w:i/>
          <w:color w:val="000000"/>
        </w:rPr>
        <w:t>Child–Pugh</w:t>
      </w:r>
      <w:r w:rsidRPr="00887B82">
        <w:rPr>
          <w:rFonts w:ascii="Times New Roman" w:eastAsia="Calibri" w:hAnsi="Times New Roman" w:cs="Times New Roman"/>
          <w:color w:val="000000"/>
        </w:rPr>
        <w:t>), organizme escitalopramo pusinės eliminacijos laikas būna maždaug dviem kartais ilgesnis, o ekspozicija maždaug 60 % didesnė už asmenų, kurių kepenų funkcija normali (žr. 4.2 skyrių).</w:t>
      </w:r>
    </w:p>
    <w:p w14:paraId="31DF7BC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659C281B"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Inkstų funkcijos susilpnėjimas</w:t>
      </w:r>
    </w:p>
    <w:p w14:paraId="32BB711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Pacientams, kurių susilpnėjusi inkstų funkcija (kreatinino klirensas 10–53 ml/min.), pailgėjo raceminio citalopramo pusinės eliminacijos laikas ir nežymiai padidėjo ekspozicija organizme. Metabolitų koncentracija plazmoje netirta, bet jų kiekis gali būti padidėjęs (žr. 4.2 skyrių).</w:t>
      </w:r>
    </w:p>
    <w:p w14:paraId="5BEE850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p>
    <w:p w14:paraId="6872392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u w:val="single"/>
        </w:rPr>
        <w:t>Polimorfizmas</w:t>
      </w:r>
    </w:p>
    <w:p w14:paraId="0108792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Nustatyta, kad pacientų, kurių organizme yra nepakankamas CYP2C19 metabolizmas, escitalopramo koncentracija plazmoje yra dvigubai didesnė, palyginus su asmenų, kurių organizme metabolizmas yra visavertis. Pacientams, kuriems yra nepakankamas CYP2D6 metabolizmas, nenustatyta ryškesnių preparato ekspozicijos organizme pakitimų (žr. 4.2 skyrių).</w:t>
      </w:r>
    </w:p>
    <w:p w14:paraId="3D1D503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89A6562"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5.3</w:t>
      </w:r>
      <w:r w:rsidRPr="00887B82">
        <w:rPr>
          <w:rFonts w:ascii="Times New Roman" w:eastAsia="Calibri" w:hAnsi="Times New Roman" w:cs="Times New Roman"/>
          <w:b/>
        </w:rPr>
        <w:tab/>
        <w:t>Ikiklinikinių saugumo tyrimų duomenys</w:t>
      </w:r>
    </w:p>
    <w:p w14:paraId="4630300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1AF44B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Atlikti ne visi įprastiniai ikiklinikiniai escitalopramo tyrimai, nes atliktų escitalopramo ir citalopramo toksikokinetikos ir toksikologinių tyrimų žiurkėms duomenys buvo panašūs. Todėl visus apie citalopramą sukauptus duomenis galima pritaikyti escitalopramui.</w:t>
      </w:r>
    </w:p>
    <w:p w14:paraId="7BEB5DCA"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0F7A1BA0"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Palyginamieji toksikologiniai tyrimai su žiurkėmis rodo, kad escitalopramas ir citalopramas sukėlė kardiotoksinį poveikį, įskaitant ir stazinį širdies nepakankamumą, vartojant juos keletą savaičių dozėmis, kurios taip pat sukėlė bendrą toksinį poveikį. Kardiotoksinis poveikis daugiau susijęs su didžiausia koncentracija plazmoje nei su sistemine ekspozicija (AUC). </w:t>
      </w:r>
    </w:p>
    <w:p w14:paraId="5A828BBC"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Poveikis pasireiškė esant daug didesnei (8 kartus) didžiausiai koncentracijai plazmoje už tą, kuri susidaro, vartojant gydomąją escitalopramo dozę, tuo tarpu preparato ekspozicija organizme AUC buvo tik 3–4 kartus didesnė už tą, kuri susidaro, vartojant gydomąją escitalopramo dozę. Citalopramo S–enantomero AUC buvo 6–7 kartus didesnė už tą, kuri susidaro, vartojant gydomąją preparato dozę. Šie duomenys tikriausiai yra susiję su padidėjusiu poveikiu biogeniniams aminams, t. y. antrinis farmakologinis poveikis pirminiam, pasireiškiantis hemodinaminiu poveikiu (sumažėjusia koronarine kraujotaka) ir išemija. Tačiau tikslus kardiotoksinio poveikio žiurkėms mechanizmas neaiškus. Klinikinė citalopramo vartojimo patirtis bei klinikinių escitalopramo tyrimų patirtis neįrodo, kad šio tyrimo metu gauti duomenys turi kokios nors klinikinės reikšmės.</w:t>
      </w:r>
    </w:p>
    <w:p w14:paraId="5D37977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38BBA1B4" w14:textId="6C092B49"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Ilgą laiką žiurkėms duodant escitalopram</w:t>
      </w:r>
      <w:r w:rsidR="00187399" w:rsidRPr="00887B82">
        <w:rPr>
          <w:rFonts w:ascii="Times New Roman" w:eastAsia="Calibri" w:hAnsi="Times New Roman" w:cs="Times New Roman"/>
        </w:rPr>
        <w:t>o</w:t>
      </w:r>
      <w:r w:rsidRPr="00887B82">
        <w:rPr>
          <w:rFonts w:ascii="Times New Roman" w:eastAsia="Calibri" w:hAnsi="Times New Roman" w:cs="Times New Roman"/>
        </w:rPr>
        <w:t xml:space="preserve"> ir citalopram</w:t>
      </w:r>
      <w:r w:rsidR="00187399" w:rsidRPr="00887B82">
        <w:rPr>
          <w:rFonts w:ascii="Times New Roman" w:eastAsia="Calibri" w:hAnsi="Times New Roman" w:cs="Times New Roman"/>
        </w:rPr>
        <w:t>o</w:t>
      </w:r>
      <w:r w:rsidRPr="00887B82">
        <w:rPr>
          <w:rFonts w:ascii="Times New Roman" w:eastAsia="Calibri" w:hAnsi="Times New Roman" w:cs="Times New Roman"/>
        </w:rPr>
        <w:t>, kai kuriuose audiniuose, pvz., plaučių, antsėklidžio ir kepenų, nustatytas padidėjęs fosfolipidų kiekis. Pakitimai antsėklidyje ir kepenyse nustatyti esant panašiai ekspozicijai kaip ir žmogaus organizme. Nutraukus vartojimą šie pakitimai išnyko. Fosfolipidų kaupimąsi (fosfolipidozę) gyvūnams sukėlė daugelis katijoninių amfifilinių preparatų. Nežinoma, ar šis reiškinys turi kokios nors reikšmės žmogui.</w:t>
      </w:r>
    </w:p>
    <w:p w14:paraId="1137439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027EEF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Toksinio poveikio dauginimosi funkcijai tyrimų duomenimis, embriotoksinis poveikis žiurkėms (sumažėjo vaisiaus svoris ir pasireiškė grįžtamas kaulėjimo vėlavimas) pasireiškė tiktai tokiu atveju, kai gyvūnų organizme AUC buvo daug didesnė už didžiausią žmogaus organizme. Apsigimimų nepadažnėjo. Perinatalinio ir postnatalinio vystymosi tyrimų duomenimis nustatytas išgyvenamumo žindymo laikotarpiu sumažėjimas, kai gyvūnų organizme AUC buvo daug didesnė už didžiausią žmogaus organizme.</w:t>
      </w:r>
    </w:p>
    <w:p w14:paraId="670732AD"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A2FF27D" w14:textId="77777777" w:rsidR="00F82D3B" w:rsidRPr="00887B82" w:rsidRDefault="00F82D3B" w:rsidP="00F82D3B">
      <w:pPr>
        <w:tabs>
          <w:tab w:val="left" w:pos="567"/>
        </w:tabs>
        <w:spacing w:after="0" w:line="240" w:lineRule="auto"/>
        <w:rPr>
          <w:rFonts w:ascii="Times New Roman" w:eastAsia="Times New Roman" w:hAnsi="Times New Roman" w:cs="Times New Roman"/>
        </w:rPr>
      </w:pPr>
      <w:r w:rsidRPr="00887B82">
        <w:rPr>
          <w:rFonts w:ascii="Times New Roman" w:eastAsia="Times New Roman" w:hAnsi="Times New Roman" w:cs="Times New Roman"/>
        </w:rPr>
        <w:t>Tyrimai su gyvūnais parodė, kad citalopramas mažina vaisingumo indeksą, nėštumo indeksą, implantacijų skaičių ir sukelia nenormalius spermos pokyčius, kai ekspozicija būna žymiai didesnė už tą, kuri būna žmogaus organizme. Escitalopramo tyrimų su gyvūnais duomenų šiuo požiūriu nėra.</w:t>
      </w:r>
    </w:p>
    <w:p w14:paraId="3C765E82" w14:textId="77777777" w:rsidR="00F82D3B" w:rsidRPr="00887B82" w:rsidRDefault="00F82D3B" w:rsidP="00F82D3B">
      <w:pPr>
        <w:tabs>
          <w:tab w:val="left" w:pos="567"/>
        </w:tabs>
        <w:spacing w:after="0" w:line="240" w:lineRule="auto"/>
        <w:rPr>
          <w:rFonts w:ascii="Times New Roman" w:eastAsia="Times New Roman" w:hAnsi="Times New Roman" w:cs="Times New Roman"/>
        </w:rPr>
      </w:pPr>
    </w:p>
    <w:p w14:paraId="2414647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D5DF3E8" w14:textId="77777777" w:rsidR="00F82D3B" w:rsidRPr="00887B82" w:rsidRDefault="00F82D3B" w:rsidP="00BD0227">
      <w:pPr>
        <w:keepNext/>
        <w:keepLines/>
        <w:tabs>
          <w:tab w:val="left" w:pos="567"/>
        </w:tabs>
        <w:spacing w:after="0" w:line="240" w:lineRule="auto"/>
        <w:ind w:left="567" w:hanging="567"/>
        <w:outlineLvl w:val="0"/>
        <w:rPr>
          <w:rFonts w:ascii="Times New Roman" w:eastAsia="Calibri" w:hAnsi="Times New Roman" w:cs="Times New Roman"/>
        </w:rPr>
      </w:pPr>
      <w:r w:rsidRPr="00887B82">
        <w:rPr>
          <w:rFonts w:ascii="Times New Roman" w:eastAsia="Calibri" w:hAnsi="Times New Roman" w:cs="Times New Roman"/>
          <w:b/>
        </w:rPr>
        <w:lastRenderedPageBreak/>
        <w:t>6.</w:t>
      </w:r>
      <w:r w:rsidRPr="00887B82">
        <w:rPr>
          <w:rFonts w:ascii="Times New Roman" w:eastAsia="Calibri" w:hAnsi="Times New Roman" w:cs="Times New Roman"/>
          <w:b/>
        </w:rPr>
        <w:tab/>
        <w:t>FARMACINĖ INFORMACIJA</w:t>
      </w:r>
    </w:p>
    <w:p w14:paraId="5862CF3D"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p>
    <w:p w14:paraId="61B54DB2" w14:textId="77777777" w:rsidR="00F82D3B" w:rsidRPr="00887B82" w:rsidRDefault="00F82D3B" w:rsidP="00BD0227">
      <w:pPr>
        <w:keepNext/>
        <w:keepLines/>
        <w:numPr>
          <w:ilvl w:val="1"/>
          <w:numId w:val="30"/>
        </w:numPr>
        <w:tabs>
          <w:tab w:val="clear" w:pos="570"/>
          <w:tab w:val="left" w:pos="567"/>
        </w:tabs>
        <w:spacing w:after="0" w:line="240" w:lineRule="auto"/>
        <w:outlineLvl w:val="1"/>
        <w:rPr>
          <w:rFonts w:ascii="Times New Roman" w:eastAsia="Calibri" w:hAnsi="Times New Roman" w:cs="Times New Roman"/>
          <w:b/>
        </w:rPr>
      </w:pPr>
      <w:r w:rsidRPr="00887B82">
        <w:rPr>
          <w:rFonts w:ascii="Times New Roman" w:eastAsia="Calibri" w:hAnsi="Times New Roman" w:cs="Times New Roman"/>
          <w:b/>
        </w:rPr>
        <w:t>Pagalbinių medžiagų sąrašas</w:t>
      </w:r>
    </w:p>
    <w:p w14:paraId="03728D25"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C9D71F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Tabletės branduolys</w:t>
      </w:r>
    </w:p>
    <w:p w14:paraId="1F2B2E43"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Silicifikuota mikrokristalinė celiuliozė </w:t>
      </w:r>
    </w:p>
    <w:p w14:paraId="569A8606"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Mikrokristalinė celiuliozė</w:t>
      </w:r>
    </w:p>
    <w:p w14:paraId="01146B2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Kroskarmeliozės natrio druska</w:t>
      </w:r>
    </w:p>
    <w:p w14:paraId="07604C6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Butilhidroksitoluenas (E 321)</w:t>
      </w:r>
    </w:p>
    <w:p w14:paraId="145FE7F5"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Butilhidroksianizolas (E 320)</w:t>
      </w:r>
    </w:p>
    <w:p w14:paraId="3E526D7F"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Bevandenis koloidinis silicio dioksidas</w:t>
      </w:r>
    </w:p>
    <w:p w14:paraId="7B3F67E7"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Talkas</w:t>
      </w:r>
    </w:p>
    <w:p w14:paraId="4A820B7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Magnio stearatas</w:t>
      </w:r>
    </w:p>
    <w:p w14:paraId="79FDD81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p>
    <w:p w14:paraId="1A572B9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u w:val="single"/>
        </w:rPr>
        <w:t>Tabletės plėvelė</w:t>
      </w:r>
    </w:p>
    <w:p w14:paraId="1D2F2B6D"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Hipromeliozė</w:t>
      </w:r>
    </w:p>
    <w:p w14:paraId="35A1AE98"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Makrogoliai</w:t>
      </w:r>
    </w:p>
    <w:p w14:paraId="16B3C75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Titano dioksidas (E 171)</w:t>
      </w:r>
    </w:p>
    <w:p w14:paraId="09F2874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83C9D9D"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6.2</w:t>
      </w:r>
      <w:r w:rsidRPr="00887B82">
        <w:rPr>
          <w:rFonts w:ascii="Times New Roman" w:eastAsia="Calibri" w:hAnsi="Times New Roman" w:cs="Times New Roman"/>
          <w:b/>
        </w:rPr>
        <w:tab/>
        <w:t>Nesuderinamumas</w:t>
      </w:r>
    </w:p>
    <w:p w14:paraId="08775C5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61D3F7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Duomenys nebūtini.</w:t>
      </w:r>
    </w:p>
    <w:p w14:paraId="0B182F8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9E49846"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6.3</w:t>
      </w:r>
      <w:r w:rsidRPr="00887B82">
        <w:rPr>
          <w:rFonts w:ascii="Times New Roman" w:eastAsia="Calibri" w:hAnsi="Times New Roman" w:cs="Times New Roman"/>
          <w:b/>
        </w:rPr>
        <w:tab/>
        <w:t>Tinkamumo laikas</w:t>
      </w:r>
    </w:p>
    <w:p w14:paraId="11B298C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B9C2B51"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4 metai.</w:t>
      </w:r>
    </w:p>
    <w:p w14:paraId="0136832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352B9B4" w14:textId="77777777" w:rsidR="00F82D3B" w:rsidRPr="00887B82" w:rsidRDefault="00F82D3B" w:rsidP="00F82D3B">
      <w:pPr>
        <w:keepNext/>
        <w:keepLines/>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6.4</w:t>
      </w:r>
      <w:r w:rsidRPr="00887B82">
        <w:rPr>
          <w:rFonts w:ascii="Times New Roman" w:eastAsia="Calibri" w:hAnsi="Times New Roman" w:cs="Times New Roman"/>
          <w:b/>
        </w:rPr>
        <w:tab/>
        <w:t>Specialios laikymo sąlygos</w:t>
      </w:r>
    </w:p>
    <w:p w14:paraId="37AAE0E5"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rPr>
      </w:pPr>
    </w:p>
    <w:p w14:paraId="31828081"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Šiam vaistiniam preparatui specialių laikymo sąlygų nereikia.</w:t>
      </w:r>
    </w:p>
    <w:p w14:paraId="7688A5C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34CF073"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r w:rsidRPr="00887B82">
        <w:rPr>
          <w:rFonts w:ascii="Times New Roman" w:eastAsia="Calibri" w:hAnsi="Times New Roman" w:cs="Times New Roman"/>
          <w:b/>
        </w:rPr>
        <w:t>6.5</w:t>
      </w:r>
      <w:r w:rsidRPr="00887B82">
        <w:rPr>
          <w:rFonts w:ascii="Times New Roman" w:eastAsia="Calibri" w:hAnsi="Times New Roman" w:cs="Times New Roman"/>
          <w:b/>
        </w:rPr>
        <w:tab/>
        <w:t>Talpyklės pobūdis ir jos turinys</w:t>
      </w:r>
    </w:p>
    <w:p w14:paraId="69B1634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53ADCE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Skaidrios PVC/Aclar – aliuminio folijos lizdinės plokštelės:</w:t>
      </w:r>
    </w:p>
    <w:p w14:paraId="4E3A888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7, 10, 14, 15, 20, 28, 30, 49, 50, 56, 60, 84, 90, 98, 100, 200 ir 500 plėvele dengtų tablečių.</w:t>
      </w:r>
    </w:p>
    <w:p w14:paraId="369381E0"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DTPE tablečių talpyklės: 30, 100 ir 500 plėvele dengtų tablečių.</w:t>
      </w:r>
    </w:p>
    <w:p w14:paraId="53EA2D0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9CDC69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Gali būti tiekiamos ne visų dydžių pakuotės.</w:t>
      </w:r>
    </w:p>
    <w:p w14:paraId="4648B4BF"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E4AE311" w14:textId="77777777" w:rsidR="00F82D3B" w:rsidRPr="00887B82" w:rsidRDefault="00F82D3B" w:rsidP="00F82D3B">
      <w:pPr>
        <w:tabs>
          <w:tab w:val="left" w:pos="567"/>
        </w:tabs>
        <w:spacing w:after="0" w:line="240" w:lineRule="auto"/>
        <w:ind w:left="567" w:hanging="567"/>
        <w:outlineLvl w:val="1"/>
        <w:rPr>
          <w:rFonts w:ascii="Times New Roman" w:eastAsia="Calibri" w:hAnsi="Times New Roman" w:cs="Times New Roman"/>
        </w:rPr>
      </w:pPr>
      <w:bookmarkStart w:id="7" w:name="OLE_LINK1"/>
      <w:r w:rsidRPr="00887B82">
        <w:rPr>
          <w:rFonts w:ascii="Times New Roman" w:eastAsia="Calibri" w:hAnsi="Times New Roman" w:cs="Times New Roman"/>
          <w:b/>
        </w:rPr>
        <w:t>6.6</w:t>
      </w:r>
      <w:r w:rsidRPr="00887B82">
        <w:rPr>
          <w:rFonts w:ascii="Times New Roman" w:eastAsia="Calibri" w:hAnsi="Times New Roman" w:cs="Times New Roman"/>
          <w:b/>
        </w:rPr>
        <w:tab/>
        <w:t>Specialūs reikalavimai atliekoms tvarkyti</w:t>
      </w:r>
    </w:p>
    <w:p w14:paraId="49F601A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DAA54E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noProof/>
        </w:rPr>
        <w:t>Nesuvartotą</w:t>
      </w:r>
      <w:r w:rsidRPr="00887B82">
        <w:rPr>
          <w:rFonts w:ascii="Times New Roman" w:eastAsia="Calibri" w:hAnsi="Times New Roman" w:cs="Times New Roman"/>
        </w:rPr>
        <w:t xml:space="preserve"> vaistinį preparatą ar atliekas reikia </w:t>
      </w:r>
      <w:r w:rsidRPr="00887B82">
        <w:rPr>
          <w:rFonts w:ascii="Times New Roman" w:eastAsia="Calibri" w:hAnsi="Times New Roman" w:cs="Times New Roman"/>
          <w:noProof/>
        </w:rPr>
        <w:t>tvarkyti</w:t>
      </w:r>
      <w:r w:rsidRPr="00887B82">
        <w:rPr>
          <w:rFonts w:ascii="Times New Roman" w:eastAsia="Calibri" w:hAnsi="Times New Roman" w:cs="Times New Roman"/>
        </w:rPr>
        <w:t xml:space="preserve"> laikantis vietinių reikalavimų.</w:t>
      </w:r>
    </w:p>
    <w:bookmarkEnd w:id="7"/>
    <w:p w14:paraId="0A874D8D"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3B6DFF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9BB7E25" w14:textId="77777777" w:rsidR="00F82D3B" w:rsidRPr="00887B82" w:rsidRDefault="00F82D3B" w:rsidP="00F82D3B">
      <w:pPr>
        <w:tabs>
          <w:tab w:val="left" w:pos="567"/>
        </w:tabs>
        <w:spacing w:after="0" w:line="240" w:lineRule="auto"/>
        <w:rPr>
          <w:rFonts w:ascii="Times New Roman" w:eastAsia="Calibri" w:hAnsi="Times New Roman" w:cs="Times New Roman"/>
          <w:b/>
          <w:bCs/>
        </w:rPr>
      </w:pPr>
      <w:r w:rsidRPr="00887B82">
        <w:rPr>
          <w:rFonts w:ascii="Times New Roman" w:eastAsia="Calibri" w:hAnsi="Times New Roman" w:cs="Times New Roman"/>
          <w:b/>
          <w:bCs/>
        </w:rPr>
        <w:t>7.</w:t>
      </w:r>
      <w:r w:rsidRPr="00887B82">
        <w:rPr>
          <w:rFonts w:ascii="Times New Roman" w:eastAsia="Calibri" w:hAnsi="Times New Roman" w:cs="Times New Roman"/>
          <w:b/>
          <w:bCs/>
        </w:rPr>
        <w:tab/>
        <w:t>REGISTRUOTOJAS</w:t>
      </w:r>
    </w:p>
    <w:p w14:paraId="48E322BD"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CB88992"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Orion Corporation</w:t>
      </w:r>
    </w:p>
    <w:p w14:paraId="5E8288DE"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Orionintie 1</w:t>
      </w:r>
    </w:p>
    <w:p w14:paraId="50C99CE4"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FI-02200 Espoo</w:t>
      </w:r>
    </w:p>
    <w:p w14:paraId="6194B469"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Suomija</w:t>
      </w:r>
    </w:p>
    <w:p w14:paraId="20DA1B5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A5730A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DF2F11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b/>
          <w:bCs/>
        </w:rPr>
      </w:pPr>
      <w:r w:rsidRPr="00887B82">
        <w:rPr>
          <w:rFonts w:ascii="Times New Roman" w:eastAsia="Calibri" w:hAnsi="Times New Roman" w:cs="Times New Roman"/>
          <w:b/>
          <w:bCs/>
        </w:rPr>
        <w:lastRenderedPageBreak/>
        <w:t>8.</w:t>
      </w:r>
      <w:r w:rsidRPr="00887B82">
        <w:rPr>
          <w:rFonts w:ascii="Times New Roman" w:eastAsia="Calibri" w:hAnsi="Times New Roman" w:cs="Times New Roman"/>
          <w:b/>
          <w:bCs/>
        </w:rPr>
        <w:tab/>
        <w:t xml:space="preserve">REGISTRACIJOS PAŽYMĖJIMO NUMERIS (-IAI) </w:t>
      </w:r>
    </w:p>
    <w:bookmarkEnd w:id="4"/>
    <w:bookmarkEnd w:id="5"/>
    <w:p w14:paraId="5C1767C0"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p>
    <w:tbl>
      <w:tblPr>
        <w:tblW w:w="0" w:type="auto"/>
        <w:tblLook w:val="04A0" w:firstRow="1" w:lastRow="0" w:firstColumn="1" w:lastColumn="0" w:noHBand="0" w:noVBand="1"/>
      </w:tblPr>
      <w:tblGrid>
        <w:gridCol w:w="4530"/>
        <w:gridCol w:w="4530"/>
      </w:tblGrid>
      <w:tr w:rsidR="00F82D3B" w:rsidRPr="00887B82" w14:paraId="100CD4A7" w14:textId="77777777" w:rsidTr="00127482">
        <w:tc>
          <w:tcPr>
            <w:tcW w:w="4530" w:type="dxa"/>
            <w:shd w:val="clear" w:color="auto" w:fill="auto"/>
          </w:tcPr>
          <w:p w14:paraId="08F428A4"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5 mg </w:t>
            </w:r>
          </w:p>
          <w:p w14:paraId="19C7C0AC"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u w:val="single"/>
              </w:rPr>
            </w:pPr>
          </w:p>
          <w:p w14:paraId="1F373697"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Lizdinė plokštelė:</w:t>
            </w:r>
          </w:p>
          <w:p w14:paraId="243609DC"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N7 – LT/1/10/2306/001 </w:t>
            </w:r>
          </w:p>
          <w:p w14:paraId="48250FF1"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 – LT/1/10/2306/002 </w:t>
            </w:r>
          </w:p>
          <w:p w14:paraId="50E17448"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N14 – LT/1/10/2306/003 </w:t>
            </w:r>
          </w:p>
          <w:p w14:paraId="7436BEED"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N15 – LT/1/10/2306/004 </w:t>
            </w:r>
          </w:p>
          <w:p w14:paraId="734782F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 – LT/1/10/2306/005 </w:t>
            </w:r>
          </w:p>
          <w:p w14:paraId="1977CA65"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N28 – LT/1/10/2306/006 </w:t>
            </w:r>
          </w:p>
          <w:p w14:paraId="239C52FE"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LT/1/10/2306/007 </w:t>
            </w:r>
          </w:p>
          <w:p w14:paraId="3F28ACFF"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N49 – LT/1/10/2306/008 </w:t>
            </w:r>
          </w:p>
          <w:p w14:paraId="16817A7F"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 – LT/1/10/2306/009 </w:t>
            </w:r>
          </w:p>
          <w:p w14:paraId="00451509"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N56 – LT/1/10/2306/010 </w:t>
            </w:r>
          </w:p>
          <w:p w14:paraId="7544A4E7"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N60 – LT/1/10/2306/011 </w:t>
            </w:r>
          </w:p>
          <w:p w14:paraId="65771952"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N84 – LT/1/10/2306/012 </w:t>
            </w:r>
          </w:p>
          <w:p w14:paraId="25133A21"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N90 – LT/1/10/2306/013 </w:t>
            </w:r>
          </w:p>
          <w:p w14:paraId="6DA9C792"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N98 – LT/1/10/2306/014 </w:t>
            </w:r>
          </w:p>
          <w:p w14:paraId="255A2619"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LT/1/10/2306/015 </w:t>
            </w:r>
          </w:p>
          <w:p w14:paraId="0E7462E1"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N200 – LT/1/10/2306/016 </w:t>
            </w:r>
          </w:p>
          <w:p w14:paraId="2202046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LT/1/10/2306/017 </w:t>
            </w:r>
          </w:p>
          <w:p w14:paraId="426F4213"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Tablečių talpyklė:</w:t>
            </w:r>
          </w:p>
          <w:p w14:paraId="4146B343"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LT/1/10/2306/018 </w:t>
            </w:r>
          </w:p>
          <w:p w14:paraId="5057DB71"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LT/1/10/2306/019 </w:t>
            </w:r>
          </w:p>
          <w:p w14:paraId="558A708A"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LT/1/10/2306/020 </w:t>
            </w:r>
          </w:p>
          <w:p w14:paraId="3B0C4CF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p>
        </w:tc>
        <w:tc>
          <w:tcPr>
            <w:tcW w:w="4530" w:type="dxa"/>
            <w:shd w:val="clear" w:color="auto" w:fill="auto"/>
          </w:tcPr>
          <w:p w14:paraId="61F0F8EA"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10 mg </w:t>
            </w:r>
          </w:p>
          <w:p w14:paraId="748A25C3"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u w:val="single"/>
              </w:rPr>
            </w:pPr>
          </w:p>
          <w:p w14:paraId="72D7943C"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Lizdinė plokštelė:</w:t>
            </w:r>
          </w:p>
          <w:p w14:paraId="535EBF4D"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N7 – LT/1/10/2306/021 </w:t>
            </w:r>
          </w:p>
          <w:p w14:paraId="74DDD066"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 – LT/1/10/2306/022 </w:t>
            </w:r>
          </w:p>
          <w:p w14:paraId="7C90DAAD"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N14 – LT/1/10/2306/023 </w:t>
            </w:r>
          </w:p>
          <w:p w14:paraId="5C222857"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N15 – LT/1/10/2306/024 </w:t>
            </w:r>
          </w:p>
          <w:p w14:paraId="2572776F"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 – LT/1/10/2306/025 </w:t>
            </w:r>
          </w:p>
          <w:p w14:paraId="335CB165"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N28 – LT/1/10/2306/026 </w:t>
            </w:r>
          </w:p>
          <w:p w14:paraId="060E41E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LT/1/10/2306/027 </w:t>
            </w:r>
          </w:p>
          <w:p w14:paraId="6C028544"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N49 – LT/1/10/2306/028 </w:t>
            </w:r>
          </w:p>
          <w:p w14:paraId="37BF7FCF"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 – LT/1/10/2306/029 </w:t>
            </w:r>
          </w:p>
          <w:p w14:paraId="4896F6A6" w14:textId="77777777" w:rsidR="00F82D3B" w:rsidRPr="00887B82" w:rsidRDefault="00F82D3B" w:rsidP="00BD0227">
            <w:pPr>
              <w:keepNext/>
              <w:keepLines/>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N56 – LT/1/10/2306/030 </w:t>
            </w:r>
          </w:p>
          <w:p w14:paraId="62811EF6"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N60 – LT/1/10/2306/031 </w:t>
            </w:r>
          </w:p>
          <w:p w14:paraId="0E8DA959"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N84 – LT/1/10/2306/032 </w:t>
            </w:r>
          </w:p>
          <w:p w14:paraId="6BA676F9"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N90 – LT/1/10/2306/033 </w:t>
            </w:r>
          </w:p>
          <w:p w14:paraId="6C2F1EC6"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N98 – LT/1/10/2306/034 </w:t>
            </w:r>
          </w:p>
          <w:p w14:paraId="66BC768E"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LT/1/10/2306/035 </w:t>
            </w:r>
          </w:p>
          <w:p w14:paraId="671D23B0"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N200 – LT/1/10/2306/036 </w:t>
            </w:r>
          </w:p>
          <w:p w14:paraId="63EF0BAD"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LT/1/10/2306/037 </w:t>
            </w:r>
          </w:p>
          <w:p w14:paraId="649FC589"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Tablečių talpyklė:</w:t>
            </w:r>
          </w:p>
          <w:p w14:paraId="606A02DE"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LT/1/10/2306/038 </w:t>
            </w:r>
          </w:p>
          <w:p w14:paraId="5DFCE047"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LT/1/10/2306/039 </w:t>
            </w:r>
          </w:p>
          <w:p w14:paraId="4934F7A2" w14:textId="77777777" w:rsidR="00F82D3B" w:rsidRPr="00887B82" w:rsidRDefault="00F82D3B" w:rsidP="00BD0227">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LT/1/10/2306/040 </w:t>
            </w:r>
          </w:p>
        </w:tc>
      </w:tr>
      <w:tr w:rsidR="00F82D3B" w:rsidRPr="00887B82" w14:paraId="5B82FF3C" w14:textId="77777777" w:rsidTr="00127482">
        <w:tc>
          <w:tcPr>
            <w:tcW w:w="4530" w:type="dxa"/>
            <w:shd w:val="clear" w:color="auto" w:fill="auto"/>
          </w:tcPr>
          <w:p w14:paraId="5746B321"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15 mg </w:t>
            </w:r>
          </w:p>
          <w:p w14:paraId="4E52D620"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rPr>
            </w:pPr>
          </w:p>
          <w:p w14:paraId="5AED5AFF"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Lizdinė plokštelė:</w:t>
            </w:r>
          </w:p>
          <w:p w14:paraId="5EC8CC8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N7 – LT/1/10/2306/041 </w:t>
            </w:r>
          </w:p>
          <w:p w14:paraId="585AC2A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 – LT/1/10/2306/042 </w:t>
            </w:r>
          </w:p>
          <w:p w14:paraId="2CEABE0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N14 – LT/1/10/2306/043 </w:t>
            </w:r>
          </w:p>
          <w:p w14:paraId="44885327"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N15 – LT/1/10/2306/044 </w:t>
            </w:r>
          </w:p>
          <w:p w14:paraId="3CEAE5B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 – LT/1/10/2306/045 </w:t>
            </w:r>
          </w:p>
          <w:p w14:paraId="1A7C9D6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N28 – LT/1/10/2306/046 </w:t>
            </w:r>
          </w:p>
          <w:p w14:paraId="39AFBAD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LT/1/10/2306/047 </w:t>
            </w:r>
          </w:p>
          <w:p w14:paraId="25A04B1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N49 – LT/1/10/2306/048 </w:t>
            </w:r>
          </w:p>
          <w:p w14:paraId="116E4C1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 – LT/1/10/2306/049 </w:t>
            </w:r>
          </w:p>
          <w:p w14:paraId="4F68C1F3"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N56 – LT/1/10/2306/050 </w:t>
            </w:r>
          </w:p>
          <w:p w14:paraId="00E573B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N60 – LT/1/10/2306/051 </w:t>
            </w:r>
          </w:p>
          <w:p w14:paraId="7D946D7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N84 – LT/1/10/2306/052 </w:t>
            </w:r>
          </w:p>
          <w:p w14:paraId="4239885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N90 – LT/1/10/2306/053 </w:t>
            </w:r>
          </w:p>
          <w:p w14:paraId="342F4F1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N98 – LT/1/10/2306/054 </w:t>
            </w:r>
          </w:p>
          <w:p w14:paraId="15F9D9A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LT/1/10/2306/055 </w:t>
            </w:r>
          </w:p>
          <w:p w14:paraId="2D1FD3A1"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N200 – LT/1/10/2306/056 </w:t>
            </w:r>
          </w:p>
          <w:p w14:paraId="390699E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LT/1/10/2306/057 </w:t>
            </w:r>
          </w:p>
          <w:p w14:paraId="4D4B51FE" w14:textId="77777777" w:rsidR="00F82D3B" w:rsidRPr="00887B82" w:rsidRDefault="00F82D3B" w:rsidP="00F82D3B">
            <w:pPr>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Tablečių talpyklė:</w:t>
            </w:r>
          </w:p>
          <w:p w14:paraId="5D9548A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LT/1/10/2306/058 </w:t>
            </w:r>
          </w:p>
          <w:p w14:paraId="4310FE2B"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LT/1/10/2306/059 </w:t>
            </w:r>
          </w:p>
          <w:p w14:paraId="7DF386B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LT/1/10/2306/060 </w:t>
            </w:r>
          </w:p>
        </w:tc>
        <w:tc>
          <w:tcPr>
            <w:tcW w:w="4530" w:type="dxa"/>
            <w:shd w:val="clear" w:color="auto" w:fill="auto"/>
          </w:tcPr>
          <w:p w14:paraId="02852009"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20 mg </w:t>
            </w:r>
          </w:p>
          <w:p w14:paraId="482ABA3B"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rPr>
            </w:pPr>
          </w:p>
          <w:p w14:paraId="2A3755C9"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Lizdinė plokštelė:</w:t>
            </w:r>
          </w:p>
          <w:p w14:paraId="27E2BD2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N7 – LT/1/10/2306/061 </w:t>
            </w:r>
          </w:p>
          <w:p w14:paraId="407FB02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 – LT/1/10/2306/062 </w:t>
            </w:r>
          </w:p>
          <w:p w14:paraId="7D949A7B"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N14 – LT/1/10/2306/063 </w:t>
            </w:r>
          </w:p>
          <w:p w14:paraId="48F75F3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N15 – LT/1/10/2306/064 </w:t>
            </w:r>
          </w:p>
          <w:p w14:paraId="550D790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 – LT/1/10/2306/065 </w:t>
            </w:r>
          </w:p>
          <w:p w14:paraId="00E9FC6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N28 – LT/1/10/2306/066 </w:t>
            </w:r>
          </w:p>
          <w:p w14:paraId="2B83FD77"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LT/1/10/2306/067 </w:t>
            </w:r>
          </w:p>
          <w:p w14:paraId="019F8B1D"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N49 – LT/1/10/2306/068 </w:t>
            </w:r>
          </w:p>
          <w:p w14:paraId="60A87E1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 – LT/1/10/2306/069 </w:t>
            </w:r>
          </w:p>
          <w:p w14:paraId="3AF9EA12"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N56 – LT/1/10/2306/070 </w:t>
            </w:r>
          </w:p>
          <w:p w14:paraId="20959A98"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N60 – LT/1/10/2306/071 </w:t>
            </w:r>
          </w:p>
          <w:p w14:paraId="26587BD5"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N84 – LT/1/10/2306/072 </w:t>
            </w:r>
          </w:p>
          <w:p w14:paraId="2B936037"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N90 – LT/1/10/2306/073 </w:t>
            </w:r>
          </w:p>
          <w:p w14:paraId="4FDEDC8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N98 – LT/1/10/2306/074 </w:t>
            </w:r>
          </w:p>
          <w:p w14:paraId="33BFB40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LT/1/10/2306/075 </w:t>
            </w:r>
          </w:p>
          <w:p w14:paraId="5C6A9A8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N200 – LT/1/10/2306/076 </w:t>
            </w:r>
          </w:p>
          <w:p w14:paraId="00B818E6"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LT/1/10/2306/077 </w:t>
            </w:r>
          </w:p>
          <w:p w14:paraId="319FE4D4" w14:textId="77777777" w:rsidR="00F82D3B" w:rsidRPr="00887B82" w:rsidRDefault="00F82D3B" w:rsidP="00F82D3B">
            <w:pPr>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u w:val="single"/>
              </w:rPr>
              <w:t>Tablečių talpyklė:</w:t>
            </w:r>
          </w:p>
          <w:p w14:paraId="5E1A787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LT/1/10/2306/078 </w:t>
            </w:r>
          </w:p>
          <w:p w14:paraId="388CAF0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N100 – LT/1/10/2306/079 </w:t>
            </w:r>
          </w:p>
          <w:p w14:paraId="0823ABD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N500 – LT/1/10/2306/080 </w:t>
            </w:r>
          </w:p>
        </w:tc>
      </w:tr>
    </w:tbl>
    <w:p w14:paraId="4B86953C"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p>
    <w:p w14:paraId="051802F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537050B" w14:textId="77777777" w:rsidR="00F82D3B" w:rsidRPr="00887B82" w:rsidRDefault="00F82D3B" w:rsidP="00F82D3B">
      <w:pPr>
        <w:tabs>
          <w:tab w:val="left" w:pos="567"/>
        </w:tabs>
        <w:spacing w:after="0" w:line="240" w:lineRule="auto"/>
        <w:rPr>
          <w:rFonts w:ascii="Times New Roman" w:eastAsia="Calibri" w:hAnsi="Times New Roman" w:cs="Times New Roman"/>
          <w:b/>
          <w:bCs/>
        </w:rPr>
      </w:pPr>
      <w:bookmarkStart w:id="8" w:name="_Toc129243249"/>
      <w:bookmarkStart w:id="9" w:name="_Toc129243124"/>
      <w:r w:rsidRPr="00887B82">
        <w:rPr>
          <w:rFonts w:ascii="Times New Roman" w:eastAsia="Calibri" w:hAnsi="Times New Roman" w:cs="Times New Roman"/>
          <w:b/>
          <w:bCs/>
        </w:rPr>
        <w:t>9.</w:t>
      </w:r>
      <w:r w:rsidRPr="00887B82">
        <w:rPr>
          <w:rFonts w:ascii="Times New Roman" w:eastAsia="Calibri" w:hAnsi="Times New Roman" w:cs="Times New Roman"/>
          <w:b/>
          <w:bCs/>
        </w:rPr>
        <w:tab/>
        <w:t>REGISTRAVIMO / PERREGISTRAVIMO DATA</w:t>
      </w:r>
    </w:p>
    <w:bookmarkEnd w:id="8"/>
    <w:bookmarkEnd w:id="9"/>
    <w:p w14:paraId="2AC930C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360AAC5"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Registravimo data 2011 m. sausio 26 d.</w:t>
      </w:r>
    </w:p>
    <w:p w14:paraId="2E83F9B2" w14:textId="77777777" w:rsidR="00F82D3B" w:rsidRPr="00887B82" w:rsidRDefault="00F82D3B" w:rsidP="00F82D3B">
      <w:pPr>
        <w:spacing w:after="0" w:line="240" w:lineRule="auto"/>
        <w:rPr>
          <w:rFonts w:ascii="Times New Roman" w:eastAsia="Times New Roman" w:hAnsi="Times New Roman" w:cs="Times New Roman"/>
          <w:snapToGrid w:val="0"/>
        </w:rPr>
      </w:pPr>
      <w:r w:rsidRPr="00887B82">
        <w:rPr>
          <w:rFonts w:ascii="Times New Roman" w:eastAsia="Times New Roman" w:hAnsi="Times New Roman" w:cs="Times New Roman"/>
          <w:noProof/>
          <w:snapToGrid w:val="0"/>
        </w:rPr>
        <w:t>Paskutinio perregistravimo data 2016 m. liepos 22 d.</w:t>
      </w:r>
    </w:p>
    <w:p w14:paraId="180EE90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F0D557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D95172B" w14:textId="77777777" w:rsidR="00F82D3B" w:rsidRPr="00887B82" w:rsidRDefault="00F82D3B" w:rsidP="00F82D3B">
      <w:pPr>
        <w:keepNext/>
        <w:tabs>
          <w:tab w:val="left" w:pos="567"/>
        </w:tabs>
        <w:spacing w:after="0" w:line="240" w:lineRule="auto"/>
        <w:ind w:left="567" w:hanging="567"/>
        <w:outlineLvl w:val="1"/>
        <w:rPr>
          <w:rFonts w:ascii="Times New Roman" w:eastAsia="Calibri" w:hAnsi="Times New Roman" w:cs="Times New Roman"/>
          <w:b/>
        </w:rPr>
      </w:pPr>
      <w:bookmarkStart w:id="10" w:name="_Toc129243250"/>
      <w:bookmarkStart w:id="11" w:name="_Toc129243125"/>
      <w:r w:rsidRPr="00887B82">
        <w:rPr>
          <w:rFonts w:ascii="Times New Roman" w:eastAsia="Calibri" w:hAnsi="Times New Roman" w:cs="Times New Roman"/>
          <w:b/>
        </w:rPr>
        <w:t>10.</w:t>
      </w:r>
      <w:r w:rsidRPr="00887B82">
        <w:rPr>
          <w:rFonts w:ascii="Times New Roman" w:eastAsia="Calibri" w:hAnsi="Times New Roman" w:cs="Times New Roman"/>
          <w:b/>
        </w:rPr>
        <w:tab/>
        <w:t>TEKSTO PERŽIŪROS DATA</w:t>
      </w:r>
      <w:bookmarkEnd w:id="10"/>
      <w:bookmarkEnd w:id="11"/>
    </w:p>
    <w:p w14:paraId="2BA68B0A" w14:textId="573E1C85" w:rsidR="00F82D3B" w:rsidRPr="00887B82" w:rsidRDefault="00F82D3B" w:rsidP="00F82D3B">
      <w:pPr>
        <w:tabs>
          <w:tab w:val="left" w:pos="567"/>
        </w:tabs>
        <w:spacing w:after="0" w:line="240" w:lineRule="auto"/>
        <w:rPr>
          <w:rFonts w:ascii="Times New Roman" w:eastAsia="Calibri" w:hAnsi="Times New Roman" w:cs="Times New Roman"/>
        </w:rPr>
      </w:pPr>
    </w:p>
    <w:p w14:paraId="39373591" w14:textId="60E656AB" w:rsidR="001143C1" w:rsidRPr="00887B82" w:rsidRDefault="00A114BB" w:rsidP="00F82D3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2025 m. sausio 10 d.</w:t>
      </w:r>
    </w:p>
    <w:p w14:paraId="7BF0F98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6A201B1" w14:textId="4BC39D7E" w:rsidR="00F82D3B" w:rsidRPr="00887B82" w:rsidRDefault="00F82D3B" w:rsidP="00F82D3B">
      <w:pPr>
        <w:tabs>
          <w:tab w:val="left" w:pos="5954"/>
          <w:tab w:val="left" w:pos="6237"/>
          <w:tab w:val="left" w:pos="6663"/>
          <w:tab w:val="left" w:pos="6946"/>
        </w:tabs>
        <w:spacing w:after="0" w:line="240" w:lineRule="auto"/>
        <w:rPr>
          <w:rFonts w:ascii="Times New Roman" w:eastAsia="Calibri" w:hAnsi="Times New Roman" w:cs="Times New Roman"/>
          <w:lang w:eastAsia="lt-LT"/>
        </w:rPr>
      </w:pPr>
      <w:r w:rsidRPr="00887B82">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887B82">
        <w:rPr>
          <w:rFonts w:ascii="Times New Roman" w:eastAsia="SimSun" w:hAnsi="Times New Roman" w:cs="Times New Roman"/>
          <w:i/>
          <w:noProof/>
        </w:rPr>
        <w:t xml:space="preserve"> </w:t>
      </w:r>
      <w:r w:rsidR="00270C80" w:rsidRPr="00887B82">
        <w:rPr>
          <w:rFonts w:ascii="Times New Roman" w:eastAsia="Times New Roman" w:hAnsi="Times New Roman" w:cs="Times New Roman"/>
          <w:color w:val="0000EE"/>
          <w:u w:val="single"/>
          <w:lang w:eastAsia="lt-LT"/>
        </w:rPr>
        <w:t>https://vvkt.lrv.lt/lt/.</w:t>
      </w:r>
    </w:p>
    <w:p w14:paraId="7027C621" w14:textId="77777777" w:rsidR="00F82D3B" w:rsidRPr="00887B82" w:rsidRDefault="00F82D3B" w:rsidP="00F82D3B">
      <w:pPr>
        <w:spacing w:after="0" w:line="240" w:lineRule="auto"/>
        <w:rPr>
          <w:rFonts w:ascii="Times New Roman" w:eastAsia="Calibri" w:hAnsi="Times New Roman" w:cs="Times New Roman"/>
          <w:lang w:eastAsia="lt-LT"/>
        </w:rPr>
      </w:pPr>
    </w:p>
    <w:p w14:paraId="40E8D03B" w14:textId="77777777" w:rsidR="00F82D3B" w:rsidRPr="00887B82" w:rsidRDefault="00F82D3B" w:rsidP="00F82D3B">
      <w:pPr>
        <w:spacing w:after="0" w:line="240" w:lineRule="auto"/>
        <w:rPr>
          <w:rFonts w:ascii="Times New Roman" w:eastAsia="Times New Roman" w:hAnsi="Times New Roman" w:cs="Times New Roman"/>
        </w:rPr>
      </w:pPr>
      <w:r w:rsidRPr="00887B82">
        <w:rPr>
          <w:rFonts w:ascii="Times New Roman" w:eastAsia="Times New Roman" w:hAnsi="Times New Roman" w:cs="Times New Roman"/>
        </w:rPr>
        <w:br w:type="page"/>
      </w:r>
    </w:p>
    <w:p w14:paraId="3E89452B" w14:textId="77777777" w:rsidR="00F82D3B" w:rsidRPr="00887B82" w:rsidRDefault="00F82D3B" w:rsidP="00F82D3B">
      <w:pPr>
        <w:spacing w:after="0" w:line="240" w:lineRule="auto"/>
        <w:rPr>
          <w:rFonts w:ascii="Times New Roman" w:eastAsia="Calibri" w:hAnsi="Times New Roman" w:cs="Times New Roman"/>
          <w:lang w:eastAsia="lt-LT"/>
        </w:rPr>
      </w:pPr>
    </w:p>
    <w:p w14:paraId="332F6561" w14:textId="77777777" w:rsidR="00F82D3B" w:rsidRPr="00887B82" w:rsidRDefault="00F82D3B" w:rsidP="00F82D3B">
      <w:pPr>
        <w:spacing w:after="0" w:line="240" w:lineRule="auto"/>
        <w:rPr>
          <w:rFonts w:ascii="Times New Roman" w:eastAsia="Calibri" w:hAnsi="Times New Roman" w:cs="Times New Roman"/>
          <w:lang w:eastAsia="lt-LT"/>
        </w:rPr>
      </w:pPr>
    </w:p>
    <w:p w14:paraId="3C50FD26" w14:textId="77777777" w:rsidR="00F82D3B" w:rsidRPr="00887B82" w:rsidRDefault="00F82D3B" w:rsidP="00F82D3B">
      <w:pPr>
        <w:spacing w:after="0" w:line="240" w:lineRule="auto"/>
        <w:rPr>
          <w:rFonts w:ascii="Times New Roman" w:eastAsia="Calibri" w:hAnsi="Times New Roman" w:cs="Times New Roman"/>
          <w:lang w:eastAsia="lt-LT"/>
        </w:rPr>
      </w:pPr>
    </w:p>
    <w:p w14:paraId="0A0C7C84" w14:textId="77777777" w:rsidR="00F82D3B" w:rsidRPr="00887B82" w:rsidRDefault="00F82D3B" w:rsidP="00F82D3B">
      <w:pPr>
        <w:spacing w:after="0" w:line="240" w:lineRule="auto"/>
        <w:rPr>
          <w:rFonts w:ascii="Times New Roman" w:eastAsia="Calibri" w:hAnsi="Times New Roman" w:cs="Times New Roman"/>
          <w:lang w:eastAsia="lt-LT"/>
        </w:rPr>
      </w:pPr>
    </w:p>
    <w:p w14:paraId="1C118209" w14:textId="77777777" w:rsidR="00F82D3B" w:rsidRPr="00887B82" w:rsidRDefault="00F82D3B" w:rsidP="00F82D3B">
      <w:pPr>
        <w:spacing w:after="0" w:line="240" w:lineRule="auto"/>
        <w:rPr>
          <w:rFonts w:ascii="Times New Roman" w:eastAsia="Calibri" w:hAnsi="Times New Roman" w:cs="Times New Roman"/>
          <w:lang w:eastAsia="lt-LT"/>
        </w:rPr>
      </w:pPr>
    </w:p>
    <w:p w14:paraId="66B661F1" w14:textId="77777777" w:rsidR="00F82D3B" w:rsidRPr="00887B82" w:rsidRDefault="00F82D3B" w:rsidP="00F82D3B">
      <w:pPr>
        <w:spacing w:after="0" w:line="240" w:lineRule="auto"/>
        <w:rPr>
          <w:rFonts w:ascii="Times New Roman" w:eastAsia="Calibri" w:hAnsi="Times New Roman" w:cs="Times New Roman"/>
          <w:lang w:eastAsia="lt-LT"/>
        </w:rPr>
      </w:pPr>
    </w:p>
    <w:p w14:paraId="7DD8501C" w14:textId="77777777" w:rsidR="00F82D3B" w:rsidRPr="00887B82" w:rsidRDefault="00F82D3B" w:rsidP="00F82D3B">
      <w:pPr>
        <w:spacing w:after="0" w:line="240" w:lineRule="auto"/>
        <w:rPr>
          <w:rFonts w:ascii="Times New Roman" w:eastAsia="Calibri" w:hAnsi="Times New Roman" w:cs="Times New Roman"/>
          <w:lang w:eastAsia="lt-LT"/>
        </w:rPr>
      </w:pPr>
    </w:p>
    <w:p w14:paraId="6E864226" w14:textId="77777777" w:rsidR="00F82D3B" w:rsidRPr="00887B82" w:rsidRDefault="00F82D3B" w:rsidP="00F82D3B">
      <w:pPr>
        <w:spacing w:after="0" w:line="240" w:lineRule="auto"/>
        <w:rPr>
          <w:rFonts w:ascii="Times New Roman" w:eastAsia="Calibri" w:hAnsi="Times New Roman" w:cs="Times New Roman"/>
          <w:lang w:eastAsia="lt-LT"/>
        </w:rPr>
      </w:pPr>
    </w:p>
    <w:p w14:paraId="2FA48EF0" w14:textId="77777777" w:rsidR="00F82D3B" w:rsidRPr="00887B82" w:rsidRDefault="00F82D3B" w:rsidP="00F82D3B">
      <w:pPr>
        <w:spacing w:after="0" w:line="240" w:lineRule="auto"/>
        <w:rPr>
          <w:rFonts w:ascii="Times New Roman" w:eastAsia="Calibri" w:hAnsi="Times New Roman" w:cs="Times New Roman"/>
          <w:lang w:eastAsia="lt-LT"/>
        </w:rPr>
      </w:pPr>
    </w:p>
    <w:p w14:paraId="570C4CA7" w14:textId="77777777" w:rsidR="00F82D3B" w:rsidRPr="00887B82" w:rsidRDefault="00F82D3B" w:rsidP="00F82D3B">
      <w:pPr>
        <w:spacing w:after="0" w:line="240" w:lineRule="auto"/>
        <w:rPr>
          <w:rFonts w:ascii="Times New Roman" w:eastAsia="Calibri" w:hAnsi="Times New Roman" w:cs="Times New Roman"/>
          <w:lang w:eastAsia="lt-LT"/>
        </w:rPr>
      </w:pPr>
    </w:p>
    <w:p w14:paraId="0DE576BE" w14:textId="77777777" w:rsidR="00F82D3B" w:rsidRPr="00887B82" w:rsidRDefault="00F82D3B" w:rsidP="00F82D3B">
      <w:pPr>
        <w:spacing w:after="0" w:line="240" w:lineRule="auto"/>
        <w:rPr>
          <w:rFonts w:ascii="Times New Roman" w:eastAsia="Calibri" w:hAnsi="Times New Roman" w:cs="Times New Roman"/>
          <w:lang w:eastAsia="lt-LT"/>
        </w:rPr>
      </w:pPr>
    </w:p>
    <w:p w14:paraId="370902DB" w14:textId="77777777" w:rsidR="00F82D3B" w:rsidRPr="00887B82" w:rsidRDefault="00F82D3B" w:rsidP="00F82D3B">
      <w:pPr>
        <w:spacing w:after="0" w:line="240" w:lineRule="auto"/>
        <w:rPr>
          <w:rFonts w:ascii="Times New Roman" w:eastAsia="Calibri" w:hAnsi="Times New Roman" w:cs="Times New Roman"/>
          <w:lang w:eastAsia="lt-LT"/>
        </w:rPr>
      </w:pPr>
    </w:p>
    <w:p w14:paraId="6FBF6F5C" w14:textId="77777777" w:rsidR="00F82D3B" w:rsidRPr="00887B82" w:rsidRDefault="00F82D3B" w:rsidP="00F82D3B">
      <w:pPr>
        <w:spacing w:after="0" w:line="240" w:lineRule="auto"/>
        <w:rPr>
          <w:rFonts w:ascii="Times New Roman" w:eastAsia="Calibri" w:hAnsi="Times New Roman" w:cs="Times New Roman"/>
          <w:lang w:eastAsia="lt-LT"/>
        </w:rPr>
      </w:pPr>
    </w:p>
    <w:p w14:paraId="1E201A87" w14:textId="77777777" w:rsidR="00F82D3B" w:rsidRPr="00887B82" w:rsidRDefault="00F82D3B" w:rsidP="00F82D3B">
      <w:pPr>
        <w:spacing w:after="0" w:line="240" w:lineRule="auto"/>
        <w:rPr>
          <w:rFonts w:ascii="Times New Roman" w:eastAsia="Calibri" w:hAnsi="Times New Roman" w:cs="Times New Roman"/>
          <w:lang w:eastAsia="lt-LT"/>
        </w:rPr>
      </w:pPr>
    </w:p>
    <w:p w14:paraId="50A67B7E"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2" w:name="_Toc129243128"/>
      <w:bookmarkStart w:id="13" w:name="_Toc129243253"/>
    </w:p>
    <w:p w14:paraId="1DDC716F"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2CF86EF1"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51C4CF31"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064D7B1F"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65791273"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70C5BCD6"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6CEA4FA1"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73FDD749"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6C38F8D6"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887B82">
        <w:rPr>
          <w:rFonts w:ascii="Times New Roman" w:eastAsia="Calibri" w:hAnsi="Times New Roman" w:cs="Times New Roman"/>
          <w:b/>
          <w:caps/>
          <w:lang w:eastAsia="lt-LT"/>
        </w:rPr>
        <w:t>II PRIEDAS</w:t>
      </w:r>
      <w:bookmarkEnd w:id="12"/>
      <w:bookmarkEnd w:id="13"/>
    </w:p>
    <w:p w14:paraId="60AF2A8B"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p>
    <w:p w14:paraId="3AFFF9A0"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887B82">
        <w:rPr>
          <w:rFonts w:ascii="Times New Roman" w:eastAsia="Calibri" w:hAnsi="Times New Roman" w:cs="Times New Roman"/>
          <w:b/>
          <w:caps/>
          <w:lang w:eastAsia="lt-LT"/>
        </w:rPr>
        <w:t>REGISTRACIJOS SĄLYGOS</w:t>
      </w:r>
    </w:p>
    <w:p w14:paraId="091854E2" w14:textId="77777777" w:rsidR="00F82D3B" w:rsidRPr="00887B82" w:rsidRDefault="00F82D3B" w:rsidP="00F82D3B">
      <w:pPr>
        <w:spacing w:after="0" w:line="240" w:lineRule="auto"/>
        <w:rPr>
          <w:rFonts w:ascii="Times New Roman" w:eastAsia="Calibri" w:hAnsi="Times New Roman" w:cs="Times New Roman"/>
          <w:lang w:eastAsia="lt-LT"/>
        </w:rPr>
      </w:pPr>
    </w:p>
    <w:p w14:paraId="057D08D8" w14:textId="77777777" w:rsidR="00F82D3B" w:rsidRPr="00887B82" w:rsidRDefault="00F82D3B" w:rsidP="00F82D3B">
      <w:pPr>
        <w:tabs>
          <w:tab w:val="left" w:pos="1701"/>
        </w:tabs>
        <w:spacing w:after="0" w:line="240" w:lineRule="auto"/>
        <w:ind w:left="1701" w:hanging="567"/>
        <w:rPr>
          <w:rFonts w:ascii="Times New Roman" w:eastAsia="Calibri" w:hAnsi="Times New Roman" w:cs="Times New Roman"/>
          <w:b/>
          <w:highlight w:val="yellow"/>
          <w:lang w:eastAsia="lt-LT"/>
        </w:rPr>
      </w:pPr>
      <w:r w:rsidRPr="00887B82">
        <w:rPr>
          <w:rFonts w:ascii="Times New Roman" w:eastAsia="Calibri" w:hAnsi="Times New Roman" w:cs="Times New Roman"/>
          <w:b/>
          <w:lang w:eastAsia="lt-LT"/>
        </w:rPr>
        <w:t>A.</w:t>
      </w:r>
      <w:r w:rsidRPr="00887B82">
        <w:rPr>
          <w:rFonts w:ascii="Times New Roman" w:eastAsia="Calibri" w:hAnsi="Times New Roman" w:cs="Times New Roman"/>
          <w:b/>
          <w:lang w:eastAsia="lt-LT"/>
        </w:rPr>
        <w:tab/>
      </w:r>
      <w:r w:rsidRPr="00887B82">
        <w:rPr>
          <w:rFonts w:ascii="Times New Roman" w:eastAsia="Times New Roman" w:hAnsi="Times New Roman" w:cs="Times New Roman"/>
          <w:b/>
        </w:rPr>
        <w:t>GAMINTOJAS (-AI),</w:t>
      </w:r>
      <w:r w:rsidRPr="00887B82">
        <w:rPr>
          <w:rFonts w:ascii="Times New Roman" w:eastAsia="Calibri" w:hAnsi="Times New Roman" w:cs="Times New Roman"/>
          <w:b/>
          <w:lang w:eastAsia="lt-LT"/>
        </w:rPr>
        <w:t xml:space="preserve"> ATSAKINGAS </w:t>
      </w:r>
      <w:r w:rsidRPr="00887B82">
        <w:rPr>
          <w:rFonts w:ascii="Times New Roman" w:eastAsia="Times New Roman" w:hAnsi="Times New Roman" w:cs="Times New Roman"/>
          <w:b/>
        </w:rPr>
        <w:t xml:space="preserve">(-I) </w:t>
      </w:r>
      <w:r w:rsidRPr="00887B82">
        <w:rPr>
          <w:rFonts w:ascii="Times New Roman" w:eastAsia="Calibri" w:hAnsi="Times New Roman" w:cs="Times New Roman"/>
          <w:b/>
          <w:lang w:eastAsia="lt-LT"/>
        </w:rPr>
        <w:t>UŽ SERIJŲ IŠLEIDIMĄ</w:t>
      </w:r>
    </w:p>
    <w:p w14:paraId="28C8F66D"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40A270AA" w14:textId="77777777" w:rsidR="00F82D3B" w:rsidRPr="00887B82" w:rsidRDefault="00F82D3B" w:rsidP="00F82D3B">
      <w:pPr>
        <w:tabs>
          <w:tab w:val="left" w:pos="1701"/>
        </w:tabs>
        <w:spacing w:after="0" w:line="240" w:lineRule="auto"/>
        <w:ind w:left="1701" w:hanging="567"/>
        <w:rPr>
          <w:rFonts w:ascii="Times New Roman" w:eastAsia="Calibri" w:hAnsi="Times New Roman" w:cs="Times New Roman"/>
          <w:b/>
          <w:lang w:eastAsia="lt-LT"/>
        </w:rPr>
      </w:pPr>
      <w:r w:rsidRPr="00887B82">
        <w:rPr>
          <w:rFonts w:ascii="Times New Roman" w:eastAsia="Calibri" w:hAnsi="Times New Roman" w:cs="Times New Roman"/>
          <w:b/>
          <w:lang w:eastAsia="lt-LT"/>
        </w:rPr>
        <w:t>B.</w:t>
      </w:r>
      <w:r w:rsidRPr="00887B82">
        <w:rPr>
          <w:rFonts w:ascii="Times New Roman" w:eastAsia="Calibri" w:hAnsi="Times New Roman" w:cs="Times New Roman"/>
          <w:b/>
          <w:lang w:eastAsia="lt-LT"/>
        </w:rPr>
        <w:tab/>
      </w:r>
      <w:r w:rsidRPr="00887B82">
        <w:rPr>
          <w:rFonts w:ascii="Times New Roman" w:eastAsia="Times New Roman" w:hAnsi="Times New Roman" w:cs="Times New Roman"/>
          <w:b/>
        </w:rPr>
        <w:t>TIEKIMO IR VARTOJIMO</w:t>
      </w:r>
      <w:r w:rsidRPr="00887B82">
        <w:rPr>
          <w:rFonts w:ascii="Times New Roman" w:eastAsia="Calibri" w:hAnsi="Times New Roman" w:cs="Times New Roman"/>
          <w:b/>
          <w:lang w:eastAsia="lt-LT"/>
        </w:rPr>
        <w:t xml:space="preserve"> SĄLYGOS</w:t>
      </w:r>
      <w:r w:rsidRPr="00887B82">
        <w:rPr>
          <w:rFonts w:ascii="Times New Roman" w:eastAsia="Times New Roman" w:hAnsi="Times New Roman" w:cs="Times New Roman"/>
          <w:b/>
        </w:rPr>
        <w:t xml:space="preserve"> AR APRIBOJIMAI</w:t>
      </w:r>
    </w:p>
    <w:p w14:paraId="32C90506"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64D273CB" w14:textId="77777777" w:rsidR="00F82D3B" w:rsidRPr="00887B82" w:rsidRDefault="00F82D3B" w:rsidP="00F82D3B">
      <w:pPr>
        <w:keepNext/>
        <w:tabs>
          <w:tab w:val="left" w:pos="567"/>
        </w:tabs>
        <w:spacing w:after="0" w:line="240" w:lineRule="auto"/>
        <w:ind w:left="567" w:hanging="567"/>
        <w:outlineLvl w:val="1"/>
        <w:rPr>
          <w:rFonts w:ascii="Times New Roman" w:eastAsia="Calibri" w:hAnsi="Times New Roman" w:cs="Times New Roman"/>
          <w:b/>
          <w:lang w:eastAsia="lt-LT"/>
        </w:rPr>
      </w:pPr>
      <w:r w:rsidRPr="00887B82">
        <w:rPr>
          <w:rFonts w:ascii="Times New Roman" w:eastAsia="Calibri" w:hAnsi="Times New Roman" w:cs="Times New Roman"/>
          <w:b/>
          <w:lang w:eastAsia="lt-LT"/>
        </w:rPr>
        <w:br w:type="page"/>
      </w:r>
      <w:r w:rsidRPr="00887B82">
        <w:rPr>
          <w:rFonts w:ascii="Times New Roman" w:eastAsia="Calibri" w:hAnsi="Times New Roman" w:cs="Times New Roman"/>
          <w:b/>
          <w:lang w:eastAsia="lt-LT"/>
        </w:rPr>
        <w:lastRenderedPageBreak/>
        <w:t>A.</w:t>
      </w:r>
      <w:r w:rsidRPr="00887B82">
        <w:rPr>
          <w:rFonts w:ascii="Times New Roman" w:eastAsia="Calibri" w:hAnsi="Times New Roman" w:cs="Times New Roman"/>
          <w:b/>
          <w:lang w:eastAsia="lt-LT"/>
        </w:rPr>
        <w:tab/>
      </w:r>
      <w:r w:rsidRPr="00887B82">
        <w:rPr>
          <w:rFonts w:ascii="Times New Roman" w:eastAsia="Times New Roman" w:hAnsi="Times New Roman" w:cs="Times New Roman"/>
          <w:b/>
        </w:rPr>
        <w:t>GAMINTOJAS (-AI),</w:t>
      </w:r>
      <w:r w:rsidRPr="00887B82">
        <w:rPr>
          <w:rFonts w:ascii="Times New Roman" w:eastAsia="Calibri" w:hAnsi="Times New Roman" w:cs="Times New Roman"/>
          <w:b/>
          <w:lang w:eastAsia="lt-LT"/>
        </w:rPr>
        <w:t xml:space="preserve"> ATSAKINGAS </w:t>
      </w:r>
      <w:r w:rsidRPr="00887B82">
        <w:rPr>
          <w:rFonts w:ascii="Times New Roman" w:eastAsia="Times New Roman" w:hAnsi="Times New Roman" w:cs="Times New Roman"/>
          <w:b/>
        </w:rPr>
        <w:t xml:space="preserve">(-I) </w:t>
      </w:r>
      <w:r w:rsidRPr="00887B82">
        <w:rPr>
          <w:rFonts w:ascii="Times New Roman" w:eastAsia="Calibri" w:hAnsi="Times New Roman" w:cs="Times New Roman"/>
          <w:b/>
          <w:lang w:eastAsia="lt-LT"/>
        </w:rPr>
        <w:t>UŽ SERIJŲ IŠLEIDIMĄ</w:t>
      </w:r>
    </w:p>
    <w:p w14:paraId="78B130EC"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40AEC971" w14:textId="77777777" w:rsidR="00F82D3B" w:rsidRPr="00887B82" w:rsidRDefault="00F82D3B" w:rsidP="00F82D3B">
      <w:pPr>
        <w:spacing w:after="0" w:line="240" w:lineRule="auto"/>
        <w:rPr>
          <w:rFonts w:ascii="Times New Roman" w:eastAsia="Calibri" w:hAnsi="Times New Roman" w:cs="Times New Roman"/>
          <w:u w:val="single"/>
          <w:lang w:eastAsia="lt-LT"/>
        </w:rPr>
      </w:pPr>
      <w:r w:rsidRPr="00887B82">
        <w:rPr>
          <w:rFonts w:ascii="Times New Roman" w:eastAsia="Calibri" w:hAnsi="Times New Roman" w:cs="Times New Roman"/>
          <w:u w:val="single"/>
          <w:lang w:eastAsia="lt-LT"/>
        </w:rPr>
        <w:t>Gamintojo</w:t>
      </w:r>
      <w:r w:rsidRPr="00887B82">
        <w:rPr>
          <w:rFonts w:ascii="Times New Roman" w:eastAsia="Times New Roman" w:hAnsi="Times New Roman" w:cs="Times New Roman"/>
          <w:u w:val="single"/>
        </w:rPr>
        <w:t xml:space="preserve"> (-ų),</w:t>
      </w:r>
      <w:r w:rsidRPr="00887B82">
        <w:rPr>
          <w:rFonts w:ascii="Times New Roman" w:eastAsia="Calibri" w:hAnsi="Times New Roman" w:cs="Times New Roman"/>
          <w:u w:val="single"/>
          <w:lang w:eastAsia="lt-LT"/>
        </w:rPr>
        <w:t xml:space="preserve"> atsakingo </w:t>
      </w:r>
      <w:r w:rsidRPr="00887B82">
        <w:rPr>
          <w:rFonts w:ascii="Times New Roman" w:eastAsia="Times New Roman" w:hAnsi="Times New Roman" w:cs="Times New Roman"/>
          <w:u w:val="single"/>
        </w:rPr>
        <w:t xml:space="preserve">(-ų) </w:t>
      </w:r>
      <w:r w:rsidRPr="00887B82">
        <w:rPr>
          <w:rFonts w:ascii="Times New Roman" w:eastAsia="Calibri" w:hAnsi="Times New Roman" w:cs="Times New Roman"/>
          <w:u w:val="single"/>
          <w:lang w:eastAsia="lt-LT"/>
        </w:rPr>
        <w:t xml:space="preserve">už serijų išleidimą, pavadinimas </w:t>
      </w:r>
      <w:r w:rsidRPr="00887B82">
        <w:rPr>
          <w:rFonts w:ascii="Times New Roman" w:eastAsia="Times New Roman" w:hAnsi="Times New Roman" w:cs="Times New Roman"/>
          <w:u w:val="single"/>
        </w:rPr>
        <w:t xml:space="preserve">(-ai) </w:t>
      </w:r>
      <w:r w:rsidRPr="00887B82">
        <w:rPr>
          <w:rFonts w:ascii="Times New Roman" w:eastAsia="Calibri" w:hAnsi="Times New Roman" w:cs="Times New Roman"/>
          <w:u w:val="single"/>
          <w:lang w:eastAsia="lt-LT"/>
        </w:rPr>
        <w:t>ir adresas</w:t>
      </w:r>
      <w:r w:rsidRPr="00887B82">
        <w:rPr>
          <w:rFonts w:ascii="Times New Roman" w:eastAsia="Times New Roman" w:hAnsi="Times New Roman" w:cs="Times New Roman"/>
          <w:u w:val="single"/>
        </w:rPr>
        <w:t xml:space="preserve"> (-ai</w:t>
      </w:r>
      <w:r w:rsidRPr="00887B82">
        <w:rPr>
          <w:rFonts w:ascii="Times New Roman" w:eastAsia="Calibri" w:hAnsi="Times New Roman" w:cs="Times New Roman"/>
          <w:u w:val="single"/>
          <w:lang w:eastAsia="lt-LT"/>
        </w:rPr>
        <w:t>)</w:t>
      </w:r>
    </w:p>
    <w:p w14:paraId="0C72C9B3" w14:textId="77777777" w:rsidR="00F82D3B" w:rsidRPr="00887B82" w:rsidRDefault="00F82D3B" w:rsidP="00F82D3B">
      <w:pPr>
        <w:spacing w:after="0" w:line="240" w:lineRule="auto"/>
        <w:rPr>
          <w:rFonts w:ascii="Times New Roman" w:eastAsia="Calibri" w:hAnsi="Times New Roman" w:cs="Times New Roman"/>
          <w:lang w:eastAsia="lt-LT"/>
        </w:rPr>
      </w:pPr>
    </w:p>
    <w:p w14:paraId="2AB07CBE"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Orion Corporation, Orion Pharma</w:t>
      </w:r>
    </w:p>
    <w:p w14:paraId="4FAE5F03" w14:textId="77777777" w:rsidR="00F82D3B" w:rsidRPr="00887B82" w:rsidRDefault="00F82D3B" w:rsidP="00F82D3B">
      <w:pPr>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Orionintie 1</w:t>
      </w:r>
    </w:p>
    <w:p w14:paraId="6F7FD5B2" w14:textId="77777777" w:rsidR="00F82D3B" w:rsidRPr="00887B82" w:rsidRDefault="00F82D3B" w:rsidP="00F82D3B">
      <w:pPr>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FI-02200 Espoo</w:t>
      </w:r>
    </w:p>
    <w:p w14:paraId="1636052D"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Suomija</w:t>
      </w:r>
    </w:p>
    <w:p w14:paraId="31715E66" w14:textId="77777777" w:rsidR="00F82D3B" w:rsidRPr="00887B82" w:rsidRDefault="00F82D3B" w:rsidP="00F82D3B">
      <w:pPr>
        <w:spacing w:after="0" w:line="240" w:lineRule="auto"/>
        <w:rPr>
          <w:rFonts w:ascii="Times New Roman" w:eastAsia="Calibri" w:hAnsi="Times New Roman" w:cs="Times New Roman"/>
          <w:lang w:eastAsia="lt-LT"/>
        </w:rPr>
      </w:pPr>
    </w:p>
    <w:p w14:paraId="653F3AB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arba</w:t>
      </w:r>
    </w:p>
    <w:p w14:paraId="45BD034E"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7F34AC56" w14:textId="77777777" w:rsidR="00F82D3B" w:rsidRPr="00887B82" w:rsidRDefault="00F82D3B" w:rsidP="00F82D3B">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lang w:eastAsia="lt-LT"/>
        </w:rPr>
        <w:t>APL Swift Services (Malta) Ltd.</w:t>
      </w:r>
    </w:p>
    <w:p w14:paraId="22C459C1" w14:textId="77777777" w:rsidR="00F82D3B" w:rsidRPr="00887B82" w:rsidRDefault="00F82D3B" w:rsidP="00F82D3B">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lang w:eastAsia="lt-LT"/>
        </w:rPr>
        <w:t>HF26, Hal Far Industrial Estate</w:t>
      </w:r>
    </w:p>
    <w:p w14:paraId="61B3F3FD" w14:textId="77777777" w:rsidR="00F82D3B" w:rsidRPr="00887B82" w:rsidRDefault="00F82D3B" w:rsidP="00F82D3B">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lang w:eastAsia="lt-LT"/>
        </w:rPr>
        <w:t xml:space="preserve">Hal Far, Birzebbugia BBG 3000 </w:t>
      </w:r>
    </w:p>
    <w:p w14:paraId="4FA41790" w14:textId="77777777" w:rsidR="00F82D3B" w:rsidRPr="00887B82" w:rsidRDefault="00F82D3B" w:rsidP="00F82D3B">
      <w:pPr>
        <w:widowControl w:val="0"/>
        <w:autoSpaceDE w:val="0"/>
        <w:autoSpaceDN w:val="0"/>
        <w:adjustRightInd w:val="0"/>
        <w:spacing w:after="0" w:line="240" w:lineRule="auto"/>
        <w:rPr>
          <w:rFonts w:ascii="Times New Roman" w:eastAsia="Calibri" w:hAnsi="Times New Roman" w:cs="Times New Roman"/>
          <w:color w:val="000000"/>
          <w:lang w:eastAsia="lt-LT"/>
        </w:rPr>
      </w:pPr>
      <w:r w:rsidRPr="00887B82">
        <w:rPr>
          <w:rFonts w:ascii="Times New Roman" w:eastAsia="Calibri" w:hAnsi="Times New Roman" w:cs="Times New Roman"/>
          <w:color w:val="000000"/>
          <w:lang w:eastAsia="lt-LT"/>
        </w:rPr>
        <w:t>Malta</w:t>
      </w:r>
    </w:p>
    <w:p w14:paraId="6528C34E"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67D978ED" w14:textId="77777777" w:rsidR="00F82D3B" w:rsidRPr="00887B82" w:rsidRDefault="00F82D3B" w:rsidP="00F82D3B">
      <w:pPr>
        <w:tabs>
          <w:tab w:val="left" w:pos="567"/>
        </w:tabs>
        <w:spacing w:after="0" w:line="240" w:lineRule="auto"/>
        <w:jc w:val="both"/>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Su pakuote pateikiamame lapelyje nurodomas gamintojo, atsakingo už konkrečios serijos išleidimą, pavadinimas ir adresas.</w:t>
      </w:r>
    </w:p>
    <w:p w14:paraId="1D010407" w14:textId="77777777" w:rsidR="00F82D3B" w:rsidRPr="00887B82" w:rsidRDefault="00F82D3B" w:rsidP="00F82D3B">
      <w:pPr>
        <w:tabs>
          <w:tab w:val="left" w:pos="567"/>
        </w:tabs>
        <w:spacing w:after="0" w:line="240" w:lineRule="auto"/>
        <w:jc w:val="both"/>
        <w:rPr>
          <w:rFonts w:ascii="Times New Roman" w:eastAsia="Times New Roman" w:hAnsi="Times New Roman" w:cs="Times New Roman"/>
          <w:snapToGrid w:val="0"/>
        </w:rPr>
      </w:pPr>
    </w:p>
    <w:p w14:paraId="4B04318C" w14:textId="77777777" w:rsidR="00F82D3B" w:rsidRPr="00887B82" w:rsidRDefault="00F82D3B" w:rsidP="00F82D3B">
      <w:pPr>
        <w:spacing w:after="0" w:line="240" w:lineRule="auto"/>
        <w:rPr>
          <w:rFonts w:ascii="Times New Roman" w:eastAsia="Calibri" w:hAnsi="Times New Roman" w:cs="Times New Roman"/>
          <w:highlight w:val="yellow"/>
          <w:lang w:eastAsia="lt-LT"/>
        </w:rPr>
      </w:pPr>
    </w:p>
    <w:p w14:paraId="7AED99C1" w14:textId="77777777" w:rsidR="00F82D3B" w:rsidRPr="00887B82" w:rsidRDefault="00F82D3B" w:rsidP="00F82D3B">
      <w:pPr>
        <w:keepNext/>
        <w:tabs>
          <w:tab w:val="left" w:pos="567"/>
        </w:tabs>
        <w:spacing w:after="0" w:line="240" w:lineRule="auto"/>
        <w:ind w:left="567" w:hanging="567"/>
        <w:outlineLvl w:val="1"/>
        <w:rPr>
          <w:rFonts w:ascii="Times New Roman" w:eastAsia="Times New Roman" w:hAnsi="Times New Roman" w:cs="Times New Roman"/>
          <w:b/>
        </w:rPr>
      </w:pPr>
      <w:bookmarkStart w:id="14" w:name="_Toc129243129"/>
      <w:bookmarkStart w:id="15" w:name="_Toc129243254"/>
      <w:bookmarkStart w:id="16" w:name="_Toc129243130"/>
      <w:bookmarkStart w:id="17" w:name="_Toc129243255"/>
      <w:r w:rsidRPr="00887B82">
        <w:rPr>
          <w:rFonts w:ascii="Times New Roman" w:eastAsia="Times New Roman" w:hAnsi="Times New Roman" w:cs="Times New Roman"/>
          <w:b/>
        </w:rPr>
        <w:t>B.</w:t>
      </w:r>
      <w:r w:rsidRPr="00887B82">
        <w:rPr>
          <w:rFonts w:ascii="Times New Roman" w:eastAsia="Calibri" w:hAnsi="Times New Roman" w:cs="Times New Roman"/>
          <w:b/>
          <w:lang w:eastAsia="lt-LT"/>
        </w:rPr>
        <w:tab/>
        <w:t>TIEKIMO IR VARTOJIMO SĄLYGOS AR APRIBOJIMAI</w:t>
      </w:r>
      <w:bookmarkEnd w:id="14"/>
      <w:bookmarkEnd w:id="15"/>
      <w:bookmarkEnd w:id="16"/>
      <w:bookmarkEnd w:id="17"/>
    </w:p>
    <w:p w14:paraId="08306F69" w14:textId="77777777" w:rsidR="00F82D3B" w:rsidRPr="00887B82" w:rsidRDefault="00F82D3B" w:rsidP="00F82D3B">
      <w:pPr>
        <w:spacing w:after="0" w:line="240" w:lineRule="auto"/>
        <w:rPr>
          <w:rFonts w:ascii="Times New Roman" w:eastAsia="Calibri" w:hAnsi="Times New Roman" w:cs="Times New Roman"/>
          <w:lang w:eastAsia="lt-LT"/>
        </w:rPr>
      </w:pPr>
    </w:p>
    <w:p w14:paraId="452ED102"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lang w:eastAsia="lt-LT"/>
        </w:rPr>
        <w:t>Receptinis vaistinis preparatas.</w:t>
      </w:r>
      <w:r w:rsidRPr="00887B82">
        <w:rPr>
          <w:rFonts w:ascii="Times New Roman" w:eastAsia="Calibri" w:hAnsi="Times New Roman" w:cs="Times New Roman"/>
        </w:rPr>
        <w:t xml:space="preserve"> </w:t>
      </w:r>
    </w:p>
    <w:p w14:paraId="3015069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rPr>
        <w:br w:type="page"/>
      </w:r>
    </w:p>
    <w:p w14:paraId="31AB29B9" w14:textId="77777777" w:rsidR="00F82D3B" w:rsidRPr="00887B82" w:rsidRDefault="00F82D3B" w:rsidP="00F82D3B">
      <w:pPr>
        <w:spacing w:after="0" w:line="240" w:lineRule="auto"/>
        <w:rPr>
          <w:rFonts w:ascii="Times New Roman" w:eastAsia="Calibri" w:hAnsi="Times New Roman" w:cs="Times New Roman"/>
          <w:lang w:eastAsia="lt-LT"/>
        </w:rPr>
      </w:pPr>
    </w:p>
    <w:p w14:paraId="0E6C67A4" w14:textId="77777777" w:rsidR="00F82D3B" w:rsidRPr="00887B82" w:rsidRDefault="00F82D3B" w:rsidP="00F82D3B">
      <w:pPr>
        <w:spacing w:after="0" w:line="240" w:lineRule="auto"/>
        <w:rPr>
          <w:rFonts w:ascii="Times New Roman" w:eastAsia="Calibri" w:hAnsi="Times New Roman" w:cs="Times New Roman"/>
          <w:lang w:eastAsia="lt-LT"/>
        </w:rPr>
      </w:pPr>
    </w:p>
    <w:p w14:paraId="6FD0B25A" w14:textId="77777777" w:rsidR="00F82D3B" w:rsidRPr="00887B82" w:rsidRDefault="00F82D3B" w:rsidP="00F82D3B">
      <w:pPr>
        <w:spacing w:after="0" w:line="240" w:lineRule="auto"/>
        <w:rPr>
          <w:rFonts w:ascii="Times New Roman" w:eastAsia="Calibri" w:hAnsi="Times New Roman" w:cs="Times New Roman"/>
          <w:lang w:eastAsia="lt-LT"/>
        </w:rPr>
      </w:pPr>
    </w:p>
    <w:p w14:paraId="3457143E" w14:textId="77777777" w:rsidR="00F82D3B" w:rsidRPr="00887B82" w:rsidRDefault="00F82D3B" w:rsidP="00F82D3B">
      <w:pPr>
        <w:spacing w:after="0" w:line="240" w:lineRule="auto"/>
        <w:rPr>
          <w:rFonts w:ascii="Times New Roman" w:eastAsia="Calibri" w:hAnsi="Times New Roman" w:cs="Times New Roman"/>
          <w:lang w:eastAsia="lt-LT"/>
        </w:rPr>
      </w:pPr>
    </w:p>
    <w:p w14:paraId="0BB05795" w14:textId="77777777" w:rsidR="00F82D3B" w:rsidRPr="00887B82" w:rsidRDefault="00F82D3B" w:rsidP="00F82D3B">
      <w:pPr>
        <w:spacing w:after="0" w:line="240" w:lineRule="auto"/>
        <w:rPr>
          <w:rFonts w:ascii="Times New Roman" w:eastAsia="Calibri" w:hAnsi="Times New Roman" w:cs="Times New Roman"/>
          <w:lang w:eastAsia="lt-LT"/>
        </w:rPr>
      </w:pPr>
    </w:p>
    <w:p w14:paraId="071CA66E" w14:textId="77777777" w:rsidR="00F82D3B" w:rsidRPr="00887B82" w:rsidRDefault="00F82D3B" w:rsidP="00F82D3B">
      <w:pPr>
        <w:spacing w:after="0" w:line="240" w:lineRule="auto"/>
        <w:rPr>
          <w:rFonts w:ascii="Times New Roman" w:eastAsia="Calibri" w:hAnsi="Times New Roman" w:cs="Times New Roman"/>
          <w:lang w:eastAsia="lt-LT"/>
        </w:rPr>
      </w:pPr>
    </w:p>
    <w:p w14:paraId="71297F62" w14:textId="77777777" w:rsidR="00F82D3B" w:rsidRPr="00887B82" w:rsidRDefault="00F82D3B" w:rsidP="00F82D3B">
      <w:pPr>
        <w:spacing w:after="0" w:line="240" w:lineRule="auto"/>
        <w:rPr>
          <w:rFonts w:ascii="Times New Roman" w:eastAsia="Calibri" w:hAnsi="Times New Roman" w:cs="Times New Roman"/>
          <w:lang w:eastAsia="lt-LT"/>
        </w:rPr>
      </w:pPr>
    </w:p>
    <w:p w14:paraId="6008BFFF" w14:textId="77777777" w:rsidR="00F82D3B" w:rsidRPr="00887B82" w:rsidRDefault="00F82D3B" w:rsidP="00F82D3B">
      <w:pPr>
        <w:spacing w:after="0" w:line="240" w:lineRule="auto"/>
        <w:rPr>
          <w:rFonts w:ascii="Times New Roman" w:eastAsia="Calibri" w:hAnsi="Times New Roman" w:cs="Times New Roman"/>
          <w:lang w:eastAsia="lt-LT"/>
        </w:rPr>
      </w:pPr>
    </w:p>
    <w:p w14:paraId="4ABA7AF8" w14:textId="77777777" w:rsidR="00F82D3B" w:rsidRPr="00887B82" w:rsidRDefault="00F82D3B" w:rsidP="00F82D3B">
      <w:pPr>
        <w:spacing w:after="0" w:line="240" w:lineRule="auto"/>
        <w:rPr>
          <w:rFonts w:ascii="Times New Roman" w:eastAsia="Calibri" w:hAnsi="Times New Roman" w:cs="Times New Roman"/>
          <w:lang w:eastAsia="lt-LT"/>
        </w:rPr>
      </w:pPr>
    </w:p>
    <w:p w14:paraId="6F0C540F" w14:textId="77777777" w:rsidR="00F82D3B" w:rsidRPr="00887B82" w:rsidRDefault="00F82D3B" w:rsidP="00F82D3B">
      <w:pPr>
        <w:spacing w:after="0" w:line="240" w:lineRule="auto"/>
        <w:rPr>
          <w:rFonts w:ascii="Times New Roman" w:eastAsia="Calibri" w:hAnsi="Times New Roman" w:cs="Times New Roman"/>
          <w:lang w:eastAsia="lt-LT"/>
        </w:rPr>
      </w:pPr>
    </w:p>
    <w:p w14:paraId="4701A6BB" w14:textId="77777777" w:rsidR="00F82D3B" w:rsidRPr="00887B82" w:rsidRDefault="00F82D3B" w:rsidP="00F82D3B">
      <w:pPr>
        <w:spacing w:after="0" w:line="240" w:lineRule="auto"/>
        <w:rPr>
          <w:rFonts w:ascii="Times New Roman" w:eastAsia="Calibri" w:hAnsi="Times New Roman" w:cs="Times New Roman"/>
          <w:lang w:eastAsia="lt-LT"/>
        </w:rPr>
      </w:pPr>
    </w:p>
    <w:p w14:paraId="25662156" w14:textId="77777777" w:rsidR="00F82D3B" w:rsidRPr="00887B82" w:rsidRDefault="00F82D3B" w:rsidP="00F82D3B">
      <w:pPr>
        <w:spacing w:after="0" w:line="240" w:lineRule="auto"/>
        <w:rPr>
          <w:rFonts w:ascii="Times New Roman" w:eastAsia="Calibri" w:hAnsi="Times New Roman" w:cs="Times New Roman"/>
          <w:lang w:eastAsia="lt-LT"/>
        </w:rPr>
      </w:pPr>
    </w:p>
    <w:p w14:paraId="5A19AC11" w14:textId="77777777" w:rsidR="00F82D3B" w:rsidRPr="00887B82" w:rsidRDefault="00F82D3B" w:rsidP="00F82D3B">
      <w:pPr>
        <w:spacing w:after="0" w:line="240" w:lineRule="auto"/>
        <w:rPr>
          <w:rFonts w:ascii="Times New Roman" w:eastAsia="Calibri" w:hAnsi="Times New Roman" w:cs="Times New Roman"/>
          <w:lang w:eastAsia="lt-LT"/>
        </w:rPr>
      </w:pPr>
    </w:p>
    <w:p w14:paraId="25EB017D" w14:textId="77777777" w:rsidR="00F82D3B" w:rsidRPr="00887B82" w:rsidRDefault="00F82D3B" w:rsidP="00F82D3B">
      <w:pPr>
        <w:spacing w:after="0" w:line="240" w:lineRule="auto"/>
        <w:rPr>
          <w:rFonts w:ascii="Times New Roman" w:eastAsia="Calibri" w:hAnsi="Times New Roman" w:cs="Times New Roman"/>
          <w:lang w:eastAsia="lt-LT"/>
        </w:rPr>
      </w:pPr>
    </w:p>
    <w:p w14:paraId="43A4CECF" w14:textId="77777777" w:rsidR="00F82D3B" w:rsidRPr="00887B82" w:rsidRDefault="00F82D3B" w:rsidP="00F82D3B">
      <w:pPr>
        <w:spacing w:after="0" w:line="240" w:lineRule="auto"/>
        <w:rPr>
          <w:rFonts w:ascii="Times New Roman" w:eastAsia="Calibri" w:hAnsi="Times New Roman" w:cs="Times New Roman"/>
          <w:lang w:eastAsia="lt-LT"/>
        </w:rPr>
      </w:pPr>
    </w:p>
    <w:p w14:paraId="249EB018" w14:textId="77777777" w:rsidR="00F82D3B" w:rsidRPr="00887B82" w:rsidRDefault="00F82D3B" w:rsidP="00F82D3B">
      <w:pPr>
        <w:spacing w:after="0" w:line="240" w:lineRule="auto"/>
        <w:rPr>
          <w:rFonts w:ascii="Times New Roman" w:eastAsia="Calibri" w:hAnsi="Times New Roman" w:cs="Times New Roman"/>
          <w:lang w:eastAsia="lt-LT"/>
        </w:rPr>
      </w:pPr>
    </w:p>
    <w:p w14:paraId="76D65AD6" w14:textId="77777777" w:rsidR="00F82D3B" w:rsidRPr="00887B82" w:rsidRDefault="00F82D3B" w:rsidP="00F82D3B">
      <w:pPr>
        <w:spacing w:after="0" w:line="240" w:lineRule="auto"/>
        <w:rPr>
          <w:rFonts w:ascii="Times New Roman" w:eastAsia="Calibri" w:hAnsi="Times New Roman" w:cs="Times New Roman"/>
          <w:lang w:eastAsia="lt-LT"/>
        </w:rPr>
      </w:pPr>
    </w:p>
    <w:p w14:paraId="1867C6F2" w14:textId="77777777" w:rsidR="00F82D3B" w:rsidRPr="00887B82" w:rsidRDefault="00F82D3B" w:rsidP="00F82D3B">
      <w:pPr>
        <w:spacing w:after="0" w:line="240" w:lineRule="auto"/>
        <w:rPr>
          <w:rFonts w:ascii="Times New Roman" w:eastAsia="Calibri" w:hAnsi="Times New Roman" w:cs="Times New Roman"/>
          <w:lang w:eastAsia="lt-LT"/>
        </w:rPr>
      </w:pPr>
    </w:p>
    <w:p w14:paraId="6047E77C" w14:textId="77777777" w:rsidR="00F82D3B" w:rsidRPr="00887B82" w:rsidRDefault="00F82D3B" w:rsidP="00F82D3B">
      <w:pPr>
        <w:spacing w:after="0" w:line="240" w:lineRule="auto"/>
        <w:rPr>
          <w:rFonts w:ascii="Times New Roman" w:eastAsia="Calibri" w:hAnsi="Times New Roman" w:cs="Times New Roman"/>
          <w:lang w:eastAsia="lt-LT"/>
        </w:rPr>
      </w:pPr>
    </w:p>
    <w:p w14:paraId="41887B61" w14:textId="77777777" w:rsidR="00F82D3B" w:rsidRPr="00887B82" w:rsidRDefault="00F82D3B" w:rsidP="00F82D3B">
      <w:pPr>
        <w:spacing w:after="0" w:line="240" w:lineRule="auto"/>
        <w:rPr>
          <w:rFonts w:ascii="Times New Roman" w:eastAsia="Calibri" w:hAnsi="Times New Roman" w:cs="Times New Roman"/>
          <w:lang w:eastAsia="lt-LT"/>
        </w:rPr>
      </w:pPr>
    </w:p>
    <w:p w14:paraId="2BF21154" w14:textId="77777777" w:rsidR="00F82D3B" w:rsidRPr="00887B82" w:rsidRDefault="00F82D3B" w:rsidP="00F82D3B">
      <w:pPr>
        <w:spacing w:after="0" w:line="240" w:lineRule="auto"/>
        <w:rPr>
          <w:rFonts w:ascii="Times New Roman" w:eastAsia="Calibri" w:hAnsi="Times New Roman" w:cs="Times New Roman"/>
          <w:lang w:eastAsia="lt-LT"/>
        </w:rPr>
      </w:pPr>
    </w:p>
    <w:p w14:paraId="008F9C3C"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18" w:name="_Toc129243134"/>
      <w:bookmarkStart w:id="19" w:name="_Toc129243259"/>
    </w:p>
    <w:p w14:paraId="20695FAC"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887B82">
        <w:rPr>
          <w:rFonts w:ascii="Times New Roman" w:eastAsia="Calibri" w:hAnsi="Times New Roman" w:cs="Times New Roman"/>
          <w:b/>
          <w:caps/>
          <w:lang w:eastAsia="lt-LT"/>
        </w:rPr>
        <w:t>III PRIEDAS</w:t>
      </w:r>
      <w:bookmarkEnd w:id="18"/>
      <w:bookmarkEnd w:id="19"/>
    </w:p>
    <w:p w14:paraId="058813F8" w14:textId="77777777" w:rsidR="00F82D3B" w:rsidRPr="00887B82" w:rsidRDefault="00F82D3B" w:rsidP="00F82D3B">
      <w:pPr>
        <w:spacing w:after="0" w:line="240" w:lineRule="auto"/>
        <w:rPr>
          <w:rFonts w:ascii="Times New Roman" w:eastAsia="Calibri" w:hAnsi="Times New Roman" w:cs="Times New Roman"/>
          <w:lang w:eastAsia="lt-LT"/>
        </w:rPr>
      </w:pPr>
    </w:p>
    <w:p w14:paraId="5072BED6"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20" w:name="_Toc129243135"/>
      <w:bookmarkStart w:id="21" w:name="_Toc129243260"/>
      <w:r w:rsidRPr="00887B82">
        <w:rPr>
          <w:rFonts w:ascii="Times New Roman" w:eastAsia="Calibri" w:hAnsi="Times New Roman" w:cs="Times New Roman"/>
          <w:b/>
          <w:caps/>
          <w:lang w:eastAsia="lt-LT"/>
        </w:rPr>
        <w:t>ŽENKLINIMAS IR PAKUOTĖS LAPELIS</w:t>
      </w:r>
      <w:bookmarkEnd w:id="20"/>
      <w:bookmarkEnd w:id="21"/>
    </w:p>
    <w:p w14:paraId="5D10009A"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br w:type="page"/>
      </w:r>
    </w:p>
    <w:p w14:paraId="49F408D5" w14:textId="77777777" w:rsidR="00F82D3B" w:rsidRPr="00887B82" w:rsidRDefault="00F82D3B" w:rsidP="00F82D3B">
      <w:pPr>
        <w:spacing w:after="0" w:line="240" w:lineRule="auto"/>
        <w:rPr>
          <w:rFonts w:ascii="Times New Roman" w:eastAsia="Calibri" w:hAnsi="Times New Roman" w:cs="Times New Roman"/>
          <w:lang w:eastAsia="lt-LT"/>
        </w:rPr>
      </w:pPr>
    </w:p>
    <w:p w14:paraId="3203BB02" w14:textId="77777777" w:rsidR="00F82D3B" w:rsidRPr="00887B82" w:rsidRDefault="00F82D3B" w:rsidP="00F82D3B">
      <w:pPr>
        <w:spacing w:after="0" w:line="240" w:lineRule="auto"/>
        <w:rPr>
          <w:rFonts w:ascii="Times New Roman" w:eastAsia="Calibri" w:hAnsi="Times New Roman" w:cs="Times New Roman"/>
          <w:lang w:eastAsia="lt-LT"/>
        </w:rPr>
      </w:pPr>
    </w:p>
    <w:p w14:paraId="5429F738" w14:textId="77777777" w:rsidR="00F82D3B" w:rsidRPr="00887B82" w:rsidRDefault="00F82D3B" w:rsidP="00F82D3B">
      <w:pPr>
        <w:spacing w:after="0" w:line="240" w:lineRule="auto"/>
        <w:rPr>
          <w:rFonts w:ascii="Times New Roman" w:eastAsia="Calibri" w:hAnsi="Times New Roman" w:cs="Times New Roman"/>
          <w:lang w:eastAsia="lt-LT"/>
        </w:rPr>
      </w:pPr>
    </w:p>
    <w:p w14:paraId="68FE01B9" w14:textId="77777777" w:rsidR="00F82D3B" w:rsidRPr="00887B82" w:rsidRDefault="00F82D3B" w:rsidP="00F82D3B">
      <w:pPr>
        <w:spacing w:after="0" w:line="240" w:lineRule="auto"/>
        <w:rPr>
          <w:rFonts w:ascii="Times New Roman" w:eastAsia="Calibri" w:hAnsi="Times New Roman" w:cs="Times New Roman"/>
          <w:lang w:eastAsia="lt-LT"/>
        </w:rPr>
      </w:pPr>
    </w:p>
    <w:p w14:paraId="73950300" w14:textId="77777777" w:rsidR="00F82D3B" w:rsidRPr="00887B82" w:rsidRDefault="00F82D3B" w:rsidP="00F82D3B">
      <w:pPr>
        <w:spacing w:after="0" w:line="240" w:lineRule="auto"/>
        <w:rPr>
          <w:rFonts w:ascii="Times New Roman" w:eastAsia="Calibri" w:hAnsi="Times New Roman" w:cs="Times New Roman"/>
          <w:lang w:eastAsia="lt-LT"/>
        </w:rPr>
      </w:pPr>
    </w:p>
    <w:p w14:paraId="36A10D50" w14:textId="77777777" w:rsidR="00F82D3B" w:rsidRPr="00887B82" w:rsidRDefault="00F82D3B" w:rsidP="00F82D3B">
      <w:pPr>
        <w:spacing w:after="0" w:line="240" w:lineRule="auto"/>
        <w:rPr>
          <w:rFonts w:ascii="Times New Roman" w:eastAsia="Calibri" w:hAnsi="Times New Roman" w:cs="Times New Roman"/>
          <w:lang w:eastAsia="lt-LT"/>
        </w:rPr>
      </w:pPr>
    </w:p>
    <w:p w14:paraId="5B8888B5" w14:textId="77777777" w:rsidR="00F82D3B" w:rsidRPr="00887B82" w:rsidRDefault="00F82D3B" w:rsidP="00F82D3B">
      <w:pPr>
        <w:spacing w:after="0" w:line="240" w:lineRule="auto"/>
        <w:rPr>
          <w:rFonts w:ascii="Times New Roman" w:eastAsia="Calibri" w:hAnsi="Times New Roman" w:cs="Times New Roman"/>
          <w:lang w:eastAsia="lt-LT"/>
        </w:rPr>
      </w:pPr>
    </w:p>
    <w:p w14:paraId="1FF16F02" w14:textId="77777777" w:rsidR="00F82D3B" w:rsidRPr="00887B82" w:rsidRDefault="00F82D3B" w:rsidP="00F82D3B">
      <w:pPr>
        <w:spacing w:after="0" w:line="240" w:lineRule="auto"/>
        <w:rPr>
          <w:rFonts w:ascii="Times New Roman" w:eastAsia="Calibri" w:hAnsi="Times New Roman" w:cs="Times New Roman"/>
          <w:lang w:eastAsia="lt-LT"/>
        </w:rPr>
      </w:pPr>
    </w:p>
    <w:p w14:paraId="0C3C5EBF" w14:textId="77777777" w:rsidR="00F82D3B" w:rsidRPr="00887B82" w:rsidRDefault="00F82D3B" w:rsidP="00F82D3B">
      <w:pPr>
        <w:spacing w:after="0" w:line="240" w:lineRule="auto"/>
        <w:rPr>
          <w:rFonts w:ascii="Times New Roman" w:eastAsia="Calibri" w:hAnsi="Times New Roman" w:cs="Times New Roman"/>
          <w:lang w:eastAsia="lt-LT"/>
        </w:rPr>
      </w:pPr>
    </w:p>
    <w:p w14:paraId="030B6FA6" w14:textId="77777777" w:rsidR="00F82D3B" w:rsidRPr="00887B82" w:rsidRDefault="00F82D3B" w:rsidP="00F82D3B">
      <w:pPr>
        <w:spacing w:after="0" w:line="240" w:lineRule="auto"/>
        <w:rPr>
          <w:rFonts w:ascii="Times New Roman" w:eastAsia="Calibri" w:hAnsi="Times New Roman" w:cs="Times New Roman"/>
          <w:lang w:eastAsia="lt-LT"/>
        </w:rPr>
      </w:pPr>
    </w:p>
    <w:p w14:paraId="68C6F7DD" w14:textId="77777777" w:rsidR="00F82D3B" w:rsidRPr="00887B82" w:rsidRDefault="00F82D3B" w:rsidP="00F82D3B">
      <w:pPr>
        <w:spacing w:after="0" w:line="240" w:lineRule="auto"/>
        <w:rPr>
          <w:rFonts w:ascii="Times New Roman" w:eastAsia="Calibri" w:hAnsi="Times New Roman" w:cs="Times New Roman"/>
          <w:lang w:eastAsia="lt-LT"/>
        </w:rPr>
      </w:pPr>
    </w:p>
    <w:p w14:paraId="341FBAD8" w14:textId="77777777" w:rsidR="00F82D3B" w:rsidRPr="00887B82" w:rsidRDefault="00F82D3B" w:rsidP="00F82D3B">
      <w:pPr>
        <w:spacing w:after="0" w:line="240" w:lineRule="auto"/>
        <w:rPr>
          <w:rFonts w:ascii="Times New Roman" w:eastAsia="Calibri" w:hAnsi="Times New Roman" w:cs="Times New Roman"/>
          <w:lang w:eastAsia="lt-LT"/>
        </w:rPr>
      </w:pPr>
    </w:p>
    <w:p w14:paraId="404FCDFB" w14:textId="77777777" w:rsidR="00F82D3B" w:rsidRPr="00887B82" w:rsidRDefault="00F82D3B" w:rsidP="00F82D3B">
      <w:pPr>
        <w:spacing w:after="0" w:line="240" w:lineRule="auto"/>
        <w:rPr>
          <w:rFonts w:ascii="Times New Roman" w:eastAsia="Calibri" w:hAnsi="Times New Roman" w:cs="Times New Roman"/>
          <w:lang w:eastAsia="lt-LT"/>
        </w:rPr>
      </w:pPr>
    </w:p>
    <w:p w14:paraId="509DE409" w14:textId="77777777" w:rsidR="00F82D3B" w:rsidRPr="00887B82" w:rsidRDefault="00F82D3B" w:rsidP="00F82D3B">
      <w:pPr>
        <w:spacing w:after="0" w:line="240" w:lineRule="auto"/>
        <w:rPr>
          <w:rFonts w:ascii="Times New Roman" w:eastAsia="Calibri" w:hAnsi="Times New Roman" w:cs="Times New Roman"/>
          <w:lang w:eastAsia="lt-LT"/>
        </w:rPr>
      </w:pPr>
    </w:p>
    <w:p w14:paraId="5441FC8B" w14:textId="77777777" w:rsidR="00F82D3B" w:rsidRPr="00887B82" w:rsidRDefault="00F82D3B" w:rsidP="00F82D3B">
      <w:pPr>
        <w:spacing w:after="0" w:line="240" w:lineRule="auto"/>
        <w:rPr>
          <w:rFonts w:ascii="Times New Roman" w:eastAsia="Calibri" w:hAnsi="Times New Roman" w:cs="Times New Roman"/>
          <w:lang w:eastAsia="lt-LT"/>
        </w:rPr>
      </w:pPr>
    </w:p>
    <w:p w14:paraId="02824115" w14:textId="77777777" w:rsidR="00F82D3B" w:rsidRPr="00887B82" w:rsidRDefault="00F82D3B" w:rsidP="00F82D3B">
      <w:pPr>
        <w:spacing w:after="0" w:line="240" w:lineRule="auto"/>
        <w:rPr>
          <w:rFonts w:ascii="Times New Roman" w:eastAsia="Calibri" w:hAnsi="Times New Roman" w:cs="Times New Roman"/>
          <w:lang w:eastAsia="lt-LT"/>
        </w:rPr>
      </w:pPr>
    </w:p>
    <w:p w14:paraId="5A077B46" w14:textId="77777777" w:rsidR="00F82D3B" w:rsidRPr="00887B82" w:rsidRDefault="00F82D3B" w:rsidP="00F82D3B">
      <w:pPr>
        <w:spacing w:after="0" w:line="240" w:lineRule="auto"/>
        <w:rPr>
          <w:rFonts w:ascii="Times New Roman" w:eastAsia="Calibri" w:hAnsi="Times New Roman" w:cs="Times New Roman"/>
          <w:lang w:eastAsia="lt-LT"/>
        </w:rPr>
      </w:pPr>
    </w:p>
    <w:p w14:paraId="6C11128F" w14:textId="77777777" w:rsidR="00F82D3B" w:rsidRPr="00887B82" w:rsidRDefault="00F82D3B" w:rsidP="00F82D3B">
      <w:pPr>
        <w:spacing w:after="0" w:line="240" w:lineRule="auto"/>
        <w:rPr>
          <w:rFonts w:ascii="Times New Roman" w:eastAsia="Calibri" w:hAnsi="Times New Roman" w:cs="Times New Roman"/>
          <w:lang w:eastAsia="lt-LT"/>
        </w:rPr>
      </w:pPr>
    </w:p>
    <w:p w14:paraId="6601D888" w14:textId="77777777" w:rsidR="00F82D3B" w:rsidRPr="00887B82" w:rsidRDefault="00F82D3B" w:rsidP="00F82D3B">
      <w:pPr>
        <w:spacing w:after="0" w:line="240" w:lineRule="auto"/>
        <w:rPr>
          <w:rFonts w:ascii="Times New Roman" w:eastAsia="Calibri" w:hAnsi="Times New Roman" w:cs="Times New Roman"/>
          <w:lang w:eastAsia="lt-LT"/>
        </w:rPr>
      </w:pPr>
    </w:p>
    <w:p w14:paraId="6FDCB87D" w14:textId="77777777" w:rsidR="00F82D3B" w:rsidRPr="00887B82" w:rsidRDefault="00F82D3B" w:rsidP="00F82D3B">
      <w:pPr>
        <w:spacing w:after="0" w:line="240" w:lineRule="auto"/>
        <w:rPr>
          <w:rFonts w:ascii="Times New Roman" w:eastAsia="Calibri" w:hAnsi="Times New Roman" w:cs="Times New Roman"/>
          <w:lang w:eastAsia="lt-LT"/>
        </w:rPr>
      </w:pPr>
    </w:p>
    <w:p w14:paraId="019E8083" w14:textId="77777777" w:rsidR="00F82D3B" w:rsidRPr="00887B82" w:rsidRDefault="00F82D3B" w:rsidP="00F82D3B">
      <w:pPr>
        <w:spacing w:after="0" w:line="240" w:lineRule="auto"/>
        <w:rPr>
          <w:rFonts w:ascii="Times New Roman" w:eastAsia="Calibri" w:hAnsi="Times New Roman" w:cs="Times New Roman"/>
          <w:lang w:eastAsia="lt-LT"/>
        </w:rPr>
      </w:pPr>
    </w:p>
    <w:p w14:paraId="38B4C0B0" w14:textId="77777777" w:rsidR="00F82D3B" w:rsidRPr="00887B82" w:rsidRDefault="00F82D3B" w:rsidP="00F82D3B">
      <w:pPr>
        <w:spacing w:after="0" w:line="240" w:lineRule="auto"/>
        <w:rPr>
          <w:rFonts w:ascii="Times New Roman" w:eastAsia="Calibri" w:hAnsi="Times New Roman" w:cs="Times New Roman"/>
          <w:lang w:eastAsia="lt-LT"/>
        </w:rPr>
      </w:pPr>
    </w:p>
    <w:p w14:paraId="0950E207"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bookmarkStart w:id="22" w:name="_Toc129243136"/>
      <w:bookmarkStart w:id="23" w:name="_Toc129243261"/>
    </w:p>
    <w:p w14:paraId="7EFBED6C"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lang w:eastAsia="lt-LT"/>
        </w:rPr>
      </w:pPr>
      <w:r w:rsidRPr="00887B82">
        <w:rPr>
          <w:rFonts w:ascii="Times New Roman" w:eastAsia="Calibri" w:hAnsi="Times New Roman" w:cs="Times New Roman"/>
          <w:b/>
          <w:caps/>
          <w:lang w:eastAsia="lt-LT"/>
        </w:rPr>
        <w:t>A. ŽENKLINIMAS</w:t>
      </w:r>
      <w:bookmarkEnd w:id="22"/>
      <w:bookmarkEnd w:id="23"/>
    </w:p>
    <w:p w14:paraId="21D041FF"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br w:type="page"/>
      </w:r>
    </w:p>
    <w:p w14:paraId="4D808D8E"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lastRenderedPageBreak/>
        <w:t>INFORMACIJA ANT IŠORINĖS IR VIDINĖS PAKUOTĖS</w:t>
      </w:r>
    </w:p>
    <w:p w14:paraId="57C36A15"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p>
    <w:p w14:paraId="7EC99E3D"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KARTONO DĖŽUTĖ IR TABLEČIŲ TALPYKLĖS ETIKETĖ</w:t>
      </w:r>
    </w:p>
    <w:p w14:paraId="17C8789B" w14:textId="77777777" w:rsidR="00F82D3B" w:rsidRPr="00887B82" w:rsidRDefault="00F82D3B" w:rsidP="00F82D3B">
      <w:pPr>
        <w:spacing w:after="0" w:line="240" w:lineRule="auto"/>
        <w:rPr>
          <w:rFonts w:ascii="Times New Roman" w:eastAsia="Calibri" w:hAnsi="Times New Roman" w:cs="Times New Roman"/>
          <w:lang w:eastAsia="lt-LT"/>
        </w:rPr>
      </w:pPr>
    </w:p>
    <w:p w14:paraId="00C7A243" w14:textId="77777777" w:rsidR="00F82D3B" w:rsidRPr="00887B82" w:rsidRDefault="00F82D3B" w:rsidP="00F82D3B">
      <w:pPr>
        <w:spacing w:after="0" w:line="240" w:lineRule="auto"/>
        <w:rPr>
          <w:rFonts w:ascii="Times New Roman" w:eastAsia="Calibri" w:hAnsi="Times New Roman" w:cs="Times New Roman"/>
          <w:lang w:eastAsia="lt-LT"/>
        </w:rPr>
      </w:pPr>
    </w:p>
    <w:p w14:paraId="05A8908D"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w:t>
      </w:r>
      <w:r w:rsidRPr="00887B82">
        <w:rPr>
          <w:rFonts w:ascii="Times New Roman" w:eastAsia="Calibri" w:hAnsi="Times New Roman" w:cs="Times New Roman"/>
          <w:b/>
          <w:lang w:eastAsia="lt-LT"/>
        </w:rPr>
        <w:tab/>
        <w:t>VAISTINIO PREPARATO PAVADINIMAS</w:t>
      </w:r>
    </w:p>
    <w:p w14:paraId="2EBE2B25" w14:textId="77777777" w:rsidR="00F82D3B" w:rsidRPr="00887B82" w:rsidRDefault="00F82D3B" w:rsidP="00F82D3B">
      <w:pPr>
        <w:spacing w:after="0" w:line="240" w:lineRule="auto"/>
        <w:rPr>
          <w:rFonts w:ascii="Times New Roman" w:eastAsia="Calibri" w:hAnsi="Times New Roman" w:cs="Times New Roman"/>
          <w:lang w:eastAsia="lt-LT"/>
        </w:rPr>
      </w:pPr>
    </w:p>
    <w:p w14:paraId="5089F913"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Escitalopram Orion 5 mg plėvele dengtos tabletės</w:t>
      </w:r>
    </w:p>
    <w:p w14:paraId="58252528"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10 mg plėvele dengtos tabletės</w:t>
      </w:r>
    </w:p>
    <w:p w14:paraId="240F4A32"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15 mg plėvele dengtos tabletės</w:t>
      </w:r>
    </w:p>
    <w:p w14:paraId="799E31C2"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Escitalopram Orion 20 mg plėvele dengtos tabletės</w:t>
      </w:r>
    </w:p>
    <w:p w14:paraId="44E7D843" w14:textId="77777777" w:rsidR="00F82D3B" w:rsidRPr="00887B82" w:rsidRDefault="00F82D3B" w:rsidP="00F82D3B">
      <w:pPr>
        <w:spacing w:after="0" w:line="240" w:lineRule="auto"/>
        <w:rPr>
          <w:rFonts w:ascii="Times New Roman" w:eastAsia="Calibri" w:hAnsi="Times New Roman" w:cs="Times New Roman"/>
          <w:lang w:eastAsia="lt-LT"/>
        </w:rPr>
      </w:pPr>
    </w:p>
    <w:p w14:paraId="0D6054B0"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escitalopramum</w:t>
      </w:r>
    </w:p>
    <w:p w14:paraId="439DAF51" w14:textId="77777777" w:rsidR="00F82D3B" w:rsidRPr="00887B82" w:rsidRDefault="00F82D3B" w:rsidP="00F82D3B">
      <w:pPr>
        <w:spacing w:after="0" w:line="240" w:lineRule="auto"/>
        <w:rPr>
          <w:rFonts w:ascii="Times New Roman" w:eastAsia="Calibri" w:hAnsi="Times New Roman" w:cs="Times New Roman"/>
          <w:lang w:eastAsia="lt-LT"/>
        </w:rPr>
      </w:pPr>
    </w:p>
    <w:p w14:paraId="135B85EE" w14:textId="77777777" w:rsidR="00F82D3B" w:rsidRPr="00887B82" w:rsidRDefault="00F82D3B" w:rsidP="00F82D3B">
      <w:pPr>
        <w:spacing w:after="0" w:line="240" w:lineRule="auto"/>
        <w:rPr>
          <w:rFonts w:ascii="Times New Roman" w:eastAsia="Calibri" w:hAnsi="Times New Roman" w:cs="Times New Roman"/>
          <w:lang w:eastAsia="lt-LT"/>
        </w:rPr>
      </w:pPr>
    </w:p>
    <w:p w14:paraId="392DA439"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2.</w:t>
      </w:r>
      <w:r w:rsidRPr="00887B82">
        <w:rPr>
          <w:rFonts w:ascii="Times New Roman" w:eastAsia="Calibri" w:hAnsi="Times New Roman" w:cs="Times New Roman"/>
          <w:b/>
          <w:lang w:eastAsia="lt-LT"/>
        </w:rPr>
        <w:tab/>
        <w:t xml:space="preserve">VEIKLIOJI </w:t>
      </w:r>
      <w:r w:rsidRPr="00887B82">
        <w:rPr>
          <w:rFonts w:ascii="Times New Roman" w:eastAsia="Times New Roman" w:hAnsi="Times New Roman" w:cs="Times New Roman"/>
          <w:b/>
          <w:noProof/>
        </w:rPr>
        <w:t xml:space="preserve">(-IOS) </w:t>
      </w:r>
      <w:r w:rsidRPr="00887B82">
        <w:rPr>
          <w:rFonts w:ascii="Times New Roman" w:eastAsia="Calibri" w:hAnsi="Times New Roman" w:cs="Times New Roman"/>
          <w:b/>
          <w:lang w:eastAsia="lt-LT"/>
        </w:rPr>
        <w:t xml:space="preserve">MEDŽIAGA </w:t>
      </w:r>
      <w:r w:rsidRPr="00887B82">
        <w:rPr>
          <w:rFonts w:ascii="Times New Roman" w:eastAsia="Times New Roman" w:hAnsi="Times New Roman" w:cs="Times New Roman"/>
          <w:b/>
          <w:noProof/>
        </w:rPr>
        <w:t xml:space="preserve">(-OS) </w:t>
      </w:r>
      <w:r w:rsidRPr="00887B82">
        <w:rPr>
          <w:rFonts w:ascii="Times New Roman" w:eastAsia="Calibri" w:hAnsi="Times New Roman" w:cs="Times New Roman"/>
          <w:b/>
          <w:lang w:eastAsia="lt-LT"/>
        </w:rPr>
        <w:t xml:space="preserve">IR JOS </w:t>
      </w:r>
      <w:r w:rsidRPr="00887B82">
        <w:rPr>
          <w:rFonts w:ascii="Times New Roman" w:eastAsia="Times New Roman" w:hAnsi="Times New Roman" w:cs="Times New Roman"/>
          <w:b/>
          <w:noProof/>
        </w:rPr>
        <w:t xml:space="preserve">(-Ų) </w:t>
      </w:r>
      <w:r w:rsidRPr="00887B82">
        <w:rPr>
          <w:rFonts w:ascii="Times New Roman" w:eastAsia="Calibri" w:hAnsi="Times New Roman" w:cs="Times New Roman"/>
          <w:b/>
          <w:lang w:eastAsia="lt-LT"/>
        </w:rPr>
        <w:t>KIEKIS</w:t>
      </w:r>
      <w:r w:rsidRPr="00887B82">
        <w:rPr>
          <w:rFonts w:ascii="Times New Roman" w:eastAsia="Times New Roman" w:hAnsi="Times New Roman" w:cs="Times New Roman"/>
          <w:b/>
          <w:noProof/>
        </w:rPr>
        <w:t xml:space="preserve"> (-IAI)</w:t>
      </w:r>
    </w:p>
    <w:p w14:paraId="2701F15B" w14:textId="77777777" w:rsidR="00F82D3B" w:rsidRPr="00887B82" w:rsidRDefault="00F82D3B" w:rsidP="00F82D3B">
      <w:pPr>
        <w:spacing w:after="0" w:line="240" w:lineRule="auto"/>
        <w:rPr>
          <w:rFonts w:ascii="Times New Roman" w:eastAsia="Calibri" w:hAnsi="Times New Roman" w:cs="Times New Roman"/>
          <w:lang w:eastAsia="lt-LT"/>
        </w:rPr>
      </w:pPr>
    </w:p>
    <w:p w14:paraId="1094F0F3"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1 plėvele dengtoje tabletėje yra 5 mg escitalopramo (escitalopramo oksalato pavidalu).</w:t>
      </w:r>
    </w:p>
    <w:p w14:paraId="3CEC594B"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 plėvele dengtoje tabletėje yra 10 mg escitalopramo (escitalopramo oksalato pavidalu).</w:t>
      </w:r>
    </w:p>
    <w:p w14:paraId="522A62DE"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 plėvele dengtoje tabletėje yra 15 mg escitalopramo (escitalopramo oksalato pavidalu).</w:t>
      </w:r>
    </w:p>
    <w:p w14:paraId="3F1FC992"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1 plėvele dengtoje tabletėje yra 20 mg escitalopramo (escitalopramo oksalato pavidalu).</w:t>
      </w:r>
    </w:p>
    <w:p w14:paraId="4184C799" w14:textId="77777777" w:rsidR="00F82D3B" w:rsidRPr="00887B82" w:rsidRDefault="00F82D3B" w:rsidP="00F82D3B">
      <w:pPr>
        <w:spacing w:after="0" w:line="240" w:lineRule="auto"/>
        <w:rPr>
          <w:rFonts w:ascii="Times New Roman" w:eastAsia="Calibri" w:hAnsi="Times New Roman" w:cs="Times New Roman"/>
          <w:lang w:eastAsia="lt-LT"/>
        </w:rPr>
      </w:pPr>
    </w:p>
    <w:p w14:paraId="1DE9FF18" w14:textId="77777777" w:rsidR="00F82D3B" w:rsidRPr="00887B82" w:rsidRDefault="00F82D3B" w:rsidP="00F82D3B">
      <w:pPr>
        <w:spacing w:after="0" w:line="240" w:lineRule="auto"/>
        <w:rPr>
          <w:rFonts w:ascii="Times New Roman" w:eastAsia="Calibri" w:hAnsi="Times New Roman" w:cs="Times New Roman"/>
          <w:lang w:eastAsia="lt-LT"/>
        </w:rPr>
      </w:pPr>
    </w:p>
    <w:p w14:paraId="34EBEC46"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sidRPr="00887B82">
        <w:rPr>
          <w:rFonts w:ascii="Times New Roman" w:eastAsia="Calibri" w:hAnsi="Times New Roman" w:cs="Times New Roman"/>
          <w:b/>
          <w:lang w:eastAsia="lt-LT"/>
        </w:rPr>
        <w:t>3.</w:t>
      </w:r>
      <w:r w:rsidRPr="00887B82">
        <w:rPr>
          <w:rFonts w:ascii="Times New Roman" w:eastAsia="Calibri" w:hAnsi="Times New Roman" w:cs="Times New Roman"/>
          <w:b/>
          <w:lang w:eastAsia="lt-LT"/>
        </w:rPr>
        <w:tab/>
        <w:t>PAGALBINIŲ MEDŽIAGŲ SĄRAŠAS</w:t>
      </w:r>
    </w:p>
    <w:p w14:paraId="59D407E1" w14:textId="77777777" w:rsidR="00F82D3B" w:rsidRPr="00887B82" w:rsidRDefault="00F82D3B" w:rsidP="00F82D3B">
      <w:pPr>
        <w:spacing w:after="0" w:line="240" w:lineRule="auto"/>
        <w:rPr>
          <w:rFonts w:ascii="Times New Roman" w:eastAsia="Calibri" w:hAnsi="Times New Roman" w:cs="Times New Roman"/>
          <w:lang w:eastAsia="lt-LT"/>
        </w:rPr>
      </w:pPr>
    </w:p>
    <w:p w14:paraId="363F2366" w14:textId="77777777" w:rsidR="00F82D3B" w:rsidRPr="00887B82" w:rsidRDefault="00F82D3B" w:rsidP="00F82D3B">
      <w:pPr>
        <w:spacing w:after="0" w:line="240" w:lineRule="auto"/>
        <w:rPr>
          <w:rFonts w:ascii="Times New Roman" w:eastAsia="Calibri" w:hAnsi="Times New Roman" w:cs="Times New Roman"/>
          <w:lang w:eastAsia="lt-LT"/>
        </w:rPr>
      </w:pPr>
    </w:p>
    <w:p w14:paraId="2F3DBFAC"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4.</w:t>
      </w:r>
      <w:r w:rsidRPr="00887B82">
        <w:rPr>
          <w:rFonts w:ascii="Times New Roman" w:eastAsia="Calibri" w:hAnsi="Times New Roman" w:cs="Times New Roman"/>
          <w:b/>
          <w:lang w:eastAsia="lt-LT"/>
        </w:rPr>
        <w:tab/>
        <w:t>FARMACINĖ FORMA IR KIEKIS PAKUOTĖJE</w:t>
      </w:r>
    </w:p>
    <w:p w14:paraId="6EEEE520" w14:textId="77777777" w:rsidR="00F82D3B" w:rsidRPr="00887B82" w:rsidRDefault="00F82D3B" w:rsidP="00F82D3B">
      <w:pPr>
        <w:spacing w:after="0" w:line="240" w:lineRule="auto"/>
        <w:rPr>
          <w:rFonts w:ascii="Times New Roman" w:eastAsia="Calibri" w:hAnsi="Times New Roman" w:cs="Times New Roman"/>
          <w:lang w:eastAsia="lt-LT"/>
        </w:rPr>
      </w:pPr>
    </w:p>
    <w:p w14:paraId="5DD8ECF1"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plėvele dengta tabletė</w:t>
      </w:r>
    </w:p>
    <w:p w14:paraId="6606BE2D" w14:textId="77777777" w:rsidR="00F82D3B" w:rsidRPr="00887B82" w:rsidRDefault="00F82D3B" w:rsidP="00F82D3B">
      <w:pPr>
        <w:spacing w:after="0" w:line="240" w:lineRule="auto"/>
        <w:rPr>
          <w:rFonts w:ascii="Times New Roman" w:eastAsia="Calibri" w:hAnsi="Times New Roman" w:cs="Times New Roman"/>
          <w:lang w:eastAsia="lt-LT"/>
        </w:rPr>
      </w:pPr>
    </w:p>
    <w:p w14:paraId="2BBAC261"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Tablečių talpyklė:</w:t>
      </w:r>
      <w:r w:rsidRPr="00887B82">
        <w:rPr>
          <w:rFonts w:ascii="Times New Roman" w:eastAsia="Calibri" w:hAnsi="Times New Roman" w:cs="Times New Roman"/>
          <w:lang w:eastAsia="lt-LT"/>
        </w:rPr>
        <w:t xml:space="preserve"> </w:t>
      </w:r>
    </w:p>
    <w:p w14:paraId="36BFCAA5"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30 tablečių</w:t>
      </w:r>
    </w:p>
    <w:p w14:paraId="76CDF9C0"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100 tablečių</w:t>
      </w:r>
    </w:p>
    <w:p w14:paraId="56F32479"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500 tablečių</w:t>
      </w:r>
    </w:p>
    <w:p w14:paraId="48CB1B2F" w14:textId="77777777" w:rsidR="00F82D3B" w:rsidRPr="00887B82" w:rsidRDefault="00F82D3B" w:rsidP="00F82D3B">
      <w:pPr>
        <w:spacing w:after="0" w:line="240" w:lineRule="auto"/>
        <w:rPr>
          <w:rFonts w:ascii="Times New Roman" w:eastAsia="Calibri" w:hAnsi="Times New Roman" w:cs="Times New Roman"/>
          <w:lang w:eastAsia="lt-LT"/>
        </w:rPr>
      </w:pPr>
    </w:p>
    <w:p w14:paraId="32DEC320"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Lizdinė plokštelė:</w:t>
      </w:r>
    </w:p>
    <w:p w14:paraId="26F06F6E"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7 tabletės</w:t>
      </w:r>
    </w:p>
    <w:p w14:paraId="70EF8967"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10 tablečių</w:t>
      </w:r>
    </w:p>
    <w:p w14:paraId="30772855"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14 tablečių</w:t>
      </w:r>
    </w:p>
    <w:p w14:paraId="66531EB7"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15 tablečių</w:t>
      </w:r>
    </w:p>
    <w:p w14:paraId="1DCE4A85"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20 tablečių</w:t>
      </w:r>
    </w:p>
    <w:p w14:paraId="0E0D8359"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28 tabletės</w:t>
      </w:r>
    </w:p>
    <w:p w14:paraId="37749532"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30 tablečių</w:t>
      </w:r>
    </w:p>
    <w:p w14:paraId="0E8C6AEB"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49 tabletės</w:t>
      </w:r>
    </w:p>
    <w:p w14:paraId="3BEE8559"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50 tablečių</w:t>
      </w:r>
    </w:p>
    <w:p w14:paraId="487E8837"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56 tabletės</w:t>
      </w:r>
    </w:p>
    <w:p w14:paraId="393C7A80"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60 tablečių</w:t>
      </w:r>
    </w:p>
    <w:p w14:paraId="60345624"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84 tabletės</w:t>
      </w:r>
    </w:p>
    <w:p w14:paraId="52D99485"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90 tablečių</w:t>
      </w:r>
    </w:p>
    <w:p w14:paraId="00238C4F"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98 tabletės</w:t>
      </w:r>
    </w:p>
    <w:p w14:paraId="6ECA6BF1"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100 tablečių</w:t>
      </w:r>
    </w:p>
    <w:p w14:paraId="669BF410"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200 tablečių</w:t>
      </w:r>
    </w:p>
    <w:p w14:paraId="07EEE740"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500 tablečių</w:t>
      </w:r>
    </w:p>
    <w:p w14:paraId="732A4921" w14:textId="77777777" w:rsidR="00F82D3B" w:rsidRPr="00887B82" w:rsidRDefault="00F82D3B" w:rsidP="00F82D3B">
      <w:pPr>
        <w:spacing w:after="0" w:line="240" w:lineRule="auto"/>
        <w:rPr>
          <w:rFonts w:ascii="Times New Roman" w:eastAsia="Calibri" w:hAnsi="Times New Roman" w:cs="Times New Roman"/>
          <w:lang w:eastAsia="lt-LT"/>
        </w:rPr>
      </w:pPr>
    </w:p>
    <w:p w14:paraId="384470BF" w14:textId="77777777" w:rsidR="00F82D3B" w:rsidRPr="00887B82" w:rsidRDefault="00F82D3B" w:rsidP="00F82D3B">
      <w:pPr>
        <w:spacing w:after="0" w:line="240" w:lineRule="auto"/>
        <w:rPr>
          <w:rFonts w:ascii="Times New Roman" w:eastAsia="Calibri" w:hAnsi="Times New Roman" w:cs="Times New Roman"/>
          <w:lang w:eastAsia="lt-LT"/>
        </w:rPr>
      </w:pPr>
    </w:p>
    <w:p w14:paraId="34A62FAC"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sidRPr="00887B82">
        <w:rPr>
          <w:rFonts w:ascii="Times New Roman" w:eastAsia="Calibri" w:hAnsi="Times New Roman" w:cs="Times New Roman"/>
          <w:b/>
          <w:lang w:eastAsia="lt-LT"/>
        </w:rPr>
        <w:t>5.</w:t>
      </w:r>
      <w:r w:rsidRPr="00887B82">
        <w:rPr>
          <w:rFonts w:ascii="Times New Roman" w:eastAsia="Calibri" w:hAnsi="Times New Roman" w:cs="Times New Roman"/>
          <w:b/>
          <w:lang w:eastAsia="lt-LT"/>
        </w:rPr>
        <w:tab/>
        <w:t>VARTOJIMO METODAS IR BŪDAS (-AI)</w:t>
      </w:r>
    </w:p>
    <w:p w14:paraId="667F9C9E" w14:textId="77777777" w:rsidR="00F82D3B" w:rsidRPr="00887B82" w:rsidRDefault="00F82D3B" w:rsidP="00F82D3B">
      <w:pPr>
        <w:spacing w:after="0" w:line="240" w:lineRule="auto"/>
        <w:rPr>
          <w:rFonts w:ascii="Times New Roman" w:eastAsia="Calibri" w:hAnsi="Times New Roman" w:cs="Times New Roman"/>
          <w:lang w:eastAsia="lt-LT"/>
        </w:rPr>
      </w:pPr>
    </w:p>
    <w:p w14:paraId="48A85002"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Vartoti per burną.</w:t>
      </w:r>
    </w:p>
    <w:p w14:paraId="7C124B2B" w14:textId="77777777" w:rsidR="00F82D3B" w:rsidRPr="00887B82" w:rsidRDefault="00F82D3B" w:rsidP="00F82D3B">
      <w:pPr>
        <w:spacing w:after="0" w:line="240" w:lineRule="auto"/>
        <w:rPr>
          <w:rFonts w:ascii="Times New Roman" w:eastAsia="Calibri" w:hAnsi="Times New Roman" w:cs="Times New Roman"/>
          <w:lang w:eastAsia="lt-LT"/>
        </w:rPr>
      </w:pPr>
    </w:p>
    <w:p w14:paraId="64DAA6C8"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Prieš vartojimą perskaitykite pakuotės lapelį.</w:t>
      </w:r>
    </w:p>
    <w:p w14:paraId="333D31BB" w14:textId="77777777" w:rsidR="00F82D3B" w:rsidRPr="00887B82" w:rsidRDefault="00F82D3B" w:rsidP="00F82D3B">
      <w:pPr>
        <w:spacing w:after="0" w:line="240" w:lineRule="auto"/>
        <w:rPr>
          <w:rFonts w:ascii="Times New Roman" w:eastAsia="Calibri" w:hAnsi="Times New Roman" w:cs="Times New Roman"/>
          <w:lang w:eastAsia="lt-LT"/>
        </w:rPr>
      </w:pPr>
    </w:p>
    <w:p w14:paraId="4DA99C10" w14:textId="77777777" w:rsidR="00F82D3B" w:rsidRPr="00887B82" w:rsidRDefault="00F82D3B" w:rsidP="00F82D3B">
      <w:pPr>
        <w:spacing w:after="0" w:line="240" w:lineRule="auto"/>
        <w:rPr>
          <w:rFonts w:ascii="Times New Roman" w:eastAsia="Calibri" w:hAnsi="Times New Roman" w:cs="Times New Roman"/>
          <w:lang w:eastAsia="lt-LT"/>
        </w:rPr>
      </w:pPr>
    </w:p>
    <w:p w14:paraId="7ED4F670"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sidRPr="00887B82">
        <w:rPr>
          <w:rFonts w:ascii="Times New Roman" w:eastAsia="Calibri" w:hAnsi="Times New Roman" w:cs="Times New Roman"/>
          <w:b/>
          <w:lang w:eastAsia="lt-LT"/>
        </w:rPr>
        <w:t>6.</w:t>
      </w:r>
      <w:r w:rsidRPr="00887B82">
        <w:rPr>
          <w:rFonts w:ascii="Times New Roman" w:eastAsia="Calibri" w:hAnsi="Times New Roman" w:cs="Times New Roman"/>
          <w:b/>
          <w:lang w:eastAsia="lt-LT"/>
        </w:rPr>
        <w:tab/>
        <w:t xml:space="preserve">SPECIALUS ĮSPĖJIMAS, KAD VAISTINĮ PREPARATĄ BŪTINA LAIKYTI VAIKAMS </w:t>
      </w:r>
      <w:r w:rsidRPr="00887B82">
        <w:rPr>
          <w:rFonts w:ascii="Times New Roman" w:eastAsia="Times New Roman" w:hAnsi="Times New Roman" w:cs="Times New Roman"/>
          <w:b/>
          <w:noProof/>
        </w:rPr>
        <w:t xml:space="preserve">NEPASTEBIMOJE IR </w:t>
      </w:r>
      <w:r w:rsidRPr="00887B82">
        <w:rPr>
          <w:rFonts w:ascii="Times New Roman" w:eastAsia="Calibri" w:hAnsi="Times New Roman" w:cs="Times New Roman"/>
          <w:b/>
          <w:lang w:eastAsia="lt-LT"/>
        </w:rPr>
        <w:t>NEPASIEKIAMOJE VIETOJE</w:t>
      </w:r>
    </w:p>
    <w:p w14:paraId="4AFF24B7" w14:textId="77777777" w:rsidR="00F82D3B" w:rsidRPr="00887B82" w:rsidRDefault="00F82D3B" w:rsidP="00F82D3B">
      <w:pPr>
        <w:spacing w:after="0" w:line="240" w:lineRule="auto"/>
        <w:rPr>
          <w:rFonts w:ascii="Times New Roman" w:eastAsia="Calibri" w:hAnsi="Times New Roman" w:cs="Times New Roman"/>
          <w:lang w:eastAsia="lt-LT"/>
        </w:rPr>
      </w:pPr>
    </w:p>
    <w:p w14:paraId="39306E67"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 xml:space="preserve">Laikyti vaikams </w:t>
      </w:r>
      <w:r w:rsidRPr="00887B82">
        <w:rPr>
          <w:rFonts w:ascii="Times New Roman" w:eastAsia="Times New Roman" w:hAnsi="Times New Roman" w:cs="Times New Roman"/>
        </w:rPr>
        <w:t xml:space="preserve">nepastebimoje ir </w:t>
      </w:r>
      <w:r w:rsidRPr="00887B82">
        <w:rPr>
          <w:rFonts w:ascii="Times New Roman" w:eastAsia="Calibri" w:hAnsi="Times New Roman" w:cs="Times New Roman"/>
          <w:lang w:eastAsia="lt-LT"/>
        </w:rPr>
        <w:t>nepasiekiamoje vietoje.</w:t>
      </w:r>
    </w:p>
    <w:p w14:paraId="12082ACE" w14:textId="77777777" w:rsidR="00F82D3B" w:rsidRPr="00887B82" w:rsidRDefault="00F82D3B" w:rsidP="00F82D3B">
      <w:pPr>
        <w:spacing w:after="0" w:line="240" w:lineRule="auto"/>
        <w:rPr>
          <w:rFonts w:ascii="Times New Roman" w:eastAsia="Calibri" w:hAnsi="Times New Roman" w:cs="Times New Roman"/>
          <w:lang w:eastAsia="lt-LT"/>
        </w:rPr>
      </w:pPr>
    </w:p>
    <w:p w14:paraId="5E5EDBF4" w14:textId="77777777" w:rsidR="00F82D3B" w:rsidRPr="00887B82" w:rsidRDefault="00F82D3B" w:rsidP="00F82D3B">
      <w:pPr>
        <w:spacing w:after="0" w:line="240" w:lineRule="auto"/>
        <w:rPr>
          <w:rFonts w:ascii="Times New Roman" w:eastAsia="Calibri" w:hAnsi="Times New Roman" w:cs="Times New Roman"/>
          <w:lang w:eastAsia="lt-LT"/>
        </w:rPr>
      </w:pPr>
    </w:p>
    <w:p w14:paraId="7829058A"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sidRPr="00887B82">
        <w:rPr>
          <w:rFonts w:ascii="Times New Roman" w:eastAsia="Calibri" w:hAnsi="Times New Roman" w:cs="Times New Roman"/>
          <w:b/>
          <w:lang w:eastAsia="lt-LT"/>
        </w:rPr>
        <w:t>7.</w:t>
      </w:r>
      <w:r w:rsidRPr="00887B82">
        <w:rPr>
          <w:rFonts w:ascii="Times New Roman" w:eastAsia="Calibri" w:hAnsi="Times New Roman" w:cs="Times New Roman"/>
          <w:b/>
          <w:lang w:eastAsia="lt-LT"/>
        </w:rPr>
        <w:tab/>
        <w:t>KITAS (-I) SPECIALUS (-ŪS) ĮSPĖJIMAS (-AI) (JEI REIKIA)</w:t>
      </w:r>
    </w:p>
    <w:p w14:paraId="58C68088" w14:textId="77777777" w:rsidR="00F82D3B" w:rsidRPr="00887B82" w:rsidRDefault="00F82D3B" w:rsidP="00F82D3B">
      <w:pPr>
        <w:spacing w:after="0" w:line="240" w:lineRule="auto"/>
        <w:rPr>
          <w:rFonts w:ascii="Times New Roman" w:eastAsia="Calibri" w:hAnsi="Times New Roman" w:cs="Times New Roman"/>
          <w:lang w:eastAsia="lt-LT"/>
        </w:rPr>
      </w:pPr>
    </w:p>
    <w:p w14:paraId="523DD5EB" w14:textId="77777777" w:rsidR="00F82D3B" w:rsidRPr="00887B82" w:rsidRDefault="00F82D3B" w:rsidP="00F82D3B">
      <w:pPr>
        <w:spacing w:after="0" w:line="240" w:lineRule="auto"/>
        <w:rPr>
          <w:rFonts w:ascii="Times New Roman" w:eastAsia="Calibri" w:hAnsi="Times New Roman" w:cs="Times New Roman"/>
          <w:lang w:eastAsia="lt-LT"/>
        </w:rPr>
      </w:pPr>
    </w:p>
    <w:p w14:paraId="29448385"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lt-LT"/>
        </w:rPr>
      </w:pPr>
      <w:r w:rsidRPr="00887B82">
        <w:rPr>
          <w:rFonts w:ascii="Times New Roman" w:eastAsia="Calibri" w:hAnsi="Times New Roman" w:cs="Times New Roman"/>
          <w:b/>
          <w:lang w:eastAsia="lt-LT"/>
        </w:rPr>
        <w:t>8.</w:t>
      </w:r>
      <w:r w:rsidRPr="00887B82">
        <w:rPr>
          <w:rFonts w:ascii="Times New Roman" w:eastAsia="Calibri" w:hAnsi="Times New Roman" w:cs="Times New Roman"/>
          <w:b/>
          <w:lang w:eastAsia="lt-LT"/>
        </w:rPr>
        <w:tab/>
        <w:t>TINKAMUMO LAIKAS</w:t>
      </w:r>
    </w:p>
    <w:p w14:paraId="4476556A" w14:textId="77777777" w:rsidR="00F82D3B" w:rsidRPr="00887B82" w:rsidRDefault="00F82D3B" w:rsidP="00F82D3B">
      <w:pPr>
        <w:spacing w:after="0" w:line="240" w:lineRule="auto"/>
        <w:rPr>
          <w:rFonts w:ascii="Times New Roman" w:eastAsia="Calibri" w:hAnsi="Times New Roman" w:cs="Times New Roman"/>
          <w:lang w:eastAsia="lt-LT"/>
        </w:rPr>
      </w:pPr>
    </w:p>
    <w:p w14:paraId="0AB7A405"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 xml:space="preserve">EXP: </w:t>
      </w:r>
      <w:r w:rsidRPr="00887B82">
        <w:rPr>
          <w:rFonts w:ascii="Times New Roman" w:eastAsia="Calibri" w:hAnsi="Times New Roman" w:cs="Times New Roman"/>
          <w:highlight w:val="lightGray"/>
          <w:lang w:eastAsia="lt-LT"/>
        </w:rPr>
        <w:t>{mm/MMMM}</w:t>
      </w:r>
    </w:p>
    <w:p w14:paraId="421C057E" w14:textId="77777777" w:rsidR="00F82D3B" w:rsidRPr="00887B82" w:rsidRDefault="00F82D3B" w:rsidP="00F82D3B">
      <w:pPr>
        <w:spacing w:after="0" w:line="240" w:lineRule="auto"/>
        <w:rPr>
          <w:rFonts w:ascii="Times New Roman" w:eastAsia="Calibri" w:hAnsi="Times New Roman" w:cs="Times New Roman"/>
          <w:lang w:eastAsia="lt-LT"/>
        </w:rPr>
      </w:pPr>
    </w:p>
    <w:p w14:paraId="480B9D06" w14:textId="77777777" w:rsidR="00F82D3B" w:rsidRPr="00887B82" w:rsidRDefault="00F82D3B" w:rsidP="00F82D3B">
      <w:pPr>
        <w:spacing w:after="0" w:line="240" w:lineRule="auto"/>
        <w:rPr>
          <w:rFonts w:ascii="Times New Roman" w:eastAsia="Calibri" w:hAnsi="Times New Roman" w:cs="Times New Roman"/>
          <w:lang w:eastAsia="lt-LT"/>
        </w:rPr>
      </w:pPr>
    </w:p>
    <w:p w14:paraId="0093B864"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9.</w:t>
      </w:r>
      <w:r w:rsidRPr="00887B82">
        <w:rPr>
          <w:rFonts w:ascii="Times New Roman" w:eastAsia="Calibri" w:hAnsi="Times New Roman" w:cs="Times New Roman"/>
          <w:b/>
          <w:lang w:eastAsia="lt-LT"/>
        </w:rPr>
        <w:tab/>
        <w:t>SPECIALIOS LAIKYMO SĄLYGOS</w:t>
      </w:r>
    </w:p>
    <w:p w14:paraId="3E157333" w14:textId="77777777" w:rsidR="00F82D3B" w:rsidRPr="00887B82" w:rsidRDefault="00F82D3B" w:rsidP="00F82D3B">
      <w:pPr>
        <w:spacing w:after="0" w:line="240" w:lineRule="auto"/>
        <w:rPr>
          <w:rFonts w:ascii="Times New Roman" w:eastAsia="Calibri" w:hAnsi="Times New Roman" w:cs="Times New Roman"/>
          <w:lang w:eastAsia="lt-LT"/>
        </w:rPr>
      </w:pPr>
    </w:p>
    <w:p w14:paraId="57F13F13" w14:textId="77777777" w:rsidR="00F82D3B" w:rsidRPr="00887B82" w:rsidRDefault="00F82D3B" w:rsidP="00F82D3B">
      <w:pPr>
        <w:spacing w:after="0" w:line="240" w:lineRule="auto"/>
        <w:rPr>
          <w:rFonts w:ascii="Times New Roman" w:eastAsia="Calibri" w:hAnsi="Times New Roman" w:cs="Times New Roman"/>
          <w:lang w:eastAsia="lt-LT"/>
        </w:rPr>
      </w:pPr>
    </w:p>
    <w:p w14:paraId="5D0D8F25"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lt-LT"/>
        </w:rPr>
      </w:pPr>
      <w:r w:rsidRPr="00887B82">
        <w:rPr>
          <w:rFonts w:ascii="Times New Roman" w:eastAsia="Calibri" w:hAnsi="Times New Roman" w:cs="Times New Roman"/>
          <w:b/>
          <w:lang w:eastAsia="lt-LT"/>
        </w:rPr>
        <w:t>10.</w:t>
      </w:r>
      <w:r w:rsidRPr="00887B82">
        <w:rPr>
          <w:rFonts w:ascii="Times New Roman" w:eastAsia="Calibri" w:hAnsi="Times New Roman" w:cs="Times New Roman"/>
          <w:b/>
          <w:lang w:eastAsia="lt-LT"/>
        </w:rPr>
        <w:tab/>
        <w:t>SPECIALIOS ATSARGUMO PRIEMONĖS DĖL NESUVARTOTO VAISTINIO PREPARATO AR JO ATLIEKŲ TVARKYMO (JEI REIKIA)</w:t>
      </w:r>
    </w:p>
    <w:p w14:paraId="6C397713" w14:textId="77777777" w:rsidR="00F82D3B" w:rsidRPr="00887B82" w:rsidRDefault="00F82D3B" w:rsidP="00F82D3B">
      <w:pPr>
        <w:spacing w:after="0" w:line="240" w:lineRule="auto"/>
        <w:rPr>
          <w:rFonts w:ascii="Times New Roman" w:eastAsia="Calibri" w:hAnsi="Times New Roman" w:cs="Times New Roman"/>
          <w:lang w:eastAsia="lt-LT"/>
        </w:rPr>
      </w:pPr>
    </w:p>
    <w:p w14:paraId="7399FEAC" w14:textId="77777777" w:rsidR="00F82D3B" w:rsidRPr="00887B82" w:rsidRDefault="00F82D3B" w:rsidP="00F82D3B">
      <w:pPr>
        <w:spacing w:after="0" w:line="240" w:lineRule="auto"/>
        <w:rPr>
          <w:rFonts w:ascii="Times New Roman" w:eastAsia="Calibri" w:hAnsi="Times New Roman" w:cs="Times New Roman"/>
          <w:lang w:eastAsia="lt-LT"/>
        </w:rPr>
      </w:pPr>
    </w:p>
    <w:p w14:paraId="75CC068A"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11.</w:t>
      </w:r>
      <w:r w:rsidRPr="00887B82">
        <w:rPr>
          <w:rFonts w:ascii="Times New Roman" w:eastAsia="Calibri" w:hAnsi="Times New Roman" w:cs="Times New Roman"/>
          <w:b/>
          <w:lang w:eastAsia="lt-LT"/>
        </w:rPr>
        <w:tab/>
        <w:t>REGISTRUOTOJO PAVADINIMAS IR ADRESAS</w:t>
      </w:r>
    </w:p>
    <w:p w14:paraId="2F23D84A" w14:textId="77777777" w:rsidR="00F82D3B" w:rsidRPr="00887B82" w:rsidRDefault="00F82D3B" w:rsidP="00F82D3B">
      <w:pPr>
        <w:spacing w:after="0" w:line="240" w:lineRule="auto"/>
        <w:rPr>
          <w:rFonts w:ascii="Times New Roman" w:eastAsia="Calibri" w:hAnsi="Times New Roman" w:cs="Times New Roman"/>
          <w:lang w:eastAsia="lt-LT"/>
        </w:rPr>
      </w:pPr>
    </w:p>
    <w:p w14:paraId="0D2D67FA"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Orion Corporation</w:t>
      </w:r>
    </w:p>
    <w:p w14:paraId="21FA942D"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Orionintie 1</w:t>
      </w:r>
    </w:p>
    <w:p w14:paraId="25133839"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FI-02200 Espoo</w:t>
      </w:r>
    </w:p>
    <w:p w14:paraId="6D60AD2F"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Suomija</w:t>
      </w:r>
    </w:p>
    <w:p w14:paraId="30E0D30B" w14:textId="77777777" w:rsidR="00F82D3B" w:rsidRPr="00887B82" w:rsidRDefault="00F82D3B" w:rsidP="00F82D3B">
      <w:pPr>
        <w:spacing w:after="0" w:line="240" w:lineRule="auto"/>
        <w:rPr>
          <w:rFonts w:ascii="Times New Roman" w:eastAsia="Calibri" w:hAnsi="Times New Roman" w:cs="Times New Roman"/>
          <w:lang w:eastAsia="lt-LT"/>
        </w:rPr>
      </w:pPr>
    </w:p>
    <w:p w14:paraId="3C0D2749" w14:textId="77777777" w:rsidR="00F82D3B" w:rsidRPr="00887B82" w:rsidRDefault="00F82D3B" w:rsidP="00F82D3B">
      <w:pPr>
        <w:spacing w:after="0" w:line="240" w:lineRule="auto"/>
        <w:rPr>
          <w:rFonts w:ascii="Times New Roman" w:eastAsia="Calibri" w:hAnsi="Times New Roman" w:cs="Times New Roman"/>
          <w:lang w:eastAsia="lt-LT"/>
        </w:rPr>
      </w:pPr>
    </w:p>
    <w:p w14:paraId="5FA8F0A3"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12.</w:t>
      </w:r>
      <w:r w:rsidRPr="00887B82">
        <w:rPr>
          <w:rFonts w:ascii="Times New Roman" w:eastAsia="Calibri" w:hAnsi="Times New Roman" w:cs="Times New Roman"/>
          <w:b/>
          <w:lang w:eastAsia="lt-LT"/>
        </w:rPr>
        <w:tab/>
        <w:t xml:space="preserve">REGISTRACIJOS </w:t>
      </w:r>
      <w:r w:rsidRPr="00887B82">
        <w:rPr>
          <w:rFonts w:ascii="Times New Roman" w:eastAsia="Times New Roman" w:hAnsi="Times New Roman" w:cs="Times New Roman"/>
          <w:b/>
          <w:noProof/>
        </w:rPr>
        <w:t>PAŽYMĖJIMO</w:t>
      </w:r>
      <w:r w:rsidRPr="00887B82">
        <w:rPr>
          <w:rFonts w:ascii="Times New Roman" w:eastAsia="Calibri" w:hAnsi="Times New Roman" w:cs="Times New Roman"/>
          <w:b/>
          <w:lang w:eastAsia="lt-LT"/>
        </w:rPr>
        <w:t xml:space="preserve"> NUMERIS </w:t>
      </w:r>
      <w:r w:rsidRPr="00887B82">
        <w:rPr>
          <w:rFonts w:ascii="Times New Roman" w:eastAsia="Times New Roman" w:hAnsi="Times New Roman" w:cs="Times New Roman"/>
          <w:b/>
          <w:noProof/>
        </w:rPr>
        <w:t>(-IAI)</w:t>
      </w:r>
    </w:p>
    <w:p w14:paraId="6F24843D" w14:textId="77777777" w:rsidR="00F82D3B" w:rsidRPr="00887B82" w:rsidRDefault="00F82D3B" w:rsidP="00F82D3B">
      <w:pPr>
        <w:spacing w:after="0" w:line="240" w:lineRule="auto"/>
        <w:rPr>
          <w:rFonts w:ascii="Times New Roman" w:eastAsia="Calibri" w:hAnsi="Times New Roman" w:cs="Times New Roman"/>
          <w:lang w:eastAsia="lt-LT"/>
        </w:rPr>
      </w:pPr>
    </w:p>
    <w:p w14:paraId="66F20EFF"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5 mg </w:t>
      </w:r>
    </w:p>
    <w:p w14:paraId="6F3629C5"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Lizdinė plokštelė:</w:t>
      </w:r>
    </w:p>
    <w:p w14:paraId="0BED624E"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N7 – LT/1/10/2306/001 </w:t>
      </w:r>
    </w:p>
    <w:p w14:paraId="2CE10801"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N10 – LT/1/10/2306/002 </w:t>
      </w:r>
    </w:p>
    <w:p w14:paraId="4FFCD4A5"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N14 – LT/1/10/2306/003 </w:t>
      </w:r>
    </w:p>
    <w:p w14:paraId="3176A651"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N15 – LT/1/10/2306/004 </w:t>
      </w:r>
    </w:p>
    <w:p w14:paraId="2FD74C3D"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N20 – LT/1/10/2306/005 </w:t>
      </w:r>
    </w:p>
    <w:p w14:paraId="71949FB1"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N28 – LT/1/10/2306/006 </w:t>
      </w:r>
    </w:p>
    <w:p w14:paraId="6DBF39D7"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N30 – LT/1/10/2306/007 </w:t>
      </w:r>
    </w:p>
    <w:p w14:paraId="5C1AE6B6"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N49 – LT/1/10/2306/008 </w:t>
      </w:r>
    </w:p>
    <w:p w14:paraId="0F11CCD4"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 – LT/1/10/2306/009 </w:t>
      </w:r>
    </w:p>
    <w:p w14:paraId="38EBAC65"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bCs/>
        </w:rPr>
        <w:t xml:space="preserve">N56 – LT/1/10/2306/010 </w:t>
      </w:r>
    </w:p>
    <w:p w14:paraId="44416E31"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N60 – LT/1/10/2306/011 </w:t>
      </w:r>
    </w:p>
    <w:p w14:paraId="1D2D1CE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N84 – LT/1/10/2306/012 </w:t>
      </w:r>
    </w:p>
    <w:p w14:paraId="66BB82B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N90 – LT/1/10/2306/013 </w:t>
      </w:r>
    </w:p>
    <w:p w14:paraId="42939A46"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N98 – LT/1/10/2306/014 </w:t>
      </w:r>
    </w:p>
    <w:p w14:paraId="339254C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LT/1/10/2306/015 </w:t>
      </w:r>
    </w:p>
    <w:p w14:paraId="0FCC59D3"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N200 – LT/1/10/2306/016 </w:t>
      </w:r>
    </w:p>
    <w:p w14:paraId="2D9EB837"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lastRenderedPageBreak/>
        <w:t xml:space="preserve">N500 – LT/1/10/2306/017 </w:t>
      </w:r>
    </w:p>
    <w:p w14:paraId="3D0DD12D" w14:textId="77777777" w:rsidR="00F82D3B" w:rsidRPr="00887B82" w:rsidRDefault="00F82D3B" w:rsidP="00F82D3B">
      <w:pPr>
        <w:spacing w:after="0" w:line="240" w:lineRule="auto"/>
        <w:rPr>
          <w:rFonts w:ascii="Times New Roman" w:eastAsia="Calibri" w:hAnsi="Times New Roman" w:cs="Times New Roman"/>
          <w:bCs/>
          <w:u w:val="single"/>
        </w:rPr>
      </w:pPr>
      <w:r w:rsidRPr="00887B82">
        <w:rPr>
          <w:rFonts w:ascii="Times New Roman" w:eastAsia="Calibri" w:hAnsi="Times New Roman" w:cs="Times New Roman"/>
          <w:bCs/>
          <w:u w:val="single"/>
        </w:rPr>
        <w:t>Tablečių talpyklė:</w:t>
      </w:r>
    </w:p>
    <w:p w14:paraId="561E71D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LT/1/10/2306/018 </w:t>
      </w:r>
    </w:p>
    <w:p w14:paraId="6902B579"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LT/1/10/2306/019 </w:t>
      </w:r>
    </w:p>
    <w:p w14:paraId="27F8D7C6"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N500</w:t>
      </w:r>
      <w:r w:rsidRPr="00887B82">
        <w:rPr>
          <w:rFonts w:ascii="Times New Roman" w:eastAsia="Times New Roman" w:hAnsi="Times New Roman" w:cs="Times New Roman"/>
          <w:bCs/>
          <w:noProof/>
        </w:rPr>
        <w:t> – </w:t>
      </w:r>
      <w:r w:rsidRPr="00887B82">
        <w:rPr>
          <w:rFonts w:ascii="Times New Roman" w:eastAsia="Calibri" w:hAnsi="Times New Roman" w:cs="Times New Roman"/>
          <w:lang w:eastAsia="lt-LT"/>
        </w:rPr>
        <w:t xml:space="preserve">LT/1/10/2306/020 </w:t>
      </w:r>
    </w:p>
    <w:p w14:paraId="107A813A" w14:textId="77777777" w:rsidR="00F82D3B" w:rsidRPr="00887B82" w:rsidRDefault="00F82D3B" w:rsidP="00F82D3B">
      <w:pPr>
        <w:spacing w:after="0" w:line="240" w:lineRule="auto"/>
        <w:rPr>
          <w:rFonts w:ascii="Times New Roman" w:eastAsia="Calibri" w:hAnsi="Times New Roman" w:cs="Times New Roman"/>
          <w:lang w:eastAsia="lt-LT"/>
        </w:rPr>
      </w:pPr>
    </w:p>
    <w:p w14:paraId="46BC4DAF"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10 mg </w:t>
      </w:r>
    </w:p>
    <w:p w14:paraId="40FD1495" w14:textId="77777777" w:rsidR="00F82D3B" w:rsidRPr="00887B82" w:rsidRDefault="00F82D3B" w:rsidP="00F82D3B">
      <w:pPr>
        <w:widowControl w:val="0"/>
        <w:spacing w:after="0" w:line="240" w:lineRule="auto"/>
        <w:rPr>
          <w:rFonts w:ascii="Times New Roman" w:eastAsia="Calibri" w:hAnsi="Times New Roman" w:cs="Times New Roman"/>
          <w:u w:val="single"/>
        </w:rPr>
      </w:pPr>
      <w:r w:rsidRPr="00887B82">
        <w:rPr>
          <w:rFonts w:ascii="Times New Roman" w:eastAsia="Calibri" w:hAnsi="Times New Roman" w:cs="Times New Roman"/>
          <w:bCs/>
          <w:u w:val="single"/>
        </w:rPr>
        <w:t>Lizdinė plokštelė:</w:t>
      </w:r>
    </w:p>
    <w:p w14:paraId="480B621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N7 – LT/1/10/2306/021 </w:t>
      </w:r>
    </w:p>
    <w:p w14:paraId="77BEA42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 – LT/1/10/2306/022 </w:t>
      </w:r>
    </w:p>
    <w:p w14:paraId="67AD6FC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N14 – LT/1/10/2306/023 </w:t>
      </w:r>
    </w:p>
    <w:p w14:paraId="03A5CA89"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N15 – LT/1/10/2306/024 </w:t>
      </w:r>
    </w:p>
    <w:p w14:paraId="0A57A7D0"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 – LT/1/10/2306/025 </w:t>
      </w:r>
    </w:p>
    <w:p w14:paraId="5FCD995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N28 – LT/1/10/2306/026 </w:t>
      </w:r>
    </w:p>
    <w:p w14:paraId="6D7FD8E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LT/1/10/2306/027 </w:t>
      </w:r>
    </w:p>
    <w:p w14:paraId="5CB1B26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N49 – LT/1/10/2306/028 </w:t>
      </w:r>
    </w:p>
    <w:p w14:paraId="2816A73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 – LT/1/10/2306/029 </w:t>
      </w:r>
    </w:p>
    <w:p w14:paraId="081A8603"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bCs/>
        </w:rPr>
        <w:t xml:space="preserve">N56 – LT/1/10/2306/030 </w:t>
      </w:r>
    </w:p>
    <w:p w14:paraId="7C93D310"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N60 – LT/1/10/2306/031 </w:t>
      </w:r>
    </w:p>
    <w:p w14:paraId="4E1512E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N84 – LT/1/10/2306/032 </w:t>
      </w:r>
    </w:p>
    <w:p w14:paraId="19843A10"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N90 – LT/1/10/2306/033 </w:t>
      </w:r>
    </w:p>
    <w:p w14:paraId="00B4261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N98 – LT/1/10/2306/034 </w:t>
      </w:r>
    </w:p>
    <w:p w14:paraId="1A27307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LT/1/10/2306/035 </w:t>
      </w:r>
    </w:p>
    <w:p w14:paraId="6C7BA18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N200 – LT/1/10/2306/036 </w:t>
      </w:r>
    </w:p>
    <w:p w14:paraId="5DF0518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N500 – LT/1/10/2306/037 </w:t>
      </w:r>
    </w:p>
    <w:p w14:paraId="67759BE9" w14:textId="77777777" w:rsidR="00F82D3B" w:rsidRPr="00887B82" w:rsidRDefault="00F82D3B" w:rsidP="00F82D3B">
      <w:pPr>
        <w:spacing w:after="0" w:line="240" w:lineRule="auto"/>
        <w:rPr>
          <w:rFonts w:ascii="Times New Roman" w:eastAsia="Calibri" w:hAnsi="Times New Roman" w:cs="Times New Roman"/>
          <w:bCs/>
          <w:u w:val="single"/>
        </w:rPr>
      </w:pPr>
      <w:r w:rsidRPr="00887B82">
        <w:rPr>
          <w:rFonts w:ascii="Times New Roman" w:eastAsia="Calibri" w:hAnsi="Times New Roman" w:cs="Times New Roman"/>
          <w:bCs/>
          <w:u w:val="single"/>
        </w:rPr>
        <w:t>Tablečių talpyklė:</w:t>
      </w:r>
    </w:p>
    <w:p w14:paraId="25EB25F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LT/1/10/2306/038 </w:t>
      </w:r>
    </w:p>
    <w:p w14:paraId="491D4DC6"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LT/1/10/2306/039 </w:t>
      </w:r>
    </w:p>
    <w:p w14:paraId="043D903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N500</w:t>
      </w:r>
      <w:r w:rsidRPr="00887B82">
        <w:rPr>
          <w:rFonts w:ascii="Times New Roman" w:eastAsia="Times New Roman" w:hAnsi="Times New Roman" w:cs="Times New Roman"/>
          <w:bCs/>
          <w:noProof/>
        </w:rPr>
        <w:t> – </w:t>
      </w:r>
      <w:r w:rsidRPr="00887B82">
        <w:rPr>
          <w:rFonts w:ascii="Times New Roman" w:eastAsia="Calibri" w:hAnsi="Times New Roman" w:cs="Times New Roman"/>
          <w:lang w:eastAsia="lt-LT"/>
        </w:rPr>
        <w:t xml:space="preserve">LT/1/10/2306/040 </w:t>
      </w:r>
    </w:p>
    <w:p w14:paraId="48D2DF1B" w14:textId="77777777" w:rsidR="00F82D3B" w:rsidRPr="00887B82" w:rsidRDefault="00F82D3B" w:rsidP="00F82D3B">
      <w:pPr>
        <w:spacing w:after="0" w:line="240" w:lineRule="auto"/>
        <w:rPr>
          <w:rFonts w:ascii="Times New Roman" w:eastAsia="Calibri" w:hAnsi="Times New Roman" w:cs="Times New Roman"/>
          <w:lang w:eastAsia="lt-LT"/>
        </w:rPr>
      </w:pPr>
    </w:p>
    <w:p w14:paraId="5CC5E713"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15 mg </w:t>
      </w:r>
    </w:p>
    <w:p w14:paraId="2F3E9CB2" w14:textId="77777777" w:rsidR="00F82D3B" w:rsidRPr="00887B82" w:rsidRDefault="00F82D3B" w:rsidP="00F82D3B">
      <w:pPr>
        <w:widowControl w:val="0"/>
        <w:spacing w:after="0" w:line="240" w:lineRule="auto"/>
        <w:rPr>
          <w:rFonts w:ascii="Times New Roman" w:eastAsia="Calibri" w:hAnsi="Times New Roman" w:cs="Times New Roman"/>
          <w:u w:val="single"/>
        </w:rPr>
      </w:pPr>
      <w:r w:rsidRPr="00887B82">
        <w:rPr>
          <w:rFonts w:ascii="Times New Roman" w:eastAsia="Calibri" w:hAnsi="Times New Roman" w:cs="Times New Roman"/>
          <w:bCs/>
          <w:u w:val="single"/>
        </w:rPr>
        <w:t>Lizdinė plokštelė:</w:t>
      </w:r>
    </w:p>
    <w:p w14:paraId="100E158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N7 – LT/1/10/2306/041 </w:t>
      </w:r>
    </w:p>
    <w:p w14:paraId="075BE297"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 – LT/1/10/2306/042 </w:t>
      </w:r>
    </w:p>
    <w:p w14:paraId="6B105D78"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N14 – LT/1/10/2306/043 </w:t>
      </w:r>
    </w:p>
    <w:p w14:paraId="6DDEC1A6"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N15 – LT/1/10/2306/044 </w:t>
      </w:r>
    </w:p>
    <w:p w14:paraId="15B7DD4A"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 – LT/1/10/2306/045 </w:t>
      </w:r>
    </w:p>
    <w:p w14:paraId="49B12D9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N28 – LT/1/10/2306/046 </w:t>
      </w:r>
    </w:p>
    <w:p w14:paraId="2D2E94D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LT/1/10/2306/047 </w:t>
      </w:r>
    </w:p>
    <w:p w14:paraId="6F1071D6"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N49 – LT/1/10/2306/048 </w:t>
      </w:r>
    </w:p>
    <w:p w14:paraId="64EC235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 – LT/1/10/2306/049 </w:t>
      </w:r>
    </w:p>
    <w:p w14:paraId="5215941B"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bCs/>
        </w:rPr>
        <w:t xml:space="preserve">N56 – LT/1/10/2306/050 </w:t>
      </w:r>
    </w:p>
    <w:p w14:paraId="20DFAA2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N60 – LT/1/10/2306/051 </w:t>
      </w:r>
    </w:p>
    <w:p w14:paraId="3F90361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N84 – LT/1/10/2306/052 </w:t>
      </w:r>
    </w:p>
    <w:p w14:paraId="1A77337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N90 – LT/1/10/2306/053 </w:t>
      </w:r>
    </w:p>
    <w:p w14:paraId="69FD6D4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N98 – LT/1/10/2306/054 </w:t>
      </w:r>
    </w:p>
    <w:p w14:paraId="3A557CC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LT/1/10/2306/055 </w:t>
      </w:r>
    </w:p>
    <w:p w14:paraId="7CA1C007"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N200 – LT/1/10/2306/056 </w:t>
      </w:r>
    </w:p>
    <w:p w14:paraId="6450BA89"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N500 – LT/1/10/2306/057 </w:t>
      </w:r>
    </w:p>
    <w:p w14:paraId="08110C7D" w14:textId="77777777" w:rsidR="00F82D3B" w:rsidRPr="00887B82" w:rsidRDefault="00F82D3B" w:rsidP="00F82D3B">
      <w:pPr>
        <w:spacing w:after="0" w:line="240" w:lineRule="auto"/>
        <w:rPr>
          <w:rFonts w:ascii="Times New Roman" w:eastAsia="Calibri" w:hAnsi="Times New Roman" w:cs="Times New Roman"/>
          <w:bCs/>
          <w:u w:val="single"/>
        </w:rPr>
      </w:pPr>
      <w:r w:rsidRPr="00887B82">
        <w:rPr>
          <w:rFonts w:ascii="Times New Roman" w:eastAsia="Calibri" w:hAnsi="Times New Roman" w:cs="Times New Roman"/>
          <w:bCs/>
          <w:u w:val="single"/>
        </w:rPr>
        <w:t>Tablečių talpyklė:</w:t>
      </w:r>
    </w:p>
    <w:p w14:paraId="1118CE69"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LT/1/10/2306/058 </w:t>
      </w:r>
    </w:p>
    <w:p w14:paraId="7FB3520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LT/1/10/2306/059 </w:t>
      </w:r>
    </w:p>
    <w:p w14:paraId="1D5FE0F8"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N500</w:t>
      </w:r>
      <w:r w:rsidRPr="00887B82">
        <w:rPr>
          <w:rFonts w:ascii="Times New Roman" w:eastAsia="Times New Roman" w:hAnsi="Times New Roman" w:cs="Times New Roman"/>
          <w:bCs/>
          <w:noProof/>
        </w:rPr>
        <w:t> – </w:t>
      </w:r>
      <w:r w:rsidRPr="00887B82">
        <w:rPr>
          <w:rFonts w:ascii="Times New Roman" w:eastAsia="Calibri" w:hAnsi="Times New Roman" w:cs="Times New Roman"/>
          <w:lang w:eastAsia="lt-LT"/>
        </w:rPr>
        <w:t xml:space="preserve">LT/1/10/2306/060 </w:t>
      </w:r>
    </w:p>
    <w:p w14:paraId="02464391" w14:textId="77777777" w:rsidR="00F82D3B" w:rsidRPr="00887B82" w:rsidRDefault="00F82D3B" w:rsidP="00F82D3B">
      <w:pPr>
        <w:spacing w:after="0" w:line="240" w:lineRule="auto"/>
        <w:rPr>
          <w:rFonts w:ascii="Times New Roman" w:eastAsia="Calibri" w:hAnsi="Times New Roman" w:cs="Times New Roman"/>
          <w:lang w:eastAsia="lt-LT"/>
        </w:rPr>
      </w:pPr>
    </w:p>
    <w:p w14:paraId="5C9AD15D"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20 mg </w:t>
      </w:r>
    </w:p>
    <w:p w14:paraId="3A5EC5C3" w14:textId="77777777" w:rsidR="00F82D3B" w:rsidRPr="00887B82" w:rsidRDefault="00F82D3B" w:rsidP="00F82D3B">
      <w:pPr>
        <w:widowControl w:val="0"/>
        <w:spacing w:after="0" w:line="240" w:lineRule="auto"/>
        <w:rPr>
          <w:rFonts w:ascii="Times New Roman" w:eastAsia="Calibri" w:hAnsi="Times New Roman" w:cs="Times New Roman"/>
          <w:u w:val="single"/>
        </w:rPr>
      </w:pPr>
      <w:r w:rsidRPr="00887B82">
        <w:rPr>
          <w:rFonts w:ascii="Times New Roman" w:eastAsia="Calibri" w:hAnsi="Times New Roman" w:cs="Times New Roman"/>
          <w:bCs/>
          <w:u w:val="single"/>
        </w:rPr>
        <w:t>Lizdinė plokštelė:</w:t>
      </w:r>
    </w:p>
    <w:p w14:paraId="60D5A6A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N7 – LT/1/10/2306/061 </w:t>
      </w:r>
    </w:p>
    <w:p w14:paraId="7F6816B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lastRenderedPageBreak/>
        <w:t xml:space="preserve">N10 – LT/1/10/2306/062 </w:t>
      </w:r>
    </w:p>
    <w:p w14:paraId="573C121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N14 – LT/1/10/2306/063 </w:t>
      </w:r>
    </w:p>
    <w:p w14:paraId="368FE62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N15 – LT/1/10/2306/064 </w:t>
      </w:r>
    </w:p>
    <w:p w14:paraId="497E786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 – LT/1/10/2306/065 </w:t>
      </w:r>
    </w:p>
    <w:p w14:paraId="13DD233E"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N28 – LT/1/10/2306/066 </w:t>
      </w:r>
    </w:p>
    <w:p w14:paraId="259DBA9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LT/1/10/2306/067 </w:t>
      </w:r>
    </w:p>
    <w:p w14:paraId="2F0D28F9"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N49 – LT/1/10/2306/068 </w:t>
      </w:r>
    </w:p>
    <w:p w14:paraId="26E9AFA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 – LT/1/10/2306/069 </w:t>
      </w:r>
    </w:p>
    <w:p w14:paraId="6E0543CE" w14:textId="77777777" w:rsidR="00F82D3B" w:rsidRPr="00887B82" w:rsidRDefault="00F82D3B" w:rsidP="00F82D3B">
      <w:pPr>
        <w:widowControl w:val="0"/>
        <w:spacing w:after="0" w:line="240" w:lineRule="auto"/>
        <w:rPr>
          <w:rFonts w:ascii="Times New Roman" w:eastAsia="Calibri" w:hAnsi="Times New Roman" w:cs="Times New Roman"/>
        </w:rPr>
      </w:pPr>
      <w:r w:rsidRPr="00887B82">
        <w:rPr>
          <w:rFonts w:ascii="Times New Roman" w:eastAsia="Calibri" w:hAnsi="Times New Roman" w:cs="Times New Roman"/>
          <w:bCs/>
        </w:rPr>
        <w:t xml:space="preserve">N56 – LT/1/10/2306/070 </w:t>
      </w:r>
    </w:p>
    <w:p w14:paraId="5B072C5F"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N60 – LT/1/10/2306/071 </w:t>
      </w:r>
    </w:p>
    <w:p w14:paraId="3D3E2023"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N84 – LT/1/10/2306/072 </w:t>
      </w:r>
    </w:p>
    <w:p w14:paraId="1363C093"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N90 – LT/1/10/2306/073 </w:t>
      </w:r>
    </w:p>
    <w:p w14:paraId="74DF836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N98 – LT/1/10/2306/074 </w:t>
      </w:r>
    </w:p>
    <w:p w14:paraId="3DC18CAB"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LT/1/10/2306/075 </w:t>
      </w:r>
    </w:p>
    <w:p w14:paraId="453E4C12"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N200 – LT/1/10/2306/076 </w:t>
      </w:r>
    </w:p>
    <w:p w14:paraId="01F9211D"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N500 – LT/1/10/2306/077 </w:t>
      </w:r>
    </w:p>
    <w:p w14:paraId="4D780F74" w14:textId="77777777" w:rsidR="00F82D3B" w:rsidRPr="00887B82" w:rsidRDefault="00F82D3B" w:rsidP="00F82D3B">
      <w:pPr>
        <w:spacing w:after="0" w:line="240" w:lineRule="auto"/>
        <w:rPr>
          <w:rFonts w:ascii="Times New Roman" w:eastAsia="Calibri" w:hAnsi="Times New Roman" w:cs="Times New Roman"/>
          <w:bCs/>
          <w:u w:val="single"/>
        </w:rPr>
      </w:pPr>
      <w:r w:rsidRPr="00887B82">
        <w:rPr>
          <w:rFonts w:ascii="Times New Roman" w:eastAsia="Calibri" w:hAnsi="Times New Roman" w:cs="Times New Roman"/>
          <w:bCs/>
          <w:u w:val="single"/>
        </w:rPr>
        <w:t>Tablečių talpyklė:</w:t>
      </w:r>
    </w:p>
    <w:p w14:paraId="11F5BEA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N30 – LT/1/10/2306/078 </w:t>
      </w:r>
    </w:p>
    <w:p w14:paraId="1B9F80D5" w14:textId="77777777" w:rsidR="00F82D3B" w:rsidRPr="00887B82" w:rsidRDefault="00F82D3B" w:rsidP="00F82D3B">
      <w:pPr>
        <w:spacing w:after="0" w:line="240" w:lineRule="auto"/>
        <w:rPr>
          <w:rFonts w:ascii="Times New Roman" w:eastAsia="Calibri" w:hAnsi="Times New Roman" w:cs="Times New Roman"/>
          <w:bCs/>
        </w:rPr>
      </w:pPr>
      <w:r w:rsidRPr="00887B82">
        <w:rPr>
          <w:rFonts w:ascii="Times New Roman" w:eastAsia="Calibri" w:hAnsi="Times New Roman" w:cs="Times New Roman"/>
          <w:bCs/>
        </w:rPr>
        <w:t xml:space="preserve">N100 – LT/1/10/2306/079 </w:t>
      </w:r>
    </w:p>
    <w:p w14:paraId="511E2A65"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N500</w:t>
      </w:r>
      <w:r w:rsidRPr="00887B82">
        <w:rPr>
          <w:rFonts w:ascii="Times New Roman" w:eastAsia="Times New Roman" w:hAnsi="Times New Roman" w:cs="Times New Roman"/>
          <w:bCs/>
          <w:noProof/>
        </w:rPr>
        <w:t> – </w:t>
      </w:r>
      <w:r w:rsidRPr="00887B82">
        <w:rPr>
          <w:rFonts w:ascii="Times New Roman" w:eastAsia="Calibri" w:hAnsi="Times New Roman" w:cs="Times New Roman"/>
          <w:lang w:eastAsia="lt-LT"/>
        </w:rPr>
        <w:t xml:space="preserve">LT/1/10/2306/080 </w:t>
      </w:r>
    </w:p>
    <w:p w14:paraId="0D4D3551" w14:textId="77777777" w:rsidR="00F82D3B" w:rsidRPr="00887B82" w:rsidRDefault="00F82D3B" w:rsidP="00F82D3B">
      <w:pPr>
        <w:spacing w:after="0" w:line="240" w:lineRule="auto"/>
        <w:rPr>
          <w:rFonts w:ascii="Times New Roman" w:eastAsia="Calibri" w:hAnsi="Times New Roman" w:cs="Times New Roman"/>
          <w:lang w:eastAsia="lt-LT"/>
        </w:rPr>
      </w:pPr>
    </w:p>
    <w:p w14:paraId="660328FC" w14:textId="77777777" w:rsidR="00F82D3B" w:rsidRPr="00887B82" w:rsidRDefault="00F82D3B" w:rsidP="00F82D3B">
      <w:pPr>
        <w:spacing w:after="0" w:line="240" w:lineRule="auto"/>
        <w:rPr>
          <w:rFonts w:ascii="Times New Roman" w:eastAsia="Calibri" w:hAnsi="Times New Roman" w:cs="Times New Roman"/>
          <w:lang w:eastAsia="lt-LT"/>
        </w:rPr>
      </w:pPr>
    </w:p>
    <w:p w14:paraId="22482D1B"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13.</w:t>
      </w:r>
      <w:r w:rsidRPr="00887B82">
        <w:rPr>
          <w:rFonts w:ascii="Times New Roman" w:eastAsia="Calibri" w:hAnsi="Times New Roman" w:cs="Times New Roman"/>
          <w:b/>
          <w:lang w:eastAsia="lt-LT"/>
        </w:rPr>
        <w:tab/>
        <w:t>SERIJOS NUMERIS</w:t>
      </w:r>
    </w:p>
    <w:p w14:paraId="45F72B51" w14:textId="77777777" w:rsidR="00F82D3B" w:rsidRPr="00887B82" w:rsidRDefault="00F82D3B" w:rsidP="00F82D3B">
      <w:pPr>
        <w:spacing w:after="0" w:line="240" w:lineRule="auto"/>
        <w:rPr>
          <w:rFonts w:ascii="Times New Roman" w:eastAsia="Calibri" w:hAnsi="Times New Roman" w:cs="Times New Roman"/>
          <w:lang w:eastAsia="lt-LT"/>
        </w:rPr>
      </w:pPr>
    </w:p>
    <w:p w14:paraId="36459958"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Lot:</w:t>
      </w:r>
    </w:p>
    <w:p w14:paraId="2718936C" w14:textId="77777777" w:rsidR="00F82D3B" w:rsidRPr="00887B82" w:rsidRDefault="00F82D3B" w:rsidP="00F82D3B">
      <w:pPr>
        <w:spacing w:after="0" w:line="240" w:lineRule="auto"/>
        <w:rPr>
          <w:rFonts w:ascii="Times New Roman" w:eastAsia="Calibri" w:hAnsi="Times New Roman" w:cs="Times New Roman"/>
          <w:lang w:eastAsia="lt-LT"/>
        </w:rPr>
      </w:pPr>
    </w:p>
    <w:p w14:paraId="74DC5087" w14:textId="77777777" w:rsidR="00F82D3B" w:rsidRPr="00887B82" w:rsidRDefault="00F82D3B" w:rsidP="00F82D3B">
      <w:pPr>
        <w:spacing w:after="0" w:line="240" w:lineRule="auto"/>
        <w:rPr>
          <w:rFonts w:ascii="Times New Roman" w:eastAsia="Calibri" w:hAnsi="Times New Roman" w:cs="Times New Roman"/>
          <w:lang w:eastAsia="lt-LT"/>
        </w:rPr>
      </w:pPr>
    </w:p>
    <w:p w14:paraId="430A3105"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14.</w:t>
      </w:r>
      <w:r w:rsidRPr="00887B82">
        <w:rPr>
          <w:rFonts w:ascii="Times New Roman" w:eastAsia="Calibri" w:hAnsi="Times New Roman" w:cs="Times New Roman"/>
          <w:b/>
          <w:lang w:eastAsia="lt-LT"/>
        </w:rPr>
        <w:tab/>
        <w:t>PARDAVIMO (IŠDAVIMO) TVARKA</w:t>
      </w:r>
    </w:p>
    <w:p w14:paraId="79076EE5" w14:textId="77777777" w:rsidR="00F82D3B" w:rsidRPr="00887B82" w:rsidRDefault="00F82D3B" w:rsidP="00F82D3B">
      <w:pPr>
        <w:spacing w:after="0" w:line="240" w:lineRule="auto"/>
        <w:rPr>
          <w:rFonts w:ascii="Times New Roman" w:eastAsia="Calibri" w:hAnsi="Times New Roman" w:cs="Times New Roman"/>
          <w:lang w:eastAsia="lt-LT"/>
        </w:rPr>
      </w:pPr>
    </w:p>
    <w:p w14:paraId="2D363E7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Receptinis vaistas.</w:t>
      </w:r>
    </w:p>
    <w:p w14:paraId="1507AEC2" w14:textId="77777777" w:rsidR="00F82D3B" w:rsidRPr="00887B82" w:rsidRDefault="00F82D3B" w:rsidP="00F82D3B">
      <w:pPr>
        <w:spacing w:after="0" w:line="240" w:lineRule="auto"/>
        <w:rPr>
          <w:rFonts w:ascii="Times New Roman" w:eastAsia="Calibri" w:hAnsi="Times New Roman" w:cs="Times New Roman"/>
          <w:lang w:eastAsia="lt-LT"/>
        </w:rPr>
      </w:pPr>
    </w:p>
    <w:p w14:paraId="62C7F32F" w14:textId="77777777" w:rsidR="00F82D3B" w:rsidRPr="00887B82" w:rsidRDefault="00F82D3B" w:rsidP="00F82D3B">
      <w:pPr>
        <w:spacing w:after="0" w:line="240" w:lineRule="auto"/>
        <w:rPr>
          <w:rFonts w:ascii="Times New Roman" w:eastAsia="Calibri" w:hAnsi="Times New Roman" w:cs="Times New Roman"/>
          <w:lang w:eastAsia="lt-LT"/>
        </w:rPr>
      </w:pPr>
    </w:p>
    <w:p w14:paraId="2BC94072"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15.</w:t>
      </w:r>
      <w:r w:rsidRPr="00887B82">
        <w:rPr>
          <w:rFonts w:ascii="Times New Roman" w:eastAsia="Calibri" w:hAnsi="Times New Roman" w:cs="Times New Roman"/>
          <w:b/>
          <w:lang w:eastAsia="lt-LT"/>
        </w:rPr>
        <w:tab/>
        <w:t>VARTOJIMO INSTRUKCIJA</w:t>
      </w:r>
    </w:p>
    <w:p w14:paraId="62BA1E3E" w14:textId="77777777" w:rsidR="00F82D3B" w:rsidRPr="00887B82" w:rsidRDefault="00F82D3B" w:rsidP="00F82D3B">
      <w:pPr>
        <w:spacing w:after="0" w:line="240" w:lineRule="auto"/>
        <w:rPr>
          <w:rFonts w:ascii="Times New Roman" w:eastAsia="Calibri" w:hAnsi="Times New Roman" w:cs="Times New Roman"/>
          <w:lang w:eastAsia="lt-LT"/>
        </w:rPr>
      </w:pPr>
    </w:p>
    <w:p w14:paraId="19271FA5" w14:textId="77777777" w:rsidR="00F82D3B" w:rsidRPr="00887B82" w:rsidRDefault="00F82D3B" w:rsidP="00F82D3B">
      <w:pPr>
        <w:spacing w:after="0" w:line="240" w:lineRule="auto"/>
        <w:rPr>
          <w:rFonts w:ascii="Times New Roman" w:eastAsia="Calibri" w:hAnsi="Times New Roman" w:cs="Times New Roman"/>
          <w:lang w:eastAsia="lt-LT"/>
        </w:rPr>
      </w:pPr>
    </w:p>
    <w:p w14:paraId="0CF5BEBB"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16.</w:t>
      </w:r>
      <w:r w:rsidRPr="00887B82">
        <w:rPr>
          <w:rFonts w:ascii="Times New Roman" w:eastAsia="Calibri" w:hAnsi="Times New Roman" w:cs="Times New Roman"/>
          <w:b/>
          <w:lang w:eastAsia="lt-LT"/>
        </w:rPr>
        <w:tab/>
        <w:t>INFORMACIJA BRAILIO RAŠTU</w:t>
      </w:r>
    </w:p>
    <w:p w14:paraId="4AA2D1D7" w14:textId="77777777" w:rsidR="00F82D3B" w:rsidRPr="00887B82" w:rsidRDefault="00F82D3B" w:rsidP="00F82D3B">
      <w:pPr>
        <w:spacing w:after="0" w:line="240" w:lineRule="auto"/>
        <w:rPr>
          <w:rFonts w:ascii="Times New Roman" w:eastAsia="Calibri" w:hAnsi="Times New Roman" w:cs="Times New Roman"/>
          <w:lang w:eastAsia="lt-LT"/>
        </w:rPr>
      </w:pPr>
    </w:p>
    <w:p w14:paraId="63591100"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Tik ant dėžutės</w:t>
      </w:r>
      <w:r w:rsidRPr="00887B82">
        <w:rPr>
          <w:rFonts w:ascii="Times New Roman" w:eastAsia="Calibri" w:hAnsi="Times New Roman" w:cs="Times New Roman"/>
          <w:lang w:eastAsia="lt-LT"/>
        </w:rPr>
        <w:t>:</w:t>
      </w:r>
    </w:p>
    <w:p w14:paraId="6AEE1C6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escitalopram orion 5 mg</w:t>
      </w:r>
    </w:p>
    <w:p w14:paraId="4BC51288"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10 mg</w:t>
      </w:r>
    </w:p>
    <w:p w14:paraId="6264C757"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15 mg</w:t>
      </w:r>
    </w:p>
    <w:p w14:paraId="4F404FF0"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escitalopram orion 20 mg</w:t>
      </w:r>
    </w:p>
    <w:p w14:paraId="71478346" w14:textId="77777777" w:rsidR="00F82D3B" w:rsidRPr="00887B82" w:rsidRDefault="00F82D3B" w:rsidP="00F82D3B">
      <w:pPr>
        <w:spacing w:after="0" w:line="240" w:lineRule="auto"/>
        <w:rPr>
          <w:rFonts w:ascii="Times New Roman" w:eastAsia="Calibri" w:hAnsi="Times New Roman" w:cs="Times New Roman"/>
          <w:lang w:eastAsia="lt-LT"/>
        </w:rPr>
      </w:pPr>
    </w:p>
    <w:p w14:paraId="5F841382"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hd w:val="clear" w:color="auto" w:fill="CCCCCC"/>
        </w:rPr>
      </w:pPr>
    </w:p>
    <w:p w14:paraId="68ED3E76" w14:textId="77777777" w:rsidR="00F82D3B" w:rsidRPr="00887B82" w:rsidRDefault="00F82D3B" w:rsidP="00F82D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887B82">
        <w:rPr>
          <w:rFonts w:ascii="Times New Roman" w:eastAsia="Times New Roman" w:hAnsi="Times New Roman" w:cs="Times New Roman"/>
          <w:b/>
          <w:noProof/>
          <w:snapToGrid w:val="0"/>
          <w:szCs w:val="20"/>
        </w:rPr>
        <w:t>17.</w:t>
      </w:r>
      <w:r w:rsidRPr="00887B82">
        <w:rPr>
          <w:rFonts w:ascii="Times New Roman" w:eastAsia="Times New Roman" w:hAnsi="Times New Roman" w:cs="Times New Roman"/>
          <w:b/>
          <w:noProof/>
          <w:snapToGrid w:val="0"/>
          <w:szCs w:val="20"/>
        </w:rPr>
        <w:tab/>
        <w:t>UNIKALUS IDENTIFIKATORIUS – 2D BRŪKŠNINIS KODAS</w:t>
      </w:r>
    </w:p>
    <w:p w14:paraId="708225B5"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zCs w:val="20"/>
        </w:rPr>
      </w:pPr>
    </w:p>
    <w:p w14:paraId="4BED7FB9"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Tik ant dėžutės:</w:t>
      </w:r>
    </w:p>
    <w:p w14:paraId="7149B67E"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hd w:val="clear" w:color="auto" w:fill="CCCCCC"/>
        </w:rPr>
      </w:pPr>
      <w:r w:rsidRPr="00887B82">
        <w:rPr>
          <w:rFonts w:ascii="Times New Roman" w:eastAsia="Times New Roman" w:hAnsi="Times New Roman" w:cs="Times New Roman"/>
          <w:noProof/>
          <w:snapToGrid w:val="0"/>
          <w:szCs w:val="20"/>
          <w:highlight w:val="lightGray"/>
        </w:rPr>
        <w:t>2D brūkšninis kodas su nurodytu unikaliu identifikatoriumi.</w:t>
      </w:r>
    </w:p>
    <w:p w14:paraId="33EAFB42"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zCs w:val="20"/>
        </w:rPr>
      </w:pPr>
    </w:p>
    <w:p w14:paraId="58B5D3A3"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zCs w:val="20"/>
        </w:rPr>
      </w:pPr>
    </w:p>
    <w:p w14:paraId="52850B0D" w14:textId="77777777" w:rsidR="00F82D3B" w:rsidRPr="00887B82" w:rsidRDefault="00F82D3B" w:rsidP="00F82D3B">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887B82">
        <w:rPr>
          <w:rFonts w:ascii="Times New Roman" w:eastAsia="Times New Roman" w:hAnsi="Times New Roman" w:cs="Times New Roman"/>
          <w:b/>
          <w:noProof/>
          <w:snapToGrid w:val="0"/>
          <w:szCs w:val="20"/>
        </w:rPr>
        <w:t>18.</w:t>
      </w:r>
      <w:r w:rsidRPr="00887B82">
        <w:rPr>
          <w:rFonts w:ascii="Times New Roman" w:eastAsia="Times New Roman" w:hAnsi="Times New Roman" w:cs="Times New Roman"/>
          <w:b/>
          <w:noProof/>
          <w:snapToGrid w:val="0"/>
          <w:szCs w:val="20"/>
        </w:rPr>
        <w:tab/>
        <w:t>UNIKALUS IDENTIFIKATORIUS – ŽMONĖMS SUPRANTAMI DUOMENYS</w:t>
      </w:r>
    </w:p>
    <w:p w14:paraId="5505CEB5"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zCs w:val="20"/>
        </w:rPr>
      </w:pPr>
    </w:p>
    <w:p w14:paraId="5AD7DF8D" w14:textId="77777777" w:rsidR="00F82D3B" w:rsidRPr="00887B82" w:rsidRDefault="00F82D3B" w:rsidP="00F82D3B">
      <w:pPr>
        <w:tabs>
          <w:tab w:val="left" w:pos="567"/>
        </w:tabs>
        <w:spacing w:after="0" w:line="260" w:lineRule="exact"/>
        <w:rPr>
          <w:rFonts w:ascii="Times New Roman" w:eastAsia="Times New Roman" w:hAnsi="Times New Roman" w:cs="Times New Roman"/>
          <w:noProof/>
          <w:snapToGrid w:val="0"/>
          <w:szCs w:val="20"/>
        </w:rPr>
      </w:pPr>
      <w:r w:rsidRPr="00887B82">
        <w:rPr>
          <w:rFonts w:ascii="Times New Roman" w:eastAsia="Times New Roman" w:hAnsi="Times New Roman" w:cs="Times New Roman"/>
          <w:noProof/>
          <w:snapToGrid w:val="0"/>
          <w:szCs w:val="20"/>
          <w:highlight w:val="lightGray"/>
        </w:rPr>
        <w:t>Tik ant dėžutės:</w:t>
      </w:r>
    </w:p>
    <w:p w14:paraId="26A81059" w14:textId="77777777" w:rsidR="00F82D3B" w:rsidRPr="00887B82" w:rsidRDefault="00F82D3B" w:rsidP="00F82D3B">
      <w:pPr>
        <w:tabs>
          <w:tab w:val="left" w:pos="567"/>
        </w:tabs>
        <w:spacing w:after="0" w:line="260" w:lineRule="exact"/>
        <w:rPr>
          <w:rFonts w:ascii="Times New Roman" w:eastAsia="Times New Roman" w:hAnsi="Times New Roman" w:cs="Times New Roman"/>
          <w:snapToGrid w:val="0"/>
          <w:color w:val="008000"/>
        </w:rPr>
      </w:pPr>
      <w:r w:rsidRPr="00887B82">
        <w:rPr>
          <w:rFonts w:ascii="Times New Roman" w:eastAsia="Times New Roman" w:hAnsi="Times New Roman" w:cs="Times New Roman"/>
          <w:snapToGrid w:val="0"/>
          <w:szCs w:val="20"/>
        </w:rPr>
        <w:t xml:space="preserve">PC: </w:t>
      </w:r>
      <w:r w:rsidRPr="00887B82">
        <w:rPr>
          <w:rFonts w:ascii="Times New Roman" w:eastAsia="Times New Roman" w:hAnsi="Times New Roman" w:cs="Times New Roman"/>
          <w:snapToGrid w:val="0"/>
          <w:szCs w:val="20"/>
          <w:highlight w:val="lightGray"/>
        </w:rPr>
        <w:t>{numeris}</w:t>
      </w:r>
    </w:p>
    <w:p w14:paraId="1887DDEE" w14:textId="77777777" w:rsidR="00F82D3B" w:rsidRPr="00887B82" w:rsidRDefault="00F82D3B" w:rsidP="00F82D3B">
      <w:pPr>
        <w:tabs>
          <w:tab w:val="left" w:pos="567"/>
        </w:tabs>
        <w:spacing w:after="0" w:line="260" w:lineRule="exact"/>
        <w:rPr>
          <w:rFonts w:ascii="Times New Roman" w:eastAsia="Calibri" w:hAnsi="Times New Roman" w:cs="Times New Roman"/>
          <w:lang w:eastAsia="lt-LT"/>
        </w:rPr>
      </w:pPr>
      <w:r w:rsidRPr="00887B82">
        <w:rPr>
          <w:rFonts w:ascii="Times New Roman" w:eastAsia="Times New Roman" w:hAnsi="Times New Roman" w:cs="Times New Roman"/>
          <w:snapToGrid w:val="0"/>
          <w:szCs w:val="20"/>
        </w:rPr>
        <w:t xml:space="preserve">SN: </w:t>
      </w:r>
      <w:r w:rsidRPr="00887B82">
        <w:rPr>
          <w:rFonts w:ascii="Times New Roman" w:eastAsia="Times New Roman" w:hAnsi="Times New Roman" w:cs="Times New Roman"/>
          <w:snapToGrid w:val="0"/>
          <w:szCs w:val="20"/>
          <w:highlight w:val="lightGray"/>
        </w:rPr>
        <w:t>{numeris}</w:t>
      </w:r>
      <w:r w:rsidRPr="00887B82">
        <w:rPr>
          <w:rFonts w:ascii="Times New Roman" w:eastAsia="Calibri" w:hAnsi="Times New Roman" w:cs="Times New Roman"/>
          <w:lang w:eastAsia="lt-LT"/>
        </w:rPr>
        <w:br w:type="page"/>
      </w:r>
    </w:p>
    <w:p w14:paraId="2F59C4C2"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lastRenderedPageBreak/>
        <w:t xml:space="preserve">MINIMALI </w:t>
      </w:r>
      <w:r w:rsidRPr="00887B82">
        <w:rPr>
          <w:rFonts w:ascii="Times New Roman" w:eastAsia="Calibri" w:hAnsi="Times New Roman" w:cs="Times New Roman"/>
          <w:b/>
          <w:caps/>
          <w:lang w:eastAsia="lt-LT"/>
        </w:rPr>
        <w:t xml:space="preserve">informacija ant </w:t>
      </w:r>
      <w:r w:rsidRPr="00887B82">
        <w:rPr>
          <w:rFonts w:ascii="Times New Roman" w:eastAsia="Calibri" w:hAnsi="Times New Roman" w:cs="Times New Roman"/>
          <w:b/>
          <w:lang w:eastAsia="lt-LT"/>
        </w:rPr>
        <w:t>LIZDINIŲ PLOKŠTELIŲ ARBA DVISLUOKSNIŲ JUOSTELIŲ</w:t>
      </w:r>
    </w:p>
    <w:p w14:paraId="21DE2364"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p>
    <w:p w14:paraId="62006FCB"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LIZDINĖ PLOKŠTELĖ</w:t>
      </w:r>
    </w:p>
    <w:p w14:paraId="45CDAEFD" w14:textId="77777777" w:rsidR="00F82D3B" w:rsidRPr="00887B82" w:rsidRDefault="00F82D3B" w:rsidP="00F82D3B">
      <w:pPr>
        <w:spacing w:after="0" w:line="240" w:lineRule="auto"/>
        <w:rPr>
          <w:rFonts w:ascii="Times New Roman" w:eastAsia="Calibri" w:hAnsi="Times New Roman" w:cs="Times New Roman"/>
          <w:lang w:eastAsia="lt-LT"/>
        </w:rPr>
      </w:pPr>
    </w:p>
    <w:p w14:paraId="7EBEFD7E" w14:textId="77777777" w:rsidR="00F82D3B" w:rsidRPr="00887B82" w:rsidRDefault="00F82D3B" w:rsidP="00F82D3B">
      <w:pPr>
        <w:spacing w:after="0" w:line="240" w:lineRule="auto"/>
        <w:rPr>
          <w:rFonts w:ascii="Times New Roman" w:eastAsia="Calibri" w:hAnsi="Times New Roman" w:cs="Times New Roman"/>
          <w:lang w:eastAsia="lt-LT"/>
        </w:rPr>
      </w:pPr>
    </w:p>
    <w:p w14:paraId="000FC5F6"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1.</w:t>
      </w:r>
      <w:r w:rsidRPr="00887B82">
        <w:rPr>
          <w:rFonts w:ascii="Times New Roman" w:eastAsia="Calibri" w:hAnsi="Times New Roman" w:cs="Times New Roman"/>
          <w:b/>
          <w:lang w:eastAsia="lt-LT"/>
        </w:rPr>
        <w:tab/>
        <w:t>VAISTINIO PREPARATO PAVADINIMAS</w:t>
      </w:r>
    </w:p>
    <w:p w14:paraId="782A1327" w14:textId="77777777" w:rsidR="00F82D3B" w:rsidRPr="00887B82" w:rsidRDefault="00F82D3B" w:rsidP="00F82D3B">
      <w:pPr>
        <w:spacing w:after="0" w:line="240" w:lineRule="auto"/>
        <w:rPr>
          <w:rFonts w:ascii="Times New Roman" w:eastAsia="Calibri" w:hAnsi="Times New Roman" w:cs="Times New Roman"/>
          <w:lang w:eastAsia="lt-LT"/>
        </w:rPr>
      </w:pPr>
    </w:p>
    <w:p w14:paraId="012DC67E"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Escitalopram Orion 5 mg tabletės</w:t>
      </w:r>
    </w:p>
    <w:p w14:paraId="542492AF"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10 mg tabletės</w:t>
      </w:r>
    </w:p>
    <w:p w14:paraId="1A1C2549" w14:textId="77777777" w:rsidR="00F82D3B" w:rsidRPr="00887B82" w:rsidRDefault="00F82D3B" w:rsidP="00F82D3B">
      <w:pPr>
        <w:spacing w:after="0" w:line="240" w:lineRule="auto"/>
        <w:rPr>
          <w:rFonts w:ascii="Times New Roman" w:eastAsia="Calibri" w:hAnsi="Times New Roman" w:cs="Times New Roman"/>
          <w:highlight w:val="lightGray"/>
          <w:lang w:eastAsia="lt-LT"/>
        </w:rPr>
      </w:pPr>
      <w:r w:rsidRPr="00887B82">
        <w:rPr>
          <w:rFonts w:ascii="Times New Roman" w:eastAsia="Calibri" w:hAnsi="Times New Roman" w:cs="Times New Roman"/>
          <w:highlight w:val="lightGray"/>
          <w:lang w:eastAsia="lt-LT"/>
        </w:rPr>
        <w:t>Escitalopram Orion 15 mg tabletės</w:t>
      </w:r>
    </w:p>
    <w:p w14:paraId="44CF1B11"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highlight w:val="lightGray"/>
          <w:lang w:eastAsia="lt-LT"/>
        </w:rPr>
        <w:t>Escitalopram Orion 20 mg tabletės</w:t>
      </w:r>
    </w:p>
    <w:p w14:paraId="584E21D5" w14:textId="77777777" w:rsidR="00F82D3B" w:rsidRPr="00887B82" w:rsidRDefault="00F82D3B" w:rsidP="00F82D3B">
      <w:pPr>
        <w:spacing w:after="0" w:line="240" w:lineRule="auto"/>
        <w:rPr>
          <w:rFonts w:ascii="Times New Roman" w:eastAsia="Calibri" w:hAnsi="Times New Roman" w:cs="Times New Roman"/>
          <w:lang w:eastAsia="lt-LT"/>
        </w:rPr>
      </w:pPr>
    </w:p>
    <w:p w14:paraId="4874CD3B"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escitalopramum</w:t>
      </w:r>
    </w:p>
    <w:p w14:paraId="43F23D01" w14:textId="77777777" w:rsidR="00F82D3B" w:rsidRPr="00887B82" w:rsidRDefault="00F82D3B" w:rsidP="00F82D3B">
      <w:pPr>
        <w:spacing w:after="0" w:line="240" w:lineRule="auto"/>
        <w:rPr>
          <w:rFonts w:ascii="Times New Roman" w:eastAsia="Calibri" w:hAnsi="Times New Roman" w:cs="Times New Roman"/>
          <w:lang w:eastAsia="lt-LT"/>
        </w:rPr>
      </w:pPr>
    </w:p>
    <w:p w14:paraId="3F1B30C5" w14:textId="77777777" w:rsidR="00F82D3B" w:rsidRPr="00887B82" w:rsidRDefault="00F82D3B" w:rsidP="00F82D3B">
      <w:pPr>
        <w:spacing w:after="0" w:line="240" w:lineRule="auto"/>
        <w:rPr>
          <w:rFonts w:ascii="Times New Roman" w:eastAsia="Calibri" w:hAnsi="Times New Roman" w:cs="Times New Roman"/>
          <w:lang w:eastAsia="lt-LT"/>
        </w:rPr>
      </w:pPr>
    </w:p>
    <w:p w14:paraId="112AD481"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2.</w:t>
      </w:r>
      <w:r w:rsidRPr="00887B82">
        <w:rPr>
          <w:rFonts w:ascii="Times New Roman" w:eastAsia="Calibri" w:hAnsi="Times New Roman" w:cs="Times New Roman"/>
          <w:b/>
          <w:lang w:eastAsia="lt-LT"/>
        </w:rPr>
        <w:tab/>
        <w:t>REGISTRUOTOJO PAVADINIMAS</w:t>
      </w:r>
    </w:p>
    <w:p w14:paraId="332711A9" w14:textId="77777777" w:rsidR="00F82D3B" w:rsidRPr="00887B82" w:rsidRDefault="00F82D3B" w:rsidP="00F82D3B">
      <w:pPr>
        <w:spacing w:after="0" w:line="240" w:lineRule="auto"/>
        <w:rPr>
          <w:rFonts w:ascii="Times New Roman" w:eastAsia="Calibri" w:hAnsi="Times New Roman" w:cs="Times New Roman"/>
          <w:lang w:eastAsia="lt-LT"/>
        </w:rPr>
      </w:pPr>
    </w:p>
    <w:p w14:paraId="7CDD4E17"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Orion Corporation</w:t>
      </w:r>
    </w:p>
    <w:p w14:paraId="5109D66B" w14:textId="77777777" w:rsidR="00F82D3B" w:rsidRPr="00887B82" w:rsidRDefault="00F82D3B" w:rsidP="00F82D3B">
      <w:pPr>
        <w:spacing w:after="0" w:line="240" w:lineRule="auto"/>
        <w:rPr>
          <w:rFonts w:ascii="Times New Roman" w:eastAsia="Calibri" w:hAnsi="Times New Roman" w:cs="Times New Roman"/>
          <w:lang w:eastAsia="lt-LT"/>
        </w:rPr>
      </w:pPr>
    </w:p>
    <w:p w14:paraId="0173AFB3" w14:textId="77777777" w:rsidR="00F82D3B" w:rsidRPr="00887B82" w:rsidRDefault="00F82D3B" w:rsidP="00F82D3B">
      <w:pPr>
        <w:spacing w:after="0" w:line="240" w:lineRule="auto"/>
        <w:rPr>
          <w:rFonts w:ascii="Times New Roman" w:eastAsia="Calibri" w:hAnsi="Times New Roman" w:cs="Times New Roman"/>
          <w:lang w:eastAsia="lt-LT"/>
        </w:rPr>
      </w:pPr>
    </w:p>
    <w:p w14:paraId="4E281DEC"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3.</w:t>
      </w:r>
      <w:r w:rsidRPr="00887B82">
        <w:rPr>
          <w:rFonts w:ascii="Times New Roman" w:eastAsia="Calibri" w:hAnsi="Times New Roman" w:cs="Times New Roman"/>
          <w:b/>
          <w:lang w:eastAsia="lt-LT"/>
        </w:rPr>
        <w:tab/>
        <w:t>TINKAMUMO LAIKAS</w:t>
      </w:r>
    </w:p>
    <w:p w14:paraId="7410D3E7" w14:textId="77777777" w:rsidR="00F82D3B" w:rsidRPr="00887B82" w:rsidRDefault="00F82D3B" w:rsidP="00F82D3B">
      <w:pPr>
        <w:spacing w:after="0" w:line="240" w:lineRule="auto"/>
        <w:rPr>
          <w:rFonts w:ascii="Times New Roman" w:eastAsia="Calibri" w:hAnsi="Times New Roman" w:cs="Times New Roman"/>
          <w:lang w:eastAsia="lt-LT"/>
        </w:rPr>
      </w:pPr>
    </w:p>
    <w:p w14:paraId="449E432C"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 xml:space="preserve">EXP: </w:t>
      </w:r>
      <w:r w:rsidRPr="00887B82">
        <w:rPr>
          <w:rFonts w:ascii="Times New Roman" w:eastAsia="Calibri" w:hAnsi="Times New Roman" w:cs="Times New Roman"/>
          <w:highlight w:val="lightGray"/>
          <w:lang w:eastAsia="lt-LT"/>
        </w:rPr>
        <w:t>{mm/MMMM}</w:t>
      </w:r>
    </w:p>
    <w:p w14:paraId="0683CB60" w14:textId="77777777" w:rsidR="00F82D3B" w:rsidRPr="00887B82" w:rsidRDefault="00F82D3B" w:rsidP="00F82D3B">
      <w:pPr>
        <w:spacing w:after="0" w:line="240" w:lineRule="auto"/>
        <w:rPr>
          <w:rFonts w:ascii="Times New Roman" w:eastAsia="Calibri" w:hAnsi="Times New Roman" w:cs="Times New Roman"/>
          <w:lang w:eastAsia="lt-LT"/>
        </w:rPr>
      </w:pPr>
    </w:p>
    <w:p w14:paraId="091DD3EE" w14:textId="77777777" w:rsidR="00F82D3B" w:rsidRPr="00887B82" w:rsidRDefault="00F82D3B" w:rsidP="00F82D3B">
      <w:pPr>
        <w:spacing w:after="0" w:line="240" w:lineRule="auto"/>
        <w:rPr>
          <w:rFonts w:ascii="Times New Roman" w:eastAsia="Calibri" w:hAnsi="Times New Roman" w:cs="Times New Roman"/>
          <w:lang w:eastAsia="lt-LT"/>
        </w:rPr>
      </w:pPr>
    </w:p>
    <w:p w14:paraId="585811D3"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4.</w:t>
      </w:r>
      <w:r w:rsidRPr="00887B82">
        <w:rPr>
          <w:rFonts w:ascii="Times New Roman" w:eastAsia="Calibri" w:hAnsi="Times New Roman" w:cs="Times New Roman"/>
          <w:b/>
          <w:lang w:eastAsia="lt-LT"/>
        </w:rPr>
        <w:tab/>
        <w:t>SERIJOS NUMERIS</w:t>
      </w:r>
    </w:p>
    <w:p w14:paraId="45B0A69E" w14:textId="77777777" w:rsidR="00F82D3B" w:rsidRPr="00887B82" w:rsidRDefault="00F82D3B" w:rsidP="00F82D3B">
      <w:pPr>
        <w:spacing w:after="0" w:line="240" w:lineRule="auto"/>
        <w:rPr>
          <w:rFonts w:ascii="Times New Roman" w:eastAsia="Calibri" w:hAnsi="Times New Roman" w:cs="Times New Roman"/>
          <w:lang w:eastAsia="lt-LT"/>
        </w:rPr>
      </w:pPr>
    </w:p>
    <w:p w14:paraId="24F4C282" w14:textId="77777777" w:rsidR="00F82D3B" w:rsidRPr="00887B82" w:rsidRDefault="00F82D3B" w:rsidP="00F82D3B">
      <w:pPr>
        <w:spacing w:after="0" w:line="240" w:lineRule="auto"/>
        <w:rPr>
          <w:rFonts w:ascii="Times New Roman" w:eastAsia="Calibri" w:hAnsi="Times New Roman" w:cs="Times New Roman"/>
          <w:lang w:eastAsia="lt-LT"/>
        </w:rPr>
      </w:pPr>
      <w:r w:rsidRPr="00887B82">
        <w:rPr>
          <w:rFonts w:ascii="Times New Roman" w:eastAsia="Calibri" w:hAnsi="Times New Roman" w:cs="Times New Roman"/>
          <w:lang w:eastAsia="lt-LT"/>
        </w:rPr>
        <w:t>Lot:</w:t>
      </w:r>
    </w:p>
    <w:p w14:paraId="5CD6B729" w14:textId="77777777" w:rsidR="00F82D3B" w:rsidRPr="00887B82" w:rsidRDefault="00F82D3B" w:rsidP="00F82D3B">
      <w:pPr>
        <w:spacing w:after="0" w:line="240" w:lineRule="auto"/>
        <w:rPr>
          <w:rFonts w:ascii="Times New Roman" w:eastAsia="Calibri" w:hAnsi="Times New Roman" w:cs="Times New Roman"/>
          <w:lang w:eastAsia="lt-LT"/>
        </w:rPr>
      </w:pPr>
    </w:p>
    <w:p w14:paraId="343D9A1B" w14:textId="77777777" w:rsidR="00F82D3B" w:rsidRPr="00887B82" w:rsidRDefault="00F82D3B" w:rsidP="00F82D3B">
      <w:pPr>
        <w:spacing w:after="0" w:line="240" w:lineRule="auto"/>
        <w:rPr>
          <w:rFonts w:ascii="Times New Roman" w:eastAsia="Calibri" w:hAnsi="Times New Roman" w:cs="Times New Roman"/>
          <w:lang w:eastAsia="lt-LT"/>
        </w:rPr>
      </w:pPr>
    </w:p>
    <w:p w14:paraId="3A4DBB1A" w14:textId="77777777" w:rsidR="00F82D3B" w:rsidRPr="00887B82" w:rsidRDefault="00F82D3B" w:rsidP="00F82D3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lt-LT"/>
        </w:rPr>
      </w:pPr>
      <w:r w:rsidRPr="00887B82">
        <w:rPr>
          <w:rFonts w:ascii="Times New Roman" w:eastAsia="Calibri" w:hAnsi="Times New Roman" w:cs="Times New Roman"/>
          <w:b/>
          <w:lang w:eastAsia="lt-LT"/>
        </w:rPr>
        <w:t>5.</w:t>
      </w:r>
      <w:r w:rsidRPr="00887B82">
        <w:rPr>
          <w:rFonts w:ascii="Times New Roman" w:eastAsia="Calibri" w:hAnsi="Times New Roman" w:cs="Times New Roman"/>
          <w:b/>
          <w:lang w:eastAsia="lt-LT"/>
        </w:rPr>
        <w:tab/>
        <w:t>KITA</w:t>
      </w:r>
    </w:p>
    <w:p w14:paraId="530F9E40" w14:textId="77777777" w:rsidR="00F82D3B" w:rsidRPr="00887B82" w:rsidRDefault="00F82D3B" w:rsidP="00F82D3B">
      <w:pPr>
        <w:spacing w:after="0" w:line="240" w:lineRule="auto"/>
        <w:rPr>
          <w:rFonts w:ascii="Times New Roman" w:eastAsia="Calibri" w:hAnsi="Times New Roman" w:cs="Times New Roman"/>
          <w:lang w:eastAsia="lt-LT"/>
        </w:rPr>
      </w:pPr>
    </w:p>
    <w:p w14:paraId="1936D3D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color w:val="0000FF"/>
          <w:u w:val="single"/>
        </w:rPr>
        <w:br w:type="page"/>
      </w:r>
    </w:p>
    <w:p w14:paraId="676AC49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6049FA3"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A6CEE54"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FFFFC9C"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A8ABC52"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176772D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6ADDF99"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767D89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5ECAA7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354650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7B3C60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6C1059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601104E"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1DB6A0F"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980A69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7844408"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8329176"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70362AA"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67ECE4E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6166742"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48413B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79F41010"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rPr>
      </w:pPr>
      <w:bookmarkStart w:id="24" w:name="_Toc129243137"/>
      <w:bookmarkStart w:id="25" w:name="_Toc129243262"/>
    </w:p>
    <w:p w14:paraId="231940CE" w14:textId="77777777" w:rsidR="00F82D3B" w:rsidRPr="00887B82" w:rsidRDefault="00F82D3B" w:rsidP="00F82D3B">
      <w:pPr>
        <w:tabs>
          <w:tab w:val="left" w:pos="567"/>
        </w:tabs>
        <w:spacing w:after="0" w:line="240" w:lineRule="auto"/>
        <w:ind w:left="567" w:hanging="567"/>
        <w:jc w:val="center"/>
        <w:outlineLvl w:val="0"/>
        <w:rPr>
          <w:rFonts w:ascii="Times New Roman" w:eastAsia="Calibri" w:hAnsi="Times New Roman" w:cs="Times New Roman"/>
          <w:b/>
          <w:caps/>
        </w:rPr>
      </w:pPr>
      <w:r w:rsidRPr="00887B82">
        <w:rPr>
          <w:rFonts w:ascii="Times New Roman" w:eastAsia="Calibri" w:hAnsi="Times New Roman" w:cs="Times New Roman"/>
          <w:b/>
          <w:caps/>
        </w:rPr>
        <w:t>B. PAKUOTĖS LAPELIS</w:t>
      </w:r>
      <w:bookmarkEnd w:id="24"/>
      <w:bookmarkEnd w:id="25"/>
    </w:p>
    <w:p w14:paraId="1AD7F694" w14:textId="77777777" w:rsidR="00F82D3B" w:rsidRPr="00887B82" w:rsidRDefault="00F82D3B" w:rsidP="00F82D3B">
      <w:pPr>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rPr>
        <w:br w:type="page"/>
      </w:r>
    </w:p>
    <w:p w14:paraId="6A1B5A23" w14:textId="77777777" w:rsidR="00F82D3B" w:rsidRPr="00887B82" w:rsidRDefault="00F82D3B" w:rsidP="00F82D3B">
      <w:pPr>
        <w:tabs>
          <w:tab w:val="left" w:pos="567"/>
        </w:tabs>
        <w:spacing w:after="0" w:line="240" w:lineRule="auto"/>
        <w:jc w:val="center"/>
        <w:outlineLvl w:val="0"/>
        <w:rPr>
          <w:rFonts w:ascii="Times New Roman" w:eastAsia="Calibri" w:hAnsi="Times New Roman" w:cs="Times New Roman"/>
        </w:rPr>
      </w:pPr>
      <w:r w:rsidRPr="00887B82">
        <w:rPr>
          <w:rFonts w:ascii="Times New Roman" w:eastAsia="Calibri" w:hAnsi="Times New Roman" w:cs="Times New Roman"/>
          <w:b/>
        </w:rPr>
        <w:lastRenderedPageBreak/>
        <w:t>Pakuotės lapelis: informacija vartotojui</w:t>
      </w:r>
    </w:p>
    <w:p w14:paraId="365DF0C5" w14:textId="77777777" w:rsidR="00F82D3B" w:rsidRPr="00887B82" w:rsidRDefault="00F82D3B" w:rsidP="00F82D3B">
      <w:pPr>
        <w:tabs>
          <w:tab w:val="left" w:pos="567"/>
        </w:tabs>
        <w:spacing w:after="0" w:line="240" w:lineRule="auto"/>
        <w:jc w:val="center"/>
        <w:outlineLvl w:val="0"/>
        <w:rPr>
          <w:rFonts w:ascii="Times New Roman" w:eastAsia="Calibri" w:hAnsi="Times New Roman" w:cs="Times New Roman"/>
        </w:rPr>
      </w:pPr>
    </w:p>
    <w:p w14:paraId="4CEA794D" w14:textId="77777777" w:rsidR="00F82D3B" w:rsidRPr="00887B82" w:rsidRDefault="00F82D3B" w:rsidP="00F82D3B">
      <w:pPr>
        <w:numPr>
          <w:ilvl w:val="12"/>
          <w:numId w:val="0"/>
        </w:numPr>
        <w:tabs>
          <w:tab w:val="left" w:pos="567"/>
        </w:tabs>
        <w:spacing w:after="0" w:line="240" w:lineRule="auto"/>
        <w:jc w:val="center"/>
        <w:rPr>
          <w:rFonts w:ascii="Times New Roman" w:eastAsia="Calibri" w:hAnsi="Times New Roman" w:cs="Times New Roman"/>
          <w:b/>
        </w:rPr>
      </w:pPr>
      <w:r w:rsidRPr="00887B82">
        <w:rPr>
          <w:rFonts w:ascii="Times New Roman" w:eastAsia="Calibri" w:hAnsi="Times New Roman" w:cs="Times New Roman"/>
          <w:b/>
        </w:rPr>
        <w:t>Escitalopram Orion 5 mg plėvele dengtos tabletės</w:t>
      </w:r>
    </w:p>
    <w:p w14:paraId="5A3C609A" w14:textId="77777777" w:rsidR="00F82D3B" w:rsidRPr="00887B82" w:rsidRDefault="00F82D3B" w:rsidP="00F82D3B">
      <w:pPr>
        <w:numPr>
          <w:ilvl w:val="12"/>
          <w:numId w:val="0"/>
        </w:numPr>
        <w:tabs>
          <w:tab w:val="left" w:pos="567"/>
        </w:tabs>
        <w:spacing w:after="0" w:line="240" w:lineRule="auto"/>
        <w:jc w:val="center"/>
        <w:rPr>
          <w:rFonts w:ascii="Times New Roman" w:eastAsia="Calibri" w:hAnsi="Times New Roman" w:cs="Times New Roman"/>
          <w:b/>
          <w:highlight w:val="lightGray"/>
          <w:lang w:eastAsia="lt-LT"/>
        </w:rPr>
      </w:pPr>
      <w:r w:rsidRPr="00887B82">
        <w:rPr>
          <w:rFonts w:ascii="Times New Roman" w:eastAsia="Calibri" w:hAnsi="Times New Roman" w:cs="Times New Roman"/>
          <w:b/>
          <w:highlight w:val="lightGray"/>
          <w:lang w:eastAsia="lt-LT"/>
        </w:rPr>
        <w:t>Escitalopram Orion 10 mg plėvele dengtos tabletės</w:t>
      </w:r>
    </w:p>
    <w:p w14:paraId="5952E7C9" w14:textId="77777777" w:rsidR="00F82D3B" w:rsidRPr="00887B82" w:rsidRDefault="00F82D3B" w:rsidP="00F82D3B">
      <w:pPr>
        <w:tabs>
          <w:tab w:val="left" w:pos="567"/>
        </w:tabs>
        <w:spacing w:after="0" w:line="240" w:lineRule="auto"/>
        <w:jc w:val="center"/>
        <w:rPr>
          <w:rFonts w:ascii="Times New Roman" w:eastAsia="Calibri" w:hAnsi="Times New Roman" w:cs="Times New Roman"/>
          <w:b/>
          <w:highlight w:val="lightGray"/>
          <w:lang w:eastAsia="lt-LT"/>
        </w:rPr>
      </w:pPr>
      <w:r w:rsidRPr="00887B82">
        <w:rPr>
          <w:rFonts w:ascii="Times New Roman" w:eastAsia="Calibri" w:hAnsi="Times New Roman" w:cs="Times New Roman"/>
          <w:b/>
          <w:highlight w:val="lightGray"/>
          <w:lang w:eastAsia="lt-LT"/>
        </w:rPr>
        <w:t>Escitalopram Orion 15 mg plėvele dengtos tabletės</w:t>
      </w:r>
    </w:p>
    <w:p w14:paraId="5C92DCD0" w14:textId="77777777" w:rsidR="00F82D3B" w:rsidRPr="00887B82" w:rsidRDefault="00F82D3B" w:rsidP="00F82D3B">
      <w:pPr>
        <w:tabs>
          <w:tab w:val="left" w:pos="567"/>
        </w:tabs>
        <w:spacing w:after="0" w:line="240" w:lineRule="auto"/>
        <w:jc w:val="center"/>
        <w:rPr>
          <w:rFonts w:ascii="Times New Roman" w:eastAsia="Calibri" w:hAnsi="Times New Roman" w:cs="Times New Roman"/>
          <w:b/>
        </w:rPr>
      </w:pPr>
      <w:r w:rsidRPr="00887B82">
        <w:rPr>
          <w:rFonts w:ascii="Times New Roman" w:eastAsia="Calibri" w:hAnsi="Times New Roman" w:cs="Times New Roman"/>
          <w:b/>
          <w:highlight w:val="lightGray"/>
          <w:lang w:eastAsia="lt-LT"/>
        </w:rPr>
        <w:t>Escitalopram Orion 20 mg plėvele dengtos tabletės</w:t>
      </w:r>
    </w:p>
    <w:p w14:paraId="092E0CC1" w14:textId="77777777" w:rsidR="00F82D3B" w:rsidRPr="00887B82" w:rsidRDefault="00F82D3B" w:rsidP="00F82D3B">
      <w:pPr>
        <w:tabs>
          <w:tab w:val="left" w:pos="567"/>
        </w:tabs>
        <w:spacing w:after="0" w:line="240" w:lineRule="auto"/>
        <w:jc w:val="center"/>
        <w:rPr>
          <w:rFonts w:ascii="Times New Roman" w:eastAsia="Calibri" w:hAnsi="Times New Roman" w:cs="Times New Roman"/>
          <w:b/>
        </w:rPr>
      </w:pPr>
    </w:p>
    <w:p w14:paraId="46ABFEE3" w14:textId="77777777" w:rsidR="00F82D3B" w:rsidRPr="00887B82" w:rsidRDefault="00F82D3B" w:rsidP="00F82D3B">
      <w:pPr>
        <w:numPr>
          <w:ilvl w:val="12"/>
          <w:numId w:val="0"/>
        </w:numPr>
        <w:tabs>
          <w:tab w:val="left" w:pos="567"/>
        </w:tabs>
        <w:spacing w:after="0" w:line="240" w:lineRule="auto"/>
        <w:jc w:val="center"/>
        <w:rPr>
          <w:rFonts w:ascii="Times New Roman" w:eastAsia="Calibri" w:hAnsi="Times New Roman" w:cs="Times New Roman"/>
        </w:rPr>
      </w:pPr>
      <w:r w:rsidRPr="00887B82">
        <w:rPr>
          <w:rFonts w:ascii="Times New Roman" w:eastAsia="Calibri" w:hAnsi="Times New Roman" w:cs="Times New Roman"/>
        </w:rPr>
        <w:t>escitalopramas</w:t>
      </w:r>
    </w:p>
    <w:p w14:paraId="4F5E1BD6" w14:textId="77777777" w:rsidR="00F82D3B" w:rsidRPr="00887B82" w:rsidRDefault="00F82D3B" w:rsidP="00F82D3B">
      <w:pPr>
        <w:tabs>
          <w:tab w:val="left" w:pos="567"/>
        </w:tabs>
        <w:spacing w:after="0" w:line="240" w:lineRule="auto"/>
        <w:jc w:val="center"/>
        <w:rPr>
          <w:rFonts w:ascii="Times New Roman" w:eastAsia="Calibri" w:hAnsi="Times New Roman" w:cs="Times New Roman"/>
        </w:rPr>
      </w:pPr>
    </w:p>
    <w:p w14:paraId="685EC49F" w14:textId="77777777" w:rsidR="00F82D3B" w:rsidRPr="00887B82" w:rsidRDefault="00F82D3B" w:rsidP="00F82D3B">
      <w:pPr>
        <w:tabs>
          <w:tab w:val="left" w:pos="567"/>
        </w:tabs>
        <w:suppressAutoHyphens/>
        <w:spacing w:after="0" w:line="240" w:lineRule="auto"/>
        <w:rPr>
          <w:rFonts w:ascii="Times New Roman" w:eastAsia="Calibri" w:hAnsi="Times New Roman" w:cs="Times New Roman"/>
        </w:rPr>
      </w:pPr>
      <w:r w:rsidRPr="00887B82">
        <w:rPr>
          <w:rFonts w:ascii="Times New Roman" w:eastAsia="Calibri" w:hAnsi="Times New Roman" w:cs="Times New Roman"/>
          <w:b/>
        </w:rPr>
        <w:t>Atidžiai perskaitykite visą šį lapelį, prieš pradėdami vartoti vaistą, nes jame pateikiama Jums svarbi informacija.</w:t>
      </w:r>
    </w:p>
    <w:p w14:paraId="16A9E679" w14:textId="77777777" w:rsidR="00F82D3B" w:rsidRPr="00887B82" w:rsidRDefault="00F82D3B" w:rsidP="00F82D3B">
      <w:pPr>
        <w:numPr>
          <w:ilvl w:val="0"/>
          <w:numId w:val="4"/>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Neišmeskite šio lapelio, nes vėl gali prireikti jį perskaityti.</w:t>
      </w:r>
    </w:p>
    <w:p w14:paraId="0EFB7A37" w14:textId="77777777" w:rsidR="00F82D3B" w:rsidRPr="00887B82" w:rsidRDefault="00F82D3B" w:rsidP="00F82D3B">
      <w:pPr>
        <w:numPr>
          <w:ilvl w:val="0"/>
          <w:numId w:val="4"/>
        </w:numPr>
        <w:tabs>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Jeigu kiltų daugiau klausimų, kreipkitės į gydytoją arba vaistininką.</w:t>
      </w:r>
    </w:p>
    <w:p w14:paraId="608C43AE" w14:textId="77777777" w:rsidR="00F82D3B" w:rsidRPr="00887B82" w:rsidRDefault="00F82D3B" w:rsidP="00F82D3B">
      <w:pPr>
        <w:numPr>
          <w:ilvl w:val="0"/>
          <w:numId w:val="4"/>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000D50CB" w14:textId="77777777" w:rsidR="00F82D3B" w:rsidRPr="00887B82" w:rsidRDefault="00F82D3B" w:rsidP="00F82D3B">
      <w:pPr>
        <w:numPr>
          <w:ilvl w:val="0"/>
          <w:numId w:val="4"/>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Jeigu pasireiškė šalutinis poveikis (net jeigu jis šiame lapelyje nenurodytas) kreipkitės į gydytoją arba vaistininką. Žr. 4 skyrių.</w:t>
      </w:r>
    </w:p>
    <w:p w14:paraId="19E12269"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6CF1E57E"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Apie ką rašoma šiame lapelyje?</w:t>
      </w:r>
    </w:p>
    <w:p w14:paraId="16FE07FC"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2A84FD87"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1.</w:t>
      </w:r>
      <w:r w:rsidRPr="00887B82">
        <w:rPr>
          <w:rFonts w:ascii="Times New Roman" w:eastAsia="Calibri" w:hAnsi="Times New Roman" w:cs="Times New Roman"/>
        </w:rPr>
        <w:tab/>
        <w:t>Kas yra Escitalopram Orion ir kam jis vartojamas</w:t>
      </w:r>
    </w:p>
    <w:p w14:paraId="4AFEF99C"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color w:val="000000"/>
        </w:rPr>
        <w:t>2.</w:t>
      </w:r>
      <w:r w:rsidRPr="00887B82">
        <w:rPr>
          <w:rFonts w:ascii="Times New Roman" w:eastAsia="Calibri" w:hAnsi="Times New Roman" w:cs="Times New Roman"/>
          <w:color w:val="000000"/>
        </w:rPr>
        <w:tab/>
        <w:t>Kas žinotina prieš vartojant Escitalopram Orion</w:t>
      </w:r>
    </w:p>
    <w:p w14:paraId="32BAC025"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color w:val="000000"/>
        </w:rPr>
      </w:pPr>
      <w:r w:rsidRPr="00887B82">
        <w:rPr>
          <w:rFonts w:ascii="Times New Roman" w:eastAsia="Calibri" w:hAnsi="Times New Roman" w:cs="Times New Roman"/>
        </w:rPr>
        <w:t>3.</w:t>
      </w:r>
      <w:r w:rsidRPr="00887B82">
        <w:rPr>
          <w:rFonts w:ascii="Times New Roman" w:eastAsia="Calibri" w:hAnsi="Times New Roman" w:cs="Times New Roman"/>
        </w:rPr>
        <w:tab/>
        <w:t>Kaip vartoti Escitalopram Orion</w:t>
      </w:r>
    </w:p>
    <w:p w14:paraId="416A298D"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color w:val="000000"/>
        </w:rPr>
      </w:pPr>
      <w:r w:rsidRPr="00887B82">
        <w:rPr>
          <w:rFonts w:ascii="Times New Roman" w:eastAsia="Calibri" w:hAnsi="Times New Roman" w:cs="Times New Roman"/>
          <w:color w:val="000000"/>
        </w:rPr>
        <w:t>4.</w:t>
      </w:r>
      <w:r w:rsidRPr="00887B82">
        <w:rPr>
          <w:rFonts w:ascii="Times New Roman" w:eastAsia="Calibri" w:hAnsi="Times New Roman" w:cs="Times New Roman"/>
          <w:color w:val="000000"/>
        </w:rPr>
        <w:tab/>
        <w:t>Galimas šalutinis poveikis</w:t>
      </w:r>
    </w:p>
    <w:p w14:paraId="20C8E575" w14:textId="77777777" w:rsidR="00F82D3B" w:rsidRPr="00887B82" w:rsidRDefault="00F82D3B" w:rsidP="00F82D3B">
      <w:p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5.</w:t>
      </w:r>
      <w:r w:rsidRPr="00887B82">
        <w:rPr>
          <w:rFonts w:ascii="Times New Roman" w:eastAsia="Calibri" w:hAnsi="Times New Roman" w:cs="Times New Roman"/>
        </w:rPr>
        <w:tab/>
        <w:t>Kaip laikyti Escitalopram Orion</w:t>
      </w:r>
    </w:p>
    <w:p w14:paraId="56178E2C" w14:textId="77777777" w:rsidR="00F82D3B" w:rsidRPr="00887B82" w:rsidRDefault="00F82D3B" w:rsidP="00F82D3B">
      <w:p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6.</w:t>
      </w:r>
      <w:r w:rsidRPr="00887B82">
        <w:rPr>
          <w:rFonts w:ascii="Times New Roman" w:eastAsia="Calibri" w:hAnsi="Times New Roman" w:cs="Times New Roman"/>
        </w:rPr>
        <w:tab/>
        <w:t>Pakuotės turinys ir kita informacija</w:t>
      </w:r>
    </w:p>
    <w:p w14:paraId="60B61190"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43CCAA83"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1DB63E55" w14:textId="77777777" w:rsidR="00F82D3B" w:rsidRPr="00887B82" w:rsidRDefault="00F82D3B" w:rsidP="00F82D3B">
      <w:pPr>
        <w:tabs>
          <w:tab w:val="left" w:pos="567"/>
        </w:tabs>
        <w:spacing w:after="0" w:line="240" w:lineRule="auto"/>
        <w:ind w:right="-2"/>
        <w:rPr>
          <w:rFonts w:ascii="Times New Roman" w:eastAsia="Calibri" w:hAnsi="Times New Roman" w:cs="Times New Roman"/>
          <w:b/>
          <w:color w:val="000000"/>
        </w:rPr>
      </w:pPr>
      <w:r w:rsidRPr="00887B82">
        <w:rPr>
          <w:rFonts w:ascii="Times New Roman" w:eastAsia="Calibri" w:hAnsi="Times New Roman" w:cs="Times New Roman"/>
          <w:b/>
        </w:rPr>
        <w:t>1.</w:t>
      </w:r>
      <w:r w:rsidRPr="00887B82">
        <w:rPr>
          <w:rFonts w:ascii="Times New Roman" w:eastAsia="Calibri" w:hAnsi="Times New Roman" w:cs="Times New Roman"/>
          <w:b/>
        </w:rPr>
        <w:tab/>
        <w:t>Kas yra Escitalopram Orion ir kam jis vartojamas</w:t>
      </w:r>
    </w:p>
    <w:p w14:paraId="7381F514"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5BA3F4ED"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Escitalopramas yra antidepresantas, priklausantis selektyviųjų serotonino reabsorbcijos inhibitorių (SSRI) grupei. Šie vaistai veikia galvos smegenų serotonino sistemą didindami serotonino kiekį galvos smegenyse. Serotonino sistemos sutrikimai galvos smegenyse yra pagrindiniai veiksniai, skatinantys atsirasti depresiją ir į ją panašias ligas.</w:t>
      </w:r>
    </w:p>
    <w:p w14:paraId="3BF82142"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3920AFCD"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Escitalopram Orion sudėtyje yra veikliosios medžiagos escitalopramo ir jis vartojamas depresijai (didžiosios depresijos epizodams) ir nerimo sutrikimams (pvz., panikos sutrikimams su arba be agorafobijos, socialinio nerimo, generalizuoto nerimo ir obsesiniams-kompulsiniams sutrikimams) gydyti.</w:t>
      </w:r>
    </w:p>
    <w:p w14:paraId="3605289C"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7EF3BA0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Kol Jūs pradėsite jaustis geriau, gali praeiti kelios savaitės. Tęskite Escitalopram Orion</w:t>
      </w:r>
      <w:r w:rsidRPr="00887B82">
        <w:rPr>
          <w:rFonts w:ascii="Times New Roman" w:eastAsia="Calibri" w:hAnsi="Times New Roman" w:cs="Times New Roman"/>
          <w:b/>
        </w:rPr>
        <w:t xml:space="preserve"> </w:t>
      </w:r>
      <w:r w:rsidRPr="00887B82">
        <w:rPr>
          <w:rFonts w:ascii="Times New Roman" w:eastAsia="Calibri" w:hAnsi="Times New Roman" w:cs="Times New Roman"/>
        </w:rPr>
        <w:t>vartojimą, nors reikia tam tikro laiko, kol Jūs pajusite būklės pagerėjimą.</w:t>
      </w:r>
    </w:p>
    <w:p w14:paraId="67351BE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7B7B3F28"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Jeigu nesijaučiate geriau arba jeigu būklė pablogėjo, pasitarkite su gydytoju.</w:t>
      </w:r>
    </w:p>
    <w:p w14:paraId="4232D91E"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33C029D8"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6E12040E" w14:textId="77777777" w:rsidR="00F82D3B" w:rsidRPr="00887B82" w:rsidRDefault="00F82D3B" w:rsidP="00F82D3B">
      <w:pPr>
        <w:numPr>
          <w:ilvl w:val="0"/>
          <w:numId w:val="32"/>
        </w:numPr>
        <w:tabs>
          <w:tab w:val="clear" w:pos="570"/>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Kas žinotina prieš vartojant Escitalopram Orion</w:t>
      </w:r>
    </w:p>
    <w:p w14:paraId="44327CF4"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5FF07DD2" w14:textId="04DBB405" w:rsidR="00F82D3B" w:rsidRPr="00887B82" w:rsidRDefault="00F82D3B" w:rsidP="00F82D3B">
      <w:pPr>
        <w:numPr>
          <w:ilvl w:val="12"/>
          <w:numId w:val="0"/>
        </w:numPr>
        <w:tabs>
          <w:tab w:val="left" w:pos="567"/>
        </w:tabs>
        <w:spacing w:after="0" w:line="240" w:lineRule="auto"/>
        <w:outlineLvl w:val="0"/>
        <w:rPr>
          <w:rFonts w:ascii="Times New Roman" w:eastAsia="Calibri" w:hAnsi="Times New Roman" w:cs="Times New Roman"/>
        </w:rPr>
      </w:pPr>
      <w:r w:rsidRPr="00887B82">
        <w:rPr>
          <w:rFonts w:ascii="Times New Roman" w:eastAsia="Calibri" w:hAnsi="Times New Roman" w:cs="Times New Roman"/>
          <w:b/>
        </w:rPr>
        <w:t xml:space="preserve">Escitalopram Orion vartoti </w:t>
      </w:r>
      <w:r w:rsidR="002F482C" w:rsidRPr="00887B82">
        <w:rPr>
          <w:rFonts w:ascii="Times New Roman" w:eastAsia="Calibri" w:hAnsi="Times New Roman" w:cs="Times New Roman"/>
          <w:b/>
        </w:rPr>
        <w:t>draudžiama</w:t>
      </w:r>
      <w:r w:rsidRPr="00887B82">
        <w:rPr>
          <w:rFonts w:ascii="Times New Roman" w:eastAsia="Calibri" w:hAnsi="Times New Roman" w:cs="Times New Roman"/>
          <w:b/>
        </w:rPr>
        <w:t>:</w:t>
      </w:r>
    </w:p>
    <w:p w14:paraId="2817D1AF"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alergija escitalopramui arba bet kuriai pagalbinei šio vaisto medžiagai (jos išvardytos 6 skyriuje);</w:t>
      </w:r>
    </w:p>
    <w:p w14:paraId="34D3EBBC"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vartojate kitokių vaistų, priklausančių vadinamųjų MAO inhibitorių grupei, įskaitant selegiliną (vartojamą Parkinsono (</w:t>
      </w:r>
      <w:r w:rsidRPr="00887B82">
        <w:rPr>
          <w:rFonts w:ascii="Times New Roman" w:eastAsia="Calibri" w:hAnsi="Times New Roman" w:cs="Times New Roman"/>
          <w:i/>
        </w:rPr>
        <w:t>Parkinson</w:t>
      </w:r>
      <w:r w:rsidRPr="00887B82">
        <w:rPr>
          <w:rFonts w:ascii="Times New Roman" w:eastAsia="Calibri" w:hAnsi="Times New Roman" w:cs="Times New Roman"/>
        </w:rPr>
        <w:t>) ligai gydyti), moklobemidą (vartojamą depresijai gydyti) ir linezolidą (antibiotiką);</w:t>
      </w:r>
    </w:p>
    <w:p w14:paraId="410757E0"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įgimtas arba buvo atsiradęs širdies ritmo sutrikimas (jis nustatomas EKG, t. y. širdies veiklą įvertinančiu tyrimu);</w:t>
      </w:r>
    </w:p>
    <w:p w14:paraId="51C2F847"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lastRenderedPageBreak/>
        <w:t>jeigu vartojate vaistų nuo širdies ritmo sutrikimų ar vaistų, kurie gali keisti širdies ritmą (</w:t>
      </w:r>
      <w:r w:rsidRPr="00887B82">
        <w:rPr>
          <w:rFonts w:ascii="Times New Roman" w:eastAsia="Calibri" w:hAnsi="Times New Roman" w:cs="Times New Roman"/>
          <w:i/>
        </w:rPr>
        <w:t>žr. 2 skyriaus poskyrį „Kiti vaistai ir Escitalopram Orion“</w:t>
      </w:r>
      <w:r w:rsidRPr="00887B82">
        <w:rPr>
          <w:rFonts w:ascii="Times New Roman" w:eastAsia="Calibri" w:hAnsi="Times New Roman" w:cs="Times New Roman"/>
        </w:rPr>
        <w:t>).</w:t>
      </w:r>
    </w:p>
    <w:p w14:paraId="3FBB95B5"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1A6B1966"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Įspėjimai ir atsargumo priemonės</w:t>
      </w:r>
    </w:p>
    <w:p w14:paraId="19BA0CF6" w14:textId="245F045F"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Pasitarkite su gydytoju arba vaistininku</w:t>
      </w:r>
      <w:r w:rsidR="00270C80" w:rsidRPr="00887B82">
        <w:rPr>
          <w:rFonts w:ascii="Times New Roman" w:eastAsia="Calibri" w:hAnsi="Times New Roman" w:cs="Times New Roman"/>
        </w:rPr>
        <w:t>,</w:t>
      </w:r>
      <w:r w:rsidRPr="00887B82">
        <w:rPr>
          <w:rFonts w:ascii="Times New Roman" w:eastAsia="Calibri" w:hAnsi="Times New Roman" w:cs="Times New Roman"/>
        </w:rPr>
        <w:t xml:space="preserve"> prieš pradėdami vartoti Escitalopram Orion.</w:t>
      </w:r>
    </w:p>
    <w:p w14:paraId="119007F8"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Prašome pasakyti gydytojui, apie bet kokią kitą savo būklę arba negalavimą, nes ši informacija gali būti jam svarbi. Būtinai pasakykite gydytojui:</w:t>
      </w:r>
    </w:p>
    <w:p w14:paraId="5D8E7D53"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sergate epilepsija. Jeigu pirmą kartą atsiras traukulių arba jie padažnės, Escitalopram Orion vartojimą reikės nutraukti (taip pat žr. 4 skyrių „Galimas šalutinis poveikis“);</w:t>
      </w:r>
    </w:p>
    <w:p w14:paraId="3E6AB6E3"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sergate kepenų arba inkstų veiklos sutrikimu. Gydytojas gali nuspręsti pakoreguoti dozę;</w:t>
      </w:r>
    </w:p>
    <w:p w14:paraId="1EF70539"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color w:val="000000"/>
        </w:rPr>
        <w:t>jeigu sergate cukriniu diabetu. Escitalopram Orion vartojimo metu gali atsirasti glikemijos kontrolės sutrikimų. Gali prireikti keisti insulino ir (arba) geriamųjų gliukozės koncentraciją kraujyje mažinančių vaistų dozę;</w:t>
      </w:r>
    </w:p>
    <w:p w14:paraId="05901E9F"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sumažėjęs natrio kiekis kraujyje;</w:t>
      </w:r>
    </w:p>
    <w:p w14:paraId="04F3751C"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polinkis į lengvai prasidedantį kraujosruvų atsiradimą, praeityje Jums buvo diagnozuota kraujavimo sutrikimų arba jeigu esate nėščia (žr. „Nėštumas, žindymo laikotarpis ir vaisingumas“);</w:t>
      </w:r>
    </w:p>
    <w:p w14:paraId="0AE06142"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Jums taikoma elektrotraukulių terapija;</w:t>
      </w:r>
    </w:p>
    <w:p w14:paraId="5CFFC949" w14:textId="7B95E4B3"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sergate išemine širdies liga</w:t>
      </w:r>
      <w:r w:rsidR="00DC246F" w:rsidRPr="00887B82">
        <w:rPr>
          <w:rFonts w:ascii="Times New Roman" w:eastAsia="Calibri" w:hAnsi="Times New Roman" w:cs="Times New Roman"/>
        </w:rPr>
        <w:t>;</w:t>
      </w:r>
    </w:p>
    <w:p w14:paraId="5BD9EB15"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yra ar buvo širdies sutrikimų arba neseniai patyrėte širdies priepuolį;</w:t>
      </w:r>
    </w:p>
    <w:p w14:paraId="521C5E3E"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ramybės metu Jūsų širdis plaka retai ir (arba) jei organizme trūksta druskų (tokį poveikį gali sukelti ilgalaikis sunkus viduriavimas ar vėmimas arba diuretikų, t. y. šlapimo išsiskyrimą skatinančių vaistų, vartojimas);</w:t>
      </w:r>
    </w:p>
    <w:p w14:paraId="255853A8" w14:textId="77777777" w:rsidR="00F82D3B" w:rsidRPr="00887B82" w:rsidRDefault="00F82D3B" w:rsidP="00F82D3B">
      <w:pPr>
        <w:numPr>
          <w:ilvl w:val="1"/>
          <w:numId w:val="32"/>
        </w:numPr>
        <w:tabs>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Jūsų širdis plaka dažnai arba neritmiškai arba jeigu pasireiškia alpulys, kolapsas ar galvos svaigimas stojantis (tai gali būti nenormalaus širdies plakimo požymiai);</w:t>
      </w:r>
    </w:p>
    <w:p w14:paraId="488E136C" w14:textId="77777777" w:rsidR="00F82D3B" w:rsidRPr="00887B82" w:rsidRDefault="00F82D3B" w:rsidP="00F82D3B">
      <w:pPr>
        <w:numPr>
          <w:ilvl w:val="1"/>
          <w:numId w:val="32"/>
        </w:numPr>
        <w:tabs>
          <w:tab w:val="num" w:pos="0"/>
        </w:tabs>
        <w:spacing w:after="0" w:line="240" w:lineRule="auto"/>
        <w:ind w:left="567" w:hanging="567"/>
        <w:contextualSpacing/>
        <w:rPr>
          <w:rFonts w:ascii="Times New Roman" w:eastAsia="Calibri" w:hAnsi="Times New Roman" w:cs="Times New Roman"/>
        </w:rPr>
      </w:pPr>
      <w:r w:rsidRPr="00887B82">
        <w:rPr>
          <w:rFonts w:ascii="Times New Roman" w:eastAsia="Calibri" w:hAnsi="Times New Roman" w:cs="Times New Roman"/>
        </w:rPr>
        <w:t>jeigu Jums yra šiuo metu arba praeityje buvo akių sutrikimų, pavyzdžiui, glaukoma (padidėjęs akispūdis).</w:t>
      </w:r>
    </w:p>
    <w:p w14:paraId="0D8BE357"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4A9D308F" w14:textId="77777777" w:rsidR="00F82D3B" w:rsidRPr="00887B82" w:rsidRDefault="00F82D3B" w:rsidP="00F82D3B">
      <w:pPr>
        <w:spacing w:after="0" w:line="240" w:lineRule="auto"/>
        <w:rPr>
          <w:rFonts w:ascii="Times New Roman" w:eastAsia="Calibri" w:hAnsi="Times New Roman" w:cs="Times New Roman"/>
        </w:rPr>
      </w:pPr>
      <w:r w:rsidRPr="00887B82">
        <w:rPr>
          <w:rFonts w:ascii="Times New Roman" w:eastAsia="Calibri" w:hAnsi="Times New Roman" w:cs="Times New Roman"/>
        </w:rPr>
        <w:t>Tokie vaistai kaip</w:t>
      </w:r>
      <w:r w:rsidRPr="00887B82">
        <w:rPr>
          <w:rFonts w:ascii="Times New Roman" w:eastAsia="Calibri" w:hAnsi="Times New Roman" w:cs="Times New Roman"/>
          <w:noProof/>
        </w:rPr>
        <w:t xml:space="preserve"> </w:t>
      </w:r>
      <w:r w:rsidRPr="00887B82">
        <w:rPr>
          <w:rFonts w:ascii="Times New Roman" w:eastAsia="Calibri" w:hAnsi="Times New Roman" w:cs="Times New Roman"/>
          <w:bCs/>
          <w:noProof/>
        </w:rPr>
        <w:t>Escitalopram Orion</w:t>
      </w:r>
      <w:r w:rsidRPr="00887B82">
        <w:rPr>
          <w:rFonts w:ascii="Times New Roman" w:eastAsia="Calibri" w:hAnsi="Times New Roman" w:cs="Times New Roman"/>
          <w:noProof/>
        </w:rPr>
        <w:t xml:space="preserve"> </w:t>
      </w:r>
      <w:r w:rsidRPr="00887B82">
        <w:rPr>
          <w:rFonts w:ascii="Times New Roman" w:eastAsia="Calibri" w:hAnsi="Times New Roman" w:cs="Times New Roman"/>
        </w:rPr>
        <w:t>(vadinamieji SSRI / SNRI) gali sukelti lytinės funkcijos sutrikimo simptomus (žr. 4 skyrių). Kai kuriais atvejais nutraukus gydymą šie simptomai išliko.</w:t>
      </w:r>
    </w:p>
    <w:p w14:paraId="0B5CC162"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0738181"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b/>
        </w:rPr>
      </w:pPr>
      <w:r w:rsidRPr="00887B82">
        <w:rPr>
          <w:rFonts w:ascii="Times New Roman" w:eastAsia="Calibri" w:hAnsi="Times New Roman" w:cs="Times New Roman"/>
          <w:b/>
        </w:rPr>
        <w:t>Atminkite</w:t>
      </w:r>
    </w:p>
    <w:p w14:paraId="6A3BEE7A"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Kai kuriems pacientams, sergantiems maniakine depresija, gali prasidėti manijos fazė. Tai pasireiškia neįprasta ir greita minčių kaita, nederamu linksmumu ir pernelyg dideliu fiziniu aktyvumu. Pasakykite gydytojui, jeigu Jums atsirado šių simptomų.</w:t>
      </w:r>
    </w:p>
    <w:p w14:paraId="1838BC81"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53A45B4E"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Pirmąsias vartojimo savaites tai pat gali atsirasti šių simptomų: neramumas, gali tapti sunku ramiai sėdėti arba stovėti. Jeigu Jums atsirado šių simptomų, nedelsiant pasakykite gydytojui arba vaistininkui.</w:t>
      </w:r>
    </w:p>
    <w:p w14:paraId="634FB340"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039C7805"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Mintys apie savižudybę ir depresijos arba nerimo sutrikimų pasunkėjimas</w:t>
      </w:r>
    </w:p>
    <w:p w14:paraId="24B4FC29"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 </w:t>
      </w:r>
      <w:r w:rsidRPr="00887B82">
        <w:rPr>
          <w:rFonts w:ascii="Times New Roman" w:eastAsia="Calibri" w:hAnsi="Times New Roman" w:cs="Times New Roman"/>
          <w:color w:val="000000"/>
        </w:rPr>
        <w:t>Tokia minčių tikimybė Jums yra didesnė šiais atvejais:</w:t>
      </w:r>
    </w:p>
    <w:p w14:paraId="4E3A680B" w14:textId="77777777" w:rsidR="00F82D3B" w:rsidRPr="00887B82" w:rsidRDefault="00F82D3B" w:rsidP="00F82D3B">
      <w:pPr>
        <w:numPr>
          <w:ilvl w:val="0"/>
          <w:numId w:val="8"/>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jeigu anksčiau mąstėte apie savižudybę arba savęs žalojimą;</w:t>
      </w:r>
    </w:p>
    <w:p w14:paraId="31B63BD9" w14:textId="77777777" w:rsidR="00F82D3B" w:rsidRPr="00887B82" w:rsidRDefault="00F82D3B" w:rsidP="00F82D3B">
      <w:pPr>
        <w:numPr>
          <w:ilvl w:val="0"/>
          <w:numId w:val="8"/>
        </w:numPr>
        <w:tabs>
          <w:tab w:val="clear" w:pos="357"/>
          <w:tab w:val="left" w:pos="567"/>
        </w:tabs>
        <w:spacing w:after="0" w:line="240" w:lineRule="auto"/>
        <w:ind w:left="567" w:hanging="567"/>
        <w:rPr>
          <w:rFonts w:ascii="Times New Roman" w:eastAsia="Calibri" w:hAnsi="Times New Roman" w:cs="Times New Roman"/>
          <w:color w:val="000000"/>
        </w:rPr>
      </w:pPr>
      <w:r w:rsidRPr="00887B82">
        <w:rPr>
          <w:rFonts w:ascii="Times New Roman" w:eastAsia="Calibri" w:hAnsi="Times New Roman" w:cs="Times New Roman"/>
          <w:color w:val="000000"/>
        </w:rPr>
        <w:t xml:space="preserve">jeigu esate </w:t>
      </w:r>
      <w:r w:rsidRPr="00887B82">
        <w:rPr>
          <w:rFonts w:ascii="Times New Roman" w:eastAsia="Calibri" w:hAnsi="Times New Roman" w:cs="Times New Roman"/>
          <w:b/>
          <w:bCs/>
          <w:color w:val="000000"/>
        </w:rPr>
        <w:t>jaunas suaugęs</w:t>
      </w:r>
      <w:r w:rsidRPr="00887B82">
        <w:rPr>
          <w:rFonts w:ascii="Times New Roman" w:eastAsia="Calibri" w:hAnsi="Times New Roman" w:cs="Times New Roman"/>
          <w:color w:val="000000"/>
        </w:rPr>
        <w:t>. Klinikinių tyrimų duomenys parodė, kad psichikos sutrikimais sergantiems jauniems suaugusiems (jaunesniems kaip 25 metų), vartojant antidepresantų, su savižudybe siejamo elgesio rizika yra didesnė.</w:t>
      </w:r>
    </w:p>
    <w:p w14:paraId="3722C31B"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Jeigu bet kuriuo metu galvojate apie savižudybę arba savęs žalojimą, </w:t>
      </w:r>
      <w:r w:rsidRPr="00887B82">
        <w:rPr>
          <w:rFonts w:ascii="Times New Roman" w:eastAsia="Calibri" w:hAnsi="Times New Roman" w:cs="Times New Roman"/>
          <w:b/>
        </w:rPr>
        <w:t>nedelsdami kreipkitės į gydytoją arba vykite į ligoninės priėmimo skyrių</w:t>
      </w:r>
      <w:r w:rsidRPr="00887B82">
        <w:rPr>
          <w:rFonts w:ascii="Times New Roman" w:eastAsia="Calibri" w:hAnsi="Times New Roman" w:cs="Times New Roman"/>
        </w:rPr>
        <w:t>.</w:t>
      </w:r>
    </w:p>
    <w:p w14:paraId="4BA3C364" w14:textId="77777777" w:rsidR="00F82D3B" w:rsidRPr="00887B82" w:rsidRDefault="00F82D3B" w:rsidP="00F82D3B">
      <w:pPr>
        <w:tabs>
          <w:tab w:val="left" w:pos="567"/>
        </w:tabs>
        <w:spacing w:after="0" w:line="240" w:lineRule="auto"/>
        <w:rPr>
          <w:rFonts w:ascii="Times New Roman" w:eastAsia="Calibri" w:hAnsi="Times New Roman" w:cs="Times New Roman"/>
          <w:b/>
        </w:rPr>
      </w:pPr>
    </w:p>
    <w:p w14:paraId="648BB256" w14:textId="4073B2C5"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 xml:space="preserve">Jums gali būti naudinga pasakyti </w:t>
      </w:r>
      <w:r w:rsidRPr="00887B82">
        <w:rPr>
          <w:rFonts w:ascii="Times New Roman" w:eastAsia="Calibri" w:hAnsi="Times New Roman" w:cs="Times New Roman"/>
          <w:b/>
          <w:i/>
          <w:u w:val="single"/>
        </w:rPr>
        <w:t>giminaičiams ar artimiems draugams</w:t>
      </w:r>
      <w:r w:rsidRPr="00887B82">
        <w:rPr>
          <w:rFonts w:ascii="Times New Roman" w:eastAsia="Calibri" w:hAnsi="Times New Roman" w:cs="Times New Roman"/>
        </w:rPr>
        <w:t xml:space="preserve">, kad </w:t>
      </w:r>
      <w:r w:rsidRPr="00887B82">
        <w:rPr>
          <w:rFonts w:ascii="Times New Roman" w:eastAsia="Calibri" w:hAnsi="Times New Roman" w:cs="Times New Roman"/>
          <w:b/>
          <w:i/>
          <w:u w:val="single"/>
        </w:rPr>
        <w:t>sergate</w:t>
      </w:r>
      <w:r w:rsidRPr="00887B82">
        <w:rPr>
          <w:rFonts w:ascii="Times New Roman" w:eastAsia="Calibri" w:hAnsi="Times New Roman" w:cs="Times New Roman"/>
        </w:rPr>
        <w:t xml:space="preserve"> depresija ar jaučiate nerimą. Paprašykite jų p</w:t>
      </w:r>
      <w:r w:rsidR="00DC246F" w:rsidRPr="00887B82">
        <w:rPr>
          <w:rFonts w:ascii="Times New Roman" w:eastAsia="Calibri" w:hAnsi="Times New Roman" w:cs="Times New Roman"/>
        </w:rPr>
        <w:t>er</w:t>
      </w:r>
      <w:r w:rsidRPr="00887B82">
        <w:rPr>
          <w:rFonts w:ascii="Times New Roman" w:eastAsia="Calibri" w:hAnsi="Times New Roman" w:cs="Times New Roman"/>
        </w:rPr>
        <w:t xml:space="preserve">skaityti šį pakuotės lapelį. </w:t>
      </w:r>
      <w:r w:rsidRPr="00887B82">
        <w:rPr>
          <w:rFonts w:ascii="Times New Roman" w:eastAsia="Calibri" w:hAnsi="Times New Roman" w:cs="Times New Roman"/>
          <w:color w:val="000000"/>
        </w:rPr>
        <w:t>Galite jų paprašyti, kad Jus perspėtų, jeigu pastebės, kad Jūsų depresija ar nerimas pasunkėjo arba jie nerimauja dėl Jūsų elgesio pokyčių.</w:t>
      </w:r>
    </w:p>
    <w:p w14:paraId="5E45735E"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2967CD18" w14:textId="77777777" w:rsidR="00F82D3B" w:rsidRPr="00887B82" w:rsidRDefault="00F82D3B" w:rsidP="00FD1143">
      <w:pPr>
        <w:keepNext/>
        <w:keepLines/>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u w:val="single"/>
        </w:rPr>
        <w:lastRenderedPageBreak/>
        <w:t>Vaikams ir paaugliams, jaunesniems nei 18 metų</w:t>
      </w:r>
    </w:p>
    <w:p w14:paraId="0E33D36F" w14:textId="77777777" w:rsidR="00F82D3B" w:rsidRPr="00887B82" w:rsidRDefault="00F82D3B" w:rsidP="00FD1143">
      <w:pPr>
        <w:keepNext/>
        <w:keepLines/>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 xml:space="preserve">Escitalopram Orion įprastai nėra skiriamas vaikams ir jaunesniems nei 18 metų paaugliams. Taip pat turėtumėte žinoti, kad jaunesniems nei 18 metų pacientams, vartojantiems šios klasės vaistus, padidėja šalutinio poveikio, pavyzdžiui, bandymo nusižudyti, galvojimo apie savižudybę ir priešiškumo (daugiausia agresijos, opozicinio neklusnumo ir pykčio) apraiškų tikimybė. Nepaisant to, gydytojas gali skirti Escitalopram Orion jaunesniems nei 18 metų pacientams, jeigu, jo manymu, tai yra jiems tinkamiausias gydymas. </w:t>
      </w:r>
      <w:r w:rsidRPr="00887B82">
        <w:rPr>
          <w:rFonts w:ascii="Times New Roman" w:eastAsia="Calibri" w:hAnsi="Times New Roman" w:cs="Times New Roman"/>
          <w:color w:val="000000"/>
        </w:rPr>
        <w:t xml:space="preserve">Jeigu gydytojas skyrė Escitalopram Orion jaunesniam nei </w:t>
      </w:r>
      <w:r w:rsidRPr="00887B82">
        <w:rPr>
          <w:rFonts w:ascii="Times New Roman" w:eastAsia="Calibri" w:hAnsi="Times New Roman" w:cs="Times New Roman"/>
        </w:rPr>
        <w:t>18 metų</w:t>
      </w:r>
      <w:r w:rsidRPr="00887B82">
        <w:rPr>
          <w:rFonts w:ascii="Times New Roman" w:eastAsia="Calibri" w:hAnsi="Times New Roman" w:cs="Times New Roman"/>
          <w:color w:val="000000"/>
        </w:rPr>
        <w:t xml:space="preserve"> pacientui ir Jūs pageidaujate tai išsamiau aptarti, dar kartą kreipkitės į gydytoją. Būtinai pasakykite gydytojui, jei jaunesniems nei </w:t>
      </w:r>
      <w:r w:rsidRPr="00887B82">
        <w:rPr>
          <w:rFonts w:ascii="Times New Roman" w:eastAsia="Calibri" w:hAnsi="Times New Roman" w:cs="Times New Roman"/>
        </w:rPr>
        <w:t>18 metų</w:t>
      </w:r>
      <w:r w:rsidRPr="00887B82">
        <w:rPr>
          <w:rFonts w:ascii="Times New Roman" w:eastAsia="Calibri" w:hAnsi="Times New Roman" w:cs="Times New Roman"/>
          <w:color w:val="000000"/>
        </w:rPr>
        <w:t xml:space="preserve"> pacientams, vartojantiems Escitalopram Orion, pasireiškė ar pasunkėjo bent vienas iš anksčiau išvardytų simptomų. Taip pat šiuo metu dar nėra ilgalaikio saugumo duomenų apie Escitalopram Orion poveikį šios amžiaus grupės pacientų augimui, brendimui ir jų pažinimo bei elgsenos vystymuisi.</w:t>
      </w:r>
    </w:p>
    <w:p w14:paraId="75430843"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27A0E25C"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b/>
        </w:rPr>
        <w:t>Kiti vaistai ir Escitalopram Orion</w:t>
      </w:r>
    </w:p>
    <w:p w14:paraId="6218AC2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Jeigu vartojate ar neseniai vartojote kitų vaistų arba dėl to nesate tikri, apie tai pasakykite gydytojui arba vaistininkui.</w:t>
      </w:r>
    </w:p>
    <w:p w14:paraId="6792227F"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6C424E68"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Pasakykite savo gydytojui, jeigu vartojate bent vieną iš toliau išvardytų vaistų:</w:t>
      </w:r>
    </w:p>
    <w:p w14:paraId="46C6D7AE" w14:textId="33A7E6D5"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n</w:t>
      </w:r>
      <w:r w:rsidR="00F82D3B" w:rsidRPr="00887B82">
        <w:rPr>
          <w:rFonts w:ascii="Times New Roman" w:eastAsia="Calibri" w:hAnsi="Times New Roman" w:cs="Times New Roman"/>
        </w:rPr>
        <w:t xml:space="preserve">eselektyviuosius monoamino oksidazės (MAO) inhibitorius, kurių veikliosios medžiagos yra fenelzinas, iproniazidas, izokarboksazidas, nialamidas arba tranilciprominas (vaistus depresijai gydyti). </w:t>
      </w:r>
      <w:r w:rsidR="00F82D3B" w:rsidRPr="00887B82">
        <w:rPr>
          <w:rFonts w:ascii="Times New Roman" w:eastAsia="Calibri" w:hAnsi="Times New Roman" w:cs="Times New Roman"/>
          <w:color w:val="000000"/>
        </w:rPr>
        <w:t>Jeigu vartojate kurį nors iš šių vaistų, prieš pradedant gerti Escitalopram Orion reikės palaukti 14 dienų. Baigus Escitalopram Orion vartojimą reikia palaukti 7 dienas prieš vartojant bet kurį iš šių vaistų</w:t>
      </w:r>
      <w:r w:rsidRPr="00887B82">
        <w:rPr>
          <w:rFonts w:ascii="Times New Roman" w:eastAsia="Calibri" w:hAnsi="Times New Roman" w:cs="Times New Roman"/>
          <w:color w:val="000000"/>
        </w:rPr>
        <w:t>;</w:t>
      </w:r>
    </w:p>
    <w:p w14:paraId="554CF744" w14:textId="3B6C71B5"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g</w:t>
      </w:r>
      <w:r w:rsidR="00F82D3B" w:rsidRPr="00887B82">
        <w:rPr>
          <w:rFonts w:ascii="Times New Roman" w:eastAsia="Calibri" w:hAnsi="Times New Roman" w:cs="Times New Roman"/>
          <w:color w:val="000000"/>
        </w:rPr>
        <w:t>rįžtamuosius selektyviuosius MAO-A inhibitorius, kurių sudėtyje yra moklobemido (vartojamo depresijai gydyti)</w:t>
      </w:r>
      <w:r w:rsidRPr="00887B82">
        <w:rPr>
          <w:rFonts w:ascii="Times New Roman" w:eastAsia="Calibri" w:hAnsi="Times New Roman" w:cs="Times New Roman"/>
          <w:color w:val="000000"/>
        </w:rPr>
        <w:t>;</w:t>
      </w:r>
    </w:p>
    <w:p w14:paraId="04B6C95E" w14:textId="6F337B40"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n</w:t>
      </w:r>
      <w:r w:rsidR="00F82D3B" w:rsidRPr="00887B82">
        <w:rPr>
          <w:rFonts w:ascii="Times New Roman" w:eastAsia="Calibri" w:hAnsi="Times New Roman" w:cs="Times New Roman"/>
          <w:color w:val="000000"/>
        </w:rPr>
        <w:t>egrįžtamuosius MAO-B inhibitorius, kurių sudėtyje yra selegilino (vartojamo Parkinsono (</w:t>
      </w:r>
      <w:r w:rsidR="00F82D3B" w:rsidRPr="00887B82">
        <w:rPr>
          <w:rFonts w:ascii="Times New Roman" w:eastAsia="Calibri" w:hAnsi="Times New Roman" w:cs="Times New Roman"/>
          <w:i/>
          <w:color w:val="000000"/>
        </w:rPr>
        <w:t>Parkinson</w:t>
      </w:r>
      <w:r w:rsidR="00F82D3B" w:rsidRPr="00887B82">
        <w:rPr>
          <w:rFonts w:ascii="Times New Roman" w:eastAsia="Calibri" w:hAnsi="Times New Roman" w:cs="Times New Roman"/>
          <w:color w:val="000000"/>
        </w:rPr>
        <w:t>) ligai gydyti). Jie padidina šalutinių poveikių atsiradimo pavojų</w:t>
      </w:r>
      <w:r w:rsidRPr="00887B82">
        <w:rPr>
          <w:rFonts w:ascii="Times New Roman" w:eastAsia="Calibri" w:hAnsi="Times New Roman" w:cs="Times New Roman"/>
          <w:color w:val="000000"/>
        </w:rPr>
        <w:t>;</w:t>
      </w:r>
    </w:p>
    <w:p w14:paraId="7357D092" w14:textId="5F0F4EE4"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a</w:t>
      </w:r>
      <w:r w:rsidR="00F82D3B" w:rsidRPr="00887B82">
        <w:rPr>
          <w:rFonts w:ascii="Times New Roman" w:eastAsia="Calibri" w:hAnsi="Times New Roman" w:cs="Times New Roman"/>
          <w:color w:val="000000"/>
        </w:rPr>
        <w:t>ntibiotiką linezolidą</w:t>
      </w:r>
      <w:r w:rsidRPr="00887B82">
        <w:rPr>
          <w:rFonts w:ascii="Times New Roman" w:eastAsia="Calibri" w:hAnsi="Times New Roman" w:cs="Times New Roman"/>
          <w:color w:val="000000"/>
        </w:rPr>
        <w:t>;</w:t>
      </w:r>
    </w:p>
    <w:p w14:paraId="0AE95E70" w14:textId="1A9A9F32"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l</w:t>
      </w:r>
      <w:r w:rsidR="00F82D3B" w:rsidRPr="00887B82">
        <w:rPr>
          <w:rFonts w:ascii="Times New Roman" w:eastAsia="Calibri" w:hAnsi="Times New Roman" w:cs="Times New Roman"/>
          <w:color w:val="000000"/>
        </w:rPr>
        <w:t>itį (vartojamą maniakinės depresijos sutrikimui gydyti) ir triptofaną</w:t>
      </w:r>
      <w:r w:rsidRPr="00887B82">
        <w:rPr>
          <w:rFonts w:ascii="Times New Roman" w:eastAsia="Calibri" w:hAnsi="Times New Roman" w:cs="Times New Roman"/>
          <w:color w:val="000000"/>
        </w:rPr>
        <w:t>;</w:t>
      </w:r>
    </w:p>
    <w:p w14:paraId="35D8A9A8" w14:textId="1FEC4253"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i</w:t>
      </w:r>
      <w:r w:rsidR="00F82D3B" w:rsidRPr="00887B82">
        <w:rPr>
          <w:rFonts w:ascii="Times New Roman" w:eastAsia="Calibri" w:hAnsi="Times New Roman" w:cs="Times New Roman"/>
          <w:color w:val="000000"/>
        </w:rPr>
        <w:t>mipraminą ir dezipraminą (abu vartojami depresijai gydyti)</w:t>
      </w:r>
      <w:r w:rsidRPr="00887B82">
        <w:rPr>
          <w:rFonts w:ascii="Times New Roman" w:eastAsia="Calibri" w:hAnsi="Times New Roman" w:cs="Times New Roman"/>
          <w:color w:val="000000"/>
        </w:rPr>
        <w:t>;</w:t>
      </w:r>
    </w:p>
    <w:p w14:paraId="53F169FF" w14:textId="6D756FD5"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s</w:t>
      </w:r>
      <w:r w:rsidR="00F82D3B" w:rsidRPr="00887B82">
        <w:rPr>
          <w:rFonts w:ascii="Times New Roman" w:eastAsia="Calibri" w:hAnsi="Times New Roman" w:cs="Times New Roman"/>
          <w:color w:val="000000"/>
        </w:rPr>
        <w:t>umatriptaną ir panašius vaistus (vartojamus migrenai gydyti), buprenorfiną ir tramadolį (vartojamą stipriam skausmui malšinti). Jie padidina šalutinių poveikių atsiradimo pavojų</w:t>
      </w:r>
      <w:r w:rsidRPr="00887B82">
        <w:rPr>
          <w:rFonts w:ascii="Times New Roman" w:eastAsia="Calibri" w:hAnsi="Times New Roman" w:cs="Times New Roman"/>
          <w:color w:val="000000"/>
        </w:rPr>
        <w:t>;</w:t>
      </w:r>
    </w:p>
    <w:p w14:paraId="6F7C3EEA" w14:textId="1A808BAD"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c</w:t>
      </w:r>
      <w:r w:rsidR="00F82D3B" w:rsidRPr="00887B82">
        <w:rPr>
          <w:rFonts w:ascii="Times New Roman" w:eastAsia="Calibri" w:hAnsi="Times New Roman" w:cs="Times New Roman"/>
          <w:color w:val="000000"/>
        </w:rPr>
        <w:t>imetidiną, lansoprazolą ir omeprazolą (vartojamas skrandžio opoms gydyti), flukonazolą (juo gydomos grybelinės infekcijos), fluvoksaminą (antidepresantą) ir tiklopidiną (vartojamą insulto pavojui mažinti). Šie vaistai gali padidinti escitalopramo koncentraciją kraujyje</w:t>
      </w:r>
      <w:r w:rsidRPr="00887B82">
        <w:rPr>
          <w:rFonts w:ascii="Times New Roman" w:eastAsia="Calibri" w:hAnsi="Times New Roman" w:cs="Times New Roman"/>
          <w:color w:val="000000"/>
        </w:rPr>
        <w:t>;</w:t>
      </w:r>
    </w:p>
    <w:p w14:paraId="0C868AB3" w14:textId="1DBE2CB7"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j</w:t>
      </w:r>
      <w:r w:rsidR="00F82D3B" w:rsidRPr="00887B82">
        <w:rPr>
          <w:rFonts w:ascii="Times New Roman" w:eastAsia="Calibri" w:hAnsi="Times New Roman" w:cs="Times New Roman"/>
          <w:color w:val="000000"/>
        </w:rPr>
        <w:t>onažoles (</w:t>
      </w:r>
      <w:r w:rsidR="00F82D3B" w:rsidRPr="00887B82">
        <w:rPr>
          <w:rFonts w:ascii="Times New Roman" w:eastAsia="Calibri" w:hAnsi="Times New Roman" w:cs="Times New Roman"/>
          <w:i/>
          <w:color w:val="000000"/>
        </w:rPr>
        <w:t>Hypericum perforatum</w:t>
      </w:r>
      <w:r w:rsidR="00F82D3B" w:rsidRPr="00887B82">
        <w:rPr>
          <w:rFonts w:ascii="Times New Roman" w:eastAsia="Calibri" w:hAnsi="Times New Roman" w:cs="Times New Roman"/>
          <w:color w:val="000000"/>
        </w:rPr>
        <w:t>) – vaistažoles vartojamas depresijai gydyti</w:t>
      </w:r>
      <w:r w:rsidRPr="00887B82">
        <w:rPr>
          <w:rFonts w:ascii="Times New Roman" w:eastAsia="Calibri" w:hAnsi="Times New Roman" w:cs="Times New Roman"/>
          <w:color w:val="000000"/>
        </w:rPr>
        <w:t>;</w:t>
      </w:r>
    </w:p>
    <w:p w14:paraId="2083B9E4" w14:textId="23C630B7"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a</w:t>
      </w:r>
      <w:r w:rsidR="00F82D3B" w:rsidRPr="00887B82">
        <w:rPr>
          <w:rFonts w:ascii="Times New Roman" w:eastAsia="Calibri" w:hAnsi="Times New Roman" w:cs="Times New Roman"/>
          <w:color w:val="000000"/>
        </w:rPr>
        <w:t>cetilsalicilo rūgšties (aspirino) ir nesteroidinius vaistus nuo uždegimo (vaistai skausmui malšinti arba kraujui skystinti, dar vadinami antikoaguliantais).</w:t>
      </w:r>
      <w:r w:rsidR="00F82D3B" w:rsidRPr="00887B82">
        <w:rPr>
          <w:rFonts w:ascii="Times New Roman" w:eastAsia="Times New Roman" w:hAnsi="Times New Roman" w:cs="Times New Roman"/>
        </w:rPr>
        <w:t xml:space="preserve"> </w:t>
      </w:r>
      <w:r w:rsidR="00F82D3B" w:rsidRPr="00887B82">
        <w:rPr>
          <w:rFonts w:ascii="Times New Roman" w:eastAsia="Calibri" w:hAnsi="Times New Roman" w:cs="Times New Roman"/>
          <w:color w:val="000000"/>
        </w:rPr>
        <w:t>Gali sustiprėti polinkis kraujuoti;</w:t>
      </w:r>
    </w:p>
    <w:p w14:paraId="787F1087" w14:textId="25FFF4F4"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v</w:t>
      </w:r>
      <w:r w:rsidR="00F82D3B" w:rsidRPr="00887B82">
        <w:rPr>
          <w:rFonts w:ascii="Times New Roman" w:eastAsia="Calibri" w:hAnsi="Times New Roman" w:cs="Times New Roman"/>
          <w:color w:val="000000"/>
        </w:rPr>
        <w:t>arfariną, dipiridamolį ir fenprokumoną (vaistus kraujui skystinti, dar vadinamus antikoaguliantais). Gydytojas tikriausiai patikrins kraujo krešėjimo laiką prieš Jums pradedant ir baigus vartoti Escitalopram Orion, kad nustatytų, ar vartojate tinkamą antikoagulianto dozę</w:t>
      </w:r>
      <w:r w:rsidRPr="00887B82">
        <w:rPr>
          <w:rFonts w:ascii="Times New Roman" w:eastAsia="Calibri" w:hAnsi="Times New Roman" w:cs="Times New Roman"/>
          <w:color w:val="000000"/>
        </w:rPr>
        <w:t>;</w:t>
      </w:r>
    </w:p>
    <w:p w14:paraId="3DAA0DCB" w14:textId="2779BDEE"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m</w:t>
      </w:r>
      <w:r w:rsidR="00F82D3B" w:rsidRPr="00887B82">
        <w:rPr>
          <w:rFonts w:ascii="Times New Roman" w:eastAsia="Calibri" w:hAnsi="Times New Roman" w:cs="Times New Roman"/>
          <w:color w:val="000000"/>
        </w:rPr>
        <w:t>eflokviną (vartojamą maliarijai gydyti), bupropioną (vartojamą depresijai gydyti) ir tramadolį (stipriam skausmui malšinti), nes yra pavojus, kad sumažės traukulių slenkstis</w:t>
      </w:r>
      <w:r w:rsidRPr="00887B82">
        <w:rPr>
          <w:rFonts w:ascii="Times New Roman" w:eastAsia="Calibri" w:hAnsi="Times New Roman" w:cs="Times New Roman"/>
          <w:color w:val="000000"/>
        </w:rPr>
        <w:t>;</w:t>
      </w:r>
    </w:p>
    <w:p w14:paraId="3FDFFD3D" w14:textId="109FBDF6"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n</w:t>
      </w:r>
      <w:r w:rsidR="00F82D3B" w:rsidRPr="00887B82">
        <w:rPr>
          <w:rFonts w:ascii="Times New Roman" w:eastAsia="Calibri" w:hAnsi="Times New Roman" w:cs="Times New Roman"/>
          <w:color w:val="000000"/>
        </w:rPr>
        <w:t>euroleptikus (vaistus šizofrenijai ir psichozėms gydyti)</w:t>
      </w:r>
      <w:r w:rsidR="00F82D3B" w:rsidRPr="00887B82">
        <w:rPr>
          <w:rFonts w:ascii="Times New Roman" w:eastAsia="Times New Roman" w:hAnsi="Times New Roman" w:cs="Times New Roman"/>
        </w:rPr>
        <w:t xml:space="preserve"> </w:t>
      </w:r>
      <w:r w:rsidR="00F82D3B" w:rsidRPr="00887B82">
        <w:rPr>
          <w:rFonts w:ascii="Times New Roman" w:eastAsia="Calibri" w:hAnsi="Times New Roman" w:cs="Times New Roman"/>
          <w:color w:val="000000"/>
        </w:rPr>
        <w:t>ir antidepresantus (triciklius antidepresantus ir SSRI)</w:t>
      </w:r>
      <w:r w:rsidR="00F82D3B" w:rsidRPr="00887B82">
        <w:rPr>
          <w:rFonts w:ascii="Times New Roman" w:eastAsia="Calibri" w:hAnsi="Times New Roman" w:cs="Times New Roman"/>
          <w:color w:val="000000"/>
          <w:lang w:eastAsia="lt-LT"/>
        </w:rPr>
        <w:t xml:space="preserve"> </w:t>
      </w:r>
      <w:r w:rsidR="00F82D3B" w:rsidRPr="00887B82">
        <w:rPr>
          <w:rFonts w:ascii="Times New Roman" w:eastAsia="Calibri" w:hAnsi="Times New Roman" w:cs="Times New Roman"/>
          <w:color w:val="000000"/>
        </w:rPr>
        <w:t>nes yra pavojus, kad sumažės traukulių slenkstis</w:t>
      </w:r>
      <w:r w:rsidRPr="00887B82">
        <w:rPr>
          <w:rFonts w:ascii="Times New Roman" w:eastAsia="Calibri" w:hAnsi="Times New Roman" w:cs="Times New Roman"/>
          <w:color w:val="000000"/>
        </w:rPr>
        <w:t>;</w:t>
      </w:r>
    </w:p>
    <w:p w14:paraId="0F02D47F" w14:textId="54EAB781" w:rsidR="00F82D3B" w:rsidRPr="00887B82" w:rsidRDefault="00D41A90" w:rsidP="00F82D3B">
      <w:pPr>
        <w:numPr>
          <w:ilvl w:val="0"/>
          <w:numId w:val="9"/>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color w:val="000000"/>
        </w:rPr>
        <w:t>f</w:t>
      </w:r>
      <w:r w:rsidR="00F82D3B" w:rsidRPr="00887B82">
        <w:rPr>
          <w:rFonts w:ascii="Times New Roman" w:eastAsia="Calibri" w:hAnsi="Times New Roman" w:cs="Times New Roman"/>
          <w:color w:val="000000"/>
        </w:rPr>
        <w:t>lekainidą, propafenoną ir metoprololį (vartojamus sergant širdies ir kraujagyslių ligoms gydyti), klomipraminą ir nortriptiliną (antidepresantus), risperidoną, tioridaziną ir haloperdolį (vaistus nuo psichozių). Gali tekti keisti Escitalopram Orion dozę</w:t>
      </w:r>
      <w:r w:rsidRPr="00887B82">
        <w:rPr>
          <w:rFonts w:ascii="Times New Roman" w:eastAsia="Calibri" w:hAnsi="Times New Roman" w:cs="Times New Roman"/>
          <w:color w:val="000000"/>
        </w:rPr>
        <w:t>;</w:t>
      </w:r>
    </w:p>
    <w:p w14:paraId="7A9EBC9D" w14:textId="4B8EB2FE" w:rsidR="00F82D3B" w:rsidRPr="00887B82" w:rsidRDefault="00D41A90" w:rsidP="00F82D3B">
      <w:pPr>
        <w:numPr>
          <w:ilvl w:val="0"/>
          <w:numId w:val="9"/>
        </w:numPr>
        <w:tabs>
          <w:tab w:val="clear" w:pos="357"/>
          <w:tab w:val="num" w:pos="0"/>
        </w:tabs>
        <w:spacing w:after="0" w:line="240" w:lineRule="auto"/>
        <w:ind w:left="567" w:hanging="567"/>
        <w:contextualSpacing/>
        <w:rPr>
          <w:rFonts w:ascii="Times New Roman" w:eastAsia="Calibri" w:hAnsi="Times New Roman" w:cs="Times New Roman"/>
          <w:color w:val="000000"/>
        </w:rPr>
      </w:pPr>
      <w:r w:rsidRPr="00887B82">
        <w:rPr>
          <w:rFonts w:ascii="Times New Roman" w:eastAsia="Calibri" w:hAnsi="Times New Roman" w:cs="Times New Roman"/>
          <w:color w:val="000000"/>
        </w:rPr>
        <w:t>v</w:t>
      </w:r>
      <w:r w:rsidR="00F82D3B" w:rsidRPr="00887B82">
        <w:rPr>
          <w:rFonts w:ascii="Times New Roman" w:eastAsia="Calibri" w:hAnsi="Times New Roman" w:cs="Times New Roman"/>
          <w:color w:val="000000"/>
        </w:rPr>
        <w:t>aistų, galinčių sukelti kalio arba magnio kiekio sumažėjimą kraujyje, nes tokie pokyčiai gali padidinti gyvybei pavojingų širdies ritmo sutrikimų atsiradimo riziką.</w:t>
      </w:r>
    </w:p>
    <w:p w14:paraId="36B6C0E2"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1C125CAB" w14:textId="53F671E5"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ESCITALOPRAM ORION DRAUDŽIAMA VARTOTI</w:t>
      </w:r>
      <w:r w:rsidRPr="00887B82">
        <w:rPr>
          <w:rFonts w:ascii="Times New Roman" w:eastAsia="Calibri" w:hAnsi="Times New Roman" w:cs="Times New Roman"/>
        </w:rPr>
        <w:t xml:space="preserve"> su vaistais nuo širdies ritmo sutrikimų arba vaistais, kurie gali keisti širdies ritmą, tokiais kaip IA ir III klasės </w:t>
      </w:r>
      <w:r w:rsidR="00832373" w:rsidRPr="00887B82">
        <w:rPr>
          <w:rFonts w:ascii="Times New Roman" w:eastAsia="Calibri" w:hAnsi="Times New Roman" w:cs="Times New Roman"/>
        </w:rPr>
        <w:t>vaistai</w:t>
      </w:r>
      <w:r w:rsidRPr="00887B82">
        <w:rPr>
          <w:rFonts w:ascii="Times New Roman" w:eastAsia="Calibri" w:hAnsi="Times New Roman" w:cs="Times New Roman"/>
        </w:rPr>
        <w:t xml:space="preserve"> nuo širdies ritmo sutrikimo, antipsichoziniai vaistai (pvz., fentiazino dariniai, pimozidas, haloperidolis), tricikliai antidepresantai, tam tikri antimikrobiniai </w:t>
      </w:r>
      <w:r w:rsidR="00832373" w:rsidRPr="00887B82">
        <w:rPr>
          <w:rFonts w:ascii="Times New Roman" w:eastAsia="Calibri" w:hAnsi="Times New Roman" w:cs="Times New Roman"/>
        </w:rPr>
        <w:t>vaistai</w:t>
      </w:r>
      <w:r w:rsidRPr="00887B82">
        <w:rPr>
          <w:rFonts w:ascii="Times New Roman" w:eastAsia="Calibri" w:hAnsi="Times New Roman" w:cs="Times New Roman"/>
        </w:rPr>
        <w:t xml:space="preserve"> (pvz., sparfloksacinas, moksifloksacinas, eritromicinas IV, pentamidinas, </w:t>
      </w:r>
      <w:r w:rsidR="00832373" w:rsidRPr="00887B82">
        <w:rPr>
          <w:rFonts w:ascii="Times New Roman" w:eastAsia="Calibri" w:hAnsi="Times New Roman" w:cs="Times New Roman"/>
        </w:rPr>
        <w:t xml:space="preserve">vaistai </w:t>
      </w:r>
      <w:r w:rsidRPr="00887B82">
        <w:rPr>
          <w:rFonts w:ascii="Times New Roman" w:eastAsia="Calibri" w:hAnsi="Times New Roman" w:cs="Times New Roman"/>
        </w:rPr>
        <w:t xml:space="preserve">nuo maliarijos, ypač halofantrinas), kai kurie antihistamininiai </w:t>
      </w:r>
      <w:r w:rsidRPr="00887B82">
        <w:rPr>
          <w:rFonts w:ascii="Times New Roman" w:eastAsia="Calibri" w:hAnsi="Times New Roman" w:cs="Times New Roman"/>
        </w:rPr>
        <w:lastRenderedPageBreak/>
        <w:t xml:space="preserve">vaistai (pvz., astemizolas, </w:t>
      </w:r>
      <w:r w:rsidR="00CD2585" w:rsidRPr="00887B82">
        <w:rPr>
          <w:rFonts w:ascii="Times New Roman" w:eastAsia="Calibri" w:hAnsi="Times New Roman" w:cs="Times New Roman"/>
        </w:rPr>
        <w:t xml:space="preserve">hidroksizinas, </w:t>
      </w:r>
      <w:r w:rsidRPr="00887B82">
        <w:rPr>
          <w:rFonts w:ascii="Times New Roman" w:eastAsia="Calibri" w:hAnsi="Times New Roman" w:cs="Times New Roman"/>
        </w:rPr>
        <w:t>mizolastinas). Jei turite bet kokių klausimų apie kartu vartojamus vaistus, pasitarkite su gydytoju.</w:t>
      </w:r>
    </w:p>
    <w:p w14:paraId="0779D94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689215E5"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Escitalopram Orion vartojimas su maistu, gėrimais ir alkoholiu</w:t>
      </w:r>
    </w:p>
    <w:p w14:paraId="475ED180" w14:textId="77777777" w:rsidR="00F82D3B" w:rsidRPr="00887B82" w:rsidRDefault="00F82D3B" w:rsidP="00F82D3B">
      <w:pPr>
        <w:numPr>
          <w:ilvl w:val="12"/>
          <w:numId w:val="0"/>
        </w:numPr>
        <w:tabs>
          <w:tab w:val="left" w:pos="567"/>
          <w:tab w:val="left" w:pos="1290"/>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Escitalopram Orion galima vartoti valgio metu arba nevalgius (žr. 3 skyrių „Kaip vartoti Escitalopram Orion“).</w:t>
      </w:r>
    </w:p>
    <w:p w14:paraId="1B97F724" w14:textId="77777777" w:rsidR="00F82D3B" w:rsidRPr="00887B82" w:rsidRDefault="00F82D3B" w:rsidP="00F82D3B">
      <w:pPr>
        <w:numPr>
          <w:ilvl w:val="12"/>
          <w:numId w:val="0"/>
        </w:numPr>
        <w:tabs>
          <w:tab w:val="left" w:pos="567"/>
          <w:tab w:val="left" w:pos="1290"/>
        </w:tabs>
        <w:spacing w:after="0" w:line="240" w:lineRule="auto"/>
        <w:ind w:right="-2"/>
        <w:rPr>
          <w:rFonts w:ascii="Times New Roman" w:eastAsia="Calibri" w:hAnsi="Times New Roman" w:cs="Times New Roman"/>
        </w:rPr>
      </w:pPr>
    </w:p>
    <w:p w14:paraId="2FF0D92D" w14:textId="307C31BD" w:rsidR="00F82D3B" w:rsidRPr="00887B82" w:rsidRDefault="00F82D3B" w:rsidP="00F82D3B">
      <w:pPr>
        <w:numPr>
          <w:ilvl w:val="12"/>
          <w:numId w:val="0"/>
        </w:numPr>
        <w:tabs>
          <w:tab w:val="left" w:pos="567"/>
          <w:tab w:val="left" w:pos="1290"/>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Kaip ir vartojant daugelį </w:t>
      </w:r>
      <w:r w:rsidR="00DC246F" w:rsidRPr="00887B82">
        <w:rPr>
          <w:rFonts w:ascii="Times New Roman" w:eastAsia="Calibri" w:hAnsi="Times New Roman" w:cs="Times New Roman"/>
        </w:rPr>
        <w:t>vaistų</w:t>
      </w:r>
      <w:r w:rsidRPr="00887B82">
        <w:rPr>
          <w:rFonts w:ascii="Times New Roman" w:eastAsia="Calibri" w:hAnsi="Times New Roman" w:cs="Times New Roman"/>
        </w:rPr>
        <w:t>, Escitalopram Orion nerekomenduojama vartoti kartu su alkoholiu, tačiau Escitalopram Orion sąveikos su alkoholiu nesitikima.</w:t>
      </w:r>
    </w:p>
    <w:p w14:paraId="45C8568F" w14:textId="77777777" w:rsidR="00F82D3B" w:rsidRPr="00887B82" w:rsidRDefault="00F82D3B" w:rsidP="00F82D3B">
      <w:pPr>
        <w:numPr>
          <w:ilvl w:val="12"/>
          <w:numId w:val="0"/>
        </w:numPr>
        <w:tabs>
          <w:tab w:val="left" w:pos="567"/>
          <w:tab w:val="left" w:pos="1290"/>
        </w:tabs>
        <w:spacing w:after="0" w:line="240" w:lineRule="auto"/>
        <w:ind w:right="-2"/>
        <w:rPr>
          <w:rFonts w:ascii="Times New Roman" w:eastAsia="Calibri" w:hAnsi="Times New Roman" w:cs="Times New Roman"/>
        </w:rPr>
      </w:pPr>
    </w:p>
    <w:p w14:paraId="31AD832B"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Nėštumas</w:t>
      </w:r>
      <w:r w:rsidRPr="00887B82">
        <w:rPr>
          <w:rFonts w:ascii="Times New Roman" w:eastAsia="Times New Roman" w:hAnsi="Times New Roman" w:cs="Times New Roman"/>
          <w:b/>
        </w:rPr>
        <w:t>,</w:t>
      </w:r>
      <w:r w:rsidRPr="00887B82">
        <w:rPr>
          <w:rFonts w:ascii="Times New Roman" w:eastAsia="Calibri" w:hAnsi="Times New Roman" w:cs="Times New Roman"/>
          <w:b/>
        </w:rPr>
        <w:t xml:space="preserve"> žindymo laikotarpis</w:t>
      </w:r>
      <w:r w:rsidRPr="00887B82">
        <w:rPr>
          <w:rFonts w:ascii="Times New Roman" w:eastAsia="Times New Roman" w:hAnsi="Times New Roman" w:cs="Times New Roman"/>
          <w:b/>
        </w:rPr>
        <w:t xml:space="preserve"> ir vaisingumas</w:t>
      </w:r>
    </w:p>
    <w:p w14:paraId="688DCC94"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14:paraId="22EE404E"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Jeigu esate nėščia, Escitalopram Orion vartoti negalima, nebent Jūs aptarėte su gydytoju gydymo pavojus ir naudą.</w:t>
      </w:r>
    </w:p>
    <w:p w14:paraId="2925B173"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2894F391" w14:textId="77777777" w:rsidR="00F82D3B" w:rsidRPr="00887B82" w:rsidRDefault="00F82D3B" w:rsidP="00F82D3B">
      <w:pPr>
        <w:tabs>
          <w:tab w:val="left" w:pos="567"/>
        </w:tabs>
        <w:autoSpaceDE w:val="0"/>
        <w:autoSpaceDN w:val="0"/>
        <w:adjustRightInd w:val="0"/>
        <w:spacing w:after="0" w:line="240" w:lineRule="auto"/>
        <w:rPr>
          <w:rFonts w:ascii="Times New Roman" w:eastAsia="Calibri" w:hAnsi="Times New Roman" w:cs="Times New Roman"/>
        </w:rPr>
      </w:pPr>
      <w:r w:rsidRPr="00887B82">
        <w:rPr>
          <w:rFonts w:ascii="Times New Roman" w:eastAsia="Calibri" w:hAnsi="Times New Roman" w:cs="Times New Roman"/>
        </w:rPr>
        <w:t>Įsitikinkite, kad akušerė ir (arba) gydytojas žino, kad vartojate Escitalopram Orion. Panašūs į Escitalopram Orion vaistai vartojami nėštumo metu, o ypač paskutinius 3 nėštumo mėnesius, gali padidinti sunkios naujagimių būklės, vadinamos naujagimių persistentine plaučių hipertenzija (NPPH), kurios metu kūdikis kvėpuoja dažniau ir yra pamėlęs, atsiradimo pavojų. Šios ligos simptomai paprastai pasireiškia per pirmąsias 24 valandas po kūdikio gimimo. Jeigu jų atsirado Jūsų naujagimiui, nedelsiant kreipkitės į akušerę ir (arba) gydytoją.</w:t>
      </w:r>
    </w:p>
    <w:p w14:paraId="7550D8AA"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3994ED8A"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Jeigu paskutinius 3 nėštumo mėnesius vartosite Escitalopram Orion, turėtumėte žinoti, kad kūdikiui gali atsirasti šis nepageidaujamas poveikis: sunkumas kvėpuoti, melsva oda, traukulių priepuoliai, kūno temperatūros pokyčiai, sunkumas maitinti, vėmimas, sumažėjęs cukraus kiekis kraujyje, sustingę arba išglebę raumenys, išryškėję refleksai, drebulys, nervingumas, dirglumas, letargija, nuolatinis verkimas, mieguistumas ir sunkumas miegoti. Jeigu kūdikiui gimus pasireiškia bent vienas iš šių simptomų, nedelsiant pasakykite gydytojui.</w:t>
      </w:r>
    </w:p>
    <w:p w14:paraId="2169A3AC"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6CB8BD79"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Jeigu Jūs vartojate Escitalopram Orion nėštumo laikotarpio pabaigoje, Jums gali kilti didesnis stipraus kraujavimo iš makšties tuoj po gimdymo pavojus, ypač jeigu Jums praeityje buvo diagnozuota kraujavimo sutrikimų. Jūsų gydytojui arba akušeriui reikia pranešti apie tai, kad Jūs vartojate Escitalopram Orion, kad jie galėtų Jums patarti.</w:t>
      </w:r>
    </w:p>
    <w:p w14:paraId="0649A972"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52F62FD6"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rPr>
        <w:t>Nėštumo metu staiga nutraukti Escitalopram Orion vartojimo negalima.</w:t>
      </w:r>
    </w:p>
    <w:p w14:paraId="49961223"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1D42AA0D" w14:textId="4D9C47DD"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Jeigu maitinate krūtimi, Escitalopram Orion vartoti negalima, nebent Jūs aptarėte su gydytoju gydymo pavojus ir naudą.</w:t>
      </w:r>
      <w:r w:rsidR="00CD2585" w:rsidRPr="00887B82">
        <w:rPr>
          <w:rFonts w:ascii="Times New Roman" w:hAnsi="Times New Roman" w:cs="Times New Roman"/>
        </w:rPr>
        <w:t xml:space="preserve"> </w:t>
      </w:r>
      <w:r w:rsidR="00CD2585" w:rsidRPr="00887B82">
        <w:rPr>
          <w:rFonts w:ascii="Times New Roman" w:eastAsia="Calibri" w:hAnsi="Times New Roman" w:cs="Times New Roman"/>
        </w:rPr>
        <w:t>Manoma, kad escitalopramas patenka ir į moters pieną.</w:t>
      </w:r>
    </w:p>
    <w:p w14:paraId="28C7080C" w14:textId="77777777" w:rsidR="00CD2585" w:rsidRPr="00887B82" w:rsidRDefault="00CD2585" w:rsidP="00F82D3B">
      <w:pPr>
        <w:numPr>
          <w:ilvl w:val="12"/>
          <w:numId w:val="0"/>
        </w:numPr>
        <w:tabs>
          <w:tab w:val="left" w:pos="567"/>
        </w:tabs>
        <w:spacing w:after="0" w:line="240" w:lineRule="auto"/>
        <w:rPr>
          <w:rFonts w:ascii="Times New Roman" w:eastAsia="Calibri" w:hAnsi="Times New Roman" w:cs="Times New Roman"/>
        </w:rPr>
      </w:pPr>
    </w:p>
    <w:p w14:paraId="7AE2547A" w14:textId="77777777" w:rsidR="00CD2585" w:rsidRPr="00887B82" w:rsidRDefault="00CD2585" w:rsidP="00CD2585">
      <w:pPr>
        <w:numPr>
          <w:ilvl w:val="12"/>
          <w:numId w:val="0"/>
        </w:numPr>
        <w:tabs>
          <w:tab w:val="left" w:pos="567"/>
        </w:tabs>
        <w:spacing w:after="0" w:line="240" w:lineRule="auto"/>
        <w:ind w:right="-2"/>
        <w:outlineLvl w:val="0"/>
        <w:rPr>
          <w:rFonts w:ascii="Times New Roman" w:eastAsia="Times New Roman" w:hAnsi="Times New Roman" w:cs="Times New Roman"/>
        </w:rPr>
      </w:pPr>
      <w:r w:rsidRPr="00887B82">
        <w:rPr>
          <w:rFonts w:ascii="Times New Roman" w:eastAsia="Times New Roman" w:hAnsi="Times New Roman" w:cs="Times New Roman"/>
        </w:rPr>
        <w:t>Tyrimai su gyvūnais parodė, kad citalopramas (į escitalopramą panaši medžiaga) blogina spermos kokybę. Teoriškai tai gali veikti vaisingumą, bet iki šiol poveikio žmogaus vaisingumui nepastebėta.</w:t>
      </w:r>
    </w:p>
    <w:p w14:paraId="21826654"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229C616F"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Prieš vartojant bet kokį vaistą, būtina pasitarti su gydytoju arba vaistininku.</w:t>
      </w:r>
    </w:p>
    <w:p w14:paraId="6452ACA6"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p>
    <w:p w14:paraId="52B64787"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Vairavimas ir mechanizmų valdymas</w:t>
      </w:r>
    </w:p>
    <w:p w14:paraId="35E2DD1C"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Kol nežinote, kaip Jus veikia Escitalopram Orion, patariama nevairuoti ir nevaldyti mechanizmų.</w:t>
      </w:r>
    </w:p>
    <w:p w14:paraId="5B49578F"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27B0E15E"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Pagalbinės medžiagos</w:t>
      </w:r>
    </w:p>
    <w:p w14:paraId="47C29383" w14:textId="77777777" w:rsidR="00F82D3B" w:rsidRPr="00887B82" w:rsidRDefault="00F82D3B" w:rsidP="00F82D3B">
      <w:pPr>
        <w:widowControl w:val="0"/>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Šio vaisto tabletėje yra mažiau kaip 1 mmol (23 mg) natrio, t. y. jis beveik neturi reikšmės.</w:t>
      </w:r>
    </w:p>
    <w:p w14:paraId="0EA1E38E"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73A385B1"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634CBF99" w14:textId="77777777" w:rsidR="00F82D3B" w:rsidRPr="00887B82" w:rsidRDefault="00F82D3B" w:rsidP="00F82D3B">
      <w:pPr>
        <w:numPr>
          <w:ilvl w:val="0"/>
          <w:numId w:val="32"/>
        </w:numPr>
        <w:tabs>
          <w:tab w:val="clear" w:pos="570"/>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Kaip vartoti Escitalopram Orion</w:t>
      </w:r>
    </w:p>
    <w:p w14:paraId="125F4ACB"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6CC50B09" w14:textId="3C75A00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Visada vartokite šį vaistą</w:t>
      </w:r>
      <w:r w:rsidR="00270C80" w:rsidRPr="00887B82">
        <w:rPr>
          <w:rFonts w:ascii="Times New Roman" w:eastAsia="Calibri" w:hAnsi="Times New Roman" w:cs="Times New Roman"/>
        </w:rPr>
        <w:t xml:space="preserve"> tiksliai, </w:t>
      </w:r>
      <w:r w:rsidRPr="00887B82">
        <w:rPr>
          <w:rFonts w:ascii="Times New Roman" w:eastAsia="Calibri" w:hAnsi="Times New Roman" w:cs="Times New Roman"/>
        </w:rPr>
        <w:t>kaip nurodė gydytojas arba vaistininkas. Jeigu abejojate, kreipkitės į gydytoją arba vaistininką.</w:t>
      </w:r>
    </w:p>
    <w:p w14:paraId="5E45487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2F8C76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lastRenderedPageBreak/>
        <w:t>Suaugusiems</w:t>
      </w:r>
    </w:p>
    <w:p w14:paraId="3D05B426"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EDCDC77"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i/>
        </w:rPr>
        <w:t>Depresija</w:t>
      </w:r>
    </w:p>
    <w:p w14:paraId="1A027FB9"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Įprasta rekomenduojama dozė yra 10 mg vieną kartą per parą. Gydytojas gali padidinti dozę iki didžiausios 20 mg paros dozės.</w:t>
      </w:r>
    </w:p>
    <w:p w14:paraId="6CEAA26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0659DE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i/>
          <w:color w:val="000000"/>
        </w:rPr>
        <w:t>Panikos sutrikimas</w:t>
      </w:r>
    </w:p>
    <w:p w14:paraId="5567F8F1"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Pirmąją savaitę pradinė dozė yra 5 mg vieną kartą per parą, vėliau dozę padidinti iki 10 mg per parą. Dar vėliau gydytojas gali padidinti dozę iki didžiausios 20 mg paros dozės.</w:t>
      </w:r>
    </w:p>
    <w:p w14:paraId="10C614B7"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p>
    <w:p w14:paraId="1A156635"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i/>
        </w:rPr>
      </w:pPr>
      <w:r w:rsidRPr="00887B82">
        <w:rPr>
          <w:rFonts w:ascii="Times New Roman" w:eastAsia="Calibri" w:hAnsi="Times New Roman" w:cs="Times New Roman"/>
          <w:i/>
          <w:color w:val="000000"/>
        </w:rPr>
        <w:t>Socialinio nerimo sutrikimas</w:t>
      </w:r>
    </w:p>
    <w:p w14:paraId="41FEBBCC" w14:textId="5563C045"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Įprasta rekomenduojama dozė yra 10 mg vieną kartą per parą. Gydytojas, atsižvelgdamas į </w:t>
      </w:r>
      <w:r w:rsidR="00832373" w:rsidRPr="00887B82">
        <w:rPr>
          <w:rFonts w:ascii="Times New Roman" w:eastAsia="Calibri" w:hAnsi="Times New Roman" w:cs="Times New Roman"/>
        </w:rPr>
        <w:t>vaisto</w:t>
      </w:r>
      <w:r w:rsidRPr="00887B82">
        <w:rPr>
          <w:rFonts w:ascii="Times New Roman" w:eastAsia="Calibri" w:hAnsi="Times New Roman" w:cs="Times New Roman"/>
        </w:rPr>
        <w:t xml:space="preserve"> poveikį, paros dozę gali sumažinti iki 5 mg arba padidinti iki didžiausios – 20 mg.</w:t>
      </w:r>
    </w:p>
    <w:p w14:paraId="647751F5"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i/>
        </w:rPr>
      </w:pPr>
    </w:p>
    <w:p w14:paraId="508FFD78" w14:textId="77777777" w:rsidR="00F82D3B" w:rsidRPr="00887B82" w:rsidRDefault="00F82D3B" w:rsidP="00F82D3B">
      <w:pPr>
        <w:keepNext/>
        <w:keepLines/>
        <w:tabs>
          <w:tab w:val="left" w:pos="567"/>
        </w:tabs>
        <w:spacing w:after="0" w:line="240" w:lineRule="auto"/>
        <w:rPr>
          <w:rFonts w:ascii="Times New Roman" w:eastAsia="Calibri" w:hAnsi="Times New Roman" w:cs="Times New Roman"/>
          <w:i/>
          <w:color w:val="000000"/>
        </w:rPr>
      </w:pPr>
      <w:r w:rsidRPr="00887B82">
        <w:rPr>
          <w:rFonts w:ascii="Times New Roman" w:eastAsia="Calibri" w:hAnsi="Times New Roman" w:cs="Times New Roman"/>
          <w:i/>
          <w:color w:val="000000"/>
        </w:rPr>
        <w:t>Generalizuoto nerimo sutrikimas arba o</w:t>
      </w:r>
      <w:r w:rsidRPr="00887B82">
        <w:rPr>
          <w:rFonts w:ascii="Times New Roman" w:eastAsia="Calibri" w:hAnsi="Times New Roman" w:cs="Times New Roman"/>
          <w:i/>
        </w:rPr>
        <w:t>bsesinis-kompulsinis sutrikimas</w:t>
      </w:r>
    </w:p>
    <w:p w14:paraId="3EFBB9CA" w14:textId="77777777" w:rsidR="00F82D3B" w:rsidRPr="00887B82" w:rsidRDefault="00F82D3B" w:rsidP="00F82D3B">
      <w:pPr>
        <w:keepNext/>
        <w:keepLines/>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Įprasta rekomenduojama Escitalopram Orion dozė yra 10 mg vieną kartą per parą. Gydytojas gali padidinti dozę iki didžiausios 20 mg paros dozės.</w:t>
      </w:r>
    </w:p>
    <w:p w14:paraId="5A13420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i/>
        </w:rPr>
      </w:pPr>
    </w:p>
    <w:p w14:paraId="2FD85FCE"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Senyviems pacientams (vyresniems nei 65 metų)</w:t>
      </w:r>
    </w:p>
    <w:p w14:paraId="1AE03F3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Įprasta rekomenduojama pradinė dozė yra 5 mg vieną kartą per parą. Gydytojas gali dozę padidinti iki 10 mg dozės per parą.</w:t>
      </w:r>
    </w:p>
    <w:p w14:paraId="27E54771"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1F2919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u w:val="single"/>
        </w:rPr>
        <w:t>Vaikams ir paaugliams (jaunesniems nei 18 metų)</w:t>
      </w:r>
    </w:p>
    <w:p w14:paraId="71C7478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Įprastai vaikai ir paaugliai neturėtų vartoti Escitalopram Orion. Daugiau informacijos rasite 2 skyriuje „Kas žinotina prieš vartojant Escitalopram Orion“.</w:t>
      </w:r>
    </w:p>
    <w:p w14:paraId="050F2C48" w14:textId="6664ABFA"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p>
    <w:p w14:paraId="2EE4D394"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Susilpnėjusi inkstų funkcija</w:t>
      </w:r>
    </w:p>
    <w:p w14:paraId="1B95A70A"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Atsargiai skirti pacientams, kurių inkstų funkcija yra labai susilpnėjusi. Vartokite taip, kaip nurodė gydytojas.</w:t>
      </w:r>
    </w:p>
    <w:p w14:paraId="5735EF0B"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p>
    <w:p w14:paraId="4B204C9E" w14:textId="4791FB86"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 xml:space="preserve">Susilpnėjusi kepenų </w:t>
      </w:r>
      <w:r w:rsidR="001B2E02" w:rsidRPr="00887B82">
        <w:rPr>
          <w:rFonts w:ascii="Times New Roman" w:eastAsia="Calibri" w:hAnsi="Times New Roman" w:cs="Times New Roman"/>
          <w:color w:val="000000"/>
          <w:u w:val="single"/>
        </w:rPr>
        <w:t>funkcija</w:t>
      </w:r>
    </w:p>
    <w:p w14:paraId="31281826" w14:textId="45162482"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Kepenų ligomis sergantys pacientai neturėtų vartoti daugiau kaip 10 mg per parą. Vartokite taip, kaip nurodė gydytojas.</w:t>
      </w:r>
    </w:p>
    <w:p w14:paraId="6A333FF8"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p>
    <w:p w14:paraId="4B2A08F3"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u w:val="single"/>
        </w:rPr>
      </w:pPr>
      <w:r w:rsidRPr="00887B82">
        <w:rPr>
          <w:rFonts w:ascii="Times New Roman" w:eastAsia="Calibri" w:hAnsi="Times New Roman" w:cs="Times New Roman"/>
          <w:color w:val="000000"/>
          <w:u w:val="single"/>
        </w:rPr>
        <w:t>Pacientams, kurių organizme CYP2C19 metabolizuoja silpnai</w:t>
      </w:r>
    </w:p>
    <w:p w14:paraId="26A635C9" w14:textId="1E6622CC"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Pacientai, kurie turi šį sutrikimą, neturėtų vartoti daugiau kaip 10 mg per parą. Vartokite taip, kaip nurodė gydytojas.</w:t>
      </w:r>
    </w:p>
    <w:p w14:paraId="516A1BE3" w14:textId="77777777"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color w:val="000000"/>
        </w:rPr>
      </w:pPr>
    </w:p>
    <w:p w14:paraId="3F268C18" w14:textId="6EBCB252" w:rsidR="00A30EBF" w:rsidRPr="00887B82" w:rsidRDefault="00A30EBF" w:rsidP="00A30EBF">
      <w:pPr>
        <w:numPr>
          <w:ilvl w:val="12"/>
          <w:numId w:val="0"/>
        </w:numPr>
        <w:tabs>
          <w:tab w:val="left" w:pos="567"/>
        </w:tabs>
        <w:spacing w:after="0" w:line="240" w:lineRule="auto"/>
        <w:ind w:right="-2"/>
        <w:rPr>
          <w:rFonts w:ascii="Times New Roman" w:eastAsia="Calibri" w:hAnsi="Times New Roman" w:cs="Times New Roman"/>
          <w:b/>
          <w:bCs/>
          <w:color w:val="000000"/>
        </w:rPr>
      </w:pPr>
      <w:r w:rsidRPr="00887B82">
        <w:rPr>
          <w:rFonts w:ascii="Times New Roman" w:eastAsia="Calibri" w:hAnsi="Times New Roman" w:cs="Times New Roman"/>
          <w:b/>
          <w:bCs/>
          <w:color w:val="000000"/>
        </w:rPr>
        <w:t>Kaip vartoti tabletes</w:t>
      </w:r>
    </w:p>
    <w:p w14:paraId="322288E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Escitalopram Orion galite vartoti valgio metu arba nevalgius. Tabletę nurykite užsigerdami vandeniu. Jų kramtyti negalima, nes yra kartaus skonio.</w:t>
      </w:r>
    </w:p>
    <w:p w14:paraId="71EB732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p>
    <w:p w14:paraId="70AD08C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Escitalopram Orion 5 m, 10 mg, 15 mg ir 20 mg plėvele dengtos tabletės: jeigu reikia, tabletes galima padalyti. Pirmiausia, tabletę padėkite ant lygaus paviršiaus laužimo vagele į viršų. Tada tabletę galima perlaužti abejais rodomaisiais pirštais spaudžiant abu tabletės kraštus žemyn taip, kaip parodyta paveikslėlyje.</w:t>
      </w:r>
    </w:p>
    <w:p w14:paraId="39361534" w14:textId="77777777" w:rsidR="00F82D3B" w:rsidRPr="00887B82" w:rsidRDefault="00F82D3B" w:rsidP="00F82D3B">
      <w:pPr>
        <w:numPr>
          <w:ilvl w:val="12"/>
          <w:numId w:val="0"/>
        </w:numPr>
        <w:tabs>
          <w:tab w:val="left" w:pos="567"/>
        </w:tabs>
        <w:spacing w:after="0" w:line="240" w:lineRule="auto"/>
        <w:ind w:right="-2"/>
        <w:rPr>
          <w:rFonts w:ascii="Times New Roman" w:eastAsia="Times New Roman" w:hAnsi="Times New Roman" w:cs="Times New Roman"/>
        </w:rPr>
      </w:pPr>
      <w:r w:rsidRPr="00887B82">
        <w:rPr>
          <w:rFonts w:ascii="Times New Roman" w:eastAsia="Times New Roman" w:hAnsi="Times New Roman" w:cs="Times New Roman"/>
          <w:noProof/>
          <w:lang w:eastAsia="lt-LT"/>
        </w:rPr>
        <w:drawing>
          <wp:inline distT="0" distB="0" distL="0" distR="0" wp14:anchorId="56395595" wp14:editId="70950BE5">
            <wp:extent cx="25812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1275" cy="1057275"/>
                    </a:xfrm>
                    <a:prstGeom prst="rect">
                      <a:avLst/>
                    </a:prstGeom>
                    <a:noFill/>
                    <a:ln>
                      <a:noFill/>
                    </a:ln>
                  </pic:spPr>
                </pic:pic>
              </a:graphicData>
            </a:graphic>
          </wp:inline>
        </w:drawing>
      </w:r>
    </w:p>
    <w:p w14:paraId="6AD8492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67C22A9"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Gydymo trukmė</w:t>
      </w:r>
    </w:p>
    <w:p w14:paraId="634A62A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Gali prireikti kelių savaičių, kol pasijusite geriau. Tęskite Escitalopram Orion vartojimą, net jeigu prireiks laiko, kol būklė pagerės.</w:t>
      </w:r>
    </w:p>
    <w:p w14:paraId="37B81995"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p>
    <w:p w14:paraId="2CBA2C57"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lastRenderedPageBreak/>
        <w:t>Prieš tai nepasitarę su gydytoju, nekeiskite vaisto dozės.</w:t>
      </w:r>
    </w:p>
    <w:p w14:paraId="7D43DCD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p>
    <w:p w14:paraId="2F7B4E9D" w14:textId="6ED3F40D"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color w:val="000000"/>
        </w:rPr>
        <w:t xml:space="preserve">Escitalopram Orion vartokite tiek, kiek nurodys gydytojas. Jeigu vartojimą nutrauksite per anksti, ligos simptomai gali atsinaujinti. </w:t>
      </w:r>
      <w:r w:rsidR="00832373" w:rsidRPr="00887B82">
        <w:rPr>
          <w:rFonts w:ascii="Times New Roman" w:eastAsia="Calibri" w:hAnsi="Times New Roman" w:cs="Times New Roman"/>
          <w:color w:val="000000"/>
        </w:rPr>
        <w:t>Vaist</w:t>
      </w:r>
      <w:r w:rsidRPr="00887B82">
        <w:rPr>
          <w:rFonts w:ascii="Times New Roman" w:eastAsia="Calibri" w:hAnsi="Times New Roman" w:cs="Times New Roman"/>
          <w:color w:val="000000"/>
        </w:rPr>
        <w:t>ą rekomenduojama vartoti bent 6 mėnesius po to, kai vėl jausitės gerai.</w:t>
      </w:r>
    </w:p>
    <w:p w14:paraId="2883AD49"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5E9B9199" w14:textId="54468085"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Ką daryti pavartojus per didelę Escitalopram Orion dozę</w:t>
      </w:r>
    </w:p>
    <w:p w14:paraId="112D90BF" w14:textId="22F355DC"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Jeigu pavartoj</w:t>
      </w:r>
      <w:r w:rsidR="00A30EBF" w:rsidRPr="00887B82">
        <w:rPr>
          <w:rFonts w:ascii="Times New Roman" w:eastAsia="Calibri" w:hAnsi="Times New Roman" w:cs="Times New Roman"/>
        </w:rPr>
        <w:t xml:space="preserve">ote </w:t>
      </w:r>
      <w:r w:rsidRPr="00887B82">
        <w:rPr>
          <w:rFonts w:ascii="Times New Roman" w:eastAsia="Calibri" w:hAnsi="Times New Roman" w:cs="Times New Roman"/>
        </w:rPr>
        <w:t>didesn</w:t>
      </w:r>
      <w:r w:rsidR="00A30EBF" w:rsidRPr="00887B82">
        <w:rPr>
          <w:rFonts w:ascii="Times New Roman" w:eastAsia="Calibri" w:hAnsi="Times New Roman" w:cs="Times New Roman"/>
        </w:rPr>
        <w:t>ę</w:t>
      </w:r>
      <w:r w:rsidRPr="00887B82">
        <w:rPr>
          <w:rFonts w:ascii="Times New Roman" w:eastAsia="Calibri" w:hAnsi="Times New Roman" w:cs="Times New Roman"/>
        </w:rPr>
        <w:t xml:space="preserve"> nei paskirta Escitalopram Orion doz</w:t>
      </w:r>
      <w:r w:rsidR="00A30EBF" w:rsidRPr="00887B82">
        <w:rPr>
          <w:rFonts w:ascii="Times New Roman" w:eastAsia="Calibri" w:hAnsi="Times New Roman" w:cs="Times New Roman"/>
        </w:rPr>
        <w:t>ę</w:t>
      </w:r>
      <w:r w:rsidRPr="00887B82">
        <w:rPr>
          <w:rFonts w:ascii="Times New Roman" w:eastAsia="Calibri" w:hAnsi="Times New Roman" w:cs="Times New Roman"/>
        </w:rPr>
        <w:t>, nedels</w:t>
      </w:r>
      <w:r w:rsidR="00A30EBF" w:rsidRPr="00887B82">
        <w:rPr>
          <w:rFonts w:ascii="Times New Roman" w:eastAsia="Calibri" w:hAnsi="Times New Roman" w:cs="Times New Roman"/>
        </w:rPr>
        <w:t>dami</w:t>
      </w:r>
      <w:r w:rsidRPr="00887B82">
        <w:rPr>
          <w:rFonts w:ascii="Times New Roman" w:eastAsia="Calibri" w:hAnsi="Times New Roman" w:cs="Times New Roman"/>
        </w:rPr>
        <w:t xml:space="preserve"> kreipkitės į gydytoją arba vykite į artimiausios ligoninės priėmimo skyrių. </w:t>
      </w:r>
      <w:r w:rsidRPr="00887B82">
        <w:rPr>
          <w:rFonts w:ascii="Times New Roman" w:eastAsia="Calibri" w:hAnsi="Times New Roman" w:cs="Times New Roman"/>
          <w:color w:val="000000"/>
        </w:rPr>
        <w:t>Kreipkitės net ir tuo atveju, jeigu nėra nemalonių pojūčių. Kai kurie perdozavimo požymiai gali būti: svaigulys, drebulys, sujaudinimas, traukuliai, koma, pykinimas, vėmimas, širdies ritmo pakitimas, kraujo spaudimo sumažėjimas ir organizmo skysčių ir druskų pusiausvyros pokyčiai. Vykdami pas gydytoją arba į ligoninę su savimi pasiimkite Escitalopram Orion pakuotę.</w:t>
      </w:r>
    </w:p>
    <w:p w14:paraId="1C16B406" w14:textId="77777777" w:rsidR="00F82D3B" w:rsidRPr="00887B82" w:rsidRDefault="00F82D3B" w:rsidP="00F82D3B">
      <w:pPr>
        <w:numPr>
          <w:ilvl w:val="12"/>
          <w:numId w:val="0"/>
        </w:numPr>
        <w:tabs>
          <w:tab w:val="left" w:pos="567"/>
        </w:tabs>
        <w:spacing w:after="0" w:line="240" w:lineRule="auto"/>
        <w:rPr>
          <w:rFonts w:ascii="Times New Roman" w:eastAsia="Calibri" w:hAnsi="Times New Roman" w:cs="Times New Roman"/>
        </w:rPr>
      </w:pPr>
    </w:p>
    <w:p w14:paraId="2E050C58"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rPr>
      </w:pPr>
      <w:r w:rsidRPr="00887B82">
        <w:rPr>
          <w:rFonts w:ascii="Times New Roman" w:eastAsia="Calibri" w:hAnsi="Times New Roman" w:cs="Times New Roman"/>
          <w:b/>
        </w:rPr>
        <w:t>Pamiršus pavartoti Escitalopram Orion</w:t>
      </w:r>
    </w:p>
    <w:p w14:paraId="12B74E5C"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Negalima vartoti dvigubos dozės norint kompensuoti praleistą dozę. Jeigu pamirštą dozę prisiminsite prieš eidami miegoti, nedelsiant ją išgerkite. Kitą dieną vartojimą tęskite kaip įprasta. Jeigu prisiminsite nakties metu arba kitą dieną, praleistos dozė nebevartokite, o vartojimą tęskite kaip įprasta.</w:t>
      </w:r>
    </w:p>
    <w:p w14:paraId="1D45D05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A56D7A0" w14:textId="77777777"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Nustojus vartoti Escitalopram Orion</w:t>
      </w:r>
    </w:p>
    <w:p w14:paraId="109AE12E"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Nenustokite vartoti Escitalopram Orion tol, kol gydytojas nenurodys. Pabaigus gydymo kursą, patariama Escitalopram Orion dozę palaipsniui mažinti per keletą savaičių.</w:t>
      </w:r>
    </w:p>
    <w:p w14:paraId="20BD633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C936BEE" w14:textId="77777777" w:rsidR="00F82D3B" w:rsidRPr="00887B82" w:rsidRDefault="00F82D3B" w:rsidP="00F82D3B">
      <w:pPr>
        <w:keepNext/>
        <w:keepLines/>
        <w:numPr>
          <w:ilvl w:val="12"/>
          <w:numId w:val="0"/>
        </w:num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Nutraukiant Escitalopram Orion vartojimą, ypač jei tai darysite staiga, galite pajusti nutraukimo simptomus. Tai įprasta nutraukiant Escitalopram Orion vartojimą. Jų pavojus yra didesnis, tais atvejais, kai Escitalopram Orion buvo vartojamas ilgai arba didelės dozės, arba dozę mažinant per greitai. Daugumai pasireiškia lengvi simptomai, kurie per dvi savaites išnyksta savaime. Visgi kai kuriems pacientams jie gali būti sunkūs arba tęstis ilgai (2–3 mėnesius arba ilgiau). Jeigu nutraukiant Escitalopram Orion vartojimą pasireikš sunkūs nutraukimo simptomai, kreipkitės į gydytoją. Gydytojas gali nurodyti vėl pradėti vartoti tabletes ir dozę mažinti dar laipsniškiau.</w:t>
      </w:r>
    </w:p>
    <w:p w14:paraId="5EA0391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43BBFB74"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Nutraukimo simptomai: svaigulys (netvirtumas arba pusiausvyros netekimas), jausmas panašus į „skruzdžių bėgiojimą“, deginimas ir (rečiau) elektros iškrovos pojūtis (net galvoje), miego sutrikimai (vaizdingi, košmariški sapnai, negalėjimas miegoti), nerimas, galvos skausmas, šleikštulys (pykinimas), padidėjęs prakaitavimas (įskaitant prakaitavimą naktį), neramumas ir susijaudinimas, drebulys (drebėjimas), minčių susipainiojimas arba orientacijos praradimas, emocingumas arba dirglumas, viduriavimas, regėjimo sutrikimas, greitas arba stiprus širdies plakimas (palpitacija).</w:t>
      </w:r>
    </w:p>
    <w:p w14:paraId="1DAA7CE4"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085F1F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Jeigu kiltų daugiau klausimų dėl šio vaisto vartojimo, kreipkitės į gydytoją arba vaistininką.</w:t>
      </w:r>
    </w:p>
    <w:p w14:paraId="1D9FB6D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3354AF7"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7E89B3CD" w14:textId="77777777" w:rsidR="00F82D3B" w:rsidRPr="00887B82" w:rsidRDefault="00F82D3B" w:rsidP="00F82D3B">
      <w:pPr>
        <w:numPr>
          <w:ilvl w:val="12"/>
          <w:numId w:val="0"/>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b/>
        </w:rPr>
        <w:t>4.</w:t>
      </w:r>
      <w:r w:rsidRPr="00887B82">
        <w:rPr>
          <w:rFonts w:ascii="Times New Roman" w:eastAsia="Calibri" w:hAnsi="Times New Roman" w:cs="Times New Roman"/>
          <w:b/>
        </w:rPr>
        <w:tab/>
        <w:t>Galimas šalutinis poveikis</w:t>
      </w:r>
    </w:p>
    <w:p w14:paraId="03C3CA05"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929CFC0" w14:textId="77777777" w:rsidR="00F82D3B" w:rsidRPr="00887B82" w:rsidRDefault="00F82D3B" w:rsidP="00F82D3B">
      <w:pPr>
        <w:numPr>
          <w:ilvl w:val="12"/>
          <w:numId w:val="0"/>
        </w:numPr>
        <w:tabs>
          <w:tab w:val="left" w:pos="567"/>
        </w:tabs>
        <w:spacing w:after="0" w:line="240" w:lineRule="auto"/>
        <w:ind w:right="-29"/>
        <w:rPr>
          <w:rFonts w:ascii="Times New Roman" w:eastAsia="Calibri" w:hAnsi="Times New Roman" w:cs="Times New Roman"/>
        </w:rPr>
      </w:pPr>
      <w:r w:rsidRPr="00887B82">
        <w:rPr>
          <w:rFonts w:ascii="Times New Roman" w:eastAsia="Calibri" w:hAnsi="Times New Roman" w:cs="Times New Roman"/>
        </w:rPr>
        <w:t>Šis vaistas, kaip ir visi kiti, gali sukelti šalutinį poveikį, nors jis pasireiškia ne visiems žmonėms.</w:t>
      </w:r>
    </w:p>
    <w:p w14:paraId="2413B97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3BFC7D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Šalutinis poveikis, tęsiant gydymą, paprastai išnyksta po kelių savaičių. Prašome įsidėmėti, kad kai kurie negalavimai gali būti ir Jūsų ligos simptomai, kurie lengvės Jums sveikstant.</w:t>
      </w:r>
    </w:p>
    <w:p w14:paraId="0F62CF1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b/>
        </w:rPr>
      </w:pPr>
    </w:p>
    <w:p w14:paraId="5CAE5C9F"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Jeigu pajusite toliau išvardytą šalutinį poveikį, nedelsdami kreipkitės į gydytoją arba vykite į artimiausią ligoninę:</w:t>
      </w:r>
    </w:p>
    <w:p w14:paraId="2824285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b/>
        </w:rPr>
      </w:pPr>
    </w:p>
    <w:p w14:paraId="0E2D4125" w14:textId="4C7EB9FD" w:rsidR="00F82D3B" w:rsidRPr="00887B82" w:rsidRDefault="002F482C" w:rsidP="00F82D3B">
      <w:pPr>
        <w:numPr>
          <w:ilvl w:val="12"/>
          <w:numId w:val="0"/>
        </w:numPr>
        <w:tabs>
          <w:tab w:val="left" w:pos="567"/>
        </w:tabs>
        <w:spacing w:after="0" w:line="240" w:lineRule="auto"/>
        <w:ind w:right="-2"/>
        <w:rPr>
          <w:rFonts w:ascii="Times New Roman" w:eastAsia="Calibri" w:hAnsi="Times New Roman" w:cs="Times New Roman"/>
          <w:i/>
          <w:iCs/>
          <w:color w:val="000000"/>
        </w:rPr>
      </w:pPr>
      <w:bookmarkStart w:id="26" w:name="_Hlk92099856"/>
      <w:r w:rsidRPr="00887B82">
        <w:rPr>
          <w:rFonts w:ascii="Times New Roman" w:eastAsia="Calibri" w:hAnsi="Times New Roman" w:cs="Times New Roman"/>
          <w:u w:val="single"/>
        </w:rPr>
        <w:t>Nedažni šalutinio poveikio reiškiniai</w:t>
      </w:r>
      <w:r w:rsidR="00F82D3B" w:rsidRPr="00887B82">
        <w:rPr>
          <w:rFonts w:ascii="Times New Roman" w:eastAsia="Calibri" w:hAnsi="Times New Roman" w:cs="Times New Roman"/>
        </w:rPr>
        <w:t xml:space="preserve"> </w:t>
      </w:r>
      <w:r w:rsidR="00F82D3B" w:rsidRPr="00887B82">
        <w:rPr>
          <w:rFonts w:ascii="Times New Roman" w:eastAsia="Calibri" w:hAnsi="Times New Roman" w:cs="Times New Roman"/>
          <w:i/>
          <w:iCs/>
        </w:rPr>
        <w:t xml:space="preserve">(gali pasireikšti </w:t>
      </w:r>
      <w:r w:rsidRPr="00887B82">
        <w:rPr>
          <w:rFonts w:ascii="Times New Roman" w:eastAsia="Calibri" w:hAnsi="Times New Roman" w:cs="Times New Roman"/>
          <w:i/>
          <w:iCs/>
        </w:rPr>
        <w:t xml:space="preserve">rečiau </w:t>
      </w:r>
      <w:r w:rsidR="00F82D3B" w:rsidRPr="00887B82">
        <w:rPr>
          <w:rFonts w:ascii="Times New Roman" w:eastAsia="Calibri" w:hAnsi="Times New Roman" w:cs="Times New Roman"/>
          <w:i/>
          <w:iCs/>
        </w:rPr>
        <w:t xml:space="preserve">kaip 1 iš 100 </w:t>
      </w:r>
      <w:r w:rsidRPr="00887B82">
        <w:rPr>
          <w:rFonts w:ascii="Times New Roman" w:eastAsia="Calibri" w:hAnsi="Times New Roman" w:cs="Times New Roman"/>
          <w:i/>
          <w:iCs/>
        </w:rPr>
        <w:t>asmenų</w:t>
      </w:r>
      <w:r w:rsidR="00F82D3B" w:rsidRPr="00887B82">
        <w:rPr>
          <w:rFonts w:ascii="Times New Roman" w:eastAsia="Calibri" w:hAnsi="Times New Roman" w:cs="Times New Roman"/>
          <w:i/>
          <w:iCs/>
        </w:rPr>
        <w:t>)</w:t>
      </w:r>
      <w:r w:rsidRPr="00887B82">
        <w:rPr>
          <w:rFonts w:ascii="Times New Roman" w:eastAsia="Calibri" w:hAnsi="Times New Roman" w:cs="Times New Roman"/>
        </w:rPr>
        <w:t>:</w:t>
      </w:r>
    </w:p>
    <w:bookmarkEnd w:id="26"/>
    <w:p w14:paraId="7928D53F" w14:textId="0788F9A6" w:rsidR="00F82D3B" w:rsidRPr="00887B82" w:rsidRDefault="00D41A90" w:rsidP="00FD1143">
      <w:pPr>
        <w:pStyle w:val="Sraopastraipa"/>
        <w:numPr>
          <w:ilvl w:val="0"/>
          <w:numId w:val="9"/>
        </w:numPr>
        <w:tabs>
          <w:tab w:val="clear" w:pos="357"/>
          <w:tab w:val="num" w:pos="567"/>
        </w:tabs>
        <w:spacing w:after="0" w:line="240" w:lineRule="auto"/>
        <w:ind w:left="567" w:right="-2" w:hanging="567"/>
        <w:rPr>
          <w:rFonts w:ascii="Times New Roman" w:hAnsi="Times New Roman"/>
        </w:rPr>
      </w:pPr>
      <w:r w:rsidRPr="00887B82">
        <w:rPr>
          <w:rFonts w:ascii="Times New Roman" w:hAnsi="Times New Roman"/>
        </w:rPr>
        <w:t>n</w:t>
      </w:r>
      <w:r w:rsidR="00F82D3B" w:rsidRPr="00887B82">
        <w:rPr>
          <w:rFonts w:ascii="Times New Roman" w:hAnsi="Times New Roman"/>
        </w:rPr>
        <w:t>eįprastas kraujavimas, įskaitant kraujavimą į virškinimo traktą.</w:t>
      </w:r>
    </w:p>
    <w:p w14:paraId="2E89C38E" w14:textId="4627CB5F"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7FB1CDDB" w14:textId="35CD90EF" w:rsidR="002F482C" w:rsidRPr="00887B82" w:rsidRDefault="002F482C" w:rsidP="00FD1143">
      <w:pPr>
        <w:keepNext/>
        <w:keepLines/>
        <w:tabs>
          <w:tab w:val="left" w:pos="567"/>
        </w:tabs>
        <w:spacing w:after="0" w:line="240" w:lineRule="auto"/>
        <w:rPr>
          <w:rFonts w:ascii="Times New Roman" w:eastAsia="Calibri" w:hAnsi="Times New Roman" w:cs="Times New Roman"/>
        </w:rPr>
      </w:pPr>
      <w:bookmarkStart w:id="27" w:name="_Hlk92099925"/>
      <w:r w:rsidRPr="00887B82">
        <w:rPr>
          <w:rFonts w:ascii="Times New Roman" w:eastAsia="Calibri" w:hAnsi="Times New Roman" w:cs="Times New Roman"/>
          <w:u w:val="single"/>
        </w:rPr>
        <w:lastRenderedPageBreak/>
        <w:t>Reti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1 000 asmenų</w:t>
      </w:r>
      <w:r w:rsidRPr="00887B82">
        <w:rPr>
          <w:rFonts w:ascii="Times New Roman" w:eastAsia="Calibri" w:hAnsi="Times New Roman" w:cs="Times New Roman"/>
        </w:rPr>
        <w:t>):</w:t>
      </w:r>
    </w:p>
    <w:bookmarkEnd w:id="27"/>
    <w:p w14:paraId="40F51D04" w14:textId="5C7C9868" w:rsidR="00F82D3B" w:rsidRPr="00887B82" w:rsidRDefault="00D41A90" w:rsidP="00FD1143">
      <w:pPr>
        <w:keepNext/>
        <w:keepLines/>
        <w:numPr>
          <w:ilvl w:val="0"/>
          <w:numId w:val="12"/>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o</w:t>
      </w:r>
      <w:r w:rsidR="00F82D3B" w:rsidRPr="00887B82">
        <w:rPr>
          <w:rFonts w:ascii="Times New Roman" w:eastAsia="Calibri" w:hAnsi="Times New Roman" w:cs="Times New Roman"/>
        </w:rPr>
        <w:t>dos, liežuvio, lūpų</w:t>
      </w:r>
      <w:r w:rsidR="00A30EBF" w:rsidRPr="00887B82">
        <w:rPr>
          <w:rFonts w:ascii="Times New Roman" w:eastAsia="Calibri" w:hAnsi="Times New Roman" w:cs="Times New Roman"/>
        </w:rPr>
        <w:t xml:space="preserve">, </w:t>
      </w:r>
      <w:r w:rsidR="00CD07A7" w:rsidRPr="00887B82">
        <w:rPr>
          <w:rFonts w:ascii="Times New Roman" w:eastAsia="Calibri" w:hAnsi="Times New Roman" w:cs="Times New Roman"/>
        </w:rPr>
        <w:t>gerklų</w:t>
      </w:r>
      <w:r w:rsidR="00F82D3B" w:rsidRPr="00887B82">
        <w:rPr>
          <w:rFonts w:ascii="Times New Roman" w:eastAsia="Calibri" w:hAnsi="Times New Roman" w:cs="Times New Roman"/>
        </w:rPr>
        <w:t xml:space="preserve"> arba veido patinimas</w:t>
      </w:r>
      <w:r w:rsidR="00A30EBF" w:rsidRPr="00887B82">
        <w:rPr>
          <w:rFonts w:ascii="Times New Roman" w:eastAsia="Calibri" w:hAnsi="Times New Roman" w:cs="Times New Roman"/>
        </w:rPr>
        <w:t>, dilgėlinė</w:t>
      </w:r>
      <w:r w:rsidR="00F82D3B" w:rsidRPr="00887B82">
        <w:rPr>
          <w:rFonts w:ascii="Times New Roman" w:eastAsia="Calibri" w:hAnsi="Times New Roman" w:cs="Times New Roman"/>
        </w:rPr>
        <w:t xml:space="preserve"> arba pasunkėjęs kvėpavimas, arba rijimas (</w:t>
      </w:r>
      <w:r w:rsidR="00A30EBF" w:rsidRPr="00887B82">
        <w:rPr>
          <w:rFonts w:ascii="Times New Roman" w:eastAsia="Calibri" w:hAnsi="Times New Roman" w:cs="Times New Roman"/>
        </w:rPr>
        <w:t xml:space="preserve">sunkios </w:t>
      </w:r>
      <w:r w:rsidR="00F82D3B" w:rsidRPr="00887B82">
        <w:rPr>
          <w:rFonts w:ascii="Times New Roman" w:eastAsia="Calibri" w:hAnsi="Times New Roman" w:cs="Times New Roman"/>
        </w:rPr>
        <w:t>alerginės reakcijos)</w:t>
      </w:r>
      <w:r w:rsidRPr="00887B82">
        <w:rPr>
          <w:rFonts w:ascii="Times New Roman" w:eastAsia="Calibri" w:hAnsi="Times New Roman" w:cs="Times New Roman"/>
        </w:rPr>
        <w:t>;</w:t>
      </w:r>
    </w:p>
    <w:p w14:paraId="1666F09B" w14:textId="32EFA90C"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w:t>
      </w:r>
      <w:r w:rsidR="00F82D3B" w:rsidRPr="00887B82">
        <w:rPr>
          <w:rFonts w:ascii="Times New Roman" w:eastAsia="Calibri" w:hAnsi="Times New Roman" w:cs="Times New Roman"/>
        </w:rPr>
        <w:t xml:space="preserve">arščiavimas, susijaudinimas, minčių susipainiojimas, drebulys ir netikėti raumenų susitraukimai. </w:t>
      </w:r>
      <w:r w:rsidR="00F82D3B" w:rsidRPr="00887B82">
        <w:rPr>
          <w:rFonts w:ascii="Times New Roman" w:eastAsia="Calibri" w:hAnsi="Times New Roman" w:cs="Times New Roman"/>
          <w:color w:val="000000"/>
        </w:rPr>
        <w:t>Tai gali būti retos būklės, vadinamos serotonino sindromu, požymiai.</w:t>
      </w:r>
    </w:p>
    <w:p w14:paraId="06292F19" w14:textId="56514DC2" w:rsidR="00F82D3B" w:rsidRPr="00887B82" w:rsidRDefault="00F82D3B" w:rsidP="00FD1143">
      <w:pPr>
        <w:tabs>
          <w:tab w:val="left" w:pos="0"/>
        </w:tabs>
        <w:spacing w:after="0" w:line="240" w:lineRule="auto"/>
        <w:ind w:right="-2"/>
        <w:rPr>
          <w:rFonts w:ascii="Times New Roman" w:eastAsia="Calibri" w:hAnsi="Times New Roman" w:cs="Times New Roman"/>
        </w:rPr>
      </w:pPr>
    </w:p>
    <w:p w14:paraId="0820F069" w14:textId="0EDB85F5" w:rsidR="002F482C" w:rsidRPr="00887B82" w:rsidRDefault="002F482C" w:rsidP="00FD1143">
      <w:pPr>
        <w:tabs>
          <w:tab w:val="left" w:pos="0"/>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Šalutinio poveikio reiškiniai, kurių dažnis nežinomas</w:t>
      </w:r>
      <w:r w:rsidRPr="00887B82">
        <w:rPr>
          <w:rFonts w:ascii="Times New Roman" w:eastAsia="Calibri" w:hAnsi="Times New Roman" w:cs="Times New Roman"/>
        </w:rPr>
        <w:t xml:space="preserve"> (</w:t>
      </w:r>
      <w:r w:rsidRPr="00887B82">
        <w:rPr>
          <w:rFonts w:ascii="Times New Roman" w:eastAsia="Calibri" w:hAnsi="Times New Roman" w:cs="Times New Roman"/>
          <w:i/>
          <w:iCs/>
        </w:rPr>
        <w:t>negali būti apskaičiuotas pagal turimus duomenis</w:t>
      </w:r>
      <w:r w:rsidRPr="00887B82">
        <w:rPr>
          <w:rFonts w:ascii="Times New Roman" w:eastAsia="Calibri" w:hAnsi="Times New Roman" w:cs="Times New Roman"/>
        </w:rPr>
        <w:t xml:space="preserve">): </w:t>
      </w:r>
    </w:p>
    <w:p w14:paraId="2E9AE16F" w14:textId="1C9A67A4"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š</w:t>
      </w:r>
      <w:r w:rsidR="00F82D3B" w:rsidRPr="00887B82">
        <w:rPr>
          <w:rFonts w:ascii="Times New Roman" w:eastAsia="Arial Unicode MS" w:hAnsi="Times New Roman" w:cs="Times New Roman"/>
          <w:noProof/>
        </w:rPr>
        <w:t>lapimo tekėjimo pasunkėjimas</w:t>
      </w:r>
      <w:r w:rsidRPr="00887B82">
        <w:rPr>
          <w:rFonts w:ascii="Times New Roman" w:eastAsia="Arial Unicode MS" w:hAnsi="Times New Roman" w:cs="Times New Roman"/>
          <w:noProof/>
        </w:rPr>
        <w:t>;</w:t>
      </w:r>
    </w:p>
    <w:p w14:paraId="06C7375E" w14:textId="4BBD1C84"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t</w:t>
      </w:r>
      <w:r w:rsidR="00F82D3B" w:rsidRPr="00887B82">
        <w:rPr>
          <w:rFonts w:ascii="Times New Roman" w:eastAsia="Arial Unicode MS" w:hAnsi="Times New Roman" w:cs="Times New Roman"/>
          <w:noProof/>
        </w:rPr>
        <w:t>raukuliai (taip pat žr. skyrių „Įspėjimai ir atsargumo priemonės“)</w:t>
      </w:r>
      <w:r w:rsidRPr="00887B82">
        <w:rPr>
          <w:rFonts w:ascii="Times New Roman" w:eastAsia="Arial Unicode MS" w:hAnsi="Times New Roman" w:cs="Times New Roman"/>
          <w:noProof/>
        </w:rPr>
        <w:t>;</w:t>
      </w:r>
    </w:p>
    <w:p w14:paraId="23A3D509" w14:textId="4990D9B5"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o</w:t>
      </w:r>
      <w:r w:rsidR="00F82D3B" w:rsidRPr="00887B82">
        <w:rPr>
          <w:rFonts w:ascii="Times New Roman" w:eastAsia="Arial Unicode MS" w:hAnsi="Times New Roman" w:cs="Times New Roman"/>
          <w:noProof/>
        </w:rPr>
        <w:t>dos ir akių sklerų pageltimas, rodantis kepenų funkcijos sutrikimą arba hepatitą</w:t>
      </w:r>
      <w:r w:rsidRPr="00887B82">
        <w:rPr>
          <w:rFonts w:ascii="Times New Roman" w:eastAsia="Arial Unicode MS" w:hAnsi="Times New Roman" w:cs="Times New Roman"/>
          <w:noProof/>
        </w:rPr>
        <w:t>;</w:t>
      </w:r>
    </w:p>
    <w:p w14:paraId="5F308379" w14:textId="540EC258"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lang w:eastAsia="zh-CN"/>
        </w:rPr>
        <w:t>d</w:t>
      </w:r>
      <w:r w:rsidR="00F82D3B" w:rsidRPr="00887B82">
        <w:rPr>
          <w:rFonts w:ascii="Times New Roman" w:eastAsia="Arial Unicode MS" w:hAnsi="Times New Roman" w:cs="Times New Roman"/>
          <w:noProof/>
          <w:lang w:eastAsia="zh-CN"/>
        </w:rPr>
        <w:t xml:space="preserve">ažnas nereguliarus širdies plakimas, alpulys gali rodyti gyvybei pavojingą sutrikimą, vadinamą </w:t>
      </w:r>
      <w:r w:rsidR="00F82D3B" w:rsidRPr="00887B82">
        <w:rPr>
          <w:rFonts w:ascii="Times New Roman" w:eastAsia="Arial Unicode MS" w:hAnsi="Times New Roman" w:cs="Times New Roman"/>
          <w:i/>
          <w:noProof/>
          <w:lang w:eastAsia="zh-CN"/>
        </w:rPr>
        <w:t>torsades de pointes</w:t>
      </w:r>
      <w:r w:rsidRPr="00887B82">
        <w:rPr>
          <w:rFonts w:ascii="Times New Roman" w:eastAsia="Arial Unicode MS" w:hAnsi="Times New Roman" w:cs="Times New Roman"/>
          <w:noProof/>
          <w:lang w:eastAsia="zh-CN"/>
        </w:rPr>
        <w:t>;</w:t>
      </w:r>
    </w:p>
    <w:p w14:paraId="6330A48D" w14:textId="7614CA5C"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Arial Unicode MS" w:hAnsi="Times New Roman" w:cs="Times New Roman"/>
          <w:noProof/>
        </w:rPr>
        <w:t>m</w:t>
      </w:r>
      <w:r w:rsidR="00F82D3B" w:rsidRPr="00887B82">
        <w:rPr>
          <w:rFonts w:ascii="Times New Roman" w:eastAsia="Arial Unicode MS" w:hAnsi="Times New Roman" w:cs="Times New Roman"/>
          <w:noProof/>
        </w:rPr>
        <w:t>intys apie savęs žalojimą arba savižudybę (taip pat žr. 2 skyrių „Įspėjimai ir atsargumo priemonės“)</w:t>
      </w:r>
      <w:r w:rsidRPr="00887B82">
        <w:rPr>
          <w:rFonts w:ascii="Times New Roman" w:eastAsia="Arial Unicode MS" w:hAnsi="Times New Roman" w:cs="Times New Roman"/>
          <w:noProof/>
        </w:rPr>
        <w:t>;</w:t>
      </w:r>
    </w:p>
    <w:p w14:paraId="6EB15851" w14:textId="16A42149" w:rsidR="00D407B8" w:rsidRPr="00887B82" w:rsidRDefault="00D41A90" w:rsidP="00FD1143">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s</w:t>
      </w:r>
      <w:r w:rsidR="00D407B8" w:rsidRPr="00887B82">
        <w:rPr>
          <w:rFonts w:ascii="Times New Roman" w:eastAsia="Calibri" w:hAnsi="Times New Roman" w:cs="Times New Roman"/>
        </w:rPr>
        <w:t>taigus odos arba gleivinės patinimas (angioneurozinė edema).</w:t>
      </w:r>
    </w:p>
    <w:p w14:paraId="5C25AF21"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2CBC732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Be jau minėtų, taip pat gauta pranešimų apie toliau išvardytą šalutinį poveikį:</w:t>
      </w:r>
    </w:p>
    <w:p w14:paraId="5499B9A4" w14:textId="22B174BD"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CD832C2" w14:textId="77D260F2" w:rsidR="002F482C" w:rsidRPr="00887B82" w:rsidRDefault="002F482C"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Labai 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ne rečiau kaip 1 iš 10 asmenų</w:t>
      </w:r>
      <w:r w:rsidRPr="00887B82">
        <w:rPr>
          <w:rFonts w:ascii="Times New Roman" w:eastAsia="Calibri" w:hAnsi="Times New Roman" w:cs="Times New Roman"/>
        </w:rPr>
        <w:t>):</w:t>
      </w:r>
    </w:p>
    <w:p w14:paraId="76759CB0" w14:textId="0B5DB876"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F82D3B" w:rsidRPr="00887B82">
        <w:rPr>
          <w:rFonts w:ascii="Times New Roman" w:eastAsia="Calibri" w:hAnsi="Times New Roman" w:cs="Times New Roman"/>
        </w:rPr>
        <w:t>ykinimas</w:t>
      </w:r>
      <w:r w:rsidRPr="00887B82">
        <w:rPr>
          <w:rFonts w:ascii="Times New Roman" w:eastAsia="Calibri" w:hAnsi="Times New Roman" w:cs="Times New Roman"/>
        </w:rPr>
        <w:t>;</w:t>
      </w:r>
    </w:p>
    <w:p w14:paraId="190902C7" w14:textId="257A43A3" w:rsidR="00F82D3B" w:rsidRPr="00887B82" w:rsidRDefault="00D41A90" w:rsidP="00F82D3B">
      <w:pPr>
        <w:numPr>
          <w:ilvl w:val="0"/>
          <w:numId w:val="12"/>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g</w:t>
      </w:r>
      <w:r w:rsidR="00F82D3B" w:rsidRPr="00887B82">
        <w:rPr>
          <w:rFonts w:ascii="Times New Roman" w:eastAsia="Calibri" w:hAnsi="Times New Roman" w:cs="Times New Roman"/>
        </w:rPr>
        <w:t>alvos skausmas.</w:t>
      </w:r>
    </w:p>
    <w:p w14:paraId="09BC4312" w14:textId="10DB229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41CAC230" w14:textId="06EAC1A8" w:rsidR="002F482C" w:rsidRPr="00887B82" w:rsidRDefault="002F482C" w:rsidP="00F82D3B">
      <w:p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10 asmenų</w:t>
      </w:r>
      <w:r w:rsidRPr="00887B82">
        <w:rPr>
          <w:rFonts w:ascii="Times New Roman" w:eastAsia="Calibri" w:hAnsi="Times New Roman" w:cs="Times New Roman"/>
        </w:rPr>
        <w:t>):</w:t>
      </w:r>
    </w:p>
    <w:p w14:paraId="56CC42BD" w14:textId="29A29E69"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u</w:t>
      </w:r>
      <w:r w:rsidR="00F82D3B" w:rsidRPr="00887B82">
        <w:rPr>
          <w:rFonts w:ascii="Times New Roman" w:eastAsia="Calibri" w:hAnsi="Times New Roman" w:cs="Times New Roman"/>
        </w:rPr>
        <w:t>žsikimšusi nosis arba sloga (sinusitas)</w:t>
      </w:r>
      <w:r w:rsidRPr="00887B82">
        <w:rPr>
          <w:rFonts w:ascii="Times New Roman" w:eastAsia="Calibri" w:hAnsi="Times New Roman" w:cs="Times New Roman"/>
        </w:rPr>
        <w:t>;</w:t>
      </w:r>
    </w:p>
    <w:p w14:paraId="75292B5E" w14:textId="537FAA4C"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w:t>
      </w:r>
      <w:r w:rsidR="00F82D3B" w:rsidRPr="00887B82">
        <w:rPr>
          <w:rFonts w:ascii="Times New Roman" w:eastAsia="Calibri" w:hAnsi="Times New Roman" w:cs="Times New Roman"/>
        </w:rPr>
        <w:t>petito sumažėjimas arba padidėjimas</w:t>
      </w:r>
      <w:r w:rsidRPr="00887B82">
        <w:rPr>
          <w:rFonts w:ascii="Times New Roman" w:eastAsia="Calibri" w:hAnsi="Times New Roman" w:cs="Times New Roman"/>
        </w:rPr>
        <w:t>;</w:t>
      </w:r>
    </w:p>
    <w:p w14:paraId="4771A5C4" w14:textId="31EF4DFE"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w:t>
      </w:r>
      <w:r w:rsidR="00F82D3B" w:rsidRPr="00887B82">
        <w:rPr>
          <w:rFonts w:ascii="Times New Roman" w:eastAsia="Calibri" w:hAnsi="Times New Roman" w:cs="Times New Roman"/>
        </w:rPr>
        <w:t>erimas, neramumas, neįprasti sapnai, sunkumas užmigti, mieguistumas, svaigulys, žiovulys, drebulys, odos pašiurpimas</w:t>
      </w:r>
      <w:r w:rsidRPr="00887B82">
        <w:rPr>
          <w:rFonts w:ascii="Times New Roman" w:eastAsia="Calibri" w:hAnsi="Times New Roman" w:cs="Times New Roman"/>
        </w:rPr>
        <w:t>;</w:t>
      </w:r>
    </w:p>
    <w:p w14:paraId="6DF12A57" w14:textId="5EBB04B2"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v</w:t>
      </w:r>
      <w:r w:rsidR="00F82D3B" w:rsidRPr="00887B82">
        <w:rPr>
          <w:rFonts w:ascii="Times New Roman" w:eastAsia="Calibri" w:hAnsi="Times New Roman" w:cs="Times New Roman"/>
        </w:rPr>
        <w:t>iduriavimas, vidurių užkietėjimas, vėmimas, burnos sausmė</w:t>
      </w:r>
      <w:r w:rsidRPr="00887B82">
        <w:rPr>
          <w:rFonts w:ascii="Times New Roman" w:eastAsia="Calibri" w:hAnsi="Times New Roman" w:cs="Times New Roman"/>
        </w:rPr>
        <w:t>;</w:t>
      </w:r>
    </w:p>
    <w:p w14:paraId="57F23926" w14:textId="4A45DDB1"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F82D3B" w:rsidRPr="00887B82">
        <w:rPr>
          <w:rFonts w:ascii="Times New Roman" w:eastAsia="Calibri" w:hAnsi="Times New Roman" w:cs="Times New Roman"/>
        </w:rPr>
        <w:t>adidėjęs prakaitavimas</w:t>
      </w:r>
      <w:r w:rsidRPr="00887B82">
        <w:rPr>
          <w:rFonts w:ascii="Times New Roman" w:eastAsia="Calibri" w:hAnsi="Times New Roman" w:cs="Times New Roman"/>
        </w:rPr>
        <w:t>;</w:t>
      </w:r>
    </w:p>
    <w:p w14:paraId="0287563A" w14:textId="19477462"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w:t>
      </w:r>
      <w:r w:rsidR="00F82D3B" w:rsidRPr="00887B82">
        <w:rPr>
          <w:rFonts w:ascii="Times New Roman" w:eastAsia="Calibri" w:hAnsi="Times New Roman" w:cs="Times New Roman"/>
        </w:rPr>
        <w:t>aumenų ir sąnarių skausmas (artralgija ir mialgija)</w:t>
      </w:r>
      <w:r w:rsidRPr="00887B82">
        <w:rPr>
          <w:rFonts w:ascii="Times New Roman" w:eastAsia="Calibri" w:hAnsi="Times New Roman" w:cs="Times New Roman"/>
        </w:rPr>
        <w:t>;</w:t>
      </w:r>
    </w:p>
    <w:p w14:paraId="1D03A65F" w14:textId="29AF64BC"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l</w:t>
      </w:r>
      <w:r w:rsidR="00F82D3B" w:rsidRPr="00887B82">
        <w:rPr>
          <w:rFonts w:ascii="Times New Roman" w:eastAsia="Calibri" w:hAnsi="Times New Roman" w:cs="Times New Roman"/>
        </w:rPr>
        <w:t>ytinės sistemos sutrikimai (vėlesnė ejakuliacija, erekcijos problemos, sumažėjęs lytinis potraukis ir moterims gali būti sunku patirti orgazmą)</w:t>
      </w:r>
      <w:r w:rsidRPr="00887B82">
        <w:rPr>
          <w:rFonts w:ascii="Times New Roman" w:eastAsia="Calibri" w:hAnsi="Times New Roman" w:cs="Times New Roman"/>
        </w:rPr>
        <w:t>;</w:t>
      </w:r>
    </w:p>
    <w:p w14:paraId="30123FF0" w14:textId="5F563133"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w:t>
      </w:r>
      <w:r w:rsidR="00F82D3B" w:rsidRPr="00887B82">
        <w:rPr>
          <w:rFonts w:ascii="Times New Roman" w:eastAsia="Calibri" w:hAnsi="Times New Roman" w:cs="Times New Roman"/>
        </w:rPr>
        <w:t>uovargis, karščiavimas</w:t>
      </w:r>
      <w:r w:rsidRPr="00887B82">
        <w:rPr>
          <w:rFonts w:ascii="Times New Roman" w:eastAsia="Calibri" w:hAnsi="Times New Roman" w:cs="Times New Roman"/>
        </w:rPr>
        <w:t>;</w:t>
      </w:r>
    </w:p>
    <w:p w14:paraId="472BB839" w14:textId="08AA6CF0" w:rsidR="00F82D3B" w:rsidRPr="00887B82" w:rsidRDefault="00D41A90" w:rsidP="00F82D3B">
      <w:pPr>
        <w:numPr>
          <w:ilvl w:val="0"/>
          <w:numId w:val="13"/>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w:t>
      </w:r>
      <w:r w:rsidR="00F82D3B" w:rsidRPr="00887B82">
        <w:rPr>
          <w:rFonts w:ascii="Times New Roman" w:eastAsia="Calibri" w:hAnsi="Times New Roman" w:cs="Times New Roman"/>
        </w:rPr>
        <w:t>ūno svorio padidėjimas.</w:t>
      </w:r>
    </w:p>
    <w:p w14:paraId="73473AF8"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2F1ADB8B" w14:textId="77777777" w:rsidR="002F482C" w:rsidRPr="00887B82" w:rsidRDefault="002F482C" w:rsidP="002F482C">
      <w:pPr>
        <w:numPr>
          <w:ilvl w:val="12"/>
          <w:numId w:val="0"/>
        </w:numPr>
        <w:tabs>
          <w:tab w:val="left" w:pos="567"/>
        </w:tabs>
        <w:spacing w:after="0" w:line="240" w:lineRule="auto"/>
        <w:ind w:right="-2"/>
        <w:rPr>
          <w:rFonts w:ascii="Times New Roman" w:eastAsia="Calibri" w:hAnsi="Times New Roman" w:cs="Times New Roman"/>
          <w:i/>
          <w:iCs/>
          <w:color w:val="000000"/>
        </w:rPr>
      </w:pPr>
      <w:r w:rsidRPr="00887B82">
        <w:rPr>
          <w:rFonts w:ascii="Times New Roman" w:eastAsia="Calibri" w:hAnsi="Times New Roman" w:cs="Times New Roman"/>
          <w:u w:val="single"/>
        </w:rPr>
        <w:t>Nedažni šalutinio poveikio reiškiniai</w:t>
      </w:r>
      <w:r w:rsidRPr="00887B82">
        <w:rPr>
          <w:rFonts w:ascii="Times New Roman" w:eastAsia="Calibri" w:hAnsi="Times New Roman" w:cs="Times New Roman"/>
        </w:rPr>
        <w:t xml:space="preserve"> </w:t>
      </w:r>
      <w:r w:rsidRPr="00887B82">
        <w:rPr>
          <w:rFonts w:ascii="Times New Roman" w:eastAsia="Calibri" w:hAnsi="Times New Roman" w:cs="Times New Roman"/>
          <w:i/>
          <w:iCs/>
        </w:rPr>
        <w:t>(gali pasireikšti rečiau kaip 1 iš 100 asmenų)</w:t>
      </w:r>
      <w:r w:rsidRPr="00887B82">
        <w:rPr>
          <w:rFonts w:ascii="Times New Roman" w:eastAsia="Calibri" w:hAnsi="Times New Roman" w:cs="Times New Roman"/>
        </w:rPr>
        <w:t>:</w:t>
      </w:r>
    </w:p>
    <w:p w14:paraId="4D23C32B" w14:textId="69896EB2"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d</w:t>
      </w:r>
      <w:r w:rsidR="00F82D3B" w:rsidRPr="00887B82">
        <w:rPr>
          <w:rFonts w:ascii="Times New Roman" w:eastAsia="Calibri" w:hAnsi="Times New Roman" w:cs="Times New Roman"/>
        </w:rPr>
        <w:t>ilgėlinė, išbėrimas, niežulys (niežėjimas)</w:t>
      </w:r>
      <w:r w:rsidRPr="00887B82">
        <w:rPr>
          <w:rFonts w:ascii="Times New Roman" w:eastAsia="Calibri" w:hAnsi="Times New Roman" w:cs="Times New Roman"/>
        </w:rPr>
        <w:t>;</w:t>
      </w:r>
    </w:p>
    <w:p w14:paraId="700315F2" w14:textId="3BE78DC0"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g</w:t>
      </w:r>
      <w:r w:rsidR="00F82D3B" w:rsidRPr="00887B82">
        <w:rPr>
          <w:rFonts w:ascii="Times New Roman" w:eastAsia="Calibri" w:hAnsi="Times New Roman" w:cs="Times New Roman"/>
        </w:rPr>
        <w:t>riežimas dantimis, susijaudinimas, nervingumas, panikos priepuoliai, minčių susipainiojimas</w:t>
      </w:r>
      <w:r w:rsidRPr="00887B82">
        <w:rPr>
          <w:rFonts w:ascii="Times New Roman" w:eastAsia="Calibri" w:hAnsi="Times New Roman" w:cs="Times New Roman"/>
        </w:rPr>
        <w:t>;</w:t>
      </w:r>
    </w:p>
    <w:p w14:paraId="416DD023" w14:textId="55D7099F"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w:t>
      </w:r>
      <w:r w:rsidR="00F82D3B" w:rsidRPr="00887B82">
        <w:rPr>
          <w:rFonts w:ascii="Times New Roman" w:eastAsia="Calibri" w:hAnsi="Times New Roman" w:cs="Times New Roman"/>
        </w:rPr>
        <w:t>iego sutrikimai, skonio sutrikimai, alpulys (sinkopė)</w:t>
      </w:r>
      <w:r w:rsidRPr="00887B82">
        <w:rPr>
          <w:rFonts w:ascii="Times New Roman" w:eastAsia="Calibri" w:hAnsi="Times New Roman" w:cs="Times New Roman"/>
        </w:rPr>
        <w:t>;</w:t>
      </w:r>
    </w:p>
    <w:p w14:paraId="2CD6A5DC" w14:textId="48FB9FF8"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v</w:t>
      </w:r>
      <w:r w:rsidR="00F82D3B" w:rsidRPr="00887B82">
        <w:rPr>
          <w:rFonts w:ascii="Times New Roman" w:eastAsia="Calibri" w:hAnsi="Times New Roman" w:cs="Times New Roman"/>
        </w:rPr>
        <w:t>yzdžių išsiplėtimas (midriazė), regėjimo sutrikimas, spengimas ausyse (tinitas)</w:t>
      </w:r>
      <w:r w:rsidRPr="00887B82">
        <w:rPr>
          <w:rFonts w:ascii="Times New Roman" w:eastAsia="Calibri" w:hAnsi="Times New Roman" w:cs="Times New Roman"/>
        </w:rPr>
        <w:t>;</w:t>
      </w:r>
    </w:p>
    <w:p w14:paraId="41A5A5EA" w14:textId="1BB23125"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F82D3B" w:rsidRPr="00887B82">
        <w:rPr>
          <w:rFonts w:ascii="Times New Roman" w:eastAsia="Calibri" w:hAnsi="Times New Roman" w:cs="Times New Roman"/>
        </w:rPr>
        <w:t>laukų slinkimas</w:t>
      </w:r>
      <w:r w:rsidRPr="00887B82">
        <w:rPr>
          <w:rFonts w:ascii="Times New Roman" w:eastAsia="Calibri" w:hAnsi="Times New Roman" w:cs="Times New Roman"/>
        </w:rPr>
        <w:t>;</w:t>
      </w:r>
    </w:p>
    <w:p w14:paraId="0ADAD64E" w14:textId="05222521" w:rsidR="00F82D3B" w:rsidRPr="00887B82" w:rsidRDefault="00D41A90" w:rsidP="00F82D3B">
      <w:pPr>
        <w:numPr>
          <w:ilvl w:val="0"/>
          <w:numId w:val="14"/>
        </w:numPr>
        <w:tabs>
          <w:tab w:val="clear" w:pos="357"/>
          <w:tab w:val="left" w:pos="0"/>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F82D3B" w:rsidRPr="00887B82">
        <w:rPr>
          <w:rFonts w:ascii="Times New Roman" w:eastAsia="Calibri" w:hAnsi="Times New Roman" w:cs="Times New Roman"/>
        </w:rPr>
        <w:t>er daug gausus kraujavimas iš makšties</w:t>
      </w:r>
      <w:r w:rsidRPr="00887B82">
        <w:rPr>
          <w:rFonts w:ascii="Times New Roman" w:eastAsia="Calibri" w:hAnsi="Times New Roman" w:cs="Times New Roman"/>
        </w:rPr>
        <w:t>;</w:t>
      </w:r>
    </w:p>
    <w:p w14:paraId="085C2F14" w14:textId="670EA5EF" w:rsidR="00F82D3B" w:rsidRPr="00887B82" w:rsidRDefault="00D41A90" w:rsidP="00F82D3B">
      <w:pPr>
        <w:numPr>
          <w:ilvl w:val="0"/>
          <w:numId w:val="14"/>
        </w:numPr>
        <w:tabs>
          <w:tab w:val="clear" w:pos="357"/>
          <w:tab w:val="num" w:pos="0"/>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w:t>
      </w:r>
      <w:r w:rsidR="00F82D3B" w:rsidRPr="00887B82">
        <w:rPr>
          <w:rFonts w:ascii="Times New Roman" w:eastAsia="Calibri" w:hAnsi="Times New Roman" w:cs="Times New Roman"/>
        </w:rPr>
        <w:t>ereguliarus menstruacijų ciklas</w:t>
      </w:r>
      <w:r w:rsidRPr="00887B82">
        <w:rPr>
          <w:rFonts w:ascii="Times New Roman" w:eastAsia="Calibri" w:hAnsi="Times New Roman" w:cs="Times New Roman"/>
        </w:rPr>
        <w:t>;</w:t>
      </w:r>
    </w:p>
    <w:p w14:paraId="5386C358" w14:textId="0F40224E"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w:t>
      </w:r>
      <w:r w:rsidR="00F82D3B" w:rsidRPr="00887B82">
        <w:rPr>
          <w:rFonts w:ascii="Times New Roman" w:eastAsia="Calibri" w:hAnsi="Times New Roman" w:cs="Times New Roman"/>
        </w:rPr>
        <w:t>ūno svorio sumažėjimas</w:t>
      </w:r>
      <w:r w:rsidRPr="00887B82">
        <w:rPr>
          <w:rFonts w:ascii="Times New Roman" w:eastAsia="Calibri" w:hAnsi="Times New Roman" w:cs="Times New Roman"/>
        </w:rPr>
        <w:t>;</w:t>
      </w:r>
    </w:p>
    <w:p w14:paraId="7400DFD5" w14:textId="444B0DEC"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d</w:t>
      </w:r>
      <w:r w:rsidR="00F82D3B" w:rsidRPr="00887B82">
        <w:rPr>
          <w:rFonts w:ascii="Times New Roman" w:eastAsia="Calibri" w:hAnsi="Times New Roman" w:cs="Times New Roman"/>
        </w:rPr>
        <w:t>ažnas širdies plakimas</w:t>
      </w:r>
      <w:r w:rsidRPr="00887B82">
        <w:rPr>
          <w:rFonts w:ascii="Times New Roman" w:eastAsia="Calibri" w:hAnsi="Times New Roman" w:cs="Times New Roman"/>
        </w:rPr>
        <w:t>;</w:t>
      </w:r>
    </w:p>
    <w:p w14:paraId="6097D88D" w14:textId="5D2656C8"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w:t>
      </w:r>
      <w:r w:rsidR="00F82D3B" w:rsidRPr="00887B82">
        <w:rPr>
          <w:rFonts w:ascii="Times New Roman" w:eastAsia="Calibri" w:hAnsi="Times New Roman" w:cs="Times New Roman"/>
        </w:rPr>
        <w:t>ankų ir kojų patinimas</w:t>
      </w:r>
      <w:r w:rsidRPr="00887B82">
        <w:rPr>
          <w:rFonts w:ascii="Times New Roman" w:eastAsia="Calibri" w:hAnsi="Times New Roman" w:cs="Times New Roman"/>
        </w:rPr>
        <w:t>;</w:t>
      </w:r>
    </w:p>
    <w:p w14:paraId="3C5B81E6" w14:textId="22DC1EE2" w:rsidR="00F82D3B" w:rsidRPr="00887B82" w:rsidRDefault="00D41A90" w:rsidP="00F82D3B">
      <w:pPr>
        <w:numPr>
          <w:ilvl w:val="0"/>
          <w:numId w:val="14"/>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w:t>
      </w:r>
      <w:r w:rsidR="00F82D3B" w:rsidRPr="00887B82">
        <w:rPr>
          <w:rFonts w:ascii="Times New Roman" w:eastAsia="Calibri" w:hAnsi="Times New Roman" w:cs="Times New Roman"/>
        </w:rPr>
        <w:t>raujavimas iš nosies.</w:t>
      </w:r>
    </w:p>
    <w:p w14:paraId="1D9324E1"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505C0156" w14:textId="77777777" w:rsidR="002F482C" w:rsidRPr="00887B82" w:rsidRDefault="002F482C" w:rsidP="00FD1143">
      <w:pPr>
        <w:tabs>
          <w:tab w:val="left" w:pos="567"/>
        </w:tabs>
        <w:spacing w:after="0" w:line="240" w:lineRule="auto"/>
        <w:ind w:right="-2"/>
        <w:rPr>
          <w:rFonts w:ascii="Times New Roman" w:hAnsi="Times New Roman"/>
        </w:rPr>
      </w:pPr>
      <w:r w:rsidRPr="00887B82">
        <w:rPr>
          <w:rFonts w:ascii="Times New Roman" w:hAnsi="Times New Roman"/>
          <w:u w:val="single"/>
        </w:rPr>
        <w:t>Reti šalutinio poveikio reiškiniai</w:t>
      </w:r>
      <w:r w:rsidRPr="00887B82">
        <w:rPr>
          <w:rFonts w:ascii="Times New Roman" w:hAnsi="Times New Roman"/>
        </w:rPr>
        <w:t xml:space="preserve"> (</w:t>
      </w:r>
      <w:r w:rsidRPr="00887B82">
        <w:rPr>
          <w:rFonts w:ascii="Times New Roman" w:hAnsi="Times New Roman"/>
          <w:i/>
          <w:iCs/>
        </w:rPr>
        <w:t>gali pasireikšti rečiau kaip 1 iš 1 000 asmenų</w:t>
      </w:r>
      <w:r w:rsidRPr="00887B82">
        <w:rPr>
          <w:rFonts w:ascii="Times New Roman" w:hAnsi="Times New Roman"/>
        </w:rPr>
        <w:t>):</w:t>
      </w:r>
    </w:p>
    <w:p w14:paraId="19110310" w14:textId="2B5BAE99" w:rsidR="00F82D3B" w:rsidRPr="00887B82" w:rsidRDefault="00D41A90" w:rsidP="00F82D3B">
      <w:pPr>
        <w:numPr>
          <w:ilvl w:val="0"/>
          <w:numId w:val="1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w:t>
      </w:r>
      <w:r w:rsidR="00F82D3B" w:rsidRPr="00887B82">
        <w:rPr>
          <w:rFonts w:ascii="Times New Roman" w:eastAsia="Calibri" w:hAnsi="Times New Roman" w:cs="Times New Roman"/>
        </w:rPr>
        <w:t>gresyvumas, depersonalizacija, haliucinacijos</w:t>
      </w:r>
      <w:r w:rsidRPr="00887B82">
        <w:rPr>
          <w:rFonts w:ascii="Times New Roman" w:eastAsia="Calibri" w:hAnsi="Times New Roman" w:cs="Times New Roman"/>
        </w:rPr>
        <w:t>;</w:t>
      </w:r>
    </w:p>
    <w:p w14:paraId="3CAF41D2" w14:textId="7745ED15" w:rsidR="00F82D3B" w:rsidRPr="00887B82" w:rsidRDefault="00D41A90" w:rsidP="00F82D3B">
      <w:pPr>
        <w:numPr>
          <w:ilvl w:val="0"/>
          <w:numId w:val="15"/>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r</w:t>
      </w:r>
      <w:r w:rsidR="00F82D3B" w:rsidRPr="00887B82">
        <w:rPr>
          <w:rFonts w:ascii="Times New Roman" w:eastAsia="Calibri" w:hAnsi="Times New Roman" w:cs="Times New Roman"/>
        </w:rPr>
        <w:t>etas širdies plakimas.</w:t>
      </w:r>
    </w:p>
    <w:p w14:paraId="2A7CFA4B" w14:textId="40B894F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0437918A" w14:textId="1D51E1EE" w:rsidR="002F482C" w:rsidRPr="00887B82" w:rsidRDefault="002F482C" w:rsidP="00F82D3B">
      <w:p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Šalutinio poveikio reiškiniai, kurių dažnis nežinomas</w:t>
      </w:r>
      <w:r w:rsidRPr="00887B82">
        <w:rPr>
          <w:rFonts w:ascii="Times New Roman" w:eastAsia="Calibri" w:hAnsi="Times New Roman" w:cs="Times New Roman"/>
        </w:rPr>
        <w:t xml:space="preserve"> (</w:t>
      </w:r>
      <w:r w:rsidRPr="00887B82">
        <w:rPr>
          <w:rFonts w:ascii="Times New Roman" w:eastAsia="Calibri" w:hAnsi="Times New Roman" w:cs="Times New Roman"/>
          <w:i/>
          <w:iCs/>
        </w:rPr>
        <w:t>negali būti apskaičiuotas pagal turimus duomenis</w:t>
      </w:r>
      <w:r w:rsidRPr="00887B82">
        <w:rPr>
          <w:rFonts w:ascii="Times New Roman" w:eastAsia="Calibri" w:hAnsi="Times New Roman" w:cs="Times New Roman"/>
        </w:rPr>
        <w:t>):</w:t>
      </w:r>
    </w:p>
    <w:p w14:paraId="2C124C7F" w14:textId="6F7F1681"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w:t>
      </w:r>
      <w:r w:rsidR="00F82D3B" w:rsidRPr="00887B82">
        <w:rPr>
          <w:rFonts w:ascii="Times New Roman" w:eastAsia="Calibri" w:hAnsi="Times New Roman" w:cs="Times New Roman"/>
        </w:rPr>
        <w:t>atrio kiekio sumažėjimas kraujyje (pasireiškia pykinimu ir negerumo pojūčiu kartu su raumenų silpnumu arba minčių susipainiojimu)</w:t>
      </w:r>
      <w:r w:rsidRPr="00887B82">
        <w:rPr>
          <w:rFonts w:ascii="Times New Roman" w:eastAsia="Calibri" w:hAnsi="Times New Roman" w:cs="Times New Roman"/>
        </w:rPr>
        <w:t>;</w:t>
      </w:r>
    </w:p>
    <w:p w14:paraId="550D5D75" w14:textId="07F74195"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lastRenderedPageBreak/>
        <w:t>a</w:t>
      </w:r>
      <w:r w:rsidR="00F82D3B" w:rsidRPr="00887B82">
        <w:rPr>
          <w:rFonts w:ascii="Times New Roman" w:eastAsia="Calibri" w:hAnsi="Times New Roman" w:cs="Times New Roman"/>
        </w:rPr>
        <w:t>tsistojant, dėl mažo kraujo spaudimo, pasireiškiantis svaigulys (ortostatinė hipotenzija)</w:t>
      </w:r>
      <w:r w:rsidRPr="00887B82">
        <w:rPr>
          <w:rFonts w:ascii="Times New Roman" w:eastAsia="Calibri" w:hAnsi="Times New Roman" w:cs="Times New Roman"/>
        </w:rPr>
        <w:t>;</w:t>
      </w:r>
    </w:p>
    <w:p w14:paraId="7CC7299E" w14:textId="759099C5"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k</w:t>
      </w:r>
      <w:r w:rsidR="00F82D3B" w:rsidRPr="00887B82">
        <w:rPr>
          <w:rFonts w:ascii="Times New Roman" w:eastAsia="Calibri" w:hAnsi="Times New Roman" w:cs="Times New Roman"/>
        </w:rPr>
        <w:t>epenų funkcijos testų pakitimai (kepenų fermentų aktyvumo padidėjimas kraujyje)</w:t>
      </w:r>
      <w:r w:rsidRPr="00887B82">
        <w:rPr>
          <w:rFonts w:ascii="Times New Roman" w:eastAsia="Calibri" w:hAnsi="Times New Roman" w:cs="Times New Roman"/>
        </w:rPr>
        <w:t>;</w:t>
      </w:r>
    </w:p>
    <w:p w14:paraId="7F94839D" w14:textId="7EE0946F"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j</w:t>
      </w:r>
      <w:r w:rsidR="00F82D3B" w:rsidRPr="00887B82">
        <w:rPr>
          <w:rFonts w:ascii="Times New Roman" w:eastAsia="Calibri" w:hAnsi="Times New Roman" w:cs="Times New Roman"/>
        </w:rPr>
        <w:t>udėjimo sutrikimai (nevalingi raumenų judesiai)</w:t>
      </w:r>
      <w:r w:rsidRPr="00887B82">
        <w:rPr>
          <w:rFonts w:ascii="Times New Roman" w:eastAsia="Calibri" w:hAnsi="Times New Roman" w:cs="Times New Roman"/>
        </w:rPr>
        <w:t>;</w:t>
      </w:r>
    </w:p>
    <w:p w14:paraId="7F8A098E" w14:textId="2F2221E7"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s</w:t>
      </w:r>
      <w:r w:rsidR="00F82D3B" w:rsidRPr="00887B82">
        <w:rPr>
          <w:rFonts w:ascii="Times New Roman" w:eastAsia="Calibri" w:hAnsi="Times New Roman" w:cs="Times New Roman"/>
        </w:rPr>
        <w:t>kausminga erekcija (priapizmas)</w:t>
      </w:r>
      <w:r w:rsidRPr="00887B82">
        <w:rPr>
          <w:rFonts w:ascii="Times New Roman" w:eastAsia="Calibri" w:hAnsi="Times New Roman" w:cs="Times New Roman"/>
        </w:rPr>
        <w:t>;</w:t>
      </w:r>
    </w:p>
    <w:p w14:paraId="6D9D7F99" w14:textId="5791C6CC"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n</w:t>
      </w:r>
      <w:r w:rsidR="00D407B8" w:rsidRPr="00887B82">
        <w:rPr>
          <w:rFonts w:ascii="Times New Roman" w:eastAsia="Calibri" w:hAnsi="Times New Roman" w:cs="Times New Roman"/>
        </w:rPr>
        <w:t>enormalaus</w:t>
      </w:r>
      <w:r w:rsidR="00F82D3B" w:rsidRPr="00887B82">
        <w:rPr>
          <w:rFonts w:ascii="Times New Roman" w:eastAsia="Calibri" w:hAnsi="Times New Roman" w:cs="Times New Roman"/>
        </w:rPr>
        <w:t xml:space="preserve"> kraujavimo požymiai, pavyzdžiui, kraujavimas iš odos ir gleivinės (ekchimozės) ir mažą kraujo plokštelių kiekį (trombocitopenija)</w:t>
      </w:r>
      <w:r w:rsidRPr="00887B82">
        <w:rPr>
          <w:rFonts w:ascii="Times New Roman" w:eastAsia="Calibri" w:hAnsi="Times New Roman" w:cs="Times New Roman"/>
        </w:rPr>
        <w:t>;</w:t>
      </w:r>
    </w:p>
    <w:p w14:paraId="63C94CAA" w14:textId="090DD356" w:rsidR="00F82D3B" w:rsidRPr="00887B82" w:rsidRDefault="00D41A90" w:rsidP="00D407B8">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D407B8" w:rsidRPr="00887B82">
        <w:rPr>
          <w:rFonts w:ascii="Times New Roman" w:eastAsia="Calibri" w:hAnsi="Times New Roman" w:cs="Times New Roman"/>
        </w:rPr>
        <w:t xml:space="preserve">adidėjęs hormono, vadinamo ADH, išsiskyrimas, sukeliantis vandens susilaikymą organizme, kraujo praskiedimą ir natrio kiekio sumažėjimą </w:t>
      </w:r>
      <w:r w:rsidR="00F82D3B" w:rsidRPr="00887B82">
        <w:rPr>
          <w:rFonts w:ascii="Times New Roman" w:eastAsia="Calibri" w:hAnsi="Times New Roman" w:cs="Times New Roman"/>
        </w:rPr>
        <w:t>(nepakankama ADH sekrecija)</w:t>
      </w:r>
      <w:r w:rsidRPr="00887B82">
        <w:rPr>
          <w:rFonts w:ascii="Times New Roman" w:eastAsia="Calibri" w:hAnsi="Times New Roman" w:cs="Times New Roman"/>
        </w:rPr>
        <w:t>;</w:t>
      </w:r>
    </w:p>
    <w:p w14:paraId="0EC78194" w14:textId="5C89DC64" w:rsidR="00D41A90" w:rsidRPr="00887B82" w:rsidRDefault="00D41A90" w:rsidP="00D407B8">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padidėjęs hormono prolaktino kiekis kraujyje;</w:t>
      </w:r>
    </w:p>
    <w:p w14:paraId="3C8EF19F" w14:textId="7F9593C7"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p</w:t>
      </w:r>
      <w:r w:rsidR="00F82D3B" w:rsidRPr="00887B82">
        <w:rPr>
          <w:rFonts w:ascii="Times New Roman" w:eastAsia="Calibri" w:hAnsi="Times New Roman" w:cs="Times New Roman"/>
        </w:rPr>
        <w:t>ieno skyrimasis vyrams ir nežindančioms moterims</w:t>
      </w:r>
      <w:r w:rsidRPr="00887B82">
        <w:rPr>
          <w:rFonts w:ascii="Times New Roman" w:eastAsia="Calibri" w:hAnsi="Times New Roman" w:cs="Times New Roman"/>
        </w:rPr>
        <w:t>;</w:t>
      </w:r>
    </w:p>
    <w:p w14:paraId="52D82EC3" w14:textId="1998687E" w:rsidR="00F82D3B" w:rsidRPr="00887B82" w:rsidRDefault="00D41A90" w:rsidP="00F82D3B">
      <w:pPr>
        <w:numPr>
          <w:ilvl w:val="0"/>
          <w:numId w:val="17"/>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w:t>
      </w:r>
      <w:r w:rsidR="00F82D3B" w:rsidRPr="00887B82">
        <w:rPr>
          <w:rFonts w:ascii="Times New Roman" w:eastAsia="Calibri" w:hAnsi="Times New Roman" w:cs="Times New Roman"/>
        </w:rPr>
        <w:t>anija</w:t>
      </w:r>
      <w:r w:rsidRPr="00887B82">
        <w:rPr>
          <w:rFonts w:ascii="Times New Roman" w:eastAsia="Calibri" w:hAnsi="Times New Roman" w:cs="Times New Roman"/>
        </w:rPr>
        <w:t>;</w:t>
      </w:r>
    </w:p>
    <w:p w14:paraId="4A86CC0D" w14:textId="5DA5F4D2" w:rsidR="00F82D3B" w:rsidRPr="00887B82" w:rsidRDefault="00D41A90" w:rsidP="00F82D3B">
      <w:pPr>
        <w:numPr>
          <w:ilvl w:val="0"/>
          <w:numId w:val="17"/>
        </w:numPr>
        <w:tabs>
          <w:tab w:val="clear" w:pos="357"/>
          <w:tab w:val="num" w:pos="0"/>
        </w:tabs>
        <w:spacing w:after="0" w:line="240" w:lineRule="auto"/>
        <w:ind w:left="567" w:hanging="567"/>
        <w:contextualSpacing/>
        <w:rPr>
          <w:rFonts w:ascii="Times New Roman" w:eastAsia="Calibri" w:hAnsi="Times New Roman" w:cs="Times New Roman"/>
        </w:rPr>
      </w:pPr>
      <w:r w:rsidRPr="00887B82">
        <w:rPr>
          <w:rFonts w:ascii="Times New Roman" w:eastAsia="Calibri" w:hAnsi="Times New Roman" w:cs="Times New Roman"/>
        </w:rPr>
        <w:t>š</w:t>
      </w:r>
      <w:r w:rsidR="00F82D3B" w:rsidRPr="00887B82">
        <w:rPr>
          <w:rFonts w:ascii="Times New Roman" w:eastAsia="Calibri" w:hAnsi="Times New Roman" w:cs="Times New Roman"/>
        </w:rPr>
        <w:t>ios grupės vaistus vartojantiems pacientams pastebėta padidėjusi kaulų lūžimų rizika</w:t>
      </w:r>
      <w:r w:rsidRPr="00887B82">
        <w:rPr>
          <w:rFonts w:ascii="Times New Roman" w:eastAsia="Calibri" w:hAnsi="Times New Roman" w:cs="Times New Roman"/>
        </w:rPr>
        <w:t>;</w:t>
      </w:r>
    </w:p>
    <w:p w14:paraId="304EE710" w14:textId="2B7C8B79" w:rsidR="00F82D3B" w:rsidRPr="00887B82" w:rsidRDefault="00D41A90" w:rsidP="00F82D3B">
      <w:pPr>
        <w:numPr>
          <w:ilvl w:val="0"/>
          <w:numId w:val="17"/>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š</w:t>
      </w:r>
      <w:r w:rsidR="00F82D3B" w:rsidRPr="00887B82">
        <w:rPr>
          <w:rFonts w:ascii="Times New Roman" w:eastAsia="Calibri" w:hAnsi="Times New Roman" w:cs="Times New Roman"/>
        </w:rPr>
        <w:t>irdies ritmo pokyčiai (vadinamas QT intervalo pailgėjimas, nustatomas darant EKG, t. y. užrašant elektrinį širdies aktyvumą)</w:t>
      </w:r>
      <w:r w:rsidRPr="00887B82">
        <w:rPr>
          <w:rFonts w:ascii="Times New Roman" w:eastAsia="Calibri" w:hAnsi="Times New Roman" w:cs="Times New Roman"/>
        </w:rPr>
        <w:t>;</w:t>
      </w:r>
    </w:p>
    <w:p w14:paraId="5E033092" w14:textId="63FF79F8" w:rsidR="00F82D3B" w:rsidRPr="00887B82" w:rsidRDefault="00D41A90" w:rsidP="00F82D3B">
      <w:pPr>
        <w:numPr>
          <w:ilvl w:val="0"/>
          <w:numId w:val="17"/>
        </w:numPr>
        <w:tabs>
          <w:tab w:val="clear" w:pos="357"/>
          <w:tab w:val="left" w:pos="567"/>
        </w:tabs>
        <w:spacing w:after="0" w:line="240" w:lineRule="auto"/>
        <w:ind w:left="567" w:hanging="567"/>
        <w:rPr>
          <w:rFonts w:ascii="Times New Roman" w:eastAsia="Calibri" w:hAnsi="Times New Roman" w:cs="Times New Roman"/>
        </w:rPr>
      </w:pPr>
      <w:r w:rsidRPr="00887B82">
        <w:rPr>
          <w:rFonts w:ascii="Times New Roman" w:eastAsia="Calibri" w:hAnsi="Times New Roman" w:cs="Times New Roman"/>
        </w:rPr>
        <w:t>s</w:t>
      </w:r>
      <w:r w:rsidR="00F82D3B" w:rsidRPr="00887B82">
        <w:rPr>
          <w:rFonts w:ascii="Times New Roman" w:eastAsia="Calibri" w:hAnsi="Times New Roman" w:cs="Times New Roman"/>
        </w:rPr>
        <w:t>tiprus kraujavimas iš makšties tuoj po gimdymo (kraujavimas po gimdymo), daugiau informacijos pateikta 2 skyriaus poskyryje „Nėštumas, žindymo laikotarpis ir vaisingumas“.</w:t>
      </w:r>
    </w:p>
    <w:p w14:paraId="3B6B3020"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1A22025C"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 xml:space="preserve">Be to, yra žinoma, kad vaistams veikiantiems panašiai kaip escitalopramas (Escitalopram Orion veiklioji medžiaga) pasireiškia nemažai šalutinių poveikių. </w:t>
      </w:r>
      <w:r w:rsidRPr="00887B82">
        <w:rPr>
          <w:rFonts w:ascii="Times New Roman" w:eastAsia="Calibri" w:hAnsi="Times New Roman" w:cs="Times New Roman"/>
          <w:color w:val="000000"/>
        </w:rPr>
        <w:t>Šis poveikis yra:</w:t>
      </w:r>
    </w:p>
    <w:p w14:paraId="25C148E2" w14:textId="5442063F" w:rsidR="00F82D3B" w:rsidRPr="00887B82" w:rsidRDefault="00D41A90" w:rsidP="00F82D3B">
      <w:pPr>
        <w:numPr>
          <w:ilvl w:val="0"/>
          <w:numId w:val="1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m</w:t>
      </w:r>
      <w:r w:rsidR="00F82D3B" w:rsidRPr="00887B82">
        <w:rPr>
          <w:rFonts w:ascii="Times New Roman" w:eastAsia="Calibri" w:hAnsi="Times New Roman" w:cs="Times New Roman"/>
        </w:rPr>
        <w:t>otorinis neramumas (akatizija)</w:t>
      </w:r>
      <w:r w:rsidRPr="00887B82">
        <w:rPr>
          <w:rFonts w:ascii="Times New Roman" w:eastAsia="Calibri" w:hAnsi="Times New Roman" w:cs="Times New Roman"/>
        </w:rPr>
        <w:t>;</w:t>
      </w:r>
    </w:p>
    <w:p w14:paraId="0315C831" w14:textId="03F68F5C" w:rsidR="00F82D3B" w:rsidRPr="00887B82" w:rsidRDefault="00D41A90" w:rsidP="00F82D3B">
      <w:pPr>
        <w:numPr>
          <w:ilvl w:val="0"/>
          <w:numId w:val="16"/>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rPr>
        <w:t>a</w:t>
      </w:r>
      <w:r w:rsidR="00F82D3B" w:rsidRPr="00887B82">
        <w:rPr>
          <w:rFonts w:ascii="Times New Roman" w:eastAsia="Calibri" w:hAnsi="Times New Roman" w:cs="Times New Roman"/>
        </w:rPr>
        <w:t>petito praradimas.</w:t>
      </w:r>
    </w:p>
    <w:p w14:paraId="75ADBB37"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24F42EC3" w14:textId="77777777" w:rsidR="00F82D3B" w:rsidRPr="00887B82" w:rsidRDefault="00F82D3B" w:rsidP="00F82D3B">
      <w:pPr>
        <w:tabs>
          <w:tab w:val="left" w:pos="567"/>
        </w:tabs>
        <w:spacing w:after="0" w:line="240" w:lineRule="auto"/>
        <w:rPr>
          <w:rFonts w:ascii="Times New Roman" w:eastAsia="Times New Roman" w:hAnsi="Times New Roman" w:cs="Times New Roman"/>
          <w:b/>
          <w:snapToGrid w:val="0"/>
        </w:rPr>
      </w:pPr>
      <w:r w:rsidRPr="00887B82">
        <w:rPr>
          <w:rFonts w:ascii="Times New Roman" w:eastAsia="Times New Roman" w:hAnsi="Times New Roman" w:cs="Times New Roman"/>
          <w:b/>
          <w:noProof/>
          <w:snapToGrid w:val="0"/>
        </w:rPr>
        <w:t>Pranešimas apie šalutinį poveikį</w:t>
      </w:r>
    </w:p>
    <w:p w14:paraId="46B2AA1C" w14:textId="355193E5" w:rsidR="00F82D3B" w:rsidRPr="00887B82" w:rsidRDefault="00F82D3B" w:rsidP="00F82D3B">
      <w:pPr>
        <w:tabs>
          <w:tab w:val="left" w:pos="567"/>
        </w:tabs>
        <w:spacing w:after="0" w:line="240" w:lineRule="auto"/>
        <w:ind w:right="-449"/>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 xml:space="preserve">Jeigu pasireiškė šalutinis poveikis, įskaitant šiame lapelyje nenurodytą, pasakykite gydytojui, vaistininkui arba </w:t>
      </w:r>
      <w:r w:rsidRPr="00887B82">
        <w:rPr>
          <w:rFonts w:ascii="Times New Roman" w:eastAsia="Times New Roman" w:hAnsi="Times New Roman" w:cs="Times New Roman"/>
          <w:snapToGrid w:val="0"/>
        </w:rPr>
        <w:t>slaugytojui.</w:t>
      </w:r>
      <w:r w:rsidRPr="00887B82">
        <w:rPr>
          <w:rFonts w:ascii="Times New Roman" w:eastAsia="Times New Roman" w:hAnsi="Times New Roman" w:cs="Times New Roman"/>
          <w:noProof/>
          <w:snapToGrid w:val="0"/>
        </w:rPr>
        <w:t xml:space="preserve"> </w:t>
      </w:r>
      <w:r w:rsidR="00270C80" w:rsidRPr="00887B82">
        <w:rPr>
          <w:rFonts w:ascii="Times New Roman" w:eastAsia="Times New Roman" w:hAnsi="Times New Roman" w:cs="Times New Roman"/>
          <w:noProof/>
          <w:snapToGrid w:val="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14:paraId="4F34C1A6"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5F5D01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23D4445" w14:textId="77777777" w:rsidR="00F82D3B" w:rsidRPr="00887B82" w:rsidRDefault="00F82D3B" w:rsidP="00F82D3B">
      <w:pPr>
        <w:numPr>
          <w:ilvl w:val="12"/>
          <w:numId w:val="0"/>
        </w:numPr>
        <w:tabs>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b/>
        </w:rPr>
        <w:t>5.</w:t>
      </w:r>
      <w:r w:rsidRPr="00887B82">
        <w:rPr>
          <w:rFonts w:ascii="Times New Roman" w:eastAsia="Calibri" w:hAnsi="Times New Roman" w:cs="Times New Roman"/>
          <w:b/>
        </w:rPr>
        <w:tab/>
        <w:t>Kaip laikyti Escitalopram Orion</w:t>
      </w:r>
    </w:p>
    <w:p w14:paraId="7370E83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4D88E44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Šį vaistą laikykite vaikams nepastebimoje ir nepasiekiamoje vietoje.</w:t>
      </w:r>
    </w:p>
    <w:p w14:paraId="17A9C25F"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66927CC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Ant lizdinės plokštelės, etiketės arba kartono dėžutės nurodytam tinkamumo laikui pasibaigus, šio vaisto vartoti negalima. </w:t>
      </w:r>
      <w:r w:rsidRPr="00887B82">
        <w:rPr>
          <w:rFonts w:ascii="Times New Roman" w:eastAsia="Calibri" w:hAnsi="Times New Roman" w:cs="Times New Roman"/>
          <w:color w:val="000000"/>
        </w:rPr>
        <w:t>Vaistas tinkamas vartoti iki paskutinės nurodyto mėnesio dienos.</w:t>
      </w:r>
    </w:p>
    <w:p w14:paraId="1CCA602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AD66014" w14:textId="2A5C895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Šiam vaist</w:t>
      </w:r>
      <w:r w:rsidR="00DC246F" w:rsidRPr="00887B82">
        <w:rPr>
          <w:rFonts w:ascii="Times New Roman" w:eastAsia="Calibri" w:hAnsi="Times New Roman" w:cs="Times New Roman"/>
        </w:rPr>
        <w:t>ui</w:t>
      </w:r>
      <w:r w:rsidRPr="00887B82">
        <w:rPr>
          <w:rFonts w:ascii="Times New Roman" w:eastAsia="Calibri" w:hAnsi="Times New Roman" w:cs="Times New Roman"/>
        </w:rPr>
        <w:t xml:space="preserve"> specialių laikymo sąlygų nereikia.</w:t>
      </w:r>
    </w:p>
    <w:p w14:paraId="2D30987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C54CADE"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1BF779BF"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00658B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E867DD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6.</w:t>
      </w:r>
      <w:r w:rsidRPr="00887B82">
        <w:rPr>
          <w:rFonts w:ascii="Times New Roman" w:eastAsia="Calibri" w:hAnsi="Times New Roman" w:cs="Times New Roman"/>
          <w:b/>
        </w:rPr>
        <w:tab/>
        <w:t>Pakuotės turinys ir kita informacija</w:t>
      </w:r>
    </w:p>
    <w:p w14:paraId="589733CB"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BAAD632"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b/>
        </w:rPr>
        <w:t>Escitalopram Orion sudėtis</w:t>
      </w:r>
    </w:p>
    <w:p w14:paraId="23E80F90" w14:textId="77777777" w:rsidR="00F82D3B" w:rsidRPr="00887B82" w:rsidRDefault="00F82D3B" w:rsidP="00F82D3B">
      <w:pPr>
        <w:numPr>
          <w:ilvl w:val="0"/>
          <w:numId w:val="18"/>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rPr>
        <w:t>Veiklioji medžiaga yra escitalopramas. Kiekvienoje tabletėje yra 5 mg</w:t>
      </w:r>
      <w:r w:rsidRPr="00887B82">
        <w:rPr>
          <w:rFonts w:ascii="Times New Roman" w:eastAsia="Calibri" w:hAnsi="Times New Roman" w:cs="Times New Roman"/>
          <w:highlight w:val="lightGray"/>
          <w:lang w:eastAsia="lt-LT"/>
        </w:rPr>
        <w:t>, 10 mg, 15 mg arba 20 mg</w:t>
      </w:r>
      <w:r w:rsidRPr="00887B82">
        <w:rPr>
          <w:rFonts w:ascii="Times New Roman" w:eastAsia="Calibri" w:hAnsi="Times New Roman" w:cs="Times New Roman"/>
        </w:rPr>
        <w:t xml:space="preserve"> escitalopramo (oksalato pavidalu).</w:t>
      </w:r>
    </w:p>
    <w:p w14:paraId="18A9C129" w14:textId="77777777" w:rsidR="00F82D3B" w:rsidRPr="00887B82" w:rsidRDefault="00F82D3B" w:rsidP="00F82D3B">
      <w:pPr>
        <w:numPr>
          <w:ilvl w:val="0"/>
          <w:numId w:val="18"/>
        </w:numPr>
        <w:tabs>
          <w:tab w:val="clear" w:pos="357"/>
          <w:tab w:val="left" w:pos="567"/>
        </w:tabs>
        <w:spacing w:after="0" w:line="240" w:lineRule="auto"/>
        <w:ind w:left="567" w:right="-2" w:hanging="567"/>
        <w:rPr>
          <w:rFonts w:ascii="Times New Roman" w:eastAsia="Calibri" w:hAnsi="Times New Roman" w:cs="Times New Roman"/>
          <w:color w:val="000000"/>
        </w:rPr>
      </w:pPr>
      <w:r w:rsidRPr="00887B82">
        <w:rPr>
          <w:rFonts w:ascii="Times New Roman" w:eastAsia="Calibri" w:hAnsi="Times New Roman" w:cs="Times New Roman"/>
          <w:color w:val="000000"/>
        </w:rPr>
        <w:t>Branduolys: mikrokristalinė celiuliozė, butilhidroksitoluenas, butilhidroksianizolas, kroskarmeliozės natrio druska, bevandenis koloidinis silicio dioksidas, talkas ir magnio stearatas.</w:t>
      </w:r>
    </w:p>
    <w:p w14:paraId="4363FE10" w14:textId="77777777" w:rsidR="00F82D3B" w:rsidRPr="00887B82" w:rsidRDefault="00F82D3B" w:rsidP="00F82D3B">
      <w:pPr>
        <w:numPr>
          <w:ilvl w:val="0"/>
          <w:numId w:val="18"/>
        </w:numPr>
        <w:tabs>
          <w:tab w:val="clear" w:pos="357"/>
          <w:tab w:val="left" w:pos="567"/>
        </w:tabs>
        <w:spacing w:after="0" w:line="240" w:lineRule="auto"/>
        <w:ind w:left="567" w:right="-2" w:hanging="567"/>
        <w:rPr>
          <w:rFonts w:ascii="Times New Roman" w:eastAsia="Calibri" w:hAnsi="Times New Roman" w:cs="Times New Roman"/>
        </w:rPr>
      </w:pPr>
      <w:r w:rsidRPr="00887B82">
        <w:rPr>
          <w:rFonts w:ascii="Times New Roman" w:eastAsia="Calibri" w:hAnsi="Times New Roman" w:cs="Times New Roman"/>
          <w:color w:val="000000"/>
        </w:rPr>
        <w:t>Plėvelė: hipromeliozė, makrogolis 400 ir titano dioksidas.</w:t>
      </w:r>
      <w:r w:rsidRPr="00887B82">
        <w:rPr>
          <w:rFonts w:ascii="Times New Roman" w:eastAsia="Calibri" w:hAnsi="Times New Roman" w:cs="Times New Roman"/>
          <w:i/>
          <w:color w:val="000000"/>
        </w:rPr>
        <w:t xml:space="preserve"> </w:t>
      </w:r>
    </w:p>
    <w:p w14:paraId="6E16802E" w14:textId="77777777" w:rsidR="00F82D3B" w:rsidRPr="00887B82" w:rsidRDefault="00F82D3B" w:rsidP="00F82D3B">
      <w:pPr>
        <w:tabs>
          <w:tab w:val="left" w:pos="567"/>
        </w:tabs>
        <w:spacing w:after="0" w:line="240" w:lineRule="auto"/>
        <w:ind w:right="-2"/>
        <w:rPr>
          <w:rFonts w:ascii="Times New Roman" w:eastAsia="Calibri" w:hAnsi="Times New Roman" w:cs="Times New Roman"/>
        </w:rPr>
      </w:pPr>
    </w:p>
    <w:p w14:paraId="704052C7" w14:textId="77777777" w:rsidR="00F82D3B" w:rsidRPr="00887B82" w:rsidRDefault="00F82D3B" w:rsidP="00FD1143">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b/>
        </w:rPr>
        <w:lastRenderedPageBreak/>
        <w:t>Escitalopram Orion išvaizda ir kiekis pakuotėje</w:t>
      </w:r>
    </w:p>
    <w:p w14:paraId="6EB4960D" w14:textId="77777777" w:rsidR="00F82D3B" w:rsidRPr="00887B82" w:rsidRDefault="00F82D3B" w:rsidP="00FD1143">
      <w:pPr>
        <w:keepNext/>
        <w:keepLines/>
        <w:tabs>
          <w:tab w:val="left" w:pos="567"/>
        </w:tabs>
        <w:spacing w:after="0" w:line="240" w:lineRule="auto"/>
        <w:rPr>
          <w:rFonts w:ascii="Times New Roman" w:eastAsia="Calibri" w:hAnsi="Times New Roman" w:cs="Times New Roman"/>
          <w:u w:val="single"/>
        </w:rPr>
      </w:pPr>
      <w:r w:rsidRPr="00887B82">
        <w:rPr>
          <w:rFonts w:ascii="Times New Roman" w:eastAsia="Calibri" w:hAnsi="Times New Roman" w:cs="Times New Roman"/>
          <w:b/>
        </w:rPr>
        <w:t>5 mg.</w:t>
      </w:r>
      <w:r w:rsidRPr="00887B82">
        <w:rPr>
          <w:rFonts w:ascii="Times New Roman" w:eastAsia="Calibri" w:hAnsi="Times New Roman" w:cs="Times New Roman"/>
        </w:rPr>
        <w:t xml:space="preserve"> </w:t>
      </w:r>
      <w:r w:rsidRPr="00887B82">
        <w:rPr>
          <w:rFonts w:ascii="Times New Roman" w:eastAsia="Calibri" w:hAnsi="Times New Roman" w:cs="Times New Roman"/>
          <w:color w:val="000000"/>
        </w:rPr>
        <w:t>Tabletės yra baltos arba beveik baltos, apvalios, dengtos plėvele, abipusiai išgaubtos, vienoje jų pusėje įspausta „F“, o kitoje – „53“.</w:t>
      </w:r>
    </w:p>
    <w:p w14:paraId="20ED5102" w14:textId="77777777" w:rsidR="00F82D3B" w:rsidRPr="00887B82" w:rsidRDefault="00F82D3B" w:rsidP="00F82D3B">
      <w:pPr>
        <w:tabs>
          <w:tab w:val="left" w:pos="567"/>
        </w:tabs>
        <w:spacing w:after="0" w:line="240" w:lineRule="auto"/>
        <w:rPr>
          <w:rFonts w:ascii="Times New Roman" w:eastAsia="Calibri" w:hAnsi="Times New Roman" w:cs="Times New Roman"/>
          <w:highlight w:val="lightGray"/>
          <w:u w:val="single"/>
          <w:lang w:eastAsia="lt-LT"/>
        </w:rPr>
      </w:pPr>
      <w:r w:rsidRPr="00887B82">
        <w:rPr>
          <w:rFonts w:ascii="Times New Roman" w:eastAsia="Calibri" w:hAnsi="Times New Roman" w:cs="Times New Roman"/>
          <w:b/>
          <w:highlight w:val="lightGray"/>
          <w:lang w:eastAsia="lt-LT"/>
        </w:rPr>
        <w:t>10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„54“, tarp „5“ ir „4“ yra gili laužimo vagelė.</w:t>
      </w:r>
    </w:p>
    <w:p w14:paraId="4B497CF0" w14:textId="77777777" w:rsidR="00F82D3B" w:rsidRPr="00887B82" w:rsidRDefault="00F82D3B" w:rsidP="00F82D3B">
      <w:pPr>
        <w:tabs>
          <w:tab w:val="left" w:pos="567"/>
        </w:tabs>
        <w:spacing w:after="0" w:line="240" w:lineRule="auto"/>
        <w:rPr>
          <w:rFonts w:ascii="Times New Roman" w:eastAsia="Calibri" w:hAnsi="Times New Roman" w:cs="Times New Roman"/>
          <w:highlight w:val="lightGray"/>
          <w:u w:val="single"/>
          <w:lang w:eastAsia="lt-LT"/>
        </w:rPr>
      </w:pPr>
      <w:r w:rsidRPr="00887B82">
        <w:rPr>
          <w:rFonts w:ascii="Times New Roman" w:eastAsia="Calibri" w:hAnsi="Times New Roman" w:cs="Times New Roman"/>
          <w:b/>
          <w:highlight w:val="lightGray"/>
          <w:lang w:eastAsia="lt-LT"/>
        </w:rPr>
        <w:t>15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„55“, tarp „5“ ir „5“ yra gili laužimo vagelė.</w:t>
      </w:r>
    </w:p>
    <w:p w14:paraId="5D4ADA67"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b/>
          <w:highlight w:val="lightGray"/>
          <w:lang w:eastAsia="lt-LT"/>
        </w:rPr>
        <w:t>20 mg.</w:t>
      </w:r>
      <w:r w:rsidRPr="00887B82">
        <w:rPr>
          <w:rFonts w:ascii="Times New Roman" w:eastAsia="Calibri" w:hAnsi="Times New Roman" w:cs="Times New Roman"/>
          <w:highlight w:val="lightGray"/>
          <w:lang w:eastAsia="lt-LT"/>
        </w:rPr>
        <w:t xml:space="preserve"> </w:t>
      </w:r>
      <w:r w:rsidRPr="00887B82">
        <w:rPr>
          <w:rFonts w:ascii="Times New Roman" w:eastAsia="Calibri" w:hAnsi="Times New Roman" w:cs="Times New Roman"/>
          <w:color w:val="000000"/>
          <w:highlight w:val="lightGray"/>
          <w:lang w:eastAsia="lt-LT"/>
        </w:rPr>
        <w:t xml:space="preserve">Tabletės yra baltos arba beveik baltos, ovalios, dengtos plėvele, abipusiai išgaubtos, vienoje jų pusėje įspausta „F“, o kitoje </w:t>
      </w:r>
      <w:r w:rsidRPr="00887B82">
        <w:rPr>
          <w:rFonts w:ascii="Times New Roman" w:eastAsia="Calibri" w:hAnsi="Times New Roman" w:cs="Times New Roman"/>
          <w:color w:val="000000"/>
          <w:highlight w:val="lightGray"/>
        </w:rPr>
        <w:t>–</w:t>
      </w:r>
      <w:r w:rsidRPr="00887B82">
        <w:rPr>
          <w:rFonts w:ascii="Times New Roman" w:eastAsia="Calibri" w:hAnsi="Times New Roman" w:cs="Times New Roman"/>
          <w:color w:val="000000"/>
          <w:highlight w:val="lightGray"/>
          <w:lang w:eastAsia="lt-LT"/>
        </w:rPr>
        <w:t xml:space="preserve"> „56“, tarp „5“ ir „6“ yra gili laužimo vagelė.</w:t>
      </w:r>
    </w:p>
    <w:p w14:paraId="1BA98BBE"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u w:val="single"/>
        </w:rPr>
      </w:pPr>
    </w:p>
    <w:p w14:paraId="5262C83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u w:val="single"/>
        </w:rPr>
        <w:t>Pakuočių dydžiai:</w:t>
      </w:r>
    </w:p>
    <w:p w14:paraId="32A70DA4"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rPr>
        <w:t xml:space="preserve">Lizdinės plokštelės: </w:t>
      </w:r>
      <w:r w:rsidRPr="00887B82">
        <w:rPr>
          <w:rFonts w:ascii="Times New Roman" w:eastAsia="Calibri" w:hAnsi="Times New Roman" w:cs="Times New Roman"/>
          <w:color w:val="000000"/>
        </w:rPr>
        <w:t>7, 10, 14, 15, 20, 28, 30, 49, 50, 56, 60, 84, 90, 98, 100, 200 ir 500 tablečių.</w:t>
      </w:r>
    </w:p>
    <w:p w14:paraId="4DC3207F"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Tablečių talpyklės: 30, 100 ir 500 tablečių.</w:t>
      </w:r>
    </w:p>
    <w:p w14:paraId="51C292C2"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color w:val="000000"/>
        </w:rPr>
      </w:pPr>
      <w:r w:rsidRPr="00887B82">
        <w:rPr>
          <w:rFonts w:ascii="Times New Roman" w:eastAsia="Calibri" w:hAnsi="Times New Roman" w:cs="Times New Roman"/>
          <w:color w:val="000000"/>
        </w:rPr>
        <w:t>Gali būti tiekiamos ne visų dydžių pakuotės.</w:t>
      </w:r>
    </w:p>
    <w:p w14:paraId="205942E8"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1B687475" w14:textId="12C81456" w:rsidR="00F82D3B" w:rsidRPr="00887B82" w:rsidRDefault="00F82D3B" w:rsidP="00F82D3B">
      <w:pPr>
        <w:tabs>
          <w:tab w:val="left" w:pos="567"/>
        </w:tabs>
        <w:spacing w:after="0" w:line="240" w:lineRule="auto"/>
        <w:rPr>
          <w:rFonts w:ascii="Times New Roman" w:eastAsia="Calibri" w:hAnsi="Times New Roman" w:cs="Times New Roman"/>
          <w:b/>
          <w:iCs/>
        </w:rPr>
      </w:pPr>
      <w:r w:rsidRPr="00887B82">
        <w:rPr>
          <w:rFonts w:ascii="Times New Roman" w:eastAsia="Calibri" w:hAnsi="Times New Roman" w:cs="Times New Roman"/>
          <w:b/>
          <w:iCs/>
        </w:rPr>
        <w:t>Registruotojas</w:t>
      </w:r>
    </w:p>
    <w:p w14:paraId="11486C7F"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Orion Corporation</w:t>
      </w:r>
    </w:p>
    <w:p w14:paraId="2276FC4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Orionintie 1</w:t>
      </w:r>
    </w:p>
    <w:p w14:paraId="49B84BB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FI-02200 Espoo</w:t>
      </w:r>
    </w:p>
    <w:p w14:paraId="3E3C855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Suomija</w:t>
      </w:r>
    </w:p>
    <w:p w14:paraId="32D5263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3628C9C1"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b/>
          <w:bCs/>
          <w:iCs/>
        </w:rPr>
      </w:pPr>
      <w:r w:rsidRPr="00887B82">
        <w:rPr>
          <w:rFonts w:ascii="Times New Roman" w:eastAsia="Calibri" w:hAnsi="Times New Roman" w:cs="Times New Roman"/>
          <w:b/>
          <w:bCs/>
          <w:iCs/>
        </w:rPr>
        <w:t>Gamintojas</w:t>
      </w:r>
    </w:p>
    <w:p w14:paraId="55D0B18D"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Orion Corporation, Orion Pharma</w:t>
      </w:r>
    </w:p>
    <w:p w14:paraId="42385027"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Orionintie 1</w:t>
      </w:r>
    </w:p>
    <w:p w14:paraId="0567D185"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FI-02200 Espoo</w:t>
      </w:r>
    </w:p>
    <w:p w14:paraId="7ADD9DA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Suomija</w:t>
      </w:r>
    </w:p>
    <w:p w14:paraId="22F4F9D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B206F9D"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arba</w:t>
      </w:r>
    </w:p>
    <w:p w14:paraId="1666A5B7"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7AF0227C" w14:textId="77777777" w:rsidR="00F82D3B" w:rsidRPr="00887B82" w:rsidRDefault="00F82D3B" w:rsidP="00F82D3B">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APL Swift Services (Malta) Ltd.</w:t>
      </w:r>
    </w:p>
    <w:p w14:paraId="6967FA69" w14:textId="77777777" w:rsidR="00F82D3B" w:rsidRPr="00887B82" w:rsidRDefault="00F82D3B" w:rsidP="00F82D3B">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HF26, Hal Far Industrial Estate</w:t>
      </w:r>
    </w:p>
    <w:p w14:paraId="54FE88A7" w14:textId="77777777" w:rsidR="00F82D3B" w:rsidRPr="00887B82" w:rsidRDefault="00F82D3B" w:rsidP="00F82D3B">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Hal Far, Birzebbugia BBG 3000</w:t>
      </w:r>
    </w:p>
    <w:p w14:paraId="43CD47D5" w14:textId="77777777" w:rsidR="00F82D3B" w:rsidRPr="00887B82" w:rsidRDefault="00F82D3B" w:rsidP="00F82D3B">
      <w:pPr>
        <w:widowControl w:val="0"/>
        <w:tabs>
          <w:tab w:val="left" w:pos="567"/>
        </w:tabs>
        <w:autoSpaceDE w:val="0"/>
        <w:autoSpaceDN w:val="0"/>
        <w:adjustRightInd w:val="0"/>
        <w:spacing w:after="0" w:line="240" w:lineRule="auto"/>
        <w:rPr>
          <w:rFonts w:ascii="Times New Roman" w:eastAsia="Calibri" w:hAnsi="Times New Roman" w:cs="Times New Roman"/>
          <w:color w:val="000000"/>
        </w:rPr>
      </w:pPr>
      <w:r w:rsidRPr="00887B82">
        <w:rPr>
          <w:rFonts w:ascii="Times New Roman" w:eastAsia="Calibri" w:hAnsi="Times New Roman" w:cs="Times New Roman"/>
          <w:color w:val="000000"/>
        </w:rPr>
        <w:t>Malta</w:t>
      </w:r>
    </w:p>
    <w:p w14:paraId="35499610"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630EBBED" w14:textId="77777777" w:rsidR="00F82D3B" w:rsidRPr="00887B82" w:rsidRDefault="00F82D3B" w:rsidP="00F82D3B">
      <w:pPr>
        <w:numPr>
          <w:ilvl w:val="12"/>
          <w:numId w:val="0"/>
        </w:numPr>
        <w:tabs>
          <w:tab w:val="left" w:pos="567"/>
        </w:tabs>
        <w:spacing w:after="0" w:line="240" w:lineRule="auto"/>
        <w:ind w:right="-2"/>
        <w:rPr>
          <w:rFonts w:ascii="Times New Roman" w:eastAsia="Times New Roman" w:hAnsi="Times New Roman" w:cs="Times New Roman"/>
          <w:noProof/>
          <w:snapToGrid w:val="0"/>
        </w:rPr>
      </w:pPr>
      <w:r w:rsidRPr="00887B82">
        <w:rPr>
          <w:rFonts w:ascii="Times New Roman" w:eastAsia="Times New Roman" w:hAnsi="Times New Roman" w:cs="Times New Roman"/>
          <w:noProof/>
          <w:snapToGrid w:val="0"/>
        </w:rPr>
        <w:t>Jeigu apie šį vaistą norite sužinoti daugiau, kreipkitės į vietinį registruotojo atstovą.</w:t>
      </w:r>
    </w:p>
    <w:p w14:paraId="474C6450" w14:textId="77777777" w:rsidR="00F82D3B" w:rsidRPr="00887B82" w:rsidRDefault="00F82D3B" w:rsidP="00F82D3B">
      <w:pPr>
        <w:tabs>
          <w:tab w:val="left" w:pos="567"/>
        </w:tabs>
        <w:spacing w:after="0" w:line="240" w:lineRule="auto"/>
        <w:rPr>
          <w:rFonts w:ascii="Times New Roman" w:eastAsia="Times New Roman" w:hAnsi="Times New Roman" w:cs="Times New Roman"/>
          <w:noProof/>
          <w:snapToGrid w:val="0"/>
        </w:rPr>
      </w:pPr>
    </w:p>
    <w:p w14:paraId="58B13C82" w14:textId="77777777" w:rsidR="00F82D3B" w:rsidRPr="00887B82" w:rsidRDefault="00F82D3B" w:rsidP="00F82D3B">
      <w:pPr>
        <w:spacing w:after="0" w:line="240" w:lineRule="auto"/>
        <w:rPr>
          <w:rFonts w:ascii="Times New Roman" w:eastAsia="Calibri" w:hAnsi="Times New Roman" w:cs="Times New Roman"/>
          <w:lang w:eastAsia="en-GB"/>
        </w:rPr>
      </w:pPr>
      <w:r w:rsidRPr="00887B82">
        <w:rPr>
          <w:rFonts w:ascii="Times New Roman" w:eastAsia="Calibri" w:hAnsi="Times New Roman" w:cs="Times New Roman"/>
          <w:lang w:eastAsia="en-GB"/>
        </w:rPr>
        <w:t>UAB „ORION PHARMA“</w:t>
      </w:r>
    </w:p>
    <w:p w14:paraId="329A29C3" w14:textId="77777777" w:rsidR="00F82D3B" w:rsidRPr="00887B82" w:rsidRDefault="00F82D3B" w:rsidP="00F82D3B">
      <w:pPr>
        <w:spacing w:after="0" w:line="240" w:lineRule="auto"/>
        <w:rPr>
          <w:rFonts w:ascii="Times New Roman" w:eastAsia="Calibri" w:hAnsi="Times New Roman" w:cs="Times New Roman"/>
          <w:lang w:eastAsia="en-GB"/>
        </w:rPr>
      </w:pPr>
      <w:r w:rsidRPr="00887B82">
        <w:rPr>
          <w:rFonts w:ascii="Times New Roman" w:eastAsia="Calibri" w:hAnsi="Times New Roman" w:cs="Times New Roman"/>
          <w:lang w:eastAsia="en-GB"/>
        </w:rPr>
        <w:t>Tel. + 370 5 2769 499</w:t>
      </w:r>
    </w:p>
    <w:p w14:paraId="5F40FA00" w14:textId="1E5D65E7" w:rsidR="00F82D3B" w:rsidRPr="00887B82" w:rsidRDefault="00832373" w:rsidP="00F82D3B">
      <w:pPr>
        <w:numPr>
          <w:ilvl w:val="12"/>
          <w:numId w:val="0"/>
        </w:numPr>
        <w:tabs>
          <w:tab w:val="left" w:pos="567"/>
        </w:tabs>
        <w:spacing w:after="0" w:line="240" w:lineRule="auto"/>
        <w:ind w:right="-2"/>
        <w:rPr>
          <w:rFonts w:ascii="Times New Roman" w:eastAsia="Calibri" w:hAnsi="Times New Roman" w:cs="Times New Roman"/>
        </w:rPr>
      </w:pPr>
      <w:r w:rsidRPr="00887B82">
        <w:rPr>
          <w:rFonts w:ascii="Times New Roman" w:eastAsia="Calibri" w:hAnsi="Times New Roman" w:cs="Times New Roman"/>
        </w:rPr>
        <w:t xml:space="preserve">El. paštas: </w:t>
      </w:r>
      <w:hyperlink r:id="rId11" w:history="1">
        <w:r w:rsidRPr="00887B82">
          <w:rPr>
            <w:rStyle w:val="Hipersaitas"/>
            <w:rFonts w:ascii="Times New Roman" w:eastAsia="Calibri" w:hAnsi="Times New Roman" w:cs="Times New Roman"/>
          </w:rPr>
          <w:t>info@orionpharma.lt</w:t>
        </w:r>
      </w:hyperlink>
    </w:p>
    <w:p w14:paraId="4E7DACE5" w14:textId="77777777" w:rsidR="00832373" w:rsidRPr="00887B82" w:rsidRDefault="00832373" w:rsidP="00F82D3B">
      <w:pPr>
        <w:numPr>
          <w:ilvl w:val="12"/>
          <w:numId w:val="0"/>
        </w:numPr>
        <w:tabs>
          <w:tab w:val="left" w:pos="567"/>
        </w:tabs>
        <w:spacing w:after="0" w:line="240" w:lineRule="auto"/>
        <w:ind w:right="-2"/>
        <w:rPr>
          <w:rFonts w:ascii="Times New Roman" w:eastAsia="Calibri" w:hAnsi="Times New Roman" w:cs="Times New Roman"/>
        </w:rPr>
      </w:pPr>
    </w:p>
    <w:p w14:paraId="5AC3BBDF" w14:textId="20C0D7DF"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b/>
        </w:rPr>
      </w:pPr>
      <w:r w:rsidRPr="00887B82">
        <w:rPr>
          <w:rFonts w:ascii="Times New Roman" w:eastAsia="Calibri" w:hAnsi="Times New Roman" w:cs="Times New Roman"/>
          <w:b/>
        </w:rPr>
        <w:t xml:space="preserve">Šis vaistas </w:t>
      </w:r>
      <w:r w:rsidR="005746EA" w:rsidRPr="00887B82">
        <w:rPr>
          <w:rFonts w:ascii="Times New Roman" w:eastAsia="Calibri" w:hAnsi="Times New Roman" w:cs="Times New Roman"/>
          <w:b/>
        </w:rPr>
        <w:t xml:space="preserve">Europos ekonominės erdvės </w:t>
      </w:r>
      <w:r w:rsidRPr="00887B82">
        <w:rPr>
          <w:rFonts w:ascii="Times New Roman" w:eastAsia="Calibri" w:hAnsi="Times New Roman" w:cs="Times New Roman"/>
          <w:b/>
        </w:rPr>
        <w:t>valstybėse narėse registruotas tokiais pavadinimais:</w:t>
      </w:r>
    </w:p>
    <w:p w14:paraId="220B4D1B" w14:textId="77777777" w:rsidR="00F82D3B" w:rsidRPr="00887B82" w:rsidRDefault="00F82D3B" w:rsidP="00F82D3B">
      <w:pPr>
        <w:tabs>
          <w:tab w:val="left" w:pos="567"/>
        </w:tabs>
        <w:spacing w:after="0" w:line="240" w:lineRule="auto"/>
        <w:rPr>
          <w:rFonts w:ascii="Times New Roman" w:eastAsia="Calibri" w:hAnsi="Times New Roman" w:cs="Times New Roman"/>
          <w:i/>
        </w:rPr>
      </w:pPr>
    </w:p>
    <w:tbl>
      <w:tblPr>
        <w:tblW w:w="8789" w:type="dxa"/>
        <w:tblInd w:w="108" w:type="dxa"/>
        <w:tblLook w:val="04A0" w:firstRow="1" w:lastRow="0" w:firstColumn="1" w:lastColumn="0" w:noHBand="0" w:noVBand="1"/>
      </w:tblPr>
      <w:tblGrid>
        <w:gridCol w:w="1985"/>
        <w:gridCol w:w="6804"/>
      </w:tblGrid>
      <w:tr w:rsidR="00F82D3B" w:rsidRPr="00887B82" w14:paraId="0D0B2332" w14:textId="77777777" w:rsidTr="00127482">
        <w:tc>
          <w:tcPr>
            <w:tcW w:w="1985" w:type="dxa"/>
            <w:vAlign w:val="center"/>
            <w:hideMark/>
          </w:tcPr>
          <w:p w14:paraId="2699B84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Valstybės narės pavadinimas</w:t>
            </w:r>
          </w:p>
        </w:tc>
        <w:tc>
          <w:tcPr>
            <w:tcW w:w="6804" w:type="dxa"/>
            <w:vAlign w:val="center"/>
            <w:hideMark/>
          </w:tcPr>
          <w:p w14:paraId="723F9A30"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b/>
              </w:rPr>
              <w:t>Vaisto pavadinimas</w:t>
            </w:r>
          </w:p>
        </w:tc>
      </w:tr>
      <w:tr w:rsidR="00F82D3B" w:rsidRPr="00887B82" w14:paraId="35E5967A" w14:textId="77777777" w:rsidTr="00127482">
        <w:trPr>
          <w:trHeight w:val="397"/>
        </w:trPr>
        <w:tc>
          <w:tcPr>
            <w:tcW w:w="1985" w:type="dxa"/>
            <w:vAlign w:val="center"/>
            <w:hideMark/>
          </w:tcPr>
          <w:p w14:paraId="7F51DD19"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Estija</w:t>
            </w:r>
          </w:p>
        </w:tc>
        <w:tc>
          <w:tcPr>
            <w:tcW w:w="6804" w:type="dxa"/>
            <w:vAlign w:val="center"/>
            <w:hideMark/>
          </w:tcPr>
          <w:p w14:paraId="029C012C"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Escitalopram Orion 5 mg, 10 mg, 15 mg, 20 mg õhukese polümeerikattega tabletid</w:t>
            </w:r>
          </w:p>
        </w:tc>
      </w:tr>
      <w:tr w:rsidR="00F82D3B" w:rsidRPr="00887B82" w14:paraId="1C6EFD8A" w14:textId="77777777" w:rsidTr="00127482">
        <w:trPr>
          <w:trHeight w:val="397"/>
        </w:trPr>
        <w:tc>
          <w:tcPr>
            <w:tcW w:w="1985" w:type="dxa"/>
            <w:vAlign w:val="center"/>
            <w:hideMark/>
          </w:tcPr>
          <w:p w14:paraId="43CAA794"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Latvija</w:t>
            </w:r>
          </w:p>
        </w:tc>
        <w:tc>
          <w:tcPr>
            <w:tcW w:w="6804" w:type="dxa"/>
            <w:vAlign w:val="center"/>
            <w:hideMark/>
          </w:tcPr>
          <w:p w14:paraId="508BC0C4"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 xml:space="preserve">Escitalopram Orion 5 mg, 10 mg, 15 mg, 20 mg apvalkotās tabletes </w:t>
            </w:r>
          </w:p>
        </w:tc>
      </w:tr>
      <w:tr w:rsidR="00F82D3B" w:rsidRPr="00887B82" w14:paraId="24DC7CFC" w14:textId="77777777" w:rsidTr="00127482">
        <w:trPr>
          <w:trHeight w:val="397"/>
        </w:trPr>
        <w:tc>
          <w:tcPr>
            <w:tcW w:w="1985" w:type="dxa"/>
            <w:vAlign w:val="center"/>
            <w:hideMark/>
          </w:tcPr>
          <w:p w14:paraId="690164E8"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Lenkija</w:t>
            </w:r>
          </w:p>
        </w:tc>
        <w:tc>
          <w:tcPr>
            <w:tcW w:w="6804" w:type="dxa"/>
            <w:vAlign w:val="center"/>
            <w:hideMark/>
          </w:tcPr>
          <w:p w14:paraId="758906F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Pralex 5 mg, 10 mg, 15 mg, 20 mg tabletki powlekane</w:t>
            </w:r>
          </w:p>
        </w:tc>
      </w:tr>
      <w:tr w:rsidR="00F82D3B" w:rsidRPr="00887B82" w14:paraId="1C965397" w14:textId="77777777" w:rsidTr="00127482">
        <w:trPr>
          <w:trHeight w:val="397"/>
        </w:trPr>
        <w:tc>
          <w:tcPr>
            <w:tcW w:w="1985" w:type="dxa"/>
            <w:vAlign w:val="center"/>
            <w:hideMark/>
          </w:tcPr>
          <w:p w14:paraId="39B387D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Lietuva</w:t>
            </w:r>
          </w:p>
        </w:tc>
        <w:tc>
          <w:tcPr>
            <w:tcW w:w="6804" w:type="dxa"/>
            <w:vAlign w:val="center"/>
            <w:hideMark/>
          </w:tcPr>
          <w:p w14:paraId="376E4693"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Escitalopram Orion 5 mg, 10 mg, 15 mg, 20 mg plėvele dengtos tabletės</w:t>
            </w:r>
          </w:p>
        </w:tc>
      </w:tr>
      <w:tr w:rsidR="00F82D3B" w:rsidRPr="00887B82" w14:paraId="481DBDB7" w14:textId="77777777" w:rsidTr="00127482">
        <w:trPr>
          <w:trHeight w:val="397"/>
        </w:trPr>
        <w:tc>
          <w:tcPr>
            <w:tcW w:w="1985" w:type="dxa"/>
            <w:vAlign w:val="center"/>
            <w:hideMark/>
          </w:tcPr>
          <w:p w14:paraId="4E1187B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rPr>
              <w:t>Suomija</w:t>
            </w:r>
          </w:p>
        </w:tc>
        <w:tc>
          <w:tcPr>
            <w:tcW w:w="6804" w:type="dxa"/>
            <w:vAlign w:val="center"/>
            <w:hideMark/>
          </w:tcPr>
          <w:p w14:paraId="118F8837" w14:textId="77777777" w:rsidR="00F82D3B" w:rsidRPr="00887B82" w:rsidRDefault="00F82D3B" w:rsidP="00F82D3B">
            <w:pPr>
              <w:tabs>
                <w:tab w:val="left" w:pos="567"/>
              </w:tabs>
              <w:spacing w:after="0" w:line="240" w:lineRule="auto"/>
              <w:rPr>
                <w:rFonts w:ascii="Times New Roman" w:eastAsia="Calibri" w:hAnsi="Times New Roman" w:cs="Times New Roman"/>
                <w:color w:val="000000"/>
              </w:rPr>
            </w:pPr>
            <w:r w:rsidRPr="00887B82">
              <w:rPr>
                <w:rFonts w:ascii="Times New Roman" w:eastAsia="Calibri" w:hAnsi="Times New Roman" w:cs="Times New Roman"/>
              </w:rPr>
              <w:t>Escitalopram Orion 5 mg, 10 mg, 15 mg, 20 mg kalvopäällysteiset tabletit</w:t>
            </w:r>
          </w:p>
          <w:p w14:paraId="4A696392" w14:textId="77777777" w:rsidR="00F82D3B" w:rsidRPr="00887B82" w:rsidRDefault="00F82D3B" w:rsidP="00F82D3B">
            <w:pPr>
              <w:tabs>
                <w:tab w:val="left" w:pos="567"/>
              </w:tabs>
              <w:spacing w:after="0" w:line="240" w:lineRule="auto"/>
              <w:rPr>
                <w:rFonts w:ascii="Times New Roman" w:eastAsia="Calibri" w:hAnsi="Times New Roman" w:cs="Times New Roman"/>
              </w:rPr>
            </w:pPr>
            <w:r w:rsidRPr="00887B82">
              <w:rPr>
                <w:rFonts w:ascii="Times New Roman" w:eastAsia="Calibri" w:hAnsi="Times New Roman" w:cs="Times New Roman"/>
                <w:color w:val="000000"/>
              </w:rPr>
              <w:t xml:space="preserve">Escitalopram Orion </w:t>
            </w:r>
            <w:r w:rsidRPr="00887B82">
              <w:rPr>
                <w:rFonts w:ascii="Times New Roman" w:eastAsia="Calibri" w:hAnsi="Times New Roman" w:cs="Times New Roman"/>
              </w:rPr>
              <w:t xml:space="preserve">5 mg, 10 mg, 15 mg, 20 mg </w:t>
            </w:r>
            <w:r w:rsidRPr="00887B82">
              <w:rPr>
                <w:rFonts w:ascii="Times New Roman" w:eastAsia="Calibri" w:hAnsi="Times New Roman" w:cs="Times New Roman"/>
                <w:color w:val="000000"/>
              </w:rPr>
              <w:t>filmdragerade tabletter</w:t>
            </w:r>
          </w:p>
        </w:tc>
      </w:tr>
    </w:tbl>
    <w:p w14:paraId="380401FA"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0CCCAE43" w14:textId="77777777" w:rsidR="00F82D3B" w:rsidRPr="00887B82" w:rsidRDefault="00F82D3B" w:rsidP="00F82D3B">
      <w:pPr>
        <w:numPr>
          <w:ilvl w:val="12"/>
          <w:numId w:val="0"/>
        </w:numPr>
        <w:tabs>
          <w:tab w:val="left" w:pos="567"/>
        </w:tabs>
        <w:spacing w:after="0" w:line="240" w:lineRule="auto"/>
        <w:ind w:right="-2"/>
        <w:rPr>
          <w:rFonts w:ascii="Times New Roman" w:eastAsia="Calibri" w:hAnsi="Times New Roman" w:cs="Times New Roman"/>
        </w:rPr>
      </w:pPr>
    </w:p>
    <w:p w14:paraId="2345FD09" w14:textId="15A38479" w:rsidR="00F82D3B" w:rsidRPr="00887B82" w:rsidRDefault="00F82D3B" w:rsidP="00F82D3B">
      <w:pPr>
        <w:numPr>
          <w:ilvl w:val="12"/>
          <w:numId w:val="0"/>
        </w:numPr>
        <w:tabs>
          <w:tab w:val="left" w:pos="567"/>
        </w:tabs>
        <w:spacing w:after="0" w:line="240" w:lineRule="auto"/>
        <w:ind w:right="-2"/>
        <w:outlineLvl w:val="0"/>
        <w:rPr>
          <w:rFonts w:ascii="Times New Roman" w:eastAsia="Calibri" w:hAnsi="Times New Roman" w:cs="Times New Roman"/>
          <w:b/>
        </w:rPr>
      </w:pPr>
      <w:r w:rsidRPr="00887B82">
        <w:rPr>
          <w:rFonts w:ascii="Times New Roman" w:eastAsia="Calibri" w:hAnsi="Times New Roman" w:cs="Times New Roman"/>
          <w:b/>
        </w:rPr>
        <w:t>Šis pakuotės lapelis paskutinį kartą peržiūrėtas</w:t>
      </w:r>
      <w:r w:rsidR="00356BE2" w:rsidRPr="00887B82">
        <w:rPr>
          <w:rFonts w:ascii="Times New Roman" w:eastAsia="Calibri" w:hAnsi="Times New Roman" w:cs="Times New Roman"/>
          <w:b/>
        </w:rPr>
        <w:t xml:space="preserve"> </w:t>
      </w:r>
      <w:r w:rsidR="00A114BB">
        <w:rPr>
          <w:rFonts w:ascii="Times New Roman" w:eastAsia="Calibri" w:hAnsi="Times New Roman" w:cs="Times New Roman"/>
          <w:b/>
        </w:rPr>
        <w:t>2025-01-10.</w:t>
      </w:r>
    </w:p>
    <w:p w14:paraId="4F08FAB1"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b/>
          <w:caps/>
        </w:rPr>
      </w:pPr>
    </w:p>
    <w:p w14:paraId="26862986"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b/>
          <w:caps/>
        </w:rPr>
      </w:pPr>
    </w:p>
    <w:p w14:paraId="03F3CFA0" w14:textId="3A413EF2" w:rsidR="00F82D3B" w:rsidRPr="00887B82" w:rsidRDefault="00F82D3B" w:rsidP="00F82D3B">
      <w:pPr>
        <w:tabs>
          <w:tab w:val="left" w:pos="0"/>
        </w:tabs>
        <w:spacing w:after="0" w:line="240" w:lineRule="auto"/>
        <w:outlineLvl w:val="0"/>
        <w:rPr>
          <w:rFonts w:ascii="Times New Roman" w:eastAsia="Calibri" w:hAnsi="Times New Roman" w:cs="Times New Roman"/>
        </w:rPr>
      </w:pPr>
      <w:r w:rsidRPr="00887B82">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887B82">
        <w:rPr>
          <w:rFonts w:ascii="Times New Roman" w:eastAsia="Calibri" w:hAnsi="Times New Roman" w:cs="Times New Roman"/>
          <w:i/>
        </w:rPr>
        <w:t xml:space="preserve"> </w:t>
      </w:r>
      <w:r w:rsidR="00270C80" w:rsidRPr="00887B82">
        <w:rPr>
          <w:rFonts w:ascii="Times New Roman" w:eastAsia="Times New Roman" w:hAnsi="Times New Roman" w:cs="Times New Roman"/>
          <w:color w:val="0000EE"/>
          <w:u w:val="single"/>
          <w:lang w:eastAsia="lt-LT"/>
        </w:rPr>
        <w:t>https://vvkt.lrv.lt/lt/</w:t>
      </w:r>
      <w:r w:rsidR="00270C80" w:rsidRPr="00887B82">
        <w:rPr>
          <w:rFonts w:ascii="Times New Roman" w:eastAsia="Times New Roman" w:hAnsi="Times New Roman" w:cs="Times New Roman"/>
          <w:lang w:eastAsia="lt-LT"/>
        </w:rPr>
        <w:t>.</w:t>
      </w:r>
    </w:p>
    <w:p w14:paraId="3B70EDB7" w14:textId="77777777" w:rsidR="00F82D3B" w:rsidRPr="00887B82" w:rsidRDefault="00F82D3B" w:rsidP="00F82D3B">
      <w:pPr>
        <w:tabs>
          <w:tab w:val="left" w:pos="567"/>
        </w:tabs>
        <w:spacing w:after="0" w:line="240" w:lineRule="auto"/>
        <w:ind w:left="567" w:hanging="567"/>
        <w:outlineLvl w:val="0"/>
        <w:rPr>
          <w:rFonts w:ascii="Times New Roman" w:eastAsia="Calibri" w:hAnsi="Times New Roman" w:cs="Times New Roman"/>
          <w:b/>
          <w:caps/>
        </w:rPr>
      </w:pPr>
    </w:p>
    <w:p w14:paraId="765C4EFB" w14:textId="77777777" w:rsidR="00F82D3B" w:rsidRPr="00887B82" w:rsidRDefault="00F82D3B" w:rsidP="00F82D3B">
      <w:pPr>
        <w:tabs>
          <w:tab w:val="left" w:pos="567"/>
        </w:tabs>
        <w:spacing w:after="0" w:line="240" w:lineRule="auto"/>
        <w:rPr>
          <w:rFonts w:ascii="Times New Roman" w:eastAsia="Calibri" w:hAnsi="Times New Roman" w:cs="Times New Roman"/>
        </w:rPr>
      </w:pPr>
    </w:p>
    <w:p w14:paraId="3C10B701" w14:textId="77777777" w:rsidR="00343DA1" w:rsidRPr="00887B82" w:rsidRDefault="00343DA1" w:rsidP="00FD1143">
      <w:pPr>
        <w:spacing w:after="0" w:line="240" w:lineRule="auto"/>
        <w:rPr>
          <w:rFonts w:ascii="Times New Roman" w:hAnsi="Times New Roman" w:cs="Times New Roman"/>
        </w:rPr>
      </w:pPr>
    </w:p>
    <w:sectPr w:rsidR="00343DA1" w:rsidRPr="00887B82" w:rsidSect="00933810">
      <w:footerReference w:type="even"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07095" w14:textId="77777777" w:rsidR="000930A0" w:rsidRDefault="000930A0">
      <w:pPr>
        <w:spacing w:after="0" w:line="240" w:lineRule="auto"/>
      </w:pPr>
      <w:r>
        <w:separator/>
      </w:r>
    </w:p>
  </w:endnote>
  <w:endnote w:type="continuationSeparator" w:id="0">
    <w:p w14:paraId="3C4510CF" w14:textId="77777777" w:rsidR="000930A0" w:rsidRDefault="00093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63712" w14:textId="77777777" w:rsidR="00AE728D" w:rsidRDefault="00F82D3B" w:rsidP="0093381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20AB7027" w14:textId="77777777" w:rsidR="00AE728D" w:rsidRDefault="00AE728D" w:rsidP="0093381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F3AED" w14:textId="78E10305" w:rsidR="00AE728D" w:rsidRPr="0073266A" w:rsidRDefault="00F82D3B" w:rsidP="00933810">
    <w:pPr>
      <w:pStyle w:val="Porat"/>
      <w:framePr w:wrap="around" w:vAnchor="text" w:hAnchor="margin" w:xAlign="right" w:y="1"/>
      <w:rPr>
        <w:rStyle w:val="Puslapionumeris"/>
        <w:sz w:val="22"/>
        <w:szCs w:val="22"/>
      </w:rPr>
    </w:pPr>
    <w:r w:rsidRPr="0073266A">
      <w:rPr>
        <w:rStyle w:val="Puslapionumeris"/>
        <w:sz w:val="22"/>
        <w:szCs w:val="22"/>
      </w:rPr>
      <w:fldChar w:fldCharType="begin"/>
    </w:r>
    <w:r w:rsidRPr="0073266A">
      <w:rPr>
        <w:rStyle w:val="Puslapionumeris"/>
        <w:sz w:val="22"/>
        <w:szCs w:val="22"/>
      </w:rPr>
      <w:instrText xml:space="preserve">PAGE  </w:instrText>
    </w:r>
    <w:r w:rsidRPr="0073266A">
      <w:rPr>
        <w:rStyle w:val="Puslapionumeris"/>
        <w:sz w:val="22"/>
        <w:szCs w:val="22"/>
      </w:rPr>
      <w:fldChar w:fldCharType="separate"/>
    </w:r>
    <w:r w:rsidR="005C0261">
      <w:rPr>
        <w:rStyle w:val="Puslapionumeris"/>
        <w:noProof/>
        <w:sz w:val="22"/>
        <w:szCs w:val="22"/>
      </w:rPr>
      <w:t>2</w:t>
    </w:r>
    <w:r w:rsidRPr="0073266A">
      <w:rPr>
        <w:rStyle w:val="Puslapionumeris"/>
        <w:sz w:val="22"/>
        <w:szCs w:val="22"/>
      </w:rPr>
      <w:fldChar w:fldCharType="end"/>
    </w:r>
  </w:p>
  <w:p w14:paraId="1DD489B7" w14:textId="77777777" w:rsidR="00AE728D" w:rsidRDefault="00AE728D" w:rsidP="0093381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B4E1DA" w14:textId="77777777" w:rsidR="000930A0" w:rsidRDefault="000930A0">
      <w:pPr>
        <w:spacing w:after="0" w:line="240" w:lineRule="auto"/>
      </w:pPr>
      <w:r>
        <w:separator/>
      </w:r>
    </w:p>
  </w:footnote>
  <w:footnote w:type="continuationSeparator" w:id="0">
    <w:p w14:paraId="60D93790" w14:textId="77777777" w:rsidR="000930A0" w:rsidRDefault="00093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EC03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98D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1E61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1A4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9661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F505B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A6C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08C1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7636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5EA3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1263C86"/>
    <w:multiLevelType w:val="hybridMultilevel"/>
    <w:tmpl w:val="54826DF2"/>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047263"/>
    <w:multiLevelType w:val="hybridMultilevel"/>
    <w:tmpl w:val="05A27572"/>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1F2CD1"/>
    <w:multiLevelType w:val="hybridMultilevel"/>
    <w:tmpl w:val="679C6A6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183994"/>
    <w:multiLevelType w:val="hybridMultilevel"/>
    <w:tmpl w:val="504CF76A"/>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73578"/>
    <w:multiLevelType w:val="hybridMultilevel"/>
    <w:tmpl w:val="AD5AC88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8B71B0"/>
    <w:multiLevelType w:val="hybridMultilevel"/>
    <w:tmpl w:val="954E6A10"/>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84F9D"/>
    <w:multiLevelType w:val="multilevel"/>
    <w:tmpl w:val="EB92FEF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8"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F396A6B"/>
    <w:multiLevelType w:val="hybridMultilevel"/>
    <w:tmpl w:val="8F7C1F0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07C2B"/>
    <w:multiLevelType w:val="hybridMultilevel"/>
    <w:tmpl w:val="9E4C353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E7B88"/>
    <w:multiLevelType w:val="hybridMultilevel"/>
    <w:tmpl w:val="AAF064AA"/>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923F75"/>
    <w:multiLevelType w:val="hybridMultilevel"/>
    <w:tmpl w:val="411E805E"/>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DB7170"/>
    <w:multiLevelType w:val="hybridMultilevel"/>
    <w:tmpl w:val="434C43D0"/>
    <w:lvl w:ilvl="0" w:tplc="A5F67362">
      <w:start w:val="1"/>
      <w:numFmt w:val="bullet"/>
      <w:lvlText w:val="-"/>
      <w:lvlJc w:val="left"/>
      <w:pPr>
        <w:tabs>
          <w:tab w:val="num" w:pos="357"/>
        </w:tabs>
        <w:ind w:left="357" w:hanging="357"/>
      </w:pPr>
      <w:rPr>
        <w:rFonts w:ascii="CE" w:hAnsi="CE"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9146A00E"/>
    <w:lvl w:ilvl="0" w:tplc="EF94C522">
      <w:start w:val="2"/>
      <w:numFmt w:val="decimal"/>
      <w:lvlText w:val="%1."/>
      <w:lvlJc w:val="left"/>
      <w:pPr>
        <w:tabs>
          <w:tab w:val="num" w:pos="570"/>
        </w:tabs>
        <w:ind w:left="570" w:hanging="570"/>
      </w:pPr>
      <w:rPr>
        <w:rFonts w:cs="Times New Roman" w:hint="default"/>
      </w:rPr>
    </w:lvl>
    <w:lvl w:ilvl="1" w:tplc="A5F67362">
      <w:start w:val="1"/>
      <w:numFmt w:val="bullet"/>
      <w:lvlText w:val="-"/>
      <w:lvlJc w:val="left"/>
      <w:pPr>
        <w:tabs>
          <w:tab w:val="num" w:pos="1077"/>
        </w:tabs>
        <w:ind w:left="1077" w:hanging="357"/>
      </w:pPr>
      <w:rPr>
        <w:rFonts w:ascii="CE" w:hAnsi="CE"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A6653DF"/>
    <w:multiLevelType w:val="hybridMultilevel"/>
    <w:tmpl w:val="9196A4BA"/>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407C1C"/>
    <w:multiLevelType w:val="hybridMultilevel"/>
    <w:tmpl w:val="3FC24F9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9" w15:restartNumberingAfterBreak="0">
    <w:nsid w:val="72FA34C5"/>
    <w:multiLevelType w:val="hybridMultilevel"/>
    <w:tmpl w:val="28FCABEC"/>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4A489C"/>
    <w:multiLevelType w:val="hybridMultilevel"/>
    <w:tmpl w:val="73CCCAA2"/>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DE26E3"/>
    <w:multiLevelType w:val="hybridMultilevel"/>
    <w:tmpl w:val="100A9108"/>
    <w:lvl w:ilvl="0" w:tplc="A5F67362">
      <w:start w:val="1"/>
      <w:numFmt w:val="bullet"/>
      <w:lvlText w:val="-"/>
      <w:lvlJc w:val="left"/>
      <w:pPr>
        <w:tabs>
          <w:tab w:val="num" w:pos="357"/>
        </w:tabs>
        <w:ind w:left="357" w:hanging="357"/>
      </w:pPr>
      <w:rPr>
        <w:rFonts w:ascii="CE" w:hAnsi="CE"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7"/>
  </w:num>
  <w:num w:numId="3">
    <w:abstractNumId w:val="19"/>
  </w:num>
  <w:num w:numId="4">
    <w:abstractNumId w:val="10"/>
    <w:lvlOverride w:ilvl="0">
      <w:lvl w:ilvl="0">
        <w:start w:val="1"/>
        <w:numFmt w:val="bullet"/>
        <w:lvlText w:val="-"/>
        <w:legacy w:legacy="1" w:legacySpace="0" w:legacyIndent="360"/>
        <w:lvlJc w:val="left"/>
        <w:pPr>
          <w:ind w:left="360" w:hanging="360"/>
        </w:pPr>
      </w:lvl>
    </w:lvlOverride>
  </w:num>
  <w:num w:numId="5">
    <w:abstractNumId w:val="28"/>
  </w:num>
  <w:num w:numId="6">
    <w:abstractNumId w:val="25"/>
  </w:num>
  <w:num w:numId="7">
    <w:abstractNumId w:val="18"/>
  </w:num>
  <w:num w:numId="8">
    <w:abstractNumId w:val="12"/>
  </w:num>
  <w:num w:numId="9">
    <w:abstractNumId w:val="30"/>
  </w:num>
  <w:num w:numId="10">
    <w:abstractNumId w:val="13"/>
  </w:num>
  <w:num w:numId="11">
    <w:abstractNumId w:val="16"/>
  </w:num>
  <w:num w:numId="12">
    <w:abstractNumId w:val="27"/>
  </w:num>
  <w:num w:numId="13">
    <w:abstractNumId w:val="23"/>
  </w:num>
  <w:num w:numId="14">
    <w:abstractNumId w:val="22"/>
  </w:num>
  <w:num w:numId="15">
    <w:abstractNumId w:val="29"/>
  </w:num>
  <w:num w:numId="16">
    <w:abstractNumId w:val="14"/>
  </w:num>
  <w:num w:numId="17">
    <w:abstractNumId w:val="24"/>
  </w:num>
  <w:num w:numId="18">
    <w:abstractNumId w:val="15"/>
  </w:num>
  <w:num w:numId="19">
    <w:abstractNumId w:val="31"/>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577"/>
    <w:rsid w:val="00041045"/>
    <w:rsid w:val="000930A0"/>
    <w:rsid w:val="001143C1"/>
    <w:rsid w:val="00187399"/>
    <w:rsid w:val="001B2E02"/>
    <w:rsid w:val="00270C80"/>
    <w:rsid w:val="002F482C"/>
    <w:rsid w:val="00343DA1"/>
    <w:rsid w:val="00356BE2"/>
    <w:rsid w:val="00415CF1"/>
    <w:rsid w:val="00445C99"/>
    <w:rsid w:val="00486577"/>
    <w:rsid w:val="004954BF"/>
    <w:rsid w:val="004B3003"/>
    <w:rsid w:val="005746EA"/>
    <w:rsid w:val="005C0261"/>
    <w:rsid w:val="00742CA0"/>
    <w:rsid w:val="0078542C"/>
    <w:rsid w:val="00832373"/>
    <w:rsid w:val="00887B82"/>
    <w:rsid w:val="008D5B57"/>
    <w:rsid w:val="009317EA"/>
    <w:rsid w:val="00960C29"/>
    <w:rsid w:val="009D1B86"/>
    <w:rsid w:val="00A03011"/>
    <w:rsid w:val="00A03E49"/>
    <w:rsid w:val="00A114BB"/>
    <w:rsid w:val="00A30EBF"/>
    <w:rsid w:val="00A8736C"/>
    <w:rsid w:val="00AA6841"/>
    <w:rsid w:val="00AB16BF"/>
    <w:rsid w:val="00AE525B"/>
    <w:rsid w:val="00AE728D"/>
    <w:rsid w:val="00B0136A"/>
    <w:rsid w:val="00B17647"/>
    <w:rsid w:val="00BD0227"/>
    <w:rsid w:val="00C04D74"/>
    <w:rsid w:val="00C33436"/>
    <w:rsid w:val="00CD07A7"/>
    <w:rsid w:val="00CD2585"/>
    <w:rsid w:val="00CE69FF"/>
    <w:rsid w:val="00D407B8"/>
    <w:rsid w:val="00D41A90"/>
    <w:rsid w:val="00D53921"/>
    <w:rsid w:val="00D577A2"/>
    <w:rsid w:val="00DC246F"/>
    <w:rsid w:val="00E27744"/>
    <w:rsid w:val="00E8039E"/>
    <w:rsid w:val="00EA2B30"/>
    <w:rsid w:val="00EE4639"/>
    <w:rsid w:val="00F16012"/>
    <w:rsid w:val="00F82D3B"/>
    <w:rsid w:val="00FD11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B151"/>
  <w15:chartTrackingRefBased/>
  <w15:docId w15:val="{185DFAEA-D732-4745-A252-BB3D9DA2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407B8"/>
  </w:style>
  <w:style w:type="paragraph" w:styleId="Antrat1">
    <w:name w:val="heading 1"/>
    <w:basedOn w:val="prastasis"/>
    <w:next w:val="prastasis"/>
    <w:link w:val="Antrat1Diagrama"/>
    <w:qFormat/>
    <w:rsid w:val="00F82D3B"/>
    <w:pPr>
      <w:keepNext/>
      <w:spacing w:before="240" w:after="60" w:line="240" w:lineRule="auto"/>
      <w:outlineLvl w:val="0"/>
    </w:pPr>
    <w:rPr>
      <w:rFonts w:ascii="Arial" w:eastAsia="Times New Roman" w:hAnsi="Arial" w:cs="Arial"/>
      <w:b/>
      <w:bCs/>
      <w:kern w:val="32"/>
      <w:sz w:val="32"/>
      <w:szCs w:val="32"/>
    </w:rPr>
  </w:style>
  <w:style w:type="paragraph" w:styleId="Antrat2">
    <w:name w:val="heading 2"/>
    <w:basedOn w:val="prastasis"/>
    <w:next w:val="prastasis"/>
    <w:link w:val="Antrat2Diagrama"/>
    <w:qFormat/>
    <w:rsid w:val="00F82D3B"/>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F82D3B"/>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uiPriority w:val="9"/>
    <w:semiHidden/>
    <w:unhideWhenUsed/>
    <w:qFormat/>
    <w:rsid w:val="00F82D3B"/>
    <w:pPr>
      <w:keepNext/>
      <w:keepLines/>
      <w:spacing w:before="40" w:after="0"/>
      <w:outlineLvl w:val="3"/>
    </w:pPr>
    <w:rPr>
      <w:rFonts w:ascii="Cambria" w:eastAsia="Times New Roman" w:hAnsi="Cambria" w:cs="Times New Roman"/>
      <w:b/>
      <w:bCs/>
      <w:i/>
      <w:iCs/>
      <w:color w:val="4F81BD"/>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82D3B"/>
    <w:rPr>
      <w:rFonts w:ascii="Arial" w:eastAsia="Times New Roman" w:hAnsi="Arial" w:cs="Arial"/>
      <w:b/>
      <w:bCs/>
      <w:kern w:val="32"/>
      <w:sz w:val="32"/>
      <w:szCs w:val="32"/>
    </w:rPr>
  </w:style>
  <w:style w:type="character" w:customStyle="1" w:styleId="Antrat2Diagrama">
    <w:name w:val="Antraštė 2 Diagrama"/>
    <w:basedOn w:val="Numatytasispastraiposriftas"/>
    <w:link w:val="Antrat2"/>
    <w:rsid w:val="00F82D3B"/>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F82D3B"/>
    <w:rPr>
      <w:rFonts w:ascii="Arial" w:eastAsia="Times New Roman" w:hAnsi="Arial" w:cs="Arial"/>
      <w:b/>
      <w:bCs/>
      <w:sz w:val="26"/>
      <w:szCs w:val="26"/>
    </w:rPr>
  </w:style>
  <w:style w:type="character" w:customStyle="1" w:styleId="Antrat4Diagrama">
    <w:name w:val="Antraštė 4 Diagrama"/>
    <w:basedOn w:val="Numatytasispastraiposriftas"/>
    <w:link w:val="Antrat4"/>
    <w:uiPriority w:val="9"/>
    <w:semiHidden/>
    <w:rsid w:val="00F82D3B"/>
    <w:rPr>
      <w:rFonts w:ascii="Cambria" w:eastAsia="Times New Roman" w:hAnsi="Cambria" w:cs="Times New Roman"/>
      <w:b/>
      <w:bCs/>
      <w:i/>
      <w:iCs/>
      <w:color w:val="4F81BD"/>
      <w:lang w:eastAsia="lt-LT"/>
    </w:rPr>
  </w:style>
  <w:style w:type="numbering" w:customStyle="1" w:styleId="NoList1">
    <w:name w:val="No List1"/>
    <w:next w:val="Sraonra"/>
    <w:uiPriority w:val="99"/>
    <w:semiHidden/>
    <w:unhideWhenUsed/>
    <w:rsid w:val="00F82D3B"/>
  </w:style>
  <w:style w:type="paragraph" w:customStyle="1" w:styleId="Heading41">
    <w:name w:val="Heading 41"/>
    <w:basedOn w:val="prastasis"/>
    <w:next w:val="prastasis"/>
    <w:uiPriority w:val="9"/>
    <w:semiHidden/>
    <w:unhideWhenUsed/>
    <w:qFormat/>
    <w:rsid w:val="00F82D3B"/>
    <w:pPr>
      <w:keepNext/>
      <w:keepLines/>
      <w:spacing w:before="200" w:after="0" w:line="276" w:lineRule="auto"/>
      <w:outlineLvl w:val="3"/>
    </w:pPr>
    <w:rPr>
      <w:rFonts w:ascii="Cambria" w:eastAsia="Times New Roman" w:hAnsi="Cambria" w:cs="Times New Roman"/>
      <w:b/>
      <w:bCs/>
      <w:i/>
      <w:iCs/>
      <w:color w:val="4F81BD"/>
      <w:lang w:eastAsia="lt-LT"/>
    </w:rPr>
  </w:style>
  <w:style w:type="numbering" w:customStyle="1" w:styleId="NoList11">
    <w:name w:val="No List11"/>
    <w:next w:val="Sraonra"/>
    <w:uiPriority w:val="99"/>
    <w:semiHidden/>
    <w:unhideWhenUsed/>
    <w:rsid w:val="00F82D3B"/>
  </w:style>
  <w:style w:type="numbering" w:customStyle="1" w:styleId="NoList111">
    <w:name w:val="No List111"/>
    <w:next w:val="Sraonra"/>
    <w:semiHidden/>
    <w:rsid w:val="00F82D3B"/>
  </w:style>
  <w:style w:type="character" w:styleId="Hipersaitas">
    <w:name w:val="Hyperlink"/>
    <w:rsid w:val="00F82D3B"/>
    <w:rPr>
      <w:color w:val="0000FF"/>
      <w:u w:val="single"/>
    </w:rPr>
  </w:style>
  <w:style w:type="paragraph" w:customStyle="1" w:styleId="PI-1EMEASMCA">
    <w:name w:val="PI-1 EMEA_SMCA"/>
    <w:basedOn w:val="Antrat2"/>
    <w:autoRedefine/>
    <w:rsid w:val="00F82D3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F82D3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F82D3B"/>
    <w:rPr>
      <w:rFonts w:ascii="Times New Roman" w:eastAsia="Times New Roman" w:hAnsi="Times New Roman" w:cs="Times New Roman"/>
      <w:b/>
      <w:noProof/>
    </w:rPr>
  </w:style>
  <w:style w:type="paragraph" w:customStyle="1" w:styleId="PI-2EMEASMCA">
    <w:name w:val="PI-2 EMEA_SMCA"/>
    <w:basedOn w:val="Antrat3"/>
    <w:autoRedefine/>
    <w:rsid w:val="00F82D3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F82D3B"/>
    <w:pPr>
      <w:spacing w:after="0" w:line="240" w:lineRule="auto"/>
    </w:pPr>
    <w:rPr>
      <w:rFonts w:ascii="Times New Roman" w:eastAsia="Times New Roman" w:hAnsi="Times New Roman" w:cs="Times New Roman"/>
      <w:noProof/>
    </w:rPr>
  </w:style>
  <w:style w:type="paragraph" w:customStyle="1" w:styleId="TTEMEASMCA">
    <w:name w:val="TT EMEA_SMCA"/>
    <w:basedOn w:val="Antrat1"/>
    <w:link w:val="TTEMEASMCAChar"/>
    <w:autoRedefine/>
    <w:rsid w:val="00F82D3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F82D3B"/>
    <w:rPr>
      <w:rFonts w:ascii="Times New Roman" w:eastAsia="Times New Roman" w:hAnsi="Times New Roman" w:cs="Times New Roman"/>
      <w:b/>
      <w:caps/>
      <w:lang w:val="en-US"/>
    </w:rPr>
  </w:style>
  <w:style w:type="paragraph" w:customStyle="1" w:styleId="BTAnIIEMEASMCA">
    <w:name w:val="BT(AnII) EMEA_SMCA"/>
    <w:basedOn w:val="Debesliotekstas"/>
    <w:autoRedefine/>
    <w:rsid w:val="00F82D3B"/>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F82D3B"/>
    <w:pPr>
      <w:numPr>
        <w:numId w:val="1"/>
      </w:numPr>
      <w:tabs>
        <w:tab w:val="clear" w:pos="720"/>
        <w:tab w:val="num" w:pos="360"/>
      </w:tabs>
      <w:ind w:left="0" w:firstLine="0"/>
    </w:pPr>
  </w:style>
  <w:style w:type="paragraph" w:customStyle="1" w:styleId="PI-3EMEASMCA">
    <w:name w:val="PI-3 EMEA_SMCA"/>
    <w:basedOn w:val="prastasis"/>
    <w:autoRedefine/>
    <w:rsid w:val="00F82D3B"/>
    <w:pPr>
      <w:spacing w:after="0" w:line="220" w:lineRule="exact"/>
    </w:pPr>
    <w:rPr>
      <w:rFonts w:ascii="Times New Roman" w:eastAsia="Times New Roman" w:hAnsi="Times New Roman" w:cs="Times New Roman"/>
      <w:b/>
      <w:bCs/>
    </w:rPr>
  </w:style>
  <w:style w:type="paragraph" w:customStyle="1" w:styleId="BTbEMEASMCA">
    <w:name w:val="BT(b) EMEA_SMCA"/>
    <w:basedOn w:val="BTEMEASMCA"/>
    <w:autoRedefine/>
    <w:rsid w:val="00F82D3B"/>
    <w:rPr>
      <w:b/>
    </w:rPr>
  </w:style>
  <w:style w:type="paragraph" w:customStyle="1" w:styleId="BTbeEMEASMCA">
    <w:name w:val="BT(be) EMEA_SMCA"/>
    <w:basedOn w:val="BTEMEASMCA"/>
    <w:autoRedefine/>
    <w:rsid w:val="00F82D3B"/>
    <w:pPr>
      <w:jc w:val="center"/>
    </w:pPr>
    <w:rPr>
      <w:b/>
    </w:rPr>
  </w:style>
  <w:style w:type="paragraph" w:customStyle="1" w:styleId="BTeEMEASMCA">
    <w:name w:val="BT(e) EMEA_SMCA"/>
    <w:basedOn w:val="BTEMEASMCA"/>
    <w:autoRedefine/>
    <w:rsid w:val="00F82D3B"/>
    <w:pPr>
      <w:jc w:val="center"/>
    </w:pPr>
  </w:style>
  <w:style w:type="paragraph" w:customStyle="1" w:styleId="BTgEMEASMCA">
    <w:name w:val="BT(g) EMEA_SMCA"/>
    <w:basedOn w:val="BTEMEASMCA"/>
    <w:link w:val="BTgEMEASMCAChar"/>
    <w:autoRedefine/>
    <w:rsid w:val="00F82D3B"/>
    <w:rPr>
      <w:i/>
      <w:color w:val="008000"/>
    </w:rPr>
  </w:style>
  <w:style w:type="character" w:customStyle="1" w:styleId="BTEMEASMCAChar">
    <w:name w:val="BT EMEA_SMCA Char"/>
    <w:link w:val="BTEMEASMCA"/>
    <w:rsid w:val="00F82D3B"/>
    <w:rPr>
      <w:rFonts w:ascii="Times New Roman" w:eastAsia="Times New Roman" w:hAnsi="Times New Roman" w:cs="Times New Roman"/>
      <w:noProof/>
    </w:rPr>
  </w:style>
  <w:style w:type="character" w:customStyle="1" w:styleId="BTgEMEASMCAChar">
    <w:name w:val="BT(g) EMEA_SMCA Char"/>
    <w:link w:val="BTgEMEASMCA"/>
    <w:rsid w:val="00F82D3B"/>
    <w:rPr>
      <w:rFonts w:ascii="Times New Roman" w:eastAsia="Times New Roman" w:hAnsi="Times New Roman" w:cs="Times New Roman"/>
      <w:i/>
      <w:noProof/>
      <w:color w:val="008000"/>
    </w:rPr>
  </w:style>
  <w:style w:type="paragraph" w:customStyle="1" w:styleId="BTuEMEASMCA">
    <w:name w:val="BT(u) EMEA_SMCA"/>
    <w:basedOn w:val="BTEMEASMCA"/>
    <w:autoRedefine/>
    <w:rsid w:val="00F82D3B"/>
    <w:rPr>
      <w:u w:val="single"/>
    </w:rPr>
  </w:style>
  <w:style w:type="paragraph" w:styleId="Debesliotekstas">
    <w:name w:val="Balloon Text"/>
    <w:basedOn w:val="prastasis"/>
    <w:link w:val="DebesliotekstasDiagrama"/>
    <w:semiHidden/>
    <w:rsid w:val="00F82D3B"/>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F82D3B"/>
    <w:rPr>
      <w:rFonts w:ascii="Tahoma" w:eastAsia="Times New Roman" w:hAnsi="Tahoma" w:cs="Tahoma"/>
      <w:sz w:val="16"/>
      <w:szCs w:val="16"/>
    </w:rPr>
  </w:style>
  <w:style w:type="paragraph" w:styleId="Dokumentostruktra">
    <w:name w:val="Document Map"/>
    <w:basedOn w:val="prastasis"/>
    <w:link w:val="DokumentostruktraDiagrama"/>
    <w:semiHidden/>
    <w:rsid w:val="00F82D3B"/>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F82D3B"/>
    <w:rPr>
      <w:rFonts w:ascii="Tahoma" w:eastAsia="Times New Roman" w:hAnsi="Tahoma" w:cs="Tahoma"/>
      <w:sz w:val="20"/>
      <w:szCs w:val="20"/>
      <w:shd w:val="clear" w:color="auto" w:fill="000080"/>
    </w:rPr>
  </w:style>
  <w:style w:type="character" w:styleId="Komentaronuoroda">
    <w:name w:val="annotation reference"/>
    <w:semiHidden/>
    <w:rsid w:val="00F82D3B"/>
    <w:rPr>
      <w:sz w:val="16"/>
      <w:szCs w:val="16"/>
    </w:rPr>
  </w:style>
  <w:style w:type="paragraph" w:styleId="Komentarotekstas">
    <w:name w:val="annotation text"/>
    <w:basedOn w:val="prastasis"/>
    <w:link w:val="KomentarotekstasDiagrama"/>
    <w:semiHidden/>
    <w:rsid w:val="00F82D3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F82D3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F82D3B"/>
    <w:rPr>
      <w:b/>
      <w:bCs/>
    </w:rPr>
  </w:style>
  <w:style w:type="character" w:customStyle="1" w:styleId="KomentarotemaDiagrama">
    <w:name w:val="Komentaro tema Diagrama"/>
    <w:basedOn w:val="KomentarotekstasDiagrama"/>
    <w:link w:val="Komentarotema"/>
    <w:semiHidden/>
    <w:rsid w:val="00F82D3B"/>
    <w:rPr>
      <w:rFonts w:ascii="Times New Roman" w:eastAsia="Times New Roman" w:hAnsi="Times New Roman" w:cs="Times New Roman"/>
      <w:b/>
      <w:bCs/>
      <w:sz w:val="20"/>
      <w:szCs w:val="20"/>
    </w:rPr>
  </w:style>
  <w:style w:type="paragraph" w:styleId="Porat">
    <w:name w:val="footer"/>
    <w:basedOn w:val="prastasis"/>
    <w:link w:val="PoratDiagrama"/>
    <w:rsid w:val="00F82D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F82D3B"/>
    <w:rPr>
      <w:rFonts w:ascii="Times New Roman" w:eastAsia="Times New Roman" w:hAnsi="Times New Roman" w:cs="Times New Roman"/>
      <w:sz w:val="24"/>
      <w:szCs w:val="24"/>
    </w:rPr>
  </w:style>
  <w:style w:type="character" w:styleId="Puslapionumeris">
    <w:name w:val="page number"/>
    <w:rsid w:val="00F82D3B"/>
  </w:style>
  <w:style w:type="paragraph" w:styleId="Antrats">
    <w:name w:val="header"/>
    <w:basedOn w:val="prastasis"/>
    <w:link w:val="AntratsDiagrama"/>
    <w:rsid w:val="00F82D3B"/>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F82D3B"/>
    <w:rPr>
      <w:rFonts w:ascii="Times New Roman" w:eastAsia="Times New Roman" w:hAnsi="Times New Roman" w:cs="Times New Roman"/>
      <w:sz w:val="24"/>
      <w:szCs w:val="24"/>
    </w:rPr>
  </w:style>
  <w:style w:type="paragraph" w:customStyle="1" w:styleId="Default">
    <w:name w:val="Default"/>
    <w:rsid w:val="00F82D3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character" w:customStyle="1" w:styleId="FollowedHyperlink1">
    <w:name w:val="FollowedHyperlink1"/>
    <w:uiPriority w:val="99"/>
    <w:semiHidden/>
    <w:unhideWhenUsed/>
    <w:rsid w:val="00F82D3B"/>
    <w:rPr>
      <w:color w:val="800080"/>
      <w:u w:val="single"/>
    </w:rPr>
  </w:style>
  <w:style w:type="paragraph" w:styleId="Paprastasistekstas">
    <w:name w:val="Plain Text"/>
    <w:basedOn w:val="prastasis"/>
    <w:link w:val="PaprastasistekstasDiagrama"/>
    <w:uiPriority w:val="99"/>
    <w:rsid w:val="00F82D3B"/>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82D3B"/>
    <w:rPr>
      <w:rFonts w:ascii="Courier New" w:eastAsia="SimSun" w:hAnsi="Courier New" w:cs="Times New Roman"/>
      <w:sz w:val="20"/>
      <w:szCs w:val="20"/>
      <w:lang w:val="en-US"/>
    </w:rPr>
  </w:style>
  <w:style w:type="paragraph" w:styleId="Sraopastraipa">
    <w:name w:val="List Paragraph"/>
    <w:basedOn w:val="prastasis"/>
    <w:uiPriority w:val="34"/>
    <w:qFormat/>
    <w:rsid w:val="00F82D3B"/>
    <w:pPr>
      <w:spacing w:after="200" w:line="276" w:lineRule="auto"/>
      <w:ind w:left="720"/>
      <w:contextualSpacing/>
    </w:pPr>
    <w:rPr>
      <w:rFonts w:ascii="Calibri" w:eastAsia="Calibri" w:hAnsi="Calibri" w:cs="Times New Roman"/>
      <w:lang w:eastAsia="lt-LT"/>
    </w:rPr>
  </w:style>
  <w:style w:type="character" w:styleId="Perirtashipersaitas">
    <w:name w:val="FollowedHyperlink"/>
    <w:uiPriority w:val="99"/>
    <w:semiHidden/>
    <w:unhideWhenUsed/>
    <w:rsid w:val="00F82D3B"/>
    <w:rPr>
      <w:color w:val="954F72"/>
      <w:u w:val="single"/>
    </w:rPr>
  </w:style>
  <w:style w:type="character" w:customStyle="1" w:styleId="Heading4Char1">
    <w:name w:val="Heading 4 Char1"/>
    <w:uiPriority w:val="9"/>
    <w:semiHidden/>
    <w:rsid w:val="00F82D3B"/>
    <w:rPr>
      <w:rFonts w:ascii="Calibri Light" w:eastAsia="Times New Roman" w:hAnsi="Calibri Light" w:cs="Times New Roman"/>
      <w:i/>
      <w:iCs/>
      <w:color w:val="2F5496"/>
    </w:rPr>
  </w:style>
  <w:style w:type="table" w:styleId="Lentelstinklelis">
    <w:name w:val="Table Grid"/>
    <w:basedOn w:val="prastojilentel"/>
    <w:uiPriority w:val="39"/>
    <w:rsid w:val="00F82D3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82D3B"/>
    <w:pPr>
      <w:spacing w:after="0" w:line="240" w:lineRule="auto"/>
    </w:pPr>
    <w:rPr>
      <w:rFonts w:ascii="Calibri" w:eastAsia="Calibri" w:hAnsi="Calibri" w:cs="Times New Roman"/>
    </w:rPr>
  </w:style>
  <w:style w:type="character" w:customStyle="1" w:styleId="UnresolvedMention1">
    <w:name w:val="Unresolved Mention1"/>
    <w:basedOn w:val="Numatytasispastraiposriftas"/>
    <w:uiPriority w:val="99"/>
    <w:semiHidden/>
    <w:unhideWhenUsed/>
    <w:rsid w:val="008323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orionpharm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9" ma:contentTypeDescription="Kurkite naują dokumentą." ma:contentTypeScope="" ma:versionID="62e788975a98dbf10b34debaac1a4fe8">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dced4702039a8661b0bb6907c8ff67"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992BFD-3063-4719-AB41-96C738952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0477E0-096E-48C1-A35E-0834C4AC1D93}">
  <ds:schemaRefs>
    <ds:schemaRef ds:uri="http://purl.org/dc/elements/1.1/"/>
    <ds:schemaRef ds:uri="http://schemas.microsoft.com/office/2006/documentManagement/types"/>
    <ds:schemaRef ds:uri="http://schemas.microsoft.com/office/2006/metadata/properties"/>
    <ds:schemaRef ds:uri="f1ce74ce-6288-40aa-b392-4d3bb9648aad"/>
    <ds:schemaRef ds:uri="d773f5e4-4fda-4e10-ae40-9e97953da94b"/>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9596873-A92C-4E53-AF54-11ABF5518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49949</Words>
  <Characters>28471</Characters>
  <Application>Microsoft Office Word</Application>
  <DocSecurity>4</DocSecurity>
  <Lines>237</Lines>
  <Paragraphs>156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2</cp:revision>
  <dcterms:created xsi:type="dcterms:W3CDTF">2025-02-10T14:12:00Z</dcterms:created>
  <dcterms:modified xsi:type="dcterms:W3CDTF">2025-02-10T14:12:00Z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