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36F86" w14:textId="77777777" w:rsidR="005D0E02" w:rsidRPr="0093220C" w:rsidRDefault="005D0E02" w:rsidP="005D0E02">
      <w:pPr>
        <w:tabs>
          <w:tab w:val="clear" w:pos="567"/>
        </w:tabs>
        <w:spacing w:line="240" w:lineRule="auto"/>
        <w:contextualSpacing/>
        <w:rPr>
          <w:noProof/>
          <w:szCs w:val="22"/>
        </w:rPr>
      </w:pPr>
    </w:p>
    <w:p w14:paraId="537A5D64" w14:textId="77777777" w:rsidR="005D0E02" w:rsidRPr="0093220C" w:rsidRDefault="005D0E02" w:rsidP="005D0E02">
      <w:pPr>
        <w:widowControl w:val="0"/>
        <w:tabs>
          <w:tab w:val="clear" w:pos="567"/>
        </w:tabs>
        <w:spacing w:line="240" w:lineRule="auto"/>
        <w:contextualSpacing/>
        <w:rPr>
          <w:i/>
          <w:noProof/>
          <w:color w:val="008000"/>
          <w:szCs w:val="22"/>
          <w:lang w:val="lt-LT"/>
        </w:rPr>
      </w:pPr>
    </w:p>
    <w:p w14:paraId="185DACF5" w14:textId="77777777" w:rsidR="005D0E02" w:rsidRPr="00180CC7" w:rsidRDefault="005D0E02" w:rsidP="005D0E02">
      <w:pPr>
        <w:tabs>
          <w:tab w:val="clear" w:pos="567"/>
        </w:tabs>
        <w:spacing w:line="240" w:lineRule="auto"/>
        <w:contextualSpacing/>
        <w:jc w:val="center"/>
        <w:rPr>
          <w:noProof/>
          <w:szCs w:val="22"/>
          <w:lang w:val="lt-LT"/>
        </w:rPr>
      </w:pPr>
    </w:p>
    <w:p w14:paraId="5CC0EE7F" w14:textId="77777777" w:rsidR="005D0E02" w:rsidRPr="0094576C" w:rsidRDefault="005D0E02" w:rsidP="005D0E02">
      <w:pPr>
        <w:tabs>
          <w:tab w:val="clear" w:pos="567"/>
        </w:tabs>
        <w:spacing w:line="240" w:lineRule="auto"/>
        <w:contextualSpacing/>
        <w:jc w:val="center"/>
        <w:rPr>
          <w:noProof/>
          <w:szCs w:val="22"/>
          <w:lang w:val="lt-LT"/>
        </w:rPr>
      </w:pPr>
    </w:p>
    <w:p w14:paraId="708A6084" w14:textId="77777777" w:rsidR="005D0E02" w:rsidRPr="0094576C" w:rsidRDefault="005D0E02" w:rsidP="005D0E02">
      <w:pPr>
        <w:tabs>
          <w:tab w:val="clear" w:pos="567"/>
        </w:tabs>
        <w:spacing w:line="240" w:lineRule="auto"/>
        <w:contextualSpacing/>
        <w:jc w:val="center"/>
        <w:rPr>
          <w:noProof/>
          <w:szCs w:val="22"/>
          <w:lang w:val="lt-LT"/>
        </w:rPr>
      </w:pPr>
    </w:p>
    <w:p w14:paraId="07A594C1" w14:textId="77777777" w:rsidR="005D0E02" w:rsidRPr="0094576C" w:rsidRDefault="005D0E02" w:rsidP="005D0E02">
      <w:pPr>
        <w:tabs>
          <w:tab w:val="clear" w:pos="567"/>
        </w:tabs>
        <w:spacing w:line="240" w:lineRule="auto"/>
        <w:contextualSpacing/>
        <w:jc w:val="center"/>
        <w:rPr>
          <w:noProof/>
          <w:szCs w:val="22"/>
          <w:lang w:val="lt-LT"/>
        </w:rPr>
      </w:pPr>
    </w:p>
    <w:p w14:paraId="764859B2" w14:textId="77777777" w:rsidR="005D0E02" w:rsidRPr="0094576C" w:rsidRDefault="005D0E02" w:rsidP="005D0E02">
      <w:pPr>
        <w:tabs>
          <w:tab w:val="clear" w:pos="567"/>
        </w:tabs>
        <w:spacing w:line="240" w:lineRule="auto"/>
        <w:contextualSpacing/>
        <w:jc w:val="center"/>
        <w:rPr>
          <w:noProof/>
          <w:szCs w:val="22"/>
          <w:lang w:val="lt-LT"/>
        </w:rPr>
      </w:pPr>
    </w:p>
    <w:p w14:paraId="50A5FA99" w14:textId="77777777" w:rsidR="005D0E02" w:rsidRPr="0094576C" w:rsidRDefault="005D0E02" w:rsidP="005D0E02">
      <w:pPr>
        <w:tabs>
          <w:tab w:val="clear" w:pos="567"/>
        </w:tabs>
        <w:spacing w:line="240" w:lineRule="auto"/>
        <w:contextualSpacing/>
        <w:jc w:val="center"/>
        <w:rPr>
          <w:noProof/>
          <w:szCs w:val="22"/>
          <w:lang w:val="lt-LT"/>
        </w:rPr>
      </w:pPr>
    </w:p>
    <w:p w14:paraId="0A8BA005" w14:textId="77777777" w:rsidR="005D0E02" w:rsidRPr="0094576C" w:rsidRDefault="005D0E02" w:rsidP="005D0E02">
      <w:pPr>
        <w:tabs>
          <w:tab w:val="clear" w:pos="567"/>
        </w:tabs>
        <w:spacing w:line="240" w:lineRule="auto"/>
        <w:contextualSpacing/>
        <w:jc w:val="center"/>
        <w:rPr>
          <w:noProof/>
          <w:szCs w:val="22"/>
          <w:lang w:val="lt-LT"/>
        </w:rPr>
      </w:pPr>
    </w:p>
    <w:p w14:paraId="29868A87" w14:textId="77777777" w:rsidR="005D0E02" w:rsidRPr="0094576C" w:rsidRDefault="005D0E02" w:rsidP="005D0E02">
      <w:pPr>
        <w:tabs>
          <w:tab w:val="clear" w:pos="567"/>
        </w:tabs>
        <w:spacing w:line="240" w:lineRule="auto"/>
        <w:contextualSpacing/>
        <w:jc w:val="center"/>
        <w:rPr>
          <w:noProof/>
          <w:szCs w:val="22"/>
          <w:lang w:val="lt-LT"/>
        </w:rPr>
      </w:pPr>
    </w:p>
    <w:p w14:paraId="297D250D" w14:textId="77777777" w:rsidR="005D0E02" w:rsidRPr="0094576C" w:rsidRDefault="005D0E02" w:rsidP="005D0E02">
      <w:pPr>
        <w:tabs>
          <w:tab w:val="clear" w:pos="567"/>
        </w:tabs>
        <w:spacing w:line="240" w:lineRule="auto"/>
        <w:contextualSpacing/>
        <w:jc w:val="center"/>
        <w:rPr>
          <w:noProof/>
          <w:szCs w:val="22"/>
          <w:lang w:val="lt-LT"/>
        </w:rPr>
      </w:pPr>
    </w:p>
    <w:p w14:paraId="41032C8E" w14:textId="77777777" w:rsidR="005D0E02" w:rsidRPr="0094576C" w:rsidRDefault="005D0E02" w:rsidP="005D0E02">
      <w:pPr>
        <w:tabs>
          <w:tab w:val="clear" w:pos="567"/>
        </w:tabs>
        <w:spacing w:line="240" w:lineRule="auto"/>
        <w:contextualSpacing/>
        <w:jc w:val="center"/>
        <w:rPr>
          <w:noProof/>
          <w:szCs w:val="22"/>
          <w:lang w:val="lt-LT"/>
        </w:rPr>
      </w:pPr>
    </w:p>
    <w:p w14:paraId="31D10C58" w14:textId="77777777" w:rsidR="005D0E02" w:rsidRPr="0094576C" w:rsidRDefault="005D0E02" w:rsidP="005D0E02">
      <w:pPr>
        <w:tabs>
          <w:tab w:val="clear" w:pos="567"/>
        </w:tabs>
        <w:spacing w:line="240" w:lineRule="auto"/>
        <w:contextualSpacing/>
        <w:jc w:val="center"/>
        <w:rPr>
          <w:noProof/>
          <w:szCs w:val="22"/>
          <w:lang w:val="lt-LT"/>
        </w:rPr>
      </w:pPr>
    </w:p>
    <w:p w14:paraId="3BD34DC2" w14:textId="77777777" w:rsidR="005D0E02" w:rsidRPr="0094576C" w:rsidRDefault="005D0E02" w:rsidP="005D0E02">
      <w:pPr>
        <w:tabs>
          <w:tab w:val="clear" w:pos="567"/>
        </w:tabs>
        <w:spacing w:line="240" w:lineRule="auto"/>
        <w:contextualSpacing/>
        <w:jc w:val="center"/>
        <w:rPr>
          <w:noProof/>
          <w:szCs w:val="22"/>
          <w:lang w:val="lt-LT"/>
        </w:rPr>
      </w:pPr>
    </w:p>
    <w:p w14:paraId="345AD163" w14:textId="77777777" w:rsidR="005D0E02" w:rsidRPr="0094576C" w:rsidRDefault="005D0E02" w:rsidP="005D0E02">
      <w:pPr>
        <w:tabs>
          <w:tab w:val="clear" w:pos="567"/>
        </w:tabs>
        <w:spacing w:line="240" w:lineRule="auto"/>
        <w:contextualSpacing/>
        <w:jc w:val="center"/>
        <w:rPr>
          <w:noProof/>
          <w:szCs w:val="22"/>
          <w:lang w:val="lt-LT"/>
        </w:rPr>
      </w:pPr>
    </w:p>
    <w:p w14:paraId="1B1F8880" w14:textId="77777777" w:rsidR="005D0E02" w:rsidRPr="0094576C" w:rsidRDefault="005D0E02" w:rsidP="005D0E02">
      <w:pPr>
        <w:tabs>
          <w:tab w:val="clear" w:pos="567"/>
        </w:tabs>
        <w:spacing w:line="240" w:lineRule="auto"/>
        <w:contextualSpacing/>
        <w:jc w:val="center"/>
        <w:rPr>
          <w:noProof/>
          <w:szCs w:val="22"/>
          <w:lang w:val="lt-LT"/>
        </w:rPr>
      </w:pPr>
    </w:p>
    <w:p w14:paraId="23C45F8F" w14:textId="77777777" w:rsidR="005D0E02" w:rsidRPr="0094576C" w:rsidRDefault="005D0E02" w:rsidP="005D0E02">
      <w:pPr>
        <w:tabs>
          <w:tab w:val="clear" w:pos="567"/>
        </w:tabs>
        <w:spacing w:line="240" w:lineRule="auto"/>
        <w:contextualSpacing/>
        <w:jc w:val="center"/>
        <w:rPr>
          <w:noProof/>
          <w:szCs w:val="22"/>
          <w:lang w:val="lt-LT"/>
        </w:rPr>
      </w:pPr>
    </w:p>
    <w:p w14:paraId="3F92A83F" w14:textId="77777777" w:rsidR="005D0E02" w:rsidRPr="0094576C" w:rsidRDefault="005D0E02" w:rsidP="005D0E02">
      <w:pPr>
        <w:tabs>
          <w:tab w:val="clear" w:pos="567"/>
        </w:tabs>
        <w:spacing w:line="240" w:lineRule="auto"/>
        <w:contextualSpacing/>
        <w:jc w:val="center"/>
        <w:rPr>
          <w:noProof/>
          <w:szCs w:val="22"/>
          <w:lang w:val="lt-LT"/>
        </w:rPr>
      </w:pPr>
    </w:p>
    <w:p w14:paraId="784D54AC" w14:textId="77777777" w:rsidR="005D0E02" w:rsidRPr="0094576C" w:rsidRDefault="005D0E02" w:rsidP="005D0E02">
      <w:pPr>
        <w:tabs>
          <w:tab w:val="clear" w:pos="567"/>
        </w:tabs>
        <w:spacing w:line="240" w:lineRule="auto"/>
        <w:contextualSpacing/>
        <w:jc w:val="center"/>
        <w:rPr>
          <w:noProof/>
          <w:szCs w:val="22"/>
          <w:lang w:val="lt-LT"/>
        </w:rPr>
      </w:pPr>
    </w:p>
    <w:p w14:paraId="49B637E1" w14:textId="77777777" w:rsidR="005D0E02" w:rsidRPr="0094576C" w:rsidRDefault="005D0E02" w:rsidP="005D0E02">
      <w:pPr>
        <w:tabs>
          <w:tab w:val="clear" w:pos="567"/>
        </w:tabs>
        <w:spacing w:line="240" w:lineRule="auto"/>
        <w:contextualSpacing/>
        <w:jc w:val="center"/>
        <w:rPr>
          <w:noProof/>
          <w:szCs w:val="22"/>
          <w:lang w:val="lt-LT"/>
        </w:rPr>
      </w:pPr>
    </w:p>
    <w:p w14:paraId="6E8A9411" w14:textId="77777777" w:rsidR="005D0E02" w:rsidRPr="0094576C" w:rsidRDefault="005D0E02" w:rsidP="005D0E02">
      <w:pPr>
        <w:tabs>
          <w:tab w:val="clear" w:pos="567"/>
          <w:tab w:val="left" w:pos="-1440"/>
          <w:tab w:val="left" w:pos="-720"/>
        </w:tabs>
        <w:spacing w:line="240" w:lineRule="auto"/>
        <w:contextualSpacing/>
        <w:jc w:val="center"/>
        <w:rPr>
          <w:b/>
          <w:noProof/>
          <w:szCs w:val="22"/>
          <w:lang w:val="lt-LT"/>
        </w:rPr>
      </w:pPr>
    </w:p>
    <w:p w14:paraId="555F4E81" w14:textId="77777777" w:rsidR="005D0E02" w:rsidRPr="0094576C" w:rsidRDefault="005D0E02" w:rsidP="005D0E02">
      <w:pPr>
        <w:tabs>
          <w:tab w:val="clear" w:pos="567"/>
          <w:tab w:val="left" w:pos="-1440"/>
          <w:tab w:val="left" w:pos="-720"/>
        </w:tabs>
        <w:spacing w:line="240" w:lineRule="auto"/>
        <w:contextualSpacing/>
        <w:jc w:val="center"/>
        <w:rPr>
          <w:b/>
          <w:noProof/>
          <w:szCs w:val="22"/>
          <w:lang w:val="lt-LT"/>
        </w:rPr>
      </w:pPr>
    </w:p>
    <w:p w14:paraId="44538E4B" w14:textId="77777777" w:rsidR="005D0E02" w:rsidRPr="0094576C" w:rsidRDefault="005D0E02" w:rsidP="005D0E02">
      <w:pPr>
        <w:spacing w:line="240" w:lineRule="auto"/>
        <w:ind w:left="567" w:hanging="567"/>
        <w:contextualSpacing/>
        <w:jc w:val="center"/>
        <w:rPr>
          <w:b/>
          <w:noProof/>
          <w:szCs w:val="22"/>
          <w:lang w:val="lt-LT"/>
        </w:rPr>
      </w:pPr>
    </w:p>
    <w:p w14:paraId="5486AE82" w14:textId="77777777" w:rsidR="005D0E02" w:rsidRPr="0094576C" w:rsidRDefault="005D0E02" w:rsidP="005D0E02">
      <w:pPr>
        <w:spacing w:line="240" w:lineRule="auto"/>
        <w:ind w:left="567" w:hanging="567"/>
        <w:contextualSpacing/>
        <w:jc w:val="center"/>
        <w:rPr>
          <w:noProof/>
          <w:szCs w:val="22"/>
          <w:lang w:val="lt-LT"/>
        </w:rPr>
      </w:pPr>
      <w:r w:rsidRPr="0094576C">
        <w:rPr>
          <w:b/>
          <w:noProof/>
          <w:szCs w:val="22"/>
          <w:lang w:val="lt-LT"/>
        </w:rPr>
        <w:t>I PRIEDAS</w:t>
      </w:r>
    </w:p>
    <w:p w14:paraId="4DE19435" w14:textId="77777777" w:rsidR="005D0E02" w:rsidRPr="0094576C" w:rsidRDefault="005D0E02" w:rsidP="005D0E02">
      <w:pPr>
        <w:spacing w:line="240" w:lineRule="auto"/>
        <w:ind w:left="567" w:hanging="567"/>
        <w:contextualSpacing/>
        <w:jc w:val="center"/>
        <w:rPr>
          <w:b/>
          <w:noProof/>
          <w:szCs w:val="22"/>
          <w:lang w:val="lt-LT"/>
        </w:rPr>
      </w:pPr>
    </w:p>
    <w:p w14:paraId="61FF8D11" w14:textId="77777777" w:rsidR="005D0E02" w:rsidRPr="0094576C" w:rsidRDefault="005D0E02" w:rsidP="005D0E02">
      <w:pPr>
        <w:spacing w:line="240" w:lineRule="auto"/>
        <w:ind w:left="567" w:hanging="567"/>
        <w:contextualSpacing/>
        <w:jc w:val="center"/>
        <w:rPr>
          <w:b/>
          <w:noProof/>
          <w:szCs w:val="22"/>
          <w:lang w:val="lt-LT"/>
        </w:rPr>
      </w:pPr>
      <w:r w:rsidRPr="0094576C">
        <w:rPr>
          <w:b/>
          <w:noProof/>
          <w:szCs w:val="22"/>
          <w:lang w:val="lt-LT"/>
        </w:rPr>
        <w:t>PREPARATO CHARAKTERISTIKŲ SANTRAUKA</w:t>
      </w:r>
    </w:p>
    <w:p w14:paraId="23D3C0E2" w14:textId="77777777" w:rsidR="005D0E02" w:rsidRPr="0094576C" w:rsidRDefault="005D0E02" w:rsidP="005D0E02">
      <w:pPr>
        <w:tabs>
          <w:tab w:val="clear" w:pos="567"/>
          <w:tab w:val="left" w:pos="-1440"/>
          <w:tab w:val="left" w:pos="-720"/>
        </w:tabs>
        <w:spacing w:line="240" w:lineRule="auto"/>
        <w:contextualSpacing/>
        <w:jc w:val="center"/>
        <w:rPr>
          <w:noProof/>
          <w:szCs w:val="22"/>
          <w:lang w:val="lt-LT"/>
        </w:rPr>
      </w:pPr>
    </w:p>
    <w:p w14:paraId="0D9B73AC" w14:textId="77777777" w:rsidR="005D0E02" w:rsidRPr="0094576C" w:rsidRDefault="005D0E02" w:rsidP="008164DB">
      <w:pPr>
        <w:tabs>
          <w:tab w:val="clear" w:pos="567"/>
        </w:tabs>
        <w:spacing w:line="240" w:lineRule="auto"/>
        <w:ind w:left="567" w:hanging="567"/>
        <w:contextualSpacing/>
        <w:jc w:val="both"/>
        <w:rPr>
          <w:noProof/>
          <w:szCs w:val="22"/>
        </w:rPr>
      </w:pPr>
      <w:r w:rsidRPr="0094576C">
        <w:rPr>
          <w:bCs/>
          <w:iCs/>
          <w:noProof/>
          <w:szCs w:val="22"/>
          <w:lang w:val="lt-LT"/>
        </w:rPr>
        <w:br w:type="page"/>
      </w:r>
      <w:r w:rsidR="008164DB" w:rsidRPr="00964EF7">
        <w:rPr>
          <w:b/>
          <w:noProof/>
          <w:szCs w:val="22"/>
        </w:rPr>
        <w:lastRenderedPageBreak/>
        <w:t xml:space="preserve">1. </w:t>
      </w:r>
      <w:r w:rsidR="008164DB" w:rsidRPr="00964EF7">
        <w:rPr>
          <w:b/>
          <w:noProof/>
          <w:szCs w:val="22"/>
        </w:rPr>
        <w:tab/>
      </w:r>
      <w:r w:rsidRPr="0094576C">
        <w:rPr>
          <w:b/>
          <w:caps/>
          <w:noProof/>
          <w:szCs w:val="22"/>
        </w:rPr>
        <w:t>VAISTINIO</w:t>
      </w:r>
      <w:r w:rsidRPr="0094576C">
        <w:rPr>
          <w:b/>
          <w:noProof/>
          <w:szCs w:val="22"/>
        </w:rPr>
        <w:t xml:space="preserve"> PREPARATO PAVADINIMAS</w:t>
      </w:r>
    </w:p>
    <w:p w14:paraId="1FB15199" w14:textId="77777777" w:rsidR="005D0E02" w:rsidRPr="0094576C" w:rsidRDefault="005D0E02" w:rsidP="005D0E02">
      <w:pPr>
        <w:tabs>
          <w:tab w:val="clear" w:pos="567"/>
        </w:tabs>
        <w:spacing w:line="240" w:lineRule="auto"/>
        <w:contextualSpacing/>
        <w:jc w:val="both"/>
        <w:rPr>
          <w:iCs/>
          <w:noProof/>
          <w:szCs w:val="22"/>
        </w:rPr>
      </w:pPr>
    </w:p>
    <w:p w14:paraId="70941253" w14:textId="77777777" w:rsidR="005D0E02" w:rsidRPr="0094576C" w:rsidRDefault="005D0E02" w:rsidP="005D0E02">
      <w:pPr>
        <w:autoSpaceDE w:val="0"/>
        <w:autoSpaceDN w:val="0"/>
        <w:adjustRightInd w:val="0"/>
        <w:spacing w:line="240" w:lineRule="auto"/>
        <w:contextualSpacing/>
        <w:jc w:val="both"/>
        <w:rPr>
          <w:noProof/>
          <w:szCs w:val="22"/>
        </w:rPr>
      </w:pPr>
      <w:bookmarkStart w:id="0" w:name="_GoBack"/>
      <w:r w:rsidRPr="0094576C">
        <w:rPr>
          <w:noProof/>
          <w:szCs w:val="22"/>
        </w:rPr>
        <w:t xml:space="preserve">Citalopram Vitabalans </w:t>
      </w:r>
      <w:bookmarkEnd w:id="0"/>
      <w:r w:rsidRPr="0094576C">
        <w:rPr>
          <w:noProof/>
          <w:szCs w:val="22"/>
        </w:rPr>
        <w:t>20 mg plėvele dengtos tabletės</w:t>
      </w:r>
    </w:p>
    <w:p w14:paraId="7B8FFFBF" w14:textId="77777777" w:rsidR="005D0E02" w:rsidRPr="0094576C" w:rsidRDefault="005D0E02" w:rsidP="005D0E02">
      <w:pPr>
        <w:autoSpaceDE w:val="0"/>
        <w:autoSpaceDN w:val="0"/>
        <w:adjustRightInd w:val="0"/>
        <w:spacing w:line="240" w:lineRule="auto"/>
        <w:contextualSpacing/>
        <w:jc w:val="both"/>
        <w:rPr>
          <w:noProof/>
          <w:szCs w:val="22"/>
        </w:rPr>
      </w:pPr>
      <w:r w:rsidRPr="005D0E02">
        <w:rPr>
          <w:highlight w:val="lightGray"/>
        </w:rPr>
        <w:t>Citalopram Vitabalans 40 mg plėvele dengtos tabletės</w:t>
      </w:r>
    </w:p>
    <w:p w14:paraId="5E533D7E" w14:textId="77777777" w:rsidR="005D0E02" w:rsidRPr="0094576C" w:rsidRDefault="005D0E02" w:rsidP="005D0E02">
      <w:pPr>
        <w:widowControl w:val="0"/>
        <w:tabs>
          <w:tab w:val="clear" w:pos="567"/>
        </w:tabs>
        <w:spacing w:line="240" w:lineRule="auto"/>
        <w:contextualSpacing/>
        <w:jc w:val="both"/>
        <w:rPr>
          <w:bCs/>
          <w:noProof/>
          <w:szCs w:val="22"/>
        </w:rPr>
      </w:pPr>
    </w:p>
    <w:p w14:paraId="3A6AF566" w14:textId="77777777" w:rsidR="005D0E02" w:rsidRPr="0094576C" w:rsidRDefault="005D0E02" w:rsidP="005D0E02">
      <w:pPr>
        <w:widowControl w:val="0"/>
        <w:tabs>
          <w:tab w:val="clear" w:pos="567"/>
        </w:tabs>
        <w:spacing w:line="240" w:lineRule="auto"/>
        <w:contextualSpacing/>
        <w:jc w:val="both"/>
        <w:rPr>
          <w:bCs/>
          <w:noProof/>
          <w:szCs w:val="22"/>
        </w:rPr>
      </w:pPr>
    </w:p>
    <w:p w14:paraId="34550FBD" w14:textId="77777777" w:rsidR="005D0E02" w:rsidRPr="0094576C" w:rsidRDefault="005D0E02" w:rsidP="008164DB">
      <w:pPr>
        <w:widowControl w:val="0"/>
        <w:tabs>
          <w:tab w:val="clear" w:pos="567"/>
        </w:tabs>
        <w:spacing w:line="240" w:lineRule="auto"/>
        <w:ind w:left="567" w:hanging="567"/>
        <w:contextualSpacing/>
        <w:jc w:val="both"/>
        <w:rPr>
          <w:noProof/>
          <w:szCs w:val="22"/>
        </w:rPr>
      </w:pPr>
      <w:r w:rsidRPr="0094576C">
        <w:rPr>
          <w:b/>
          <w:noProof/>
          <w:szCs w:val="22"/>
        </w:rPr>
        <w:t>2.</w:t>
      </w:r>
      <w:r w:rsidRPr="0094576C">
        <w:rPr>
          <w:b/>
          <w:noProof/>
          <w:szCs w:val="22"/>
        </w:rPr>
        <w:tab/>
      </w:r>
      <w:r w:rsidRPr="0094576C">
        <w:rPr>
          <w:b/>
          <w:caps/>
          <w:noProof/>
          <w:szCs w:val="22"/>
        </w:rPr>
        <w:t>kokybinė ir kiekybinė sudėtis</w:t>
      </w:r>
    </w:p>
    <w:p w14:paraId="3E499CA7" w14:textId="77777777" w:rsidR="005D0E02" w:rsidRPr="0094576C" w:rsidRDefault="005D0E02" w:rsidP="005D0E02">
      <w:pPr>
        <w:widowControl w:val="0"/>
        <w:tabs>
          <w:tab w:val="clear" w:pos="567"/>
        </w:tabs>
        <w:spacing w:line="240" w:lineRule="auto"/>
        <w:contextualSpacing/>
        <w:jc w:val="both"/>
        <w:rPr>
          <w:bCs/>
          <w:noProof/>
          <w:szCs w:val="22"/>
        </w:rPr>
      </w:pPr>
    </w:p>
    <w:p w14:paraId="290B8817" w14:textId="77777777" w:rsidR="005D0E02" w:rsidRPr="0094576C" w:rsidRDefault="005D0E02" w:rsidP="005D0E02">
      <w:pPr>
        <w:widowControl w:val="0"/>
        <w:tabs>
          <w:tab w:val="clear" w:pos="567"/>
        </w:tabs>
        <w:spacing w:line="240" w:lineRule="auto"/>
        <w:contextualSpacing/>
        <w:jc w:val="both"/>
        <w:rPr>
          <w:bCs/>
          <w:noProof/>
          <w:szCs w:val="22"/>
        </w:rPr>
      </w:pPr>
      <w:r w:rsidRPr="0094576C">
        <w:rPr>
          <w:bCs/>
          <w:noProof/>
          <w:szCs w:val="22"/>
        </w:rPr>
        <w:t xml:space="preserve">Kiekvienoje plėvele dengtoje tabletėje yra 20 mg </w:t>
      </w:r>
      <w:r w:rsidRPr="005D0E02">
        <w:rPr>
          <w:highlight w:val="lightGray"/>
        </w:rPr>
        <w:t>arba 40 mg</w:t>
      </w:r>
      <w:r w:rsidRPr="0094576C">
        <w:rPr>
          <w:bCs/>
          <w:noProof/>
          <w:szCs w:val="22"/>
        </w:rPr>
        <w:t xml:space="preserve"> citalopramo (hidrobromido pavidalu).</w:t>
      </w:r>
    </w:p>
    <w:p w14:paraId="3A709087" w14:textId="77777777" w:rsidR="005D0E02" w:rsidRPr="0094576C" w:rsidRDefault="005D0E02" w:rsidP="005D0E02">
      <w:pPr>
        <w:pStyle w:val="EMEAEnBodyText"/>
        <w:autoSpaceDE w:val="0"/>
        <w:autoSpaceDN w:val="0"/>
        <w:adjustRightInd w:val="0"/>
        <w:spacing w:before="0" w:after="0"/>
        <w:contextualSpacing/>
        <w:rPr>
          <w:szCs w:val="22"/>
          <w:u w:val="single"/>
          <w:lang w:val="lt-LT"/>
        </w:rPr>
      </w:pPr>
    </w:p>
    <w:p w14:paraId="0B657166" w14:textId="77777777" w:rsidR="005D0E02" w:rsidRPr="0094576C" w:rsidRDefault="005D0E02" w:rsidP="005D0E02">
      <w:pPr>
        <w:pStyle w:val="EMEAEnBodyText"/>
        <w:autoSpaceDE w:val="0"/>
        <w:autoSpaceDN w:val="0"/>
        <w:adjustRightInd w:val="0"/>
        <w:spacing w:before="0" w:after="0"/>
        <w:contextualSpacing/>
        <w:rPr>
          <w:noProof/>
          <w:szCs w:val="22"/>
          <w:lang w:val="lt-LT"/>
        </w:rPr>
      </w:pPr>
      <w:r w:rsidRPr="0094576C">
        <w:rPr>
          <w:noProof/>
          <w:szCs w:val="22"/>
          <w:lang w:val="lt-LT"/>
        </w:rPr>
        <w:t>Visos pagalbinės medžiagos išvardytos 6.1 skyriuje.</w:t>
      </w:r>
    </w:p>
    <w:p w14:paraId="4DBC0E2D" w14:textId="77777777" w:rsidR="005D0E02" w:rsidRPr="0094576C" w:rsidRDefault="005D0E02" w:rsidP="005D0E02">
      <w:pPr>
        <w:tabs>
          <w:tab w:val="clear" w:pos="567"/>
        </w:tabs>
        <w:spacing w:line="240" w:lineRule="auto"/>
        <w:contextualSpacing/>
        <w:jc w:val="both"/>
        <w:rPr>
          <w:szCs w:val="22"/>
          <w:lang w:val="lt-LT"/>
        </w:rPr>
      </w:pPr>
    </w:p>
    <w:p w14:paraId="4278B00F" w14:textId="77777777" w:rsidR="005D0E02" w:rsidRPr="0094576C" w:rsidRDefault="005D0E02" w:rsidP="005D0E02">
      <w:pPr>
        <w:tabs>
          <w:tab w:val="clear" w:pos="567"/>
        </w:tabs>
        <w:spacing w:line="240" w:lineRule="auto"/>
        <w:contextualSpacing/>
        <w:jc w:val="both"/>
        <w:rPr>
          <w:szCs w:val="22"/>
          <w:lang w:val="lt-LT"/>
        </w:rPr>
      </w:pPr>
    </w:p>
    <w:p w14:paraId="2B0715E1" w14:textId="77777777" w:rsidR="005D0E02" w:rsidRPr="0094576C" w:rsidRDefault="005D0E02" w:rsidP="005D0E02">
      <w:pPr>
        <w:tabs>
          <w:tab w:val="clear" w:pos="567"/>
        </w:tabs>
        <w:spacing w:line="240" w:lineRule="auto"/>
        <w:ind w:left="567" w:hanging="567"/>
        <w:contextualSpacing/>
        <w:jc w:val="both"/>
        <w:rPr>
          <w:caps/>
          <w:szCs w:val="22"/>
          <w:lang w:val="lt-LT"/>
        </w:rPr>
      </w:pPr>
      <w:r w:rsidRPr="0094576C">
        <w:rPr>
          <w:b/>
          <w:szCs w:val="22"/>
          <w:lang w:val="lt-LT"/>
        </w:rPr>
        <w:t>3.</w:t>
      </w:r>
      <w:r w:rsidRPr="0094576C">
        <w:rPr>
          <w:b/>
          <w:szCs w:val="22"/>
          <w:lang w:val="lt-LT"/>
        </w:rPr>
        <w:tab/>
      </w:r>
      <w:r w:rsidRPr="0094576C">
        <w:rPr>
          <w:b/>
          <w:caps/>
          <w:szCs w:val="22"/>
          <w:lang w:val="lt-LT"/>
        </w:rPr>
        <w:t>FARMACINĖ forma</w:t>
      </w:r>
    </w:p>
    <w:p w14:paraId="49DF17D4" w14:textId="77777777" w:rsidR="005D0E02" w:rsidRPr="0094576C" w:rsidRDefault="005D0E02" w:rsidP="005D0E02">
      <w:pPr>
        <w:spacing w:line="240" w:lineRule="auto"/>
        <w:contextualSpacing/>
        <w:jc w:val="both"/>
        <w:rPr>
          <w:szCs w:val="22"/>
          <w:lang w:val="lt-LT"/>
        </w:rPr>
      </w:pPr>
    </w:p>
    <w:p w14:paraId="0EA1F79C" w14:textId="77777777" w:rsidR="005D0E02" w:rsidRPr="0094576C" w:rsidRDefault="005D0E02" w:rsidP="005D0E02">
      <w:pPr>
        <w:spacing w:line="240" w:lineRule="auto"/>
        <w:contextualSpacing/>
        <w:jc w:val="both"/>
        <w:rPr>
          <w:szCs w:val="22"/>
          <w:lang w:val="lt-LT"/>
        </w:rPr>
      </w:pPr>
      <w:r w:rsidRPr="0094576C">
        <w:rPr>
          <w:szCs w:val="22"/>
          <w:lang w:val="lt-LT"/>
        </w:rPr>
        <w:t>Plėvele dengta tabletė.</w:t>
      </w:r>
    </w:p>
    <w:p w14:paraId="76A4DC1B" w14:textId="77777777" w:rsidR="005D0E02" w:rsidRPr="0094576C" w:rsidRDefault="005D0E02" w:rsidP="005D0E02">
      <w:pPr>
        <w:spacing w:line="240" w:lineRule="auto"/>
        <w:contextualSpacing/>
        <w:jc w:val="both"/>
        <w:rPr>
          <w:szCs w:val="22"/>
          <w:lang w:val="lt-LT"/>
        </w:rPr>
      </w:pPr>
    </w:p>
    <w:p w14:paraId="2D9D001B" w14:textId="77777777" w:rsidR="005D0E02" w:rsidRPr="0094576C" w:rsidRDefault="005D0E02" w:rsidP="005D0E02">
      <w:pPr>
        <w:spacing w:line="240" w:lineRule="auto"/>
        <w:contextualSpacing/>
        <w:jc w:val="both"/>
        <w:rPr>
          <w:szCs w:val="22"/>
          <w:lang w:val="lt-LT"/>
        </w:rPr>
      </w:pPr>
      <w:r w:rsidRPr="0094576C">
        <w:rPr>
          <w:szCs w:val="22"/>
          <w:lang w:val="lt-LT"/>
        </w:rPr>
        <w:t xml:space="preserve">20 mg: Tabletė yra balta, apvali, išgaubta, 8 mm skersmens, su vagele, vienoje jos pusėje įspausta „2“. </w:t>
      </w:r>
    </w:p>
    <w:p w14:paraId="7B19CEDE" w14:textId="77777777" w:rsidR="005D0E02" w:rsidRPr="0094576C" w:rsidRDefault="005D0E02" w:rsidP="005D0E02">
      <w:pPr>
        <w:spacing w:line="240" w:lineRule="auto"/>
        <w:contextualSpacing/>
        <w:jc w:val="both"/>
        <w:rPr>
          <w:szCs w:val="22"/>
          <w:lang w:val="lt-LT"/>
        </w:rPr>
      </w:pPr>
      <w:r w:rsidRPr="005D0E02">
        <w:rPr>
          <w:highlight w:val="lightGray"/>
          <w:lang w:val="lt-LT"/>
        </w:rPr>
        <w:t>40 mg: Tabletė yra balta, apvali, išgaubta, 10 mm skersmens, su vagele, vienoje jos pusėje įspausta „4“.</w:t>
      </w:r>
      <w:r w:rsidRPr="0094576C">
        <w:rPr>
          <w:szCs w:val="22"/>
          <w:lang w:val="lt-LT"/>
        </w:rPr>
        <w:t xml:space="preserve"> </w:t>
      </w:r>
    </w:p>
    <w:p w14:paraId="28220A4B" w14:textId="77777777" w:rsidR="005D0E02" w:rsidRPr="0094576C" w:rsidRDefault="005D0E02" w:rsidP="005D0E02">
      <w:pPr>
        <w:spacing w:line="240" w:lineRule="auto"/>
        <w:contextualSpacing/>
        <w:jc w:val="both"/>
        <w:rPr>
          <w:szCs w:val="22"/>
          <w:lang w:val="lt-LT"/>
        </w:rPr>
      </w:pPr>
    </w:p>
    <w:p w14:paraId="3CF1AB99" w14:textId="77777777" w:rsidR="005D0E02" w:rsidRPr="0094576C" w:rsidRDefault="005D0E02" w:rsidP="005D0E02">
      <w:pPr>
        <w:spacing w:line="240" w:lineRule="auto"/>
        <w:contextualSpacing/>
        <w:jc w:val="both"/>
        <w:rPr>
          <w:szCs w:val="22"/>
          <w:lang w:val="fr-FR"/>
        </w:rPr>
      </w:pPr>
      <w:r w:rsidRPr="0094576C">
        <w:rPr>
          <w:szCs w:val="22"/>
          <w:lang w:val="fr-FR"/>
        </w:rPr>
        <w:t>Tabletę galima padalyti į lygias dozes.</w:t>
      </w:r>
    </w:p>
    <w:p w14:paraId="1E50E9F2" w14:textId="77777777" w:rsidR="005D0E02" w:rsidRPr="0094576C" w:rsidRDefault="005D0E02" w:rsidP="005D0E02">
      <w:pPr>
        <w:spacing w:line="240" w:lineRule="auto"/>
        <w:contextualSpacing/>
        <w:jc w:val="both"/>
        <w:rPr>
          <w:szCs w:val="22"/>
          <w:lang w:val="fr-FR"/>
        </w:rPr>
      </w:pPr>
    </w:p>
    <w:p w14:paraId="212BA8D5" w14:textId="77777777" w:rsidR="005D0E02" w:rsidRPr="0094576C" w:rsidRDefault="005D0E02" w:rsidP="005D0E02">
      <w:pPr>
        <w:tabs>
          <w:tab w:val="clear" w:pos="567"/>
        </w:tabs>
        <w:spacing w:line="240" w:lineRule="auto"/>
        <w:contextualSpacing/>
        <w:jc w:val="both"/>
        <w:rPr>
          <w:szCs w:val="22"/>
          <w:lang w:val="fr-FR"/>
        </w:rPr>
      </w:pPr>
    </w:p>
    <w:p w14:paraId="22F8A489" w14:textId="77777777" w:rsidR="005D0E02" w:rsidRPr="0094576C" w:rsidRDefault="005D0E02" w:rsidP="005D0E02">
      <w:pPr>
        <w:tabs>
          <w:tab w:val="clear" w:pos="567"/>
        </w:tabs>
        <w:spacing w:line="240" w:lineRule="auto"/>
        <w:ind w:left="567" w:hanging="567"/>
        <w:contextualSpacing/>
        <w:jc w:val="both"/>
        <w:rPr>
          <w:caps/>
          <w:szCs w:val="22"/>
          <w:lang w:val="fr-FR"/>
        </w:rPr>
      </w:pPr>
      <w:r w:rsidRPr="0094576C">
        <w:rPr>
          <w:b/>
          <w:caps/>
          <w:szCs w:val="22"/>
          <w:lang w:val="fr-FR"/>
        </w:rPr>
        <w:t>4.</w:t>
      </w:r>
      <w:r w:rsidRPr="0094576C">
        <w:rPr>
          <w:b/>
          <w:caps/>
          <w:szCs w:val="22"/>
          <w:lang w:val="fr-FR"/>
        </w:rPr>
        <w:tab/>
        <w:t>klinikinĖ informacija</w:t>
      </w:r>
    </w:p>
    <w:p w14:paraId="37CCD53E" w14:textId="77777777" w:rsidR="005D0E02" w:rsidRPr="0094576C" w:rsidRDefault="005D0E02" w:rsidP="005D0E02">
      <w:pPr>
        <w:tabs>
          <w:tab w:val="clear" w:pos="567"/>
        </w:tabs>
        <w:spacing w:line="240" w:lineRule="auto"/>
        <w:contextualSpacing/>
        <w:jc w:val="both"/>
        <w:rPr>
          <w:szCs w:val="22"/>
          <w:lang w:val="fr-FR"/>
        </w:rPr>
      </w:pPr>
    </w:p>
    <w:p w14:paraId="481D6B36" w14:textId="77777777" w:rsidR="005D0E02" w:rsidRPr="0094576C" w:rsidRDefault="005D0E02" w:rsidP="005D0E02">
      <w:pPr>
        <w:tabs>
          <w:tab w:val="clear" w:pos="567"/>
        </w:tabs>
        <w:spacing w:line="240" w:lineRule="auto"/>
        <w:ind w:left="567" w:hanging="567"/>
        <w:contextualSpacing/>
        <w:jc w:val="both"/>
        <w:outlineLvl w:val="0"/>
        <w:rPr>
          <w:szCs w:val="22"/>
          <w:lang w:val="fr-FR"/>
        </w:rPr>
      </w:pPr>
      <w:r w:rsidRPr="0094576C">
        <w:rPr>
          <w:b/>
          <w:szCs w:val="22"/>
          <w:lang w:val="fr-FR"/>
        </w:rPr>
        <w:t>4.1</w:t>
      </w:r>
      <w:r w:rsidRPr="0094576C">
        <w:rPr>
          <w:b/>
          <w:szCs w:val="22"/>
          <w:lang w:val="fr-FR"/>
        </w:rPr>
        <w:tab/>
        <w:t>Terapinės indikacijos</w:t>
      </w:r>
    </w:p>
    <w:p w14:paraId="2BA6DF98" w14:textId="77777777" w:rsidR="005D0E02" w:rsidRPr="0094576C" w:rsidRDefault="005D0E02" w:rsidP="005D0E02">
      <w:pPr>
        <w:tabs>
          <w:tab w:val="clear" w:pos="567"/>
        </w:tabs>
        <w:spacing w:line="240" w:lineRule="auto"/>
        <w:contextualSpacing/>
        <w:jc w:val="both"/>
        <w:rPr>
          <w:szCs w:val="22"/>
          <w:lang w:val="fr-FR"/>
        </w:rPr>
      </w:pPr>
    </w:p>
    <w:p w14:paraId="3BDC900D" w14:textId="77777777" w:rsidR="005D0E02" w:rsidRPr="0094576C" w:rsidRDefault="005D0E02" w:rsidP="005D0E02">
      <w:pPr>
        <w:tabs>
          <w:tab w:val="clear" w:pos="567"/>
        </w:tabs>
        <w:spacing w:line="240" w:lineRule="auto"/>
        <w:contextualSpacing/>
        <w:jc w:val="both"/>
        <w:rPr>
          <w:szCs w:val="22"/>
          <w:lang w:val="fr-FR"/>
        </w:rPr>
      </w:pPr>
      <w:r w:rsidRPr="0094576C">
        <w:rPr>
          <w:szCs w:val="22"/>
          <w:lang w:val="fr-FR"/>
        </w:rPr>
        <w:t xml:space="preserve">Depresijos gydymas. </w:t>
      </w:r>
    </w:p>
    <w:p w14:paraId="178F27A7" w14:textId="77777777" w:rsidR="005D0E02" w:rsidRPr="0094576C" w:rsidRDefault="005D0E02" w:rsidP="005D0E02">
      <w:pPr>
        <w:tabs>
          <w:tab w:val="clear" w:pos="567"/>
        </w:tabs>
        <w:spacing w:line="240" w:lineRule="auto"/>
        <w:contextualSpacing/>
        <w:jc w:val="both"/>
        <w:rPr>
          <w:szCs w:val="22"/>
          <w:lang w:val="fr-FR"/>
        </w:rPr>
      </w:pPr>
      <w:r w:rsidRPr="0094576C">
        <w:rPr>
          <w:szCs w:val="22"/>
          <w:lang w:val="fr-FR"/>
        </w:rPr>
        <w:t xml:space="preserve">Panikos sutrikimo su agorafobija ar be jos gydymas. </w:t>
      </w:r>
    </w:p>
    <w:p w14:paraId="69F0FED8" w14:textId="77777777" w:rsidR="005D0E02" w:rsidRPr="0094576C" w:rsidRDefault="005D0E02" w:rsidP="005D0E02">
      <w:pPr>
        <w:tabs>
          <w:tab w:val="clear" w:pos="567"/>
        </w:tabs>
        <w:spacing w:line="240" w:lineRule="auto"/>
        <w:contextualSpacing/>
        <w:jc w:val="both"/>
        <w:rPr>
          <w:szCs w:val="22"/>
          <w:lang w:val="fr-FR"/>
        </w:rPr>
      </w:pPr>
      <w:r w:rsidRPr="0094576C">
        <w:rPr>
          <w:szCs w:val="22"/>
          <w:lang w:val="fr-FR"/>
        </w:rPr>
        <w:t xml:space="preserve">Obsesinio – kompulsinio sutrikimo gydymas. </w:t>
      </w:r>
    </w:p>
    <w:p w14:paraId="5D6D81C1" w14:textId="77777777" w:rsidR="005D0E02" w:rsidRPr="0094576C" w:rsidRDefault="005D0E02" w:rsidP="005D0E02">
      <w:pPr>
        <w:tabs>
          <w:tab w:val="clear" w:pos="567"/>
        </w:tabs>
        <w:spacing w:line="240" w:lineRule="auto"/>
        <w:contextualSpacing/>
        <w:jc w:val="both"/>
        <w:rPr>
          <w:szCs w:val="22"/>
          <w:lang w:val="fr-FR"/>
        </w:rPr>
      </w:pPr>
      <w:r w:rsidRPr="0094576C">
        <w:rPr>
          <w:szCs w:val="22"/>
          <w:lang w:val="fr-FR"/>
        </w:rPr>
        <w:t>Prevencinis depresijos atkryčio / recidyvo gydymas.</w:t>
      </w:r>
    </w:p>
    <w:p w14:paraId="4D17A86C" w14:textId="77777777" w:rsidR="005D0E02" w:rsidRPr="0094576C" w:rsidRDefault="005D0E02" w:rsidP="005D0E02">
      <w:pPr>
        <w:tabs>
          <w:tab w:val="clear" w:pos="567"/>
        </w:tabs>
        <w:spacing w:line="240" w:lineRule="auto"/>
        <w:contextualSpacing/>
        <w:jc w:val="both"/>
        <w:rPr>
          <w:szCs w:val="22"/>
          <w:lang w:val="fr-FR"/>
        </w:rPr>
      </w:pPr>
    </w:p>
    <w:p w14:paraId="1FA512E0" w14:textId="77777777" w:rsidR="005D0E02" w:rsidRPr="0094576C" w:rsidRDefault="005D0E02" w:rsidP="005D0E02">
      <w:pPr>
        <w:numPr>
          <w:ilvl w:val="1"/>
          <w:numId w:val="5"/>
        </w:numPr>
        <w:spacing w:line="240" w:lineRule="auto"/>
        <w:contextualSpacing/>
        <w:jc w:val="both"/>
        <w:outlineLvl w:val="0"/>
        <w:rPr>
          <w:b/>
          <w:noProof/>
          <w:szCs w:val="22"/>
        </w:rPr>
      </w:pPr>
      <w:r w:rsidRPr="0094576C">
        <w:rPr>
          <w:b/>
          <w:noProof/>
          <w:szCs w:val="22"/>
        </w:rPr>
        <w:t>Dozavimas ir vartojimo metodas</w:t>
      </w:r>
    </w:p>
    <w:p w14:paraId="1AD1D479" w14:textId="77777777" w:rsidR="005D0E02" w:rsidRPr="0094576C" w:rsidRDefault="005D0E02" w:rsidP="005D0E02">
      <w:pPr>
        <w:tabs>
          <w:tab w:val="clear" w:pos="567"/>
        </w:tabs>
        <w:spacing w:line="240" w:lineRule="auto"/>
        <w:contextualSpacing/>
        <w:jc w:val="both"/>
        <w:rPr>
          <w:b/>
          <w:noProof/>
          <w:szCs w:val="22"/>
        </w:rPr>
      </w:pPr>
    </w:p>
    <w:p w14:paraId="7ED0E92A" w14:textId="77777777" w:rsidR="005D0E02" w:rsidRPr="0094576C" w:rsidRDefault="005D0E02" w:rsidP="005D0E02">
      <w:pPr>
        <w:tabs>
          <w:tab w:val="clear" w:pos="567"/>
        </w:tabs>
        <w:spacing w:line="240" w:lineRule="auto"/>
        <w:contextualSpacing/>
        <w:jc w:val="both"/>
        <w:rPr>
          <w:noProof/>
          <w:szCs w:val="22"/>
          <w:u w:val="single"/>
        </w:rPr>
      </w:pPr>
      <w:r w:rsidRPr="0094576C">
        <w:rPr>
          <w:noProof/>
          <w:szCs w:val="22"/>
          <w:u w:val="single"/>
        </w:rPr>
        <w:t>Dozavimas</w:t>
      </w:r>
    </w:p>
    <w:p w14:paraId="2F8DEDD7" w14:textId="77777777" w:rsidR="005D0E02" w:rsidRPr="0094576C" w:rsidRDefault="005D0E02" w:rsidP="005D0E02">
      <w:pPr>
        <w:tabs>
          <w:tab w:val="clear" w:pos="567"/>
        </w:tabs>
        <w:spacing w:line="240" w:lineRule="auto"/>
        <w:contextualSpacing/>
        <w:jc w:val="both"/>
        <w:rPr>
          <w:noProof/>
          <w:szCs w:val="22"/>
          <w:u w:val="single"/>
        </w:rPr>
      </w:pPr>
    </w:p>
    <w:p w14:paraId="72EA1510" w14:textId="77777777" w:rsidR="005D0E02" w:rsidRPr="0094576C" w:rsidRDefault="005D0E02" w:rsidP="005D0E02">
      <w:pPr>
        <w:tabs>
          <w:tab w:val="clear" w:pos="567"/>
        </w:tabs>
        <w:autoSpaceDE w:val="0"/>
        <w:autoSpaceDN w:val="0"/>
        <w:adjustRightInd w:val="0"/>
        <w:spacing w:line="240" w:lineRule="auto"/>
        <w:contextualSpacing/>
        <w:rPr>
          <w:szCs w:val="22"/>
          <w:u w:val="single"/>
        </w:rPr>
      </w:pPr>
      <w:r w:rsidRPr="0094576C">
        <w:rPr>
          <w:szCs w:val="22"/>
          <w:u w:val="single"/>
        </w:rPr>
        <w:t>Suaugusiesiems</w:t>
      </w:r>
    </w:p>
    <w:p w14:paraId="1936FD5A" w14:textId="77777777" w:rsidR="005D0E02" w:rsidRPr="0094576C" w:rsidRDefault="005D0E02" w:rsidP="005D0E02">
      <w:pPr>
        <w:tabs>
          <w:tab w:val="clear" w:pos="567"/>
        </w:tabs>
        <w:autoSpaceDE w:val="0"/>
        <w:autoSpaceDN w:val="0"/>
        <w:adjustRightInd w:val="0"/>
        <w:spacing w:line="240" w:lineRule="auto"/>
        <w:contextualSpacing/>
        <w:rPr>
          <w:i/>
          <w:iCs/>
          <w:szCs w:val="22"/>
        </w:rPr>
      </w:pPr>
      <w:r w:rsidRPr="0094576C">
        <w:rPr>
          <w:i/>
          <w:iCs/>
          <w:szCs w:val="22"/>
        </w:rPr>
        <w:t>Depresija</w:t>
      </w:r>
    </w:p>
    <w:p w14:paraId="6DA226F5" w14:textId="77777777" w:rsidR="005D0E02" w:rsidRPr="0094576C" w:rsidRDefault="005D0E02" w:rsidP="005D0E02">
      <w:pPr>
        <w:tabs>
          <w:tab w:val="clear" w:pos="567"/>
        </w:tabs>
        <w:autoSpaceDE w:val="0"/>
        <w:autoSpaceDN w:val="0"/>
        <w:adjustRightInd w:val="0"/>
        <w:spacing w:line="240" w:lineRule="auto"/>
        <w:contextualSpacing/>
        <w:rPr>
          <w:szCs w:val="22"/>
        </w:rPr>
      </w:pPr>
      <w:r w:rsidRPr="0094576C">
        <w:rPr>
          <w:szCs w:val="22"/>
        </w:rPr>
        <w:t>Citalopramas turi būti vartojamas po vienkartinę 20 mg dozę per burną, vieną kartą per parą. Priklausomai nuo individualaus kiekvieno paciento atsako į gydymą, dozė gali būti padidinta daugiausiai iki 40 mg dozės per parą.</w:t>
      </w:r>
    </w:p>
    <w:p w14:paraId="00BD66DD" w14:textId="77777777" w:rsidR="005D0E02" w:rsidRPr="0094576C" w:rsidRDefault="005D0E02" w:rsidP="005D0E02">
      <w:pPr>
        <w:tabs>
          <w:tab w:val="clear" w:pos="567"/>
        </w:tabs>
        <w:autoSpaceDE w:val="0"/>
        <w:autoSpaceDN w:val="0"/>
        <w:adjustRightInd w:val="0"/>
        <w:spacing w:line="240" w:lineRule="auto"/>
        <w:contextualSpacing/>
        <w:rPr>
          <w:szCs w:val="22"/>
        </w:rPr>
      </w:pPr>
    </w:p>
    <w:p w14:paraId="7D1FE873" w14:textId="77777777" w:rsidR="005D0E02" w:rsidRPr="0094576C" w:rsidRDefault="005D0E02" w:rsidP="005D0E02">
      <w:pPr>
        <w:tabs>
          <w:tab w:val="clear" w:pos="567"/>
        </w:tabs>
        <w:autoSpaceDE w:val="0"/>
        <w:autoSpaceDN w:val="0"/>
        <w:adjustRightInd w:val="0"/>
        <w:spacing w:line="240" w:lineRule="auto"/>
        <w:contextualSpacing/>
        <w:rPr>
          <w:szCs w:val="22"/>
        </w:rPr>
      </w:pPr>
      <w:r w:rsidRPr="0094576C">
        <w:rPr>
          <w:szCs w:val="22"/>
        </w:rPr>
        <w:t xml:space="preserve">Po gydymo pradžios antidepresinio poveikio reikėtų tikėtis mažiausiai po dviejų savaičių. Kai pacientas nebejaučia simptomų, gydymas dar turėtų būti tęsiamas 4-6 mėnesius. </w:t>
      </w:r>
    </w:p>
    <w:p w14:paraId="4C257E83" w14:textId="77777777" w:rsidR="005D0E02" w:rsidRPr="0094576C" w:rsidRDefault="005D0E02" w:rsidP="005D0E02">
      <w:pPr>
        <w:tabs>
          <w:tab w:val="clear" w:pos="567"/>
        </w:tabs>
        <w:autoSpaceDE w:val="0"/>
        <w:autoSpaceDN w:val="0"/>
        <w:adjustRightInd w:val="0"/>
        <w:spacing w:line="240" w:lineRule="auto"/>
        <w:contextualSpacing/>
        <w:rPr>
          <w:i/>
          <w:iCs/>
          <w:color w:val="C0C0C0"/>
          <w:szCs w:val="22"/>
        </w:rPr>
      </w:pPr>
    </w:p>
    <w:p w14:paraId="55733AD6" w14:textId="77777777" w:rsidR="005D0E02" w:rsidRPr="0094576C" w:rsidRDefault="005D0E02" w:rsidP="005D0E02">
      <w:pPr>
        <w:tabs>
          <w:tab w:val="clear" w:pos="567"/>
        </w:tabs>
        <w:autoSpaceDE w:val="0"/>
        <w:autoSpaceDN w:val="0"/>
        <w:adjustRightInd w:val="0"/>
        <w:spacing w:line="240" w:lineRule="auto"/>
        <w:contextualSpacing/>
        <w:rPr>
          <w:i/>
          <w:iCs/>
          <w:szCs w:val="22"/>
        </w:rPr>
      </w:pPr>
      <w:r w:rsidRPr="0094576C">
        <w:rPr>
          <w:i/>
          <w:iCs/>
          <w:szCs w:val="22"/>
        </w:rPr>
        <w:t>Panikos sutrikimas</w:t>
      </w:r>
    </w:p>
    <w:p w14:paraId="40A4F604" w14:textId="77777777" w:rsidR="005D0E02" w:rsidRPr="0094576C" w:rsidRDefault="005D0E02" w:rsidP="005D0E02">
      <w:pPr>
        <w:tabs>
          <w:tab w:val="clear" w:pos="567"/>
        </w:tabs>
        <w:autoSpaceDE w:val="0"/>
        <w:autoSpaceDN w:val="0"/>
        <w:adjustRightInd w:val="0"/>
        <w:spacing w:line="240" w:lineRule="auto"/>
        <w:contextualSpacing/>
        <w:rPr>
          <w:szCs w:val="22"/>
          <w:lang w:val="fi-FI"/>
        </w:rPr>
      </w:pPr>
      <w:r w:rsidRPr="0094576C">
        <w:rPr>
          <w:szCs w:val="22"/>
        </w:rPr>
        <w:t xml:space="preserve">Pirmąją savaitę rekomenduojama vienkartinė 10 mg dozė per parą, prieš padidinant iki 20 mg dozės per parą. Priklausomai nuo individualaus kiekvieno paciento atsako į gydymą, dozė gali būti padidinta daugiausiai iki 40 mg dozės per parą. </w:t>
      </w:r>
      <w:r w:rsidRPr="0094576C">
        <w:rPr>
          <w:szCs w:val="22"/>
          <w:lang w:val="fi-FI"/>
        </w:rPr>
        <w:t>Pradinis terapinis poveikis paprastai matomas po 2 – 4 savaičių. Pilnas terapinis atsakas gali pasireikšti praėjus iki 3 mėnesių. Gali būti būtina gydymą tęsti keletą mėnesių. Apie vaistinio preparato vartojimą ilgiau nei 6 mėnesius duomenų iš klinikinių studijų nepakanka.</w:t>
      </w:r>
    </w:p>
    <w:p w14:paraId="137EBBDE" w14:textId="77777777" w:rsidR="005D0E02" w:rsidRPr="0094576C" w:rsidRDefault="005D0E02" w:rsidP="005D0E02">
      <w:pPr>
        <w:tabs>
          <w:tab w:val="clear" w:pos="567"/>
        </w:tabs>
        <w:autoSpaceDE w:val="0"/>
        <w:autoSpaceDN w:val="0"/>
        <w:adjustRightInd w:val="0"/>
        <w:spacing w:line="240" w:lineRule="auto"/>
        <w:contextualSpacing/>
        <w:rPr>
          <w:i/>
          <w:iCs/>
          <w:szCs w:val="22"/>
          <w:lang w:val="fi-FI"/>
        </w:rPr>
      </w:pPr>
    </w:p>
    <w:p w14:paraId="7FF9E0E7" w14:textId="77777777" w:rsidR="005D0E02" w:rsidRPr="0094576C" w:rsidRDefault="005D0E02" w:rsidP="005D0E02">
      <w:pPr>
        <w:tabs>
          <w:tab w:val="clear" w:pos="567"/>
        </w:tabs>
        <w:autoSpaceDE w:val="0"/>
        <w:autoSpaceDN w:val="0"/>
        <w:adjustRightInd w:val="0"/>
        <w:spacing w:line="240" w:lineRule="auto"/>
        <w:contextualSpacing/>
        <w:rPr>
          <w:i/>
          <w:iCs/>
          <w:szCs w:val="22"/>
          <w:lang w:val="fi-FI"/>
        </w:rPr>
      </w:pPr>
      <w:r w:rsidRPr="0094576C">
        <w:rPr>
          <w:i/>
          <w:iCs/>
          <w:szCs w:val="22"/>
          <w:lang w:val="fi-FI"/>
        </w:rPr>
        <w:t>Obsesinis – kompulsinis sutrikimas</w:t>
      </w:r>
    </w:p>
    <w:p w14:paraId="3035F308" w14:textId="77777777" w:rsidR="005D0E02" w:rsidRPr="00FD20EB" w:rsidRDefault="005D0E02" w:rsidP="005D0E02">
      <w:pPr>
        <w:tabs>
          <w:tab w:val="clear" w:pos="567"/>
        </w:tabs>
        <w:autoSpaceDE w:val="0"/>
        <w:autoSpaceDN w:val="0"/>
        <w:adjustRightInd w:val="0"/>
        <w:spacing w:line="240" w:lineRule="auto"/>
        <w:contextualSpacing/>
        <w:rPr>
          <w:szCs w:val="22"/>
          <w:lang w:val="sv-FI"/>
        </w:rPr>
      </w:pPr>
      <w:r w:rsidRPr="00FD20EB">
        <w:rPr>
          <w:szCs w:val="22"/>
          <w:lang w:val="sv-FI"/>
        </w:rPr>
        <w:t xml:space="preserve">Rekomenduojama pradinė 20 mg dozė per parą. Priklausomai nuo individualaus kiekvieno paciento atsako į gydymą, dozė gali būti padidinta daugiausiai iki 40 mg dozės per parą. Pradinis terapinis </w:t>
      </w:r>
      <w:r w:rsidRPr="00FD20EB">
        <w:rPr>
          <w:szCs w:val="22"/>
          <w:lang w:val="sv-FI"/>
        </w:rPr>
        <w:lastRenderedPageBreak/>
        <w:t xml:space="preserve">poveikis paprastai matomas po 2 – 4 savaičių ir dar didesnis pagerėjimas jaučiamas, kai gydymas tęsiamas toliau. </w:t>
      </w:r>
    </w:p>
    <w:p w14:paraId="20B95027" w14:textId="77777777" w:rsidR="005D0E02" w:rsidRPr="00FD20EB" w:rsidRDefault="005D0E02" w:rsidP="005D0E02">
      <w:pPr>
        <w:tabs>
          <w:tab w:val="clear" w:pos="567"/>
        </w:tabs>
        <w:spacing w:line="240" w:lineRule="auto"/>
        <w:contextualSpacing/>
        <w:rPr>
          <w:noProof/>
          <w:szCs w:val="22"/>
          <w:lang w:val="sv-FI"/>
        </w:rPr>
      </w:pPr>
    </w:p>
    <w:p w14:paraId="00449E45" w14:textId="77777777" w:rsidR="005D0E02" w:rsidRPr="00964EF7" w:rsidRDefault="005D0E02" w:rsidP="005D0E02">
      <w:pPr>
        <w:tabs>
          <w:tab w:val="clear" w:pos="567"/>
        </w:tabs>
        <w:autoSpaceDE w:val="0"/>
        <w:autoSpaceDN w:val="0"/>
        <w:adjustRightInd w:val="0"/>
        <w:spacing w:line="240" w:lineRule="auto"/>
        <w:contextualSpacing/>
        <w:rPr>
          <w:i/>
          <w:iCs/>
          <w:szCs w:val="22"/>
          <w:lang w:val="fi-FI"/>
        </w:rPr>
      </w:pPr>
      <w:r w:rsidRPr="00964EF7">
        <w:rPr>
          <w:i/>
          <w:iCs/>
          <w:szCs w:val="22"/>
          <w:lang w:val="fi-FI"/>
        </w:rPr>
        <w:t>Prevencinis gydymas</w:t>
      </w:r>
    </w:p>
    <w:p w14:paraId="63787616" w14:textId="77777777" w:rsidR="005D0E02" w:rsidRPr="00964EF7" w:rsidRDefault="005D0E02" w:rsidP="005D0E02">
      <w:pPr>
        <w:tabs>
          <w:tab w:val="clear" w:pos="567"/>
        </w:tabs>
        <w:autoSpaceDE w:val="0"/>
        <w:autoSpaceDN w:val="0"/>
        <w:adjustRightInd w:val="0"/>
        <w:spacing w:line="240" w:lineRule="auto"/>
        <w:contextualSpacing/>
        <w:rPr>
          <w:szCs w:val="22"/>
          <w:lang w:val="fi-FI"/>
        </w:rPr>
      </w:pPr>
      <w:r w:rsidRPr="00964EF7">
        <w:rPr>
          <w:szCs w:val="22"/>
          <w:lang w:val="fi-FI"/>
        </w:rPr>
        <w:t xml:space="preserve">Gydymo laikotarpis yra individualus, paprastai trunkantis metus. Gydymo nutraukimas turėtų būti atidžiai stebimas, kad būtų išvengta atkryčio. </w:t>
      </w:r>
    </w:p>
    <w:p w14:paraId="1F570C9A" w14:textId="77777777" w:rsidR="005D0E02" w:rsidRPr="00964EF7" w:rsidRDefault="005D0E02" w:rsidP="005D0E02">
      <w:pPr>
        <w:tabs>
          <w:tab w:val="clear" w:pos="567"/>
        </w:tabs>
        <w:spacing w:line="240" w:lineRule="auto"/>
        <w:contextualSpacing/>
        <w:rPr>
          <w:noProof/>
          <w:szCs w:val="22"/>
          <w:lang w:val="fi-FI"/>
        </w:rPr>
      </w:pPr>
    </w:p>
    <w:p w14:paraId="698B334E" w14:textId="77777777" w:rsidR="005D0E02" w:rsidRPr="00964EF7" w:rsidRDefault="005D0E02" w:rsidP="005D0E02">
      <w:pPr>
        <w:tabs>
          <w:tab w:val="clear" w:pos="567"/>
        </w:tabs>
        <w:autoSpaceDE w:val="0"/>
        <w:autoSpaceDN w:val="0"/>
        <w:adjustRightInd w:val="0"/>
        <w:spacing w:line="240" w:lineRule="auto"/>
        <w:contextualSpacing/>
        <w:rPr>
          <w:szCs w:val="22"/>
          <w:u w:val="single"/>
          <w:lang w:val="fi-FI"/>
        </w:rPr>
      </w:pPr>
      <w:r w:rsidRPr="00964EF7">
        <w:rPr>
          <w:szCs w:val="22"/>
          <w:u w:val="single"/>
          <w:lang w:val="fi-FI"/>
        </w:rPr>
        <w:t>Senyviems pacientams (&gt; 65 metų)</w:t>
      </w:r>
    </w:p>
    <w:p w14:paraId="1C3C1C7E" w14:textId="77777777" w:rsidR="005D0E02" w:rsidRPr="00964EF7" w:rsidRDefault="005D0E02" w:rsidP="005D0E02">
      <w:pPr>
        <w:tabs>
          <w:tab w:val="clear" w:pos="567"/>
        </w:tabs>
        <w:autoSpaceDE w:val="0"/>
        <w:autoSpaceDN w:val="0"/>
        <w:adjustRightInd w:val="0"/>
        <w:spacing w:line="240" w:lineRule="auto"/>
        <w:contextualSpacing/>
        <w:rPr>
          <w:i/>
          <w:iCs/>
          <w:szCs w:val="22"/>
          <w:lang w:val="fi-FI"/>
        </w:rPr>
      </w:pPr>
      <w:r w:rsidRPr="00964EF7">
        <w:rPr>
          <w:i/>
          <w:iCs/>
          <w:szCs w:val="22"/>
          <w:lang w:val="fi-FI"/>
        </w:rPr>
        <w:t xml:space="preserve">Didžiosios depresijos epizodų gydymas </w:t>
      </w:r>
    </w:p>
    <w:p w14:paraId="491DC97E" w14:textId="77777777" w:rsidR="005D0E02" w:rsidRPr="0094576C" w:rsidRDefault="005D0E02" w:rsidP="005D0E02">
      <w:pPr>
        <w:tabs>
          <w:tab w:val="clear" w:pos="567"/>
        </w:tabs>
        <w:autoSpaceDE w:val="0"/>
        <w:autoSpaceDN w:val="0"/>
        <w:adjustRightInd w:val="0"/>
        <w:spacing w:line="240" w:lineRule="auto"/>
        <w:contextualSpacing/>
        <w:rPr>
          <w:szCs w:val="22"/>
          <w:lang w:val="fi-FI"/>
        </w:rPr>
      </w:pPr>
      <w:r w:rsidRPr="0094576C">
        <w:rPr>
          <w:szCs w:val="22"/>
          <w:lang w:val="fi-FI"/>
        </w:rPr>
        <w:t>Senyvo amžiaus pacientams dozė turėtų būti sumažinta iki pusės įprastinės rekomenduojamos paros dozės, pvz., iki 10 – 20 mg dozės per parą. Didžiausia rekomenduojama paros dozė senyvo amžiaus pacientams yra 20 mg.</w:t>
      </w:r>
    </w:p>
    <w:p w14:paraId="16C7B7B3" w14:textId="77777777" w:rsidR="005D0E02" w:rsidRPr="0094576C" w:rsidRDefault="005D0E02" w:rsidP="005D0E02">
      <w:pPr>
        <w:tabs>
          <w:tab w:val="clear" w:pos="567"/>
        </w:tabs>
        <w:autoSpaceDE w:val="0"/>
        <w:autoSpaceDN w:val="0"/>
        <w:adjustRightInd w:val="0"/>
        <w:spacing w:line="240" w:lineRule="auto"/>
        <w:contextualSpacing/>
        <w:rPr>
          <w:szCs w:val="22"/>
          <w:lang w:val="fi-FI"/>
        </w:rPr>
      </w:pPr>
    </w:p>
    <w:p w14:paraId="06DF081A" w14:textId="77777777" w:rsidR="005D0E02" w:rsidRPr="0094576C" w:rsidRDefault="005D0E02" w:rsidP="005D0E02">
      <w:pPr>
        <w:tabs>
          <w:tab w:val="clear" w:pos="567"/>
        </w:tabs>
        <w:autoSpaceDE w:val="0"/>
        <w:autoSpaceDN w:val="0"/>
        <w:adjustRightInd w:val="0"/>
        <w:spacing w:line="240" w:lineRule="auto"/>
        <w:contextualSpacing/>
        <w:rPr>
          <w:i/>
          <w:iCs/>
          <w:szCs w:val="22"/>
          <w:lang w:val="fi-FI"/>
        </w:rPr>
      </w:pPr>
      <w:r w:rsidRPr="0094576C">
        <w:rPr>
          <w:i/>
          <w:iCs/>
          <w:szCs w:val="22"/>
          <w:lang w:val="fi-FI"/>
        </w:rPr>
        <w:t xml:space="preserve">Panikos sutrikimo gydymas </w:t>
      </w:r>
    </w:p>
    <w:p w14:paraId="35467828" w14:textId="77777777" w:rsidR="005D0E02" w:rsidRPr="0094576C" w:rsidRDefault="005D0E02" w:rsidP="005D0E02">
      <w:pPr>
        <w:tabs>
          <w:tab w:val="clear" w:pos="567"/>
        </w:tabs>
        <w:autoSpaceDE w:val="0"/>
        <w:autoSpaceDN w:val="0"/>
        <w:adjustRightInd w:val="0"/>
        <w:spacing w:line="240" w:lineRule="auto"/>
        <w:contextualSpacing/>
        <w:rPr>
          <w:szCs w:val="22"/>
          <w:lang w:val="fi-FI"/>
        </w:rPr>
      </w:pPr>
      <w:r w:rsidRPr="00964EF7">
        <w:rPr>
          <w:szCs w:val="22"/>
        </w:rPr>
        <w:t xml:space="preserve">Pradinė dozė yra 10 mg vienąkart per parą. </w:t>
      </w:r>
      <w:r w:rsidRPr="0094576C">
        <w:rPr>
          <w:szCs w:val="22"/>
          <w:lang w:val="fi-FI"/>
        </w:rPr>
        <w:t>Po vienos savaitės dozė gali būti padidinta iki 20 mg per parą. Priklausomai nuo paciento individualaus atsako, dozė gali būti maksimaliai didinama iki 40 mg per parą. Didesnės nei 30 mg dozės turėtų būti vartojamos su rūpestingu atsargumu.</w:t>
      </w:r>
    </w:p>
    <w:p w14:paraId="6B7C5E89" w14:textId="77777777" w:rsidR="005D0E02" w:rsidRPr="0094576C" w:rsidRDefault="005D0E02" w:rsidP="005D0E02">
      <w:pPr>
        <w:tabs>
          <w:tab w:val="clear" w:pos="567"/>
        </w:tabs>
        <w:autoSpaceDE w:val="0"/>
        <w:autoSpaceDN w:val="0"/>
        <w:adjustRightInd w:val="0"/>
        <w:spacing w:line="240" w:lineRule="auto"/>
        <w:contextualSpacing/>
        <w:rPr>
          <w:szCs w:val="22"/>
          <w:lang w:val="fi-FI"/>
        </w:rPr>
      </w:pPr>
    </w:p>
    <w:p w14:paraId="1D439CF7" w14:textId="77777777" w:rsidR="005D0E02" w:rsidRPr="0094576C" w:rsidRDefault="005D0E02" w:rsidP="005D0E02">
      <w:pPr>
        <w:tabs>
          <w:tab w:val="clear" w:pos="567"/>
        </w:tabs>
        <w:spacing w:line="240" w:lineRule="auto"/>
        <w:contextualSpacing/>
        <w:rPr>
          <w:szCs w:val="22"/>
          <w:u w:val="single"/>
          <w:lang w:val="fi-FI"/>
        </w:rPr>
      </w:pPr>
      <w:r w:rsidRPr="0094576C">
        <w:rPr>
          <w:noProof/>
          <w:szCs w:val="22"/>
          <w:u w:val="single"/>
          <w:lang w:val="lt-LT"/>
        </w:rPr>
        <w:t>Vaikų populiacija</w:t>
      </w:r>
    </w:p>
    <w:p w14:paraId="45E9787C" w14:textId="77777777" w:rsidR="005D0E02" w:rsidRPr="0094576C" w:rsidRDefault="005D0E02" w:rsidP="005D0E02">
      <w:pPr>
        <w:tabs>
          <w:tab w:val="clear" w:pos="567"/>
        </w:tabs>
        <w:spacing w:line="240" w:lineRule="auto"/>
        <w:contextualSpacing/>
        <w:rPr>
          <w:szCs w:val="22"/>
          <w:lang w:val="fi-FI"/>
        </w:rPr>
      </w:pPr>
      <w:r w:rsidRPr="0094576C">
        <w:rPr>
          <w:szCs w:val="22"/>
          <w:lang w:val="fi-FI"/>
        </w:rPr>
        <w:t>Citalopramo negalima vartoti vaikams ir jaunesniems kaip 18 metų paaugliams (žr. 4.4 skyrių).</w:t>
      </w:r>
    </w:p>
    <w:p w14:paraId="28C01533"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i-FI"/>
        </w:rPr>
      </w:pPr>
    </w:p>
    <w:p w14:paraId="6BFA0B6F" w14:textId="77777777" w:rsidR="005D0E02" w:rsidRPr="0094576C" w:rsidRDefault="005D0E02" w:rsidP="005D0E02">
      <w:pPr>
        <w:tabs>
          <w:tab w:val="clear" w:pos="567"/>
        </w:tabs>
        <w:spacing w:line="240" w:lineRule="auto"/>
        <w:contextualSpacing/>
        <w:rPr>
          <w:szCs w:val="22"/>
          <w:u w:val="single"/>
          <w:lang w:val="fi-FI"/>
        </w:rPr>
      </w:pPr>
      <w:r w:rsidRPr="0094576C">
        <w:rPr>
          <w:szCs w:val="22"/>
          <w:u w:val="single"/>
          <w:lang w:val="fi-FI"/>
        </w:rPr>
        <w:t>Pacientams, kurių inkstų funkcija sutrikusi</w:t>
      </w:r>
    </w:p>
    <w:p w14:paraId="72958D38" w14:textId="77777777" w:rsidR="005D0E02" w:rsidRPr="0094576C" w:rsidRDefault="005D0E02" w:rsidP="005D0E02">
      <w:pPr>
        <w:tabs>
          <w:tab w:val="clear" w:pos="567"/>
        </w:tabs>
        <w:spacing w:line="240" w:lineRule="auto"/>
        <w:contextualSpacing/>
        <w:rPr>
          <w:szCs w:val="22"/>
          <w:lang w:val="fi-FI"/>
        </w:rPr>
      </w:pPr>
      <w:r w:rsidRPr="0094576C">
        <w:rPr>
          <w:szCs w:val="22"/>
          <w:lang w:val="fi-FI"/>
        </w:rPr>
        <w:t>Nebūtina keisti dozės pacientams, kuriems yra lengvas ar vidutinio sunkumo inkstų funkcijos sutrikimas. Gydyti pacientus, kuriems yra sunkus inkstų nepakankamumas (kreatinino klirensas mažesnis kaip 30 ml/min.), reikia atsargiai (žr. 5.2 skyrių).</w:t>
      </w:r>
    </w:p>
    <w:p w14:paraId="6E578CC2"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i-FI"/>
        </w:rPr>
      </w:pPr>
    </w:p>
    <w:p w14:paraId="2FBFF294" w14:textId="77777777" w:rsidR="005D0E02" w:rsidRPr="00D15AFB" w:rsidRDefault="005D0E02" w:rsidP="005D0E02">
      <w:pPr>
        <w:tabs>
          <w:tab w:val="clear" w:pos="567"/>
        </w:tabs>
        <w:autoSpaceDE w:val="0"/>
        <w:autoSpaceDN w:val="0"/>
        <w:adjustRightInd w:val="0"/>
        <w:spacing w:line="240" w:lineRule="auto"/>
        <w:contextualSpacing/>
        <w:rPr>
          <w:u w:val="single"/>
          <w:lang w:val="fi-FI"/>
        </w:rPr>
      </w:pPr>
      <w:r w:rsidRPr="00D15AFB">
        <w:rPr>
          <w:u w:val="single"/>
          <w:lang w:val="fi-FI"/>
        </w:rPr>
        <w:t>Pacientams, kurių kepenų funkcia sutrikusi</w:t>
      </w:r>
    </w:p>
    <w:p w14:paraId="71C9D43B" w14:textId="77777777" w:rsidR="005D0E02" w:rsidRPr="00D15AFB" w:rsidRDefault="005D0E02" w:rsidP="005D0E02">
      <w:pPr>
        <w:spacing w:line="240" w:lineRule="auto"/>
        <w:contextualSpacing/>
        <w:rPr>
          <w:lang w:val="fi-FI"/>
        </w:rPr>
      </w:pPr>
      <w:r w:rsidRPr="00D15AFB">
        <w:rPr>
          <w:lang w:val="fi-FI"/>
        </w:rPr>
        <w:t xml:space="preserve">Pacientams, kuriems yra lengvas ar vidutinio sunkumo kepenų funkcijos sutrikimas, pirmąsias dvi gydymo savaites rekomenduojama skirti pradinę 10 mg paros dozę. Priklausomai nuo individualaus kiekvieno paciento atsako į gydymą, dozę galima didinti daugiausiai iki 20 mg per parą. Pacientams, kuriems yra sunkus kepenų nepakankamumas, dozę skirti ir ją titruoti reikia atsargiai (žr. 5.2 skyrių). </w:t>
      </w:r>
    </w:p>
    <w:p w14:paraId="66DFCBAD" w14:textId="77777777" w:rsidR="005D0E02" w:rsidRPr="0093220C" w:rsidRDefault="005D0E02" w:rsidP="005D0E02">
      <w:pPr>
        <w:tabs>
          <w:tab w:val="clear" w:pos="567"/>
        </w:tabs>
        <w:autoSpaceDE w:val="0"/>
        <w:autoSpaceDN w:val="0"/>
        <w:adjustRightInd w:val="0"/>
        <w:spacing w:line="240" w:lineRule="auto"/>
        <w:contextualSpacing/>
        <w:rPr>
          <w:szCs w:val="22"/>
          <w:lang w:val="fr-FR"/>
        </w:rPr>
      </w:pPr>
      <w:r w:rsidRPr="0093220C">
        <w:rPr>
          <w:szCs w:val="22"/>
          <w:lang w:val="fr-FR"/>
        </w:rPr>
        <w:t>Šie pacientai turi būti kliniškai stebimi.</w:t>
      </w:r>
    </w:p>
    <w:p w14:paraId="32958996" w14:textId="77777777" w:rsidR="005D0E02" w:rsidRPr="00D66A4A" w:rsidRDefault="005D0E02" w:rsidP="005D0E02">
      <w:pPr>
        <w:tabs>
          <w:tab w:val="clear" w:pos="567"/>
        </w:tabs>
        <w:autoSpaceDE w:val="0"/>
        <w:autoSpaceDN w:val="0"/>
        <w:adjustRightInd w:val="0"/>
        <w:spacing w:line="240" w:lineRule="auto"/>
        <w:contextualSpacing/>
        <w:rPr>
          <w:szCs w:val="22"/>
          <w:lang w:val="fr-FR"/>
        </w:rPr>
      </w:pPr>
    </w:p>
    <w:p w14:paraId="2DCBFBE3" w14:textId="77777777" w:rsidR="005D0E02" w:rsidRPr="0094576C" w:rsidRDefault="005D0E02" w:rsidP="005D0E02">
      <w:pPr>
        <w:tabs>
          <w:tab w:val="clear" w:pos="567"/>
        </w:tabs>
        <w:spacing w:line="240" w:lineRule="auto"/>
        <w:contextualSpacing/>
        <w:rPr>
          <w:szCs w:val="22"/>
          <w:u w:val="single"/>
          <w:lang w:val="fr-FR"/>
        </w:rPr>
      </w:pPr>
      <w:r w:rsidRPr="0094576C">
        <w:rPr>
          <w:szCs w:val="22"/>
          <w:u w:val="single"/>
          <w:lang w:val="fr-FR"/>
        </w:rPr>
        <w:t>Pacientams, kurių organizme CYP2C19 metabolizuoja silpnai</w:t>
      </w:r>
    </w:p>
    <w:p w14:paraId="058AF661" w14:textId="77777777" w:rsidR="005D0E02" w:rsidRPr="0094576C" w:rsidRDefault="005D0E02" w:rsidP="005D0E02">
      <w:pPr>
        <w:tabs>
          <w:tab w:val="clear" w:pos="567"/>
        </w:tabs>
        <w:spacing w:line="240" w:lineRule="auto"/>
        <w:contextualSpacing/>
        <w:rPr>
          <w:szCs w:val="22"/>
          <w:lang w:val="fr-FR"/>
        </w:rPr>
      </w:pPr>
      <w:r w:rsidRPr="0094576C">
        <w:rPr>
          <w:szCs w:val="22"/>
          <w:lang w:val="fr-FR"/>
        </w:rPr>
        <w:t>Pacientams, kurių organizme CYP2C19 metabolizuoja silpnai, pirmąsias dvi gydymo savaites rekomenduojama pradinė 10 mg paros dozė. Priklausomai nuo individualaus kiekvieno paciento atsako į gydymą, dozę galima padidinti daugiausiai iki 20 mg (žr. 5.2 skyrių).</w:t>
      </w:r>
    </w:p>
    <w:p w14:paraId="3F1AA295" w14:textId="77777777" w:rsidR="005D0E02" w:rsidRPr="0094576C" w:rsidRDefault="005D0E02" w:rsidP="005D0E02">
      <w:pPr>
        <w:tabs>
          <w:tab w:val="clear" w:pos="567"/>
        </w:tabs>
        <w:spacing w:line="240" w:lineRule="auto"/>
        <w:contextualSpacing/>
        <w:rPr>
          <w:color w:val="FF0000"/>
          <w:szCs w:val="22"/>
          <w:lang w:val="fr-FR"/>
        </w:rPr>
      </w:pPr>
    </w:p>
    <w:p w14:paraId="7BDC0292" w14:textId="77777777" w:rsidR="005D0E02" w:rsidRPr="0094576C" w:rsidRDefault="005D0E02" w:rsidP="005D0E02">
      <w:pPr>
        <w:tabs>
          <w:tab w:val="clear" w:pos="567"/>
        </w:tabs>
        <w:spacing w:line="240" w:lineRule="auto"/>
        <w:contextualSpacing/>
        <w:rPr>
          <w:szCs w:val="22"/>
          <w:u w:val="single"/>
          <w:lang w:val="fr-FR"/>
        </w:rPr>
      </w:pPr>
      <w:r w:rsidRPr="0094576C">
        <w:rPr>
          <w:szCs w:val="22"/>
          <w:u w:val="single"/>
          <w:lang w:val="fr-FR"/>
        </w:rPr>
        <w:t>Nutraukimo simptomai, kurių atsiranda nutraukus gydymą selektyviais serotonino reabsorbcijos inhibitoriais SSRI</w:t>
      </w:r>
    </w:p>
    <w:p w14:paraId="425B9014" w14:textId="77777777" w:rsidR="005D0E02" w:rsidRPr="0094576C" w:rsidRDefault="005D0E02" w:rsidP="005D0E02">
      <w:pPr>
        <w:tabs>
          <w:tab w:val="clear" w:pos="567"/>
        </w:tabs>
        <w:spacing w:line="240" w:lineRule="auto"/>
        <w:contextualSpacing/>
        <w:rPr>
          <w:szCs w:val="22"/>
          <w:lang w:val="fr-FR"/>
        </w:rPr>
      </w:pPr>
      <w:r w:rsidRPr="0094576C">
        <w:rPr>
          <w:szCs w:val="22"/>
          <w:lang w:val="fr-FR"/>
        </w:rPr>
        <w:t xml:space="preserve">Reikia vengti gydymą nutraukti staiga. Baigiant vartoti citalopramą, dozę reikia mažinti palaipsniui per vieną ar dvi savaites, kad būtų išvengta galimų nutraukimo reakcijų (žr. 4.4 ir 4.8 skyrius). Jeigu dozės mažinimo laikotarpiu ar nutraukus gydymą atsiranda nepakenčiamų simptomų, reikia apsvarstyti gydymo tęsimą ankščiau paskirta doze. </w:t>
      </w:r>
    </w:p>
    <w:p w14:paraId="4DB31E9D" w14:textId="77777777" w:rsidR="005D0E02" w:rsidRPr="0094576C" w:rsidRDefault="005D0E02" w:rsidP="005D0E02">
      <w:pPr>
        <w:tabs>
          <w:tab w:val="clear" w:pos="567"/>
        </w:tabs>
        <w:spacing w:line="240" w:lineRule="auto"/>
        <w:contextualSpacing/>
        <w:rPr>
          <w:szCs w:val="22"/>
          <w:lang w:val="fr-FR"/>
        </w:rPr>
      </w:pPr>
      <w:r w:rsidRPr="0094576C">
        <w:rPr>
          <w:szCs w:val="22"/>
          <w:lang w:val="fr-FR"/>
        </w:rPr>
        <w:t>Vėliau gydytojas galės mažinti dozę, bet tai daryti reikės dar laipsniškiau.</w:t>
      </w:r>
    </w:p>
    <w:p w14:paraId="6BAA5495" w14:textId="77777777" w:rsidR="005D0E02" w:rsidRPr="0094576C" w:rsidRDefault="005D0E02" w:rsidP="005D0E02">
      <w:pPr>
        <w:tabs>
          <w:tab w:val="clear" w:pos="567"/>
        </w:tabs>
        <w:spacing w:line="240" w:lineRule="auto"/>
        <w:contextualSpacing/>
        <w:rPr>
          <w:color w:val="FF0000"/>
          <w:szCs w:val="22"/>
          <w:lang w:val="fr-FR"/>
        </w:rPr>
      </w:pPr>
    </w:p>
    <w:p w14:paraId="007BD962"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Skirtingiems dozavimo režimams turėtų būti skirtas atitinkamo stiprumo vaistinis preparatas.</w:t>
      </w:r>
    </w:p>
    <w:p w14:paraId="2A4F44D1" w14:textId="77777777" w:rsidR="005D0E02" w:rsidRPr="0094576C" w:rsidRDefault="005D0E02" w:rsidP="005D0E02">
      <w:pPr>
        <w:tabs>
          <w:tab w:val="clear" w:pos="567"/>
        </w:tabs>
        <w:spacing w:line="240" w:lineRule="auto"/>
        <w:contextualSpacing/>
        <w:jc w:val="both"/>
        <w:rPr>
          <w:szCs w:val="22"/>
          <w:lang w:val="fr-FR"/>
        </w:rPr>
      </w:pPr>
    </w:p>
    <w:p w14:paraId="3E0FD2F4" w14:textId="77777777" w:rsidR="005D0E02" w:rsidRPr="0094576C" w:rsidRDefault="005D0E02" w:rsidP="005D0E02">
      <w:pPr>
        <w:tabs>
          <w:tab w:val="clear" w:pos="567"/>
        </w:tabs>
        <w:spacing w:line="240" w:lineRule="auto"/>
        <w:contextualSpacing/>
        <w:jc w:val="both"/>
        <w:rPr>
          <w:noProof/>
          <w:szCs w:val="22"/>
          <w:u w:val="single"/>
          <w:lang w:val="fr-FR"/>
        </w:rPr>
      </w:pPr>
      <w:r w:rsidRPr="0094576C">
        <w:rPr>
          <w:noProof/>
          <w:szCs w:val="22"/>
          <w:u w:val="single"/>
          <w:lang w:val="fr-FR"/>
        </w:rPr>
        <w:t>Vartojimo metodas</w:t>
      </w:r>
    </w:p>
    <w:p w14:paraId="001CB57F" w14:textId="77777777" w:rsidR="005D0E02" w:rsidRPr="0094576C" w:rsidRDefault="005D0E02" w:rsidP="005D0E02">
      <w:pPr>
        <w:tabs>
          <w:tab w:val="clear" w:pos="567"/>
        </w:tabs>
        <w:spacing w:line="240" w:lineRule="auto"/>
        <w:contextualSpacing/>
        <w:jc w:val="both"/>
        <w:rPr>
          <w:noProof/>
          <w:szCs w:val="22"/>
          <w:lang w:val="fr-FR"/>
        </w:rPr>
      </w:pPr>
    </w:p>
    <w:p w14:paraId="686B72A5"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Citalopramas turi būti vartojamas po vienkartinę dozę per burną, ryte arba vakare. Tabletės gali būti vartojamos su maistu arba be jo, užsigeriant skysčiu.</w:t>
      </w:r>
    </w:p>
    <w:p w14:paraId="7D1A15E8" w14:textId="77777777" w:rsidR="005D0E02" w:rsidRPr="0094576C" w:rsidRDefault="005D0E02" w:rsidP="005D0E02">
      <w:pPr>
        <w:tabs>
          <w:tab w:val="clear" w:pos="567"/>
        </w:tabs>
        <w:spacing w:line="240" w:lineRule="auto"/>
        <w:contextualSpacing/>
        <w:jc w:val="both"/>
        <w:rPr>
          <w:noProof/>
          <w:szCs w:val="22"/>
          <w:lang w:val="fr-FR"/>
        </w:rPr>
      </w:pPr>
    </w:p>
    <w:p w14:paraId="6CC75812" w14:textId="77777777" w:rsidR="005D0E02" w:rsidRPr="0094576C" w:rsidRDefault="005D0E02" w:rsidP="005D0E02">
      <w:pPr>
        <w:tabs>
          <w:tab w:val="clear" w:pos="567"/>
        </w:tabs>
        <w:spacing w:line="240" w:lineRule="auto"/>
        <w:ind w:left="567" w:hanging="567"/>
        <w:contextualSpacing/>
        <w:jc w:val="both"/>
        <w:rPr>
          <w:szCs w:val="22"/>
          <w:lang w:val="fr-FR"/>
        </w:rPr>
      </w:pPr>
      <w:r w:rsidRPr="0094576C">
        <w:rPr>
          <w:b/>
          <w:szCs w:val="22"/>
          <w:lang w:val="fr-FR"/>
        </w:rPr>
        <w:t>4.3</w:t>
      </w:r>
      <w:r w:rsidRPr="0094576C">
        <w:rPr>
          <w:b/>
          <w:szCs w:val="22"/>
          <w:lang w:val="fr-FR"/>
        </w:rPr>
        <w:tab/>
        <w:t>Kontraindikacijos</w:t>
      </w:r>
    </w:p>
    <w:p w14:paraId="368A8EDE" w14:textId="77777777" w:rsidR="005D0E02" w:rsidRPr="0094576C" w:rsidRDefault="005D0E02" w:rsidP="005D0E02">
      <w:pPr>
        <w:tabs>
          <w:tab w:val="clear" w:pos="567"/>
        </w:tabs>
        <w:spacing w:line="240" w:lineRule="auto"/>
        <w:contextualSpacing/>
        <w:jc w:val="both"/>
        <w:rPr>
          <w:szCs w:val="22"/>
          <w:lang w:val="fr-FR"/>
        </w:rPr>
      </w:pPr>
    </w:p>
    <w:p w14:paraId="7C97BCE0" w14:textId="77777777" w:rsidR="005D0E02" w:rsidRPr="0094576C" w:rsidRDefault="005D0E02" w:rsidP="005D0E02">
      <w:pPr>
        <w:spacing w:line="240" w:lineRule="auto"/>
        <w:contextualSpacing/>
        <w:rPr>
          <w:szCs w:val="22"/>
          <w:lang w:val="fr-FR"/>
        </w:rPr>
      </w:pPr>
      <w:r w:rsidRPr="0094576C">
        <w:rPr>
          <w:szCs w:val="22"/>
          <w:lang w:val="fr-FR"/>
        </w:rPr>
        <w:t xml:space="preserve">Padidėjęs jautrumas </w:t>
      </w:r>
      <w:r w:rsidRPr="0094576C">
        <w:rPr>
          <w:noProof/>
          <w:szCs w:val="22"/>
          <w:lang w:val="lt-LT"/>
        </w:rPr>
        <w:t>veikliajai</w:t>
      </w:r>
      <w:r w:rsidRPr="0094576C">
        <w:rPr>
          <w:szCs w:val="22"/>
          <w:lang w:val="fr-FR"/>
        </w:rPr>
        <w:t xml:space="preserve"> arba bet kuriai 6.1 skyriuje nurodytai pagalbinei medžiagai.</w:t>
      </w:r>
    </w:p>
    <w:p w14:paraId="6435E298" w14:textId="77777777" w:rsidR="005D0E02" w:rsidRPr="0094576C" w:rsidRDefault="005D0E02" w:rsidP="005D0E02">
      <w:pPr>
        <w:spacing w:line="240" w:lineRule="auto"/>
        <w:contextualSpacing/>
        <w:rPr>
          <w:szCs w:val="22"/>
          <w:lang w:val="fr-FR"/>
        </w:rPr>
      </w:pPr>
    </w:p>
    <w:p w14:paraId="0242DFED" w14:textId="77777777" w:rsidR="005D0E02" w:rsidRPr="0094576C" w:rsidRDefault="005D0E02" w:rsidP="005D0E02">
      <w:pPr>
        <w:spacing w:line="240" w:lineRule="auto"/>
        <w:contextualSpacing/>
        <w:rPr>
          <w:szCs w:val="22"/>
          <w:lang w:val="fr-FR"/>
        </w:rPr>
      </w:pPr>
      <w:r w:rsidRPr="0094576C">
        <w:rPr>
          <w:szCs w:val="22"/>
          <w:lang w:val="fr-FR"/>
        </w:rPr>
        <w:lastRenderedPageBreak/>
        <w:t>MAOI (monoaminooksidazės inhibitoriai). Kai kuriais atvejais stebimi požymiai, panašūs į serotonino sindromą.</w:t>
      </w:r>
    </w:p>
    <w:p w14:paraId="5A95407E"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Citalopramo negalima skirti pacientams, vartojantiems monoaminooksidazės (MAO) inhibitorių, įskaitant selegilino, kasdienę dozę, viršijančią 10 mg per parą.</w:t>
      </w:r>
    </w:p>
    <w:p w14:paraId="2AD800DD"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Citalopramo negalima skirti keturiolika dienų po negrįžtamojo poveikio MAO inhibitorių vartojimo nutraukimo arba patikslintą laikotarpį po grįžtamojo poveikio MAO inhibitorių (grįžtamojo poveikio monoaminooksidazės-A inhibitorių, RIMA) nutraukimo, kaip nurodyta grįžtamojo poveikio MAO-A inhibitorių skyrimo informacijoje. MAO inhibitorių negalima pradėti vartoti septynias dienas po citalopramo vartojimo nutraukimo (žr. 4.5 skyrių).</w:t>
      </w:r>
    </w:p>
    <w:p w14:paraId="3BA5D5A8"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640270C9"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Citalopramas kontraindikuotinas vartoti kartu su linezolidu, jeigu nėra sąlygų atidžiai priežiūrai bei kraujospūdžio stebėjimui (žiūrėti 4.5 skyrių).</w:t>
      </w:r>
    </w:p>
    <w:p w14:paraId="4CADB84B"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3F83F6F4"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Citalopramo negalima skirti pacientams, kuriems yra nustatytas QT intervalo pailgėjimas arba yra paveldimas ilgo QT intervalo sindromas.</w:t>
      </w:r>
    </w:p>
    <w:p w14:paraId="44A5C316"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2639F1AB"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Citalopramo negalima skirti kartu su vaistiniais preparatais, kurie pailgina QT intervalą (žr. 4.5 skyrių).</w:t>
      </w:r>
    </w:p>
    <w:p w14:paraId="17F8FC53" w14:textId="77777777" w:rsidR="005D0E02" w:rsidRPr="0094576C" w:rsidRDefault="005D0E02" w:rsidP="005D0E02">
      <w:pPr>
        <w:tabs>
          <w:tab w:val="clear" w:pos="567"/>
        </w:tabs>
        <w:autoSpaceDE w:val="0"/>
        <w:autoSpaceDN w:val="0"/>
        <w:adjustRightInd w:val="0"/>
        <w:spacing w:line="240" w:lineRule="auto"/>
        <w:contextualSpacing/>
        <w:jc w:val="both"/>
        <w:rPr>
          <w:szCs w:val="22"/>
          <w:lang w:val="fr-FR"/>
        </w:rPr>
      </w:pPr>
    </w:p>
    <w:p w14:paraId="45F4AF67" w14:textId="77777777" w:rsidR="005D0E02" w:rsidRPr="0094576C" w:rsidRDefault="005D0E02" w:rsidP="005D0E02">
      <w:pPr>
        <w:tabs>
          <w:tab w:val="clear" w:pos="567"/>
        </w:tabs>
        <w:spacing w:line="240" w:lineRule="auto"/>
        <w:ind w:left="567" w:hanging="567"/>
        <w:contextualSpacing/>
        <w:jc w:val="both"/>
        <w:outlineLvl w:val="0"/>
        <w:rPr>
          <w:szCs w:val="22"/>
          <w:lang w:val="fr-FR"/>
        </w:rPr>
      </w:pPr>
      <w:r w:rsidRPr="0094576C">
        <w:rPr>
          <w:b/>
          <w:szCs w:val="22"/>
          <w:lang w:val="fr-FR"/>
        </w:rPr>
        <w:t>4.4</w:t>
      </w:r>
      <w:r w:rsidRPr="0094576C">
        <w:rPr>
          <w:b/>
          <w:szCs w:val="22"/>
          <w:lang w:val="fr-FR"/>
        </w:rPr>
        <w:tab/>
        <w:t>Specialūs įspėjimai ir atsargumo priemonės</w:t>
      </w:r>
    </w:p>
    <w:p w14:paraId="56F9E58C" w14:textId="77777777" w:rsidR="005D0E02" w:rsidRPr="0094576C" w:rsidRDefault="005D0E02" w:rsidP="005D0E02">
      <w:pPr>
        <w:tabs>
          <w:tab w:val="clear" w:pos="567"/>
        </w:tabs>
        <w:spacing w:line="240" w:lineRule="auto"/>
        <w:contextualSpacing/>
        <w:jc w:val="both"/>
        <w:rPr>
          <w:szCs w:val="22"/>
          <w:lang w:val="fr-FR"/>
        </w:rPr>
      </w:pPr>
    </w:p>
    <w:p w14:paraId="4BE8119D" w14:textId="77777777" w:rsidR="005D0E02" w:rsidRPr="0094576C" w:rsidRDefault="005D0E02" w:rsidP="005D0E02">
      <w:pPr>
        <w:keepNext/>
        <w:keepLines/>
        <w:spacing w:line="240" w:lineRule="auto"/>
        <w:contextualSpacing/>
        <w:outlineLvl w:val="2"/>
        <w:rPr>
          <w:kern w:val="28"/>
          <w:szCs w:val="22"/>
          <w:lang w:val="fr-FR"/>
        </w:rPr>
      </w:pPr>
      <w:r w:rsidRPr="0094576C">
        <w:rPr>
          <w:kern w:val="28"/>
          <w:szCs w:val="22"/>
          <w:lang w:val="fr-FR"/>
        </w:rPr>
        <w:t>Senyvų pacientų ir pacientų, kurių inkstų ir kepenų veikla sutrikusi, gydymas, žr. 4.2 skyrių.</w:t>
      </w:r>
    </w:p>
    <w:p w14:paraId="20F88123"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787EF207" w14:textId="77777777" w:rsidR="005D0E02" w:rsidRPr="0094576C" w:rsidRDefault="005D0E02" w:rsidP="005D0E02">
      <w:pPr>
        <w:spacing w:line="240" w:lineRule="auto"/>
        <w:contextualSpacing/>
        <w:rPr>
          <w:iCs/>
          <w:szCs w:val="22"/>
          <w:u w:val="single"/>
          <w:lang w:val="fr-FR"/>
        </w:rPr>
      </w:pPr>
      <w:r w:rsidRPr="0094576C">
        <w:rPr>
          <w:iCs/>
          <w:szCs w:val="22"/>
          <w:u w:val="single"/>
          <w:lang w:val="fr-FR"/>
        </w:rPr>
        <w:t>Vaikų populiacija</w:t>
      </w:r>
    </w:p>
    <w:p w14:paraId="39180056" w14:textId="77777777" w:rsidR="005D0E02" w:rsidRPr="0094576C" w:rsidRDefault="005D0E02" w:rsidP="005D0E02">
      <w:pPr>
        <w:tabs>
          <w:tab w:val="clear" w:pos="567"/>
        </w:tabs>
        <w:spacing w:line="240" w:lineRule="auto"/>
        <w:contextualSpacing/>
        <w:rPr>
          <w:szCs w:val="22"/>
          <w:lang w:val="fr-FR"/>
        </w:rPr>
      </w:pPr>
      <w:r w:rsidRPr="0094576C">
        <w:rPr>
          <w:color w:val="000000"/>
          <w:szCs w:val="22"/>
          <w:lang w:val="fr-FR"/>
        </w:rPr>
        <w:t xml:space="preserve">Citalopramo negalima skirti vaikams ir jaunesniems kaip 18 metų paaugliams. </w:t>
      </w:r>
      <w:r w:rsidRPr="0094576C">
        <w:rPr>
          <w:szCs w:val="22"/>
          <w:lang w:val="fr-FR"/>
        </w:rPr>
        <w:t>Klinikinių tyrimų metu elgesio, siejamo su savižudišku elgesiu (bandymai nusižudyti ir mintys apie savižudybę) ir priešiškumo (daugiausia agresija, opozicinis neklusnumas ir pyktis) apraiškos dažniau pasireiškė vaikams ir paaugliams, gydytiems antidepresantais, nei vartojusiems placebą. Jeigu remiantis klinikiniu poreikiu, vis tiek nusprendžiama taikyti gydymą šiuo vaistiniu preparatu, pacientą reikia atidžiai nuolat stebėti dėl polinkio į savižudybę apraiškų.</w:t>
      </w:r>
    </w:p>
    <w:p w14:paraId="68D1BE94" w14:textId="77777777" w:rsidR="005D0E02" w:rsidRPr="0094576C" w:rsidRDefault="005D0E02" w:rsidP="005D0E02">
      <w:pPr>
        <w:tabs>
          <w:tab w:val="clear" w:pos="567"/>
        </w:tabs>
        <w:spacing w:line="240" w:lineRule="auto"/>
        <w:contextualSpacing/>
        <w:rPr>
          <w:szCs w:val="22"/>
          <w:lang w:val="fr-FR"/>
        </w:rPr>
      </w:pPr>
      <w:r w:rsidRPr="0094576C">
        <w:rPr>
          <w:szCs w:val="22"/>
          <w:lang w:val="fr-FR"/>
        </w:rPr>
        <w:t>Be to, trūksta ilgalaikio saugumo duomenų apie poveikį vaikų ir paauglių augimui, brendimui ir jų pažinimo bei elgsenos vystymuisi.</w:t>
      </w:r>
    </w:p>
    <w:p w14:paraId="51891DB7"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1445C92E"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Paradoksalus nerimas</w:t>
      </w:r>
    </w:p>
    <w:p w14:paraId="54439911"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Kai kuriems pacientams, turintiems panikos sutrikimą, pradėjus gydymą antidepresantais sustiprėja nerimo simptomai. Ši paradoksalaus nerimo reakcija paprastai susilpnėja per dvi savaites, toliau tęsiant gydymą. Tam, kad būtų sumažinta paradoksalų nerimą sukeliančio poveikio atsiradimo tikimybė, rekomenduojama maža pradinė dozė (žiūrėti 4.2 skyrių).</w:t>
      </w:r>
    </w:p>
    <w:p w14:paraId="4053F339"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6FA6A793"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Hiponatremija</w:t>
      </w:r>
    </w:p>
    <w:p w14:paraId="67779262"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Hiponatremija yra reta nepageidaujama reakcija, kuri pasireiškia vartojant SSRI, greičiausiai dėl sutrikusios antidiurezinio hormono sekrecijos sindromo (SAHSS); paprastai šis poveikis yra grįžtamas ir nutraukus gydymą praeina. Senyvo amžiaus pacientėms šios būklės atsiradimo rizika yra ypač didelė.</w:t>
      </w:r>
    </w:p>
    <w:p w14:paraId="7137ADAA"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000E3A76"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 xml:space="preserve">Savižudybė / savižudiškos mintys ar klinikinis pablogėjimas </w:t>
      </w:r>
    </w:p>
    <w:p w14:paraId="3CE58354"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Depresija susijusi su padidėjusia savižudiškų minčių rizika, savęs žalojimu ir savižudybe (savižudišku elgesiu). Rizika išlieka, kol pasireiškia reikšminga remisija. Kadangi pagerėjimas gali nepasireikšti per pirmąsias kelias gydymo savaites ar ilgiau, pacientai turi būti atidžiai stebimi, kol pagerėjimas pasireikš. Bendroji klinikinė patirtis rodo, kad savižudybės rizika gali padidėti ankstyvose gijimo stadijose.</w:t>
      </w:r>
    </w:p>
    <w:p w14:paraId="4BEC0BC7"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398CA5BD"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Kitos psichinės būsenos, kurioms esant skiriamas citalopramas, taip pat gali būti susijusios su padidėjusia savižudiško elgesio rizika. Be to, šios būsenos gali būti kartu su didžiaja depresija. Dėl šios priežasties gydant pacientus, turinčius kitų psichinių sutrikimų, turi būti laikomasi tų pačių atsargumo priemonių, kaip ir gydant pacientus su didžiosios depresijos sutrikimu.</w:t>
      </w:r>
    </w:p>
    <w:p w14:paraId="63BF1255"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342F3C71"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lastRenderedPageBreak/>
        <w:t xml:space="preserve">Žinoma, kad pacientai su pasireiškiančiu savižudišku elgesiu anamnezėje, arba tie, kurie prieš gydymo pradžią turi reikšmingo laipsnio savižudiškų idėjų, priklauso didesnės savižudiškų minčių bei ketinimų rizikos grupei, ir gydymo metu turi būti atidžiai stebimi. Placebu kontroliuojamų klinikinių tyrimų su antidepresantais psichinių sutrikimų turinčių suaugusių pacientų duomenų metaanalizė parodė padidėjusią savižudiško elgesio riziką vartojusių antidepresantus grupėje, palyginti su varojusių placebą grupe jaunesniems nei 25 metų pacientams. </w:t>
      </w:r>
    </w:p>
    <w:p w14:paraId="132E94AB"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7D0A20E2"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Skiriant medikamentinę terapiją, ypač gydymo pradžioje arba keičiant dozę, pacientai, ypač priklausantys didelės rizikos grupei, turi būti atidžiai prižiūrimi. Pacientai (ir pacientų slaugytojai) turi būti įspėti, kad reikia stebėti dėl bet kokio klinikinio pablogėjimo, savižudiško elgesio ar minčių ir neįprastų elgesio pakitimų bei, jei šie simptomai pasireiškia, skubiai kreiptis medicininio patarimo.</w:t>
      </w:r>
    </w:p>
    <w:p w14:paraId="089C8A39"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p>
    <w:p w14:paraId="786F5397"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Akatizija / psichomotorinis nerimastingumas</w:t>
      </w:r>
    </w:p>
    <w:p w14:paraId="61E6D279"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SSRI/ SNRI preparatų vartojimas buvo siejamas su akatizijos išsivystymu, apibūdinamu kaip subjektyvus nemalonus ar kankinamas nerimastingumas ir poreikis dažnai judėti, lydimas nesugebėjimo ramiai sėdėti ar stovėti. Labiausiai tikėtina, kad tai pasireikš per pirmąsias kelias gydymo savaites. Pacientams, kuriems išsivystė šie simptomai, dozės didinimas gali būti žalingas.</w:t>
      </w:r>
    </w:p>
    <w:p w14:paraId="6F25474B" w14:textId="77777777" w:rsidR="005D0E02" w:rsidRPr="0094576C" w:rsidRDefault="005D0E02" w:rsidP="005D0E02">
      <w:pPr>
        <w:tabs>
          <w:tab w:val="clear" w:pos="567"/>
        </w:tabs>
        <w:spacing w:line="240" w:lineRule="auto"/>
        <w:contextualSpacing/>
        <w:rPr>
          <w:rStyle w:val="st"/>
          <w:szCs w:val="22"/>
          <w:lang w:val="fr-FR"/>
        </w:rPr>
      </w:pPr>
    </w:p>
    <w:p w14:paraId="042CF233" w14:textId="77777777" w:rsidR="005D0E02" w:rsidRPr="0094576C" w:rsidRDefault="005D0E02" w:rsidP="005D0E02">
      <w:pPr>
        <w:tabs>
          <w:tab w:val="clear" w:pos="567"/>
        </w:tabs>
        <w:spacing w:line="240" w:lineRule="auto"/>
        <w:contextualSpacing/>
        <w:rPr>
          <w:rStyle w:val="st"/>
          <w:szCs w:val="22"/>
          <w:u w:val="single"/>
          <w:lang w:val="fr-FR"/>
        </w:rPr>
      </w:pPr>
      <w:r w:rsidRPr="0094576C">
        <w:rPr>
          <w:rStyle w:val="st"/>
          <w:szCs w:val="22"/>
          <w:u w:val="single"/>
          <w:lang w:val="fr-FR"/>
        </w:rPr>
        <w:t>Manija</w:t>
      </w:r>
    </w:p>
    <w:p w14:paraId="4B543C02" w14:textId="77777777" w:rsidR="005D0E02" w:rsidRPr="0094576C" w:rsidRDefault="005D0E02" w:rsidP="005D0E02">
      <w:pPr>
        <w:tabs>
          <w:tab w:val="clear" w:pos="567"/>
        </w:tabs>
        <w:spacing w:line="240" w:lineRule="auto"/>
        <w:contextualSpacing/>
        <w:rPr>
          <w:rStyle w:val="st"/>
          <w:szCs w:val="22"/>
          <w:lang w:val="fr-FR"/>
        </w:rPr>
      </w:pPr>
      <w:r w:rsidRPr="0094576C">
        <w:rPr>
          <w:rStyle w:val="st"/>
          <w:szCs w:val="22"/>
          <w:lang w:val="fr-FR"/>
        </w:rPr>
        <w:t>Pacientams, sergantiems maniakine depresija, gali paūmėti manijos fazė. Jeigu pacientui prasideda manijos fazė, citalopramo vartojimą reikia nutraukti.</w:t>
      </w:r>
    </w:p>
    <w:p w14:paraId="798EFC61" w14:textId="77777777" w:rsidR="005D0E02" w:rsidRPr="0094576C" w:rsidRDefault="005D0E02" w:rsidP="005D0E02">
      <w:pPr>
        <w:tabs>
          <w:tab w:val="clear" w:pos="567"/>
        </w:tabs>
        <w:spacing w:line="240" w:lineRule="auto"/>
        <w:contextualSpacing/>
        <w:rPr>
          <w:rStyle w:val="st"/>
          <w:szCs w:val="22"/>
          <w:lang w:val="fr-FR"/>
        </w:rPr>
      </w:pPr>
    </w:p>
    <w:p w14:paraId="7D750567" w14:textId="77777777" w:rsidR="005D0E02" w:rsidRPr="0094576C" w:rsidRDefault="005D0E02" w:rsidP="005D0E02">
      <w:pPr>
        <w:tabs>
          <w:tab w:val="clear" w:pos="567"/>
        </w:tabs>
        <w:spacing w:line="240" w:lineRule="auto"/>
        <w:contextualSpacing/>
        <w:rPr>
          <w:rStyle w:val="st"/>
          <w:szCs w:val="22"/>
          <w:u w:val="single"/>
          <w:lang w:val="fr-FR"/>
        </w:rPr>
      </w:pPr>
      <w:r w:rsidRPr="0094576C">
        <w:rPr>
          <w:rStyle w:val="st"/>
          <w:szCs w:val="22"/>
          <w:u w:val="single"/>
          <w:lang w:val="fr-FR"/>
        </w:rPr>
        <w:t>Traukuliai</w:t>
      </w:r>
    </w:p>
    <w:p w14:paraId="0D5D3D7A"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rStyle w:val="st"/>
          <w:szCs w:val="22"/>
          <w:lang w:val="fr-FR"/>
        </w:rPr>
        <w:t>Vartojant antidepresantų galima traukulių atsiradimo rizika.</w:t>
      </w:r>
      <w:r w:rsidRPr="0094576C">
        <w:rPr>
          <w:szCs w:val="22"/>
          <w:lang w:val="fr-FR"/>
        </w:rPr>
        <w:t xml:space="preserve"> Jei pacientui išsivysto traukuliai, gydymą citalopramu reikia nutraukti. Gydyti citalopramu turi būti vengiama pacientus, sergančius nestabilia epilepsija, o pacientai, sergantys kontroliuojama epilepsija ir vartojantys citalopramą, turi būti atidžiai stebimi. Jei traukuliai padažnėja, citalopramo vartojimas turi būti nutraukiamas.</w:t>
      </w:r>
    </w:p>
    <w:p w14:paraId="4D0C2AF1"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66D82D2D"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Cukrinis diabetas</w:t>
      </w:r>
    </w:p>
    <w:p w14:paraId="0E49F815"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Pacientams, sergantiems cukriniu diabetu, gydymas SSRI gali sutrikdyti glikemijos kontrolę. Gali prireikti koreguoti insulino ir/ar geriamų hipoglikeminių preparatų dozes.</w:t>
      </w:r>
    </w:p>
    <w:p w14:paraId="46BF0436" w14:textId="77777777" w:rsidR="005D0E02" w:rsidRPr="0094576C" w:rsidRDefault="005D0E02" w:rsidP="005D0E02">
      <w:pPr>
        <w:tabs>
          <w:tab w:val="clear" w:pos="567"/>
        </w:tabs>
        <w:spacing w:line="240" w:lineRule="auto"/>
        <w:contextualSpacing/>
        <w:rPr>
          <w:szCs w:val="22"/>
          <w:lang w:val="fr-FR"/>
        </w:rPr>
      </w:pPr>
    </w:p>
    <w:p w14:paraId="29116981" w14:textId="77777777" w:rsidR="005D0E02" w:rsidRPr="0094576C" w:rsidRDefault="005D0E02" w:rsidP="005D0E02">
      <w:pPr>
        <w:tabs>
          <w:tab w:val="clear" w:pos="567"/>
        </w:tabs>
        <w:spacing w:line="240" w:lineRule="auto"/>
        <w:contextualSpacing/>
        <w:rPr>
          <w:szCs w:val="22"/>
          <w:u w:val="single"/>
          <w:lang w:val="fr-FR"/>
        </w:rPr>
      </w:pPr>
      <w:r w:rsidRPr="0094576C">
        <w:rPr>
          <w:szCs w:val="22"/>
          <w:u w:val="single"/>
          <w:lang w:val="fr-FR"/>
        </w:rPr>
        <w:t>Serotonino sindromas</w:t>
      </w:r>
    </w:p>
    <w:p w14:paraId="1C094432"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Buvo aprašyti reti serotonino sindromo atvejai pacientams, vartojantiems SSRI. Tokių simptomų, kaip ažitacija, drebulys, mioklonusas ir hipertermija, derinys gali sukelti šios būklės išsivystymą. Tokiu atveju turi būti skubiai nutraukiamas gydymas citalopramu ir pradėtas simptominis gydymas.</w:t>
      </w:r>
    </w:p>
    <w:p w14:paraId="2A89ECD6"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084F89D7"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Serotonerginiai vaistai</w:t>
      </w:r>
    </w:p>
    <w:p w14:paraId="6E67A424"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Citalopramas neturėtų būti vartojamas kartu su vaistais, pasižyminčiais serotonerginiu poveikiu, pvz., sumatriptanu ar kitais triptanais, tramadoliu,</w:t>
      </w:r>
      <w:r w:rsidR="000A5BB5">
        <w:rPr>
          <w:szCs w:val="22"/>
          <w:lang w:val="fr-FR"/>
        </w:rPr>
        <w:t xml:space="preserve"> buprenorfinu,</w:t>
      </w:r>
      <w:r w:rsidRPr="0094576C">
        <w:rPr>
          <w:szCs w:val="22"/>
          <w:lang w:val="fr-FR"/>
        </w:rPr>
        <w:t xml:space="preserve"> oksitriptanu ir triptofanu.</w:t>
      </w:r>
    </w:p>
    <w:p w14:paraId="1910EB46"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391E8903"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rStyle w:val="st"/>
          <w:szCs w:val="22"/>
          <w:u w:val="single"/>
          <w:lang w:val="fr-FR"/>
        </w:rPr>
        <w:t>Kraujavimas</w:t>
      </w:r>
    </w:p>
    <w:p w14:paraId="637B14D9" w14:textId="77777777" w:rsidR="005D0E02"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Buvo aprašytas pailgėjęs kraujavimo laikas ir/ar kraujavimo sutrikimai, tokie kaip ekchimozė (dėminė kraujosruva), ginekologinės hemoragijos, virškinimo trakto kraujavimas ir odos ar gleivinės kraujavimas, pasireiškę gydymo kai kuriais SSRI metu (žiūrėti 4.8 skyrių). Pacientams, vartojantiems SSRI, ypač kai kartu vartojama aktyvioji medžiaga, turinti poveikį trombocitų funkcijai, ar kitos aktyviosios medžiagos, kurios gali padidinti hemoragijos riziką, taip pat pacientams, kurių anamnezėje yra kraujavimo sutrikimų, patariama būti atsargiems (žiūrėti 4.5 skyrių).</w:t>
      </w:r>
    </w:p>
    <w:p w14:paraId="03DBC418" w14:textId="77777777" w:rsidR="00C22C38" w:rsidRDefault="00C22C38" w:rsidP="005D0E02">
      <w:pPr>
        <w:tabs>
          <w:tab w:val="clear" w:pos="567"/>
        </w:tabs>
        <w:autoSpaceDE w:val="0"/>
        <w:autoSpaceDN w:val="0"/>
        <w:adjustRightInd w:val="0"/>
        <w:spacing w:line="240" w:lineRule="auto"/>
        <w:contextualSpacing/>
        <w:rPr>
          <w:szCs w:val="22"/>
          <w:lang w:val="fr-FR"/>
        </w:rPr>
      </w:pPr>
    </w:p>
    <w:p w14:paraId="20FE787B" w14:textId="77777777" w:rsidR="00C22C38" w:rsidRPr="0094576C" w:rsidRDefault="00C22C38" w:rsidP="005D0E02">
      <w:pPr>
        <w:tabs>
          <w:tab w:val="clear" w:pos="567"/>
        </w:tabs>
        <w:autoSpaceDE w:val="0"/>
        <w:autoSpaceDN w:val="0"/>
        <w:adjustRightInd w:val="0"/>
        <w:spacing w:line="240" w:lineRule="auto"/>
        <w:contextualSpacing/>
        <w:rPr>
          <w:szCs w:val="22"/>
          <w:lang w:val="fr-FR"/>
        </w:rPr>
      </w:pPr>
      <w:r w:rsidRPr="00C22C38">
        <w:rPr>
          <w:szCs w:val="22"/>
          <w:lang w:val="fr-FR"/>
        </w:rPr>
        <w:t>Vartojant SSRI / SNRI, gali padidėti</w:t>
      </w:r>
      <w:r>
        <w:rPr>
          <w:szCs w:val="22"/>
          <w:lang w:val="fr-FR"/>
        </w:rPr>
        <w:t xml:space="preserve"> </w:t>
      </w:r>
      <w:r w:rsidRPr="00C22C38">
        <w:rPr>
          <w:szCs w:val="22"/>
          <w:lang w:val="fr-FR"/>
        </w:rPr>
        <w:t>kraujavimo po gimdymo pavojus (žr. 4.6, 4.8 skyrius).</w:t>
      </w:r>
    </w:p>
    <w:p w14:paraId="5D60BD28"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63458364" w14:textId="77777777" w:rsidR="005D0E02" w:rsidRPr="0094576C" w:rsidRDefault="005D0E02" w:rsidP="005D0E02">
      <w:pPr>
        <w:tabs>
          <w:tab w:val="clear" w:pos="567"/>
        </w:tabs>
        <w:autoSpaceDE w:val="0"/>
        <w:autoSpaceDN w:val="0"/>
        <w:adjustRightInd w:val="0"/>
        <w:spacing w:line="240" w:lineRule="auto"/>
        <w:contextualSpacing/>
        <w:rPr>
          <w:noProof/>
          <w:szCs w:val="22"/>
          <w:u w:val="single"/>
          <w:lang w:val="fr-FR"/>
        </w:rPr>
      </w:pPr>
      <w:r w:rsidRPr="0094576C">
        <w:rPr>
          <w:bCs/>
          <w:szCs w:val="22"/>
          <w:u w:val="single"/>
          <w:lang w:val="fr-FR"/>
        </w:rPr>
        <w:t xml:space="preserve">EKT </w:t>
      </w:r>
      <w:r w:rsidRPr="0094576C">
        <w:rPr>
          <w:szCs w:val="22"/>
          <w:u w:val="single"/>
          <w:lang w:val="fr-FR"/>
        </w:rPr>
        <w:t>(</w:t>
      </w:r>
      <w:r w:rsidRPr="0094576C">
        <w:rPr>
          <w:bCs/>
          <w:szCs w:val="22"/>
          <w:u w:val="single"/>
          <w:lang w:val="fr-FR"/>
        </w:rPr>
        <w:t>elektrokonvulsinė terapija)</w:t>
      </w:r>
    </w:p>
    <w:p w14:paraId="7CCE87B0"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Yra mažai klinikinės patirties kartu taikant gydymą SSRI ir EKT, todėl patariama elgtis atsargiai.</w:t>
      </w:r>
    </w:p>
    <w:p w14:paraId="1A386E84"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01F46FEF"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Jonažolės preparatai</w:t>
      </w:r>
    </w:p>
    <w:p w14:paraId="1976DD39"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lastRenderedPageBreak/>
        <w:t>Nepageidaujami reiškiniai gali būti dažnesni kartu vartojant citalopramo ir vaistažolių preparatų, kurių sudėtyje yra jonažolės (</w:t>
      </w:r>
      <w:r w:rsidRPr="0094576C">
        <w:rPr>
          <w:i/>
          <w:szCs w:val="22"/>
          <w:lang w:val="fr-FR"/>
        </w:rPr>
        <w:t>Hypericum perforatum</w:t>
      </w:r>
      <w:r w:rsidRPr="0094576C">
        <w:rPr>
          <w:szCs w:val="22"/>
          <w:lang w:val="fr-FR"/>
        </w:rPr>
        <w:t>). Dėl šios priežasties citalopramo kartu su jonažolės preparatais vartoti nerekomenduojama (žiūrėti 4.5 skyrių).</w:t>
      </w:r>
    </w:p>
    <w:p w14:paraId="00118C6F"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3C4535B2"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 xml:space="preserve">Nutraukimo simptomai, stebėti nutraukus gydymą SSRI </w:t>
      </w:r>
    </w:p>
    <w:p w14:paraId="4629D06C"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Nutraukimo simptomai, kai nutraukiamas gydymas, pasitaiko dažnai, ypač jei nutraukimas yra staigus (žiūrėti 4.8 skyrių). Ligos atsinaujinimo prevencijos klinikiniame tyrime su citalopramu, nepageidaujamos reakcijos buvo stebimos 40 % pacientų, kuriems aktyvus gydymas buvo nutrauktas, ir 20 % pacientų, kuriems gydymas citalopramu buvo tęsiamas.</w:t>
      </w:r>
    </w:p>
    <w:p w14:paraId="4D2D8FC8" w14:textId="77777777" w:rsidR="005D0E02" w:rsidRPr="0094576C" w:rsidRDefault="005D0E02" w:rsidP="005D0E02">
      <w:pPr>
        <w:tabs>
          <w:tab w:val="clear" w:pos="567"/>
        </w:tabs>
        <w:spacing w:line="240" w:lineRule="auto"/>
        <w:contextualSpacing/>
        <w:rPr>
          <w:szCs w:val="22"/>
          <w:lang w:val="fr-FR"/>
        </w:rPr>
      </w:pPr>
      <w:r w:rsidRPr="0094576C">
        <w:rPr>
          <w:szCs w:val="22"/>
          <w:lang w:val="fr-FR"/>
        </w:rPr>
        <w:t xml:space="preserve">Nutraukimo simptomų rizika gali priklausyti nuo kelių veiksnių, įskaitant terapijos trukmę ir dozę bei dozės mažinimo tempą. Dažniausiai buvo pranešta apie šias nepageidaujamas reakcijas: svaigulys, sensorinis sutrikimas (įskaitant paresteziją ir elektros šoko pojūtį), miego sutrikimai (įskaitant nemigą ir ryškius sapnus), ažitacija ar nerimas, pykinimas ir/ar vėmimas, drebulys, konfuzija, prakaitavimas, galvos skausmas, viduriavimas, smarkus širdies plakimas, emocinis nestabilumas, irzlumas, regėjimo sutrikimai. Dažniausiai šie simptomai yra lengvi ar vidutinio sunkumo, tačiau kai kuriems pacientams jie gali būti sunkūs. </w:t>
      </w:r>
    </w:p>
    <w:p w14:paraId="67F1CF9C" w14:textId="77777777" w:rsidR="005D0E02" w:rsidRPr="0094576C" w:rsidRDefault="005D0E02" w:rsidP="005D0E02">
      <w:pPr>
        <w:tabs>
          <w:tab w:val="clear" w:pos="567"/>
        </w:tabs>
        <w:spacing w:line="240" w:lineRule="auto"/>
        <w:contextualSpacing/>
        <w:rPr>
          <w:szCs w:val="22"/>
          <w:lang w:val="fr-FR"/>
        </w:rPr>
      </w:pPr>
      <w:r w:rsidRPr="0094576C">
        <w:rPr>
          <w:szCs w:val="22"/>
          <w:lang w:val="fr-FR"/>
        </w:rPr>
        <w:t xml:space="preserve">Jie paprastai pasireiškia per pirmąsias kelias dienas nuo gydymo nutraukimo, bet yra aprašyti labai reti atvejai, kai tokie simptomai pasireiškė pacientams, netyčia praleidusiems dozę. </w:t>
      </w:r>
    </w:p>
    <w:p w14:paraId="42B6795A" w14:textId="77777777" w:rsidR="005D0E02" w:rsidRPr="0094576C" w:rsidRDefault="005D0E02" w:rsidP="005D0E02">
      <w:pPr>
        <w:tabs>
          <w:tab w:val="clear" w:pos="567"/>
        </w:tabs>
        <w:spacing w:line="240" w:lineRule="auto"/>
        <w:contextualSpacing/>
        <w:rPr>
          <w:szCs w:val="22"/>
          <w:u w:val="single"/>
          <w:lang w:val="fr-FR"/>
        </w:rPr>
      </w:pPr>
      <w:r w:rsidRPr="0094576C">
        <w:rPr>
          <w:szCs w:val="22"/>
          <w:lang w:val="fr-FR"/>
        </w:rPr>
        <w:t xml:space="preserve">Dažniausiai šie simptomai yra savaime praeinantys ir paprastai išnyksta per 2 savaites, nors kai kuriems pacientams jie gali pasireikšti ilgiau (2-3 mėnesius ar ilgiau). Todėl patariama citalopramo dozę laipsniškai mažinti, gydymą nutraukiant per kelių savaičių ar mėnesių laikotarpį, priklausomai nuo paciento poreikių (žiūrėti „Nutraukimo simptomai, </w:t>
      </w:r>
      <w:r w:rsidRPr="0094576C">
        <w:rPr>
          <w:noProof/>
          <w:szCs w:val="22"/>
          <w:lang w:val="fr-FR"/>
        </w:rPr>
        <w:t>kurių atsiranda nutraukus gydymą selektyviais serotonino reabsorbcijos inhibitoriais SSRI</w:t>
      </w:r>
      <w:r w:rsidRPr="0094576C">
        <w:rPr>
          <w:szCs w:val="22"/>
          <w:lang w:val="fr-FR"/>
        </w:rPr>
        <w:t xml:space="preserve">“, skyrius 4.2). </w:t>
      </w:r>
    </w:p>
    <w:p w14:paraId="6D5A37D3"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391C9A74"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Psichozė</w:t>
      </w:r>
    </w:p>
    <w:p w14:paraId="195E3746"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Psichoze sergančių pacientų, kuriems būna depresijos epizodų, gydymas gali sustiprinti psichozės simptomus.</w:t>
      </w:r>
    </w:p>
    <w:p w14:paraId="4E7B37D2" w14:textId="77777777" w:rsidR="005D0E02" w:rsidRPr="0094576C" w:rsidRDefault="005D0E02" w:rsidP="005D0E02">
      <w:pPr>
        <w:tabs>
          <w:tab w:val="clear" w:pos="567"/>
        </w:tabs>
        <w:autoSpaceDE w:val="0"/>
        <w:autoSpaceDN w:val="0"/>
        <w:adjustRightInd w:val="0"/>
        <w:spacing w:line="240" w:lineRule="auto"/>
        <w:contextualSpacing/>
        <w:jc w:val="both"/>
        <w:rPr>
          <w:szCs w:val="22"/>
          <w:lang w:val="fr-FR"/>
        </w:rPr>
      </w:pPr>
    </w:p>
    <w:p w14:paraId="68194063" w14:textId="77777777" w:rsidR="005D0E02" w:rsidRPr="0094576C" w:rsidRDefault="005D0E02" w:rsidP="005D0E02">
      <w:pPr>
        <w:tabs>
          <w:tab w:val="clear" w:pos="567"/>
        </w:tabs>
        <w:spacing w:line="240" w:lineRule="auto"/>
        <w:contextualSpacing/>
        <w:rPr>
          <w:szCs w:val="22"/>
          <w:u w:val="single"/>
          <w:lang w:val="fr-FR"/>
        </w:rPr>
      </w:pPr>
      <w:r w:rsidRPr="0094576C">
        <w:rPr>
          <w:szCs w:val="22"/>
          <w:u w:val="single"/>
          <w:lang w:val="fr-FR"/>
        </w:rPr>
        <w:t>QT intervalo pailgėjimas</w:t>
      </w:r>
    </w:p>
    <w:p w14:paraId="2BC812A6" w14:textId="77777777" w:rsidR="005D0E02" w:rsidRPr="0094576C" w:rsidRDefault="005D0E02" w:rsidP="005D0E02">
      <w:pPr>
        <w:tabs>
          <w:tab w:val="clear" w:pos="567"/>
        </w:tabs>
        <w:spacing w:line="240" w:lineRule="auto"/>
        <w:contextualSpacing/>
        <w:rPr>
          <w:szCs w:val="22"/>
          <w:lang w:val="fr-FR"/>
        </w:rPr>
      </w:pPr>
      <w:r w:rsidRPr="0094576C">
        <w:rPr>
          <w:szCs w:val="22"/>
          <w:lang w:val="fr-FR"/>
        </w:rPr>
        <w:t xml:space="preserve">Yra nustatyta, kad citalopramas sukelia nuo dozės priklausomą QT intervalo pailgėjimą. Po vaisto patekimo į rinką buvo pranešta apie QT intervalo pailgėjimo ir skilvelių aritmijos, įskaitant </w:t>
      </w:r>
      <w:r w:rsidRPr="0094576C">
        <w:rPr>
          <w:i/>
          <w:szCs w:val="22"/>
          <w:lang w:val="fr-FR"/>
        </w:rPr>
        <w:t>torsade de pointes</w:t>
      </w:r>
      <w:r w:rsidRPr="0094576C">
        <w:rPr>
          <w:szCs w:val="22"/>
          <w:lang w:val="fr-FR"/>
        </w:rPr>
        <w:t>, atvejus, daugiausiai pasireiškusius moteriškos lyties pacientėms, kurioms buvo hipokalemija arba jau esantis QT intervalo pailgėjimas ar kitos širdies ligos (žr. 4.3, 4.5, 4.8, 4.9 ir 5.1 skyrius).</w:t>
      </w:r>
    </w:p>
    <w:p w14:paraId="3580275F" w14:textId="77777777" w:rsidR="005D0E02" w:rsidRPr="0094576C" w:rsidRDefault="005D0E02" w:rsidP="005D0E02">
      <w:pPr>
        <w:tabs>
          <w:tab w:val="clear" w:pos="567"/>
        </w:tabs>
        <w:spacing w:line="240" w:lineRule="auto"/>
        <w:contextualSpacing/>
        <w:rPr>
          <w:szCs w:val="22"/>
          <w:lang w:val="fr-FR"/>
        </w:rPr>
      </w:pPr>
    </w:p>
    <w:p w14:paraId="107342C7" w14:textId="77777777" w:rsidR="005D0E02" w:rsidRPr="0094576C" w:rsidRDefault="005D0E02" w:rsidP="005D0E02">
      <w:pPr>
        <w:tabs>
          <w:tab w:val="clear" w:pos="567"/>
        </w:tabs>
        <w:spacing w:line="240" w:lineRule="auto"/>
        <w:contextualSpacing/>
        <w:rPr>
          <w:szCs w:val="22"/>
          <w:lang w:val="fr-FR"/>
        </w:rPr>
      </w:pPr>
      <w:r w:rsidRPr="0094576C">
        <w:rPr>
          <w:szCs w:val="22"/>
          <w:lang w:val="fr-FR"/>
        </w:rPr>
        <w:t>Ypatingai atsargiai patartina gydyti pacientus, kuriems yra reikšminga bradikardija ar pacientus, kuriems neseniai yra buvęs ūminis miokardo infarktas arba dekompensuotas širdies nepakankamumas.</w:t>
      </w:r>
    </w:p>
    <w:p w14:paraId="30D588E9" w14:textId="77777777" w:rsidR="005D0E02" w:rsidRPr="0094576C" w:rsidRDefault="005D0E02" w:rsidP="005D0E02">
      <w:pPr>
        <w:tabs>
          <w:tab w:val="clear" w:pos="567"/>
        </w:tabs>
        <w:spacing w:line="240" w:lineRule="auto"/>
        <w:contextualSpacing/>
        <w:rPr>
          <w:szCs w:val="22"/>
          <w:lang w:val="fr-FR"/>
        </w:rPr>
      </w:pPr>
    </w:p>
    <w:p w14:paraId="0AF22A77" w14:textId="77777777" w:rsidR="005D0E02" w:rsidRPr="0094576C" w:rsidRDefault="005D0E02" w:rsidP="005D0E02">
      <w:pPr>
        <w:tabs>
          <w:tab w:val="clear" w:pos="567"/>
        </w:tabs>
        <w:spacing w:line="240" w:lineRule="auto"/>
        <w:contextualSpacing/>
        <w:rPr>
          <w:rStyle w:val="st"/>
          <w:szCs w:val="22"/>
          <w:lang w:val="fr-FR"/>
        </w:rPr>
      </w:pPr>
      <w:r w:rsidRPr="0094576C">
        <w:rPr>
          <w:szCs w:val="22"/>
          <w:lang w:val="fr-FR"/>
        </w:rPr>
        <w:t>Elektrolitų pusiausvyros sutrikimai, pvz., hipokalemija ir hipomagnezemija, padidina p</w:t>
      </w:r>
      <w:r w:rsidRPr="0094576C">
        <w:rPr>
          <w:rStyle w:val="Emfaz"/>
          <w:szCs w:val="22"/>
          <w:lang w:val="fr-FR"/>
        </w:rPr>
        <w:t>iktybinės aritmijos</w:t>
      </w:r>
      <w:r w:rsidRPr="0094576C">
        <w:rPr>
          <w:rStyle w:val="st"/>
          <w:szCs w:val="22"/>
          <w:lang w:val="fr-FR"/>
        </w:rPr>
        <w:t xml:space="preserve"> atsiradimo riziką, todėl prieš pradedant gydymą citalopramu šios būklės turi būti atstatytos. </w:t>
      </w:r>
    </w:p>
    <w:p w14:paraId="0753C637" w14:textId="77777777" w:rsidR="005D0E02" w:rsidRPr="0094576C" w:rsidRDefault="005D0E02" w:rsidP="005D0E02">
      <w:pPr>
        <w:tabs>
          <w:tab w:val="clear" w:pos="567"/>
        </w:tabs>
        <w:spacing w:line="240" w:lineRule="auto"/>
        <w:contextualSpacing/>
        <w:rPr>
          <w:rStyle w:val="st"/>
          <w:szCs w:val="22"/>
          <w:lang w:val="fr-FR"/>
        </w:rPr>
      </w:pPr>
    </w:p>
    <w:p w14:paraId="33E7DB30" w14:textId="77777777" w:rsidR="005D0E02" w:rsidRPr="0094576C" w:rsidRDefault="005D0E02" w:rsidP="005D0E02">
      <w:pPr>
        <w:tabs>
          <w:tab w:val="clear" w:pos="567"/>
        </w:tabs>
        <w:spacing w:line="240" w:lineRule="auto"/>
        <w:contextualSpacing/>
        <w:rPr>
          <w:rStyle w:val="st"/>
          <w:szCs w:val="22"/>
          <w:lang w:val="fr-FR"/>
        </w:rPr>
      </w:pPr>
      <w:r w:rsidRPr="0094576C">
        <w:rPr>
          <w:rStyle w:val="st"/>
          <w:szCs w:val="22"/>
          <w:lang w:val="fr-FR"/>
        </w:rPr>
        <w:t>Jeigu yra gydomi pacientai, kurie serga stabilia širdies liga, prieš pradedant gydymą reikėtų atlikti EKG tyrimą.</w:t>
      </w:r>
    </w:p>
    <w:p w14:paraId="60D0848C" w14:textId="77777777" w:rsidR="005D0E02" w:rsidRPr="0094576C" w:rsidRDefault="005D0E02" w:rsidP="005D0E02">
      <w:pPr>
        <w:tabs>
          <w:tab w:val="clear" w:pos="567"/>
        </w:tabs>
        <w:spacing w:line="240" w:lineRule="auto"/>
        <w:contextualSpacing/>
        <w:rPr>
          <w:rStyle w:val="st"/>
          <w:szCs w:val="22"/>
          <w:lang w:val="fr-FR"/>
        </w:rPr>
      </w:pPr>
    </w:p>
    <w:p w14:paraId="3A79CCF8"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rStyle w:val="st"/>
          <w:szCs w:val="22"/>
          <w:lang w:val="fr-FR"/>
        </w:rPr>
        <w:t>Jeigu gydimo citalopramu metu atsiranda širdies aritmijos požymių, tokiu atveju gydymą reikia nutraukti bei atlikti EKG tyrimą.</w:t>
      </w:r>
    </w:p>
    <w:p w14:paraId="6DB92553" w14:textId="77777777" w:rsidR="005D0E02" w:rsidRPr="0094576C" w:rsidRDefault="005D0E02" w:rsidP="005D0E02">
      <w:pPr>
        <w:tabs>
          <w:tab w:val="clear" w:pos="567"/>
        </w:tabs>
        <w:autoSpaceDE w:val="0"/>
        <w:autoSpaceDN w:val="0"/>
        <w:adjustRightInd w:val="0"/>
        <w:spacing w:line="240" w:lineRule="auto"/>
        <w:contextualSpacing/>
        <w:rPr>
          <w:b/>
          <w:noProof/>
          <w:szCs w:val="22"/>
          <w:lang w:val="fr-FR"/>
        </w:rPr>
      </w:pPr>
    </w:p>
    <w:p w14:paraId="72D9DC2F"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Uždaro kampo glaukoma</w:t>
      </w:r>
    </w:p>
    <w:p w14:paraId="2AE0DACE"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Citalopramas ir kiti SSRI preparatai, gali turėti poveikį vyzdžio dydžiui, todėl gali pasireikšti midriazė. Šis midriazės poveikis gali sumažinti akies kampą, todėl padidėja akispūdis ir uždaro kampo glaukoma, ypač pacientams, turintiems tam polinkį. Taigi, pacientams sergantiems uždaro kampo glaukoma ar praeityje sirgusiems glaukoma, citalopramą reiktų vartoti atsargiai.</w:t>
      </w:r>
    </w:p>
    <w:p w14:paraId="0F36E1B0"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477CD00A"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Lytinės funkcijos sutrikimas</w:t>
      </w:r>
    </w:p>
    <w:p w14:paraId="1A45E4D4"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Selektyvieji serotonino reabsorbcijos inhibitoriai (SSRI) / serotonino-norepinefrino reabsorbcijos inhibitoriai (SNRI) gali sukelti lytinės funkcijos sutrikimo simptomus (žr. 4.8 skyrių). Gauta pranešimų apie ilgalaikį lytinės funkcijos sutrikimą, kurio simptomai išliko nepaisant to, kad gydymas SSRI / SNRI buvo nutrauktas.</w:t>
      </w:r>
    </w:p>
    <w:p w14:paraId="066860A7"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6D508CA7"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Kiti įspėjimai ir atsargumo priemonės</w:t>
      </w:r>
    </w:p>
    <w:p w14:paraId="4630E664"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Citalopramas turėtų būti skiriamas mažiausiu veiksmingu kiekiu perdozavimo rizikai sumažinti.</w:t>
      </w:r>
    </w:p>
    <w:p w14:paraId="5D0370C1"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68098190"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Gydymo pradžioje gali pasireikšti nemiga ir ažitacija. Gali būti naudingas dozės titravimas.</w:t>
      </w:r>
    </w:p>
    <w:p w14:paraId="4FBC6F44" w14:textId="77777777" w:rsidR="005D0E02" w:rsidRPr="0094576C" w:rsidRDefault="005D0E02" w:rsidP="005D0E02">
      <w:pPr>
        <w:tabs>
          <w:tab w:val="clear" w:pos="567"/>
        </w:tabs>
        <w:autoSpaceDE w:val="0"/>
        <w:autoSpaceDN w:val="0"/>
        <w:adjustRightInd w:val="0"/>
        <w:spacing w:line="240" w:lineRule="auto"/>
        <w:contextualSpacing/>
        <w:jc w:val="both"/>
        <w:rPr>
          <w:szCs w:val="22"/>
          <w:lang w:val="fr-FR"/>
        </w:rPr>
      </w:pPr>
    </w:p>
    <w:p w14:paraId="0B056A82" w14:textId="77777777" w:rsidR="005D0E02" w:rsidRPr="0094576C" w:rsidRDefault="005D0E02" w:rsidP="005D0E02">
      <w:pPr>
        <w:tabs>
          <w:tab w:val="clear" w:pos="567"/>
        </w:tabs>
        <w:spacing w:line="240" w:lineRule="auto"/>
        <w:ind w:left="567" w:hanging="567"/>
        <w:contextualSpacing/>
        <w:jc w:val="both"/>
        <w:outlineLvl w:val="0"/>
        <w:rPr>
          <w:szCs w:val="22"/>
          <w:lang w:val="fr-FR"/>
        </w:rPr>
      </w:pPr>
      <w:r w:rsidRPr="0094576C">
        <w:rPr>
          <w:b/>
          <w:szCs w:val="22"/>
          <w:lang w:val="fr-FR"/>
        </w:rPr>
        <w:t>4.5</w:t>
      </w:r>
      <w:r w:rsidRPr="0094576C">
        <w:rPr>
          <w:b/>
          <w:szCs w:val="22"/>
          <w:lang w:val="fr-FR"/>
        </w:rPr>
        <w:tab/>
        <w:t>Sąveika su kitais vaistiniais preparatais ir kitokia sąveika</w:t>
      </w:r>
    </w:p>
    <w:p w14:paraId="69D3B8CB" w14:textId="77777777" w:rsidR="005D0E02" w:rsidRPr="0094576C" w:rsidRDefault="005D0E02" w:rsidP="005D0E02">
      <w:pPr>
        <w:tabs>
          <w:tab w:val="clear" w:pos="567"/>
        </w:tabs>
        <w:spacing w:line="240" w:lineRule="auto"/>
        <w:contextualSpacing/>
        <w:jc w:val="both"/>
        <w:rPr>
          <w:szCs w:val="22"/>
          <w:lang w:val="fr-FR"/>
        </w:rPr>
      </w:pPr>
    </w:p>
    <w:p w14:paraId="7A652D18"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Farmakodinaminė sąveika</w:t>
      </w:r>
    </w:p>
    <w:p w14:paraId="167FDA65"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p>
    <w:p w14:paraId="41EA2517"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Farmakodinamikos požiūriu aprašyti serotonino sindromo atvejai, citalopramą vartojant kartu su moklobemidu ir buspironu.</w:t>
      </w:r>
    </w:p>
    <w:p w14:paraId="4E9DB95F"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p>
    <w:p w14:paraId="13DD5F6F" w14:textId="77777777" w:rsidR="005D0E02" w:rsidRPr="0094576C" w:rsidRDefault="005D0E02" w:rsidP="005D0E02">
      <w:pPr>
        <w:tabs>
          <w:tab w:val="clear" w:pos="567"/>
        </w:tabs>
        <w:autoSpaceDE w:val="0"/>
        <w:autoSpaceDN w:val="0"/>
        <w:adjustRightInd w:val="0"/>
        <w:spacing w:line="240" w:lineRule="auto"/>
        <w:contextualSpacing/>
        <w:rPr>
          <w:i/>
          <w:szCs w:val="22"/>
          <w:u w:val="single"/>
          <w:lang w:val="fr-FR"/>
        </w:rPr>
      </w:pPr>
      <w:r w:rsidRPr="0094576C">
        <w:rPr>
          <w:i/>
          <w:szCs w:val="22"/>
          <w:u w:val="single"/>
          <w:lang w:val="fr-FR"/>
        </w:rPr>
        <w:t>Kontraindikuojami deriniai</w:t>
      </w:r>
    </w:p>
    <w:p w14:paraId="2EA2EAB6" w14:textId="77777777" w:rsidR="005D0E02" w:rsidRPr="0094576C" w:rsidRDefault="005D0E02" w:rsidP="005D0E02">
      <w:pPr>
        <w:spacing w:line="240" w:lineRule="auto"/>
        <w:contextualSpacing/>
        <w:rPr>
          <w:i/>
          <w:szCs w:val="22"/>
          <w:lang w:val="fr-FR"/>
        </w:rPr>
      </w:pPr>
    </w:p>
    <w:p w14:paraId="3B13033C" w14:textId="77777777" w:rsidR="005D0E02" w:rsidRPr="0094576C" w:rsidRDefault="005D0E02" w:rsidP="005D0E02">
      <w:pPr>
        <w:tabs>
          <w:tab w:val="clear" w:pos="567"/>
        </w:tabs>
        <w:spacing w:line="240" w:lineRule="auto"/>
        <w:contextualSpacing/>
        <w:rPr>
          <w:i/>
          <w:szCs w:val="22"/>
          <w:lang w:val="fr-FR"/>
        </w:rPr>
      </w:pPr>
      <w:r w:rsidRPr="0094576C">
        <w:rPr>
          <w:i/>
          <w:szCs w:val="22"/>
          <w:lang w:val="fr-FR"/>
        </w:rPr>
        <w:t>QT intervalo pailgėjimas</w:t>
      </w:r>
    </w:p>
    <w:p w14:paraId="636FFAB3" w14:textId="77777777" w:rsidR="005D0E02" w:rsidRPr="0094576C" w:rsidRDefault="005D0E02" w:rsidP="005D0E02">
      <w:pPr>
        <w:tabs>
          <w:tab w:val="clear" w:pos="567"/>
        </w:tabs>
        <w:spacing w:line="240" w:lineRule="auto"/>
        <w:contextualSpacing/>
        <w:rPr>
          <w:szCs w:val="22"/>
          <w:lang w:val="fr-FR"/>
        </w:rPr>
      </w:pPr>
      <w:r w:rsidRPr="0094576C">
        <w:rPr>
          <w:szCs w:val="22"/>
          <w:lang w:val="fr-FR"/>
        </w:rPr>
        <w:t>Farmakokinetinių ir farmakodinaminių citalopramo ir QT intervalą ilginančių vaistų sąveikos tyrimų nėra atlikta. Negali būti atmesta, kad gali pasireikšti adityvus citalopramo ir minėtų vaistinių preparatų poveikis. Todėl citalopramo skirti kartu su vaistiniais preparatais, kurie ilgina QT intervalą, pvz., IA ir III klasės antiaritmikais, antipsichoziniais vaistais (pvz., fenotiazino dariniais, pimozidu, haloperidoliu), tricikliais antidepresantais, tam tikrais antimikrobiniais vaistais (pvz., sparfloksacinu, moksifloksacinu, eritromicinu IV, pentamidinu, antimaliariniais vaistais, ypač halofantrinu), tam tikrais antihistamininiais preparatais (astemizolu, mizolastinu), negalima.</w:t>
      </w:r>
    </w:p>
    <w:p w14:paraId="59F18010" w14:textId="77777777" w:rsidR="005D0E02" w:rsidRPr="0094576C" w:rsidRDefault="005D0E02" w:rsidP="005D0E02">
      <w:pPr>
        <w:spacing w:line="240" w:lineRule="auto"/>
        <w:contextualSpacing/>
        <w:rPr>
          <w:i/>
          <w:szCs w:val="22"/>
          <w:lang w:val="fr-FR"/>
        </w:rPr>
      </w:pPr>
    </w:p>
    <w:p w14:paraId="20CADA41" w14:textId="77777777" w:rsidR="005D0E02" w:rsidRPr="0094576C" w:rsidRDefault="005D0E02" w:rsidP="005D0E02">
      <w:pPr>
        <w:spacing w:line="240" w:lineRule="auto"/>
        <w:contextualSpacing/>
        <w:rPr>
          <w:i/>
          <w:szCs w:val="22"/>
          <w:lang w:val="fr-FR"/>
        </w:rPr>
      </w:pPr>
      <w:r w:rsidRPr="0094576C">
        <w:rPr>
          <w:i/>
          <w:szCs w:val="22"/>
          <w:lang w:val="fr-FR"/>
        </w:rPr>
        <w:t>MAO inhibitoriai</w:t>
      </w:r>
    </w:p>
    <w:p w14:paraId="2123AD6E" w14:textId="77777777" w:rsidR="005D0E02" w:rsidRPr="0094576C" w:rsidRDefault="005D0E02" w:rsidP="005D0E02">
      <w:pPr>
        <w:pStyle w:val="BTEMEASMCA"/>
        <w:contextualSpacing/>
      </w:pPr>
      <w:r w:rsidRPr="0094576C">
        <w:t>Vartojant citalopramą kartu su MAO inhibitoriais, gali pasireikšti sunkių nepageidaujamų poveikių, įskaitant serotonino sindromą (žiūrėti 4.3 skyrių).</w:t>
      </w:r>
    </w:p>
    <w:p w14:paraId="70C1292D"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Aprašyti rimtų ir kartais mirtinų reakcijų atvejai pacientams, vartojantiems SSRI kartu su monoaminooksidazės (MAO) inhibitoriais, įskaitant negrįžtamojo poveikio MAO inhibitorių selegiliną ir grįžtamojo poveikio MAO inhibitorius linezolidą (neselektyvųjį) ir moklobemidą (selektyvų MAO-A tipui), bei pacientams, kurie neseniai nutraukė SSRI vartojimą ir pradėjo vartoti MAO inhibitorių.</w:t>
      </w:r>
    </w:p>
    <w:p w14:paraId="3D55A9D8"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 xml:space="preserve">Kai kuriais atvejais požymiai buvo panašūs į serotonino sindromo požymius. Veikliosios medžiagos ir MAOI sąveikos simptomai yra: ažitacija, drebulys, mioklonusas ir hipertermija. </w:t>
      </w:r>
    </w:p>
    <w:p w14:paraId="1A619F1C"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Ši būklė, progresuojanti be įsikišimo, gali būti mirtina dėl rabdomiolizės, centrinės hipertermijos su daugybiniu organų ūmiu pažeidimu, delyro ir komos (žiūrėti 4.3 skyrių).</w:t>
      </w:r>
    </w:p>
    <w:p w14:paraId="2E21AE45"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p>
    <w:p w14:paraId="5D275047"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r w:rsidRPr="0094576C">
        <w:rPr>
          <w:i/>
          <w:szCs w:val="22"/>
          <w:lang w:val="lt-LT"/>
        </w:rPr>
        <w:t>Pimozidas</w:t>
      </w:r>
    </w:p>
    <w:p w14:paraId="483F8B02"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11 dienų gydymas kartu vartojant vienkartinę 2 mg pimozido dozę bei 40 mg per parą raceminio citalopramo tyrimo dalyviams padidino pimozido AUC ir C</w:t>
      </w:r>
      <w:r w:rsidRPr="0094576C">
        <w:rPr>
          <w:szCs w:val="22"/>
          <w:vertAlign w:val="subscript"/>
          <w:lang w:val="lt-LT"/>
        </w:rPr>
        <w:t xml:space="preserve">max </w:t>
      </w:r>
      <w:r w:rsidRPr="0094576C">
        <w:rPr>
          <w:szCs w:val="22"/>
          <w:lang w:val="lt-LT"/>
        </w:rPr>
        <w:t>reikšmes, nors nenuosekliai viso tyrimo metu. Kartu vartojami pimozidas ir citalopramas vidutiniškai 10 milisekundėmis pailgino QTc intervalą. Kadangi buvo stebima sąveika su mažomis pimozido dozėmis, citalopramo vartojimas kartu su pimozidu kontraindikuotinas.</w:t>
      </w:r>
    </w:p>
    <w:p w14:paraId="48C4B60D" w14:textId="77777777" w:rsidR="005D0E02" w:rsidRPr="0094576C" w:rsidRDefault="005D0E02" w:rsidP="005D0E02">
      <w:pPr>
        <w:tabs>
          <w:tab w:val="clear" w:pos="567"/>
        </w:tabs>
        <w:autoSpaceDE w:val="0"/>
        <w:autoSpaceDN w:val="0"/>
        <w:adjustRightInd w:val="0"/>
        <w:spacing w:line="240" w:lineRule="auto"/>
        <w:contextualSpacing/>
        <w:jc w:val="both"/>
        <w:rPr>
          <w:szCs w:val="22"/>
          <w:lang w:val="lt-LT"/>
        </w:rPr>
      </w:pPr>
    </w:p>
    <w:p w14:paraId="3D88E0E5" w14:textId="77777777" w:rsidR="005D0E02" w:rsidRPr="00170879" w:rsidRDefault="005D0E02" w:rsidP="005D0E02">
      <w:pPr>
        <w:pStyle w:val="BTEMEASMCA"/>
        <w:contextualSpacing/>
        <w:jc w:val="both"/>
        <w:rPr>
          <w:rStyle w:val="Emfaz"/>
          <w:szCs w:val="20"/>
          <w:u w:val="single"/>
          <w:lang w:val="fi-FI"/>
        </w:rPr>
      </w:pPr>
      <w:r w:rsidRPr="0094576C">
        <w:rPr>
          <w:rStyle w:val="Emfaz"/>
          <w:u w:val="single"/>
          <w:lang w:val="fi-FI"/>
        </w:rPr>
        <w:t>Vaistiniai p</w:t>
      </w:r>
      <w:r w:rsidRPr="0094576C">
        <w:rPr>
          <w:rStyle w:val="Emfaz"/>
          <w:u w:val="single"/>
        </w:rPr>
        <w:t>reparatai, kuriuos vartoti kartu reikia atsargiai</w:t>
      </w:r>
    </w:p>
    <w:p w14:paraId="472898AB" w14:textId="77777777" w:rsidR="005D0E02" w:rsidRPr="0094576C" w:rsidRDefault="005D0E02" w:rsidP="005D0E02">
      <w:pPr>
        <w:tabs>
          <w:tab w:val="clear" w:pos="567"/>
        </w:tabs>
        <w:autoSpaceDE w:val="0"/>
        <w:autoSpaceDN w:val="0"/>
        <w:adjustRightInd w:val="0"/>
        <w:spacing w:line="240" w:lineRule="auto"/>
        <w:contextualSpacing/>
        <w:jc w:val="both"/>
        <w:rPr>
          <w:szCs w:val="22"/>
          <w:lang w:val="lt-LT"/>
        </w:rPr>
      </w:pPr>
    </w:p>
    <w:p w14:paraId="7B75AC0A" w14:textId="77777777" w:rsidR="005D0E02" w:rsidRPr="0094576C" w:rsidRDefault="005D0E02" w:rsidP="005D0E02">
      <w:pPr>
        <w:pStyle w:val="BTEMEASMCA"/>
        <w:contextualSpacing/>
        <w:rPr>
          <w:rStyle w:val="Emfaz"/>
          <w:szCs w:val="20"/>
          <w:lang w:val="en-GB"/>
        </w:rPr>
      </w:pPr>
      <w:r w:rsidRPr="0094576C">
        <w:rPr>
          <w:rStyle w:val="Emfaz"/>
        </w:rPr>
        <w:t>Selegilinas (selektyvus MAO</w:t>
      </w:r>
      <w:r w:rsidRPr="0094576C">
        <w:rPr>
          <w:rStyle w:val="Emfaz"/>
        </w:rPr>
        <w:noBreakHyphen/>
        <w:t>B inhibitorius)</w:t>
      </w:r>
    </w:p>
    <w:p w14:paraId="6C55E641" w14:textId="77777777" w:rsidR="005D0E02" w:rsidRPr="0094576C" w:rsidRDefault="005D0E02" w:rsidP="005D0E02">
      <w:pPr>
        <w:pStyle w:val="BTEMEASMCA"/>
        <w:contextualSpacing/>
      </w:pPr>
      <w:r w:rsidRPr="0094576C">
        <w:t>Farmakokinetinės ir farmakodinaminės sąveikos tyrimų duomenimis, citalopramą (20 mg per parą) vartojant kartu su selegilinu (10 mg per parą) (selektyvus MAO</w:t>
      </w:r>
      <w:r w:rsidRPr="0094576C">
        <w:noBreakHyphen/>
        <w:t>B inhibitorius) kliniškai reikšmingos sąveikos nebuvo. Citalopramo vartojimas kartu su didesne nei 10 mg selegilino paros doze yra kontraindikuotinas (žr. 4.3 skyrių).</w:t>
      </w:r>
    </w:p>
    <w:p w14:paraId="366F37BC" w14:textId="77777777" w:rsidR="005D0E02" w:rsidRPr="0094576C" w:rsidRDefault="005D0E02" w:rsidP="005D0E02">
      <w:pPr>
        <w:pStyle w:val="BTEMEASMCA"/>
        <w:contextualSpacing/>
      </w:pPr>
    </w:p>
    <w:p w14:paraId="63BA0554" w14:textId="77777777" w:rsidR="005D0E02" w:rsidRPr="0094576C" w:rsidRDefault="005D0E02" w:rsidP="005D0E02">
      <w:pPr>
        <w:pStyle w:val="BTEMEASMCA"/>
        <w:contextualSpacing/>
      </w:pPr>
      <w:r w:rsidRPr="0094576C">
        <w:rPr>
          <w:rStyle w:val="Emfaz"/>
        </w:rPr>
        <w:t>Serotonerginiai vaistiniai preparatai</w:t>
      </w:r>
    </w:p>
    <w:p w14:paraId="726B6624" w14:textId="77777777" w:rsidR="005D0E02" w:rsidRPr="0094576C" w:rsidRDefault="005D0E02" w:rsidP="005D0E02">
      <w:pPr>
        <w:pStyle w:val="BTEMEASMCA"/>
        <w:contextualSpacing/>
        <w:rPr>
          <w:rStyle w:val="Emfaz"/>
          <w:i w:val="0"/>
        </w:rPr>
      </w:pPr>
      <w:r w:rsidRPr="0094576C">
        <w:rPr>
          <w:rStyle w:val="Emfaz"/>
        </w:rPr>
        <w:t>Litis ir triptofanas</w:t>
      </w:r>
    </w:p>
    <w:p w14:paraId="1D3A723C" w14:textId="77777777" w:rsidR="005D0E02" w:rsidRPr="0094576C" w:rsidRDefault="005D0E02" w:rsidP="005D0E02">
      <w:pPr>
        <w:pStyle w:val="BTEMEASMCA"/>
        <w:contextualSpacing/>
      </w:pPr>
      <w:r w:rsidRPr="0094576C">
        <w:t xml:space="preserve">Klinikinių tyrimų metu kartu vartoajnt citalopramo ir ličio farmakodinaminės sąveikos, nenustatyta. Visgi nustatyta, kad SSRI vartojant kartu su ličiu ar triptofanu, poveikis sustiprėja, todėl citalopramą </w:t>
      </w:r>
      <w:r w:rsidRPr="0094576C">
        <w:lastRenderedPageBreak/>
        <w:t>vartoti kartu su minėtais vaistiniais preparatais reikia atsargiai. Kaip įprasta, reikia nuolatos sekti ličio koncentraciją.</w:t>
      </w:r>
    </w:p>
    <w:p w14:paraId="663D24B6"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p>
    <w:p w14:paraId="52B64DCE"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Kartu vartojami serotoninerginiai vaistiniai preparatai (pvz., tramadolis,</w:t>
      </w:r>
      <w:r w:rsidR="006755DF">
        <w:rPr>
          <w:szCs w:val="22"/>
          <w:lang w:val="lt-LT"/>
        </w:rPr>
        <w:t xml:space="preserve"> buprenorfinas,</w:t>
      </w:r>
      <w:r w:rsidRPr="0094576C">
        <w:rPr>
          <w:szCs w:val="22"/>
          <w:lang w:val="lt-LT"/>
        </w:rPr>
        <w:t xml:space="preserve"> sumatriptanas ar kiti triptanai, oksitriptanas ir triptofanas) gali sustiprinti su 5-HT susijusį poveikį. Kol nėra daugiau informacijos, vienalaikis citalopramo vartojimas kartu su 5-HT agonistais, tokiais kaip sumatriptanas ir kiti triptanai, yra nerekomenduojamas (žiūrėti 4.4 skyrių). </w:t>
      </w:r>
    </w:p>
    <w:p w14:paraId="36D3C30F" w14:textId="77777777" w:rsidR="005D0E02" w:rsidRPr="00170879" w:rsidRDefault="005D0E02" w:rsidP="005D0E02">
      <w:pPr>
        <w:pStyle w:val="BTEMEASMCA"/>
        <w:contextualSpacing/>
        <w:rPr>
          <w:rStyle w:val="Emfaz"/>
          <w:szCs w:val="20"/>
        </w:rPr>
      </w:pPr>
    </w:p>
    <w:p w14:paraId="74EEED83" w14:textId="77777777" w:rsidR="005D0E02" w:rsidRPr="0094576C" w:rsidRDefault="005D0E02" w:rsidP="005D0E02">
      <w:pPr>
        <w:pStyle w:val="BTEMEASMCA"/>
        <w:contextualSpacing/>
        <w:rPr>
          <w:rStyle w:val="Emfaz"/>
        </w:rPr>
      </w:pPr>
      <w:r w:rsidRPr="0094576C">
        <w:rPr>
          <w:rStyle w:val="Emfaz"/>
        </w:rPr>
        <w:t>Jonažolės preparatai</w:t>
      </w:r>
    </w:p>
    <w:p w14:paraId="0D1ABD58"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Gali pasireikšti farmakodinaminė SSRI sąveika su vaistažolių preparatais, kuriuose yra jonažolės (</w:t>
      </w:r>
      <w:r w:rsidRPr="0094576C">
        <w:rPr>
          <w:i/>
          <w:szCs w:val="22"/>
          <w:lang w:val="lt-LT"/>
        </w:rPr>
        <w:t>Hypericum perforatum</w:t>
      </w:r>
      <w:r w:rsidRPr="0094576C">
        <w:rPr>
          <w:szCs w:val="22"/>
          <w:lang w:val="lt-LT"/>
        </w:rPr>
        <w:t>), dėl kurios gali dažniau pasireikšti nepageidaujamas poveikis (žiūrėti 4.4 skyrių). Farmakokinetinės sąveikos tyrimų neatlikta.</w:t>
      </w:r>
    </w:p>
    <w:p w14:paraId="55DE8B18" w14:textId="77777777" w:rsidR="005D0E02" w:rsidRPr="0094576C" w:rsidRDefault="005D0E02" w:rsidP="005D0E02">
      <w:pPr>
        <w:tabs>
          <w:tab w:val="clear" w:pos="567"/>
        </w:tabs>
        <w:autoSpaceDE w:val="0"/>
        <w:autoSpaceDN w:val="0"/>
        <w:adjustRightInd w:val="0"/>
        <w:spacing w:line="240" w:lineRule="auto"/>
        <w:contextualSpacing/>
        <w:jc w:val="both"/>
        <w:rPr>
          <w:i/>
          <w:szCs w:val="22"/>
          <w:lang w:val="lt-LT"/>
        </w:rPr>
      </w:pPr>
    </w:p>
    <w:p w14:paraId="558B056A"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r w:rsidRPr="0094576C">
        <w:rPr>
          <w:i/>
          <w:szCs w:val="22"/>
          <w:lang w:val="lt-LT"/>
        </w:rPr>
        <w:t>Kraujavimas</w:t>
      </w:r>
    </w:p>
    <w:p w14:paraId="515B8A59"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Pacientai, taip pat gydomi antikoaguliantais (tokiais kaip varfarinas), vaistiniais preparatais, veikiančiais trombocitų funkciją, tokiais kaip nesteroidiniai priešuždegiminiai vaistai (NVNU), acetilsalicilo rūgštis, dipiridamolis ir tiklopidinas, bei kitais vaistais (atipiniais antipsichotikais, fenotiazinais, tricikliais antidepresantais), galinčiais padidinti hemoragijos riziką, turi būti atsargūs (žiūrėti 4.4 skyrių).</w:t>
      </w:r>
    </w:p>
    <w:p w14:paraId="3FD7662D"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lt-LT"/>
        </w:rPr>
      </w:pPr>
    </w:p>
    <w:p w14:paraId="4577B120"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r w:rsidRPr="0094576C">
        <w:rPr>
          <w:i/>
          <w:szCs w:val="22"/>
          <w:lang w:val="lt-LT"/>
        </w:rPr>
        <w:t>EKT (elektrokonvulsinė terapija)</w:t>
      </w:r>
    </w:p>
    <w:p w14:paraId="1BD2FE3B" w14:textId="77777777" w:rsidR="005D0E02" w:rsidRPr="0094576C" w:rsidRDefault="005D0E02" w:rsidP="005D0E02">
      <w:pPr>
        <w:pStyle w:val="BTEMEASMCA"/>
        <w:contextualSpacing/>
      </w:pPr>
      <w:r w:rsidRPr="0094576C">
        <w:t>Klinikinių tyrimų citalopramo vartojimo kartu su elektrokonvulsine terapija (EKT) rizikai ir naudai įvertinti neatlikta (žiūrėti 4.4 skyrių).</w:t>
      </w:r>
    </w:p>
    <w:p w14:paraId="086FDC9A"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p>
    <w:p w14:paraId="466EB824"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r w:rsidRPr="0094576C">
        <w:rPr>
          <w:i/>
          <w:szCs w:val="22"/>
          <w:lang w:val="lt-LT"/>
        </w:rPr>
        <w:t>Alkoholis</w:t>
      </w:r>
    </w:p>
    <w:p w14:paraId="209B1FC3"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Tarp citalopramo ir alkoholio nebuvo stebima jokių farmakodinaminių ar farmakokinetinių sąveikų. Vis dėlto citalopramo ir alkoholio derinys nepatartinas.</w:t>
      </w:r>
    </w:p>
    <w:p w14:paraId="7A1E37C7" w14:textId="77777777" w:rsidR="005D0E02" w:rsidRPr="00170879" w:rsidRDefault="005D0E02" w:rsidP="005D0E02">
      <w:pPr>
        <w:pStyle w:val="BTEMEASMCA"/>
        <w:contextualSpacing/>
        <w:rPr>
          <w:rStyle w:val="Emfaz"/>
          <w:szCs w:val="20"/>
        </w:rPr>
      </w:pPr>
    </w:p>
    <w:p w14:paraId="744ED97B" w14:textId="77777777" w:rsidR="005D0E02" w:rsidRPr="0094576C" w:rsidRDefault="005D0E02" w:rsidP="005D0E02">
      <w:pPr>
        <w:pStyle w:val="BTEMEASMCA"/>
        <w:contextualSpacing/>
        <w:rPr>
          <w:rStyle w:val="Emfaz"/>
        </w:rPr>
      </w:pPr>
      <w:r w:rsidRPr="0094576C">
        <w:rPr>
          <w:rStyle w:val="Emfaz"/>
        </w:rPr>
        <w:t>Vaistiniai preparatai sukeliantys hipokalemiją ar hipomagnezemiją</w:t>
      </w:r>
    </w:p>
    <w:p w14:paraId="0FFA3E32"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lt-LT"/>
        </w:rPr>
      </w:pPr>
      <w:r w:rsidRPr="0094576C">
        <w:rPr>
          <w:szCs w:val="22"/>
          <w:lang w:val="lt-LT"/>
        </w:rPr>
        <w:t>Hipokalemiją ar hipomagnezemiją indukuojančių vaistinių preparatų kartu vartoti reikia labai atsargiai, nes toks vartojimas didina piktybinių aritmijų riziką (žr. 4.4 skyrių).</w:t>
      </w:r>
    </w:p>
    <w:p w14:paraId="0E30B70B"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p>
    <w:p w14:paraId="7DEAE148"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r w:rsidRPr="0094576C">
        <w:rPr>
          <w:i/>
          <w:szCs w:val="22"/>
          <w:lang w:val="lt-LT"/>
        </w:rPr>
        <w:t xml:space="preserve">Vaistiniai preparatai, mažinantys traukulių slenkstį </w:t>
      </w:r>
    </w:p>
    <w:p w14:paraId="36D18184"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SSRI gali mažinti traukulių slenkstį. Patariama elgtis atsargiai, jei kartu vartojami kiti vaistiniai preparatai, galintys mažinti traukulių slenkstį (pvz., antidepresantai (tricikliai, SSRI), neuroleptikai (fenotiazinai, tioksantenai ir butirofenonai), meflokvinas, bupropionas ir tramadolis).</w:t>
      </w:r>
    </w:p>
    <w:p w14:paraId="1E627042" w14:textId="77777777" w:rsidR="005D0E02" w:rsidRPr="00170879" w:rsidRDefault="005D0E02" w:rsidP="005D0E02">
      <w:pPr>
        <w:pStyle w:val="BTEMEASMCA"/>
        <w:contextualSpacing/>
        <w:rPr>
          <w:rStyle w:val="Emfaz"/>
          <w:szCs w:val="20"/>
        </w:rPr>
      </w:pPr>
    </w:p>
    <w:p w14:paraId="41795C82"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lt-LT"/>
        </w:rPr>
      </w:pPr>
      <w:r w:rsidRPr="0094576C">
        <w:rPr>
          <w:szCs w:val="22"/>
          <w:u w:val="single"/>
          <w:lang w:val="lt-LT"/>
        </w:rPr>
        <w:t>Farmakokinetinė sąveika</w:t>
      </w:r>
    </w:p>
    <w:p w14:paraId="67DEBA78"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p>
    <w:p w14:paraId="66A4863A" w14:textId="77777777" w:rsidR="005D0E02" w:rsidRPr="0094576C" w:rsidRDefault="005D0E02" w:rsidP="005D0E02">
      <w:pPr>
        <w:pStyle w:val="BTEMEASMCA"/>
        <w:contextualSpacing/>
      </w:pPr>
      <w:r w:rsidRPr="0094576C">
        <w:t>Biotransformuojamas citalopramas virsta demetilcitalopramu, veikiant citochromo P450 CYP2C19 (maždaug 38%), CYP3A4 (maždaug 31%) ir CYP2D6 (maždaug 31%) izofermentams. Tai, kad citalopramas metabolizuojamas veikiant daugiau nei vienam CYP izofermentui rodo, kad jo biotransformacijos slopinimo tikimybė yra labai maža, nes vieno izofermento slopinimo atveju jį kompensuotų kitas izofermentas. Todėl yra tik labai maža citalopramo farmakokinetinės sąveikos su kitais klinikinėje praktikoje kartu vartojamais vaistiniais preparatais tikimybė.</w:t>
      </w:r>
    </w:p>
    <w:p w14:paraId="50BE49D8" w14:textId="77777777" w:rsidR="005D0E02" w:rsidRPr="0094576C" w:rsidRDefault="005D0E02" w:rsidP="005D0E02">
      <w:pPr>
        <w:pStyle w:val="BTEMEASMCA"/>
        <w:contextualSpacing/>
        <w:jc w:val="both"/>
      </w:pPr>
    </w:p>
    <w:p w14:paraId="2F23B717" w14:textId="77777777" w:rsidR="005D0E02" w:rsidRPr="0094576C" w:rsidRDefault="005D0E02" w:rsidP="005D0E02">
      <w:pPr>
        <w:pStyle w:val="BTEMEASMCA"/>
        <w:contextualSpacing/>
        <w:rPr>
          <w:rStyle w:val="Emfaz"/>
        </w:rPr>
      </w:pPr>
      <w:r w:rsidRPr="0094576C">
        <w:rPr>
          <w:rStyle w:val="Emfaz"/>
        </w:rPr>
        <w:t>Maistas</w:t>
      </w:r>
    </w:p>
    <w:p w14:paraId="0833BC1C" w14:textId="77777777" w:rsidR="005D0E02" w:rsidRPr="0094576C" w:rsidRDefault="005D0E02" w:rsidP="005D0E02">
      <w:pPr>
        <w:pStyle w:val="BTEMEASMCA"/>
        <w:contextualSpacing/>
      </w:pPr>
      <w:r w:rsidRPr="0094576C">
        <w:t>Maistas neįtakoja citalopramo absorbcijos ir kitų jo farmakokinetinių savybių.</w:t>
      </w:r>
    </w:p>
    <w:p w14:paraId="43C42DFA"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p>
    <w:p w14:paraId="5824A550" w14:textId="77777777" w:rsidR="005D0E02" w:rsidRPr="0094576C" w:rsidRDefault="005D0E02" w:rsidP="005D0E02">
      <w:pPr>
        <w:tabs>
          <w:tab w:val="clear" w:pos="567"/>
        </w:tabs>
        <w:autoSpaceDE w:val="0"/>
        <w:autoSpaceDN w:val="0"/>
        <w:adjustRightInd w:val="0"/>
        <w:spacing w:line="240" w:lineRule="auto"/>
        <w:contextualSpacing/>
        <w:rPr>
          <w:i/>
          <w:szCs w:val="22"/>
          <w:u w:val="single"/>
          <w:lang w:val="lt-LT"/>
        </w:rPr>
      </w:pPr>
      <w:r w:rsidRPr="0094576C">
        <w:rPr>
          <w:rStyle w:val="Emfaz"/>
          <w:szCs w:val="22"/>
          <w:u w:val="single"/>
          <w:lang w:val="lt-LT"/>
        </w:rPr>
        <w:t xml:space="preserve">Kitų vaistinių preparatų įtaka </w:t>
      </w:r>
      <w:r w:rsidRPr="0094576C">
        <w:rPr>
          <w:i/>
          <w:szCs w:val="22"/>
          <w:u w:val="single"/>
          <w:lang w:val="lt-LT"/>
        </w:rPr>
        <w:t xml:space="preserve">citalopramo farmakokinetikai </w:t>
      </w:r>
    </w:p>
    <w:p w14:paraId="10E6D192" w14:textId="77777777" w:rsidR="005D0E02" w:rsidRPr="0094576C" w:rsidRDefault="005D0E02" w:rsidP="005D0E02">
      <w:pPr>
        <w:pStyle w:val="BTEMEASMCA"/>
        <w:contextualSpacing/>
      </w:pPr>
    </w:p>
    <w:p w14:paraId="020289E9" w14:textId="77777777" w:rsidR="005D0E02" w:rsidRPr="0094576C" w:rsidRDefault="005D0E02" w:rsidP="005D0E02">
      <w:pPr>
        <w:pStyle w:val="BTEMEASMCA"/>
        <w:contextualSpacing/>
      </w:pPr>
      <w:r w:rsidRPr="0094576C">
        <w:t>Ketokonazolas (stiprus CYP3A4 izofermentų inhibitorius) nekeitė kartu vartojamo citalopramo farmakokinetikos.</w:t>
      </w:r>
    </w:p>
    <w:p w14:paraId="36716824" w14:textId="77777777" w:rsidR="005D0E02" w:rsidRPr="0094576C" w:rsidRDefault="005D0E02" w:rsidP="005D0E02">
      <w:pPr>
        <w:pStyle w:val="BTEMEASMCA"/>
        <w:contextualSpacing/>
      </w:pPr>
    </w:p>
    <w:p w14:paraId="37B50546" w14:textId="77777777" w:rsidR="005D0E02" w:rsidRPr="0094576C" w:rsidRDefault="005D0E02" w:rsidP="005D0E02">
      <w:pPr>
        <w:pStyle w:val="BTEMEASMCA"/>
        <w:contextualSpacing/>
      </w:pPr>
      <w:r w:rsidRPr="0094576C">
        <w:t>Citalopramo farmakokinetinės sąveikos su ličiu tyrimas farmakokinetinės sąveikos neparodė (taip pat žiūrėti aukščiau).</w:t>
      </w:r>
    </w:p>
    <w:p w14:paraId="369810E4" w14:textId="77777777" w:rsidR="005D0E02" w:rsidRPr="0094576C" w:rsidRDefault="005D0E02" w:rsidP="005D0E02">
      <w:pPr>
        <w:spacing w:line="240" w:lineRule="auto"/>
        <w:contextualSpacing/>
        <w:rPr>
          <w:szCs w:val="22"/>
          <w:lang w:val="lt-LT"/>
        </w:rPr>
      </w:pPr>
    </w:p>
    <w:p w14:paraId="02CCD918" w14:textId="77777777" w:rsidR="005D0E02" w:rsidRPr="0094576C" w:rsidRDefault="005D0E02" w:rsidP="005D0E02">
      <w:pPr>
        <w:spacing w:line="240" w:lineRule="auto"/>
        <w:contextualSpacing/>
        <w:rPr>
          <w:szCs w:val="22"/>
          <w:u w:val="single"/>
          <w:lang w:val="lt-LT"/>
        </w:rPr>
      </w:pPr>
      <w:r w:rsidRPr="0094576C">
        <w:rPr>
          <w:szCs w:val="22"/>
          <w:u w:val="single"/>
          <w:lang w:val="lt-LT"/>
        </w:rPr>
        <w:lastRenderedPageBreak/>
        <w:t>Cimetidinas</w:t>
      </w:r>
    </w:p>
    <w:p w14:paraId="07B10E2B" w14:textId="77777777" w:rsidR="005D0E02" w:rsidRPr="0094576C" w:rsidRDefault="005D0E02" w:rsidP="005D0E02">
      <w:pPr>
        <w:spacing w:line="240" w:lineRule="auto"/>
        <w:contextualSpacing/>
        <w:rPr>
          <w:szCs w:val="22"/>
          <w:lang w:val="lt-LT"/>
        </w:rPr>
      </w:pPr>
      <w:r w:rsidRPr="0094576C">
        <w:rPr>
          <w:szCs w:val="22"/>
          <w:lang w:val="lt-LT"/>
        </w:rPr>
        <w:t xml:space="preserve">Fermentų inhibitorius cimetidinas šiek tiek didina vidutinę pusiausvyrinę citalopramo koncentraciją kraujyje, todėl didelėmis citalopramo ir cimetidino dozėmis reikia gydyti atsargiai. </w:t>
      </w:r>
    </w:p>
    <w:p w14:paraId="2E792DB0" w14:textId="77777777" w:rsidR="005D0E02" w:rsidRPr="0094576C" w:rsidRDefault="005D0E02" w:rsidP="005D0E02">
      <w:pPr>
        <w:tabs>
          <w:tab w:val="clear" w:pos="567"/>
          <w:tab w:val="left" w:pos="0"/>
        </w:tabs>
        <w:spacing w:line="240" w:lineRule="auto"/>
        <w:contextualSpacing/>
        <w:rPr>
          <w:szCs w:val="22"/>
          <w:lang w:val="lt-LT"/>
        </w:rPr>
      </w:pPr>
    </w:p>
    <w:p w14:paraId="79DA8DE5" w14:textId="77777777" w:rsidR="005D0E02" w:rsidRPr="0094576C" w:rsidRDefault="005D0E02" w:rsidP="005D0E02">
      <w:pPr>
        <w:tabs>
          <w:tab w:val="clear" w:pos="567"/>
          <w:tab w:val="left" w:pos="-142"/>
        </w:tabs>
        <w:spacing w:line="240" w:lineRule="auto"/>
        <w:contextualSpacing/>
        <w:rPr>
          <w:color w:val="000000"/>
          <w:szCs w:val="22"/>
          <w:lang w:val="lt-LT"/>
        </w:rPr>
      </w:pPr>
      <w:r w:rsidRPr="0094576C">
        <w:rPr>
          <w:color w:val="000000"/>
          <w:szCs w:val="22"/>
          <w:lang w:val="lt-LT"/>
        </w:rPr>
        <w:t xml:space="preserve">Kartu su escitalopramu (aktyviu citalopramo enantiomeru) vartojant po 30 mg omeprazolo (CYP 2C19 inhibitorius) kartą per parą, nestipriai (maždaug 50%) padidėjo escitalopramo koncentracija kraujo plazmoje. </w:t>
      </w:r>
      <w:r w:rsidRPr="0094576C">
        <w:rPr>
          <w:szCs w:val="22"/>
          <w:lang w:val="lt-LT"/>
        </w:rPr>
        <w:t>Todėl reikėtų būti atsargiems šį vaistinį preparatą vartojant kartu su CYP2C19 inhibitoriais (pvz., omeprazolu, esomeprazolu, flukonazolu, fluvoksaminu, lansoprazolu, tiklopidinu) arba cimetidinu. Atsižvelgiant į gretutinio gydymo kitais vaistiniais preparatais laikotarpiu pastebėtus šalutinio poveikio reiškinius, gali tekti sumažinti c</w:t>
      </w:r>
      <w:r w:rsidRPr="0094576C">
        <w:rPr>
          <w:color w:val="000000"/>
          <w:szCs w:val="22"/>
          <w:lang w:val="lt-LT"/>
        </w:rPr>
        <w:t>italopramas</w:t>
      </w:r>
      <w:r w:rsidRPr="0094576C">
        <w:rPr>
          <w:szCs w:val="22"/>
          <w:lang w:val="lt-LT"/>
        </w:rPr>
        <w:t xml:space="preserve"> dozę (žr. 4.4 skyrių).</w:t>
      </w:r>
    </w:p>
    <w:p w14:paraId="50827A65" w14:textId="77777777" w:rsidR="005D0E02" w:rsidRPr="0094576C" w:rsidRDefault="005D0E02" w:rsidP="005D0E02">
      <w:pPr>
        <w:tabs>
          <w:tab w:val="clear" w:pos="567"/>
          <w:tab w:val="left" w:pos="0"/>
        </w:tabs>
        <w:autoSpaceDE w:val="0"/>
        <w:autoSpaceDN w:val="0"/>
        <w:adjustRightInd w:val="0"/>
        <w:spacing w:line="240" w:lineRule="auto"/>
        <w:contextualSpacing/>
        <w:rPr>
          <w:szCs w:val="22"/>
          <w:lang w:val="lt-LT"/>
        </w:rPr>
      </w:pPr>
    </w:p>
    <w:p w14:paraId="389E6203"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lt-LT"/>
        </w:rPr>
      </w:pPr>
      <w:r w:rsidRPr="0094576C">
        <w:rPr>
          <w:szCs w:val="22"/>
          <w:u w:val="single"/>
          <w:lang w:val="lt-LT"/>
        </w:rPr>
        <w:t>Metoprololis</w:t>
      </w:r>
    </w:p>
    <w:p w14:paraId="2F22E774"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 xml:space="preserve">Escitalopramas </w:t>
      </w:r>
      <w:r w:rsidRPr="0094576C">
        <w:rPr>
          <w:color w:val="000000"/>
          <w:szCs w:val="22"/>
          <w:lang w:val="lt-LT"/>
        </w:rPr>
        <w:t xml:space="preserve">(aktyvus citalopramo enantiomeras) </w:t>
      </w:r>
      <w:r w:rsidRPr="0094576C">
        <w:rPr>
          <w:szCs w:val="22"/>
          <w:lang w:val="lt-LT"/>
        </w:rPr>
        <w:t xml:space="preserve">yra CYP2D6 fermento inhibitorius. Kai escitalopramas vartojamas kartu su vaistiniais preparatais, kurie daugiausiai metabolizuojami šio fermento, ir kurių terapinis indeksas yra siauras, pvz., flekainidas, propafenonas ir metoprololis (kai vartojami širdies nepakankamumui gydyti), ar kai kuriais CNS veikiančiais vaistiniais preparatais, kurie daugiausiai metabolizuojami CYP2D6, pvz., antidepresantais, tokiais kaip dezipraminas, klomipraminas ir nortriptilinas, ar antipsichotikais, tokiais kaip risperidonas, tioridazinas ir haloperidolis, rekomenduojamas atsargumas. Gali būti reikalinga koreguoti dozę. Kartu vartojant metoprololį, jo koncentracija plazmoje padvigubėjo, bet poveikis kraujo spaudimui ir širdies ritmui statistiškai patikimai nepadidėjo. </w:t>
      </w:r>
    </w:p>
    <w:p w14:paraId="6916293A"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p>
    <w:p w14:paraId="123878FB" w14:textId="77777777" w:rsidR="005D0E02" w:rsidRPr="0094576C" w:rsidRDefault="005D0E02" w:rsidP="005D0E02">
      <w:pPr>
        <w:tabs>
          <w:tab w:val="clear" w:pos="567"/>
        </w:tabs>
        <w:autoSpaceDE w:val="0"/>
        <w:autoSpaceDN w:val="0"/>
        <w:adjustRightInd w:val="0"/>
        <w:spacing w:line="240" w:lineRule="auto"/>
        <w:contextualSpacing/>
        <w:rPr>
          <w:i/>
          <w:szCs w:val="22"/>
          <w:u w:val="single"/>
          <w:lang w:val="lt-LT"/>
        </w:rPr>
      </w:pPr>
      <w:r w:rsidRPr="0094576C">
        <w:rPr>
          <w:i/>
          <w:szCs w:val="22"/>
          <w:u w:val="single"/>
          <w:lang w:val="lt-LT"/>
        </w:rPr>
        <w:t xml:space="preserve">Citalopramo poveikis kitų vaistinių preparatų farmakokinetikai </w:t>
      </w:r>
    </w:p>
    <w:p w14:paraId="1B85DFAC" w14:textId="77777777" w:rsidR="005D0E02" w:rsidRPr="0094576C" w:rsidRDefault="005D0E02" w:rsidP="005D0E02">
      <w:pPr>
        <w:pStyle w:val="BTEMEASMCA"/>
        <w:contextualSpacing/>
        <w:rPr>
          <w:i/>
          <w:iCs/>
          <w:u w:val="single"/>
        </w:rPr>
      </w:pPr>
    </w:p>
    <w:p w14:paraId="79E27C95" w14:textId="77777777" w:rsidR="005D0E02" w:rsidRPr="0094576C" w:rsidRDefault="005D0E02" w:rsidP="005D0E02">
      <w:pPr>
        <w:pStyle w:val="BTEMEASMCA"/>
        <w:contextualSpacing/>
      </w:pPr>
      <w:r w:rsidRPr="0094576C">
        <w:t xml:space="preserve">Farmakokinetinės ir farmakodinaminės citalopramo, vartojamo kartu su metoprololiu (CYP2D6 izofermentų substratas), sąveikos tyrimo duomenimis, citalopramas du kartus padidino metoprololio koncentraciją, bet statistiškai reikšmingo metoprololio poveikio sveikų savanorių kraujospūdžiui ir širdies susitraukimų dažniui nenustatyta. </w:t>
      </w:r>
    </w:p>
    <w:p w14:paraId="00D25BB1" w14:textId="77777777" w:rsidR="005D0E02" w:rsidRPr="0094576C" w:rsidRDefault="005D0E02" w:rsidP="005D0E02">
      <w:pPr>
        <w:pStyle w:val="BTEMEASMCA"/>
        <w:contextualSpacing/>
      </w:pPr>
    </w:p>
    <w:p w14:paraId="211436A5" w14:textId="77777777" w:rsidR="005D0E02" w:rsidRPr="0094576C" w:rsidRDefault="005D0E02" w:rsidP="005D0E02">
      <w:pPr>
        <w:pStyle w:val="BTEMEASMCA"/>
        <w:contextualSpacing/>
      </w:pPr>
      <w:r w:rsidRPr="0094576C">
        <w:t>Citalopramas ir demetilcitalopramas šiek tiek slopina CYP2C9, CYP2E1 ir CYP3A4 bei labai silpnai slopina CYP1A2 ir CYP2C19 izofermentus, palyginti su kitais SSRI, kurie yra stiprūs šių izofermentų inhibitoriai.</w:t>
      </w:r>
    </w:p>
    <w:p w14:paraId="1F812B44" w14:textId="77777777" w:rsidR="005D0E02" w:rsidRPr="0094576C" w:rsidRDefault="005D0E02" w:rsidP="005D0E02">
      <w:pPr>
        <w:pStyle w:val="BTEMEASMCA"/>
        <w:contextualSpacing/>
      </w:pPr>
    </w:p>
    <w:p w14:paraId="39658E15" w14:textId="77777777" w:rsidR="005D0E02" w:rsidRPr="0094576C" w:rsidRDefault="005D0E02" w:rsidP="005D0E02">
      <w:pPr>
        <w:pStyle w:val="BTEMEASMCA"/>
        <w:contextualSpacing/>
        <w:rPr>
          <w:rStyle w:val="Emfaz"/>
          <w:highlight w:val="yellow"/>
        </w:rPr>
      </w:pPr>
      <w:r w:rsidRPr="0094576C">
        <w:rPr>
          <w:rStyle w:val="Emfaz"/>
        </w:rPr>
        <w:t>Levomepromazinas, digoksinas, karbamazepinas</w:t>
      </w:r>
    </w:p>
    <w:p w14:paraId="08088A92" w14:textId="77777777" w:rsidR="005D0E02" w:rsidRPr="0094576C" w:rsidRDefault="005D0E02" w:rsidP="005D0E02">
      <w:pPr>
        <w:pStyle w:val="BTEMEASMCA"/>
        <w:contextualSpacing/>
      </w:pPr>
      <w:r w:rsidRPr="0094576C">
        <w:t>Citalopramo, vartojamo kartu su CYP1A2 (klozapinas ir teofilinas), CYP2C9 (varfarinas), CYP2C19 (imipraminas ir mefenitoinas), CYP2D6 (sparteinas, imipraminas, amitriptilinas, risperidonas) ir CYP3A4 (varfarinas, karbamazepinas ir jo metabolitas karbamazepino epoksidas bei triazolamas) izofermentų substratais, farmakokinetika nepakito arba būta tik labai mažų kliniškai nereikšmingų pokyčių.</w:t>
      </w:r>
    </w:p>
    <w:p w14:paraId="4AB8B10B" w14:textId="77777777" w:rsidR="005D0E02" w:rsidRPr="0094576C" w:rsidRDefault="005D0E02" w:rsidP="005D0E02">
      <w:pPr>
        <w:tabs>
          <w:tab w:val="clear" w:pos="567"/>
        </w:tabs>
        <w:autoSpaceDE w:val="0"/>
        <w:autoSpaceDN w:val="0"/>
        <w:adjustRightInd w:val="0"/>
        <w:spacing w:line="240" w:lineRule="auto"/>
        <w:contextualSpacing/>
        <w:jc w:val="both"/>
        <w:rPr>
          <w:szCs w:val="22"/>
          <w:lang w:val="lt-LT"/>
        </w:rPr>
      </w:pPr>
    </w:p>
    <w:p w14:paraId="2A6CE111"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Tarp citalopramo bei levomepromazino, digoksino (tai rodo, kad citalopramas P glikoproteino nei sužadina, nei slopina) ar karbamazepino ir jo metabolito karbamazepino-epoksido nestebėta jokios farmakokinetinės sąveikos.</w:t>
      </w:r>
    </w:p>
    <w:p w14:paraId="2E031C7F"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p>
    <w:p w14:paraId="48690D60"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r w:rsidRPr="0094576C">
        <w:rPr>
          <w:i/>
          <w:szCs w:val="22"/>
          <w:lang w:val="lt-LT"/>
        </w:rPr>
        <w:t>Dezipraminas, imipraminas</w:t>
      </w:r>
    </w:p>
    <w:p w14:paraId="01330288" w14:textId="77777777" w:rsidR="005D0E02" w:rsidRPr="0094576C" w:rsidRDefault="005D0E02" w:rsidP="005D0E02">
      <w:pPr>
        <w:spacing w:line="240" w:lineRule="auto"/>
        <w:contextualSpacing/>
        <w:rPr>
          <w:szCs w:val="22"/>
          <w:lang w:val="lt-LT"/>
        </w:rPr>
      </w:pPr>
      <w:r w:rsidRPr="0094576C">
        <w:rPr>
          <w:szCs w:val="22"/>
          <w:lang w:val="lt-LT"/>
        </w:rPr>
        <w:t>Farmakokinetikos tyrimo metu, jokio poveikio nei citalopramo, nei imipramino koncentracijai nebuvo nustatyta. Tačiau dezipramino, kuris yra pirminis imipramino metabolitas, koncentracija padidėjo. Kai dezipraminas yra vartojamas kartu su citalopramu, pastebėtas dezipramino koncentracijos plazmoje padidėjimas. Todėl gali būti reikalingas dezipramino dozės mažinimas.</w:t>
      </w:r>
    </w:p>
    <w:p w14:paraId="1CF4C90A"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p>
    <w:p w14:paraId="75D14FDC" w14:textId="77777777" w:rsidR="005D0E02" w:rsidRPr="0094576C" w:rsidRDefault="005D0E02" w:rsidP="005D0E02">
      <w:pPr>
        <w:tabs>
          <w:tab w:val="clear" w:pos="567"/>
        </w:tabs>
        <w:spacing w:line="240" w:lineRule="auto"/>
        <w:ind w:left="567" w:hanging="567"/>
        <w:contextualSpacing/>
        <w:outlineLvl w:val="0"/>
        <w:rPr>
          <w:szCs w:val="22"/>
          <w:lang w:val="lt-LT"/>
        </w:rPr>
      </w:pPr>
      <w:r w:rsidRPr="0094576C">
        <w:rPr>
          <w:b/>
          <w:szCs w:val="22"/>
          <w:lang w:val="lt-LT"/>
        </w:rPr>
        <w:t>4.6</w:t>
      </w:r>
      <w:r w:rsidRPr="0094576C">
        <w:rPr>
          <w:b/>
          <w:szCs w:val="22"/>
          <w:lang w:val="lt-LT"/>
        </w:rPr>
        <w:tab/>
        <w:t>Vaisingumas, nėštumo ir žindymo laikotarpis</w:t>
      </w:r>
    </w:p>
    <w:p w14:paraId="79F19E59" w14:textId="77777777" w:rsidR="005D0E02" w:rsidRPr="0094576C" w:rsidRDefault="005D0E02" w:rsidP="005D0E02">
      <w:pPr>
        <w:tabs>
          <w:tab w:val="clear" w:pos="567"/>
        </w:tabs>
        <w:spacing w:line="240" w:lineRule="auto"/>
        <w:contextualSpacing/>
        <w:rPr>
          <w:szCs w:val="22"/>
          <w:lang w:val="lt-LT"/>
        </w:rPr>
      </w:pPr>
    </w:p>
    <w:p w14:paraId="4554A276"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u w:val="single"/>
          <w:lang w:val="lt-LT"/>
        </w:rPr>
        <w:t xml:space="preserve">Nėštumas </w:t>
      </w:r>
    </w:p>
    <w:p w14:paraId="5AE95285" w14:textId="77777777" w:rsidR="005D0E02" w:rsidRPr="0094576C" w:rsidRDefault="005D0E02" w:rsidP="005D0E02">
      <w:pPr>
        <w:spacing w:line="240" w:lineRule="auto"/>
        <w:contextualSpacing/>
        <w:rPr>
          <w:szCs w:val="22"/>
          <w:lang w:val="lt-LT"/>
        </w:rPr>
      </w:pPr>
      <w:r w:rsidRPr="0094576C">
        <w:rPr>
          <w:szCs w:val="22"/>
          <w:lang w:val="lt-LT"/>
        </w:rPr>
        <w:t>Publikuoti duomenys apie nėščiąsias (stebėta daugiau kaip 2500 nėštumų baigčių) rodo, kad sklaidos defektus sukeliančio poveikio vaisiui arba naujagimiui nėra. Tačiau, citalopramo negalima vartoti nėštumo metu, išskyrus neabejotinai būtinus atvejus ir tik atidžiai apsvarsčius rizikos ir naudos santykį.</w:t>
      </w:r>
    </w:p>
    <w:p w14:paraId="440FA75C"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p>
    <w:p w14:paraId="2794559B"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Naujagimiai turi būti stebimi, jei motina vartojo citalopramą vėlesniuoju nėštumo laikotarpiu, ypač trečiąjį trimestrą. Staigus vartojimo nutraukimas nėštumo metu turi būti vengtinas.</w:t>
      </w:r>
    </w:p>
    <w:p w14:paraId="00A4E558"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p>
    <w:p w14:paraId="50FEFFC3" w14:textId="77777777" w:rsidR="005D0E02" w:rsidRPr="0094576C" w:rsidRDefault="005D0E02" w:rsidP="005D0E02">
      <w:pPr>
        <w:tabs>
          <w:tab w:val="clear" w:pos="567"/>
        </w:tabs>
        <w:spacing w:line="240" w:lineRule="auto"/>
        <w:contextualSpacing/>
        <w:rPr>
          <w:szCs w:val="22"/>
          <w:lang w:val="lt-LT"/>
        </w:rPr>
      </w:pPr>
      <w:r w:rsidRPr="0094576C">
        <w:rPr>
          <w:szCs w:val="22"/>
          <w:lang w:val="lt-LT"/>
        </w:rPr>
        <w:t>Naujagimiams motinų, kurios nėštumo pabaigoje vartojo SSRI/SNRI, gali pasireikšti šie simptomai: kvėpavimo sutrikimas, cianozė, apnėja, priepuoliai, kūno temperatūros nestabilumas, žindymo sutrikimas, vėmimas, hipoglikemija, hipertonija, hipotonija, hiperrefleksija, drebulys, dirglumas, irzlumas, letargija, nuolatinis verksmas, mieguistumas, miego sutrikimai. Šių simptomų gali atsirasti arba dėl serotoninerginio poveikio, arba dėl vaistinio preparato nutraukimo. Daugeliu atvejų sutrikimų atsiranda iš karto ar netrukus (greičiau nei per 24 valandas) po gimdymo.</w:t>
      </w:r>
    </w:p>
    <w:p w14:paraId="61A6CEC7" w14:textId="77777777" w:rsidR="005D0E02" w:rsidRPr="0094576C" w:rsidRDefault="005D0E02" w:rsidP="005D0E02">
      <w:pPr>
        <w:tabs>
          <w:tab w:val="clear" w:pos="567"/>
        </w:tabs>
        <w:spacing w:line="240" w:lineRule="auto"/>
        <w:contextualSpacing/>
        <w:rPr>
          <w:szCs w:val="22"/>
          <w:lang w:val="lt-LT"/>
        </w:rPr>
      </w:pPr>
    </w:p>
    <w:p w14:paraId="5757A606" w14:textId="77777777" w:rsidR="005D0E02" w:rsidRDefault="005D0E02" w:rsidP="005D0E02">
      <w:pPr>
        <w:tabs>
          <w:tab w:val="clear" w:pos="567"/>
        </w:tabs>
        <w:spacing w:line="240" w:lineRule="auto"/>
        <w:contextualSpacing/>
        <w:rPr>
          <w:szCs w:val="22"/>
          <w:lang w:val="lt-LT"/>
        </w:rPr>
      </w:pPr>
      <w:r w:rsidRPr="0094576C">
        <w:rPr>
          <w:szCs w:val="22"/>
          <w:lang w:val="lt-LT"/>
        </w:rPr>
        <w:t>Epidemiologinių tyrimų duomenys rodo, kad SSRI vartojimas nėštumo laikotarpiu, ypač vėlyvuoju periodu, gali didinti naujagimių persistuojančios plautinės hipertenzijos (NPPH) riziką. Nustatyta, kad tokio poveikio rizika yra maždaug 5 atvejai 1000 nėštumų. Bendrojoje populiacijoje pasireiškia 1 – 2 NPPH atvejai 1000 nėštumų.</w:t>
      </w:r>
    </w:p>
    <w:p w14:paraId="58890613" w14:textId="77777777" w:rsidR="007E2D17" w:rsidRDefault="007E2D17" w:rsidP="005D0E02">
      <w:pPr>
        <w:tabs>
          <w:tab w:val="clear" w:pos="567"/>
        </w:tabs>
        <w:spacing w:line="240" w:lineRule="auto"/>
        <w:contextualSpacing/>
        <w:rPr>
          <w:szCs w:val="22"/>
          <w:lang w:val="lt-LT"/>
        </w:rPr>
      </w:pPr>
    </w:p>
    <w:p w14:paraId="1BBAF533" w14:textId="77777777" w:rsidR="007E2D17" w:rsidRPr="0094576C" w:rsidRDefault="007E2D17" w:rsidP="005D0E02">
      <w:pPr>
        <w:tabs>
          <w:tab w:val="clear" w:pos="567"/>
        </w:tabs>
        <w:spacing w:line="240" w:lineRule="auto"/>
        <w:contextualSpacing/>
        <w:rPr>
          <w:szCs w:val="22"/>
          <w:lang w:val="lt-LT"/>
        </w:rPr>
      </w:pPr>
      <w:r w:rsidRPr="007E2D17">
        <w:rPr>
          <w:szCs w:val="22"/>
          <w:lang w:val="lt-LT"/>
        </w:rPr>
        <w:t>Iš stebimųjų tyrimų duomenų matyti, kad vartojant SSRI / SNRI likus mažiau nei mėnesiui iki gimdymo, kraujavimo po gimdymo pavojus yra didesnis (mažiau nei 2 kartus) (žr. 4.4, 4.8 skyrius).</w:t>
      </w:r>
    </w:p>
    <w:p w14:paraId="6E5D6763"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lt-LT"/>
        </w:rPr>
      </w:pPr>
    </w:p>
    <w:p w14:paraId="10543435" w14:textId="77777777" w:rsidR="005D0E02" w:rsidRPr="00170879" w:rsidRDefault="005D0E02" w:rsidP="005D0E02">
      <w:pPr>
        <w:pStyle w:val="BTEMEASMCA"/>
        <w:contextualSpacing/>
        <w:rPr>
          <w:rStyle w:val="Emfaz"/>
          <w:i w:val="0"/>
          <w:szCs w:val="20"/>
          <w:u w:val="single"/>
          <w:lang w:val="fi-FI"/>
        </w:rPr>
      </w:pPr>
      <w:r w:rsidRPr="0094576C">
        <w:rPr>
          <w:noProof/>
          <w:u w:val="single"/>
        </w:rPr>
        <w:t>Žindymas</w:t>
      </w:r>
    </w:p>
    <w:p w14:paraId="096396D2" w14:textId="77777777" w:rsidR="005D0E02" w:rsidRPr="0094576C" w:rsidRDefault="005D0E02" w:rsidP="005D0E02">
      <w:pPr>
        <w:pStyle w:val="BTEMEASMCA"/>
        <w:contextualSpacing/>
      </w:pPr>
      <w:r w:rsidRPr="0094576C">
        <w:t>Citalopramo patenka į motinos pieną. Nustatyta, kad žindomas kūdikis gaus maždaug 5% nuo motinos svorio (mg/kg) priklausomos paros dozės. Kūdikiams nepageidaujamo poveikio nebuvo arba pasireiškė tik lengvi reiškiniai. Visgi šių duomenų nepakanka, kad būtų įvertinta rizika kūdikiui. Rekomenduojama elgtis atsargiai.</w:t>
      </w:r>
    </w:p>
    <w:p w14:paraId="4C9DA74B" w14:textId="77777777" w:rsidR="005D0E02" w:rsidRPr="0094576C" w:rsidRDefault="005D0E02" w:rsidP="005D0E02">
      <w:pPr>
        <w:pStyle w:val="BTEMEASMCA"/>
        <w:contextualSpacing/>
      </w:pPr>
    </w:p>
    <w:p w14:paraId="5727BA24" w14:textId="77777777" w:rsidR="005D0E02" w:rsidRPr="0094576C" w:rsidRDefault="005D0E02" w:rsidP="005D0E02">
      <w:pPr>
        <w:tabs>
          <w:tab w:val="clear" w:pos="567"/>
        </w:tabs>
        <w:spacing w:line="240" w:lineRule="auto"/>
        <w:contextualSpacing/>
        <w:rPr>
          <w:szCs w:val="22"/>
          <w:lang w:val="lt-LT"/>
        </w:rPr>
      </w:pPr>
      <w:r w:rsidRPr="0094576C">
        <w:rPr>
          <w:szCs w:val="22"/>
          <w:u w:val="single"/>
          <w:lang w:val="lt-LT"/>
        </w:rPr>
        <w:t>Vyrų vaisingumas</w:t>
      </w:r>
    </w:p>
    <w:p w14:paraId="2A1CE560"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Tyrimai su gyvūnais parodė, kad citalopramas gali turėti įtakos sėklos kokybei (žiūrėti 5.3 skyrių). Pranešimai apie nepageidaujamas reakcijas į kai kuriuos SSRI parodė, kad poveikis žmogaus sėklos kokybei yra grįžtamas. Iki šiol jokio poveikio žmogaus vaisingumui nepastebėta.</w:t>
      </w:r>
    </w:p>
    <w:p w14:paraId="319855BD" w14:textId="77777777" w:rsidR="005D0E02" w:rsidRPr="0094576C" w:rsidRDefault="005D0E02" w:rsidP="005D0E02">
      <w:pPr>
        <w:tabs>
          <w:tab w:val="clear" w:pos="567"/>
        </w:tabs>
        <w:spacing w:line="240" w:lineRule="auto"/>
        <w:contextualSpacing/>
        <w:rPr>
          <w:szCs w:val="22"/>
          <w:lang w:val="lt-LT"/>
        </w:rPr>
      </w:pPr>
    </w:p>
    <w:p w14:paraId="3C1E008A" w14:textId="77777777" w:rsidR="005D0E02" w:rsidRPr="0094576C" w:rsidRDefault="005D0E02" w:rsidP="005D0E02">
      <w:pPr>
        <w:tabs>
          <w:tab w:val="clear" w:pos="567"/>
        </w:tabs>
        <w:spacing w:line="240" w:lineRule="auto"/>
        <w:ind w:left="567" w:hanging="567"/>
        <w:contextualSpacing/>
        <w:outlineLvl w:val="0"/>
        <w:rPr>
          <w:szCs w:val="22"/>
          <w:lang w:val="lt-LT"/>
        </w:rPr>
      </w:pPr>
      <w:r w:rsidRPr="0094576C">
        <w:rPr>
          <w:b/>
          <w:szCs w:val="22"/>
          <w:lang w:val="lt-LT"/>
        </w:rPr>
        <w:t>4.7</w:t>
      </w:r>
      <w:r w:rsidRPr="0094576C">
        <w:rPr>
          <w:b/>
          <w:szCs w:val="22"/>
          <w:lang w:val="lt-LT"/>
        </w:rPr>
        <w:tab/>
        <w:t>Poveikis gebėjimui vairuoti ir valdyti mechanizmus</w:t>
      </w:r>
    </w:p>
    <w:p w14:paraId="66076F8B" w14:textId="77777777" w:rsidR="005D0E02" w:rsidRPr="0094576C" w:rsidRDefault="005D0E02" w:rsidP="005D0E02">
      <w:pPr>
        <w:tabs>
          <w:tab w:val="clear" w:pos="567"/>
        </w:tabs>
        <w:spacing w:line="240" w:lineRule="auto"/>
        <w:contextualSpacing/>
        <w:rPr>
          <w:szCs w:val="22"/>
          <w:lang w:val="lt-LT"/>
        </w:rPr>
      </w:pPr>
    </w:p>
    <w:p w14:paraId="464F174A" w14:textId="77777777" w:rsidR="005D0E02" w:rsidRPr="0094576C" w:rsidRDefault="005D0E02" w:rsidP="005D0E02">
      <w:pPr>
        <w:tabs>
          <w:tab w:val="clear" w:pos="567"/>
        </w:tabs>
        <w:spacing w:line="240" w:lineRule="auto"/>
        <w:contextualSpacing/>
        <w:rPr>
          <w:szCs w:val="22"/>
          <w:lang w:val="lt-LT"/>
        </w:rPr>
      </w:pPr>
      <w:r w:rsidRPr="0094576C">
        <w:rPr>
          <w:szCs w:val="22"/>
          <w:lang w:val="lt-LT"/>
        </w:rPr>
        <w:t>Citalopram Vitabalans gebėjimą vairuoti ir valdyti mechanizmus veikia silpnai arba vidutiniškai.</w:t>
      </w:r>
    </w:p>
    <w:p w14:paraId="633D4C05" w14:textId="77777777" w:rsidR="005D0E02" w:rsidRPr="0094576C" w:rsidRDefault="005D0E02" w:rsidP="005D0E02">
      <w:pPr>
        <w:tabs>
          <w:tab w:val="clear" w:pos="567"/>
        </w:tabs>
        <w:spacing w:line="240" w:lineRule="auto"/>
        <w:contextualSpacing/>
        <w:rPr>
          <w:szCs w:val="22"/>
          <w:lang w:val="lt-LT"/>
        </w:rPr>
      </w:pPr>
      <w:r w:rsidRPr="0094576C">
        <w:rPr>
          <w:szCs w:val="22"/>
          <w:lang w:val="lt-LT"/>
        </w:rPr>
        <w:t>Psichoaktyvūs vaistiniai preparatai gali sumažinti gebėjimą priimti sprendimus ir atitinkamai reaguoti kritinėmis situacijomis. Pacientai turi būti informuoti apie šį poveikį ir būti perspėti, kad jų gebėjimas vairuoti ir valdyti mechanizmus gali būti paveiktas.</w:t>
      </w:r>
    </w:p>
    <w:p w14:paraId="419A495D" w14:textId="77777777" w:rsidR="005D0E02" w:rsidRPr="0094576C" w:rsidRDefault="005D0E02" w:rsidP="005D0E02">
      <w:pPr>
        <w:tabs>
          <w:tab w:val="clear" w:pos="567"/>
        </w:tabs>
        <w:spacing w:line="240" w:lineRule="auto"/>
        <w:contextualSpacing/>
        <w:rPr>
          <w:szCs w:val="22"/>
          <w:lang w:val="lt-LT"/>
        </w:rPr>
      </w:pPr>
    </w:p>
    <w:p w14:paraId="56FD3DB0" w14:textId="77777777" w:rsidR="005D0E02" w:rsidRPr="0094576C" w:rsidRDefault="005D0E02" w:rsidP="005D0E02">
      <w:pPr>
        <w:numPr>
          <w:ilvl w:val="1"/>
          <w:numId w:val="3"/>
        </w:numPr>
        <w:spacing w:line="240" w:lineRule="auto"/>
        <w:contextualSpacing/>
        <w:outlineLvl w:val="0"/>
        <w:rPr>
          <w:b/>
          <w:noProof/>
          <w:szCs w:val="22"/>
        </w:rPr>
      </w:pPr>
      <w:r w:rsidRPr="0094576C">
        <w:rPr>
          <w:b/>
          <w:noProof/>
          <w:szCs w:val="22"/>
        </w:rPr>
        <w:t>Nepageidaujamas poveikis</w:t>
      </w:r>
    </w:p>
    <w:p w14:paraId="4C347F06" w14:textId="77777777" w:rsidR="005D0E02" w:rsidRPr="0094576C" w:rsidRDefault="005D0E02" w:rsidP="005D0E02">
      <w:pPr>
        <w:tabs>
          <w:tab w:val="clear" w:pos="567"/>
        </w:tabs>
        <w:spacing w:line="240" w:lineRule="auto"/>
        <w:ind w:left="567" w:hanging="567"/>
        <w:contextualSpacing/>
        <w:rPr>
          <w:b/>
          <w:noProof/>
          <w:szCs w:val="22"/>
        </w:rPr>
      </w:pPr>
    </w:p>
    <w:p w14:paraId="14F9ED36" w14:textId="77777777" w:rsidR="005D0E02" w:rsidRPr="0094576C" w:rsidRDefault="005D0E02" w:rsidP="005D0E02">
      <w:pPr>
        <w:pStyle w:val="BTEMEASMCA"/>
        <w:contextualSpacing/>
      </w:pPr>
      <w:r w:rsidRPr="0094576C">
        <w:t>Citalopramo sukelti nepageidaujami reiškiniai paprastai būna silpni ir trumpalaikiai. Jų dažniausiai atsiranda pirmosiomis gydymo savaitėmis ir paprastai jie palaipsniui išnyksta.</w:t>
      </w:r>
      <w:r w:rsidRPr="005D0E02">
        <w:rPr>
          <w:rStyle w:val="CharChar23"/>
          <w:lang w:val="lt-LT"/>
        </w:rPr>
        <w:t xml:space="preserve"> </w:t>
      </w:r>
    </w:p>
    <w:p w14:paraId="530DF6E6" w14:textId="77777777" w:rsidR="005D0E02" w:rsidRPr="0094576C" w:rsidRDefault="005D0E02" w:rsidP="005D0E02">
      <w:pPr>
        <w:pStyle w:val="BTEMEASMCA"/>
        <w:contextualSpacing/>
      </w:pPr>
    </w:p>
    <w:p w14:paraId="59C5BDEE" w14:textId="77777777" w:rsidR="005D0E02" w:rsidRPr="0094576C" w:rsidRDefault="005D0E02" w:rsidP="005D0E02">
      <w:pPr>
        <w:pStyle w:val="BTEMEASMCA"/>
        <w:contextualSpacing/>
      </w:pPr>
      <w:r w:rsidRPr="0094576C">
        <w:t xml:space="preserve">Reakcijos, susijusios su doze, yra tokios: padidėjęs prakaitavimas, burnos džiūvimas, nemiga, mieguistumas, viduriavimas, pykinimas ir nuovargis. </w:t>
      </w:r>
    </w:p>
    <w:p w14:paraId="12142E47" w14:textId="77777777" w:rsidR="005D0E02" w:rsidRPr="0094576C" w:rsidRDefault="005D0E02" w:rsidP="005D0E02">
      <w:pPr>
        <w:pStyle w:val="BTEMEASMCA"/>
        <w:contextualSpacing/>
      </w:pPr>
    </w:p>
    <w:p w14:paraId="2B4012F7" w14:textId="77777777" w:rsidR="005D0E02" w:rsidRPr="0094576C" w:rsidRDefault="005D0E02" w:rsidP="005D0E02">
      <w:pPr>
        <w:spacing w:line="240" w:lineRule="auto"/>
        <w:contextualSpacing/>
        <w:rPr>
          <w:szCs w:val="22"/>
          <w:lang w:val="lt-LT"/>
        </w:rPr>
      </w:pPr>
      <w:r w:rsidRPr="0094576C">
        <w:rPr>
          <w:szCs w:val="22"/>
          <w:lang w:val="lt-LT"/>
        </w:rPr>
        <w:t xml:space="preserve">Toliau išvardytos, arba klinikinių dvigubai aklu būdu atliktų placebu kontroliuojamų tyrimų metu ≥ 1% pacientų, arba po vaistinio preparato patekimo į rinką pasireiškusios su SSRI ir (arba) citalopramo vartojimu susijusios nepageidaujamos reakcijos. Nepageidaujamos reakcijos pateikiamos naudojant pripažintą terminologiją MedDRA (angl. </w:t>
      </w:r>
      <w:r w:rsidRPr="0094576C">
        <w:rPr>
          <w:i/>
          <w:iCs/>
          <w:szCs w:val="22"/>
          <w:lang w:val="lt-LT"/>
        </w:rPr>
        <w:t>Preferred Term Level</w:t>
      </w:r>
      <w:r w:rsidRPr="0094576C">
        <w:rPr>
          <w:szCs w:val="22"/>
          <w:lang w:val="lt-LT"/>
        </w:rPr>
        <w:t>).</w:t>
      </w:r>
    </w:p>
    <w:p w14:paraId="542457E9" w14:textId="77777777" w:rsidR="005D0E02" w:rsidRPr="0094576C" w:rsidRDefault="005D0E02" w:rsidP="005D0E02">
      <w:pPr>
        <w:spacing w:line="240" w:lineRule="auto"/>
        <w:contextualSpacing/>
        <w:rPr>
          <w:szCs w:val="22"/>
          <w:lang w:val="lt-LT"/>
        </w:rPr>
      </w:pPr>
    </w:p>
    <w:p w14:paraId="114D58BE" w14:textId="77777777" w:rsidR="005D0E02" w:rsidRPr="0094576C" w:rsidRDefault="005D0E02" w:rsidP="005D0E02">
      <w:pPr>
        <w:spacing w:line="240" w:lineRule="auto"/>
        <w:contextualSpacing/>
        <w:jc w:val="both"/>
        <w:rPr>
          <w:szCs w:val="22"/>
          <w:lang w:val="lt-LT"/>
        </w:rPr>
      </w:pPr>
      <w:r w:rsidRPr="0094576C">
        <w:rPr>
          <w:szCs w:val="22"/>
          <w:lang w:val="lt-LT"/>
        </w:rPr>
        <w:t>Nepageidaujamo poveikio dažnis apibūdinamas taip:</w:t>
      </w:r>
    </w:p>
    <w:p w14:paraId="5F52355B" w14:textId="77777777" w:rsidR="005D0E02" w:rsidRPr="0094576C" w:rsidRDefault="005D0E02" w:rsidP="005D0E02">
      <w:pPr>
        <w:numPr>
          <w:ilvl w:val="0"/>
          <w:numId w:val="9"/>
        </w:numPr>
        <w:spacing w:line="240" w:lineRule="auto"/>
        <w:ind w:left="567" w:hanging="567"/>
        <w:contextualSpacing/>
        <w:jc w:val="both"/>
        <w:rPr>
          <w:szCs w:val="22"/>
          <w:lang w:eastAsia="fi-FI"/>
        </w:rPr>
      </w:pPr>
      <w:r w:rsidRPr="0094576C">
        <w:rPr>
          <w:szCs w:val="22"/>
          <w:lang w:eastAsia="fi-FI"/>
        </w:rPr>
        <w:t>Labai dažnas (</w:t>
      </w:r>
      <w:r w:rsidRPr="0094576C">
        <w:rPr>
          <w:szCs w:val="22"/>
          <w:lang w:eastAsia="fi-FI"/>
        </w:rPr>
        <w:sym w:font="Symbol" w:char="F0B3"/>
      </w:r>
      <w:r w:rsidRPr="0094576C">
        <w:rPr>
          <w:szCs w:val="22"/>
          <w:lang w:eastAsia="fi-FI"/>
        </w:rPr>
        <w:t xml:space="preserve"> 1/10),</w:t>
      </w:r>
    </w:p>
    <w:p w14:paraId="6FD5D712" w14:textId="77777777" w:rsidR="005D0E02" w:rsidRPr="0094576C" w:rsidRDefault="005D0E02" w:rsidP="005D0E02">
      <w:pPr>
        <w:numPr>
          <w:ilvl w:val="0"/>
          <w:numId w:val="9"/>
        </w:numPr>
        <w:spacing w:line="240" w:lineRule="auto"/>
        <w:ind w:left="567" w:hanging="567"/>
        <w:contextualSpacing/>
        <w:jc w:val="both"/>
        <w:rPr>
          <w:szCs w:val="22"/>
          <w:lang w:eastAsia="fi-FI"/>
        </w:rPr>
      </w:pPr>
      <w:r w:rsidRPr="0094576C">
        <w:rPr>
          <w:szCs w:val="22"/>
          <w:lang w:eastAsia="fi-FI"/>
        </w:rPr>
        <w:t xml:space="preserve">Dažnas (nuo </w:t>
      </w:r>
      <w:r w:rsidRPr="0094576C">
        <w:rPr>
          <w:szCs w:val="22"/>
          <w:lang w:eastAsia="fi-FI"/>
        </w:rPr>
        <w:sym w:font="Symbol" w:char="F0B3"/>
      </w:r>
      <w:r w:rsidRPr="0094576C">
        <w:rPr>
          <w:szCs w:val="22"/>
          <w:lang w:eastAsia="fi-FI"/>
        </w:rPr>
        <w:t xml:space="preserve"> 1/100 iki </w:t>
      </w:r>
      <w:r w:rsidRPr="0094576C">
        <w:rPr>
          <w:szCs w:val="22"/>
          <w:lang w:eastAsia="fi-FI"/>
        </w:rPr>
        <w:sym w:font="Symbol" w:char="F03C"/>
      </w:r>
      <w:r w:rsidRPr="0094576C">
        <w:rPr>
          <w:szCs w:val="22"/>
          <w:lang w:eastAsia="fi-FI"/>
        </w:rPr>
        <w:t xml:space="preserve"> 1/10),</w:t>
      </w:r>
    </w:p>
    <w:p w14:paraId="79A8C6C5" w14:textId="77777777" w:rsidR="005D0E02" w:rsidRPr="0094576C" w:rsidRDefault="005D0E02" w:rsidP="005D0E02">
      <w:pPr>
        <w:numPr>
          <w:ilvl w:val="0"/>
          <w:numId w:val="9"/>
        </w:numPr>
        <w:spacing w:line="240" w:lineRule="auto"/>
        <w:ind w:left="567" w:hanging="567"/>
        <w:contextualSpacing/>
        <w:jc w:val="both"/>
        <w:rPr>
          <w:szCs w:val="22"/>
          <w:lang w:eastAsia="fi-FI"/>
        </w:rPr>
      </w:pPr>
      <w:r w:rsidRPr="0094576C">
        <w:rPr>
          <w:szCs w:val="22"/>
          <w:lang w:eastAsia="fi-FI"/>
        </w:rPr>
        <w:t xml:space="preserve">Nedažnas (nuo </w:t>
      </w:r>
      <w:r w:rsidRPr="0094576C">
        <w:rPr>
          <w:szCs w:val="22"/>
          <w:lang w:eastAsia="fi-FI"/>
        </w:rPr>
        <w:sym w:font="Symbol" w:char="F0B3"/>
      </w:r>
      <w:r w:rsidRPr="0094576C">
        <w:rPr>
          <w:szCs w:val="22"/>
          <w:lang w:eastAsia="fi-FI"/>
        </w:rPr>
        <w:t xml:space="preserve"> 1/1000 iki </w:t>
      </w:r>
      <w:r w:rsidRPr="0094576C">
        <w:rPr>
          <w:szCs w:val="22"/>
          <w:lang w:eastAsia="fi-FI"/>
        </w:rPr>
        <w:sym w:font="Symbol" w:char="F03C"/>
      </w:r>
      <w:r w:rsidRPr="0094576C">
        <w:rPr>
          <w:szCs w:val="22"/>
          <w:lang w:eastAsia="fi-FI"/>
        </w:rPr>
        <w:t xml:space="preserve"> 1/100), </w:t>
      </w:r>
    </w:p>
    <w:p w14:paraId="5ADE6FDF" w14:textId="77777777" w:rsidR="005D0E02" w:rsidRPr="0094576C" w:rsidRDefault="005D0E02" w:rsidP="005D0E02">
      <w:pPr>
        <w:numPr>
          <w:ilvl w:val="0"/>
          <w:numId w:val="9"/>
        </w:numPr>
        <w:spacing w:line="240" w:lineRule="auto"/>
        <w:ind w:left="567" w:hanging="567"/>
        <w:contextualSpacing/>
        <w:jc w:val="both"/>
        <w:rPr>
          <w:szCs w:val="22"/>
          <w:lang w:eastAsia="fi-FI"/>
        </w:rPr>
      </w:pPr>
      <w:r w:rsidRPr="0094576C">
        <w:rPr>
          <w:szCs w:val="22"/>
          <w:lang w:eastAsia="fi-FI"/>
        </w:rPr>
        <w:t xml:space="preserve">Retas (nuo </w:t>
      </w:r>
      <w:r w:rsidRPr="0094576C">
        <w:rPr>
          <w:szCs w:val="22"/>
          <w:lang w:eastAsia="fi-FI"/>
        </w:rPr>
        <w:sym w:font="Symbol" w:char="F0B3"/>
      </w:r>
      <w:r w:rsidRPr="0094576C">
        <w:rPr>
          <w:szCs w:val="22"/>
          <w:lang w:eastAsia="fi-FI"/>
        </w:rPr>
        <w:t xml:space="preserve"> 1/10000 iki </w:t>
      </w:r>
      <w:r w:rsidRPr="0094576C">
        <w:rPr>
          <w:szCs w:val="22"/>
          <w:lang w:eastAsia="fi-FI"/>
        </w:rPr>
        <w:sym w:font="Symbol" w:char="F03C"/>
      </w:r>
      <w:r w:rsidRPr="0094576C">
        <w:rPr>
          <w:szCs w:val="22"/>
          <w:lang w:eastAsia="fi-FI"/>
        </w:rPr>
        <w:t xml:space="preserve"> 1/1000), </w:t>
      </w:r>
    </w:p>
    <w:p w14:paraId="2276A50A" w14:textId="77777777" w:rsidR="005D0E02" w:rsidRPr="0094576C" w:rsidRDefault="005D0E02" w:rsidP="005D0E02">
      <w:pPr>
        <w:numPr>
          <w:ilvl w:val="0"/>
          <w:numId w:val="9"/>
        </w:numPr>
        <w:spacing w:line="240" w:lineRule="auto"/>
        <w:ind w:left="567" w:hanging="567"/>
        <w:contextualSpacing/>
        <w:jc w:val="both"/>
        <w:rPr>
          <w:szCs w:val="22"/>
          <w:lang w:eastAsia="fi-FI"/>
        </w:rPr>
      </w:pPr>
      <w:r w:rsidRPr="0094576C">
        <w:rPr>
          <w:szCs w:val="22"/>
          <w:lang w:eastAsia="fi-FI"/>
        </w:rPr>
        <w:t>Labai retas (</w:t>
      </w:r>
      <w:r w:rsidRPr="0094576C">
        <w:rPr>
          <w:szCs w:val="22"/>
          <w:lang w:eastAsia="fi-FI"/>
        </w:rPr>
        <w:sym w:font="Symbol" w:char="F03C"/>
      </w:r>
      <w:r w:rsidRPr="0094576C">
        <w:rPr>
          <w:szCs w:val="22"/>
          <w:lang w:eastAsia="fi-FI"/>
        </w:rPr>
        <w:t xml:space="preserve"> 1/10000), </w:t>
      </w:r>
    </w:p>
    <w:p w14:paraId="3CA6411B" w14:textId="77777777" w:rsidR="005D0E02" w:rsidRPr="0094576C" w:rsidRDefault="005D0E02" w:rsidP="005D0E02">
      <w:pPr>
        <w:numPr>
          <w:ilvl w:val="0"/>
          <w:numId w:val="9"/>
        </w:numPr>
        <w:spacing w:line="240" w:lineRule="auto"/>
        <w:ind w:left="567" w:hanging="567"/>
        <w:contextualSpacing/>
        <w:jc w:val="both"/>
        <w:rPr>
          <w:szCs w:val="22"/>
          <w:lang w:val="fi-FI"/>
        </w:rPr>
      </w:pPr>
      <w:r w:rsidRPr="0094576C">
        <w:rPr>
          <w:szCs w:val="22"/>
          <w:lang w:val="fi-FI"/>
        </w:rPr>
        <w:t>Nežinomas (negali būti apskaičiuotas pagal turimus duomenis).</w:t>
      </w:r>
    </w:p>
    <w:p w14:paraId="511C85CB" w14:textId="77777777" w:rsidR="005D0E02" w:rsidRPr="0094576C" w:rsidRDefault="005D0E02" w:rsidP="005D0E02">
      <w:pPr>
        <w:tabs>
          <w:tab w:val="clear" w:pos="567"/>
        </w:tabs>
        <w:spacing w:line="240" w:lineRule="auto"/>
        <w:contextualSpacing/>
        <w:rPr>
          <w:szCs w:val="22"/>
          <w:lang w:val="fi-FI"/>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842"/>
        <w:gridCol w:w="4962"/>
      </w:tblGrid>
      <w:tr w:rsidR="005D0E02" w:rsidRPr="0094576C" w14:paraId="1F4F17B9" w14:textId="77777777" w:rsidTr="00D52921">
        <w:trPr>
          <w:trHeight w:val="180"/>
        </w:trPr>
        <w:tc>
          <w:tcPr>
            <w:tcW w:w="2235" w:type="dxa"/>
          </w:tcPr>
          <w:p w14:paraId="4E45A68B" w14:textId="77777777" w:rsidR="005D0E02" w:rsidRPr="00D15AFB" w:rsidRDefault="005D0E02" w:rsidP="00D52921">
            <w:pPr>
              <w:spacing w:line="240" w:lineRule="auto"/>
              <w:contextualSpacing/>
              <w:rPr>
                <w:b/>
                <w:sz w:val="20"/>
                <w:u w:val="single"/>
              </w:rPr>
            </w:pPr>
            <w:r w:rsidRPr="00D15AFB">
              <w:rPr>
                <w:b/>
                <w:sz w:val="20"/>
                <w:u w:val="single"/>
              </w:rPr>
              <w:t>MedDRA Organų sistemų klasė</w:t>
            </w:r>
          </w:p>
        </w:tc>
        <w:tc>
          <w:tcPr>
            <w:tcW w:w="1842" w:type="dxa"/>
            <w:vAlign w:val="center"/>
          </w:tcPr>
          <w:p w14:paraId="61130E9E" w14:textId="77777777" w:rsidR="005D0E02" w:rsidRPr="00D15AFB" w:rsidRDefault="005D0E02" w:rsidP="00D52921">
            <w:pPr>
              <w:pStyle w:val="Antrat1"/>
              <w:spacing w:before="0" w:after="0" w:line="240" w:lineRule="auto"/>
              <w:contextualSpacing/>
              <w:rPr>
                <w:caps w:val="0"/>
                <w:sz w:val="20"/>
                <w:u w:val="single"/>
                <w:lang w:val="lt-LT"/>
              </w:rPr>
            </w:pPr>
            <w:r w:rsidRPr="00D15AFB">
              <w:rPr>
                <w:caps w:val="0"/>
                <w:sz w:val="20"/>
                <w:u w:val="single"/>
                <w:lang w:val="lt-LT"/>
              </w:rPr>
              <w:t>Dažnis</w:t>
            </w:r>
          </w:p>
        </w:tc>
        <w:tc>
          <w:tcPr>
            <w:tcW w:w="4962" w:type="dxa"/>
            <w:vAlign w:val="center"/>
          </w:tcPr>
          <w:p w14:paraId="3324A15C" w14:textId="77777777" w:rsidR="005D0E02" w:rsidRPr="00D15AFB" w:rsidRDefault="005D0E02" w:rsidP="00D52921">
            <w:pPr>
              <w:pStyle w:val="Antrat1"/>
              <w:spacing w:before="0" w:after="0" w:line="240" w:lineRule="auto"/>
              <w:contextualSpacing/>
              <w:rPr>
                <w:caps w:val="0"/>
                <w:sz w:val="20"/>
                <w:u w:val="single"/>
                <w:lang w:val="lt-LT"/>
              </w:rPr>
            </w:pPr>
            <w:r w:rsidRPr="00D15AFB">
              <w:rPr>
                <w:caps w:val="0"/>
                <w:sz w:val="20"/>
                <w:u w:val="single"/>
                <w:lang w:val="lt-LT"/>
              </w:rPr>
              <w:t>Nepageidaujamas poveikis</w:t>
            </w:r>
          </w:p>
        </w:tc>
      </w:tr>
      <w:tr w:rsidR="005D0E02" w:rsidRPr="0094576C" w14:paraId="0428B256" w14:textId="77777777" w:rsidTr="00D52921">
        <w:trPr>
          <w:trHeight w:val="395"/>
        </w:trPr>
        <w:tc>
          <w:tcPr>
            <w:tcW w:w="2235" w:type="dxa"/>
            <w:vAlign w:val="center"/>
          </w:tcPr>
          <w:p w14:paraId="384DCAC1" w14:textId="77777777" w:rsidR="005D0E02" w:rsidRPr="00D15AFB" w:rsidRDefault="005D0E02" w:rsidP="00D52921">
            <w:pPr>
              <w:spacing w:line="240" w:lineRule="auto"/>
              <w:contextualSpacing/>
              <w:rPr>
                <w:sz w:val="20"/>
                <w:lang w:val="fr-FR"/>
              </w:rPr>
            </w:pPr>
            <w:r w:rsidRPr="00D15AFB">
              <w:rPr>
                <w:sz w:val="20"/>
                <w:lang w:val="fr-FR"/>
              </w:rPr>
              <w:t>Kraujo ir limfinės sistemos sutrikimai</w:t>
            </w:r>
          </w:p>
        </w:tc>
        <w:tc>
          <w:tcPr>
            <w:tcW w:w="1842" w:type="dxa"/>
            <w:vAlign w:val="center"/>
          </w:tcPr>
          <w:p w14:paraId="1B6830F2"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072A7DCC" w14:textId="77777777" w:rsidR="005D0E02" w:rsidRPr="00D15AFB" w:rsidRDefault="005D0E02" w:rsidP="00D52921">
            <w:pPr>
              <w:spacing w:line="240" w:lineRule="auto"/>
              <w:contextualSpacing/>
              <w:rPr>
                <w:sz w:val="20"/>
              </w:rPr>
            </w:pPr>
            <w:r w:rsidRPr="00D15AFB">
              <w:rPr>
                <w:sz w:val="20"/>
              </w:rPr>
              <w:t>Trombocitopenija</w:t>
            </w:r>
          </w:p>
        </w:tc>
      </w:tr>
      <w:tr w:rsidR="005D0E02" w:rsidRPr="00FD20EB" w14:paraId="5CF3419B" w14:textId="77777777" w:rsidTr="00D52921">
        <w:trPr>
          <w:trHeight w:val="375"/>
        </w:trPr>
        <w:tc>
          <w:tcPr>
            <w:tcW w:w="2235" w:type="dxa"/>
            <w:vAlign w:val="center"/>
          </w:tcPr>
          <w:p w14:paraId="284E3BB3" w14:textId="77777777" w:rsidR="005D0E02" w:rsidRPr="00D15AFB" w:rsidRDefault="005D0E02" w:rsidP="00D52921">
            <w:pPr>
              <w:spacing w:line="240" w:lineRule="auto"/>
              <w:contextualSpacing/>
              <w:rPr>
                <w:sz w:val="20"/>
              </w:rPr>
            </w:pPr>
            <w:r w:rsidRPr="00D15AFB">
              <w:rPr>
                <w:sz w:val="20"/>
              </w:rPr>
              <w:t>Imuninės sistemos sutrikimai</w:t>
            </w:r>
          </w:p>
        </w:tc>
        <w:tc>
          <w:tcPr>
            <w:tcW w:w="1842" w:type="dxa"/>
            <w:vAlign w:val="center"/>
          </w:tcPr>
          <w:p w14:paraId="5C550D2E"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45E77EAB" w14:textId="77777777" w:rsidR="005D0E02" w:rsidRPr="00D15AFB" w:rsidRDefault="005D0E02" w:rsidP="00D52921">
            <w:pPr>
              <w:spacing w:line="240" w:lineRule="auto"/>
              <w:contextualSpacing/>
              <w:rPr>
                <w:sz w:val="20"/>
                <w:lang w:val="fi-FI"/>
              </w:rPr>
            </w:pPr>
            <w:r w:rsidRPr="00D15AFB">
              <w:rPr>
                <w:sz w:val="20"/>
                <w:lang w:val="fi-FI"/>
              </w:rPr>
              <w:t>Padidėjusio jautrumo reakcija, anafilaksinė reakcija</w:t>
            </w:r>
          </w:p>
        </w:tc>
      </w:tr>
      <w:tr w:rsidR="005D0E02" w:rsidRPr="00FD20EB" w14:paraId="7D3CE285" w14:textId="77777777" w:rsidTr="00D52921">
        <w:trPr>
          <w:trHeight w:val="375"/>
        </w:trPr>
        <w:tc>
          <w:tcPr>
            <w:tcW w:w="2235" w:type="dxa"/>
            <w:vAlign w:val="center"/>
          </w:tcPr>
          <w:p w14:paraId="7B28CF31"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Endokrininiai sutrikimai </w:t>
            </w:r>
          </w:p>
        </w:tc>
        <w:tc>
          <w:tcPr>
            <w:tcW w:w="1842" w:type="dxa"/>
            <w:vAlign w:val="center"/>
          </w:tcPr>
          <w:p w14:paraId="67A17C9D"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39368FF1" w14:textId="77777777" w:rsidR="005D0E02" w:rsidRPr="00D15AFB" w:rsidRDefault="005D0E02" w:rsidP="00D52921">
            <w:pPr>
              <w:spacing w:line="240" w:lineRule="auto"/>
              <w:contextualSpacing/>
              <w:rPr>
                <w:sz w:val="20"/>
                <w:lang w:val="pl-PL"/>
              </w:rPr>
            </w:pPr>
            <w:r w:rsidRPr="00D15AFB">
              <w:rPr>
                <w:sz w:val="20"/>
                <w:lang w:val="pl-PL"/>
              </w:rPr>
              <w:t>Sutrikusi antidiurezinio hormono (ADH) sekrecija</w:t>
            </w:r>
          </w:p>
        </w:tc>
      </w:tr>
      <w:tr w:rsidR="005D0E02" w:rsidRPr="00FD20EB" w14:paraId="762BFA7B" w14:textId="77777777" w:rsidTr="00D52921">
        <w:trPr>
          <w:trHeight w:val="395"/>
        </w:trPr>
        <w:tc>
          <w:tcPr>
            <w:tcW w:w="2235" w:type="dxa"/>
            <w:vMerge w:val="restart"/>
            <w:vAlign w:val="center"/>
          </w:tcPr>
          <w:p w14:paraId="23CAFD95"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Metabolizmo ir mitybos sutrikimai </w:t>
            </w:r>
          </w:p>
        </w:tc>
        <w:tc>
          <w:tcPr>
            <w:tcW w:w="1842" w:type="dxa"/>
            <w:vAlign w:val="center"/>
          </w:tcPr>
          <w:p w14:paraId="3D6EFAF2" w14:textId="77777777" w:rsidR="005D0E02" w:rsidRPr="00D15AFB" w:rsidRDefault="005D0E02" w:rsidP="00D52921">
            <w:pPr>
              <w:spacing w:line="240" w:lineRule="auto"/>
              <w:contextualSpacing/>
              <w:jc w:val="center"/>
              <w:rPr>
                <w:sz w:val="20"/>
              </w:rPr>
            </w:pPr>
            <w:r w:rsidRPr="00D15AFB">
              <w:rPr>
                <w:sz w:val="20"/>
              </w:rPr>
              <w:t>Dažnas</w:t>
            </w:r>
          </w:p>
        </w:tc>
        <w:tc>
          <w:tcPr>
            <w:tcW w:w="4962" w:type="dxa"/>
            <w:vAlign w:val="center"/>
          </w:tcPr>
          <w:p w14:paraId="659DEA22" w14:textId="77777777" w:rsidR="005D0E02" w:rsidRPr="00D15AFB" w:rsidRDefault="005D0E02" w:rsidP="00D52921">
            <w:pPr>
              <w:spacing w:line="240" w:lineRule="auto"/>
              <w:contextualSpacing/>
              <w:rPr>
                <w:sz w:val="20"/>
                <w:lang w:val="fi-FI"/>
              </w:rPr>
            </w:pPr>
            <w:r w:rsidRPr="00D15AFB">
              <w:rPr>
                <w:sz w:val="20"/>
                <w:lang w:val="fi-FI"/>
              </w:rPr>
              <w:t>Apetito sumažėjimas, kūno svorio sumažėjimas</w:t>
            </w:r>
          </w:p>
        </w:tc>
      </w:tr>
      <w:tr w:rsidR="005D0E02" w:rsidRPr="00FD20EB" w14:paraId="0969E07B" w14:textId="77777777" w:rsidTr="00D52921">
        <w:trPr>
          <w:trHeight w:val="395"/>
        </w:trPr>
        <w:tc>
          <w:tcPr>
            <w:tcW w:w="2235" w:type="dxa"/>
            <w:vMerge/>
            <w:vAlign w:val="center"/>
          </w:tcPr>
          <w:p w14:paraId="1035429D" w14:textId="77777777" w:rsidR="005D0E02" w:rsidRPr="00D15AFB" w:rsidRDefault="005D0E02" w:rsidP="00D52921">
            <w:pPr>
              <w:spacing w:line="240" w:lineRule="auto"/>
              <w:contextualSpacing/>
              <w:rPr>
                <w:sz w:val="20"/>
                <w:lang w:val="fi-FI"/>
              </w:rPr>
            </w:pPr>
          </w:p>
        </w:tc>
        <w:tc>
          <w:tcPr>
            <w:tcW w:w="1842" w:type="dxa"/>
            <w:vAlign w:val="center"/>
          </w:tcPr>
          <w:p w14:paraId="6649334F" w14:textId="77777777" w:rsidR="005D0E02" w:rsidRPr="00D15AFB" w:rsidRDefault="005D0E02" w:rsidP="00D52921">
            <w:pPr>
              <w:spacing w:line="240" w:lineRule="auto"/>
              <w:contextualSpacing/>
              <w:jc w:val="center"/>
              <w:rPr>
                <w:sz w:val="20"/>
              </w:rPr>
            </w:pPr>
            <w:r w:rsidRPr="00D15AFB">
              <w:rPr>
                <w:sz w:val="20"/>
              </w:rPr>
              <w:t>Nedažnas</w:t>
            </w:r>
          </w:p>
        </w:tc>
        <w:tc>
          <w:tcPr>
            <w:tcW w:w="4962" w:type="dxa"/>
            <w:vAlign w:val="center"/>
          </w:tcPr>
          <w:p w14:paraId="21425955" w14:textId="77777777" w:rsidR="005D0E02" w:rsidRPr="00D15AFB" w:rsidRDefault="005D0E02" w:rsidP="00D52921">
            <w:pPr>
              <w:spacing w:line="240" w:lineRule="auto"/>
              <w:contextualSpacing/>
              <w:rPr>
                <w:sz w:val="20"/>
                <w:lang w:val="fi-FI"/>
              </w:rPr>
            </w:pPr>
            <w:r w:rsidRPr="00D15AFB">
              <w:rPr>
                <w:sz w:val="20"/>
                <w:lang w:val="fi-FI"/>
              </w:rPr>
              <w:t>Apetito padidėjimas, kūno svorio padidėjimas</w:t>
            </w:r>
          </w:p>
        </w:tc>
      </w:tr>
      <w:tr w:rsidR="005D0E02" w:rsidRPr="0094576C" w14:paraId="1E669692" w14:textId="77777777" w:rsidTr="00D52921">
        <w:trPr>
          <w:trHeight w:val="395"/>
        </w:trPr>
        <w:tc>
          <w:tcPr>
            <w:tcW w:w="2235" w:type="dxa"/>
            <w:vMerge/>
            <w:vAlign w:val="center"/>
          </w:tcPr>
          <w:p w14:paraId="3DD596EA" w14:textId="77777777" w:rsidR="005D0E02" w:rsidRPr="00D15AFB" w:rsidRDefault="005D0E02" w:rsidP="00D52921">
            <w:pPr>
              <w:spacing w:line="240" w:lineRule="auto"/>
              <w:contextualSpacing/>
              <w:rPr>
                <w:sz w:val="20"/>
                <w:lang w:val="fi-FI"/>
              </w:rPr>
            </w:pPr>
          </w:p>
        </w:tc>
        <w:tc>
          <w:tcPr>
            <w:tcW w:w="1842" w:type="dxa"/>
            <w:vAlign w:val="center"/>
          </w:tcPr>
          <w:p w14:paraId="460B6CBE" w14:textId="77777777" w:rsidR="005D0E02" w:rsidRPr="00D15AFB" w:rsidRDefault="005D0E02" w:rsidP="00D52921">
            <w:pPr>
              <w:spacing w:line="240" w:lineRule="auto"/>
              <w:contextualSpacing/>
              <w:jc w:val="center"/>
              <w:rPr>
                <w:sz w:val="20"/>
              </w:rPr>
            </w:pPr>
            <w:r w:rsidRPr="00D15AFB">
              <w:rPr>
                <w:sz w:val="20"/>
              </w:rPr>
              <w:t>Retas</w:t>
            </w:r>
          </w:p>
        </w:tc>
        <w:tc>
          <w:tcPr>
            <w:tcW w:w="4962" w:type="dxa"/>
            <w:vAlign w:val="center"/>
          </w:tcPr>
          <w:p w14:paraId="3F5797C7" w14:textId="77777777" w:rsidR="005D0E02" w:rsidRPr="00D15AFB" w:rsidRDefault="005D0E02" w:rsidP="00D52921">
            <w:pPr>
              <w:spacing w:line="240" w:lineRule="auto"/>
              <w:contextualSpacing/>
              <w:rPr>
                <w:sz w:val="20"/>
              </w:rPr>
            </w:pPr>
            <w:r w:rsidRPr="00D15AFB">
              <w:rPr>
                <w:sz w:val="20"/>
              </w:rPr>
              <w:t>Hiponatremija (žr. 4.4 skyrių)</w:t>
            </w:r>
          </w:p>
        </w:tc>
      </w:tr>
      <w:tr w:rsidR="005D0E02" w:rsidRPr="0094576C" w14:paraId="2D149D78" w14:textId="77777777" w:rsidTr="00D52921">
        <w:trPr>
          <w:trHeight w:val="395"/>
        </w:trPr>
        <w:tc>
          <w:tcPr>
            <w:tcW w:w="2235" w:type="dxa"/>
            <w:vMerge/>
            <w:vAlign w:val="center"/>
          </w:tcPr>
          <w:p w14:paraId="60AB1A61" w14:textId="77777777" w:rsidR="005D0E02" w:rsidRPr="00D15AFB" w:rsidRDefault="005D0E02" w:rsidP="00D52921">
            <w:pPr>
              <w:spacing w:line="240" w:lineRule="auto"/>
              <w:contextualSpacing/>
              <w:rPr>
                <w:sz w:val="20"/>
              </w:rPr>
            </w:pPr>
          </w:p>
        </w:tc>
        <w:tc>
          <w:tcPr>
            <w:tcW w:w="1842" w:type="dxa"/>
            <w:vAlign w:val="center"/>
          </w:tcPr>
          <w:p w14:paraId="1F1FF60C"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282EF909" w14:textId="77777777" w:rsidR="005D0E02" w:rsidRPr="00D15AFB" w:rsidRDefault="005D0E02" w:rsidP="00D52921">
            <w:pPr>
              <w:spacing w:line="240" w:lineRule="auto"/>
              <w:contextualSpacing/>
              <w:rPr>
                <w:sz w:val="20"/>
              </w:rPr>
            </w:pPr>
            <w:r w:rsidRPr="00D15AFB">
              <w:rPr>
                <w:sz w:val="20"/>
              </w:rPr>
              <w:t>Hipokalemija</w:t>
            </w:r>
          </w:p>
        </w:tc>
      </w:tr>
      <w:tr w:rsidR="005D0E02" w:rsidRPr="0094576C" w14:paraId="421D5B29" w14:textId="77777777" w:rsidTr="00D52921">
        <w:trPr>
          <w:trHeight w:val="395"/>
        </w:trPr>
        <w:tc>
          <w:tcPr>
            <w:tcW w:w="2235" w:type="dxa"/>
            <w:vMerge w:val="restart"/>
            <w:vAlign w:val="center"/>
          </w:tcPr>
          <w:p w14:paraId="0AE9DE36"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Psichikos sutrikimai </w:t>
            </w:r>
          </w:p>
        </w:tc>
        <w:tc>
          <w:tcPr>
            <w:tcW w:w="1842" w:type="dxa"/>
            <w:vAlign w:val="center"/>
          </w:tcPr>
          <w:p w14:paraId="48FE7A62" w14:textId="77777777" w:rsidR="005D0E02" w:rsidRPr="00D15AFB" w:rsidRDefault="005D0E02" w:rsidP="00D52921">
            <w:pPr>
              <w:spacing w:line="240" w:lineRule="auto"/>
              <w:contextualSpacing/>
              <w:jc w:val="center"/>
              <w:rPr>
                <w:sz w:val="20"/>
              </w:rPr>
            </w:pPr>
            <w:r w:rsidRPr="00D15AFB">
              <w:rPr>
                <w:sz w:val="20"/>
              </w:rPr>
              <w:t>Dažnas</w:t>
            </w:r>
          </w:p>
        </w:tc>
        <w:tc>
          <w:tcPr>
            <w:tcW w:w="4962" w:type="dxa"/>
            <w:vAlign w:val="center"/>
          </w:tcPr>
          <w:p w14:paraId="65A9E75A" w14:textId="77777777" w:rsidR="005D0E02" w:rsidRPr="00D15AFB" w:rsidRDefault="005D0E02" w:rsidP="00D52921">
            <w:pPr>
              <w:spacing w:line="240" w:lineRule="auto"/>
              <w:contextualSpacing/>
              <w:rPr>
                <w:sz w:val="20"/>
              </w:rPr>
            </w:pPr>
            <w:r w:rsidRPr="00D15AFB">
              <w:rPr>
                <w:sz w:val="20"/>
              </w:rPr>
              <w:t>Ažitacija, libido sumažėjimas, nerimas, nervingumas, sumišimo būsena, nenormalus orgazmas (moterims), nenormalūs sapnai</w:t>
            </w:r>
          </w:p>
        </w:tc>
      </w:tr>
      <w:tr w:rsidR="005D0E02" w:rsidRPr="0094576C" w14:paraId="0817869E" w14:textId="77777777" w:rsidTr="00D52921">
        <w:trPr>
          <w:trHeight w:val="395"/>
        </w:trPr>
        <w:tc>
          <w:tcPr>
            <w:tcW w:w="2235" w:type="dxa"/>
            <w:vMerge/>
            <w:vAlign w:val="center"/>
          </w:tcPr>
          <w:p w14:paraId="7B3F0A35" w14:textId="77777777" w:rsidR="005D0E02" w:rsidRPr="00D15AFB" w:rsidRDefault="005D0E02" w:rsidP="00D52921">
            <w:pPr>
              <w:spacing w:line="240" w:lineRule="auto"/>
              <w:contextualSpacing/>
              <w:rPr>
                <w:sz w:val="20"/>
              </w:rPr>
            </w:pPr>
          </w:p>
        </w:tc>
        <w:tc>
          <w:tcPr>
            <w:tcW w:w="1842" w:type="dxa"/>
            <w:vAlign w:val="center"/>
          </w:tcPr>
          <w:p w14:paraId="3C779D0C" w14:textId="77777777" w:rsidR="005D0E02" w:rsidRPr="00D15AFB" w:rsidRDefault="005D0E02" w:rsidP="00D52921">
            <w:pPr>
              <w:spacing w:line="240" w:lineRule="auto"/>
              <w:contextualSpacing/>
              <w:jc w:val="center"/>
              <w:rPr>
                <w:sz w:val="20"/>
              </w:rPr>
            </w:pPr>
            <w:r w:rsidRPr="00D15AFB">
              <w:rPr>
                <w:sz w:val="20"/>
              </w:rPr>
              <w:t>Nedažnas</w:t>
            </w:r>
          </w:p>
        </w:tc>
        <w:tc>
          <w:tcPr>
            <w:tcW w:w="4962" w:type="dxa"/>
            <w:vAlign w:val="center"/>
          </w:tcPr>
          <w:p w14:paraId="53D0B0B2" w14:textId="77777777" w:rsidR="005D0E02" w:rsidRPr="00D15AFB" w:rsidRDefault="005D0E02" w:rsidP="00D52921">
            <w:pPr>
              <w:spacing w:line="240" w:lineRule="auto"/>
              <w:contextualSpacing/>
              <w:rPr>
                <w:sz w:val="20"/>
              </w:rPr>
            </w:pPr>
            <w:r w:rsidRPr="00D15AFB">
              <w:rPr>
                <w:sz w:val="20"/>
              </w:rPr>
              <w:t>Agresija, depersonalizacija, haliucinacijos, manija</w:t>
            </w:r>
          </w:p>
        </w:tc>
      </w:tr>
      <w:tr w:rsidR="005D0E02" w:rsidRPr="0094576C" w14:paraId="65DED559" w14:textId="77777777" w:rsidTr="00D52921">
        <w:trPr>
          <w:trHeight w:val="395"/>
        </w:trPr>
        <w:tc>
          <w:tcPr>
            <w:tcW w:w="2235" w:type="dxa"/>
            <w:vMerge/>
            <w:vAlign w:val="center"/>
          </w:tcPr>
          <w:p w14:paraId="099408BC" w14:textId="77777777" w:rsidR="005D0E02" w:rsidRPr="00D15AFB" w:rsidRDefault="005D0E02" w:rsidP="00D52921">
            <w:pPr>
              <w:spacing w:line="240" w:lineRule="auto"/>
              <w:contextualSpacing/>
              <w:rPr>
                <w:sz w:val="20"/>
              </w:rPr>
            </w:pPr>
          </w:p>
        </w:tc>
        <w:tc>
          <w:tcPr>
            <w:tcW w:w="1842" w:type="dxa"/>
            <w:vAlign w:val="center"/>
          </w:tcPr>
          <w:p w14:paraId="0F1FC3A8"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50A1AFB7" w14:textId="77777777" w:rsidR="005D0E02" w:rsidRPr="00D15AFB" w:rsidRDefault="005D0E02" w:rsidP="00D52921">
            <w:pPr>
              <w:spacing w:line="240" w:lineRule="auto"/>
              <w:contextualSpacing/>
              <w:rPr>
                <w:sz w:val="20"/>
              </w:rPr>
            </w:pPr>
            <w:r w:rsidRPr="00D15AFB">
              <w:rPr>
                <w:sz w:val="20"/>
              </w:rPr>
              <w:t xml:space="preserve">Panikos priepuolis, </w:t>
            </w:r>
            <w:r w:rsidRPr="00D15AFB">
              <w:rPr>
                <w:color w:val="000000"/>
                <w:sz w:val="20"/>
              </w:rPr>
              <w:t>griežimas dantimis naktį</w:t>
            </w:r>
            <w:r w:rsidRPr="00D15AFB">
              <w:rPr>
                <w:sz w:val="20"/>
              </w:rPr>
              <w:t>, neramumas, mintys apie savižudybę, savižudiškas elgesys</w:t>
            </w:r>
            <w:r w:rsidRPr="00D15AFB">
              <w:rPr>
                <w:sz w:val="20"/>
                <w:vertAlign w:val="superscript"/>
              </w:rPr>
              <w:t>1</w:t>
            </w:r>
          </w:p>
        </w:tc>
      </w:tr>
      <w:tr w:rsidR="005D0E02" w:rsidRPr="0094576C" w14:paraId="18A72217" w14:textId="77777777" w:rsidTr="00D52921">
        <w:trPr>
          <w:trHeight w:val="395"/>
        </w:trPr>
        <w:tc>
          <w:tcPr>
            <w:tcW w:w="2235" w:type="dxa"/>
            <w:vMerge w:val="restart"/>
            <w:vAlign w:val="center"/>
          </w:tcPr>
          <w:p w14:paraId="30AB9751"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Nervų sistemos sutrikimai </w:t>
            </w:r>
          </w:p>
        </w:tc>
        <w:tc>
          <w:tcPr>
            <w:tcW w:w="1842" w:type="dxa"/>
            <w:vAlign w:val="center"/>
          </w:tcPr>
          <w:p w14:paraId="41D8CC0D" w14:textId="77777777" w:rsidR="005D0E02" w:rsidRPr="00D15AFB" w:rsidRDefault="005D0E02" w:rsidP="00D52921">
            <w:pPr>
              <w:spacing w:line="240" w:lineRule="auto"/>
              <w:contextualSpacing/>
              <w:jc w:val="center"/>
              <w:rPr>
                <w:sz w:val="20"/>
              </w:rPr>
            </w:pPr>
            <w:r w:rsidRPr="00D15AFB">
              <w:rPr>
                <w:sz w:val="20"/>
              </w:rPr>
              <w:t>Labai dažnas</w:t>
            </w:r>
          </w:p>
        </w:tc>
        <w:tc>
          <w:tcPr>
            <w:tcW w:w="4962" w:type="dxa"/>
            <w:vAlign w:val="center"/>
          </w:tcPr>
          <w:p w14:paraId="3518EF75" w14:textId="77777777" w:rsidR="005D0E02" w:rsidRPr="00D15AFB" w:rsidRDefault="005D0E02" w:rsidP="00D52921">
            <w:pPr>
              <w:spacing w:line="240" w:lineRule="auto"/>
              <w:contextualSpacing/>
              <w:rPr>
                <w:sz w:val="20"/>
                <w:vertAlign w:val="superscript"/>
              </w:rPr>
            </w:pPr>
            <w:r w:rsidRPr="00D15AFB">
              <w:rPr>
                <w:sz w:val="20"/>
              </w:rPr>
              <w:t>Mieguistumas, nemiga, galvos skausmas</w:t>
            </w:r>
          </w:p>
        </w:tc>
      </w:tr>
      <w:tr w:rsidR="005D0E02" w:rsidRPr="0094576C" w14:paraId="76D50DC8" w14:textId="77777777" w:rsidTr="00D52921">
        <w:trPr>
          <w:trHeight w:val="395"/>
        </w:trPr>
        <w:tc>
          <w:tcPr>
            <w:tcW w:w="2235" w:type="dxa"/>
            <w:vMerge/>
            <w:vAlign w:val="center"/>
          </w:tcPr>
          <w:p w14:paraId="5ED383E0" w14:textId="77777777" w:rsidR="005D0E02" w:rsidRPr="00D15AFB" w:rsidRDefault="005D0E02" w:rsidP="00D52921">
            <w:pPr>
              <w:spacing w:line="240" w:lineRule="auto"/>
              <w:contextualSpacing/>
              <w:rPr>
                <w:sz w:val="20"/>
              </w:rPr>
            </w:pPr>
          </w:p>
        </w:tc>
        <w:tc>
          <w:tcPr>
            <w:tcW w:w="1842" w:type="dxa"/>
            <w:vAlign w:val="center"/>
          </w:tcPr>
          <w:p w14:paraId="73771910" w14:textId="77777777" w:rsidR="005D0E02" w:rsidRPr="00D15AFB" w:rsidRDefault="005D0E02" w:rsidP="00D52921">
            <w:pPr>
              <w:spacing w:line="240" w:lineRule="auto"/>
              <w:contextualSpacing/>
              <w:jc w:val="center"/>
              <w:rPr>
                <w:sz w:val="20"/>
              </w:rPr>
            </w:pPr>
            <w:r w:rsidRPr="00D15AFB">
              <w:rPr>
                <w:sz w:val="20"/>
              </w:rPr>
              <w:t>Dažnas</w:t>
            </w:r>
          </w:p>
        </w:tc>
        <w:tc>
          <w:tcPr>
            <w:tcW w:w="4962" w:type="dxa"/>
            <w:vAlign w:val="center"/>
          </w:tcPr>
          <w:p w14:paraId="3B098235" w14:textId="77777777" w:rsidR="005D0E02" w:rsidRPr="00D15AFB" w:rsidRDefault="005D0E02" w:rsidP="00D52921">
            <w:pPr>
              <w:spacing w:line="240" w:lineRule="auto"/>
              <w:contextualSpacing/>
              <w:rPr>
                <w:sz w:val="20"/>
                <w:lang w:val="fi-FI"/>
              </w:rPr>
            </w:pPr>
            <w:r w:rsidRPr="00D15AFB">
              <w:rPr>
                <w:sz w:val="20"/>
                <w:lang w:val="fi-FI"/>
              </w:rPr>
              <w:t>Tremoras, parestezija, svaigulys, dėmesio sutrikimas</w:t>
            </w:r>
          </w:p>
        </w:tc>
      </w:tr>
      <w:tr w:rsidR="005D0E02" w:rsidRPr="0094576C" w14:paraId="25B889E1" w14:textId="77777777" w:rsidTr="00D52921">
        <w:trPr>
          <w:trHeight w:val="395"/>
        </w:trPr>
        <w:tc>
          <w:tcPr>
            <w:tcW w:w="2235" w:type="dxa"/>
            <w:vMerge/>
            <w:vAlign w:val="center"/>
          </w:tcPr>
          <w:p w14:paraId="667EAC63" w14:textId="77777777" w:rsidR="005D0E02" w:rsidRPr="00D15AFB" w:rsidRDefault="005D0E02" w:rsidP="00D52921">
            <w:pPr>
              <w:spacing w:line="240" w:lineRule="auto"/>
              <w:contextualSpacing/>
              <w:rPr>
                <w:sz w:val="20"/>
                <w:lang w:val="fi-FI"/>
              </w:rPr>
            </w:pPr>
          </w:p>
        </w:tc>
        <w:tc>
          <w:tcPr>
            <w:tcW w:w="1842" w:type="dxa"/>
            <w:vAlign w:val="center"/>
          </w:tcPr>
          <w:p w14:paraId="24A84030" w14:textId="77777777" w:rsidR="005D0E02" w:rsidRPr="00D15AFB" w:rsidRDefault="005D0E02" w:rsidP="00D52921">
            <w:pPr>
              <w:spacing w:line="240" w:lineRule="auto"/>
              <w:contextualSpacing/>
              <w:jc w:val="center"/>
              <w:rPr>
                <w:sz w:val="20"/>
              </w:rPr>
            </w:pPr>
            <w:r w:rsidRPr="00D15AFB">
              <w:rPr>
                <w:sz w:val="20"/>
              </w:rPr>
              <w:t>Nedažnas</w:t>
            </w:r>
          </w:p>
        </w:tc>
        <w:tc>
          <w:tcPr>
            <w:tcW w:w="4962" w:type="dxa"/>
            <w:vAlign w:val="center"/>
          </w:tcPr>
          <w:p w14:paraId="65B32C54" w14:textId="77777777" w:rsidR="005D0E02" w:rsidRPr="00D15AFB" w:rsidRDefault="005D0E02" w:rsidP="00D52921">
            <w:pPr>
              <w:spacing w:line="240" w:lineRule="auto"/>
              <w:contextualSpacing/>
              <w:rPr>
                <w:sz w:val="20"/>
              </w:rPr>
            </w:pPr>
            <w:r w:rsidRPr="00D15AFB">
              <w:rPr>
                <w:sz w:val="20"/>
              </w:rPr>
              <w:t>Apalpimas</w:t>
            </w:r>
          </w:p>
        </w:tc>
      </w:tr>
      <w:tr w:rsidR="005D0E02" w:rsidRPr="00964EF7" w14:paraId="13E8D987" w14:textId="77777777" w:rsidTr="00D52921">
        <w:trPr>
          <w:trHeight w:val="395"/>
        </w:trPr>
        <w:tc>
          <w:tcPr>
            <w:tcW w:w="2235" w:type="dxa"/>
            <w:vMerge/>
            <w:vAlign w:val="center"/>
          </w:tcPr>
          <w:p w14:paraId="338E3DC7" w14:textId="77777777" w:rsidR="005D0E02" w:rsidRPr="00D15AFB" w:rsidRDefault="005D0E02" w:rsidP="00D52921">
            <w:pPr>
              <w:spacing w:line="240" w:lineRule="auto"/>
              <w:contextualSpacing/>
              <w:rPr>
                <w:sz w:val="20"/>
              </w:rPr>
            </w:pPr>
          </w:p>
        </w:tc>
        <w:tc>
          <w:tcPr>
            <w:tcW w:w="1842" w:type="dxa"/>
            <w:vAlign w:val="center"/>
          </w:tcPr>
          <w:p w14:paraId="72E4C83E" w14:textId="77777777" w:rsidR="005D0E02" w:rsidRPr="00D15AFB" w:rsidRDefault="005D0E02" w:rsidP="00D52921">
            <w:pPr>
              <w:spacing w:line="240" w:lineRule="auto"/>
              <w:contextualSpacing/>
              <w:jc w:val="center"/>
              <w:rPr>
                <w:sz w:val="20"/>
              </w:rPr>
            </w:pPr>
            <w:r w:rsidRPr="00D15AFB">
              <w:rPr>
                <w:sz w:val="20"/>
              </w:rPr>
              <w:t>Retas</w:t>
            </w:r>
          </w:p>
        </w:tc>
        <w:tc>
          <w:tcPr>
            <w:tcW w:w="4962" w:type="dxa"/>
            <w:vAlign w:val="center"/>
          </w:tcPr>
          <w:p w14:paraId="4DE2E144" w14:textId="77777777" w:rsidR="005D0E02" w:rsidRPr="00964EF7" w:rsidRDefault="005D0E02" w:rsidP="00D52921">
            <w:pPr>
              <w:spacing w:line="240" w:lineRule="auto"/>
              <w:contextualSpacing/>
              <w:rPr>
                <w:sz w:val="20"/>
                <w:lang w:val="fi-FI"/>
              </w:rPr>
            </w:pPr>
            <w:r w:rsidRPr="00964EF7">
              <w:rPr>
                <w:i/>
                <w:sz w:val="20"/>
                <w:lang w:val="fi-FI"/>
              </w:rPr>
              <w:t>Grand mal</w:t>
            </w:r>
            <w:r w:rsidRPr="00964EF7">
              <w:rPr>
                <w:sz w:val="20"/>
                <w:lang w:val="fi-FI"/>
              </w:rPr>
              <w:t xml:space="preserve"> tipo epilepsijos priepuoliai, diskinezija, skonio sutrikimas</w:t>
            </w:r>
          </w:p>
        </w:tc>
      </w:tr>
      <w:tr w:rsidR="005D0E02" w:rsidRPr="0094576C" w14:paraId="7F520CBC" w14:textId="77777777" w:rsidTr="00D52921">
        <w:trPr>
          <w:trHeight w:val="395"/>
        </w:trPr>
        <w:tc>
          <w:tcPr>
            <w:tcW w:w="2235" w:type="dxa"/>
            <w:vMerge/>
            <w:vAlign w:val="center"/>
          </w:tcPr>
          <w:p w14:paraId="66EDD221" w14:textId="77777777" w:rsidR="005D0E02" w:rsidRPr="00964EF7" w:rsidRDefault="005D0E02" w:rsidP="00D52921">
            <w:pPr>
              <w:spacing w:line="240" w:lineRule="auto"/>
              <w:contextualSpacing/>
              <w:rPr>
                <w:sz w:val="20"/>
                <w:lang w:val="fi-FI"/>
              </w:rPr>
            </w:pPr>
          </w:p>
        </w:tc>
        <w:tc>
          <w:tcPr>
            <w:tcW w:w="1842" w:type="dxa"/>
            <w:vAlign w:val="center"/>
          </w:tcPr>
          <w:p w14:paraId="4CA31DC5"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28B9E9FB" w14:textId="77777777" w:rsidR="005D0E02" w:rsidRPr="00D15AFB" w:rsidRDefault="005D0E02" w:rsidP="00D52921">
            <w:pPr>
              <w:spacing w:line="240" w:lineRule="auto"/>
              <w:contextualSpacing/>
              <w:rPr>
                <w:sz w:val="20"/>
              </w:rPr>
            </w:pPr>
            <w:r w:rsidRPr="00D15AFB">
              <w:rPr>
                <w:sz w:val="20"/>
              </w:rPr>
              <w:t>Konvulsijos, serotonino sindromas, ekstrapiramidiniai sutrikimai, akatizija, sutrikę judesiai</w:t>
            </w:r>
          </w:p>
        </w:tc>
      </w:tr>
      <w:tr w:rsidR="005D0E02" w:rsidRPr="0094576C" w14:paraId="43C4CE1A" w14:textId="77777777" w:rsidTr="00D52921">
        <w:trPr>
          <w:trHeight w:val="395"/>
        </w:trPr>
        <w:tc>
          <w:tcPr>
            <w:tcW w:w="2235" w:type="dxa"/>
            <w:vMerge w:val="restart"/>
            <w:vAlign w:val="center"/>
          </w:tcPr>
          <w:p w14:paraId="09BF7E3D"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Akių sutrikimai </w:t>
            </w:r>
          </w:p>
        </w:tc>
        <w:tc>
          <w:tcPr>
            <w:tcW w:w="1842" w:type="dxa"/>
            <w:vAlign w:val="center"/>
          </w:tcPr>
          <w:p w14:paraId="125A9A0B" w14:textId="77777777" w:rsidR="005D0E02" w:rsidRPr="00D15AFB" w:rsidRDefault="005D0E02" w:rsidP="00D52921">
            <w:pPr>
              <w:spacing w:line="240" w:lineRule="auto"/>
              <w:contextualSpacing/>
              <w:jc w:val="center"/>
              <w:rPr>
                <w:sz w:val="20"/>
              </w:rPr>
            </w:pPr>
            <w:r w:rsidRPr="00D15AFB">
              <w:rPr>
                <w:sz w:val="20"/>
              </w:rPr>
              <w:t>Nedažnas</w:t>
            </w:r>
          </w:p>
        </w:tc>
        <w:tc>
          <w:tcPr>
            <w:tcW w:w="4962" w:type="dxa"/>
            <w:vAlign w:val="center"/>
          </w:tcPr>
          <w:p w14:paraId="38D44E18" w14:textId="77777777" w:rsidR="005D0E02" w:rsidRPr="00D15AFB" w:rsidRDefault="005D0E02" w:rsidP="00D52921">
            <w:pPr>
              <w:spacing w:line="240" w:lineRule="auto"/>
              <w:contextualSpacing/>
              <w:rPr>
                <w:sz w:val="20"/>
              </w:rPr>
            </w:pPr>
            <w:r w:rsidRPr="00D15AFB">
              <w:rPr>
                <w:sz w:val="20"/>
              </w:rPr>
              <w:t>Vyzdžių išsiplėtimas</w:t>
            </w:r>
          </w:p>
        </w:tc>
      </w:tr>
      <w:tr w:rsidR="005D0E02" w:rsidRPr="0094576C" w14:paraId="4C8EB59F" w14:textId="77777777" w:rsidTr="00D52921">
        <w:trPr>
          <w:trHeight w:val="395"/>
        </w:trPr>
        <w:tc>
          <w:tcPr>
            <w:tcW w:w="2235" w:type="dxa"/>
            <w:vMerge/>
            <w:vAlign w:val="center"/>
          </w:tcPr>
          <w:p w14:paraId="70239E0C" w14:textId="77777777" w:rsidR="005D0E02" w:rsidRPr="00D15AFB" w:rsidRDefault="005D0E02" w:rsidP="00D52921">
            <w:pPr>
              <w:spacing w:line="240" w:lineRule="auto"/>
              <w:contextualSpacing/>
              <w:rPr>
                <w:sz w:val="20"/>
              </w:rPr>
            </w:pPr>
          </w:p>
        </w:tc>
        <w:tc>
          <w:tcPr>
            <w:tcW w:w="1842" w:type="dxa"/>
            <w:vAlign w:val="center"/>
          </w:tcPr>
          <w:p w14:paraId="21733410"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5BA10D79" w14:textId="77777777" w:rsidR="005D0E02" w:rsidRPr="00D15AFB" w:rsidRDefault="005D0E02" w:rsidP="00D52921">
            <w:pPr>
              <w:spacing w:line="240" w:lineRule="auto"/>
              <w:contextualSpacing/>
              <w:rPr>
                <w:sz w:val="20"/>
              </w:rPr>
            </w:pPr>
            <w:r w:rsidRPr="00D15AFB">
              <w:rPr>
                <w:sz w:val="20"/>
              </w:rPr>
              <w:t>Regėjimo sutrikimai</w:t>
            </w:r>
          </w:p>
        </w:tc>
      </w:tr>
      <w:tr w:rsidR="005D0E02" w:rsidRPr="0094576C" w14:paraId="73FD3E4D" w14:textId="77777777" w:rsidTr="00D52921">
        <w:trPr>
          <w:trHeight w:val="395"/>
        </w:trPr>
        <w:tc>
          <w:tcPr>
            <w:tcW w:w="2235" w:type="dxa"/>
            <w:vAlign w:val="center"/>
          </w:tcPr>
          <w:p w14:paraId="19DA665C"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Ausų ir labirintų sutrikimai </w:t>
            </w:r>
          </w:p>
        </w:tc>
        <w:tc>
          <w:tcPr>
            <w:tcW w:w="1842" w:type="dxa"/>
            <w:vAlign w:val="center"/>
          </w:tcPr>
          <w:p w14:paraId="6A95A9D7" w14:textId="77777777" w:rsidR="005D0E02" w:rsidRPr="00D15AFB" w:rsidRDefault="005D0E02" w:rsidP="00D52921">
            <w:pPr>
              <w:spacing w:line="240" w:lineRule="auto"/>
              <w:contextualSpacing/>
              <w:jc w:val="center"/>
              <w:rPr>
                <w:sz w:val="20"/>
              </w:rPr>
            </w:pPr>
            <w:r w:rsidRPr="00D15AFB">
              <w:rPr>
                <w:sz w:val="20"/>
              </w:rPr>
              <w:t>Dažnas</w:t>
            </w:r>
          </w:p>
        </w:tc>
        <w:tc>
          <w:tcPr>
            <w:tcW w:w="4962" w:type="dxa"/>
            <w:vAlign w:val="center"/>
          </w:tcPr>
          <w:p w14:paraId="0AA195D2" w14:textId="77777777" w:rsidR="005D0E02" w:rsidRPr="00D15AFB" w:rsidRDefault="005D0E02" w:rsidP="00D52921">
            <w:pPr>
              <w:spacing w:line="240" w:lineRule="auto"/>
              <w:contextualSpacing/>
              <w:rPr>
                <w:sz w:val="20"/>
              </w:rPr>
            </w:pPr>
            <w:r w:rsidRPr="00D15AFB">
              <w:rPr>
                <w:sz w:val="20"/>
              </w:rPr>
              <w:t>Spengimas ausyse</w:t>
            </w:r>
          </w:p>
        </w:tc>
      </w:tr>
      <w:tr w:rsidR="005D0E02" w:rsidRPr="0094576C" w14:paraId="0586E264" w14:textId="77777777" w:rsidTr="00D52921">
        <w:trPr>
          <w:trHeight w:val="395"/>
        </w:trPr>
        <w:tc>
          <w:tcPr>
            <w:tcW w:w="2235" w:type="dxa"/>
            <w:vMerge w:val="restart"/>
            <w:vAlign w:val="center"/>
          </w:tcPr>
          <w:p w14:paraId="554C05D5"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Širdies sutrikimai </w:t>
            </w:r>
          </w:p>
        </w:tc>
        <w:tc>
          <w:tcPr>
            <w:tcW w:w="1842" w:type="dxa"/>
            <w:vAlign w:val="center"/>
          </w:tcPr>
          <w:p w14:paraId="6088B1F1" w14:textId="77777777" w:rsidR="005D0E02" w:rsidRPr="00D15AFB" w:rsidRDefault="005D0E02" w:rsidP="00D52921">
            <w:pPr>
              <w:spacing w:line="240" w:lineRule="auto"/>
              <w:contextualSpacing/>
              <w:jc w:val="center"/>
              <w:rPr>
                <w:sz w:val="20"/>
              </w:rPr>
            </w:pPr>
            <w:r w:rsidRPr="00D15AFB">
              <w:rPr>
                <w:sz w:val="20"/>
              </w:rPr>
              <w:t>Nedažnas</w:t>
            </w:r>
          </w:p>
        </w:tc>
        <w:tc>
          <w:tcPr>
            <w:tcW w:w="4962" w:type="dxa"/>
            <w:vAlign w:val="center"/>
          </w:tcPr>
          <w:p w14:paraId="771F4429" w14:textId="77777777" w:rsidR="005D0E02" w:rsidRPr="00D15AFB" w:rsidRDefault="005D0E02" w:rsidP="00D52921">
            <w:pPr>
              <w:spacing w:line="240" w:lineRule="auto"/>
              <w:contextualSpacing/>
              <w:rPr>
                <w:sz w:val="20"/>
              </w:rPr>
            </w:pPr>
            <w:r w:rsidRPr="00D15AFB">
              <w:rPr>
                <w:sz w:val="20"/>
              </w:rPr>
              <w:t>Bradikardija, tachikardija</w:t>
            </w:r>
          </w:p>
        </w:tc>
      </w:tr>
      <w:tr w:rsidR="005D0E02" w:rsidRPr="0094576C" w14:paraId="25993D11" w14:textId="77777777" w:rsidTr="00D52921">
        <w:trPr>
          <w:trHeight w:val="395"/>
        </w:trPr>
        <w:tc>
          <w:tcPr>
            <w:tcW w:w="2235" w:type="dxa"/>
            <w:vMerge/>
            <w:vAlign w:val="center"/>
          </w:tcPr>
          <w:p w14:paraId="22A7D5CB" w14:textId="77777777" w:rsidR="005D0E02" w:rsidRPr="00D15AFB" w:rsidRDefault="005D0E02" w:rsidP="00D52921">
            <w:pPr>
              <w:spacing w:line="240" w:lineRule="auto"/>
              <w:contextualSpacing/>
              <w:rPr>
                <w:sz w:val="20"/>
              </w:rPr>
            </w:pPr>
          </w:p>
        </w:tc>
        <w:tc>
          <w:tcPr>
            <w:tcW w:w="1842" w:type="dxa"/>
            <w:vAlign w:val="center"/>
          </w:tcPr>
          <w:p w14:paraId="1BC1A0D1"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6E43441F" w14:textId="77777777" w:rsidR="005D0E02" w:rsidRPr="00D15AFB" w:rsidRDefault="005D0E02" w:rsidP="00D52921">
            <w:pPr>
              <w:spacing w:line="240" w:lineRule="auto"/>
              <w:contextualSpacing/>
              <w:rPr>
                <w:sz w:val="20"/>
              </w:rPr>
            </w:pPr>
            <w:r w:rsidRPr="00D15AFB">
              <w:rPr>
                <w:sz w:val="20"/>
              </w:rPr>
              <w:t xml:space="preserve">QT intervalo elektrokardiogramoje pailgėjimas, skilvelių aritmija, įskaitant </w:t>
            </w:r>
            <w:r w:rsidRPr="00D15AFB">
              <w:rPr>
                <w:i/>
                <w:sz w:val="20"/>
              </w:rPr>
              <w:t>Torsade de pointes</w:t>
            </w:r>
          </w:p>
        </w:tc>
      </w:tr>
      <w:tr w:rsidR="005D0E02" w:rsidRPr="0094576C" w14:paraId="47C67801" w14:textId="77777777" w:rsidTr="00D52921">
        <w:trPr>
          <w:trHeight w:val="395"/>
        </w:trPr>
        <w:tc>
          <w:tcPr>
            <w:tcW w:w="2235" w:type="dxa"/>
            <w:vMerge w:val="restart"/>
            <w:vAlign w:val="center"/>
          </w:tcPr>
          <w:p w14:paraId="02C88CEC"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Kraujagyslių sutrikimai </w:t>
            </w:r>
          </w:p>
        </w:tc>
        <w:tc>
          <w:tcPr>
            <w:tcW w:w="1842" w:type="dxa"/>
            <w:vAlign w:val="center"/>
          </w:tcPr>
          <w:p w14:paraId="62D2E1BF" w14:textId="77777777" w:rsidR="005D0E02" w:rsidRPr="00D15AFB" w:rsidRDefault="005D0E02" w:rsidP="00D52921">
            <w:pPr>
              <w:spacing w:line="240" w:lineRule="auto"/>
              <w:contextualSpacing/>
              <w:jc w:val="center"/>
              <w:rPr>
                <w:sz w:val="20"/>
              </w:rPr>
            </w:pPr>
            <w:r w:rsidRPr="00D15AFB">
              <w:rPr>
                <w:sz w:val="20"/>
              </w:rPr>
              <w:t>Retas</w:t>
            </w:r>
          </w:p>
        </w:tc>
        <w:tc>
          <w:tcPr>
            <w:tcW w:w="4962" w:type="dxa"/>
            <w:vAlign w:val="center"/>
          </w:tcPr>
          <w:p w14:paraId="4F2B3614" w14:textId="77777777" w:rsidR="005D0E02" w:rsidRPr="00D15AFB" w:rsidRDefault="005D0E02" w:rsidP="00D52921">
            <w:pPr>
              <w:spacing w:line="240" w:lineRule="auto"/>
              <w:contextualSpacing/>
              <w:rPr>
                <w:sz w:val="20"/>
              </w:rPr>
            </w:pPr>
            <w:r w:rsidRPr="00D15AFB">
              <w:rPr>
                <w:sz w:val="20"/>
              </w:rPr>
              <w:t>Kraujavimas</w:t>
            </w:r>
          </w:p>
        </w:tc>
      </w:tr>
      <w:tr w:rsidR="005D0E02" w:rsidRPr="0094576C" w14:paraId="5BB1812B" w14:textId="77777777" w:rsidTr="00D52921">
        <w:trPr>
          <w:trHeight w:val="395"/>
        </w:trPr>
        <w:tc>
          <w:tcPr>
            <w:tcW w:w="2235" w:type="dxa"/>
            <w:vMerge/>
            <w:vAlign w:val="center"/>
          </w:tcPr>
          <w:p w14:paraId="23F696EE" w14:textId="77777777" w:rsidR="005D0E02" w:rsidRPr="00D15AFB" w:rsidRDefault="005D0E02" w:rsidP="00D52921">
            <w:pPr>
              <w:spacing w:line="240" w:lineRule="auto"/>
              <w:contextualSpacing/>
              <w:rPr>
                <w:sz w:val="20"/>
              </w:rPr>
            </w:pPr>
          </w:p>
        </w:tc>
        <w:tc>
          <w:tcPr>
            <w:tcW w:w="1842" w:type="dxa"/>
            <w:vAlign w:val="center"/>
          </w:tcPr>
          <w:p w14:paraId="4608F6C3"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60EF698F" w14:textId="77777777" w:rsidR="005D0E02" w:rsidRPr="00D15AFB" w:rsidRDefault="005D0E02" w:rsidP="00D52921">
            <w:pPr>
              <w:spacing w:line="240" w:lineRule="auto"/>
              <w:contextualSpacing/>
              <w:rPr>
                <w:sz w:val="20"/>
              </w:rPr>
            </w:pPr>
            <w:r w:rsidRPr="00D15AFB">
              <w:rPr>
                <w:sz w:val="20"/>
              </w:rPr>
              <w:t>Ortostatinė hipotenzija</w:t>
            </w:r>
          </w:p>
        </w:tc>
      </w:tr>
      <w:tr w:rsidR="005D0E02" w:rsidRPr="0094576C" w14:paraId="581839FA" w14:textId="77777777" w:rsidTr="00D52921">
        <w:trPr>
          <w:trHeight w:val="395"/>
        </w:trPr>
        <w:tc>
          <w:tcPr>
            <w:tcW w:w="2235" w:type="dxa"/>
            <w:vMerge w:val="restart"/>
            <w:vAlign w:val="center"/>
          </w:tcPr>
          <w:p w14:paraId="43B52FE1"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Kvėpavimo sistemos, krūtinės ląstos ir tarpuplaučio sutrikimai </w:t>
            </w:r>
          </w:p>
        </w:tc>
        <w:tc>
          <w:tcPr>
            <w:tcW w:w="1842" w:type="dxa"/>
            <w:vAlign w:val="center"/>
          </w:tcPr>
          <w:p w14:paraId="18FA9BBD" w14:textId="77777777" w:rsidR="005D0E02" w:rsidRPr="00D15AFB" w:rsidRDefault="005D0E02" w:rsidP="00D52921">
            <w:pPr>
              <w:spacing w:line="240" w:lineRule="auto"/>
              <w:contextualSpacing/>
              <w:jc w:val="center"/>
              <w:rPr>
                <w:sz w:val="20"/>
              </w:rPr>
            </w:pPr>
            <w:r w:rsidRPr="00D15AFB">
              <w:rPr>
                <w:sz w:val="20"/>
              </w:rPr>
              <w:t>Dažnas</w:t>
            </w:r>
          </w:p>
        </w:tc>
        <w:tc>
          <w:tcPr>
            <w:tcW w:w="4962" w:type="dxa"/>
            <w:vAlign w:val="center"/>
          </w:tcPr>
          <w:p w14:paraId="613562B2" w14:textId="77777777" w:rsidR="005D0E02" w:rsidRPr="00D15AFB" w:rsidRDefault="005D0E02" w:rsidP="00D52921">
            <w:pPr>
              <w:spacing w:line="240" w:lineRule="auto"/>
              <w:contextualSpacing/>
              <w:rPr>
                <w:sz w:val="20"/>
              </w:rPr>
            </w:pPr>
            <w:r w:rsidRPr="00D15AFB">
              <w:rPr>
                <w:sz w:val="20"/>
              </w:rPr>
              <w:t>Žiovulys</w:t>
            </w:r>
          </w:p>
        </w:tc>
      </w:tr>
      <w:tr w:rsidR="005D0E02" w:rsidRPr="0094576C" w14:paraId="7758C878" w14:textId="77777777" w:rsidTr="00D52921">
        <w:trPr>
          <w:trHeight w:val="395"/>
        </w:trPr>
        <w:tc>
          <w:tcPr>
            <w:tcW w:w="2235" w:type="dxa"/>
            <w:vMerge/>
            <w:vAlign w:val="center"/>
          </w:tcPr>
          <w:p w14:paraId="34751A91" w14:textId="77777777" w:rsidR="005D0E02" w:rsidRPr="00D15AFB" w:rsidRDefault="005D0E02" w:rsidP="00D52921">
            <w:pPr>
              <w:spacing w:line="240" w:lineRule="auto"/>
              <w:contextualSpacing/>
              <w:rPr>
                <w:sz w:val="20"/>
              </w:rPr>
            </w:pPr>
          </w:p>
        </w:tc>
        <w:tc>
          <w:tcPr>
            <w:tcW w:w="1842" w:type="dxa"/>
            <w:vAlign w:val="center"/>
          </w:tcPr>
          <w:p w14:paraId="0B88F1FD"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1FB82B10" w14:textId="77777777" w:rsidR="005D0E02" w:rsidRPr="00D15AFB" w:rsidRDefault="005D0E02" w:rsidP="00D52921">
            <w:pPr>
              <w:spacing w:line="240" w:lineRule="auto"/>
              <w:contextualSpacing/>
              <w:rPr>
                <w:sz w:val="20"/>
              </w:rPr>
            </w:pPr>
            <w:r w:rsidRPr="00D15AFB">
              <w:rPr>
                <w:sz w:val="20"/>
              </w:rPr>
              <w:t>Kraujavimas iš nosies</w:t>
            </w:r>
          </w:p>
        </w:tc>
      </w:tr>
      <w:tr w:rsidR="005D0E02" w:rsidRPr="0094576C" w14:paraId="546B1498" w14:textId="77777777" w:rsidTr="00D52921">
        <w:trPr>
          <w:trHeight w:val="395"/>
        </w:trPr>
        <w:tc>
          <w:tcPr>
            <w:tcW w:w="2235" w:type="dxa"/>
            <w:vMerge w:val="restart"/>
            <w:vAlign w:val="center"/>
          </w:tcPr>
          <w:p w14:paraId="240FA49F"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Virškinimo trakto sutrikimai </w:t>
            </w:r>
          </w:p>
        </w:tc>
        <w:tc>
          <w:tcPr>
            <w:tcW w:w="1842" w:type="dxa"/>
            <w:vAlign w:val="center"/>
          </w:tcPr>
          <w:p w14:paraId="072B3983" w14:textId="77777777" w:rsidR="005D0E02" w:rsidRPr="00D15AFB" w:rsidRDefault="005D0E02" w:rsidP="00D52921">
            <w:pPr>
              <w:spacing w:line="240" w:lineRule="auto"/>
              <w:contextualSpacing/>
              <w:jc w:val="center"/>
              <w:rPr>
                <w:sz w:val="20"/>
              </w:rPr>
            </w:pPr>
            <w:r w:rsidRPr="00D15AFB">
              <w:rPr>
                <w:sz w:val="20"/>
              </w:rPr>
              <w:t>Labai dažnas</w:t>
            </w:r>
          </w:p>
        </w:tc>
        <w:tc>
          <w:tcPr>
            <w:tcW w:w="4962" w:type="dxa"/>
            <w:vAlign w:val="center"/>
          </w:tcPr>
          <w:p w14:paraId="204A1096" w14:textId="77777777" w:rsidR="005D0E02" w:rsidRPr="00D15AFB" w:rsidRDefault="005D0E02" w:rsidP="00D52921">
            <w:pPr>
              <w:spacing w:line="240" w:lineRule="auto"/>
              <w:contextualSpacing/>
              <w:rPr>
                <w:sz w:val="20"/>
              </w:rPr>
            </w:pPr>
            <w:r w:rsidRPr="00D15AFB">
              <w:rPr>
                <w:sz w:val="20"/>
              </w:rPr>
              <w:t>Burnos džiūvimas, pykinimas</w:t>
            </w:r>
          </w:p>
        </w:tc>
      </w:tr>
      <w:tr w:rsidR="005D0E02" w:rsidRPr="0094576C" w14:paraId="649A7F9A" w14:textId="77777777" w:rsidTr="00D52921">
        <w:trPr>
          <w:trHeight w:val="411"/>
        </w:trPr>
        <w:tc>
          <w:tcPr>
            <w:tcW w:w="2235" w:type="dxa"/>
            <w:vMerge/>
            <w:vAlign w:val="center"/>
          </w:tcPr>
          <w:p w14:paraId="2B01FDB6" w14:textId="77777777" w:rsidR="005D0E02" w:rsidRPr="00D15AFB" w:rsidRDefault="005D0E02" w:rsidP="00D52921">
            <w:pPr>
              <w:spacing w:line="240" w:lineRule="auto"/>
              <w:contextualSpacing/>
              <w:rPr>
                <w:sz w:val="20"/>
              </w:rPr>
            </w:pPr>
          </w:p>
        </w:tc>
        <w:tc>
          <w:tcPr>
            <w:tcW w:w="1842" w:type="dxa"/>
            <w:vAlign w:val="center"/>
          </w:tcPr>
          <w:p w14:paraId="066EF794" w14:textId="77777777" w:rsidR="005D0E02" w:rsidRPr="00D15AFB" w:rsidRDefault="005D0E02" w:rsidP="00D52921">
            <w:pPr>
              <w:spacing w:line="240" w:lineRule="auto"/>
              <w:contextualSpacing/>
              <w:jc w:val="center"/>
              <w:rPr>
                <w:sz w:val="20"/>
              </w:rPr>
            </w:pPr>
            <w:r w:rsidRPr="00D15AFB">
              <w:rPr>
                <w:sz w:val="20"/>
              </w:rPr>
              <w:t>Dažnas</w:t>
            </w:r>
          </w:p>
        </w:tc>
        <w:tc>
          <w:tcPr>
            <w:tcW w:w="4962" w:type="dxa"/>
            <w:vAlign w:val="center"/>
          </w:tcPr>
          <w:p w14:paraId="6A1C8EAD" w14:textId="77777777" w:rsidR="005D0E02" w:rsidRPr="00D15AFB" w:rsidRDefault="005D0E02" w:rsidP="00D52921">
            <w:pPr>
              <w:spacing w:line="240" w:lineRule="auto"/>
              <w:contextualSpacing/>
              <w:rPr>
                <w:sz w:val="20"/>
              </w:rPr>
            </w:pPr>
            <w:r w:rsidRPr="00D15AFB">
              <w:rPr>
                <w:sz w:val="20"/>
              </w:rPr>
              <w:t>Viduriavimas, vėmimas, vidurių užkietėjimas</w:t>
            </w:r>
          </w:p>
        </w:tc>
      </w:tr>
      <w:tr w:rsidR="005D0E02" w:rsidRPr="0094576C" w14:paraId="5C6CD456" w14:textId="77777777" w:rsidTr="00D52921">
        <w:trPr>
          <w:trHeight w:val="395"/>
        </w:trPr>
        <w:tc>
          <w:tcPr>
            <w:tcW w:w="2235" w:type="dxa"/>
            <w:vMerge/>
            <w:vAlign w:val="center"/>
          </w:tcPr>
          <w:p w14:paraId="161E2159" w14:textId="77777777" w:rsidR="005D0E02" w:rsidRPr="00D15AFB" w:rsidRDefault="005D0E02" w:rsidP="00D52921">
            <w:pPr>
              <w:spacing w:line="240" w:lineRule="auto"/>
              <w:contextualSpacing/>
              <w:rPr>
                <w:sz w:val="20"/>
              </w:rPr>
            </w:pPr>
          </w:p>
        </w:tc>
        <w:tc>
          <w:tcPr>
            <w:tcW w:w="1842" w:type="dxa"/>
            <w:vAlign w:val="center"/>
          </w:tcPr>
          <w:p w14:paraId="1CF2041D"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0B948988" w14:textId="77777777" w:rsidR="005D0E02" w:rsidRPr="00D15AFB" w:rsidRDefault="005D0E02" w:rsidP="00D52921">
            <w:pPr>
              <w:spacing w:line="240" w:lineRule="auto"/>
              <w:contextualSpacing/>
              <w:rPr>
                <w:sz w:val="20"/>
              </w:rPr>
            </w:pPr>
            <w:r w:rsidRPr="00D15AFB">
              <w:rPr>
                <w:sz w:val="20"/>
              </w:rPr>
              <w:t>Kraujavimas iš virškinimo trakto (įskaitant kraujavimą iš tiesiosios žarnos)</w:t>
            </w:r>
          </w:p>
        </w:tc>
      </w:tr>
      <w:tr w:rsidR="005D0E02" w:rsidRPr="0094576C" w14:paraId="539DDCE6" w14:textId="77777777" w:rsidTr="00D52921">
        <w:trPr>
          <w:trHeight w:val="395"/>
        </w:trPr>
        <w:tc>
          <w:tcPr>
            <w:tcW w:w="2235" w:type="dxa"/>
            <w:vMerge w:val="restart"/>
            <w:vAlign w:val="center"/>
          </w:tcPr>
          <w:p w14:paraId="561ACE58"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Kepenų, tulžies pūslės ir latakų sutrikimai </w:t>
            </w:r>
          </w:p>
        </w:tc>
        <w:tc>
          <w:tcPr>
            <w:tcW w:w="1842" w:type="dxa"/>
            <w:vAlign w:val="center"/>
          </w:tcPr>
          <w:p w14:paraId="5D6ADD69" w14:textId="77777777" w:rsidR="005D0E02" w:rsidRPr="00D15AFB" w:rsidRDefault="005D0E02" w:rsidP="00D52921">
            <w:pPr>
              <w:spacing w:line="240" w:lineRule="auto"/>
              <w:contextualSpacing/>
              <w:jc w:val="center"/>
              <w:rPr>
                <w:sz w:val="20"/>
              </w:rPr>
            </w:pPr>
            <w:r w:rsidRPr="00D15AFB">
              <w:rPr>
                <w:sz w:val="20"/>
              </w:rPr>
              <w:t>Retas</w:t>
            </w:r>
          </w:p>
        </w:tc>
        <w:tc>
          <w:tcPr>
            <w:tcW w:w="4962" w:type="dxa"/>
            <w:vAlign w:val="center"/>
          </w:tcPr>
          <w:p w14:paraId="67BCDE02" w14:textId="77777777" w:rsidR="005D0E02" w:rsidRPr="00D15AFB" w:rsidRDefault="005D0E02" w:rsidP="00D52921">
            <w:pPr>
              <w:spacing w:line="240" w:lineRule="auto"/>
              <w:contextualSpacing/>
              <w:rPr>
                <w:sz w:val="20"/>
              </w:rPr>
            </w:pPr>
            <w:r w:rsidRPr="00D15AFB">
              <w:rPr>
                <w:sz w:val="20"/>
              </w:rPr>
              <w:t>Hepatitas</w:t>
            </w:r>
          </w:p>
        </w:tc>
      </w:tr>
      <w:tr w:rsidR="005D0E02" w:rsidRPr="0094576C" w14:paraId="790E0E84" w14:textId="77777777" w:rsidTr="00D52921">
        <w:trPr>
          <w:trHeight w:val="395"/>
        </w:trPr>
        <w:tc>
          <w:tcPr>
            <w:tcW w:w="2235" w:type="dxa"/>
            <w:vMerge/>
            <w:vAlign w:val="center"/>
          </w:tcPr>
          <w:p w14:paraId="6A304C27" w14:textId="77777777" w:rsidR="005D0E02" w:rsidRPr="00D15AFB" w:rsidRDefault="005D0E02" w:rsidP="00D52921">
            <w:pPr>
              <w:spacing w:line="240" w:lineRule="auto"/>
              <w:contextualSpacing/>
              <w:rPr>
                <w:sz w:val="20"/>
              </w:rPr>
            </w:pPr>
          </w:p>
        </w:tc>
        <w:tc>
          <w:tcPr>
            <w:tcW w:w="1842" w:type="dxa"/>
            <w:vAlign w:val="center"/>
          </w:tcPr>
          <w:p w14:paraId="59E663E3"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7692CEA2" w14:textId="77777777" w:rsidR="005D0E02" w:rsidRPr="00D15AFB" w:rsidRDefault="005D0E02" w:rsidP="00D52921">
            <w:pPr>
              <w:spacing w:line="240" w:lineRule="auto"/>
              <w:contextualSpacing/>
              <w:rPr>
                <w:sz w:val="20"/>
              </w:rPr>
            </w:pPr>
            <w:r w:rsidRPr="00D15AFB">
              <w:rPr>
                <w:sz w:val="20"/>
              </w:rPr>
              <w:t>Nenormalūs kepenų funkcijos tyrimų rodmenys</w:t>
            </w:r>
          </w:p>
        </w:tc>
      </w:tr>
      <w:tr w:rsidR="005D0E02" w:rsidRPr="0094576C" w14:paraId="06FA2DA4" w14:textId="77777777" w:rsidTr="00D52921">
        <w:trPr>
          <w:trHeight w:val="395"/>
        </w:trPr>
        <w:tc>
          <w:tcPr>
            <w:tcW w:w="2235" w:type="dxa"/>
            <w:vMerge w:val="restart"/>
            <w:vAlign w:val="center"/>
          </w:tcPr>
          <w:p w14:paraId="2B4FCCEC"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Odos ir poodinio audinio sutrikimai </w:t>
            </w:r>
          </w:p>
        </w:tc>
        <w:tc>
          <w:tcPr>
            <w:tcW w:w="1842" w:type="dxa"/>
            <w:vAlign w:val="center"/>
          </w:tcPr>
          <w:p w14:paraId="2F755406" w14:textId="77777777" w:rsidR="005D0E02" w:rsidRPr="00D15AFB" w:rsidRDefault="005D0E02" w:rsidP="00D52921">
            <w:pPr>
              <w:spacing w:line="240" w:lineRule="auto"/>
              <w:contextualSpacing/>
              <w:jc w:val="center"/>
              <w:rPr>
                <w:sz w:val="20"/>
              </w:rPr>
            </w:pPr>
            <w:r w:rsidRPr="00D15AFB">
              <w:rPr>
                <w:sz w:val="20"/>
              </w:rPr>
              <w:t>Labai dažnas</w:t>
            </w:r>
          </w:p>
        </w:tc>
        <w:tc>
          <w:tcPr>
            <w:tcW w:w="4962" w:type="dxa"/>
            <w:vAlign w:val="center"/>
          </w:tcPr>
          <w:p w14:paraId="43253F4C" w14:textId="77777777" w:rsidR="005D0E02" w:rsidRPr="00D15AFB" w:rsidRDefault="005D0E02" w:rsidP="00D52921">
            <w:pPr>
              <w:spacing w:line="240" w:lineRule="auto"/>
              <w:contextualSpacing/>
              <w:rPr>
                <w:sz w:val="20"/>
              </w:rPr>
            </w:pPr>
            <w:r w:rsidRPr="00D15AFB">
              <w:rPr>
                <w:sz w:val="20"/>
              </w:rPr>
              <w:t>Padidėjęs prakaitavimas</w:t>
            </w:r>
          </w:p>
        </w:tc>
      </w:tr>
      <w:tr w:rsidR="005D0E02" w:rsidRPr="0094576C" w14:paraId="140B2288" w14:textId="77777777" w:rsidTr="00D52921">
        <w:trPr>
          <w:trHeight w:val="395"/>
        </w:trPr>
        <w:tc>
          <w:tcPr>
            <w:tcW w:w="2235" w:type="dxa"/>
            <w:vMerge/>
            <w:vAlign w:val="center"/>
          </w:tcPr>
          <w:p w14:paraId="46B596B0" w14:textId="77777777" w:rsidR="005D0E02" w:rsidRPr="00D15AFB" w:rsidRDefault="005D0E02" w:rsidP="00D52921">
            <w:pPr>
              <w:spacing w:line="240" w:lineRule="auto"/>
              <w:contextualSpacing/>
              <w:rPr>
                <w:sz w:val="20"/>
              </w:rPr>
            </w:pPr>
          </w:p>
        </w:tc>
        <w:tc>
          <w:tcPr>
            <w:tcW w:w="1842" w:type="dxa"/>
            <w:vAlign w:val="center"/>
          </w:tcPr>
          <w:p w14:paraId="3F62BAED" w14:textId="77777777" w:rsidR="005D0E02" w:rsidRPr="00D15AFB" w:rsidRDefault="005D0E02" w:rsidP="00D52921">
            <w:pPr>
              <w:spacing w:line="240" w:lineRule="auto"/>
              <w:contextualSpacing/>
              <w:jc w:val="center"/>
              <w:rPr>
                <w:sz w:val="20"/>
              </w:rPr>
            </w:pPr>
            <w:r w:rsidRPr="00D15AFB">
              <w:rPr>
                <w:sz w:val="20"/>
              </w:rPr>
              <w:t>Dažnas</w:t>
            </w:r>
          </w:p>
        </w:tc>
        <w:tc>
          <w:tcPr>
            <w:tcW w:w="4962" w:type="dxa"/>
            <w:vAlign w:val="center"/>
          </w:tcPr>
          <w:p w14:paraId="49A9D988" w14:textId="77777777" w:rsidR="005D0E02" w:rsidRPr="00D15AFB" w:rsidRDefault="005D0E02" w:rsidP="00D52921">
            <w:pPr>
              <w:spacing w:line="240" w:lineRule="auto"/>
              <w:contextualSpacing/>
              <w:rPr>
                <w:sz w:val="20"/>
              </w:rPr>
            </w:pPr>
            <w:r w:rsidRPr="00D15AFB">
              <w:rPr>
                <w:sz w:val="20"/>
              </w:rPr>
              <w:t>Niežulys</w:t>
            </w:r>
          </w:p>
        </w:tc>
      </w:tr>
      <w:tr w:rsidR="005D0E02" w:rsidRPr="0094576C" w14:paraId="5193312A" w14:textId="77777777" w:rsidTr="00D52921">
        <w:trPr>
          <w:trHeight w:val="395"/>
        </w:trPr>
        <w:tc>
          <w:tcPr>
            <w:tcW w:w="2235" w:type="dxa"/>
            <w:vMerge/>
            <w:vAlign w:val="center"/>
          </w:tcPr>
          <w:p w14:paraId="0A387302" w14:textId="77777777" w:rsidR="005D0E02" w:rsidRPr="00D15AFB" w:rsidRDefault="005D0E02" w:rsidP="00D52921">
            <w:pPr>
              <w:spacing w:line="240" w:lineRule="auto"/>
              <w:contextualSpacing/>
              <w:rPr>
                <w:sz w:val="20"/>
              </w:rPr>
            </w:pPr>
          </w:p>
        </w:tc>
        <w:tc>
          <w:tcPr>
            <w:tcW w:w="1842" w:type="dxa"/>
            <w:vAlign w:val="center"/>
          </w:tcPr>
          <w:p w14:paraId="32A0BEA9" w14:textId="77777777" w:rsidR="005D0E02" w:rsidRPr="00D15AFB" w:rsidRDefault="005D0E02" w:rsidP="00D52921">
            <w:pPr>
              <w:spacing w:line="240" w:lineRule="auto"/>
              <w:contextualSpacing/>
              <w:jc w:val="center"/>
              <w:rPr>
                <w:sz w:val="20"/>
              </w:rPr>
            </w:pPr>
            <w:r w:rsidRPr="00D15AFB">
              <w:rPr>
                <w:sz w:val="20"/>
              </w:rPr>
              <w:t>Nedažnas</w:t>
            </w:r>
          </w:p>
        </w:tc>
        <w:tc>
          <w:tcPr>
            <w:tcW w:w="4962" w:type="dxa"/>
            <w:vAlign w:val="center"/>
          </w:tcPr>
          <w:p w14:paraId="5BBF364E" w14:textId="77777777" w:rsidR="005D0E02" w:rsidRPr="00D15AFB" w:rsidRDefault="005D0E02" w:rsidP="00D52921">
            <w:pPr>
              <w:spacing w:line="240" w:lineRule="auto"/>
              <w:contextualSpacing/>
              <w:rPr>
                <w:sz w:val="20"/>
              </w:rPr>
            </w:pPr>
            <w:r w:rsidRPr="00D15AFB">
              <w:rPr>
                <w:sz w:val="20"/>
              </w:rPr>
              <w:t>Dilgėlinė, alopecija, išbėrimas, purpura, jautrumo šviesai reakcija</w:t>
            </w:r>
          </w:p>
        </w:tc>
      </w:tr>
      <w:tr w:rsidR="005D0E02" w:rsidRPr="0094576C" w14:paraId="5E272AB7" w14:textId="77777777" w:rsidTr="00D52921">
        <w:trPr>
          <w:trHeight w:val="395"/>
        </w:trPr>
        <w:tc>
          <w:tcPr>
            <w:tcW w:w="2235" w:type="dxa"/>
            <w:vMerge/>
            <w:vAlign w:val="center"/>
          </w:tcPr>
          <w:p w14:paraId="16D20881" w14:textId="77777777" w:rsidR="005D0E02" w:rsidRPr="00D15AFB" w:rsidRDefault="005D0E02" w:rsidP="00D52921">
            <w:pPr>
              <w:spacing w:line="240" w:lineRule="auto"/>
              <w:contextualSpacing/>
              <w:rPr>
                <w:sz w:val="20"/>
              </w:rPr>
            </w:pPr>
          </w:p>
        </w:tc>
        <w:tc>
          <w:tcPr>
            <w:tcW w:w="1842" w:type="dxa"/>
            <w:vAlign w:val="center"/>
          </w:tcPr>
          <w:p w14:paraId="129CF417"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2A4CC4D0" w14:textId="77777777" w:rsidR="005D0E02" w:rsidRPr="00D15AFB" w:rsidRDefault="005D0E02" w:rsidP="00D52921">
            <w:pPr>
              <w:spacing w:line="240" w:lineRule="auto"/>
              <w:contextualSpacing/>
              <w:rPr>
                <w:sz w:val="20"/>
              </w:rPr>
            </w:pPr>
            <w:r w:rsidRPr="00D15AFB">
              <w:rPr>
                <w:sz w:val="20"/>
              </w:rPr>
              <w:t>Ekchimozė, angioneurozinė edema</w:t>
            </w:r>
          </w:p>
        </w:tc>
      </w:tr>
      <w:tr w:rsidR="005D0E02" w:rsidRPr="0094576C" w14:paraId="3BADB877" w14:textId="77777777" w:rsidTr="00D52921">
        <w:trPr>
          <w:trHeight w:val="451"/>
        </w:trPr>
        <w:tc>
          <w:tcPr>
            <w:tcW w:w="2235" w:type="dxa"/>
            <w:vAlign w:val="center"/>
          </w:tcPr>
          <w:p w14:paraId="1F9E8F71"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Skeleto, raumenų ir jungiamojo audinio sutrikimai </w:t>
            </w:r>
          </w:p>
        </w:tc>
        <w:tc>
          <w:tcPr>
            <w:tcW w:w="1842" w:type="dxa"/>
            <w:vAlign w:val="center"/>
          </w:tcPr>
          <w:p w14:paraId="20F1972D" w14:textId="77777777" w:rsidR="005D0E02" w:rsidRPr="00D15AFB" w:rsidRDefault="005D0E02" w:rsidP="00D52921">
            <w:pPr>
              <w:spacing w:line="240" w:lineRule="auto"/>
              <w:contextualSpacing/>
              <w:jc w:val="center"/>
              <w:rPr>
                <w:sz w:val="20"/>
              </w:rPr>
            </w:pPr>
            <w:r w:rsidRPr="00D15AFB">
              <w:rPr>
                <w:sz w:val="20"/>
              </w:rPr>
              <w:t xml:space="preserve">Dažnas </w:t>
            </w:r>
          </w:p>
        </w:tc>
        <w:tc>
          <w:tcPr>
            <w:tcW w:w="4962" w:type="dxa"/>
            <w:vAlign w:val="center"/>
          </w:tcPr>
          <w:p w14:paraId="6F416ADE" w14:textId="77777777" w:rsidR="005D0E02" w:rsidRPr="00D15AFB" w:rsidRDefault="005D0E02" w:rsidP="00D52921">
            <w:pPr>
              <w:spacing w:line="240" w:lineRule="auto"/>
              <w:contextualSpacing/>
              <w:rPr>
                <w:sz w:val="20"/>
              </w:rPr>
            </w:pPr>
            <w:r w:rsidRPr="00D15AFB">
              <w:rPr>
                <w:sz w:val="20"/>
              </w:rPr>
              <w:t>Mialgija, artralgija</w:t>
            </w:r>
          </w:p>
        </w:tc>
      </w:tr>
      <w:tr w:rsidR="005D0E02" w:rsidRPr="0094576C" w14:paraId="07202609" w14:textId="77777777" w:rsidTr="00D52921">
        <w:trPr>
          <w:trHeight w:val="363"/>
        </w:trPr>
        <w:tc>
          <w:tcPr>
            <w:tcW w:w="2235" w:type="dxa"/>
            <w:vAlign w:val="center"/>
          </w:tcPr>
          <w:p w14:paraId="128A83C7"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Inkstų ir šlapimo takų sutrikimai </w:t>
            </w:r>
          </w:p>
        </w:tc>
        <w:tc>
          <w:tcPr>
            <w:tcW w:w="1842" w:type="dxa"/>
            <w:vAlign w:val="center"/>
          </w:tcPr>
          <w:p w14:paraId="66EE14E6" w14:textId="77777777" w:rsidR="005D0E02" w:rsidRPr="00D15AFB" w:rsidRDefault="005D0E02" w:rsidP="00D52921">
            <w:pPr>
              <w:spacing w:line="240" w:lineRule="auto"/>
              <w:contextualSpacing/>
              <w:jc w:val="center"/>
              <w:rPr>
                <w:sz w:val="20"/>
              </w:rPr>
            </w:pPr>
            <w:r w:rsidRPr="00D15AFB">
              <w:rPr>
                <w:sz w:val="20"/>
              </w:rPr>
              <w:t>Nedažnas</w:t>
            </w:r>
          </w:p>
        </w:tc>
        <w:tc>
          <w:tcPr>
            <w:tcW w:w="4962" w:type="dxa"/>
            <w:vAlign w:val="center"/>
          </w:tcPr>
          <w:p w14:paraId="56A4B0D1" w14:textId="77777777" w:rsidR="005D0E02" w:rsidRPr="00D15AFB" w:rsidRDefault="005D0E02" w:rsidP="00D52921">
            <w:pPr>
              <w:spacing w:line="240" w:lineRule="auto"/>
              <w:contextualSpacing/>
              <w:rPr>
                <w:sz w:val="20"/>
              </w:rPr>
            </w:pPr>
            <w:r w:rsidRPr="00D15AFB">
              <w:rPr>
                <w:sz w:val="20"/>
              </w:rPr>
              <w:t>Šlapimo sulaikymas</w:t>
            </w:r>
          </w:p>
        </w:tc>
      </w:tr>
      <w:tr w:rsidR="005D0E02" w:rsidRPr="0094576C" w14:paraId="234FD702" w14:textId="77777777" w:rsidTr="00D52921">
        <w:trPr>
          <w:trHeight w:val="395"/>
        </w:trPr>
        <w:tc>
          <w:tcPr>
            <w:tcW w:w="2235" w:type="dxa"/>
            <w:vMerge w:val="restart"/>
            <w:vAlign w:val="center"/>
          </w:tcPr>
          <w:p w14:paraId="775FCE27"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Lytinės sistemos ir krūties sutrikimai </w:t>
            </w:r>
          </w:p>
        </w:tc>
        <w:tc>
          <w:tcPr>
            <w:tcW w:w="1842" w:type="dxa"/>
            <w:vAlign w:val="center"/>
          </w:tcPr>
          <w:p w14:paraId="3174B8C9" w14:textId="77777777" w:rsidR="005D0E02" w:rsidRPr="00D15AFB" w:rsidRDefault="005D0E02" w:rsidP="00D52921">
            <w:pPr>
              <w:spacing w:line="240" w:lineRule="auto"/>
              <w:contextualSpacing/>
              <w:jc w:val="center"/>
              <w:rPr>
                <w:sz w:val="20"/>
              </w:rPr>
            </w:pPr>
            <w:r w:rsidRPr="00D15AFB">
              <w:rPr>
                <w:sz w:val="20"/>
              </w:rPr>
              <w:t>Dažnas</w:t>
            </w:r>
          </w:p>
        </w:tc>
        <w:tc>
          <w:tcPr>
            <w:tcW w:w="4962" w:type="dxa"/>
            <w:vAlign w:val="center"/>
          </w:tcPr>
          <w:p w14:paraId="65E1D25B" w14:textId="77777777" w:rsidR="005D0E02" w:rsidRPr="00D15AFB" w:rsidRDefault="005D0E02" w:rsidP="00D52921">
            <w:pPr>
              <w:spacing w:line="240" w:lineRule="auto"/>
              <w:contextualSpacing/>
              <w:rPr>
                <w:sz w:val="20"/>
              </w:rPr>
            </w:pPr>
            <w:r w:rsidRPr="00D15AFB">
              <w:rPr>
                <w:sz w:val="20"/>
              </w:rPr>
              <w:t>Impotencija, ejakuliacijos sutrikimas, ejakuliacijos nebūvimas</w:t>
            </w:r>
          </w:p>
        </w:tc>
      </w:tr>
      <w:tr w:rsidR="005D0E02" w:rsidRPr="0094576C" w14:paraId="7E511AE0" w14:textId="77777777" w:rsidTr="00D52921">
        <w:trPr>
          <w:trHeight w:val="395"/>
        </w:trPr>
        <w:tc>
          <w:tcPr>
            <w:tcW w:w="2235" w:type="dxa"/>
            <w:vMerge/>
            <w:vAlign w:val="center"/>
          </w:tcPr>
          <w:p w14:paraId="48F83B6C" w14:textId="77777777" w:rsidR="005D0E02" w:rsidRPr="00D15AFB" w:rsidRDefault="005D0E02" w:rsidP="00D52921">
            <w:pPr>
              <w:spacing w:line="240" w:lineRule="auto"/>
              <w:contextualSpacing/>
              <w:rPr>
                <w:sz w:val="20"/>
              </w:rPr>
            </w:pPr>
          </w:p>
        </w:tc>
        <w:tc>
          <w:tcPr>
            <w:tcW w:w="1842" w:type="dxa"/>
            <w:vAlign w:val="center"/>
          </w:tcPr>
          <w:p w14:paraId="760C73F3" w14:textId="77777777" w:rsidR="005D0E02" w:rsidRPr="00D15AFB" w:rsidRDefault="005D0E02" w:rsidP="00D52921">
            <w:pPr>
              <w:spacing w:line="240" w:lineRule="auto"/>
              <w:contextualSpacing/>
              <w:jc w:val="center"/>
              <w:rPr>
                <w:sz w:val="20"/>
              </w:rPr>
            </w:pPr>
            <w:r w:rsidRPr="00D15AFB">
              <w:rPr>
                <w:sz w:val="20"/>
              </w:rPr>
              <w:t>Nedažnas</w:t>
            </w:r>
          </w:p>
        </w:tc>
        <w:tc>
          <w:tcPr>
            <w:tcW w:w="4962" w:type="dxa"/>
            <w:vAlign w:val="center"/>
          </w:tcPr>
          <w:p w14:paraId="56C929B0" w14:textId="77777777" w:rsidR="005D0E02" w:rsidRPr="00D15AFB" w:rsidRDefault="005D0E02" w:rsidP="00D52921">
            <w:pPr>
              <w:spacing w:line="240" w:lineRule="auto"/>
              <w:contextualSpacing/>
              <w:rPr>
                <w:sz w:val="20"/>
              </w:rPr>
            </w:pPr>
            <w:r w:rsidRPr="00D15AFB">
              <w:rPr>
                <w:sz w:val="20"/>
              </w:rPr>
              <w:t>Moterims: menoragija</w:t>
            </w:r>
          </w:p>
        </w:tc>
      </w:tr>
      <w:tr w:rsidR="005D0E02" w:rsidRPr="0094576C" w14:paraId="2524A082" w14:textId="77777777" w:rsidTr="00D52921">
        <w:trPr>
          <w:trHeight w:val="395"/>
        </w:trPr>
        <w:tc>
          <w:tcPr>
            <w:tcW w:w="2235" w:type="dxa"/>
            <w:vMerge/>
            <w:vAlign w:val="center"/>
          </w:tcPr>
          <w:p w14:paraId="088110B2" w14:textId="77777777" w:rsidR="005D0E02" w:rsidRPr="00D15AFB" w:rsidRDefault="005D0E02" w:rsidP="00D52921">
            <w:pPr>
              <w:spacing w:line="240" w:lineRule="auto"/>
              <w:contextualSpacing/>
              <w:rPr>
                <w:sz w:val="20"/>
              </w:rPr>
            </w:pPr>
          </w:p>
        </w:tc>
        <w:tc>
          <w:tcPr>
            <w:tcW w:w="1842" w:type="dxa"/>
            <w:vAlign w:val="center"/>
          </w:tcPr>
          <w:p w14:paraId="5A6A1FF4" w14:textId="77777777" w:rsidR="005D0E02" w:rsidRPr="00D15AFB" w:rsidRDefault="005D0E02" w:rsidP="00D52921">
            <w:pPr>
              <w:spacing w:line="240" w:lineRule="auto"/>
              <w:contextualSpacing/>
              <w:jc w:val="center"/>
              <w:rPr>
                <w:sz w:val="20"/>
              </w:rPr>
            </w:pPr>
            <w:r w:rsidRPr="00D15AFB">
              <w:rPr>
                <w:sz w:val="20"/>
              </w:rPr>
              <w:t>Nežinomas</w:t>
            </w:r>
          </w:p>
        </w:tc>
        <w:tc>
          <w:tcPr>
            <w:tcW w:w="4962" w:type="dxa"/>
            <w:vAlign w:val="center"/>
          </w:tcPr>
          <w:p w14:paraId="3458C2AF" w14:textId="77777777" w:rsidR="007E2D17" w:rsidRPr="007A70BC" w:rsidRDefault="005D0E02" w:rsidP="00D52921">
            <w:pPr>
              <w:spacing w:line="240" w:lineRule="auto"/>
              <w:contextualSpacing/>
              <w:rPr>
                <w:sz w:val="20"/>
                <w:lang w:val="fi-FI"/>
              </w:rPr>
            </w:pPr>
            <w:r w:rsidRPr="007A70BC">
              <w:rPr>
                <w:sz w:val="20"/>
                <w:lang w:val="fi-FI"/>
              </w:rPr>
              <w:t>Moterims: metroragija</w:t>
            </w:r>
            <w:r w:rsidR="007E2D17" w:rsidRPr="007A70BC">
              <w:rPr>
                <w:sz w:val="20"/>
                <w:lang w:val="fi-FI"/>
              </w:rPr>
              <w:t>, kraujavimas po gimdymo</w:t>
            </w:r>
            <w:r w:rsidR="007E2D17">
              <w:rPr>
                <w:sz w:val="20"/>
                <w:vertAlign w:val="superscript"/>
                <w:lang w:val="fi-FI"/>
              </w:rPr>
              <w:t>2</w:t>
            </w:r>
            <w:r w:rsidRPr="007A70BC">
              <w:rPr>
                <w:sz w:val="20"/>
                <w:lang w:val="fi-FI"/>
              </w:rPr>
              <w:t>;</w:t>
            </w:r>
          </w:p>
          <w:p w14:paraId="4C3194C1" w14:textId="77777777" w:rsidR="005D0E02" w:rsidRPr="00D15AFB" w:rsidRDefault="005D0E02" w:rsidP="00D52921">
            <w:pPr>
              <w:spacing w:line="240" w:lineRule="auto"/>
              <w:contextualSpacing/>
              <w:rPr>
                <w:sz w:val="20"/>
              </w:rPr>
            </w:pPr>
            <w:r w:rsidRPr="00D15AFB">
              <w:rPr>
                <w:sz w:val="20"/>
              </w:rPr>
              <w:t>Vyrams: priapizmas, galaktorėja</w:t>
            </w:r>
          </w:p>
        </w:tc>
      </w:tr>
      <w:tr w:rsidR="005D0E02" w:rsidRPr="0094576C" w14:paraId="0A4754F9" w14:textId="77777777" w:rsidTr="00D52921">
        <w:trPr>
          <w:cantSplit/>
          <w:trHeight w:val="351"/>
        </w:trPr>
        <w:tc>
          <w:tcPr>
            <w:tcW w:w="2235" w:type="dxa"/>
            <w:vMerge w:val="restart"/>
            <w:vAlign w:val="center"/>
          </w:tcPr>
          <w:p w14:paraId="092E6064" w14:textId="77777777" w:rsidR="005D0E02" w:rsidRPr="00D15AFB" w:rsidRDefault="005D0E02" w:rsidP="00D52921">
            <w:pPr>
              <w:pStyle w:val="Pavadinimas"/>
              <w:contextualSpacing/>
              <w:jc w:val="left"/>
              <w:rPr>
                <w:b w:val="0"/>
                <w:sz w:val="20"/>
                <w:lang w:val="lt-LT"/>
              </w:rPr>
            </w:pPr>
            <w:r w:rsidRPr="00D15AFB">
              <w:rPr>
                <w:b w:val="0"/>
                <w:sz w:val="20"/>
                <w:lang w:val="lt-LT"/>
              </w:rPr>
              <w:t xml:space="preserve">Bendrieji sutrikimai ir vartojimo vietos pažeidimai </w:t>
            </w:r>
          </w:p>
        </w:tc>
        <w:tc>
          <w:tcPr>
            <w:tcW w:w="1842" w:type="dxa"/>
            <w:vAlign w:val="center"/>
          </w:tcPr>
          <w:p w14:paraId="5334828A" w14:textId="77777777" w:rsidR="005D0E02" w:rsidRPr="00D15AFB" w:rsidRDefault="005D0E02" w:rsidP="00D52921">
            <w:pPr>
              <w:spacing w:line="240" w:lineRule="auto"/>
              <w:contextualSpacing/>
              <w:jc w:val="center"/>
              <w:rPr>
                <w:sz w:val="20"/>
              </w:rPr>
            </w:pPr>
            <w:r w:rsidRPr="00D15AFB">
              <w:rPr>
                <w:sz w:val="20"/>
              </w:rPr>
              <w:t>Dažnas</w:t>
            </w:r>
          </w:p>
        </w:tc>
        <w:tc>
          <w:tcPr>
            <w:tcW w:w="4962" w:type="dxa"/>
            <w:vAlign w:val="center"/>
          </w:tcPr>
          <w:p w14:paraId="2080DA67" w14:textId="77777777" w:rsidR="005D0E02" w:rsidRPr="00D15AFB" w:rsidRDefault="005D0E02" w:rsidP="00D52921">
            <w:pPr>
              <w:spacing w:line="240" w:lineRule="auto"/>
              <w:contextualSpacing/>
              <w:rPr>
                <w:sz w:val="20"/>
              </w:rPr>
            </w:pPr>
            <w:r w:rsidRPr="00D15AFB">
              <w:rPr>
                <w:sz w:val="20"/>
              </w:rPr>
              <w:t>Nuovargis</w:t>
            </w:r>
          </w:p>
        </w:tc>
      </w:tr>
      <w:tr w:rsidR="005D0E02" w:rsidRPr="0094576C" w14:paraId="457F57C4" w14:textId="77777777" w:rsidTr="00D52921">
        <w:trPr>
          <w:cantSplit/>
          <w:trHeight w:val="351"/>
        </w:trPr>
        <w:tc>
          <w:tcPr>
            <w:tcW w:w="2235" w:type="dxa"/>
            <w:vMerge/>
          </w:tcPr>
          <w:p w14:paraId="6D9386BB" w14:textId="77777777" w:rsidR="005D0E02" w:rsidRPr="00D15AFB" w:rsidRDefault="005D0E02" w:rsidP="00D52921">
            <w:pPr>
              <w:pStyle w:val="Antrats"/>
              <w:tabs>
                <w:tab w:val="clear" w:pos="4153"/>
                <w:tab w:val="clear" w:pos="8306"/>
              </w:tabs>
              <w:contextualSpacing/>
              <w:rPr>
                <w:rFonts w:ascii="Times New Roman" w:hAnsi="Times New Roman"/>
              </w:rPr>
            </w:pPr>
          </w:p>
        </w:tc>
        <w:tc>
          <w:tcPr>
            <w:tcW w:w="1842" w:type="dxa"/>
            <w:vAlign w:val="center"/>
          </w:tcPr>
          <w:p w14:paraId="4FA4AF91" w14:textId="77777777" w:rsidR="005D0E02" w:rsidRPr="00D15AFB" w:rsidRDefault="005D0E02" w:rsidP="00D52921">
            <w:pPr>
              <w:spacing w:line="240" w:lineRule="auto"/>
              <w:contextualSpacing/>
              <w:jc w:val="center"/>
              <w:rPr>
                <w:sz w:val="20"/>
              </w:rPr>
            </w:pPr>
            <w:r w:rsidRPr="00D15AFB">
              <w:rPr>
                <w:sz w:val="20"/>
              </w:rPr>
              <w:t>Nedažnas</w:t>
            </w:r>
          </w:p>
        </w:tc>
        <w:tc>
          <w:tcPr>
            <w:tcW w:w="4962" w:type="dxa"/>
            <w:vAlign w:val="center"/>
          </w:tcPr>
          <w:p w14:paraId="7BF01C6C" w14:textId="77777777" w:rsidR="005D0E02" w:rsidRPr="00D15AFB" w:rsidRDefault="005D0E02" w:rsidP="00D52921">
            <w:pPr>
              <w:spacing w:line="240" w:lineRule="auto"/>
              <w:contextualSpacing/>
              <w:rPr>
                <w:sz w:val="20"/>
              </w:rPr>
            </w:pPr>
            <w:r w:rsidRPr="00D15AFB">
              <w:rPr>
                <w:sz w:val="20"/>
              </w:rPr>
              <w:t>Edema</w:t>
            </w:r>
          </w:p>
        </w:tc>
      </w:tr>
      <w:tr w:rsidR="005D0E02" w:rsidRPr="0094576C" w14:paraId="02E76C77" w14:textId="77777777" w:rsidTr="00D52921">
        <w:trPr>
          <w:cantSplit/>
          <w:trHeight w:val="351"/>
        </w:trPr>
        <w:tc>
          <w:tcPr>
            <w:tcW w:w="2235" w:type="dxa"/>
            <w:vMerge/>
          </w:tcPr>
          <w:p w14:paraId="4156CFD9" w14:textId="77777777" w:rsidR="005D0E02" w:rsidRPr="00D15AFB" w:rsidRDefault="005D0E02" w:rsidP="00D52921">
            <w:pPr>
              <w:pStyle w:val="Antrats"/>
              <w:tabs>
                <w:tab w:val="clear" w:pos="4153"/>
                <w:tab w:val="clear" w:pos="8306"/>
              </w:tabs>
              <w:contextualSpacing/>
              <w:rPr>
                <w:rFonts w:ascii="Times New Roman" w:hAnsi="Times New Roman"/>
              </w:rPr>
            </w:pPr>
          </w:p>
        </w:tc>
        <w:tc>
          <w:tcPr>
            <w:tcW w:w="1842" w:type="dxa"/>
            <w:vAlign w:val="center"/>
          </w:tcPr>
          <w:p w14:paraId="3A7082E9" w14:textId="77777777" w:rsidR="005D0E02" w:rsidRPr="00D15AFB" w:rsidRDefault="005D0E02" w:rsidP="00D52921">
            <w:pPr>
              <w:spacing w:line="240" w:lineRule="auto"/>
              <w:contextualSpacing/>
              <w:jc w:val="center"/>
              <w:rPr>
                <w:sz w:val="20"/>
              </w:rPr>
            </w:pPr>
            <w:r w:rsidRPr="00D15AFB">
              <w:rPr>
                <w:sz w:val="20"/>
              </w:rPr>
              <w:t>Retas</w:t>
            </w:r>
          </w:p>
        </w:tc>
        <w:tc>
          <w:tcPr>
            <w:tcW w:w="4962" w:type="dxa"/>
            <w:vAlign w:val="center"/>
          </w:tcPr>
          <w:p w14:paraId="095AFEA3" w14:textId="77777777" w:rsidR="005D0E02" w:rsidRPr="00D15AFB" w:rsidRDefault="005D0E02" w:rsidP="00D52921">
            <w:pPr>
              <w:spacing w:line="240" w:lineRule="auto"/>
              <w:contextualSpacing/>
              <w:rPr>
                <w:sz w:val="20"/>
              </w:rPr>
            </w:pPr>
            <w:r w:rsidRPr="00D15AFB">
              <w:rPr>
                <w:sz w:val="20"/>
              </w:rPr>
              <w:t>Karščiavimas</w:t>
            </w:r>
          </w:p>
        </w:tc>
      </w:tr>
    </w:tbl>
    <w:p w14:paraId="0338BC05" w14:textId="77777777" w:rsidR="005D0E02" w:rsidRDefault="005D0E02" w:rsidP="005D0E02">
      <w:pPr>
        <w:tabs>
          <w:tab w:val="clear" w:pos="567"/>
        </w:tabs>
        <w:spacing w:line="240" w:lineRule="auto"/>
        <w:contextualSpacing/>
        <w:rPr>
          <w:noProof/>
          <w:szCs w:val="22"/>
        </w:rPr>
      </w:pPr>
      <w:r w:rsidRPr="0094576C">
        <w:rPr>
          <w:noProof/>
          <w:szCs w:val="22"/>
          <w:vertAlign w:val="superscript"/>
        </w:rPr>
        <w:t xml:space="preserve">1 </w:t>
      </w:r>
      <w:r w:rsidRPr="0094576C">
        <w:rPr>
          <w:noProof/>
          <w:szCs w:val="22"/>
        </w:rPr>
        <w:t>Gauta pranešimų apie būdingą savidižudišką elgesį ir mintis apie savižudybę citalopramo terapijos metu, arba netrukus po gydymo nutraukimo (žr. 4.4 skyrių).</w:t>
      </w:r>
    </w:p>
    <w:p w14:paraId="3291B46E" w14:textId="77777777" w:rsidR="007E2D17" w:rsidRPr="007E2D17" w:rsidRDefault="007E2D17" w:rsidP="005D0E02">
      <w:pPr>
        <w:tabs>
          <w:tab w:val="clear" w:pos="567"/>
        </w:tabs>
        <w:spacing w:line="240" w:lineRule="auto"/>
        <w:contextualSpacing/>
        <w:rPr>
          <w:noProof/>
          <w:szCs w:val="22"/>
        </w:rPr>
      </w:pPr>
      <w:r>
        <w:rPr>
          <w:noProof/>
          <w:szCs w:val="22"/>
          <w:vertAlign w:val="superscript"/>
        </w:rPr>
        <w:t>2</w:t>
      </w:r>
      <w:r>
        <w:rPr>
          <w:noProof/>
          <w:szCs w:val="22"/>
        </w:rPr>
        <w:t xml:space="preserve"> </w:t>
      </w:r>
      <w:r w:rsidRPr="007E2D17">
        <w:rPr>
          <w:noProof/>
          <w:szCs w:val="22"/>
        </w:rPr>
        <w:t>Apie šį reiškinį pranešta vartojant SSRI / SNRI terapinės klasės vaistinių preparatų</w:t>
      </w:r>
      <w:r w:rsidR="009E1334">
        <w:rPr>
          <w:noProof/>
          <w:szCs w:val="22"/>
        </w:rPr>
        <w:t xml:space="preserve"> </w:t>
      </w:r>
      <w:r w:rsidRPr="007E2D17">
        <w:rPr>
          <w:noProof/>
          <w:szCs w:val="22"/>
        </w:rPr>
        <w:t>(žr. 4.4, 4.6 skyrius).</w:t>
      </w:r>
    </w:p>
    <w:p w14:paraId="1AC3BBAC" w14:textId="77777777" w:rsidR="005D0E02" w:rsidRPr="0094576C" w:rsidRDefault="005D0E02" w:rsidP="005D0E02">
      <w:pPr>
        <w:tabs>
          <w:tab w:val="clear" w:pos="567"/>
        </w:tabs>
        <w:spacing w:line="240" w:lineRule="auto"/>
        <w:contextualSpacing/>
        <w:jc w:val="both"/>
        <w:rPr>
          <w:szCs w:val="22"/>
        </w:rPr>
      </w:pPr>
    </w:p>
    <w:p w14:paraId="62036DE7" w14:textId="77777777" w:rsidR="005D0E02" w:rsidRPr="0094576C" w:rsidRDefault="005D0E02" w:rsidP="005D0E02">
      <w:pPr>
        <w:tabs>
          <w:tab w:val="clear" w:pos="567"/>
        </w:tabs>
        <w:spacing w:line="240" w:lineRule="auto"/>
        <w:contextualSpacing/>
        <w:rPr>
          <w:bCs/>
          <w:szCs w:val="22"/>
          <w:u w:val="single"/>
          <w:lang w:eastAsia="en-GB"/>
        </w:rPr>
      </w:pPr>
      <w:r w:rsidRPr="0094576C">
        <w:rPr>
          <w:bCs/>
          <w:szCs w:val="22"/>
          <w:u w:val="single"/>
          <w:lang w:eastAsia="en-GB"/>
        </w:rPr>
        <w:t>Kaulų lūžiai</w:t>
      </w:r>
    </w:p>
    <w:p w14:paraId="389C2E81" w14:textId="77777777" w:rsidR="005D0E02" w:rsidRPr="0094576C" w:rsidRDefault="005D0E02" w:rsidP="005D0E02">
      <w:pPr>
        <w:tabs>
          <w:tab w:val="clear" w:pos="567"/>
        </w:tabs>
        <w:spacing w:line="240" w:lineRule="auto"/>
        <w:contextualSpacing/>
        <w:rPr>
          <w:szCs w:val="22"/>
        </w:rPr>
      </w:pPr>
      <w:r w:rsidRPr="0094576C">
        <w:rPr>
          <w:szCs w:val="22"/>
        </w:rPr>
        <w:t xml:space="preserve">Epidemiologinių tyrimų, kuriuose dalyvavo daugiausia 50 metų ir vyresni pacientai, metu nustatyta, kad SSRI ir tricikliai antidepresantai (TCA) vartojantiems ligoniams padidėja kaulų lūžių rizika. Tokio poveikio mechanizmas nežinomas. </w:t>
      </w:r>
    </w:p>
    <w:p w14:paraId="5AB0E0CE" w14:textId="77777777" w:rsidR="005D0E02" w:rsidRPr="0094576C" w:rsidRDefault="005D0E02" w:rsidP="005D0E02">
      <w:pPr>
        <w:tabs>
          <w:tab w:val="clear" w:pos="567"/>
        </w:tabs>
        <w:spacing w:line="240" w:lineRule="auto"/>
        <w:contextualSpacing/>
        <w:rPr>
          <w:szCs w:val="22"/>
          <w:u w:val="single"/>
        </w:rPr>
      </w:pPr>
    </w:p>
    <w:p w14:paraId="4EAD25C9" w14:textId="77777777" w:rsidR="005D0E02" w:rsidRPr="0094576C" w:rsidRDefault="005D0E02" w:rsidP="005D0E02">
      <w:pPr>
        <w:tabs>
          <w:tab w:val="clear" w:pos="567"/>
        </w:tabs>
        <w:spacing w:line="240" w:lineRule="auto"/>
        <w:contextualSpacing/>
        <w:rPr>
          <w:szCs w:val="22"/>
          <w:u w:val="single"/>
        </w:rPr>
      </w:pPr>
      <w:r w:rsidRPr="0094576C">
        <w:rPr>
          <w:szCs w:val="22"/>
          <w:u w:val="single"/>
        </w:rPr>
        <w:t>QT intervalo pailgėjimas</w:t>
      </w:r>
    </w:p>
    <w:p w14:paraId="638F7FE3" w14:textId="77777777" w:rsidR="005D0E02" w:rsidRPr="0094576C" w:rsidRDefault="005D0E02" w:rsidP="005D0E02">
      <w:pPr>
        <w:tabs>
          <w:tab w:val="clear" w:pos="567"/>
        </w:tabs>
        <w:spacing w:line="240" w:lineRule="auto"/>
        <w:contextualSpacing/>
        <w:rPr>
          <w:noProof/>
          <w:szCs w:val="22"/>
        </w:rPr>
      </w:pPr>
      <w:r w:rsidRPr="0094576C">
        <w:rPr>
          <w:szCs w:val="22"/>
        </w:rPr>
        <w:t xml:space="preserve">Po vaisto patekimo į rinką buvo pranešta apie QT intervalo pailgėjimo ir skilvelių aritmijos, įskaitant </w:t>
      </w:r>
      <w:r w:rsidRPr="0094576C">
        <w:rPr>
          <w:i/>
          <w:szCs w:val="22"/>
        </w:rPr>
        <w:t>torsade de pointes</w:t>
      </w:r>
      <w:r w:rsidRPr="0094576C">
        <w:rPr>
          <w:szCs w:val="22"/>
        </w:rPr>
        <w:t xml:space="preserve">, atvejus, daugiausiai pasireiškusius moteriškos lyties pacientėms, kurioms buvo hipokalemija arba jau esantis QT intervalo pailgėjimas ar kitos širdies ligos (žr. </w:t>
      </w:r>
      <w:r w:rsidRPr="0094576C">
        <w:rPr>
          <w:bCs/>
          <w:szCs w:val="22"/>
          <w:lang w:eastAsia="en-GB"/>
        </w:rPr>
        <w:t>4.3, 4.</w:t>
      </w:r>
      <w:r w:rsidRPr="0094576C">
        <w:rPr>
          <w:szCs w:val="22"/>
        </w:rPr>
        <w:t>4</w:t>
      </w:r>
      <w:r w:rsidRPr="0094576C">
        <w:rPr>
          <w:bCs/>
          <w:szCs w:val="22"/>
          <w:lang w:eastAsia="en-GB"/>
        </w:rPr>
        <w:t>, 4.5, 4.9 ir 5.1 skyrius).</w:t>
      </w:r>
    </w:p>
    <w:p w14:paraId="132A0893" w14:textId="77777777" w:rsidR="005D0E02" w:rsidRPr="0094576C" w:rsidRDefault="005D0E02" w:rsidP="005D0E02">
      <w:pPr>
        <w:tabs>
          <w:tab w:val="clear" w:pos="567"/>
        </w:tabs>
        <w:spacing w:line="240" w:lineRule="auto"/>
        <w:contextualSpacing/>
        <w:rPr>
          <w:noProof/>
          <w:szCs w:val="22"/>
        </w:rPr>
      </w:pPr>
    </w:p>
    <w:p w14:paraId="4E97B276" w14:textId="77777777" w:rsidR="005D0E02" w:rsidRPr="0094576C" w:rsidRDefault="005D0E02" w:rsidP="005D0E02">
      <w:pPr>
        <w:tabs>
          <w:tab w:val="clear" w:pos="567"/>
        </w:tabs>
        <w:spacing w:line="240" w:lineRule="auto"/>
        <w:contextualSpacing/>
        <w:rPr>
          <w:szCs w:val="22"/>
          <w:u w:val="single"/>
          <w:lang w:val="fi-FI"/>
        </w:rPr>
      </w:pPr>
      <w:r w:rsidRPr="0094576C">
        <w:rPr>
          <w:szCs w:val="22"/>
          <w:u w:val="single"/>
          <w:lang w:val="fi-FI"/>
        </w:rPr>
        <w:t>Nutraukimo simptomai, kurių atsiranda nutraukus gydymą SSRI</w:t>
      </w:r>
    </w:p>
    <w:p w14:paraId="2CA64883" w14:textId="77777777" w:rsidR="005D0E02" w:rsidRPr="0094576C" w:rsidRDefault="005D0E02" w:rsidP="005D0E02">
      <w:pPr>
        <w:tabs>
          <w:tab w:val="clear" w:pos="567"/>
        </w:tabs>
        <w:spacing w:line="240" w:lineRule="auto"/>
        <w:contextualSpacing/>
        <w:rPr>
          <w:szCs w:val="22"/>
          <w:lang w:val="fi-FI"/>
        </w:rPr>
      </w:pPr>
      <w:r w:rsidRPr="0094576C">
        <w:rPr>
          <w:szCs w:val="22"/>
          <w:lang w:val="fi-FI"/>
        </w:rPr>
        <w:t>Nutraukus gydymą citalopramu (ypač, jeigu nutraukiama staigiai), dažnai atsirandą nutraukimo simptomų. Dažniausiai buvo pranešama apie šias reakcijas: svaigulys, jutimų sutrikimai (įskaitant paresteziją ir elektros iškrovos pojūtį), miego sutrikimai (įskaitant nemigą ir intensyvius sapnus), ažitacija ar nerimas, pykinimas ir (arba) vėmimas, drebulys, konfūzija, prakaitavimas, galvos skausmas, viduriavimas, palpitacija, emocijų nepastovumas, dirglumas ir regėjimo sutrikimai. Tokie reiškiniai paprastai būna lengvi ar vidutinio sunkumo, savaime išnykstantys, visgi kai kuriems pacientams jie gali būti sunkūs ir (arba) ilgalaikiai. Todėl, jeigu reikia baigti gydymą, rekomenduojama citalopramo vartojimą nutraukti palaipsniui mažinant dozę (žr. skyrius 4.2 Dozavimas ir vartojimo metodas ir 4.4 Specialūs įspėjimai ir atsargumo priemonės).</w:t>
      </w:r>
    </w:p>
    <w:p w14:paraId="023895CC" w14:textId="77777777" w:rsidR="005D0E02" w:rsidRPr="0094576C" w:rsidRDefault="005D0E02" w:rsidP="005D0E02">
      <w:pPr>
        <w:tabs>
          <w:tab w:val="clear" w:pos="567"/>
        </w:tabs>
        <w:spacing w:line="240" w:lineRule="auto"/>
        <w:contextualSpacing/>
        <w:rPr>
          <w:noProof/>
          <w:szCs w:val="22"/>
          <w:lang w:val="fi-FI"/>
        </w:rPr>
      </w:pPr>
    </w:p>
    <w:p w14:paraId="4FD75C2B" w14:textId="77777777" w:rsidR="005D0E02" w:rsidRPr="0094576C" w:rsidRDefault="005D0E02" w:rsidP="005D0E02">
      <w:pPr>
        <w:tabs>
          <w:tab w:val="clear" w:pos="567"/>
        </w:tabs>
        <w:spacing w:line="240" w:lineRule="auto"/>
        <w:contextualSpacing/>
        <w:rPr>
          <w:noProof/>
          <w:szCs w:val="22"/>
          <w:u w:val="single"/>
          <w:lang w:val="fi-FI"/>
        </w:rPr>
      </w:pPr>
      <w:r w:rsidRPr="0094576C">
        <w:rPr>
          <w:noProof/>
          <w:szCs w:val="22"/>
          <w:u w:val="single"/>
          <w:lang w:val="fi-FI"/>
        </w:rPr>
        <w:t>Pranešimas apie įtariamas nepageidaujamas reakcijas</w:t>
      </w:r>
    </w:p>
    <w:p w14:paraId="13F7CC25" w14:textId="77777777" w:rsidR="005D0E02" w:rsidRPr="0094576C" w:rsidRDefault="005D0E02" w:rsidP="005D0E02">
      <w:pPr>
        <w:tabs>
          <w:tab w:val="clear" w:pos="567"/>
        </w:tabs>
        <w:spacing w:line="240" w:lineRule="auto"/>
        <w:contextualSpacing/>
        <w:rPr>
          <w:noProof/>
          <w:szCs w:val="22"/>
          <w:lang w:val="fi-FI"/>
        </w:rPr>
      </w:pPr>
      <w:r w:rsidRPr="0094576C">
        <w:rPr>
          <w:noProof/>
          <w:szCs w:val="22"/>
          <w:lang w:val="fi-FI"/>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94576C">
          <w:rPr>
            <w:rStyle w:val="Hipersaitas"/>
            <w:noProof/>
            <w:szCs w:val="22"/>
            <w:lang w:val="fi-FI"/>
          </w:rPr>
          <w:t>www.vvkt.lt</w:t>
        </w:r>
      </w:hyperlink>
      <w:r w:rsidRPr="0094576C">
        <w:rPr>
          <w:noProof/>
          <w:szCs w:val="22"/>
          <w:lang w:val="fi-FI"/>
        </w:rPr>
        <w:t xml:space="preserve">/ esančią formą, ir pateikti ją Valstybinei vaistų kontrolės tarnybai prie Lietuvos Respublikos sveikatos apsaugos ministerijos vienu iš šių būdų: raštu (adresu Žirmūnų g. 139A, LT 09120 Vilnius), faksu (nemokamu fakso numeriu (8 800) 20131), arba elektroniniu paštu (adresu </w:t>
      </w:r>
      <w:hyperlink r:id="rId8" w:history="1">
        <w:r w:rsidRPr="0094576C">
          <w:rPr>
            <w:rStyle w:val="Hipersaitas"/>
            <w:noProof/>
            <w:szCs w:val="22"/>
            <w:lang w:val="fi-FI"/>
          </w:rPr>
          <w:t>NepageidaujamaR@vvkt.lt</w:t>
        </w:r>
      </w:hyperlink>
      <w:r w:rsidRPr="0094576C">
        <w:rPr>
          <w:szCs w:val="22"/>
          <w:lang w:val="fi-FI"/>
        </w:rPr>
        <w:t>), per interneto svetainę (adresu http://www.vvkt.lt)</w:t>
      </w:r>
      <w:r w:rsidRPr="0094576C">
        <w:rPr>
          <w:noProof/>
          <w:szCs w:val="22"/>
          <w:lang w:val="fi-FI"/>
        </w:rPr>
        <w:t>.</w:t>
      </w:r>
    </w:p>
    <w:p w14:paraId="245F6EDA" w14:textId="77777777" w:rsidR="005D0E02" w:rsidRPr="0094576C" w:rsidRDefault="005D0E02" w:rsidP="005D0E02">
      <w:pPr>
        <w:tabs>
          <w:tab w:val="clear" w:pos="567"/>
        </w:tabs>
        <w:spacing w:line="240" w:lineRule="auto"/>
        <w:contextualSpacing/>
        <w:jc w:val="both"/>
        <w:rPr>
          <w:noProof/>
          <w:szCs w:val="22"/>
          <w:lang w:val="fi-FI"/>
        </w:rPr>
      </w:pPr>
    </w:p>
    <w:p w14:paraId="7C2C58A4" w14:textId="77777777" w:rsidR="005D0E02" w:rsidRPr="0094576C" w:rsidRDefault="005D0E02" w:rsidP="005D0E02">
      <w:pPr>
        <w:tabs>
          <w:tab w:val="clear" w:pos="567"/>
        </w:tabs>
        <w:spacing w:line="240" w:lineRule="auto"/>
        <w:ind w:left="567" w:hanging="567"/>
        <w:contextualSpacing/>
        <w:jc w:val="both"/>
        <w:outlineLvl w:val="0"/>
        <w:rPr>
          <w:noProof/>
          <w:szCs w:val="22"/>
          <w:lang w:val="fi-FI"/>
        </w:rPr>
      </w:pPr>
      <w:r w:rsidRPr="0094576C">
        <w:rPr>
          <w:b/>
          <w:noProof/>
          <w:szCs w:val="22"/>
          <w:lang w:val="fi-FI"/>
        </w:rPr>
        <w:t>4.9</w:t>
      </w:r>
      <w:r w:rsidRPr="0094576C">
        <w:rPr>
          <w:b/>
          <w:noProof/>
          <w:szCs w:val="22"/>
          <w:lang w:val="fi-FI"/>
        </w:rPr>
        <w:tab/>
        <w:t>Perdozavimas</w:t>
      </w:r>
    </w:p>
    <w:p w14:paraId="4C51754D" w14:textId="77777777" w:rsidR="005D0E02" w:rsidRPr="0094576C" w:rsidRDefault="005D0E02" w:rsidP="005D0E02">
      <w:pPr>
        <w:tabs>
          <w:tab w:val="clear" w:pos="567"/>
        </w:tabs>
        <w:spacing w:line="240" w:lineRule="auto"/>
        <w:contextualSpacing/>
        <w:jc w:val="both"/>
        <w:rPr>
          <w:noProof/>
          <w:szCs w:val="22"/>
          <w:lang w:val="fi-FI"/>
        </w:rPr>
      </w:pPr>
    </w:p>
    <w:p w14:paraId="6C0DF033" w14:textId="77777777" w:rsidR="005D0E02" w:rsidRPr="00170879" w:rsidRDefault="005D0E02" w:rsidP="005D0E02">
      <w:pPr>
        <w:pStyle w:val="BTEMEASMCA"/>
        <w:contextualSpacing/>
        <w:jc w:val="both"/>
        <w:rPr>
          <w:rStyle w:val="Emfaz"/>
          <w:i w:val="0"/>
          <w:szCs w:val="20"/>
          <w:u w:val="single"/>
          <w:lang w:val="fi-FI"/>
        </w:rPr>
      </w:pPr>
      <w:r w:rsidRPr="0094576C">
        <w:rPr>
          <w:rStyle w:val="Emfaz"/>
          <w:u w:val="single"/>
        </w:rPr>
        <w:t>Toksiškumas</w:t>
      </w:r>
    </w:p>
    <w:p w14:paraId="6DC4BD93" w14:textId="77777777" w:rsidR="005D0E02" w:rsidRPr="0094576C" w:rsidRDefault="005D0E02" w:rsidP="005D0E02">
      <w:pPr>
        <w:pStyle w:val="BTEMEASMCA"/>
        <w:contextualSpacing/>
      </w:pPr>
      <w:r w:rsidRPr="0094576C">
        <w:lastRenderedPageBreak/>
        <w:t>Klinikinių citalopramo perdozavimo duomenų sukaupta per mažai ir dauguma atvejų susiję su kitų vaistinių preparatų ar alkoholio vartojimu kartu. Citalopramo perdozavimo atvejų pasibaigusių mirtimi, vartojant tik citalopramo, pranešama retai; dauguma atvejų susiję su kartu vartojamais vaistiniais preparatais.</w:t>
      </w:r>
    </w:p>
    <w:p w14:paraId="2FA9A3B8"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p>
    <w:p w14:paraId="19FA924D"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lt-LT"/>
        </w:rPr>
      </w:pPr>
      <w:r w:rsidRPr="0094576C">
        <w:rPr>
          <w:szCs w:val="22"/>
          <w:u w:val="single"/>
          <w:lang w:val="lt-LT"/>
        </w:rPr>
        <w:t>Perdozavimo simptomai</w:t>
      </w:r>
    </w:p>
    <w:p w14:paraId="3CCB6040" w14:textId="77777777" w:rsidR="005D0E02" w:rsidRPr="0094576C" w:rsidRDefault="005D0E02" w:rsidP="005D0E02">
      <w:pPr>
        <w:pStyle w:val="BTEMEASMCA"/>
        <w:contextualSpacing/>
      </w:pPr>
      <w:r w:rsidRPr="0094576C">
        <w:t xml:space="preserve">Perdozavus vien citalopramo, išryškėjo tokie simptomai: traukuliai, tachikardija, mieguistumas, QT intervalo pailgėjimas, koma, vėmimas, drebulys, hipotenzija, širdies sustojimas, pykinimas, serotonino sindromas, ažitacija, bradikardija, svaigulys, Hiso pluošto kojytės blokada, QRS praplatėjimas, hipertenzija, midriazė, </w:t>
      </w:r>
      <w:r w:rsidRPr="0094576C">
        <w:rPr>
          <w:i/>
        </w:rPr>
        <w:t>torsade de pointes</w:t>
      </w:r>
      <w:r w:rsidRPr="0094576C">
        <w:t xml:space="preserve">, šokas, prakaitavimas, cianozė, hiperventiliacija, prieširdiniai ir skilveliniai širdies ritmo sutrikimai. </w:t>
      </w:r>
    </w:p>
    <w:p w14:paraId="61384DA4" w14:textId="77777777" w:rsidR="005D0E02" w:rsidRPr="0094576C" w:rsidRDefault="005D0E02" w:rsidP="005D0E02">
      <w:pPr>
        <w:pStyle w:val="BTEMEASMCA"/>
        <w:contextualSpacing/>
      </w:pPr>
    </w:p>
    <w:p w14:paraId="480776FA"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lt-LT"/>
        </w:rPr>
      </w:pPr>
      <w:r w:rsidRPr="0094576C">
        <w:rPr>
          <w:szCs w:val="22"/>
          <w:u w:val="single"/>
          <w:lang w:val="lt-LT"/>
        </w:rPr>
        <w:t>Valdymas</w:t>
      </w:r>
    </w:p>
    <w:p w14:paraId="616C2BF6" w14:textId="77777777" w:rsidR="005D0E02" w:rsidRPr="0094576C" w:rsidRDefault="005D0E02" w:rsidP="005D0E02">
      <w:pPr>
        <w:pStyle w:val="BTEMEASMCA"/>
        <w:contextualSpacing/>
      </w:pPr>
      <w:r w:rsidRPr="0094576C">
        <w:t>Specifinio priešnuodžio nėra. Gydymas simptominis ir palaikomasis. Reikia nuolat stebėti ligonio būklę. Gali būti naudinga vartoti aktyvintosios anglies, osmozinį poveikį sukeliančių vidurių laisvinamųjų preparatų (pvz., natrio sulfato) bei plauti skrandį. Jeigu sutrinka sąmonė, ligonį reikia intubuoti ir stebėti EKG bei gyvybinius parametrus.</w:t>
      </w:r>
    </w:p>
    <w:p w14:paraId="0DDF5FBA" w14:textId="77777777" w:rsidR="005D0E02" w:rsidRPr="0094576C" w:rsidRDefault="005D0E02" w:rsidP="005D0E02">
      <w:pPr>
        <w:pStyle w:val="BTEMEASMCA"/>
        <w:contextualSpacing/>
      </w:pPr>
    </w:p>
    <w:p w14:paraId="4D681080"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Perdozavimo atveju pacientams, kuriems yra kongestinis širdies nepakankamumas/ bradiaritmija ar kurie vartoja QT intervalą ilginančių vaistų arba pacientams, kuriems yra metabolizmo pakitimų, pvz., kepenų nepakankamumas, rekomenduojamas EKG stebėjimas.</w:t>
      </w:r>
    </w:p>
    <w:p w14:paraId="2C4DE59A" w14:textId="77777777" w:rsidR="005D0E02" w:rsidRPr="0094576C" w:rsidRDefault="005D0E02" w:rsidP="005D0E02">
      <w:pPr>
        <w:tabs>
          <w:tab w:val="clear" w:pos="567"/>
        </w:tabs>
        <w:spacing w:line="240" w:lineRule="auto"/>
        <w:contextualSpacing/>
        <w:jc w:val="both"/>
        <w:rPr>
          <w:szCs w:val="22"/>
          <w:lang w:val="lt-LT"/>
        </w:rPr>
      </w:pPr>
    </w:p>
    <w:p w14:paraId="436E1C63" w14:textId="77777777" w:rsidR="005D0E02" w:rsidRPr="0094576C" w:rsidRDefault="005D0E02" w:rsidP="005D0E02">
      <w:pPr>
        <w:tabs>
          <w:tab w:val="clear" w:pos="567"/>
        </w:tabs>
        <w:spacing w:line="240" w:lineRule="auto"/>
        <w:contextualSpacing/>
        <w:jc w:val="both"/>
        <w:rPr>
          <w:szCs w:val="22"/>
          <w:lang w:val="lt-LT"/>
        </w:rPr>
      </w:pPr>
    </w:p>
    <w:p w14:paraId="7243DAD4" w14:textId="77777777" w:rsidR="005D0E02" w:rsidRPr="0094576C" w:rsidRDefault="005D0E02" w:rsidP="005D0E02">
      <w:pPr>
        <w:tabs>
          <w:tab w:val="clear" w:pos="567"/>
        </w:tabs>
        <w:spacing w:line="240" w:lineRule="auto"/>
        <w:ind w:left="567" w:hanging="567"/>
        <w:contextualSpacing/>
        <w:jc w:val="both"/>
        <w:rPr>
          <w:szCs w:val="22"/>
          <w:lang w:val="lt-LT"/>
        </w:rPr>
      </w:pPr>
      <w:r w:rsidRPr="0094576C">
        <w:rPr>
          <w:b/>
          <w:szCs w:val="22"/>
          <w:lang w:val="lt-LT"/>
        </w:rPr>
        <w:t>5.</w:t>
      </w:r>
      <w:r w:rsidRPr="0094576C">
        <w:rPr>
          <w:b/>
          <w:szCs w:val="22"/>
          <w:lang w:val="lt-LT"/>
        </w:rPr>
        <w:tab/>
        <w:t xml:space="preserve">FARMAKOLOGINĖS </w:t>
      </w:r>
      <w:r w:rsidRPr="0094576C">
        <w:rPr>
          <w:b/>
          <w:caps/>
          <w:szCs w:val="22"/>
          <w:lang w:val="lt-LT"/>
        </w:rPr>
        <w:t>savybės</w:t>
      </w:r>
    </w:p>
    <w:p w14:paraId="302EE131" w14:textId="77777777" w:rsidR="005D0E02" w:rsidRPr="0094576C" w:rsidRDefault="005D0E02" w:rsidP="005D0E02">
      <w:pPr>
        <w:tabs>
          <w:tab w:val="clear" w:pos="567"/>
        </w:tabs>
        <w:spacing w:line="240" w:lineRule="auto"/>
        <w:contextualSpacing/>
        <w:jc w:val="both"/>
        <w:rPr>
          <w:szCs w:val="22"/>
          <w:lang w:val="lt-LT"/>
        </w:rPr>
      </w:pPr>
    </w:p>
    <w:p w14:paraId="1181D71E" w14:textId="77777777" w:rsidR="005D0E02" w:rsidRPr="0094576C" w:rsidRDefault="005D0E02" w:rsidP="005D0E02">
      <w:pPr>
        <w:tabs>
          <w:tab w:val="clear" w:pos="567"/>
        </w:tabs>
        <w:spacing w:line="240" w:lineRule="auto"/>
        <w:ind w:left="567" w:hanging="567"/>
        <w:contextualSpacing/>
        <w:jc w:val="both"/>
        <w:outlineLvl w:val="0"/>
        <w:rPr>
          <w:szCs w:val="22"/>
          <w:lang w:val="lt-LT"/>
        </w:rPr>
      </w:pPr>
      <w:r w:rsidRPr="0094576C">
        <w:rPr>
          <w:b/>
          <w:szCs w:val="22"/>
          <w:lang w:val="lt-LT"/>
        </w:rPr>
        <w:t xml:space="preserve">5.1 </w:t>
      </w:r>
      <w:r w:rsidRPr="0094576C">
        <w:rPr>
          <w:b/>
          <w:szCs w:val="22"/>
          <w:lang w:val="lt-LT"/>
        </w:rPr>
        <w:tab/>
        <w:t>Farmakodinaminės savybės</w:t>
      </w:r>
    </w:p>
    <w:p w14:paraId="3D2643DC" w14:textId="77777777" w:rsidR="005D0E02" w:rsidRPr="0094576C" w:rsidRDefault="005D0E02" w:rsidP="005D0E02">
      <w:pPr>
        <w:tabs>
          <w:tab w:val="clear" w:pos="567"/>
        </w:tabs>
        <w:spacing w:line="240" w:lineRule="auto"/>
        <w:contextualSpacing/>
        <w:jc w:val="both"/>
        <w:rPr>
          <w:szCs w:val="22"/>
          <w:lang w:val="lt-LT"/>
        </w:rPr>
      </w:pPr>
    </w:p>
    <w:p w14:paraId="00061DFA" w14:textId="77777777" w:rsidR="005D0E02" w:rsidRPr="0094576C" w:rsidRDefault="005D0E02" w:rsidP="005D0E02">
      <w:pPr>
        <w:tabs>
          <w:tab w:val="clear" w:pos="567"/>
        </w:tabs>
        <w:spacing w:line="240" w:lineRule="auto"/>
        <w:contextualSpacing/>
        <w:rPr>
          <w:szCs w:val="22"/>
          <w:lang w:val="lt-LT"/>
        </w:rPr>
      </w:pPr>
      <w:r w:rsidRPr="0094576C">
        <w:rPr>
          <w:szCs w:val="22"/>
          <w:lang w:val="lt-LT"/>
        </w:rPr>
        <w:t>Farmakoterapinė grupė – Selektyvieji serotonino reabsorbcijos inhibitoriai</w:t>
      </w:r>
    </w:p>
    <w:p w14:paraId="05B8A523" w14:textId="77777777" w:rsidR="005D0E02" w:rsidRPr="0094576C" w:rsidRDefault="005D0E02" w:rsidP="005D0E02">
      <w:pPr>
        <w:tabs>
          <w:tab w:val="clear" w:pos="567"/>
        </w:tabs>
        <w:spacing w:line="240" w:lineRule="auto"/>
        <w:contextualSpacing/>
        <w:rPr>
          <w:szCs w:val="22"/>
          <w:lang w:val="lt-LT"/>
        </w:rPr>
      </w:pPr>
      <w:r w:rsidRPr="0094576C">
        <w:rPr>
          <w:szCs w:val="22"/>
          <w:lang w:val="lt-LT"/>
        </w:rPr>
        <w:t xml:space="preserve">ATC kodas – </w:t>
      </w:r>
      <w:r w:rsidRPr="0094576C">
        <w:rPr>
          <w:color w:val="000000"/>
          <w:szCs w:val="22"/>
          <w:lang w:val="lt-LT"/>
        </w:rPr>
        <w:t>N06AB04.</w:t>
      </w:r>
    </w:p>
    <w:p w14:paraId="17A3F4BA" w14:textId="77777777" w:rsidR="005D0E02" w:rsidRPr="0094576C" w:rsidRDefault="005D0E02" w:rsidP="005D0E02">
      <w:pPr>
        <w:tabs>
          <w:tab w:val="clear" w:pos="567"/>
        </w:tabs>
        <w:spacing w:line="240" w:lineRule="auto"/>
        <w:contextualSpacing/>
        <w:rPr>
          <w:szCs w:val="22"/>
          <w:lang w:val="lt-LT"/>
        </w:rPr>
      </w:pPr>
    </w:p>
    <w:p w14:paraId="07F04FDF" w14:textId="77777777" w:rsidR="005D0E02" w:rsidRPr="0094576C" w:rsidRDefault="005D0E02" w:rsidP="005D0E02">
      <w:pPr>
        <w:tabs>
          <w:tab w:val="clear" w:pos="567"/>
        </w:tabs>
        <w:spacing w:line="240" w:lineRule="auto"/>
        <w:contextualSpacing/>
        <w:rPr>
          <w:szCs w:val="22"/>
          <w:lang w:val="lt-LT"/>
        </w:rPr>
      </w:pPr>
      <w:r w:rsidRPr="0094576C">
        <w:rPr>
          <w:szCs w:val="22"/>
          <w:lang w:val="lt-LT"/>
        </w:rPr>
        <w:t>Citalopramas yra antidepresantas su stipriu ir selektyviu inhibiciniu poveikiu 5-hidroksitriptamino (5-HT, serotoninas) reabsorbcijai.</w:t>
      </w:r>
    </w:p>
    <w:p w14:paraId="2934C632"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p>
    <w:p w14:paraId="68A42593"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r w:rsidRPr="0094576C">
        <w:rPr>
          <w:i/>
          <w:szCs w:val="22"/>
          <w:lang w:val="lt-LT"/>
        </w:rPr>
        <w:t xml:space="preserve">Veikimo mechanizmas ir farmakodinaminės savybės </w:t>
      </w:r>
    </w:p>
    <w:p w14:paraId="7C4275FB"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Ilgo gydymo metu tolerancija citalopramo inhibiciniam poveikiui 5-HT reabsorbcijai neišsivysto. Manoma, kad antidepresinis poveikis susijęs su specifine serotonino reabsorbcijos inhibicija galvos smegenų neuronuose.</w:t>
      </w:r>
    </w:p>
    <w:p w14:paraId="1CB50882"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Citalopramas beveik neturi įtakos noradrenalino, dopamino ir gama aminosviesto rūgšties reabsorbcijai neuronuose. Citalopramas neturi arba turi labai mažą afinitetą cholinerginiams, histaminerginiams bei daugeliui adrenerginių, serotoninerginių ir dopaminerginių receptorių.</w:t>
      </w:r>
    </w:p>
    <w:p w14:paraId="68143379"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Citalopramas yra dviciklis izobenzofurano darinys, kuris chemiškai nėra panašus nei į triciklius, nei į keturciklius ar kitus prieinamus antidepresantus. Pagrindiniai citalopramo metabolitai taip pat yra selektyvūs serotonino reabsorbcijos inhibitoriai, nors ir silpnesni. Neaprašyta, kad metabolitai stiprintų bendrąjį antidepresinį poveikį.</w:t>
      </w:r>
    </w:p>
    <w:p w14:paraId="6A079766"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p>
    <w:p w14:paraId="40481A38"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Dvigubai koduoto placebu kontroliuojamo EKG tyrimo su sveikais asmenimis metu OTc nuokrypis nuo pradinės reikšmės buvo 7,5 (90 % CI 5,9-9,1) msek, vartojant 20 mg dozę per parą ir 16,7 (90 % CI 15,0-18,4) msek, vartojant 60 mg dozę per parą (žr. 4.3, 4.4, 4.5, 4.8 ir 4.9 skyrius).</w:t>
      </w:r>
    </w:p>
    <w:p w14:paraId="29229AFB" w14:textId="77777777" w:rsidR="005D0E02" w:rsidRPr="0094576C" w:rsidRDefault="005D0E02" w:rsidP="005D0E02">
      <w:pPr>
        <w:tabs>
          <w:tab w:val="clear" w:pos="567"/>
        </w:tabs>
        <w:spacing w:line="240" w:lineRule="auto"/>
        <w:contextualSpacing/>
        <w:rPr>
          <w:szCs w:val="22"/>
          <w:lang w:val="lt-LT"/>
        </w:rPr>
      </w:pPr>
    </w:p>
    <w:p w14:paraId="2FA05159" w14:textId="77777777" w:rsidR="005D0E02" w:rsidRPr="0094576C" w:rsidRDefault="005D0E02" w:rsidP="005D0E02">
      <w:pPr>
        <w:tabs>
          <w:tab w:val="clear" w:pos="567"/>
        </w:tabs>
        <w:spacing w:line="240" w:lineRule="auto"/>
        <w:ind w:left="567" w:hanging="567"/>
        <w:contextualSpacing/>
        <w:outlineLvl w:val="0"/>
        <w:rPr>
          <w:szCs w:val="22"/>
          <w:lang w:val="lt-LT"/>
        </w:rPr>
      </w:pPr>
      <w:r w:rsidRPr="0094576C">
        <w:rPr>
          <w:b/>
          <w:szCs w:val="22"/>
          <w:lang w:val="lt-LT"/>
        </w:rPr>
        <w:t>5.2</w:t>
      </w:r>
      <w:r w:rsidRPr="0094576C">
        <w:rPr>
          <w:b/>
          <w:szCs w:val="22"/>
          <w:lang w:val="lt-LT"/>
        </w:rPr>
        <w:tab/>
        <w:t>Farmakokinetinės savybės</w:t>
      </w:r>
    </w:p>
    <w:p w14:paraId="345D85B8" w14:textId="77777777" w:rsidR="005D0E02" w:rsidRPr="0094576C" w:rsidRDefault="005D0E02" w:rsidP="005D0E02">
      <w:pPr>
        <w:tabs>
          <w:tab w:val="clear" w:pos="567"/>
        </w:tabs>
        <w:spacing w:line="240" w:lineRule="auto"/>
        <w:ind w:left="567" w:hanging="567"/>
        <w:contextualSpacing/>
        <w:outlineLvl w:val="0"/>
        <w:rPr>
          <w:b/>
          <w:szCs w:val="22"/>
          <w:lang w:val="lt-LT"/>
        </w:rPr>
      </w:pPr>
    </w:p>
    <w:p w14:paraId="02DFBB24"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lt-LT"/>
        </w:rPr>
      </w:pPr>
      <w:r w:rsidRPr="0094576C">
        <w:rPr>
          <w:szCs w:val="22"/>
          <w:u w:val="single"/>
          <w:lang w:val="lt-LT"/>
        </w:rPr>
        <w:t>Bendra aktyviosios medžiagos charakteristika</w:t>
      </w:r>
    </w:p>
    <w:p w14:paraId="5C1AF8A4"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r w:rsidRPr="0094576C">
        <w:rPr>
          <w:i/>
          <w:szCs w:val="22"/>
          <w:lang w:val="lt-LT"/>
        </w:rPr>
        <w:t xml:space="preserve">Absorbcija </w:t>
      </w:r>
    </w:p>
    <w:p w14:paraId="11C19E00"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Citalopramas yra greitai absorbuojamas suvartojus per burną: maksimali koncentracija plazmoje pasiekiama vidutiniškai po 4 (1-7) valandų. Absorbcija nepriklauso nuo maisto vartojimo. Bioprieinamumas preparatą išgėrus yra apie 80 %.</w:t>
      </w:r>
    </w:p>
    <w:p w14:paraId="4BD71820" w14:textId="77777777" w:rsidR="005D0E02" w:rsidRPr="0094576C" w:rsidRDefault="005D0E02" w:rsidP="005D0E02">
      <w:pPr>
        <w:tabs>
          <w:tab w:val="clear" w:pos="567"/>
        </w:tabs>
        <w:autoSpaceDE w:val="0"/>
        <w:autoSpaceDN w:val="0"/>
        <w:adjustRightInd w:val="0"/>
        <w:spacing w:line="240" w:lineRule="auto"/>
        <w:contextualSpacing/>
        <w:rPr>
          <w:i/>
          <w:szCs w:val="22"/>
          <w:lang w:val="lt-LT"/>
        </w:rPr>
      </w:pPr>
    </w:p>
    <w:p w14:paraId="15C57153" w14:textId="77777777" w:rsidR="005D0E02" w:rsidRPr="0094576C" w:rsidRDefault="005D0E02" w:rsidP="005D0E02">
      <w:pPr>
        <w:tabs>
          <w:tab w:val="clear" w:pos="567"/>
        </w:tabs>
        <w:autoSpaceDE w:val="0"/>
        <w:autoSpaceDN w:val="0"/>
        <w:adjustRightInd w:val="0"/>
        <w:spacing w:line="240" w:lineRule="auto"/>
        <w:contextualSpacing/>
        <w:rPr>
          <w:i/>
          <w:iCs/>
          <w:szCs w:val="22"/>
          <w:lang w:val="lt-LT"/>
        </w:rPr>
      </w:pPr>
      <w:r w:rsidRPr="0094576C">
        <w:rPr>
          <w:i/>
          <w:iCs/>
          <w:szCs w:val="22"/>
          <w:lang w:val="lt-LT"/>
        </w:rPr>
        <w:lastRenderedPageBreak/>
        <w:t xml:space="preserve">Pasiskirstymas </w:t>
      </w:r>
    </w:p>
    <w:p w14:paraId="52992DA1"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Tariamas preparato pasiskirstymo tūris yra 12-17 l/kg. Citalopramo ir jo metabolitų susijungimas su plazmos baltymais yra mažesnis nei 80 %.</w:t>
      </w:r>
    </w:p>
    <w:p w14:paraId="59786755" w14:textId="77777777" w:rsidR="005D0E02" w:rsidRPr="0094576C" w:rsidRDefault="005D0E02" w:rsidP="005D0E02">
      <w:pPr>
        <w:tabs>
          <w:tab w:val="clear" w:pos="567"/>
        </w:tabs>
        <w:autoSpaceDE w:val="0"/>
        <w:autoSpaceDN w:val="0"/>
        <w:adjustRightInd w:val="0"/>
        <w:spacing w:line="240" w:lineRule="auto"/>
        <w:contextualSpacing/>
        <w:rPr>
          <w:i/>
          <w:iCs/>
          <w:szCs w:val="22"/>
          <w:lang w:val="lt-LT"/>
        </w:rPr>
      </w:pPr>
    </w:p>
    <w:p w14:paraId="7B210CA7" w14:textId="77777777" w:rsidR="005D0E02" w:rsidRPr="0094576C" w:rsidRDefault="005D0E02" w:rsidP="005D0E02">
      <w:pPr>
        <w:tabs>
          <w:tab w:val="clear" w:pos="567"/>
        </w:tabs>
        <w:autoSpaceDE w:val="0"/>
        <w:autoSpaceDN w:val="0"/>
        <w:adjustRightInd w:val="0"/>
        <w:spacing w:line="240" w:lineRule="auto"/>
        <w:contextualSpacing/>
        <w:rPr>
          <w:i/>
          <w:iCs/>
          <w:szCs w:val="22"/>
          <w:lang w:val="lt-LT"/>
        </w:rPr>
      </w:pPr>
      <w:r w:rsidRPr="0094576C">
        <w:rPr>
          <w:i/>
          <w:iCs/>
          <w:szCs w:val="22"/>
          <w:lang w:val="lt-LT"/>
        </w:rPr>
        <w:t xml:space="preserve">Biotransformacija </w:t>
      </w:r>
    </w:p>
    <w:p w14:paraId="3DEF6EA2" w14:textId="77777777" w:rsidR="005D0E02" w:rsidRPr="0094576C" w:rsidRDefault="005D0E02" w:rsidP="005D0E02">
      <w:pPr>
        <w:tabs>
          <w:tab w:val="clear" w:pos="567"/>
        </w:tabs>
        <w:autoSpaceDE w:val="0"/>
        <w:autoSpaceDN w:val="0"/>
        <w:adjustRightInd w:val="0"/>
        <w:spacing w:line="240" w:lineRule="auto"/>
        <w:contextualSpacing/>
        <w:rPr>
          <w:szCs w:val="22"/>
          <w:lang w:val="lt-LT"/>
        </w:rPr>
      </w:pPr>
      <w:r w:rsidRPr="0094576C">
        <w:rPr>
          <w:szCs w:val="22"/>
          <w:lang w:val="lt-LT"/>
        </w:rPr>
        <w:t>Citalopramas metabolizuojamas iki demetilcitalopramo, didemetilcitalopramo, citalopramo-N-oksido ir deamininto propiono rūgšties darinio. Deaminintas propiono rūgšties darinys yra farmakologiškai neaktyvus. Demetilcitalopramas, didemetilcitalopramas ir citalopramo-N-oksidas yra selektyvūs serotonino reabsorbcijos inhibitoriai, nors ir silpnesni nei pirminis junginys.</w:t>
      </w:r>
    </w:p>
    <w:p w14:paraId="25742262"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Pagrindinis metabolizuojantis fermentas yra CYP2C19. Metabolizmą šiek tiek paskatinti gali CYP3A4 ir CYP2D6 fermentai.</w:t>
      </w:r>
    </w:p>
    <w:p w14:paraId="7357C1CC"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08B291CB" w14:textId="77777777" w:rsidR="005D0E02" w:rsidRPr="0094576C" w:rsidRDefault="005D0E02" w:rsidP="005D0E02">
      <w:pPr>
        <w:tabs>
          <w:tab w:val="clear" w:pos="567"/>
        </w:tabs>
        <w:autoSpaceDE w:val="0"/>
        <w:autoSpaceDN w:val="0"/>
        <w:adjustRightInd w:val="0"/>
        <w:spacing w:line="240" w:lineRule="auto"/>
        <w:contextualSpacing/>
        <w:rPr>
          <w:i/>
          <w:szCs w:val="22"/>
          <w:lang w:val="fr-FR"/>
        </w:rPr>
      </w:pPr>
      <w:r w:rsidRPr="0094576C">
        <w:rPr>
          <w:i/>
          <w:szCs w:val="22"/>
          <w:lang w:val="fr-FR"/>
        </w:rPr>
        <w:t xml:space="preserve">Eliminacija </w:t>
      </w:r>
    </w:p>
    <w:p w14:paraId="458FD4C3"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Pusinės eliminacijos laikas plazmoje yra apie 36 valandos (28-42 valandos). Pavartojus citalopramą sistemiškai, plazmos klirensas yra apie 0,3-0,4 l/min., o preparatą išgėrus, plazmos klirensas yra apie 0,4 l/min. Daugiausiai citalopramo eliminuojama per kepenis (85 %), bet dalis (15 %) taip pat eliminuojama per inkstus. Iš suvartoto citalopramo kiekio 12-23 % nepakitusio citalopramo eliminuojama su šlapimu. Kepenų klirensas yra apie 0,3 l/min., o inkstų klirensas yra apie 0,05-0,08 l/min.</w:t>
      </w:r>
    </w:p>
    <w:p w14:paraId="39E229A3"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Pastovi koncentracija pasiekiama po 1-2 savaičių. Tarp pastovios koncentracijos plazmoje ir suvartotos dozės yra tiesinė priklausomybė. Vartojant 40 mg per parą dozę, vidutinė pasiekiama koncentracija plazmoje yra apie 300 nmol/l. Nėra aiškaus ryšio tarp citalopramo koncentracijos plazmoje bei terapinio atsako ar šalutinio poveikio.</w:t>
      </w:r>
    </w:p>
    <w:p w14:paraId="3464222A"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p>
    <w:p w14:paraId="007F77D5" w14:textId="77777777" w:rsidR="005D0E02" w:rsidRPr="0094576C" w:rsidRDefault="005D0E02" w:rsidP="005D0E02">
      <w:pPr>
        <w:tabs>
          <w:tab w:val="clear" w:pos="567"/>
        </w:tabs>
        <w:autoSpaceDE w:val="0"/>
        <w:autoSpaceDN w:val="0"/>
        <w:adjustRightInd w:val="0"/>
        <w:spacing w:line="240" w:lineRule="auto"/>
        <w:contextualSpacing/>
        <w:rPr>
          <w:szCs w:val="22"/>
          <w:u w:val="single"/>
          <w:lang w:val="fr-FR"/>
        </w:rPr>
      </w:pPr>
      <w:r w:rsidRPr="0094576C">
        <w:rPr>
          <w:szCs w:val="22"/>
          <w:u w:val="single"/>
          <w:lang w:val="fr-FR"/>
        </w:rPr>
        <w:t>Savybės, priklausančios nuo paciento</w:t>
      </w:r>
    </w:p>
    <w:p w14:paraId="3524E04D" w14:textId="77777777" w:rsidR="005D0E02" w:rsidRPr="0094576C" w:rsidRDefault="005D0E02" w:rsidP="005D0E02">
      <w:pPr>
        <w:tabs>
          <w:tab w:val="clear" w:pos="567"/>
        </w:tabs>
        <w:autoSpaceDE w:val="0"/>
        <w:autoSpaceDN w:val="0"/>
        <w:adjustRightInd w:val="0"/>
        <w:spacing w:line="240" w:lineRule="auto"/>
        <w:contextualSpacing/>
        <w:rPr>
          <w:i/>
          <w:szCs w:val="22"/>
          <w:lang w:val="fr-FR"/>
        </w:rPr>
      </w:pPr>
      <w:r w:rsidRPr="0094576C">
        <w:rPr>
          <w:i/>
          <w:szCs w:val="22"/>
          <w:lang w:val="fr-FR"/>
        </w:rPr>
        <w:t>Senyvo amžiaus pacientai (&gt; 65 metų)</w:t>
      </w:r>
    </w:p>
    <w:p w14:paraId="62BDAD1C"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Senyvo amžiaus pacientams dėl lėtesnio metabolizmo nustatytas ilgesnis pusinės eliminacijos laikas plazmoje ir sumažėjęs klirensas. Senyvo amžiaus pacientams escitalopramo sisteminė ekspozicija yra apie 50 % didesnė, palyginti su escitalopramo sistemine ekspozicija sveikiems jauniems savanoriams (žiūrėti 4.2 skyrių).</w:t>
      </w:r>
    </w:p>
    <w:p w14:paraId="21A6E6EC"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1AF5C281" w14:textId="77777777" w:rsidR="005D0E02" w:rsidRPr="0094576C" w:rsidRDefault="005D0E02" w:rsidP="005D0E02">
      <w:pPr>
        <w:tabs>
          <w:tab w:val="clear" w:pos="567"/>
        </w:tabs>
        <w:autoSpaceDE w:val="0"/>
        <w:autoSpaceDN w:val="0"/>
        <w:adjustRightInd w:val="0"/>
        <w:spacing w:line="240" w:lineRule="auto"/>
        <w:contextualSpacing/>
        <w:rPr>
          <w:i/>
          <w:szCs w:val="22"/>
          <w:lang w:val="fr-FR"/>
        </w:rPr>
      </w:pPr>
      <w:r w:rsidRPr="0094576C">
        <w:rPr>
          <w:i/>
          <w:szCs w:val="22"/>
          <w:lang w:val="fr-FR"/>
        </w:rPr>
        <w:t xml:space="preserve">Sutrikusi kepenų funkcija </w:t>
      </w:r>
    </w:p>
    <w:p w14:paraId="61338F60"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Citalopramo eliminacija lėčiau vyksta pacientams, kurių kepenų funkcija susilpnėjusi. Citalopramo pusinės eliminacijos laikas plazmoje maždaug du kartus ilgesnis, o pastovi koncentracija plazmoje maždaug du kartus didesnė, palyginti su šiais rodikliais pacientų, kurių kepenų funkcija normali.</w:t>
      </w:r>
    </w:p>
    <w:p w14:paraId="12103EC7" w14:textId="77777777" w:rsidR="005D0E02" w:rsidRPr="0094576C" w:rsidRDefault="005D0E02" w:rsidP="005D0E02">
      <w:pPr>
        <w:tabs>
          <w:tab w:val="clear" w:pos="567"/>
        </w:tabs>
        <w:autoSpaceDE w:val="0"/>
        <w:autoSpaceDN w:val="0"/>
        <w:adjustRightInd w:val="0"/>
        <w:spacing w:line="240" w:lineRule="auto"/>
        <w:contextualSpacing/>
        <w:rPr>
          <w:i/>
          <w:szCs w:val="22"/>
          <w:lang w:val="fr-FR"/>
        </w:rPr>
      </w:pPr>
    </w:p>
    <w:p w14:paraId="14451729" w14:textId="77777777" w:rsidR="005D0E02" w:rsidRPr="0094576C" w:rsidRDefault="005D0E02" w:rsidP="005D0E02">
      <w:pPr>
        <w:tabs>
          <w:tab w:val="clear" w:pos="567"/>
        </w:tabs>
        <w:autoSpaceDE w:val="0"/>
        <w:autoSpaceDN w:val="0"/>
        <w:adjustRightInd w:val="0"/>
        <w:spacing w:line="240" w:lineRule="auto"/>
        <w:contextualSpacing/>
        <w:rPr>
          <w:i/>
          <w:szCs w:val="22"/>
          <w:lang w:val="fr-FR"/>
        </w:rPr>
      </w:pPr>
      <w:r w:rsidRPr="0094576C">
        <w:rPr>
          <w:i/>
          <w:szCs w:val="22"/>
          <w:lang w:val="fr-FR"/>
        </w:rPr>
        <w:t xml:space="preserve">Sutrikusi inkstų funkcija </w:t>
      </w:r>
    </w:p>
    <w:p w14:paraId="39964295"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r w:rsidRPr="0094576C">
        <w:rPr>
          <w:szCs w:val="22"/>
          <w:lang w:val="fr-FR"/>
        </w:rPr>
        <w:t>Citalopramas lėčiau eliminuojamas pacientams, kurių inkstų funkcija lengvai ar vidutiniškai susilpnėjusi, tačiau tai nedaro jokios didelės įtakos citalopramo farmakokinetikai. Šiuo metu nėra jokios prieinamos informacijos, kaip gydyti pacientus su sunkiai pažeista inkstų funkcija (kreatinino klirensas &lt; 30 ml/min.) (žiūrėti 4.2 skyrių).</w:t>
      </w:r>
    </w:p>
    <w:p w14:paraId="54851AEE" w14:textId="77777777" w:rsidR="005D0E02" w:rsidRPr="0094576C" w:rsidRDefault="005D0E02" w:rsidP="005D0E02">
      <w:pPr>
        <w:tabs>
          <w:tab w:val="clear" w:pos="567"/>
        </w:tabs>
        <w:autoSpaceDE w:val="0"/>
        <w:autoSpaceDN w:val="0"/>
        <w:adjustRightInd w:val="0"/>
        <w:spacing w:line="240" w:lineRule="auto"/>
        <w:contextualSpacing/>
        <w:rPr>
          <w:szCs w:val="22"/>
          <w:lang w:val="fr-FR"/>
        </w:rPr>
      </w:pPr>
    </w:p>
    <w:p w14:paraId="1166FD45" w14:textId="77777777" w:rsidR="005D0E02" w:rsidRPr="0094576C" w:rsidRDefault="005D0E02" w:rsidP="005D0E02">
      <w:pPr>
        <w:tabs>
          <w:tab w:val="clear" w:pos="567"/>
        </w:tabs>
        <w:autoSpaceDE w:val="0"/>
        <w:autoSpaceDN w:val="0"/>
        <w:adjustRightInd w:val="0"/>
        <w:spacing w:line="240" w:lineRule="auto"/>
        <w:contextualSpacing/>
        <w:rPr>
          <w:i/>
          <w:szCs w:val="22"/>
          <w:lang w:val="fr-FR"/>
        </w:rPr>
      </w:pPr>
      <w:r w:rsidRPr="0094576C">
        <w:rPr>
          <w:i/>
          <w:szCs w:val="22"/>
          <w:lang w:val="fr-FR"/>
        </w:rPr>
        <w:t xml:space="preserve">Polimorfizmas </w:t>
      </w:r>
    </w:p>
    <w:p w14:paraId="370F0D9E" w14:textId="77777777" w:rsidR="005D0E02" w:rsidRPr="0094576C" w:rsidRDefault="005D0E02" w:rsidP="005D0E02">
      <w:pPr>
        <w:tabs>
          <w:tab w:val="clear" w:pos="567"/>
        </w:tabs>
        <w:spacing w:line="240" w:lineRule="auto"/>
        <w:contextualSpacing/>
        <w:rPr>
          <w:color w:val="000000"/>
          <w:szCs w:val="22"/>
          <w:lang w:val="fr-FR"/>
        </w:rPr>
      </w:pPr>
      <w:r w:rsidRPr="0094576C">
        <w:rPr>
          <w:szCs w:val="22"/>
          <w:lang w:val="fr-FR"/>
        </w:rPr>
        <w:t xml:space="preserve">Nustatyta, kad pacientų, kurių organizme yra nepakankamas CYP2C19 metabolizmas, escitalopramo koncentracija plazmoje yra dvigubai didesnė, palyginus su asmenų, kurių organizme metabolizmas yra visavertis. Pacientams, kuriems yra nepakankamas CYP2D6 metabolizmas, nenustatyta ryškesnių preparato ekspozicijos organizme pakitimų </w:t>
      </w:r>
      <w:r w:rsidRPr="0094576C">
        <w:rPr>
          <w:color w:val="000000"/>
          <w:szCs w:val="22"/>
          <w:lang w:val="fr-FR"/>
        </w:rPr>
        <w:t>(žr. 4.2 skyrių).</w:t>
      </w:r>
    </w:p>
    <w:p w14:paraId="578A4029" w14:textId="77777777" w:rsidR="005D0E02" w:rsidRPr="0094576C" w:rsidRDefault="005D0E02" w:rsidP="005D0E02">
      <w:pPr>
        <w:tabs>
          <w:tab w:val="clear" w:pos="567"/>
        </w:tabs>
        <w:spacing w:line="240" w:lineRule="auto"/>
        <w:contextualSpacing/>
        <w:rPr>
          <w:b/>
          <w:color w:val="0000FF"/>
          <w:szCs w:val="22"/>
          <w:lang w:val="fr-FR"/>
        </w:rPr>
      </w:pPr>
    </w:p>
    <w:p w14:paraId="6DCC55F5" w14:textId="77777777" w:rsidR="005D0E02" w:rsidRPr="0094576C" w:rsidRDefault="005D0E02" w:rsidP="005D0E02">
      <w:pPr>
        <w:tabs>
          <w:tab w:val="clear" w:pos="567"/>
        </w:tabs>
        <w:spacing w:line="240" w:lineRule="auto"/>
        <w:ind w:left="567" w:hanging="567"/>
        <w:contextualSpacing/>
        <w:outlineLvl w:val="0"/>
        <w:rPr>
          <w:szCs w:val="22"/>
          <w:lang w:val="fr-FR"/>
        </w:rPr>
      </w:pPr>
      <w:r w:rsidRPr="0094576C">
        <w:rPr>
          <w:b/>
          <w:szCs w:val="22"/>
          <w:lang w:val="fr-FR"/>
        </w:rPr>
        <w:t>5.3</w:t>
      </w:r>
      <w:r w:rsidRPr="0094576C">
        <w:rPr>
          <w:b/>
          <w:szCs w:val="22"/>
          <w:lang w:val="fr-FR"/>
        </w:rPr>
        <w:tab/>
        <w:t>Ikiklinikinių saugumo tyrimų duomenys</w:t>
      </w:r>
    </w:p>
    <w:p w14:paraId="530A9BE0" w14:textId="77777777" w:rsidR="005D0E02" w:rsidRPr="0094576C" w:rsidRDefault="005D0E02" w:rsidP="005D0E02">
      <w:pPr>
        <w:spacing w:line="240" w:lineRule="auto"/>
        <w:contextualSpacing/>
        <w:rPr>
          <w:szCs w:val="22"/>
          <w:lang w:val="fr-FR"/>
        </w:rPr>
      </w:pPr>
    </w:p>
    <w:p w14:paraId="590AD496" w14:textId="77777777" w:rsidR="005D0E02" w:rsidRPr="0094576C" w:rsidRDefault="005D0E02" w:rsidP="005D0E02">
      <w:pPr>
        <w:tabs>
          <w:tab w:val="clear" w:pos="567"/>
        </w:tabs>
        <w:spacing w:line="240" w:lineRule="auto"/>
        <w:contextualSpacing/>
        <w:rPr>
          <w:szCs w:val="22"/>
          <w:lang w:val="fr-FR"/>
        </w:rPr>
      </w:pPr>
      <w:r w:rsidRPr="0094576C">
        <w:rPr>
          <w:szCs w:val="22"/>
          <w:lang w:val="fr-FR"/>
        </w:rPr>
        <w:t>Įprastų farmakologinio saugumo, genotoksiškumo ir galimo kancerogeniškumo ikiklinikinių tyrimų duomenys specifinio pavojaus žmogui nerodo. Kartotinių dozių poveikio tyrimų su žiurkėmis metu nustatyta kai kurių organų fosfolipidozė. Nutraukus vaistinio preparato vartojimą, šis reiškinys išnyko. Ilgalaikių tyrimų su gyvūnais duomenimis, daugelis katijoninių amfofilinių medžiagų sukėlė fosfolipidų kaupimąsi. Klinikinė šio reiškinio reikšmė neaiški.</w:t>
      </w:r>
    </w:p>
    <w:p w14:paraId="0F8A7422" w14:textId="77777777" w:rsidR="005D0E02" w:rsidRPr="0094576C" w:rsidRDefault="005D0E02" w:rsidP="005D0E02">
      <w:pPr>
        <w:tabs>
          <w:tab w:val="clear" w:pos="567"/>
        </w:tabs>
        <w:spacing w:line="240" w:lineRule="auto"/>
        <w:contextualSpacing/>
        <w:rPr>
          <w:szCs w:val="22"/>
          <w:lang w:val="fr-FR"/>
        </w:rPr>
      </w:pPr>
    </w:p>
    <w:p w14:paraId="4D95F692" w14:textId="77777777" w:rsidR="005D0E02" w:rsidRPr="0094576C" w:rsidRDefault="005D0E02" w:rsidP="005D0E02">
      <w:pPr>
        <w:tabs>
          <w:tab w:val="clear" w:pos="567"/>
        </w:tabs>
        <w:spacing w:line="240" w:lineRule="auto"/>
        <w:contextualSpacing/>
        <w:rPr>
          <w:szCs w:val="22"/>
          <w:lang w:val="fr-FR"/>
        </w:rPr>
      </w:pPr>
      <w:r w:rsidRPr="0094576C">
        <w:rPr>
          <w:szCs w:val="22"/>
          <w:lang w:val="fr-FR"/>
        </w:rPr>
        <w:lastRenderedPageBreak/>
        <w:t>Toksinio poveikio reprodukcijai tyrimų su žiurkėmis metu jaunikliams buvo nustatytos skeleto anomalijos, tačiau apsigimimų dažnis nepadidėjo. Toks poveikis gali būti susijęs su farmakologiniu poveikiu arba gali būti toksinio poveikio motinai pasekmė. Perinatalinių ir postnatalinių tyrimų duomenimis, sumažėjo jauniklių išgyvenamumas žindymo laikotarpiu. Galimas pavojus žmogui nežinomas.</w:t>
      </w:r>
    </w:p>
    <w:p w14:paraId="0D211E0D" w14:textId="77777777" w:rsidR="005D0E02" w:rsidRPr="0094576C" w:rsidRDefault="005D0E02" w:rsidP="005D0E02">
      <w:pPr>
        <w:tabs>
          <w:tab w:val="clear" w:pos="567"/>
        </w:tabs>
        <w:spacing w:line="240" w:lineRule="auto"/>
        <w:contextualSpacing/>
        <w:rPr>
          <w:szCs w:val="22"/>
          <w:lang w:val="fr-FR"/>
        </w:rPr>
      </w:pPr>
    </w:p>
    <w:p w14:paraId="4A8A987C" w14:textId="77777777" w:rsidR="005D0E02" w:rsidRPr="0094576C" w:rsidRDefault="005D0E02" w:rsidP="005D0E02">
      <w:pPr>
        <w:tabs>
          <w:tab w:val="clear" w:pos="567"/>
        </w:tabs>
        <w:spacing w:line="240" w:lineRule="auto"/>
        <w:contextualSpacing/>
        <w:rPr>
          <w:szCs w:val="22"/>
          <w:lang w:val="fr-FR"/>
        </w:rPr>
      </w:pPr>
      <w:r w:rsidRPr="0094576C">
        <w:rPr>
          <w:szCs w:val="22"/>
          <w:lang w:val="fr-FR"/>
        </w:rPr>
        <w:t xml:space="preserve">Tyrimai su gyvūnais parodė, kad citalopramas sumažina vaisingumo ir nėštumo indeksus, sumažina implantacijų skaičių ir </w:t>
      </w:r>
      <w:r w:rsidRPr="0094576C">
        <w:rPr>
          <w:noProof/>
          <w:szCs w:val="22"/>
          <w:lang w:val="lt-LT"/>
        </w:rPr>
        <w:t>sukelia</w:t>
      </w:r>
      <w:r w:rsidRPr="0094576C">
        <w:rPr>
          <w:szCs w:val="22"/>
          <w:lang w:val="fr-FR"/>
        </w:rPr>
        <w:t xml:space="preserve"> sėklos pakitimus; toks poveikis stebimas esant koncentracijai, kuri stipriai viršija žmogui skiriamą koncentraciją.</w:t>
      </w:r>
    </w:p>
    <w:p w14:paraId="4208BCFD" w14:textId="77777777" w:rsidR="005D0E02" w:rsidRPr="0094576C" w:rsidRDefault="005D0E02" w:rsidP="005D0E02">
      <w:pPr>
        <w:tabs>
          <w:tab w:val="clear" w:pos="567"/>
        </w:tabs>
        <w:spacing w:line="240" w:lineRule="auto"/>
        <w:ind w:left="567" w:hanging="567"/>
        <w:contextualSpacing/>
        <w:jc w:val="both"/>
        <w:rPr>
          <w:b/>
          <w:szCs w:val="22"/>
          <w:lang w:val="fr-FR"/>
        </w:rPr>
      </w:pPr>
    </w:p>
    <w:p w14:paraId="64471DFC" w14:textId="77777777" w:rsidR="005D0E02" w:rsidRPr="0094576C" w:rsidRDefault="005D0E02" w:rsidP="005D0E02">
      <w:pPr>
        <w:tabs>
          <w:tab w:val="clear" w:pos="567"/>
        </w:tabs>
        <w:spacing w:line="240" w:lineRule="auto"/>
        <w:ind w:left="567" w:hanging="567"/>
        <w:contextualSpacing/>
        <w:jc w:val="both"/>
        <w:rPr>
          <w:b/>
          <w:szCs w:val="22"/>
          <w:lang w:val="fr-FR"/>
        </w:rPr>
      </w:pPr>
    </w:p>
    <w:p w14:paraId="175631DA" w14:textId="77777777" w:rsidR="005D0E02" w:rsidRPr="0094576C" w:rsidRDefault="005D0E02" w:rsidP="005D0E02">
      <w:pPr>
        <w:tabs>
          <w:tab w:val="clear" w:pos="567"/>
        </w:tabs>
        <w:spacing w:line="240" w:lineRule="auto"/>
        <w:ind w:left="567" w:hanging="567"/>
        <w:contextualSpacing/>
        <w:jc w:val="both"/>
        <w:rPr>
          <w:b/>
          <w:szCs w:val="22"/>
          <w:lang w:val="fr-FR"/>
        </w:rPr>
      </w:pPr>
      <w:r w:rsidRPr="0094576C">
        <w:rPr>
          <w:b/>
          <w:szCs w:val="22"/>
          <w:lang w:val="fr-FR"/>
        </w:rPr>
        <w:t>6.</w:t>
      </w:r>
      <w:r w:rsidRPr="0094576C">
        <w:rPr>
          <w:b/>
          <w:szCs w:val="22"/>
          <w:lang w:val="fr-FR"/>
        </w:rPr>
        <w:tab/>
      </w:r>
      <w:r w:rsidRPr="0094576C">
        <w:rPr>
          <w:b/>
          <w:caps/>
          <w:szCs w:val="22"/>
          <w:lang w:val="fr-FR"/>
        </w:rPr>
        <w:t>farmacinė informacija</w:t>
      </w:r>
    </w:p>
    <w:p w14:paraId="60C341D9" w14:textId="77777777" w:rsidR="005D0E02" w:rsidRPr="0094576C" w:rsidRDefault="005D0E02" w:rsidP="005D0E02">
      <w:pPr>
        <w:tabs>
          <w:tab w:val="clear" w:pos="567"/>
        </w:tabs>
        <w:spacing w:line="240" w:lineRule="auto"/>
        <w:contextualSpacing/>
        <w:jc w:val="both"/>
        <w:rPr>
          <w:szCs w:val="22"/>
          <w:lang w:val="fr-FR"/>
        </w:rPr>
      </w:pPr>
    </w:p>
    <w:p w14:paraId="3DC210E0" w14:textId="77777777" w:rsidR="005D0E02" w:rsidRPr="0094576C" w:rsidRDefault="005D0E02" w:rsidP="005D0E02">
      <w:pPr>
        <w:tabs>
          <w:tab w:val="clear" w:pos="567"/>
        </w:tabs>
        <w:spacing w:line="240" w:lineRule="auto"/>
        <w:ind w:left="567" w:hanging="567"/>
        <w:contextualSpacing/>
        <w:jc w:val="both"/>
        <w:outlineLvl w:val="0"/>
        <w:rPr>
          <w:szCs w:val="22"/>
          <w:lang w:val="fr-FR"/>
        </w:rPr>
      </w:pPr>
      <w:r w:rsidRPr="0094576C">
        <w:rPr>
          <w:b/>
          <w:szCs w:val="22"/>
          <w:lang w:val="fr-FR"/>
        </w:rPr>
        <w:t>6.1</w:t>
      </w:r>
      <w:r w:rsidRPr="0094576C">
        <w:rPr>
          <w:b/>
          <w:szCs w:val="22"/>
          <w:lang w:val="fr-FR"/>
        </w:rPr>
        <w:tab/>
        <w:t>Pagalbinių medžiagų sąrašas</w:t>
      </w:r>
    </w:p>
    <w:p w14:paraId="590E428E" w14:textId="77777777" w:rsidR="005D0E02" w:rsidRPr="0094576C" w:rsidRDefault="005D0E02" w:rsidP="005D0E02">
      <w:pPr>
        <w:tabs>
          <w:tab w:val="clear" w:pos="567"/>
        </w:tabs>
        <w:spacing w:line="240" w:lineRule="auto"/>
        <w:contextualSpacing/>
        <w:jc w:val="both"/>
        <w:rPr>
          <w:szCs w:val="22"/>
          <w:lang w:val="fr-FR"/>
        </w:rPr>
      </w:pPr>
    </w:p>
    <w:p w14:paraId="131C31FB" w14:textId="77777777" w:rsidR="005D0E02" w:rsidRPr="0094576C" w:rsidRDefault="005D0E02" w:rsidP="005D0E02">
      <w:pPr>
        <w:tabs>
          <w:tab w:val="clear" w:pos="567"/>
        </w:tabs>
        <w:spacing w:line="240" w:lineRule="auto"/>
        <w:contextualSpacing/>
        <w:jc w:val="both"/>
        <w:rPr>
          <w:szCs w:val="22"/>
          <w:lang w:val="fr-FR"/>
        </w:rPr>
      </w:pPr>
      <w:r w:rsidRPr="0094576C">
        <w:rPr>
          <w:szCs w:val="22"/>
          <w:lang w:val="fr-FR"/>
        </w:rPr>
        <w:t>Mikrokristalinė celiuliozė</w:t>
      </w:r>
    </w:p>
    <w:p w14:paraId="3BB62F58" w14:textId="77777777" w:rsidR="005D0E02" w:rsidRPr="0094576C" w:rsidRDefault="005D0E02" w:rsidP="005D0E02">
      <w:pPr>
        <w:tabs>
          <w:tab w:val="clear" w:pos="567"/>
        </w:tabs>
        <w:spacing w:line="240" w:lineRule="auto"/>
        <w:contextualSpacing/>
        <w:jc w:val="both"/>
        <w:rPr>
          <w:szCs w:val="22"/>
          <w:lang w:val="fr-FR"/>
        </w:rPr>
      </w:pPr>
      <w:r w:rsidRPr="0094576C">
        <w:rPr>
          <w:szCs w:val="22"/>
          <w:lang w:val="fr-FR"/>
        </w:rPr>
        <w:t>Manitolis (E421)</w:t>
      </w:r>
    </w:p>
    <w:p w14:paraId="57430F8B" w14:textId="77777777" w:rsidR="005D0E02" w:rsidRPr="0094576C" w:rsidRDefault="005D0E02" w:rsidP="005D0E02">
      <w:pPr>
        <w:tabs>
          <w:tab w:val="clear" w:pos="567"/>
        </w:tabs>
        <w:spacing w:line="240" w:lineRule="auto"/>
        <w:contextualSpacing/>
        <w:jc w:val="both"/>
        <w:rPr>
          <w:szCs w:val="22"/>
          <w:lang w:val="fr-FR"/>
        </w:rPr>
      </w:pPr>
      <w:r w:rsidRPr="0094576C">
        <w:rPr>
          <w:szCs w:val="22"/>
          <w:lang w:val="fr-FR"/>
        </w:rPr>
        <w:t>Bevandenis koloidinis silicio dioksidas</w:t>
      </w:r>
    </w:p>
    <w:p w14:paraId="42B839C3" w14:textId="77777777" w:rsidR="005D0E02" w:rsidRPr="0094576C" w:rsidRDefault="005D0E02" w:rsidP="005D0E02">
      <w:pPr>
        <w:tabs>
          <w:tab w:val="clear" w:pos="567"/>
        </w:tabs>
        <w:spacing w:line="240" w:lineRule="auto"/>
        <w:contextualSpacing/>
        <w:jc w:val="both"/>
        <w:rPr>
          <w:szCs w:val="22"/>
          <w:lang w:val="fr-FR" w:eastAsia="fi-FI"/>
        </w:rPr>
      </w:pPr>
      <w:r w:rsidRPr="0094576C">
        <w:rPr>
          <w:szCs w:val="22"/>
          <w:lang w:val="fr-FR" w:eastAsia="fi-FI"/>
        </w:rPr>
        <w:t>Magnio stearatas</w:t>
      </w:r>
    </w:p>
    <w:p w14:paraId="308CC7C1" w14:textId="77777777" w:rsidR="005D0E02" w:rsidRPr="0094576C" w:rsidRDefault="005D0E02" w:rsidP="005D0E02">
      <w:pPr>
        <w:tabs>
          <w:tab w:val="clear" w:pos="567"/>
        </w:tabs>
        <w:spacing w:line="240" w:lineRule="auto"/>
        <w:contextualSpacing/>
        <w:jc w:val="both"/>
        <w:rPr>
          <w:szCs w:val="22"/>
          <w:lang w:val="fr-FR" w:eastAsia="fi-FI"/>
        </w:rPr>
      </w:pPr>
      <w:r w:rsidRPr="0094576C">
        <w:rPr>
          <w:szCs w:val="22"/>
          <w:lang w:val="fr-FR" w:eastAsia="fi-FI"/>
        </w:rPr>
        <w:t>Polidekstrozė</w:t>
      </w:r>
    </w:p>
    <w:p w14:paraId="23D80FC1" w14:textId="77777777" w:rsidR="005D0E02" w:rsidRPr="0094576C" w:rsidRDefault="005D0E02" w:rsidP="005D0E02">
      <w:pPr>
        <w:tabs>
          <w:tab w:val="clear" w:pos="567"/>
        </w:tabs>
        <w:spacing w:line="240" w:lineRule="auto"/>
        <w:contextualSpacing/>
        <w:jc w:val="both"/>
        <w:rPr>
          <w:szCs w:val="22"/>
          <w:lang w:val="fr-FR" w:eastAsia="fi-FI"/>
        </w:rPr>
      </w:pPr>
      <w:r w:rsidRPr="0094576C">
        <w:rPr>
          <w:szCs w:val="22"/>
          <w:lang w:val="fr-FR" w:eastAsia="fi-FI"/>
        </w:rPr>
        <w:t>Hipromeliozė</w:t>
      </w:r>
    </w:p>
    <w:p w14:paraId="32E13462" w14:textId="77777777" w:rsidR="005D0E02" w:rsidRPr="0094576C" w:rsidRDefault="005D0E02" w:rsidP="005D0E02">
      <w:pPr>
        <w:tabs>
          <w:tab w:val="clear" w:pos="567"/>
        </w:tabs>
        <w:spacing w:line="240" w:lineRule="auto"/>
        <w:contextualSpacing/>
        <w:jc w:val="both"/>
        <w:rPr>
          <w:szCs w:val="22"/>
          <w:lang w:val="fr-FR" w:eastAsia="fi-FI"/>
        </w:rPr>
      </w:pPr>
      <w:r w:rsidRPr="0094576C">
        <w:rPr>
          <w:szCs w:val="22"/>
          <w:lang w:val="fr-FR" w:eastAsia="fi-FI"/>
        </w:rPr>
        <w:t>Titano dioksidas</w:t>
      </w:r>
    </w:p>
    <w:p w14:paraId="04A36235" w14:textId="77777777" w:rsidR="005D0E02" w:rsidRPr="0094576C" w:rsidRDefault="005D0E02" w:rsidP="005D0E02">
      <w:pPr>
        <w:tabs>
          <w:tab w:val="clear" w:pos="567"/>
        </w:tabs>
        <w:spacing w:line="240" w:lineRule="auto"/>
        <w:contextualSpacing/>
        <w:jc w:val="both"/>
        <w:rPr>
          <w:szCs w:val="22"/>
          <w:lang w:val="fr-FR" w:eastAsia="fi-FI"/>
        </w:rPr>
      </w:pPr>
      <w:r w:rsidRPr="0094576C">
        <w:rPr>
          <w:szCs w:val="22"/>
          <w:lang w:val="fr-FR" w:eastAsia="fi-FI"/>
        </w:rPr>
        <w:t>Makrogolis</w:t>
      </w:r>
    </w:p>
    <w:p w14:paraId="0AFB2D20" w14:textId="77777777" w:rsidR="005D0E02" w:rsidRPr="0094576C" w:rsidRDefault="005D0E02" w:rsidP="005D0E02">
      <w:pPr>
        <w:tabs>
          <w:tab w:val="clear" w:pos="567"/>
        </w:tabs>
        <w:spacing w:line="240" w:lineRule="auto"/>
        <w:contextualSpacing/>
        <w:jc w:val="both"/>
        <w:rPr>
          <w:iCs/>
          <w:noProof/>
          <w:szCs w:val="22"/>
          <w:lang w:val="fr-FR"/>
        </w:rPr>
      </w:pPr>
    </w:p>
    <w:p w14:paraId="60FEDBFF" w14:textId="77777777" w:rsidR="005D0E02" w:rsidRPr="0094576C" w:rsidRDefault="005D0E02" w:rsidP="005D0E02">
      <w:pPr>
        <w:tabs>
          <w:tab w:val="clear" w:pos="567"/>
        </w:tabs>
        <w:spacing w:line="240" w:lineRule="auto"/>
        <w:ind w:left="567" w:hanging="567"/>
        <w:contextualSpacing/>
        <w:jc w:val="both"/>
        <w:outlineLvl w:val="0"/>
        <w:rPr>
          <w:noProof/>
          <w:szCs w:val="22"/>
          <w:lang w:val="fr-FR"/>
        </w:rPr>
      </w:pPr>
      <w:r w:rsidRPr="0094576C">
        <w:rPr>
          <w:b/>
          <w:noProof/>
          <w:szCs w:val="22"/>
          <w:lang w:val="fr-FR"/>
        </w:rPr>
        <w:t>6.2</w:t>
      </w:r>
      <w:r w:rsidRPr="0094576C">
        <w:rPr>
          <w:b/>
          <w:noProof/>
          <w:szCs w:val="22"/>
          <w:lang w:val="fr-FR"/>
        </w:rPr>
        <w:tab/>
        <w:t>Nesuderinamumas</w:t>
      </w:r>
    </w:p>
    <w:p w14:paraId="2C4AA865" w14:textId="77777777" w:rsidR="005D0E02" w:rsidRPr="0094576C" w:rsidRDefault="005D0E02" w:rsidP="005D0E02">
      <w:pPr>
        <w:tabs>
          <w:tab w:val="clear" w:pos="567"/>
        </w:tabs>
        <w:spacing w:line="240" w:lineRule="auto"/>
        <w:contextualSpacing/>
        <w:jc w:val="both"/>
        <w:rPr>
          <w:noProof/>
          <w:szCs w:val="22"/>
          <w:lang w:val="fr-FR"/>
        </w:rPr>
      </w:pPr>
    </w:p>
    <w:p w14:paraId="472AED9A" w14:textId="77777777" w:rsidR="005D0E02" w:rsidRPr="0094576C" w:rsidRDefault="005D0E02" w:rsidP="005D0E02">
      <w:pPr>
        <w:spacing w:line="240" w:lineRule="auto"/>
        <w:ind w:left="567" w:hanging="567"/>
        <w:contextualSpacing/>
        <w:jc w:val="both"/>
        <w:rPr>
          <w:noProof/>
          <w:szCs w:val="22"/>
          <w:lang w:val="fr-FR"/>
        </w:rPr>
      </w:pPr>
      <w:r w:rsidRPr="0094576C">
        <w:rPr>
          <w:noProof/>
          <w:szCs w:val="22"/>
          <w:lang w:val="fr-FR"/>
        </w:rPr>
        <w:t>Duomenys nebūtini.</w:t>
      </w:r>
    </w:p>
    <w:p w14:paraId="54EA0EA7" w14:textId="77777777" w:rsidR="005D0E02" w:rsidRPr="0094576C" w:rsidRDefault="005D0E02" w:rsidP="005D0E02">
      <w:pPr>
        <w:tabs>
          <w:tab w:val="clear" w:pos="567"/>
        </w:tabs>
        <w:spacing w:line="240" w:lineRule="auto"/>
        <w:contextualSpacing/>
        <w:jc w:val="both"/>
        <w:rPr>
          <w:noProof/>
          <w:szCs w:val="22"/>
          <w:lang w:val="fr-FR"/>
        </w:rPr>
      </w:pPr>
    </w:p>
    <w:p w14:paraId="3240F11D" w14:textId="77777777" w:rsidR="005D0E02" w:rsidRPr="0094576C" w:rsidRDefault="005D0E02" w:rsidP="005D0E02">
      <w:pPr>
        <w:tabs>
          <w:tab w:val="clear" w:pos="567"/>
        </w:tabs>
        <w:spacing w:line="240" w:lineRule="auto"/>
        <w:ind w:left="567" w:hanging="567"/>
        <w:contextualSpacing/>
        <w:jc w:val="both"/>
        <w:outlineLvl w:val="0"/>
        <w:rPr>
          <w:noProof/>
          <w:szCs w:val="22"/>
          <w:lang w:val="fi-FI"/>
        </w:rPr>
      </w:pPr>
      <w:r w:rsidRPr="0094576C">
        <w:rPr>
          <w:b/>
          <w:noProof/>
          <w:szCs w:val="22"/>
          <w:lang w:val="fi-FI"/>
        </w:rPr>
        <w:t>6.3</w:t>
      </w:r>
      <w:r w:rsidRPr="0094576C">
        <w:rPr>
          <w:b/>
          <w:noProof/>
          <w:szCs w:val="22"/>
          <w:lang w:val="fi-FI"/>
        </w:rPr>
        <w:tab/>
        <w:t>Tinkamumo laikas</w:t>
      </w:r>
    </w:p>
    <w:p w14:paraId="006EB437" w14:textId="77777777" w:rsidR="005D0E02" w:rsidRPr="0094576C" w:rsidRDefault="005D0E02" w:rsidP="005D0E02">
      <w:pPr>
        <w:tabs>
          <w:tab w:val="clear" w:pos="567"/>
        </w:tabs>
        <w:spacing w:line="240" w:lineRule="auto"/>
        <w:contextualSpacing/>
        <w:jc w:val="both"/>
        <w:rPr>
          <w:noProof/>
          <w:szCs w:val="22"/>
          <w:lang w:val="fi-FI"/>
        </w:rPr>
      </w:pPr>
    </w:p>
    <w:p w14:paraId="32044AD1" w14:textId="77777777" w:rsidR="005D0E02" w:rsidRPr="0094576C" w:rsidRDefault="005D0E02" w:rsidP="005D0E02">
      <w:pPr>
        <w:spacing w:line="240" w:lineRule="auto"/>
        <w:ind w:left="567" w:hanging="567"/>
        <w:contextualSpacing/>
        <w:jc w:val="both"/>
        <w:rPr>
          <w:noProof/>
          <w:szCs w:val="22"/>
          <w:lang w:val="fi-FI"/>
        </w:rPr>
      </w:pPr>
      <w:r w:rsidRPr="0094576C">
        <w:rPr>
          <w:noProof/>
          <w:szCs w:val="22"/>
          <w:lang w:val="fi-FI"/>
        </w:rPr>
        <w:t xml:space="preserve">4 metai. </w:t>
      </w:r>
    </w:p>
    <w:p w14:paraId="69B70D8A" w14:textId="77777777" w:rsidR="005D0E02" w:rsidRPr="0094576C" w:rsidRDefault="005D0E02" w:rsidP="005D0E02">
      <w:pPr>
        <w:spacing w:line="240" w:lineRule="auto"/>
        <w:ind w:left="567" w:hanging="567"/>
        <w:contextualSpacing/>
        <w:jc w:val="both"/>
        <w:rPr>
          <w:noProof/>
          <w:szCs w:val="22"/>
          <w:lang w:val="fi-FI"/>
        </w:rPr>
      </w:pPr>
    </w:p>
    <w:p w14:paraId="2E8F55C4" w14:textId="77777777" w:rsidR="005D0E02" w:rsidRPr="0094576C" w:rsidRDefault="005D0E02" w:rsidP="005D0E02">
      <w:pPr>
        <w:tabs>
          <w:tab w:val="clear" w:pos="567"/>
        </w:tabs>
        <w:spacing w:line="240" w:lineRule="auto"/>
        <w:ind w:left="567" w:hanging="567"/>
        <w:contextualSpacing/>
        <w:jc w:val="both"/>
        <w:outlineLvl w:val="0"/>
        <w:rPr>
          <w:noProof/>
          <w:szCs w:val="22"/>
          <w:lang w:val="fi-FI"/>
        </w:rPr>
      </w:pPr>
      <w:r w:rsidRPr="0094576C">
        <w:rPr>
          <w:b/>
          <w:noProof/>
          <w:szCs w:val="22"/>
          <w:lang w:val="fi-FI"/>
        </w:rPr>
        <w:t>6.4</w:t>
      </w:r>
      <w:r w:rsidRPr="0094576C">
        <w:rPr>
          <w:b/>
          <w:noProof/>
          <w:szCs w:val="22"/>
          <w:lang w:val="fi-FI"/>
        </w:rPr>
        <w:tab/>
        <w:t>Specialios laikymo sąlygos</w:t>
      </w:r>
    </w:p>
    <w:p w14:paraId="4BDA0E47" w14:textId="77777777" w:rsidR="005D0E02" w:rsidRPr="0094576C" w:rsidRDefault="005D0E02" w:rsidP="005D0E02">
      <w:pPr>
        <w:tabs>
          <w:tab w:val="clear" w:pos="567"/>
        </w:tabs>
        <w:spacing w:line="240" w:lineRule="auto"/>
        <w:contextualSpacing/>
        <w:jc w:val="both"/>
        <w:rPr>
          <w:noProof/>
          <w:szCs w:val="22"/>
          <w:lang w:val="fi-FI"/>
        </w:rPr>
      </w:pPr>
    </w:p>
    <w:p w14:paraId="07629DFA" w14:textId="77777777" w:rsidR="005D0E02" w:rsidRPr="0094576C" w:rsidRDefault="005D0E02" w:rsidP="005D0E02">
      <w:pPr>
        <w:tabs>
          <w:tab w:val="clear" w:pos="567"/>
        </w:tabs>
        <w:spacing w:line="240" w:lineRule="auto"/>
        <w:contextualSpacing/>
        <w:jc w:val="both"/>
        <w:rPr>
          <w:noProof/>
          <w:szCs w:val="22"/>
          <w:lang w:val="fi-FI"/>
        </w:rPr>
      </w:pPr>
      <w:r w:rsidRPr="0094576C">
        <w:rPr>
          <w:noProof/>
          <w:szCs w:val="22"/>
          <w:lang w:val="fi-FI"/>
        </w:rPr>
        <w:t>Šiam vaistiniam preparatui specialių laikymo sąlygų nereikia.</w:t>
      </w:r>
    </w:p>
    <w:p w14:paraId="6D532DAD" w14:textId="77777777" w:rsidR="005D0E02" w:rsidRPr="0094576C" w:rsidRDefault="005D0E02" w:rsidP="005D0E02">
      <w:pPr>
        <w:tabs>
          <w:tab w:val="clear" w:pos="567"/>
        </w:tabs>
        <w:spacing w:line="240" w:lineRule="auto"/>
        <w:contextualSpacing/>
        <w:jc w:val="both"/>
        <w:rPr>
          <w:noProof/>
          <w:szCs w:val="22"/>
          <w:lang w:val="fi-FI"/>
        </w:rPr>
      </w:pPr>
    </w:p>
    <w:p w14:paraId="2B0C25FB" w14:textId="77777777" w:rsidR="005D0E02" w:rsidRPr="0094576C" w:rsidRDefault="005D0E02" w:rsidP="005D0E02">
      <w:pPr>
        <w:numPr>
          <w:ilvl w:val="1"/>
          <w:numId w:val="4"/>
        </w:numPr>
        <w:spacing w:line="240" w:lineRule="auto"/>
        <w:contextualSpacing/>
        <w:jc w:val="both"/>
        <w:outlineLvl w:val="0"/>
        <w:rPr>
          <w:b/>
          <w:noProof/>
          <w:szCs w:val="22"/>
          <w:lang w:val="fi-FI"/>
        </w:rPr>
      </w:pPr>
      <w:r w:rsidRPr="0094576C">
        <w:rPr>
          <w:b/>
          <w:noProof/>
          <w:szCs w:val="22"/>
          <w:lang w:val="lt-LT"/>
        </w:rPr>
        <w:t>Talpyklės pobūdis</w:t>
      </w:r>
      <w:r w:rsidRPr="0094576C">
        <w:rPr>
          <w:b/>
          <w:bCs/>
          <w:noProof/>
          <w:szCs w:val="22"/>
          <w:lang w:val="fi-FI"/>
        </w:rPr>
        <w:t xml:space="preserve"> ir jos turinys </w:t>
      </w:r>
    </w:p>
    <w:p w14:paraId="0C19E9D3" w14:textId="77777777" w:rsidR="005D0E02" w:rsidRPr="0094576C" w:rsidRDefault="005D0E02" w:rsidP="005D0E02">
      <w:pPr>
        <w:tabs>
          <w:tab w:val="clear" w:pos="567"/>
        </w:tabs>
        <w:spacing w:line="240" w:lineRule="auto"/>
        <w:contextualSpacing/>
        <w:jc w:val="both"/>
        <w:rPr>
          <w:iCs/>
          <w:noProof/>
          <w:szCs w:val="22"/>
          <w:lang w:val="fi-FI"/>
        </w:rPr>
      </w:pPr>
    </w:p>
    <w:p w14:paraId="592BFCBF" w14:textId="77777777" w:rsidR="005D0E02" w:rsidRPr="0094576C" w:rsidRDefault="005D0E02" w:rsidP="005D0E02">
      <w:pPr>
        <w:tabs>
          <w:tab w:val="clear" w:pos="567"/>
        </w:tabs>
        <w:spacing w:line="240" w:lineRule="auto"/>
        <w:contextualSpacing/>
        <w:jc w:val="both"/>
        <w:rPr>
          <w:szCs w:val="22"/>
          <w:lang w:val="fi-FI" w:eastAsia="fi-FI"/>
        </w:rPr>
      </w:pPr>
      <w:r w:rsidRPr="0094576C">
        <w:rPr>
          <w:szCs w:val="22"/>
          <w:lang w:val="fi-FI" w:eastAsia="fi-FI"/>
        </w:rPr>
        <w:t>20 mg: 10, 14, 20, 30, 60 ir 100 tablečių PVC/PVdC/Al lizdinėse plokštelėse.</w:t>
      </w:r>
    </w:p>
    <w:p w14:paraId="078C14F7" w14:textId="77777777" w:rsidR="005D0E02" w:rsidRPr="0094576C" w:rsidRDefault="005D0E02" w:rsidP="005D0E02">
      <w:pPr>
        <w:tabs>
          <w:tab w:val="clear" w:pos="567"/>
        </w:tabs>
        <w:spacing w:line="240" w:lineRule="auto"/>
        <w:contextualSpacing/>
        <w:jc w:val="both"/>
        <w:rPr>
          <w:szCs w:val="22"/>
          <w:lang w:val="fi-FI" w:eastAsia="fi-FI"/>
        </w:rPr>
      </w:pPr>
      <w:r w:rsidRPr="005D0E02">
        <w:rPr>
          <w:highlight w:val="lightGray"/>
          <w:lang w:val="fi-FI"/>
        </w:rPr>
        <w:t>40 mg: 10, 14, 20, 30, 60 ir 100 tablečių PVC/PVdC/Al lizdinėse plokštelėse.</w:t>
      </w:r>
    </w:p>
    <w:p w14:paraId="240CF896" w14:textId="77777777" w:rsidR="005D0E02" w:rsidRPr="0094576C" w:rsidRDefault="005D0E02" w:rsidP="005D0E02">
      <w:pPr>
        <w:spacing w:line="240" w:lineRule="auto"/>
        <w:ind w:left="567" w:hanging="567"/>
        <w:contextualSpacing/>
        <w:jc w:val="both"/>
        <w:rPr>
          <w:noProof/>
          <w:szCs w:val="22"/>
          <w:lang w:val="fi-FI"/>
        </w:rPr>
      </w:pPr>
    </w:p>
    <w:p w14:paraId="20A95674" w14:textId="77777777" w:rsidR="005D0E02" w:rsidRPr="0094576C" w:rsidRDefault="005D0E02" w:rsidP="005D0E02">
      <w:pPr>
        <w:spacing w:line="240" w:lineRule="auto"/>
        <w:ind w:left="567" w:hanging="567"/>
        <w:contextualSpacing/>
        <w:jc w:val="both"/>
        <w:rPr>
          <w:noProof/>
          <w:szCs w:val="22"/>
          <w:lang w:val="fi-FI"/>
        </w:rPr>
      </w:pPr>
      <w:r w:rsidRPr="0094576C">
        <w:rPr>
          <w:noProof/>
          <w:szCs w:val="22"/>
          <w:lang w:val="fi-FI"/>
        </w:rPr>
        <w:t>Gali būti tiekiamos ne visų dydžių pakuotės.</w:t>
      </w:r>
    </w:p>
    <w:p w14:paraId="1B667051" w14:textId="77777777" w:rsidR="005D0E02" w:rsidRPr="0094576C" w:rsidRDefault="005D0E02" w:rsidP="005D0E02">
      <w:pPr>
        <w:tabs>
          <w:tab w:val="clear" w:pos="567"/>
        </w:tabs>
        <w:spacing w:line="240" w:lineRule="auto"/>
        <w:contextualSpacing/>
        <w:jc w:val="both"/>
        <w:rPr>
          <w:noProof/>
          <w:szCs w:val="22"/>
          <w:lang w:val="fi-FI"/>
        </w:rPr>
      </w:pPr>
    </w:p>
    <w:p w14:paraId="43EF948A" w14:textId="77777777" w:rsidR="005D0E02" w:rsidRPr="0094576C" w:rsidRDefault="005D0E02" w:rsidP="005D0E02">
      <w:pPr>
        <w:tabs>
          <w:tab w:val="clear" w:pos="567"/>
        </w:tabs>
        <w:spacing w:line="240" w:lineRule="auto"/>
        <w:ind w:left="567" w:hanging="567"/>
        <w:contextualSpacing/>
        <w:jc w:val="both"/>
        <w:outlineLvl w:val="0"/>
        <w:rPr>
          <w:noProof/>
          <w:szCs w:val="22"/>
          <w:lang w:val="fi-FI"/>
        </w:rPr>
      </w:pPr>
      <w:r w:rsidRPr="0094576C">
        <w:rPr>
          <w:b/>
          <w:noProof/>
          <w:szCs w:val="22"/>
          <w:lang w:val="fi-FI"/>
        </w:rPr>
        <w:t>6.6</w:t>
      </w:r>
      <w:r w:rsidRPr="0094576C">
        <w:rPr>
          <w:b/>
          <w:noProof/>
          <w:szCs w:val="22"/>
          <w:lang w:val="fi-FI"/>
        </w:rPr>
        <w:tab/>
      </w:r>
      <w:r w:rsidRPr="0094576C">
        <w:rPr>
          <w:rStyle w:val="Grietas"/>
          <w:color w:val="000000"/>
          <w:szCs w:val="22"/>
          <w:lang w:val="fi-FI"/>
        </w:rPr>
        <w:t xml:space="preserve">Specialūs reikalavimai atliekoms tvarkyti </w:t>
      </w:r>
    </w:p>
    <w:p w14:paraId="5922460D" w14:textId="77777777" w:rsidR="005D0E02" w:rsidRPr="0094576C" w:rsidRDefault="005D0E02" w:rsidP="005D0E02">
      <w:pPr>
        <w:tabs>
          <w:tab w:val="clear" w:pos="567"/>
        </w:tabs>
        <w:spacing w:line="240" w:lineRule="auto"/>
        <w:contextualSpacing/>
        <w:jc w:val="both"/>
        <w:rPr>
          <w:szCs w:val="22"/>
          <w:lang w:val="fi-FI"/>
        </w:rPr>
      </w:pPr>
    </w:p>
    <w:p w14:paraId="12E64B59" w14:textId="77777777" w:rsidR="005D0E02" w:rsidRPr="0094576C" w:rsidRDefault="005D0E02" w:rsidP="005D0E02">
      <w:pPr>
        <w:spacing w:line="240" w:lineRule="auto"/>
        <w:ind w:left="567" w:hanging="567"/>
        <w:contextualSpacing/>
        <w:jc w:val="both"/>
        <w:rPr>
          <w:szCs w:val="22"/>
          <w:lang w:val="fi-FI"/>
        </w:rPr>
      </w:pPr>
      <w:r w:rsidRPr="0094576C">
        <w:rPr>
          <w:szCs w:val="22"/>
          <w:lang w:val="fi-FI"/>
        </w:rPr>
        <w:t>Specialių reikalavimų atliekoms tvarkyti nėra.</w:t>
      </w:r>
    </w:p>
    <w:p w14:paraId="27E55B04" w14:textId="77777777" w:rsidR="005D0E02" w:rsidRPr="0094576C" w:rsidRDefault="005D0E02" w:rsidP="005D0E02">
      <w:pPr>
        <w:tabs>
          <w:tab w:val="clear" w:pos="567"/>
        </w:tabs>
        <w:spacing w:line="240" w:lineRule="auto"/>
        <w:contextualSpacing/>
        <w:jc w:val="both"/>
        <w:rPr>
          <w:noProof/>
          <w:szCs w:val="22"/>
          <w:lang w:val="fi-FI"/>
        </w:rPr>
      </w:pPr>
      <w:r w:rsidRPr="0094576C">
        <w:rPr>
          <w:szCs w:val="22"/>
          <w:lang w:val="fi-FI"/>
        </w:rPr>
        <w:t>Nesuvartotą</w:t>
      </w:r>
      <w:r w:rsidRPr="0094576C">
        <w:rPr>
          <w:noProof/>
          <w:szCs w:val="22"/>
          <w:lang w:val="lt-LT"/>
        </w:rPr>
        <w:t xml:space="preserve"> vaistinį</w:t>
      </w:r>
      <w:r w:rsidRPr="0094576C">
        <w:rPr>
          <w:szCs w:val="22"/>
          <w:lang w:val="fi-FI"/>
        </w:rPr>
        <w:t xml:space="preserve"> preparatą ar atliekas reikia tvarkyti laikantis vietinių reikalavimų.</w:t>
      </w:r>
    </w:p>
    <w:p w14:paraId="24E17F72" w14:textId="77777777" w:rsidR="005D0E02" w:rsidRPr="0094576C" w:rsidRDefault="005D0E02" w:rsidP="005D0E02">
      <w:pPr>
        <w:tabs>
          <w:tab w:val="clear" w:pos="567"/>
        </w:tabs>
        <w:spacing w:line="240" w:lineRule="auto"/>
        <w:contextualSpacing/>
        <w:jc w:val="both"/>
        <w:rPr>
          <w:noProof/>
          <w:szCs w:val="22"/>
          <w:lang w:val="fi-FI"/>
        </w:rPr>
      </w:pPr>
    </w:p>
    <w:p w14:paraId="79E30DD4" w14:textId="77777777" w:rsidR="005D0E02" w:rsidRPr="0094576C" w:rsidRDefault="005D0E02" w:rsidP="005D0E02">
      <w:pPr>
        <w:tabs>
          <w:tab w:val="clear" w:pos="567"/>
        </w:tabs>
        <w:spacing w:line="240" w:lineRule="auto"/>
        <w:contextualSpacing/>
        <w:jc w:val="both"/>
        <w:rPr>
          <w:noProof/>
          <w:szCs w:val="22"/>
          <w:lang w:val="fi-FI"/>
        </w:rPr>
      </w:pPr>
    </w:p>
    <w:p w14:paraId="169680EB" w14:textId="77777777" w:rsidR="005D0E02" w:rsidRPr="0094576C" w:rsidRDefault="005D0E02" w:rsidP="005D0E02">
      <w:pPr>
        <w:tabs>
          <w:tab w:val="clear" w:pos="567"/>
        </w:tabs>
        <w:spacing w:line="240" w:lineRule="auto"/>
        <w:ind w:left="567" w:hanging="567"/>
        <w:contextualSpacing/>
        <w:jc w:val="both"/>
        <w:rPr>
          <w:noProof/>
          <w:szCs w:val="22"/>
          <w:lang w:val="fi-FI"/>
        </w:rPr>
      </w:pPr>
      <w:r w:rsidRPr="0094576C">
        <w:rPr>
          <w:b/>
          <w:noProof/>
          <w:szCs w:val="22"/>
          <w:lang w:val="fi-FI"/>
        </w:rPr>
        <w:t>7.</w:t>
      </w:r>
      <w:r w:rsidRPr="0094576C">
        <w:rPr>
          <w:b/>
          <w:noProof/>
          <w:szCs w:val="22"/>
          <w:lang w:val="fi-FI"/>
        </w:rPr>
        <w:tab/>
      </w:r>
      <w:r w:rsidRPr="0094576C">
        <w:rPr>
          <w:b/>
          <w:caps/>
          <w:noProof/>
          <w:szCs w:val="22"/>
          <w:lang w:val="fi-FI"/>
        </w:rPr>
        <w:t>REGISTRUOTOJAS</w:t>
      </w:r>
    </w:p>
    <w:p w14:paraId="26DC7770" w14:textId="77777777" w:rsidR="005D0E02" w:rsidRPr="0094576C" w:rsidRDefault="005D0E02" w:rsidP="005D0E02">
      <w:pPr>
        <w:tabs>
          <w:tab w:val="clear" w:pos="567"/>
        </w:tabs>
        <w:spacing w:line="240" w:lineRule="auto"/>
        <w:contextualSpacing/>
        <w:jc w:val="both"/>
        <w:rPr>
          <w:noProof/>
          <w:szCs w:val="22"/>
          <w:lang w:val="fi-FI"/>
        </w:rPr>
      </w:pPr>
    </w:p>
    <w:p w14:paraId="72DEC2C6" w14:textId="77777777" w:rsidR="005D0E02" w:rsidRPr="0094576C" w:rsidRDefault="005D0E02" w:rsidP="005D0E02">
      <w:pPr>
        <w:tabs>
          <w:tab w:val="clear" w:pos="567"/>
        </w:tabs>
        <w:spacing w:line="240" w:lineRule="auto"/>
        <w:contextualSpacing/>
        <w:jc w:val="both"/>
        <w:rPr>
          <w:noProof/>
          <w:szCs w:val="22"/>
          <w:lang w:val="fi-FI"/>
        </w:rPr>
      </w:pPr>
      <w:r w:rsidRPr="0094576C">
        <w:rPr>
          <w:noProof/>
          <w:szCs w:val="22"/>
          <w:lang w:val="fi-FI"/>
        </w:rPr>
        <w:t>Vitabalans Oy</w:t>
      </w:r>
    </w:p>
    <w:p w14:paraId="66E323E2" w14:textId="77777777" w:rsidR="005D0E02" w:rsidRPr="0094576C" w:rsidRDefault="005D0E02" w:rsidP="005D0E02">
      <w:pPr>
        <w:tabs>
          <w:tab w:val="clear" w:pos="567"/>
        </w:tabs>
        <w:spacing w:line="240" w:lineRule="auto"/>
        <w:contextualSpacing/>
        <w:jc w:val="both"/>
        <w:rPr>
          <w:noProof/>
          <w:szCs w:val="22"/>
          <w:lang w:val="fi-FI"/>
        </w:rPr>
      </w:pPr>
      <w:r w:rsidRPr="0094576C">
        <w:rPr>
          <w:noProof/>
          <w:szCs w:val="22"/>
          <w:lang w:val="fi-FI"/>
        </w:rPr>
        <w:t>Varastokatu 8</w:t>
      </w:r>
    </w:p>
    <w:p w14:paraId="32E47BFB" w14:textId="77777777" w:rsidR="005D0E02" w:rsidRPr="0094576C" w:rsidRDefault="005D0E02" w:rsidP="005D0E02">
      <w:pPr>
        <w:tabs>
          <w:tab w:val="clear" w:pos="567"/>
        </w:tabs>
        <w:spacing w:line="240" w:lineRule="auto"/>
        <w:contextualSpacing/>
        <w:jc w:val="both"/>
        <w:rPr>
          <w:noProof/>
          <w:szCs w:val="22"/>
          <w:lang w:val="fi-FI"/>
        </w:rPr>
      </w:pPr>
      <w:r w:rsidRPr="0094576C">
        <w:rPr>
          <w:noProof/>
          <w:szCs w:val="22"/>
          <w:lang w:val="fi-FI"/>
        </w:rPr>
        <w:t>FI-13500 Hämeenlinna</w:t>
      </w:r>
    </w:p>
    <w:p w14:paraId="02750EB9" w14:textId="77777777" w:rsidR="005D0E02" w:rsidRPr="0094576C" w:rsidRDefault="005D0E02" w:rsidP="005D0E02">
      <w:pPr>
        <w:tabs>
          <w:tab w:val="clear" w:pos="567"/>
        </w:tabs>
        <w:spacing w:line="240" w:lineRule="auto"/>
        <w:contextualSpacing/>
        <w:jc w:val="both"/>
        <w:rPr>
          <w:szCs w:val="22"/>
          <w:lang w:val="en-US"/>
        </w:rPr>
      </w:pPr>
      <w:r w:rsidRPr="0094576C">
        <w:rPr>
          <w:szCs w:val="22"/>
          <w:lang w:val="en-US"/>
        </w:rPr>
        <w:t>Suomija</w:t>
      </w:r>
    </w:p>
    <w:p w14:paraId="5FC28E12" w14:textId="77777777" w:rsidR="005D0E02" w:rsidRPr="0094576C" w:rsidRDefault="005D0E02" w:rsidP="005D0E02">
      <w:pPr>
        <w:tabs>
          <w:tab w:val="clear" w:pos="567"/>
        </w:tabs>
        <w:spacing w:line="240" w:lineRule="auto"/>
        <w:contextualSpacing/>
        <w:jc w:val="both"/>
        <w:rPr>
          <w:szCs w:val="22"/>
          <w:lang w:val="en-US"/>
        </w:rPr>
      </w:pPr>
      <w:r w:rsidRPr="0094576C">
        <w:rPr>
          <w:szCs w:val="22"/>
          <w:lang w:val="en-US"/>
        </w:rPr>
        <w:t>Tel: +358 (3) 615600</w:t>
      </w:r>
    </w:p>
    <w:p w14:paraId="45D13197" w14:textId="77777777" w:rsidR="005D0E02" w:rsidRPr="0094576C" w:rsidRDefault="005D0E02" w:rsidP="005D0E02">
      <w:pPr>
        <w:tabs>
          <w:tab w:val="clear" w:pos="567"/>
        </w:tabs>
        <w:spacing w:line="240" w:lineRule="auto"/>
        <w:contextualSpacing/>
        <w:jc w:val="both"/>
        <w:rPr>
          <w:szCs w:val="22"/>
          <w:lang w:val="en-US"/>
        </w:rPr>
      </w:pPr>
      <w:r w:rsidRPr="0094576C">
        <w:rPr>
          <w:szCs w:val="22"/>
          <w:lang w:val="en-US"/>
        </w:rPr>
        <w:t>Faks: +358 (3) 6183130</w:t>
      </w:r>
    </w:p>
    <w:p w14:paraId="056851AA" w14:textId="77777777" w:rsidR="005D0E02" w:rsidRPr="0094576C" w:rsidRDefault="005D0E02" w:rsidP="005D0E02">
      <w:pPr>
        <w:tabs>
          <w:tab w:val="clear" w:pos="567"/>
        </w:tabs>
        <w:spacing w:line="240" w:lineRule="auto"/>
        <w:contextualSpacing/>
        <w:jc w:val="both"/>
        <w:rPr>
          <w:szCs w:val="22"/>
          <w:lang w:val="en-US"/>
        </w:rPr>
      </w:pPr>
    </w:p>
    <w:p w14:paraId="0E119824" w14:textId="77777777" w:rsidR="005D0E02" w:rsidRPr="0094576C" w:rsidRDefault="005D0E02" w:rsidP="005D0E02">
      <w:pPr>
        <w:tabs>
          <w:tab w:val="clear" w:pos="567"/>
        </w:tabs>
        <w:spacing w:line="240" w:lineRule="auto"/>
        <w:contextualSpacing/>
        <w:jc w:val="both"/>
        <w:rPr>
          <w:szCs w:val="22"/>
          <w:lang w:val="en-US"/>
        </w:rPr>
      </w:pPr>
    </w:p>
    <w:p w14:paraId="54064517" w14:textId="77777777" w:rsidR="005D0E02" w:rsidRPr="0094576C" w:rsidRDefault="005D0E02" w:rsidP="005D0E02">
      <w:pPr>
        <w:tabs>
          <w:tab w:val="clear" w:pos="567"/>
        </w:tabs>
        <w:spacing w:line="240" w:lineRule="auto"/>
        <w:ind w:left="567" w:hanging="567"/>
        <w:contextualSpacing/>
        <w:jc w:val="both"/>
        <w:rPr>
          <w:b/>
          <w:szCs w:val="22"/>
          <w:lang w:val="en-US"/>
        </w:rPr>
      </w:pPr>
      <w:r w:rsidRPr="0094576C">
        <w:rPr>
          <w:b/>
          <w:szCs w:val="22"/>
          <w:lang w:val="en-US"/>
        </w:rPr>
        <w:t>8.</w:t>
      </w:r>
      <w:r w:rsidRPr="0094576C">
        <w:rPr>
          <w:b/>
          <w:szCs w:val="22"/>
          <w:lang w:val="en-US"/>
        </w:rPr>
        <w:tab/>
      </w:r>
      <w:r w:rsidRPr="0094576C">
        <w:rPr>
          <w:b/>
          <w:caps/>
          <w:szCs w:val="22"/>
          <w:lang w:val="en-US"/>
        </w:rPr>
        <w:t>REGISTRACIJOS PAŽYMĖJIMO NUMERIS (-IAI)</w:t>
      </w:r>
    </w:p>
    <w:p w14:paraId="0F955D0C" w14:textId="77777777" w:rsidR="005D0E02" w:rsidRPr="0094576C" w:rsidRDefault="005D0E02" w:rsidP="005D0E02">
      <w:pPr>
        <w:tabs>
          <w:tab w:val="clear" w:pos="567"/>
        </w:tabs>
        <w:spacing w:line="240" w:lineRule="auto"/>
        <w:contextualSpacing/>
        <w:jc w:val="both"/>
        <w:rPr>
          <w:szCs w:val="22"/>
          <w:lang w:val="en-US"/>
        </w:rPr>
      </w:pPr>
    </w:p>
    <w:tbl>
      <w:tblPr>
        <w:tblW w:w="0" w:type="auto"/>
        <w:tblLook w:val="04A0" w:firstRow="1" w:lastRow="0" w:firstColumn="1" w:lastColumn="0" w:noHBand="0" w:noVBand="1"/>
      </w:tblPr>
      <w:tblGrid>
        <w:gridCol w:w="4530"/>
        <w:gridCol w:w="4531"/>
      </w:tblGrid>
      <w:tr w:rsidR="005D0E02" w:rsidRPr="0094576C" w14:paraId="26B05464" w14:textId="77777777" w:rsidTr="00D52921">
        <w:tc>
          <w:tcPr>
            <w:tcW w:w="4530" w:type="dxa"/>
            <w:shd w:val="clear" w:color="auto" w:fill="auto"/>
          </w:tcPr>
          <w:p w14:paraId="701F5918" w14:textId="77777777" w:rsidR="005D0E02" w:rsidRPr="00964EF7" w:rsidRDefault="005D0E02" w:rsidP="00D52921">
            <w:pPr>
              <w:tabs>
                <w:tab w:val="clear" w:pos="567"/>
              </w:tabs>
              <w:spacing w:line="240" w:lineRule="auto"/>
              <w:contextualSpacing/>
              <w:jc w:val="both"/>
              <w:rPr>
                <w:szCs w:val="22"/>
                <w:lang w:val="en-US"/>
              </w:rPr>
            </w:pPr>
            <w:r w:rsidRPr="00964EF7">
              <w:rPr>
                <w:szCs w:val="22"/>
                <w:lang w:val="en-US"/>
              </w:rPr>
              <w:t>Citalopram Vitabalans 20 mg</w:t>
            </w:r>
          </w:p>
          <w:p w14:paraId="7DA9CF59" w14:textId="77777777" w:rsidR="005D0E02" w:rsidRPr="00964EF7" w:rsidRDefault="005D0E02" w:rsidP="00D52921">
            <w:pPr>
              <w:tabs>
                <w:tab w:val="clear" w:pos="567"/>
              </w:tabs>
              <w:spacing w:line="240" w:lineRule="auto"/>
              <w:contextualSpacing/>
              <w:jc w:val="both"/>
              <w:rPr>
                <w:szCs w:val="22"/>
                <w:lang w:val="en-US"/>
              </w:rPr>
            </w:pPr>
            <w:r w:rsidRPr="00964EF7">
              <w:rPr>
                <w:szCs w:val="22"/>
                <w:lang w:val="en-US"/>
              </w:rPr>
              <w:t>N10 - LT/1/11/2417/001</w:t>
            </w:r>
          </w:p>
          <w:p w14:paraId="76847D3E" w14:textId="77777777" w:rsidR="005D0E02" w:rsidRPr="00964EF7" w:rsidRDefault="005D0E02" w:rsidP="00D52921">
            <w:pPr>
              <w:tabs>
                <w:tab w:val="clear" w:pos="567"/>
              </w:tabs>
              <w:spacing w:line="240" w:lineRule="auto"/>
              <w:contextualSpacing/>
              <w:jc w:val="both"/>
              <w:rPr>
                <w:szCs w:val="22"/>
                <w:lang w:val="en-US"/>
              </w:rPr>
            </w:pPr>
            <w:r w:rsidRPr="00964EF7">
              <w:rPr>
                <w:szCs w:val="22"/>
                <w:lang w:val="en-US"/>
              </w:rPr>
              <w:t>N14 - LT/1/11/2417/002</w:t>
            </w:r>
          </w:p>
          <w:p w14:paraId="53C5B3BA" w14:textId="77777777" w:rsidR="005D0E02" w:rsidRPr="00964EF7" w:rsidRDefault="005D0E02" w:rsidP="00D52921">
            <w:pPr>
              <w:tabs>
                <w:tab w:val="clear" w:pos="567"/>
              </w:tabs>
              <w:spacing w:line="240" w:lineRule="auto"/>
              <w:contextualSpacing/>
              <w:jc w:val="both"/>
              <w:rPr>
                <w:szCs w:val="22"/>
                <w:lang w:val="en-US"/>
              </w:rPr>
            </w:pPr>
            <w:r w:rsidRPr="00964EF7">
              <w:rPr>
                <w:szCs w:val="22"/>
                <w:lang w:val="en-US"/>
              </w:rPr>
              <w:t>N20 - LT/1/11/2417/003</w:t>
            </w:r>
          </w:p>
          <w:p w14:paraId="628CB851" w14:textId="77777777" w:rsidR="005D0E02" w:rsidRPr="00964EF7" w:rsidRDefault="005D0E02" w:rsidP="00D52921">
            <w:pPr>
              <w:tabs>
                <w:tab w:val="clear" w:pos="567"/>
              </w:tabs>
              <w:spacing w:line="240" w:lineRule="auto"/>
              <w:contextualSpacing/>
              <w:jc w:val="both"/>
              <w:rPr>
                <w:noProof/>
                <w:szCs w:val="22"/>
              </w:rPr>
            </w:pPr>
            <w:r w:rsidRPr="00964EF7">
              <w:rPr>
                <w:noProof/>
                <w:szCs w:val="22"/>
              </w:rPr>
              <w:t>N30 - LT/1/11/2417/004</w:t>
            </w:r>
          </w:p>
          <w:p w14:paraId="4B87DBC8" w14:textId="77777777" w:rsidR="005D0E02" w:rsidRPr="00964EF7" w:rsidRDefault="005D0E02" w:rsidP="00D52921">
            <w:pPr>
              <w:tabs>
                <w:tab w:val="clear" w:pos="567"/>
              </w:tabs>
              <w:spacing w:line="240" w:lineRule="auto"/>
              <w:contextualSpacing/>
              <w:jc w:val="both"/>
              <w:rPr>
                <w:noProof/>
                <w:szCs w:val="22"/>
              </w:rPr>
            </w:pPr>
            <w:r w:rsidRPr="00964EF7">
              <w:rPr>
                <w:noProof/>
                <w:szCs w:val="22"/>
              </w:rPr>
              <w:t>N60 - LT/1/11/2417/005</w:t>
            </w:r>
          </w:p>
          <w:p w14:paraId="36077820" w14:textId="77777777" w:rsidR="005D0E02" w:rsidRPr="0094576C" w:rsidRDefault="005D0E02" w:rsidP="00D52921">
            <w:pPr>
              <w:tabs>
                <w:tab w:val="clear" w:pos="567"/>
              </w:tabs>
              <w:spacing w:line="240" w:lineRule="auto"/>
              <w:contextualSpacing/>
              <w:jc w:val="both"/>
              <w:rPr>
                <w:szCs w:val="22"/>
                <w:lang w:val="en-US"/>
              </w:rPr>
            </w:pPr>
            <w:r w:rsidRPr="0094576C">
              <w:rPr>
                <w:noProof/>
                <w:szCs w:val="22"/>
                <w:lang w:val="en-US"/>
              </w:rPr>
              <w:t>N100 - LT/1/11/2417/006</w:t>
            </w:r>
          </w:p>
        </w:tc>
        <w:tc>
          <w:tcPr>
            <w:tcW w:w="4531" w:type="dxa"/>
            <w:shd w:val="clear" w:color="auto" w:fill="auto"/>
          </w:tcPr>
          <w:p w14:paraId="57982FC0" w14:textId="77777777" w:rsidR="005D0E02" w:rsidRPr="00964EF7" w:rsidRDefault="005D0E02" w:rsidP="00D52921">
            <w:pPr>
              <w:tabs>
                <w:tab w:val="clear" w:pos="567"/>
              </w:tabs>
              <w:spacing w:line="240" w:lineRule="auto"/>
              <w:contextualSpacing/>
              <w:jc w:val="both"/>
              <w:rPr>
                <w:noProof/>
                <w:szCs w:val="22"/>
                <w:lang w:val="en-US"/>
              </w:rPr>
            </w:pPr>
            <w:r w:rsidRPr="00964EF7">
              <w:rPr>
                <w:noProof/>
                <w:szCs w:val="22"/>
                <w:lang w:val="en-US"/>
              </w:rPr>
              <w:t>Citalopram Vitabalans 40 mg</w:t>
            </w:r>
          </w:p>
          <w:p w14:paraId="046CC793" w14:textId="77777777" w:rsidR="005D0E02" w:rsidRPr="00964EF7" w:rsidRDefault="005D0E02" w:rsidP="00D52921">
            <w:pPr>
              <w:tabs>
                <w:tab w:val="clear" w:pos="567"/>
              </w:tabs>
              <w:spacing w:line="240" w:lineRule="auto"/>
              <w:contextualSpacing/>
              <w:jc w:val="both"/>
              <w:rPr>
                <w:noProof/>
                <w:szCs w:val="22"/>
                <w:lang w:val="en-US"/>
              </w:rPr>
            </w:pPr>
            <w:r w:rsidRPr="00964EF7">
              <w:rPr>
                <w:noProof/>
                <w:szCs w:val="22"/>
                <w:lang w:val="en-US"/>
              </w:rPr>
              <w:t>N10 - LT/1/11/2417/007</w:t>
            </w:r>
          </w:p>
          <w:p w14:paraId="5C30F851" w14:textId="77777777" w:rsidR="005D0E02" w:rsidRPr="00964EF7" w:rsidRDefault="005D0E02" w:rsidP="00D52921">
            <w:pPr>
              <w:tabs>
                <w:tab w:val="clear" w:pos="567"/>
              </w:tabs>
              <w:spacing w:line="240" w:lineRule="auto"/>
              <w:contextualSpacing/>
              <w:jc w:val="both"/>
              <w:rPr>
                <w:noProof/>
                <w:szCs w:val="22"/>
                <w:lang w:val="en-US"/>
              </w:rPr>
            </w:pPr>
            <w:r w:rsidRPr="00964EF7">
              <w:rPr>
                <w:noProof/>
                <w:szCs w:val="22"/>
                <w:lang w:val="en-US"/>
              </w:rPr>
              <w:t>N14 - LT/1/11/2417/008</w:t>
            </w:r>
          </w:p>
          <w:p w14:paraId="5DB311D1" w14:textId="77777777" w:rsidR="005D0E02" w:rsidRPr="00964EF7" w:rsidRDefault="005D0E02" w:rsidP="00D52921">
            <w:pPr>
              <w:tabs>
                <w:tab w:val="clear" w:pos="567"/>
              </w:tabs>
              <w:spacing w:line="240" w:lineRule="auto"/>
              <w:contextualSpacing/>
              <w:jc w:val="both"/>
              <w:rPr>
                <w:noProof/>
                <w:szCs w:val="22"/>
                <w:lang w:val="en-US"/>
              </w:rPr>
            </w:pPr>
            <w:r w:rsidRPr="00964EF7">
              <w:rPr>
                <w:noProof/>
                <w:szCs w:val="22"/>
                <w:lang w:val="en-US"/>
              </w:rPr>
              <w:t>N20 - LT/1/11/2417/009</w:t>
            </w:r>
          </w:p>
          <w:p w14:paraId="39BF6953" w14:textId="77777777" w:rsidR="005D0E02" w:rsidRPr="00964EF7" w:rsidRDefault="005D0E02" w:rsidP="00D52921">
            <w:pPr>
              <w:tabs>
                <w:tab w:val="clear" w:pos="567"/>
              </w:tabs>
              <w:spacing w:line="240" w:lineRule="auto"/>
              <w:contextualSpacing/>
              <w:jc w:val="both"/>
              <w:rPr>
                <w:noProof/>
                <w:szCs w:val="22"/>
                <w:lang w:val="en-US"/>
              </w:rPr>
            </w:pPr>
            <w:r w:rsidRPr="00964EF7">
              <w:rPr>
                <w:noProof/>
                <w:szCs w:val="22"/>
                <w:lang w:val="en-US"/>
              </w:rPr>
              <w:t>N30 - LT/1/11/2417/010</w:t>
            </w:r>
          </w:p>
          <w:p w14:paraId="7F386C4A" w14:textId="77777777" w:rsidR="005D0E02" w:rsidRPr="00964EF7" w:rsidRDefault="005D0E02" w:rsidP="00D52921">
            <w:pPr>
              <w:tabs>
                <w:tab w:val="clear" w:pos="567"/>
              </w:tabs>
              <w:spacing w:line="240" w:lineRule="auto"/>
              <w:contextualSpacing/>
              <w:jc w:val="both"/>
              <w:rPr>
                <w:noProof/>
                <w:szCs w:val="22"/>
                <w:lang w:val="en-US"/>
              </w:rPr>
            </w:pPr>
            <w:r w:rsidRPr="00964EF7">
              <w:rPr>
                <w:noProof/>
                <w:szCs w:val="22"/>
                <w:lang w:val="en-US"/>
              </w:rPr>
              <w:t>N60 - LT/1/11/2417/011</w:t>
            </w:r>
          </w:p>
          <w:p w14:paraId="329F5C9A" w14:textId="77777777" w:rsidR="005D0E02" w:rsidRPr="0094576C" w:rsidRDefault="005D0E02" w:rsidP="00D52921">
            <w:pPr>
              <w:tabs>
                <w:tab w:val="clear" w:pos="567"/>
              </w:tabs>
              <w:spacing w:line="240" w:lineRule="auto"/>
              <w:contextualSpacing/>
              <w:jc w:val="both"/>
              <w:rPr>
                <w:szCs w:val="22"/>
                <w:lang w:val="en-US"/>
              </w:rPr>
            </w:pPr>
            <w:r w:rsidRPr="0094576C">
              <w:rPr>
                <w:noProof/>
                <w:szCs w:val="22"/>
                <w:lang w:val="en-US"/>
              </w:rPr>
              <w:t>N100 - LT/1/11/2417/012</w:t>
            </w:r>
          </w:p>
        </w:tc>
      </w:tr>
    </w:tbl>
    <w:p w14:paraId="55A24F00" w14:textId="77777777" w:rsidR="005D0E02" w:rsidRPr="0094576C" w:rsidRDefault="005D0E02" w:rsidP="005D0E02">
      <w:pPr>
        <w:tabs>
          <w:tab w:val="clear" w:pos="567"/>
        </w:tabs>
        <w:spacing w:line="240" w:lineRule="auto"/>
        <w:contextualSpacing/>
        <w:jc w:val="both"/>
        <w:rPr>
          <w:szCs w:val="22"/>
          <w:lang w:val="en-US"/>
        </w:rPr>
      </w:pPr>
    </w:p>
    <w:p w14:paraId="4EBDA890" w14:textId="77777777" w:rsidR="005D0E02" w:rsidRPr="0094576C" w:rsidRDefault="005D0E02" w:rsidP="005D0E02">
      <w:pPr>
        <w:tabs>
          <w:tab w:val="clear" w:pos="567"/>
        </w:tabs>
        <w:spacing w:line="240" w:lineRule="auto"/>
        <w:contextualSpacing/>
        <w:jc w:val="both"/>
        <w:rPr>
          <w:noProof/>
          <w:szCs w:val="22"/>
          <w:lang w:val="en-US"/>
        </w:rPr>
      </w:pPr>
    </w:p>
    <w:p w14:paraId="5CF875ED" w14:textId="77777777" w:rsidR="005D0E02" w:rsidRPr="0094576C" w:rsidRDefault="005D0E02" w:rsidP="005D0E02">
      <w:pPr>
        <w:tabs>
          <w:tab w:val="clear" w:pos="567"/>
        </w:tabs>
        <w:spacing w:line="240" w:lineRule="auto"/>
        <w:ind w:left="567" w:hanging="567"/>
        <w:contextualSpacing/>
        <w:jc w:val="both"/>
        <w:rPr>
          <w:noProof/>
          <w:szCs w:val="22"/>
          <w:lang w:val="en-US"/>
        </w:rPr>
      </w:pPr>
      <w:r w:rsidRPr="0094576C">
        <w:rPr>
          <w:b/>
          <w:noProof/>
          <w:szCs w:val="22"/>
          <w:lang w:val="en-US"/>
        </w:rPr>
        <w:t>9.</w:t>
      </w:r>
      <w:r w:rsidRPr="0094576C">
        <w:rPr>
          <w:b/>
          <w:noProof/>
          <w:szCs w:val="22"/>
          <w:lang w:val="en-US"/>
        </w:rPr>
        <w:tab/>
      </w:r>
      <w:r w:rsidRPr="0094576C">
        <w:rPr>
          <w:b/>
          <w:caps/>
          <w:noProof/>
          <w:szCs w:val="22"/>
          <w:lang w:val="en-US"/>
        </w:rPr>
        <w:t>REGISTRAVIMO / PERREGISTRAVIMO DATA</w:t>
      </w:r>
    </w:p>
    <w:p w14:paraId="42D0E83A" w14:textId="77777777" w:rsidR="005D0E02" w:rsidRPr="0094576C" w:rsidRDefault="005D0E02" w:rsidP="005D0E02">
      <w:pPr>
        <w:tabs>
          <w:tab w:val="clear" w:pos="567"/>
        </w:tabs>
        <w:spacing w:line="240" w:lineRule="auto"/>
        <w:contextualSpacing/>
        <w:jc w:val="both"/>
        <w:rPr>
          <w:noProof/>
          <w:szCs w:val="22"/>
          <w:lang w:val="en-US"/>
        </w:rPr>
      </w:pPr>
    </w:p>
    <w:p w14:paraId="6369DED2" w14:textId="77777777" w:rsidR="005D0E02" w:rsidRPr="0094576C" w:rsidRDefault="005D0E02" w:rsidP="005D0E02">
      <w:pPr>
        <w:tabs>
          <w:tab w:val="clear" w:pos="567"/>
        </w:tabs>
        <w:spacing w:line="240" w:lineRule="auto"/>
        <w:contextualSpacing/>
        <w:rPr>
          <w:snapToGrid w:val="0"/>
          <w:szCs w:val="22"/>
          <w:lang w:val="lt-LT"/>
        </w:rPr>
      </w:pPr>
      <w:r w:rsidRPr="0094576C">
        <w:rPr>
          <w:noProof/>
          <w:snapToGrid w:val="0"/>
          <w:szCs w:val="22"/>
          <w:lang w:val="lt-LT"/>
        </w:rPr>
        <w:t>Registravimo data 2011 m. balandžio 21 d.</w:t>
      </w:r>
    </w:p>
    <w:p w14:paraId="6F9611C0" w14:textId="77777777" w:rsidR="005D0E02" w:rsidRPr="0094576C" w:rsidRDefault="005D0E02" w:rsidP="005D0E02">
      <w:pPr>
        <w:tabs>
          <w:tab w:val="clear" w:pos="567"/>
        </w:tabs>
        <w:spacing w:line="240" w:lineRule="auto"/>
        <w:contextualSpacing/>
        <w:rPr>
          <w:snapToGrid w:val="0"/>
          <w:szCs w:val="22"/>
          <w:lang w:val="lt-LT"/>
        </w:rPr>
      </w:pPr>
      <w:r w:rsidRPr="0094576C">
        <w:rPr>
          <w:noProof/>
          <w:snapToGrid w:val="0"/>
          <w:szCs w:val="22"/>
          <w:lang w:val="lt-LT"/>
        </w:rPr>
        <w:t xml:space="preserve">Paskutinio perregistravimo data </w:t>
      </w:r>
      <w:r w:rsidRPr="0094576C">
        <w:rPr>
          <w:noProof/>
          <w:szCs w:val="22"/>
          <w:lang w:val="lt-LT"/>
        </w:rPr>
        <w:t>2015 m. gruodžio 10 d.</w:t>
      </w:r>
    </w:p>
    <w:p w14:paraId="6B33EF6E" w14:textId="77777777" w:rsidR="005D0E02" w:rsidRPr="0094576C" w:rsidRDefault="005D0E02" w:rsidP="005D0E02">
      <w:pPr>
        <w:tabs>
          <w:tab w:val="clear" w:pos="567"/>
        </w:tabs>
        <w:spacing w:line="240" w:lineRule="auto"/>
        <w:contextualSpacing/>
        <w:jc w:val="both"/>
        <w:rPr>
          <w:noProof/>
          <w:szCs w:val="22"/>
          <w:lang w:val="de-DE"/>
        </w:rPr>
      </w:pPr>
    </w:p>
    <w:p w14:paraId="42753264" w14:textId="77777777" w:rsidR="005D0E02" w:rsidRPr="0094576C" w:rsidRDefault="005D0E02" w:rsidP="005D0E02">
      <w:pPr>
        <w:tabs>
          <w:tab w:val="clear" w:pos="567"/>
        </w:tabs>
        <w:spacing w:line="240" w:lineRule="auto"/>
        <w:contextualSpacing/>
        <w:jc w:val="both"/>
        <w:rPr>
          <w:noProof/>
          <w:szCs w:val="22"/>
          <w:lang w:val="de-DE"/>
        </w:rPr>
      </w:pPr>
    </w:p>
    <w:p w14:paraId="251B01AB" w14:textId="77777777" w:rsidR="005D0E02" w:rsidRPr="0094576C" w:rsidRDefault="005D0E02" w:rsidP="005D0E02">
      <w:pPr>
        <w:tabs>
          <w:tab w:val="clear" w:pos="567"/>
        </w:tabs>
        <w:spacing w:line="240" w:lineRule="auto"/>
        <w:ind w:left="567" w:hanging="567"/>
        <w:contextualSpacing/>
        <w:jc w:val="both"/>
        <w:rPr>
          <w:b/>
          <w:noProof/>
          <w:szCs w:val="22"/>
          <w:lang w:val="de-DE"/>
        </w:rPr>
      </w:pPr>
      <w:r w:rsidRPr="0094576C">
        <w:rPr>
          <w:b/>
          <w:noProof/>
          <w:szCs w:val="22"/>
          <w:lang w:val="de-DE"/>
        </w:rPr>
        <w:t>10.</w:t>
      </w:r>
      <w:r w:rsidRPr="0094576C">
        <w:rPr>
          <w:b/>
          <w:noProof/>
          <w:szCs w:val="22"/>
          <w:lang w:val="de-DE"/>
        </w:rPr>
        <w:tab/>
      </w:r>
      <w:r w:rsidRPr="0094576C">
        <w:rPr>
          <w:b/>
          <w:caps/>
          <w:noProof/>
          <w:szCs w:val="22"/>
          <w:lang w:val="de-DE"/>
        </w:rPr>
        <w:t>teksto peržiūros data</w:t>
      </w:r>
    </w:p>
    <w:p w14:paraId="181BC0B6" w14:textId="77777777" w:rsidR="005D0E02" w:rsidRPr="0094576C" w:rsidRDefault="005D0E02" w:rsidP="005D0E02">
      <w:pPr>
        <w:tabs>
          <w:tab w:val="clear" w:pos="567"/>
        </w:tabs>
        <w:spacing w:line="240" w:lineRule="auto"/>
        <w:ind w:left="567" w:hanging="567"/>
        <w:contextualSpacing/>
        <w:jc w:val="both"/>
        <w:rPr>
          <w:szCs w:val="22"/>
          <w:lang w:val="de-DE"/>
        </w:rPr>
      </w:pPr>
    </w:p>
    <w:p w14:paraId="7BBCB372" w14:textId="77777777" w:rsidR="001103F9" w:rsidRPr="0093220C" w:rsidRDefault="005746E8" w:rsidP="005D0E02">
      <w:pPr>
        <w:tabs>
          <w:tab w:val="clear" w:pos="567"/>
        </w:tabs>
        <w:spacing w:line="240" w:lineRule="auto"/>
        <w:ind w:left="567" w:hanging="567"/>
        <w:contextualSpacing/>
        <w:jc w:val="both"/>
        <w:rPr>
          <w:szCs w:val="22"/>
          <w:lang w:val="de-DE"/>
        </w:rPr>
      </w:pPr>
      <w:r>
        <w:rPr>
          <w:szCs w:val="22"/>
          <w:lang w:val="de-DE"/>
        </w:rPr>
        <w:t xml:space="preserve">2021 m. </w:t>
      </w:r>
      <w:r w:rsidR="002A3402">
        <w:rPr>
          <w:szCs w:val="22"/>
          <w:lang w:val="de-DE"/>
        </w:rPr>
        <w:t>rupj</w:t>
      </w:r>
      <w:r w:rsidR="002A3402">
        <w:rPr>
          <w:szCs w:val="22"/>
          <w:lang w:val="lt-LT"/>
        </w:rPr>
        <w:t>ūčio</w:t>
      </w:r>
      <w:r>
        <w:rPr>
          <w:szCs w:val="22"/>
          <w:lang w:val="de-DE"/>
        </w:rPr>
        <w:t xml:space="preserve"> 5 d.</w:t>
      </w:r>
    </w:p>
    <w:p w14:paraId="113D1880" w14:textId="77777777" w:rsidR="005D0E02" w:rsidRPr="0093220C" w:rsidRDefault="005D0E02" w:rsidP="005D0E02">
      <w:pPr>
        <w:tabs>
          <w:tab w:val="clear" w:pos="567"/>
        </w:tabs>
        <w:spacing w:line="240" w:lineRule="auto"/>
        <w:ind w:left="567" w:hanging="567"/>
        <w:contextualSpacing/>
        <w:jc w:val="both"/>
        <w:rPr>
          <w:szCs w:val="22"/>
          <w:lang w:val="de-DE"/>
        </w:rPr>
      </w:pPr>
    </w:p>
    <w:p w14:paraId="6FE1922E" w14:textId="77777777" w:rsidR="005D0E02" w:rsidRPr="0094576C" w:rsidRDefault="005D0E02" w:rsidP="005D0E02">
      <w:pPr>
        <w:tabs>
          <w:tab w:val="clear" w:pos="567"/>
        </w:tabs>
        <w:spacing w:line="240" w:lineRule="auto"/>
        <w:contextualSpacing/>
        <w:rPr>
          <w:b/>
          <w:noProof/>
          <w:szCs w:val="22"/>
          <w:lang w:val="lt-LT"/>
        </w:rPr>
      </w:pPr>
      <w:r w:rsidRPr="0065449D">
        <w:rPr>
          <w:noProof/>
          <w:szCs w:val="22"/>
          <w:lang w:val="lt-LT"/>
        </w:rPr>
        <w:t xml:space="preserve">Išsami informacija apie šį vaistinį preparatą pateikiama Valstybinės vaistų kontrolės </w:t>
      </w:r>
      <w:r w:rsidRPr="0094576C">
        <w:rPr>
          <w:noProof/>
          <w:szCs w:val="22"/>
          <w:lang w:val="lt-LT"/>
        </w:rPr>
        <w:t>tarnybos prie Lietuvos Respublikos sveikatos apsaugos ministerijos tinklalapyje</w:t>
      </w:r>
      <w:r w:rsidRPr="0094576C">
        <w:rPr>
          <w:i/>
          <w:noProof/>
          <w:szCs w:val="22"/>
          <w:lang w:val="lt-LT"/>
        </w:rPr>
        <w:t xml:space="preserve"> </w:t>
      </w:r>
      <w:hyperlink r:id="rId9" w:history="1">
        <w:r w:rsidRPr="0094576C">
          <w:rPr>
            <w:rStyle w:val="Hipersaitas"/>
            <w:noProof/>
            <w:szCs w:val="22"/>
            <w:lang w:val="lt-LT"/>
          </w:rPr>
          <w:t>http://www.</w:t>
        </w:r>
        <w:r w:rsidRPr="0094576C">
          <w:rPr>
            <w:rStyle w:val="Hipersaitas"/>
            <w:szCs w:val="22"/>
            <w:lang w:val="lt-LT"/>
          </w:rPr>
          <w:t>vvkt.lt</w:t>
        </w:r>
      </w:hyperlink>
    </w:p>
    <w:p w14:paraId="3BB1EAF1" w14:textId="77777777" w:rsidR="005D0E02" w:rsidRPr="0094576C" w:rsidRDefault="005D0E02" w:rsidP="005D0E02">
      <w:pPr>
        <w:spacing w:line="240" w:lineRule="auto"/>
        <w:contextualSpacing/>
        <w:rPr>
          <w:noProof/>
          <w:szCs w:val="22"/>
          <w:lang w:val="lt-LT"/>
        </w:rPr>
      </w:pPr>
      <w:r w:rsidRPr="0094576C">
        <w:rPr>
          <w:b/>
          <w:noProof/>
          <w:szCs w:val="22"/>
          <w:lang w:val="lt-LT"/>
        </w:rPr>
        <w:br w:type="page"/>
      </w:r>
    </w:p>
    <w:p w14:paraId="338EFFAF" w14:textId="77777777" w:rsidR="005D0E02" w:rsidRPr="0094576C" w:rsidRDefault="005D0E02" w:rsidP="005D0E02">
      <w:pPr>
        <w:spacing w:line="240" w:lineRule="auto"/>
        <w:contextualSpacing/>
        <w:jc w:val="center"/>
        <w:rPr>
          <w:noProof/>
          <w:szCs w:val="22"/>
          <w:lang w:val="lt-LT"/>
        </w:rPr>
      </w:pPr>
    </w:p>
    <w:p w14:paraId="0FF3B824" w14:textId="77777777" w:rsidR="005D0E02" w:rsidRPr="0094576C" w:rsidRDefault="005D0E02" w:rsidP="005D0E02">
      <w:pPr>
        <w:spacing w:line="240" w:lineRule="auto"/>
        <w:contextualSpacing/>
        <w:jc w:val="center"/>
        <w:rPr>
          <w:noProof/>
          <w:szCs w:val="22"/>
          <w:lang w:val="lt-LT"/>
        </w:rPr>
      </w:pPr>
    </w:p>
    <w:p w14:paraId="13EBEF35" w14:textId="77777777" w:rsidR="005D0E02" w:rsidRPr="0094576C" w:rsidRDefault="005D0E02" w:rsidP="005D0E02">
      <w:pPr>
        <w:spacing w:line="240" w:lineRule="auto"/>
        <w:contextualSpacing/>
        <w:jc w:val="center"/>
        <w:rPr>
          <w:noProof/>
          <w:szCs w:val="22"/>
          <w:lang w:val="lt-LT"/>
        </w:rPr>
      </w:pPr>
    </w:p>
    <w:p w14:paraId="5D448B96" w14:textId="77777777" w:rsidR="005D0E02" w:rsidRPr="0094576C" w:rsidRDefault="005D0E02" w:rsidP="005D0E02">
      <w:pPr>
        <w:spacing w:line="240" w:lineRule="auto"/>
        <w:contextualSpacing/>
        <w:jc w:val="center"/>
        <w:rPr>
          <w:noProof/>
          <w:szCs w:val="22"/>
          <w:lang w:val="lt-LT"/>
        </w:rPr>
      </w:pPr>
    </w:p>
    <w:p w14:paraId="29ABD056" w14:textId="77777777" w:rsidR="005D0E02" w:rsidRPr="0094576C" w:rsidRDefault="005D0E02" w:rsidP="005D0E02">
      <w:pPr>
        <w:spacing w:line="240" w:lineRule="auto"/>
        <w:contextualSpacing/>
        <w:jc w:val="center"/>
        <w:rPr>
          <w:noProof/>
          <w:szCs w:val="22"/>
          <w:lang w:val="lt-LT"/>
        </w:rPr>
      </w:pPr>
    </w:p>
    <w:p w14:paraId="3F643AB9" w14:textId="77777777" w:rsidR="005D0E02" w:rsidRPr="0094576C" w:rsidRDefault="005D0E02" w:rsidP="005D0E02">
      <w:pPr>
        <w:spacing w:line="240" w:lineRule="auto"/>
        <w:contextualSpacing/>
        <w:jc w:val="center"/>
        <w:rPr>
          <w:noProof/>
          <w:szCs w:val="22"/>
          <w:lang w:val="lt-LT"/>
        </w:rPr>
      </w:pPr>
    </w:p>
    <w:p w14:paraId="032DAFFD" w14:textId="77777777" w:rsidR="005D0E02" w:rsidRPr="0094576C" w:rsidRDefault="005D0E02" w:rsidP="005D0E02">
      <w:pPr>
        <w:spacing w:line="240" w:lineRule="auto"/>
        <w:contextualSpacing/>
        <w:jc w:val="center"/>
        <w:rPr>
          <w:noProof/>
          <w:szCs w:val="22"/>
          <w:lang w:val="lt-LT"/>
        </w:rPr>
      </w:pPr>
    </w:p>
    <w:p w14:paraId="0AC53C27" w14:textId="77777777" w:rsidR="005D0E02" w:rsidRPr="0094576C" w:rsidRDefault="005D0E02" w:rsidP="005D0E02">
      <w:pPr>
        <w:spacing w:line="240" w:lineRule="auto"/>
        <w:contextualSpacing/>
        <w:jc w:val="center"/>
        <w:rPr>
          <w:noProof/>
          <w:szCs w:val="22"/>
          <w:lang w:val="lt-LT"/>
        </w:rPr>
      </w:pPr>
    </w:p>
    <w:p w14:paraId="4BA16356" w14:textId="77777777" w:rsidR="005D0E02" w:rsidRPr="0094576C" w:rsidRDefault="005D0E02" w:rsidP="005D0E02">
      <w:pPr>
        <w:spacing w:line="240" w:lineRule="auto"/>
        <w:contextualSpacing/>
        <w:jc w:val="center"/>
        <w:rPr>
          <w:noProof/>
          <w:szCs w:val="22"/>
          <w:lang w:val="lt-LT"/>
        </w:rPr>
      </w:pPr>
    </w:p>
    <w:p w14:paraId="096CA970" w14:textId="77777777" w:rsidR="005D0E02" w:rsidRPr="0094576C" w:rsidRDefault="005D0E02" w:rsidP="005D0E02">
      <w:pPr>
        <w:spacing w:line="240" w:lineRule="auto"/>
        <w:contextualSpacing/>
        <w:jc w:val="center"/>
        <w:rPr>
          <w:noProof/>
          <w:szCs w:val="22"/>
          <w:lang w:val="lt-LT"/>
        </w:rPr>
      </w:pPr>
    </w:p>
    <w:p w14:paraId="28ACD1A8" w14:textId="77777777" w:rsidR="005D0E02" w:rsidRPr="0094576C" w:rsidRDefault="005D0E02" w:rsidP="005D0E02">
      <w:pPr>
        <w:spacing w:line="240" w:lineRule="auto"/>
        <w:contextualSpacing/>
        <w:jc w:val="center"/>
        <w:rPr>
          <w:noProof/>
          <w:szCs w:val="22"/>
          <w:lang w:val="lt-LT"/>
        </w:rPr>
      </w:pPr>
    </w:p>
    <w:p w14:paraId="08F3D4B4" w14:textId="77777777" w:rsidR="005D0E02" w:rsidRPr="0094576C" w:rsidRDefault="005D0E02" w:rsidP="005D0E02">
      <w:pPr>
        <w:spacing w:line="240" w:lineRule="auto"/>
        <w:contextualSpacing/>
        <w:jc w:val="center"/>
        <w:rPr>
          <w:noProof/>
          <w:szCs w:val="22"/>
          <w:lang w:val="lt-LT"/>
        </w:rPr>
      </w:pPr>
    </w:p>
    <w:p w14:paraId="0D33B97D" w14:textId="77777777" w:rsidR="005D0E02" w:rsidRPr="0094576C" w:rsidRDefault="005D0E02" w:rsidP="005D0E02">
      <w:pPr>
        <w:spacing w:line="240" w:lineRule="auto"/>
        <w:contextualSpacing/>
        <w:jc w:val="center"/>
        <w:rPr>
          <w:noProof/>
          <w:szCs w:val="22"/>
          <w:lang w:val="lt-LT"/>
        </w:rPr>
      </w:pPr>
    </w:p>
    <w:p w14:paraId="145F9773" w14:textId="77777777" w:rsidR="005D0E02" w:rsidRPr="0094576C" w:rsidRDefault="005D0E02" w:rsidP="005D0E02">
      <w:pPr>
        <w:spacing w:line="240" w:lineRule="auto"/>
        <w:contextualSpacing/>
        <w:jc w:val="center"/>
        <w:rPr>
          <w:noProof/>
          <w:szCs w:val="22"/>
          <w:lang w:val="lt-LT"/>
        </w:rPr>
      </w:pPr>
    </w:p>
    <w:p w14:paraId="3241E29B" w14:textId="77777777" w:rsidR="005D0E02" w:rsidRPr="0094576C" w:rsidRDefault="005D0E02" w:rsidP="005D0E02">
      <w:pPr>
        <w:spacing w:line="240" w:lineRule="auto"/>
        <w:contextualSpacing/>
        <w:jc w:val="center"/>
        <w:rPr>
          <w:noProof/>
          <w:szCs w:val="22"/>
          <w:lang w:val="lt-LT"/>
        </w:rPr>
      </w:pPr>
    </w:p>
    <w:p w14:paraId="249F2742" w14:textId="77777777" w:rsidR="005D0E02" w:rsidRPr="0094576C" w:rsidRDefault="005D0E02" w:rsidP="005D0E02">
      <w:pPr>
        <w:spacing w:line="240" w:lineRule="auto"/>
        <w:contextualSpacing/>
        <w:jc w:val="center"/>
        <w:rPr>
          <w:noProof/>
          <w:szCs w:val="22"/>
          <w:lang w:val="lt-LT"/>
        </w:rPr>
      </w:pPr>
    </w:p>
    <w:p w14:paraId="08B1C561" w14:textId="77777777" w:rsidR="005D0E02" w:rsidRPr="0094576C" w:rsidRDefault="005D0E02" w:rsidP="005D0E02">
      <w:pPr>
        <w:spacing w:line="240" w:lineRule="auto"/>
        <w:contextualSpacing/>
        <w:jc w:val="center"/>
        <w:rPr>
          <w:noProof/>
          <w:szCs w:val="22"/>
          <w:lang w:val="lt-LT"/>
        </w:rPr>
      </w:pPr>
    </w:p>
    <w:p w14:paraId="26EDC8C5" w14:textId="77777777" w:rsidR="005D0E02" w:rsidRPr="0094576C" w:rsidRDefault="005D0E02" w:rsidP="005D0E02">
      <w:pPr>
        <w:spacing w:line="240" w:lineRule="auto"/>
        <w:contextualSpacing/>
        <w:jc w:val="center"/>
        <w:rPr>
          <w:noProof/>
          <w:szCs w:val="22"/>
          <w:lang w:val="lt-LT"/>
        </w:rPr>
      </w:pPr>
    </w:p>
    <w:p w14:paraId="0B3BFFB1" w14:textId="77777777" w:rsidR="005D0E02" w:rsidRPr="0094576C" w:rsidRDefault="005D0E02" w:rsidP="005D0E02">
      <w:pPr>
        <w:spacing w:line="240" w:lineRule="auto"/>
        <w:contextualSpacing/>
        <w:jc w:val="center"/>
        <w:rPr>
          <w:noProof/>
          <w:szCs w:val="22"/>
          <w:lang w:val="lt-LT"/>
        </w:rPr>
      </w:pPr>
    </w:p>
    <w:p w14:paraId="17CCDFC7" w14:textId="77777777" w:rsidR="005D0E02" w:rsidRPr="0094576C" w:rsidRDefault="005D0E02" w:rsidP="005D0E02">
      <w:pPr>
        <w:spacing w:line="240" w:lineRule="auto"/>
        <w:contextualSpacing/>
        <w:jc w:val="center"/>
        <w:rPr>
          <w:noProof/>
          <w:szCs w:val="22"/>
          <w:lang w:val="lt-LT"/>
        </w:rPr>
      </w:pPr>
    </w:p>
    <w:p w14:paraId="29B18ACB" w14:textId="77777777" w:rsidR="005D0E02" w:rsidRPr="0094576C" w:rsidRDefault="005D0E02" w:rsidP="005D0E02">
      <w:pPr>
        <w:spacing w:line="240" w:lineRule="auto"/>
        <w:contextualSpacing/>
        <w:jc w:val="center"/>
        <w:rPr>
          <w:noProof/>
          <w:szCs w:val="22"/>
          <w:lang w:val="lt-LT"/>
        </w:rPr>
      </w:pPr>
    </w:p>
    <w:p w14:paraId="1B265BC0" w14:textId="77777777" w:rsidR="005D0E02" w:rsidRPr="0094576C" w:rsidRDefault="005D0E02" w:rsidP="005D0E02">
      <w:pPr>
        <w:spacing w:line="240" w:lineRule="auto"/>
        <w:contextualSpacing/>
        <w:jc w:val="center"/>
        <w:rPr>
          <w:noProof/>
          <w:szCs w:val="22"/>
          <w:lang w:val="lt-LT"/>
        </w:rPr>
      </w:pPr>
    </w:p>
    <w:p w14:paraId="299A8B99" w14:textId="77777777" w:rsidR="005D0E02" w:rsidRPr="0094576C" w:rsidRDefault="005D0E02" w:rsidP="005D0E02">
      <w:pPr>
        <w:spacing w:line="240" w:lineRule="auto"/>
        <w:contextualSpacing/>
        <w:jc w:val="center"/>
        <w:rPr>
          <w:noProof/>
          <w:szCs w:val="22"/>
          <w:lang w:val="lt-LT"/>
        </w:rPr>
      </w:pPr>
    </w:p>
    <w:p w14:paraId="28EA44ED" w14:textId="77777777" w:rsidR="005D0E02" w:rsidRPr="0094576C" w:rsidRDefault="005D0E02" w:rsidP="005D0E02">
      <w:pPr>
        <w:spacing w:line="240" w:lineRule="auto"/>
        <w:contextualSpacing/>
        <w:jc w:val="center"/>
        <w:rPr>
          <w:noProof/>
          <w:szCs w:val="22"/>
          <w:lang w:val="lt-LT"/>
        </w:rPr>
      </w:pPr>
      <w:r w:rsidRPr="0094576C">
        <w:rPr>
          <w:b/>
          <w:noProof/>
          <w:szCs w:val="22"/>
          <w:lang w:val="lt-LT"/>
        </w:rPr>
        <w:t>II PRIEDAS</w:t>
      </w:r>
    </w:p>
    <w:p w14:paraId="3E62F17E" w14:textId="77777777" w:rsidR="005D0E02" w:rsidRPr="0094576C" w:rsidRDefault="005D0E02" w:rsidP="005D0E02">
      <w:pPr>
        <w:pStyle w:val="TTEMEASMCA"/>
        <w:contextualSpacing/>
        <w:rPr>
          <w:lang w:val="lt-LT"/>
        </w:rPr>
      </w:pPr>
    </w:p>
    <w:p w14:paraId="74D74DDB" w14:textId="77777777" w:rsidR="005D0E02" w:rsidRPr="0094576C" w:rsidRDefault="005D0E02" w:rsidP="005D0E02">
      <w:pPr>
        <w:spacing w:line="240" w:lineRule="auto"/>
        <w:contextualSpacing/>
        <w:jc w:val="center"/>
        <w:rPr>
          <w:i/>
          <w:snapToGrid w:val="0"/>
          <w:szCs w:val="22"/>
          <w:lang w:val="lt-LT"/>
        </w:rPr>
      </w:pPr>
      <w:r w:rsidRPr="0094576C">
        <w:rPr>
          <w:b/>
          <w:snapToGrid w:val="0"/>
          <w:szCs w:val="22"/>
          <w:lang w:val="lt-LT"/>
        </w:rPr>
        <w:t>REGISTRACIJOS SĄLYGOS</w:t>
      </w:r>
    </w:p>
    <w:p w14:paraId="02D2B7A9" w14:textId="77777777" w:rsidR="005D0E02" w:rsidRPr="0094576C" w:rsidRDefault="005D0E02" w:rsidP="005D0E02">
      <w:pPr>
        <w:spacing w:line="240" w:lineRule="auto"/>
        <w:contextualSpacing/>
        <w:rPr>
          <w:snapToGrid w:val="0"/>
          <w:szCs w:val="22"/>
          <w:lang w:val="lt-LT"/>
        </w:rPr>
      </w:pPr>
    </w:p>
    <w:p w14:paraId="68DC6D7D" w14:textId="77777777" w:rsidR="005D0E02" w:rsidRPr="0094576C" w:rsidRDefault="005D0E02" w:rsidP="005D0E02">
      <w:pPr>
        <w:tabs>
          <w:tab w:val="clear" w:pos="567"/>
          <w:tab w:val="left" w:pos="1701"/>
        </w:tabs>
        <w:spacing w:line="240" w:lineRule="auto"/>
        <w:ind w:left="1701" w:right="567" w:hanging="567"/>
        <w:contextualSpacing/>
        <w:rPr>
          <w:b/>
          <w:noProof/>
          <w:snapToGrid w:val="0"/>
          <w:szCs w:val="22"/>
          <w:lang w:val="lt-LT"/>
        </w:rPr>
      </w:pPr>
      <w:r w:rsidRPr="0094576C">
        <w:rPr>
          <w:b/>
          <w:noProof/>
          <w:snapToGrid w:val="0"/>
          <w:szCs w:val="22"/>
          <w:lang w:val="lt-LT"/>
        </w:rPr>
        <w:t>A.</w:t>
      </w:r>
      <w:r w:rsidRPr="0094576C">
        <w:rPr>
          <w:b/>
          <w:noProof/>
          <w:snapToGrid w:val="0"/>
          <w:szCs w:val="22"/>
          <w:lang w:val="lt-LT"/>
        </w:rPr>
        <w:tab/>
        <w:t>GAMINTOJAS (-AI), ATSAKINGAS (-I) UŽ SERIJŲ IŠLEIDIMĄ</w:t>
      </w:r>
    </w:p>
    <w:p w14:paraId="6B613CDC" w14:textId="77777777" w:rsidR="005D0E02" w:rsidRPr="0094576C" w:rsidRDefault="005D0E02" w:rsidP="005D0E02">
      <w:pPr>
        <w:tabs>
          <w:tab w:val="clear" w:pos="567"/>
          <w:tab w:val="left" w:pos="1701"/>
        </w:tabs>
        <w:spacing w:line="240" w:lineRule="auto"/>
        <w:ind w:left="567" w:right="567" w:hanging="567"/>
        <w:contextualSpacing/>
        <w:rPr>
          <w:noProof/>
          <w:snapToGrid w:val="0"/>
          <w:szCs w:val="22"/>
          <w:lang w:val="lt-LT"/>
        </w:rPr>
      </w:pPr>
    </w:p>
    <w:p w14:paraId="0C68BCB6" w14:textId="77777777" w:rsidR="005D0E02" w:rsidRPr="0094576C" w:rsidRDefault="005D0E02" w:rsidP="005D0E02">
      <w:pPr>
        <w:tabs>
          <w:tab w:val="clear" w:pos="567"/>
          <w:tab w:val="left" w:pos="1701"/>
        </w:tabs>
        <w:spacing w:line="240" w:lineRule="auto"/>
        <w:ind w:left="1701" w:right="567" w:hanging="567"/>
        <w:contextualSpacing/>
        <w:rPr>
          <w:b/>
          <w:snapToGrid w:val="0"/>
          <w:szCs w:val="22"/>
          <w:lang w:val="lt-LT"/>
        </w:rPr>
      </w:pPr>
      <w:r w:rsidRPr="0094576C">
        <w:rPr>
          <w:b/>
          <w:snapToGrid w:val="0"/>
          <w:szCs w:val="22"/>
          <w:lang w:val="lt-LT"/>
        </w:rPr>
        <w:t>B.</w:t>
      </w:r>
      <w:r w:rsidRPr="0094576C">
        <w:rPr>
          <w:b/>
          <w:snapToGrid w:val="0"/>
          <w:szCs w:val="22"/>
          <w:lang w:val="lt-LT"/>
        </w:rPr>
        <w:tab/>
        <w:t>TIEKIMO IR VARTOJIMO SĄLYGOS AR APRIBOJIMAI</w:t>
      </w:r>
    </w:p>
    <w:p w14:paraId="291C3E1A" w14:textId="77777777" w:rsidR="005D0E02" w:rsidRPr="0094576C" w:rsidRDefault="005D0E02" w:rsidP="005D0E02">
      <w:pPr>
        <w:spacing w:line="240" w:lineRule="auto"/>
        <w:ind w:left="567" w:hanging="567"/>
        <w:contextualSpacing/>
        <w:rPr>
          <w:noProof/>
          <w:szCs w:val="22"/>
          <w:highlight w:val="yellow"/>
          <w:lang w:val="lt-LT"/>
        </w:rPr>
      </w:pPr>
    </w:p>
    <w:p w14:paraId="3B8736D3" w14:textId="77777777" w:rsidR="005D0E02" w:rsidRPr="0094576C" w:rsidRDefault="005D0E02" w:rsidP="005D0E02">
      <w:pPr>
        <w:spacing w:line="240" w:lineRule="auto"/>
        <w:ind w:left="567" w:hanging="567"/>
        <w:contextualSpacing/>
        <w:rPr>
          <w:noProof/>
          <w:szCs w:val="22"/>
          <w:lang w:val="lt-LT"/>
        </w:rPr>
      </w:pPr>
      <w:r w:rsidRPr="0094576C">
        <w:rPr>
          <w:noProof/>
          <w:szCs w:val="22"/>
          <w:lang w:val="lt-LT"/>
        </w:rPr>
        <w:br w:type="page"/>
      </w:r>
      <w:r w:rsidRPr="0094576C">
        <w:rPr>
          <w:b/>
          <w:noProof/>
          <w:szCs w:val="22"/>
          <w:lang w:val="lt-LT"/>
        </w:rPr>
        <w:lastRenderedPageBreak/>
        <w:t>A.</w:t>
      </w:r>
      <w:r w:rsidRPr="0094576C">
        <w:rPr>
          <w:b/>
          <w:noProof/>
          <w:szCs w:val="22"/>
          <w:lang w:val="lt-LT"/>
        </w:rPr>
        <w:tab/>
      </w:r>
      <w:r w:rsidRPr="0094576C">
        <w:rPr>
          <w:b/>
          <w:szCs w:val="22"/>
          <w:lang w:val="lt-LT"/>
        </w:rPr>
        <w:t>GAMINTOJAS (-AI), ATSAKINGAS (-I) UŽ SERIJŲ IŠLEIDIMĄ</w:t>
      </w:r>
    </w:p>
    <w:p w14:paraId="4D4F0C27" w14:textId="77777777" w:rsidR="005D0E02" w:rsidRPr="0094576C" w:rsidRDefault="005D0E02" w:rsidP="005D0E02">
      <w:pPr>
        <w:spacing w:line="240" w:lineRule="auto"/>
        <w:ind w:left="567" w:hanging="567"/>
        <w:contextualSpacing/>
        <w:rPr>
          <w:noProof/>
          <w:szCs w:val="22"/>
          <w:highlight w:val="yellow"/>
          <w:lang w:val="lt-LT"/>
        </w:rPr>
      </w:pPr>
    </w:p>
    <w:p w14:paraId="6C92034A" w14:textId="77777777" w:rsidR="005D0E02" w:rsidRPr="0094576C" w:rsidRDefault="005D0E02" w:rsidP="005D0E02">
      <w:pPr>
        <w:spacing w:line="240" w:lineRule="auto"/>
        <w:contextualSpacing/>
        <w:jc w:val="both"/>
        <w:rPr>
          <w:snapToGrid w:val="0"/>
          <w:szCs w:val="22"/>
          <w:lang w:val="lt-LT"/>
        </w:rPr>
      </w:pPr>
      <w:r w:rsidRPr="0094576C">
        <w:rPr>
          <w:noProof/>
          <w:snapToGrid w:val="0"/>
          <w:szCs w:val="22"/>
          <w:u w:val="single"/>
          <w:lang w:val="lt-LT"/>
        </w:rPr>
        <w:t>Gamintojo (-ų), atsakingo (-ų) už serijų išleidimą, pavadinimas (-ai) ir adresas (-ai)</w:t>
      </w:r>
    </w:p>
    <w:p w14:paraId="389526E5" w14:textId="77777777" w:rsidR="005D0E02" w:rsidRPr="0094576C" w:rsidRDefault="005D0E02" w:rsidP="005D0E02">
      <w:pPr>
        <w:spacing w:line="240" w:lineRule="auto"/>
        <w:contextualSpacing/>
        <w:rPr>
          <w:noProof/>
          <w:szCs w:val="22"/>
          <w:highlight w:val="yellow"/>
          <w:lang w:val="lt-LT"/>
        </w:rPr>
      </w:pPr>
    </w:p>
    <w:p w14:paraId="4D01E027" w14:textId="77777777" w:rsidR="005D0E02" w:rsidRPr="0094576C" w:rsidRDefault="005D0E02" w:rsidP="005D0E02">
      <w:pPr>
        <w:tabs>
          <w:tab w:val="clear" w:pos="567"/>
        </w:tabs>
        <w:spacing w:line="240" w:lineRule="auto"/>
        <w:contextualSpacing/>
        <w:rPr>
          <w:noProof/>
          <w:szCs w:val="22"/>
          <w:lang w:val="lt-LT"/>
        </w:rPr>
      </w:pPr>
      <w:r w:rsidRPr="0094576C">
        <w:rPr>
          <w:noProof/>
          <w:szCs w:val="22"/>
          <w:lang w:val="lt-LT"/>
        </w:rPr>
        <w:t>Vitabalans Oy</w:t>
      </w:r>
    </w:p>
    <w:p w14:paraId="5C012483" w14:textId="77777777" w:rsidR="005D0E02" w:rsidRPr="0094576C" w:rsidRDefault="005D0E02" w:rsidP="005D0E02">
      <w:pPr>
        <w:tabs>
          <w:tab w:val="clear" w:pos="567"/>
        </w:tabs>
        <w:spacing w:line="240" w:lineRule="auto"/>
        <w:contextualSpacing/>
        <w:rPr>
          <w:noProof/>
          <w:szCs w:val="22"/>
          <w:lang w:val="lt-LT"/>
        </w:rPr>
      </w:pPr>
      <w:r w:rsidRPr="0094576C">
        <w:rPr>
          <w:noProof/>
          <w:szCs w:val="22"/>
          <w:lang w:val="lt-LT"/>
        </w:rPr>
        <w:t>Varastokatu 8</w:t>
      </w:r>
    </w:p>
    <w:p w14:paraId="32E2A875" w14:textId="77777777" w:rsidR="005D0E02" w:rsidRPr="0094576C" w:rsidRDefault="005D0E02" w:rsidP="005D0E02">
      <w:pPr>
        <w:tabs>
          <w:tab w:val="clear" w:pos="567"/>
        </w:tabs>
        <w:spacing w:line="240" w:lineRule="auto"/>
        <w:contextualSpacing/>
        <w:rPr>
          <w:noProof/>
          <w:szCs w:val="22"/>
          <w:lang w:val="lt-LT"/>
        </w:rPr>
      </w:pPr>
      <w:r w:rsidRPr="0094576C">
        <w:rPr>
          <w:noProof/>
          <w:szCs w:val="22"/>
          <w:lang w:val="lt-LT"/>
        </w:rPr>
        <w:t>FI-13500 Hämeenlinna</w:t>
      </w:r>
    </w:p>
    <w:p w14:paraId="3C655570" w14:textId="77777777" w:rsidR="005D0E02" w:rsidRPr="0094576C" w:rsidRDefault="005D0E02" w:rsidP="005D0E02">
      <w:pPr>
        <w:tabs>
          <w:tab w:val="clear" w:pos="567"/>
        </w:tabs>
        <w:spacing w:line="240" w:lineRule="auto"/>
        <w:contextualSpacing/>
        <w:rPr>
          <w:noProof/>
          <w:szCs w:val="22"/>
          <w:lang w:val="lt-LT"/>
        </w:rPr>
      </w:pPr>
      <w:r w:rsidRPr="0094576C">
        <w:rPr>
          <w:noProof/>
          <w:szCs w:val="22"/>
          <w:lang w:val="lt-LT"/>
        </w:rPr>
        <w:t>Suomija</w:t>
      </w:r>
    </w:p>
    <w:p w14:paraId="168B87BA" w14:textId="77777777" w:rsidR="005D0E02" w:rsidRPr="0094576C" w:rsidRDefault="005D0E02" w:rsidP="005D0E02">
      <w:pPr>
        <w:spacing w:line="240" w:lineRule="auto"/>
        <w:contextualSpacing/>
        <w:rPr>
          <w:noProof/>
          <w:szCs w:val="22"/>
          <w:highlight w:val="yellow"/>
          <w:lang w:val="lt-LT"/>
        </w:rPr>
      </w:pPr>
    </w:p>
    <w:p w14:paraId="01E29C7A" w14:textId="77777777" w:rsidR="005D0E02" w:rsidRPr="0094576C" w:rsidRDefault="005D0E02" w:rsidP="005D0E02">
      <w:pPr>
        <w:spacing w:line="240" w:lineRule="auto"/>
        <w:contextualSpacing/>
        <w:rPr>
          <w:noProof/>
          <w:szCs w:val="22"/>
          <w:highlight w:val="yellow"/>
          <w:lang w:val="lt-LT"/>
        </w:rPr>
      </w:pPr>
    </w:p>
    <w:p w14:paraId="6D99A6BF" w14:textId="77777777" w:rsidR="005D0E02" w:rsidRPr="0094576C" w:rsidRDefault="005D0E02" w:rsidP="005D0E02">
      <w:pPr>
        <w:spacing w:line="240" w:lineRule="auto"/>
        <w:ind w:left="567" w:hanging="567"/>
        <w:contextualSpacing/>
        <w:rPr>
          <w:snapToGrid w:val="0"/>
          <w:szCs w:val="22"/>
          <w:lang w:val="lt-LT"/>
        </w:rPr>
      </w:pPr>
      <w:r w:rsidRPr="0094576C">
        <w:rPr>
          <w:b/>
          <w:noProof/>
          <w:snapToGrid w:val="0"/>
          <w:szCs w:val="22"/>
          <w:lang w:val="lt-LT"/>
        </w:rPr>
        <w:t>B.</w:t>
      </w:r>
      <w:r w:rsidRPr="0094576C">
        <w:rPr>
          <w:b/>
          <w:snapToGrid w:val="0"/>
          <w:szCs w:val="22"/>
          <w:lang w:val="lt-LT"/>
        </w:rPr>
        <w:tab/>
      </w:r>
      <w:r w:rsidRPr="0094576C">
        <w:rPr>
          <w:b/>
          <w:noProof/>
          <w:snapToGrid w:val="0"/>
          <w:szCs w:val="22"/>
          <w:lang w:val="lt-LT"/>
        </w:rPr>
        <w:t>TIEKIMO IR VARTOJIMO SĄLYGOS AR APRIBOJIMAI</w:t>
      </w:r>
    </w:p>
    <w:p w14:paraId="3A9ED098" w14:textId="77777777" w:rsidR="005D0E02" w:rsidRPr="0094576C" w:rsidRDefault="005D0E02" w:rsidP="005D0E02">
      <w:pPr>
        <w:spacing w:line="240" w:lineRule="auto"/>
        <w:contextualSpacing/>
        <w:rPr>
          <w:noProof/>
          <w:szCs w:val="22"/>
          <w:lang w:val="lt-LT"/>
        </w:rPr>
      </w:pPr>
    </w:p>
    <w:p w14:paraId="79B534A7" w14:textId="77777777" w:rsidR="005D0E02" w:rsidRPr="0094576C" w:rsidRDefault="005D0E02" w:rsidP="005D0E02">
      <w:pPr>
        <w:numPr>
          <w:ilvl w:val="12"/>
          <w:numId w:val="0"/>
        </w:numPr>
        <w:spacing w:line="240" w:lineRule="auto"/>
        <w:contextualSpacing/>
        <w:rPr>
          <w:noProof/>
          <w:szCs w:val="22"/>
          <w:lang w:val="lt-LT"/>
        </w:rPr>
      </w:pPr>
      <w:r w:rsidRPr="0094576C">
        <w:rPr>
          <w:noProof/>
          <w:szCs w:val="22"/>
          <w:lang w:val="lt-LT"/>
        </w:rPr>
        <w:t>Receptinis vaistinis preparatas.</w:t>
      </w:r>
    </w:p>
    <w:p w14:paraId="37B1D7EA" w14:textId="77777777" w:rsidR="005D0E02" w:rsidRPr="0094576C" w:rsidRDefault="005D0E02" w:rsidP="005D0E02">
      <w:pPr>
        <w:numPr>
          <w:ilvl w:val="12"/>
          <w:numId w:val="0"/>
        </w:numPr>
        <w:spacing w:line="240" w:lineRule="auto"/>
        <w:contextualSpacing/>
        <w:rPr>
          <w:noProof/>
          <w:szCs w:val="22"/>
          <w:highlight w:val="yellow"/>
          <w:lang w:val="lt-LT"/>
        </w:rPr>
      </w:pPr>
    </w:p>
    <w:p w14:paraId="3CB4FF8E" w14:textId="77777777" w:rsidR="005D0E02" w:rsidRPr="0094576C" w:rsidRDefault="005D0E02" w:rsidP="005D0E02">
      <w:pPr>
        <w:tabs>
          <w:tab w:val="clear" w:pos="567"/>
        </w:tabs>
        <w:spacing w:line="240" w:lineRule="auto"/>
        <w:ind w:right="566"/>
        <w:contextualSpacing/>
        <w:rPr>
          <w:noProof/>
          <w:szCs w:val="22"/>
          <w:lang w:val="lt-LT"/>
        </w:rPr>
      </w:pPr>
      <w:r w:rsidRPr="0094576C">
        <w:rPr>
          <w:b/>
          <w:noProof/>
          <w:szCs w:val="22"/>
          <w:lang w:val="lt-LT"/>
        </w:rPr>
        <w:br w:type="page"/>
      </w:r>
    </w:p>
    <w:p w14:paraId="06BCB25F" w14:textId="77777777" w:rsidR="005D0E02" w:rsidRPr="0094576C" w:rsidRDefault="005D0E02" w:rsidP="005D0E02">
      <w:pPr>
        <w:tabs>
          <w:tab w:val="clear" w:pos="567"/>
        </w:tabs>
        <w:spacing w:line="240" w:lineRule="auto"/>
        <w:contextualSpacing/>
        <w:rPr>
          <w:noProof/>
          <w:szCs w:val="22"/>
          <w:lang w:val="lt-LT"/>
        </w:rPr>
      </w:pPr>
    </w:p>
    <w:p w14:paraId="10139A71" w14:textId="77777777" w:rsidR="005D0E02" w:rsidRPr="0094576C" w:rsidRDefault="005D0E02" w:rsidP="005D0E02">
      <w:pPr>
        <w:tabs>
          <w:tab w:val="clear" w:pos="567"/>
        </w:tabs>
        <w:spacing w:line="240" w:lineRule="auto"/>
        <w:contextualSpacing/>
        <w:rPr>
          <w:noProof/>
          <w:szCs w:val="22"/>
          <w:lang w:val="lt-LT"/>
        </w:rPr>
      </w:pPr>
    </w:p>
    <w:p w14:paraId="5B188FCE" w14:textId="77777777" w:rsidR="005D0E02" w:rsidRPr="0094576C" w:rsidRDefault="005D0E02" w:rsidP="005D0E02">
      <w:pPr>
        <w:tabs>
          <w:tab w:val="clear" w:pos="567"/>
        </w:tabs>
        <w:spacing w:line="240" w:lineRule="auto"/>
        <w:contextualSpacing/>
        <w:rPr>
          <w:noProof/>
          <w:szCs w:val="22"/>
          <w:lang w:val="lt-LT"/>
        </w:rPr>
      </w:pPr>
    </w:p>
    <w:p w14:paraId="5851B8DC" w14:textId="77777777" w:rsidR="005D0E02" w:rsidRPr="0094576C" w:rsidRDefault="005D0E02" w:rsidP="005D0E02">
      <w:pPr>
        <w:tabs>
          <w:tab w:val="clear" w:pos="567"/>
        </w:tabs>
        <w:spacing w:line="240" w:lineRule="auto"/>
        <w:contextualSpacing/>
        <w:rPr>
          <w:noProof/>
          <w:szCs w:val="22"/>
          <w:lang w:val="lt-LT"/>
        </w:rPr>
      </w:pPr>
    </w:p>
    <w:p w14:paraId="522DC6C2" w14:textId="77777777" w:rsidR="005D0E02" w:rsidRPr="0094576C" w:rsidRDefault="005D0E02" w:rsidP="005D0E02">
      <w:pPr>
        <w:tabs>
          <w:tab w:val="clear" w:pos="567"/>
        </w:tabs>
        <w:spacing w:line="240" w:lineRule="auto"/>
        <w:contextualSpacing/>
        <w:rPr>
          <w:noProof/>
          <w:szCs w:val="22"/>
          <w:lang w:val="lt-LT"/>
        </w:rPr>
      </w:pPr>
    </w:p>
    <w:p w14:paraId="412EDD76" w14:textId="77777777" w:rsidR="005D0E02" w:rsidRPr="0094576C" w:rsidRDefault="005D0E02" w:rsidP="005D0E02">
      <w:pPr>
        <w:tabs>
          <w:tab w:val="clear" w:pos="567"/>
        </w:tabs>
        <w:spacing w:line="240" w:lineRule="auto"/>
        <w:contextualSpacing/>
        <w:rPr>
          <w:noProof/>
          <w:szCs w:val="22"/>
          <w:lang w:val="lt-LT"/>
        </w:rPr>
      </w:pPr>
    </w:p>
    <w:p w14:paraId="3DF2E1AB" w14:textId="77777777" w:rsidR="005D0E02" w:rsidRPr="0094576C" w:rsidRDefault="005D0E02" w:rsidP="005D0E02">
      <w:pPr>
        <w:tabs>
          <w:tab w:val="clear" w:pos="567"/>
        </w:tabs>
        <w:spacing w:line="240" w:lineRule="auto"/>
        <w:contextualSpacing/>
        <w:rPr>
          <w:noProof/>
          <w:szCs w:val="22"/>
          <w:lang w:val="lt-LT"/>
        </w:rPr>
      </w:pPr>
    </w:p>
    <w:p w14:paraId="29C822E2" w14:textId="77777777" w:rsidR="005D0E02" w:rsidRPr="0094576C" w:rsidRDefault="005D0E02" w:rsidP="005D0E02">
      <w:pPr>
        <w:tabs>
          <w:tab w:val="clear" w:pos="567"/>
        </w:tabs>
        <w:spacing w:line="240" w:lineRule="auto"/>
        <w:contextualSpacing/>
        <w:rPr>
          <w:noProof/>
          <w:szCs w:val="22"/>
          <w:lang w:val="lt-LT"/>
        </w:rPr>
      </w:pPr>
    </w:p>
    <w:p w14:paraId="7DEEEFB2" w14:textId="77777777" w:rsidR="005D0E02" w:rsidRPr="0094576C" w:rsidRDefault="005D0E02" w:rsidP="005D0E02">
      <w:pPr>
        <w:tabs>
          <w:tab w:val="clear" w:pos="567"/>
        </w:tabs>
        <w:spacing w:line="240" w:lineRule="auto"/>
        <w:contextualSpacing/>
        <w:rPr>
          <w:noProof/>
          <w:szCs w:val="22"/>
          <w:lang w:val="lt-LT"/>
        </w:rPr>
      </w:pPr>
    </w:p>
    <w:p w14:paraId="526E7753" w14:textId="77777777" w:rsidR="005D0E02" w:rsidRPr="0094576C" w:rsidRDefault="005D0E02" w:rsidP="005D0E02">
      <w:pPr>
        <w:tabs>
          <w:tab w:val="clear" w:pos="567"/>
        </w:tabs>
        <w:spacing w:line="240" w:lineRule="auto"/>
        <w:contextualSpacing/>
        <w:rPr>
          <w:noProof/>
          <w:szCs w:val="22"/>
          <w:lang w:val="lt-LT"/>
        </w:rPr>
      </w:pPr>
    </w:p>
    <w:p w14:paraId="72E48823" w14:textId="77777777" w:rsidR="005D0E02" w:rsidRPr="0094576C" w:rsidRDefault="005D0E02" w:rsidP="005D0E02">
      <w:pPr>
        <w:tabs>
          <w:tab w:val="clear" w:pos="567"/>
        </w:tabs>
        <w:spacing w:line="240" w:lineRule="auto"/>
        <w:contextualSpacing/>
        <w:rPr>
          <w:noProof/>
          <w:szCs w:val="22"/>
          <w:lang w:val="lt-LT"/>
        </w:rPr>
      </w:pPr>
    </w:p>
    <w:p w14:paraId="44479083" w14:textId="77777777" w:rsidR="005D0E02" w:rsidRPr="0094576C" w:rsidRDefault="005D0E02" w:rsidP="005D0E02">
      <w:pPr>
        <w:tabs>
          <w:tab w:val="clear" w:pos="567"/>
        </w:tabs>
        <w:spacing w:line="240" w:lineRule="auto"/>
        <w:contextualSpacing/>
        <w:rPr>
          <w:noProof/>
          <w:szCs w:val="22"/>
          <w:lang w:val="lt-LT"/>
        </w:rPr>
      </w:pPr>
    </w:p>
    <w:p w14:paraId="087FDDB7" w14:textId="77777777" w:rsidR="005D0E02" w:rsidRPr="0094576C" w:rsidRDefault="005D0E02" w:rsidP="005D0E02">
      <w:pPr>
        <w:tabs>
          <w:tab w:val="clear" w:pos="567"/>
        </w:tabs>
        <w:spacing w:line="240" w:lineRule="auto"/>
        <w:contextualSpacing/>
        <w:rPr>
          <w:noProof/>
          <w:szCs w:val="22"/>
          <w:lang w:val="lt-LT"/>
        </w:rPr>
      </w:pPr>
    </w:p>
    <w:p w14:paraId="2C696D14" w14:textId="77777777" w:rsidR="005D0E02" w:rsidRPr="0094576C" w:rsidRDefault="005D0E02" w:rsidP="005D0E02">
      <w:pPr>
        <w:tabs>
          <w:tab w:val="clear" w:pos="567"/>
        </w:tabs>
        <w:spacing w:line="240" w:lineRule="auto"/>
        <w:contextualSpacing/>
        <w:rPr>
          <w:noProof/>
          <w:szCs w:val="22"/>
          <w:lang w:val="lt-LT"/>
        </w:rPr>
      </w:pPr>
    </w:p>
    <w:p w14:paraId="638A6990" w14:textId="77777777" w:rsidR="005D0E02" w:rsidRPr="0094576C" w:rsidRDefault="005D0E02" w:rsidP="005D0E02">
      <w:pPr>
        <w:tabs>
          <w:tab w:val="clear" w:pos="567"/>
        </w:tabs>
        <w:spacing w:line="240" w:lineRule="auto"/>
        <w:contextualSpacing/>
        <w:rPr>
          <w:noProof/>
          <w:szCs w:val="22"/>
          <w:lang w:val="lt-LT"/>
        </w:rPr>
      </w:pPr>
    </w:p>
    <w:p w14:paraId="50009639" w14:textId="77777777" w:rsidR="005D0E02" w:rsidRPr="0094576C" w:rsidRDefault="005D0E02" w:rsidP="005D0E02">
      <w:pPr>
        <w:tabs>
          <w:tab w:val="clear" w:pos="567"/>
        </w:tabs>
        <w:spacing w:line="240" w:lineRule="auto"/>
        <w:contextualSpacing/>
        <w:rPr>
          <w:noProof/>
          <w:szCs w:val="22"/>
          <w:lang w:val="lt-LT"/>
        </w:rPr>
      </w:pPr>
    </w:p>
    <w:p w14:paraId="418FEB8A" w14:textId="77777777" w:rsidR="005D0E02" w:rsidRPr="0094576C" w:rsidRDefault="005D0E02" w:rsidP="005D0E02">
      <w:pPr>
        <w:tabs>
          <w:tab w:val="clear" w:pos="567"/>
        </w:tabs>
        <w:spacing w:line="240" w:lineRule="auto"/>
        <w:contextualSpacing/>
        <w:rPr>
          <w:noProof/>
          <w:szCs w:val="22"/>
          <w:lang w:val="lt-LT"/>
        </w:rPr>
      </w:pPr>
    </w:p>
    <w:p w14:paraId="494BD703" w14:textId="77777777" w:rsidR="005D0E02" w:rsidRPr="0094576C" w:rsidRDefault="005D0E02" w:rsidP="005D0E02">
      <w:pPr>
        <w:tabs>
          <w:tab w:val="clear" w:pos="567"/>
        </w:tabs>
        <w:spacing w:line="240" w:lineRule="auto"/>
        <w:contextualSpacing/>
        <w:rPr>
          <w:noProof/>
          <w:szCs w:val="22"/>
          <w:lang w:val="lt-LT"/>
        </w:rPr>
      </w:pPr>
    </w:p>
    <w:p w14:paraId="7D846BAC" w14:textId="77777777" w:rsidR="005D0E02" w:rsidRPr="0094576C" w:rsidRDefault="005D0E02" w:rsidP="005D0E02">
      <w:pPr>
        <w:tabs>
          <w:tab w:val="clear" w:pos="567"/>
        </w:tabs>
        <w:spacing w:line="240" w:lineRule="auto"/>
        <w:contextualSpacing/>
        <w:rPr>
          <w:noProof/>
          <w:szCs w:val="22"/>
          <w:lang w:val="lt-LT"/>
        </w:rPr>
      </w:pPr>
    </w:p>
    <w:p w14:paraId="5C23A0AA" w14:textId="77777777" w:rsidR="005D0E02" w:rsidRPr="0094576C" w:rsidRDefault="005D0E02" w:rsidP="005D0E02">
      <w:pPr>
        <w:tabs>
          <w:tab w:val="clear" w:pos="567"/>
        </w:tabs>
        <w:spacing w:line="240" w:lineRule="auto"/>
        <w:contextualSpacing/>
        <w:rPr>
          <w:noProof/>
          <w:szCs w:val="22"/>
          <w:lang w:val="lt-LT"/>
        </w:rPr>
      </w:pPr>
    </w:p>
    <w:p w14:paraId="5DD78B46" w14:textId="77777777" w:rsidR="005D0E02" w:rsidRPr="0094576C" w:rsidRDefault="005D0E02" w:rsidP="005D0E02">
      <w:pPr>
        <w:tabs>
          <w:tab w:val="clear" w:pos="567"/>
        </w:tabs>
        <w:spacing w:line="240" w:lineRule="auto"/>
        <w:contextualSpacing/>
        <w:rPr>
          <w:noProof/>
          <w:szCs w:val="22"/>
          <w:lang w:val="lt-LT"/>
        </w:rPr>
      </w:pPr>
    </w:p>
    <w:p w14:paraId="3106DD63" w14:textId="77777777" w:rsidR="005D0E02" w:rsidRPr="0094576C" w:rsidRDefault="005D0E02" w:rsidP="005D0E02">
      <w:pPr>
        <w:tabs>
          <w:tab w:val="clear" w:pos="567"/>
        </w:tabs>
        <w:spacing w:line="240" w:lineRule="auto"/>
        <w:contextualSpacing/>
        <w:rPr>
          <w:noProof/>
          <w:szCs w:val="22"/>
          <w:lang w:val="lt-LT"/>
        </w:rPr>
      </w:pPr>
    </w:p>
    <w:p w14:paraId="6F67FA73" w14:textId="77777777" w:rsidR="005D0E02" w:rsidRPr="0094576C" w:rsidRDefault="005D0E02" w:rsidP="005D0E02">
      <w:pPr>
        <w:tabs>
          <w:tab w:val="clear" w:pos="567"/>
        </w:tabs>
        <w:spacing w:line="240" w:lineRule="auto"/>
        <w:contextualSpacing/>
        <w:rPr>
          <w:noProof/>
          <w:szCs w:val="22"/>
          <w:lang w:val="lt-LT"/>
        </w:rPr>
      </w:pPr>
    </w:p>
    <w:p w14:paraId="030005AB" w14:textId="77777777" w:rsidR="005D0E02" w:rsidRPr="0094576C" w:rsidRDefault="005D0E02" w:rsidP="005D0E02">
      <w:pPr>
        <w:tabs>
          <w:tab w:val="clear" w:pos="567"/>
        </w:tabs>
        <w:spacing w:line="240" w:lineRule="auto"/>
        <w:contextualSpacing/>
        <w:jc w:val="center"/>
        <w:outlineLvl w:val="0"/>
        <w:rPr>
          <w:b/>
          <w:noProof/>
          <w:szCs w:val="22"/>
          <w:lang w:val="lt-LT"/>
        </w:rPr>
      </w:pPr>
      <w:r w:rsidRPr="0094576C">
        <w:rPr>
          <w:b/>
          <w:noProof/>
          <w:szCs w:val="22"/>
          <w:lang w:val="lt-LT"/>
        </w:rPr>
        <w:t>III PRIEDAS</w:t>
      </w:r>
    </w:p>
    <w:p w14:paraId="32E61636" w14:textId="77777777" w:rsidR="005D0E02" w:rsidRPr="0094576C" w:rsidRDefault="005D0E02" w:rsidP="005D0E02">
      <w:pPr>
        <w:tabs>
          <w:tab w:val="clear" w:pos="567"/>
        </w:tabs>
        <w:spacing w:line="240" w:lineRule="auto"/>
        <w:contextualSpacing/>
        <w:jc w:val="center"/>
        <w:rPr>
          <w:b/>
          <w:noProof/>
          <w:szCs w:val="22"/>
          <w:lang w:val="lt-LT"/>
        </w:rPr>
      </w:pPr>
    </w:p>
    <w:p w14:paraId="3FEEEC16" w14:textId="77777777" w:rsidR="005D0E02" w:rsidRPr="0094576C" w:rsidRDefault="005D0E02" w:rsidP="005D0E02">
      <w:pPr>
        <w:tabs>
          <w:tab w:val="clear" w:pos="567"/>
        </w:tabs>
        <w:spacing w:line="240" w:lineRule="auto"/>
        <w:contextualSpacing/>
        <w:jc w:val="center"/>
        <w:outlineLvl w:val="0"/>
        <w:rPr>
          <w:b/>
          <w:noProof/>
          <w:szCs w:val="22"/>
          <w:lang w:val="lt-LT"/>
        </w:rPr>
      </w:pPr>
      <w:r w:rsidRPr="0094576C">
        <w:rPr>
          <w:b/>
          <w:noProof/>
          <w:szCs w:val="22"/>
          <w:lang w:val="lt-LT"/>
        </w:rPr>
        <w:t>ŽENKLINIMAS IR PAKUOTĖS LAPELIS</w:t>
      </w:r>
    </w:p>
    <w:p w14:paraId="4BE3E9FF" w14:textId="77777777" w:rsidR="005D0E02" w:rsidRPr="0094576C" w:rsidRDefault="005D0E02" w:rsidP="005D0E02">
      <w:pPr>
        <w:pStyle w:val="BTEMEASMCA"/>
        <w:contextualSpacing/>
      </w:pPr>
      <w:r w:rsidRPr="0094576C">
        <w:rPr>
          <w:noProof/>
        </w:rPr>
        <w:br w:type="page"/>
      </w:r>
    </w:p>
    <w:p w14:paraId="0194CBF5" w14:textId="77777777" w:rsidR="005D0E02" w:rsidRPr="0094576C" w:rsidRDefault="005D0E02" w:rsidP="005D0E02">
      <w:pPr>
        <w:pStyle w:val="BTEMEASMCA"/>
        <w:contextualSpacing/>
      </w:pPr>
    </w:p>
    <w:p w14:paraId="44613432" w14:textId="77777777" w:rsidR="005D0E02" w:rsidRPr="0094576C" w:rsidRDefault="005D0E02" w:rsidP="005D0E02">
      <w:pPr>
        <w:pStyle w:val="BTEMEASMCA"/>
        <w:contextualSpacing/>
      </w:pPr>
    </w:p>
    <w:p w14:paraId="601C32DD" w14:textId="77777777" w:rsidR="005D0E02" w:rsidRPr="0094576C" w:rsidRDefault="005D0E02" w:rsidP="005D0E02">
      <w:pPr>
        <w:pStyle w:val="BTEMEASMCA"/>
        <w:contextualSpacing/>
      </w:pPr>
    </w:p>
    <w:p w14:paraId="34D81F47" w14:textId="77777777" w:rsidR="005D0E02" w:rsidRPr="0094576C" w:rsidRDefault="005D0E02" w:rsidP="005D0E02">
      <w:pPr>
        <w:pStyle w:val="BTEMEASMCA"/>
        <w:contextualSpacing/>
      </w:pPr>
    </w:p>
    <w:p w14:paraId="6234BC36" w14:textId="77777777" w:rsidR="005D0E02" w:rsidRPr="0094576C" w:rsidRDefault="005D0E02" w:rsidP="005D0E02">
      <w:pPr>
        <w:pStyle w:val="BTEMEASMCA"/>
        <w:contextualSpacing/>
      </w:pPr>
    </w:p>
    <w:p w14:paraId="1C254028" w14:textId="77777777" w:rsidR="005D0E02" w:rsidRPr="0094576C" w:rsidRDefault="005D0E02" w:rsidP="005D0E02">
      <w:pPr>
        <w:pStyle w:val="BTEMEASMCA"/>
        <w:contextualSpacing/>
      </w:pPr>
    </w:p>
    <w:p w14:paraId="5C1AFE85" w14:textId="77777777" w:rsidR="005D0E02" w:rsidRPr="0094576C" w:rsidRDefault="005D0E02" w:rsidP="005D0E02">
      <w:pPr>
        <w:pStyle w:val="BTEMEASMCA"/>
        <w:contextualSpacing/>
      </w:pPr>
    </w:p>
    <w:p w14:paraId="12A312CE" w14:textId="77777777" w:rsidR="005D0E02" w:rsidRPr="0094576C" w:rsidRDefault="005D0E02" w:rsidP="005D0E02">
      <w:pPr>
        <w:pStyle w:val="BTEMEASMCA"/>
        <w:contextualSpacing/>
      </w:pPr>
    </w:p>
    <w:p w14:paraId="15151E30" w14:textId="77777777" w:rsidR="005D0E02" w:rsidRPr="0094576C" w:rsidRDefault="005D0E02" w:rsidP="005D0E02">
      <w:pPr>
        <w:pStyle w:val="BTEMEASMCA"/>
        <w:contextualSpacing/>
      </w:pPr>
    </w:p>
    <w:p w14:paraId="6633D780" w14:textId="77777777" w:rsidR="005D0E02" w:rsidRPr="0094576C" w:rsidRDefault="005D0E02" w:rsidP="005D0E02">
      <w:pPr>
        <w:pStyle w:val="BTEMEASMCA"/>
        <w:contextualSpacing/>
      </w:pPr>
    </w:p>
    <w:p w14:paraId="6DDF2EF3" w14:textId="77777777" w:rsidR="005D0E02" w:rsidRPr="0094576C" w:rsidRDefault="005D0E02" w:rsidP="005D0E02">
      <w:pPr>
        <w:pStyle w:val="BTEMEASMCA"/>
        <w:contextualSpacing/>
      </w:pPr>
    </w:p>
    <w:p w14:paraId="26191E3C" w14:textId="77777777" w:rsidR="005D0E02" w:rsidRPr="0094576C" w:rsidRDefault="005D0E02" w:rsidP="005D0E02">
      <w:pPr>
        <w:pStyle w:val="BTEMEASMCA"/>
        <w:contextualSpacing/>
      </w:pPr>
    </w:p>
    <w:p w14:paraId="2CA9A450" w14:textId="77777777" w:rsidR="005D0E02" w:rsidRPr="0094576C" w:rsidRDefault="005D0E02" w:rsidP="005D0E02">
      <w:pPr>
        <w:pStyle w:val="BTEMEASMCA"/>
        <w:contextualSpacing/>
      </w:pPr>
    </w:p>
    <w:p w14:paraId="0311539A" w14:textId="77777777" w:rsidR="005D0E02" w:rsidRPr="0094576C" w:rsidRDefault="005D0E02" w:rsidP="005D0E02">
      <w:pPr>
        <w:pStyle w:val="BTEMEASMCA"/>
        <w:contextualSpacing/>
      </w:pPr>
    </w:p>
    <w:p w14:paraId="4AC0F9CF" w14:textId="77777777" w:rsidR="005D0E02" w:rsidRPr="0094576C" w:rsidRDefault="005D0E02" w:rsidP="005D0E02">
      <w:pPr>
        <w:pStyle w:val="BTEMEASMCA"/>
        <w:contextualSpacing/>
      </w:pPr>
    </w:p>
    <w:p w14:paraId="683C6340" w14:textId="77777777" w:rsidR="005D0E02" w:rsidRPr="0094576C" w:rsidRDefault="005D0E02" w:rsidP="005D0E02">
      <w:pPr>
        <w:pStyle w:val="BTEMEASMCA"/>
        <w:contextualSpacing/>
      </w:pPr>
    </w:p>
    <w:p w14:paraId="6FB8720D" w14:textId="77777777" w:rsidR="005D0E02" w:rsidRPr="0094576C" w:rsidRDefault="005D0E02" w:rsidP="005D0E02">
      <w:pPr>
        <w:pStyle w:val="BTEMEASMCA"/>
        <w:contextualSpacing/>
      </w:pPr>
    </w:p>
    <w:p w14:paraId="11FC5AD5" w14:textId="77777777" w:rsidR="005D0E02" w:rsidRPr="0094576C" w:rsidRDefault="005D0E02" w:rsidP="005D0E02">
      <w:pPr>
        <w:pStyle w:val="BTEMEASMCA"/>
        <w:contextualSpacing/>
      </w:pPr>
    </w:p>
    <w:p w14:paraId="19354578" w14:textId="77777777" w:rsidR="005D0E02" w:rsidRPr="0094576C" w:rsidRDefault="005D0E02" w:rsidP="005D0E02">
      <w:pPr>
        <w:pStyle w:val="BTEMEASMCA"/>
        <w:contextualSpacing/>
      </w:pPr>
    </w:p>
    <w:p w14:paraId="2BB6C6E4" w14:textId="77777777" w:rsidR="005D0E02" w:rsidRPr="0094576C" w:rsidRDefault="005D0E02" w:rsidP="005D0E02">
      <w:pPr>
        <w:pStyle w:val="BTEMEASMCA"/>
        <w:contextualSpacing/>
      </w:pPr>
    </w:p>
    <w:p w14:paraId="1DF8D872" w14:textId="77777777" w:rsidR="005D0E02" w:rsidRPr="0094576C" w:rsidRDefault="005D0E02" w:rsidP="005D0E02">
      <w:pPr>
        <w:pStyle w:val="TTEMEASMCA"/>
        <w:contextualSpacing/>
        <w:rPr>
          <w:lang w:val="lt-LT"/>
        </w:rPr>
      </w:pPr>
      <w:bookmarkStart w:id="1" w:name="_Toc129243136"/>
      <w:bookmarkStart w:id="2" w:name="_Toc129243261"/>
    </w:p>
    <w:p w14:paraId="6E94490E" w14:textId="77777777" w:rsidR="005D0E02" w:rsidRPr="0094576C" w:rsidRDefault="005D0E02" w:rsidP="005D0E02">
      <w:pPr>
        <w:pStyle w:val="TTEMEASMCA"/>
        <w:contextualSpacing/>
        <w:rPr>
          <w:lang w:val="lt-LT"/>
        </w:rPr>
      </w:pPr>
    </w:p>
    <w:p w14:paraId="49C38E67" w14:textId="77777777" w:rsidR="005D0E02" w:rsidRPr="0094576C" w:rsidRDefault="005D0E02" w:rsidP="005D0E02">
      <w:pPr>
        <w:pStyle w:val="TTEMEASMCA"/>
        <w:contextualSpacing/>
        <w:rPr>
          <w:lang w:val="lt-LT"/>
        </w:rPr>
      </w:pPr>
    </w:p>
    <w:p w14:paraId="6E3AEA0B" w14:textId="77777777" w:rsidR="005D0E02" w:rsidRPr="0094576C" w:rsidRDefault="005D0E02" w:rsidP="005D0E02">
      <w:pPr>
        <w:pStyle w:val="TTEMEASMCA"/>
        <w:contextualSpacing/>
        <w:rPr>
          <w:lang w:val="lt-LT"/>
        </w:rPr>
      </w:pPr>
      <w:r w:rsidRPr="0094576C">
        <w:rPr>
          <w:lang w:val="lt-LT"/>
        </w:rPr>
        <w:t>A. ŽENKLINIMAS</w:t>
      </w:r>
      <w:bookmarkEnd w:id="1"/>
      <w:bookmarkEnd w:id="2"/>
    </w:p>
    <w:p w14:paraId="6531A606" w14:textId="77777777" w:rsidR="005D0E02" w:rsidRPr="0094576C" w:rsidRDefault="005D0E02" w:rsidP="005D0E02">
      <w:pPr>
        <w:pStyle w:val="PI-1labEMEASMCA"/>
        <w:contextualSpacing/>
      </w:pPr>
      <w:r w:rsidRPr="0094576C">
        <w:br w:type="page"/>
      </w:r>
      <w:r w:rsidRPr="0094576C">
        <w:lastRenderedPageBreak/>
        <w:t>INFORMACIJA ANT IŠORINĖS PAKUOTĖS</w:t>
      </w:r>
    </w:p>
    <w:p w14:paraId="3CBB221A" w14:textId="77777777" w:rsidR="005D0E02" w:rsidRPr="0094576C" w:rsidRDefault="005D0E02" w:rsidP="005D0E02">
      <w:pPr>
        <w:pStyle w:val="PI-1labEMEASMCA"/>
        <w:contextualSpacing/>
      </w:pPr>
    </w:p>
    <w:p w14:paraId="721804D4" w14:textId="77777777" w:rsidR="005D0E02" w:rsidRPr="0094576C" w:rsidRDefault="005D0E02" w:rsidP="005D0E02">
      <w:pPr>
        <w:pBdr>
          <w:top w:val="single" w:sz="4" w:space="1" w:color="auto"/>
          <w:left w:val="single" w:sz="4" w:space="4" w:color="auto"/>
          <w:bottom w:val="single" w:sz="4" w:space="1" w:color="auto"/>
          <w:right w:val="single" w:sz="4" w:space="4" w:color="auto"/>
        </w:pBdr>
        <w:tabs>
          <w:tab w:val="clear" w:pos="567"/>
        </w:tabs>
        <w:spacing w:line="240" w:lineRule="auto"/>
        <w:contextualSpacing/>
        <w:rPr>
          <w:b/>
          <w:bCs/>
          <w:szCs w:val="22"/>
          <w:lang w:val="lt-LT"/>
        </w:rPr>
      </w:pPr>
      <w:r w:rsidRPr="0094576C">
        <w:rPr>
          <w:b/>
          <w:szCs w:val="22"/>
          <w:lang w:val="lt-LT"/>
        </w:rPr>
        <w:t>KARTONO DĖŽUTĖ</w:t>
      </w:r>
    </w:p>
    <w:p w14:paraId="1E7E1A80" w14:textId="77777777" w:rsidR="005D0E02" w:rsidRPr="0094576C" w:rsidRDefault="005D0E02" w:rsidP="005D0E02">
      <w:pPr>
        <w:spacing w:line="240" w:lineRule="auto"/>
        <w:contextualSpacing/>
        <w:rPr>
          <w:szCs w:val="22"/>
          <w:lang w:val="lt-LT"/>
        </w:rPr>
      </w:pPr>
    </w:p>
    <w:p w14:paraId="66CB601D" w14:textId="77777777" w:rsidR="005D0E02" w:rsidRPr="0094576C" w:rsidRDefault="005D0E02" w:rsidP="005D0E02">
      <w:pPr>
        <w:spacing w:line="240" w:lineRule="auto"/>
        <w:contextualSpacing/>
        <w:rPr>
          <w:szCs w:val="22"/>
          <w:lang w:val="lt-LT"/>
        </w:rPr>
      </w:pPr>
    </w:p>
    <w:p w14:paraId="23331A8B" w14:textId="77777777" w:rsidR="005D0E02" w:rsidRPr="0094576C" w:rsidRDefault="005D0E02" w:rsidP="005D0E02">
      <w:pPr>
        <w:pStyle w:val="PI-1labEMEASMCA"/>
        <w:contextualSpacing/>
      </w:pPr>
      <w:r w:rsidRPr="0094576C">
        <w:t>1.</w:t>
      </w:r>
      <w:r w:rsidRPr="0094576C">
        <w:tab/>
        <w:t>VAISTINIO PREPARATO PAVADINIMAS</w:t>
      </w:r>
    </w:p>
    <w:p w14:paraId="7A8E1072" w14:textId="77777777" w:rsidR="005D0E02" w:rsidRPr="0094576C" w:rsidRDefault="005D0E02" w:rsidP="005D0E02">
      <w:pPr>
        <w:spacing w:line="240" w:lineRule="auto"/>
        <w:contextualSpacing/>
        <w:rPr>
          <w:szCs w:val="22"/>
          <w:lang w:val="lt-LT"/>
        </w:rPr>
      </w:pPr>
    </w:p>
    <w:p w14:paraId="3719F055" w14:textId="77777777" w:rsidR="005D0E02" w:rsidRPr="0094576C" w:rsidRDefault="005D0E02" w:rsidP="005D0E02">
      <w:pPr>
        <w:tabs>
          <w:tab w:val="clear" w:pos="567"/>
        </w:tabs>
        <w:spacing w:line="240" w:lineRule="auto"/>
        <w:contextualSpacing/>
        <w:rPr>
          <w:szCs w:val="22"/>
          <w:lang w:val="lt-LT"/>
        </w:rPr>
      </w:pPr>
      <w:r w:rsidRPr="0094576C">
        <w:rPr>
          <w:szCs w:val="22"/>
          <w:lang w:val="lt-LT"/>
        </w:rPr>
        <w:t>Citalopram Vitabalans 20 mg plėvele dengtos tabletės</w:t>
      </w:r>
    </w:p>
    <w:p w14:paraId="7925BDB9" w14:textId="77777777" w:rsidR="005D0E02" w:rsidRPr="0094576C" w:rsidRDefault="005D0E02" w:rsidP="005D0E02">
      <w:pPr>
        <w:spacing w:line="240" w:lineRule="auto"/>
        <w:contextualSpacing/>
        <w:rPr>
          <w:szCs w:val="22"/>
          <w:lang w:val="lt-LT"/>
        </w:rPr>
      </w:pPr>
      <w:r w:rsidRPr="0094576C">
        <w:rPr>
          <w:szCs w:val="22"/>
          <w:lang w:val="lt-LT"/>
        </w:rPr>
        <w:t>citalopramum</w:t>
      </w:r>
    </w:p>
    <w:p w14:paraId="37EC6209" w14:textId="77777777" w:rsidR="005D0E02" w:rsidRPr="0094576C" w:rsidRDefault="005D0E02" w:rsidP="005D0E02">
      <w:pPr>
        <w:spacing w:line="240" w:lineRule="auto"/>
        <w:contextualSpacing/>
        <w:rPr>
          <w:szCs w:val="22"/>
          <w:lang w:val="lt-LT"/>
        </w:rPr>
      </w:pPr>
    </w:p>
    <w:p w14:paraId="0279C89E" w14:textId="77777777" w:rsidR="005D0E02" w:rsidRPr="0094576C" w:rsidRDefault="005D0E02" w:rsidP="005D0E02">
      <w:pPr>
        <w:spacing w:line="240" w:lineRule="auto"/>
        <w:contextualSpacing/>
        <w:rPr>
          <w:szCs w:val="22"/>
          <w:lang w:val="lt-LT"/>
        </w:rPr>
      </w:pPr>
    </w:p>
    <w:p w14:paraId="1512049B" w14:textId="77777777" w:rsidR="005D0E02" w:rsidRPr="0094576C" w:rsidRDefault="005D0E02" w:rsidP="005D0E02">
      <w:pPr>
        <w:pStyle w:val="PI-1labEMEASMCA"/>
        <w:contextualSpacing/>
      </w:pPr>
      <w:r w:rsidRPr="0094576C">
        <w:t>2.</w:t>
      </w:r>
      <w:r w:rsidRPr="0094576C">
        <w:tab/>
        <w:t>VEIKLIOJI (-IOS) MEDŽIAGA (-OS) IR JOS (-Ų) KIEKIS (-IAI)</w:t>
      </w:r>
    </w:p>
    <w:p w14:paraId="6F47726B" w14:textId="77777777" w:rsidR="005D0E02" w:rsidRPr="0094576C" w:rsidRDefault="005D0E02" w:rsidP="005D0E02">
      <w:pPr>
        <w:spacing w:line="240" w:lineRule="auto"/>
        <w:contextualSpacing/>
        <w:rPr>
          <w:szCs w:val="22"/>
          <w:lang w:val="lt-LT"/>
        </w:rPr>
      </w:pPr>
    </w:p>
    <w:p w14:paraId="22FD67FC" w14:textId="77777777" w:rsidR="005D0E02" w:rsidRPr="0094576C" w:rsidRDefault="005D0E02" w:rsidP="005D0E02">
      <w:pPr>
        <w:tabs>
          <w:tab w:val="clear" w:pos="567"/>
        </w:tabs>
        <w:spacing w:line="240" w:lineRule="auto"/>
        <w:contextualSpacing/>
        <w:rPr>
          <w:bCs/>
          <w:szCs w:val="22"/>
          <w:lang w:val="lt-LT"/>
        </w:rPr>
      </w:pPr>
      <w:r w:rsidRPr="0094576C">
        <w:rPr>
          <w:bCs/>
          <w:szCs w:val="22"/>
          <w:lang w:val="lt-LT"/>
        </w:rPr>
        <w:t xml:space="preserve">Kiekvienoje tabletėje yra 20 mg </w:t>
      </w:r>
      <w:r w:rsidRPr="0094576C">
        <w:rPr>
          <w:szCs w:val="22"/>
          <w:lang w:val="lt-LT"/>
        </w:rPr>
        <w:t>citalopramo (citalopramo hidrobromido pavidalu).</w:t>
      </w:r>
    </w:p>
    <w:p w14:paraId="6E8B04C9" w14:textId="77777777" w:rsidR="005D0E02" w:rsidRPr="0094576C" w:rsidRDefault="005D0E02" w:rsidP="005D0E02">
      <w:pPr>
        <w:spacing w:line="240" w:lineRule="auto"/>
        <w:contextualSpacing/>
        <w:rPr>
          <w:szCs w:val="22"/>
          <w:lang w:val="lt-LT"/>
        </w:rPr>
      </w:pPr>
    </w:p>
    <w:p w14:paraId="664395D8" w14:textId="77777777" w:rsidR="005D0E02" w:rsidRPr="0094576C" w:rsidRDefault="005D0E02" w:rsidP="005D0E02">
      <w:pPr>
        <w:spacing w:line="240" w:lineRule="auto"/>
        <w:contextualSpacing/>
        <w:rPr>
          <w:szCs w:val="22"/>
          <w:lang w:val="lt-LT"/>
        </w:rPr>
      </w:pPr>
    </w:p>
    <w:p w14:paraId="49D85F01" w14:textId="77777777" w:rsidR="005D0E02" w:rsidRPr="005D0E02" w:rsidRDefault="005D0E02" w:rsidP="005D0E02">
      <w:pPr>
        <w:pStyle w:val="PI-1labEMEASMCA"/>
        <w:contextualSpacing/>
        <w:rPr>
          <w:highlight w:val="lightGray"/>
        </w:rPr>
      </w:pPr>
      <w:r w:rsidRPr="0094576C">
        <w:t>3.</w:t>
      </w:r>
      <w:r w:rsidRPr="0094576C">
        <w:tab/>
        <w:t>PAGALBINIŲ MEDŽIAGŲ SĄRAŠAS</w:t>
      </w:r>
    </w:p>
    <w:p w14:paraId="0CC1738C" w14:textId="77777777" w:rsidR="005D0E02" w:rsidRPr="0094576C" w:rsidRDefault="005D0E02" w:rsidP="005D0E02">
      <w:pPr>
        <w:spacing w:line="240" w:lineRule="auto"/>
        <w:contextualSpacing/>
        <w:rPr>
          <w:szCs w:val="22"/>
          <w:lang w:val="lt-LT"/>
        </w:rPr>
      </w:pPr>
    </w:p>
    <w:p w14:paraId="747A6E97" w14:textId="77777777" w:rsidR="005D0E02" w:rsidRPr="0094576C" w:rsidRDefault="005D0E02" w:rsidP="005D0E02">
      <w:pPr>
        <w:spacing w:line="240" w:lineRule="auto"/>
        <w:contextualSpacing/>
        <w:rPr>
          <w:szCs w:val="22"/>
          <w:lang w:val="lt-LT"/>
        </w:rPr>
      </w:pPr>
    </w:p>
    <w:p w14:paraId="17F1818E" w14:textId="77777777" w:rsidR="005D0E02" w:rsidRPr="0094576C" w:rsidRDefault="005D0E02" w:rsidP="005D0E02">
      <w:pPr>
        <w:pStyle w:val="PI-1labEMEASMCA"/>
        <w:contextualSpacing/>
      </w:pPr>
      <w:r w:rsidRPr="0094576C">
        <w:t>4.</w:t>
      </w:r>
      <w:r w:rsidRPr="0094576C">
        <w:tab/>
        <w:t>FARMACINĖ FORMA IR KIEKIS PAKUOTĖJE</w:t>
      </w:r>
    </w:p>
    <w:p w14:paraId="2703F13D" w14:textId="77777777" w:rsidR="005D0E02" w:rsidRPr="0094576C" w:rsidRDefault="005D0E02" w:rsidP="005D0E02">
      <w:pPr>
        <w:spacing w:line="240" w:lineRule="auto"/>
        <w:contextualSpacing/>
        <w:rPr>
          <w:szCs w:val="22"/>
          <w:lang w:val="lt-LT"/>
        </w:rPr>
      </w:pPr>
    </w:p>
    <w:p w14:paraId="5D4A8408" w14:textId="77777777" w:rsidR="005D0E02" w:rsidRPr="0094576C" w:rsidRDefault="005D0E02" w:rsidP="005D0E02">
      <w:pPr>
        <w:tabs>
          <w:tab w:val="clear" w:pos="567"/>
        </w:tabs>
        <w:spacing w:line="240" w:lineRule="auto"/>
        <w:contextualSpacing/>
        <w:rPr>
          <w:szCs w:val="22"/>
          <w:lang w:val="lt-LT"/>
        </w:rPr>
      </w:pPr>
      <w:r w:rsidRPr="0094576C">
        <w:rPr>
          <w:szCs w:val="22"/>
          <w:lang w:val="lt-LT"/>
        </w:rPr>
        <w:t>10 tablečių</w:t>
      </w:r>
    </w:p>
    <w:p w14:paraId="0EB7FCB4" w14:textId="77777777" w:rsidR="005D0E02" w:rsidRPr="005D0E02" w:rsidRDefault="005D0E02" w:rsidP="005D0E02">
      <w:pPr>
        <w:tabs>
          <w:tab w:val="clear" w:pos="567"/>
        </w:tabs>
        <w:spacing w:line="240" w:lineRule="auto"/>
        <w:contextualSpacing/>
        <w:rPr>
          <w:highlight w:val="lightGray"/>
          <w:lang w:val="lt-LT"/>
        </w:rPr>
      </w:pPr>
      <w:r w:rsidRPr="005D0E02">
        <w:rPr>
          <w:highlight w:val="lightGray"/>
          <w:lang w:val="lt-LT"/>
        </w:rPr>
        <w:t>14 tablečių</w:t>
      </w:r>
    </w:p>
    <w:p w14:paraId="4366380B" w14:textId="77777777" w:rsidR="005D0E02" w:rsidRPr="005D0E02" w:rsidRDefault="005D0E02" w:rsidP="005D0E02">
      <w:pPr>
        <w:tabs>
          <w:tab w:val="clear" w:pos="567"/>
        </w:tabs>
        <w:spacing w:line="240" w:lineRule="auto"/>
        <w:contextualSpacing/>
        <w:rPr>
          <w:highlight w:val="lightGray"/>
          <w:lang w:val="lt-LT"/>
        </w:rPr>
      </w:pPr>
      <w:r w:rsidRPr="005D0E02">
        <w:rPr>
          <w:highlight w:val="lightGray"/>
          <w:lang w:val="lt-LT"/>
        </w:rPr>
        <w:t>20 tablečių</w:t>
      </w:r>
    </w:p>
    <w:p w14:paraId="4380CFBE" w14:textId="77777777" w:rsidR="005D0E02" w:rsidRPr="0094576C" w:rsidRDefault="005D0E02" w:rsidP="005D0E02">
      <w:pPr>
        <w:tabs>
          <w:tab w:val="clear" w:pos="567"/>
        </w:tabs>
        <w:spacing w:line="240" w:lineRule="auto"/>
        <w:contextualSpacing/>
        <w:rPr>
          <w:szCs w:val="22"/>
          <w:lang w:val="lt-LT"/>
        </w:rPr>
      </w:pPr>
      <w:r w:rsidRPr="005D0E02">
        <w:rPr>
          <w:highlight w:val="lightGray"/>
          <w:lang w:val="lt-LT"/>
        </w:rPr>
        <w:t>30 tablečių</w:t>
      </w:r>
    </w:p>
    <w:p w14:paraId="3FAE8C62" w14:textId="77777777" w:rsidR="005D0E02" w:rsidRPr="005D0E02" w:rsidRDefault="005D0E02" w:rsidP="005D0E02">
      <w:pPr>
        <w:tabs>
          <w:tab w:val="clear" w:pos="567"/>
        </w:tabs>
        <w:spacing w:line="240" w:lineRule="auto"/>
        <w:contextualSpacing/>
        <w:rPr>
          <w:highlight w:val="lightGray"/>
          <w:lang w:val="lt-LT"/>
        </w:rPr>
      </w:pPr>
      <w:r w:rsidRPr="005D0E02">
        <w:rPr>
          <w:highlight w:val="lightGray"/>
          <w:lang w:val="lt-LT"/>
        </w:rPr>
        <w:t>60 tablečių</w:t>
      </w:r>
    </w:p>
    <w:p w14:paraId="264C55B5" w14:textId="77777777" w:rsidR="005D0E02" w:rsidRPr="0094576C" w:rsidRDefault="005D0E02" w:rsidP="005D0E02">
      <w:pPr>
        <w:tabs>
          <w:tab w:val="clear" w:pos="567"/>
        </w:tabs>
        <w:spacing w:line="240" w:lineRule="auto"/>
        <w:contextualSpacing/>
        <w:rPr>
          <w:szCs w:val="22"/>
          <w:lang w:val="lt-LT"/>
        </w:rPr>
      </w:pPr>
      <w:r w:rsidRPr="005D0E02">
        <w:rPr>
          <w:highlight w:val="lightGray"/>
          <w:lang w:val="lt-LT"/>
        </w:rPr>
        <w:t>100 tablečių</w:t>
      </w:r>
    </w:p>
    <w:p w14:paraId="5980CCE1" w14:textId="77777777" w:rsidR="005D0E02" w:rsidRPr="0094576C" w:rsidRDefault="005D0E02" w:rsidP="005D0E02">
      <w:pPr>
        <w:spacing w:line="240" w:lineRule="auto"/>
        <w:contextualSpacing/>
        <w:rPr>
          <w:szCs w:val="22"/>
          <w:lang w:val="lt-LT"/>
        </w:rPr>
      </w:pPr>
    </w:p>
    <w:p w14:paraId="3D40C28F" w14:textId="77777777" w:rsidR="005D0E02" w:rsidRPr="0094576C" w:rsidRDefault="005D0E02" w:rsidP="005D0E02">
      <w:pPr>
        <w:spacing w:line="240" w:lineRule="auto"/>
        <w:contextualSpacing/>
        <w:rPr>
          <w:szCs w:val="22"/>
          <w:lang w:val="lt-LT"/>
        </w:rPr>
      </w:pPr>
    </w:p>
    <w:p w14:paraId="7874B439" w14:textId="77777777" w:rsidR="005D0E02" w:rsidRPr="005D0E02" w:rsidRDefault="005D0E02" w:rsidP="005D0E02">
      <w:pPr>
        <w:pStyle w:val="PI-1labEMEASMCA"/>
        <w:contextualSpacing/>
        <w:rPr>
          <w:highlight w:val="lightGray"/>
        </w:rPr>
      </w:pPr>
      <w:r w:rsidRPr="0094576C">
        <w:t>5.</w:t>
      </w:r>
      <w:r w:rsidRPr="0094576C">
        <w:tab/>
        <w:t>VARTOJIMO METODAS IR BŪDAS (-AI)</w:t>
      </w:r>
    </w:p>
    <w:p w14:paraId="3032EB77" w14:textId="77777777" w:rsidR="005D0E02" w:rsidRPr="00964EF7" w:rsidRDefault="005D0E02" w:rsidP="005D0E02">
      <w:pPr>
        <w:spacing w:line="240" w:lineRule="auto"/>
        <w:contextualSpacing/>
        <w:rPr>
          <w:szCs w:val="22"/>
          <w:lang w:val="fi-FI"/>
        </w:rPr>
      </w:pPr>
    </w:p>
    <w:p w14:paraId="2C7FF858" w14:textId="77777777" w:rsidR="005D0E02" w:rsidRPr="0094576C" w:rsidRDefault="005D0E02" w:rsidP="005D0E02">
      <w:pPr>
        <w:tabs>
          <w:tab w:val="clear" w:pos="567"/>
        </w:tabs>
        <w:spacing w:line="240" w:lineRule="auto"/>
        <w:contextualSpacing/>
        <w:rPr>
          <w:szCs w:val="22"/>
          <w:lang w:val="lt-LT"/>
        </w:rPr>
      </w:pPr>
      <w:r w:rsidRPr="0094576C">
        <w:rPr>
          <w:szCs w:val="22"/>
          <w:lang w:val="lt-LT"/>
        </w:rPr>
        <w:t>Vartoti per burną.</w:t>
      </w:r>
    </w:p>
    <w:p w14:paraId="4466FFB7" w14:textId="77777777" w:rsidR="005D0E02" w:rsidRPr="0094576C" w:rsidRDefault="005D0E02" w:rsidP="005D0E02">
      <w:pPr>
        <w:tabs>
          <w:tab w:val="clear" w:pos="567"/>
        </w:tabs>
        <w:spacing w:line="240" w:lineRule="auto"/>
        <w:contextualSpacing/>
        <w:rPr>
          <w:szCs w:val="22"/>
          <w:lang w:val="lt-LT"/>
        </w:rPr>
      </w:pPr>
      <w:r w:rsidRPr="0094576C">
        <w:rPr>
          <w:szCs w:val="22"/>
          <w:lang w:val="lt-LT"/>
        </w:rPr>
        <w:t>Prieš vartojimą perskaitykite pakuotės lapelį.</w:t>
      </w:r>
    </w:p>
    <w:p w14:paraId="3E6CEEB7" w14:textId="77777777" w:rsidR="005D0E02" w:rsidRPr="00964EF7" w:rsidRDefault="005D0E02" w:rsidP="005D0E02">
      <w:pPr>
        <w:spacing w:line="240" w:lineRule="auto"/>
        <w:contextualSpacing/>
        <w:rPr>
          <w:szCs w:val="22"/>
          <w:lang w:val="fi-FI"/>
        </w:rPr>
      </w:pPr>
    </w:p>
    <w:p w14:paraId="740EB726" w14:textId="77777777" w:rsidR="005D0E02" w:rsidRPr="00964EF7" w:rsidRDefault="005D0E02" w:rsidP="005D0E02">
      <w:pPr>
        <w:spacing w:line="240" w:lineRule="auto"/>
        <w:contextualSpacing/>
        <w:rPr>
          <w:szCs w:val="22"/>
          <w:lang w:val="fi-FI"/>
        </w:rPr>
      </w:pPr>
    </w:p>
    <w:p w14:paraId="73951062" w14:textId="77777777" w:rsidR="005D0E02" w:rsidRPr="0094576C" w:rsidRDefault="005D0E02" w:rsidP="005D0E02">
      <w:pPr>
        <w:pStyle w:val="PI-1labEMEASMCA"/>
        <w:contextualSpacing/>
      </w:pPr>
      <w:r w:rsidRPr="0094576C">
        <w:t>6.</w:t>
      </w:r>
      <w:r w:rsidRPr="0094576C">
        <w:tab/>
        <w:t>SPECIALUS ĮSPĖJIMAS, KAD VAISTINĮ PREPARATĄ BŪTINA LAIKYTI VAIKAMS NEPASTEBIMOJE IR NEPASIEKIAMOJE VIETOJE</w:t>
      </w:r>
    </w:p>
    <w:p w14:paraId="38A268E0" w14:textId="77777777" w:rsidR="005D0E02" w:rsidRPr="00964EF7" w:rsidRDefault="005D0E02" w:rsidP="005D0E02">
      <w:pPr>
        <w:spacing w:line="240" w:lineRule="auto"/>
        <w:contextualSpacing/>
        <w:rPr>
          <w:szCs w:val="22"/>
          <w:lang w:val="fi-FI"/>
        </w:rPr>
      </w:pPr>
    </w:p>
    <w:p w14:paraId="499E3B28" w14:textId="77777777" w:rsidR="005D0E02" w:rsidRPr="0094576C" w:rsidRDefault="005D0E02" w:rsidP="005D0E02">
      <w:pPr>
        <w:spacing w:line="240" w:lineRule="auto"/>
        <w:contextualSpacing/>
        <w:rPr>
          <w:szCs w:val="22"/>
          <w:lang w:val="fi-FI"/>
        </w:rPr>
      </w:pPr>
      <w:r w:rsidRPr="0094576C">
        <w:rPr>
          <w:szCs w:val="22"/>
          <w:lang w:val="fi-FI"/>
        </w:rPr>
        <w:t>Laikyti vaikams nepastebimoje</w:t>
      </w:r>
      <w:r w:rsidRPr="0094576C" w:rsidDel="00962013">
        <w:rPr>
          <w:szCs w:val="22"/>
          <w:lang w:val="fi-FI"/>
        </w:rPr>
        <w:t xml:space="preserve"> </w:t>
      </w:r>
      <w:r w:rsidRPr="0094576C">
        <w:rPr>
          <w:szCs w:val="22"/>
          <w:lang w:val="fi-FI"/>
        </w:rPr>
        <w:t>ir nepasiekiamoje vietoje.</w:t>
      </w:r>
    </w:p>
    <w:p w14:paraId="565048F1" w14:textId="77777777" w:rsidR="005D0E02" w:rsidRPr="0094576C" w:rsidRDefault="005D0E02" w:rsidP="005D0E02">
      <w:pPr>
        <w:spacing w:line="240" w:lineRule="auto"/>
        <w:contextualSpacing/>
        <w:rPr>
          <w:szCs w:val="22"/>
          <w:lang w:val="fi-FI"/>
        </w:rPr>
      </w:pPr>
    </w:p>
    <w:p w14:paraId="610B3677" w14:textId="77777777" w:rsidR="005D0E02" w:rsidRPr="0094576C" w:rsidRDefault="005D0E02" w:rsidP="005D0E02">
      <w:pPr>
        <w:spacing w:line="240" w:lineRule="auto"/>
        <w:contextualSpacing/>
        <w:rPr>
          <w:szCs w:val="22"/>
          <w:lang w:val="fi-FI"/>
        </w:rPr>
      </w:pPr>
    </w:p>
    <w:p w14:paraId="0635692C" w14:textId="77777777" w:rsidR="005D0E02" w:rsidRPr="005D0E02" w:rsidRDefault="005D0E02" w:rsidP="005D0E02">
      <w:pPr>
        <w:pStyle w:val="PI-1labEMEASMCA"/>
        <w:contextualSpacing/>
        <w:rPr>
          <w:highlight w:val="lightGray"/>
        </w:rPr>
      </w:pPr>
      <w:r w:rsidRPr="0094576C">
        <w:t>7.</w:t>
      </w:r>
      <w:r w:rsidRPr="0094576C">
        <w:tab/>
        <w:t>KITAS (-I) SPECIALUS (-ŪS) ĮSPĖJIMAS (-AI) (JEI REIKIA)</w:t>
      </w:r>
    </w:p>
    <w:p w14:paraId="4A106CB7" w14:textId="77777777" w:rsidR="005D0E02" w:rsidRPr="0094576C" w:rsidRDefault="005D0E02" w:rsidP="005D0E02">
      <w:pPr>
        <w:spacing w:line="240" w:lineRule="auto"/>
        <w:contextualSpacing/>
        <w:rPr>
          <w:szCs w:val="22"/>
          <w:lang w:val="fi-FI"/>
        </w:rPr>
      </w:pPr>
    </w:p>
    <w:p w14:paraId="73277701" w14:textId="77777777" w:rsidR="005D0E02" w:rsidRPr="0094576C" w:rsidRDefault="005D0E02" w:rsidP="005D0E02">
      <w:pPr>
        <w:spacing w:line="240" w:lineRule="auto"/>
        <w:contextualSpacing/>
        <w:rPr>
          <w:szCs w:val="22"/>
          <w:lang w:val="fi-FI"/>
        </w:rPr>
      </w:pPr>
    </w:p>
    <w:p w14:paraId="4C0D48FD" w14:textId="77777777" w:rsidR="005D0E02" w:rsidRPr="005D0E02" w:rsidRDefault="005D0E02" w:rsidP="005D0E02">
      <w:pPr>
        <w:pStyle w:val="PI-1labEMEASMCA"/>
        <w:contextualSpacing/>
        <w:rPr>
          <w:highlight w:val="lightGray"/>
        </w:rPr>
      </w:pPr>
      <w:r w:rsidRPr="0094576C">
        <w:t>8.</w:t>
      </w:r>
      <w:r w:rsidRPr="0094576C">
        <w:tab/>
        <w:t>TINKAMUMO LAIKAS</w:t>
      </w:r>
    </w:p>
    <w:p w14:paraId="34B5F3D8" w14:textId="77777777" w:rsidR="005D0E02" w:rsidRPr="0094576C" w:rsidRDefault="005D0E02" w:rsidP="005D0E02">
      <w:pPr>
        <w:spacing w:line="240" w:lineRule="auto"/>
        <w:contextualSpacing/>
        <w:rPr>
          <w:szCs w:val="22"/>
          <w:lang w:val="fi-FI"/>
        </w:rPr>
      </w:pPr>
    </w:p>
    <w:p w14:paraId="43586874" w14:textId="77777777" w:rsidR="005D0E02" w:rsidRPr="00964EF7" w:rsidRDefault="005D0E02" w:rsidP="005D0E02">
      <w:pPr>
        <w:spacing w:line="240" w:lineRule="auto"/>
        <w:contextualSpacing/>
        <w:rPr>
          <w:szCs w:val="22"/>
          <w:lang w:val="en-US"/>
        </w:rPr>
      </w:pPr>
      <w:r w:rsidRPr="00964EF7">
        <w:rPr>
          <w:szCs w:val="22"/>
          <w:lang w:val="en-US"/>
        </w:rPr>
        <w:t>EXP: (mm/MMMM)</w:t>
      </w:r>
    </w:p>
    <w:p w14:paraId="31AC12D1" w14:textId="77777777" w:rsidR="005D0E02" w:rsidRPr="00964EF7" w:rsidRDefault="005D0E02" w:rsidP="005D0E02">
      <w:pPr>
        <w:spacing w:line="240" w:lineRule="auto"/>
        <w:contextualSpacing/>
        <w:rPr>
          <w:szCs w:val="22"/>
          <w:lang w:val="en-US"/>
        </w:rPr>
      </w:pPr>
    </w:p>
    <w:p w14:paraId="315AAC40" w14:textId="77777777" w:rsidR="005D0E02" w:rsidRPr="00964EF7" w:rsidRDefault="005D0E02" w:rsidP="005D0E02">
      <w:pPr>
        <w:spacing w:line="240" w:lineRule="auto"/>
        <w:contextualSpacing/>
        <w:rPr>
          <w:szCs w:val="22"/>
          <w:lang w:val="en-US"/>
        </w:rPr>
      </w:pPr>
    </w:p>
    <w:p w14:paraId="7E8EE24C" w14:textId="77777777" w:rsidR="005D0E02" w:rsidRPr="0094576C" w:rsidRDefault="005D0E02" w:rsidP="005D0E02">
      <w:pPr>
        <w:pStyle w:val="PI-1labEMEASMCA"/>
        <w:contextualSpacing/>
      </w:pPr>
      <w:r w:rsidRPr="0094576C">
        <w:t>9.</w:t>
      </w:r>
      <w:r w:rsidRPr="0094576C">
        <w:tab/>
        <w:t>SPECIALIOS LAIKYMO SĄLYGOS</w:t>
      </w:r>
    </w:p>
    <w:p w14:paraId="4A8C6FA6" w14:textId="77777777" w:rsidR="005D0E02" w:rsidRPr="00964EF7" w:rsidRDefault="005D0E02" w:rsidP="005D0E02">
      <w:pPr>
        <w:spacing w:line="240" w:lineRule="auto"/>
        <w:contextualSpacing/>
        <w:rPr>
          <w:szCs w:val="22"/>
          <w:lang w:val="en-US"/>
        </w:rPr>
      </w:pPr>
    </w:p>
    <w:p w14:paraId="08A41ED5" w14:textId="77777777" w:rsidR="005D0E02" w:rsidRPr="00964EF7" w:rsidRDefault="005D0E02" w:rsidP="005D0E02">
      <w:pPr>
        <w:spacing w:line="240" w:lineRule="auto"/>
        <w:contextualSpacing/>
        <w:rPr>
          <w:szCs w:val="22"/>
          <w:lang w:val="en-US"/>
        </w:rPr>
      </w:pPr>
    </w:p>
    <w:p w14:paraId="1B3F7798" w14:textId="77777777" w:rsidR="005D0E02" w:rsidRPr="0094576C" w:rsidRDefault="005D0E02" w:rsidP="005D0E02">
      <w:pPr>
        <w:pStyle w:val="PI-1labEMEASMCA"/>
        <w:contextualSpacing/>
      </w:pPr>
      <w:r w:rsidRPr="0094576C">
        <w:t>10.</w:t>
      </w:r>
      <w:r w:rsidRPr="0094576C">
        <w:tab/>
        <w:t xml:space="preserve">SPECIALIOS ATSARGUMO PRIEMONĖS DĖL NESUVARTOTO </w:t>
      </w:r>
      <w:r w:rsidRPr="0094576C">
        <w:rPr>
          <w:bCs/>
        </w:rPr>
        <w:t xml:space="preserve">VAISTINIO PREPARATO AR JO ATLIEKŲ </w:t>
      </w:r>
      <w:r w:rsidRPr="0094576C">
        <w:t>TVARKYMO (JEI REIKIA)</w:t>
      </w:r>
    </w:p>
    <w:p w14:paraId="6CDBCE1E" w14:textId="77777777" w:rsidR="005D0E02" w:rsidRPr="00964EF7" w:rsidRDefault="005D0E02" w:rsidP="005D0E02">
      <w:pPr>
        <w:spacing w:line="240" w:lineRule="auto"/>
        <w:contextualSpacing/>
        <w:rPr>
          <w:szCs w:val="22"/>
          <w:lang w:val="en-US"/>
        </w:rPr>
      </w:pPr>
    </w:p>
    <w:p w14:paraId="477F552D" w14:textId="77777777" w:rsidR="005D0E02" w:rsidRPr="00964EF7" w:rsidRDefault="005D0E02" w:rsidP="005D0E02">
      <w:pPr>
        <w:spacing w:line="240" w:lineRule="auto"/>
        <w:contextualSpacing/>
        <w:rPr>
          <w:szCs w:val="22"/>
          <w:lang w:val="en-US"/>
        </w:rPr>
      </w:pPr>
    </w:p>
    <w:p w14:paraId="7AF377FC" w14:textId="77777777" w:rsidR="005D0E02" w:rsidRPr="0094576C" w:rsidRDefault="005D0E02" w:rsidP="005D0E02">
      <w:pPr>
        <w:pStyle w:val="PI-1labEMEASMCA"/>
        <w:contextualSpacing/>
      </w:pPr>
      <w:r w:rsidRPr="0094576C">
        <w:t>11.</w:t>
      </w:r>
      <w:r w:rsidRPr="0094576C">
        <w:tab/>
        <w:t>REGISTRUOTOJO PAVADINIMAS IR ADRESAS</w:t>
      </w:r>
    </w:p>
    <w:p w14:paraId="694EFA2D" w14:textId="77777777" w:rsidR="005D0E02" w:rsidRPr="0094576C" w:rsidRDefault="005D0E02" w:rsidP="005D0E02">
      <w:pPr>
        <w:spacing w:line="240" w:lineRule="auto"/>
        <w:contextualSpacing/>
        <w:rPr>
          <w:szCs w:val="22"/>
          <w:lang w:val="fi-FI"/>
        </w:rPr>
      </w:pPr>
    </w:p>
    <w:p w14:paraId="15E08577" w14:textId="77777777" w:rsidR="005D0E02" w:rsidRPr="0094576C" w:rsidRDefault="005D0E02" w:rsidP="005D0E02">
      <w:pPr>
        <w:spacing w:line="240" w:lineRule="auto"/>
        <w:contextualSpacing/>
        <w:rPr>
          <w:szCs w:val="22"/>
          <w:lang w:val="lt-LT"/>
        </w:rPr>
      </w:pPr>
      <w:r w:rsidRPr="0094576C">
        <w:rPr>
          <w:szCs w:val="22"/>
          <w:lang w:val="lt-LT"/>
        </w:rPr>
        <w:t>Vitabalans Oy, Varastokatu 8, FI-13500 Hameenlinna, Suomija</w:t>
      </w:r>
    </w:p>
    <w:p w14:paraId="616CD608" w14:textId="77777777" w:rsidR="005D0E02" w:rsidRPr="0094576C" w:rsidRDefault="005D0E02" w:rsidP="005D0E02">
      <w:pPr>
        <w:spacing w:line="240" w:lineRule="auto"/>
        <w:contextualSpacing/>
        <w:rPr>
          <w:szCs w:val="22"/>
          <w:lang w:val="fi-FI"/>
        </w:rPr>
      </w:pPr>
    </w:p>
    <w:p w14:paraId="275BECC4" w14:textId="77777777" w:rsidR="005D0E02" w:rsidRPr="0094576C" w:rsidRDefault="005D0E02" w:rsidP="005D0E02">
      <w:pPr>
        <w:spacing w:line="240" w:lineRule="auto"/>
        <w:contextualSpacing/>
        <w:rPr>
          <w:szCs w:val="22"/>
          <w:lang w:val="fi-FI"/>
        </w:rPr>
      </w:pPr>
    </w:p>
    <w:p w14:paraId="0C96D859" w14:textId="77777777" w:rsidR="005D0E02" w:rsidRPr="0094576C" w:rsidRDefault="005D0E02" w:rsidP="005D0E02">
      <w:pPr>
        <w:pStyle w:val="PI-1labEMEASMCA"/>
        <w:contextualSpacing/>
      </w:pPr>
      <w:r w:rsidRPr="0094576C">
        <w:t>12.</w:t>
      </w:r>
      <w:r w:rsidRPr="0094576C">
        <w:tab/>
        <w:t>REGISTRACIJOS PAŽYMĖJIMO NUMERIS (-IAI)</w:t>
      </w:r>
    </w:p>
    <w:p w14:paraId="11F68A34" w14:textId="77777777" w:rsidR="005D0E02" w:rsidRPr="00964EF7" w:rsidRDefault="005D0E02" w:rsidP="005D0E02">
      <w:pPr>
        <w:spacing w:line="240" w:lineRule="auto"/>
        <w:contextualSpacing/>
        <w:rPr>
          <w:szCs w:val="22"/>
          <w:lang w:val="en-US"/>
        </w:rPr>
      </w:pPr>
    </w:p>
    <w:p w14:paraId="3A20A563" w14:textId="77777777" w:rsidR="005D0E02" w:rsidRPr="0094576C" w:rsidRDefault="005D0E02" w:rsidP="005D0E02">
      <w:pPr>
        <w:pStyle w:val="BTEMEASMCA"/>
        <w:contextualSpacing/>
        <w:rPr>
          <w:lang w:val="sv-SE"/>
        </w:rPr>
      </w:pPr>
      <w:r w:rsidRPr="0094576C">
        <w:rPr>
          <w:lang w:val="sv-SE"/>
        </w:rPr>
        <w:t xml:space="preserve">N10- </w:t>
      </w:r>
      <w:r w:rsidRPr="0094576C">
        <w:t>LT/1/</w:t>
      </w:r>
      <w:r w:rsidRPr="0094576C">
        <w:rPr>
          <w:lang w:val="sv-SE"/>
        </w:rPr>
        <w:t>11</w:t>
      </w:r>
      <w:r w:rsidRPr="0094576C">
        <w:t>/</w:t>
      </w:r>
      <w:r w:rsidRPr="0094576C">
        <w:rPr>
          <w:lang w:val="sv-SE"/>
        </w:rPr>
        <w:t>2417</w:t>
      </w:r>
      <w:r w:rsidRPr="0094576C">
        <w:t>/</w:t>
      </w:r>
      <w:r w:rsidRPr="0094576C">
        <w:rPr>
          <w:lang w:val="sv-SE"/>
        </w:rPr>
        <w:t>001</w:t>
      </w:r>
    </w:p>
    <w:p w14:paraId="11759F29" w14:textId="77777777" w:rsidR="005D0E02" w:rsidRPr="0094576C" w:rsidRDefault="005D0E02" w:rsidP="005D0E02">
      <w:pPr>
        <w:pStyle w:val="BTEMEASMCA"/>
        <w:contextualSpacing/>
        <w:rPr>
          <w:lang w:val="sv-SE"/>
        </w:rPr>
      </w:pPr>
      <w:r w:rsidRPr="0094576C">
        <w:rPr>
          <w:lang w:val="sv-SE"/>
        </w:rPr>
        <w:t>N14- LT/1/11/2417/002</w:t>
      </w:r>
    </w:p>
    <w:p w14:paraId="6867935A" w14:textId="77777777" w:rsidR="005D0E02" w:rsidRPr="0094576C" w:rsidRDefault="005D0E02" w:rsidP="005D0E02">
      <w:pPr>
        <w:pStyle w:val="BTEMEASMCA"/>
        <w:contextualSpacing/>
        <w:rPr>
          <w:lang w:val="sv-SE"/>
        </w:rPr>
      </w:pPr>
      <w:r w:rsidRPr="0094576C">
        <w:rPr>
          <w:lang w:val="sv-SE"/>
        </w:rPr>
        <w:t>N20- LT/1/11/2417/003</w:t>
      </w:r>
    </w:p>
    <w:p w14:paraId="688CCB05" w14:textId="77777777" w:rsidR="005D0E02" w:rsidRPr="0094576C" w:rsidRDefault="005D0E02" w:rsidP="005D0E02">
      <w:pPr>
        <w:pStyle w:val="BTEMEASMCA"/>
        <w:contextualSpacing/>
        <w:rPr>
          <w:lang w:val="sv-SE"/>
        </w:rPr>
      </w:pPr>
      <w:r w:rsidRPr="0094576C">
        <w:rPr>
          <w:lang w:val="sv-SE"/>
        </w:rPr>
        <w:t>N30- LT/1/11/2417/004</w:t>
      </w:r>
    </w:p>
    <w:p w14:paraId="7C556B29" w14:textId="77777777" w:rsidR="005D0E02" w:rsidRPr="00964EF7" w:rsidRDefault="005D0E02" w:rsidP="005D0E02">
      <w:pPr>
        <w:pStyle w:val="BTEMEASMCA"/>
        <w:contextualSpacing/>
        <w:rPr>
          <w:lang w:val="sv-SE"/>
        </w:rPr>
      </w:pPr>
      <w:r w:rsidRPr="00964EF7">
        <w:rPr>
          <w:lang w:val="sv-SE"/>
        </w:rPr>
        <w:t>N60- LT/1/11/2417/005</w:t>
      </w:r>
    </w:p>
    <w:p w14:paraId="73FCF6C2" w14:textId="77777777" w:rsidR="005D0E02" w:rsidRPr="00964EF7" w:rsidRDefault="005D0E02" w:rsidP="005D0E02">
      <w:pPr>
        <w:pStyle w:val="BTEMEASMCA"/>
        <w:contextualSpacing/>
        <w:rPr>
          <w:lang w:val="sv-SE"/>
        </w:rPr>
      </w:pPr>
      <w:r w:rsidRPr="00964EF7">
        <w:rPr>
          <w:lang w:val="sv-SE"/>
        </w:rPr>
        <w:t>N100- LT/1/11/2417/006</w:t>
      </w:r>
    </w:p>
    <w:p w14:paraId="4A935BD9" w14:textId="77777777" w:rsidR="005D0E02" w:rsidRPr="00964EF7" w:rsidRDefault="005D0E02" w:rsidP="005D0E02">
      <w:pPr>
        <w:spacing w:line="240" w:lineRule="auto"/>
        <w:contextualSpacing/>
        <w:rPr>
          <w:szCs w:val="22"/>
          <w:lang w:val="sv-SE"/>
        </w:rPr>
      </w:pPr>
    </w:p>
    <w:p w14:paraId="123778EA" w14:textId="77777777" w:rsidR="005D0E02" w:rsidRPr="00964EF7" w:rsidRDefault="005D0E02" w:rsidP="005D0E02">
      <w:pPr>
        <w:spacing w:line="240" w:lineRule="auto"/>
        <w:contextualSpacing/>
        <w:rPr>
          <w:szCs w:val="22"/>
          <w:lang w:val="sv-SE"/>
        </w:rPr>
      </w:pPr>
    </w:p>
    <w:p w14:paraId="75265DC1" w14:textId="77777777" w:rsidR="005D0E02" w:rsidRPr="0094576C" w:rsidRDefault="005D0E02" w:rsidP="005D0E02">
      <w:pPr>
        <w:pStyle w:val="PI-1labEMEASMCA"/>
        <w:contextualSpacing/>
      </w:pPr>
      <w:r w:rsidRPr="0094576C">
        <w:t>13.</w:t>
      </w:r>
      <w:r w:rsidRPr="0094576C">
        <w:tab/>
        <w:t>SERIJOS NUMERIS</w:t>
      </w:r>
    </w:p>
    <w:p w14:paraId="5BE7B085" w14:textId="77777777" w:rsidR="005D0E02" w:rsidRPr="0094576C" w:rsidRDefault="005D0E02" w:rsidP="005D0E02">
      <w:pPr>
        <w:spacing w:line="240" w:lineRule="auto"/>
        <w:contextualSpacing/>
        <w:rPr>
          <w:szCs w:val="22"/>
          <w:lang w:val="fi-FI"/>
        </w:rPr>
      </w:pPr>
    </w:p>
    <w:p w14:paraId="626BBE73" w14:textId="77777777" w:rsidR="005D0E02" w:rsidRPr="0094576C" w:rsidRDefault="005D0E02" w:rsidP="005D0E02">
      <w:pPr>
        <w:spacing w:line="240" w:lineRule="auto"/>
        <w:contextualSpacing/>
        <w:rPr>
          <w:szCs w:val="22"/>
          <w:lang w:val="fi-FI"/>
        </w:rPr>
      </w:pPr>
      <w:r w:rsidRPr="0094576C">
        <w:rPr>
          <w:szCs w:val="22"/>
          <w:lang w:val="fi-FI"/>
        </w:rPr>
        <w:t>Lot:</w:t>
      </w:r>
    </w:p>
    <w:p w14:paraId="5A761D57" w14:textId="77777777" w:rsidR="005D0E02" w:rsidRPr="0094576C" w:rsidRDefault="005D0E02" w:rsidP="005D0E02">
      <w:pPr>
        <w:spacing w:line="240" w:lineRule="auto"/>
        <w:contextualSpacing/>
        <w:rPr>
          <w:szCs w:val="22"/>
          <w:lang w:val="fi-FI"/>
        </w:rPr>
      </w:pPr>
    </w:p>
    <w:p w14:paraId="00506B1A" w14:textId="77777777" w:rsidR="005D0E02" w:rsidRPr="0094576C" w:rsidRDefault="005D0E02" w:rsidP="005D0E02">
      <w:pPr>
        <w:spacing w:line="240" w:lineRule="auto"/>
        <w:contextualSpacing/>
        <w:rPr>
          <w:szCs w:val="22"/>
          <w:lang w:val="fi-FI"/>
        </w:rPr>
      </w:pPr>
    </w:p>
    <w:p w14:paraId="2829656A" w14:textId="77777777" w:rsidR="005D0E02" w:rsidRPr="0094576C" w:rsidRDefault="005D0E02" w:rsidP="005D0E02">
      <w:pPr>
        <w:pStyle w:val="PI-1labEMEASMCA"/>
        <w:contextualSpacing/>
      </w:pPr>
      <w:r w:rsidRPr="0094576C">
        <w:t>14.</w:t>
      </w:r>
      <w:r w:rsidRPr="0094576C">
        <w:tab/>
        <w:t>PARDAVIMO (IŠDAVIMO) TVARKA</w:t>
      </w:r>
    </w:p>
    <w:p w14:paraId="57246A5A" w14:textId="77777777" w:rsidR="005D0E02" w:rsidRPr="0094576C" w:rsidRDefault="005D0E02" w:rsidP="005D0E02">
      <w:pPr>
        <w:spacing w:line="240" w:lineRule="auto"/>
        <w:contextualSpacing/>
        <w:rPr>
          <w:szCs w:val="22"/>
          <w:lang w:val="fi-FI"/>
        </w:rPr>
      </w:pPr>
    </w:p>
    <w:p w14:paraId="2B10D491" w14:textId="77777777" w:rsidR="005D0E02" w:rsidRPr="0094576C" w:rsidRDefault="005D0E02" w:rsidP="005D0E02">
      <w:pPr>
        <w:spacing w:line="240" w:lineRule="auto"/>
        <w:ind w:left="567" w:hanging="567"/>
        <w:contextualSpacing/>
        <w:rPr>
          <w:szCs w:val="22"/>
          <w:lang w:val="lt-LT"/>
        </w:rPr>
      </w:pPr>
      <w:r w:rsidRPr="0094576C">
        <w:rPr>
          <w:szCs w:val="22"/>
          <w:lang w:val="lt-LT"/>
        </w:rPr>
        <w:t>Receptinis vaistas.</w:t>
      </w:r>
    </w:p>
    <w:p w14:paraId="3FB7784C" w14:textId="77777777" w:rsidR="005D0E02" w:rsidRPr="00964EF7" w:rsidRDefault="005D0E02" w:rsidP="005D0E02">
      <w:pPr>
        <w:spacing w:line="240" w:lineRule="auto"/>
        <w:contextualSpacing/>
        <w:rPr>
          <w:szCs w:val="22"/>
          <w:lang w:val="en-US"/>
        </w:rPr>
      </w:pPr>
    </w:p>
    <w:p w14:paraId="7C8EC93B" w14:textId="77777777" w:rsidR="005D0E02" w:rsidRPr="00964EF7" w:rsidRDefault="005D0E02" w:rsidP="005D0E02">
      <w:pPr>
        <w:spacing w:line="240" w:lineRule="auto"/>
        <w:contextualSpacing/>
        <w:rPr>
          <w:szCs w:val="22"/>
          <w:lang w:val="en-US"/>
        </w:rPr>
      </w:pPr>
    </w:p>
    <w:p w14:paraId="0CCAE388" w14:textId="77777777" w:rsidR="005D0E02" w:rsidRPr="0094576C" w:rsidRDefault="005D0E02" w:rsidP="005D0E02">
      <w:pPr>
        <w:pStyle w:val="PI-1labEMEASMCA"/>
        <w:contextualSpacing/>
      </w:pPr>
      <w:r w:rsidRPr="0094576C">
        <w:t>15.</w:t>
      </w:r>
      <w:r w:rsidRPr="0094576C">
        <w:tab/>
        <w:t>VARTOJIMO INSTRUKCIJA</w:t>
      </w:r>
    </w:p>
    <w:p w14:paraId="5E879F10" w14:textId="77777777" w:rsidR="005D0E02" w:rsidRPr="00964EF7" w:rsidRDefault="005D0E02" w:rsidP="005D0E02">
      <w:pPr>
        <w:spacing w:line="240" w:lineRule="auto"/>
        <w:contextualSpacing/>
        <w:rPr>
          <w:szCs w:val="22"/>
          <w:lang w:val="en-US"/>
        </w:rPr>
      </w:pPr>
    </w:p>
    <w:p w14:paraId="13EE0DAB" w14:textId="77777777" w:rsidR="005D0E02" w:rsidRPr="00964EF7" w:rsidRDefault="005D0E02" w:rsidP="005D0E02">
      <w:pPr>
        <w:spacing w:line="240" w:lineRule="auto"/>
        <w:contextualSpacing/>
        <w:rPr>
          <w:szCs w:val="22"/>
          <w:lang w:val="en-US"/>
        </w:rPr>
      </w:pPr>
    </w:p>
    <w:p w14:paraId="2E8F1F55" w14:textId="77777777" w:rsidR="005D0E02" w:rsidRPr="0094576C" w:rsidRDefault="005D0E02" w:rsidP="005D0E02">
      <w:pPr>
        <w:pStyle w:val="PI-1labEMEASMCA"/>
        <w:contextualSpacing/>
      </w:pPr>
      <w:r w:rsidRPr="0094576C">
        <w:t>16.</w:t>
      </w:r>
      <w:r w:rsidRPr="0094576C">
        <w:tab/>
        <w:t>INFORMACIJA BRAILIO RAŠTU</w:t>
      </w:r>
    </w:p>
    <w:p w14:paraId="43B1BAEC" w14:textId="77777777" w:rsidR="005D0E02" w:rsidRPr="00964EF7" w:rsidRDefault="005D0E02" w:rsidP="005D0E02">
      <w:pPr>
        <w:spacing w:line="240" w:lineRule="auto"/>
        <w:contextualSpacing/>
        <w:rPr>
          <w:szCs w:val="22"/>
          <w:lang w:val="en-US"/>
        </w:rPr>
      </w:pPr>
    </w:p>
    <w:p w14:paraId="145CCEAC" w14:textId="77777777" w:rsidR="005D0E02" w:rsidRPr="0094576C" w:rsidRDefault="005D0E02" w:rsidP="005D0E02">
      <w:pPr>
        <w:spacing w:line="240" w:lineRule="auto"/>
        <w:contextualSpacing/>
        <w:rPr>
          <w:szCs w:val="22"/>
          <w:lang w:val="lt-LT"/>
        </w:rPr>
      </w:pPr>
      <w:r w:rsidRPr="0094576C">
        <w:rPr>
          <w:szCs w:val="22"/>
          <w:lang w:val="lt-LT"/>
        </w:rPr>
        <w:t>Citalopram Vitabalans 20 mg</w:t>
      </w:r>
    </w:p>
    <w:p w14:paraId="47715548" w14:textId="77777777" w:rsidR="005D0E02" w:rsidRPr="0094576C" w:rsidRDefault="005D0E02" w:rsidP="005D0E02">
      <w:pPr>
        <w:spacing w:line="240" w:lineRule="auto"/>
        <w:contextualSpacing/>
        <w:rPr>
          <w:szCs w:val="22"/>
          <w:lang w:val="lt-LT"/>
        </w:rPr>
      </w:pPr>
    </w:p>
    <w:p w14:paraId="61E178DB" w14:textId="77777777" w:rsidR="005D0E02" w:rsidRPr="0094576C" w:rsidRDefault="005D0E02" w:rsidP="005D0E02">
      <w:pPr>
        <w:pStyle w:val="BTEMEASMCA"/>
        <w:contextualSpacing/>
        <w:rPr>
          <w:highlight w:val="yellow"/>
        </w:rPr>
      </w:pPr>
    </w:p>
    <w:p w14:paraId="21E65143" w14:textId="77777777" w:rsidR="005D0E02" w:rsidRPr="0094576C" w:rsidRDefault="005D0E02" w:rsidP="005D0E02">
      <w:pPr>
        <w:keepNext/>
        <w:pBdr>
          <w:top w:val="single" w:sz="4" w:space="1" w:color="auto"/>
          <w:left w:val="single" w:sz="4" w:space="4" w:color="auto"/>
          <w:bottom w:val="single" w:sz="4" w:space="1" w:color="auto"/>
          <w:right w:val="single" w:sz="4" w:space="4" w:color="auto"/>
        </w:pBdr>
        <w:tabs>
          <w:tab w:val="left" w:pos="0"/>
        </w:tabs>
        <w:spacing w:line="240" w:lineRule="auto"/>
        <w:contextualSpacing/>
        <w:outlineLvl w:val="0"/>
        <w:rPr>
          <w:i/>
          <w:noProof/>
          <w:szCs w:val="22"/>
          <w:lang w:val="lt-LT"/>
        </w:rPr>
      </w:pPr>
      <w:r w:rsidRPr="0094576C">
        <w:rPr>
          <w:b/>
          <w:noProof/>
          <w:szCs w:val="22"/>
          <w:lang w:val="lt-LT"/>
        </w:rPr>
        <w:t>17.</w:t>
      </w:r>
      <w:r w:rsidRPr="0094576C">
        <w:rPr>
          <w:b/>
          <w:noProof/>
          <w:szCs w:val="22"/>
          <w:lang w:val="lt-LT"/>
        </w:rPr>
        <w:tab/>
        <w:t>UNIKALUS IDENTIFIKATORIUS – 2D BRŪKŠNINIS KODAS</w:t>
      </w:r>
    </w:p>
    <w:p w14:paraId="1BC839CE" w14:textId="77777777" w:rsidR="005D0E02" w:rsidRPr="0094576C" w:rsidRDefault="005D0E02" w:rsidP="005D0E02">
      <w:pPr>
        <w:spacing w:line="240" w:lineRule="auto"/>
        <w:contextualSpacing/>
        <w:rPr>
          <w:noProof/>
          <w:szCs w:val="22"/>
          <w:lang w:val="lt-LT"/>
        </w:rPr>
      </w:pPr>
    </w:p>
    <w:p w14:paraId="6B5E4BBB" w14:textId="77777777" w:rsidR="005D0E02" w:rsidRPr="0094576C" w:rsidRDefault="005D0E02" w:rsidP="005D0E02">
      <w:pPr>
        <w:spacing w:line="240" w:lineRule="auto"/>
        <w:contextualSpacing/>
        <w:rPr>
          <w:noProof/>
          <w:szCs w:val="22"/>
          <w:shd w:val="clear" w:color="auto" w:fill="CCCCCC"/>
          <w:lang w:val="lt-LT"/>
        </w:rPr>
      </w:pPr>
      <w:r w:rsidRPr="005D0E02">
        <w:rPr>
          <w:highlight w:val="lightGray"/>
          <w:lang w:val="lt-LT"/>
        </w:rPr>
        <w:t>2D brūkšninis kodas su nurodytu unikaliu identifikatoriumi.</w:t>
      </w:r>
    </w:p>
    <w:p w14:paraId="1B8C321B" w14:textId="77777777" w:rsidR="005D0E02" w:rsidRPr="0094576C" w:rsidRDefault="005D0E02" w:rsidP="005D0E02">
      <w:pPr>
        <w:spacing w:line="240" w:lineRule="auto"/>
        <w:contextualSpacing/>
        <w:rPr>
          <w:noProof/>
          <w:szCs w:val="22"/>
          <w:shd w:val="clear" w:color="auto" w:fill="CCCCCC"/>
          <w:lang w:val="lt-LT"/>
        </w:rPr>
      </w:pPr>
    </w:p>
    <w:p w14:paraId="6C6B024F" w14:textId="77777777" w:rsidR="005D0E02" w:rsidRPr="0094576C" w:rsidRDefault="005D0E02" w:rsidP="005D0E02">
      <w:pPr>
        <w:spacing w:line="240" w:lineRule="auto"/>
        <w:contextualSpacing/>
        <w:rPr>
          <w:noProof/>
          <w:szCs w:val="22"/>
          <w:lang w:val="lt-LT"/>
        </w:rPr>
      </w:pPr>
    </w:p>
    <w:p w14:paraId="60447BFF" w14:textId="77777777" w:rsidR="005D0E02" w:rsidRPr="00964EF7" w:rsidRDefault="005D0E02" w:rsidP="005D0E02">
      <w:pPr>
        <w:keepNext/>
        <w:pBdr>
          <w:top w:val="single" w:sz="4" w:space="1" w:color="auto"/>
          <w:left w:val="single" w:sz="4" w:space="4" w:color="auto"/>
          <w:bottom w:val="single" w:sz="4" w:space="1" w:color="auto"/>
          <w:right w:val="single" w:sz="4" w:space="4" w:color="auto"/>
        </w:pBdr>
        <w:tabs>
          <w:tab w:val="left" w:pos="0"/>
        </w:tabs>
        <w:spacing w:line="240" w:lineRule="auto"/>
        <w:contextualSpacing/>
        <w:outlineLvl w:val="0"/>
        <w:rPr>
          <w:i/>
          <w:noProof/>
          <w:szCs w:val="22"/>
          <w:lang w:val="fi-FI"/>
        </w:rPr>
      </w:pPr>
      <w:r w:rsidRPr="00964EF7">
        <w:rPr>
          <w:b/>
          <w:noProof/>
          <w:szCs w:val="22"/>
          <w:lang w:val="fi-FI"/>
        </w:rPr>
        <w:t>18.</w:t>
      </w:r>
      <w:r w:rsidRPr="00964EF7">
        <w:rPr>
          <w:b/>
          <w:noProof/>
          <w:szCs w:val="22"/>
          <w:lang w:val="fi-FI"/>
        </w:rPr>
        <w:tab/>
        <w:t>UNIKALUS IDENTIFIKATORIUS – ŽMONĖMS SUPRANTAMI DUOMENYS</w:t>
      </w:r>
    </w:p>
    <w:p w14:paraId="3E55C3AC" w14:textId="77777777" w:rsidR="005D0E02" w:rsidRPr="00964EF7" w:rsidRDefault="005D0E02" w:rsidP="005D0E02">
      <w:pPr>
        <w:spacing w:line="240" w:lineRule="auto"/>
        <w:contextualSpacing/>
        <w:rPr>
          <w:noProof/>
          <w:szCs w:val="22"/>
          <w:lang w:val="fi-FI"/>
        </w:rPr>
      </w:pPr>
    </w:p>
    <w:p w14:paraId="7B4075BF" w14:textId="77777777" w:rsidR="005D0E02" w:rsidRPr="00964EF7" w:rsidRDefault="005D0E02" w:rsidP="005D0E02">
      <w:pPr>
        <w:spacing w:line="240" w:lineRule="auto"/>
        <w:contextualSpacing/>
        <w:rPr>
          <w:color w:val="008000"/>
          <w:szCs w:val="22"/>
          <w:lang w:val="fi-FI"/>
        </w:rPr>
      </w:pPr>
      <w:r w:rsidRPr="00964EF7">
        <w:rPr>
          <w:szCs w:val="22"/>
          <w:lang w:val="fi-FI"/>
        </w:rPr>
        <w:t>PC: {numeris}</w:t>
      </w:r>
    </w:p>
    <w:p w14:paraId="72F21F8A" w14:textId="77777777" w:rsidR="005D0E02" w:rsidRPr="00964EF7" w:rsidRDefault="005D0E02" w:rsidP="005D0E02">
      <w:pPr>
        <w:spacing w:line="240" w:lineRule="auto"/>
        <w:contextualSpacing/>
        <w:rPr>
          <w:szCs w:val="22"/>
          <w:lang w:val="fi-FI"/>
        </w:rPr>
      </w:pPr>
      <w:r w:rsidRPr="00964EF7">
        <w:rPr>
          <w:szCs w:val="22"/>
          <w:lang w:val="fi-FI"/>
        </w:rPr>
        <w:t>SN: {numeris}</w:t>
      </w:r>
    </w:p>
    <w:p w14:paraId="4DB0D46A" w14:textId="77777777" w:rsidR="005D0E02" w:rsidRPr="00964EF7" w:rsidRDefault="005D0E02" w:rsidP="005D0E02">
      <w:pPr>
        <w:spacing w:line="240" w:lineRule="auto"/>
        <w:contextualSpacing/>
        <w:rPr>
          <w:szCs w:val="22"/>
          <w:lang w:val="fi-FI"/>
        </w:rPr>
      </w:pPr>
      <w:r w:rsidRPr="00964EF7">
        <w:rPr>
          <w:szCs w:val="22"/>
          <w:lang w:val="fi-FI"/>
        </w:rPr>
        <w:t>NN: {numeris}</w:t>
      </w:r>
      <w:r w:rsidRPr="00964EF7">
        <w:rPr>
          <w:szCs w:val="22"/>
          <w:lang w:val="fi-FI"/>
        </w:rPr>
        <w:br w:type="page"/>
      </w:r>
    </w:p>
    <w:p w14:paraId="13D1B3E9" w14:textId="77777777" w:rsidR="005D0E02" w:rsidRPr="0094576C" w:rsidRDefault="005D0E02" w:rsidP="005D0E02">
      <w:pPr>
        <w:pStyle w:val="PI-1labEMEASMCA"/>
        <w:contextualSpacing/>
      </w:pPr>
      <w:r w:rsidRPr="0094576C">
        <w:lastRenderedPageBreak/>
        <w:t xml:space="preserve">MINIMALI </w:t>
      </w:r>
      <w:r w:rsidRPr="0094576C">
        <w:rPr>
          <w:caps/>
        </w:rPr>
        <w:t xml:space="preserve">informacija ant </w:t>
      </w:r>
      <w:r w:rsidRPr="0094576C">
        <w:t>LIZDINIŲ PLOKŠTELIŲ ARBA DVISLUOKSNIŲ JUOSTELIŲ</w:t>
      </w:r>
    </w:p>
    <w:p w14:paraId="6EEFBD78" w14:textId="77777777" w:rsidR="005D0E02" w:rsidRPr="0094576C" w:rsidRDefault="005D0E02" w:rsidP="005D0E02">
      <w:pPr>
        <w:pStyle w:val="PI-1labEMEASMCA"/>
        <w:contextualSpacing/>
      </w:pPr>
    </w:p>
    <w:p w14:paraId="7E449DE6" w14:textId="77777777" w:rsidR="005D0E02" w:rsidRPr="0094576C" w:rsidRDefault="005D0E02" w:rsidP="005D0E02">
      <w:pPr>
        <w:pStyle w:val="PI-1labEMEASMCA"/>
        <w:contextualSpacing/>
      </w:pPr>
      <w:r w:rsidRPr="0094576C">
        <w:t>LIZDINĖ PLOKŠTELĖ</w:t>
      </w:r>
    </w:p>
    <w:p w14:paraId="296A83C1" w14:textId="77777777" w:rsidR="005D0E02" w:rsidRPr="0094576C" w:rsidRDefault="005D0E02" w:rsidP="005D0E02">
      <w:pPr>
        <w:spacing w:line="240" w:lineRule="auto"/>
        <w:contextualSpacing/>
        <w:rPr>
          <w:szCs w:val="22"/>
          <w:lang w:val="lt-LT"/>
        </w:rPr>
      </w:pPr>
    </w:p>
    <w:p w14:paraId="764D5F0C" w14:textId="77777777" w:rsidR="005D0E02" w:rsidRPr="0094576C" w:rsidRDefault="005D0E02" w:rsidP="005D0E02">
      <w:pPr>
        <w:spacing w:line="240" w:lineRule="auto"/>
        <w:contextualSpacing/>
        <w:rPr>
          <w:szCs w:val="22"/>
          <w:lang w:val="lt-LT"/>
        </w:rPr>
      </w:pPr>
    </w:p>
    <w:p w14:paraId="11444AB2" w14:textId="77777777" w:rsidR="005D0E02" w:rsidRPr="0094576C" w:rsidRDefault="005D0E02" w:rsidP="005D0E02">
      <w:pPr>
        <w:pStyle w:val="PI-1labEMEASMCA"/>
        <w:contextualSpacing/>
      </w:pPr>
      <w:r w:rsidRPr="0094576C">
        <w:t>1.</w:t>
      </w:r>
      <w:r w:rsidRPr="0094576C">
        <w:tab/>
        <w:t>VAISTINIO PREPARATO PAVADINIMAS</w:t>
      </w:r>
    </w:p>
    <w:p w14:paraId="03F2418B" w14:textId="77777777" w:rsidR="005D0E02" w:rsidRPr="0094576C" w:rsidRDefault="005D0E02" w:rsidP="005D0E02">
      <w:pPr>
        <w:spacing w:line="240" w:lineRule="auto"/>
        <w:contextualSpacing/>
        <w:rPr>
          <w:szCs w:val="22"/>
          <w:lang w:val="lt-LT"/>
        </w:rPr>
      </w:pPr>
    </w:p>
    <w:p w14:paraId="7FC931C8" w14:textId="77777777" w:rsidR="005D0E02" w:rsidRPr="0094576C" w:rsidRDefault="005D0E02" w:rsidP="005D0E02">
      <w:pPr>
        <w:spacing w:line="240" w:lineRule="auto"/>
        <w:contextualSpacing/>
        <w:rPr>
          <w:szCs w:val="22"/>
          <w:lang w:val="lt-LT"/>
        </w:rPr>
      </w:pPr>
      <w:r w:rsidRPr="0094576C">
        <w:rPr>
          <w:szCs w:val="22"/>
          <w:lang w:val="lt-LT"/>
        </w:rPr>
        <w:t>Citalopram Vitabalans 20 mg plėvele dengtos tabletės</w:t>
      </w:r>
    </w:p>
    <w:p w14:paraId="6487C003" w14:textId="77777777" w:rsidR="005D0E02" w:rsidRPr="00964EF7" w:rsidRDefault="005D0E02" w:rsidP="005D0E02">
      <w:pPr>
        <w:spacing w:line="240" w:lineRule="auto"/>
        <w:contextualSpacing/>
        <w:rPr>
          <w:szCs w:val="22"/>
          <w:lang w:val="en-US"/>
        </w:rPr>
      </w:pPr>
      <w:r w:rsidRPr="00964EF7">
        <w:rPr>
          <w:szCs w:val="22"/>
          <w:lang w:val="en-US"/>
        </w:rPr>
        <w:t>citalopramum</w:t>
      </w:r>
    </w:p>
    <w:p w14:paraId="46DE24C2" w14:textId="77777777" w:rsidR="005D0E02" w:rsidRPr="00964EF7" w:rsidRDefault="005D0E02" w:rsidP="005D0E02">
      <w:pPr>
        <w:spacing w:line="240" w:lineRule="auto"/>
        <w:contextualSpacing/>
        <w:rPr>
          <w:szCs w:val="22"/>
          <w:lang w:val="en-US"/>
        </w:rPr>
      </w:pPr>
    </w:p>
    <w:p w14:paraId="5334EF02" w14:textId="77777777" w:rsidR="005D0E02" w:rsidRPr="00964EF7" w:rsidRDefault="005D0E02" w:rsidP="005D0E02">
      <w:pPr>
        <w:spacing w:line="240" w:lineRule="auto"/>
        <w:contextualSpacing/>
        <w:rPr>
          <w:szCs w:val="22"/>
          <w:lang w:val="en-US"/>
        </w:rPr>
      </w:pPr>
    </w:p>
    <w:p w14:paraId="30C1F2F9" w14:textId="77777777" w:rsidR="005D0E02" w:rsidRPr="0094576C" w:rsidRDefault="005D0E02" w:rsidP="005D0E02">
      <w:pPr>
        <w:pStyle w:val="PI-1labEMEASMCA"/>
        <w:contextualSpacing/>
      </w:pPr>
      <w:r w:rsidRPr="0094576C">
        <w:t>2.</w:t>
      </w:r>
      <w:r w:rsidRPr="0094576C">
        <w:tab/>
        <w:t>REGISTRUOTOJO PAVADINIMAS</w:t>
      </w:r>
    </w:p>
    <w:p w14:paraId="1B930CBB" w14:textId="77777777" w:rsidR="005D0E02" w:rsidRPr="00964EF7" w:rsidRDefault="005D0E02" w:rsidP="005D0E02">
      <w:pPr>
        <w:spacing w:line="240" w:lineRule="auto"/>
        <w:contextualSpacing/>
        <w:rPr>
          <w:szCs w:val="22"/>
          <w:lang w:val="en-US"/>
        </w:rPr>
      </w:pPr>
    </w:p>
    <w:p w14:paraId="735C2657" w14:textId="77777777" w:rsidR="005D0E02" w:rsidRPr="00964EF7" w:rsidRDefault="005D0E02" w:rsidP="005D0E02">
      <w:pPr>
        <w:spacing w:line="240" w:lineRule="auto"/>
        <w:contextualSpacing/>
        <w:rPr>
          <w:szCs w:val="22"/>
          <w:lang w:val="en-US"/>
        </w:rPr>
      </w:pPr>
      <w:r w:rsidRPr="00964EF7">
        <w:rPr>
          <w:szCs w:val="22"/>
          <w:lang w:val="en-US"/>
        </w:rPr>
        <w:t>Vitabalans Oy Suomija</w:t>
      </w:r>
    </w:p>
    <w:p w14:paraId="3137D197" w14:textId="77777777" w:rsidR="005D0E02" w:rsidRPr="00964EF7" w:rsidRDefault="005D0E02" w:rsidP="005D0E02">
      <w:pPr>
        <w:spacing w:line="240" w:lineRule="auto"/>
        <w:contextualSpacing/>
        <w:rPr>
          <w:szCs w:val="22"/>
          <w:lang w:val="en-US"/>
        </w:rPr>
      </w:pPr>
    </w:p>
    <w:p w14:paraId="45705C9B" w14:textId="77777777" w:rsidR="005D0E02" w:rsidRPr="00964EF7" w:rsidRDefault="005D0E02" w:rsidP="005D0E02">
      <w:pPr>
        <w:spacing w:line="240" w:lineRule="auto"/>
        <w:contextualSpacing/>
        <w:rPr>
          <w:szCs w:val="22"/>
          <w:lang w:val="en-US"/>
        </w:rPr>
      </w:pPr>
    </w:p>
    <w:p w14:paraId="029D7C7B" w14:textId="77777777" w:rsidR="005D0E02" w:rsidRPr="0094576C" w:rsidRDefault="005D0E02" w:rsidP="005D0E02">
      <w:pPr>
        <w:pStyle w:val="PI-1labEMEASMCA"/>
        <w:contextualSpacing/>
      </w:pPr>
      <w:r w:rsidRPr="0094576C">
        <w:t>3.</w:t>
      </w:r>
      <w:r w:rsidRPr="0094576C">
        <w:tab/>
        <w:t>TINKAMUMO LAIKAS</w:t>
      </w:r>
    </w:p>
    <w:p w14:paraId="6EBD29D0" w14:textId="77777777" w:rsidR="005D0E02" w:rsidRPr="0094576C" w:rsidRDefault="005D0E02" w:rsidP="005D0E02">
      <w:pPr>
        <w:spacing w:line="240" w:lineRule="auto"/>
        <w:contextualSpacing/>
        <w:rPr>
          <w:szCs w:val="22"/>
          <w:lang w:val="fi-FI"/>
        </w:rPr>
      </w:pPr>
    </w:p>
    <w:p w14:paraId="69F9F411" w14:textId="77777777" w:rsidR="005D0E02" w:rsidRPr="00964EF7" w:rsidRDefault="005D0E02" w:rsidP="005D0E02">
      <w:pPr>
        <w:spacing w:line="240" w:lineRule="auto"/>
        <w:contextualSpacing/>
        <w:rPr>
          <w:szCs w:val="22"/>
          <w:lang w:val="fi-FI"/>
        </w:rPr>
      </w:pPr>
      <w:r w:rsidRPr="00964EF7">
        <w:rPr>
          <w:szCs w:val="22"/>
          <w:lang w:val="fi-FI"/>
        </w:rPr>
        <w:t>EXP (mm/MMMM)</w:t>
      </w:r>
    </w:p>
    <w:p w14:paraId="3515297C" w14:textId="77777777" w:rsidR="005D0E02" w:rsidRPr="00964EF7" w:rsidRDefault="005D0E02" w:rsidP="005D0E02">
      <w:pPr>
        <w:spacing w:line="240" w:lineRule="auto"/>
        <w:contextualSpacing/>
        <w:rPr>
          <w:szCs w:val="22"/>
          <w:lang w:val="fi-FI"/>
        </w:rPr>
      </w:pPr>
    </w:p>
    <w:p w14:paraId="07E556D0" w14:textId="77777777" w:rsidR="005D0E02" w:rsidRPr="00964EF7" w:rsidRDefault="005D0E02" w:rsidP="005D0E02">
      <w:pPr>
        <w:spacing w:line="240" w:lineRule="auto"/>
        <w:contextualSpacing/>
        <w:rPr>
          <w:szCs w:val="22"/>
          <w:lang w:val="fi-FI"/>
        </w:rPr>
      </w:pPr>
    </w:p>
    <w:p w14:paraId="04401819" w14:textId="77777777" w:rsidR="005D0E02" w:rsidRPr="0094576C" w:rsidRDefault="005D0E02" w:rsidP="005D0E02">
      <w:pPr>
        <w:pStyle w:val="PI-1labEMEASMCA"/>
        <w:contextualSpacing/>
      </w:pPr>
      <w:r w:rsidRPr="0094576C">
        <w:t>4.</w:t>
      </w:r>
      <w:r w:rsidRPr="0094576C">
        <w:tab/>
        <w:t>SERIJOS NUMERIS</w:t>
      </w:r>
    </w:p>
    <w:p w14:paraId="29E922D8" w14:textId="77777777" w:rsidR="005D0E02" w:rsidRPr="00964EF7" w:rsidRDefault="005D0E02" w:rsidP="005D0E02">
      <w:pPr>
        <w:spacing w:line="240" w:lineRule="auto"/>
        <w:contextualSpacing/>
        <w:rPr>
          <w:szCs w:val="22"/>
          <w:lang w:val="fi-FI"/>
        </w:rPr>
      </w:pPr>
    </w:p>
    <w:p w14:paraId="6FEA6EF0" w14:textId="77777777" w:rsidR="005D0E02" w:rsidRPr="00964EF7" w:rsidRDefault="005D0E02" w:rsidP="005D0E02">
      <w:pPr>
        <w:spacing w:line="240" w:lineRule="auto"/>
        <w:contextualSpacing/>
        <w:rPr>
          <w:szCs w:val="22"/>
          <w:lang w:val="fi-FI"/>
        </w:rPr>
      </w:pPr>
      <w:r w:rsidRPr="00964EF7">
        <w:rPr>
          <w:szCs w:val="22"/>
          <w:lang w:val="fi-FI"/>
        </w:rPr>
        <w:t>Lot</w:t>
      </w:r>
    </w:p>
    <w:p w14:paraId="0FAEEF6B" w14:textId="77777777" w:rsidR="005D0E02" w:rsidRPr="00964EF7" w:rsidRDefault="005D0E02" w:rsidP="005D0E02">
      <w:pPr>
        <w:spacing w:line="240" w:lineRule="auto"/>
        <w:contextualSpacing/>
        <w:rPr>
          <w:szCs w:val="22"/>
          <w:lang w:val="fi-FI"/>
        </w:rPr>
      </w:pPr>
    </w:p>
    <w:p w14:paraId="452383A8" w14:textId="77777777" w:rsidR="005D0E02" w:rsidRPr="00964EF7" w:rsidRDefault="005D0E02" w:rsidP="005D0E02">
      <w:pPr>
        <w:spacing w:line="240" w:lineRule="auto"/>
        <w:contextualSpacing/>
        <w:rPr>
          <w:szCs w:val="22"/>
          <w:lang w:val="fi-FI"/>
        </w:rPr>
      </w:pPr>
    </w:p>
    <w:p w14:paraId="7E7EAF2D" w14:textId="77777777" w:rsidR="005D0E02" w:rsidRPr="0094576C" w:rsidRDefault="005D0E02" w:rsidP="005D0E02">
      <w:pPr>
        <w:pStyle w:val="PI-1labEMEASMCA"/>
        <w:contextualSpacing/>
      </w:pPr>
      <w:r w:rsidRPr="0094576C">
        <w:t>5.</w:t>
      </w:r>
      <w:r w:rsidRPr="0094576C">
        <w:tab/>
        <w:t>KITA</w:t>
      </w:r>
    </w:p>
    <w:p w14:paraId="5D1347CF" w14:textId="77777777" w:rsidR="005D0E02" w:rsidRPr="0094576C" w:rsidRDefault="005D0E02" w:rsidP="005D0E02">
      <w:pPr>
        <w:shd w:val="clear" w:color="auto" w:fill="FFFFFF"/>
        <w:tabs>
          <w:tab w:val="clear" w:pos="567"/>
        </w:tabs>
        <w:spacing w:line="240" w:lineRule="auto"/>
        <w:contextualSpacing/>
        <w:rPr>
          <w:noProof/>
          <w:szCs w:val="22"/>
          <w:lang w:val="lt-LT"/>
        </w:rPr>
      </w:pPr>
    </w:p>
    <w:p w14:paraId="47B6B0C8" w14:textId="77777777" w:rsidR="005D0E02" w:rsidRPr="00964EF7" w:rsidRDefault="005D0E02" w:rsidP="005D0E02">
      <w:pPr>
        <w:spacing w:line="240" w:lineRule="auto"/>
        <w:contextualSpacing/>
        <w:rPr>
          <w:szCs w:val="22"/>
          <w:lang w:val="fi-FI"/>
        </w:rPr>
      </w:pPr>
    </w:p>
    <w:p w14:paraId="46A8C7AA" w14:textId="77777777" w:rsidR="005D0E02" w:rsidRPr="00964EF7" w:rsidRDefault="005D0E02" w:rsidP="005D0E02">
      <w:pPr>
        <w:spacing w:line="240" w:lineRule="auto"/>
        <w:contextualSpacing/>
        <w:rPr>
          <w:szCs w:val="22"/>
          <w:lang w:val="fi-FI"/>
        </w:rPr>
      </w:pPr>
    </w:p>
    <w:p w14:paraId="5400AAE2" w14:textId="77777777" w:rsidR="005D0E02" w:rsidRPr="00964EF7" w:rsidRDefault="005D0E02" w:rsidP="005D0E02">
      <w:pPr>
        <w:spacing w:line="240" w:lineRule="auto"/>
        <w:contextualSpacing/>
        <w:rPr>
          <w:szCs w:val="22"/>
          <w:lang w:val="fi-FI"/>
        </w:rPr>
      </w:pPr>
    </w:p>
    <w:p w14:paraId="38A8900C" w14:textId="77777777" w:rsidR="005D0E02" w:rsidRPr="00964EF7" w:rsidRDefault="005D0E02" w:rsidP="005D0E02">
      <w:pPr>
        <w:spacing w:line="240" w:lineRule="auto"/>
        <w:contextualSpacing/>
        <w:rPr>
          <w:szCs w:val="22"/>
          <w:lang w:val="fi-FI"/>
        </w:rPr>
      </w:pPr>
    </w:p>
    <w:p w14:paraId="35AADE13" w14:textId="77777777" w:rsidR="005D0E02" w:rsidRPr="00964EF7" w:rsidRDefault="005D0E02" w:rsidP="005D0E02">
      <w:pPr>
        <w:spacing w:line="240" w:lineRule="auto"/>
        <w:contextualSpacing/>
        <w:rPr>
          <w:szCs w:val="22"/>
          <w:lang w:val="fi-FI"/>
        </w:rPr>
      </w:pPr>
    </w:p>
    <w:p w14:paraId="77163DD7" w14:textId="77777777" w:rsidR="005D0E02" w:rsidRPr="00964EF7" w:rsidRDefault="005D0E02" w:rsidP="005D0E02">
      <w:pPr>
        <w:spacing w:line="240" w:lineRule="auto"/>
        <w:contextualSpacing/>
        <w:rPr>
          <w:szCs w:val="22"/>
          <w:lang w:val="fi-FI"/>
        </w:rPr>
      </w:pPr>
    </w:p>
    <w:p w14:paraId="2B4F5120" w14:textId="77777777" w:rsidR="005D0E02" w:rsidRPr="0094576C" w:rsidRDefault="005D0E02" w:rsidP="005D0E02">
      <w:pPr>
        <w:pStyle w:val="PI-1labEMEASMCA"/>
        <w:contextualSpacing/>
      </w:pPr>
      <w:r w:rsidRPr="0094576C">
        <w:br w:type="page"/>
      </w:r>
      <w:r w:rsidRPr="0094576C">
        <w:lastRenderedPageBreak/>
        <w:t>INFORMACIJA ANT IŠORINĖS PAKUOTĖS</w:t>
      </w:r>
    </w:p>
    <w:p w14:paraId="1CE80162" w14:textId="77777777" w:rsidR="005D0E02" w:rsidRPr="0094576C" w:rsidRDefault="005D0E02" w:rsidP="005D0E02">
      <w:pPr>
        <w:pStyle w:val="PI-1labEMEASMCA"/>
        <w:contextualSpacing/>
      </w:pPr>
    </w:p>
    <w:p w14:paraId="0B89CE64" w14:textId="77777777" w:rsidR="005D0E02" w:rsidRPr="0094576C" w:rsidRDefault="005D0E02" w:rsidP="005D0E02">
      <w:pPr>
        <w:pBdr>
          <w:top w:val="single" w:sz="4" w:space="1" w:color="auto"/>
          <w:left w:val="single" w:sz="4" w:space="4" w:color="auto"/>
          <w:bottom w:val="single" w:sz="4" w:space="1" w:color="auto"/>
          <w:right w:val="single" w:sz="4" w:space="4" w:color="auto"/>
        </w:pBdr>
        <w:tabs>
          <w:tab w:val="clear" w:pos="567"/>
        </w:tabs>
        <w:spacing w:line="240" w:lineRule="auto"/>
        <w:contextualSpacing/>
        <w:rPr>
          <w:b/>
          <w:bCs/>
          <w:szCs w:val="22"/>
          <w:lang w:val="lt-LT"/>
        </w:rPr>
      </w:pPr>
      <w:r w:rsidRPr="0094576C">
        <w:rPr>
          <w:b/>
          <w:szCs w:val="22"/>
          <w:lang w:val="lt-LT"/>
        </w:rPr>
        <w:t>KARTONO DĖŽUTĖ</w:t>
      </w:r>
    </w:p>
    <w:p w14:paraId="40BF983D" w14:textId="77777777" w:rsidR="005D0E02" w:rsidRPr="00964EF7" w:rsidRDefault="005D0E02" w:rsidP="005D0E02">
      <w:pPr>
        <w:spacing w:line="240" w:lineRule="auto"/>
        <w:contextualSpacing/>
        <w:rPr>
          <w:szCs w:val="22"/>
          <w:lang w:val="fi-FI"/>
        </w:rPr>
      </w:pPr>
    </w:p>
    <w:p w14:paraId="114021B2" w14:textId="77777777" w:rsidR="005D0E02" w:rsidRPr="00964EF7" w:rsidRDefault="005D0E02" w:rsidP="005D0E02">
      <w:pPr>
        <w:spacing w:line="240" w:lineRule="auto"/>
        <w:contextualSpacing/>
        <w:rPr>
          <w:szCs w:val="22"/>
          <w:lang w:val="fi-FI"/>
        </w:rPr>
      </w:pPr>
    </w:p>
    <w:p w14:paraId="645972B8" w14:textId="77777777" w:rsidR="005D0E02" w:rsidRPr="0094576C" w:rsidRDefault="005D0E02" w:rsidP="005D0E02">
      <w:pPr>
        <w:pStyle w:val="PI-1labEMEASMCA"/>
        <w:contextualSpacing/>
      </w:pPr>
      <w:r w:rsidRPr="0094576C">
        <w:t>1.</w:t>
      </w:r>
      <w:r w:rsidRPr="0094576C">
        <w:tab/>
        <w:t>VAISTINIO PREPARATO PAVADINIMAS</w:t>
      </w:r>
    </w:p>
    <w:p w14:paraId="5692DA81" w14:textId="77777777" w:rsidR="005D0E02" w:rsidRPr="0094576C" w:rsidRDefault="005D0E02" w:rsidP="005D0E02">
      <w:pPr>
        <w:spacing w:line="240" w:lineRule="auto"/>
        <w:contextualSpacing/>
        <w:rPr>
          <w:szCs w:val="22"/>
        </w:rPr>
      </w:pPr>
    </w:p>
    <w:p w14:paraId="5AD562A6" w14:textId="77777777" w:rsidR="005D0E02" w:rsidRPr="0094576C" w:rsidRDefault="005D0E02" w:rsidP="005D0E02">
      <w:pPr>
        <w:tabs>
          <w:tab w:val="clear" w:pos="567"/>
        </w:tabs>
        <w:spacing w:line="240" w:lineRule="auto"/>
        <w:contextualSpacing/>
        <w:rPr>
          <w:szCs w:val="22"/>
          <w:lang w:val="lt-LT"/>
        </w:rPr>
      </w:pPr>
      <w:r w:rsidRPr="0094576C">
        <w:rPr>
          <w:szCs w:val="22"/>
          <w:lang w:val="lt-LT"/>
        </w:rPr>
        <w:t>Citalopram Vitabalans 40 mg plėvele dengtos tabletės</w:t>
      </w:r>
    </w:p>
    <w:p w14:paraId="473667B3" w14:textId="77777777" w:rsidR="005D0E02" w:rsidRPr="0094576C" w:rsidRDefault="005D0E02" w:rsidP="005D0E02">
      <w:pPr>
        <w:spacing w:line="240" w:lineRule="auto"/>
        <w:contextualSpacing/>
        <w:rPr>
          <w:szCs w:val="22"/>
          <w:lang w:val="lt-LT"/>
        </w:rPr>
      </w:pPr>
      <w:r w:rsidRPr="0094576C">
        <w:rPr>
          <w:szCs w:val="22"/>
          <w:lang w:val="lt-LT"/>
        </w:rPr>
        <w:t>citalopramum</w:t>
      </w:r>
    </w:p>
    <w:p w14:paraId="0D351F5D" w14:textId="77777777" w:rsidR="005D0E02" w:rsidRPr="0094576C" w:rsidRDefault="005D0E02" w:rsidP="005D0E02">
      <w:pPr>
        <w:spacing w:line="240" w:lineRule="auto"/>
        <w:contextualSpacing/>
        <w:rPr>
          <w:szCs w:val="22"/>
          <w:lang w:val="lt-LT"/>
        </w:rPr>
      </w:pPr>
    </w:p>
    <w:p w14:paraId="4A00E463" w14:textId="77777777" w:rsidR="005D0E02" w:rsidRPr="0094576C" w:rsidRDefault="005D0E02" w:rsidP="005D0E02">
      <w:pPr>
        <w:spacing w:line="240" w:lineRule="auto"/>
        <w:contextualSpacing/>
        <w:rPr>
          <w:szCs w:val="22"/>
          <w:lang w:val="lt-LT"/>
        </w:rPr>
      </w:pPr>
    </w:p>
    <w:p w14:paraId="1F468D3F" w14:textId="77777777" w:rsidR="005D0E02" w:rsidRPr="0094576C" w:rsidRDefault="005D0E02" w:rsidP="005D0E02">
      <w:pPr>
        <w:pStyle w:val="PI-1labEMEASMCA"/>
        <w:contextualSpacing/>
      </w:pPr>
      <w:r w:rsidRPr="0094576C">
        <w:t>2.</w:t>
      </w:r>
      <w:r w:rsidRPr="0094576C">
        <w:tab/>
        <w:t>VEIKLIOJI (-IOS) MEDŽIAGA (-OS) IR JOS (-Ų) KIEKIS (-IAI)</w:t>
      </w:r>
    </w:p>
    <w:p w14:paraId="70A57736" w14:textId="77777777" w:rsidR="005D0E02" w:rsidRPr="0094576C" w:rsidRDefault="005D0E02" w:rsidP="005D0E02">
      <w:pPr>
        <w:spacing w:line="240" w:lineRule="auto"/>
        <w:contextualSpacing/>
        <w:rPr>
          <w:szCs w:val="22"/>
          <w:lang w:val="lt-LT"/>
        </w:rPr>
      </w:pPr>
    </w:p>
    <w:p w14:paraId="16DB3DD8" w14:textId="77777777" w:rsidR="005D0E02" w:rsidRPr="0094576C" w:rsidRDefault="005D0E02" w:rsidP="005D0E02">
      <w:pPr>
        <w:tabs>
          <w:tab w:val="clear" w:pos="567"/>
        </w:tabs>
        <w:spacing w:line="240" w:lineRule="auto"/>
        <w:contextualSpacing/>
        <w:rPr>
          <w:bCs/>
          <w:szCs w:val="22"/>
          <w:lang w:val="lt-LT"/>
        </w:rPr>
      </w:pPr>
      <w:r w:rsidRPr="0094576C">
        <w:rPr>
          <w:bCs/>
          <w:szCs w:val="22"/>
          <w:lang w:val="lt-LT"/>
        </w:rPr>
        <w:t xml:space="preserve">Kiekvienoje tabletėje yra 40 mg </w:t>
      </w:r>
      <w:r w:rsidRPr="0094576C">
        <w:rPr>
          <w:szCs w:val="22"/>
          <w:lang w:val="lt-LT"/>
        </w:rPr>
        <w:t>citalopramo (citalopramo hidrobromido pavidalu).</w:t>
      </w:r>
    </w:p>
    <w:p w14:paraId="73E0383F" w14:textId="77777777" w:rsidR="005D0E02" w:rsidRPr="0094576C" w:rsidRDefault="005D0E02" w:rsidP="005D0E02">
      <w:pPr>
        <w:spacing w:line="240" w:lineRule="auto"/>
        <w:contextualSpacing/>
        <w:rPr>
          <w:szCs w:val="22"/>
          <w:lang w:val="lt-LT"/>
        </w:rPr>
      </w:pPr>
    </w:p>
    <w:p w14:paraId="7BDAAC3D" w14:textId="77777777" w:rsidR="005D0E02" w:rsidRPr="0094576C" w:rsidRDefault="005D0E02" w:rsidP="005D0E02">
      <w:pPr>
        <w:spacing w:line="240" w:lineRule="auto"/>
        <w:contextualSpacing/>
        <w:rPr>
          <w:szCs w:val="22"/>
          <w:lang w:val="lt-LT"/>
        </w:rPr>
      </w:pPr>
    </w:p>
    <w:p w14:paraId="0F0E9AF9" w14:textId="77777777" w:rsidR="005D0E02" w:rsidRPr="005D0E02" w:rsidRDefault="005D0E02" w:rsidP="005D0E02">
      <w:pPr>
        <w:pStyle w:val="PI-1labEMEASMCA"/>
        <w:contextualSpacing/>
        <w:rPr>
          <w:highlight w:val="lightGray"/>
        </w:rPr>
      </w:pPr>
      <w:r w:rsidRPr="0094576C">
        <w:t>3.</w:t>
      </w:r>
      <w:r w:rsidRPr="0094576C">
        <w:tab/>
        <w:t>PAGALBINIŲ MEDŽIAGŲ SĄRAŠAS</w:t>
      </w:r>
    </w:p>
    <w:p w14:paraId="3E5BEAD8" w14:textId="77777777" w:rsidR="005D0E02" w:rsidRPr="0094576C" w:rsidRDefault="005D0E02" w:rsidP="005D0E02">
      <w:pPr>
        <w:spacing w:line="240" w:lineRule="auto"/>
        <w:contextualSpacing/>
        <w:rPr>
          <w:szCs w:val="22"/>
          <w:lang w:val="lt-LT"/>
        </w:rPr>
      </w:pPr>
    </w:p>
    <w:p w14:paraId="674D36A2" w14:textId="77777777" w:rsidR="005D0E02" w:rsidRPr="0094576C" w:rsidRDefault="005D0E02" w:rsidP="005D0E02">
      <w:pPr>
        <w:spacing w:line="240" w:lineRule="auto"/>
        <w:contextualSpacing/>
        <w:rPr>
          <w:szCs w:val="22"/>
          <w:lang w:val="lt-LT"/>
        </w:rPr>
      </w:pPr>
    </w:p>
    <w:p w14:paraId="1835E0B6" w14:textId="77777777" w:rsidR="005D0E02" w:rsidRPr="0094576C" w:rsidRDefault="005D0E02" w:rsidP="005D0E02">
      <w:pPr>
        <w:pStyle w:val="PI-1labEMEASMCA"/>
        <w:contextualSpacing/>
      </w:pPr>
      <w:r w:rsidRPr="0094576C">
        <w:t>4.</w:t>
      </w:r>
      <w:r w:rsidRPr="0094576C">
        <w:tab/>
        <w:t>FARMACINĖ FORMA IR KIEKIS PAKUOTĖJE</w:t>
      </w:r>
    </w:p>
    <w:p w14:paraId="65FA6342" w14:textId="77777777" w:rsidR="005D0E02" w:rsidRPr="0094576C" w:rsidRDefault="005D0E02" w:rsidP="005D0E02">
      <w:pPr>
        <w:spacing w:line="240" w:lineRule="auto"/>
        <w:contextualSpacing/>
        <w:rPr>
          <w:szCs w:val="22"/>
          <w:lang w:val="lt-LT"/>
        </w:rPr>
      </w:pPr>
    </w:p>
    <w:p w14:paraId="51BEBD35" w14:textId="77777777" w:rsidR="005D0E02" w:rsidRPr="0094576C" w:rsidRDefault="005D0E02" w:rsidP="005D0E02">
      <w:pPr>
        <w:tabs>
          <w:tab w:val="clear" w:pos="567"/>
        </w:tabs>
        <w:spacing w:line="240" w:lineRule="auto"/>
        <w:contextualSpacing/>
        <w:rPr>
          <w:szCs w:val="22"/>
          <w:lang w:val="lt-LT"/>
        </w:rPr>
      </w:pPr>
      <w:r w:rsidRPr="0094576C">
        <w:rPr>
          <w:szCs w:val="22"/>
          <w:lang w:val="lt-LT"/>
        </w:rPr>
        <w:t>10 tablečių</w:t>
      </w:r>
    </w:p>
    <w:p w14:paraId="1D6D791E" w14:textId="77777777" w:rsidR="005D0E02" w:rsidRPr="005D0E02" w:rsidRDefault="005D0E02" w:rsidP="005D0E02">
      <w:pPr>
        <w:tabs>
          <w:tab w:val="clear" w:pos="567"/>
        </w:tabs>
        <w:spacing w:line="240" w:lineRule="auto"/>
        <w:contextualSpacing/>
        <w:rPr>
          <w:highlight w:val="lightGray"/>
          <w:lang w:val="lt-LT"/>
        </w:rPr>
      </w:pPr>
      <w:r w:rsidRPr="005D0E02">
        <w:rPr>
          <w:highlight w:val="lightGray"/>
          <w:lang w:val="lt-LT"/>
        </w:rPr>
        <w:t>14 tablečių</w:t>
      </w:r>
    </w:p>
    <w:p w14:paraId="0BCC25BB" w14:textId="77777777" w:rsidR="005D0E02" w:rsidRPr="005D0E02" w:rsidRDefault="005D0E02" w:rsidP="005D0E02">
      <w:pPr>
        <w:tabs>
          <w:tab w:val="clear" w:pos="567"/>
        </w:tabs>
        <w:spacing w:line="240" w:lineRule="auto"/>
        <w:contextualSpacing/>
        <w:rPr>
          <w:highlight w:val="lightGray"/>
          <w:lang w:val="lt-LT"/>
        </w:rPr>
      </w:pPr>
      <w:r w:rsidRPr="005D0E02">
        <w:rPr>
          <w:highlight w:val="lightGray"/>
          <w:lang w:val="lt-LT"/>
        </w:rPr>
        <w:t>20 tablečių</w:t>
      </w:r>
    </w:p>
    <w:p w14:paraId="31D02265" w14:textId="77777777" w:rsidR="005D0E02" w:rsidRPr="0094576C" w:rsidRDefault="005D0E02" w:rsidP="005D0E02">
      <w:pPr>
        <w:tabs>
          <w:tab w:val="clear" w:pos="567"/>
        </w:tabs>
        <w:spacing w:line="240" w:lineRule="auto"/>
        <w:contextualSpacing/>
        <w:rPr>
          <w:szCs w:val="22"/>
          <w:lang w:val="lt-LT"/>
        </w:rPr>
      </w:pPr>
      <w:r w:rsidRPr="005D0E02">
        <w:rPr>
          <w:highlight w:val="lightGray"/>
          <w:lang w:val="lt-LT"/>
        </w:rPr>
        <w:t>30 tablečių</w:t>
      </w:r>
    </w:p>
    <w:p w14:paraId="18C43DA8" w14:textId="77777777" w:rsidR="005D0E02" w:rsidRPr="005D0E02" w:rsidRDefault="005D0E02" w:rsidP="005D0E02">
      <w:pPr>
        <w:tabs>
          <w:tab w:val="clear" w:pos="567"/>
        </w:tabs>
        <w:spacing w:line="240" w:lineRule="auto"/>
        <w:contextualSpacing/>
        <w:rPr>
          <w:highlight w:val="lightGray"/>
          <w:lang w:val="lt-LT"/>
        </w:rPr>
      </w:pPr>
      <w:r w:rsidRPr="005D0E02">
        <w:rPr>
          <w:highlight w:val="lightGray"/>
          <w:lang w:val="lt-LT"/>
        </w:rPr>
        <w:t>60 tablečių</w:t>
      </w:r>
    </w:p>
    <w:p w14:paraId="3B7E1C04" w14:textId="77777777" w:rsidR="005D0E02" w:rsidRPr="0094576C" w:rsidRDefault="005D0E02" w:rsidP="005D0E02">
      <w:pPr>
        <w:tabs>
          <w:tab w:val="clear" w:pos="567"/>
        </w:tabs>
        <w:spacing w:line="240" w:lineRule="auto"/>
        <w:contextualSpacing/>
        <w:rPr>
          <w:szCs w:val="22"/>
          <w:lang w:val="lt-LT"/>
        </w:rPr>
      </w:pPr>
      <w:r w:rsidRPr="005D0E02">
        <w:rPr>
          <w:highlight w:val="lightGray"/>
          <w:lang w:val="lt-LT"/>
        </w:rPr>
        <w:t>100 tablečių</w:t>
      </w:r>
    </w:p>
    <w:p w14:paraId="700591F4" w14:textId="77777777" w:rsidR="005D0E02" w:rsidRPr="0094576C" w:rsidRDefault="005D0E02" w:rsidP="005D0E02">
      <w:pPr>
        <w:spacing w:line="240" w:lineRule="auto"/>
        <w:contextualSpacing/>
        <w:rPr>
          <w:szCs w:val="22"/>
          <w:lang w:val="lt-LT"/>
        </w:rPr>
      </w:pPr>
    </w:p>
    <w:p w14:paraId="20BD28F1" w14:textId="77777777" w:rsidR="005D0E02" w:rsidRPr="0094576C" w:rsidRDefault="005D0E02" w:rsidP="005D0E02">
      <w:pPr>
        <w:spacing w:line="240" w:lineRule="auto"/>
        <w:contextualSpacing/>
        <w:rPr>
          <w:szCs w:val="22"/>
          <w:lang w:val="lt-LT"/>
        </w:rPr>
      </w:pPr>
    </w:p>
    <w:p w14:paraId="13D85D3A" w14:textId="77777777" w:rsidR="005D0E02" w:rsidRPr="005D0E02" w:rsidRDefault="005D0E02" w:rsidP="005D0E02">
      <w:pPr>
        <w:pStyle w:val="PI-1labEMEASMCA"/>
        <w:contextualSpacing/>
        <w:rPr>
          <w:highlight w:val="lightGray"/>
        </w:rPr>
      </w:pPr>
      <w:r w:rsidRPr="0094576C">
        <w:t>5.</w:t>
      </w:r>
      <w:r w:rsidRPr="0094576C">
        <w:tab/>
        <w:t>VARTOJIMO METODAS IR BŪDAS (-AI)</w:t>
      </w:r>
    </w:p>
    <w:p w14:paraId="6E7D2BF8" w14:textId="77777777" w:rsidR="005D0E02" w:rsidRPr="00964EF7" w:rsidRDefault="005D0E02" w:rsidP="005D0E02">
      <w:pPr>
        <w:spacing w:line="240" w:lineRule="auto"/>
        <w:contextualSpacing/>
        <w:rPr>
          <w:szCs w:val="22"/>
          <w:lang w:val="fi-FI"/>
        </w:rPr>
      </w:pPr>
    </w:p>
    <w:p w14:paraId="530CC83F" w14:textId="77777777" w:rsidR="005D0E02" w:rsidRPr="0094576C" w:rsidRDefault="005D0E02" w:rsidP="005D0E02">
      <w:pPr>
        <w:tabs>
          <w:tab w:val="clear" w:pos="567"/>
        </w:tabs>
        <w:spacing w:line="240" w:lineRule="auto"/>
        <w:contextualSpacing/>
        <w:rPr>
          <w:szCs w:val="22"/>
          <w:lang w:val="lt-LT"/>
        </w:rPr>
      </w:pPr>
      <w:r w:rsidRPr="0094576C">
        <w:rPr>
          <w:szCs w:val="22"/>
          <w:lang w:val="lt-LT"/>
        </w:rPr>
        <w:t>Vartoti per burną.</w:t>
      </w:r>
    </w:p>
    <w:p w14:paraId="2C6AFC2B" w14:textId="77777777" w:rsidR="005D0E02" w:rsidRPr="0094576C" w:rsidRDefault="005D0E02" w:rsidP="005D0E02">
      <w:pPr>
        <w:tabs>
          <w:tab w:val="clear" w:pos="567"/>
        </w:tabs>
        <w:spacing w:line="240" w:lineRule="auto"/>
        <w:contextualSpacing/>
        <w:rPr>
          <w:szCs w:val="22"/>
          <w:lang w:val="lt-LT"/>
        </w:rPr>
      </w:pPr>
      <w:r w:rsidRPr="0094576C">
        <w:rPr>
          <w:szCs w:val="22"/>
          <w:lang w:val="lt-LT"/>
        </w:rPr>
        <w:t>Prieš vartojimą perskaitykite pakuotės lapelį.</w:t>
      </w:r>
    </w:p>
    <w:p w14:paraId="1F58CAF3" w14:textId="77777777" w:rsidR="005D0E02" w:rsidRPr="00964EF7" w:rsidRDefault="005D0E02" w:rsidP="005D0E02">
      <w:pPr>
        <w:spacing w:line="240" w:lineRule="auto"/>
        <w:contextualSpacing/>
        <w:rPr>
          <w:szCs w:val="22"/>
          <w:lang w:val="fi-FI"/>
        </w:rPr>
      </w:pPr>
    </w:p>
    <w:p w14:paraId="2C6E9123" w14:textId="77777777" w:rsidR="005D0E02" w:rsidRPr="00964EF7" w:rsidRDefault="005D0E02" w:rsidP="005D0E02">
      <w:pPr>
        <w:spacing w:line="240" w:lineRule="auto"/>
        <w:contextualSpacing/>
        <w:rPr>
          <w:szCs w:val="22"/>
          <w:lang w:val="fi-FI"/>
        </w:rPr>
      </w:pPr>
    </w:p>
    <w:p w14:paraId="28C2C2C9" w14:textId="77777777" w:rsidR="005D0E02" w:rsidRPr="0094576C" w:rsidRDefault="005D0E02" w:rsidP="005D0E02">
      <w:pPr>
        <w:pStyle w:val="PI-1labEMEASMCA"/>
        <w:contextualSpacing/>
      </w:pPr>
      <w:r w:rsidRPr="0094576C">
        <w:t>6.</w:t>
      </w:r>
      <w:r w:rsidRPr="0094576C">
        <w:tab/>
        <w:t>SPECIALUS ĮSPĖJIMAS, KAD VAISTINĮ PREPARATĄ BŪTINA LAIKYTI VAIKAMS NEPASTEBIMOJE IR NEPASIEKIAMOJE VIETOJE</w:t>
      </w:r>
    </w:p>
    <w:p w14:paraId="52B74F0B" w14:textId="77777777" w:rsidR="005D0E02" w:rsidRPr="00964EF7" w:rsidRDefault="005D0E02" w:rsidP="005D0E02">
      <w:pPr>
        <w:spacing w:line="240" w:lineRule="auto"/>
        <w:contextualSpacing/>
        <w:rPr>
          <w:szCs w:val="22"/>
          <w:lang w:val="fi-FI"/>
        </w:rPr>
      </w:pPr>
    </w:p>
    <w:p w14:paraId="5D603169" w14:textId="77777777" w:rsidR="005D0E02" w:rsidRPr="0094576C" w:rsidRDefault="005D0E02" w:rsidP="005D0E02">
      <w:pPr>
        <w:spacing w:line="240" w:lineRule="auto"/>
        <w:contextualSpacing/>
        <w:rPr>
          <w:szCs w:val="22"/>
          <w:lang w:val="fi-FI"/>
        </w:rPr>
      </w:pPr>
      <w:r w:rsidRPr="0094576C">
        <w:rPr>
          <w:szCs w:val="22"/>
          <w:lang w:val="fi-FI"/>
        </w:rPr>
        <w:t>Laikyti vaikams nepastebimoje</w:t>
      </w:r>
      <w:r w:rsidRPr="0094576C" w:rsidDel="00962013">
        <w:rPr>
          <w:szCs w:val="22"/>
          <w:lang w:val="fi-FI"/>
        </w:rPr>
        <w:t xml:space="preserve"> </w:t>
      </w:r>
      <w:r w:rsidRPr="0094576C">
        <w:rPr>
          <w:szCs w:val="22"/>
          <w:lang w:val="fi-FI"/>
        </w:rPr>
        <w:t>ir nepasiekiamoje vietoje.</w:t>
      </w:r>
    </w:p>
    <w:p w14:paraId="4E546FDF" w14:textId="77777777" w:rsidR="005D0E02" w:rsidRPr="0094576C" w:rsidRDefault="005D0E02" w:rsidP="005D0E02">
      <w:pPr>
        <w:spacing w:line="240" w:lineRule="auto"/>
        <w:contextualSpacing/>
        <w:rPr>
          <w:szCs w:val="22"/>
          <w:lang w:val="fi-FI"/>
        </w:rPr>
      </w:pPr>
    </w:p>
    <w:p w14:paraId="185498FA" w14:textId="77777777" w:rsidR="005D0E02" w:rsidRPr="0094576C" w:rsidRDefault="005D0E02" w:rsidP="005D0E02">
      <w:pPr>
        <w:spacing w:line="240" w:lineRule="auto"/>
        <w:contextualSpacing/>
        <w:rPr>
          <w:szCs w:val="22"/>
          <w:lang w:val="fi-FI"/>
        </w:rPr>
      </w:pPr>
    </w:p>
    <w:p w14:paraId="007D75EE" w14:textId="77777777" w:rsidR="005D0E02" w:rsidRPr="005D0E02" w:rsidRDefault="005D0E02" w:rsidP="005D0E02">
      <w:pPr>
        <w:pStyle w:val="PI-1labEMEASMCA"/>
        <w:contextualSpacing/>
        <w:rPr>
          <w:highlight w:val="lightGray"/>
        </w:rPr>
      </w:pPr>
      <w:r w:rsidRPr="0094576C">
        <w:t>7.</w:t>
      </w:r>
      <w:r w:rsidRPr="0094576C">
        <w:tab/>
        <w:t>KITAS (-I) SPECIALUS (-ŪS) ĮSPĖJIMAS (-AI) (JEI REIKIA)</w:t>
      </w:r>
    </w:p>
    <w:p w14:paraId="6821ED65" w14:textId="77777777" w:rsidR="005D0E02" w:rsidRPr="0094576C" w:rsidRDefault="005D0E02" w:rsidP="005D0E02">
      <w:pPr>
        <w:spacing w:line="240" w:lineRule="auto"/>
        <w:contextualSpacing/>
        <w:rPr>
          <w:szCs w:val="22"/>
          <w:lang w:val="fi-FI"/>
        </w:rPr>
      </w:pPr>
    </w:p>
    <w:p w14:paraId="789D35E6" w14:textId="77777777" w:rsidR="005D0E02" w:rsidRPr="0094576C" w:rsidRDefault="005D0E02" w:rsidP="005D0E02">
      <w:pPr>
        <w:spacing w:line="240" w:lineRule="auto"/>
        <w:contextualSpacing/>
        <w:rPr>
          <w:szCs w:val="22"/>
          <w:lang w:val="fi-FI"/>
        </w:rPr>
      </w:pPr>
    </w:p>
    <w:p w14:paraId="4229A7AC" w14:textId="77777777" w:rsidR="005D0E02" w:rsidRPr="005D0E02" w:rsidRDefault="005D0E02" w:rsidP="005D0E02">
      <w:pPr>
        <w:pStyle w:val="PI-1labEMEASMCA"/>
        <w:contextualSpacing/>
        <w:rPr>
          <w:highlight w:val="lightGray"/>
        </w:rPr>
      </w:pPr>
      <w:r w:rsidRPr="0094576C">
        <w:t>8.</w:t>
      </w:r>
      <w:r w:rsidRPr="0094576C">
        <w:tab/>
        <w:t>TINKAMUMO LAIKAS</w:t>
      </w:r>
    </w:p>
    <w:p w14:paraId="531259B5" w14:textId="77777777" w:rsidR="005D0E02" w:rsidRPr="0094576C" w:rsidRDefault="005D0E02" w:rsidP="005D0E02">
      <w:pPr>
        <w:spacing w:line="240" w:lineRule="auto"/>
        <w:contextualSpacing/>
        <w:rPr>
          <w:szCs w:val="22"/>
          <w:lang w:val="fi-FI"/>
        </w:rPr>
      </w:pPr>
    </w:p>
    <w:p w14:paraId="020867FF" w14:textId="77777777" w:rsidR="005D0E02" w:rsidRPr="00964EF7" w:rsidRDefault="005D0E02" w:rsidP="005D0E02">
      <w:pPr>
        <w:spacing w:line="240" w:lineRule="auto"/>
        <w:contextualSpacing/>
        <w:rPr>
          <w:szCs w:val="22"/>
          <w:lang w:val="en-US"/>
        </w:rPr>
      </w:pPr>
      <w:r w:rsidRPr="00964EF7">
        <w:rPr>
          <w:szCs w:val="22"/>
          <w:lang w:val="en-US"/>
        </w:rPr>
        <w:t>EXP: (mm/MMMM)</w:t>
      </w:r>
    </w:p>
    <w:p w14:paraId="178A630D" w14:textId="77777777" w:rsidR="005D0E02" w:rsidRPr="00964EF7" w:rsidRDefault="005D0E02" w:rsidP="005D0E02">
      <w:pPr>
        <w:spacing w:line="240" w:lineRule="auto"/>
        <w:contextualSpacing/>
        <w:rPr>
          <w:szCs w:val="22"/>
          <w:lang w:val="en-US"/>
        </w:rPr>
      </w:pPr>
    </w:p>
    <w:p w14:paraId="3306B328" w14:textId="77777777" w:rsidR="005D0E02" w:rsidRPr="00964EF7" w:rsidRDefault="005D0E02" w:rsidP="005D0E02">
      <w:pPr>
        <w:spacing w:line="240" w:lineRule="auto"/>
        <w:contextualSpacing/>
        <w:rPr>
          <w:szCs w:val="22"/>
          <w:lang w:val="en-US"/>
        </w:rPr>
      </w:pPr>
    </w:p>
    <w:p w14:paraId="2313D050" w14:textId="77777777" w:rsidR="005D0E02" w:rsidRPr="0094576C" w:rsidRDefault="005D0E02" w:rsidP="005D0E02">
      <w:pPr>
        <w:pStyle w:val="PI-1labEMEASMCA"/>
        <w:contextualSpacing/>
      </w:pPr>
      <w:r w:rsidRPr="0094576C">
        <w:t>9.</w:t>
      </w:r>
      <w:r w:rsidRPr="0094576C">
        <w:tab/>
        <w:t>SPECIALIOS LAIKYMO SĄLYGOS</w:t>
      </w:r>
    </w:p>
    <w:p w14:paraId="4A2B4B2E" w14:textId="77777777" w:rsidR="005D0E02" w:rsidRPr="00964EF7" w:rsidRDefault="005D0E02" w:rsidP="005D0E02">
      <w:pPr>
        <w:spacing w:line="240" w:lineRule="auto"/>
        <w:contextualSpacing/>
        <w:rPr>
          <w:szCs w:val="22"/>
          <w:lang w:val="en-US"/>
        </w:rPr>
      </w:pPr>
    </w:p>
    <w:p w14:paraId="79EFED70" w14:textId="77777777" w:rsidR="005D0E02" w:rsidRPr="00964EF7" w:rsidRDefault="005D0E02" w:rsidP="005D0E02">
      <w:pPr>
        <w:spacing w:line="240" w:lineRule="auto"/>
        <w:contextualSpacing/>
        <w:rPr>
          <w:szCs w:val="22"/>
          <w:lang w:val="en-US"/>
        </w:rPr>
      </w:pPr>
    </w:p>
    <w:p w14:paraId="0474D7B4" w14:textId="77777777" w:rsidR="005D0E02" w:rsidRPr="0094576C" w:rsidRDefault="005D0E02" w:rsidP="005D0E02">
      <w:pPr>
        <w:pStyle w:val="PI-1labEMEASMCA"/>
        <w:contextualSpacing/>
      </w:pPr>
      <w:r w:rsidRPr="0094576C">
        <w:t>10.</w:t>
      </w:r>
      <w:r w:rsidRPr="0094576C">
        <w:tab/>
        <w:t xml:space="preserve">SPECIALIOS ATSARGUMO PRIEMONĖS DĖL NESUVARTOTO </w:t>
      </w:r>
      <w:r w:rsidRPr="0094576C">
        <w:rPr>
          <w:bCs/>
        </w:rPr>
        <w:t xml:space="preserve">VAISTINIO PREPARATO AR JO ATLIEKŲ </w:t>
      </w:r>
      <w:r w:rsidRPr="0094576C">
        <w:t>TVARKYMO (JEI REIKIA)</w:t>
      </w:r>
    </w:p>
    <w:p w14:paraId="1183CB2B" w14:textId="77777777" w:rsidR="005D0E02" w:rsidRPr="00964EF7" w:rsidRDefault="005D0E02" w:rsidP="005D0E02">
      <w:pPr>
        <w:spacing w:line="240" w:lineRule="auto"/>
        <w:contextualSpacing/>
        <w:rPr>
          <w:szCs w:val="22"/>
          <w:lang w:val="en-US"/>
        </w:rPr>
      </w:pPr>
    </w:p>
    <w:p w14:paraId="0815DBA2" w14:textId="77777777" w:rsidR="005D0E02" w:rsidRPr="00964EF7" w:rsidRDefault="005D0E02" w:rsidP="005D0E02">
      <w:pPr>
        <w:spacing w:line="240" w:lineRule="auto"/>
        <w:contextualSpacing/>
        <w:rPr>
          <w:szCs w:val="22"/>
          <w:lang w:val="en-US"/>
        </w:rPr>
      </w:pPr>
    </w:p>
    <w:p w14:paraId="4997935E" w14:textId="77777777" w:rsidR="005D0E02" w:rsidRPr="0094576C" w:rsidRDefault="005D0E02" w:rsidP="005D0E02">
      <w:pPr>
        <w:pStyle w:val="PI-1labEMEASMCA"/>
        <w:contextualSpacing/>
      </w:pPr>
      <w:r w:rsidRPr="0094576C">
        <w:t>11.</w:t>
      </w:r>
      <w:r w:rsidRPr="0094576C">
        <w:tab/>
        <w:t>REGISTRUOTOJO PAVADINIMAS IR ADRESAS</w:t>
      </w:r>
    </w:p>
    <w:p w14:paraId="56FD5BDB" w14:textId="77777777" w:rsidR="005D0E02" w:rsidRPr="0094576C" w:rsidRDefault="005D0E02" w:rsidP="005D0E02">
      <w:pPr>
        <w:spacing w:line="240" w:lineRule="auto"/>
        <w:contextualSpacing/>
        <w:rPr>
          <w:szCs w:val="22"/>
          <w:lang w:val="fi-FI"/>
        </w:rPr>
      </w:pPr>
    </w:p>
    <w:p w14:paraId="50B9D12D" w14:textId="77777777" w:rsidR="005D0E02" w:rsidRPr="0094576C" w:rsidRDefault="005D0E02" w:rsidP="005D0E02">
      <w:pPr>
        <w:spacing w:line="240" w:lineRule="auto"/>
        <w:contextualSpacing/>
        <w:rPr>
          <w:szCs w:val="22"/>
          <w:lang w:val="lt-LT"/>
        </w:rPr>
      </w:pPr>
      <w:r w:rsidRPr="0094576C">
        <w:rPr>
          <w:szCs w:val="22"/>
          <w:lang w:val="lt-LT"/>
        </w:rPr>
        <w:t>Vitabalans Oy, Varastokatu 8, FI-13500 Hameenlinna, Suomija</w:t>
      </w:r>
    </w:p>
    <w:p w14:paraId="039A856A" w14:textId="77777777" w:rsidR="005D0E02" w:rsidRPr="0094576C" w:rsidRDefault="005D0E02" w:rsidP="005D0E02">
      <w:pPr>
        <w:spacing w:line="240" w:lineRule="auto"/>
        <w:contextualSpacing/>
        <w:rPr>
          <w:szCs w:val="22"/>
          <w:lang w:val="fi-FI"/>
        </w:rPr>
      </w:pPr>
    </w:p>
    <w:p w14:paraId="59FCF3B8" w14:textId="77777777" w:rsidR="005D0E02" w:rsidRPr="0094576C" w:rsidRDefault="005D0E02" w:rsidP="005D0E02">
      <w:pPr>
        <w:spacing w:line="240" w:lineRule="auto"/>
        <w:contextualSpacing/>
        <w:rPr>
          <w:szCs w:val="22"/>
          <w:lang w:val="fi-FI"/>
        </w:rPr>
      </w:pPr>
    </w:p>
    <w:p w14:paraId="581ECD3B" w14:textId="77777777" w:rsidR="005D0E02" w:rsidRPr="0094576C" w:rsidRDefault="005D0E02" w:rsidP="005D0E02">
      <w:pPr>
        <w:pStyle w:val="PI-1labEMEASMCA"/>
        <w:contextualSpacing/>
      </w:pPr>
      <w:r w:rsidRPr="0094576C">
        <w:t>12.</w:t>
      </w:r>
      <w:r w:rsidRPr="0094576C">
        <w:tab/>
        <w:t>REGISTRACIJOS PAŽYMĖJIMO NUMERIS (-IAI)</w:t>
      </w:r>
    </w:p>
    <w:p w14:paraId="30B44626" w14:textId="77777777" w:rsidR="005D0E02" w:rsidRPr="00964EF7" w:rsidRDefault="005D0E02" w:rsidP="005D0E02">
      <w:pPr>
        <w:spacing w:line="240" w:lineRule="auto"/>
        <w:contextualSpacing/>
        <w:rPr>
          <w:szCs w:val="22"/>
          <w:lang w:val="en-US"/>
        </w:rPr>
      </w:pPr>
    </w:p>
    <w:p w14:paraId="0EF3E0FF" w14:textId="77777777" w:rsidR="005D0E02" w:rsidRPr="00AA1CDF" w:rsidRDefault="005D0E02" w:rsidP="005D0E02">
      <w:pPr>
        <w:pStyle w:val="BTEMEASMCA"/>
        <w:contextualSpacing/>
        <w:rPr>
          <w:lang w:val="en-US"/>
        </w:rPr>
      </w:pPr>
      <w:r w:rsidRPr="00AA1CDF">
        <w:rPr>
          <w:lang w:val="en-US"/>
        </w:rPr>
        <w:t xml:space="preserve">N10- </w:t>
      </w:r>
      <w:r w:rsidRPr="0094576C">
        <w:t>LT/1/</w:t>
      </w:r>
      <w:r w:rsidRPr="00AA1CDF">
        <w:rPr>
          <w:lang w:val="en-US"/>
        </w:rPr>
        <w:t>11</w:t>
      </w:r>
      <w:r w:rsidRPr="0094576C">
        <w:t>/</w:t>
      </w:r>
      <w:r w:rsidRPr="00AA1CDF">
        <w:rPr>
          <w:lang w:val="en-US"/>
        </w:rPr>
        <w:t>2417</w:t>
      </w:r>
      <w:r w:rsidRPr="0094576C">
        <w:t>/</w:t>
      </w:r>
      <w:r w:rsidRPr="00AA1CDF">
        <w:rPr>
          <w:lang w:val="en-US"/>
        </w:rPr>
        <w:t>007</w:t>
      </w:r>
    </w:p>
    <w:p w14:paraId="3D0B4B29" w14:textId="77777777" w:rsidR="005D0E02" w:rsidRPr="0094576C" w:rsidRDefault="005D0E02" w:rsidP="005D0E02">
      <w:pPr>
        <w:pStyle w:val="BTEMEASMCA"/>
        <w:contextualSpacing/>
        <w:rPr>
          <w:lang w:val="sv-SE"/>
        </w:rPr>
      </w:pPr>
      <w:r w:rsidRPr="0094576C">
        <w:rPr>
          <w:lang w:val="sv-SE"/>
        </w:rPr>
        <w:t>N14- LT/1/11/2417/008</w:t>
      </w:r>
    </w:p>
    <w:p w14:paraId="754F4A65" w14:textId="77777777" w:rsidR="005D0E02" w:rsidRPr="0094576C" w:rsidRDefault="005D0E02" w:rsidP="005D0E02">
      <w:pPr>
        <w:pStyle w:val="BTEMEASMCA"/>
        <w:contextualSpacing/>
        <w:rPr>
          <w:lang w:val="sv-SE"/>
        </w:rPr>
      </w:pPr>
      <w:r w:rsidRPr="0094576C">
        <w:rPr>
          <w:lang w:val="sv-SE"/>
        </w:rPr>
        <w:t>N20- LT/1/11/2417/009</w:t>
      </w:r>
    </w:p>
    <w:p w14:paraId="7DE5F11C" w14:textId="77777777" w:rsidR="005D0E02" w:rsidRPr="0094576C" w:rsidRDefault="005D0E02" w:rsidP="005D0E02">
      <w:pPr>
        <w:pStyle w:val="BTEMEASMCA"/>
        <w:contextualSpacing/>
        <w:rPr>
          <w:lang w:val="sv-SE"/>
        </w:rPr>
      </w:pPr>
      <w:r w:rsidRPr="0094576C">
        <w:rPr>
          <w:lang w:val="sv-SE"/>
        </w:rPr>
        <w:t>N30- LT/1/11/2417/010</w:t>
      </w:r>
    </w:p>
    <w:p w14:paraId="795FB914" w14:textId="77777777" w:rsidR="005D0E02" w:rsidRPr="00AA1CDF" w:rsidRDefault="005D0E02" w:rsidP="005D0E02">
      <w:pPr>
        <w:pStyle w:val="BTEMEASMCA"/>
        <w:contextualSpacing/>
        <w:rPr>
          <w:lang w:val="sv-SE"/>
        </w:rPr>
      </w:pPr>
      <w:r w:rsidRPr="00AA1CDF">
        <w:rPr>
          <w:lang w:val="sv-SE"/>
        </w:rPr>
        <w:t>N60- LT/1/11/2417/011</w:t>
      </w:r>
    </w:p>
    <w:p w14:paraId="684C227C" w14:textId="77777777" w:rsidR="005D0E02" w:rsidRPr="00AA1CDF" w:rsidRDefault="005D0E02" w:rsidP="005D0E02">
      <w:pPr>
        <w:pStyle w:val="BTEMEASMCA"/>
        <w:contextualSpacing/>
        <w:rPr>
          <w:lang w:val="sv-SE"/>
        </w:rPr>
      </w:pPr>
      <w:r w:rsidRPr="00AA1CDF">
        <w:rPr>
          <w:lang w:val="sv-SE"/>
        </w:rPr>
        <w:t>N100- LT/1/11/2417/012</w:t>
      </w:r>
    </w:p>
    <w:p w14:paraId="4BD3D061" w14:textId="77777777" w:rsidR="005D0E02" w:rsidRPr="00AA1CDF" w:rsidRDefault="005D0E02" w:rsidP="005D0E02">
      <w:pPr>
        <w:spacing w:line="240" w:lineRule="auto"/>
        <w:contextualSpacing/>
        <w:rPr>
          <w:szCs w:val="22"/>
          <w:lang w:val="sv-SE"/>
        </w:rPr>
      </w:pPr>
    </w:p>
    <w:p w14:paraId="17EDF135" w14:textId="77777777" w:rsidR="005D0E02" w:rsidRPr="00AA1CDF" w:rsidRDefault="005D0E02" w:rsidP="005D0E02">
      <w:pPr>
        <w:spacing w:line="240" w:lineRule="auto"/>
        <w:contextualSpacing/>
        <w:rPr>
          <w:szCs w:val="22"/>
          <w:lang w:val="sv-SE"/>
        </w:rPr>
      </w:pPr>
    </w:p>
    <w:p w14:paraId="1E4B3B2C" w14:textId="77777777" w:rsidR="005D0E02" w:rsidRPr="0094576C" w:rsidRDefault="005D0E02" w:rsidP="005D0E02">
      <w:pPr>
        <w:pStyle w:val="PI-1labEMEASMCA"/>
        <w:contextualSpacing/>
      </w:pPr>
      <w:r w:rsidRPr="0094576C">
        <w:t>13.</w:t>
      </w:r>
      <w:r w:rsidRPr="0094576C">
        <w:tab/>
        <w:t>SERIJOS NUMERIS</w:t>
      </w:r>
    </w:p>
    <w:p w14:paraId="4729D44F" w14:textId="77777777" w:rsidR="005D0E02" w:rsidRPr="0094576C" w:rsidRDefault="005D0E02" w:rsidP="005D0E02">
      <w:pPr>
        <w:spacing w:line="240" w:lineRule="auto"/>
        <w:contextualSpacing/>
        <w:rPr>
          <w:szCs w:val="22"/>
          <w:lang w:val="fi-FI"/>
        </w:rPr>
      </w:pPr>
    </w:p>
    <w:p w14:paraId="2AC2C5EC" w14:textId="77777777" w:rsidR="005D0E02" w:rsidRPr="0094576C" w:rsidRDefault="005D0E02" w:rsidP="005D0E02">
      <w:pPr>
        <w:spacing w:line="240" w:lineRule="auto"/>
        <w:contextualSpacing/>
        <w:rPr>
          <w:szCs w:val="22"/>
          <w:lang w:val="fi-FI"/>
        </w:rPr>
      </w:pPr>
      <w:r w:rsidRPr="0094576C">
        <w:rPr>
          <w:szCs w:val="22"/>
          <w:lang w:val="fi-FI"/>
        </w:rPr>
        <w:t>Lot:</w:t>
      </w:r>
    </w:p>
    <w:p w14:paraId="0D2FC5CE" w14:textId="77777777" w:rsidR="005D0E02" w:rsidRPr="0094576C" w:rsidRDefault="005D0E02" w:rsidP="005D0E02">
      <w:pPr>
        <w:spacing w:line="240" w:lineRule="auto"/>
        <w:contextualSpacing/>
        <w:rPr>
          <w:szCs w:val="22"/>
          <w:lang w:val="fi-FI"/>
        </w:rPr>
      </w:pPr>
    </w:p>
    <w:p w14:paraId="7CC425DB" w14:textId="77777777" w:rsidR="005D0E02" w:rsidRPr="0094576C" w:rsidRDefault="005D0E02" w:rsidP="005D0E02">
      <w:pPr>
        <w:spacing w:line="240" w:lineRule="auto"/>
        <w:contextualSpacing/>
        <w:rPr>
          <w:szCs w:val="22"/>
          <w:lang w:val="fi-FI"/>
        </w:rPr>
      </w:pPr>
    </w:p>
    <w:p w14:paraId="0BED4157" w14:textId="77777777" w:rsidR="005D0E02" w:rsidRPr="0094576C" w:rsidRDefault="005D0E02" w:rsidP="005D0E02">
      <w:pPr>
        <w:pStyle w:val="PI-1labEMEASMCA"/>
        <w:contextualSpacing/>
      </w:pPr>
      <w:r w:rsidRPr="0094576C">
        <w:t>14.</w:t>
      </w:r>
      <w:r w:rsidRPr="0094576C">
        <w:tab/>
        <w:t>PARDAVIMO (IŠDAVIMO) TVARKA</w:t>
      </w:r>
    </w:p>
    <w:p w14:paraId="27F066F8" w14:textId="77777777" w:rsidR="005D0E02" w:rsidRPr="0094576C" w:rsidRDefault="005D0E02" w:rsidP="005D0E02">
      <w:pPr>
        <w:spacing w:line="240" w:lineRule="auto"/>
        <w:contextualSpacing/>
        <w:rPr>
          <w:szCs w:val="22"/>
          <w:lang w:val="fi-FI"/>
        </w:rPr>
      </w:pPr>
    </w:p>
    <w:p w14:paraId="4CAB130E" w14:textId="77777777" w:rsidR="005D0E02" w:rsidRPr="0094576C" w:rsidRDefault="005D0E02" w:rsidP="005D0E02">
      <w:pPr>
        <w:spacing w:line="240" w:lineRule="auto"/>
        <w:ind w:left="567" w:hanging="567"/>
        <w:contextualSpacing/>
        <w:rPr>
          <w:szCs w:val="22"/>
          <w:lang w:val="lt-LT"/>
        </w:rPr>
      </w:pPr>
      <w:r w:rsidRPr="0094576C">
        <w:rPr>
          <w:szCs w:val="22"/>
          <w:lang w:val="lt-LT"/>
        </w:rPr>
        <w:t>Receptinis vaistas.</w:t>
      </w:r>
    </w:p>
    <w:p w14:paraId="5A06ED8E" w14:textId="77777777" w:rsidR="005D0E02" w:rsidRPr="00AA1CDF" w:rsidRDefault="005D0E02" w:rsidP="005D0E02">
      <w:pPr>
        <w:spacing w:line="240" w:lineRule="auto"/>
        <w:contextualSpacing/>
        <w:rPr>
          <w:szCs w:val="22"/>
          <w:lang w:val="en-US"/>
        </w:rPr>
      </w:pPr>
    </w:p>
    <w:p w14:paraId="56D448E3" w14:textId="77777777" w:rsidR="005D0E02" w:rsidRPr="00AA1CDF" w:rsidRDefault="005D0E02" w:rsidP="005D0E02">
      <w:pPr>
        <w:spacing w:line="240" w:lineRule="auto"/>
        <w:contextualSpacing/>
        <w:rPr>
          <w:szCs w:val="22"/>
          <w:lang w:val="en-US"/>
        </w:rPr>
      </w:pPr>
    </w:p>
    <w:p w14:paraId="28FD0050" w14:textId="77777777" w:rsidR="005D0E02" w:rsidRPr="0094576C" w:rsidRDefault="005D0E02" w:rsidP="005D0E02">
      <w:pPr>
        <w:pStyle w:val="PI-1labEMEASMCA"/>
        <w:contextualSpacing/>
      </w:pPr>
      <w:r w:rsidRPr="0094576C">
        <w:t>15.</w:t>
      </w:r>
      <w:r w:rsidRPr="0094576C">
        <w:tab/>
        <w:t>VARTOJIMO INSTRUKCIJA</w:t>
      </w:r>
    </w:p>
    <w:p w14:paraId="0D01BA5B" w14:textId="77777777" w:rsidR="005D0E02" w:rsidRPr="00AA1CDF" w:rsidRDefault="005D0E02" w:rsidP="005D0E02">
      <w:pPr>
        <w:spacing w:line="240" w:lineRule="auto"/>
        <w:contextualSpacing/>
        <w:rPr>
          <w:szCs w:val="22"/>
          <w:lang w:val="en-US"/>
        </w:rPr>
      </w:pPr>
    </w:p>
    <w:p w14:paraId="1656FEDE" w14:textId="77777777" w:rsidR="005D0E02" w:rsidRPr="00AA1CDF" w:rsidRDefault="005D0E02" w:rsidP="005D0E02">
      <w:pPr>
        <w:spacing w:line="240" w:lineRule="auto"/>
        <w:contextualSpacing/>
        <w:rPr>
          <w:szCs w:val="22"/>
          <w:lang w:val="en-US"/>
        </w:rPr>
      </w:pPr>
    </w:p>
    <w:p w14:paraId="227C3AE8" w14:textId="77777777" w:rsidR="005D0E02" w:rsidRPr="0094576C" w:rsidRDefault="005D0E02" w:rsidP="005D0E02">
      <w:pPr>
        <w:pStyle w:val="PI-1labEMEASMCA"/>
        <w:contextualSpacing/>
      </w:pPr>
      <w:r w:rsidRPr="0094576C">
        <w:t>16.</w:t>
      </w:r>
      <w:r w:rsidRPr="0094576C">
        <w:tab/>
        <w:t>INFORMACIJA BRAILIO RAŠTU</w:t>
      </w:r>
    </w:p>
    <w:p w14:paraId="12EC88DC" w14:textId="77777777" w:rsidR="005D0E02" w:rsidRPr="00AA1CDF" w:rsidRDefault="005D0E02" w:rsidP="005D0E02">
      <w:pPr>
        <w:spacing w:line="240" w:lineRule="auto"/>
        <w:contextualSpacing/>
        <w:rPr>
          <w:szCs w:val="22"/>
          <w:lang w:val="en-US"/>
        </w:rPr>
      </w:pPr>
    </w:p>
    <w:p w14:paraId="174B2AB4" w14:textId="77777777" w:rsidR="005D0E02" w:rsidRPr="0094576C" w:rsidRDefault="005D0E02" w:rsidP="005D0E02">
      <w:pPr>
        <w:spacing w:line="240" w:lineRule="auto"/>
        <w:contextualSpacing/>
        <w:rPr>
          <w:szCs w:val="22"/>
          <w:lang w:val="lt-LT"/>
        </w:rPr>
      </w:pPr>
      <w:r w:rsidRPr="0094576C">
        <w:rPr>
          <w:szCs w:val="22"/>
          <w:lang w:val="lt-LT"/>
        </w:rPr>
        <w:t>Citalopram Vitabalans 40 mg</w:t>
      </w:r>
    </w:p>
    <w:p w14:paraId="39B1F982" w14:textId="77777777" w:rsidR="005D0E02" w:rsidRPr="0094576C" w:rsidRDefault="005D0E02" w:rsidP="005D0E02">
      <w:pPr>
        <w:spacing w:line="240" w:lineRule="auto"/>
        <w:contextualSpacing/>
        <w:rPr>
          <w:szCs w:val="22"/>
          <w:lang w:val="lt-LT"/>
        </w:rPr>
      </w:pPr>
    </w:p>
    <w:p w14:paraId="7BBDB9F4" w14:textId="77777777" w:rsidR="005D0E02" w:rsidRPr="0094576C" w:rsidRDefault="005D0E02" w:rsidP="005D0E02">
      <w:pPr>
        <w:pStyle w:val="BTEMEASMCA"/>
        <w:contextualSpacing/>
        <w:rPr>
          <w:highlight w:val="yellow"/>
        </w:rPr>
      </w:pPr>
    </w:p>
    <w:p w14:paraId="3893BBA7" w14:textId="77777777" w:rsidR="005D0E02" w:rsidRPr="0094576C" w:rsidRDefault="005D0E02" w:rsidP="005D0E02">
      <w:pPr>
        <w:keepNext/>
        <w:pBdr>
          <w:top w:val="single" w:sz="4" w:space="1" w:color="auto"/>
          <w:left w:val="single" w:sz="4" w:space="4" w:color="auto"/>
          <w:bottom w:val="single" w:sz="4" w:space="1" w:color="auto"/>
          <w:right w:val="single" w:sz="4" w:space="4" w:color="auto"/>
        </w:pBdr>
        <w:tabs>
          <w:tab w:val="left" w:pos="0"/>
        </w:tabs>
        <w:spacing w:line="240" w:lineRule="auto"/>
        <w:contextualSpacing/>
        <w:outlineLvl w:val="0"/>
        <w:rPr>
          <w:i/>
          <w:noProof/>
          <w:szCs w:val="22"/>
          <w:lang w:val="lt-LT"/>
        </w:rPr>
      </w:pPr>
      <w:r w:rsidRPr="0094576C">
        <w:rPr>
          <w:b/>
          <w:noProof/>
          <w:szCs w:val="22"/>
          <w:lang w:val="lt-LT"/>
        </w:rPr>
        <w:t>17.</w:t>
      </w:r>
      <w:r w:rsidRPr="0094576C">
        <w:rPr>
          <w:b/>
          <w:noProof/>
          <w:szCs w:val="22"/>
          <w:lang w:val="lt-LT"/>
        </w:rPr>
        <w:tab/>
        <w:t>UNIKALUS IDENTIFIKATORIUS – 2D BRŪKŠNINIS KODAS</w:t>
      </w:r>
    </w:p>
    <w:p w14:paraId="1692D2CF" w14:textId="77777777" w:rsidR="005D0E02" w:rsidRPr="0094576C" w:rsidRDefault="005D0E02" w:rsidP="005D0E02">
      <w:pPr>
        <w:spacing w:line="240" w:lineRule="auto"/>
        <w:contextualSpacing/>
        <w:rPr>
          <w:noProof/>
          <w:szCs w:val="22"/>
          <w:lang w:val="lt-LT"/>
        </w:rPr>
      </w:pPr>
    </w:p>
    <w:p w14:paraId="19ADFA36" w14:textId="77777777" w:rsidR="005D0E02" w:rsidRPr="0094576C" w:rsidRDefault="005D0E02" w:rsidP="005D0E02">
      <w:pPr>
        <w:spacing w:line="240" w:lineRule="auto"/>
        <w:contextualSpacing/>
        <w:rPr>
          <w:noProof/>
          <w:szCs w:val="22"/>
          <w:shd w:val="clear" w:color="auto" w:fill="CCCCCC"/>
          <w:lang w:val="lt-LT"/>
        </w:rPr>
      </w:pPr>
      <w:r w:rsidRPr="005D0E02">
        <w:rPr>
          <w:highlight w:val="lightGray"/>
          <w:lang w:val="lt-LT"/>
        </w:rPr>
        <w:t>2D brūkšninis kodas su nurodytu unikaliu identifikatoriumi.</w:t>
      </w:r>
    </w:p>
    <w:p w14:paraId="4264A722" w14:textId="77777777" w:rsidR="005D0E02" w:rsidRPr="0094576C" w:rsidRDefault="005D0E02" w:rsidP="005D0E02">
      <w:pPr>
        <w:spacing w:line="240" w:lineRule="auto"/>
        <w:contextualSpacing/>
        <w:rPr>
          <w:noProof/>
          <w:szCs w:val="22"/>
          <w:shd w:val="clear" w:color="auto" w:fill="CCCCCC"/>
          <w:lang w:val="lt-LT"/>
        </w:rPr>
      </w:pPr>
    </w:p>
    <w:p w14:paraId="2A6CA210" w14:textId="77777777" w:rsidR="005D0E02" w:rsidRPr="0094576C" w:rsidRDefault="005D0E02" w:rsidP="005D0E02">
      <w:pPr>
        <w:spacing w:line="240" w:lineRule="auto"/>
        <w:contextualSpacing/>
        <w:rPr>
          <w:noProof/>
          <w:szCs w:val="22"/>
          <w:lang w:val="lt-LT"/>
        </w:rPr>
      </w:pPr>
    </w:p>
    <w:p w14:paraId="24920A12" w14:textId="77777777" w:rsidR="005D0E02" w:rsidRPr="00AA1CDF" w:rsidRDefault="005D0E02" w:rsidP="005D0E02">
      <w:pPr>
        <w:keepNext/>
        <w:pBdr>
          <w:top w:val="single" w:sz="4" w:space="1" w:color="auto"/>
          <w:left w:val="single" w:sz="4" w:space="4" w:color="auto"/>
          <w:bottom w:val="single" w:sz="4" w:space="1" w:color="auto"/>
          <w:right w:val="single" w:sz="4" w:space="4" w:color="auto"/>
        </w:pBdr>
        <w:tabs>
          <w:tab w:val="left" w:pos="0"/>
        </w:tabs>
        <w:spacing w:line="240" w:lineRule="auto"/>
        <w:contextualSpacing/>
        <w:outlineLvl w:val="0"/>
        <w:rPr>
          <w:i/>
          <w:noProof/>
          <w:szCs w:val="22"/>
          <w:lang w:val="fi-FI"/>
        </w:rPr>
      </w:pPr>
      <w:r w:rsidRPr="00AA1CDF">
        <w:rPr>
          <w:b/>
          <w:noProof/>
          <w:szCs w:val="22"/>
          <w:lang w:val="fi-FI"/>
        </w:rPr>
        <w:t>18.</w:t>
      </w:r>
      <w:r w:rsidRPr="00AA1CDF">
        <w:rPr>
          <w:b/>
          <w:noProof/>
          <w:szCs w:val="22"/>
          <w:lang w:val="fi-FI"/>
        </w:rPr>
        <w:tab/>
        <w:t>UNIKALUS IDENTIFIKATORIUS – ŽMONĖMS SUPRANTAMI DUOMENYS</w:t>
      </w:r>
    </w:p>
    <w:p w14:paraId="1199083E" w14:textId="77777777" w:rsidR="005D0E02" w:rsidRPr="00AA1CDF" w:rsidRDefault="005D0E02" w:rsidP="005D0E02">
      <w:pPr>
        <w:spacing w:line="240" w:lineRule="auto"/>
        <w:contextualSpacing/>
        <w:rPr>
          <w:noProof/>
          <w:szCs w:val="22"/>
          <w:lang w:val="fi-FI"/>
        </w:rPr>
      </w:pPr>
    </w:p>
    <w:p w14:paraId="36DDF2BD" w14:textId="77777777" w:rsidR="005D0E02" w:rsidRPr="00AA1CDF" w:rsidRDefault="005D0E02" w:rsidP="005D0E02">
      <w:pPr>
        <w:spacing w:line="240" w:lineRule="auto"/>
        <w:contextualSpacing/>
        <w:rPr>
          <w:color w:val="008000"/>
          <w:szCs w:val="22"/>
          <w:lang w:val="fi-FI"/>
        </w:rPr>
      </w:pPr>
      <w:r w:rsidRPr="00AA1CDF">
        <w:rPr>
          <w:szCs w:val="22"/>
          <w:lang w:val="fi-FI"/>
        </w:rPr>
        <w:t>PC: {numeris}</w:t>
      </w:r>
    </w:p>
    <w:p w14:paraId="7BB609AF" w14:textId="77777777" w:rsidR="005D0E02" w:rsidRPr="00AA1CDF" w:rsidRDefault="005D0E02" w:rsidP="005D0E02">
      <w:pPr>
        <w:spacing w:line="240" w:lineRule="auto"/>
        <w:contextualSpacing/>
        <w:rPr>
          <w:szCs w:val="22"/>
          <w:lang w:val="fi-FI"/>
        </w:rPr>
      </w:pPr>
      <w:r w:rsidRPr="00AA1CDF">
        <w:rPr>
          <w:szCs w:val="22"/>
          <w:lang w:val="fi-FI"/>
        </w:rPr>
        <w:t>SN: {numeris}</w:t>
      </w:r>
    </w:p>
    <w:p w14:paraId="119E744A" w14:textId="77777777" w:rsidR="005D0E02" w:rsidRPr="00AA1CDF" w:rsidRDefault="005D0E02" w:rsidP="005D0E02">
      <w:pPr>
        <w:spacing w:line="240" w:lineRule="auto"/>
        <w:contextualSpacing/>
        <w:rPr>
          <w:szCs w:val="22"/>
          <w:lang w:val="fi-FI"/>
        </w:rPr>
      </w:pPr>
      <w:r w:rsidRPr="00AA1CDF">
        <w:rPr>
          <w:szCs w:val="22"/>
          <w:lang w:val="fi-FI"/>
        </w:rPr>
        <w:t>NN: {numeris}</w:t>
      </w:r>
      <w:r w:rsidRPr="00AA1CDF">
        <w:rPr>
          <w:szCs w:val="22"/>
          <w:lang w:val="fi-FI"/>
        </w:rPr>
        <w:br w:type="page"/>
      </w:r>
    </w:p>
    <w:p w14:paraId="06DFFC26" w14:textId="77777777" w:rsidR="005D0E02" w:rsidRPr="0094576C" w:rsidRDefault="005D0E02" w:rsidP="005D0E02">
      <w:pPr>
        <w:pStyle w:val="PI-1labEMEASMCA"/>
        <w:contextualSpacing/>
      </w:pPr>
      <w:r w:rsidRPr="0094576C">
        <w:lastRenderedPageBreak/>
        <w:t xml:space="preserve">MINIMALI </w:t>
      </w:r>
      <w:r w:rsidRPr="0094576C">
        <w:rPr>
          <w:caps/>
        </w:rPr>
        <w:t xml:space="preserve">informacija ant </w:t>
      </w:r>
      <w:r w:rsidRPr="0094576C">
        <w:t>LIZDINIŲ PLOKŠTELIŲ ARBA DVISLUOKSNIŲ JUOSTELIŲ</w:t>
      </w:r>
    </w:p>
    <w:p w14:paraId="59D8F94C" w14:textId="77777777" w:rsidR="005D0E02" w:rsidRPr="0094576C" w:rsidRDefault="005D0E02" w:rsidP="005D0E02">
      <w:pPr>
        <w:pStyle w:val="PI-1labEMEASMCA"/>
        <w:contextualSpacing/>
      </w:pPr>
    </w:p>
    <w:p w14:paraId="73E0BAFD" w14:textId="77777777" w:rsidR="005D0E02" w:rsidRPr="0094576C" w:rsidRDefault="005D0E02" w:rsidP="005D0E02">
      <w:pPr>
        <w:pStyle w:val="PI-1labEMEASMCA"/>
        <w:contextualSpacing/>
      </w:pPr>
      <w:r w:rsidRPr="0094576C">
        <w:t>LIZDINĖ PLOKŠTELĖ</w:t>
      </w:r>
    </w:p>
    <w:p w14:paraId="0F7268B6" w14:textId="77777777" w:rsidR="005D0E02" w:rsidRPr="0094576C" w:rsidRDefault="005D0E02" w:rsidP="005D0E02">
      <w:pPr>
        <w:spacing w:line="240" w:lineRule="auto"/>
        <w:contextualSpacing/>
        <w:rPr>
          <w:szCs w:val="22"/>
          <w:lang w:val="lt-LT"/>
        </w:rPr>
      </w:pPr>
    </w:p>
    <w:p w14:paraId="3327B7B4" w14:textId="77777777" w:rsidR="005D0E02" w:rsidRPr="0094576C" w:rsidRDefault="005D0E02" w:rsidP="005D0E02">
      <w:pPr>
        <w:spacing w:line="240" w:lineRule="auto"/>
        <w:contextualSpacing/>
        <w:rPr>
          <w:szCs w:val="22"/>
          <w:lang w:val="lt-LT"/>
        </w:rPr>
      </w:pPr>
    </w:p>
    <w:p w14:paraId="15BF46F7" w14:textId="77777777" w:rsidR="005D0E02" w:rsidRPr="0094576C" w:rsidRDefault="005D0E02" w:rsidP="005D0E02">
      <w:pPr>
        <w:pStyle w:val="PI-1labEMEASMCA"/>
        <w:contextualSpacing/>
      </w:pPr>
      <w:r w:rsidRPr="0094576C">
        <w:t>1.</w:t>
      </w:r>
      <w:r w:rsidRPr="0094576C">
        <w:tab/>
        <w:t>VAISTINIO PREPARATO PAVADINIMAS</w:t>
      </w:r>
    </w:p>
    <w:p w14:paraId="66122BA6" w14:textId="77777777" w:rsidR="005D0E02" w:rsidRPr="0094576C" w:rsidRDefault="005D0E02" w:rsidP="005D0E02">
      <w:pPr>
        <w:spacing w:line="240" w:lineRule="auto"/>
        <w:contextualSpacing/>
        <w:rPr>
          <w:szCs w:val="22"/>
          <w:lang w:val="lt-LT"/>
        </w:rPr>
      </w:pPr>
    </w:p>
    <w:p w14:paraId="622168CD" w14:textId="77777777" w:rsidR="005D0E02" w:rsidRPr="0094576C" w:rsidRDefault="005D0E02" w:rsidP="005D0E02">
      <w:pPr>
        <w:spacing w:line="240" w:lineRule="auto"/>
        <w:contextualSpacing/>
        <w:rPr>
          <w:szCs w:val="22"/>
          <w:lang w:val="lt-LT"/>
        </w:rPr>
      </w:pPr>
      <w:r w:rsidRPr="0094576C">
        <w:rPr>
          <w:szCs w:val="22"/>
          <w:lang w:val="lt-LT"/>
        </w:rPr>
        <w:t>Citalopram Vitabalans 40 mg plėvele dengtos tabletės</w:t>
      </w:r>
    </w:p>
    <w:p w14:paraId="36BE7716" w14:textId="77777777" w:rsidR="005D0E02" w:rsidRPr="00AA1CDF" w:rsidRDefault="005D0E02" w:rsidP="005D0E02">
      <w:pPr>
        <w:spacing w:line="240" w:lineRule="auto"/>
        <w:contextualSpacing/>
        <w:rPr>
          <w:szCs w:val="22"/>
          <w:lang w:val="en-US"/>
        </w:rPr>
      </w:pPr>
      <w:r w:rsidRPr="00AA1CDF">
        <w:rPr>
          <w:szCs w:val="22"/>
          <w:lang w:val="en-US"/>
        </w:rPr>
        <w:t>citalopramum</w:t>
      </w:r>
    </w:p>
    <w:p w14:paraId="43EB4F13" w14:textId="77777777" w:rsidR="005D0E02" w:rsidRPr="00AA1CDF" w:rsidRDefault="005D0E02" w:rsidP="005D0E02">
      <w:pPr>
        <w:spacing w:line="240" w:lineRule="auto"/>
        <w:contextualSpacing/>
        <w:rPr>
          <w:szCs w:val="22"/>
          <w:lang w:val="en-US"/>
        </w:rPr>
      </w:pPr>
    </w:p>
    <w:p w14:paraId="35455BB4" w14:textId="77777777" w:rsidR="005D0E02" w:rsidRPr="00AA1CDF" w:rsidRDefault="005D0E02" w:rsidP="005D0E02">
      <w:pPr>
        <w:spacing w:line="240" w:lineRule="auto"/>
        <w:contextualSpacing/>
        <w:rPr>
          <w:szCs w:val="22"/>
          <w:lang w:val="en-US"/>
        </w:rPr>
      </w:pPr>
    </w:p>
    <w:p w14:paraId="40DBCD06" w14:textId="77777777" w:rsidR="005D0E02" w:rsidRPr="0094576C" w:rsidRDefault="005D0E02" w:rsidP="005D0E02">
      <w:pPr>
        <w:pStyle w:val="PI-1labEMEASMCA"/>
        <w:contextualSpacing/>
      </w:pPr>
      <w:r w:rsidRPr="0094576C">
        <w:t>2.</w:t>
      </w:r>
      <w:r w:rsidRPr="0094576C">
        <w:tab/>
        <w:t>REGISTRUOTOJO PAVADINIMAS</w:t>
      </w:r>
    </w:p>
    <w:p w14:paraId="4B5547B4" w14:textId="77777777" w:rsidR="005D0E02" w:rsidRPr="00AA1CDF" w:rsidRDefault="005D0E02" w:rsidP="005D0E02">
      <w:pPr>
        <w:spacing w:line="240" w:lineRule="auto"/>
        <w:contextualSpacing/>
        <w:rPr>
          <w:szCs w:val="22"/>
          <w:lang w:val="en-US"/>
        </w:rPr>
      </w:pPr>
    </w:p>
    <w:p w14:paraId="21ACAD24" w14:textId="77777777" w:rsidR="005D0E02" w:rsidRPr="00AA1CDF" w:rsidRDefault="005D0E02" w:rsidP="005D0E02">
      <w:pPr>
        <w:spacing w:line="240" w:lineRule="auto"/>
        <w:contextualSpacing/>
        <w:rPr>
          <w:szCs w:val="22"/>
          <w:lang w:val="en-US"/>
        </w:rPr>
      </w:pPr>
      <w:r w:rsidRPr="00AA1CDF">
        <w:rPr>
          <w:szCs w:val="22"/>
          <w:lang w:val="en-US"/>
        </w:rPr>
        <w:t>Vitabalans Oy, Suomija</w:t>
      </w:r>
    </w:p>
    <w:p w14:paraId="787B155E" w14:textId="77777777" w:rsidR="005D0E02" w:rsidRPr="00AA1CDF" w:rsidRDefault="005D0E02" w:rsidP="005D0E02">
      <w:pPr>
        <w:spacing w:line="240" w:lineRule="auto"/>
        <w:contextualSpacing/>
        <w:rPr>
          <w:szCs w:val="22"/>
          <w:lang w:val="en-US"/>
        </w:rPr>
      </w:pPr>
    </w:p>
    <w:p w14:paraId="24EFA871" w14:textId="77777777" w:rsidR="005D0E02" w:rsidRPr="00AA1CDF" w:rsidRDefault="005D0E02" w:rsidP="005D0E02">
      <w:pPr>
        <w:spacing w:line="240" w:lineRule="auto"/>
        <w:contextualSpacing/>
        <w:rPr>
          <w:szCs w:val="22"/>
          <w:lang w:val="en-US"/>
        </w:rPr>
      </w:pPr>
    </w:p>
    <w:p w14:paraId="191DC31B" w14:textId="77777777" w:rsidR="005D0E02" w:rsidRPr="0094576C" w:rsidRDefault="005D0E02" w:rsidP="005D0E02">
      <w:pPr>
        <w:pStyle w:val="PI-1labEMEASMCA"/>
        <w:contextualSpacing/>
      </w:pPr>
      <w:r w:rsidRPr="0094576C">
        <w:t>3.</w:t>
      </w:r>
      <w:r w:rsidRPr="0094576C">
        <w:tab/>
        <w:t>TINKAMUMO LAIKAS</w:t>
      </w:r>
    </w:p>
    <w:p w14:paraId="25D2A44C" w14:textId="77777777" w:rsidR="005D0E02" w:rsidRPr="0094576C" w:rsidRDefault="005D0E02" w:rsidP="005D0E02">
      <w:pPr>
        <w:spacing w:line="240" w:lineRule="auto"/>
        <w:contextualSpacing/>
        <w:rPr>
          <w:szCs w:val="22"/>
          <w:lang w:val="fi-FI"/>
        </w:rPr>
      </w:pPr>
    </w:p>
    <w:p w14:paraId="1CF5C803" w14:textId="77777777" w:rsidR="005D0E02" w:rsidRPr="00AA1CDF" w:rsidRDefault="005D0E02" w:rsidP="005D0E02">
      <w:pPr>
        <w:spacing w:line="240" w:lineRule="auto"/>
        <w:contextualSpacing/>
        <w:rPr>
          <w:szCs w:val="22"/>
          <w:lang w:val="fi-FI"/>
        </w:rPr>
      </w:pPr>
      <w:r w:rsidRPr="00AA1CDF">
        <w:rPr>
          <w:szCs w:val="22"/>
          <w:lang w:val="fi-FI"/>
        </w:rPr>
        <w:t>EXP (mm/MMMM)</w:t>
      </w:r>
    </w:p>
    <w:p w14:paraId="1C06CABF" w14:textId="77777777" w:rsidR="005D0E02" w:rsidRPr="00AA1CDF" w:rsidRDefault="005D0E02" w:rsidP="005D0E02">
      <w:pPr>
        <w:spacing w:line="240" w:lineRule="auto"/>
        <w:contextualSpacing/>
        <w:rPr>
          <w:szCs w:val="22"/>
          <w:lang w:val="fi-FI"/>
        </w:rPr>
      </w:pPr>
    </w:p>
    <w:p w14:paraId="4B9CC8F1" w14:textId="77777777" w:rsidR="005D0E02" w:rsidRPr="00AA1CDF" w:rsidRDefault="005D0E02" w:rsidP="005D0E02">
      <w:pPr>
        <w:spacing w:line="240" w:lineRule="auto"/>
        <w:contextualSpacing/>
        <w:rPr>
          <w:szCs w:val="22"/>
          <w:lang w:val="fi-FI"/>
        </w:rPr>
      </w:pPr>
    </w:p>
    <w:p w14:paraId="58D5B14C" w14:textId="77777777" w:rsidR="005D0E02" w:rsidRPr="0094576C" w:rsidRDefault="005D0E02" w:rsidP="005D0E02">
      <w:pPr>
        <w:pStyle w:val="PI-1labEMEASMCA"/>
        <w:contextualSpacing/>
      </w:pPr>
      <w:r w:rsidRPr="0094576C">
        <w:t>4.</w:t>
      </w:r>
      <w:r w:rsidRPr="0094576C">
        <w:tab/>
        <w:t>SERIJOS NUMERIS</w:t>
      </w:r>
    </w:p>
    <w:p w14:paraId="18FF9218" w14:textId="77777777" w:rsidR="005D0E02" w:rsidRPr="00AA1CDF" w:rsidRDefault="005D0E02" w:rsidP="005D0E02">
      <w:pPr>
        <w:spacing w:line="240" w:lineRule="auto"/>
        <w:contextualSpacing/>
        <w:rPr>
          <w:szCs w:val="22"/>
          <w:lang w:val="fi-FI"/>
        </w:rPr>
      </w:pPr>
    </w:p>
    <w:p w14:paraId="1F946243" w14:textId="77777777" w:rsidR="005D0E02" w:rsidRPr="00AA1CDF" w:rsidRDefault="005D0E02" w:rsidP="005D0E02">
      <w:pPr>
        <w:spacing w:line="240" w:lineRule="auto"/>
        <w:contextualSpacing/>
        <w:rPr>
          <w:szCs w:val="22"/>
          <w:lang w:val="fi-FI"/>
        </w:rPr>
      </w:pPr>
      <w:r w:rsidRPr="00AA1CDF">
        <w:rPr>
          <w:szCs w:val="22"/>
          <w:lang w:val="fi-FI"/>
        </w:rPr>
        <w:t>Lot</w:t>
      </w:r>
    </w:p>
    <w:p w14:paraId="1A8A5904" w14:textId="77777777" w:rsidR="005D0E02" w:rsidRPr="00AA1CDF" w:rsidRDefault="005D0E02" w:rsidP="005D0E02">
      <w:pPr>
        <w:spacing w:line="240" w:lineRule="auto"/>
        <w:contextualSpacing/>
        <w:rPr>
          <w:szCs w:val="22"/>
          <w:lang w:val="fi-FI"/>
        </w:rPr>
      </w:pPr>
    </w:p>
    <w:p w14:paraId="4885BC87" w14:textId="77777777" w:rsidR="005D0E02" w:rsidRPr="00AA1CDF" w:rsidRDefault="005D0E02" w:rsidP="005D0E02">
      <w:pPr>
        <w:spacing w:line="240" w:lineRule="auto"/>
        <w:contextualSpacing/>
        <w:rPr>
          <w:szCs w:val="22"/>
          <w:lang w:val="fi-FI"/>
        </w:rPr>
      </w:pPr>
    </w:p>
    <w:p w14:paraId="4D9E6B39" w14:textId="77777777" w:rsidR="005D0E02" w:rsidRPr="0094576C" w:rsidRDefault="005D0E02" w:rsidP="005D0E02">
      <w:pPr>
        <w:pStyle w:val="PI-1labEMEASMCA"/>
        <w:contextualSpacing/>
      </w:pPr>
      <w:r w:rsidRPr="0094576C">
        <w:t>5.</w:t>
      </w:r>
      <w:r w:rsidRPr="0094576C">
        <w:tab/>
        <w:t>KITA</w:t>
      </w:r>
    </w:p>
    <w:p w14:paraId="51843DED" w14:textId="77777777" w:rsidR="005D0E02" w:rsidRPr="0094576C" w:rsidRDefault="005D0E02" w:rsidP="005D0E02">
      <w:pPr>
        <w:shd w:val="clear" w:color="auto" w:fill="FFFFFF"/>
        <w:tabs>
          <w:tab w:val="clear" w:pos="567"/>
        </w:tabs>
        <w:spacing w:line="240" w:lineRule="auto"/>
        <w:contextualSpacing/>
        <w:rPr>
          <w:noProof/>
          <w:szCs w:val="22"/>
          <w:lang w:val="lt-LT"/>
        </w:rPr>
      </w:pPr>
    </w:p>
    <w:p w14:paraId="59488D3B" w14:textId="77777777" w:rsidR="005D0E02" w:rsidRPr="0094576C" w:rsidRDefault="005D0E02" w:rsidP="005D0E02">
      <w:pPr>
        <w:spacing w:line="240" w:lineRule="auto"/>
        <w:contextualSpacing/>
        <w:rPr>
          <w:szCs w:val="22"/>
          <w:lang w:val="fi-FI"/>
        </w:rPr>
      </w:pPr>
    </w:p>
    <w:p w14:paraId="4F5EEBFF" w14:textId="77777777" w:rsidR="005D0E02" w:rsidRPr="0094576C" w:rsidRDefault="005D0E02" w:rsidP="005D0E02">
      <w:pPr>
        <w:spacing w:line="240" w:lineRule="auto"/>
        <w:contextualSpacing/>
        <w:rPr>
          <w:szCs w:val="22"/>
          <w:lang w:val="fi-FI"/>
        </w:rPr>
      </w:pPr>
    </w:p>
    <w:p w14:paraId="07906E21" w14:textId="77777777" w:rsidR="005D0E02" w:rsidRPr="0094576C" w:rsidRDefault="005D0E02" w:rsidP="005D0E02">
      <w:pPr>
        <w:spacing w:line="240" w:lineRule="auto"/>
        <w:contextualSpacing/>
        <w:rPr>
          <w:szCs w:val="22"/>
          <w:lang w:val="fi-FI"/>
        </w:rPr>
      </w:pPr>
    </w:p>
    <w:p w14:paraId="4ADDAF52" w14:textId="77777777" w:rsidR="005D0E02" w:rsidRPr="0094576C" w:rsidRDefault="005D0E02" w:rsidP="005D0E02">
      <w:pPr>
        <w:spacing w:line="240" w:lineRule="auto"/>
        <w:contextualSpacing/>
        <w:rPr>
          <w:szCs w:val="22"/>
          <w:lang w:val="fi-FI"/>
        </w:rPr>
      </w:pPr>
    </w:p>
    <w:p w14:paraId="359BB3A2" w14:textId="77777777" w:rsidR="005D0E02" w:rsidRPr="0094576C" w:rsidRDefault="005D0E02" w:rsidP="005D0E02">
      <w:pPr>
        <w:spacing w:line="240" w:lineRule="auto"/>
        <w:contextualSpacing/>
        <w:rPr>
          <w:szCs w:val="22"/>
          <w:lang w:val="fi-FI"/>
        </w:rPr>
      </w:pPr>
      <w:r w:rsidRPr="0094576C">
        <w:rPr>
          <w:szCs w:val="22"/>
          <w:lang w:val="fi-FI"/>
        </w:rPr>
        <w:br w:type="page"/>
      </w:r>
    </w:p>
    <w:p w14:paraId="31471556" w14:textId="77777777" w:rsidR="005D0E02" w:rsidRPr="0094576C" w:rsidRDefault="005D0E02" w:rsidP="005D0E02">
      <w:pPr>
        <w:spacing w:line="240" w:lineRule="auto"/>
        <w:contextualSpacing/>
        <w:rPr>
          <w:szCs w:val="22"/>
          <w:lang w:val="fi-FI"/>
        </w:rPr>
      </w:pPr>
    </w:p>
    <w:p w14:paraId="0F0A42A9" w14:textId="77777777" w:rsidR="005D0E02" w:rsidRPr="0094576C" w:rsidRDefault="005D0E02" w:rsidP="005D0E02">
      <w:pPr>
        <w:tabs>
          <w:tab w:val="clear" w:pos="567"/>
        </w:tabs>
        <w:spacing w:line="240" w:lineRule="auto"/>
        <w:contextualSpacing/>
        <w:jc w:val="center"/>
        <w:rPr>
          <w:noProof/>
          <w:szCs w:val="22"/>
          <w:lang w:val="lt-LT"/>
        </w:rPr>
      </w:pPr>
    </w:p>
    <w:p w14:paraId="17AC0CA3" w14:textId="77777777" w:rsidR="005D0E02" w:rsidRPr="0094576C" w:rsidRDefault="005D0E02" w:rsidP="005D0E02">
      <w:pPr>
        <w:tabs>
          <w:tab w:val="clear" w:pos="567"/>
        </w:tabs>
        <w:spacing w:line="240" w:lineRule="auto"/>
        <w:contextualSpacing/>
        <w:jc w:val="center"/>
        <w:rPr>
          <w:noProof/>
          <w:szCs w:val="22"/>
          <w:lang w:val="lt-LT"/>
        </w:rPr>
      </w:pPr>
    </w:p>
    <w:p w14:paraId="3E6D8861" w14:textId="77777777" w:rsidR="005D0E02" w:rsidRPr="0094576C" w:rsidRDefault="005D0E02" w:rsidP="005D0E02">
      <w:pPr>
        <w:tabs>
          <w:tab w:val="clear" w:pos="567"/>
        </w:tabs>
        <w:spacing w:line="240" w:lineRule="auto"/>
        <w:contextualSpacing/>
        <w:jc w:val="center"/>
        <w:rPr>
          <w:noProof/>
          <w:szCs w:val="22"/>
          <w:lang w:val="lt-LT"/>
        </w:rPr>
      </w:pPr>
    </w:p>
    <w:p w14:paraId="0B15CFCD" w14:textId="77777777" w:rsidR="005D0E02" w:rsidRPr="0094576C" w:rsidRDefault="005D0E02" w:rsidP="005D0E02">
      <w:pPr>
        <w:tabs>
          <w:tab w:val="clear" w:pos="567"/>
        </w:tabs>
        <w:spacing w:line="240" w:lineRule="auto"/>
        <w:contextualSpacing/>
        <w:jc w:val="center"/>
        <w:rPr>
          <w:noProof/>
          <w:szCs w:val="22"/>
          <w:lang w:val="lt-LT"/>
        </w:rPr>
      </w:pPr>
    </w:p>
    <w:p w14:paraId="5ED1A7CA" w14:textId="77777777" w:rsidR="005D0E02" w:rsidRPr="0094576C" w:rsidRDefault="005D0E02" w:rsidP="005D0E02">
      <w:pPr>
        <w:tabs>
          <w:tab w:val="clear" w:pos="567"/>
        </w:tabs>
        <w:spacing w:line="240" w:lineRule="auto"/>
        <w:contextualSpacing/>
        <w:jc w:val="center"/>
        <w:rPr>
          <w:noProof/>
          <w:szCs w:val="22"/>
          <w:lang w:val="lt-LT"/>
        </w:rPr>
      </w:pPr>
    </w:p>
    <w:p w14:paraId="2C1ED2B1" w14:textId="77777777" w:rsidR="005D0E02" w:rsidRPr="0094576C" w:rsidRDefault="005D0E02" w:rsidP="005D0E02">
      <w:pPr>
        <w:tabs>
          <w:tab w:val="clear" w:pos="567"/>
        </w:tabs>
        <w:spacing w:line="240" w:lineRule="auto"/>
        <w:contextualSpacing/>
        <w:jc w:val="center"/>
        <w:rPr>
          <w:noProof/>
          <w:szCs w:val="22"/>
          <w:lang w:val="lt-LT"/>
        </w:rPr>
      </w:pPr>
    </w:p>
    <w:p w14:paraId="35858FC4" w14:textId="77777777" w:rsidR="005D0E02" w:rsidRPr="0094576C" w:rsidRDefault="005D0E02" w:rsidP="005D0E02">
      <w:pPr>
        <w:tabs>
          <w:tab w:val="clear" w:pos="567"/>
        </w:tabs>
        <w:spacing w:line="240" w:lineRule="auto"/>
        <w:contextualSpacing/>
        <w:jc w:val="center"/>
        <w:rPr>
          <w:noProof/>
          <w:szCs w:val="22"/>
          <w:lang w:val="lt-LT"/>
        </w:rPr>
      </w:pPr>
    </w:p>
    <w:p w14:paraId="5FE92645" w14:textId="77777777" w:rsidR="005D0E02" w:rsidRPr="0094576C" w:rsidRDefault="005D0E02" w:rsidP="005D0E02">
      <w:pPr>
        <w:tabs>
          <w:tab w:val="clear" w:pos="567"/>
        </w:tabs>
        <w:spacing w:line="240" w:lineRule="auto"/>
        <w:contextualSpacing/>
        <w:jc w:val="center"/>
        <w:rPr>
          <w:noProof/>
          <w:szCs w:val="22"/>
          <w:lang w:val="lt-LT"/>
        </w:rPr>
      </w:pPr>
    </w:p>
    <w:p w14:paraId="0E6E1DA1" w14:textId="77777777" w:rsidR="005D0E02" w:rsidRPr="0094576C" w:rsidRDefault="005D0E02" w:rsidP="005D0E02">
      <w:pPr>
        <w:tabs>
          <w:tab w:val="clear" w:pos="567"/>
        </w:tabs>
        <w:spacing w:line="240" w:lineRule="auto"/>
        <w:contextualSpacing/>
        <w:jc w:val="center"/>
        <w:rPr>
          <w:noProof/>
          <w:szCs w:val="22"/>
          <w:lang w:val="lt-LT"/>
        </w:rPr>
      </w:pPr>
    </w:p>
    <w:p w14:paraId="317366EE" w14:textId="77777777" w:rsidR="005D0E02" w:rsidRPr="0094576C" w:rsidRDefault="005D0E02" w:rsidP="005D0E02">
      <w:pPr>
        <w:tabs>
          <w:tab w:val="clear" w:pos="567"/>
        </w:tabs>
        <w:spacing w:line="240" w:lineRule="auto"/>
        <w:contextualSpacing/>
        <w:jc w:val="center"/>
        <w:rPr>
          <w:noProof/>
          <w:szCs w:val="22"/>
          <w:lang w:val="lt-LT"/>
        </w:rPr>
      </w:pPr>
    </w:p>
    <w:p w14:paraId="33409034" w14:textId="77777777" w:rsidR="005D0E02" w:rsidRPr="0094576C" w:rsidRDefault="005D0E02" w:rsidP="005D0E02">
      <w:pPr>
        <w:tabs>
          <w:tab w:val="clear" w:pos="567"/>
        </w:tabs>
        <w:spacing w:line="240" w:lineRule="auto"/>
        <w:contextualSpacing/>
        <w:jc w:val="center"/>
        <w:rPr>
          <w:noProof/>
          <w:szCs w:val="22"/>
          <w:lang w:val="lt-LT"/>
        </w:rPr>
      </w:pPr>
    </w:p>
    <w:p w14:paraId="4EE8E944" w14:textId="77777777" w:rsidR="005D0E02" w:rsidRPr="0094576C" w:rsidRDefault="005D0E02" w:rsidP="005D0E02">
      <w:pPr>
        <w:tabs>
          <w:tab w:val="clear" w:pos="567"/>
        </w:tabs>
        <w:spacing w:line="240" w:lineRule="auto"/>
        <w:contextualSpacing/>
        <w:jc w:val="center"/>
        <w:rPr>
          <w:noProof/>
          <w:szCs w:val="22"/>
          <w:lang w:val="lt-LT"/>
        </w:rPr>
      </w:pPr>
    </w:p>
    <w:p w14:paraId="5849AF64" w14:textId="77777777" w:rsidR="005D0E02" w:rsidRPr="0094576C" w:rsidRDefault="005D0E02" w:rsidP="005D0E02">
      <w:pPr>
        <w:tabs>
          <w:tab w:val="clear" w:pos="567"/>
        </w:tabs>
        <w:spacing w:line="240" w:lineRule="auto"/>
        <w:contextualSpacing/>
        <w:jc w:val="center"/>
        <w:rPr>
          <w:noProof/>
          <w:szCs w:val="22"/>
          <w:lang w:val="lt-LT"/>
        </w:rPr>
      </w:pPr>
    </w:p>
    <w:p w14:paraId="1DDA796E" w14:textId="77777777" w:rsidR="005D0E02" w:rsidRPr="0094576C" w:rsidRDefault="005D0E02" w:rsidP="005D0E02">
      <w:pPr>
        <w:tabs>
          <w:tab w:val="clear" w:pos="567"/>
        </w:tabs>
        <w:spacing w:line="240" w:lineRule="auto"/>
        <w:contextualSpacing/>
        <w:jc w:val="center"/>
        <w:rPr>
          <w:noProof/>
          <w:szCs w:val="22"/>
          <w:lang w:val="lt-LT"/>
        </w:rPr>
      </w:pPr>
    </w:p>
    <w:p w14:paraId="61712C3A" w14:textId="77777777" w:rsidR="005D0E02" w:rsidRPr="0094576C" w:rsidRDefault="005D0E02" w:rsidP="005D0E02">
      <w:pPr>
        <w:tabs>
          <w:tab w:val="clear" w:pos="567"/>
        </w:tabs>
        <w:spacing w:line="240" w:lineRule="auto"/>
        <w:contextualSpacing/>
        <w:jc w:val="center"/>
        <w:rPr>
          <w:noProof/>
          <w:szCs w:val="22"/>
          <w:lang w:val="lt-LT"/>
        </w:rPr>
      </w:pPr>
    </w:p>
    <w:p w14:paraId="4DBAA0E9" w14:textId="77777777" w:rsidR="005D0E02" w:rsidRPr="0094576C" w:rsidRDefault="005D0E02" w:rsidP="005D0E02">
      <w:pPr>
        <w:tabs>
          <w:tab w:val="clear" w:pos="567"/>
        </w:tabs>
        <w:spacing w:line="240" w:lineRule="auto"/>
        <w:contextualSpacing/>
        <w:jc w:val="center"/>
        <w:rPr>
          <w:noProof/>
          <w:szCs w:val="22"/>
          <w:lang w:val="lt-LT"/>
        </w:rPr>
      </w:pPr>
    </w:p>
    <w:p w14:paraId="0BBBDD72" w14:textId="77777777" w:rsidR="005D0E02" w:rsidRPr="0094576C" w:rsidRDefault="005D0E02" w:rsidP="005D0E02">
      <w:pPr>
        <w:tabs>
          <w:tab w:val="clear" w:pos="567"/>
        </w:tabs>
        <w:spacing w:line="240" w:lineRule="auto"/>
        <w:contextualSpacing/>
        <w:jc w:val="center"/>
        <w:rPr>
          <w:noProof/>
          <w:szCs w:val="22"/>
          <w:lang w:val="lt-LT"/>
        </w:rPr>
      </w:pPr>
    </w:p>
    <w:p w14:paraId="412B06E0" w14:textId="77777777" w:rsidR="005D0E02" w:rsidRPr="0094576C" w:rsidRDefault="005D0E02" w:rsidP="005D0E02">
      <w:pPr>
        <w:tabs>
          <w:tab w:val="clear" w:pos="567"/>
        </w:tabs>
        <w:spacing w:line="240" w:lineRule="auto"/>
        <w:contextualSpacing/>
        <w:jc w:val="center"/>
        <w:rPr>
          <w:noProof/>
          <w:szCs w:val="22"/>
          <w:lang w:val="lt-LT"/>
        </w:rPr>
      </w:pPr>
    </w:p>
    <w:p w14:paraId="2AB39C83" w14:textId="77777777" w:rsidR="005D0E02" w:rsidRPr="0094576C" w:rsidRDefault="005D0E02" w:rsidP="005D0E02">
      <w:pPr>
        <w:tabs>
          <w:tab w:val="clear" w:pos="567"/>
        </w:tabs>
        <w:spacing w:line="240" w:lineRule="auto"/>
        <w:contextualSpacing/>
        <w:jc w:val="center"/>
        <w:rPr>
          <w:noProof/>
          <w:szCs w:val="22"/>
          <w:lang w:val="lt-LT"/>
        </w:rPr>
      </w:pPr>
    </w:p>
    <w:p w14:paraId="47881EF6" w14:textId="77777777" w:rsidR="005D0E02" w:rsidRPr="0094576C" w:rsidRDefault="005D0E02" w:rsidP="005D0E02">
      <w:pPr>
        <w:tabs>
          <w:tab w:val="clear" w:pos="567"/>
        </w:tabs>
        <w:spacing w:line="240" w:lineRule="auto"/>
        <w:contextualSpacing/>
        <w:jc w:val="center"/>
        <w:rPr>
          <w:noProof/>
          <w:szCs w:val="22"/>
          <w:lang w:val="lt-LT"/>
        </w:rPr>
      </w:pPr>
    </w:p>
    <w:p w14:paraId="4C18A73F" w14:textId="77777777" w:rsidR="005D0E02" w:rsidRPr="0094576C" w:rsidRDefault="005D0E02" w:rsidP="005D0E02">
      <w:pPr>
        <w:tabs>
          <w:tab w:val="clear" w:pos="567"/>
        </w:tabs>
        <w:spacing w:line="240" w:lineRule="auto"/>
        <w:contextualSpacing/>
        <w:jc w:val="center"/>
        <w:outlineLvl w:val="0"/>
        <w:rPr>
          <w:b/>
          <w:noProof/>
          <w:szCs w:val="22"/>
          <w:lang w:val="lt-LT"/>
        </w:rPr>
      </w:pPr>
    </w:p>
    <w:p w14:paraId="68D4FA98" w14:textId="77777777" w:rsidR="005D0E02" w:rsidRPr="0094576C" w:rsidRDefault="005D0E02" w:rsidP="005D0E02">
      <w:pPr>
        <w:tabs>
          <w:tab w:val="clear" w:pos="567"/>
        </w:tabs>
        <w:spacing w:line="240" w:lineRule="auto"/>
        <w:contextualSpacing/>
        <w:jc w:val="center"/>
        <w:outlineLvl w:val="0"/>
        <w:rPr>
          <w:b/>
          <w:noProof/>
          <w:szCs w:val="22"/>
          <w:lang w:val="lt-LT"/>
        </w:rPr>
      </w:pPr>
    </w:p>
    <w:p w14:paraId="4D9E89D6" w14:textId="77777777" w:rsidR="005D0E02" w:rsidRPr="0094576C" w:rsidRDefault="005D0E02" w:rsidP="005D0E02">
      <w:pPr>
        <w:tabs>
          <w:tab w:val="clear" w:pos="567"/>
        </w:tabs>
        <w:spacing w:line="240" w:lineRule="auto"/>
        <w:contextualSpacing/>
        <w:jc w:val="center"/>
        <w:outlineLvl w:val="0"/>
        <w:rPr>
          <w:noProof/>
          <w:szCs w:val="22"/>
          <w:lang w:val="lt-LT"/>
        </w:rPr>
      </w:pPr>
      <w:r w:rsidRPr="0094576C">
        <w:rPr>
          <w:b/>
          <w:noProof/>
          <w:szCs w:val="22"/>
          <w:lang w:val="lt-LT"/>
        </w:rPr>
        <w:t>B. PAKUOTĖS LAPELIS</w:t>
      </w:r>
    </w:p>
    <w:p w14:paraId="561AB0CE" w14:textId="77777777" w:rsidR="005D0E02" w:rsidRPr="0094576C" w:rsidRDefault="005D0E02" w:rsidP="005D0E02">
      <w:pPr>
        <w:tabs>
          <w:tab w:val="clear" w:pos="567"/>
        </w:tabs>
        <w:spacing w:line="240" w:lineRule="auto"/>
        <w:contextualSpacing/>
        <w:jc w:val="center"/>
        <w:rPr>
          <w:noProof/>
          <w:szCs w:val="22"/>
          <w:lang w:val="lt-LT"/>
        </w:rPr>
      </w:pPr>
    </w:p>
    <w:p w14:paraId="58FDB569" w14:textId="77777777" w:rsidR="005D0E02" w:rsidRPr="0094576C" w:rsidRDefault="005D0E02" w:rsidP="005D0E02">
      <w:pPr>
        <w:spacing w:line="240" w:lineRule="auto"/>
        <w:contextualSpacing/>
        <w:jc w:val="center"/>
        <w:rPr>
          <w:color w:val="000000"/>
          <w:szCs w:val="22"/>
          <w:lang w:val="lt-LT"/>
        </w:rPr>
      </w:pPr>
      <w:r w:rsidRPr="0094576C">
        <w:rPr>
          <w:b/>
          <w:noProof/>
          <w:szCs w:val="22"/>
          <w:lang w:val="lt-LT"/>
        </w:rPr>
        <w:br w:type="page"/>
      </w:r>
      <w:r w:rsidRPr="0094576C">
        <w:rPr>
          <w:b/>
          <w:color w:val="000000"/>
          <w:szCs w:val="22"/>
          <w:lang w:val="lt-LT"/>
        </w:rPr>
        <w:lastRenderedPageBreak/>
        <w:t>Pakuotės lapelis: informacija vartotojui</w:t>
      </w:r>
    </w:p>
    <w:p w14:paraId="18257089" w14:textId="77777777" w:rsidR="005D0E02" w:rsidRPr="0094576C" w:rsidRDefault="005D0E02" w:rsidP="003E1EBF">
      <w:pPr>
        <w:tabs>
          <w:tab w:val="clear" w:pos="567"/>
        </w:tabs>
        <w:spacing w:line="240" w:lineRule="auto"/>
        <w:contextualSpacing/>
        <w:jc w:val="center"/>
        <w:rPr>
          <w:b/>
          <w:color w:val="000000"/>
          <w:szCs w:val="22"/>
          <w:lang w:val="lt-LT"/>
        </w:rPr>
      </w:pPr>
    </w:p>
    <w:p w14:paraId="6F5B071E" w14:textId="77777777" w:rsidR="005D0E02" w:rsidRPr="0094576C" w:rsidRDefault="005D0E02" w:rsidP="005D0E02">
      <w:pPr>
        <w:tabs>
          <w:tab w:val="clear" w:pos="567"/>
        </w:tabs>
        <w:spacing w:line="240" w:lineRule="auto"/>
        <w:contextualSpacing/>
        <w:jc w:val="center"/>
        <w:rPr>
          <w:b/>
          <w:color w:val="000000"/>
          <w:szCs w:val="22"/>
          <w:lang w:val="lt-LT"/>
        </w:rPr>
      </w:pPr>
      <w:r w:rsidRPr="0094576C">
        <w:rPr>
          <w:b/>
          <w:color w:val="000000"/>
          <w:szCs w:val="22"/>
          <w:lang w:val="lt-LT"/>
        </w:rPr>
        <w:t>Citalopram Vitabalans 20 mg plėvele dengtos tabletės</w:t>
      </w:r>
    </w:p>
    <w:p w14:paraId="122CF174" w14:textId="77777777" w:rsidR="005D0E02" w:rsidRPr="0094576C" w:rsidRDefault="005D0E02" w:rsidP="005D0E02">
      <w:pPr>
        <w:tabs>
          <w:tab w:val="clear" w:pos="567"/>
        </w:tabs>
        <w:spacing w:line="240" w:lineRule="auto"/>
        <w:contextualSpacing/>
        <w:jc w:val="center"/>
        <w:rPr>
          <w:b/>
          <w:color w:val="000000"/>
          <w:szCs w:val="22"/>
          <w:lang w:val="lt-LT"/>
        </w:rPr>
      </w:pPr>
      <w:r w:rsidRPr="005D0E02">
        <w:rPr>
          <w:b/>
          <w:color w:val="000000"/>
          <w:highlight w:val="lightGray"/>
          <w:lang w:val="lt-LT"/>
        </w:rPr>
        <w:t>Citalopram Vitabalans 40 mg plėvele dengtos tabletės</w:t>
      </w:r>
    </w:p>
    <w:p w14:paraId="6137A3D0" w14:textId="77777777" w:rsidR="005D0E02" w:rsidRPr="0094576C" w:rsidRDefault="005D0E02" w:rsidP="005D0E02">
      <w:pPr>
        <w:tabs>
          <w:tab w:val="clear" w:pos="567"/>
        </w:tabs>
        <w:spacing w:line="240" w:lineRule="auto"/>
        <w:contextualSpacing/>
        <w:jc w:val="center"/>
        <w:rPr>
          <w:color w:val="000000"/>
          <w:szCs w:val="22"/>
          <w:lang w:val="lt-LT"/>
        </w:rPr>
      </w:pPr>
      <w:r w:rsidRPr="0094576C">
        <w:rPr>
          <w:color w:val="000000"/>
          <w:szCs w:val="22"/>
          <w:lang w:val="lt-LT"/>
        </w:rPr>
        <w:t>Citalopramas</w:t>
      </w:r>
    </w:p>
    <w:p w14:paraId="2E945701" w14:textId="77777777" w:rsidR="005D0E02" w:rsidRPr="0094576C" w:rsidRDefault="005D0E02" w:rsidP="005D0E02">
      <w:pPr>
        <w:tabs>
          <w:tab w:val="clear" w:pos="567"/>
        </w:tabs>
        <w:spacing w:line="240" w:lineRule="auto"/>
        <w:contextualSpacing/>
        <w:jc w:val="both"/>
        <w:rPr>
          <w:color w:val="000000"/>
          <w:szCs w:val="22"/>
          <w:lang w:val="lt-LT"/>
        </w:rPr>
      </w:pPr>
    </w:p>
    <w:p w14:paraId="0BDA7F2F" w14:textId="77777777" w:rsidR="005D0E02" w:rsidRPr="0094576C" w:rsidRDefault="005D0E02" w:rsidP="005D0E02">
      <w:pPr>
        <w:pBdr>
          <w:top w:val="single" w:sz="4" w:space="1" w:color="auto"/>
          <w:left w:val="single" w:sz="4" w:space="4" w:color="auto"/>
          <w:bottom w:val="single" w:sz="4" w:space="1" w:color="auto"/>
          <w:right w:val="single" w:sz="4" w:space="4" w:color="auto"/>
        </w:pBdr>
        <w:tabs>
          <w:tab w:val="clear" w:pos="567"/>
          <w:tab w:val="left" w:pos="0"/>
        </w:tabs>
        <w:spacing w:line="240" w:lineRule="auto"/>
        <w:contextualSpacing/>
        <w:rPr>
          <w:b/>
          <w:color w:val="000000"/>
          <w:szCs w:val="22"/>
          <w:lang w:val="lt-LT"/>
        </w:rPr>
      </w:pPr>
      <w:r w:rsidRPr="0094576C">
        <w:rPr>
          <w:b/>
          <w:color w:val="000000"/>
          <w:szCs w:val="22"/>
          <w:lang w:val="lt-LT"/>
        </w:rPr>
        <w:t>Atidžiai perskaitykite visą šį lapelį, prieš pradėdami vartoti vaistą, nes jame pateikiama Jums svarbi informacija.</w:t>
      </w:r>
    </w:p>
    <w:p w14:paraId="584DDBEE" w14:textId="77777777" w:rsidR="005D0E02" w:rsidRPr="0094576C" w:rsidRDefault="005D0E02" w:rsidP="005D0E02">
      <w:pPr>
        <w:numPr>
          <w:ilvl w:val="0"/>
          <w:numId w:val="19"/>
        </w:numPr>
        <w:pBdr>
          <w:top w:val="single" w:sz="4" w:space="1" w:color="auto"/>
          <w:left w:val="single" w:sz="4" w:space="4" w:color="auto"/>
          <w:bottom w:val="single" w:sz="4" w:space="1" w:color="auto"/>
          <w:right w:val="single" w:sz="4" w:space="4" w:color="auto"/>
        </w:pBdr>
        <w:tabs>
          <w:tab w:val="clear" w:pos="567"/>
        </w:tabs>
        <w:spacing w:line="240" w:lineRule="auto"/>
        <w:ind w:left="357" w:hanging="357"/>
        <w:contextualSpacing/>
        <w:rPr>
          <w:color w:val="000000"/>
          <w:szCs w:val="22"/>
          <w:lang w:val="lt-LT"/>
        </w:rPr>
      </w:pPr>
      <w:r w:rsidRPr="0094576C">
        <w:rPr>
          <w:color w:val="000000"/>
          <w:szCs w:val="22"/>
          <w:lang w:val="lt-LT"/>
        </w:rPr>
        <w:t>Neišmeskite šio lapelio, nes vėl gali prireikti jį perskaityti.</w:t>
      </w:r>
    </w:p>
    <w:p w14:paraId="3DFB1998" w14:textId="77777777" w:rsidR="005D0E02" w:rsidRPr="0094576C" w:rsidRDefault="005D0E02" w:rsidP="005D0E02">
      <w:pPr>
        <w:numPr>
          <w:ilvl w:val="0"/>
          <w:numId w:val="19"/>
        </w:numPr>
        <w:pBdr>
          <w:top w:val="single" w:sz="4" w:space="1" w:color="auto"/>
          <w:left w:val="single" w:sz="4" w:space="4" w:color="auto"/>
          <w:bottom w:val="single" w:sz="4" w:space="1" w:color="auto"/>
          <w:right w:val="single" w:sz="4" w:space="4" w:color="auto"/>
        </w:pBdr>
        <w:tabs>
          <w:tab w:val="clear" w:pos="567"/>
        </w:tabs>
        <w:spacing w:line="240" w:lineRule="auto"/>
        <w:ind w:left="357" w:hanging="357"/>
        <w:contextualSpacing/>
        <w:rPr>
          <w:color w:val="000000"/>
          <w:szCs w:val="22"/>
          <w:lang w:val="lt-LT"/>
        </w:rPr>
      </w:pPr>
      <w:r w:rsidRPr="0094576C">
        <w:rPr>
          <w:color w:val="000000"/>
          <w:szCs w:val="22"/>
          <w:lang w:val="lt-LT"/>
        </w:rPr>
        <w:t>Jeigu kiltų daugiau klausimų, kreipkitės į gydytoją arba vaistininką.</w:t>
      </w:r>
    </w:p>
    <w:p w14:paraId="6511B7C7" w14:textId="77777777" w:rsidR="005D0E02" w:rsidRPr="0094576C" w:rsidRDefault="005D0E02" w:rsidP="005D0E02">
      <w:pPr>
        <w:numPr>
          <w:ilvl w:val="0"/>
          <w:numId w:val="19"/>
        </w:numPr>
        <w:pBdr>
          <w:top w:val="single" w:sz="4" w:space="1" w:color="auto"/>
          <w:left w:val="single" w:sz="4" w:space="4" w:color="auto"/>
          <w:bottom w:val="single" w:sz="4" w:space="1" w:color="auto"/>
          <w:right w:val="single" w:sz="4" w:space="4" w:color="auto"/>
        </w:pBdr>
        <w:tabs>
          <w:tab w:val="clear" w:pos="567"/>
        </w:tabs>
        <w:spacing w:line="240" w:lineRule="auto"/>
        <w:ind w:left="357" w:hanging="357"/>
        <w:contextualSpacing/>
        <w:rPr>
          <w:color w:val="000000"/>
          <w:szCs w:val="22"/>
          <w:lang w:val="lt-LT"/>
        </w:rPr>
      </w:pPr>
      <w:r w:rsidRPr="00AA1CDF">
        <w:rPr>
          <w:color w:val="000000"/>
          <w:szCs w:val="22"/>
          <w:lang w:val="fi-FI"/>
        </w:rPr>
        <w:t xml:space="preserve">Šis </w:t>
      </w:r>
      <w:r w:rsidRPr="0094576C">
        <w:rPr>
          <w:color w:val="000000"/>
          <w:szCs w:val="22"/>
          <w:lang w:val="lt-LT"/>
        </w:rPr>
        <w:t>vaistas skirtas</w:t>
      </w:r>
      <w:r w:rsidRPr="0094576C">
        <w:rPr>
          <w:noProof/>
          <w:szCs w:val="22"/>
          <w:lang w:val="lt-LT"/>
        </w:rPr>
        <w:t xml:space="preserve"> tik</w:t>
      </w:r>
      <w:r w:rsidRPr="0094576C">
        <w:rPr>
          <w:color w:val="000000"/>
          <w:szCs w:val="22"/>
          <w:lang w:val="lt-LT"/>
        </w:rPr>
        <w:t xml:space="preserve"> Jums, todėl kitiems žmonėms jo duoti negalima. Vaistas gali jiems pakenkti (net tiems, kurių ligos </w:t>
      </w:r>
      <w:r w:rsidRPr="0094576C">
        <w:rPr>
          <w:noProof/>
          <w:szCs w:val="22"/>
          <w:lang w:val="lt-LT"/>
        </w:rPr>
        <w:t>požymiai</w:t>
      </w:r>
      <w:r w:rsidRPr="0094576C">
        <w:rPr>
          <w:color w:val="000000"/>
          <w:szCs w:val="22"/>
          <w:lang w:val="lt-LT"/>
        </w:rPr>
        <w:t xml:space="preserve"> yra tokie patys kaip Jūsų).</w:t>
      </w:r>
    </w:p>
    <w:p w14:paraId="73C44C25" w14:textId="77777777" w:rsidR="005D0E02" w:rsidRPr="0094576C" w:rsidRDefault="005D0E02" w:rsidP="005D0E02">
      <w:pPr>
        <w:numPr>
          <w:ilvl w:val="0"/>
          <w:numId w:val="19"/>
        </w:numPr>
        <w:pBdr>
          <w:top w:val="single" w:sz="4" w:space="1" w:color="auto"/>
          <w:left w:val="single" w:sz="4" w:space="4" w:color="auto"/>
          <w:bottom w:val="single" w:sz="4" w:space="1" w:color="auto"/>
          <w:right w:val="single" w:sz="4" w:space="4" w:color="auto"/>
        </w:pBdr>
        <w:tabs>
          <w:tab w:val="clear" w:pos="567"/>
        </w:tabs>
        <w:spacing w:line="240" w:lineRule="auto"/>
        <w:ind w:left="357" w:hanging="357"/>
        <w:contextualSpacing/>
        <w:rPr>
          <w:color w:val="000000"/>
          <w:szCs w:val="22"/>
          <w:lang w:val="lt-LT"/>
        </w:rPr>
      </w:pPr>
      <w:r w:rsidRPr="0094576C">
        <w:rPr>
          <w:color w:val="000000"/>
          <w:szCs w:val="22"/>
          <w:lang w:val="lt-LT"/>
        </w:rPr>
        <w:t xml:space="preserve">Jeigu pasireiškė šalutinis poveikis (net jeigu jis šiame lapelyje nenurodytas), kreipkitės į gydytoją arba vaistininką. </w:t>
      </w:r>
      <w:r w:rsidRPr="0094576C">
        <w:rPr>
          <w:noProof/>
          <w:szCs w:val="22"/>
          <w:lang w:val="lt-LT"/>
        </w:rPr>
        <w:t>Žr. 4 skyrių.</w:t>
      </w:r>
    </w:p>
    <w:p w14:paraId="4CAA1523" w14:textId="77777777" w:rsidR="005D0E02" w:rsidRPr="0094576C" w:rsidRDefault="005D0E02" w:rsidP="005D0E02">
      <w:pPr>
        <w:tabs>
          <w:tab w:val="clear" w:pos="567"/>
        </w:tabs>
        <w:spacing w:line="240" w:lineRule="auto"/>
        <w:ind w:right="-2"/>
        <w:contextualSpacing/>
        <w:jc w:val="both"/>
        <w:rPr>
          <w:color w:val="000000"/>
          <w:szCs w:val="22"/>
          <w:lang w:val="lt-LT"/>
        </w:rPr>
      </w:pPr>
    </w:p>
    <w:p w14:paraId="33F9B68F" w14:textId="77777777" w:rsidR="005D0E02" w:rsidRPr="0094576C" w:rsidRDefault="005D0E02" w:rsidP="005D0E02">
      <w:pPr>
        <w:spacing w:line="240" w:lineRule="auto"/>
        <w:ind w:left="567" w:hanging="567"/>
        <w:contextualSpacing/>
        <w:jc w:val="both"/>
        <w:rPr>
          <w:b/>
          <w:color w:val="000000"/>
          <w:szCs w:val="22"/>
          <w:lang w:val="lt-LT"/>
        </w:rPr>
      </w:pPr>
      <w:r w:rsidRPr="0094576C">
        <w:rPr>
          <w:b/>
          <w:color w:val="000000"/>
          <w:szCs w:val="22"/>
          <w:lang w:val="lt-LT"/>
        </w:rPr>
        <w:t>Apie ką rašoma šiame lapelyje?</w:t>
      </w:r>
    </w:p>
    <w:p w14:paraId="0DDD536F" w14:textId="77777777" w:rsidR="005D0E02" w:rsidRPr="0094576C" w:rsidRDefault="005D0E02" w:rsidP="005D0E02">
      <w:pPr>
        <w:spacing w:line="240" w:lineRule="auto"/>
        <w:ind w:left="567" w:hanging="567"/>
        <w:contextualSpacing/>
        <w:jc w:val="both"/>
        <w:rPr>
          <w:color w:val="000000"/>
          <w:szCs w:val="22"/>
          <w:lang w:val="fr-FR"/>
        </w:rPr>
      </w:pPr>
      <w:r w:rsidRPr="0094576C">
        <w:rPr>
          <w:color w:val="000000"/>
          <w:szCs w:val="22"/>
          <w:lang w:val="fr-FR"/>
        </w:rPr>
        <w:t>1.</w:t>
      </w:r>
      <w:r w:rsidRPr="0094576C">
        <w:rPr>
          <w:color w:val="000000"/>
          <w:szCs w:val="22"/>
          <w:lang w:val="fr-FR"/>
        </w:rPr>
        <w:tab/>
        <w:t>Kas yra Citalopram Vitabalans ir kam jis vartojamas</w:t>
      </w:r>
    </w:p>
    <w:p w14:paraId="7ED687BC" w14:textId="77777777" w:rsidR="005D0E02" w:rsidRPr="0094576C" w:rsidRDefault="005D0E02" w:rsidP="005D0E02">
      <w:pPr>
        <w:spacing w:line="240" w:lineRule="auto"/>
        <w:ind w:left="567" w:hanging="567"/>
        <w:contextualSpacing/>
        <w:jc w:val="both"/>
        <w:rPr>
          <w:color w:val="000000"/>
          <w:szCs w:val="22"/>
          <w:lang w:val="fr-FR"/>
        </w:rPr>
      </w:pPr>
      <w:r w:rsidRPr="0094576C">
        <w:rPr>
          <w:color w:val="000000"/>
          <w:szCs w:val="22"/>
          <w:lang w:val="fr-FR"/>
        </w:rPr>
        <w:t>2.</w:t>
      </w:r>
      <w:r w:rsidRPr="0094576C">
        <w:rPr>
          <w:color w:val="000000"/>
          <w:szCs w:val="22"/>
          <w:lang w:val="fr-FR"/>
        </w:rPr>
        <w:tab/>
        <w:t>Kas žinotina prieš vartojant Citalopram Vitabalans</w:t>
      </w:r>
    </w:p>
    <w:p w14:paraId="07224344" w14:textId="77777777" w:rsidR="005D0E02" w:rsidRPr="0094576C" w:rsidRDefault="005D0E02" w:rsidP="005D0E02">
      <w:pPr>
        <w:spacing w:line="240" w:lineRule="auto"/>
        <w:ind w:left="567" w:hanging="567"/>
        <w:contextualSpacing/>
        <w:jc w:val="both"/>
        <w:rPr>
          <w:color w:val="000000"/>
          <w:szCs w:val="22"/>
          <w:lang w:val="fr-FR"/>
        </w:rPr>
      </w:pPr>
      <w:r w:rsidRPr="0094576C">
        <w:rPr>
          <w:color w:val="000000"/>
          <w:szCs w:val="22"/>
          <w:lang w:val="fr-FR"/>
        </w:rPr>
        <w:t>3.</w:t>
      </w:r>
      <w:r w:rsidRPr="0094576C">
        <w:rPr>
          <w:color w:val="000000"/>
          <w:szCs w:val="22"/>
          <w:lang w:val="fr-FR"/>
        </w:rPr>
        <w:tab/>
        <w:t>Kaip vartoti Citalopram Vitabalans</w:t>
      </w:r>
    </w:p>
    <w:p w14:paraId="487B46DE" w14:textId="77777777" w:rsidR="005D0E02" w:rsidRPr="0094576C" w:rsidRDefault="005D0E02" w:rsidP="005D0E02">
      <w:pPr>
        <w:spacing w:line="240" w:lineRule="auto"/>
        <w:ind w:left="567" w:hanging="567"/>
        <w:contextualSpacing/>
        <w:jc w:val="both"/>
        <w:rPr>
          <w:color w:val="000000"/>
          <w:szCs w:val="22"/>
          <w:lang w:val="fr-FR"/>
        </w:rPr>
      </w:pPr>
      <w:r w:rsidRPr="0094576C">
        <w:rPr>
          <w:color w:val="000000"/>
          <w:szCs w:val="22"/>
          <w:lang w:val="fr-FR"/>
        </w:rPr>
        <w:t>4.</w:t>
      </w:r>
      <w:r w:rsidRPr="0094576C">
        <w:rPr>
          <w:color w:val="000000"/>
          <w:szCs w:val="22"/>
          <w:lang w:val="fr-FR"/>
        </w:rPr>
        <w:tab/>
        <w:t>Galimas šalutinis poveikis</w:t>
      </w:r>
    </w:p>
    <w:p w14:paraId="3C5A9135" w14:textId="77777777" w:rsidR="005D0E02" w:rsidRPr="0094576C" w:rsidRDefault="005D0E02" w:rsidP="005D0E02">
      <w:pPr>
        <w:spacing w:line="240" w:lineRule="auto"/>
        <w:ind w:left="567" w:hanging="567"/>
        <w:contextualSpacing/>
        <w:jc w:val="both"/>
        <w:rPr>
          <w:color w:val="000000"/>
          <w:szCs w:val="22"/>
          <w:lang w:val="fr-FR"/>
        </w:rPr>
      </w:pPr>
      <w:r w:rsidRPr="0094576C">
        <w:rPr>
          <w:color w:val="000000"/>
          <w:szCs w:val="22"/>
          <w:lang w:val="fr-FR"/>
        </w:rPr>
        <w:t>5.</w:t>
      </w:r>
      <w:r w:rsidRPr="0094576C">
        <w:rPr>
          <w:color w:val="000000"/>
          <w:szCs w:val="22"/>
          <w:lang w:val="fr-FR"/>
        </w:rPr>
        <w:tab/>
        <w:t>Kaip laikyti Citalopram Vitabalans</w:t>
      </w:r>
    </w:p>
    <w:p w14:paraId="798180EE" w14:textId="77777777" w:rsidR="005D0E02" w:rsidRPr="0094576C" w:rsidRDefault="005D0E02" w:rsidP="005D0E02">
      <w:pPr>
        <w:spacing w:line="240" w:lineRule="auto"/>
        <w:ind w:left="567" w:hanging="567"/>
        <w:contextualSpacing/>
        <w:jc w:val="both"/>
        <w:rPr>
          <w:color w:val="000000"/>
          <w:szCs w:val="22"/>
          <w:lang w:val="fr-FR"/>
        </w:rPr>
      </w:pPr>
      <w:r w:rsidRPr="0094576C">
        <w:rPr>
          <w:color w:val="000000"/>
          <w:szCs w:val="22"/>
          <w:lang w:val="fr-FR"/>
        </w:rPr>
        <w:t>6.</w:t>
      </w:r>
      <w:r w:rsidRPr="0094576C">
        <w:rPr>
          <w:color w:val="000000"/>
          <w:szCs w:val="22"/>
          <w:lang w:val="fr-FR"/>
        </w:rPr>
        <w:tab/>
        <w:t>Pakuotės turinys ir kita informacija</w:t>
      </w:r>
    </w:p>
    <w:p w14:paraId="783C3321" w14:textId="77777777" w:rsidR="005D0E02" w:rsidRPr="0094576C" w:rsidRDefault="005D0E02" w:rsidP="005D0E02">
      <w:pPr>
        <w:numPr>
          <w:ilvl w:val="12"/>
          <w:numId w:val="0"/>
        </w:numPr>
        <w:tabs>
          <w:tab w:val="clear" w:pos="567"/>
        </w:tabs>
        <w:spacing w:line="240" w:lineRule="auto"/>
        <w:contextualSpacing/>
        <w:jc w:val="both"/>
        <w:rPr>
          <w:color w:val="000000"/>
          <w:szCs w:val="22"/>
          <w:lang w:val="fr-FR"/>
        </w:rPr>
      </w:pPr>
    </w:p>
    <w:p w14:paraId="38825ED1" w14:textId="77777777" w:rsidR="005D0E02" w:rsidRPr="0094576C" w:rsidRDefault="005D0E02" w:rsidP="005D0E02">
      <w:pPr>
        <w:numPr>
          <w:ilvl w:val="12"/>
          <w:numId w:val="0"/>
        </w:numPr>
        <w:tabs>
          <w:tab w:val="clear" w:pos="567"/>
        </w:tabs>
        <w:spacing w:line="240" w:lineRule="auto"/>
        <w:contextualSpacing/>
        <w:jc w:val="both"/>
        <w:rPr>
          <w:color w:val="000000"/>
          <w:szCs w:val="22"/>
          <w:lang w:val="fr-FR"/>
        </w:rPr>
      </w:pPr>
    </w:p>
    <w:p w14:paraId="7C7C4C11" w14:textId="77777777" w:rsidR="005D0E02" w:rsidRPr="0094576C" w:rsidRDefault="005D0E02" w:rsidP="003E1EBF">
      <w:pPr>
        <w:numPr>
          <w:ilvl w:val="12"/>
          <w:numId w:val="0"/>
        </w:numPr>
        <w:spacing w:line="240" w:lineRule="auto"/>
        <w:ind w:left="567" w:hanging="567"/>
        <w:contextualSpacing/>
        <w:rPr>
          <w:b/>
          <w:caps/>
          <w:color w:val="000000"/>
          <w:szCs w:val="22"/>
          <w:lang w:val="fr-FR"/>
        </w:rPr>
      </w:pPr>
      <w:r w:rsidRPr="0094576C">
        <w:rPr>
          <w:b/>
          <w:color w:val="000000"/>
          <w:szCs w:val="22"/>
          <w:lang w:val="fr-FR"/>
        </w:rPr>
        <w:t>1.</w:t>
      </w:r>
      <w:r w:rsidRPr="0094576C">
        <w:rPr>
          <w:b/>
          <w:color w:val="000000"/>
          <w:szCs w:val="22"/>
          <w:lang w:val="fr-FR"/>
        </w:rPr>
        <w:tab/>
        <w:t>Kas yra Citalopram Vitabalans ir kam jis vartojamas</w:t>
      </w:r>
    </w:p>
    <w:p w14:paraId="477F27B4" w14:textId="77777777" w:rsidR="005D0E02" w:rsidRPr="0094576C" w:rsidRDefault="005D0E02" w:rsidP="005D0E02">
      <w:pPr>
        <w:spacing w:line="240" w:lineRule="auto"/>
        <w:ind w:left="567" w:hanging="567"/>
        <w:contextualSpacing/>
        <w:rPr>
          <w:color w:val="000000"/>
          <w:szCs w:val="22"/>
          <w:lang w:val="fr-FR"/>
        </w:rPr>
      </w:pPr>
    </w:p>
    <w:p w14:paraId="74230439" w14:textId="53E60B2F" w:rsidR="005D0E02" w:rsidRPr="0094576C" w:rsidRDefault="005D0E02" w:rsidP="003E1EBF">
      <w:pPr>
        <w:tabs>
          <w:tab w:val="clear" w:pos="567"/>
        </w:tabs>
        <w:spacing w:line="240" w:lineRule="auto"/>
        <w:contextualSpacing/>
        <w:rPr>
          <w:color w:val="000000"/>
          <w:szCs w:val="22"/>
          <w:lang w:val="fr-FR"/>
        </w:rPr>
      </w:pPr>
      <w:r w:rsidRPr="0094576C">
        <w:rPr>
          <w:color w:val="000000"/>
          <w:szCs w:val="22"/>
          <w:lang w:val="fr-FR"/>
        </w:rPr>
        <w:t>Citalopram Vitabalans sudėtyje yra aktyviosios medžiagos citalopramo. Šis vaistas priklauso antidepresantų (vaistų, skirtų depresijai gydyti) grupei – selektyviems serotonino reabsorbcijos inhibitoriams (SSRI). Šie vaistai veikia galvos smegenų serotonino sistemą.</w:t>
      </w:r>
    </w:p>
    <w:p w14:paraId="7E65E4C2" w14:textId="77777777" w:rsidR="005D0E02" w:rsidRPr="0094576C" w:rsidRDefault="005D0E02" w:rsidP="003E1EBF">
      <w:pPr>
        <w:tabs>
          <w:tab w:val="clear" w:pos="567"/>
        </w:tabs>
        <w:spacing w:line="240" w:lineRule="auto"/>
        <w:contextualSpacing/>
        <w:rPr>
          <w:color w:val="000000"/>
          <w:szCs w:val="22"/>
          <w:lang w:val="fr-FR"/>
        </w:rPr>
      </w:pPr>
    </w:p>
    <w:p w14:paraId="2605CF9A" w14:textId="77777777" w:rsidR="005D0E02" w:rsidRPr="0094576C" w:rsidRDefault="005D0E02" w:rsidP="003E1EBF">
      <w:pPr>
        <w:tabs>
          <w:tab w:val="clear" w:pos="567"/>
        </w:tabs>
        <w:spacing w:line="240" w:lineRule="auto"/>
        <w:contextualSpacing/>
        <w:rPr>
          <w:color w:val="000000"/>
          <w:szCs w:val="22"/>
          <w:lang w:val="fr-FR"/>
        </w:rPr>
      </w:pPr>
      <w:r w:rsidRPr="0094576C">
        <w:rPr>
          <w:color w:val="000000"/>
          <w:szCs w:val="22"/>
          <w:lang w:val="fr-FR"/>
        </w:rPr>
        <w:t>Citalopram Vitabalans vartojamas depresijos, panikos sutrikimams (stipraus nerimo priepuoliams) su agorafobija ar be jos, obsesiniam - kompulsiniam sutrikimui (pasireiškiančiam įkyriomis mintimis ir veiksmais) gydyti bei depresijos atkryčių ir pasikartojimų profilaktikai.</w:t>
      </w:r>
    </w:p>
    <w:p w14:paraId="47FA1ACA" w14:textId="77777777" w:rsidR="005D0E02" w:rsidRPr="0094576C" w:rsidRDefault="005D0E02" w:rsidP="005D0E02">
      <w:pPr>
        <w:numPr>
          <w:ilvl w:val="12"/>
          <w:numId w:val="0"/>
        </w:numPr>
        <w:tabs>
          <w:tab w:val="clear" w:pos="567"/>
        </w:tabs>
        <w:spacing w:line="240" w:lineRule="auto"/>
        <w:contextualSpacing/>
        <w:rPr>
          <w:color w:val="000000"/>
          <w:szCs w:val="22"/>
          <w:lang w:val="fr-FR"/>
        </w:rPr>
      </w:pPr>
    </w:p>
    <w:p w14:paraId="60E29B09" w14:textId="77777777" w:rsidR="005D0E02" w:rsidRPr="0094576C" w:rsidRDefault="005D0E02" w:rsidP="005D0E02">
      <w:pPr>
        <w:numPr>
          <w:ilvl w:val="12"/>
          <w:numId w:val="0"/>
        </w:numPr>
        <w:tabs>
          <w:tab w:val="clear" w:pos="567"/>
        </w:tabs>
        <w:spacing w:line="240" w:lineRule="auto"/>
        <w:contextualSpacing/>
        <w:rPr>
          <w:color w:val="000000"/>
          <w:szCs w:val="22"/>
          <w:lang w:val="fr-FR"/>
        </w:rPr>
      </w:pPr>
    </w:p>
    <w:p w14:paraId="7062986F" w14:textId="77777777" w:rsidR="005D0E02" w:rsidRPr="0094576C" w:rsidRDefault="005D0E02" w:rsidP="003E1EBF">
      <w:pPr>
        <w:numPr>
          <w:ilvl w:val="12"/>
          <w:numId w:val="0"/>
        </w:numPr>
        <w:spacing w:line="240" w:lineRule="auto"/>
        <w:ind w:left="567" w:hanging="567"/>
        <w:contextualSpacing/>
        <w:rPr>
          <w:b/>
          <w:caps/>
          <w:color w:val="000000"/>
          <w:szCs w:val="22"/>
          <w:lang w:val="fr-FR"/>
        </w:rPr>
      </w:pPr>
      <w:r w:rsidRPr="0094576C">
        <w:rPr>
          <w:b/>
          <w:color w:val="000000"/>
          <w:szCs w:val="22"/>
          <w:lang w:val="fr-FR"/>
        </w:rPr>
        <w:t>2.</w:t>
      </w:r>
      <w:r w:rsidRPr="0094576C">
        <w:rPr>
          <w:b/>
          <w:color w:val="000000"/>
          <w:szCs w:val="22"/>
          <w:lang w:val="fr-FR"/>
        </w:rPr>
        <w:tab/>
        <w:t>Kas žinotina prieš vartojant Citalopram Vitabalans</w:t>
      </w:r>
    </w:p>
    <w:p w14:paraId="117ED74F" w14:textId="77777777" w:rsidR="005D0E02" w:rsidRPr="0094576C" w:rsidRDefault="005D0E02" w:rsidP="005D0E02">
      <w:pPr>
        <w:spacing w:line="240" w:lineRule="auto"/>
        <w:ind w:left="567" w:hanging="567"/>
        <w:contextualSpacing/>
        <w:rPr>
          <w:color w:val="000000"/>
          <w:szCs w:val="22"/>
          <w:lang w:val="fr-FR"/>
        </w:rPr>
      </w:pPr>
    </w:p>
    <w:p w14:paraId="4A16A447" w14:textId="77777777" w:rsidR="005D0E02" w:rsidRPr="00AA1CDF" w:rsidRDefault="005D0E02" w:rsidP="005D0E02">
      <w:pPr>
        <w:spacing w:line="240" w:lineRule="auto"/>
        <w:ind w:left="567" w:hanging="567"/>
        <w:contextualSpacing/>
        <w:rPr>
          <w:b/>
          <w:bCs/>
          <w:noProof/>
          <w:color w:val="000000"/>
          <w:szCs w:val="22"/>
        </w:rPr>
      </w:pPr>
      <w:r w:rsidRPr="00AA1CDF">
        <w:rPr>
          <w:b/>
          <w:bCs/>
          <w:noProof/>
          <w:color w:val="000000"/>
          <w:szCs w:val="22"/>
        </w:rPr>
        <w:t>Citalopram Vitabalans vartoti negalima</w:t>
      </w:r>
    </w:p>
    <w:p w14:paraId="61A90292" w14:textId="77777777" w:rsidR="005D0E02" w:rsidRPr="00AA1CDF" w:rsidRDefault="005D0E02" w:rsidP="005D0E02">
      <w:pPr>
        <w:spacing w:line="240" w:lineRule="auto"/>
        <w:ind w:left="567" w:hanging="567"/>
        <w:contextualSpacing/>
        <w:rPr>
          <w:b/>
          <w:caps/>
          <w:noProof/>
          <w:color w:val="000000"/>
          <w:szCs w:val="22"/>
        </w:rPr>
      </w:pPr>
    </w:p>
    <w:p w14:paraId="2BD47F85" w14:textId="77777777" w:rsidR="005D0E02" w:rsidRPr="0094576C" w:rsidRDefault="005D0E02" w:rsidP="005D0E02">
      <w:pPr>
        <w:numPr>
          <w:ilvl w:val="0"/>
          <w:numId w:val="22"/>
        </w:numPr>
        <w:tabs>
          <w:tab w:val="clear" w:pos="567"/>
        </w:tabs>
        <w:spacing w:line="240" w:lineRule="auto"/>
        <w:ind w:left="426"/>
        <w:contextualSpacing/>
        <w:rPr>
          <w:color w:val="000000"/>
          <w:szCs w:val="22"/>
          <w:lang w:eastAsia="fi-FI"/>
        </w:rPr>
      </w:pPr>
      <w:r w:rsidRPr="0094576C">
        <w:rPr>
          <w:color w:val="000000"/>
          <w:szCs w:val="22"/>
          <w:lang w:eastAsia="fi-FI"/>
        </w:rPr>
        <w:t xml:space="preserve">jeigu yra alergija citalopramui arba bet kuriai pagalbinei </w:t>
      </w:r>
      <w:r w:rsidRPr="0094576C">
        <w:rPr>
          <w:color w:val="000000"/>
          <w:szCs w:val="22"/>
        </w:rPr>
        <w:t>šio vaisto medžiagai (jos išvardytos 6 skyriuje)</w:t>
      </w:r>
      <w:r w:rsidRPr="0094576C">
        <w:rPr>
          <w:color w:val="000000"/>
          <w:szCs w:val="22"/>
          <w:lang w:eastAsia="fi-FI"/>
        </w:rPr>
        <w:t>;</w:t>
      </w:r>
    </w:p>
    <w:p w14:paraId="122CDB0D" w14:textId="77777777" w:rsidR="005D0E02" w:rsidRPr="0094576C" w:rsidRDefault="005D0E02" w:rsidP="005D0E02">
      <w:pPr>
        <w:pStyle w:val="BT-EMEASMCA"/>
        <w:numPr>
          <w:ilvl w:val="0"/>
          <w:numId w:val="12"/>
        </w:numPr>
        <w:contextualSpacing/>
        <w:rPr>
          <w:color w:val="000000"/>
        </w:rPr>
      </w:pPr>
      <w:r w:rsidRPr="0094576C">
        <w:rPr>
          <w:color w:val="000000"/>
        </w:rPr>
        <w:t>jei Jūs kartu vartojate arba pastarąsias 14 dienų vartojote MAO inhibitorius (pvz., moklobemidą (vartojamą depresijai gydyti) ar selegiliną (vartojamą Parkinsono ligai gydyti). Gydymas MAO inhibitoriais turi būti nutraukiamas bent prieš 14 dienų iki Citalopram Vitabalans vartojimo pradžios. Gydymas Citalopram Vitabalans turi būti nutraukiamas bent prieš septynias dienas iki MAO inhibitorių vartojimo pradžios;</w:t>
      </w:r>
    </w:p>
    <w:p w14:paraId="5DDC2B02" w14:textId="77777777" w:rsidR="005D0E02" w:rsidRPr="0094576C" w:rsidRDefault="005D0E02" w:rsidP="005D0E02">
      <w:pPr>
        <w:pStyle w:val="BT-EMEASMCA"/>
        <w:numPr>
          <w:ilvl w:val="0"/>
          <w:numId w:val="12"/>
        </w:numPr>
        <w:contextualSpacing/>
        <w:rPr>
          <w:color w:val="000000"/>
        </w:rPr>
      </w:pPr>
      <w:r w:rsidRPr="0094576C">
        <w:rPr>
          <w:color w:val="000000"/>
        </w:rPr>
        <w:t>jei Jūs vartojate linezolidą (antibiotiką), nebent galima atidi Jūsų kraujospūdžio priežiūra ir stebėsena;</w:t>
      </w:r>
    </w:p>
    <w:p w14:paraId="626AC8C9" w14:textId="77777777" w:rsidR="005D0E02" w:rsidRPr="0094576C" w:rsidRDefault="005D0E02" w:rsidP="005D0E02">
      <w:pPr>
        <w:pStyle w:val="BT-EMEASMCA"/>
        <w:numPr>
          <w:ilvl w:val="0"/>
          <w:numId w:val="12"/>
        </w:numPr>
        <w:contextualSpacing/>
        <w:rPr>
          <w:color w:val="000000"/>
        </w:rPr>
      </w:pPr>
      <w:r w:rsidRPr="0094576C">
        <w:rPr>
          <w:color w:val="000000"/>
        </w:rPr>
        <w:t>jeigu Jums yra paveldėtų arba praeityje pasireiškusių nenormalaus širdies ritmo epizodų (matomų EKG; tyrimas, kurio metu įvertinama kaip funkcionuoja Jūsų širdis);</w:t>
      </w:r>
    </w:p>
    <w:p w14:paraId="35A5B7CA" w14:textId="77777777" w:rsidR="005D0E02" w:rsidRPr="0094576C" w:rsidRDefault="005D0E02" w:rsidP="005D0E02">
      <w:pPr>
        <w:pStyle w:val="BT-EMEASMCA"/>
        <w:numPr>
          <w:ilvl w:val="0"/>
          <w:numId w:val="12"/>
        </w:numPr>
        <w:contextualSpacing/>
        <w:rPr>
          <w:color w:val="000000"/>
        </w:rPr>
      </w:pPr>
      <w:r w:rsidRPr="0094576C">
        <w:rPr>
          <w:color w:val="000000"/>
        </w:rPr>
        <w:t xml:space="preserve">jeigu vartojate vaistų nuo širdies ritmo sutrikimų arba vaistų, kurie gali įtakoti Jūsų širdies ritmą. Taip pat skaitykite skyrių </w:t>
      </w:r>
      <w:r w:rsidRPr="0094576C">
        <w:rPr>
          <w:i/>
          <w:color w:val="000000"/>
        </w:rPr>
        <w:t>„Kiti vaistai ir Citalopram Vitabalans“.</w:t>
      </w:r>
      <w:r w:rsidRPr="0094576C">
        <w:rPr>
          <w:color w:val="000000"/>
        </w:rPr>
        <w:t xml:space="preserve"> </w:t>
      </w:r>
    </w:p>
    <w:p w14:paraId="31888205" w14:textId="77777777" w:rsidR="005D0E02" w:rsidRPr="0094576C" w:rsidRDefault="005D0E02" w:rsidP="005D0E02">
      <w:pPr>
        <w:pStyle w:val="BT-EMEASMCA"/>
        <w:numPr>
          <w:ilvl w:val="0"/>
          <w:numId w:val="0"/>
        </w:numPr>
        <w:ind w:left="360"/>
        <w:contextualSpacing/>
        <w:rPr>
          <w:color w:val="000000"/>
        </w:rPr>
      </w:pPr>
    </w:p>
    <w:p w14:paraId="5CF0D826" w14:textId="77777777" w:rsidR="005D0E02" w:rsidRPr="0094576C" w:rsidRDefault="005D0E02" w:rsidP="005D0E02">
      <w:pPr>
        <w:spacing w:line="240" w:lineRule="auto"/>
        <w:ind w:left="567" w:hanging="567"/>
        <w:contextualSpacing/>
        <w:rPr>
          <w:b/>
          <w:color w:val="000000"/>
          <w:szCs w:val="22"/>
        </w:rPr>
      </w:pPr>
      <w:r w:rsidRPr="0094576C">
        <w:rPr>
          <w:b/>
          <w:noProof/>
          <w:color w:val="000000"/>
          <w:szCs w:val="22"/>
        </w:rPr>
        <w:t>Įspėjimai ir</w:t>
      </w:r>
      <w:r w:rsidRPr="0094576C">
        <w:rPr>
          <w:b/>
          <w:color w:val="000000"/>
          <w:szCs w:val="22"/>
        </w:rPr>
        <w:t xml:space="preserve"> atsargumo </w:t>
      </w:r>
      <w:r w:rsidRPr="0094576C">
        <w:rPr>
          <w:b/>
          <w:noProof/>
          <w:color w:val="000000"/>
          <w:szCs w:val="22"/>
        </w:rPr>
        <w:t>priemonės</w:t>
      </w:r>
    </w:p>
    <w:p w14:paraId="1EA11DF2" w14:textId="77777777" w:rsidR="005D0E02" w:rsidRPr="0094576C" w:rsidRDefault="005D0E02" w:rsidP="005D0E02">
      <w:pPr>
        <w:spacing w:line="240" w:lineRule="auto"/>
        <w:contextualSpacing/>
        <w:rPr>
          <w:color w:val="000000"/>
          <w:szCs w:val="22"/>
        </w:rPr>
      </w:pPr>
    </w:p>
    <w:p w14:paraId="26069539" w14:textId="77777777" w:rsidR="005D0E02" w:rsidRPr="0094576C" w:rsidRDefault="005D0E02" w:rsidP="005D0E02">
      <w:pPr>
        <w:spacing w:line="240" w:lineRule="auto"/>
        <w:contextualSpacing/>
        <w:rPr>
          <w:color w:val="000000"/>
          <w:szCs w:val="22"/>
          <w:lang w:val="fr-FR"/>
        </w:rPr>
      </w:pPr>
      <w:r w:rsidRPr="0094576C">
        <w:rPr>
          <w:color w:val="000000"/>
          <w:szCs w:val="22"/>
          <w:lang w:val="fr-FR"/>
        </w:rPr>
        <w:t>Pasitarkite su gydytoju, prieš pradėdami vartoti Citalopram Vitabalans.</w:t>
      </w:r>
    </w:p>
    <w:p w14:paraId="65976A0C" w14:textId="77777777" w:rsidR="005D0E02" w:rsidRPr="0094576C" w:rsidRDefault="005D0E02" w:rsidP="005D0E02">
      <w:pPr>
        <w:tabs>
          <w:tab w:val="clear" w:pos="567"/>
          <w:tab w:val="num" w:pos="0"/>
          <w:tab w:val="left" w:pos="426"/>
        </w:tabs>
        <w:spacing w:line="240" w:lineRule="auto"/>
        <w:contextualSpacing/>
        <w:jc w:val="both"/>
        <w:rPr>
          <w:color w:val="000000"/>
          <w:szCs w:val="22"/>
          <w:lang w:val="fr-FR"/>
        </w:rPr>
      </w:pPr>
    </w:p>
    <w:p w14:paraId="7CCC2CFE" w14:textId="77777777" w:rsidR="005D0E02" w:rsidRPr="0094576C" w:rsidRDefault="005D0E02" w:rsidP="005D0E02">
      <w:pPr>
        <w:tabs>
          <w:tab w:val="clear" w:pos="567"/>
        </w:tabs>
        <w:spacing w:line="240" w:lineRule="auto"/>
        <w:contextualSpacing/>
        <w:rPr>
          <w:color w:val="000000"/>
          <w:szCs w:val="22"/>
          <w:lang w:eastAsia="fi-FI"/>
        </w:rPr>
      </w:pPr>
      <w:r w:rsidRPr="0094576C">
        <w:rPr>
          <w:color w:val="000000"/>
          <w:szCs w:val="22"/>
          <w:lang w:val="fr-FR"/>
        </w:rPr>
        <w:lastRenderedPageBreak/>
        <w:t xml:space="preserve">Jeigu Jus vargina bet kokia kita būklė arba liga, prašom apie tai pasakyti gydytojui, nes ši informacija jam gali būti svarbi. </w:t>
      </w:r>
      <w:r w:rsidRPr="0094576C">
        <w:rPr>
          <w:color w:val="000000"/>
          <w:szCs w:val="22"/>
          <w:lang w:eastAsia="fi-FI"/>
        </w:rPr>
        <w:t>Gydytojui labai svarbu pasakyti:</w:t>
      </w:r>
    </w:p>
    <w:p w14:paraId="3FE6F5EC" w14:textId="77777777" w:rsidR="005D0E02" w:rsidRPr="0094576C" w:rsidRDefault="005D0E02" w:rsidP="005D0E02">
      <w:pPr>
        <w:spacing w:line="240" w:lineRule="auto"/>
        <w:ind w:left="567" w:hanging="567"/>
        <w:contextualSpacing/>
        <w:rPr>
          <w:color w:val="000000"/>
          <w:szCs w:val="22"/>
        </w:rPr>
      </w:pPr>
    </w:p>
    <w:p w14:paraId="1A753D12" w14:textId="77777777" w:rsidR="005D0E02" w:rsidRPr="0094576C" w:rsidRDefault="005D0E02" w:rsidP="005D0E02">
      <w:pPr>
        <w:numPr>
          <w:ilvl w:val="0"/>
          <w:numId w:val="12"/>
        </w:numPr>
        <w:tabs>
          <w:tab w:val="clear" w:pos="567"/>
        </w:tabs>
        <w:spacing w:line="240" w:lineRule="auto"/>
        <w:contextualSpacing/>
        <w:rPr>
          <w:color w:val="000000"/>
          <w:szCs w:val="22"/>
          <w:lang w:val="fr-FR"/>
        </w:rPr>
      </w:pPr>
      <w:r w:rsidRPr="0094576C">
        <w:rPr>
          <w:color w:val="000000"/>
          <w:szCs w:val="22"/>
          <w:lang w:val="fr-FR"/>
        </w:rPr>
        <w:t xml:space="preserve">jeigu sergate cukriniu diabetu (žr. skyrių </w:t>
      </w:r>
      <w:r w:rsidRPr="0094576C">
        <w:rPr>
          <w:i/>
          <w:color w:val="000000"/>
          <w:szCs w:val="22"/>
          <w:lang w:val="fr-FR"/>
        </w:rPr>
        <w:t>“Kiti vaistai ir Citalopram Vitabalans”</w:t>
      </w:r>
      <w:r w:rsidRPr="0094576C">
        <w:rPr>
          <w:color w:val="000000"/>
          <w:szCs w:val="22"/>
          <w:lang w:val="fr-FR"/>
        </w:rPr>
        <w:t>);</w:t>
      </w:r>
    </w:p>
    <w:p w14:paraId="1EB4A951" w14:textId="77777777" w:rsidR="005D0E02" w:rsidRPr="0094576C" w:rsidRDefault="005D0E02" w:rsidP="005D0E02">
      <w:pPr>
        <w:numPr>
          <w:ilvl w:val="0"/>
          <w:numId w:val="12"/>
        </w:numPr>
        <w:tabs>
          <w:tab w:val="clear" w:pos="567"/>
        </w:tabs>
        <w:spacing w:line="240" w:lineRule="auto"/>
        <w:contextualSpacing/>
        <w:rPr>
          <w:noProof/>
          <w:color w:val="000000"/>
          <w:szCs w:val="22"/>
          <w:lang w:val="fi-FI" w:eastAsia="fi-FI"/>
        </w:rPr>
      </w:pPr>
      <w:r w:rsidRPr="0094576C">
        <w:rPr>
          <w:noProof/>
          <w:color w:val="000000"/>
          <w:szCs w:val="22"/>
          <w:lang w:val="fi-FI" w:eastAsia="fi-FI"/>
        </w:rPr>
        <w:t>jeigu Jums taikoma elektrotraukulių terapija;</w:t>
      </w:r>
    </w:p>
    <w:p w14:paraId="13D050BC" w14:textId="77777777" w:rsidR="005D0E02" w:rsidRPr="0094576C" w:rsidRDefault="005D0E02" w:rsidP="005D0E02">
      <w:pPr>
        <w:pStyle w:val="BT-EMEASMCA"/>
        <w:numPr>
          <w:ilvl w:val="0"/>
          <w:numId w:val="12"/>
        </w:numPr>
        <w:contextualSpacing/>
        <w:rPr>
          <w:color w:val="000000"/>
        </w:rPr>
      </w:pPr>
      <w:r w:rsidRPr="0094576C">
        <w:rPr>
          <w:color w:val="000000"/>
        </w:rPr>
        <w:t>jeigu Jūs sergate psichoze ar anksčiau kentėjote nuo manijos (pakylėtos nuotaikos ar susijaudinimo, sukeliančių neįprastą elgesį). Citalopram Vitabalans vartojimas turi būti nutrauktas, jei Jums prasideda manijos fazė. Dėl to pasitarkite su gydytoju;</w:t>
      </w:r>
    </w:p>
    <w:p w14:paraId="39B5FAA3" w14:textId="77777777" w:rsidR="005D0E02" w:rsidRPr="0094576C" w:rsidRDefault="005D0E02" w:rsidP="005D0E02">
      <w:pPr>
        <w:numPr>
          <w:ilvl w:val="0"/>
          <w:numId w:val="12"/>
        </w:numPr>
        <w:tabs>
          <w:tab w:val="clear" w:pos="567"/>
        </w:tabs>
        <w:spacing w:line="240" w:lineRule="auto"/>
        <w:contextualSpacing/>
        <w:rPr>
          <w:color w:val="000000"/>
          <w:szCs w:val="22"/>
          <w:lang w:val="lt-LT"/>
        </w:rPr>
      </w:pPr>
      <w:r w:rsidRPr="0094576C">
        <w:rPr>
          <w:color w:val="000000"/>
          <w:szCs w:val="22"/>
          <w:lang w:val="lt-LT"/>
        </w:rPr>
        <w:t>jeigu sergate kepenų ar inkstų funkcijos sutrikimu;</w:t>
      </w:r>
    </w:p>
    <w:p w14:paraId="155D1DDA" w14:textId="77777777" w:rsidR="0039008C" w:rsidRDefault="005D0E02" w:rsidP="005D0E02">
      <w:pPr>
        <w:numPr>
          <w:ilvl w:val="0"/>
          <w:numId w:val="12"/>
        </w:numPr>
        <w:tabs>
          <w:tab w:val="clear" w:pos="567"/>
        </w:tabs>
        <w:spacing w:line="240" w:lineRule="auto"/>
        <w:contextualSpacing/>
        <w:rPr>
          <w:color w:val="000000"/>
          <w:szCs w:val="22"/>
          <w:lang w:val="lt-LT"/>
        </w:rPr>
      </w:pPr>
      <w:r w:rsidRPr="0094576C">
        <w:rPr>
          <w:color w:val="000000"/>
          <w:szCs w:val="22"/>
          <w:lang w:val="lt-LT"/>
        </w:rPr>
        <w:t xml:space="preserve">jeigu Jums lengvai atsiranda kraujosruvos ar pradedate kraujuoti (žr. skyrių </w:t>
      </w:r>
      <w:r w:rsidRPr="0094576C">
        <w:rPr>
          <w:i/>
          <w:color w:val="000000"/>
          <w:szCs w:val="22"/>
          <w:lang w:val="lt-LT"/>
        </w:rPr>
        <w:t>“Kiti vaistai ir Citalopram Vitabalans”</w:t>
      </w:r>
      <w:r w:rsidRPr="0094576C">
        <w:rPr>
          <w:color w:val="000000"/>
          <w:szCs w:val="22"/>
          <w:lang w:val="lt-LT"/>
        </w:rPr>
        <w:t>)</w:t>
      </w:r>
      <w:r w:rsidR="00570F3B" w:rsidRPr="00570F3B">
        <w:rPr>
          <w:color w:val="000000"/>
          <w:szCs w:val="22"/>
          <w:lang w:val="lt-LT"/>
        </w:rPr>
        <w:t xml:space="preserve"> </w:t>
      </w:r>
      <w:r w:rsidR="00570F3B" w:rsidRPr="002948EE">
        <w:rPr>
          <w:color w:val="000000"/>
          <w:szCs w:val="22"/>
          <w:lang w:val="lt-LT"/>
        </w:rPr>
        <w:t>arba jeigu esate nėščia (žr. „</w:t>
      </w:r>
      <w:r w:rsidR="00570F3B" w:rsidRPr="007A70BC">
        <w:rPr>
          <w:i/>
          <w:iCs/>
          <w:color w:val="000000"/>
          <w:szCs w:val="22"/>
          <w:lang w:val="lt-LT"/>
        </w:rPr>
        <w:t>Nėštumas</w:t>
      </w:r>
      <w:r w:rsidR="00570F3B" w:rsidRPr="007A70BC">
        <w:rPr>
          <w:i/>
          <w:iCs/>
          <w:color w:val="000000"/>
          <w:szCs w:val="22"/>
          <w:lang w:val="fr-FR"/>
        </w:rPr>
        <w:t>, žindymo laikotarpis ir vaisingumas</w:t>
      </w:r>
      <w:r w:rsidR="00570F3B" w:rsidRPr="002948EE">
        <w:rPr>
          <w:color w:val="000000"/>
          <w:szCs w:val="22"/>
          <w:lang w:val="lt-LT"/>
        </w:rPr>
        <w:t>“);</w:t>
      </w:r>
    </w:p>
    <w:p w14:paraId="304EF77B" w14:textId="77777777" w:rsidR="005D0E02" w:rsidRPr="0094576C" w:rsidRDefault="005D0E02" w:rsidP="005D0E02">
      <w:pPr>
        <w:numPr>
          <w:ilvl w:val="0"/>
          <w:numId w:val="12"/>
        </w:numPr>
        <w:tabs>
          <w:tab w:val="clear" w:pos="567"/>
        </w:tabs>
        <w:spacing w:line="240" w:lineRule="auto"/>
        <w:contextualSpacing/>
        <w:rPr>
          <w:noProof/>
          <w:color w:val="000000"/>
          <w:szCs w:val="22"/>
          <w:lang w:eastAsia="fi-FI"/>
        </w:rPr>
      </w:pPr>
      <w:r w:rsidRPr="0094576C">
        <w:rPr>
          <w:color w:val="000000"/>
          <w:szCs w:val="22"/>
          <w:lang w:val="lt-LT"/>
        </w:rPr>
        <w:t xml:space="preserve">jeigu sergate epilepsija. Jeigu atsiras traukulių arba jie padažnės, gydymą Citalopram Vitabalans reikia nutraukti. </w:t>
      </w:r>
      <w:r w:rsidRPr="0094576C">
        <w:rPr>
          <w:noProof/>
          <w:color w:val="000000"/>
          <w:szCs w:val="22"/>
          <w:lang w:eastAsia="fi-FI"/>
        </w:rPr>
        <w:t xml:space="preserve">Pasitarkite su savo gydytoju; </w:t>
      </w:r>
    </w:p>
    <w:p w14:paraId="607907DE" w14:textId="77777777" w:rsidR="005D0E02" w:rsidRPr="0094576C" w:rsidRDefault="005D0E02" w:rsidP="005D0E02">
      <w:pPr>
        <w:numPr>
          <w:ilvl w:val="0"/>
          <w:numId w:val="12"/>
        </w:numPr>
        <w:tabs>
          <w:tab w:val="clear" w:pos="567"/>
        </w:tabs>
        <w:spacing w:line="240" w:lineRule="auto"/>
        <w:contextualSpacing/>
        <w:rPr>
          <w:color w:val="000000"/>
          <w:szCs w:val="22"/>
          <w:lang w:eastAsia="fi-FI"/>
        </w:rPr>
      </w:pPr>
      <w:r w:rsidRPr="0094576C">
        <w:rPr>
          <w:color w:val="000000"/>
          <w:szCs w:val="22"/>
          <w:lang w:eastAsia="fi-FI"/>
        </w:rPr>
        <w:t>jeigu Jums yra ar yra buvę širdies problemų arba jeigu Jums neseniai buvo širdies smūgis;</w:t>
      </w:r>
    </w:p>
    <w:p w14:paraId="1E2FB5DA" w14:textId="77777777" w:rsidR="005D0E02" w:rsidRPr="0094576C" w:rsidRDefault="005D0E02" w:rsidP="005D0E02">
      <w:pPr>
        <w:numPr>
          <w:ilvl w:val="0"/>
          <w:numId w:val="12"/>
        </w:numPr>
        <w:tabs>
          <w:tab w:val="clear" w:pos="567"/>
        </w:tabs>
        <w:spacing w:line="240" w:lineRule="auto"/>
        <w:contextualSpacing/>
        <w:rPr>
          <w:color w:val="000000"/>
          <w:szCs w:val="22"/>
          <w:lang w:eastAsia="fi-FI"/>
        </w:rPr>
      </w:pPr>
      <w:r w:rsidRPr="0094576C">
        <w:rPr>
          <w:color w:val="000000"/>
          <w:szCs w:val="22"/>
          <w:lang w:eastAsia="fi-FI"/>
        </w:rPr>
        <w:t>jeigu poilsio metu Jums yra sulėtėjęs širdies ritmas ir (arba) manote, kad Jums gali būti sumažėjęs druskų kiekis kaip ilgo sunkaus viduriavimo ir vėmimo arba diuretikų (vandens šalinimą skatinančių tablečių) vartojimo pasekmė;</w:t>
      </w:r>
    </w:p>
    <w:p w14:paraId="27603CBF" w14:textId="77777777" w:rsidR="005D0E02" w:rsidRPr="0094576C" w:rsidRDefault="005D0E02" w:rsidP="005D0E02">
      <w:pPr>
        <w:numPr>
          <w:ilvl w:val="0"/>
          <w:numId w:val="12"/>
        </w:numPr>
        <w:tabs>
          <w:tab w:val="clear" w:pos="567"/>
        </w:tabs>
        <w:spacing w:line="240" w:lineRule="auto"/>
        <w:contextualSpacing/>
        <w:rPr>
          <w:color w:val="000000"/>
          <w:szCs w:val="22"/>
          <w:lang w:eastAsia="fi-FI"/>
        </w:rPr>
      </w:pPr>
      <w:r w:rsidRPr="0094576C">
        <w:rPr>
          <w:color w:val="000000"/>
          <w:szCs w:val="22"/>
          <w:lang w:eastAsia="fi-FI"/>
        </w:rPr>
        <w:t>jeigu stojantis pagreitėja ar tampa nereguliarus širdies ritmas, alpstate, susmunkate arba Jums svaigsta galva; tai gali būti ženklas, kad Jūsų širdies ritmas nėra normalus;</w:t>
      </w:r>
    </w:p>
    <w:p w14:paraId="320728FB" w14:textId="77777777" w:rsidR="005D0E02" w:rsidRPr="0094576C" w:rsidRDefault="005D0E02" w:rsidP="005D0E02">
      <w:pPr>
        <w:numPr>
          <w:ilvl w:val="0"/>
          <w:numId w:val="12"/>
        </w:numPr>
        <w:tabs>
          <w:tab w:val="clear" w:pos="567"/>
        </w:tabs>
        <w:spacing w:line="240" w:lineRule="auto"/>
        <w:contextualSpacing/>
        <w:rPr>
          <w:color w:val="000000"/>
          <w:szCs w:val="22"/>
          <w:lang w:eastAsia="fi-FI"/>
        </w:rPr>
      </w:pPr>
      <w:r w:rsidRPr="0094576C">
        <w:rPr>
          <w:color w:val="000000"/>
          <w:szCs w:val="22"/>
        </w:rPr>
        <w:t>jeigu sergate akių ligomis, pvz. uždaro kampo glaukoma ar praeityje sirgote glaukoma (padidėjęs akispūdis).</w:t>
      </w:r>
    </w:p>
    <w:p w14:paraId="57BBE47F" w14:textId="77777777" w:rsidR="005D0E02" w:rsidRPr="0094576C" w:rsidRDefault="005D0E02" w:rsidP="005D0E02">
      <w:pPr>
        <w:pStyle w:val="BT-EMEASMCA"/>
        <w:numPr>
          <w:ilvl w:val="0"/>
          <w:numId w:val="0"/>
        </w:numPr>
        <w:contextualSpacing/>
        <w:rPr>
          <w:color w:val="000000"/>
        </w:rPr>
      </w:pPr>
    </w:p>
    <w:p w14:paraId="5E39C8A2" w14:textId="77777777" w:rsidR="005D0E02" w:rsidRPr="0094576C" w:rsidRDefault="005D0E02" w:rsidP="005D0E02">
      <w:pPr>
        <w:pStyle w:val="BT-EMEASMCA"/>
        <w:numPr>
          <w:ilvl w:val="0"/>
          <w:numId w:val="0"/>
        </w:numPr>
        <w:contextualSpacing/>
        <w:rPr>
          <w:color w:val="000000"/>
        </w:rPr>
      </w:pPr>
      <w:r w:rsidRPr="0094576C">
        <w:rPr>
          <w:color w:val="000000"/>
        </w:rPr>
        <w:t>Gydymo pradžioje kai kurie pacientai gali jausti padidėjusį nerimą, kuris pranyks toliau tęsiant gydymą. Dėl to labai svarbu tiksliai laikytis gydytojo nurodymų ir nenutraukti gydymo bei nekeisti dozės nepasitarus su gydytoju.</w:t>
      </w:r>
    </w:p>
    <w:p w14:paraId="69D2C94A" w14:textId="77777777" w:rsidR="005D0E02" w:rsidRPr="0094576C" w:rsidRDefault="005D0E02" w:rsidP="005D0E02">
      <w:pPr>
        <w:numPr>
          <w:ilvl w:val="12"/>
          <w:numId w:val="0"/>
        </w:numPr>
        <w:tabs>
          <w:tab w:val="clear" w:pos="567"/>
        </w:tabs>
        <w:spacing w:line="240" w:lineRule="auto"/>
        <w:contextualSpacing/>
        <w:rPr>
          <w:b/>
          <w:color w:val="000000"/>
          <w:szCs w:val="22"/>
          <w:lang w:val="lt-LT"/>
        </w:rPr>
      </w:pPr>
    </w:p>
    <w:p w14:paraId="5680FEF0" w14:textId="77777777" w:rsidR="005D0E02" w:rsidRPr="0094576C" w:rsidRDefault="005D0E02" w:rsidP="005D0E02">
      <w:pPr>
        <w:numPr>
          <w:ilvl w:val="12"/>
          <w:numId w:val="0"/>
        </w:numPr>
        <w:tabs>
          <w:tab w:val="clear" w:pos="567"/>
        </w:tabs>
        <w:spacing w:line="240" w:lineRule="auto"/>
        <w:contextualSpacing/>
        <w:rPr>
          <w:b/>
          <w:color w:val="000000"/>
          <w:szCs w:val="22"/>
          <w:lang w:val="lt-LT"/>
        </w:rPr>
      </w:pPr>
      <w:r w:rsidRPr="0094576C">
        <w:rPr>
          <w:szCs w:val="22"/>
          <w:lang w:val="fr-FR"/>
        </w:rPr>
        <w:t xml:space="preserve">Tokie vaistai kaip </w:t>
      </w:r>
      <w:r w:rsidRPr="0094576C">
        <w:rPr>
          <w:color w:val="000000"/>
          <w:szCs w:val="22"/>
          <w:lang w:val="fr-FR"/>
        </w:rPr>
        <w:t>Citalopram Vitabalans</w:t>
      </w:r>
      <w:r w:rsidRPr="0094576C">
        <w:rPr>
          <w:szCs w:val="22"/>
          <w:lang w:val="fr-FR"/>
        </w:rPr>
        <w:t xml:space="preserve"> (vadinamieji SSRI / SNRI) gali sukelti lytinės funkcijos sutrikimo simptomus (žr. 4</w:t>
      </w:r>
      <w:r>
        <w:rPr>
          <w:szCs w:val="22"/>
          <w:lang w:val="fr-FR"/>
        </w:rPr>
        <w:t xml:space="preserve"> </w:t>
      </w:r>
      <w:r w:rsidRPr="0094576C">
        <w:rPr>
          <w:szCs w:val="22"/>
          <w:lang w:val="fr-FR"/>
        </w:rPr>
        <w:t>skyrių). Kai kuriais atvejais nutraukus gydymą šie simptomai išliko.</w:t>
      </w:r>
    </w:p>
    <w:p w14:paraId="2DC11BF9" w14:textId="77777777" w:rsidR="005D0E02" w:rsidRPr="0094576C" w:rsidRDefault="005D0E02" w:rsidP="005D0E02">
      <w:pPr>
        <w:numPr>
          <w:ilvl w:val="12"/>
          <w:numId w:val="0"/>
        </w:numPr>
        <w:tabs>
          <w:tab w:val="clear" w:pos="567"/>
        </w:tabs>
        <w:spacing w:line="240" w:lineRule="auto"/>
        <w:contextualSpacing/>
        <w:rPr>
          <w:b/>
          <w:color w:val="000000"/>
          <w:szCs w:val="22"/>
          <w:lang w:val="lt-LT"/>
        </w:rPr>
      </w:pPr>
    </w:p>
    <w:p w14:paraId="645AF0AD" w14:textId="77777777" w:rsidR="005D0E02" w:rsidRPr="0094576C" w:rsidRDefault="005D0E02" w:rsidP="005D0E02">
      <w:pPr>
        <w:pStyle w:val="BT-EMEASMCA"/>
        <w:numPr>
          <w:ilvl w:val="0"/>
          <w:numId w:val="0"/>
        </w:numPr>
        <w:ind w:left="360" w:hanging="360"/>
        <w:contextualSpacing/>
        <w:rPr>
          <w:b/>
          <w:color w:val="000000"/>
        </w:rPr>
      </w:pPr>
      <w:r w:rsidRPr="0094576C">
        <w:rPr>
          <w:b/>
          <w:color w:val="000000"/>
        </w:rPr>
        <w:t>Mintys apie savižudybę ir depresijos sunkėjimas ar nerimo sutrikimas</w:t>
      </w:r>
    </w:p>
    <w:p w14:paraId="0FD01928" w14:textId="77777777" w:rsidR="005D0E02" w:rsidRPr="0094576C" w:rsidRDefault="005D0E02" w:rsidP="005D0E02">
      <w:pPr>
        <w:pStyle w:val="BT-EMEASMCA"/>
        <w:numPr>
          <w:ilvl w:val="0"/>
          <w:numId w:val="0"/>
        </w:numPr>
        <w:ind w:left="360" w:hanging="360"/>
        <w:contextualSpacing/>
        <w:rPr>
          <w:color w:val="000000"/>
        </w:rPr>
      </w:pPr>
      <w:r w:rsidRPr="0094576C">
        <w:rPr>
          <w:color w:val="000000"/>
        </w:rPr>
        <w:t>Jei Jūs sergate depresija ir/ar nerimo sutrikimu, kartais Jums gali kilti minčių apie savęs žalojimą arba savižudybę. Šie ketinimai gali sustiprėti pradėjus vartoti antidepresantus, nes visų šių vaistų poveikio pasireiškimui reikia laiko, paprastai apie dviejų savaičių, bet kartais daugiau.</w:t>
      </w:r>
    </w:p>
    <w:p w14:paraId="3D61D41F" w14:textId="77777777" w:rsidR="005D0E02" w:rsidRPr="0094576C" w:rsidRDefault="005D0E02" w:rsidP="005D0E02">
      <w:pPr>
        <w:pStyle w:val="BT-EMEASMCA"/>
        <w:numPr>
          <w:ilvl w:val="0"/>
          <w:numId w:val="0"/>
        </w:numPr>
        <w:ind w:left="360" w:hanging="360"/>
        <w:contextualSpacing/>
        <w:rPr>
          <w:color w:val="000000"/>
        </w:rPr>
      </w:pPr>
      <w:r w:rsidRPr="0094576C">
        <w:rPr>
          <w:color w:val="000000"/>
        </w:rPr>
        <w:t>Yra didesnė tikimybė, kad Jums kils tokių minčių:</w:t>
      </w:r>
    </w:p>
    <w:p w14:paraId="6D1372C4" w14:textId="77777777" w:rsidR="005D0E02" w:rsidRPr="0094576C" w:rsidRDefault="005D0E02" w:rsidP="005D0E02">
      <w:pPr>
        <w:pStyle w:val="BT-EMEASMCA"/>
        <w:numPr>
          <w:ilvl w:val="0"/>
          <w:numId w:val="12"/>
        </w:numPr>
        <w:contextualSpacing/>
        <w:rPr>
          <w:color w:val="000000"/>
        </w:rPr>
      </w:pPr>
      <w:r w:rsidRPr="0094576C">
        <w:rPr>
          <w:color w:val="000000"/>
        </w:rPr>
        <w:t>jeigu Jums anksčiau buvo kilę minčių apie žalojimąsi arba savižudybę;</w:t>
      </w:r>
    </w:p>
    <w:p w14:paraId="1E26AA50" w14:textId="77777777" w:rsidR="005D0E02" w:rsidRPr="0094576C" w:rsidRDefault="005D0E02" w:rsidP="005D0E02">
      <w:pPr>
        <w:pStyle w:val="BT-EMEASMCA"/>
        <w:numPr>
          <w:ilvl w:val="0"/>
          <w:numId w:val="12"/>
        </w:numPr>
        <w:contextualSpacing/>
        <w:rPr>
          <w:color w:val="000000"/>
        </w:rPr>
      </w:pPr>
      <w:r w:rsidRPr="0094576C">
        <w:rPr>
          <w:color w:val="000000"/>
        </w:rPr>
        <w:t>jeigu Jūs esate jaunuolis. Klinikinių tyrimų duomenys parodė padidėjusią savižudiško elgesio riziką suaugusiesiems, jaunesniems nei 25 metai, ir tokios psichinės būklės, kuri buvo gydyta antidepresantais.</w:t>
      </w:r>
    </w:p>
    <w:p w14:paraId="4C60821F" w14:textId="77777777" w:rsidR="005D0E02" w:rsidRPr="0094576C" w:rsidRDefault="005D0E02" w:rsidP="005D0E02">
      <w:pPr>
        <w:pStyle w:val="BT-EMEASMCA"/>
        <w:numPr>
          <w:ilvl w:val="0"/>
          <w:numId w:val="0"/>
        </w:numPr>
        <w:ind w:left="360"/>
        <w:contextualSpacing/>
        <w:rPr>
          <w:color w:val="000000"/>
        </w:rPr>
      </w:pPr>
    </w:p>
    <w:p w14:paraId="2D6CCEE8" w14:textId="77777777" w:rsidR="005D0E02" w:rsidRPr="0094576C" w:rsidRDefault="005D0E02" w:rsidP="005D0E02">
      <w:pPr>
        <w:tabs>
          <w:tab w:val="clear" w:pos="567"/>
        </w:tabs>
        <w:spacing w:line="240" w:lineRule="auto"/>
        <w:contextualSpacing/>
        <w:rPr>
          <w:color w:val="000000"/>
          <w:szCs w:val="22"/>
          <w:lang w:val="lt-LT"/>
        </w:rPr>
      </w:pPr>
      <w:r w:rsidRPr="0094576C">
        <w:rPr>
          <w:color w:val="000000"/>
          <w:szCs w:val="22"/>
          <w:lang w:val="lt-LT"/>
        </w:rPr>
        <w:t xml:space="preserve">Jeigu bet kuriuo metu galvojate apie savižudybę arba savęs žalojimą, </w:t>
      </w:r>
      <w:r w:rsidRPr="0094576C">
        <w:rPr>
          <w:b/>
          <w:color w:val="000000"/>
          <w:szCs w:val="22"/>
          <w:lang w:val="lt-LT"/>
        </w:rPr>
        <w:t>nedelsdami kreipkitės į gydytoją arba vykite į ligoninės priėmimo skyrių</w:t>
      </w:r>
      <w:r w:rsidRPr="0094576C">
        <w:rPr>
          <w:color w:val="000000"/>
          <w:szCs w:val="22"/>
          <w:lang w:val="lt-LT"/>
        </w:rPr>
        <w:t>.</w:t>
      </w:r>
    </w:p>
    <w:p w14:paraId="424A667C" w14:textId="77777777" w:rsidR="005D0E02" w:rsidRPr="0094576C" w:rsidRDefault="005D0E02" w:rsidP="005D0E02">
      <w:pPr>
        <w:numPr>
          <w:ilvl w:val="12"/>
          <w:numId w:val="0"/>
        </w:numPr>
        <w:tabs>
          <w:tab w:val="clear" w:pos="567"/>
        </w:tabs>
        <w:spacing w:line="240" w:lineRule="auto"/>
        <w:contextualSpacing/>
        <w:rPr>
          <w:color w:val="000000"/>
          <w:szCs w:val="22"/>
          <w:lang w:val="lt-LT"/>
        </w:rPr>
      </w:pPr>
      <w:r w:rsidRPr="0094576C">
        <w:rPr>
          <w:b/>
          <w:color w:val="000000"/>
          <w:szCs w:val="22"/>
          <w:lang w:val="lt-LT"/>
        </w:rPr>
        <w:t>Jums gali būti naudinga pasakyti giminaičiams ar artimiems draugams</w:t>
      </w:r>
      <w:r w:rsidRPr="0094576C">
        <w:rPr>
          <w:color w:val="000000"/>
          <w:szCs w:val="22"/>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14:paraId="3B4A7279"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p>
    <w:p w14:paraId="3216541D" w14:textId="77777777" w:rsidR="005D0E02" w:rsidRPr="0094576C" w:rsidRDefault="005D0E02" w:rsidP="005D0E02">
      <w:pPr>
        <w:spacing w:line="240" w:lineRule="auto"/>
        <w:contextualSpacing/>
        <w:rPr>
          <w:szCs w:val="22"/>
          <w:lang w:val="lt-LT"/>
        </w:rPr>
      </w:pPr>
      <w:r w:rsidRPr="0094576C">
        <w:rPr>
          <w:szCs w:val="22"/>
          <w:lang w:val="lt-LT"/>
        </w:rPr>
        <w:t>Tokie simptomai kaip nerimastingumas ar sunkumas ramiai sėdėti ar stovėti taip pat gali pasireikšti pirmosiomis gydymo savaitėmis. Jei jaučiate šiuos simptomus, skubiai praneškite savo gydytojui.</w:t>
      </w:r>
    </w:p>
    <w:p w14:paraId="1DA5B34E" w14:textId="77777777" w:rsidR="005D0E02" w:rsidRPr="0094576C" w:rsidRDefault="005D0E02" w:rsidP="005D0E02">
      <w:pPr>
        <w:spacing w:line="240" w:lineRule="auto"/>
        <w:contextualSpacing/>
        <w:rPr>
          <w:szCs w:val="22"/>
          <w:lang w:val="lt-LT"/>
        </w:rPr>
      </w:pPr>
    </w:p>
    <w:p w14:paraId="78DC77D9" w14:textId="77777777" w:rsidR="005D0E02" w:rsidRPr="0094576C" w:rsidRDefault="005D0E02" w:rsidP="005D0E02">
      <w:pPr>
        <w:numPr>
          <w:ilvl w:val="12"/>
          <w:numId w:val="0"/>
        </w:numPr>
        <w:tabs>
          <w:tab w:val="clear" w:pos="567"/>
        </w:tabs>
        <w:spacing w:line="240" w:lineRule="auto"/>
        <w:contextualSpacing/>
        <w:rPr>
          <w:b/>
          <w:color w:val="000000"/>
          <w:szCs w:val="22"/>
          <w:lang w:val="lt-LT"/>
        </w:rPr>
      </w:pPr>
      <w:r w:rsidRPr="0094576C">
        <w:rPr>
          <w:b/>
          <w:color w:val="000000"/>
          <w:szCs w:val="22"/>
          <w:lang w:val="lt-LT"/>
        </w:rPr>
        <w:t>Vaikams ir paaugliams</w:t>
      </w:r>
    </w:p>
    <w:p w14:paraId="3CEEA8BB" w14:textId="77777777" w:rsidR="005D0E02" w:rsidRPr="0094576C" w:rsidRDefault="005D0E02" w:rsidP="005D0E02">
      <w:pPr>
        <w:numPr>
          <w:ilvl w:val="12"/>
          <w:numId w:val="0"/>
        </w:numPr>
        <w:tabs>
          <w:tab w:val="clear" w:pos="567"/>
        </w:tabs>
        <w:spacing w:line="240" w:lineRule="auto"/>
        <w:contextualSpacing/>
        <w:rPr>
          <w:color w:val="000000"/>
          <w:szCs w:val="22"/>
          <w:lang w:val="lt-LT"/>
        </w:rPr>
      </w:pPr>
      <w:r w:rsidRPr="0094576C">
        <w:rPr>
          <w:color w:val="000000"/>
          <w:szCs w:val="22"/>
          <w:lang w:val="lt-LT"/>
        </w:rPr>
        <w:t xml:space="preserve">Citalopram Vitabalans paprastai nėra skiriamas vaikams ir jaunesniems kaip 18 metų paaugliams. Taip pat turite žinoti, kad jaunesniems nei 18 metų pacientams, vartojantiems šios klasės medikamentų, padidėja šalutinio poveikio, pavyzdžiui, bandymo nusižudyti, galvojimo apie savižudybę ir priešiškumo (daugiausia agresijos, opozicinio neklusnumo ir pykčio) apraiškų tikimybė. Nepaisant to, gydytojas gali skirti Citalopram Vitabalans jaunesniems kaip 18 metų pacientams, jeigu, jo manymu, tai yra jiems tinkamiausias gydymas. Jeigu gydytojas skyrė Citalopram Vitabalans jaunesniam nei 18 metų pacientui ir Jūs pageidaujate tai išsamiau aptarti, dar kartą kreipkitės į gydytoją. Būtinai </w:t>
      </w:r>
      <w:r w:rsidRPr="0094576C">
        <w:rPr>
          <w:color w:val="000000"/>
          <w:szCs w:val="22"/>
          <w:lang w:val="lt-LT"/>
        </w:rPr>
        <w:lastRenderedPageBreak/>
        <w:t>pasakykite gydytojui, jei jaunesniems nei 18 metų pacientams, vartojantiems Citalopram Vitabalans, pasireiškė ar pasunkėjo bent vienas iš anksčiau išvardytų simptomų. Taip pat šiuo metu dar nėra pateikta ilgalaikio saugumo duomenų apie Citalopram Vitabalans poveikį šios amžiaus grupės pacientų augimui, brendimui ir jų pažinimo bei elgsenos vystymuisi.</w:t>
      </w:r>
    </w:p>
    <w:p w14:paraId="2ACBF32A" w14:textId="77777777" w:rsidR="005D0E02" w:rsidRPr="0094576C" w:rsidRDefault="005D0E02" w:rsidP="005D0E02">
      <w:pPr>
        <w:spacing w:line="240" w:lineRule="auto"/>
        <w:ind w:left="567" w:hanging="567"/>
        <w:contextualSpacing/>
        <w:rPr>
          <w:b/>
          <w:color w:val="000000"/>
          <w:szCs w:val="22"/>
          <w:lang w:val="lt-LT"/>
        </w:rPr>
      </w:pPr>
    </w:p>
    <w:p w14:paraId="6D3C54F1" w14:textId="77777777" w:rsidR="005D0E02" w:rsidRPr="0094576C" w:rsidRDefault="005D0E02" w:rsidP="005D0E02">
      <w:pPr>
        <w:spacing w:line="240" w:lineRule="auto"/>
        <w:ind w:left="567" w:hanging="567"/>
        <w:contextualSpacing/>
        <w:rPr>
          <w:b/>
          <w:color w:val="000000"/>
          <w:szCs w:val="22"/>
          <w:lang w:val="lt-LT"/>
        </w:rPr>
      </w:pPr>
      <w:r w:rsidRPr="0094576C">
        <w:rPr>
          <w:b/>
          <w:color w:val="000000"/>
          <w:szCs w:val="22"/>
          <w:lang w:val="lt-LT"/>
        </w:rPr>
        <w:t>Kiti vaistai ir Citalopram Vitabalans</w:t>
      </w:r>
    </w:p>
    <w:p w14:paraId="3E9394B7" w14:textId="77777777" w:rsidR="005D0E02" w:rsidRPr="0094576C" w:rsidRDefault="005D0E02" w:rsidP="005D0E02">
      <w:pPr>
        <w:spacing w:line="240" w:lineRule="auto"/>
        <w:contextualSpacing/>
        <w:rPr>
          <w:color w:val="000000"/>
          <w:szCs w:val="22"/>
          <w:lang w:val="lt-LT"/>
        </w:rPr>
      </w:pPr>
      <w:r w:rsidRPr="0094576C">
        <w:rPr>
          <w:color w:val="000000"/>
          <w:szCs w:val="22"/>
          <w:lang w:val="lt-LT"/>
        </w:rPr>
        <w:t>Jeigu vartojate ar neseniai vartojote kitų vaistų arba dėl to nesate tikri, apie tai pasakykite gydytojui arba vaistininkui.</w:t>
      </w:r>
    </w:p>
    <w:p w14:paraId="3EBD115D" w14:textId="77777777" w:rsidR="005D0E02" w:rsidRPr="0094576C" w:rsidRDefault="005D0E02" w:rsidP="005D0E02">
      <w:pPr>
        <w:numPr>
          <w:ilvl w:val="12"/>
          <w:numId w:val="0"/>
        </w:numPr>
        <w:tabs>
          <w:tab w:val="clear" w:pos="567"/>
        </w:tabs>
        <w:spacing w:line="240" w:lineRule="auto"/>
        <w:contextualSpacing/>
        <w:rPr>
          <w:color w:val="000000"/>
          <w:szCs w:val="22"/>
          <w:lang w:val="lt-LT"/>
        </w:rPr>
      </w:pPr>
    </w:p>
    <w:p w14:paraId="764FF14D" w14:textId="77777777" w:rsidR="005D0E02" w:rsidRPr="0094576C" w:rsidRDefault="005D0E02" w:rsidP="005D0E02">
      <w:pPr>
        <w:pStyle w:val="BTEMEASMCA"/>
        <w:contextualSpacing/>
        <w:rPr>
          <w:color w:val="000000"/>
        </w:rPr>
      </w:pPr>
      <w:r w:rsidRPr="0094576C">
        <w:rPr>
          <w:noProof/>
          <w:color w:val="000000"/>
          <w:lang w:eastAsia="fi-FI"/>
        </w:rPr>
        <w:t xml:space="preserve">Labai svarbu pasakyti savo </w:t>
      </w:r>
      <w:r w:rsidRPr="0094576C">
        <w:rPr>
          <w:color w:val="000000"/>
        </w:rPr>
        <w:t>gydytojui ar vaistininkui, jeigu vartojate bent vieną iš šių vaistų:</w:t>
      </w:r>
    </w:p>
    <w:p w14:paraId="73E912FA" w14:textId="77777777" w:rsidR="005D0E02" w:rsidRPr="0094576C" w:rsidRDefault="005D0E02" w:rsidP="005D0E02">
      <w:pPr>
        <w:numPr>
          <w:ilvl w:val="0"/>
          <w:numId w:val="13"/>
        </w:numPr>
        <w:tabs>
          <w:tab w:val="clear" w:pos="567"/>
        </w:tabs>
        <w:spacing w:line="240" w:lineRule="auto"/>
        <w:ind w:right="-2"/>
        <w:contextualSpacing/>
        <w:rPr>
          <w:color w:val="000000"/>
          <w:szCs w:val="22"/>
          <w:lang w:val="lt-LT"/>
        </w:rPr>
      </w:pPr>
      <w:r w:rsidRPr="0094576C">
        <w:rPr>
          <w:color w:val="000000"/>
          <w:szCs w:val="22"/>
          <w:lang w:val="lt-LT"/>
        </w:rPr>
        <w:t xml:space="preserve">MAO inhibitorių (vaistai nuo depresijos ir Parkinsono ligos) (žr. skyrių </w:t>
      </w:r>
      <w:r w:rsidRPr="0094576C">
        <w:rPr>
          <w:i/>
          <w:color w:val="000000"/>
          <w:szCs w:val="22"/>
          <w:lang w:val="lt-LT"/>
        </w:rPr>
        <w:t>“Citalopram Vitabalans vartoti negalima”</w:t>
      </w:r>
      <w:r w:rsidRPr="0094576C">
        <w:rPr>
          <w:color w:val="000000"/>
          <w:szCs w:val="22"/>
          <w:lang w:val="lt-LT"/>
        </w:rPr>
        <w:t>);</w:t>
      </w:r>
    </w:p>
    <w:p w14:paraId="4F89F256" w14:textId="77777777" w:rsidR="005D0E02" w:rsidRPr="0094576C" w:rsidRDefault="005D0E02" w:rsidP="005D0E02">
      <w:pPr>
        <w:numPr>
          <w:ilvl w:val="0"/>
          <w:numId w:val="13"/>
        </w:numPr>
        <w:tabs>
          <w:tab w:val="clear" w:pos="567"/>
        </w:tabs>
        <w:spacing w:line="240" w:lineRule="auto"/>
        <w:ind w:right="-2"/>
        <w:contextualSpacing/>
        <w:rPr>
          <w:color w:val="000000"/>
          <w:szCs w:val="22"/>
          <w:lang w:val="lt-LT"/>
        </w:rPr>
      </w:pPr>
      <w:r w:rsidRPr="0094576C">
        <w:rPr>
          <w:color w:val="000000"/>
          <w:szCs w:val="22"/>
          <w:lang w:val="lt-LT"/>
        </w:rPr>
        <w:t xml:space="preserve">linezolido (antibiotiko) (žr. skyrių </w:t>
      </w:r>
      <w:r w:rsidRPr="0094576C">
        <w:rPr>
          <w:i/>
          <w:color w:val="000000"/>
          <w:szCs w:val="22"/>
          <w:lang w:val="lt-LT"/>
        </w:rPr>
        <w:t>“Citalopram Vitabalans vartoti negalima”</w:t>
      </w:r>
      <w:r w:rsidRPr="0094576C">
        <w:rPr>
          <w:color w:val="000000"/>
          <w:szCs w:val="22"/>
          <w:lang w:val="lt-LT"/>
        </w:rPr>
        <w:t>);</w:t>
      </w:r>
    </w:p>
    <w:p w14:paraId="7A22AE45" w14:textId="77777777" w:rsidR="005D0E02" w:rsidRPr="0094576C" w:rsidRDefault="005D0E02" w:rsidP="005D0E02">
      <w:pPr>
        <w:numPr>
          <w:ilvl w:val="0"/>
          <w:numId w:val="13"/>
        </w:numPr>
        <w:tabs>
          <w:tab w:val="clear" w:pos="567"/>
        </w:tabs>
        <w:spacing w:line="240" w:lineRule="auto"/>
        <w:ind w:right="-2"/>
        <w:contextualSpacing/>
        <w:rPr>
          <w:color w:val="000000"/>
          <w:szCs w:val="22"/>
        </w:rPr>
      </w:pPr>
      <w:r w:rsidRPr="0094576C">
        <w:rPr>
          <w:color w:val="000000"/>
          <w:szCs w:val="22"/>
        </w:rPr>
        <w:t>pimozido (psichikos sutrikimų gydymui);</w:t>
      </w:r>
    </w:p>
    <w:p w14:paraId="1F8495E3" w14:textId="77777777" w:rsidR="005D0E02" w:rsidRPr="0094576C" w:rsidRDefault="005D0E02" w:rsidP="005D0E02">
      <w:pPr>
        <w:numPr>
          <w:ilvl w:val="0"/>
          <w:numId w:val="13"/>
        </w:numPr>
        <w:tabs>
          <w:tab w:val="clear" w:pos="567"/>
        </w:tabs>
        <w:spacing w:line="240" w:lineRule="auto"/>
        <w:ind w:right="-2"/>
        <w:contextualSpacing/>
        <w:rPr>
          <w:color w:val="000000"/>
          <w:szCs w:val="22"/>
        </w:rPr>
      </w:pPr>
      <w:r w:rsidRPr="0094576C">
        <w:rPr>
          <w:color w:val="000000"/>
          <w:szCs w:val="22"/>
        </w:rPr>
        <w:t>metoprololio (vartojamo dideliam kraujospūdžiui gydyti);</w:t>
      </w:r>
    </w:p>
    <w:p w14:paraId="3C76F304" w14:textId="77777777" w:rsidR="005D0E02" w:rsidRPr="00D15AFB" w:rsidRDefault="005D0E02" w:rsidP="005D0E02">
      <w:pPr>
        <w:numPr>
          <w:ilvl w:val="0"/>
          <w:numId w:val="13"/>
        </w:numPr>
        <w:tabs>
          <w:tab w:val="clear" w:pos="567"/>
        </w:tabs>
        <w:spacing w:line="240" w:lineRule="auto"/>
        <w:ind w:right="-2"/>
        <w:contextualSpacing/>
        <w:rPr>
          <w:color w:val="000000"/>
        </w:rPr>
      </w:pPr>
      <w:r w:rsidRPr="0094576C">
        <w:rPr>
          <w:szCs w:val="22"/>
        </w:rPr>
        <w:t>cimetidinas, lansoprazolas ir omeprazolas (jais gydomas skrandžio opaligė)</w:t>
      </w:r>
      <w:r w:rsidRPr="0094576C">
        <w:rPr>
          <w:szCs w:val="22"/>
          <w:lang w:val="da-DK"/>
        </w:rPr>
        <w:t>, flukonazolas (juo gydomos grybelinės infekcijos)</w:t>
      </w:r>
      <w:r w:rsidRPr="0094576C">
        <w:rPr>
          <w:szCs w:val="22"/>
        </w:rPr>
        <w:t>, fluvoksaminas (antidepresantas) ir tiklopidinas (vartojamas siekiant sumažinti insulto riziką).</w:t>
      </w:r>
    </w:p>
    <w:p w14:paraId="3A55BA38" w14:textId="77777777" w:rsidR="005D0E02" w:rsidRPr="00AA1CDF" w:rsidRDefault="005D0E02" w:rsidP="005D0E02">
      <w:pPr>
        <w:tabs>
          <w:tab w:val="clear" w:pos="567"/>
        </w:tabs>
        <w:spacing w:line="240" w:lineRule="auto"/>
        <w:ind w:left="360" w:right="-2"/>
        <w:contextualSpacing/>
        <w:rPr>
          <w:noProof/>
          <w:color w:val="000000"/>
          <w:szCs w:val="22"/>
          <w:lang w:val="fi-FI" w:eastAsia="fi-FI"/>
        </w:rPr>
      </w:pPr>
      <w:r w:rsidRPr="00AA1CDF">
        <w:rPr>
          <w:szCs w:val="22"/>
          <w:lang w:val="fi-FI"/>
        </w:rPr>
        <w:t>Vartojant šiuos vaistus, gali padidėti c</w:t>
      </w:r>
      <w:r w:rsidRPr="0065449D">
        <w:rPr>
          <w:color w:val="000000"/>
          <w:szCs w:val="22"/>
          <w:lang w:val="lt-LT"/>
        </w:rPr>
        <w:t>italopramas</w:t>
      </w:r>
      <w:r w:rsidRPr="00AA1CDF">
        <w:rPr>
          <w:szCs w:val="22"/>
          <w:lang w:val="fi-FI"/>
        </w:rPr>
        <w:t xml:space="preserve"> koncentracija kraujyje.</w:t>
      </w:r>
    </w:p>
    <w:p w14:paraId="05D5C10D" w14:textId="77777777" w:rsidR="005D0E02" w:rsidRPr="0094576C" w:rsidRDefault="005D0E02" w:rsidP="005D0E02">
      <w:pPr>
        <w:numPr>
          <w:ilvl w:val="0"/>
          <w:numId w:val="13"/>
        </w:numPr>
        <w:tabs>
          <w:tab w:val="clear" w:pos="567"/>
        </w:tabs>
        <w:spacing w:line="240" w:lineRule="auto"/>
        <w:ind w:right="-2"/>
        <w:contextualSpacing/>
        <w:rPr>
          <w:noProof/>
          <w:color w:val="000000"/>
          <w:szCs w:val="22"/>
          <w:lang w:eastAsia="fi-FI"/>
        </w:rPr>
      </w:pPr>
      <w:r w:rsidRPr="0094576C">
        <w:rPr>
          <w:noProof/>
          <w:color w:val="000000"/>
          <w:szCs w:val="22"/>
          <w:lang w:eastAsia="fi-FI"/>
        </w:rPr>
        <w:t>ličio ir triptofano (vartojamų sergant maniakine depresija);</w:t>
      </w:r>
    </w:p>
    <w:p w14:paraId="745BC6DE" w14:textId="77777777" w:rsidR="005D0E02" w:rsidRPr="0094576C" w:rsidRDefault="005D0E02" w:rsidP="005D0E02">
      <w:pPr>
        <w:numPr>
          <w:ilvl w:val="0"/>
          <w:numId w:val="13"/>
        </w:numPr>
        <w:tabs>
          <w:tab w:val="clear" w:pos="567"/>
        </w:tabs>
        <w:spacing w:line="240" w:lineRule="auto"/>
        <w:ind w:right="-2"/>
        <w:contextualSpacing/>
        <w:rPr>
          <w:color w:val="000000"/>
          <w:szCs w:val="22"/>
          <w:lang w:val="fr-FR"/>
        </w:rPr>
      </w:pPr>
      <w:r w:rsidRPr="0094576C">
        <w:rPr>
          <w:color w:val="000000"/>
          <w:szCs w:val="22"/>
          <w:lang w:val="fr-FR"/>
        </w:rPr>
        <w:t>imipramino ir desipramino (vaistai depresijai gydyti);</w:t>
      </w:r>
    </w:p>
    <w:p w14:paraId="7FE926DC" w14:textId="77777777" w:rsidR="005D0E02" w:rsidRPr="0094576C" w:rsidRDefault="005D0E02" w:rsidP="005D0E02">
      <w:pPr>
        <w:numPr>
          <w:ilvl w:val="0"/>
          <w:numId w:val="13"/>
        </w:numPr>
        <w:tabs>
          <w:tab w:val="clear" w:pos="567"/>
        </w:tabs>
        <w:spacing w:line="240" w:lineRule="auto"/>
        <w:ind w:right="-2"/>
        <w:contextualSpacing/>
        <w:rPr>
          <w:color w:val="000000"/>
          <w:szCs w:val="22"/>
          <w:lang w:val="fr-FR"/>
        </w:rPr>
      </w:pPr>
      <w:r w:rsidRPr="0094576C">
        <w:rPr>
          <w:color w:val="000000"/>
          <w:szCs w:val="22"/>
          <w:lang w:val="fr-FR"/>
        </w:rPr>
        <w:t>sumatriptano ir kitų tripatnų (vaistai nuo migrenos);</w:t>
      </w:r>
    </w:p>
    <w:p w14:paraId="2E84BBA3" w14:textId="77777777" w:rsidR="005D0E02" w:rsidRPr="0094576C" w:rsidRDefault="005D0E02" w:rsidP="005D0E02">
      <w:pPr>
        <w:numPr>
          <w:ilvl w:val="0"/>
          <w:numId w:val="13"/>
        </w:numPr>
        <w:tabs>
          <w:tab w:val="clear" w:pos="567"/>
        </w:tabs>
        <w:spacing w:line="240" w:lineRule="auto"/>
        <w:ind w:right="-2"/>
        <w:contextualSpacing/>
        <w:rPr>
          <w:noProof/>
          <w:color w:val="000000"/>
          <w:szCs w:val="22"/>
          <w:lang w:val="fr-FR" w:eastAsia="fi-FI"/>
        </w:rPr>
      </w:pPr>
      <w:r w:rsidRPr="0094576C">
        <w:rPr>
          <w:noProof/>
          <w:color w:val="000000"/>
          <w:szCs w:val="22"/>
          <w:lang w:val="fr-FR" w:eastAsia="fi-FI"/>
        </w:rPr>
        <w:t>vaistų, kurie mažina kalio ar magnio koncentraciją kraujyje;</w:t>
      </w:r>
    </w:p>
    <w:p w14:paraId="351F1D7A" w14:textId="77777777" w:rsidR="005D0E02" w:rsidRDefault="005D0E02" w:rsidP="005D0E02">
      <w:pPr>
        <w:numPr>
          <w:ilvl w:val="0"/>
          <w:numId w:val="13"/>
        </w:numPr>
        <w:tabs>
          <w:tab w:val="clear" w:pos="567"/>
        </w:tabs>
        <w:spacing w:line="240" w:lineRule="auto"/>
        <w:ind w:right="-2"/>
        <w:contextualSpacing/>
        <w:rPr>
          <w:noProof/>
          <w:color w:val="000000"/>
          <w:szCs w:val="22"/>
          <w:lang w:val="fr-FR" w:eastAsia="fi-FI"/>
        </w:rPr>
      </w:pPr>
      <w:r w:rsidRPr="0094576C">
        <w:rPr>
          <w:noProof/>
          <w:color w:val="000000"/>
          <w:szCs w:val="22"/>
          <w:lang w:val="fr-FR" w:eastAsia="fi-FI"/>
        </w:rPr>
        <w:t>vaistų, kurie pasižymi traukulių slekstinę ribą mažinančiu poveikiu, pvz. kitų antidepresantų (triciklių, SSRI grupės antidepresantų), antipsichozinių vaistų (pvz. fenotiazinų, tioksantenų ir butirofenonų), meflokvino, bupropiono ir tramadolio (vaistai nuo skausmo)</w:t>
      </w:r>
      <w:r w:rsidR="00BE738D">
        <w:rPr>
          <w:noProof/>
          <w:color w:val="000000"/>
          <w:szCs w:val="22"/>
          <w:lang w:val="fr-FR" w:eastAsia="fi-FI"/>
        </w:rPr>
        <w:t>;</w:t>
      </w:r>
    </w:p>
    <w:p w14:paraId="05BAB32E" w14:textId="77777777" w:rsidR="00BE738D" w:rsidRPr="0094576C" w:rsidRDefault="00BE738D" w:rsidP="005D0E02">
      <w:pPr>
        <w:numPr>
          <w:ilvl w:val="0"/>
          <w:numId w:val="13"/>
        </w:numPr>
        <w:tabs>
          <w:tab w:val="clear" w:pos="567"/>
        </w:tabs>
        <w:spacing w:line="240" w:lineRule="auto"/>
        <w:ind w:right="-2"/>
        <w:contextualSpacing/>
        <w:rPr>
          <w:noProof/>
          <w:color w:val="000000"/>
          <w:szCs w:val="22"/>
          <w:lang w:val="fr-FR" w:eastAsia="fi-FI"/>
        </w:rPr>
      </w:pPr>
      <w:r>
        <w:rPr>
          <w:noProof/>
          <w:color w:val="000000"/>
          <w:szCs w:val="22"/>
          <w:lang w:val="fr-FR" w:eastAsia="fi-FI"/>
        </w:rPr>
        <w:t>buprenorfino</w:t>
      </w:r>
    </w:p>
    <w:p w14:paraId="6678A7BA" w14:textId="77777777" w:rsidR="005D0E02" w:rsidRPr="0094576C" w:rsidRDefault="005D0E02" w:rsidP="005D0E02">
      <w:pPr>
        <w:tabs>
          <w:tab w:val="clear" w:pos="567"/>
        </w:tabs>
        <w:spacing w:line="240" w:lineRule="auto"/>
        <w:ind w:right="-2"/>
        <w:contextualSpacing/>
        <w:rPr>
          <w:noProof/>
          <w:color w:val="000000"/>
          <w:szCs w:val="22"/>
          <w:lang w:val="fr-FR" w:eastAsia="fi-FI"/>
        </w:rPr>
      </w:pPr>
    </w:p>
    <w:p w14:paraId="3DC7775E" w14:textId="77777777" w:rsidR="005D0E02" w:rsidRPr="0094576C" w:rsidRDefault="005D0E02" w:rsidP="005D0E02">
      <w:pPr>
        <w:tabs>
          <w:tab w:val="clear" w:pos="567"/>
        </w:tabs>
        <w:spacing w:line="240" w:lineRule="auto"/>
        <w:ind w:right="-2"/>
        <w:contextualSpacing/>
        <w:rPr>
          <w:noProof/>
          <w:color w:val="000000"/>
          <w:szCs w:val="22"/>
          <w:lang w:val="fr-FR" w:eastAsia="fi-FI"/>
        </w:rPr>
      </w:pPr>
      <w:r w:rsidRPr="0094576C">
        <w:rPr>
          <w:noProof/>
          <w:color w:val="000000"/>
          <w:szCs w:val="22"/>
          <w:lang w:val="fr-FR" w:eastAsia="fi-FI"/>
        </w:rPr>
        <w:t>Gydymas Citalopram Vitabalans gali sutrikdyti gliukozės koncentracijos kraujyje kontrolę. Gali reikėti pakoreguoti insulino ir/ar geriamųjų hipoglikeminių vaistų dozes.</w:t>
      </w:r>
    </w:p>
    <w:p w14:paraId="283B2119" w14:textId="77777777" w:rsidR="005D0E02" w:rsidRPr="0094576C" w:rsidRDefault="005D0E02" w:rsidP="005D0E02">
      <w:pPr>
        <w:tabs>
          <w:tab w:val="clear" w:pos="567"/>
        </w:tabs>
        <w:spacing w:line="240" w:lineRule="auto"/>
        <w:ind w:right="-2"/>
        <w:contextualSpacing/>
        <w:rPr>
          <w:noProof/>
          <w:color w:val="000000"/>
          <w:szCs w:val="22"/>
          <w:lang w:val="fr-FR" w:eastAsia="fi-FI"/>
        </w:rPr>
      </w:pPr>
    </w:p>
    <w:p w14:paraId="7F718EA6" w14:textId="77777777" w:rsidR="005D0E02" w:rsidRPr="0094576C" w:rsidRDefault="005D0E02" w:rsidP="005D0E02">
      <w:pPr>
        <w:tabs>
          <w:tab w:val="clear" w:pos="567"/>
        </w:tabs>
        <w:spacing w:line="240" w:lineRule="auto"/>
        <w:ind w:right="-2"/>
        <w:contextualSpacing/>
        <w:rPr>
          <w:noProof/>
          <w:color w:val="000000"/>
          <w:szCs w:val="22"/>
          <w:lang w:val="fr-FR" w:eastAsia="fi-FI"/>
        </w:rPr>
      </w:pPr>
      <w:r w:rsidRPr="0094576C">
        <w:rPr>
          <w:noProof/>
          <w:color w:val="000000"/>
          <w:szCs w:val="22"/>
          <w:lang w:val="fr-FR" w:eastAsia="fi-FI"/>
        </w:rPr>
        <w:t xml:space="preserve">Citalopram Vitabalans gali sukelti kraujavimą (pvz., odos ir gleivinės). Kartu vartojami vaistai, didinantys kraujavimo riziką, pvz., antikoaguliantai (vaistai, skirti apsisaugoti nuo kraujo krešulių, pvz., varfarinas), salicilo rūgšties dariniai (pvz., acetilsalicilo rūgštis), NVNU (vaistai, skirti uždegimui ir skausmui gydyti), dipiridamolis, atipiniai antipsichotikai (pvz., risperidonas), fenotiazinai (pvz., chlorpromazinas) ar tricikliai antidepresantai (pvz., imipraminas), gali padidinti šią riziką. </w:t>
      </w:r>
    </w:p>
    <w:p w14:paraId="427A7CF3" w14:textId="77777777" w:rsidR="005D0E02" w:rsidRPr="0094576C" w:rsidRDefault="005D0E02" w:rsidP="005D0E02">
      <w:pPr>
        <w:tabs>
          <w:tab w:val="clear" w:pos="567"/>
        </w:tabs>
        <w:spacing w:line="240" w:lineRule="auto"/>
        <w:ind w:right="-2"/>
        <w:contextualSpacing/>
        <w:rPr>
          <w:noProof/>
          <w:color w:val="000000"/>
          <w:szCs w:val="22"/>
          <w:lang w:val="fr-FR" w:eastAsia="fi-FI"/>
        </w:rPr>
      </w:pPr>
    </w:p>
    <w:p w14:paraId="70185FD9" w14:textId="77777777" w:rsidR="005D0E02" w:rsidRPr="0094576C" w:rsidRDefault="005D0E02" w:rsidP="005D0E02">
      <w:pPr>
        <w:tabs>
          <w:tab w:val="clear" w:pos="567"/>
        </w:tabs>
        <w:spacing w:line="240" w:lineRule="auto"/>
        <w:ind w:right="-2"/>
        <w:contextualSpacing/>
        <w:rPr>
          <w:noProof/>
          <w:color w:val="000000"/>
          <w:szCs w:val="22"/>
          <w:lang w:val="fr-FR" w:eastAsia="fi-FI"/>
        </w:rPr>
      </w:pPr>
      <w:r w:rsidRPr="0094576C">
        <w:rPr>
          <w:noProof/>
          <w:color w:val="000000"/>
          <w:szCs w:val="22"/>
          <w:lang w:val="fr-FR" w:eastAsia="fi-FI"/>
        </w:rPr>
        <w:t>Citalopram Vitabalans neturėtų būti vartojamas kartu su žoliniais preparatais, kurių sudėtyje yra jonažolės (</w:t>
      </w:r>
      <w:r w:rsidRPr="0094576C">
        <w:rPr>
          <w:i/>
          <w:iCs/>
          <w:noProof/>
          <w:color w:val="000000"/>
          <w:szCs w:val="22"/>
          <w:lang w:val="fr-FR" w:eastAsia="fi-FI"/>
        </w:rPr>
        <w:t>Hypericum perforatum</w:t>
      </w:r>
      <w:r w:rsidRPr="0094576C">
        <w:rPr>
          <w:noProof/>
          <w:color w:val="000000"/>
          <w:szCs w:val="22"/>
          <w:lang w:val="fr-FR" w:eastAsia="fi-FI"/>
        </w:rPr>
        <w:t>), nes jų derinys gali padidinti šalutinio poveikio riziką.</w:t>
      </w:r>
    </w:p>
    <w:p w14:paraId="72220569" w14:textId="77777777" w:rsidR="005D0E02" w:rsidRPr="0094576C" w:rsidRDefault="005D0E02" w:rsidP="005D0E02">
      <w:pPr>
        <w:tabs>
          <w:tab w:val="clear" w:pos="567"/>
        </w:tabs>
        <w:spacing w:line="240" w:lineRule="auto"/>
        <w:ind w:right="-2"/>
        <w:contextualSpacing/>
        <w:rPr>
          <w:color w:val="000000"/>
          <w:szCs w:val="22"/>
          <w:lang w:val="fr-FR" w:eastAsia="fi-FI"/>
        </w:rPr>
      </w:pPr>
    </w:p>
    <w:p w14:paraId="1E367778" w14:textId="77777777" w:rsidR="005D0E02" w:rsidRPr="0094576C" w:rsidRDefault="005D0E02" w:rsidP="005D0E02">
      <w:pPr>
        <w:tabs>
          <w:tab w:val="clear" w:pos="567"/>
        </w:tabs>
        <w:spacing w:line="240" w:lineRule="auto"/>
        <w:contextualSpacing/>
        <w:rPr>
          <w:color w:val="000000"/>
          <w:szCs w:val="22"/>
          <w:lang w:val="fr-FR" w:eastAsia="fi-FI"/>
        </w:rPr>
      </w:pPr>
      <w:r w:rsidRPr="0094576C">
        <w:rPr>
          <w:b/>
          <w:color w:val="000000"/>
          <w:szCs w:val="22"/>
          <w:lang w:val="fr-FR" w:eastAsia="fi-FI"/>
        </w:rPr>
        <w:t xml:space="preserve">NEVARTOKITE </w:t>
      </w:r>
      <w:r w:rsidRPr="0094576C">
        <w:rPr>
          <w:b/>
          <w:color w:val="000000"/>
          <w:szCs w:val="22"/>
          <w:lang w:val="fr-FR"/>
        </w:rPr>
        <w:t>Citalopram Vitabalans</w:t>
      </w:r>
      <w:r w:rsidRPr="0094576C">
        <w:rPr>
          <w:color w:val="000000"/>
          <w:szCs w:val="22"/>
          <w:lang w:val="fr-FR"/>
        </w:rPr>
        <w:t>, jeigu jau vartojate vaistų nuo širdies ritmo sutrikimų arba vaistų, kurie gali įtakoti Jūsų širdies ritmą, pvz., IA ir III klasės antiaritmikų, antipsichozinių vaistų (pvz., fentiazino darinių, pimozido, haloperidolio), triciklių antidepresantų, tam tikrų antimikrobinių vaistų (pvz., s</w:t>
      </w:r>
      <w:r w:rsidRPr="0094576C">
        <w:rPr>
          <w:bCs/>
          <w:color w:val="000000"/>
          <w:szCs w:val="22"/>
          <w:lang w:val="fr-FR" w:eastAsia="en-GB"/>
        </w:rPr>
        <w:t>parfloksacino, moksifloksacino, eritromicino IV, pentamidino, antimaliarinių vaistų, ypač halofantrino), tam tikrų antihistamininių preparatų (astemizolo, mizolastino). Jeigu Jums dėl to kyla klausimų, pasitarkite su savo gydytoju.</w:t>
      </w:r>
      <w:r w:rsidRPr="0094576C">
        <w:rPr>
          <w:color w:val="000000"/>
          <w:szCs w:val="22"/>
          <w:lang w:val="fr-FR" w:eastAsia="fi-FI"/>
        </w:rPr>
        <w:t xml:space="preserve"> </w:t>
      </w:r>
    </w:p>
    <w:p w14:paraId="2A9206D8" w14:textId="77777777" w:rsidR="005D0E02" w:rsidRPr="0094576C" w:rsidRDefault="005D0E02" w:rsidP="005D0E02">
      <w:pPr>
        <w:tabs>
          <w:tab w:val="clear" w:pos="567"/>
        </w:tabs>
        <w:spacing w:line="240" w:lineRule="auto"/>
        <w:ind w:right="-2"/>
        <w:contextualSpacing/>
        <w:rPr>
          <w:noProof/>
          <w:color w:val="000000"/>
          <w:szCs w:val="22"/>
          <w:lang w:val="fr-FR" w:eastAsia="fi-FI"/>
        </w:rPr>
      </w:pPr>
    </w:p>
    <w:p w14:paraId="3F1D548D" w14:textId="77777777" w:rsidR="005D0E02" w:rsidRPr="0094576C" w:rsidRDefault="005D0E02" w:rsidP="005D0E02">
      <w:pPr>
        <w:spacing w:line="240" w:lineRule="auto"/>
        <w:ind w:left="567" w:hanging="567"/>
        <w:contextualSpacing/>
        <w:rPr>
          <w:b/>
          <w:color w:val="000000"/>
          <w:szCs w:val="22"/>
          <w:lang w:val="fr-FR"/>
        </w:rPr>
      </w:pPr>
      <w:r w:rsidRPr="0094576C">
        <w:rPr>
          <w:b/>
          <w:color w:val="000000"/>
          <w:szCs w:val="22"/>
          <w:lang w:val="fr-FR"/>
        </w:rPr>
        <w:t>Citalopram Vitabalans vartojimas su maistu, gėrimais ir alkoholiu</w:t>
      </w:r>
    </w:p>
    <w:p w14:paraId="63417505" w14:textId="77777777" w:rsidR="005D0E02" w:rsidRPr="0094576C" w:rsidRDefault="005D0E02" w:rsidP="005D0E02">
      <w:pPr>
        <w:spacing w:line="240" w:lineRule="auto"/>
        <w:ind w:left="567" w:hanging="567"/>
        <w:contextualSpacing/>
        <w:rPr>
          <w:b/>
          <w:color w:val="000000"/>
          <w:szCs w:val="22"/>
          <w:lang w:val="fr-FR"/>
        </w:rPr>
      </w:pPr>
    </w:p>
    <w:p w14:paraId="61332BD0" w14:textId="77777777" w:rsidR="005D0E02" w:rsidRPr="0094576C" w:rsidRDefault="005D0E02" w:rsidP="005D0E02">
      <w:pPr>
        <w:tabs>
          <w:tab w:val="clear" w:pos="567"/>
        </w:tabs>
        <w:spacing w:line="240" w:lineRule="auto"/>
        <w:ind w:right="-2"/>
        <w:contextualSpacing/>
        <w:rPr>
          <w:color w:val="000000"/>
          <w:szCs w:val="22"/>
          <w:lang w:val="fr-FR"/>
        </w:rPr>
      </w:pPr>
      <w:r w:rsidRPr="0094576C">
        <w:rPr>
          <w:color w:val="000000"/>
          <w:szCs w:val="22"/>
          <w:lang w:val="fr-FR"/>
        </w:rPr>
        <w:t xml:space="preserve">Citalopram Vitabalans negalima vartoti kartu su alkoholiu, nes alkoholis gali įtakoti Citalopram Vitabalans veikimą. Citalopram Vitabalans tabletes galima vartoti su maistu arba be jo, užsigeriant skysčiu. </w:t>
      </w:r>
    </w:p>
    <w:p w14:paraId="0324B317" w14:textId="77777777" w:rsidR="005D0E02" w:rsidRPr="0094576C" w:rsidRDefault="005D0E02" w:rsidP="005D0E02">
      <w:pPr>
        <w:tabs>
          <w:tab w:val="clear" w:pos="567"/>
        </w:tabs>
        <w:spacing w:line="240" w:lineRule="auto"/>
        <w:ind w:right="-2"/>
        <w:contextualSpacing/>
        <w:rPr>
          <w:color w:val="000000"/>
          <w:szCs w:val="22"/>
          <w:lang w:val="fr-FR"/>
        </w:rPr>
      </w:pPr>
    </w:p>
    <w:p w14:paraId="31F73BBE" w14:textId="77777777" w:rsidR="005D0E02" w:rsidRPr="0094576C" w:rsidRDefault="005D0E02" w:rsidP="005D0E02">
      <w:pPr>
        <w:spacing w:line="240" w:lineRule="auto"/>
        <w:ind w:left="567" w:hanging="567"/>
        <w:contextualSpacing/>
        <w:rPr>
          <w:b/>
          <w:color w:val="000000"/>
          <w:szCs w:val="22"/>
          <w:lang w:val="fr-FR"/>
        </w:rPr>
      </w:pPr>
      <w:r w:rsidRPr="0094576C">
        <w:rPr>
          <w:b/>
          <w:color w:val="000000"/>
          <w:szCs w:val="22"/>
          <w:lang w:val="fr-FR"/>
        </w:rPr>
        <w:t>Nėštumas, žindymo laikotarpis ir vaisingumas</w:t>
      </w:r>
    </w:p>
    <w:p w14:paraId="74BBBF50" w14:textId="77777777" w:rsidR="005D0E02" w:rsidRPr="0094576C" w:rsidRDefault="005D0E02" w:rsidP="005D0E02">
      <w:pPr>
        <w:spacing w:line="240" w:lineRule="auto"/>
        <w:ind w:left="567" w:hanging="567"/>
        <w:contextualSpacing/>
        <w:rPr>
          <w:b/>
          <w:color w:val="000000"/>
          <w:szCs w:val="22"/>
          <w:lang w:val="fr-FR"/>
        </w:rPr>
      </w:pPr>
    </w:p>
    <w:p w14:paraId="61A7685B" w14:textId="77777777" w:rsidR="005D0E02" w:rsidRPr="0094576C" w:rsidRDefault="005D0E02" w:rsidP="005D0E02">
      <w:pPr>
        <w:numPr>
          <w:ilvl w:val="12"/>
          <w:numId w:val="0"/>
        </w:numPr>
        <w:spacing w:line="240" w:lineRule="auto"/>
        <w:contextualSpacing/>
        <w:rPr>
          <w:color w:val="000000"/>
          <w:szCs w:val="22"/>
          <w:lang w:val="fr-FR"/>
        </w:rPr>
      </w:pPr>
      <w:r w:rsidRPr="0094576C">
        <w:rPr>
          <w:color w:val="000000"/>
          <w:szCs w:val="22"/>
          <w:lang w:val="fr-FR"/>
        </w:rPr>
        <w:t>Jeigu esate nėščia, žindote kūdikį, manote, kad galbūt esate nėščia arba planuojate pastoti, tai prieš vartodama šį vaistą pasitarkite su gydytoju arba vaistininku.</w:t>
      </w:r>
    </w:p>
    <w:p w14:paraId="6E5B547B" w14:textId="77777777" w:rsidR="005D0E02" w:rsidRPr="0094576C" w:rsidRDefault="005D0E02" w:rsidP="003E1EBF">
      <w:pPr>
        <w:numPr>
          <w:ilvl w:val="12"/>
          <w:numId w:val="0"/>
        </w:numPr>
        <w:tabs>
          <w:tab w:val="clear" w:pos="567"/>
        </w:tabs>
        <w:spacing w:line="240" w:lineRule="auto"/>
        <w:contextualSpacing/>
        <w:rPr>
          <w:color w:val="000000"/>
          <w:szCs w:val="22"/>
          <w:lang w:val="fr-FR"/>
        </w:rPr>
      </w:pPr>
    </w:p>
    <w:p w14:paraId="40C4E254" w14:textId="77777777" w:rsidR="005D0E02" w:rsidRPr="0094576C" w:rsidRDefault="005D0E02" w:rsidP="003E1EBF">
      <w:pPr>
        <w:numPr>
          <w:ilvl w:val="12"/>
          <w:numId w:val="0"/>
        </w:numPr>
        <w:tabs>
          <w:tab w:val="clear" w:pos="567"/>
        </w:tabs>
        <w:spacing w:line="240" w:lineRule="auto"/>
        <w:contextualSpacing/>
        <w:rPr>
          <w:color w:val="000000"/>
          <w:szCs w:val="22"/>
          <w:lang w:val="fr-FR"/>
        </w:rPr>
      </w:pPr>
      <w:r w:rsidRPr="0094576C">
        <w:rPr>
          <w:color w:val="000000"/>
          <w:szCs w:val="22"/>
          <w:lang w:val="fr-FR"/>
        </w:rPr>
        <w:t xml:space="preserve">Jeigu esate nėščia ar planuojate pastoti, pasakykite gydytojui. </w:t>
      </w:r>
    </w:p>
    <w:p w14:paraId="5C2B7CDE" w14:textId="77777777" w:rsidR="005D0E02" w:rsidRPr="0094576C" w:rsidRDefault="005D0E02" w:rsidP="003E1EBF">
      <w:pPr>
        <w:numPr>
          <w:ilvl w:val="12"/>
          <w:numId w:val="0"/>
        </w:numPr>
        <w:tabs>
          <w:tab w:val="clear" w:pos="567"/>
        </w:tabs>
        <w:spacing w:line="240" w:lineRule="auto"/>
        <w:contextualSpacing/>
        <w:rPr>
          <w:color w:val="000000"/>
          <w:szCs w:val="22"/>
          <w:lang w:val="fr-FR"/>
        </w:rPr>
      </w:pPr>
      <w:r w:rsidRPr="0094576C">
        <w:rPr>
          <w:color w:val="000000"/>
          <w:szCs w:val="22"/>
          <w:lang w:val="fr-FR"/>
        </w:rPr>
        <w:t>Citalopram Vitabalans vartojimo nėštumo metu patirties yra mažai. Nevartokite Citalopram Vitabalans nėštumo metu, nebent tai Jums nurodė Jūsų gydytojas.</w:t>
      </w:r>
    </w:p>
    <w:p w14:paraId="0B622E03" w14:textId="77777777" w:rsidR="005D0E02" w:rsidRPr="0094576C" w:rsidRDefault="005D0E02" w:rsidP="003E1EBF">
      <w:pPr>
        <w:numPr>
          <w:ilvl w:val="12"/>
          <w:numId w:val="0"/>
        </w:numPr>
        <w:tabs>
          <w:tab w:val="clear" w:pos="567"/>
        </w:tabs>
        <w:spacing w:line="240" w:lineRule="auto"/>
        <w:contextualSpacing/>
        <w:rPr>
          <w:color w:val="000000"/>
          <w:szCs w:val="22"/>
          <w:lang w:val="fr-FR"/>
        </w:rPr>
      </w:pPr>
    </w:p>
    <w:p w14:paraId="508BE901" w14:textId="77777777" w:rsidR="005D0E02" w:rsidRPr="0094576C" w:rsidRDefault="005D0E02" w:rsidP="003E1EBF">
      <w:pPr>
        <w:numPr>
          <w:ilvl w:val="12"/>
          <w:numId w:val="0"/>
        </w:numPr>
        <w:tabs>
          <w:tab w:val="clear" w:pos="567"/>
        </w:tabs>
        <w:spacing w:line="240" w:lineRule="auto"/>
        <w:contextualSpacing/>
        <w:rPr>
          <w:color w:val="000000"/>
          <w:szCs w:val="22"/>
          <w:lang w:val="fr-FR"/>
        </w:rPr>
      </w:pPr>
      <w:r w:rsidRPr="0094576C">
        <w:rPr>
          <w:color w:val="000000"/>
          <w:szCs w:val="22"/>
          <w:lang w:val="fr-FR"/>
        </w:rPr>
        <w:t>Ką tik gimusiems ar praėjus mažai laiko po gimimo naujagimiams, kurių motinos vėlyvuoju nėštumo laikotarpiu vartojo tokios pat grupės, kuriai priklauso ir Citalopram Vitabalans, vaistus, aprašyti tokie simptomai: kvėpavimo problemos, melsva oda, traukuliai, kūno temperatūros pokyčiai, mitybos problemos, vėmimas, maža gliukozės koncentracija kraujyje, sustingę ar suglebę raumenys, gyvesni refleksai, drebulys, nervingumas, irzlumas, letargija, nuolatinis verkimas, mieguistumas ir miego sunkumai. Jei vos gimusiam Jūsų kūdikiui pasireiškia kuris nors iš šių simptomų, nedelsdami susisiekite su savo gydytoju.</w:t>
      </w:r>
    </w:p>
    <w:p w14:paraId="2276A2E2" w14:textId="77777777" w:rsidR="005D0E02" w:rsidRPr="0094576C" w:rsidRDefault="005D0E02" w:rsidP="003E1EBF">
      <w:pPr>
        <w:numPr>
          <w:ilvl w:val="12"/>
          <w:numId w:val="0"/>
        </w:numPr>
        <w:tabs>
          <w:tab w:val="clear" w:pos="567"/>
        </w:tabs>
        <w:spacing w:line="240" w:lineRule="auto"/>
        <w:contextualSpacing/>
        <w:rPr>
          <w:color w:val="000000"/>
          <w:szCs w:val="22"/>
          <w:lang w:val="fr-FR"/>
        </w:rPr>
      </w:pPr>
    </w:p>
    <w:p w14:paraId="3C537192" w14:textId="77777777" w:rsidR="005D0E02" w:rsidRDefault="005D0E02" w:rsidP="003E1EBF">
      <w:pPr>
        <w:numPr>
          <w:ilvl w:val="12"/>
          <w:numId w:val="0"/>
        </w:numPr>
        <w:tabs>
          <w:tab w:val="clear" w:pos="567"/>
        </w:tabs>
        <w:spacing w:line="240" w:lineRule="auto"/>
        <w:contextualSpacing/>
        <w:rPr>
          <w:color w:val="000000"/>
          <w:szCs w:val="22"/>
          <w:lang w:val="fr-FR"/>
        </w:rPr>
      </w:pPr>
      <w:r w:rsidRPr="0094576C">
        <w:rPr>
          <w:color w:val="000000"/>
          <w:szCs w:val="22"/>
          <w:lang w:val="fr-FR"/>
        </w:rPr>
        <w:t>Būkite tikra, kad Jūsų akušeris ir/ar gydytojas yra informuoti, kad jūs vartojate Citalopram Vitabalans. Vartojami nėštumo metu, ypač 3 paskutinius nėštumo mėnesius, tokie vaistai kaip Citalopram Vitabalans gali padidinti rimtos būklės, vadinamos naujagimių persistuojančia plaučių hipertenzija, kai naujagimis greičiau kvėpuoja ir pradeda mėlti, riziką. Šie simptomai paprastai pasireiškia per pirmąsias 24 valandas po gimimo. Jei Jūsų kūdikiui taip atsitinka, nedelsdami susisiekite su savo akušeriu ir/ar gydytoju.</w:t>
      </w:r>
    </w:p>
    <w:p w14:paraId="6838D417" w14:textId="77777777" w:rsidR="003F0BE6" w:rsidRDefault="003F0BE6" w:rsidP="003E1EBF">
      <w:pPr>
        <w:numPr>
          <w:ilvl w:val="12"/>
          <w:numId w:val="0"/>
        </w:numPr>
        <w:tabs>
          <w:tab w:val="clear" w:pos="567"/>
        </w:tabs>
        <w:spacing w:line="240" w:lineRule="auto"/>
        <w:contextualSpacing/>
        <w:rPr>
          <w:color w:val="000000"/>
          <w:szCs w:val="22"/>
          <w:lang w:val="fr-FR"/>
        </w:rPr>
      </w:pPr>
    </w:p>
    <w:p w14:paraId="672D5F54" w14:textId="77777777" w:rsidR="003F0BE6" w:rsidRPr="0094576C" w:rsidRDefault="003F0BE6" w:rsidP="003E1EBF">
      <w:pPr>
        <w:numPr>
          <w:ilvl w:val="12"/>
          <w:numId w:val="0"/>
        </w:numPr>
        <w:tabs>
          <w:tab w:val="clear" w:pos="567"/>
        </w:tabs>
        <w:spacing w:line="240" w:lineRule="auto"/>
        <w:contextualSpacing/>
        <w:rPr>
          <w:color w:val="000000"/>
          <w:szCs w:val="22"/>
          <w:lang w:val="fr-FR"/>
        </w:rPr>
      </w:pPr>
      <w:r w:rsidRPr="003F0BE6">
        <w:rPr>
          <w:color w:val="000000"/>
          <w:szCs w:val="22"/>
          <w:lang w:val="fr-FR"/>
        </w:rPr>
        <w:t xml:space="preserve">Jeigu Jūs vartojate </w:t>
      </w:r>
      <w:r>
        <w:rPr>
          <w:color w:val="000000"/>
          <w:szCs w:val="22"/>
          <w:lang w:val="fr-FR"/>
        </w:rPr>
        <w:t>Citalopram Vitabalans</w:t>
      </w:r>
      <w:r w:rsidRPr="003F0BE6">
        <w:rPr>
          <w:color w:val="000000"/>
          <w:szCs w:val="22"/>
          <w:lang w:val="fr-FR"/>
        </w:rPr>
        <w:t xml:space="preserve"> nėštumo laikotarpio pabaigoje, Jums gali kilti didesnis stipraus kraujavimo</w:t>
      </w:r>
      <w:r w:rsidR="002E71F9">
        <w:rPr>
          <w:color w:val="000000"/>
          <w:szCs w:val="22"/>
          <w:lang w:val="fr-FR"/>
        </w:rPr>
        <w:t xml:space="preserve"> </w:t>
      </w:r>
      <w:r w:rsidRPr="003F0BE6">
        <w:rPr>
          <w:color w:val="000000"/>
          <w:szCs w:val="22"/>
          <w:lang w:val="fr-FR"/>
        </w:rPr>
        <w:t>iš makšties</w:t>
      </w:r>
      <w:r w:rsidR="002E71F9">
        <w:rPr>
          <w:color w:val="000000"/>
          <w:szCs w:val="22"/>
          <w:lang w:val="fr-FR"/>
        </w:rPr>
        <w:t xml:space="preserve"> </w:t>
      </w:r>
      <w:r w:rsidRPr="003F0BE6">
        <w:rPr>
          <w:color w:val="000000"/>
          <w:szCs w:val="22"/>
          <w:lang w:val="fr-FR"/>
        </w:rPr>
        <w:t>tuoj po gimdymo pavojus, ypač jeigu Jums praeityje buvo diagnozuota kraujavimo sutrikimų. Jūsų gydytojui arba akušeriui reikia pranešti</w:t>
      </w:r>
      <w:r w:rsidR="002E71F9">
        <w:rPr>
          <w:color w:val="000000"/>
          <w:szCs w:val="22"/>
          <w:lang w:val="fr-FR"/>
        </w:rPr>
        <w:t xml:space="preserve"> </w:t>
      </w:r>
      <w:r w:rsidRPr="003F0BE6">
        <w:rPr>
          <w:color w:val="000000"/>
          <w:szCs w:val="22"/>
          <w:lang w:val="fr-FR"/>
        </w:rPr>
        <w:t xml:space="preserve">apie tai, kad Jūs vartojate </w:t>
      </w:r>
      <w:r>
        <w:rPr>
          <w:color w:val="000000"/>
          <w:szCs w:val="22"/>
          <w:lang w:val="fr-FR"/>
        </w:rPr>
        <w:t>Citalopram Vitabalans</w:t>
      </w:r>
      <w:r w:rsidRPr="003F0BE6">
        <w:rPr>
          <w:color w:val="000000"/>
          <w:szCs w:val="22"/>
          <w:lang w:val="fr-FR"/>
        </w:rPr>
        <w:t>, kad jie galėtų Jums patarti.</w:t>
      </w:r>
    </w:p>
    <w:p w14:paraId="52AF05B6" w14:textId="77777777" w:rsidR="005D0E02" w:rsidRPr="0094576C" w:rsidRDefault="005D0E02" w:rsidP="003E1EBF">
      <w:pPr>
        <w:numPr>
          <w:ilvl w:val="12"/>
          <w:numId w:val="0"/>
        </w:numPr>
        <w:tabs>
          <w:tab w:val="clear" w:pos="567"/>
        </w:tabs>
        <w:spacing w:line="240" w:lineRule="auto"/>
        <w:contextualSpacing/>
        <w:rPr>
          <w:color w:val="000000"/>
          <w:szCs w:val="22"/>
          <w:lang w:val="fr-FR"/>
        </w:rPr>
      </w:pPr>
    </w:p>
    <w:p w14:paraId="1F7AFC0C" w14:textId="77777777" w:rsidR="005D0E02" w:rsidRPr="0094576C" w:rsidRDefault="005D0E02" w:rsidP="003E1EBF">
      <w:pPr>
        <w:numPr>
          <w:ilvl w:val="12"/>
          <w:numId w:val="0"/>
        </w:numPr>
        <w:tabs>
          <w:tab w:val="clear" w:pos="567"/>
        </w:tabs>
        <w:spacing w:line="240" w:lineRule="auto"/>
        <w:contextualSpacing/>
        <w:rPr>
          <w:color w:val="000000"/>
          <w:szCs w:val="22"/>
          <w:lang w:val="fr-FR"/>
        </w:rPr>
      </w:pPr>
      <w:r w:rsidRPr="0094576C">
        <w:rPr>
          <w:color w:val="000000"/>
          <w:szCs w:val="22"/>
          <w:lang w:val="fr-FR"/>
        </w:rPr>
        <w:t>Citalopramas patenka į motinos pieną. Yra poveikio kūdikiui rizika. Jeigu žindote, nevartokite Citalopram Vitabalans, nebent tai Jums nurodė Jūsų gydytojas.</w:t>
      </w:r>
    </w:p>
    <w:p w14:paraId="4C242589" w14:textId="77777777" w:rsidR="005D0E02" w:rsidRPr="0094576C" w:rsidRDefault="005D0E02" w:rsidP="005D0E02">
      <w:pPr>
        <w:spacing w:line="240" w:lineRule="auto"/>
        <w:ind w:left="567" w:hanging="567"/>
        <w:contextualSpacing/>
        <w:rPr>
          <w:color w:val="000000"/>
          <w:szCs w:val="22"/>
          <w:lang w:val="fr-FR"/>
        </w:rPr>
      </w:pPr>
    </w:p>
    <w:p w14:paraId="21C0D60F" w14:textId="77777777" w:rsidR="005D0E02" w:rsidRPr="0094576C" w:rsidRDefault="005D0E02" w:rsidP="005D0E02">
      <w:pPr>
        <w:spacing w:line="240" w:lineRule="auto"/>
        <w:contextualSpacing/>
        <w:rPr>
          <w:color w:val="000000"/>
          <w:szCs w:val="22"/>
          <w:lang w:val="fr-FR"/>
        </w:rPr>
      </w:pPr>
      <w:r w:rsidRPr="0094576C">
        <w:rPr>
          <w:color w:val="000000"/>
          <w:szCs w:val="22"/>
          <w:lang w:val="fr-FR"/>
        </w:rPr>
        <w:t>Tyrimai su gyvūnais parodė, kad citalopramas gali turėti įtakos sėklos kokybei. Teoriškai tai gali įtakoti vaisingumą, tačiau poveikis žmogaus vaisingumui iki šiol nebuvo nustatytas.</w:t>
      </w:r>
    </w:p>
    <w:p w14:paraId="7DE0B664" w14:textId="77777777" w:rsidR="005D0E02" w:rsidRPr="0094576C" w:rsidRDefault="005D0E02" w:rsidP="005D0E02">
      <w:pPr>
        <w:spacing w:line="240" w:lineRule="auto"/>
        <w:ind w:left="567" w:hanging="567"/>
        <w:contextualSpacing/>
        <w:rPr>
          <w:b/>
          <w:color w:val="000000"/>
          <w:szCs w:val="22"/>
          <w:lang w:val="fr-FR"/>
        </w:rPr>
      </w:pPr>
    </w:p>
    <w:p w14:paraId="30C21C54" w14:textId="77777777" w:rsidR="005D0E02" w:rsidRPr="0094576C" w:rsidRDefault="005D0E02" w:rsidP="005D0E02">
      <w:pPr>
        <w:spacing w:line="240" w:lineRule="auto"/>
        <w:ind w:left="567" w:hanging="567"/>
        <w:contextualSpacing/>
        <w:rPr>
          <w:b/>
          <w:color w:val="000000"/>
          <w:szCs w:val="22"/>
          <w:lang w:val="fr-FR"/>
        </w:rPr>
      </w:pPr>
      <w:r w:rsidRPr="0094576C">
        <w:rPr>
          <w:b/>
          <w:color w:val="000000"/>
          <w:szCs w:val="22"/>
          <w:lang w:val="fr-FR"/>
        </w:rPr>
        <w:t>Vairavimas ir mechanizmų valdymas</w:t>
      </w:r>
    </w:p>
    <w:p w14:paraId="21C5A20D"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fr-FR"/>
        </w:rPr>
      </w:pPr>
    </w:p>
    <w:p w14:paraId="35E696E7" w14:textId="77777777" w:rsidR="005D0E02" w:rsidRPr="0094576C" w:rsidRDefault="005D0E02" w:rsidP="005D0E02">
      <w:pPr>
        <w:pStyle w:val="BTEMEASMCA"/>
        <w:contextualSpacing/>
        <w:rPr>
          <w:color w:val="000000"/>
        </w:rPr>
      </w:pPr>
      <w:r w:rsidRPr="0094576C">
        <w:rPr>
          <w:color w:val="000000"/>
        </w:rPr>
        <w:t>Citalopramas gali veikti gebėjimą vairuoti ir valdyti mechanizmus. Kol nežinote, kaip Jus veikia Citalopram Vitabalans, nevairuokite ir nevaldykite mechanizmų. Atidžiai perskaitykite pakuotės lapelį. Jeigu abejojate, pasitarkite su savo gydytoju, slaugytoju ar vaistininku.</w:t>
      </w:r>
    </w:p>
    <w:p w14:paraId="6A37EF03" w14:textId="77777777" w:rsidR="005D0E02" w:rsidRPr="0094576C" w:rsidRDefault="005D0E02" w:rsidP="005D0E02">
      <w:pPr>
        <w:pStyle w:val="BTEMEASMCA"/>
        <w:contextualSpacing/>
        <w:rPr>
          <w:color w:val="000000"/>
        </w:rPr>
      </w:pPr>
    </w:p>
    <w:p w14:paraId="7ED930C9"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p>
    <w:p w14:paraId="6D318208" w14:textId="77777777" w:rsidR="005D0E02" w:rsidRPr="0094576C" w:rsidRDefault="005D0E02" w:rsidP="003E1EBF">
      <w:pPr>
        <w:numPr>
          <w:ilvl w:val="12"/>
          <w:numId w:val="0"/>
        </w:numPr>
        <w:spacing w:line="240" w:lineRule="auto"/>
        <w:ind w:left="567" w:hanging="567"/>
        <w:contextualSpacing/>
        <w:rPr>
          <w:b/>
          <w:caps/>
          <w:color w:val="000000"/>
          <w:szCs w:val="22"/>
          <w:lang w:val="lt-LT"/>
        </w:rPr>
      </w:pPr>
      <w:r w:rsidRPr="0094576C">
        <w:rPr>
          <w:b/>
          <w:color w:val="000000"/>
          <w:szCs w:val="22"/>
          <w:lang w:val="lt-LT"/>
        </w:rPr>
        <w:t>3.</w:t>
      </w:r>
      <w:r w:rsidRPr="0094576C">
        <w:rPr>
          <w:b/>
          <w:color w:val="000000"/>
          <w:szCs w:val="22"/>
          <w:lang w:val="lt-LT"/>
        </w:rPr>
        <w:tab/>
        <w:t>Kaip vartoti Citalopram Vitabalans</w:t>
      </w:r>
    </w:p>
    <w:p w14:paraId="1F566638" w14:textId="77777777" w:rsidR="005D0E02" w:rsidRPr="0094576C" w:rsidRDefault="005D0E02" w:rsidP="005D0E02">
      <w:pPr>
        <w:spacing w:line="240" w:lineRule="auto"/>
        <w:ind w:left="567" w:hanging="567"/>
        <w:contextualSpacing/>
        <w:rPr>
          <w:color w:val="000000"/>
          <w:szCs w:val="22"/>
          <w:lang w:val="lt-LT"/>
        </w:rPr>
      </w:pPr>
    </w:p>
    <w:p w14:paraId="509C28D1" w14:textId="77777777" w:rsidR="005D0E02" w:rsidRPr="0094576C" w:rsidRDefault="005D0E02" w:rsidP="005D0E02">
      <w:pPr>
        <w:spacing w:line="240" w:lineRule="auto"/>
        <w:contextualSpacing/>
        <w:rPr>
          <w:color w:val="000000"/>
          <w:szCs w:val="22"/>
          <w:lang w:val="lt-LT"/>
        </w:rPr>
      </w:pPr>
      <w:r w:rsidRPr="0094576C">
        <w:rPr>
          <w:color w:val="000000"/>
          <w:szCs w:val="22"/>
          <w:lang w:val="lt-LT"/>
        </w:rPr>
        <w:t>Visada vartokite</w:t>
      </w:r>
      <w:r w:rsidRPr="0094576C">
        <w:rPr>
          <w:noProof/>
          <w:szCs w:val="22"/>
          <w:lang w:val="lt-LT"/>
        </w:rPr>
        <w:t xml:space="preserve"> šį vaistą</w:t>
      </w:r>
      <w:r w:rsidRPr="0094576C">
        <w:rPr>
          <w:color w:val="000000"/>
          <w:szCs w:val="22"/>
          <w:lang w:val="lt-LT"/>
        </w:rPr>
        <w:t xml:space="preserve"> tiksliai kaip nurodė gydytojas. Jeigu abejojate, kreipkitės į gydytoją arba vaistininką.</w:t>
      </w:r>
    </w:p>
    <w:p w14:paraId="11D6B5CA"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p>
    <w:p w14:paraId="7508D461" w14:textId="77777777" w:rsidR="005D0E02" w:rsidRPr="0094576C" w:rsidRDefault="005D0E02" w:rsidP="005D0E02">
      <w:pPr>
        <w:spacing w:line="240" w:lineRule="auto"/>
        <w:contextualSpacing/>
        <w:rPr>
          <w:color w:val="000000"/>
          <w:szCs w:val="22"/>
          <w:lang w:val="lt-LT"/>
        </w:rPr>
      </w:pPr>
      <w:r w:rsidRPr="0094576C">
        <w:rPr>
          <w:color w:val="000000"/>
          <w:szCs w:val="22"/>
          <w:lang w:val="lt-LT"/>
        </w:rPr>
        <w:t xml:space="preserve">Citalopramas turi būti vartojamas po vienkartinę dozę per burną, rytą arba vakare. Tabletės gali būti vartojamos su maistu arba be jo, užsigeriant skysčiu. </w:t>
      </w:r>
      <w:r w:rsidRPr="0094576C">
        <w:rPr>
          <w:noProof/>
          <w:szCs w:val="22"/>
          <w:lang w:val="lt-LT"/>
        </w:rPr>
        <w:t xml:space="preserve">Šią </w:t>
      </w:r>
      <w:r w:rsidRPr="0094576C">
        <w:rPr>
          <w:color w:val="000000"/>
          <w:szCs w:val="22"/>
          <w:lang w:val="lt-LT"/>
        </w:rPr>
        <w:t xml:space="preserve">tabletę galima </w:t>
      </w:r>
      <w:r w:rsidRPr="0094576C">
        <w:rPr>
          <w:noProof/>
          <w:szCs w:val="22"/>
          <w:lang w:val="lt-LT"/>
        </w:rPr>
        <w:t>padalyti į lygias dozes</w:t>
      </w:r>
      <w:r w:rsidRPr="0094576C">
        <w:rPr>
          <w:color w:val="000000"/>
          <w:szCs w:val="22"/>
          <w:lang w:val="lt-LT"/>
        </w:rPr>
        <w:t>.</w:t>
      </w:r>
    </w:p>
    <w:p w14:paraId="6EC890CF"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p>
    <w:p w14:paraId="1F6853E8" w14:textId="77777777" w:rsidR="005D0E02" w:rsidRPr="0094576C" w:rsidRDefault="005D0E02" w:rsidP="005D0E02">
      <w:pPr>
        <w:tabs>
          <w:tab w:val="clear" w:pos="567"/>
        </w:tabs>
        <w:spacing w:line="240" w:lineRule="auto"/>
        <w:contextualSpacing/>
        <w:rPr>
          <w:color w:val="000000"/>
          <w:szCs w:val="22"/>
          <w:lang w:val="lt-LT"/>
        </w:rPr>
      </w:pPr>
      <w:r w:rsidRPr="0094576C">
        <w:rPr>
          <w:color w:val="000000"/>
          <w:szCs w:val="22"/>
          <w:lang w:val="lt-LT"/>
        </w:rPr>
        <w:t>Jeigu manote, kad Citalopram Vitabalans tabletės veikia per stipriai arba per silpnai, kreipkitės į gydytoją arba vaistininką.</w:t>
      </w:r>
    </w:p>
    <w:p w14:paraId="0067A4C1"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p>
    <w:p w14:paraId="23283FCE" w14:textId="77777777" w:rsidR="005D0E02" w:rsidRPr="0094576C" w:rsidRDefault="005D0E02" w:rsidP="005D0E02">
      <w:pPr>
        <w:tabs>
          <w:tab w:val="clear" w:pos="567"/>
        </w:tabs>
        <w:autoSpaceDE w:val="0"/>
        <w:autoSpaceDN w:val="0"/>
        <w:adjustRightInd w:val="0"/>
        <w:spacing w:line="240" w:lineRule="auto"/>
        <w:contextualSpacing/>
        <w:rPr>
          <w:b/>
          <w:color w:val="000000"/>
          <w:szCs w:val="22"/>
          <w:lang w:val="lt-LT"/>
        </w:rPr>
      </w:pPr>
      <w:r w:rsidRPr="0094576C">
        <w:rPr>
          <w:b/>
          <w:color w:val="000000"/>
          <w:szCs w:val="22"/>
          <w:lang w:val="lt-LT"/>
        </w:rPr>
        <w:t>Suaugusieji</w:t>
      </w:r>
    </w:p>
    <w:p w14:paraId="5A248473" w14:textId="77777777" w:rsidR="005D0E02" w:rsidRPr="0094576C" w:rsidRDefault="005D0E02" w:rsidP="005D0E02">
      <w:pPr>
        <w:tabs>
          <w:tab w:val="clear" w:pos="567"/>
        </w:tabs>
        <w:autoSpaceDE w:val="0"/>
        <w:autoSpaceDN w:val="0"/>
        <w:adjustRightInd w:val="0"/>
        <w:spacing w:line="240" w:lineRule="auto"/>
        <w:contextualSpacing/>
        <w:rPr>
          <w:i/>
          <w:iCs/>
          <w:color w:val="000000"/>
          <w:szCs w:val="22"/>
          <w:lang w:val="lt-LT"/>
        </w:rPr>
      </w:pPr>
      <w:r w:rsidRPr="0094576C">
        <w:rPr>
          <w:i/>
          <w:iCs/>
          <w:color w:val="000000"/>
          <w:szCs w:val="22"/>
          <w:lang w:val="lt-LT"/>
        </w:rPr>
        <w:t>Depresija</w:t>
      </w:r>
    </w:p>
    <w:p w14:paraId="45FA03FF"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r w:rsidRPr="0094576C">
        <w:rPr>
          <w:color w:val="000000"/>
          <w:szCs w:val="22"/>
          <w:lang w:val="lt-LT"/>
        </w:rPr>
        <w:t xml:space="preserve">Įprasta dozė yra 20 mg per parą. Jūsų gydytojas gali dozę padidinti daugiausiai iki 40 mg per parą. Po gydymo pradžios antidepresinio poveikio reikia tikėtis mažiausiai po dviejų savaičių. Kai pacientas nebejaučia simptomų, gydymas dar turi būti tęsiamas 4-6 mėnesius. </w:t>
      </w:r>
    </w:p>
    <w:p w14:paraId="23782DC6" w14:textId="77777777" w:rsidR="005D0E02" w:rsidRPr="0094576C" w:rsidRDefault="005D0E02" w:rsidP="005D0E02">
      <w:pPr>
        <w:numPr>
          <w:ilvl w:val="12"/>
          <w:numId w:val="0"/>
        </w:numPr>
        <w:tabs>
          <w:tab w:val="clear" w:pos="567"/>
        </w:tabs>
        <w:spacing w:line="240" w:lineRule="auto"/>
        <w:ind w:right="-2"/>
        <w:contextualSpacing/>
        <w:rPr>
          <w:iCs/>
          <w:noProof/>
          <w:color w:val="000000"/>
          <w:szCs w:val="22"/>
          <w:lang w:val="lt-LT" w:eastAsia="fi-FI"/>
        </w:rPr>
      </w:pPr>
    </w:p>
    <w:p w14:paraId="5480BA21" w14:textId="77777777" w:rsidR="005D0E02" w:rsidRPr="0094576C" w:rsidRDefault="005D0E02" w:rsidP="005D0E02">
      <w:pPr>
        <w:numPr>
          <w:ilvl w:val="12"/>
          <w:numId w:val="0"/>
        </w:numPr>
        <w:tabs>
          <w:tab w:val="clear" w:pos="567"/>
        </w:tabs>
        <w:spacing w:line="240" w:lineRule="auto"/>
        <w:ind w:right="-2"/>
        <w:contextualSpacing/>
        <w:rPr>
          <w:i/>
          <w:iCs/>
          <w:noProof/>
          <w:color w:val="000000"/>
          <w:szCs w:val="22"/>
          <w:lang w:val="lt-LT" w:eastAsia="fi-FI"/>
        </w:rPr>
      </w:pPr>
      <w:r w:rsidRPr="0094576C">
        <w:rPr>
          <w:i/>
          <w:iCs/>
          <w:noProof/>
          <w:color w:val="000000"/>
          <w:szCs w:val="22"/>
          <w:lang w:val="lt-LT" w:eastAsia="fi-FI"/>
        </w:rPr>
        <w:t>Panikos sutrikimas</w:t>
      </w:r>
    </w:p>
    <w:p w14:paraId="69715C7A" w14:textId="77777777" w:rsidR="005D0E02" w:rsidRPr="0094576C" w:rsidRDefault="005D0E02" w:rsidP="005D0E02">
      <w:pPr>
        <w:numPr>
          <w:ilvl w:val="12"/>
          <w:numId w:val="0"/>
        </w:numPr>
        <w:tabs>
          <w:tab w:val="clear" w:pos="567"/>
        </w:tabs>
        <w:spacing w:line="240" w:lineRule="auto"/>
        <w:ind w:right="-2"/>
        <w:contextualSpacing/>
        <w:rPr>
          <w:noProof/>
          <w:color w:val="000000"/>
          <w:szCs w:val="22"/>
          <w:lang w:val="lt-LT" w:eastAsia="fi-FI"/>
        </w:rPr>
      </w:pPr>
      <w:r w:rsidRPr="0094576C">
        <w:rPr>
          <w:noProof/>
          <w:color w:val="000000"/>
          <w:szCs w:val="22"/>
          <w:lang w:val="lt-LT" w:eastAsia="fi-FI"/>
        </w:rPr>
        <w:lastRenderedPageBreak/>
        <w:t xml:space="preserve">Pirmąją savaitę pradinė paros dozė yra 10 mg prieš padidinant iki 20-30 mg per parą. Pradinis terapinis poveikis paprastai matomas po 2-4 savaičių. </w:t>
      </w:r>
      <w:r w:rsidRPr="0094576C">
        <w:rPr>
          <w:color w:val="000000"/>
          <w:szCs w:val="22"/>
          <w:lang w:val="lt-LT"/>
        </w:rPr>
        <w:t>Jūsų gydytojas gali dozę padidinti daugiausiai iki 40 mg per parą.</w:t>
      </w:r>
    </w:p>
    <w:p w14:paraId="3CF5A204"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p>
    <w:p w14:paraId="36554A4C"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r w:rsidRPr="0094576C">
        <w:rPr>
          <w:color w:val="000000"/>
          <w:szCs w:val="22"/>
          <w:lang w:val="lt-LT"/>
        </w:rPr>
        <w:t xml:space="preserve">Pilnam terapiniam atsakui pasireikšti gali prireikti iki 3 mėnesių. Gali būti būtina gydymą tęsti keletą mėnesių. </w:t>
      </w:r>
    </w:p>
    <w:p w14:paraId="01100D18"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p>
    <w:p w14:paraId="5FD31022" w14:textId="77777777" w:rsidR="005D0E02" w:rsidRPr="0094576C" w:rsidRDefault="005D0E02" w:rsidP="005D0E02">
      <w:pPr>
        <w:tabs>
          <w:tab w:val="clear" w:pos="567"/>
        </w:tabs>
        <w:autoSpaceDE w:val="0"/>
        <w:autoSpaceDN w:val="0"/>
        <w:adjustRightInd w:val="0"/>
        <w:spacing w:line="240" w:lineRule="auto"/>
        <w:contextualSpacing/>
        <w:rPr>
          <w:i/>
          <w:iCs/>
          <w:color w:val="000000"/>
          <w:szCs w:val="22"/>
          <w:lang w:val="lt-LT"/>
        </w:rPr>
      </w:pPr>
      <w:r w:rsidRPr="0094576C">
        <w:rPr>
          <w:i/>
          <w:iCs/>
          <w:color w:val="000000"/>
          <w:szCs w:val="22"/>
          <w:lang w:val="lt-LT"/>
        </w:rPr>
        <w:t>Obsesinis – kompulsinis sutrikimas</w:t>
      </w:r>
    </w:p>
    <w:p w14:paraId="3F1ECDF5"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r w:rsidRPr="0094576C">
        <w:rPr>
          <w:color w:val="000000"/>
          <w:szCs w:val="22"/>
          <w:lang w:val="lt-LT"/>
        </w:rPr>
        <w:t xml:space="preserve">Pradinė vienkartinė dozė yra 20 mg per parą. Jūsų gydytojas gali dozę padidinti daugiausiai iki 40 mg per parą. Pradinis terapinis poveikis paprastai matomas po 2 – 4 savaičių ir dar didesnis pagerėjimas jaučiamas, kai gydymas tęsiamas toliau. </w:t>
      </w:r>
    </w:p>
    <w:p w14:paraId="1BCFFAA3" w14:textId="77777777" w:rsidR="005D0E02" w:rsidRPr="0094576C" w:rsidRDefault="005D0E02" w:rsidP="005D0E02">
      <w:pPr>
        <w:numPr>
          <w:ilvl w:val="12"/>
          <w:numId w:val="0"/>
        </w:numPr>
        <w:tabs>
          <w:tab w:val="clear" w:pos="567"/>
        </w:tabs>
        <w:spacing w:line="240" w:lineRule="auto"/>
        <w:ind w:right="-2"/>
        <w:contextualSpacing/>
        <w:rPr>
          <w:noProof/>
          <w:color w:val="000000"/>
          <w:szCs w:val="22"/>
          <w:lang w:val="lt-LT" w:eastAsia="fi-FI"/>
        </w:rPr>
      </w:pPr>
    </w:p>
    <w:p w14:paraId="14CEEF66" w14:textId="77777777" w:rsidR="005D0E02" w:rsidRPr="0094576C" w:rsidRDefault="005D0E02" w:rsidP="005D0E02">
      <w:pPr>
        <w:tabs>
          <w:tab w:val="clear" w:pos="567"/>
        </w:tabs>
        <w:autoSpaceDE w:val="0"/>
        <w:autoSpaceDN w:val="0"/>
        <w:adjustRightInd w:val="0"/>
        <w:spacing w:line="240" w:lineRule="auto"/>
        <w:contextualSpacing/>
        <w:rPr>
          <w:i/>
          <w:color w:val="000000"/>
          <w:szCs w:val="22"/>
          <w:lang w:val="lt-LT"/>
        </w:rPr>
      </w:pPr>
      <w:r w:rsidRPr="0094576C">
        <w:rPr>
          <w:i/>
          <w:color w:val="000000"/>
          <w:szCs w:val="22"/>
          <w:lang w:val="lt-LT"/>
        </w:rPr>
        <w:t>Profilaktinis gydymas</w:t>
      </w:r>
    </w:p>
    <w:p w14:paraId="61C2C7A9"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r w:rsidRPr="0094576C">
        <w:rPr>
          <w:color w:val="000000"/>
          <w:szCs w:val="22"/>
          <w:lang w:val="lt-LT"/>
        </w:rPr>
        <w:t xml:space="preserve">Gydymo laikotarpis yra individualus, paprastai trunkantis metus. Gydymo nutraukimas turi būti atidžiai stebimas, kad būtų išvengta atkryčio. </w:t>
      </w:r>
    </w:p>
    <w:p w14:paraId="087293A9"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p>
    <w:p w14:paraId="2E977823" w14:textId="77777777" w:rsidR="005D0E02" w:rsidRPr="0094576C" w:rsidRDefault="005D0E02" w:rsidP="005D0E02">
      <w:pPr>
        <w:numPr>
          <w:ilvl w:val="12"/>
          <w:numId w:val="0"/>
        </w:numPr>
        <w:tabs>
          <w:tab w:val="clear" w:pos="567"/>
        </w:tabs>
        <w:spacing w:line="240" w:lineRule="auto"/>
        <w:ind w:right="-2"/>
        <w:contextualSpacing/>
        <w:rPr>
          <w:i/>
          <w:color w:val="000000"/>
          <w:szCs w:val="22"/>
          <w:lang w:val="lt-LT"/>
        </w:rPr>
      </w:pPr>
      <w:r w:rsidRPr="0094576C">
        <w:rPr>
          <w:i/>
          <w:color w:val="000000"/>
          <w:szCs w:val="22"/>
          <w:lang w:val="lt-LT"/>
        </w:rPr>
        <w:t>Inkstų funkcijos susilpnėjimas</w:t>
      </w:r>
    </w:p>
    <w:p w14:paraId="03E8A3F8" w14:textId="77777777" w:rsidR="005D0E02" w:rsidRPr="0094576C" w:rsidRDefault="005D0E02" w:rsidP="005D0E02">
      <w:pPr>
        <w:tabs>
          <w:tab w:val="clear" w:pos="567"/>
        </w:tabs>
        <w:spacing w:line="240" w:lineRule="auto"/>
        <w:contextualSpacing/>
        <w:rPr>
          <w:color w:val="000000"/>
          <w:szCs w:val="22"/>
          <w:lang w:val="lt-LT"/>
        </w:rPr>
      </w:pPr>
      <w:r w:rsidRPr="0094576C">
        <w:rPr>
          <w:color w:val="000000"/>
          <w:szCs w:val="22"/>
          <w:lang w:val="lt-LT"/>
        </w:rPr>
        <w:t>Nebūtina keisti dozės pacientams, kuriems yra lengvas ar vidutinio sunkumo inkstų funkcijos sutrikimas. Gydyti pacientus, kuriems yra sunkus inkstų funkcijos sutrikimas, reikia atsargiai.</w:t>
      </w:r>
    </w:p>
    <w:p w14:paraId="0EE71EFD" w14:textId="77777777" w:rsidR="005D0E02" w:rsidRPr="0094576C" w:rsidRDefault="005D0E02" w:rsidP="005D0E02">
      <w:pPr>
        <w:numPr>
          <w:ilvl w:val="12"/>
          <w:numId w:val="0"/>
        </w:numPr>
        <w:tabs>
          <w:tab w:val="clear" w:pos="567"/>
        </w:tabs>
        <w:spacing w:line="240" w:lineRule="auto"/>
        <w:ind w:right="-2"/>
        <w:contextualSpacing/>
        <w:rPr>
          <w:i/>
          <w:color w:val="000000"/>
          <w:szCs w:val="22"/>
          <w:lang w:val="lt-LT"/>
        </w:rPr>
      </w:pPr>
    </w:p>
    <w:p w14:paraId="539C84BC" w14:textId="77777777" w:rsidR="005D0E02" w:rsidRPr="0094576C" w:rsidRDefault="005D0E02" w:rsidP="005D0E02">
      <w:pPr>
        <w:numPr>
          <w:ilvl w:val="12"/>
          <w:numId w:val="0"/>
        </w:numPr>
        <w:tabs>
          <w:tab w:val="clear" w:pos="567"/>
        </w:tabs>
        <w:spacing w:line="240" w:lineRule="auto"/>
        <w:ind w:right="-2"/>
        <w:contextualSpacing/>
        <w:rPr>
          <w:i/>
          <w:color w:val="000000"/>
          <w:szCs w:val="22"/>
          <w:lang w:val="lt-LT"/>
        </w:rPr>
      </w:pPr>
      <w:r w:rsidRPr="0094576C">
        <w:rPr>
          <w:i/>
          <w:color w:val="000000"/>
          <w:szCs w:val="22"/>
          <w:lang w:val="lt-LT"/>
        </w:rPr>
        <w:t>Kepenų funkcijos susilpnėjimas</w:t>
      </w:r>
    </w:p>
    <w:p w14:paraId="369CFC4F"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 xml:space="preserve">Pacientus, kuriems yra sunkus kepenų funkcijos sutrikimas, rekomenduojama pradėti gydyti puse įprastinės rekomenduojamos dozės. </w:t>
      </w:r>
    </w:p>
    <w:p w14:paraId="3F883EA3"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Pacientai, kurie turi kepenų nusiskundimų, neturėtų vartoti didesnės kaip 20 mg dozės per parą.</w:t>
      </w:r>
    </w:p>
    <w:p w14:paraId="68D7C82E" w14:textId="77777777" w:rsidR="005D0E02" w:rsidRPr="0094576C" w:rsidRDefault="005D0E02" w:rsidP="005D0E02">
      <w:pPr>
        <w:tabs>
          <w:tab w:val="clear" w:pos="567"/>
        </w:tabs>
        <w:autoSpaceDE w:val="0"/>
        <w:autoSpaceDN w:val="0"/>
        <w:adjustRightInd w:val="0"/>
        <w:spacing w:line="240" w:lineRule="auto"/>
        <w:contextualSpacing/>
        <w:rPr>
          <w:color w:val="000000"/>
          <w:szCs w:val="22"/>
          <w:u w:val="single"/>
          <w:lang w:val="lt-LT"/>
        </w:rPr>
      </w:pPr>
    </w:p>
    <w:p w14:paraId="39278C2A" w14:textId="77777777" w:rsidR="005D0E02" w:rsidRPr="0094576C" w:rsidRDefault="005D0E02" w:rsidP="005D0E02">
      <w:pPr>
        <w:numPr>
          <w:ilvl w:val="12"/>
          <w:numId w:val="0"/>
        </w:numPr>
        <w:tabs>
          <w:tab w:val="clear" w:pos="567"/>
        </w:tabs>
        <w:spacing w:line="240" w:lineRule="auto"/>
        <w:ind w:right="-2"/>
        <w:contextualSpacing/>
        <w:rPr>
          <w:b/>
          <w:color w:val="000000"/>
          <w:szCs w:val="22"/>
          <w:lang w:val="lt-LT"/>
        </w:rPr>
      </w:pPr>
      <w:r w:rsidRPr="0094576C">
        <w:rPr>
          <w:b/>
          <w:color w:val="000000"/>
          <w:szCs w:val="22"/>
          <w:lang w:val="lt-LT"/>
        </w:rPr>
        <w:t>Senyvi (vyresni kaip 65 metų) pacientai</w:t>
      </w:r>
    </w:p>
    <w:p w14:paraId="3D38FFF9"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 xml:space="preserve">Pradinė dozė turėtų būti sumažinta iki pusės įprastinės rekomenduojamos dozės, pvz., 10-20 mg per parą. Paprastai senyviems pacientams dozė neturėtų viršyti 20 mg per parą. </w:t>
      </w:r>
    </w:p>
    <w:p w14:paraId="4EC0CFB1"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p>
    <w:p w14:paraId="55ECAA24" w14:textId="77777777" w:rsidR="005D0E02" w:rsidRPr="0094576C" w:rsidRDefault="005D0E02" w:rsidP="005D0E02">
      <w:pPr>
        <w:spacing w:line="240" w:lineRule="auto"/>
        <w:ind w:left="567" w:hanging="567"/>
        <w:contextualSpacing/>
        <w:rPr>
          <w:b/>
          <w:color w:val="000000"/>
          <w:szCs w:val="22"/>
          <w:lang w:val="lt-LT"/>
        </w:rPr>
      </w:pPr>
      <w:r w:rsidRPr="0094576C">
        <w:rPr>
          <w:b/>
          <w:noProof/>
          <w:szCs w:val="22"/>
          <w:lang w:val="lt-LT"/>
        </w:rPr>
        <w:t>Vartojimas vaikams ir paaugliams</w:t>
      </w:r>
    </w:p>
    <w:p w14:paraId="7348160B" w14:textId="77777777" w:rsidR="005D0E02" w:rsidRPr="0094576C" w:rsidRDefault="005D0E02" w:rsidP="003E1EBF">
      <w:pPr>
        <w:spacing w:line="240" w:lineRule="auto"/>
        <w:contextualSpacing/>
        <w:rPr>
          <w:color w:val="000000"/>
          <w:szCs w:val="22"/>
          <w:lang w:val="lt-LT"/>
        </w:rPr>
      </w:pPr>
      <w:r w:rsidRPr="0094576C">
        <w:rPr>
          <w:color w:val="000000"/>
          <w:szCs w:val="22"/>
          <w:lang w:val="lt-LT"/>
        </w:rPr>
        <w:t xml:space="preserve">Vaikams ir paaugliams iki 18 metų Citalopram Vitabalans vartoti paprastai negalima. Daugiau informacijos pateikta 2 skyriuje. </w:t>
      </w:r>
    </w:p>
    <w:p w14:paraId="2F82A493" w14:textId="77777777" w:rsidR="005D0E02" w:rsidRPr="0094576C" w:rsidRDefault="005D0E02" w:rsidP="005D0E02">
      <w:pPr>
        <w:spacing w:line="240" w:lineRule="auto"/>
        <w:ind w:left="567" w:hanging="567"/>
        <w:contextualSpacing/>
        <w:rPr>
          <w:b/>
          <w:color w:val="000000"/>
          <w:szCs w:val="22"/>
          <w:lang w:val="lt-LT"/>
        </w:rPr>
      </w:pPr>
    </w:p>
    <w:p w14:paraId="41F0698E" w14:textId="77777777" w:rsidR="005D0E02" w:rsidRPr="0094576C" w:rsidRDefault="005D0E02" w:rsidP="005D0E02">
      <w:pPr>
        <w:spacing w:line="240" w:lineRule="auto"/>
        <w:ind w:left="567" w:hanging="567"/>
        <w:contextualSpacing/>
        <w:rPr>
          <w:b/>
          <w:color w:val="000000"/>
          <w:szCs w:val="22"/>
          <w:lang w:val="lt-LT"/>
        </w:rPr>
      </w:pPr>
      <w:r w:rsidRPr="0094576C">
        <w:rPr>
          <w:b/>
          <w:noProof/>
          <w:szCs w:val="22"/>
          <w:lang w:val="lt-LT"/>
        </w:rPr>
        <w:t xml:space="preserve">Ką daryti </w:t>
      </w:r>
      <w:r w:rsidRPr="0094576C">
        <w:rPr>
          <w:b/>
          <w:color w:val="000000"/>
          <w:szCs w:val="22"/>
          <w:lang w:val="lt-LT"/>
        </w:rPr>
        <w:t>pavartojus per didelę Citalopram Vitabalans dozę?</w:t>
      </w:r>
    </w:p>
    <w:p w14:paraId="3F0E315F" w14:textId="77777777" w:rsidR="005D0E02" w:rsidRPr="0094576C" w:rsidRDefault="005D0E02" w:rsidP="005D0E02">
      <w:pPr>
        <w:pStyle w:val="BTEMEASMCA"/>
        <w:contextualSpacing/>
        <w:rPr>
          <w:color w:val="000000"/>
        </w:rPr>
      </w:pPr>
    </w:p>
    <w:p w14:paraId="1E88D99D" w14:textId="77777777" w:rsidR="005D0E02" w:rsidRPr="0094576C" w:rsidRDefault="005D0E02" w:rsidP="005D0E02">
      <w:pPr>
        <w:pStyle w:val="BTEMEASMCA"/>
        <w:contextualSpacing/>
        <w:rPr>
          <w:color w:val="000000"/>
        </w:rPr>
      </w:pPr>
      <w:r w:rsidRPr="0094576C">
        <w:rPr>
          <w:color w:val="000000"/>
        </w:rPr>
        <w:t xml:space="preserve">Jei Jūs išgėrėte didesnę nei paskirtą dozę, nedelsdami susisiekite su gydytoju arba artimiausios ligoninės skubios pagalbos skyriumi. </w:t>
      </w:r>
    </w:p>
    <w:p w14:paraId="0311162F" w14:textId="77777777" w:rsidR="005D0E02" w:rsidRPr="0094576C" w:rsidRDefault="005D0E02" w:rsidP="005D0E02">
      <w:pPr>
        <w:pStyle w:val="BTEMEASMCA"/>
        <w:contextualSpacing/>
        <w:rPr>
          <w:color w:val="000000"/>
        </w:rPr>
      </w:pPr>
      <w:r w:rsidRPr="0094576C">
        <w:rPr>
          <w:color w:val="000000"/>
        </w:rPr>
        <w:t>Perdozavimo požymiai gali būti: traukuliai, greitas širdies plakimas, mieguistumas, širdies elektrinio aktyvumo pokyčiai, sąmonės netekimas, vėmimas, drebulys, kraujospūdžio pokyčiai, nereguliarus širdies plakimas, širdies ritmo pokyčiai, šleikštulys (pykinimas), serotonino sindromas, susijaudinimas, svaigulys, padidėję akių vyzdžiai (vyzdžių išsiplėtimas), prakaitavimas, pamėlus oda, per greitas kvėpavimas.</w:t>
      </w:r>
    </w:p>
    <w:p w14:paraId="418CBAC0" w14:textId="77777777" w:rsidR="005D0E02" w:rsidRPr="0094576C" w:rsidRDefault="005D0E02" w:rsidP="005D0E02">
      <w:pPr>
        <w:pStyle w:val="BTEMEASMCA"/>
        <w:contextualSpacing/>
        <w:rPr>
          <w:color w:val="000000"/>
        </w:rPr>
      </w:pPr>
    </w:p>
    <w:p w14:paraId="4EE54200" w14:textId="77777777" w:rsidR="005D0E02" w:rsidRPr="0094576C" w:rsidRDefault="005D0E02" w:rsidP="005D0E02">
      <w:pPr>
        <w:spacing w:line="240" w:lineRule="auto"/>
        <w:ind w:left="567" w:hanging="567"/>
        <w:contextualSpacing/>
        <w:rPr>
          <w:b/>
          <w:color w:val="000000"/>
          <w:szCs w:val="22"/>
          <w:lang w:val="lt-LT"/>
        </w:rPr>
      </w:pPr>
      <w:r w:rsidRPr="0094576C">
        <w:rPr>
          <w:b/>
          <w:color w:val="000000"/>
          <w:szCs w:val="22"/>
          <w:lang w:val="lt-LT"/>
        </w:rPr>
        <w:t>Pamiršus pavartoti Citalopram Vitabalans</w:t>
      </w:r>
    </w:p>
    <w:p w14:paraId="4C21DA35" w14:textId="77777777" w:rsidR="005D0E02" w:rsidRPr="0094576C" w:rsidRDefault="005D0E02" w:rsidP="005D0E02">
      <w:pPr>
        <w:spacing w:line="240" w:lineRule="auto"/>
        <w:ind w:left="567" w:hanging="567"/>
        <w:contextualSpacing/>
        <w:rPr>
          <w:b/>
          <w:color w:val="000000"/>
          <w:szCs w:val="22"/>
          <w:lang w:val="lt-LT"/>
        </w:rPr>
      </w:pPr>
    </w:p>
    <w:p w14:paraId="49BD05C9"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 xml:space="preserve">Įprastiniu laiku vaistą reikia gerti tik tada, kai ateina kitos dozės vartojimo laikas. Negalima vartoti dvigubos dozės norint kompensuoti praleistą dozę. </w:t>
      </w:r>
    </w:p>
    <w:p w14:paraId="7393C463" w14:textId="77777777" w:rsidR="005D0E02" w:rsidRPr="0094576C" w:rsidRDefault="005D0E02" w:rsidP="005D0E02">
      <w:pPr>
        <w:spacing w:line="240" w:lineRule="auto"/>
        <w:ind w:left="567" w:hanging="567"/>
        <w:contextualSpacing/>
        <w:rPr>
          <w:color w:val="000000"/>
          <w:szCs w:val="22"/>
          <w:lang w:val="lt-LT"/>
        </w:rPr>
      </w:pPr>
    </w:p>
    <w:p w14:paraId="06E1F80A" w14:textId="77777777" w:rsidR="005D0E02" w:rsidRPr="0094576C" w:rsidRDefault="005D0E02" w:rsidP="005D0E02">
      <w:pPr>
        <w:spacing w:line="240" w:lineRule="auto"/>
        <w:ind w:left="567" w:hanging="567"/>
        <w:contextualSpacing/>
        <w:rPr>
          <w:b/>
          <w:color w:val="000000"/>
          <w:szCs w:val="22"/>
          <w:lang w:val="lt-LT"/>
        </w:rPr>
      </w:pPr>
      <w:r w:rsidRPr="0094576C">
        <w:rPr>
          <w:b/>
          <w:color w:val="000000"/>
          <w:szCs w:val="22"/>
          <w:lang w:val="lt-LT"/>
        </w:rPr>
        <w:t>Nustojus vartoti Citalopram Vitabalans</w:t>
      </w:r>
    </w:p>
    <w:p w14:paraId="25F544AB" w14:textId="77777777" w:rsidR="005D0E02" w:rsidRPr="0094576C" w:rsidRDefault="005D0E02" w:rsidP="005D0E02">
      <w:pPr>
        <w:spacing w:line="240" w:lineRule="auto"/>
        <w:ind w:left="567" w:hanging="567"/>
        <w:contextualSpacing/>
        <w:rPr>
          <w:color w:val="000000"/>
          <w:szCs w:val="22"/>
          <w:lang w:val="lt-LT"/>
        </w:rPr>
      </w:pPr>
    </w:p>
    <w:p w14:paraId="4D580DF7" w14:textId="77777777" w:rsidR="005D0E02" w:rsidRPr="0094576C" w:rsidRDefault="005D0E02" w:rsidP="005D0E02">
      <w:pPr>
        <w:tabs>
          <w:tab w:val="clear" w:pos="567"/>
        </w:tabs>
        <w:spacing w:line="240" w:lineRule="auto"/>
        <w:contextualSpacing/>
        <w:rPr>
          <w:color w:val="000000"/>
          <w:szCs w:val="22"/>
          <w:lang w:val="lt-LT"/>
        </w:rPr>
      </w:pPr>
      <w:r w:rsidRPr="0094576C">
        <w:rPr>
          <w:color w:val="000000"/>
          <w:szCs w:val="22"/>
          <w:lang w:val="lt-LT"/>
        </w:rPr>
        <w:t>Negalima nutraukti Citalopram Vitabalans vartojimo tol, kol gydytojas neliepė. Gydytojas Jums patars kaip keletą savaičių palaipsniui mažinti dozę.</w:t>
      </w:r>
    </w:p>
    <w:p w14:paraId="461C9F43"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p>
    <w:p w14:paraId="5316A1B5" w14:textId="77777777" w:rsidR="005D0E02" w:rsidRPr="0094576C" w:rsidRDefault="005D0E02" w:rsidP="005D0E02">
      <w:pPr>
        <w:tabs>
          <w:tab w:val="clear" w:pos="567"/>
        </w:tabs>
        <w:spacing w:line="240" w:lineRule="auto"/>
        <w:contextualSpacing/>
        <w:rPr>
          <w:color w:val="000000"/>
          <w:szCs w:val="22"/>
          <w:lang w:val="lt-LT"/>
        </w:rPr>
      </w:pPr>
      <w:r w:rsidRPr="0094576C">
        <w:rPr>
          <w:color w:val="000000"/>
          <w:szCs w:val="22"/>
          <w:lang w:val="lt-LT"/>
        </w:rPr>
        <w:t xml:space="preserve">Nustojus vartoti Citalopram Vitabalans, ypač staiga, gali atsirasti nutraukimo simptomų. Pavojus didesnis, kai Citalopram Vitabalans buvo vartojamas ilgai ar didelėmis dozėmis arba jei dozė mažinama per greitai. </w:t>
      </w:r>
    </w:p>
    <w:p w14:paraId="26468AD3" w14:textId="77777777" w:rsidR="005D0E02" w:rsidRPr="0094576C" w:rsidRDefault="005D0E02" w:rsidP="005D0E02">
      <w:pPr>
        <w:tabs>
          <w:tab w:val="clear" w:pos="567"/>
        </w:tabs>
        <w:spacing w:line="240" w:lineRule="auto"/>
        <w:contextualSpacing/>
        <w:rPr>
          <w:color w:val="000000"/>
          <w:szCs w:val="22"/>
          <w:lang w:val="lt-LT"/>
        </w:rPr>
      </w:pPr>
    </w:p>
    <w:p w14:paraId="7B4893F8" w14:textId="77777777" w:rsidR="005D0E02" w:rsidRPr="0094576C" w:rsidRDefault="005D0E02" w:rsidP="005D0E02">
      <w:pPr>
        <w:tabs>
          <w:tab w:val="clear" w:pos="567"/>
        </w:tabs>
        <w:spacing w:line="240" w:lineRule="auto"/>
        <w:contextualSpacing/>
        <w:rPr>
          <w:color w:val="000000"/>
          <w:szCs w:val="22"/>
          <w:lang w:val="lt-LT"/>
        </w:rPr>
      </w:pPr>
      <w:r w:rsidRPr="0094576C">
        <w:rPr>
          <w:i/>
          <w:color w:val="000000"/>
          <w:szCs w:val="22"/>
          <w:lang w:val="lt-LT"/>
        </w:rPr>
        <w:lastRenderedPageBreak/>
        <w:t>Nutraukimo simptomai</w:t>
      </w:r>
      <w:r w:rsidRPr="0094576C">
        <w:rPr>
          <w:color w:val="000000"/>
          <w:szCs w:val="22"/>
          <w:lang w:val="lt-LT"/>
        </w:rPr>
        <w:t>: svaigulys (stabilumo arba pusiausvyros praradimas), dilgsėjimas, deginimo arba (rečiau) elektros iškrovos pojūtis, miego sutrikimas (vaizdingi ar gąsdinantys sapnai, sunkumas užmigti), nerimas, galvos skausmas, silpnumo jausmas (pykinimas), prakaitavimas (įskaitant prakaitavimą naktį), vėmimas, nerimastingumas ar sujaudinimas, drebulys (virpėjimas), sumišimas ar orientacijos praradimas, jausmingumas ar irzlumas, viduriavimas (paleisti viduriai), regėjimo sutrikimas, virpantis ar smarkus širdies plakimas (palpitacija).</w:t>
      </w:r>
    </w:p>
    <w:p w14:paraId="2A6190B3"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p>
    <w:p w14:paraId="7BF8E363" w14:textId="77777777" w:rsidR="005D0E02" w:rsidRPr="0094576C" w:rsidRDefault="005D0E02" w:rsidP="005D0E02">
      <w:pPr>
        <w:tabs>
          <w:tab w:val="clear" w:pos="567"/>
        </w:tabs>
        <w:spacing w:line="240" w:lineRule="auto"/>
        <w:contextualSpacing/>
        <w:rPr>
          <w:color w:val="000000"/>
          <w:szCs w:val="22"/>
          <w:lang w:val="lt-LT"/>
        </w:rPr>
      </w:pPr>
      <w:r w:rsidRPr="0094576C">
        <w:rPr>
          <w:color w:val="000000"/>
          <w:szCs w:val="22"/>
          <w:lang w:val="lt-LT"/>
        </w:rPr>
        <w:t>Daugumai žmonių pasireiškia lengvi simptomai, kurie patys išnyksta per dvi savaites. Tačiau jei Jums pasireiškė sunkūs nutraukimo simptomai nustojus vartoti Citalopram Vitabalans, pasakykite savo gydytojui. Gydytojas gali paprašyti Jūsų vėl toliau vartoti tabletes ir dozę mažinti dar lėčiau.</w:t>
      </w:r>
    </w:p>
    <w:p w14:paraId="16384E4B"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Jei esate susirūpinęs dėl nutraukimo simptomų nustojus vartoti Citalopram Vitabalans, kreipkitės į savo gydytoją.</w:t>
      </w:r>
    </w:p>
    <w:p w14:paraId="09205A82" w14:textId="77777777" w:rsidR="005D0E02" w:rsidRPr="0094576C" w:rsidRDefault="005D0E02" w:rsidP="005D0E02">
      <w:pPr>
        <w:numPr>
          <w:ilvl w:val="12"/>
          <w:numId w:val="0"/>
        </w:numPr>
        <w:tabs>
          <w:tab w:val="clear" w:pos="567"/>
        </w:tabs>
        <w:spacing w:line="240" w:lineRule="auto"/>
        <w:ind w:right="-2"/>
        <w:contextualSpacing/>
        <w:jc w:val="both"/>
        <w:rPr>
          <w:color w:val="000000"/>
          <w:szCs w:val="22"/>
          <w:lang w:val="lt-LT"/>
        </w:rPr>
      </w:pPr>
    </w:p>
    <w:p w14:paraId="393CD6BD"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Jeigu kiltų daugiau klausimų dėl šio vaisto vartojimo, kreipkitės į gydytoją arba vaistininką.</w:t>
      </w:r>
    </w:p>
    <w:p w14:paraId="6E06DC43"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p>
    <w:p w14:paraId="183CDABF"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p>
    <w:p w14:paraId="71A09425" w14:textId="77777777" w:rsidR="005D0E02" w:rsidRPr="0094576C" w:rsidRDefault="005D0E02" w:rsidP="003E1EBF">
      <w:pPr>
        <w:numPr>
          <w:ilvl w:val="12"/>
          <w:numId w:val="0"/>
        </w:numPr>
        <w:spacing w:line="240" w:lineRule="auto"/>
        <w:ind w:left="567" w:hanging="567"/>
        <w:contextualSpacing/>
        <w:rPr>
          <w:b/>
          <w:caps/>
          <w:color w:val="000000"/>
          <w:szCs w:val="22"/>
          <w:lang w:val="lt-LT"/>
        </w:rPr>
      </w:pPr>
      <w:r w:rsidRPr="0094576C">
        <w:rPr>
          <w:b/>
          <w:caps/>
          <w:color w:val="000000"/>
          <w:szCs w:val="22"/>
          <w:lang w:val="lt-LT"/>
        </w:rPr>
        <w:t>4.</w:t>
      </w:r>
      <w:r w:rsidRPr="0094576C">
        <w:rPr>
          <w:b/>
          <w:caps/>
          <w:color w:val="000000"/>
          <w:szCs w:val="22"/>
          <w:lang w:val="lt-LT"/>
        </w:rPr>
        <w:tab/>
      </w:r>
      <w:r w:rsidRPr="0094576C">
        <w:rPr>
          <w:b/>
          <w:color w:val="000000"/>
          <w:szCs w:val="22"/>
          <w:lang w:val="lt-LT"/>
        </w:rPr>
        <w:t>Galimas šalutinis poveikis</w:t>
      </w:r>
      <w:r w:rsidRPr="0094576C" w:rsidDel="005233DD">
        <w:rPr>
          <w:b/>
          <w:caps/>
          <w:color w:val="000000"/>
          <w:szCs w:val="22"/>
          <w:lang w:val="lt-LT"/>
        </w:rPr>
        <w:t xml:space="preserve"> </w:t>
      </w:r>
    </w:p>
    <w:p w14:paraId="38604993" w14:textId="77777777" w:rsidR="005D0E02" w:rsidRPr="0094576C" w:rsidRDefault="005D0E02" w:rsidP="005D0E02">
      <w:pPr>
        <w:spacing w:line="240" w:lineRule="auto"/>
        <w:ind w:left="567" w:hanging="567"/>
        <w:contextualSpacing/>
        <w:rPr>
          <w:color w:val="000000"/>
          <w:szCs w:val="22"/>
          <w:lang w:val="lt-LT"/>
        </w:rPr>
      </w:pPr>
    </w:p>
    <w:p w14:paraId="60F3693D" w14:textId="77777777" w:rsidR="005D0E02" w:rsidRPr="0094576C" w:rsidRDefault="005D0E02" w:rsidP="005D0E02">
      <w:pPr>
        <w:spacing w:line="240" w:lineRule="auto"/>
        <w:contextualSpacing/>
        <w:rPr>
          <w:color w:val="000000"/>
          <w:szCs w:val="22"/>
          <w:lang w:val="lt-LT"/>
        </w:rPr>
      </w:pPr>
      <w:r w:rsidRPr="0094576C">
        <w:rPr>
          <w:color w:val="000000"/>
          <w:szCs w:val="22"/>
          <w:lang w:val="lt-LT"/>
        </w:rPr>
        <w:t xml:space="preserve">Šis vaistas, kaip ir </w:t>
      </w:r>
      <w:r w:rsidRPr="0094576C">
        <w:rPr>
          <w:noProof/>
          <w:szCs w:val="22"/>
          <w:lang w:val="lt-LT"/>
        </w:rPr>
        <w:t>visi</w:t>
      </w:r>
      <w:r w:rsidRPr="0094576C">
        <w:rPr>
          <w:color w:val="000000"/>
          <w:szCs w:val="22"/>
          <w:lang w:val="lt-LT"/>
        </w:rPr>
        <w:t xml:space="preserve"> kiti, gali sukelti šalutinį poveikį, nors jis pasireiškia ne visiems žmonėms. Dažniausiai pasireiškiantys šalutiniai poveikiai, tokie kaip pykinimas, mieguistumas, sausumas burnoje ir prakaitavimas yra lengvi ir daugeliu atveju išnyksta per pirmas gydymo savaites.</w:t>
      </w:r>
    </w:p>
    <w:p w14:paraId="75192505" w14:textId="77777777" w:rsidR="005D0E02" w:rsidRPr="0094576C" w:rsidRDefault="005D0E02" w:rsidP="005D0E02">
      <w:pPr>
        <w:numPr>
          <w:ilvl w:val="12"/>
          <w:numId w:val="0"/>
        </w:numPr>
        <w:tabs>
          <w:tab w:val="clear" w:pos="567"/>
        </w:tabs>
        <w:spacing w:line="240" w:lineRule="auto"/>
        <w:ind w:right="-29"/>
        <w:contextualSpacing/>
        <w:rPr>
          <w:color w:val="000000"/>
          <w:szCs w:val="22"/>
          <w:lang w:val="lt-LT"/>
        </w:rPr>
      </w:pPr>
    </w:p>
    <w:p w14:paraId="60AE252E" w14:textId="77777777" w:rsidR="005D0E02" w:rsidRPr="0094576C" w:rsidRDefault="005D0E02" w:rsidP="005D0E02">
      <w:pPr>
        <w:tabs>
          <w:tab w:val="clear" w:pos="567"/>
        </w:tabs>
        <w:spacing w:line="240" w:lineRule="auto"/>
        <w:contextualSpacing/>
        <w:rPr>
          <w:color w:val="000000"/>
          <w:szCs w:val="22"/>
          <w:lang w:val="lt-LT"/>
        </w:rPr>
      </w:pPr>
      <w:r w:rsidRPr="0094576C">
        <w:rPr>
          <w:b/>
          <w:color w:val="000000"/>
          <w:szCs w:val="22"/>
          <w:lang w:val="lt-LT"/>
        </w:rPr>
        <w:t xml:space="preserve">Praneškite savo gydytojui arba vykite į artimiausią ligoninę, </w:t>
      </w:r>
      <w:r w:rsidRPr="0094576C">
        <w:rPr>
          <w:color w:val="000000"/>
          <w:szCs w:val="22"/>
          <w:lang w:val="lt-LT"/>
        </w:rPr>
        <w:t>jeigu Jums gydymo metu pasireiškė bent vienas iš toliau išvardytų šalutinių reiškinių:</w:t>
      </w:r>
    </w:p>
    <w:p w14:paraId="13D53300"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lt-LT"/>
        </w:rPr>
      </w:pPr>
      <w:r w:rsidRPr="0094576C">
        <w:rPr>
          <w:color w:val="000000"/>
          <w:szCs w:val="22"/>
          <w:lang w:val="lt-LT"/>
        </w:rPr>
        <w:t>odos, liežuvio, lūpų ar veido patinimas, kvėpavimo ar rijimo pasunkėjimas (alerginė reakcija) (</w:t>
      </w:r>
      <w:r w:rsidRPr="0094576C">
        <w:rPr>
          <w:i/>
          <w:color w:val="000000"/>
          <w:szCs w:val="22"/>
          <w:lang w:val="lt-LT"/>
        </w:rPr>
        <w:t xml:space="preserve">retas šalutinis poveikis, kuris </w:t>
      </w:r>
      <w:r w:rsidRPr="0094576C">
        <w:rPr>
          <w:rFonts w:eastAsia="Verdana"/>
          <w:i/>
          <w:color w:val="000000"/>
          <w:spacing w:val="1"/>
          <w:szCs w:val="22"/>
          <w:lang w:val="lt-LT"/>
        </w:rPr>
        <w:t>g</w:t>
      </w:r>
      <w:r w:rsidRPr="0094576C">
        <w:rPr>
          <w:rFonts w:eastAsia="Verdana"/>
          <w:i/>
          <w:color w:val="000000"/>
          <w:szCs w:val="22"/>
          <w:lang w:val="lt-LT"/>
        </w:rPr>
        <w:t>a</w:t>
      </w:r>
      <w:r w:rsidRPr="0094576C">
        <w:rPr>
          <w:rFonts w:eastAsia="Verdana"/>
          <w:i/>
          <w:color w:val="000000"/>
          <w:spacing w:val="1"/>
          <w:szCs w:val="22"/>
          <w:lang w:val="lt-LT"/>
        </w:rPr>
        <w:t>l</w:t>
      </w:r>
      <w:r w:rsidRPr="0094576C">
        <w:rPr>
          <w:rFonts w:eastAsia="Verdana"/>
          <w:i/>
          <w:color w:val="000000"/>
          <w:szCs w:val="22"/>
          <w:lang w:val="lt-LT"/>
        </w:rPr>
        <w:t xml:space="preserve">i </w:t>
      </w:r>
      <w:r w:rsidRPr="0094576C">
        <w:rPr>
          <w:rFonts w:eastAsia="Verdana"/>
          <w:i/>
          <w:color w:val="000000"/>
          <w:spacing w:val="1"/>
          <w:szCs w:val="22"/>
          <w:lang w:val="lt-LT"/>
        </w:rPr>
        <w:t>p</w:t>
      </w:r>
      <w:r w:rsidRPr="0094576C">
        <w:rPr>
          <w:rFonts w:eastAsia="Verdana"/>
          <w:i/>
          <w:color w:val="000000"/>
          <w:szCs w:val="22"/>
          <w:lang w:val="lt-LT"/>
        </w:rPr>
        <w:t>as</w:t>
      </w:r>
      <w:r w:rsidRPr="0094576C">
        <w:rPr>
          <w:rFonts w:eastAsia="Verdana"/>
          <w:i/>
          <w:color w:val="000000"/>
          <w:spacing w:val="1"/>
          <w:szCs w:val="22"/>
          <w:lang w:val="lt-LT"/>
        </w:rPr>
        <w:t>i</w:t>
      </w:r>
      <w:r w:rsidRPr="0094576C">
        <w:rPr>
          <w:rFonts w:eastAsia="Verdana"/>
          <w:i/>
          <w:color w:val="000000"/>
          <w:szCs w:val="22"/>
          <w:lang w:val="lt-LT"/>
        </w:rPr>
        <w:t>r</w:t>
      </w:r>
      <w:r w:rsidRPr="0094576C">
        <w:rPr>
          <w:rFonts w:eastAsia="Verdana"/>
          <w:i/>
          <w:color w:val="000000"/>
          <w:spacing w:val="-2"/>
          <w:szCs w:val="22"/>
          <w:lang w:val="lt-LT"/>
        </w:rPr>
        <w:t>e</w:t>
      </w:r>
      <w:r w:rsidRPr="0094576C">
        <w:rPr>
          <w:rFonts w:eastAsia="Verdana"/>
          <w:i/>
          <w:color w:val="000000"/>
          <w:spacing w:val="1"/>
          <w:szCs w:val="22"/>
          <w:lang w:val="lt-LT"/>
        </w:rPr>
        <w:t>i</w:t>
      </w:r>
      <w:r w:rsidRPr="0094576C">
        <w:rPr>
          <w:rFonts w:eastAsia="Verdana"/>
          <w:i/>
          <w:color w:val="000000"/>
          <w:spacing w:val="-1"/>
          <w:szCs w:val="22"/>
          <w:lang w:val="lt-LT"/>
        </w:rPr>
        <w:t>k</w:t>
      </w:r>
      <w:r w:rsidRPr="0094576C">
        <w:rPr>
          <w:rFonts w:eastAsia="Verdana"/>
          <w:i/>
          <w:color w:val="000000"/>
          <w:szCs w:val="22"/>
          <w:lang w:val="lt-LT"/>
        </w:rPr>
        <w:t>š</w:t>
      </w:r>
      <w:r w:rsidRPr="0094576C">
        <w:rPr>
          <w:rFonts w:eastAsia="Verdana"/>
          <w:i/>
          <w:color w:val="000000"/>
          <w:spacing w:val="1"/>
          <w:szCs w:val="22"/>
          <w:lang w:val="lt-LT"/>
        </w:rPr>
        <w:t>t</w:t>
      </w:r>
      <w:r w:rsidRPr="0094576C">
        <w:rPr>
          <w:rFonts w:eastAsia="Verdana"/>
          <w:i/>
          <w:color w:val="000000"/>
          <w:szCs w:val="22"/>
          <w:lang w:val="lt-LT"/>
        </w:rPr>
        <w:t xml:space="preserve">i </w:t>
      </w:r>
      <w:r w:rsidRPr="0094576C">
        <w:rPr>
          <w:rFonts w:eastAsia="Verdana"/>
          <w:i/>
          <w:color w:val="000000"/>
          <w:spacing w:val="-1"/>
          <w:szCs w:val="22"/>
          <w:lang w:val="lt-LT"/>
        </w:rPr>
        <w:t>mažiau</w:t>
      </w:r>
      <w:r w:rsidRPr="0094576C">
        <w:rPr>
          <w:rFonts w:eastAsia="Verdana"/>
          <w:i/>
          <w:color w:val="000000"/>
          <w:spacing w:val="-2"/>
          <w:szCs w:val="22"/>
          <w:lang w:val="lt-LT"/>
        </w:rPr>
        <w:t xml:space="preserve"> </w:t>
      </w:r>
      <w:r w:rsidRPr="0094576C">
        <w:rPr>
          <w:rFonts w:eastAsia="Verdana"/>
          <w:i/>
          <w:color w:val="000000"/>
          <w:spacing w:val="-1"/>
          <w:szCs w:val="22"/>
          <w:lang w:val="lt-LT"/>
        </w:rPr>
        <w:t>k</w:t>
      </w:r>
      <w:r w:rsidRPr="0094576C">
        <w:rPr>
          <w:rFonts w:eastAsia="Verdana"/>
          <w:i/>
          <w:color w:val="000000"/>
          <w:szCs w:val="22"/>
          <w:lang w:val="lt-LT"/>
        </w:rPr>
        <w:t>a</w:t>
      </w:r>
      <w:r w:rsidRPr="0094576C">
        <w:rPr>
          <w:rFonts w:eastAsia="Verdana"/>
          <w:i/>
          <w:color w:val="000000"/>
          <w:spacing w:val="1"/>
          <w:szCs w:val="22"/>
          <w:lang w:val="lt-LT"/>
        </w:rPr>
        <w:t>i</w:t>
      </w:r>
      <w:r w:rsidRPr="0094576C">
        <w:rPr>
          <w:rFonts w:eastAsia="Verdana"/>
          <w:i/>
          <w:color w:val="000000"/>
          <w:szCs w:val="22"/>
          <w:lang w:val="lt-LT"/>
        </w:rPr>
        <w:t xml:space="preserve">p </w:t>
      </w:r>
      <w:r w:rsidRPr="0094576C">
        <w:rPr>
          <w:i/>
          <w:color w:val="000000"/>
          <w:szCs w:val="22"/>
          <w:lang w:val="lt-LT"/>
        </w:rPr>
        <w:t xml:space="preserve">1 </w:t>
      </w:r>
      <w:r w:rsidRPr="0094576C">
        <w:rPr>
          <w:rFonts w:eastAsia="Verdana"/>
          <w:i/>
          <w:color w:val="000000"/>
          <w:spacing w:val="-1"/>
          <w:szCs w:val="22"/>
          <w:lang w:val="lt-LT"/>
        </w:rPr>
        <w:t>ž</w:t>
      </w:r>
      <w:r w:rsidRPr="0094576C">
        <w:rPr>
          <w:rFonts w:eastAsia="Verdana"/>
          <w:i/>
          <w:color w:val="000000"/>
          <w:szCs w:val="22"/>
          <w:lang w:val="lt-LT"/>
        </w:rPr>
        <w:t>m</w:t>
      </w:r>
      <w:r w:rsidRPr="0094576C">
        <w:rPr>
          <w:rFonts w:eastAsia="Verdana"/>
          <w:i/>
          <w:color w:val="000000"/>
          <w:spacing w:val="1"/>
          <w:szCs w:val="22"/>
          <w:lang w:val="lt-LT"/>
        </w:rPr>
        <w:t>og</w:t>
      </w:r>
      <w:r w:rsidRPr="0094576C">
        <w:rPr>
          <w:rFonts w:eastAsia="Verdana"/>
          <w:i/>
          <w:color w:val="000000"/>
          <w:spacing w:val="-1"/>
          <w:szCs w:val="22"/>
          <w:lang w:val="lt-LT"/>
        </w:rPr>
        <w:t>u</w:t>
      </w:r>
      <w:r w:rsidRPr="0094576C">
        <w:rPr>
          <w:rFonts w:eastAsia="Verdana"/>
          <w:i/>
          <w:color w:val="000000"/>
          <w:szCs w:val="22"/>
          <w:lang w:val="lt-LT"/>
        </w:rPr>
        <w:t>i</w:t>
      </w:r>
      <w:r w:rsidRPr="0094576C">
        <w:rPr>
          <w:i/>
          <w:color w:val="000000"/>
          <w:szCs w:val="22"/>
          <w:lang w:val="lt-LT"/>
        </w:rPr>
        <w:t xml:space="preserve"> iš 1000</w:t>
      </w:r>
      <w:r w:rsidRPr="0094576C">
        <w:rPr>
          <w:i/>
          <w:color w:val="000000"/>
          <w:szCs w:val="22"/>
          <w:lang w:val="fr-FR"/>
        </w:rPr>
        <w:t>)</w:t>
      </w:r>
      <w:r w:rsidRPr="0094576C">
        <w:rPr>
          <w:color w:val="000000"/>
          <w:szCs w:val="22"/>
          <w:lang w:val="lt-LT"/>
        </w:rPr>
        <w:t>.</w:t>
      </w:r>
    </w:p>
    <w:p w14:paraId="75123FF1"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lt-LT"/>
        </w:rPr>
      </w:pPr>
      <w:r w:rsidRPr="0094576C">
        <w:rPr>
          <w:color w:val="000000"/>
          <w:szCs w:val="22"/>
          <w:lang w:val="lt-LT"/>
        </w:rPr>
        <w:t>didelis karščiavimas, drebulys, nevalingi raumenų susitraukinėjimai ir nerimas. Tai gali būti retai pasireiškiančio sutrikimo, vadinamo serotonino sindromu, požymiai (</w:t>
      </w:r>
      <w:r w:rsidRPr="0094576C">
        <w:rPr>
          <w:i/>
          <w:color w:val="000000"/>
          <w:szCs w:val="22"/>
          <w:lang w:val="lt-LT"/>
        </w:rPr>
        <w:t xml:space="preserve">dažnis </w:t>
      </w:r>
      <w:r w:rsidRPr="0094576C">
        <w:rPr>
          <w:i/>
          <w:szCs w:val="22"/>
          <w:lang w:val="lt-LT"/>
        </w:rPr>
        <w:t>nežinomas, negali būti apskaičiuotas pagal turimus duomenis</w:t>
      </w:r>
      <w:r w:rsidRPr="0094576C">
        <w:rPr>
          <w:szCs w:val="22"/>
          <w:lang w:val="lt-LT"/>
        </w:rPr>
        <w:t>)</w:t>
      </w:r>
      <w:r w:rsidRPr="0094576C">
        <w:rPr>
          <w:color w:val="000000"/>
          <w:szCs w:val="22"/>
          <w:lang w:val="lt-LT"/>
        </w:rPr>
        <w:t>.</w:t>
      </w:r>
    </w:p>
    <w:p w14:paraId="582C028D" w14:textId="77777777" w:rsidR="005D0E02" w:rsidRPr="0094576C" w:rsidRDefault="005D0E02" w:rsidP="005D0E02">
      <w:pPr>
        <w:numPr>
          <w:ilvl w:val="0"/>
          <w:numId w:val="21"/>
        </w:numPr>
        <w:tabs>
          <w:tab w:val="clear" w:pos="567"/>
        </w:tabs>
        <w:spacing w:line="240" w:lineRule="auto"/>
        <w:contextualSpacing/>
        <w:rPr>
          <w:color w:val="000000"/>
          <w:szCs w:val="22"/>
          <w:lang w:val="lt-LT"/>
        </w:rPr>
      </w:pPr>
      <w:r w:rsidRPr="0094576C">
        <w:rPr>
          <w:color w:val="000000"/>
          <w:szCs w:val="22"/>
          <w:lang w:val="lt-LT"/>
        </w:rPr>
        <w:t xml:space="preserve">greitas, nereguliarus širdies ritmas, alpimas; tai gali būti gyvybei pavojingos būklės, vadinamos </w:t>
      </w:r>
      <w:r w:rsidRPr="0094576C">
        <w:rPr>
          <w:i/>
          <w:color w:val="000000"/>
          <w:szCs w:val="22"/>
          <w:lang w:val="lt-LT"/>
        </w:rPr>
        <w:t>Torsade de Pointes</w:t>
      </w:r>
      <w:r w:rsidRPr="0094576C">
        <w:rPr>
          <w:color w:val="000000"/>
          <w:szCs w:val="22"/>
          <w:lang w:val="lt-LT"/>
        </w:rPr>
        <w:t>, simptomai (</w:t>
      </w:r>
      <w:r w:rsidRPr="0094576C">
        <w:rPr>
          <w:i/>
          <w:color w:val="000000"/>
          <w:szCs w:val="22"/>
          <w:lang w:val="lt-LT"/>
        </w:rPr>
        <w:t xml:space="preserve">dažnis </w:t>
      </w:r>
      <w:r w:rsidRPr="0094576C">
        <w:rPr>
          <w:i/>
          <w:szCs w:val="22"/>
          <w:lang w:val="lt-LT"/>
        </w:rPr>
        <w:t>nežinomas, negali būti apskaičiuotas pagal turimus duomenis</w:t>
      </w:r>
      <w:r w:rsidRPr="0094576C">
        <w:rPr>
          <w:szCs w:val="22"/>
          <w:lang w:val="lt-LT"/>
        </w:rPr>
        <w:t>)</w:t>
      </w:r>
      <w:r w:rsidRPr="0094576C">
        <w:rPr>
          <w:color w:val="000000"/>
          <w:szCs w:val="22"/>
          <w:lang w:val="lt-LT"/>
        </w:rPr>
        <w:t>.</w:t>
      </w:r>
    </w:p>
    <w:p w14:paraId="2B6ABAC2" w14:textId="77777777" w:rsidR="005D0E02" w:rsidRPr="0094576C" w:rsidRDefault="005D0E02" w:rsidP="005D0E02">
      <w:pPr>
        <w:numPr>
          <w:ilvl w:val="0"/>
          <w:numId w:val="21"/>
        </w:numPr>
        <w:tabs>
          <w:tab w:val="clear" w:pos="567"/>
        </w:tabs>
        <w:spacing w:line="240" w:lineRule="auto"/>
        <w:contextualSpacing/>
        <w:rPr>
          <w:color w:val="000000"/>
          <w:szCs w:val="22"/>
          <w:lang w:val="lt-LT"/>
        </w:rPr>
      </w:pPr>
      <w:r w:rsidRPr="0094576C">
        <w:rPr>
          <w:color w:val="000000"/>
          <w:szCs w:val="22"/>
          <w:lang w:val="lt-LT"/>
        </w:rPr>
        <w:t>nuovargis, sumišimas ir raumenų trūkčiojimas. Tai gali būti mažos natrio koncentracijos kraujyje požymis (</w:t>
      </w:r>
      <w:r w:rsidRPr="0094576C">
        <w:rPr>
          <w:i/>
          <w:color w:val="000000"/>
          <w:szCs w:val="22"/>
          <w:lang w:val="fr-FR"/>
        </w:rPr>
        <w:t xml:space="preserve">retas </w:t>
      </w:r>
      <w:r w:rsidRPr="0094576C">
        <w:rPr>
          <w:i/>
          <w:color w:val="000000"/>
          <w:szCs w:val="22"/>
          <w:lang w:val="lt-LT"/>
        </w:rPr>
        <w:t xml:space="preserve">šalutinis poveikis, kuris </w:t>
      </w:r>
      <w:r w:rsidRPr="0094576C">
        <w:rPr>
          <w:rFonts w:eastAsia="Verdana"/>
          <w:i/>
          <w:color w:val="000000"/>
          <w:spacing w:val="1"/>
          <w:szCs w:val="22"/>
          <w:lang w:val="lt-LT"/>
        </w:rPr>
        <w:t>g</w:t>
      </w:r>
      <w:r w:rsidRPr="0094576C">
        <w:rPr>
          <w:rFonts w:eastAsia="Verdana"/>
          <w:i/>
          <w:color w:val="000000"/>
          <w:szCs w:val="22"/>
          <w:lang w:val="lt-LT"/>
        </w:rPr>
        <w:t>a</w:t>
      </w:r>
      <w:r w:rsidRPr="0094576C">
        <w:rPr>
          <w:rFonts w:eastAsia="Verdana"/>
          <w:i/>
          <w:color w:val="000000"/>
          <w:spacing w:val="1"/>
          <w:szCs w:val="22"/>
          <w:lang w:val="lt-LT"/>
        </w:rPr>
        <w:t>l</w:t>
      </w:r>
      <w:r w:rsidRPr="0094576C">
        <w:rPr>
          <w:rFonts w:eastAsia="Verdana"/>
          <w:i/>
          <w:color w:val="000000"/>
          <w:szCs w:val="22"/>
          <w:lang w:val="lt-LT"/>
        </w:rPr>
        <w:t xml:space="preserve">i </w:t>
      </w:r>
      <w:r w:rsidRPr="0094576C">
        <w:rPr>
          <w:rFonts w:eastAsia="Verdana"/>
          <w:i/>
          <w:color w:val="000000"/>
          <w:spacing w:val="1"/>
          <w:szCs w:val="22"/>
          <w:lang w:val="lt-LT"/>
        </w:rPr>
        <w:t>p</w:t>
      </w:r>
      <w:r w:rsidRPr="0094576C">
        <w:rPr>
          <w:rFonts w:eastAsia="Verdana"/>
          <w:i/>
          <w:color w:val="000000"/>
          <w:szCs w:val="22"/>
          <w:lang w:val="lt-LT"/>
        </w:rPr>
        <w:t>as</w:t>
      </w:r>
      <w:r w:rsidRPr="0094576C">
        <w:rPr>
          <w:rFonts w:eastAsia="Verdana"/>
          <w:i/>
          <w:color w:val="000000"/>
          <w:spacing w:val="1"/>
          <w:szCs w:val="22"/>
          <w:lang w:val="lt-LT"/>
        </w:rPr>
        <w:t>i</w:t>
      </w:r>
      <w:r w:rsidRPr="0094576C">
        <w:rPr>
          <w:rFonts w:eastAsia="Verdana"/>
          <w:i/>
          <w:color w:val="000000"/>
          <w:szCs w:val="22"/>
          <w:lang w:val="lt-LT"/>
        </w:rPr>
        <w:t>r</w:t>
      </w:r>
      <w:r w:rsidRPr="0094576C">
        <w:rPr>
          <w:rFonts w:eastAsia="Verdana"/>
          <w:i/>
          <w:color w:val="000000"/>
          <w:spacing w:val="-2"/>
          <w:szCs w:val="22"/>
          <w:lang w:val="lt-LT"/>
        </w:rPr>
        <w:t>e</w:t>
      </w:r>
      <w:r w:rsidRPr="0094576C">
        <w:rPr>
          <w:rFonts w:eastAsia="Verdana"/>
          <w:i/>
          <w:color w:val="000000"/>
          <w:spacing w:val="1"/>
          <w:szCs w:val="22"/>
          <w:lang w:val="lt-LT"/>
        </w:rPr>
        <w:t>i</w:t>
      </w:r>
      <w:r w:rsidRPr="0094576C">
        <w:rPr>
          <w:rFonts w:eastAsia="Verdana"/>
          <w:i/>
          <w:color w:val="000000"/>
          <w:spacing w:val="-1"/>
          <w:szCs w:val="22"/>
          <w:lang w:val="lt-LT"/>
        </w:rPr>
        <w:t>k</w:t>
      </w:r>
      <w:r w:rsidRPr="0094576C">
        <w:rPr>
          <w:rFonts w:eastAsia="Verdana"/>
          <w:i/>
          <w:color w:val="000000"/>
          <w:szCs w:val="22"/>
          <w:lang w:val="lt-LT"/>
        </w:rPr>
        <w:t>š</w:t>
      </w:r>
      <w:r w:rsidRPr="0094576C">
        <w:rPr>
          <w:rFonts w:eastAsia="Verdana"/>
          <w:i/>
          <w:color w:val="000000"/>
          <w:spacing w:val="1"/>
          <w:szCs w:val="22"/>
          <w:lang w:val="lt-LT"/>
        </w:rPr>
        <w:t>t</w:t>
      </w:r>
      <w:r w:rsidRPr="0094576C">
        <w:rPr>
          <w:rFonts w:eastAsia="Verdana"/>
          <w:i/>
          <w:color w:val="000000"/>
          <w:szCs w:val="22"/>
          <w:lang w:val="lt-LT"/>
        </w:rPr>
        <w:t xml:space="preserve">i </w:t>
      </w:r>
      <w:r w:rsidRPr="0094576C">
        <w:rPr>
          <w:rFonts w:eastAsia="Verdana"/>
          <w:i/>
          <w:color w:val="000000"/>
          <w:spacing w:val="-1"/>
          <w:szCs w:val="22"/>
          <w:lang w:val="lt-LT"/>
        </w:rPr>
        <w:t>mažiau</w:t>
      </w:r>
      <w:r w:rsidRPr="0094576C">
        <w:rPr>
          <w:rFonts w:eastAsia="Verdana"/>
          <w:i/>
          <w:color w:val="000000"/>
          <w:spacing w:val="-2"/>
          <w:szCs w:val="22"/>
          <w:lang w:val="lt-LT"/>
        </w:rPr>
        <w:t xml:space="preserve"> </w:t>
      </w:r>
      <w:r w:rsidRPr="0094576C">
        <w:rPr>
          <w:rFonts w:eastAsia="Verdana"/>
          <w:i/>
          <w:color w:val="000000"/>
          <w:spacing w:val="-1"/>
          <w:szCs w:val="22"/>
          <w:lang w:val="lt-LT"/>
        </w:rPr>
        <w:t>k</w:t>
      </w:r>
      <w:r w:rsidRPr="0094576C">
        <w:rPr>
          <w:rFonts w:eastAsia="Verdana"/>
          <w:i/>
          <w:color w:val="000000"/>
          <w:szCs w:val="22"/>
          <w:lang w:val="lt-LT"/>
        </w:rPr>
        <w:t>a</w:t>
      </w:r>
      <w:r w:rsidRPr="0094576C">
        <w:rPr>
          <w:rFonts w:eastAsia="Verdana"/>
          <w:i/>
          <w:color w:val="000000"/>
          <w:spacing w:val="1"/>
          <w:szCs w:val="22"/>
          <w:lang w:val="lt-LT"/>
        </w:rPr>
        <w:t>i</w:t>
      </w:r>
      <w:r w:rsidRPr="0094576C">
        <w:rPr>
          <w:rFonts w:eastAsia="Verdana"/>
          <w:i/>
          <w:color w:val="000000"/>
          <w:szCs w:val="22"/>
          <w:lang w:val="lt-LT"/>
        </w:rPr>
        <w:t xml:space="preserve">p </w:t>
      </w:r>
      <w:r w:rsidRPr="0094576C">
        <w:rPr>
          <w:i/>
          <w:color w:val="000000"/>
          <w:szCs w:val="22"/>
          <w:lang w:val="lt-LT"/>
        </w:rPr>
        <w:t xml:space="preserve">1 </w:t>
      </w:r>
      <w:r w:rsidRPr="0094576C">
        <w:rPr>
          <w:rFonts w:eastAsia="Verdana"/>
          <w:i/>
          <w:color w:val="000000"/>
          <w:spacing w:val="-1"/>
          <w:szCs w:val="22"/>
          <w:lang w:val="lt-LT"/>
        </w:rPr>
        <w:t>ž</w:t>
      </w:r>
      <w:r w:rsidRPr="0094576C">
        <w:rPr>
          <w:rFonts w:eastAsia="Verdana"/>
          <w:i/>
          <w:color w:val="000000"/>
          <w:szCs w:val="22"/>
          <w:lang w:val="lt-LT"/>
        </w:rPr>
        <w:t>m</w:t>
      </w:r>
      <w:r w:rsidRPr="0094576C">
        <w:rPr>
          <w:rFonts w:eastAsia="Verdana"/>
          <w:i/>
          <w:color w:val="000000"/>
          <w:spacing w:val="1"/>
          <w:szCs w:val="22"/>
          <w:lang w:val="lt-LT"/>
        </w:rPr>
        <w:t>og</w:t>
      </w:r>
      <w:r w:rsidRPr="0094576C">
        <w:rPr>
          <w:rFonts w:eastAsia="Verdana"/>
          <w:i/>
          <w:color w:val="000000"/>
          <w:spacing w:val="-1"/>
          <w:szCs w:val="22"/>
          <w:lang w:val="lt-LT"/>
        </w:rPr>
        <w:t>u</w:t>
      </w:r>
      <w:r w:rsidRPr="0094576C">
        <w:rPr>
          <w:rFonts w:eastAsia="Verdana"/>
          <w:i/>
          <w:color w:val="000000"/>
          <w:szCs w:val="22"/>
          <w:lang w:val="lt-LT"/>
        </w:rPr>
        <w:t>i</w:t>
      </w:r>
      <w:r w:rsidRPr="0094576C">
        <w:rPr>
          <w:i/>
          <w:color w:val="000000"/>
          <w:szCs w:val="22"/>
          <w:lang w:val="lt-LT"/>
        </w:rPr>
        <w:t xml:space="preserve"> iš 1000</w:t>
      </w:r>
      <w:r w:rsidRPr="0094576C">
        <w:rPr>
          <w:i/>
          <w:color w:val="000000"/>
          <w:szCs w:val="22"/>
          <w:lang w:val="fr-FR"/>
        </w:rPr>
        <w:t>)</w:t>
      </w:r>
      <w:r w:rsidRPr="0094576C">
        <w:rPr>
          <w:color w:val="000000"/>
          <w:szCs w:val="22"/>
          <w:lang w:val="lt-LT"/>
        </w:rPr>
        <w:t>.</w:t>
      </w:r>
    </w:p>
    <w:p w14:paraId="388B6EA8"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p>
    <w:p w14:paraId="5820F620"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r w:rsidRPr="0094576C">
        <w:rPr>
          <w:b/>
          <w:color w:val="000000"/>
          <w:szCs w:val="22"/>
          <w:lang w:val="lt-LT"/>
        </w:rPr>
        <w:t xml:space="preserve">Gydymą Citalopram Vitabalans reikia skubiai nutraukti. </w:t>
      </w:r>
    </w:p>
    <w:p w14:paraId="038F1454"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lt-LT"/>
        </w:rPr>
      </w:pPr>
    </w:p>
    <w:p w14:paraId="230B80CE"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r w:rsidRPr="0094576C">
        <w:rPr>
          <w:color w:val="000000"/>
          <w:szCs w:val="22"/>
          <w:lang w:val="lt-LT"/>
        </w:rPr>
        <w:t>Kiti nepageidaujami reiškiniai, kurie gali pasireikšti:</w:t>
      </w:r>
    </w:p>
    <w:p w14:paraId="0B5931B6"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rPr>
      </w:pPr>
    </w:p>
    <w:p w14:paraId="77D4C28B" w14:textId="77777777" w:rsidR="005D0E02" w:rsidRPr="0094576C" w:rsidRDefault="005D0E02" w:rsidP="005D0E02">
      <w:pPr>
        <w:tabs>
          <w:tab w:val="clear" w:pos="567"/>
        </w:tabs>
        <w:autoSpaceDE w:val="0"/>
        <w:autoSpaceDN w:val="0"/>
        <w:adjustRightInd w:val="0"/>
        <w:spacing w:line="240" w:lineRule="auto"/>
        <w:contextualSpacing/>
        <w:rPr>
          <w:i/>
          <w:color w:val="000000"/>
          <w:szCs w:val="22"/>
          <w:lang w:val="fr-FR"/>
        </w:rPr>
      </w:pPr>
      <w:r w:rsidRPr="0094576C">
        <w:rPr>
          <w:b/>
          <w:color w:val="000000"/>
          <w:szCs w:val="22"/>
          <w:lang w:val="fr-FR"/>
        </w:rPr>
        <w:t>Labai dažni</w:t>
      </w:r>
      <w:r w:rsidRPr="0094576C">
        <w:rPr>
          <w:color w:val="000000"/>
          <w:szCs w:val="22"/>
          <w:lang w:val="fr-FR"/>
        </w:rPr>
        <w:t xml:space="preserve"> </w:t>
      </w:r>
      <w:r w:rsidRPr="0094576C">
        <w:rPr>
          <w:i/>
          <w:color w:val="000000"/>
          <w:szCs w:val="22"/>
          <w:lang w:val="fr-FR"/>
        </w:rPr>
        <w:t>(</w:t>
      </w:r>
      <w:r w:rsidRPr="0094576C">
        <w:rPr>
          <w:i/>
          <w:color w:val="000000"/>
          <w:szCs w:val="22"/>
          <w:lang w:val="lt-LT"/>
        </w:rPr>
        <w:t>gali pasireikšti daugiau kaip 1 žmogui iš 10</w:t>
      </w:r>
      <w:r w:rsidRPr="0094576C">
        <w:rPr>
          <w:i/>
          <w:color w:val="000000"/>
          <w:szCs w:val="22"/>
          <w:lang w:val="fr-FR"/>
        </w:rPr>
        <w:t>)</w:t>
      </w:r>
    </w:p>
    <w:p w14:paraId="38384DE0"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 xml:space="preserve">mieguistumas, miego sutrikimai, </w:t>
      </w:r>
      <w:r w:rsidRPr="0094576C">
        <w:rPr>
          <w:color w:val="000000"/>
          <w:szCs w:val="22"/>
          <w:lang w:val="fr-FR" w:eastAsia="fi-FI"/>
        </w:rPr>
        <w:t>galvos skausmas</w:t>
      </w:r>
    </w:p>
    <w:p w14:paraId="63105C1F"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burnos džiūvimas, šleikštulys (pykinimas)</w:t>
      </w:r>
    </w:p>
    <w:p w14:paraId="05AAF1A0"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 xml:space="preserve">padidėjęs prakaitavimas </w:t>
      </w:r>
    </w:p>
    <w:p w14:paraId="0A042ADF"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fr-FR"/>
        </w:rPr>
      </w:pPr>
    </w:p>
    <w:p w14:paraId="5CED52C6" w14:textId="77777777" w:rsidR="005D0E02" w:rsidRPr="0094576C" w:rsidRDefault="005D0E02" w:rsidP="005D0E02">
      <w:pPr>
        <w:tabs>
          <w:tab w:val="clear" w:pos="567"/>
        </w:tabs>
        <w:autoSpaceDE w:val="0"/>
        <w:autoSpaceDN w:val="0"/>
        <w:adjustRightInd w:val="0"/>
        <w:spacing w:line="240" w:lineRule="auto"/>
        <w:contextualSpacing/>
        <w:rPr>
          <w:i/>
          <w:color w:val="000000"/>
          <w:szCs w:val="22"/>
          <w:lang w:val="fr-FR"/>
        </w:rPr>
      </w:pPr>
      <w:r w:rsidRPr="0094576C">
        <w:rPr>
          <w:b/>
          <w:color w:val="000000"/>
          <w:szCs w:val="22"/>
          <w:lang w:val="fr-FR"/>
        </w:rPr>
        <w:t>Dažni</w:t>
      </w:r>
      <w:r w:rsidRPr="0094576C">
        <w:rPr>
          <w:b/>
          <w:i/>
          <w:color w:val="000000"/>
          <w:szCs w:val="22"/>
          <w:lang w:val="fr-FR"/>
        </w:rPr>
        <w:t xml:space="preserve"> </w:t>
      </w:r>
      <w:r w:rsidRPr="0094576C">
        <w:rPr>
          <w:i/>
          <w:color w:val="000000"/>
          <w:szCs w:val="22"/>
          <w:lang w:val="fr-FR"/>
        </w:rPr>
        <w:t>(</w:t>
      </w:r>
      <w:r w:rsidRPr="0094576C">
        <w:rPr>
          <w:rFonts w:eastAsia="Verdana"/>
          <w:i/>
          <w:color w:val="000000"/>
          <w:spacing w:val="1"/>
          <w:szCs w:val="22"/>
          <w:lang w:val="fr-FR"/>
        </w:rPr>
        <w:t>g</w:t>
      </w:r>
      <w:r w:rsidRPr="0094576C">
        <w:rPr>
          <w:rFonts w:eastAsia="Verdana"/>
          <w:i/>
          <w:color w:val="000000"/>
          <w:szCs w:val="22"/>
          <w:lang w:val="fr-FR"/>
        </w:rPr>
        <w:t>a</w:t>
      </w:r>
      <w:r w:rsidRPr="0094576C">
        <w:rPr>
          <w:rFonts w:eastAsia="Verdana"/>
          <w:i/>
          <w:color w:val="000000"/>
          <w:spacing w:val="1"/>
          <w:szCs w:val="22"/>
          <w:lang w:val="fr-FR"/>
        </w:rPr>
        <w:t>l</w:t>
      </w:r>
      <w:r w:rsidRPr="0094576C">
        <w:rPr>
          <w:rFonts w:eastAsia="Verdana"/>
          <w:i/>
          <w:color w:val="000000"/>
          <w:szCs w:val="22"/>
          <w:lang w:val="fr-FR"/>
        </w:rPr>
        <w:t xml:space="preserve">i </w:t>
      </w:r>
      <w:r w:rsidRPr="0094576C">
        <w:rPr>
          <w:rFonts w:eastAsia="Verdana"/>
          <w:i/>
          <w:color w:val="000000"/>
          <w:spacing w:val="1"/>
          <w:szCs w:val="22"/>
          <w:lang w:val="fr-FR"/>
        </w:rPr>
        <w:t>p</w:t>
      </w:r>
      <w:r w:rsidRPr="0094576C">
        <w:rPr>
          <w:rFonts w:eastAsia="Verdana"/>
          <w:i/>
          <w:color w:val="000000"/>
          <w:szCs w:val="22"/>
          <w:lang w:val="fr-FR"/>
        </w:rPr>
        <w:t>as</w:t>
      </w:r>
      <w:r w:rsidRPr="0094576C">
        <w:rPr>
          <w:rFonts w:eastAsia="Verdana"/>
          <w:i/>
          <w:color w:val="000000"/>
          <w:spacing w:val="1"/>
          <w:szCs w:val="22"/>
          <w:lang w:val="fr-FR"/>
        </w:rPr>
        <w:t>i</w:t>
      </w:r>
      <w:r w:rsidRPr="0094576C">
        <w:rPr>
          <w:rFonts w:eastAsia="Verdana"/>
          <w:i/>
          <w:color w:val="000000"/>
          <w:szCs w:val="22"/>
          <w:lang w:val="fr-FR"/>
        </w:rPr>
        <w:t>r</w:t>
      </w:r>
      <w:r w:rsidRPr="0094576C">
        <w:rPr>
          <w:rFonts w:eastAsia="Verdana"/>
          <w:i/>
          <w:color w:val="000000"/>
          <w:spacing w:val="-2"/>
          <w:szCs w:val="22"/>
          <w:lang w:val="fr-FR"/>
        </w:rPr>
        <w:t>e</w:t>
      </w:r>
      <w:r w:rsidRPr="0094576C">
        <w:rPr>
          <w:rFonts w:eastAsia="Verdana"/>
          <w:i/>
          <w:color w:val="000000"/>
          <w:spacing w:val="1"/>
          <w:szCs w:val="22"/>
          <w:lang w:val="fr-FR"/>
        </w:rPr>
        <w:t>i</w:t>
      </w:r>
      <w:r w:rsidRPr="0094576C">
        <w:rPr>
          <w:rFonts w:eastAsia="Verdana"/>
          <w:i/>
          <w:color w:val="000000"/>
          <w:spacing w:val="-1"/>
          <w:szCs w:val="22"/>
          <w:lang w:val="fr-FR"/>
        </w:rPr>
        <w:t>k</w:t>
      </w:r>
      <w:r w:rsidRPr="0094576C">
        <w:rPr>
          <w:rFonts w:eastAsia="Verdana"/>
          <w:i/>
          <w:color w:val="000000"/>
          <w:szCs w:val="22"/>
          <w:lang w:val="fr-FR"/>
        </w:rPr>
        <w:t>š</w:t>
      </w:r>
      <w:r w:rsidRPr="0094576C">
        <w:rPr>
          <w:rFonts w:eastAsia="Verdana"/>
          <w:i/>
          <w:color w:val="000000"/>
          <w:spacing w:val="1"/>
          <w:szCs w:val="22"/>
          <w:lang w:val="fr-FR"/>
        </w:rPr>
        <w:t>t</w:t>
      </w:r>
      <w:r w:rsidRPr="0094576C">
        <w:rPr>
          <w:rFonts w:eastAsia="Verdana"/>
          <w:i/>
          <w:color w:val="000000"/>
          <w:szCs w:val="22"/>
          <w:lang w:val="fr-FR"/>
        </w:rPr>
        <w:t xml:space="preserve">i </w:t>
      </w:r>
      <w:r w:rsidRPr="0094576C">
        <w:rPr>
          <w:rFonts w:eastAsia="Verdana"/>
          <w:i/>
          <w:color w:val="000000"/>
          <w:spacing w:val="-1"/>
          <w:szCs w:val="22"/>
          <w:lang w:val="lt-LT"/>
        </w:rPr>
        <w:t>mažiau</w:t>
      </w:r>
      <w:r w:rsidRPr="0094576C">
        <w:rPr>
          <w:rFonts w:eastAsia="Verdana"/>
          <w:i/>
          <w:color w:val="000000"/>
          <w:spacing w:val="-2"/>
          <w:szCs w:val="22"/>
          <w:lang w:val="fr-FR"/>
        </w:rPr>
        <w:t xml:space="preserve"> </w:t>
      </w:r>
      <w:r w:rsidRPr="0094576C">
        <w:rPr>
          <w:rFonts w:eastAsia="Verdana"/>
          <w:i/>
          <w:color w:val="000000"/>
          <w:spacing w:val="-1"/>
          <w:szCs w:val="22"/>
          <w:lang w:val="fr-FR"/>
        </w:rPr>
        <w:t>k</w:t>
      </w:r>
      <w:r w:rsidRPr="0094576C">
        <w:rPr>
          <w:rFonts w:eastAsia="Verdana"/>
          <w:i/>
          <w:color w:val="000000"/>
          <w:szCs w:val="22"/>
          <w:lang w:val="fr-FR"/>
        </w:rPr>
        <w:t>a</w:t>
      </w:r>
      <w:r w:rsidRPr="0094576C">
        <w:rPr>
          <w:rFonts w:eastAsia="Verdana"/>
          <w:i/>
          <w:color w:val="000000"/>
          <w:spacing w:val="1"/>
          <w:szCs w:val="22"/>
          <w:lang w:val="fr-FR"/>
        </w:rPr>
        <w:t>i</w:t>
      </w:r>
      <w:r w:rsidRPr="0094576C">
        <w:rPr>
          <w:rFonts w:eastAsia="Verdana"/>
          <w:i/>
          <w:color w:val="000000"/>
          <w:szCs w:val="22"/>
          <w:lang w:val="fr-FR"/>
        </w:rPr>
        <w:t xml:space="preserve">p 1 </w:t>
      </w:r>
      <w:r w:rsidRPr="0094576C">
        <w:rPr>
          <w:rFonts w:eastAsia="Verdana"/>
          <w:i/>
          <w:color w:val="000000"/>
          <w:spacing w:val="-1"/>
          <w:szCs w:val="22"/>
          <w:lang w:val="fr-FR"/>
        </w:rPr>
        <w:t>ž</w:t>
      </w:r>
      <w:r w:rsidRPr="0094576C">
        <w:rPr>
          <w:rFonts w:eastAsia="Verdana"/>
          <w:i/>
          <w:color w:val="000000"/>
          <w:szCs w:val="22"/>
          <w:lang w:val="fr-FR"/>
        </w:rPr>
        <w:t>m</w:t>
      </w:r>
      <w:r w:rsidRPr="0094576C">
        <w:rPr>
          <w:rFonts w:eastAsia="Verdana"/>
          <w:i/>
          <w:color w:val="000000"/>
          <w:spacing w:val="1"/>
          <w:szCs w:val="22"/>
          <w:lang w:val="fr-FR"/>
        </w:rPr>
        <w:t>og</w:t>
      </w:r>
      <w:r w:rsidRPr="0094576C">
        <w:rPr>
          <w:rFonts w:eastAsia="Verdana"/>
          <w:i/>
          <w:color w:val="000000"/>
          <w:spacing w:val="-1"/>
          <w:szCs w:val="22"/>
          <w:lang w:val="fr-FR"/>
        </w:rPr>
        <w:t>u</w:t>
      </w:r>
      <w:r w:rsidRPr="0094576C">
        <w:rPr>
          <w:rFonts w:eastAsia="Verdana"/>
          <w:i/>
          <w:color w:val="000000"/>
          <w:szCs w:val="22"/>
          <w:lang w:val="fr-FR"/>
        </w:rPr>
        <w:t xml:space="preserve">i </w:t>
      </w:r>
      <w:r w:rsidRPr="0094576C">
        <w:rPr>
          <w:rFonts w:eastAsia="Verdana"/>
          <w:i/>
          <w:color w:val="000000"/>
          <w:spacing w:val="1"/>
          <w:szCs w:val="22"/>
          <w:lang w:val="fr-FR"/>
        </w:rPr>
        <w:t>i</w:t>
      </w:r>
      <w:r w:rsidRPr="0094576C">
        <w:rPr>
          <w:rFonts w:eastAsia="Verdana"/>
          <w:i/>
          <w:color w:val="000000"/>
          <w:szCs w:val="22"/>
          <w:lang w:val="fr-FR"/>
        </w:rPr>
        <w:t>š</w:t>
      </w:r>
      <w:r w:rsidRPr="0094576C">
        <w:rPr>
          <w:rFonts w:eastAsia="Verdana"/>
          <w:i/>
          <w:color w:val="000000"/>
          <w:spacing w:val="1"/>
          <w:szCs w:val="22"/>
          <w:lang w:val="fr-FR"/>
        </w:rPr>
        <w:t xml:space="preserve"> 10</w:t>
      </w:r>
      <w:r w:rsidRPr="0094576C">
        <w:rPr>
          <w:i/>
          <w:color w:val="000000"/>
          <w:szCs w:val="22"/>
          <w:lang w:val="fr-FR"/>
        </w:rPr>
        <w:t>)</w:t>
      </w:r>
    </w:p>
    <w:p w14:paraId="178D64C0"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apetito praradimas, svorio netekimas</w:t>
      </w:r>
    </w:p>
    <w:p w14:paraId="265EE607"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susijaudinimas, sumažėjęs lytinis potraukis, nerimas, nervingumas, sumišimas, moterims: negalėjimas pasiekti orgazmo, nenormalūs sapnai</w:t>
      </w:r>
    </w:p>
    <w:p w14:paraId="21AB70F0"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drebulys, odos dilgčiojimas, galvos svaigimas, dėmesio sutrikimas</w:t>
      </w:r>
    </w:p>
    <w:p w14:paraId="49186B39"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spengimas ausyse (tinitas)</w:t>
      </w:r>
    </w:p>
    <w:p w14:paraId="48D640D9"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žiovulys</w:t>
      </w:r>
    </w:p>
    <w:p w14:paraId="5E82A82F"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viduriavimas, vėmimas, vidurių užkietėjimas</w:t>
      </w:r>
    </w:p>
    <w:p w14:paraId="557B0DBB"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niežulys</w:t>
      </w:r>
    </w:p>
    <w:p w14:paraId="6CCAA608"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raumenų ir sąnarių skausmas</w:t>
      </w:r>
    </w:p>
    <w:p w14:paraId="35507EB6"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vyrams: problemos su ejakuliacija ir erekcija</w:t>
      </w:r>
    </w:p>
    <w:p w14:paraId="6C19E50E"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nuovargis</w:t>
      </w:r>
    </w:p>
    <w:p w14:paraId="38753B3A" w14:textId="77777777" w:rsidR="005D0E02" w:rsidRPr="0094576C" w:rsidRDefault="005D0E02" w:rsidP="005D0E02">
      <w:pPr>
        <w:tabs>
          <w:tab w:val="clear" w:pos="567"/>
        </w:tabs>
        <w:autoSpaceDE w:val="0"/>
        <w:autoSpaceDN w:val="0"/>
        <w:adjustRightInd w:val="0"/>
        <w:spacing w:line="240" w:lineRule="auto"/>
        <w:contextualSpacing/>
        <w:jc w:val="both"/>
        <w:rPr>
          <w:color w:val="000000"/>
          <w:szCs w:val="22"/>
          <w:lang w:val="fr-FR"/>
        </w:rPr>
      </w:pPr>
    </w:p>
    <w:p w14:paraId="046E04B4" w14:textId="77777777" w:rsidR="005D0E02" w:rsidRPr="0094576C" w:rsidRDefault="005D0E02" w:rsidP="005D0E02">
      <w:pPr>
        <w:tabs>
          <w:tab w:val="clear" w:pos="567"/>
        </w:tabs>
        <w:autoSpaceDE w:val="0"/>
        <w:autoSpaceDN w:val="0"/>
        <w:adjustRightInd w:val="0"/>
        <w:spacing w:line="240" w:lineRule="auto"/>
        <w:contextualSpacing/>
        <w:rPr>
          <w:i/>
          <w:color w:val="000000"/>
          <w:szCs w:val="22"/>
          <w:lang w:val="fr-FR"/>
        </w:rPr>
      </w:pPr>
      <w:r w:rsidRPr="0094576C">
        <w:rPr>
          <w:b/>
          <w:color w:val="000000"/>
          <w:szCs w:val="22"/>
          <w:lang w:val="fr-FR"/>
        </w:rPr>
        <w:lastRenderedPageBreak/>
        <w:t xml:space="preserve">Nedažni </w:t>
      </w:r>
      <w:r w:rsidRPr="0094576C">
        <w:rPr>
          <w:i/>
          <w:color w:val="000000"/>
          <w:szCs w:val="22"/>
          <w:lang w:val="fr-FR"/>
        </w:rPr>
        <w:t>(</w:t>
      </w:r>
      <w:r w:rsidRPr="0094576C">
        <w:rPr>
          <w:rFonts w:eastAsia="Verdana"/>
          <w:i/>
          <w:color w:val="000000"/>
          <w:spacing w:val="1"/>
          <w:szCs w:val="22"/>
          <w:lang w:val="fr-FR"/>
        </w:rPr>
        <w:t>g</w:t>
      </w:r>
      <w:r w:rsidRPr="0094576C">
        <w:rPr>
          <w:rFonts w:eastAsia="Verdana"/>
          <w:i/>
          <w:color w:val="000000"/>
          <w:szCs w:val="22"/>
          <w:lang w:val="fr-FR"/>
        </w:rPr>
        <w:t>a</w:t>
      </w:r>
      <w:r w:rsidRPr="0094576C">
        <w:rPr>
          <w:rFonts w:eastAsia="Verdana"/>
          <w:i/>
          <w:color w:val="000000"/>
          <w:spacing w:val="1"/>
          <w:szCs w:val="22"/>
          <w:lang w:val="fr-FR"/>
        </w:rPr>
        <w:t>l</w:t>
      </w:r>
      <w:r w:rsidRPr="0094576C">
        <w:rPr>
          <w:rFonts w:eastAsia="Verdana"/>
          <w:i/>
          <w:color w:val="000000"/>
          <w:szCs w:val="22"/>
          <w:lang w:val="fr-FR"/>
        </w:rPr>
        <w:t xml:space="preserve">i </w:t>
      </w:r>
      <w:r w:rsidRPr="0094576C">
        <w:rPr>
          <w:rFonts w:eastAsia="Verdana"/>
          <w:i/>
          <w:color w:val="000000"/>
          <w:spacing w:val="1"/>
          <w:szCs w:val="22"/>
          <w:lang w:val="fr-FR"/>
        </w:rPr>
        <w:t>p</w:t>
      </w:r>
      <w:r w:rsidRPr="0094576C">
        <w:rPr>
          <w:rFonts w:eastAsia="Verdana"/>
          <w:i/>
          <w:color w:val="000000"/>
          <w:szCs w:val="22"/>
          <w:lang w:val="fr-FR"/>
        </w:rPr>
        <w:t>as</w:t>
      </w:r>
      <w:r w:rsidRPr="0094576C">
        <w:rPr>
          <w:rFonts w:eastAsia="Verdana"/>
          <w:i/>
          <w:color w:val="000000"/>
          <w:spacing w:val="1"/>
          <w:szCs w:val="22"/>
          <w:lang w:val="fr-FR"/>
        </w:rPr>
        <w:t>i</w:t>
      </w:r>
      <w:r w:rsidRPr="0094576C">
        <w:rPr>
          <w:rFonts w:eastAsia="Verdana"/>
          <w:i/>
          <w:color w:val="000000"/>
          <w:szCs w:val="22"/>
          <w:lang w:val="fr-FR"/>
        </w:rPr>
        <w:t>r</w:t>
      </w:r>
      <w:r w:rsidRPr="0094576C">
        <w:rPr>
          <w:rFonts w:eastAsia="Verdana"/>
          <w:i/>
          <w:color w:val="000000"/>
          <w:spacing w:val="-2"/>
          <w:szCs w:val="22"/>
          <w:lang w:val="fr-FR"/>
        </w:rPr>
        <w:t>e</w:t>
      </w:r>
      <w:r w:rsidRPr="0094576C">
        <w:rPr>
          <w:rFonts w:eastAsia="Verdana"/>
          <w:i/>
          <w:color w:val="000000"/>
          <w:spacing w:val="1"/>
          <w:szCs w:val="22"/>
          <w:lang w:val="fr-FR"/>
        </w:rPr>
        <w:t>i</w:t>
      </w:r>
      <w:r w:rsidRPr="0094576C">
        <w:rPr>
          <w:rFonts w:eastAsia="Verdana"/>
          <w:i/>
          <w:color w:val="000000"/>
          <w:spacing w:val="-1"/>
          <w:szCs w:val="22"/>
          <w:lang w:val="fr-FR"/>
        </w:rPr>
        <w:t>k</w:t>
      </w:r>
      <w:r w:rsidRPr="0094576C">
        <w:rPr>
          <w:rFonts w:eastAsia="Verdana"/>
          <w:i/>
          <w:color w:val="000000"/>
          <w:szCs w:val="22"/>
          <w:lang w:val="fr-FR"/>
        </w:rPr>
        <w:t>š</w:t>
      </w:r>
      <w:r w:rsidRPr="0094576C">
        <w:rPr>
          <w:rFonts w:eastAsia="Verdana"/>
          <w:i/>
          <w:color w:val="000000"/>
          <w:spacing w:val="1"/>
          <w:szCs w:val="22"/>
          <w:lang w:val="fr-FR"/>
        </w:rPr>
        <w:t>t</w:t>
      </w:r>
      <w:r w:rsidRPr="0094576C">
        <w:rPr>
          <w:rFonts w:eastAsia="Verdana"/>
          <w:i/>
          <w:color w:val="000000"/>
          <w:szCs w:val="22"/>
          <w:lang w:val="fr-FR"/>
        </w:rPr>
        <w:t xml:space="preserve">i </w:t>
      </w:r>
      <w:r w:rsidRPr="0094576C">
        <w:rPr>
          <w:rFonts w:eastAsia="Verdana"/>
          <w:i/>
          <w:color w:val="000000"/>
          <w:spacing w:val="-1"/>
          <w:szCs w:val="22"/>
          <w:lang w:val="lt-LT"/>
        </w:rPr>
        <w:t>mažiau</w:t>
      </w:r>
      <w:r w:rsidRPr="0094576C">
        <w:rPr>
          <w:rFonts w:eastAsia="Verdana"/>
          <w:i/>
          <w:color w:val="000000"/>
          <w:spacing w:val="-2"/>
          <w:szCs w:val="22"/>
          <w:lang w:val="fr-FR"/>
        </w:rPr>
        <w:t xml:space="preserve"> </w:t>
      </w:r>
      <w:r w:rsidRPr="0094576C">
        <w:rPr>
          <w:rFonts w:eastAsia="Verdana"/>
          <w:i/>
          <w:color w:val="000000"/>
          <w:spacing w:val="-1"/>
          <w:szCs w:val="22"/>
          <w:lang w:val="fr-FR"/>
        </w:rPr>
        <w:t>k</w:t>
      </w:r>
      <w:r w:rsidRPr="0094576C">
        <w:rPr>
          <w:rFonts w:eastAsia="Verdana"/>
          <w:i/>
          <w:color w:val="000000"/>
          <w:szCs w:val="22"/>
          <w:lang w:val="fr-FR"/>
        </w:rPr>
        <w:t>a</w:t>
      </w:r>
      <w:r w:rsidRPr="0094576C">
        <w:rPr>
          <w:rFonts w:eastAsia="Verdana"/>
          <w:i/>
          <w:color w:val="000000"/>
          <w:spacing w:val="1"/>
          <w:szCs w:val="22"/>
          <w:lang w:val="fr-FR"/>
        </w:rPr>
        <w:t>i</w:t>
      </w:r>
      <w:r w:rsidRPr="0094576C">
        <w:rPr>
          <w:rFonts w:eastAsia="Verdana"/>
          <w:i/>
          <w:color w:val="000000"/>
          <w:szCs w:val="22"/>
          <w:lang w:val="fr-FR"/>
        </w:rPr>
        <w:t xml:space="preserve">p 1 </w:t>
      </w:r>
      <w:r w:rsidRPr="0094576C">
        <w:rPr>
          <w:rFonts w:eastAsia="Verdana"/>
          <w:i/>
          <w:color w:val="000000"/>
          <w:spacing w:val="-1"/>
          <w:szCs w:val="22"/>
          <w:lang w:val="fr-FR"/>
        </w:rPr>
        <w:t>ž</w:t>
      </w:r>
      <w:r w:rsidRPr="0094576C">
        <w:rPr>
          <w:rFonts w:eastAsia="Verdana"/>
          <w:i/>
          <w:color w:val="000000"/>
          <w:szCs w:val="22"/>
          <w:lang w:val="fr-FR"/>
        </w:rPr>
        <w:t>m</w:t>
      </w:r>
      <w:r w:rsidRPr="0094576C">
        <w:rPr>
          <w:rFonts w:eastAsia="Verdana"/>
          <w:i/>
          <w:color w:val="000000"/>
          <w:spacing w:val="1"/>
          <w:szCs w:val="22"/>
          <w:lang w:val="fr-FR"/>
        </w:rPr>
        <w:t>og</w:t>
      </w:r>
      <w:r w:rsidRPr="0094576C">
        <w:rPr>
          <w:rFonts w:eastAsia="Verdana"/>
          <w:i/>
          <w:color w:val="000000"/>
          <w:spacing w:val="-1"/>
          <w:szCs w:val="22"/>
          <w:lang w:val="fr-FR"/>
        </w:rPr>
        <w:t>u</w:t>
      </w:r>
      <w:r w:rsidRPr="0094576C">
        <w:rPr>
          <w:rFonts w:eastAsia="Verdana"/>
          <w:i/>
          <w:color w:val="000000"/>
          <w:szCs w:val="22"/>
          <w:lang w:val="fr-FR"/>
        </w:rPr>
        <w:t xml:space="preserve">i </w:t>
      </w:r>
      <w:r w:rsidRPr="0094576C">
        <w:rPr>
          <w:rFonts w:eastAsia="Verdana"/>
          <w:i/>
          <w:color w:val="000000"/>
          <w:spacing w:val="1"/>
          <w:szCs w:val="22"/>
          <w:lang w:val="fr-FR"/>
        </w:rPr>
        <w:t>i</w:t>
      </w:r>
      <w:r w:rsidRPr="0094576C">
        <w:rPr>
          <w:rFonts w:eastAsia="Verdana"/>
          <w:i/>
          <w:color w:val="000000"/>
          <w:szCs w:val="22"/>
          <w:lang w:val="fr-FR"/>
        </w:rPr>
        <w:t>š</w:t>
      </w:r>
      <w:r w:rsidRPr="0094576C">
        <w:rPr>
          <w:rFonts w:eastAsia="Verdana"/>
          <w:i/>
          <w:color w:val="000000"/>
          <w:spacing w:val="1"/>
          <w:szCs w:val="22"/>
          <w:lang w:val="fr-FR"/>
        </w:rPr>
        <w:t xml:space="preserve"> 100</w:t>
      </w:r>
      <w:r w:rsidRPr="0094576C">
        <w:rPr>
          <w:i/>
          <w:color w:val="000000"/>
          <w:szCs w:val="22"/>
          <w:lang w:val="fr-FR"/>
        </w:rPr>
        <w:t>)</w:t>
      </w:r>
    </w:p>
    <w:p w14:paraId="0BB71EB2"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padidėjęs apetitas, padidėjęs kūno svoris</w:t>
      </w:r>
    </w:p>
    <w:p w14:paraId="0B215A13"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agresija, asmenybės praradimo pojūtis, haliucinacijos, manija</w:t>
      </w:r>
    </w:p>
    <w:p w14:paraId="1989425A"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alpulys</w:t>
      </w:r>
    </w:p>
    <w:p w14:paraId="41C33A0E"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išsiplėtę akių vyzdžiai (tamsus akių vidurys)</w:t>
      </w:r>
    </w:p>
    <w:p w14:paraId="7997103C"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dažnas širdies plakimas, retas širdies plakimas</w:t>
      </w:r>
    </w:p>
    <w:p w14:paraId="3356D63E"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dilgėlinė, plikimas, bėrimas, raudonų ar purpurinių dėmių ant odos atsiradimas (purpura), padidėjęs odos jautrumas saulės spinduliams</w:t>
      </w:r>
    </w:p>
    <w:p w14:paraId="2565D986"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sunkumai šlapinantis</w:t>
      </w:r>
    </w:p>
    <w:p w14:paraId="4F56AAB8"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kraujavimas iš makšties</w:t>
      </w:r>
    </w:p>
    <w:p w14:paraId="4AE021CB"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 xml:space="preserve">rankų ir kojų tinimas </w:t>
      </w:r>
    </w:p>
    <w:p w14:paraId="137D577E"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fr-FR"/>
        </w:rPr>
      </w:pPr>
    </w:p>
    <w:p w14:paraId="4A924215"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fr-FR"/>
        </w:rPr>
      </w:pPr>
      <w:r w:rsidRPr="0094576C">
        <w:rPr>
          <w:b/>
          <w:color w:val="000000"/>
          <w:szCs w:val="22"/>
          <w:lang w:val="fr-FR"/>
        </w:rPr>
        <w:t xml:space="preserve">Reti </w:t>
      </w:r>
      <w:r w:rsidRPr="0094576C">
        <w:rPr>
          <w:i/>
          <w:color w:val="000000"/>
          <w:szCs w:val="22"/>
          <w:lang w:val="fr-FR"/>
        </w:rPr>
        <w:t>(</w:t>
      </w:r>
      <w:r w:rsidRPr="0094576C">
        <w:rPr>
          <w:rFonts w:eastAsia="Verdana"/>
          <w:i/>
          <w:color w:val="000000"/>
          <w:spacing w:val="1"/>
          <w:szCs w:val="22"/>
          <w:lang w:val="fr-FR"/>
        </w:rPr>
        <w:t>g</w:t>
      </w:r>
      <w:r w:rsidRPr="0094576C">
        <w:rPr>
          <w:rFonts w:eastAsia="Verdana"/>
          <w:i/>
          <w:color w:val="000000"/>
          <w:szCs w:val="22"/>
          <w:lang w:val="fr-FR"/>
        </w:rPr>
        <w:t>a</w:t>
      </w:r>
      <w:r w:rsidRPr="0094576C">
        <w:rPr>
          <w:rFonts w:eastAsia="Verdana"/>
          <w:i/>
          <w:color w:val="000000"/>
          <w:spacing w:val="1"/>
          <w:szCs w:val="22"/>
          <w:lang w:val="fr-FR"/>
        </w:rPr>
        <w:t>l</w:t>
      </w:r>
      <w:r w:rsidRPr="0094576C">
        <w:rPr>
          <w:rFonts w:eastAsia="Verdana"/>
          <w:i/>
          <w:color w:val="000000"/>
          <w:szCs w:val="22"/>
          <w:lang w:val="fr-FR"/>
        </w:rPr>
        <w:t xml:space="preserve">i </w:t>
      </w:r>
      <w:r w:rsidRPr="0094576C">
        <w:rPr>
          <w:rFonts w:eastAsia="Verdana"/>
          <w:i/>
          <w:color w:val="000000"/>
          <w:spacing w:val="1"/>
          <w:szCs w:val="22"/>
          <w:lang w:val="fr-FR"/>
        </w:rPr>
        <w:t>p</w:t>
      </w:r>
      <w:r w:rsidRPr="0094576C">
        <w:rPr>
          <w:rFonts w:eastAsia="Verdana"/>
          <w:i/>
          <w:color w:val="000000"/>
          <w:szCs w:val="22"/>
          <w:lang w:val="fr-FR"/>
        </w:rPr>
        <w:t>as</w:t>
      </w:r>
      <w:r w:rsidRPr="0094576C">
        <w:rPr>
          <w:rFonts w:eastAsia="Verdana"/>
          <w:i/>
          <w:color w:val="000000"/>
          <w:spacing w:val="1"/>
          <w:szCs w:val="22"/>
          <w:lang w:val="fr-FR"/>
        </w:rPr>
        <w:t>i</w:t>
      </w:r>
      <w:r w:rsidRPr="0094576C">
        <w:rPr>
          <w:rFonts w:eastAsia="Verdana"/>
          <w:i/>
          <w:color w:val="000000"/>
          <w:szCs w:val="22"/>
          <w:lang w:val="fr-FR"/>
        </w:rPr>
        <w:t>r</w:t>
      </w:r>
      <w:r w:rsidRPr="0094576C">
        <w:rPr>
          <w:rFonts w:eastAsia="Verdana"/>
          <w:i/>
          <w:color w:val="000000"/>
          <w:spacing w:val="-2"/>
          <w:szCs w:val="22"/>
          <w:lang w:val="fr-FR"/>
        </w:rPr>
        <w:t>e</w:t>
      </w:r>
      <w:r w:rsidRPr="0094576C">
        <w:rPr>
          <w:rFonts w:eastAsia="Verdana"/>
          <w:i/>
          <w:color w:val="000000"/>
          <w:spacing w:val="1"/>
          <w:szCs w:val="22"/>
          <w:lang w:val="fr-FR"/>
        </w:rPr>
        <w:t>i</w:t>
      </w:r>
      <w:r w:rsidRPr="0094576C">
        <w:rPr>
          <w:rFonts w:eastAsia="Verdana"/>
          <w:i/>
          <w:color w:val="000000"/>
          <w:spacing w:val="-1"/>
          <w:szCs w:val="22"/>
          <w:lang w:val="fr-FR"/>
        </w:rPr>
        <w:t>k</w:t>
      </w:r>
      <w:r w:rsidRPr="0094576C">
        <w:rPr>
          <w:rFonts w:eastAsia="Verdana"/>
          <w:i/>
          <w:color w:val="000000"/>
          <w:szCs w:val="22"/>
          <w:lang w:val="fr-FR"/>
        </w:rPr>
        <w:t>š</w:t>
      </w:r>
      <w:r w:rsidRPr="0094576C">
        <w:rPr>
          <w:rFonts w:eastAsia="Verdana"/>
          <w:i/>
          <w:color w:val="000000"/>
          <w:spacing w:val="1"/>
          <w:szCs w:val="22"/>
          <w:lang w:val="fr-FR"/>
        </w:rPr>
        <w:t>t</w:t>
      </w:r>
      <w:r w:rsidRPr="0094576C">
        <w:rPr>
          <w:rFonts w:eastAsia="Verdana"/>
          <w:i/>
          <w:color w:val="000000"/>
          <w:szCs w:val="22"/>
          <w:lang w:val="fr-FR"/>
        </w:rPr>
        <w:t xml:space="preserve">i </w:t>
      </w:r>
      <w:r w:rsidRPr="0094576C">
        <w:rPr>
          <w:rFonts w:eastAsia="Verdana"/>
          <w:i/>
          <w:color w:val="000000"/>
          <w:spacing w:val="-1"/>
          <w:szCs w:val="22"/>
          <w:lang w:val="lt-LT"/>
        </w:rPr>
        <w:t>mažiau</w:t>
      </w:r>
      <w:r w:rsidRPr="0094576C">
        <w:rPr>
          <w:rFonts w:eastAsia="Verdana"/>
          <w:i/>
          <w:color w:val="000000"/>
          <w:spacing w:val="-2"/>
          <w:szCs w:val="22"/>
          <w:lang w:val="fr-FR"/>
        </w:rPr>
        <w:t xml:space="preserve"> </w:t>
      </w:r>
      <w:r w:rsidRPr="0094576C">
        <w:rPr>
          <w:rFonts w:eastAsia="Verdana"/>
          <w:i/>
          <w:color w:val="000000"/>
          <w:spacing w:val="-1"/>
          <w:szCs w:val="22"/>
          <w:lang w:val="fr-FR"/>
        </w:rPr>
        <w:t>k</w:t>
      </w:r>
      <w:r w:rsidRPr="0094576C">
        <w:rPr>
          <w:rFonts w:eastAsia="Verdana"/>
          <w:i/>
          <w:color w:val="000000"/>
          <w:szCs w:val="22"/>
          <w:lang w:val="fr-FR"/>
        </w:rPr>
        <w:t>a</w:t>
      </w:r>
      <w:r w:rsidRPr="0094576C">
        <w:rPr>
          <w:rFonts w:eastAsia="Verdana"/>
          <w:i/>
          <w:color w:val="000000"/>
          <w:spacing w:val="1"/>
          <w:szCs w:val="22"/>
          <w:lang w:val="fr-FR"/>
        </w:rPr>
        <w:t>i</w:t>
      </w:r>
      <w:r w:rsidRPr="0094576C">
        <w:rPr>
          <w:rFonts w:eastAsia="Verdana"/>
          <w:i/>
          <w:color w:val="000000"/>
          <w:szCs w:val="22"/>
          <w:lang w:val="fr-FR"/>
        </w:rPr>
        <w:t xml:space="preserve">p </w:t>
      </w:r>
      <w:r w:rsidRPr="0094576C">
        <w:rPr>
          <w:i/>
          <w:color w:val="000000"/>
          <w:szCs w:val="22"/>
          <w:lang w:val="fr-FR"/>
        </w:rPr>
        <w:t xml:space="preserve">1 </w:t>
      </w:r>
      <w:r w:rsidRPr="0094576C">
        <w:rPr>
          <w:rFonts w:eastAsia="Verdana"/>
          <w:i/>
          <w:color w:val="000000"/>
          <w:spacing w:val="-1"/>
          <w:szCs w:val="22"/>
          <w:lang w:val="fr-FR"/>
        </w:rPr>
        <w:t>ž</w:t>
      </w:r>
      <w:r w:rsidRPr="0094576C">
        <w:rPr>
          <w:rFonts w:eastAsia="Verdana"/>
          <w:i/>
          <w:color w:val="000000"/>
          <w:szCs w:val="22"/>
          <w:lang w:val="fr-FR"/>
        </w:rPr>
        <w:t>m</w:t>
      </w:r>
      <w:r w:rsidRPr="0094576C">
        <w:rPr>
          <w:rFonts w:eastAsia="Verdana"/>
          <w:i/>
          <w:color w:val="000000"/>
          <w:spacing w:val="1"/>
          <w:szCs w:val="22"/>
          <w:lang w:val="fr-FR"/>
        </w:rPr>
        <w:t>og</w:t>
      </w:r>
      <w:r w:rsidRPr="0094576C">
        <w:rPr>
          <w:rFonts w:eastAsia="Verdana"/>
          <w:i/>
          <w:color w:val="000000"/>
          <w:spacing w:val="-1"/>
          <w:szCs w:val="22"/>
          <w:lang w:val="fr-FR"/>
        </w:rPr>
        <w:t>u</w:t>
      </w:r>
      <w:r w:rsidRPr="0094576C">
        <w:rPr>
          <w:rFonts w:eastAsia="Verdana"/>
          <w:i/>
          <w:color w:val="000000"/>
          <w:szCs w:val="22"/>
          <w:lang w:val="fr-FR"/>
        </w:rPr>
        <w:t>i</w:t>
      </w:r>
      <w:r w:rsidRPr="0094576C">
        <w:rPr>
          <w:i/>
          <w:color w:val="000000"/>
          <w:szCs w:val="22"/>
          <w:lang w:val="fr-FR"/>
        </w:rPr>
        <w:t xml:space="preserve"> iš 1000)</w:t>
      </w:r>
    </w:p>
    <w:p w14:paraId="67FDFA24"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traukuliai (</w:t>
      </w:r>
      <w:r w:rsidRPr="0094576C">
        <w:rPr>
          <w:i/>
          <w:color w:val="000000"/>
          <w:szCs w:val="22"/>
          <w:lang w:val="fr-FR"/>
        </w:rPr>
        <w:t>grand mal</w:t>
      </w:r>
      <w:r w:rsidRPr="0094576C">
        <w:rPr>
          <w:color w:val="000000"/>
          <w:szCs w:val="22"/>
          <w:lang w:val="fr-FR"/>
        </w:rPr>
        <w:t>), nevalingi judesiai, skonio pojūčio sutrikima</w:t>
      </w:r>
    </w:p>
    <w:p w14:paraId="1572211B"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kraujavimas</w:t>
      </w:r>
    </w:p>
    <w:p w14:paraId="566CBD1C"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hepatitas</w:t>
      </w:r>
    </w:p>
    <w:p w14:paraId="249FACC5" w14:textId="77777777" w:rsidR="005D0E02" w:rsidRPr="0094576C" w:rsidRDefault="005D0E02" w:rsidP="005D0E02">
      <w:pPr>
        <w:numPr>
          <w:ilvl w:val="0"/>
          <w:numId w:val="21"/>
        </w:numPr>
        <w:tabs>
          <w:tab w:val="clear" w:pos="567"/>
        </w:tabs>
        <w:autoSpaceDE w:val="0"/>
        <w:autoSpaceDN w:val="0"/>
        <w:adjustRightInd w:val="0"/>
        <w:spacing w:line="240" w:lineRule="auto"/>
        <w:contextualSpacing/>
        <w:rPr>
          <w:color w:val="000000"/>
          <w:szCs w:val="22"/>
          <w:lang w:val="fr-FR"/>
        </w:rPr>
      </w:pPr>
      <w:r w:rsidRPr="0094576C">
        <w:rPr>
          <w:color w:val="000000"/>
          <w:szCs w:val="22"/>
          <w:lang w:val="fr-FR"/>
        </w:rPr>
        <w:t>karščiavimas</w:t>
      </w:r>
    </w:p>
    <w:p w14:paraId="1CB3D3FD" w14:textId="77777777" w:rsidR="005D0E02" w:rsidRPr="0094576C" w:rsidRDefault="005D0E02" w:rsidP="005D0E02">
      <w:pPr>
        <w:tabs>
          <w:tab w:val="clear" w:pos="567"/>
        </w:tabs>
        <w:autoSpaceDE w:val="0"/>
        <w:autoSpaceDN w:val="0"/>
        <w:adjustRightInd w:val="0"/>
        <w:spacing w:line="240" w:lineRule="auto"/>
        <w:contextualSpacing/>
        <w:rPr>
          <w:color w:val="000000"/>
          <w:szCs w:val="22"/>
          <w:lang w:val="fr-FR"/>
        </w:rPr>
      </w:pPr>
    </w:p>
    <w:p w14:paraId="39D86342" w14:textId="77777777" w:rsidR="005D0E02" w:rsidRPr="0094576C" w:rsidRDefault="005D0E02" w:rsidP="005D0E02">
      <w:pPr>
        <w:numPr>
          <w:ilvl w:val="12"/>
          <w:numId w:val="0"/>
        </w:numPr>
        <w:tabs>
          <w:tab w:val="clear" w:pos="567"/>
        </w:tabs>
        <w:spacing w:line="240" w:lineRule="auto"/>
        <w:ind w:right="-2"/>
        <w:contextualSpacing/>
        <w:rPr>
          <w:b/>
          <w:color w:val="000000"/>
          <w:szCs w:val="22"/>
          <w:lang w:val="fr-FR"/>
        </w:rPr>
      </w:pPr>
      <w:r w:rsidRPr="0094576C">
        <w:rPr>
          <w:b/>
          <w:color w:val="000000"/>
          <w:szCs w:val="22"/>
          <w:lang w:val="fr-FR"/>
        </w:rPr>
        <w:t xml:space="preserve">Dažnis nežinomas </w:t>
      </w:r>
      <w:r w:rsidRPr="0094576C">
        <w:rPr>
          <w:i/>
          <w:color w:val="000000"/>
          <w:szCs w:val="22"/>
          <w:lang w:val="fr-FR"/>
        </w:rPr>
        <w:t>(negali būti apskaičiuotas pagal turimus duomenis)</w:t>
      </w:r>
      <w:r w:rsidRPr="0094576C">
        <w:rPr>
          <w:b/>
          <w:color w:val="000000"/>
          <w:szCs w:val="22"/>
          <w:lang w:val="fr-FR"/>
        </w:rPr>
        <w:t xml:space="preserve"> </w:t>
      </w:r>
    </w:p>
    <w:p w14:paraId="3D64A65B"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padidėjęs kraujavimas ar mėlynių atsiradimas dėl sumažėjusio trombocitų kiekio kraujyje</w:t>
      </w:r>
    </w:p>
    <w:p w14:paraId="594EC08E"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bėrimas (padidėjęs jautrumas)</w:t>
      </w:r>
    </w:p>
    <w:p w14:paraId="3D3DFD13"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sutrikusi antidiurezinio hormono (ADH) sekrecija</w:t>
      </w:r>
    </w:p>
    <w:p w14:paraId="0E22948D"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sumažėjusi kalio koncentracija kraujyje (pasireiškia odos ir gleivinių patinimu)</w:t>
      </w:r>
    </w:p>
    <w:p w14:paraId="5FA9A61C"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panikos priepuoliai, griežimas dantimis, neramumas</w:t>
      </w:r>
    </w:p>
    <w:p w14:paraId="0A56658E"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 xml:space="preserve">mintys apie savęs žalojimą ar savižudybę (žr. skyrių </w:t>
      </w:r>
      <w:r w:rsidRPr="0094576C">
        <w:rPr>
          <w:i/>
          <w:color w:val="000000"/>
          <w:szCs w:val="22"/>
          <w:lang w:val="fr-FR"/>
        </w:rPr>
        <w:t>“Kas žinotina prieš vartojant Citalopram Vitabalans”</w:t>
      </w:r>
      <w:r w:rsidRPr="0094576C">
        <w:rPr>
          <w:color w:val="000000"/>
          <w:szCs w:val="22"/>
          <w:lang w:val="fr-FR"/>
        </w:rPr>
        <w:t>)</w:t>
      </w:r>
    </w:p>
    <w:p w14:paraId="2F82A2D9"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bCs/>
          <w:noProof/>
          <w:color w:val="000000"/>
          <w:szCs w:val="22"/>
          <w:lang w:val="fr-FR"/>
        </w:rPr>
        <w:t xml:space="preserve">konvulsijos, </w:t>
      </w:r>
      <w:r w:rsidRPr="0094576C">
        <w:rPr>
          <w:color w:val="000000"/>
          <w:szCs w:val="22"/>
          <w:lang w:val="fr-FR"/>
        </w:rPr>
        <w:t>judėjimo sutrikimai dėl tam tikrų nervų laidumo sutrikimo, nevalingi raumenų judesiai (akatizija), sutrikę judesiai</w:t>
      </w:r>
    </w:p>
    <w:p w14:paraId="41AE2364"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sutrikęs regėjimas</w:t>
      </w:r>
    </w:p>
    <w:p w14:paraId="509094E2"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širdies elektrinio ciklo pakitimai (QT intervalo pailgėjimas, skilvelių aritmija)</w:t>
      </w:r>
    </w:p>
    <w:p w14:paraId="55AC8EF9"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žemas kraujospūdis (pvz., atsistojant)</w:t>
      </w:r>
    </w:p>
    <w:p w14:paraId="57F5BD5F"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kraujavimas iš nosies</w:t>
      </w:r>
    </w:p>
    <w:p w14:paraId="096EDA54"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kraujavimas iš virškinamojo trakto (įskaitant kraujavimą iš tiesiosios žarnos)</w:t>
      </w:r>
    </w:p>
    <w:p w14:paraId="7CBA82CE"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nenormalūs kepenų funkcijos tyrimų rodmenys</w:t>
      </w:r>
    </w:p>
    <w:p w14:paraId="1A39252E" w14:textId="77777777" w:rsidR="005D0E02" w:rsidRPr="0094576C"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kraujo išsiliejimas odoje arba gleivinėje (ekchimozės), odos ir gleivinių patinimas</w:t>
      </w:r>
    </w:p>
    <w:p w14:paraId="1D54116E" w14:textId="77777777" w:rsidR="005D0E02" w:rsidRDefault="005D0E02" w:rsidP="005D0E02">
      <w:pPr>
        <w:numPr>
          <w:ilvl w:val="0"/>
          <w:numId w:val="21"/>
        </w:numPr>
        <w:tabs>
          <w:tab w:val="clear" w:pos="567"/>
        </w:tabs>
        <w:spacing w:line="240" w:lineRule="auto"/>
        <w:ind w:right="-2"/>
        <w:contextualSpacing/>
        <w:rPr>
          <w:color w:val="000000"/>
          <w:szCs w:val="22"/>
          <w:lang w:val="fr-FR"/>
        </w:rPr>
      </w:pPr>
      <w:r w:rsidRPr="0094576C">
        <w:rPr>
          <w:color w:val="000000"/>
          <w:szCs w:val="22"/>
          <w:lang w:val="fr-FR"/>
        </w:rPr>
        <w:t>metroragija moterims (kraujavimas ne mėnesinių metu), skausminga/nuolatinė erekcija vyrams, pieno išsiskyrimas iš krūtų vyrams</w:t>
      </w:r>
    </w:p>
    <w:p w14:paraId="3D2D79E2" w14:textId="77777777" w:rsidR="00E64FFC" w:rsidRPr="0094576C" w:rsidRDefault="00E64FFC" w:rsidP="005D0E02">
      <w:pPr>
        <w:numPr>
          <w:ilvl w:val="0"/>
          <w:numId w:val="21"/>
        </w:numPr>
        <w:tabs>
          <w:tab w:val="clear" w:pos="567"/>
        </w:tabs>
        <w:spacing w:line="240" w:lineRule="auto"/>
        <w:ind w:right="-2"/>
        <w:contextualSpacing/>
        <w:rPr>
          <w:color w:val="000000"/>
          <w:szCs w:val="22"/>
          <w:lang w:val="fr-FR"/>
        </w:rPr>
      </w:pPr>
      <w:r w:rsidRPr="00E64FFC">
        <w:rPr>
          <w:color w:val="000000"/>
          <w:szCs w:val="22"/>
          <w:lang w:val="fr-FR"/>
        </w:rPr>
        <w:t>Stiprus kraujavimas iš makšties tuoj po gimdymo (kraujavimas po gimdymo), daugiau informacijos pateikta 2 skyriaus poskyryje</w:t>
      </w:r>
      <w:r w:rsidR="00DF06FB">
        <w:rPr>
          <w:color w:val="000000"/>
          <w:szCs w:val="22"/>
          <w:lang w:val="fr-FR"/>
        </w:rPr>
        <w:t xml:space="preserve"> </w:t>
      </w:r>
      <w:r w:rsidRPr="00E64FFC">
        <w:rPr>
          <w:color w:val="000000"/>
          <w:szCs w:val="22"/>
          <w:lang w:val="fr-FR"/>
        </w:rPr>
        <w:t>„Nėštumas</w:t>
      </w:r>
      <w:r w:rsidR="00F16536" w:rsidRPr="002948EE">
        <w:rPr>
          <w:color w:val="000000"/>
          <w:szCs w:val="22"/>
          <w:lang w:val="fr-FR"/>
        </w:rPr>
        <w:t>, žindymo laikotarpis ir vaisingumas</w:t>
      </w:r>
      <w:r w:rsidRPr="00E64FFC">
        <w:rPr>
          <w:color w:val="000000"/>
          <w:szCs w:val="22"/>
          <w:lang w:val="fr-FR"/>
        </w:rPr>
        <w:t>“</w:t>
      </w:r>
    </w:p>
    <w:p w14:paraId="14A9B38A"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p>
    <w:p w14:paraId="4D595FD7"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r w:rsidRPr="0094576C">
        <w:rPr>
          <w:color w:val="000000"/>
          <w:szCs w:val="22"/>
          <w:lang w:val="fr-FR"/>
        </w:rPr>
        <w:t xml:space="preserve">Pacientams, vartojantiems šios grupės vaistinius preparatus padidėja kaulų lūžių rizika. </w:t>
      </w:r>
    </w:p>
    <w:p w14:paraId="78BEA979"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p>
    <w:p w14:paraId="45787627"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r w:rsidRPr="0094576C">
        <w:rPr>
          <w:color w:val="000000"/>
          <w:szCs w:val="22"/>
          <w:lang w:val="fr-FR"/>
        </w:rPr>
        <w:t xml:space="preserve">Nutraukus gydymą citalopramu (ypač, jeigu nutraukiama staigiai), dažnai atsirandą nutraukimo simptomų (žr. skyrių </w:t>
      </w:r>
      <w:r w:rsidRPr="0094576C">
        <w:rPr>
          <w:i/>
          <w:color w:val="000000"/>
          <w:szCs w:val="22"/>
          <w:lang w:val="fr-FR"/>
        </w:rPr>
        <w:t>“Kaip vartoti Citalopram Vitabalans”</w:t>
      </w:r>
      <w:r w:rsidRPr="0094576C">
        <w:rPr>
          <w:color w:val="000000"/>
          <w:szCs w:val="22"/>
          <w:lang w:val="fr-FR"/>
        </w:rPr>
        <w:t xml:space="preserve">). </w:t>
      </w:r>
    </w:p>
    <w:p w14:paraId="39597EED"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p>
    <w:p w14:paraId="39670BE3"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r w:rsidRPr="0094576C">
        <w:rPr>
          <w:b/>
          <w:noProof/>
          <w:color w:val="000000"/>
          <w:szCs w:val="22"/>
          <w:lang w:val="lt-LT"/>
        </w:rPr>
        <w:t>Pranešimas apie šalutinį poveikį</w:t>
      </w:r>
    </w:p>
    <w:p w14:paraId="413FC960" w14:textId="0C813903" w:rsidR="005D0E02" w:rsidRPr="0094576C" w:rsidRDefault="005D0E02" w:rsidP="005D0E02">
      <w:pPr>
        <w:numPr>
          <w:ilvl w:val="12"/>
          <w:numId w:val="0"/>
        </w:numPr>
        <w:tabs>
          <w:tab w:val="clear" w:pos="567"/>
        </w:tabs>
        <w:spacing w:line="240" w:lineRule="auto"/>
        <w:ind w:right="-2"/>
        <w:contextualSpacing/>
        <w:rPr>
          <w:color w:val="000000"/>
          <w:szCs w:val="22"/>
          <w:lang w:val="fr-FR"/>
        </w:rPr>
      </w:pPr>
      <w:r w:rsidRPr="0094576C">
        <w:rPr>
          <w:color w:val="000000"/>
          <w:szCs w:val="22"/>
          <w:lang w:val="fr-FR"/>
        </w:rPr>
        <w:t>Jeigu pasireiškė šalutinis poveikis, įskaitant šiame lapelyje nenurodytą, pasakykite gydytojui arba vaistininkui. Apie šalutinį poveikį taip pat galite pranešti</w:t>
      </w:r>
      <w:r w:rsidRPr="0094576C">
        <w:rPr>
          <w:szCs w:val="22"/>
          <w:lang w:val="fr-FR"/>
        </w:rPr>
        <w:t xml:space="preserve"> </w:t>
      </w:r>
      <w:r w:rsidRPr="0094576C">
        <w:rPr>
          <w:color w:val="000000"/>
          <w:szCs w:val="22"/>
          <w:lang w:val="fr-FR"/>
        </w:rPr>
        <w:t xml:space="preserve">Valstybinei vaistų kontrolės tarnybai prie Lietuvos Respublikos sveikatos apsaugos ministerijos nemokamu telefonu 8 800 73568 arba užpildyti interneto svetainėje </w:t>
      </w:r>
      <w:hyperlink r:id="rId10" w:history="1">
        <w:r w:rsidRPr="0094576C">
          <w:rPr>
            <w:rStyle w:val="Hipersaitas"/>
            <w:color w:val="000000"/>
            <w:szCs w:val="22"/>
            <w:lang w:val="fr-FR"/>
          </w:rPr>
          <w:t>www.vvkt.lt</w:t>
        </w:r>
      </w:hyperlink>
      <w:r w:rsidRPr="0094576C">
        <w:rPr>
          <w:color w:val="000000"/>
          <w:szCs w:val="22"/>
          <w:lang w:val="fr-FR"/>
        </w:rPr>
        <w:t xml:space="preserve"> esančią formą ir pateikti ją Valstybinei vaistų kontrolės tarnybai prie Lietuvos Respublikos sveikatos apsaugos ministerijos vienu iš šių būdų : raštu (adresu Žirmūnų g. 139A, LT 09120 Vilnius)</w:t>
      </w:r>
      <w:r w:rsidR="005E2131">
        <w:rPr>
          <w:color w:val="000000"/>
          <w:szCs w:val="22"/>
          <w:lang w:val="fr-FR"/>
        </w:rPr>
        <w:t xml:space="preserve"> </w:t>
      </w:r>
      <w:r w:rsidRPr="0094576C">
        <w:rPr>
          <w:color w:val="000000"/>
          <w:szCs w:val="22"/>
          <w:lang w:val="fr-FR"/>
        </w:rPr>
        <w:t xml:space="preserve">nemokamu fakso numeriu 8 800 20131, el. paštu </w:t>
      </w:r>
      <w:hyperlink r:id="rId11" w:history="1">
        <w:r w:rsidRPr="0094576C">
          <w:rPr>
            <w:rStyle w:val="Hipersaitas"/>
            <w:color w:val="000000"/>
            <w:szCs w:val="22"/>
            <w:lang w:val="fr-FR"/>
          </w:rPr>
          <w:t>NepageidaujamaR@vvkt.lt</w:t>
        </w:r>
      </w:hyperlink>
      <w:r w:rsidRPr="0094576C">
        <w:rPr>
          <w:color w:val="000000"/>
          <w:szCs w:val="22"/>
          <w:lang w:val="fr-FR"/>
        </w:rPr>
        <w:t>, taip pat per Valstybinės vaistų kontrolės tarnybos prie Lietuvos Respublikos sveikatos apsaugos ministerijos internet svetainę (adresu http://www.vvkt.lt). Pranešdami apie šalutinį poveikį galite mums padėti gauti daugiau informacijos apie šio vaisto saugumą.</w:t>
      </w:r>
    </w:p>
    <w:p w14:paraId="471D2D69"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p>
    <w:p w14:paraId="4563DE33"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p>
    <w:p w14:paraId="23502831" w14:textId="77777777" w:rsidR="005D0E02" w:rsidRPr="0094576C" w:rsidRDefault="005D0E02" w:rsidP="005D0E02">
      <w:pPr>
        <w:numPr>
          <w:ilvl w:val="12"/>
          <w:numId w:val="0"/>
        </w:numPr>
        <w:tabs>
          <w:tab w:val="clear" w:pos="567"/>
        </w:tabs>
        <w:spacing w:line="240" w:lineRule="auto"/>
        <w:ind w:left="567" w:right="-2" w:hanging="567"/>
        <w:contextualSpacing/>
        <w:jc w:val="both"/>
        <w:rPr>
          <w:color w:val="000000"/>
          <w:szCs w:val="22"/>
          <w:lang w:val="fr-FR"/>
        </w:rPr>
      </w:pPr>
      <w:r w:rsidRPr="0094576C">
        <w:rPr>
          <w:b/>
          <w:color w:val="000000"/>
          <w:szCs w:val="22"/>
          <w:lang w:val="fr-FR"/>
        </w:rPr>
        <w:lastRenderedPageBreak/>
        <w:t>5.</w:t>
      </w:r>
      <w:r w:rsidRPr="0094576C">
        <w:rPr>
          <w:b/>
          <w:color w:val="000000"/>
          <w:szCs w:val="22"/>
          <w:lang w:val="fr-FR"/>
        </w:rPr>
        <w:tab/>
        <w:t>Kaip laikyti Citalopram Vitabalans</w:t>
      </w:r>
    </w:p>
    <w:p w14:paraId="55229539" w14:textId="77777777" w:rsidR="005D0E02" w:rsidRPr="0094576C" w:rsidRDefault="005D0E02" w:rsidP="005D0E02">
      <w:pPr>
        <w:numPr>
          <w:ilvl w:val="12"/>
          <w:numId w:val="0"/>
        </w:numPr>
        <w:tabs>
          <w:tab w:val="clear" w:pos="567"/>
        </w:tabs>
        <w:spacing w:line="240" w:lineRule="auto"/>
        <w:ind w:right="-2"/>
        <w:contextualSpacing/>
        <w:jc w:val="both"/>
        <w:rPr>
          <w:color w:val="000000"/>
          <w:szCs w:val="22"/>
          <w:lang w:val="fr-FR"/>
        </w:rPr>
      </w:pPr>
    </w:p>
    <w:p w14:paraId="2AC3991B"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r w:rsidRPr="0094576C">
        <w:rPr>
          <w:color w:val="000000"/>
          <w:szCs w:val="22"/>
          <w:lang w:val="fr-FR"/>
        </w:rPr>
        <w:t>Šį vaistą laikykite vaikams nepastebimoje ir nepasiekiamoje vietoje.</w:t>
      </w:r>
    </w:p>
    <w:p w14:paraId="2CD55BC7"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p>
    <w:p w14:paraId="102EB943" w14:textId="77777777" w:rsidR="005D0E02" w:rsidRPr="0094576C" w:rsidRDefault="005D0E02" w:rsidP="005D0E02">
      <w:pPr>
        <w:pStyle w:val="Pagrindinistekstas"/>
        <w:contextualSpacing/>
        <w:rPr>
          <w:i w:val="0"/>
          <w:color w:val="000000"/>
          <w:szCs w:val="22"/>
          <w:lang w:val="fr-FR"/>
        </w:rPr>
      </w:pPr>
      <w:r w:rsidRPr="0094576C">
        <w:rPr>
          <w:i w:val="0"/>
          <w:color w:val="000000"/>
          <w:szCs w:val="22"/>
          <w:lang w:val="fr-FR"/>
        </w:rPr>
        <w:t>Ant dėžutės po „EXP“ nurodytam tinkamumo laikui pasibaigus, šio vaisto vartoti negalima. Vaistas tinkamas vartoti iki paskutinės nurodyto mėnesio dienos.</w:t>
      </w:r>
    </w:p>
    <w:p w14:paraId="6B85FC41" w14:textId="77777777" w:rsidR="005D0E02" w:rsidRPr="0094576C" w:rsidRDefault="005D0E02" w:rsidP="005D0E02">
      <w:pPr>
        <w:pStyle w:val="Pagrindinistekstas"/>
        <w:contextualSpacing/>
        <w:rPr>
          <w:i w:val="0"/>
          <w:color w:val="000000"/>
          <w:szCs w:val="22"/>
          <w:lang w:val="fr-FR"/>
        </w:rPr>
      </w:pPr>
      <w:r w:rsidRPr="0094576C">
        <w:rPr>
          <w:i w:val="0"/>
          <w:color w:val="000000"/>
          <w:szCs w:val="22"/>
          <w:lang w:val="fr-FR"/>
        </w:rPr>
        <w:t>Pastebėjus tablečių pažeidimo ar gedimo požymių, šio vaisto vartoti negalima.</w:t>
      </w:r>
    </w:p>
    <w:p w14:paraId="0E2B3D4E"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r w:rsidRPr="0094576C">
        <w:rPr>
          <w:color w:val="000000"/>
          <w:szCs w:val="22"/>
          <w:lang w:val="fr-FR"/>
        </w:rPr>
        <w:t>Šiam vaistiniam preparatui specialių laikymo sąlygų nereikia.</w:t>
      </w:r>
    </w:p>
    <w:p w14:paraId="2BDB9E32"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p>
    <w:p w14:paraId="2350BB3C"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r w:rsidRPr="0094576C">
        <w:rPr>
          <w:color w:val="000000"/>
          <w:szCs w:val="22"/>
          <w:lang w:val="fr-FR"/>
        </w:rPr>
        <w:t>Vaistų negalima išmesti į kanalizaciją arba su buitinėmis atliekomis. Kaip išmesti nereikalingus vaistus, klauskite vaistininko. Šios priemonės padės apsaugoti aplinką.</w:t>
      </w:r>
    </w:p>
    <w:p w14:paraId="6B2BA2D1" w14:textId="77777777" w:rsidR="005D0E02" w:rsidRPr="0094576C" w:rsidRDefault="005D0E02" w:rsidP="005D0E02">
      <w:pPr>
        <w:numPr>
          <w:ilvl w:val="12"/>
          <w:numId w:val="0"/>
        </w:numPr>
        <w:tabs>
          <w:tab w:val="clear" w:pos="567"/>
        </w:tabs>
        <w:spacing w:line="240" w:lineRule="auto"/>
        <w:ind w:right="-2"/>
        <w:contextualSpacing/>
        <w:rPr>
          <w:color w:val="000000"/>
          <w:szCs w:val="22"/>
          <w:lang w:val="fr-FR"/>
        </w:rPr>
      </w:pPr>
    </w:p>
    <w:p w14:paraId="04122AB5" w14:textId="77777777" w:rsidR="005D0E02" w:rsidRPr="0094576C" w:rsidRDefault="005D0E02" w:rsidP="005D0E02">
      <w:pPr>
        <w:numPr>
          <w:ilvl w:val="12"/>
          <w:numId w:val="0"/>
        </w:numPr>
        <w:tabs>
          <w:tab w:val="clear" w:pos="567"/>
        </w:tabs>
        <w:spacing w:line="240" w:lineRule="auto"/>
        <w:ind w:right="-2"/>
        <w:contextualSpacing/>
        <w:jc w:val="both"/>
        <w:rPr>
          <w:color w:val="000000"/>
          <w:szCs w:val="22"/>
          <w:lang w:val="fr-FR"/>
        </w:rPr>
      </w:pPr>
    </w:p>
    <w:p w14:paraId="47FD221E" w14:textId="77777777" w:rsidR="005D0E02" w:rsidRPr="0094576C" w:rsidRDefault="005D0E02" w:rsidP="005D0E02">
      <w:pPr>
        <w:numPr>
          <w:ilvl w:val="12"/>
          <w:numId w:val="0"/>
        </w:numPr>
        <w:tabs>
          <w:tab w:val="clear" w:pos="567"/>
        </w:tabs>
        <w:spacing w:line="240" w:lineRule="auto"/>
        <w:ind w:right="-2"/>
        <w:contextualSpacing/>
        <w:jc w:val="both"/>
        <w:rPr>
          <w:b/>
          <w:color w:val="000000"/>
          <w:szCs w:val="22"/>
          <w:lang w:val="fr-FR"/>
        </w:rPr>
      </w:pPr>
      <w:r w:rsidRPr="0094576C">
        <w:rPr>
          <w:b/>
          <w:color w:val="000000"/>
          <w:szCs w:val="22"/>
          <w:lang w:val="fr-FR"/>
        </w:rPr>
        <w:t>6.</w:t>
      </w:r>
      <w:r w:rsidRPr="0094576C">
        <w:rPr>
          <w:b/>
          <w:color w:val="000000"/>
          <w:szCs w:val="22"/>
          <w:lang w:val="fr-FR"/>
        </w:rPr>
        <w:tab/>
        <w:t>Pakuotės turinys ir kita informacija</w:t>
      </w:r>
    </w:p>
    <w:p w14:paraId="5512B3DC" w14:textId="77777777" w:rsidR="005D0E02" w:rsidRPr="0094576C" w:rsidRDefault="005D0E02" w:rsidP="005D0E02">
      <w:pPr>
        <w:numPr>
          <w:ilvl w:val="12"/>
          <w:numId w:val="0"/>
        </w:numPr>
        <w:tabs>
          <w:tab w:val="clear" w:pos="567"/>
        </w:tabs>
        <w:spacing w:line="240" w:lineRule="auto"/>
        <w:ind w:right="-2"/>
        <w:contextualSpacing/>
        <w:jc w:val="both"/>
        <w:rPr>
          <w:color w:val="000000"/>
          <w:szCs w:val="22"/>
          <w:lang w:val="fr-FR"/>
        </w:rPr>
      </w:pPr>
    </w:p>
    <w:p w14:paraId="498AEC64" w14:textId="77777777" w:rsidR="005D0E02" w:rsidRPr="0094576C" w:rsidRDefault="005D0E02" w:rsidP="005D0E02">
      <w:pPr>
        <w:numPr>
          <w:ilvl w:val="12"/>
          <w:numId w:val="0"/>
        </w:numPr>
        <w:tabs>
          <w:tab w:val="clear" w:pos="567"/>
        </w:tabs>
        <w:spacing w:line="240" w:lineRule="auto"/>
        <w:ind w:right="-2"/>
        <w:contextualSpacing/>
        <w:jc w:val="both"/>
        <w:rPr>
          <w:color w:val="000000"/>
          <w:szCs w:val="22"/>
          <w:u w:val="single"/>
          <w:lang w:val="fr-FR"/>
        </w:rPr>
      </w:pPr>
      <w:r w:rsidRPr="0094576C">
        <w:rPr>
          <w:b/>
          <w:color w:val="000000"/>
          <w:szCs w:val="22"/>
          <w:lang w:val="fr-FR"/>
        </w:rPr>
        <w:t xml:space="preserve">Citalopram Vitabalans sudėtis </w:t>
      </w:r>
    </w:p>
    <w:p w14:paraId="719BA0A0" w14:textId="77777777" w:rsidR="005D0E02" w:rsidRPr="0094576C" w:rsidRDefault="005D0E02" w:rsidP="005D0E02">
      <w:pPr>
        <w:pStyle w:val="prastasiniatinklio"/>
        <w:spacing w:before="0" w:beforeAutospacing="0" w:after="0" w:afterAutospacing="0"/>
        <w:contextualSpacing/>
        <w:rPr>
          <w:rFonts w:ascii="Times New Roman" w:hAnsi="Times New Roman" w:cs="Times New Roman"/>
          <w:i/>
          <w:noProof/>
          <w:color w:val="000000"/>
          <w:sz w:val="22"/>
          <w:szCs w:val="22"/>
          <w:lang w:val="lt-LT"/>
        </w:rPr>
      </w:pPr>
    </w:p>
    <w:p w14:paraId="7A6E1454" w14:textId="77777777" w:rsidR="005D0E02" w:rsidRPr="0094576C" w:rsidRDefault="005D0E02" w:rsidP="005D0E02">
      <w:pPr>
        <w:pStyle w:val="prastasiniatinklio"/>
        <w:spacing w:before="0" w:beforeAutospacing="0" w:after="0" w:afterAutospacing="0"/>
        <w:contextualSpacing/>
        <w:rPr>
          <w:rFonts w:ascii="Times New Roman" w:hAnsi="Times New Roman" w:cs="Times New Roman"/>
          <w:i/>
          <w:noProof/>
          <w:color w:val="000000"/>
          <w:sz w:val="22"/>
          <w:szCs w:val="22"/>
          <w:lang w:val="lt-LT"/>
        </w:rPr>
      </w:pPr>
      <w:r w:rsidRPr="0094576C">
        <w:rPr>
          <w:rFonts w:ascii="Times New Roman" w:hAnsi="Times New Roman" w:cs="Times New Roman"/>
          <w:i/>
          <w:noProof/>
          <w:color w:val="000000"/>
          <w:sz w:val="22"/>
          <w:szCs w:val="22"/>
          <w:lang w:val="lt-LT"/>
        </w:rPr>
        <w:t>Tablečių branduolys:</w:t>
      </w:r>
    </w:p>
    <w:p w14:paraId="6C0EE49B" w14:textId="77777777" w:rsidR="005D0E02" w:rsidRPr="0094576C" w:rsidRDefault="005D0E02" w:rsidP="005D0E02">
      <w:pPr>
        <w:numPr>
          <w:ilvl w:val="0"/>
          <w:numId w:val="7"/>
        </w:numPr>
        <w:tabs>
          <w:tab w:val="clear" w:pos="567"/>
        </w:tabs>
        <w:spacing w:line="240" w:lineRule="auto"/>
        <w:ind w:right="-2"/>
        <w:contextualSpacing/>
        <w:rPr>
          <w:color w:val="000000"/>
          <w:szCs w:val="22"/>
          <w:lang w:val="lt-LT"/>
        </w:rPr>
      </w:pPr>
      <w:r w:rsidRPr="0094576C">
        <w:rPr>
          <w:color w:val="000000"/>
          <w:szCs w:val="22"/>
          <w:lang w:val="lt-LT"/>
        </w:rPr>
        <w:t xml:space="preserve">Veiklioji medžiaga yra citalopramas (hidrobromido pavidalu). Kiekvienoje tabletėje yra 20 mg </w:t>
      </w:r>
      <w:r w:rsidRPr="005D0E02">
        <w:rPr>
          <w:color w:val="000000"/>
          <w:highlight w:val="lightGray"/>
          <w:lang w:val="lt-LT"/>
        </w:rPr>
        <w:t>arba 40 mg</w:t>
      </w:r>
      <w:r w:rsidRPr="0094576C">
        <w:rPr>
          <w:color w:val="000000"/>
          <w:szCs w:val="22"/>
          <w:lang w:val="lt-LT"/>
        </w:rPr>
        <w:t xml:space="preserve"> citalopramo (hidrobromido pavidalu).</w:t>
      </w:r>
    </w:p>
    <w:p w14:paraId="12650586" w14:textId="77777777" w:rsidR="005D0E02" w:rsidRPr="0094576C" w:rsidRDefault="005D0E02" w:rsidP="005D0E02">
      <w:pPr>
        <w:pStyle w:val="prastasiniatinklio"/>
        <w:numPr>
          <w:ilvl w:val="0"/>
          <w:numId w:val="7"/>
        </w:numPr>
        <w:spacing w:before="0" w:beforeAutospacing="0" w:after="0" w:afterAutospacing="0"/>
        <w:contextualSpacing/>
        <w:rPr>
          <w:rFonts w:ascii="Times New Roman" w:hAnsi="Times New Roman" w:cs="Times New Roman"/>
          <w:color w:val="000000"/>
          <w:sz w:val="22"/>
          <w:szCs w:val="22"/>
          <w:lang w:val="lt-LT"/>
        </w:rPr>
      </w:pPr>
      <w:r w:rsidRPr="0094576C">
        <w:rPr>
          <w:rFonts w:ascii="Times New Roman" w:hAnsi="Times New Roman" w:cs="Times New Roman"/>
          <w:noProof/>
          <w:color w:val="000000"/>
          <w:sz w:val="22"/>
          <w:szCs w:val="22"/>
          <w:lang w:val="lt-LT"/>
        </w:rPr>
        <w:t>Pagalbinės medžiagos yra m</w:t>
      </w:r>
      <w:r w:rsidRPr="0094576C">
        <w:rPr>
          <w:rFonts w:ascii="Times New Roman" w:hAnsi="Times New Roman" w:cs="Times New Roman"/>
          <w:color w:val="000000"/>
          <w:sz w:val="22"/>
          <w:szCs w:val="22"/>
          <w:lang w:val="lt-LT"/>
        </w:rPr>
        <w:t xml:space="preserve">ikrokristalinė celiuliozė, manitolis (E421), bevandenis koloidinis silicio dioksidas ir magnio stearatas. </w:t>
      </w:r>
    </w:p>
    <w:p w14:paraId="489198DB" w14:textId="77777777" w:rsidR="005D0E02" w:rsidRPr="0094576C" w:rsidRDefault="005D0E02" w:rsidP="005D0E02">
      <w:pPr>
        <w:pStyle w:val="prastasiniatinklio"/>
        <w:spacing w:before="0" w:beforeAutospacing="0" w:after="0" w:afterAutospacing="0"/>
        <w:contextualSpacing/>
        <w:rPr>
          <w:rFonts w:ascii="Times New Roman" w:hAnsi="Times New Roman" w:cs="Times New Roman"/>
          <w:color w:val="000000"/>
          <w:sz w:val="22"/>
          <w:szCs w:val="22"/>
          <w:lang w:val="lt-LT"/>
        </w:rPr>
      </w:pPr>
    </w:p>
    <w:p w14:paraId="14A1E5B9" w14:textId="77777777" w:rsidR="005D0E02" w:rsidRPr="0094576C" w:rsidRDefault="005D0E02" w:rsidP="005D0E02">
      <w:pPr>
        <w:pStyle w:val="prastasiniatinklio"/>
        <w:spacing w:before="0" w:beforeAutospacing="0" w:after="0" w:afterAutospacing="0"/>
        <w:contextualSpacing/>
        <w:rPr>
          <w:rFonts w:ascii="Times New Roman" w:hAnsi="Times New Roman" w:cs="Times New Roman"/>
          <w:i/>
          <w:color w:val="000000"/>
          <w:sz w:val="22"/>
          <w:szCs w:val="22"/>
          <w:lang w:val="lt-LT"/>
        </w:rPr>
      </w:pPr>
      <w:r w:rsidRPr="0094576C">
        <w:rPr>
          <w:rFonts w:ascii="Times New Roman" w:hAnsi="Times New Roman" w:cs="Times New Roman"/>
          <w:i/>
          <w:color w:val="000000"/>
          <w:sz w:val="22"/>
          <w:szCs w:val="22"/>
          <w:lang w:val="lt-LT"/>
        </w:rPr>
        <w:t>Tablečių plėvelė:</w:t>
      </w:r>
    </w:p>
    <w:p w14:paraId="21F6ADB8" w14:textId="77777777" w:rsidR="005D0E02" w:rsidRPr="0094576C" w:rsidRDefault="005D0E02" w:rsidP="005D0E02">
      <w:pPr>
        <w:pStyle w:val="prastasiniatinklio"/>
        <w:spacing w:before="0" w:beforeAutospacing="0" w:after="0" w:afterAutospacing="0"/>
        <w:contextualSpacing/>
        <w:rPr>
          <w:rFonts w:ascii="Times New Roman" w:hAnsi="Times New Roman" w:cs="Times New Roman"/>
          <w:color w:val="000000"/>
          <w:sz w:val="22"/>
          <w:szCs w:val="22"/>
          <w:lang w:val="lt-LT"/>
        </w:rPr>
      </w:pPr>
      <w:r w:rsidRPr="0094576C">
        <w:rPr>
          <w:rFonts w:ascii="Times New Roman" w:hAnsi="Times New Roman" w:cs="Times New Roman"/>
          <w:color w:val="000000"/>
          <w:sz w:val="22"/>
          <w:szCs w:val="22"/>
          <w:lang w:val="lt-LT"/>
        </w:rPr>
        <w:t xml:space="preserve">Polidekstrozė, hipromeliozė, titano dioksidas ir makrogolis. </w:t>
      </w:r>
    </w:p>
    <w:p w14:paraId="0F733893" w14:textId="77777777" w:rsidR="005D0E02" w:rsidRPr="0094576C" w:rsidRDefault="005D0E02" w:rsidP="005D0E02">
      <w:pPr>
        <w:tabs>
          <w:tab w:val="clear" w:pos="567"/>
        </w:tabs>
        <w:spacing w:line="240" w:lineRule="auto"/>
        <w:ind w:right="-2"/>
        <w:contextualSpacing/>
        <w:rPr>
          <w:color w:val="000000"/>
          <w:szCs w:val="22"/>
          <w:lang w:val="lt-LT"/>
        </w:rPr>
      </w:pPr>
    </w:p>
    <w:p w14:paraId="524E12E1" w14:textId="77777777" w:rsidR="005D0E02" w:rsidRPr="0094576C" w:rsidRDefault="005D0E02" w:rsidP="005D0E02">
      <w:pPr>
        <w:numPr>
          <w:ilvl w:val="12"/>
          <w:numId w:val="0"/>
        </w:numPr>
        <w:tabs>
          <w:tab w:val="clear" w:pos="567"/>
        </w:tabs>
        <w:spacing w:line="240" w:lineRule="auto"/>
        <w:ind w:right="-2"/>
        <w:contextualSpacing/>
        <w:rPr>
          <w:b/>
          <w:bCs/>
          <w:noProof/>
          <w:color w:val="000000"/>
          <w:szCs w:val="22"/>
          <w:lang w:val="lt-LT"/>
        </w:rPr>
      </w:pPr>
      <w:r w:rsidRPr="0094576C">
        <w:rPr>
          <w:b/>
          <w:bCs/>
          <w:noProof/>
          <w:color w:val="000000"/>
          <w:szCs w:val="22"/>
          <w:lang w:val="lt-LT"/>
        </w:rPr>
        <w:t>Citalopram Vitabalans išvaizda ir kiekis pakuotėje</w:t>
      </w:r>
    </w:p>
    <w:p w14:paraId="1837136A" w14:textId="77777777" w:rsidR="005D0E02" w:rsidRPr="0094576C" w:rsidRDefault="005D0E02" w:rsidP="005D0E02">
      <w:pPr>
        <w:tabs>
          <w:tab w:val="clear" w:pos="567"/>
        </w:tabs>
        <w:spacing w:line="240" w:lineRule="auto"/>
        <w:contextualSpacing/>
        <w:rPr>
          <w:i/>
          <w:noProof/>
          <w:color w:val="000000"/>
          <w:szCs w:val="22"/>
          <w:lang w:val="lt-LT" w:eastAsia="fi-FI"/>
        </w:rPr>
      </w:pPr>
    </w:p>
    <w:p w14:paraId="13F07C89" w14:textId="77777777" w:rsidR="005D0E02" w:rsidRPr="0094576C" w:rsidRDefault="005D0E02" w:rsidP="005D0E02">
      <w:pPr>
        <w:tabs>
          <w:tab w:val="clear" w:pos="567"/>
        </w:tabs>
        <w:spacing w:line="240" w:lineRule="auto"/>
        <w:contextualSpacing/>
        <w:rPr>
          <w:i/>
          <w:color w:val="000000"/>
          <w:szCs w:val="22"/>
          <w:lang w:val="lt-LT" w:eastAsia="fi-FI"/>
        </w:rPr>
      </w:pPr>
      <w:r w:rsidRPr="0094576C">
        <w:rPr>
          <w:i/>
          <w:noProof/>
          <w:color w:val="000000"/>
          <w:szCs w:val="22"/>
          <w:lang w:val="lt-LT" w:eastAsia="fi-FI"/>
        </w:rPr>
        <w:t>Citalopram Vitabalans</w:t>
      </w:r>
      <w:r w:rsidRPr="0094576C">
        <w:rPr>
          <w:i/>
          <w:color w:val="000000"/>
          <w:szCs w:val="22"/>
          <w:lang w:val="lt-LT" w:eastAsia="fi-FI"/>
        </w:rPr>
        <w:t xml:space="preserve"> tablečių išvaizda:</w:t>
      </w:r>
    </w:p>
    <w:p w14:paraId="0BE66200" w14:textId="77777777" w:rsidR="005D0E02" w:rsidRPr="0094576C" w:rsidRDefault="005D0E02" w:rsidP="005D0E02">
      <w:pPr>
        <w:spacing w:line="240" w:lineRule="auto"/>
        <w:contextualSpacing/>
        <w:rPr>
          <w:noProof/>
          <w:color w:val="000000"/>
          <w:szCs w:val="22"/>
          <w:lang w:val="lt-LT"/>
        </w:rPr>
      </w:pPr>
      <w:r w:rsidRPr="0094576C">
        <w:rPr>
          <w:noProof/>
          <w:color w:val="000000"/>
          <w:szCs w:val="22"/>
          <w:lang w:val="lt-LT"/>
        </w:rPr>
        <w:t>20 mg: Balta, apvali, išgaubta 8</w:t>
      </w:r>
      <w:r w:rsidRPr="0094576C">
        <w:rPr>
          <w:color w:val="000000"/>
          <w:szCs w:val="22"/>
          <w:lang w:val="lt-LT"/>
        </w:rPr>
        <w:t> </w:t>
      </w:r>
      <w:r w:rsidRPr="0094576C">
        <w:rPr>
          <w:noProof/>
          <w:color w:val="000000"/>
          <w:szCs w:val="22"/>
          <w:lang w:val="lt-LT"/>
        </w:rPr>
        <w:t xml:space="preserve">mm skersmens tabletė, su vagele, vienoje jos pusėje įspausta „2“. </w:t>
      </w:r>
    </w:p>
    <w:p w14:paraId="204A3F64" w14:textId="77777777" w:rsidR="005D0E02" w:rsidRPr="0094576C" w:rsidRDefault="005D0E02" w:rsidP="005D0E02">
      <w:pPr>
        <w:spacing w:line="240" w:lineRule="auto"/>
        <w:contextualSpacing/>
        <w:rPr>
          <w:noProof/>
          <w:color w:val="000000"/>
          <w:szCs w:val="22"/>
          <w:lang w:val="lt-LT"/>
        </w:rPr>
      </w:pPr>
      <w:r w:rsidRPr="005D0E02">
        <w:rPr>
          <w:color w:val="000000"/>
          <w:highlight w:val="lightGray"/>
          <w:lang w:val="lt-LT"/>
        </w:rPr>
        <w:t>40 mg: Balta, apvali, išgaubta 10 mm skersmens tabletė, su vagele, vienoje jos pusėje įspausta „4“.</w:t>
      </w:r>
      <w:r w:rsidRPr="0094576C">
        <w:rPr>
          <w:noProof/>
          <w:color w:val="000000"/>
          <w:szCs w:val="22"/>
          <w:lang w:val="lt-LT"/>
        </w:rPr>
        <w:t xml:space="preserve"> </w:t>
      </w:r>
    </w:p>
    <w:p w14:paraId="5B6EAB4E"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eastAsia="fi-FI"/>
        </w:rPr>
      </w:pPr>
      <w:r w:rsidRPr="0094576C">
        <w:rPr>
          <w:noProof/>
          <w:color w:val="000000"/>
          <w:szCs w:val="22"/>
          <w:lang w:val="lt-LT"/>
        </w:rPr>
        <w:t>Šią tabletę galima padalyti į lygias dozes.</w:t>
      </w:r>
    </w:p>
    <w:p w14:paraId="3FAEB038"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eastAsia="fi-FI"/>
        </w:rPr>
      </w:pPr>
    </w:p>
    <w:p w14:paraId="2BAB28DD" w14:textId="77777777" w:rsidR="005D0E02" w:rsidRPr="0094576C" w:rsidRDefault="005D0E02" w:rsidP="005D0E02">
      <w:pPr>
        <w:numPr>
          <w:ilvl w:val="12"/>
          <w:numId w:val="0"/>
        </w:numPr>
        <w:tabs>
          <w:tab w:val="clear" w:pos="567"/>
        </w:tabs>
        <w:spacing w:line="240" w:lineRule="auto"/>
        <w:ind w:right="-2"/>
        <w:contextualSpacing/>
        <w:rPr>
          <w:i/>
          <w:color w:val="000000"/>
          <w:szCs w:val="22"/>
          <w:lang w:val="lt-LT" w:eastAsia="fi-FI"/>
        </w:rPr>
      </w:pPr>
      <w:r w:rsidRPr="0094576C">
        <w:rPr>
          <w:i/>
          <w:color w:val="000000"/>
          <w:szCs w:val="22"/>
          <w:lang w:val="lt-LT" w:eastAsia="fi-FI"/>
        </w:rPr>
        <w:t>Pakuotės dydžiai:</w:t>
      </w:r>
    </w:p>
    <w:p w14:paraId="604B7BED"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eastAsia="fi-FI"/>
        </w:rPr>
      </w:pPr>
      <w:r w:rsidRPr="0094576C">
        <w:rPr>
          <w:color w:val="000000"/>
          <w:szCs w:val="22"/>
          <w:lang w:val="lt-LT" w:eastAsia="fi-FI"/>
        </w:rPr>
        <w:t xml:space="preserve">20 mg: </w:t>
      </w:r>
      <w:r w:rsidRPr="0094576C">
        <w:rPr>
          <w:noProof/>
          <w:color w:val="000000"/>
          <w:szCs w:val="22"/>
          <w:lang w:val="lt-LT" w:eastAsia="fi-FI"/>
        </w:rPr>
        <w:t>10, 14, 20, 30, 60 ir 100 tablečių</w:t>
      </w:r>
      <w:r w:rsidRPr="0094576C">
        <w:rPr>
          <w:color w:val="000000"/>
          <w:szCs w:val="22"/>
          <w:lang w:val="lt-LT" w:eastAsia="fi-FI"/>
        </w:rPr>
        <w:t>.</w:t>
      </w:r>
    </w:p>
    <w:p w14:paraId="4ADE248A" w14:textId="77777777" w:rsidR="005D0E02" w:rsidRPr="0094576C" w:rsidRDefault="005D0E02" w:rsidP="005D0E02">
      <w:pPr>
        <w:numPr>
          <w:ilvl w:val="12"/>
          <w:numId w:val="0"/>
        </w:numPr>
        <w:tabs>
          <w:tab w:val="clear" w:pos="567"/>
        </w:tabs>
        <w:spacing w:line="240" w:lineRule="auto"/>
        <w:ind w:right="-2"/>
        <w:contextualSpacing/>
        <w:rPr>
          <w:color w:val="000000"/>
          <w:szCs w:val="22"/>
          <w:lang w:val="lt-LT" w:eastAsia="fi-FI"/>
        </w:rPr>
      </w:pPr>
      <w:r w:rsidRPr="005D0E02">
        <w:rPr>
          <w:color w:val="000000"/>
          <w:highlight w:val="lightGray"/>
          <w:lang w:val="lt-LT"/>
        </w:rPr>
        <w:t>40 mg: 10, 14, 20, 30, 60 ir 100 tablečių.</w:t>
      </w:r>
    </w:p>
    <w:p w14:paraId="472C9C1F" w14:textId="77777777" w:rsidR="005D0E02" w:rsidRPr="0094576C" w:rsidRDefault="005D0E02" w:rsidP="005D0E02">
      <w:pPr>
        <w:tabs>
          <w:tab w:val="clear" w:pos="567"/>
        </w:tabs>
        <w:spacing w:line="240" w:lineRule="auto"/>
        <w:contextualSpacing/>
        <w:rPr>
          <w:snapToGrid w:val="0"/>
          <w:szCs w:val="22"/>
          <w:lang w:val="lt-LT"/>
        </w:rPr>
      </w:pPr>
      <w:r w:rsidRPr="0094576C">
        <w:rPr>
          <w:noProof/>
          <w:snapToGrid w:val="0"/>
          <w:szCs w:val="22"/>
          <w:lang w:val="lt-LT"/>
        </w:rPr>
        <w:t>Gali būti tiekiamos ne visų dydžių pakuotės.</w:t>
      </w:r>
    </w:p>
    <w:p w14:paraId="156E30E0" w14:textId="77777777" w:rsidR="005D0E02" w:rsidRPr="0094576C" w:rsidRDefault="005D0E02" w:rsidP="005D0E02">
      <w:pPr>
        <w:numPr>
          <w:ilvl w:val="12"/>
          <w:numId w:val="0"/>
        </w:numPr>
        <w:tabs>
          <w:tab w:val="clear" w:pos="567"/>
        </w:tabs>
        <w:spacing w:line="240" w:lineRule="auto"/>
        <w:ind w:right="-2"/>
        <w:contextualSpacing/>
        <w:rPr>
          <w:noProof/>
          <w:color w:val="000000"/>
          <w:szCs w:val="22"/>
          <w:lang w:val="lt-LT"/>
        </w:rPr>
      </w:pPr>
    </w:p>
    <w:p w14:paraId="3F55AC29" w14:textId="77777777" w:rsidR="005D0E02" w:rsidRPr="0094576C" w:rsidRDefault="005D0E02" w:rsidP="005D0E02">
      <w:pPr>
        <w:numPr>
          <w:ilvl w:val="12"/>
          <w:numId w:val="0"/>
        </w:numPr>
        <w:tabs>
          <w:tab w:val="clear" w:pos="567"/>
        </w:tabs>
        <w:spacing w:line="240" w:lineRule="auto"/>
        <w:ind w:right="-2"/>
        <w:contextualSpacing/>
        <w:rPr>
          <w:b/>
          <w:bCs/>
          <w:noProof/>
          <w:color w:val="000000"/>
          <w:szCs w:val="22"/>
          <w:lang w:val="lt-LT"/>
        </w:rPr>
      </w:pPr>
      <w:r w:rsidRPr="0094576C">
        <w:rPr>
          <w:b/>
          <w:bCs/>
          <w:noProof/>
          <w:color w:val="000000"/>
          <w:szCs w:val="22"/>
          <w:lang w:val="lt-LT"/>
        </w:rPr>
        <w:t>Registruotojas ir gamintojas</w:t>
      </w:r>
    </w:p>
    <w:p w14:paraId="54BA6FDE" w14:textId="77777777" w:rsidR="005D0E02" w:rsidRPr="0094576C" w:rsidRDefault="005D0E02" w:rsidP="005D0E02">
      <w:pPr>
        <w:numPr>
          <w:ilvl w:val="12"/>
          <w:numId w:val="0"/>
        </w:numPr>
        <w:spacing w:line="240" w:lineRule="auto"/>
        <w:ind w:right="-2"/>
        <w:contextualSpacing/>
        <w:rPr>
          <w:color w:val="000000"/>
          <w:szCs w:val="22"/>
          <w:lang w:val="fi-FI"/>
        </w:rPr>
      </w:pPr>
      <w:r w:rsidRPr="0094576C">
        <w:rPr>
          <w:color w:val="000000"/>
          <w:szCs w:val="22"/>
          <w:lang w:val="fi-FI"/>
        </w:rPr>
        <w:t>Vitabalans Oy</w:t>
      </w:r>
    </w:p>
    <w:p w14:paraId="0F6282B9" w14:textId="77777777" w:rsidR="005D0E02" w:rsidRPr="0094576C" w:rsidRDefault="005D0E02" w:rsidP="005D0E02">
      <w:pPr>
        <w:numPr>
          <w:ilvl w:val="12"/>
          <w:numId w:val="0"/>
        </w:numPr>
        <w:spacing w:line="240" w:lineRule="auto"/>
        <w:ind w:right="-2"/>
        <w:contextualSpacing/>
        <w:rPr>
          <w:color w:val="000000"/>
          <w:szCs w:val="22"/>
          <w:lang w:val="fi-FI"/>
        </w:rPr>
      </w:pPr>
      <w:r w:rsidRPr="0094576C">
        <w:rPr>
          <w:color w:val="000000"/>
          <w:szCs w:val="22"/>
          <w:lang w:val="fi-FI"/>
        </w:rPr>
        <w:t>Varastokatu 8</w:t>
      </w:r>
    </w:p>
    <w:p w14:paraId="513DBC56" w14:textId="77777777" w:rsidR="005D0E02" w:rsidRPr="0094576C" w:rsidRDefault="005D0E02" w:rsidP="005D0E02">
      <w:pPr>
        <w:numPr>
          <w:ilvl w:val="12"/>
          <w:numId w:val="0"/>
        </w:numPr>
        <w:spacing w:line="240" w:lineRule="auto"/>
        <w:ind w:right="-2"/>
        <w:contextualSpacing/>
        <w:rPr>
          <w:color w:val="000000"/>
          <w:szCs w:val="22"/>
          <w:lang w:val="fi-FI"/>
        </w:rPr>
      </w:pPr>
      <w:r w:rsidRPr="0094576C">
        <w:rPr>
          <w:color w:val="000000"/>
          <w:szCs w:val="22"/>
          <w:lang w:val="fi-FI"/>
        </w:rPr>
        <w:t>FI-13500 Hämeenlinna</w:t>
      </w:r>
    </w:p>
    <w:p w14:paraId="486F13DF" w14:textId="77777777" w:rsidR="005D0E02" w:rsidRPr="0094576C" w:rsidRDefault="005D0E02" w:rsidP="005D0E02">
      <w:pPr>
        <w:numPr>
          <w:ilvl w:val="12"/>
          <w:numId w:val="0"/>
        </w:numPr>
        <w:spacing w:line="240" w:lineRule="auto"/>
        <w:ind w:right="-2"/>
        <w:contextualSpacing/>
        <w:rPr>
          <w:color w:val="000000"/>
          <w:szCs w:val="22"/>
          <w:lang w:val="fi-FI"/>
        </w:rPr>
      </w:pPr>
      <w:r w:rsidRPr="0094576C">
        <w:rPr>
          <w:color w:val="000000"/>
          <w:szCs w:val="22"/>
          <w:lang w:val="fi-FI"/>
        </w:rPr>
        <w:t>Suomija</w:t>
      </w:r>
    </w:p>
    <w:p w14:paraId="685A29AD" w14:textId="77777777" w:rsidR="005D0E02" w:rsidRPr="0094576C" w:rsidRDefault="005D0E02" w:rsidP="005D0E02">
      <w:pPr>
        <w:numPr>
          <w:ilvl w:val="12"/>
          <w:numId w:val="0"/>
        </w:numPr>
        <w:spacing w:line="240" w:lineRule="auto"/>
        <w:ind w:right="-2"/>
        <w:contextualSpacing/>
        <w:rPr>
          <w:color w:val="000000"/>
          <w:szCs w:val="22"/>
          <w:lang w:val="fi-FI"/>
        </w:rPr>
      </w:pPr>
      <w:r w:rsidRPr="0094576C">
        <w:rPr>
          <w:color w:val="000000"/>
          <w:szCs w:val="22"/>
          <w:lang w:val="fi-FI"/>
        </w:rPr>
        <w:t>Tel: +358 (3) 615600</w:t>
      </w:r>
    </w:p>
    <w:p w14:paraId="65FDBF9E" w14:textId="77777777" w:rsidR="005D0E02" w:rsidRPr="0094576C" w:rsidRDefault="005D0E02" w:rsidP="005D0E02">
      <w:pPr>
        <w:numPr>
          <w:ilvl w:val="12"/>
          <w:numId w:val="0"/>
        </w:numPr>
        <w:spacing w:line="240" w:lineRule="auto"/>
        <w:ind w:right="-2"/>
        <w:contextualSpacing/>
        <w:rPr>
          <w:noProof/>
          <w:color w:val="000000"/>
          <w:szCs w:val="22"/>
          <w:lang w:val="fi-FI"/>
        </w:rPr>
      </w:pPr>
      <w:r w:rsidRPr="0094576C">
        <w:rPr>
          <w:color w:val="000000"/>
          <w:szCs w:val="22"/>
          <w:lang w:val="fi-FI"/>
        </w:rPr>
        <w:t>Faks: +358 (3) 6183130</w:t>
      </w:r>
    </w:p>
    <w:p w14:paraId="52ACEE35" w14:textId="77777777" w:rsidR="005D0E02" w:rsidRPr="0094576C" w:rsidRDefault="005D0E02" w:rsidP="005D0E02">
      <w:pPr>
        <w:numPr>
          <w:ilvl w:val="12"/>
          <w:numId w:val="0"/>
        </w:numPr>
        <w:tabs>
          <w:tab w:val="clear" w:pos="567"/>
        </w:tabs>
        <w:spacing w:line="240" w:lineRule="auto"/>
        <w:ind w:right="-2"/>
        <w:contextualSpacing/>
        <w:jc w:val="both"/>
        <w:rPr>
          <w:noProof/>
          <w:color w:val="000000"/>
          <w:szCs w:val="22"/>
          <w:lang w:val="fi-FI"/>
        </w:rPr>
      </w:pPr>
    </w:p>
    <w:p w14:paraId="4F3B50FA" w14:textId="77777777" w:rsidR="005D0E02" w:rsidRPr="0094576C" w:rsidRDefault="005D0E02" w:rsidP="005D0E02">
      <w:pPr>
        <w:spacing w:line="240" w:lineRule="auto"/>
        <w:contextualSpacing/>
        <w:jc w:val="both"/>
        <w:rPr>
          <w:noProof/>
          <w:color w:val="000000"/>
          <w:szCs w:val="22"/>
          <w:lang w:val="fi-FI"/>
        </w:rPr>
      </w:pPr>
      <w:r w:rsidRPr="0094576C">
        <w:rPr>
          <w:noProof/>
          <w:color w:val="000000"/>
          <w:szCs w:val="22"/>
          <w:lang w:val="fi-FI"/>
        </w:rPr>
        <w:t>Jeigu apie šį vaistą norite sužinoti daugiau, kreipkitės į vietinį registruotojo atstovą.</w:t>
      </w:r>
    </w:p>
    <w:p w14:paraId="319E6BFA" w14:textId="77777777" w:rsidR="005D0E02" w:rsidRPr="0094576C" w:rsidRDefault="005D0E02" w:rsidP="005D0E02">
      <w:pPr>
        <w:spacing w:line="240" w:lineRule="auto"/>
        <w:contextualSpacing/>
        <w:jc w:val="both"/>
        <w:rPr>
          <w:noProof/>
          <w:color w:val="000000"/>
          <w:szCs w:val="22"/>
          <w:lang w:val="fi-FI"/>
        </w:rPr>
      </w:pPr>
    </w:p>
    <w:tbl>
      <w:tblPr>
        <w:tblW w:w="9356" w:type="dxa"/>
        <w:tblInd w:w="-34" w:type="dxa"/>
        <w:tblLayout w:type="fixed"/>
        <w:tblLook w:val="0000" w:firstRow="0" w:lastRow="0" w:firstColumn="0" w:lastColumn="0" w:noHBand="0" w:noVBand="0"/>
      </w:tblPr>
      <w:tblGrid>
        <w:gridCol w:w="4678"/>
        <w:gridCol w:w="4678"/>
      </w:tblGrid>
      <w:tr w:rsidR="005D0E02" w:rsidRPr="0094576C" w14:paraId="2FDE2013" w14:textId="77777777" w:rsidTr="00D52921">
        <w:tc>
          <w:tcPr>
            <w:tcW w:w="4678" w:type="dxa"/>
          </w:tcPr>
          <w:p w14:paraId="25A1118A" w14:textId="77777777" w:rsidR="005D0E02" w:rsidRPr="0094576C" w:rsidRDefault="005D0E02" w:rsidP="00D52921">
            <w:pPr>
              <w:numPr>
                <w:ilvl w:val="12"/>
                <w:numId w:val="0"/>
              </w:numPr>
              <w:tabs>
                <w:tab w:val="clear" w:pos="567"/>
              </w:tabs>
              <w:spacing w:line="240" w:lineRule="auto"/>
              <w:ind w:right="-2"/>
              <w:contextualSpacing/>
              <w:jc w:val="both"/>
              <w:rPr>
                <w:color w:val="000000"/>
                <w:szCs w:val="22"/>
                <w:lang w:val="fr-FR"/>
              </w:rPr>
            </w:pPr>
            <w:r w:rsidRPr="0094576C">
              <w:rPr>
                <w:color w:val="000000"/>
                <w:szCs w:val="22"/>
                <w:lang w:val="fr-FR"/>
              </w:rPr>
              <w:t>Vitabalans UAB</w:t>
            </w:r>
          </w:p>
          <w:p w14:paraId="2F2AAC0F" w14:textId="77777777" w:rsidR="005D0E02" w:rsidRPr="0094576C" w:rsidRDefault="005D0E02" w:rsidP="00D52921">
            <w:pPr>
              <w:numPr>
                <w:ilvl w:val="12"/>
                <w:numId w:val="0"/>
              </w:numPr>
              <w:tabs>
                <w:tab w:val="clear" w:pos="567"/>
              </w:tabs>
              <w:spacing w:line="240" w:lineRule="auto"/>
              <w:ind w:right="-2"/>
              <w:contextualSpacing/>
              <w:jc w:val="both"/>
              <w:rPr>
                <w:color w:val="000000"/>
                <w:szCs w:val="22"/>
                <w:lang w:val="fr-FR"/>
              </w:rPr>
            </w:pPr>
            <w:r w:rsidRPr="0094576C">
              <w:rPr>
                <w:color w:val="000000"/>
                <w:szCs w:val="22"/>
                <w:lang w:val="fr-FR"/>
              </w:rPr>
              <w:t xml:space="preserve">Savanorių pr. 292B-308, </w:t>
            </w:r>
          </w:p>
          <w:p w14:paraId="13177586" w14:textId="77777777" w:rsidR="005D0E02" w:rsidRPr="005E2131" w:rsidRDefault="005D0E02" w:rsidP="00D52921">
            <w:pPr>
              <w:numPr>
                <w:ilvl w:val="12"/>
                <w:numId w:val="0"/>
              </w:numPr>
              <w:tabs>
                <w:tab w:val="clear" w:pos="567"/>
              </w:tabs>
              <w:spacing w:line="240" w:lineRule="auto"/>
              <w:ind w:right="-2"/>
              <w:contextualSpacing/>
              <w:jc w:val="both"/>
              <w:rPr>
                <w:noProof/>
                <w:color w:val="000000"/>
                <w:szCs w:val="22"/>
                <w:lang w:val="en-US"/>
              </w:rPr>
            </w:pPr>
            <w:r w:rsidRPr="0094576C">
              <w:rPr>
                <w:noProof/>
                <w:color w:val="000000"/>
                <w:szCs w:val="22"/>
                <w:lang w:val="fi-FI"/>
              </w:rPr>
              <w:t>49454 Kaunas</w:t>
            </w:r>
          </w:p>
          <w:p w14:paraId="06044065" w14:textId="77777777" w:rsidR="005D0E02" w:rsidRPr="0094576C" w:rsidRDefault="005D0E02" w:rsidP="00D52921">
            <w:pPr>
              <w:tabs>
                <w:tab w:val="left" w:pos="-720"/>
              </w:tabs>
              <w:suppressAutoHyphens/>
              <w:spacing w:line="240" w:lineRule="auto"/>
              <w:contextualSpacing/>
              <w:jc w:val="both"/>
              <w:rPr>
                <w:noProof/>
                <w:color w:val="000000"/>
                <w:szCs w:val="22"/>
              </w:rPr>
            </w:pPr>
            <w:r w:rsidRPr="0094576C">
              <w:rPr>
                <w:noProof/>
                <w:color w:val="000000"/>
                <w:szCs w:val="22"/>
              </w:rPr>
              <w:t>Tel. + 370 37 714392</w:t>
            </w:r>
          </w:p>
        </w:tc>
        <w:tc>
          <w:tcPr>
            <w:tcW w:w="4678" w:type="dxa"/>
          </w:tcPr>
          <w:p w14:paraId="6C270455" w14:textId="77777777" w:rsidR="005D0E02" w:rsidRPr="0094576C" w:rsidRDefault="005D0E02" w:rsidP="00D52921">
            <w:pPr>
              <w:tabs>
                <w:tab w:val="left" w:pos="-720"/>
              </w:tabs>
              <w:suppressAutoHyphens/>
              <w:spacing w:line="240" w:lineRule="auto"/>
              <w:contextualSpacing/>
              <w:jc w:val="both"/>
              <w:rPr>
                <w:noProof/>
                <w:color w:val="000000"/>
                <w:szCs w:val="22"/>
              </w:rPr>
            </w:pPr>
          </w:p>
        </w:tc>
      </w:tr>
    </w:tbl>
    <w:p w14:paraId="778141A8" w14:textId="77777777" w:rsidR="005D0E02" w:rsidRPr="0094576C" w:rsidRDefault="005D0E02" w:rsidP="005D0E02">
      <w:pPr>
        <w:numPr>
          <w:ilvl w:val="12"/>
          <w:numId w:val="0"/>
        </w:numPr>
        <w:tabs>
          <w:tab w:val="clear" w:pos="567"/>
        </w:tabs>
        <w:spacing w:line="240" w:lineRule="auto"/>
        <w:ind w:right="-2"/>
        <w:contextualSpacing/>
        <w:rPr>
          <w:b/>
          <w:noProof/>
          <w:color w:val="000000"/>
          <w:szCs w:val="22"/>
          <w:lang w:val="fi-FI"/>
        </w:rPr>
      </w:pPr>
    </w:p>
    <w:p w14:paraId="34C0B22F" w14:textId="77777777" w:rsidR="005D0E02" w:rsidRPr="0094576C" w:rsidRDefault="005D0E02" w:rsidP="005D0E02">
      <w:pPr>
        <w:numPr>
          <w:ilvl w:val="12"/>
          <w:numId w:val="0"/>
        </w:numPr>
        <w:spacing w:line="240" w:lineRule="auto"/>
        <w:ind w:right="-2"/>
        <w:contextualSpacing/>
        <w:rPr>
          <w:snapToGrid w:val="0"/>
          <w:szCs w:val="22"/>
          <w:lang w:val="lt-LT"/>
        </w:rPr>
      </w:pPr>
      <w:r w:rsidRPr="0094576C">
        <w:rPr>
          <w:b/>
          <w:snapToGrid w:val="0"/>
          <w:szCs w:val="22"/>
          <w:lang w:val="lt-LT"/>
        </w:rPr>
        <w:t>Šis vaistas EEE valstybėse narėse registruotas tokiais pavadinimais</w:t>
      </w:r>
      <w:r w:rsidRPr="0094576C">
        <w:rPr>
          <w:snapToGrid w:val="0"/>
          <w:szCs w:val="22"/>
          <w:lang w:val="lt-LT"/>
        </w:rPr>
        <w:t>:</w:t>
      </w:r>
    </w:p>
    <w:p w14:paraId="5F807B21" w14:textId="77777777" w:rsidR="005D0E02" w:rsidRPr="0094576C" w:rsidRDefault="005D0E02" w:rsidP="005D0E02">
      <w:pPr>
        <w:numPr>
          <w:ilvl w:val="12"/>
          <w:numId w:val="0"/>
        </w:numPr>
        <w:tabs>
          <w:tab w:val="clear" w:pos="567"/>
        </w:tabs>
        <w:spacing w:line="240" w:lineRule="auto"/>
        <w:ind w:right="-2"/>
        <w:contextualSpacing/>
        <w:rPr>
          <w:noProof/>
          <w:color w:val="000000"/>
          <w:szCs w:val="22"/>
          <w:lang w:val="fi-FI"/>
        </w:rPr>
      </w:pPr>
      <w:r w:rsidRPr="0094576C">
        <w:rPr>
          <w:noProof/>
          <w:color w:val="000000"/>
          <w:szCs w:val="22"/>
          <w:lang w:val="fi-FI"/>
        </w:rPr>
        <w:t>Citalopram Vitabalans (Čekija, Vokietija, Danija, Estija, Suomija, Vengrija, Lietuva, Latvija, Norvegija, Lenkija, Švedija, Slovėnija, Slovakija)</w:t>
      </w:r>
    </w:p>
    <w:p w14:paraId="5F009AD2" w14:textId="77777777" w:rsidR="005D0E02" w:rsidRPr="0094576C" w:rsidRDefault="005D0E02" w:rsidP="005D0E02">
      <w:pPr>
        <w:spacing w:line="240" w:lineRule="auto"/>
        <w:contextualSpacing/>
        <w:rPr>
          <w:noProof/>
          <w:color w:val="000000"/>
          <w:szCs w:val="22"/>
          <w:lang w:val="fi-FI"/>
        </w:rPr>
      </w:pPr>
    </w:p>
    <w:p w14:paraId="35405177" w14:textId="77777777" w:rsidR="005D0E02" w:rsidRPr="0094576C" w:rsidRDefault="005D0E02" w:rsidP="003E1EBF">
      <w:pPr>
        <w:numPr>
          <w:ilvl w:val="12"/>
          <w:numId w:val="0"/>
        </w:numPr>
        <w:tabs>
          <w:tab w:val="clear" w:pos="567"/>
        </w:tabs>
        <w:spacing w:line="240" w:lineRule="auto"/>
        <w:contextualSpacing/>
        <w:jc w:val="both"/>
        <w:rPr>
          <w:b/>
          <w:color w:val="000000"/>
          <w:szCs w:val="22"/>
          <w:lang w:val="fi-FI"/>
        </w:rPr>
      </w:pPr>
    </w:p>
    <w:p w14:paraId="7F8220A3" w14:textId="4CA6D441" w:rsidR="005D0E02" w:rsidRPr="0094576C" w:rsidRDefault="005D0E02" w:rsidP="005D0E02">
      <w:pPr>
        <w:spacing w:line="240" w:lineRule="auto"/>
        <w:contextualSpacing/>
        <w:rPr>
          <w:color w:val="000000"/>
          <w:szCs w:val="22"/>
          <w:lang w:val="fi-FI"/>
        </w:rPr>
      </w:pPr>
      <w:r w:rsidRPr="0094576C">
        <w:rPr>
          <w:b/>
          <w:bCs/>
          <w:noProof/>
          <w:color w:val="000000"/>
          <w:szCs w:val="22"/>
          <w:lang w:val="fi-FI"/>
        </w:rPr>
        <w:t xml:space="preserve">Šis pakuotės </w:t>
      </w:r>
      <w:r w:rsidRPr="0094576C">
        <w:rPr>
          <w:b/>
          <w:noProof/>
          <w:color w:val="000000"/>
          <w:szCs w:val="22"/>
          <w:lang w:val="fi-FI"/>
        </w:rPr>
        <w:t>lapelis paskutinį kartą peržiūrėtas</w:t>
      </w:r>
      <w:r w:rsidR="002A3402">
        <w:rPr>
          <w:b/>
          <w:noProof/>
          <w:color w:val="000000"/>
          <w:szCs w:val="22"/>
          <w:lang w:val="fi-FI"/>
        </w:rPr>
        <w:t xml:space="preserve"> </w:t>
      </w:r>
      <w:r w:rsidR="00FD20EB">
        <w:rPr>
          <w:b/>
          <w:noProof/>
          <w:color w:val="000000"/>
          <w:szCs w:val="22"/>
          <w:lang w:val="fi-FI"/>
        </w:rPr>
        <w:t>2022</w:t>
      </w:r>
      <w:r w:rsidR="002A3402">
        <w:rPr>
          <w:b/>
          <w:noProof/>
          <w:color w:val="000000"/>
          <w:szCs w:val="22"/>
          <w:lang w:val="fi-FI"/>
        </w:rPr>
        <w:t>-</w:t>
      </w:r>
      <w:r w:rsidR="003E1EBF">
        <w:rPr>
          <w:b/>
          <w:noProof/>
          <w:color w:val="000000"/>
          <w:szCs w:val="22"/>
          <w:lang w:val="fi-FI"/>
        </w:rPr>
        <w:t>10-13</w:t>
      </w:r>
      <w:r>
        <w:rPr>
          <w:b/>
          <w:noProof/>
          <w:color w:val="000000"/>
          <w:szCs w:val="22"/>
          <w:lang w:val="fi-FI"/>
        </w:rPr>
        <w:t>.</w:t>
      </w:r>
    </w:p>
    <w:p w14:paraId="3E2B0853" w14:textId="77777777" w:rsidR="005D0E02" w:rsidRPr="0094576C" w:rsidRDefault="005D0E02" w:rsidP="005D0E02">
      <w:pPr>
        <w:spacing w:line="240" w:lineRule="auto"/>
        <w:contextualSpacing/>
        <w:rPr>
          <w:szCs w:val="22"/>
          <w:highlight w:val="yellow"/>
          <w:lang w:val="fi-FI"/>
        </w:rPr>
      </w:pPr>
    </w:p>
    <w:p w14:paraId="13EB1C6A" w14:textId="77777777" w:rsidR="005D0E02" w:rsidRPr="0094576C" w:rsidRDefault="005D0E02" w:rsidP="005D0E02">
      <w:pPr>
        <w:spacing w:line="240" w:lineRule="auto"/>
        <w:contextualSpacing/>
        <w:rPr>
          <w:szCs w:val="22"/>
          <w:highlight w:val="yellow"/>
          <w:lang w:val="fi-FI"/>
        </w:rPr>
      </w:pPr>
    </w:p>
    <w:p w14:paraId="3DADD431" w14:textId="77777777" w:rsidR="005D0E02" w:rsidRPr="0094576C" w:rsidRDefault="005D0E02" w:rsidP="005D0E02">
      <w:pPr>
        <w:spacing w:line="240" w:lineRule="auto"/>
        <w:contextualSpacing/>
        <w:rPr>
          <w:szCs w:val="22"/>
          <w:lang w:val="lt-LT"/>
        </w:rPr>
      </w:pPr>
      <w:r w:rsidRPr="0094576C">
        <w:rPr>
          <w:noProof/>
          <w:szCs w:val="22"/>
          <w:lang w:val="lt-LT"/>
        </w:rPr>
        <w:t>Išsami informacija apie šį vaistinį preparatą pateikiama Valstybinės vaistų kontrolės tarnybos prie Lietuvos Respublikos sveikatos apsaugos ministerijos tinklalapyje</w:t>
      </w:r>
      <w:r w:rsidRPr="0094576C">
        <w:rPr>
          <w:i/>
          <w:noProof/>
          <w:szCs w:val="22"/>
          <w:lang w:val="lt-LT"/>
        </w:rPr>
        <w:t xml:space="preserve"> </w:t>
      </w:r>
      <w:hyperlink r:id="rId12" w:history="1">
        <w:r w:rsidRPr="0094576C">
          <w:rPr>
            <w:rStyle w:val="Hipersaitas"/>
            <w:rFonts w:eastAsia="SimSun"/>
            <w:szCs w:val="22"/>
            <w:lang w:val="lt-LT"/>
          </w:rPr>
          <w:t>http://www.vvkt.lt/</w:t>
        </w:r>
      </w:hyperlink>
      <w:r w:rsidRPr="0094576C">
        <w:rPr>
          <w:szCs w:val="22"/>
          <w:lang w:val="lt-LT"/>
        </w:rPr>
        <w:t>.</w:t>
      </w:r>
    </w:p>
    <w:p w14:paraId="50B232CB" w14:textId="77777777" w:rsidR="003D16FC" w:rsidRPr="005D0E02" w:rsidRDefault="003D16FC">
      <w:pPr>
        <w:rPr>
          <w:lang w:val="lt-LT"/>
        </w:rPr>
      </w:pPr>
    </w:p>
    <w:sectPr w:rsidR="003D16FC" w:rsidRPr="005D0E02">
      <w:headerReference w:type="default" r:id="rId13"/>
      <w:footerReference w:type="default" r:id="rId14"/>
      <w:footerReference w:type="first" r:id="rId15"/>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61F63" w14:textId="77777777" w:rsidR="006B533A" w:rsidRDefault="006B533A">
      <w:pPr>
        <w:spacing w:line="240" w:lineRule="auto"/>
      </w:pPr>
      <w:r>
        <w:separator/>
      </w:r>
    </w:p>
  </w:endnote>
  <w:endnote w:type="continuationSeparator" w:id="0">
    <w:p w14:paraId="68C884C7" w14:textId="77777777" w:rsidR="006B533A" w:rsidRDefault="006B5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1EE00" w14:textId="512F18AF" w:rsidR="00D52921" w:rsidRPr="004B599A" w:rsidRDefault="00D52921">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09625F">
      <w:rPr>
        <w:rStyle w:val="Puslapionumeris"/>
        <w:sz w:val="22"/>
      </w:rPr>
      <w:fldChar w:fldCharType="begin"/>
    </w:r>
    <w:r w:rsidRPr="004B599A">
      <w:rPr>
        <w:rStyle w:val="Puslapionumeris"/>
        <w:sz w:val="22"/>
        <w:szCs w:val="22"/>
      </w:rPr>
      <w:instrText xml:space="preserve">PAGE  </w:instrText>
    </w:r>
    <w:r w:rsidRPr="0009625F">
      <w:rPr>
        <w:rStyle w:val="Puslapionumeris"/>
        <w:sz w:val="22"/>
      </w:rPr>
      <w:fldChar w:fldCharType="separate"/>
    </w:r>
    <w:r w:rsidR="00CC5880">
      <w:rPr>
        <w:rStyle w:val="Puslapionumeris"/>
        <w:noProof/>
        <w:sz w:val="22"/>
        <w:szCs w:val="22"/>
      </w:rPr>
      <w:t>16</w:t>
    </w:r>
    <w:r w:rsidRPr="0009625F">
      <w:rPr>
        <w:rStyle w:val="Puslapionumeris"/>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12564" w14:textId="7D71E6D3" w:rsidR="00D52921" w:rsidRPr="004B599A" w:rsidRDefault="00D52921">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09625F">
      <w:rPr>
        <w:rStyle w:val="Puslapionumeris"/>
        <w:sz w:val="22"/>
      </w:rPr>
      <w:fldChar w:fldCharType="begin"/>
    </w:r>
    <w:r w:rsidRPr="0009625F">
      <w:rPr>
        <w:rStyle w:val="Puslapionumeris"/>
        <w:sz w:val="22"/>
      </w:rPr>
      <w:instrText xml:space="preserve">PAGE  </w:instrText>
    </w:r>
    <w:r w:rsidRPr="0009625F">
      <w:rPr>
        <w:rStyle w:val="Puslapionumeris"/>
        <w:sz w:val="22"/>
      </w:rPr>
      <w:fldChar w:fldCharType="separate"/>
    </w:r>
    <w:r w:rsidR="00CC5880">
      <w:rPr>
        <w:rStyle w:val="Puslapionumeris"/>
        <w:noProof/>
        <w:sz w:val="22"/>
      </w:rPr>
      <w:t>1</w:t>
    </w:r>
    <w:r w:rsidRPr="0009625F">
      <w:rPr>
        <w:rStyle w:val="Puslapionumeri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36B2A" w14:textId="77777777" w:rsidR="006B533A" w:rsidRDefault="006B533A">
      <w:pPr>
        <w:spacing w:line="240" w:lineRule="auto"/>
      </w:pPr>
      <w:r>
        <w:separator/>
      </w:r>
    </w:p>
  </w:footnote>
  <w:footnote w:type="continuationSeparator" w:id="0">
    <w:p w14:paraId="0C68801A" w14:textId="77777777" w:rsidR="006B533A" w:rsidRDefault="006B53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78BB1" w14:textId="77777777" w:rsidR="00D52921" w:rsidRDefault="00D529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94931"/>
    <w:multiLevelType w:val="hybridMultilevel"/>
    <w:tmpl w:val="59741208"/>
    <w:lvl w:ilvl="0" w:tplc="1A2C861E">
      <w:start w:val="1"/>
      <w:numFmt w:val="bullet"/>
      <w:lvlText w:val="•"/>
      <w:lvlJc w:val="left"/>
      <w:pPr>
        <w:ind w:left="360" w:hanging="360"/>
      </w:pPr>
      <w:rPr>
        <w:rFonts w:ascii="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1862682"/>
    <w:multiLevelType w:val="hybridMultilevel"/>
    <w:tmpl w:val="0DA6064A"/>
    <w:lvl w:ilvl="0" w:tplc="1A2C861E">
      <w:start w:val="1"/>
      <w:numFmt w:val="bullet"/>
      <w:lvlText w:val="•"/>
      <w:lvlJc w:val="left"/>
      <w:pPr>
        <w:ind w:left="360" w:hanging="360"/>
      </w:pPr>
      <w:rPr>
        <w:rFonts w:ascii="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07305BC9"/>
    <w:multiLevelType w:val="hybridMultilevel"/>
    <w:tmpl w:val="CEE828AE"/>
    <w:lvl w:ilvl="0" w:tplc="1A2C861E">
      <w:start w:val="1"/>
      <w:numFmt w:val="bullet"/>
      <w:lvlText w:val="•"/>
      <w:lvlJc w:val="left"/>
      <w:pPr>
        <w:tabs>
          <w:tab w:val="num" w:pos="360"/>
        </w:tabs>
        <w:ind w:left="360" w:hanging="360"/>
      </w:pPr>
      <w:rPr>
        <w:rFonts w:ascii="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84907"/>
    <w:multiLevelType w:val="hybridMultilevel"/>
    <w:tmpl w:val="E2B28718"/>
    <w:lvl w:ilvl="0" w:tplc="1A2C861E">
      <w:start w:val="1"/>
      <w:numFmt w:val="bullet"/>
      <w:lvlText w:val="•"/>
      <w:lvlJc w:val="left"/>
      <w:pPr>
        <w:ind w:left="360" w:hanging="360"/>
      </w:pPr>
      <w:rPr>
        <w:rFonts w:ascii="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19CA1D2E"/>
    <w:multiLevelType w:val="hybridMultilevel"/>
    <w:tmpl w:val="88AEDB0C"/>
    <w:lvl w:ilvl="0" w:tplc="F9AA811C">
      <w:numFmt w:val="bullet"/>
      <w:lvlText w:val="-"/>
      <w:lvlJc w:val="left"/>
      <w:pPr>
        <w:ind w:left="930" w:hanging="57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B401F90"/>
    <w:multiLevelType w:val="hybridMultilevel"/>
    <w:tmpl w:val="153A9A4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64E4427"/>
    <w:multiLevelType w:val="hybridMultilevel"/>
    <w:tmpl w:val="B01E0280"/>
    <w:lvl w:ilvl="0" w:tplc="1A2C861E">
      <w:start w:val="1"/>
      <w:numFmt w:val="bullet"/>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F4C080A"/>
    <w:multiLevelType w:val="hybridMultilevel"/>
    <w:tmpl w:val="0F1E3A60"/>
    <w:lvl w:ilvl="0" w:tplc="1A2C861E">
      <w:start w:val="1"/>
      <w:numFmt w:val="bullet"/>
      <w:lvlText w:val="•"/>
      <w:lvlJc w:val="left"/>
      <w:pPr>
        <w:tabs>
          <w:tab w:val="num" w:pos="360"/>
        </w:tabs>
        <w:ind w:left="360" w:hanging="360"/>
      </w:pPr>
      <w:rPr>
        <w:rFonts w:ascii="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173E9F"/>
    <w:multiLevelType w:val="hybridMultilevel"/>
    <w:tmpl w:val="47AE7262"/>
    <w:lvl w:ilvl="0" w:tplc="1A2C861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555329EC"/>
    <w:multiLevelType w:val="hybridMultilevel"/>
    <w:tmpl w:val="108C2F02"/>
    <w:lvl w:ilvl="0" w:tplc="1A2C861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01E0BFF"/>
    <w:multiLevelType w:val="hybridMultilevel"/>
    <w:tmpl w:val="DED41264"/>
    <w:lvl w:ilvl="0" w:tplc="1A2C861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55D33C9"/>
    <w:multiLevelType w:val="hybridMultilevel"/>
    <w:tmpl w:val="A2DAFE46"/>
    <w:lvl w:ilvl="0" w:tplc="1A2C861E">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A124F93"/>
    <w:multiLevelType w:val="hybridMultilevel"/>
    <w:tmpl w:val="DD56B6E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7D65514A"/>
    <w:multiLevelType w:val="hybridMultilevel"/>
    <w:tmpl w:val="9ADECB1C"/>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7DD94EAA"/>
    <w:multiLevelType w:val="hybridMultilevel"/>
    <w:tmpl w:val="558C6D4C"/>
    <w:lvl w:ilvl="0" w:tplc="F3BE7A04">
      <w:start w:val="3"/>
      <w:numFmt w:val="bullet"/>
      <w:lvlText w:val="-"/>
      <w:lvlJc w:val="left"/>
      <w:pPr>
        <w:ind w:left="360" w:hanging="36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5"/>
  </w:num>
  <w:num w:numId="4">
    <w:abstractNumId w:val="11"/>
  </w:num>
  <w:num w:numId="5">
    <w:abstractNumId w:val="8"/>
  </w:num>
  <w:num w:numId="6">
    <w:abstractNumId w:val="7"/>
  </w:num>
  <w:num w:numId="7">
    <w:abstractNumId w:val="20"/>
  </w:num>
  <w:num w:numId="8">
    <w:abstractNumId w:val="10"/>
  </w:num>
  <w:num w:numId="9">
    <w:abstractNumId w:val="16"/>
  </w:num>
  <w:num w:numId="10">
    <w:abstractNumId w:val="14"/>
  </w:num>
  <w:num w:numId="11">
    <w:abstractNumId w:val="9"/>
  </w:num>
  <w:num w:numId="12">
    <w:abstractNumId w:val="12"/>
  </w:num>
  <w:num w:numId="13">
    <w:abstractNumId w:val="3"/>
  </w:num>
  <w:num w:numId="14">
    <w:abstractNumId w:val="2"/>
  </w:num>
  <w:num w:numId="15">
    <w:abstractNumId w:val="6"/>
  </w:num>
  <w:num w:numId="16">
    <w:abstractNumId w:val="5"/>
  </w:num>
  <w:num w:numId="17">
    <w:abstractNumId w:val="18"/>
  </w:num>
  <w:num w:numId="18">
    <w:abstractNumId w:val="1"/>
  </w:num>
  <w:num w:numId="19">
    <w:abstractNumId w:val="4"/>
  </w:num>
  <w:num w:numId="20">
    <w:abstractNumId w:val="13"/>
  </w:num>
  <w:num w:numId="21">
    <w:abstractNumId w:val="1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02"/>
    <w:rsid w:val="00002003"/>
    <w:rsid w:val="000A5BB5"/>
    <w:rsid w:val="001103F9"/>
    <w:rsid w:val="002109BA"/>
    <w:rsid w:val="002A3402"/>
    <w:rsid w:val="002E71F9"/>
    <w:rsid w:val="00313ABF"/>
    <w:rsid w:val="003214B3"/>
    <w:rsid w:val="003528DE"/>
    <w:rsid w:val="0039008C"/>
    <w:rsid w:val="003D16FC"/>
    <w:rsid w:val="003E1EBF"/>
    <w:rsid w:val="003F0BE6"/>
    <w:rsid w:val="0046785D"/>
    <w:rsid w:val="0050515D"/>
    <w:rsid w:val="00570F3B"/>
    <w:rsid w:val="005746E8"/>
    <w:rsid w:val="005D0E02"/>
    <w:rsid w:val="005E2131"/>
    <w:rsid w:val="006547A8"/>
    <w:rsid w:val="006755DF"/>
    <w:rsid w:val="006B533A"/>
    <w:rsid w:val="00734B5F"/>
    <w:rsid w:val="007A70BC"/>
    <w:rsid w:val="007E2D17"/>
    <w:rsid w:val="008164DB"/>
    <w:rsid w:val="00921D84"/>
    <w:rsid w:val="00964EF7"/>
    <w:rsid w:val="009E1334"/>
    <w:rsid w:val="00AA1CDF"/>
    <w:rsid w:val="00AD73C3"/>
    <w:rsid w:val="00B90F62"/>
    <w:rsid w:val="00BE738D"/>
    <w:rsid w:val="00C22C38"/>
    <w:rsid w:val="00CC5880"/>
    <w:rsid w:val="00D075CD"/>
    <w:rsid w:val="00D14195"/>
    <w:rsid w:val="00D52921"/>
    <w:rsid w:val="00DF06FB"/>
    <w:rsid w:val="00E14A01"/>
    <w:rsid w:val="00E64FFC"/>
    <w:rsid w:val="00EB7987"/>
    <w:rsid w:val="00EE593A"/>
    <w:rsid w:val="00F16536"/>
    <w:rsid w:val="00F20469"/>
    <w:rsid w:val="00FD20EB"/>
    <w:rsid w:val="00FE1C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B26E"/>
  <w15:chartTrackingRefBased/>
  <w15:docId w15:val="{73B3A0CD-3806-4527-9783-0B4C7F50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0E02"/>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qFormat/>
    <w:rsid w:val="005D0E02"/>
    <w:pPr>
      <w:spacing w:before="240" w:after="120"/>
      <w:ind w:left="357" w:hanging="357"/>
      <w:outlineLvl w:val="0"/>
    </w:pPr>
    <w:rPr>
      <w:b/>
      <w:caps/>
      <w:sz w:val="26"/>
      <w:lang w:val="en-US"/>
    </w:rPr>
  </w:style>
  <w:style w:type="paragraph" w:styleId="Antrat2">
    <w:name w:val="heading 2"/>
    <w:basedOn w:val="prastasis"/>
    <w:next w:val="prastasis"/>
    <w:link w:val="Antrat2Diagrama"/>
    <w:qFormat/>
    <w:rsid w:val="005D0E02"/>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5D0E02"/>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5D0E02"/>
    <w:pPr>
      <w:keepNext/>
      <w:jc w:val="both"/>
      <w:outlineLvl w:val="3"/>
    </w:pPr>
    <w:rPr>
      <w:b/>
      <w:noProof/>
    </w:rPr>
  </w:style>
  <w:style w:type="paragraph" w:styleId="Antrat5">
    <w:name w:val="heading 5"/>
    <w:basedOn w:val="prastasis"/>
    <w:next w:val="prastasis"/>
    <w:link w:val="Antrat5Diagrama"/>
    <w:qFormat/>
    <w:rsid w:val="005D0E02"/>
    <w:pPr>
      <w:keepNext/>
      <w:jc w:val="both"/>
      <w:outlineLvl w:val="4"/>
    </w:pPr>
    <w:rPr>
      <w:noProof/>
    </w:rPr>
  </w:style>
  <w:style w:type="paragraph" w:styleId="Antrat6">
    <w:name w:val="heading 6"/>
    <w:basedOn w:val="prastasis"/>
    <w:next w:val="prastasis"/>
    <w:link w:val="Antrat6Diagrama"/>
    <w:qFormat/>
    <w:rsid w:val="005D0E02"/>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5D0E02"/>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5D0E02"/>
    <w:pPr>
      <w:keepNext/>
      <w:ind w:left="567" w:hanging="567"/>
      <w:jc w:val="both"/>
      <w:outlineLvl w:val="7"/>
    </w:pPr>
    <w:rPr>
      <w:b/>
      <w:i/>
    </w:rPr>
  </w:style>
  <w:style w:type="paragraph" w:styleId="Antrat9">
    <w:name w:val="heading 9"/>
    <w:basedOn w:val="prastasis"/>
    <w:next w:val="prastasis"/>
    <w:link w:val="Antrat9Diagrama"/>
    <w:qFormat/>
    <w:rsid w:val="005D0E02"/>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D0E02"/>
    <w:rPr>
      <w:rFonts w:ascii="Times New Roman" w:eastAsia="Times New Roman" w:hAnsi="Times New Roman" w:cs="Times New Roman"/>
      <w:b/>
      <w:caps/>
      <w:sz w:val="26"/>
      <w:szCs w:val="20"/>
      <w:lang w:val="en-US"/>
    </w:rPr>
  </w:style>
  <w:style w:type="character" w:customStyle="1" w:styleId="Antrat2Diagrama">
    <w:name w:val="Antraštė 2 Diagrama"/>
    <w:link w:val="Antrat2"/>
    <w:rsid w:val="005D0E02"/>
    <w:rPr>
      <w:rFonts w:ascii="Helvetica" w:eastAsia="Times New Roman" w:hAnsi="Helvetica" w:cs="Times New Roman"/>
      <w:b/>
      <w:i/>
      <w:sz w:val="24"/>
      <w:szCs w:val="20"/>
      <w:lang w:val="en-GB"/>
    </w:rPr>
  </w:style>
  <w:style w:type="character" w:customStyle="1" w:styleId="Antrat3Diagrama">
    <w:name w:val="Antraštė 3 Diagrama"/>
    <w:link w:val="Antrat3"/>
    <w:rsid w:val="005D0E02"/>
    <w:rPr>
      <w:rFonts w:ascii="Times New Roman" w:eastAsia="Times New Roman" w:hAnsi="Times New Roman" w:cs="Times New Roman"/>
      <w:b/>
      <w:kern w:val="28"/>
      <w:sz w:val="24"/>
      <w:szCs w:val="20"/>
      <w:lang w:val="en-US"/>
    </w:rPr>
  </w:style>
  <w:style w:type="character" w:customStyle="1" w:styleId="Antrat4Diagrama">
    <w:name w:val="Antraštė 4 Diagrama"/>
    <w:link w:val="Antrat4"/>
    <w:rsid w:val="005D0E02"/>
    <w:rPr>
      <w:rFonts w:ascii="Times New Roman" w:eastAsia="Times New Roman" w:hAnsi="Times New Roman" w:cs="Times New Roman"/>
      <w:b/>
      <w:noProof/>
      <w:szCs w:val="20"/>
      <w:lang w:val="en-GB"/>
    </w:rPr>
  </w:style>
  <w:style w:type="character" w:customStyle="1" w:styleId="Antrat5Diagrama">
    <w:name w:val="Antraštė 5 Diagrama"/>
    <w:link w:val="Antrat5"/>
    <w:rsid w:val="005D0E02"/>
    <w:rPr>
      <w:rFonts w:ascii="Times New Roman" w:eastAsia="Times New Roman" w:hAnsi="Times New Roman" w:cs="Times New Roman"/>
      <w:noProof/>
      <w:szCs w:val="20"/>
      <w:lang w:val="en-GB"/>
    </w:rPr>
  </w:style>
  <w:style w:type="character" w:customStyle="1" w:styleId="Antrat6Diagrama">
    <w:name w:val="Antraštė 6 Diagrama"/>
    <w:link w:val="Antrat6"/>
    <w:rsid w:val="005D0E02"/>
    <w:rPr>
      <w:rFonts w:ascii="Times New Roman" w:eastAsia="Times New Roman" w:hAnsi="Times New Roman" w:cs="Times New Roman"/>
      <w:i/>
      <w:szCs w:val="20"/>
      <w:lang w:val="en-GB"/>
    </w:rPr>
  </w:style>
  <w:style w:type="character" w:customStyle="1" w:styleId="Antrat7Diagrama">
    <w:name w:val="Antraštė 7 Diagrama"/>
    <w:link w:val="Antrat7"/>
    <w:rsid w:val="005D0E02"/>
    <w:rPr>
      <w:rFonts w:ascii="Times New Roman" w:eastAsia="Times New Roman" w:hAnsi="Times New Roman" w:cs="Times New Roman"/>
      <w:i/>
      <w:szCs w:val="20"/>
      <w:lang w:val="en-GB"/>
    </w:rPr>
  </w:style>
  <w:style w:type="character" w:customStyle="1" w:styleId="Antrat8Diagrama">
    <w:name w:val="Antraštė 8 Diagrama"/>
    <w:link w:val="Antrat8"/>
    <w:rsid w:val="005D0E02"/>
    <w:rPr>
      <w:rFonts w:ascii="Times New Roman" w:eastAsia="Times New Roman" w:hAnsi="Times New Roman" w:cs="Times New Roman"/>
      <w:b/>
      <w:i/>
      <w:szCs w:val="20"/>
      <w:lang w:val="en-GB"/>
    </w:rPr>
  </w:style>
  <w:style w:type="character" w:customStyle="1" w:styleId="Antrat9Diagrama">
    <w:name w:val="Antraštė 9 Diagrama"/>
    <w:link w:val="Antrat9"/>
    <w:rsid w:val="005D0E02"/>
    <w:rPr>
      <w:rFonts w:ascii="Times New Roman" w:eastAsia="Times New Roman" w:hAnsi="Times New Roman" w:cs="Times New Roman"/>
      <w:b/>
      <w:i/>
      <w:szCs w:val="20"/>
      <w:lang w:val="en-GB"/>
    </w:rPr>
  </w:style>
  <w:style w:type="paragraph" w:styleId="Antrats">
    <w:name w:val="header"/>
    <w:basedOn w:val="prastasis"/>
    <w:link w:val="AntratsDiagrama"/>
    <w:rsid w:val="005D0E02"/>
    <w:pPr>
      <w:tabs>
        <w:tab w:val="center" w:pos="4153"/>
        <w:tab w:val="right" w:pos="8306"/>
      </w:tabs>
      <w:spacing w:line="240" w:lineRule="auto"/>
    </w:pPr>
    <w:rPr>
      <w:rFonts w:ascii="Helvetica" w:hAnsi="Helvetica"/>
      <w:sz w:val="20"/>
    </w:rPr>
  </w:style>
  <w:style w:type="character" w:customStyle="1" w:styleId="AntratsDiagrama">
    <w:name w:val="Antraštės Diagrama"/>
    <w:link w:val="Antrats"/>
    <w:rsid w:val="005D0E02"/>
    <w:rPr>
      <w:rFonts w:ascii="Helvetica" w:eastAsia="Times New Roman" w:hAnsi="Helvetica" w:cs="Times New Roman"/>
      <w:sz w:val="20"/>
      <w:szCs w:val="20"/>
      <w:lang w:val="en-GB"/>
    </w:rPr>
  </w:style>
  <w:style w:type="paragraph" w:styleId="Porat">
    <w:name w:val="footer"/>
    <w:basedOn w:val="prastasis"/>
    <w:link w:val="PoratDiagrama"/>
    <w:rsid w:val="005D0E02"/>
    <w:pPr>
      <w:tabs>
        <w:tab w:val="center" w:pos="4536"/>
        <w:tab w:val="center" w:pos="8930"/>
      </w:tabs>
      <w:spacing w:line="240" w:lineRule="auto"/>
    </w:pPr>
    <w:rPr>
      <w:rFonts w:ascii="Helvetica" w:hAnsi="Helvetica"/>
      <w:sz w:val="16"/>
    </w:rPr>
  </w:style>
  <w:style w:type="character" w:customStyle="1" w:styleId="PoratDiagrama">
    <w:name w:val="Poraštė Diagrama"/>
    <w:link w:val="Porat"/>
    <w:rsid w:val="005D0E02"/>
    <w:rPr>
      <w:rFonts w:ascii="Helvetica" w:eastAsia="Times New Roman" w:hAnsi="Helvetica" w:cs="Times New Roman"/>
      <w:sz w:val="16"/>
      <w:szCs w:val="20"/>
      <w:lang w:val="en-GB"/>
    </w:rPr>
  </w:style>
  <w:style w:type="character" w:styleId="Puslapionumeris">
    <w:name w:val="page number"/>
    <w:rsid w:val="005D0E02"/>
  </w:style>
  <w:style w:type="paragraph" w:styleId="Pagrindiniotekstotrauka">
    <w:name w:val="Body Text Indent"/>
    <w:basedOn w:val="prastasis"/>
    <w:link w:val="PagrindiniotekstotraukaDiagrama"/>
    <w:rsid w:val="005D0E02"/>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link w:val="Pagrindiniotekstotrauka"/>
    <w:rsid w:val="005D0E02"/>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5D0E02"/>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link w:val="Pagrindinistekstas3"/>
    <w:rsid w:val="005D0E02"/>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5D0E0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link w:val="Pagrindiniotekstotrauka2"/>
    <w:rsid w:val="005D0E02"/>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5D0E02"/>
    <w:pPr>
      <w:tabs>
        <w:tab w:val="clear" w:pos="567"/>
      </w:tabs>
      <w:spacing w:line="240" w:lineRule="auto"/>
    </w:pPr>
    <w:rPr>
      <w:i/>
      <w:color w:val="008000"/>
    </w:rPr>
  </w:style>
  <w:style w:type="character" w:customStyle="1" w:styleId="PagrindinistekstasDiagrama">
    <w:name w:val="Pagrindinis tekstas Diagrama"/>
    <w:link w:val="Pagrindinistekstas"/>
    <w:rsid w:val="005D0E02"/>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5D0E02"/>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link w:val="Pagrindinistekstas2"/>
    <w:rsid w:val="005D0E02"/>
    <w:rPr>
      <w:rFonts w:ascii="Times New Roman" w:eastAsia="Times New Roman" w:hAnsi="Times New Roman" w:cs="Times New Roman"/>
      <w:b/>
      <w:bCs/>
      <w:color w:val="0000FF"/>
      <w:u w:val="single"/>
      <w:lang w:val="en-GB"/>
    </w:rPr>
  </w:style>
  <w:style w:type="character" w:styleId="Komentaronuoroda">
    <w:name w:val="annotation reference"/>
    <w:semiHidden/>
    <w:rsid w:val="005D0E02"/>
    <w:rPr>
      <w:sz w:val="16"/>
      <w:szCs w:val="16"/>
    </w:rPr>
  </w:style>
  <w:style w:type="paragraph" w:styleId="Komentarotekstas">
    <w:name w:val="annotation text"/>
    <w:basedOn w:val="prastasis"/>
    <w:link w:val="KomentarotekstasDiagrama"/>
    <w:semiHidden/>
    <w:rsid w:val="005D0E02"/>
    <w:rPr>
      <w:sz w:val="20"/>
    </w:rPr>
  </w:style>
  <w:style w:type="character" w:customStyle="1" w:styleId="KomentarotekstasDiagrama">
    <w:name w:val="Komentaro tekstas Diagrama"/>
    <w:link w:val="Komentarotekstas"/>
    <w:semiHidden/>
    <w:rsid w:val="005D0E02"/>
    <w:rPr>
      <w:rFonts w:ascii="Times New Roman" w:eastAsia="Times New Roman" w:hAnsi="Times New Roman" w:cs="Times New Roman"/>
      <w:sz w:val="20"/>
      <w:szCs w:val="20"/>
      <w:lang w:val="en-GB"/>
    </w:rPr>
  </w:style>
  <w:style w:type="paragraph" w:customStyle="1" w:styleId="EMEAEnBodyText">
    <w:name w:val="EMEA En Body Text"/>
    <w:basedOn w:val="prastasis"/>
    <w:rsid w:val="005D0E02"/>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5D0E02"/>
    <w:pPr>
      <w:shd w:val="clear" w:color="auto" w:fill="000080"/>
    </w:pPr>
    <w:rPr>
      <w:rFonts w:ascii="Tahoma" w:hAnsi="Tahoma" w:cs="Tahoma"/>
    </w:rPr>
  </w:style>
  <w:style w:type="character" w:customStyle="1" w:styleId="DokumentostruktraDiagrama">
    <w:name w:val="Dokumento struktūra Diagrama"/>
    <w:link w:val="Dokumentostruktra"/>
    <w:semiHidden/>
    <w:rsid w:val="005D0E02"/>
    <w:rPr>
      <w:rFonts w:ascii="Tahoma" w:eastAsia="Times New Roman" w:hAnsi="Tahoma" w:cs="Tahoma"/>
      <w:szCs w:val="20"/>
      <w:shd w:val="clear" w:color="auto" w:fill="000080"/>
      <w:lang w:val="en-GB"/>
    </w:rPr>
  </w:style>
  <w:style w:type="character" w:styleId="Hipersaitas">
    <w:name w:val="Hyperlink"/>
    <w:uiPriority w:val="99"/>
    <w:rsid w:val="005D0E02"/>
    <w:rPr>
      <w:color w:val="0000FF"/>
      <w:u w:val="single"/>
    </w:rPr>
  </w:style>
  <w:style w:type="paragraph" w:customStyle="1" w:styleId="AHeader1">
    <w:name w:val="AHeader 1"/>
    <w:basedOn w:val="prastasis"/>
    <w:rsid w:val="005D0E02"/>
    <w:pPr>
      <w:numPr>
        <w:numId w:val="6"/>
      </w:numPr>
      <w:tabs>
        <w:tab w:val="clear" w:pos="567"/>
      </w:tabs>
      <w:spacing w:after="120" w:line="240" w:lineRule="auto"/>
    </w:pPr>
    <w:rPr>
      <w:rFonts w:ascii="Arial" w:hAnsi="Arial" w:cs="Arial"/>
      <w:b/>
      <w:bCs/>
      <w:sz w:val="24"/>
    </w:rPr>
  </w:style>
  <w:style w:type="paragraph" w:customStyle="1" w:styleId="AHeader2">
    <w:name w:val="AHeader 2"/>
    <w:basedOn w:val="AHeader1"/>
    <w:rsid w:val="005D0E02"/>
    <w:pPr>
      <w:numPr>
        <w:ilvl w:val="1"/>
      </w:numPr>
      <w:tabs>
        <w:tab w:val="clear" w:pos="709"/>
        <w:tab w:val="num" w:pos="360"/>
      </w:tabs>
    </w:pPr>
    <w:rPr>
      <w:sz w:val="22"/>
    </w:rPr>
  </w:style>
  <w:style w:type="paragraph" w:customStyle="1" w:styleId="AHeader3">
    <w:name w:val="AHeader 3"/>
    <w:basedOn w:val="AHeader2"/>
    <w:rsid w:val="005D0E02"/>
    <w:pPr>
      <w:numPr>
        <w:ilvl w:val="2"/>
      </w:numPr>
      <w:tabs>
        <w:tab w:val="clear" w:pos="1276"/>
        <w:tab w:val="num" w:pos="360"/>
      </w:tabs>
    </w:pPr>
  </w:style>
  <w:style w:type="paragraph" w:customStyle="1" w:styleId="AHeader2abc">
    <w:name w:val="AHeader 2 abc"/>
    <w:basedOn w:val="AHeader3"/>
    <w:rsid w:val="005D0E02"/>
    <w:pPr>
      <w:numPr>
        <w:ilvl w:val="3"/>
      </w:numPr>
      <w:tabs>
        <w:tab w:val="clear" w:pos="1276"/>
        <w:tab w:val="num" w:pos="360"/>
      </w:tabs>
      <w:jc w:val="both"/>
    </w:pPr>
    <w:rPr>
      <w:b w:val="0"/>
      <w:bCs w:val="0"/>
    </w:rPr>
  </w:style>
  <w:style w:type="paragraph" w:customStyle="1" w:styleId="AHeader3abc">
    <w:name w:val="AHeader 3 abc"/>
    <w:basedOn w:val="AHeader2abc"/>
    <w:rsid w:val="005D0E02"/>
    <w:pPr>
      <w:numPr>
        <w:ilvl w:val="4"/>
      </w:numPr>
      <w:tabs>
        <w:tab w:val="clear" w:pos="1701"/>
        <w:tab w:val="num" w:pos="360"/>
      </w:tabs>
    </w:pPr>
  </w:style>
  <w:style w:type="paragraph" w:styleId="Pagrindiniotekstotrauka3">
    <w:name w:val="Body Text Indent 3"/>
    <w:basedOn w:val="prastasis"/>
    <w:link w:val="Pagrindiniotekstotrauka3Diagrama"/>
    <w:rsid w:val="005D0E02"/>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link w:val="Pagrindiniotekstotrauka3"/>
    <w:rsid w:val="005D0E02"/>
    <w:rPr>
      <w:rFonts w:ascii="Times New Roman" w:eastAsia="Times New Roman" w:hAnsi="Times New Roman" w:cs="Times New Roman"/>
      <w:szCs w:val="21"/>
      <w:lang w:val="en-GB"/>
    </w:rPr>
  </w:style>
  <w:style w:type="character" w:styleId="Perirtashipersaitas">
    <w:name w:val="FollowedHyperlink"/>
    <w:rsid w:val="005D0E02"/>
    <w:rPr>
      <w:color w:val="800080"/>
      <w:u w:val="single"/>
    </w:rPr>
  </w:style>
  <w:style w:type="paragraph" w:styleId="Debesliotekstas">
    <w:name w:val="Balloon Text"/>
    <w:basedOn w:val="prastasis"/>
    <w:link w:val="DebesliotekstasDiagrama"/>
    <w:semiHidden/>
    <w:rsid w:val="005D0E02"/>
    <w:rPr>
      <w:rFonts w:ascii="Tahoma" w:hAnsi="Tahoma" w:cs="Tahoma"/>
      <w:sz w:val="16"/>
      <w:szCs w:val="16"/>
    </w:rPr>
  </w:style>
  <w:style w:type="character" w:customStyle="1" w:styleId="DebesliotekstasDiagrama">
    <w:name w:val="Debesėlio tekstas Diagrama"/>
    <w:link w:val="Debesliotekstas"/>
    <w:semiHidden/>
    <w:rsid w:val="005D0E02"/>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semiHidden/>
    <w:rsid w:val="005D0E02"/>
    <w:rPr>
      <w:b/>
      <w:bCs/>
    </w:rPr>
  </w:style>
  <w:style w:type="character" w:customStyle="1" w:styleId="KomentarotemaDiagrama">
    <w:name w:val="Komentaro tema Diagrama"/>
    <w:link w:val="Komentarotema"/>
    <w:semiHidden/>
    <w:rsid w:val="005D0E02"/>
    <w:rPr>
      <w:rFonts w:ascii="Times New Roman" w:eastAsia="Times New Roman" w:hAnsi="Times New Roman" w:cs="Times New Roman"/>
      <w:b/>
      <w:bCs/>
      <w:sz w:val="20"/>
      <w:szCs w:val="20"/>
      <w:lang w:val="en-GB"/>
    </w:rPr>
  </w:style>
  <w:style w:type="character" w:styleId="Grietas">
    <w:name w:val="Strong"/>
    <w:qFormat/>
    <w:rsid w:val="005D0E02"/>
    <w:rPr>
      <w:b/>
      <w:bCs/>
    </w:rPr>
  </w:style>
  <w:style w:type="paragraph" w:styleId="prastasiniatinklio">
    <w:name w:val="Normal (Web)"/>
    <w:basedOn w:val="prastasis"/>
    <w:uiPriority w:val="99"/>
    <w:rsid w:val="005D0E02"/>
    <w:pPr>
      <w:tabs>
        <w:tab w:val="clear" w:pos="567"/>
      </w:tabs>
      <w:spacing w:before="100" w:beforeAutospacing="1" w:after="100" w:afterAutospacing="1" w:line="240" w:lineRule="auto"/>
    </w:pPr>
    <w:rPr>
      <w:rFonts w:ascii="Arial Unicode MS" w:eastAsia="Arial Unicode MS" w:hAnsi="Arial Unicode MS" w:cs="Arial Unicode MS"/>
      <w:sz w:val="24"/>
      <w:szCs w:val="24"/>
      <w:lang w:val="fi-FI" w:eastAsia="fi-FI"/>
    </w:rPr>
  </w:style>
  <w:style w:type="paragraph" w:customStyle="1" w:styleId="BTEMEASMCA">
    <w:name w:val="BT EMEA_SMCA"/>
    <w:basedOn w:val="prastasis"/>
    <w:link w:val="BTEMEASMCAChar"/>
    <w:autoRedefine/>
    <w:rsid w:val="005D0E02"/>
    <w:pPr>
      <w:tabs>
        <w:tab w:val="clear" w:pos="567"/>
      </w:tabs>
      <w:spacing w:line="240" w:lineRule="auto"/>
    </w:pPr>
    <w:rPr>
      <w:szCs w:val="22"/>
      <w:lang w:val="lt-LT"/>
    </w:rPr>
  </w:style>
  <w:style w:type="character" w:customStyle="1" w:styleId="BTEMEASMCAChar">
    <w:name w:val="BT EMEA_SMCA Char"/>
    <w:link w:val="BTEMEASMCA"/>
    <w:rsid w:val="005D0E02"/>
    <w:rPr>
      <w:rFonts w:ascii="Times New Roman" w:eastAsia="Times New Roman" w:hAnsi="Times New Roman" w:cs="Times New Roman"/>
      <w:lang w:val="lt-LT"/>
    </w:rPr>
  </w:style>
  <w:style w:type="paragraph" w:customStyle="1" w:styleId="BT-EMEASMCA">
    <w:name w:val="BT- EMEA_SMCA"/>
    <w:basedOn w:val="BTEMEASMCA"/>
    <w:autoRedefine/>
    <w:rsid w:val="005D0E02"/>
    <w:pPr>
      <w:numPr>
        <w:numId w:val="8"/>
      </w:numPr>
      <w:tabs>
        <w:tab w:val="clear" w:pos="720"/>
        <w:tab w:val="num" w:pos="360"/>
      </w:tabs>
      <w:ind w:left="0" w:firstLine="0"/>
    </w:pPr>
    <w:rPr>
      <w:noProof/>
    </w:rPr>
  </w:style>
  <w:style w:type="paragraph" w:customStyle="1" w:styleId="TTEMEASMCA">
    <w:name w:val="TT EMEA_SMCA"/>
    <w:basedOn w:val="Antrat1"/>
    <w:link w:val="TTEMEASMCAChar"/>
    <w:autoRedefine/>
    <w:rsid w:val="005D0E02"/>
    <w:pPr>
      <w:spacing w:before="0" w:after="0" w:line="240" w:lineRule="auto"/>
      <w:ind w:left="567" w:hanging="567"/>
      <w:jc w:val="center"/>
    </w:pPr>
    <w:rPr>
      <w:sz w:val="22"/>
      <w:szCs w:val="22"/>
    </w:rPr>
  </w:style>
  <w:style w:type="character" w:customStyle="1" w:styleId="TTEMEASMCAChar">
    <w:name w:val="TT EMEA_SMCA Char"/>
    <w:link w:val="TTEMEASMCA"/>
    <w:rsid w:val="005D0E02"/>
    <w:rPr>
      <w:rFonts w:ascii="Times New Roman" w:eastAsia="Times New Roman" w:hAnsi="Times New Roman" w:cs="Times New Roman"/>
      <w:b/>
      <w:caps/>
      <w:lang w:val="en-US"/>
    </w:rPr>
  </w:style>
  <w:style w:type="character" w:customStyle="1" w:styleId="BTEMEASMCADiagrama">
    <w:name w:val="BT EMEA_SMCA Diagrama"/>
    <w:rsid w:val="005D0E02"/>
    <w:rPr>
      <w:sz w:val="22"/>
      <w:szCs w:val="22"/>
      <w:lang w:val="lt-LT" w:eastAsia="en-US"/>
    </w:rPr>
  </w:style>
  <w:style w:type="paragraph" w:customStyle="1" w:styleId="PI-1labEMEASMCA">
    <w:name w:val="PI-1_lab EMEA_SMCA"/>
    <w:basedOn w:val="prastasis"/>
    <w:link w:val="PI-1labEMEASMCADiagrama"/>
    <w:autoRedefine/>
    <w:rsid w:val="005D0E02"/>
    <w:pPr>
      <w:pBdr>
        <w:top w:val="single" w:sz="4" w:space="1" w:color="auto"/>
        <w:left w:val="single" w:sz="4" w:space="4" w:color="auto"/>
        <w:bottom w:val="single" w:sz="4" w:space="1" w:color="auto"/>
        <w:right w:val="single" w:sz="4" w:space="4" w:color="auto"/>
      </w:pBdr>
      <w:tabs>
        <w:tab w:val="clear" w:pos="567"/>
        <w:tab w:val="left" w:pos="0"/>
      </w:tabs>
      <w:spacing w:line="240" w:lineRule="auto"/>
    </w:pPr>
    <w:rPr>
      <w:b/>
      <w:noProof/>
      <w:szCs w:val="22"/>
      <w:lang w:val="lt-LT"/>
    </w:rPr>
  </w:style>
  <w:style w:type="character" w:customStyle="1" w:styleId="PI-1labEMEASMCADiagrama">
    <w:name w:val="PI-1_lab EMEA_SMCA Diagrama"/>
    <w:link w:val="PI-1labEMEASMCA"/>
    <w:rsid w:val="005D0E02"/>
    <w:rPr>
      <w:rFonts w:ascii="Times New Roman" w:eastAsia="Times New Roman" w:hAnsi="Times New Roman" w:cs="Times New Roman"/>
      <w:b/>
      <w:noProof/>
      <w:lang w:val="lt-LT"/>
    </w:rPr>
  </w:style>
  <w:style w:type="character" w:customStyle="1" w:styleId="BTEMEASMCADiagramaDiagrama">
    <w:name w:val="BT EMEA_SMCA Diagrama Diagrama"/>
    <w:rsid w:val="005D0E02"/>
    <w:rPr>
      <w:rFonts w:ascii="Times New Roman" w:eastAsia="Times New Roman" w:hAnsi="Times New Roman"/>
      <w:sz w:val="22"/>
      <w:szCs w:val="22"/>
      <w:lang w:val="lt-LT" w:eastAsia="en-US"/>
    </w:rPr>
  </w:style>
  <w:style w:type="character" w:customStyle="1" w:styleId="PI-1labEMEASMCAChar">
    <w:name w:val="PI-1_lab EMEA_SMCA Char"/>
    <w:rsid w:val="005D0E02"/>
    <w:rPr>
      <w:rFonts w:ascii="Times New Roman" w:eastAsia="Times New Roman" w:hAnsi="Times New Roman"/>
      <w:b/>
      <w:noProof/>
      <w:sz w:val="22"/>
      <w:szCs w:val="22"/>
      <w:lang w:val="lt-LT" w:eastAsia="en-US"/>
    </w:rPr>
  </w:style>
  <w:style w:type="paragraph" w:customStyle="1" w:styleId="PI-2EMEASMCA">
    <w:name w:val="PI-2 EMEA_SMCA"/>
    <w:basedOn w:val="Antrat3"/>
    <w:autoRedefine/>
    <w:rsid w:val="005D0E02"/>
    <w:pPr>
      <w:spacing w:before="0" w:after="0" w:line="240" w:lineRule="auto"/>
      <w:ind w:left="567" w:hanging="567"/>
    </w:pPr>
    <w:rPr>
      <w:sz w:val="22"/>
      <w:szCs w:val="22"/>
      <w:lang w:val="lt-LT"/>
    </w:rPr>
  </w:style>
  <w:style w:type="paragraph" w:customStyle="1" w:styleId="BTgEMEASMCA">
    <w:name w:val="BT(g) EMEA_SMCA"/>
    <w:basedOn w:val="BTEMEASMCA"/>
    <w:link w:val="BTgEMEASMCAChar"/>
    <w:autoRedefine/>
    <w:rsid w:val="005D0E02"/>
    <w:rPr>
      <w:i/>
      <w:noProof/>
      <w:color w:val="008000"/>
    </w:rPr>
  </w:style>
  <w:style w:type="character" w:customStyle="1" w:styleId="BTgEMEASMCAChar">
    <w:name w:val="BT(g) EMEA_SMCA Char"/>
    <w:link w:val="BTgEMEASMCA"/>
    <w:rsid w:val="005D0E02"/>
    <w:rPr>
      <w:rFonts w:ascii="Times New Roman" w:eastAsia="Times New Roman" w:hAnsi="Times New Roman" w:cs="Times New Roman"/>
      <w:i/>
      <w:noProof/>
      <w:color w:val="008000"/>
      <w:lang w:val="lt-LT"/>
    </w:rPr>
  </w:style>
  <w:style w:type="character" w:customStyle="1" w:styleId="st">
    <w:name w:val="st"/>
    <w:uiPriority w:val="99"/>
    <w:rsid w:val="005D0E02"/>
    <w:rPr>
      <w:rFonts w:cs="Times New Roman"/>
    </w:rPr>
  </w:style>
  <w:style w:type="character" w:styleId="Emfaz">
    <w:name w:val="Emphasis"/>
    <w:uiPriority w:val="99"/>
    <w:qFormat/>
    <w:rsid w:val="005D0E02"/>
    <w:rPr>
      <w:rFonts w:cs="Times New Roman"/>
      <w:i/>
      <w:iCs/>
    </w:rPr>
  </w:style>
  <w:style w:type="paragraph" w:styleId="Pavadinimas">
    <w:name w:val="Title"/>
    <w:basedOn w:val="prastasis"/>
    <w:link w:val="PavadinimasDiagrama"/>
    <w:qFormat/>
    <w:rsid w:val="005D0E02"/>
    <w:pPr>
      <w:tabs>
        <w:tab w:val="clear" w:pos="567"/>
      </w:tabs>
      <w:spacing w:line="240" w:lineRule="auto"/>
      <w:jc w:val="center"/>
    </w:pPr>
    <w:rPr>
      <w:rFonts w:eastAsia="SimSun"/>
      <w:b/>
    </w:rPr>
  </w:style>
  <w:style w:type="character" w:customStyle="1" w:styleId="PavadinimasDiagrama">
    <w:name w:val="Pavadinimas Diagrama"/>
    <w:link w:val="Pavadinimas"/>
    <w:rsid w:val="005D0E02"/>
    <w:rPr>
      <w:rFonts w:ascii="Times New Roman" w:eastAsia="SimSun" w:hAnsi="Times New Roman" w:cs="Times New Roman"/>
      <w:b/>
      <w:szCs w:val="20"/>
      <w:lang w:val="en-GB"/>
    </w:rPr>
  </w:style>
  <w:style w:type="character" w:customStyle="1" w:styleId="CharChar23">
    <w:name w:val="Char Char23"/>
    <w:rsid w:val="005D0E02"/>
    <w:rPr>
      <w:b/>
      <w:caps/>
      <w:sz w:val="26"/>
      <w:lang w:val="en-US" w:eastAsia="en-US" w:bidi="ar-SA"/>
    </w:rPr>
  </w:style>
  <w:style w:type="table" w:styleId="Lentelstinklelis">
    <w:name w:val="Table Grid"/>
    <w:basedOn w:val="prastojilentel"/>
    <w:rsid w:val="005D0E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D0E02"/>
    <w:rPr>
      <w:rFonts w:ascii="Times New Roman" w:eastAsia="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46522</Words>
  <Characters>26519</Characters>
  <Application>Microsoft Office Word</Application>
  <DocSecurity>4</DocSecurity>
  <Lines>220</Lines>
  <Paragraphs>145</Paragraphs>
  <ScaleCrop>false</ScaleCrop>
  <HeadingPairs>
    <vt:vector size="6" baseType="variant">
      <vt:variant>
        <vt:lpstr>Pavadinimas</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Vitabalans Oy</Company>
  <LinksUpToDate>false</LinksUpToDate>
  <CharactersWithSpaces>72896</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Karp</dc:creator>
  <cp:keywords/>
  <cp:lastModifiedBy>Albina Burkauskaitė</cp:lastModifiedBy>
  <cp:revision>2</cp:revision>
  <dcterms:created xsi:type="dcterms:W3CDTF">2022-11-14T08:18:00Z</dcterms:created>
  <dcterms:modified xsi:type="dcterms:W3CDTF">2022-11-14T08:18:00Z</dcterms:modified>
</cp:coreProperties>
</file>