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D80" w:rsidRPr="006346A4" w:rsidRDefault="00C92D80" w:rsidP="00C92D80">
      <w:pPr>
        <w:tabs>
          <w:tab w:val="clear" w:pos="567"/>
        </w:tabs>
        <w:spacing w:line="240" w:lineRule="auto"/>
        <w:rPr>
          <w:snapToGrid/>
          <w:szCs w:val="22"/>
          <w:lang w:val="lt-LT"/>
        </w:rPr>
      </w:pPr>
    </w:p>
    <w:p w:rsidR="00C92D80" w:rsidRDefault="00C92D80" w:rsidP="00C92D80">
      <w:pPr>
        <w:spacing w:line="240" w:lineRule="auto"/>
        <w:ind w:left="567" w:hanging="567"/>
        <w:jc w:val="center"/>
        <w:outlineLvl w:val="0"/>
        <w:rPr>
          <w:b/>
          <w:caps/>
          <w:snapToGrid/>
          <w:szCs w:val="22"/>
          <w:lang w:val="lt-LT"/>
        </w:rPr>
      </w:pPr>
      <w:bookmarkStart w:id="0" w:name="_Toc129243096"/>
      <w:bookmarkStart w:id="1" w:name="_Toc129243221"/>
    </w:p>
    <w:p w:rsidR="00EC6D95" w:rsidRDefault="00EC6D95" w:rsidP="00C92D80">
      <w:pPr>
        <w:spacing w:line="240" w:lineRule="auto"/>
        <w:ind w:left="567" w:hanging="567"/>
        <w:jc w:val="center"/>
        <w:outlineLvl w:val="0"/>
        <w:rPr>
          <w:b/>
          <w:caps/>
          <w:snapToGrid/>
          <w:szCs w:val="22"/>
          <w:lang w:val="lt-LT"/>
        </w:rPr>
      </w:pPr>
    </w:p>
    <w:p w:rsidR="00EC6D95" w:rsidRDefault="00EC6D95" w:rsidP="00C92D80">
      <w:pPr>
        <w:spacing w:line="240" w:lineRule="auto"/>
        <w:ind w:left="567" w:hanging="567"/>
        <w:jc w:val="center"/>
        <w:outlineLvl w:val="0"/>
        <w:rPr>
          <w:b/>
          <w:caps/>
          <w:snapToGrid/>
          <w:szCs w:val="22"/>
          <w:lang w:val="lt-LT"/>
        </w:rPr>
      </w:pPr>
    </w:p>
    <w:p w:rsidR="00EC6D95" w:rsidRDefault="00EC6D95" w:rsidP="00C92D80">
      <w:pPr>
        <w:spacing w:line="240" w:lineRule="auto"/>
        <w:ind w:left="567" w:hanging="567"/>
        <w:jc w:val="center"/>
        <w:outlineLvl w:val="0"/>
        <w:rPr>
          <w:b/>
          <w:caps/>
          <w:snapToGrid/>
          <w:szCs w:val="22"/>
          <w:lang w:val="lt-LT"/>
        </w:rPr>
      </w:pPr>
    </w:p>
    <w:p w:rsidR="00EC6D95" w:rsidRDefault="00EC6D95" w:rsidP="00C92D80">
      <w:pPr>
        <w:spacing w:line="240" w:lineRule="auto"/>
        <w:ind w:left="567" w:hanging="567"/>
        <w:jc w:val="center"/>
        <w:outlineLvl w:val="0"/>
        <w:rPr>
          <w:b/>
          <w:caps/>
          <w:snapToGrid/>
          <w:szCs w:val="22"/>
          <w:lang w:val="lt-LT"/>
        </w:rPr>
      </w:pPr>
    </w:p>
    <w:p w:rsidR="00EC6D95" w:rsidRDefault="00EC6D95" w:rsidP="00C92D80">
      <w:pPr>
        <w:spacing w:line="240" w:lineRule="auto"/>
        <w:ind w:left="567" w:hanging="567"/>
        <w:jc w:val="center"/>
        <w:outlineLvl w:val="0"/>
        <w:rPr>
          <w:b/>
          <w:caps/>
          <w:snapToGrid/>
          <w:szCs w:val="22"/>
          <w:lang w:val="lt-LT"/>
        </w:rPr>
      </w:pPr>
    </w:p>
    <w:p w:rsidR="00310C4C" w:rsidRDefault="00310C4C" w:rsidP="00C92D80">
      <w:pPr>
        <w:spacing w:line="240" w:lineRule="auto"/>
        <w:ind w:left="567" w:hanging="567"/>
        <w:jc w:val="center"/>
        <w:outlineLvl w:val="0"/>
        <w:rPr>
          <w:b/>
          <w:caps/>
          <w:snapToGrid/>
          <w:szCs w:val="22"/>
          <w:lang w:val="lt-LT"/>
        </w:rPr>
      </w:pPr>
    </w:p>
    <w:p w:rsidR="00310C4C" w:rsidRDefault="00310C4C" w:rsidP="00C92D80">
      <w:pPr>
        <w:spacing w:line="240" w:lineRule="auto"/>
        <w:ind w:left="567" w:hanging="567"/>
        <w:jc w:val="center"/>
        <w:outlineLvl w:val="0"/>
        <w:rPr>
          <w:b/>
          <w:caps/>
          <w:snapToGrid/>
          <w:szCs w:val="22"/>
          <w:lang w:val="lt-LT"/>
        </w:rPr>
      </w:pPr>
    </w:p>
    <w:p w:rsidR="00310C4C" w:rsidRDefault="00310C4C" w:rsidP="00C92D80">
      <w:pPr>
        <w:spacing w:line="240" w:lineRule="auto"/>
        <w:ind w:left="567" w:hanging="567"/>
        <w:jc w:val="center"/>
        <w:outlineLvl w:val="0"/>
        <w:rPr>
          <w:b/>
          <w:caps/>
          <w:snapToGrid/>
          <w:szCs w:val="22"/>
          <w:lang w:val="lt-LT"/>
        </w:rPr>
      </w:pPr>
    </w:p>
    <w:p w:rsidR="00310C4C" w:rsidRDefault="00310C4C" w:rsidP="00C92D80">
      <w:pPr>
        <w:spacing w:line="240" w:lineRule="auto"/>
        <w:ind w:left="567" w:hanging="567"/>
        <w:jc w:val="center"/>
        <w:outlineLvl w:val="0"/>
        <w:rPr>
          <w:b/>
          <w:caps/>
          <w:snapToGrid/>
          <w:szCs w:val="22"/>
          <w:lang w:val="lt-LT"/>
        </w:rPr>
      </w:pPr>
    </w:p>
    <w:p w:rsidR="00310C4C" w:rsidRDefault="00310C4C" w:rsidP="00C92D80">
      <w:pPr>
        <w:spacing w:line="240" w:lineRule="auto"/>
        <w:ind w:left="567" w:hanging="567"/>
        <w:jc w:val="center"/>
        <w:outlineLvl w:val="0"/>
        <w:rPr>
          <w:b/>
          <w:caps/>
          <w:snapToGrid/>
          <w:szCs w:val="22"/>
          <w:lang w:val="lt-LT"/>
        </w:rPr>
      </w:pPr>
    </w:p>
    <w:p w:rsidR="00310C4C" w:rsidRDefault="00310C4C" w:rsidP="00C92D80">
      <w:pPr>
        <w:spacing w:line="240" w:lineRule="auto"/>
        <w:ind w:left="567" w:hanging="567"/>
        <w:jc w:val="center"/>
        <w:outlineLvl w:val="0"/>
        <w:rPr>
          <w:b/>
          <w:caps/>
          <w:snapToGrid/>
          <w:szCs w:val="22"/>
          <w:lang w:val="lt-LT"/>
        </w:rPr>
      </w:pPr>
    </w:p>
    <w:p w:rsidR="00310C4C" w:rsidRDefault="00310C4C" w:rsidP="00C92D80">
      <w:pPr>
        <w:spacing w:line="240" w:lineRule="auto"/>
        <w:ind w:left="567" w:hanging="567"/>
        <w:jc w:val="center"/>
        <w:outlineLvl w:val="0"/>
        <w:rPr>
          <w:b/>
          <w:caps/>
          <w:snapToGrid/>
          <w:szCs w:val="22"/>
          <w:lang w:val="lt-LT"/>
        </w:rPr>
      </w:pPr>
    </w:p>
    <w:p w:rsidR="00310C4C" w:rsidRDefault="00310C4C" w:rsidP="00C92D80">
      <w:pPr>
        <w:spacing w:line="240" w:lineRule="auto"/>
        <w:ind w:left="567" w:hanging="567"/>
        <w:jc w:val="center"/>
        <w:outlineLvl w:val="0"/>
        <w:rPr>
          <w:b/>
          <w:caps/>
          <w:snapToGrid/>
          <w:szCs w:val="22"/>
          <w:lang w:val="lt-LT"/>
        </w:rPr>
      </w:pPr>
    </w:p>
    <w:p w:rsidR="00310C4C" w:rsidRDefault="00310C4C" w:rsidP="00C92D80">
      <w:pPr>
        <w:spacing w:line="240" w:lineRule="auto"/>
        <w:ind w:left="567" w:hanging="567"/>
        <w:jc w:val="center"/>
        <w:outlineLvl w:val="0"/>
        <w:rPr>
          <w:b/>
          <w:caps/>
          <w:snapToGrid/>
          <w:szCs w:val="22"/>
          <w:lang w:val="lt-LT"/>
        </w:rPr>
      </w:pPr>
    </w:p>
    <w:p w:rsidR="00310C4C" w:rsidRDefault="00310C4C" w:rsidP="00C92D80">
      <w:pPr>
        <w:spacing w:line="240" w:lineRule="auto"/>
        <w:ind w:left="567" w:hanging="567"/>
        <w:jc w:val="center"/>
        <w:outlineLvl w:val="0"/>
        <w:rPr>
          <w:b/>
          <w:caps/>
          <w:snapToGrid/>
          <w:szCs w:val="22"/>
          <w:lang w:val="lt-LT"/>
        </w:rPr>
      </w:pPr>
    </w:p>
    <w:p w:rsidR="00310C4C" w:rsidRDefault="00310C4C" w:rsidP="00C92D80">
      <w:pPr>
        <w:spacing w:line="240" w:lineRule="auto"/>
        <w:ind w:left="567" w:hanging="567"/>
        <w:jc w:val="center"/>
        <w:outlineLvl w:val="0"/>
        <w:rPr>
          <w:b/>
          <w:caps/>
          <w:snapToGrid/>
          <w:szCs w:val="22"/>
          <w:lang w:val="lt-LT"/>
        </w:rPr>
      </w:pPr>
    </w:p>
    <w:p w:rsidR="00310C4C" w:rsidRDefault="00310C4C" w:rsidP="00C92D80">
      <w:pPr>
        <w:spacing w:line="240" w:lineRule="auto"/>
        <w:ind w:left="567" w:hanging="567"/>
        <w:jc w:val="center"/>
        <w:outlineLvl w:val="0"/>
        <w:rPr>
          <w:b/>
          <w:caps/>
          <w:snapToGrid/>
          <w:szCs w:val="22"/>
          <w:lang w:val="lt-LT"/>
        </w:rPr>
      </w:pPr>
    </w:p>
    <w:p w:rsidR="00310C4C" w:rsidRDefault="00310C4C" w:rsidP="00C92D80">
      <w:pPr>
        <w:spacing w:line="240" w:lineRule="auto"/>
        <w:ind w:left="567" w:hanging="567"/>
        <w:jc w:val="center"/>
        <w:outlineLvl w:val="0"/>
        <w:rPr>
          <w:b/>
          <w:caps/>
          <w:snapToGrid/>
          <w:szCs w:val="22"/>
          <w:lang w:val="lt-LT"/>
        </w:rPr>
      </w:pPr>
    </w:p>
    <w:p w:rsidR="00310C4C" w:rsidRDefault="00310C4C" w:rsidP="00C92D80">
      <w:pPr>
        <w:spacing w:line="240" w:lineRule="auto"/>
        <w:ind w:left="567" w:hanging="567"/>
        <w:jc w:val="center"/>
        <w:outlineLvl w:val="0"/>
        <w:rPr>
          <w:b/>
          <w:caps/>
          <w:snapToGrid/>
          <w:szCs w:val="22"/>
          <w:lang w:val="lt-LT"/>
        </w:rPr>
      </w:pPr>
    </w:p>
    <w:p w:rsidR="00310C4C" w:rsidRDefault="00310C4C" w:rsidP="00310C4C">
      <w:pPr>
        <w:spacing w:line="240" w:lineRule="auto"/>
        <w:outlineLvl w:val="0"/>
        <w:rPr>
          <w:b/>
          <w:caps/>
          <w:snapToGrid/>
          <w:szCs w:val="22"/>
          <w:lang w:val="lt-LT"/>
        </w:rPr>
      </w:pPr>
    </w:p>
    <w:p w:rsidR="00310C4C" w:rsidRPr="006346A4" w:rsidRDefault="00310C4C" w:rsidP="00C92D80">
      <w:pPr>
        <w:spacing w:line="240" w:lineRule="auto"/>
        <w:ind w:left="567" w:hanging="567"/>
        <w:jc w:val="center"/>
        <w:outlineLvl w:val="0"/>
        <w:rPr>
          <w:b/>
          <w:caps/>
          <w:snapToGrid/>
          <w:szCs w:val="22"/>
          <w:lang w:val="lt-LT"/>
        </w:rPr>
      </w:pPr>
    </w:p>
    <w:p w:rsidR="00C92D80" w:rsidRPr="006346A4" w:rsidRDefault="00C92D80" w:rsidP="00C92D80">
      <w:pPr>
        <w:spacing w:line="240" w:lineRule="auto"/>
        <w:ind w:left="567" w:hanging="567"/>
        <w:jc w:val="center"/>
        <w:outlineLvl w:val="0"/>
        <w:rPr>
          <w:b/>
          <w:caps/>
          <w:snapToGrid/>
          <w:szCs w:val="22"/>
          <w:lang w:val="lt-LT"/>
        </w:rPr>
      </w:pPr>
      <w:r w:rsidRPr="006346A4">
        <w:rPr>
          <w:b/>
          <w:caps/>
          <w:snapToGrid/>
          <w:szCs w:val="22"/>
          <w:lang w:val="lt-LT"/>
        </w:rPr>
        <w:t>I PRIEDAS</w:t>
      </w:r>
      <w:bookmarkEnd w:id="0"/>
      <w:bookmarkEnd w:id="1"/>
    </w:p>
    <w:p w:rsidR="00C92D80" w:rsidRPr="006346A4" w:rsidRDefault="00C92D80" w:rsidP="00C92D80">
      <w:pPr>
        <w:tabs>
          <w:tab w:val="clear" w:pos="567"/>
        </w:tabs>
        <w:spacing w:line="240" w:lineRule="auto"/>
        <w:rPr>
          <w:snapToGrid/>
          <w:szCs w:val="22"/>
          <w:lang w:val="lt-LT"/>
        </w:rPr>
      </w:pPr>
    </w:p>
    <w:p w:rsidR="00C92D80" w:rsidRPr="006346A4" w:rsidRDefault="00C92D80" w:rsidP="00C92D80">
      <w:pPr>
        <w:spacing w:line="240" w:lineRule="auto"/>
        <w:ind w:left="567" w:hanging="567"/>
        <w:jc w:val="center"/>
        <w:outlineLvl w:val="0"/>
        <w:rPr>
          <w:b/>
          <w:caps/>
          <w:snapToGrid/>
          <w:szCs w:val="22"/>
          <w:lang w:val="lt-LT"/>
        </w:rPr>
      </w:pPr>
      <w:r w:rsidRPr="006346A4">
        <w:rPr>
          <w:b/>
          <w:caps/>
          <w:snapToGrid/>
          <w:szCs w:val="22"/>
          <w:lang w:val="lt-LT"/>
        </w:rPr>
        <w:t>PREPARATO CHARAKTERISTIKŲ SANTRAUKA</w:t>
      </w:r>
    </w:p>
    <w:p w:rsidR="00C92D80" w:rsidRPr="006346A4" w:rsidRDefault="00C92D80" w:rsidP="00C92D80">
      <w:pPr>
        <w:widowControl w:val="0"/>
        <w:tabs>
          <w:tab w:val="clear" w:pos="567"/>
        </w:tabs>
        <w:autoSpaceDE w:val="0"/>
        <w:autoSpaceDN w:val="0"/>
        <w:adjustRightInd w:val="0"/>
        <w:spacing w:line="240" w:lineRule="auto"/>
        <w:rPr>
          <w:b/>
          <w:snapToGrid/>
          <w:color w:val="000000"/>
          <w:szCs w:val="22"/>
          <w:lang w:val="lt-LT"/>
        </w:rPr>
      </w:pPr>
      <w:r w:rsidRPr="006346A4">
        <w:rPr>
          <w:bCs/>
          <w:iCs/>
          <w:snapToGrid/>
          <w:color w:val="000000"/>
          <w:szCs w:val="22"/>
          <w:lang w:val="lt-LT"/>
        </w:rPr>
        <w:br w:type="page"/>
      </w:r>
    </w:p>
    <w:p w:rsidR="00F808BB" w:rsidRPr="006346A4" w:rsidRDefault="00F808BB" w:rsidP="00F808BB">
      <w:pPr>
        <w:widowControl w:val="0"/>
        <w:numPr>
          <w:ilvl w:val="0"/>
          <w:numId w:val="2"/>
        </w:numPr>
        <w:tabs>
          <w:tab w:val="clear" w:pos="567"/>
        </w:tabs>
        <w:autoSpaceDE w:val="0"/>
        <w:autoSpaceDN w:val="0"/>
        <w:adjustRightInd w:val="0"/>
        <w:spacing w:line="240" w:lineRule="auto"/>
        <w:ind w:left="426"/>
        <w:rPr>
          <w:b/>
          <w:snapToGrid/>
          <w:color w:val="000000"/>
          <w:szCs w:val="22"/>
          <w:lang w:val="lt-LT"/>
        </w:rPr>
      </w:pPr>
      <w:bookmarkStart w:id="2" w:name="_Toc129243098"/>
      <w:bookmarkStart w:id="3" w:name="_Toc129243223"/>
      <w:r w:rsidRPr="006346A4">
        <w:rPr>
          <w:b/>
          <w:snapToGrid/>
          <w:color w:val="000000"/>
          <w:szCs w:val="22"/>
          <w:lang w:val="lt-LT"/>
        </w:rPr>
        <w:lastRenderedPageBreak/>
        <w:t>VAISTINIO PREPARATO PAVADINIMAS</w:t>
      </w:r>
      <w:bookmarkEnd w:id="2"/>
      <w:bookmarkEnd w:id="3"/>
      <w:r w:rsidRPr="006346A4">
        <w:rPr>
          <w:b/>
          <w:snapToGrid/>
          <w:color w:val="000000"/>
          <w:szCs w:val="22"/>
          <w:lang w:val="lt-LT"/>
        </w:rPr>
        <w:t xml:space="preserve">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tabs>
          <w:tab w:val="clear" w:pos="567"/>
        </w:tabs>
        <w:spacing w:line="240" w:lineRule="auto"/>
        <w:rPr>
          <w:snapToGrid/>
          <w:color w:val="000000"/>
          <w:szCs w:val="22"/>
          <w:lang w:val="lt-LT"/>
        </w:rPr>
      </w:pPr>
      <w:r w:rsidRPr="006346A4">
        <w:rPr>
          <w:snapToGrid/>
          <w:color w:val="000000"/>
          <w:szCs w:val="22"/>
          <w:lang w:val="lt-LT"/>
        </w:rPr>
        <w:t xml:space="preserve">IbuViva 100 mg/5 ml geriamoji suspensija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numPr>
          <w:ilvl w:val="0"/>
          <w:numId w:val="2"/>
        </w:numPr>
        <w:tabs>
          <w:tab w:val="clear" w:pos="567"/>
        </w:tabs>
        <w:autoSpaceDE w:val="0"/>
        <w:autoSpaceDN w:val="0"/>
        <w:adjustRightInd w:val="0"/>
        <w:spacing w:line="240" w:lineRule="auto"/>
        <w:ind w:left="426"/>
        <w:rPr>
          <w:b/>
          <w:snapToGrid/>
          <w:color w:val="000000"/>
          <w:szCs w:val="22"/>
          <w:lang w:val="lt-LT"/>
        </w:rPr>
      </w:pPr>
      <w:bookmarkStart w:id="4" w:name="_Toc129243099"/>
      <w:bookmarkStart w:id="5" w:name="_Toc129243224"/>
      <w:r w:rsidRPr="006346A4">
        <w:rPr>
          <w:b/>
          <w:snapToGrid/>
          <w:color w:val="000000"/>
          <w:szCs w:val="22"/>
          <w:lang w:val="lt-LT"/>
        </w:rPr>
        <w:t>KOKYBINĖ IR KIEKYBINĖ SUDĖTIS</w:t>
      </w:r>
      <w:bookmarkEnd w:id="4"/>
      <w:bookmarkEnd w:id="5"/>
      <w:r w:rsidRPr="006346A4">
        <w:rPr>
          <w:b/>
          <w:snapToGrid/>
          <w:color w:val="000000"/>
          <w:szCs w:val="22"/>
          <w:lang w:val="lt-LT"/>
        </w:rPr>
        <w:t xml:space="preserve">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 xml:space="preserve">5 ml </w:t>
      </w:r>
      <w:r w:rsidRPr="00005E03">
        <w:rPr>
          <w:snapToGrid/>
          <w:color w:val="000000"/>
          <w:szCs w:val="22"/>
          <w:lang w:val="lt-LT"/>
        </w:rPr>
        <w:t xml:space="preserve">suspensijos </w:t>
      </w:r>
      <w:r w:rsidRPr="006346A4">
        <w:rPr>
          <w:snapToGrid/>
          <w:color w:val="000000"/>
          <w:szCs w:val="22"/>
          <w:lang w:val="lt-LT"/>
        </w:rPr>
        <w:t xml:space="preserve">yra 100 mg ibuprofeno.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u w:val="single"/>
          <w:lang w:val="lt-LT"/>
        </w:rPr>
        <w:t>Pagalbinės medžiagos, kurių poveikis žinomas</w:t>
      </w:r>
      <w:r w:rsidRPr="006346A4">
        <w:rPr>
          <w:snapToGrid/>
          <w:color w:val="000000"/>
          <w:szCs w:val="22"/>
          <w:lang w:val="lt-LT"/>
        </w:rPr>
        <w:t>:</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Pr>
          <w:snapToGrid/>
          <w:color w:val="000000"/>
          <w:szCs w:val="22"/>
          <w:lang w:val="lt-LT"/>
        </w:rPr>
        <w:t>Skystasis m</w:t>
      </w:r>
      <w:r w:rsidRPr="006346A4">
        <w:rPr>
          <w:snapToGrid/>
          <w:color w:val="000000"/>
          <w:szCs w:val="22"/>
          <w:lang w:val="lt-LT"/>
        </w:rPr>
        <w:t>altitolis (E965)</w:t>
      </w:r>
      <w:r w:rsidRPr="006346A4">
        <w:rPr>
          <w:snapToGrid/>
          <w:color w:val="000000"/>
          <w:szCs w:val="22"/>
          <w:lang w:val="lt-LT"/>
        </w:rPr>
        <w:tab/>
      </w:r>
      <w:r w:rsidRPr="006346A4">
        <w:rPr>
          <w:snapToGrid/>
          <w:color w:val="000000"/>
          <w:szCs w:val="22"/>
          <w:lang w:val="lt-LT"/>
        </w:rPr>
        <w:tab/>
      </w:r>
      <w:r w:rsidRPr="006346A4">
        <w:rPr>
          <w:snapToGrid/>
          <w:color w:val="000000"/>
          <w:szCs w:val="22"/>
          <w:lang w:val="lt-LT"/>
        </w:rPr>
        <w:tab/>
      </w:r>
      <w:r>
        <w:rPr>
          <w:snapToGrid/>
          <w:color w:val="000000"/>
          <w:szCs w:val="22"/>
          <w:lang w:val="lt-LT"/>
        </w:rPr>
        <w:tab/>
      </w:r>
      <w:r w:rsidRPr="006346A4">
        <w:rPr>
          <w:snapToGrid/>
          <w:color w:val="000000"/>
          <w:szCs w:val="22"/>
          <w:lang w:val="lt-LT"/>
        </w:rPr>
        <w:t>1 ml/5 ml</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Metilo parahidroksibenzoato natrio druska (E219)</w:t>
      </w:r>
      <w:r w:rsidRPr="006346A4">
        <w:rPr>
          <w:snapToGrid/>
          <w:color w:val="000000"/>
          <w:szCs w:val="22"/>
          <w:lang w:val="lt-LT"/>
        </w:rPr>
        <w:tab/>
        <w:t>9,0 mg/5 ml</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Propilo parahidroksibenzoato natrio druska (E217)</w:t>
      </w:r>
      <w:r w:rsidRPr="006346A4">
        <w:rPr>
          <w:snapToGrid/>
          <w:color w:val="000000"/>
          <w:szCs w:val="22"/>
          <w:lang w:val="lt-LT"/>
        </w:rPr>
        <w:tab/>
        <w:t>1,0 mg/5 ml</w:t>
      </w:r>
    </w:p>
    <w:p w:rsidR="00F808BB"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Pr>
          <w:snapToGrid/>
          <w:color w:val="000000"/>
          <w:szCs w:val="22"/>
          <w:lang w:val="lt-LT"/>
        </w:rPr>
        <w:t>Propilenglikolis (E1520)</w:t>
      </w:r>
      <w:r>
        <w:rPr>
          <w:snapToGrid/>
          <w:color w:val="000000"/>
          <w:szCs w:val="22"/>
          <w:lang w:val="lt-LT"/>
        </w:rPr>
        <w:tab/>
      </w:r>
      <w:r>
        <w:rPr>
          <w:snapToGrid/>
          <w:color w:val="000000"/>
          <w:szCs w:val="22"/>
          <w:lang w:val="lt-LT"/>
        </w:rPr>
        <w:tab/>
      </w:r>
      <w:r>
        <w:rPr>
          <w:snapToGrid/>
          <w:color w:val="000000"/>
          <w:szCs w:val="22"/>
          <w:lang w:val="lt-LT"/>
        </w:rPr>
        <w:tab/>
      </w:r>
      <w:r>
        <w:rPr>
          <w:snapToGrid/>
          <w:color w:val="000000"/>
          <w:szCs w:val="22"/>
          <w:lang w:val="lt-LT"/>
        </w:rPr>
        <w:tab/>
        <w:t>5,2 mg/5 ml</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 xml:space="preserve">Visos pagalbinės medžiagos išvardytos 6.1 skyriuje.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numPr>
          <w:ilvl w:val="0"/>
          <w:numId w:val="2"/>
        </w:numPr>
        <w:tabs>
          <w:tab w:val="clear" w:pos="567"/>
        </w:tabs>
        <w:autoSpaceDE w:val="0"/>
        <w:autoSpaceDN w:val="0"/>
        <w:adjustRightInd w:val="0"/>
        <w:spacing w:line="240" w:lineRule="auto"/>
        <w:ind w:left="426"/>
        <w:rPr>
          <w:b/>
          <w:snapToGrid/>
          <w:color w:val="000000"/>
          <w:szCs w:val="22"/>
          <w:lang w:val="lt-LT"/>
        </w:rPr>
      </w:pPr>
      <w:bookmarkStart w:id="6" w:name="_Toc129243100"/>
      <w:bookmarkStart w:id="7" w:name="_Toc129243225"/>
      <w:r w:rsidRPr="006346A4">
        <w:rPr>
          <w:b/>
          <w:snapToGrid/>
          <w:color w:val="000000"/>
          <w:szCs w:val="22"/>
          <w:lang w:val="lt-LT"/>
        </w:rPr>
        <w:t>FARMACINĖ FORMA</w:t>
      </w:r>
      <w:bookmarkEnd w:id="6"/>
      <w:bookmarkEnd w:id="7"/>
      <w:r w:rsidRPr="006346A4">
        <w:rPr>
          <w:b/>
          <w:snapToGrid/>
          <w:color w:val="000000"/>
          <w:szCs w:val="22"/>
          <w:lang w:val="lt-LT"/>
        </w:rPr>
        <w:t xml:space="preserve">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Default="00F808BB" w:rsidP="00F808BB">
      <w:pPr>
        <w:widowControl w:val="0"/>
        <w:tabs>
          <w:tab w:val="clear" w:pos="567"/>
        </w:tabs>
        <w:autoSpaceDE w:val="0"/>
        <w:autoSpaceDN w:val="0"/>
        <w:adjustRightInd w:val="0"/>
        <w:spacing w:line="240" w:lineRule="auto"/>
        <w:rPr>
          <w:snapToGrid/>
          <w:color w:val="000000"/>
          <w:szCs w:val="22"/>
          <w:lang w:val="lt-LT"/>
        </w:rPr>
      </w:pPr>
      <w:r>
        <w:rPr>
          <w:snapToGrid/>
          <w:color w:val="000000"/>
          <w:szCs w:val="22"/>
          <w:lang w:val="lt-LT"/>
        </w:rPr>
        <w:t xml:space="preserve">Geriamoji suspensija </w:t>
      </w:r>
    </w:p>
    <w:p w:rsidR="00F808BB" w:rsidRPr="006346A4" w:rsidRDefault="00F808BB" w:rsidP="00F808BB">
      <w:pPr>
        <w:widowControl w:val="0"/>
        <w:tabs>
          <w:tab w:val="clear" w:pos="567"/>
        </w:tabs>
        <w:autoSpaceDE w:val="0"/>
        <w:autoSpaceDN w:val="0"/>
        <w:adjustRightInd w:val="0"/>
        <w:spacing w:line="240" w:lineRule="auto"/>
        <w:rPr>
          <w:snapToGrid/>
          <w:szCs w:val="22"/>
          <w:lang w:val="lt-LT"/>
        </w:rPr>
      </w:pPr>
      <w:r w:rsidRPr="006346A4">
        <w:rPr>
          <w:snapToGrid/>
          <w:color w:val="000000"/>
          <w:szCs w:val="22"/>
          <w:lang w:val="lt-LT"/>
        </w:rPr>
        <w:t xml:space="preserve">Suspensija yra balta, vienalytė.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numPr>
          <w:ilvl w:val="0"/>
          <w:numId w:val="2"/>
        </w:numPr>
        <w:tabs>
          <w:tab w:val="clear" w:pos="567"/>
        </w:tabs>
        <w:autoSpaceDE w:val="0"/>
        <w:autoSpaceDN w:val="0"/>
        <w:adjustRightInd w:val="0"/>
        <w:spacing w:line="240" w:lineRule="auto"/>
        <w:ind w:left="426"/>
        <w:rPr>
          <w:b/>
          <w:snapToGrid/>
          <w:color w:val="000000"/>
          <w:szCs w:val="22"/>
          <w:lang w:val="lt-LT"/>
        </w:rPr>
      </w:pPr>
      <w:bookmarkStart w:id="8" w:name="_Toc129243101"/>
      <w:bookmarkStart w:id="9" w:name="_Toc129243226"/>
      <w:r w:rsidRPr="006346A4">
        <w:rPr>
          <w:b/>
          <w:snapToGrid/>
          <w:color w:val="000000"/>
          <w:szCs w:val="22"/>
          <w:lang w:val="lt-LT"/>
        </w:rPr>
        <w:t>KLINIKINĖ INFORMACIJA</w:t>
      </w:r>
      <w:bookmarkEnd w:id="8"/>
      <w:bookmarkEnd w:id="9"/>
      <w:r w:rsidRPr="006346A4">
        <w:rPr>
          <w:b/>
          <w:snapToGrid/>
          <w:color w:val="000000"/>
          <w:szCs w:val="22"/>
          <w:lang w:val="lt-LT"/>
        </w:rPr>
        <w:t xml:space="preserve">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numPr>
          <w:ilvl w:val="1"/>
          <w:numId w:val="2"/>
        </w:numPr>
        <w:tabs>
          <w:tab w:val="clear" w:pos="567"/>
        </w:tabs>
        <w:autoSpaceDE w:val="0"/>
        <w:autoSpaceDN w:val="0"/>
        <w:adjustRightInd w:val="0"/>
        <w:spacing w:line="240" w:lineRule="auto"/>
        <w:ind w:left="567" w:hanging="567"/>
        <w:rPr>
          <w:b/>
          <w:snapToGrid/>
          <w:color w:val="000000"/>
          <w:szCs w:val="22"/>
          <w:lang w:val="lt-LT"/>
        </w:rPr>
      </w:pPr>
      <w:bookmarkStart w:id="10" w:name="_Toc129243102"/>
      <w:bookmarkStart w:id="11" w:name="_Toc129243227"/>
      <w:r w:rsidRPr="006346A4">
        <w:rPr>
          <w:b/>
          <w:snapToGrid/>
          <w:color w:val="000000"/>
          <w:szCs w:val="22"/>
          <w:lang w:val="lt-LT"/>
        </w:rPr>
        <w:t>Terapinės indikacijos</w:t>
      </w:r>
      <w:bookmarkEnd w:id="10"/>
      <w:bookmarkEnd w:id="11"/>
      <w:r w:rsidRPr="006346A4">
        <w:rPr>
          <w:b/>
          <w:snapToGrid/>
          <w:color w:val="000000"/>
          <w:szCs w:val="22"/>
          <w:lang w:val="lt-LT"/>
        </w:rPr>
        <w:t xml:space="preserve">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r w:rsidRPr="006346A4">
        <w:rPr>
          <w:snapToGrid/>
          <w:color w:val="000000"/>
          <w:szCs w:val="22"/>
          <w:lang w:val="lt-LT"/>
        </w:rPr>
        <w:t>IbuViva 100 mg/5 ml geriamoji suspensija skirta simptominiam karščiavimo ir lengvo ar vidutinio skausmo gydymui 3 mėnesių (sveriantiems daugiau kaip 5 kg) – 12 metų vaikams.</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numPr>
          <w:ilvl w:val="1"/>
          <w:numId w:val="2"/>
        </w:numPr>
        <w:tabs>
          <w:tab w:val="clear" w:pos="567"/>
        </w:tabs>
        <w:autoSpaceDE w:val="0"/>
        <w:autoSpaceDN w:val="0"/>
        <w:adjustRightInd w:val="0"/>
        <w:spacing w:line="240" w:lineRule="auto"/>
        <w:ind w:left="567" w:hanging="567"/>
        <w:rPr>
          <w:b/>
          <w:snapToGrid/>
          <w:color w:val="000000"/>
          <w:szCs w:val="22"/>
          <w:lang w:val="lt-LT"/>
        </w:rPr>
      </w:pPr>
      <w:bookmarkStart w:id="12" w:name="_Toc129243103"/>
      <w:bookmarkStart w:id="13" w:name="_Toc129243228"/>
      <w:r w:rsidRPr="006346A4">
        <w:rPr>
          <w:b/>
          <w:snapToGrid/>
          <w:color w:val="000000"/>
          <w:szCs w:val="22"/>
          <w:lang w:val="lt-LT"/>
        </w:rPr>
        <w:t>Dozavimas ir vartojimo metodas</w:t>
      </w:r>
      <w:bookmarkEnd w:id="12"/>
      <w:bookmarkEnd w:id="13"/>
      <w:r w:rsidRPr="006346A4">
        <w:rPr>
          <w:b/>
          <w:snapToGrid/>
          <w:color w:val="000000"/>
          <w:szCs w:val="22"/>
          <w:lang w:val="lt-LT"/>
        </w:rPr>
        <w:t xml:space="preserve">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2A0F6F" w:rsidRDefault="00F808BB" w:rsidP="00F808BB">
      <w:pPr>
        <w:widowControl w:val="0"/>
        <w:tabs>
          <w:tab w:val="clear" w:pos="567"/>
        </w:tabs>
        <w:autoSpaceDE w:val="0"/>
        <w:autoSpaceDN w:val="0"/>
        <w:adjustRightInd w:val="0"/>
        <w:spacing w:line="240" w:lineRule="auto"/>
        <w:jc w:val="both"/>
        <w:rPr>
          <w:snapToGrid/>
          <w:color w:val="000000"/>
          <w:szCs w:val="22"/>
          <w:u w:val="single"/>
          <w:lang w:val="lt-LT"/>
        </w:rPr>
      </w:pPr>
      <w:r w:rsidRPr="002A0F6F">
        <w:rPr>
          <w:snapToGrid/>
          <w:color w:val="000000"/>
          <w:szCs w:val="22"/>
          <w:u w:val="single"/>
          <w:lang w:val="lt-LT"/>
        </w:rPr>
        <w:t>Dozavimas</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Jei vyresniam kaip 6 mėnesių vaikui šis vaistinis preparatas duodamas ilgiau kaip 3 dienas arba jei simptomai sustiprėja, būtina kreiptis į gydytoją.</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Jei gydomas 3–5 mėnesių kūdikis, į gydytoją būtina kreiptis nedelsiant, jei simptomai sustiprėja, arba per 24 valandas, jei simptomai išlieka.</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tabs>
          <w:tab w:val="clear" w:pos="567"/>
          <w:tab w:val="left" w:pos="720"/>
          <w:tab w:val="left" w:pos="1440"/>
          <w:tab w:val="left" w:pos="2160"/>
          <w:tab w:val="left" w:pos="2880"/>
        </w:tabs>
        <w:spacing w:line="240" w:lineRule="auto"/>
        <w:jc w:val="both"/>
        <w:rPr>
          <w:snapToGrid/>
          <w:color w:val="000000"/>
          <w:szCs w:val="22"/>
          <w:lang w:val="lt-LT"/>
        </w:rPr>
      </w:pPr>
      <w:r w:rsidRPr="006346A4">
        <w:rPr>
          <w:snapToGrid/>
          <w:color w:val="000000"/>
          <w:szCs w:val="22"/>
          <w:lang w:val="lt-LT"/>
        </w:rPr>
        <w:t>Dozę reikia gerti kas maždaug 6</w:t>
      </w:r>
      <w:r w:rsidRPr="006346A4">
        <w:rPr>
          <w:snapToGrid/>
          <w:color w:val="000000"/>
          <w:szCs w:val="22"/>
          <w:lang w:val="lt-LT"/>
        </w:rPr>
        <w:noBreakHyphen/>
        <w:t>8 val.</w:t>
      </w:r>
    </w:p>
    <w:p w:rsidR="00F808BB" w:rsidRPr="006346A4" w:rsidRDefault="00F808BB" w:rsidP="00F808BB">
      <w:pPr>
        <w:tabs>
          <w:tab w:val="clear" w:pos="567"/>
        </w:tabs>
        <w:spacing w:line="240" w:lineRule="auto"/>
        <w:jc w:val="both"/>
        <w:rPr>
          <w:i/>
          <w:strike/>
          <w:snapToGrid/>
          <w:color w:val="000000"/>
          <w:szCs w:val="22"/>
          <w:lang w:val="lt-LT" w:eastAsia="en-GB"/>
        </w:rPr>
      </w:pPr>
      <w:r w:rsidRPr="006346A4">
        <w:rPr>
          <w:snapToGrid/>
          <w:color w:val="000000"/>
          <w:szCs w:val="22"/>
          <w:lang w:val="lt-LT" w:eastAsia="en-GB"/>
        </w:rPr>
        <w:t>Nepageidaujamas poveikis gali sumažėti, vartojant mažiausią veiksmingą vaistinio preparato dozę trumpiausią laiką, būtiną simptomų kontrolei (žr. 4.4 skyrių).</w:t>
      </w:r>
    </w:p>
    <w:p w:rsidR="00F808BB" w:rsidRPr="006346A4" w:rsidRDefault="00F808BB" w:rsidP="00F808BB">
      <w:pPr>
        <w:tabs>
          <w:tab w:val="clear" w:pos="567"/>
        </w:tabs>
        <w:spacing w:line="240" w:lineRule="auto"/>
        <w:jc w:val="both"/>
        <w:rPr>
          <w:i/>
          <w:snapToGrid/>
          <w:color w:val="000000"/>
          <w:szCs w:val="22"/>
          <w:lang w:val="lt-LT"/>
        </w:rPr>
      </w:pPr>
    </w:p>
    <w:p w:rsidR="00F808BB" w:rsidRPr="006346A4" w:rsidRDefault="00F808BB" w:rsidP="00F808BB">
      <w:pPr>
        <w:tabs>
          <w:tab w:val="clear" w:pos="567"/>
        </w:tabs>
        <w:spacing w:line="240" w:lineRule="auto"/>
        <w:jc w:val="both"/>
        <w:rPr>
          <w:snapToGrid/>
          <w:color w:val="000000"/>
          <w:szCs w:val="22"/>
          <w:u w:val="single"/>
          <w:lang w:val="lt-LT"/>
        </w:rPr>
      </w:pPr>
      <w:r>
        <w:rPr>
          <w:snapToGrid/>
          <w:color w:val="000000"/>
          <w:szCs w:val="22"/>
          <w:u w:val="single"/>
          <w:lang w:val="lt-LT"/>
        </w:rPr>
        <w:t>Vaikų populiacija</w:t>
      </w:r>
    </w:p>
    <w:p w:rsidR="00F808BB" w:rsidRPr="006346A4" w:rsidRDefault="00F808BB" w:rsidP="00F808BB">
      <w:pPr>
        <w:tabs>
          <w:tab w:val="clear" w:pos="567"/>
        </w:tabs>
        <w:spacing w:line="240" w:lineRule="auto"/>
        <w:jc w:val="both"/>
        <w:rPr>
          <w:snapToGrid/>
          <w:color w:val="000000"/>
          <w:szCs w:val="22"/>
          <w:lang w:val="lt-LT"/>
        </w:rPr>
      </w:pPr>
      <w:r w:rsidRPr="006346A4">
        <w:rPr>
          <w:snapToGrid/>
          <w:color w:val="000000"/>
          <w:szCs w:val="22"/>
          <w:lang w:val="lt-LT"/>
        </w:rPr>
        <w:t>Šio vaistinio preparato nerekomenduojama vartoti jaunesniems kaip 3 mėnesių (sveriantiems mažiau kaip 5 kg) vaikams, kadangi jų gydymo ibuprofenu patirties nepakanka.</w:t>
      </w:r>
    </w:p>
    <w:p w:rsidR="00F808BB" w:rsidRPr="006346A4" w:rsidRDefault="00F808BB" w:rsidP="00F808BB">
      <w:pPr>
        <w:tabs>
          <w:tab w:val="clear" w:pos="567"/>
          <w:tab w:val="left" w:pos="720"/>
          <w:tab w:val="left" w:pos="1440"/>
          <w:tab w:val="left" w:pos="2160"/>
          <w:tab w:val="left" w:pos="2880"/>
        </w:tabs>
        <w:spacing w:line="240" w:lineRule="auto"/>
        <w:jc w:val="both"/>
        <w:rPr>
          <w:b/>
          <w:snapToGrid/>
          <w:color w:val="000000"/>
          <w:szCs w:val="22"/>
          <w:u w:val="single"/>
          <w:lang w:val="lt-LT"/>
        </w:rPr>
      </w:pPr>
    </w:p>
    <w:p w:rsidR="00F808BB" w:rsidRPr="006346A4" w:rsidRDefault="00F808BB" w:rsidP="00F808BB">
      <w:pPr>
        <w:tabs>
          <w:tab w:val="clear" w:pos="567"/>
          <w:tab w:val="left" w:pos="720"/>
          <w:tab w:val="left" w:pos="1440"/>
          <w:tab w:val="left" w:pos="2160"/>
          <w:tab w:val="left" w:pos="2880"/>
        </w:tabs>
        <w:spacing w:line="240" w:lineRule="auto"/>
        <w:jc w:val="both"/>
        <w:rPr>
          <w:snapToGrid/>
          <w:color w:val="000000"/>
          <w:szCs w:val="22"/>
          <w:lang w:val="lt-LT"/>
        </w:rPr>
      </w:pPr>
      <w:r w:rsidRPr="006346A4">
        <w:rPr>
          <w:snapToGrid/>
          <w:color w:val="000000"/>
          <w:szCs w:val="22"/>
          <w:lang w:val="lt-LT"/>
        </w:rPr>
        <w:t>Paros dozė yra 20</w:t>
      </w:r>
      <w:r w:rsidRPr="006346A4">
        <w:rPr>
          <w:snapToGrid/>
          <w:color w:val="000000"/>
          <w:szCs w:val="22"/>
          <w:lang w:val="lt-LT"/>
        </w:rPr>
        <w:noBreakHyphen/>
        <w:t>30 mg/kg kūno svorio, ji išgeriama per kelis kartus. Toliau pateikiamas dozavimas naudojant dozavimo priemonę.</w:t>
      </w:r>
    </w:p>
    <w:p w:rsidR="00F808BB" w:rsidRPr="006346A4" w:rsidRDefault="00F808BB" w:rsidP="00F808BB">
      <w:pPr>
        <w:tabs>
          <w:tab w:val="clear" w:pos="567"/>
          <w:tab w:val="left" w:pos="720"/>
          <w:tab w:val="left" w:pos="1440"/>
          <w:tab w:val="left" w:pos="2160"/>
          <w:tab w:val="left" w:pos="2880"/>
        </w:tabs>
        <w:spacing w:line="240" w:lineRule="auto"/>
        <w:jc w:val="both"/>
        <w:rPr>
          <w:snapToGrid/>
          <w:color w:val="000000"/>
          <w:szCs w:val="22"/>
          <w:lang w:val="lt-LT"/>
        </w:rPr>
      </w:pPr>
    </w:p>
    <w:p w:rsidR="00F808BB" w:rsidRDefault="00F808BB" w:rsidP="00F808BB">
      <w:pPr>
        <w:tabs>
          <w:tab w:val="clear" w:pos="567"/>
          <w:tab w:val="left" w:pos="720"/>
          <w:tab w:val="left" w:pos="1440"/>
          <w:tab w:val="left" w:pos="2160"/>
          <w:tab w:val="left" w:pos="2880"/>
        </w:tabs>
        <w:spacing w:line="240" w:lineRule="auto"/>
        <w:jc w:val="both"/>
        <w:rPr>
          <w:snapToGrid/>
          <w:color w:val="000000"/>
          <w:szCs w:val="22"/>
          <w:lang w:val="lt-LT"/>
        </w:rPr>
      </w:pPr>
      <w:r w:rsidRPr="006346A4">
        <w:rPr>
          <w:snapToGrid/>
          <w:color w:val="000000"/>
          <w:szCs w:val="22"/>
          <w:lang w:val="lt-LT"/>
        </w:rPr>
        <w:t>3</w:t>
      </w:r>
      <w:r w:rsidRPr="006346A4">
        <w:rPr>
          <w:snapToGrid/>
          <w:color w:val="000000"/>
          <w:szCs w:val="22"/>
          <w:lang w:val="lt-LT"/>
        </w:rPr>
        <w:noBreakHyphen/>
        <w:t xml:space="preserve">6 mėnesių kūdikiams, sveriantiems daugiau kaip 5 kg, per 24 valandas tris kartus galima gerti 2,5 ml </w:t>
      </w:r>
      <w:r>
        <w:rPr>
          <w:snapToGrid/>
          <w:color w:val="000000"/>
          <w:szCs w:val="22"/>
          <w:lang w:val="lt-LT"/>
        </w:rPr>
        <w:t>(</w:t>
      </w:r>
      <w:r w:rsidRPr="006346A4">
        <w:rPr>
          <w:snapToGrid/>
          <w:color w:val="000000"/>
          <w:szCs w:val="22"/>
          <w:lang w:val="lt-LT"/>
        </w:rPr>
        <w:t>50 mg</w:t>
      </w:r>
      <w:r>
        <w:rPr>
          <w:snapToGrid/>
          <w:color w:val="000000"/>
          <w:szCs w:val="22"/>
          <w:lang w:val="lt-LT"/>
        </w:rPr>
        <w:t xml:space="preserve">) </w:t>
      </w:r>
      <w:r w:rsidRPr="006346A4">
        <w:rPr>
          <w:snapToGrid/>
          <w:color w:val="000000"/>
          <w:szCs w:val="22"/>
          <w:lang w:val="lt-LT"/>
        </w:rPr>
        <w:t>ibuprofeno dozę.</w:t>
      </w:r>
    </w:p>
    <w:p w:rsidR="00F808BB" w:rsidRPr="006346A4" w:rsidRDefault="00F808BB" w:rsidP="00F808BB">
      <w:pPr>
        <w:tabs>
          <w:tab w:val="clear" w:pos="567"/>
          <w:tab w:val="left" w:pos="720"/>
          <w:tab w:val="left" w:pos="1440"/>
          <w:tab w:val="left" w:pos="2160"/>
          <w:tab w:val="left" w:pos="2880"/>
        </w:tabs>
        <w:spacing w:line="240" w:lineRule="auto"/>
        <w:jc w:val="both"/>
        <w:rPr>
          <w:snapToGrid/>
          <w:color w:val="000000"/>
          <w:szCs w:val="22"/>
          <w:lang w:val="lt-LT"/>
        </w:rPr>
      </w:pPr>
    </w:p>
    <w:p w:rsidR="00F808BB" w:rsidRPr="006346A4" w:rsidRDefault="00F808BB" w:rsidP="00F808BB">
      <w:pPr>
        <w:tabs>
          <w:tab w:val="clear" w:pos="567"/>
          <w:tab w:val="left" w:pos="720"/>
          <w:tab w:val="left" w:pos="1440"/>
          <w:tab w:val="left" w:pos="2160"/>
          <w:tab w:val="left" w:pos="2880"/>
        </w:tabs>
        <w:spacing w:line="240" w:lineRule="auto"/>
        <w:jc w:val="both"/>
        <w:rPr>
          <w:snapToGrid/>
          <w:color w:val="000000"/>
          <w:szCs w:val="22"/>
          <w:lang w:val="lt-LT"/>
        </w:rPr>
      </w:pPr>
      <w:r w:rsidRPr="006346A4">
        <w:rPr>
          <w:snapToGrid/>
          <w:color w:val="000000"/>
          <w:szCs w:val="22"/>
          <w:lang w:val="lt-LT"/>
        </w:rPr>
        <w:t>6</w:t>
      </w:r>
      <w:r w:rsidRPr="006346A4">
        <w:rPr>
          <w:snapToGrid/>
          <w:color w:val="000000"/>
          <w:szCs w:val="22"/>
          <w:lang w:val="lt-LT"/>
        </w:rPr>
        <w:noBreakHyphen/>
        <w:t xml:space="preserve">12 mėnesių kūdikiams, sveriantiems 8-10 kg, per 24 valandas tris kartus galima gerti 2,5 ml </w:t>
      </w:r>
      <w:r>
        <w:rPr>
          <w:snapToGrid/>
          <w:color w:val="000000"/>
          <w:szCs w:val="22"/>
          <w:lang w:val="lt-LT"/>
        </w:rPr>
        <w:t>(</w:t>
      </w:r>
      <w:r w:rsidRPr="006346A4">
        <w:rPr>
          <w:snapToGrid/>
          <w:color w:val="000000"/>
          <w:szCs w:val="22"/>
          <w:lang w:val="lt-LT"/>
        </w:rPr>
        <w:t>50 mg</w:t>
      </w:r>
      <w:r>
        <w:rPr>
          <w:snapToGrid/>
          <w:color w:val="000000"/>
          <w:szCs w:val="22"/>
          <w:lang w:val="lt-LT"/>
        </w:rPr>
        <w:t xml:space="preserve">) </w:t>
      </w:r>
      <w:r w:rsidRPr="006346A4">
        <w:rPr>
          <w:snapToGrid/>
          <w:color w:val="000000"/>
          <w:szCs w:val="22"/>
          <w:lang w:val="lt-LT"/>
        </w:rPr>
        <w:t>ibuprofeno dozę.</w:t>
      </w:r>
    </w:p>
    <w:p w:rsidR="00F808BB" w:rsidRPr="006346A4" w:rsidRDefault="00F808BB" w:rsidP="00F808BB">
      <w:pPr>
        <w:tabs>
          <w:tab w:val="clear" w:pos="567"/>
          <w:tab w:val="left" w:pos="720"/>
          <w:tab w:val="left" w:pos="1440"/>
          <w:tab w:val="left" w:pos="2160"/>
          <w:tab w:val="left" w:pos="2880"/>
        </w:tabs>
        <w:spacing w:line="240" w:lineRule="auto"/>
        <w:jc w:val="both"/>
        <w:rPr>
          <w:snapToGrid/>
          <w:color w:val="000000"/>
          <w:szCs w:val="22"/>
          <w:lang w:val="lt-LT"/>
        </w:rPr>
      </w:pPr>
    </w:p>
    <w:p w:rsidR="00F808BB" w:rsidRPr="006346A4" w:rsidRDefault="00F808BB" w:rsidP="00F808BB">
      <w:pPr>
        <w:tabs>
          <w:tab w:val="clear" w:pos="567"/>
          <w:tab w:val="left" w:pos="720"/>
          <w:tab w:val="left" w:pos="1440"/>
          <w:tab w:val="left" w:pos="2160"/>
          <w:tab w:val="left" w:pos="2880"/>
        </w:tabs>
        <w:spacing w:line="240" w:lineRule="auto"/>
        <w:jc w:val="both"/>
        <w:rPr>
          <w:snapToGrid/>
          <w:color w:val="000000"/>
          <w:szCs w:val="22"/>
          <w:lang w:val="lt-LT"/>
        </w:rPr>
      </w:pPr>
      <w:r w:rsidRPr="006346A4">
        <w:rPr>
          <w:snapToGrid/>
          <w:color w:val="000000"/>
          <w:szCs w:val="22"/>
          <w:lang w:val="lt-LT"/>
        </w:rPr>
        <w:lastRenderedPageBreak/>
        <w:t>1</w:t>
      </w:r>
      <w:r w:rsidRPr="006346A4">
        <w:rPr>
          <w:snapToGrid/>
          <w:color w:val="000000"/>
          <w:szCs w:val="22"/>
          <w:lang w:val="lt-LT"/>
        </w:rPr>
        <w:noBreakHyphen/>
        <w:t xml:space="preserve">3 metų kūdikiams ir vaikams, sveriantiems 10-15 kg, per 24 valandas tris kartus galima 5 ml </w:t>
      </w:r>
      <w:r>
        <w:rPr>
          <w:snapToGrid/>
          <w:color w:val="000000"/>
          <w:szCs w:val="22"/>
          <w:lang w:val="lt-LT"/>
        </w:rPr>
        <w:t>(10</w:t>
      </w:r>
      <w:r w:rsidRPr="006346A4">
        <w:rPr>
          <w:snapToGrid/>
          <w:color w:val="000000"/>
          <w:szCs w:val="22"/>
          <w:lang w:val="lt-LT"/>
        </w:rPr>
        <w:t>0 mg</w:t>
      </w:r>
      <w:r>
        <w:rPr>
          <w:snapToGrid/>
          <w:color w:val="000000"/>
          <w:szCs w:val="22"/>
          <w:lang w:val="lt-LT"/>
        </w:rPr>
        <w:t xml:space="preserve">) </w:t>
      </w:r>
      <w:r w:rsidRPr="006346A4">
        <w:rPr>
          <w:snapToGrid/>
          <w:color w:val="000000"/>
          <w:szCs w:val="22"/>
          <w:lang w:val="lt-LT"/>
        </w:rPr>
        <w:t>ibuprofeno dozę.</w:t>
      </w:r>
    </w:p>
    <w:p w:rsidR="00F808BB" w:rsidRPr="006346A4" w:rsidRDefault="00F808BB" w:rsidP="00F808BB">
      <w:pPr>
        <w:tabs>
          <w:tab w:val="clear" w:pos="567"/>
          <w:tab w:val="left" w:pos="720"/>
          <w:tab w:val="left" w:pos="1440"/>
          <w:tab w:val="left" w:pos="2160"/>
          <w:tab w:val="left" w:pos="2880"/>
        </w:tabs>
        <w:spacing w:line="240" w:lineRule="auto"/>
        <w:jc w:val="both"/>
        <w:rPr>
          <w:snapToGrid/>
          <w:color w:val="000000"/>
          <w:szCs w:val="22"/>
          <w:lang w:val="lt-LT"/>
        </w:rPr>
      </w:pPr>
    </w:p>
    <w:p w:rsidR="00F808BB" w:rsidRPr="006346A4" w:rsidRDefault="00F808BB" w:rsidP="00F808BB">
      <w:pPr>
        <w:tabs>
          <w:tab w:val="clear" w:pos="567"/>
          <w:tab w:val="left" w:pos="720"/>
          <w:tab w:val="left" w:pos="1440"/>
          <w:tab w:val="left" w:pos="2160"/>
          <w:tab w:val="left" w:pos="2880"/>
        </w:tabs>
        <w:spacing w:line="240" w:lineRule="auto"/>
        <w:jc w:val="both"/>
        <w:rPr>
          <w:snapToGrid/>
          <w:color w:val="000000"/>
          <w:szCs w:val="22"/>
          <w:lang w:val="lt-LT"/>
        </w:rPr>
      </w:pPr>
      <w:r w:rsidRPr="006346A4">
        <w:rPr>
          <w:snapToGrid/>
          <w:color w:val="000000"/>
          <w:szCs w:val="22"/>
          <w:lang w:val="lt-LT"/>
        </w:rPr>
        <w:t>4</w:t>
      </w:r>
      <w:r w:rsidRPr="006346A4">
        <w:rPr>
          <w:snapToGrid/>
          <w:color w:val="000000"/>
          <w:szCs w:val="22"/>
          <w:lang w:val="lt-LT"/>
        </w:rPr>
        <w:noBreakHyphen/>
        <w:t xml:space="preserve">6 metų vaikams, sveriantiems 15-20 kg, per 24 valandas tris kartus galima gerti 7,5 ml </w:t>
      </w:r>
      <w:r>
        <w:rPr>
          <w:snapToGrid/>
          <w:color w:val="000000"/>
          <w:szCs w:val="22"/>
          <w:lang w:val="lt-LT"/>
        </w:rPr>
        <w:t>(</w:t>
      </w:r>
      <w:r w:rsidRPr="006346A4">
        <w:rPr>
          <w:snapToGrid/>
          <w:color w:val="000000"/>
          <w:szCs w:val="22"/>
          <w:lang w:val="lt-LT"/>
        </w:rPr>
        <w:t>150 mg</w:t>
      </w:r>
      <w:r>
        <w:rPr>
          <w:snapToGrid/>
          <w:color w:val="000000"/>
          <w:szCs w:val="22"/>
          <w:lang w:val="lt-LT"/>
        </w:rPr>
        <w:t xml:space="preserve">) </w:t>
      </w:r>
      <w:r w:rsidRPr="006346A4">
        <w:rPr>
          <w:snapToGrid/>
          <w:color w:val="000000"/>
          <w:szCs w:val="22"/>
          <w:lang w:val="lt-LT"/>
        </w:rPr>
        <w:t>ibuprofeno dozę.</w:t>
      </w:r>
    </w:p>
    <w:p w:rsidR="00F808BB" w:rsidRPr="006346A4" w:rsidRDefault="00F808BB" w:rsidP="00F808BB">
      <w:pPr>
        <w:tabs>
          <w:tab w:val="clear" w:pos="567"/>
          <w:tab w:val="left" w:pos="720"/>
          <w:tab w:val="left" w:pos="1440"/>
          <w:tab w:val="left" w:pos="2160"/>
          <w:tab w:val="left" w:pos="2880"/>
        </w:tabs>
        <w:spacing w:line="240" w:lineRule="auto"/>
        <w:jc w:val="both"/>
        <w:rPr>
          <w:snapToGrid/>
          <w:color w:val="000000"/>
          <w:szCs w:val="22"/>
          <w:lang w:val="lt-LT"/>
        </w:rPr>
      </w:pPr>
    </w:p>
    <w:p w:rsidR="00F808BB" w:rsidRPr="006346A4" w:rsidRDefault="00F808BB" w:rsidP="00F808BB">
      <w:pPr>
        <w:tabs>
          <w:tab w:val="clear" w:pos="567"/>
          <w:tab w:val="left" w:pos="720"/>
          <w:tab w:val="left" w:pos="1440"/>
          <w:tab w:val="left" w:pos="2160"/>
          <w:tab w:val="left" w:pos="2880"/>
        </w:tabs>
        <w:spacing w:line="240" w:lineRule="auto"/>
        <w:jc w:val="both"/>
        <w:rPr>
          <w:snapToGrid/>
          <w:color w:val="000000"/>
          <w:szCs w:val="22"/>
          <w:lang w:val="lt-LT"/>
        </w:rPr>
      </w:pPr>
      <w:r w:rsidRPr="006346A4">
        <w:rPr>
          <w:snapToGrid/>
          <w:color w:val="000000"/>
          <w:szCs w:val="22"/>
          <w:lang w:val="lt-LT"/>
        </w:rPr>
        <w:t>7</w:t>
      </w:r>
      <w:r w:rsidRPr="006346A4">
        <w:rPr>
          <w:snapToGrid/>
          <w:color w:val="000000"/>
          <w:szCs w:val="22"/>
          <w:lang w:val="lt-LT"/>
        </w:rPr>
        <w:noBreakHyphen/>
        <w:t xml:space="preserve">9 metų vaikams, sveriantiems 20-30 kg, per 24 valandas tris kartus galima gerti 10 ml </w:t>
      </w:r>
      <w:r>
        <w:rPr>
          <w:snapToGrid/>
          <w:color w:val="000000"/>
          <w:szCs w:val="22"/>
          <w:lang w:val="lt-LT"/>
        </w:rPr>
        <w:t>(</w:t>
      </w:r>
      <w:r w:rsidRPr="006346A4">
        <w:rPr>
          <w:snapToGrid/>
          <w:color w:val="000000"/>
          <w:szCs w:val="22"/>
          <w:lang w:val="lt-LT"/>
        </w:rPr>
        <w:t>200 mg</w:t>
      </w:r>
      <w:r>
        <w:rPr>
          <w:snapToGrid/>
          <w:color w:val="000000"/>
          <w:szCs w:val="22"/>
          <w:lang w:val="lt-LT"/>
        </w:rPr>
        <w:t xml:space="preserve">) </w:t>
      </w:r>
      <w:r w:rsidRPr="006346A4">
        <w:rPr>
          <w:snapToGrid/>
          <w:color w:val="000000"/>
          <w:szCs w:val="22"/>
          <w:lang w:val="lt-LT"/>
        </w:rPr>
        <w:t>ibuprofeno dozę.</w:t>
      </w:r>
    </w:p>
    <w:p w:rsidR="00F808BB" w:rsidRPr="006346A4" w:rsidRDefault="00F808BB" w:rsidP="00F808BB">
      <w:pPr>
        <w:tabs>
          <w:tab w:val="clear" w:pos="567"/>
          <w:tab w:val="left" w:pos="720"/>
          <w:tab w:val="left" w:pos="1440"/>
          <w:tab w:val="left" w:pos="2160"/>
          <w:tab w:val="left" w:pos="2880"/>
        </w:tabs>
        <w:spacing w:line="240" w:lineRule="auto"/>
        <w:jc w:val="both"/>
        <w:rPr>
          <w:snapToGrid/>
          <w:color w:val="000000"/>
          <w:szCs w:val="22"/>
          <w:lang w:val="lt-LT"/>
        </w:rPr>
      </w:pPr>
    </w:p>
    <w:p w:rsidR="00F808BB" w:rsidRPr="006346A4" w:rsidRDefault="00F808BB" w:rsidP="00F808BB">
      <w:pPr>
        <w:tabs>
          <w:tab w:val="clear" w:pos="567"/>
          <w:tab w:val="left" w:pos="720"/>
          <w:tab w:val="left" w:pos="1440"/>
          <w:tab w:val="left" w:pos="2160"/>
          <w:tab w:val="left" w:pos="2880"/>
        </w:tabs>
        <w:spacing w:line="240" w:lineRule="auto"/>
        <w:jc w:val="both"/>
        <w:rPr>
          <w:snapToGrid/>
          <w:color w:val="000000"/>
          <w:szCs w:val="22"/>
          <w:lang w:val="lt-LT"/>
        </w:rPr>
      </w:pPr>
      <w:r w:rsidRPr="006346A4">
        <w:rPr>
          <w:snapToGrid/>
          <w:color w:val="000000"/>
          <w:szCs w:val="22"/>
          <w:lang w:val="lt-LT"/>
        </w:rPr>
        <w:t>10</w:t>
      </w:r>
      <w:r w:rsidRPr="006346A4">
        <w:rPr>
          <w:snapToGrid/>
          <w:color w:val="000000"/>
          <w:szCs w:val="22"/>
          <w:lang w:val="lt-LT"/>
        </w:rPr>
        <w:noBreakHyphen/>
        <w:t xml:space="preserve">12 metų vaikams, sveriantiems 30-40 kg, per 24 valandas tris kartus galima gerti 15 ml </w:t>
      </w:r>
      <w:r>
        <w:rPr>
          <w:snapToGrid/>
          <w:color w:val="000000"/>
          <w:szCs w:val="22"/>
          <w:lang w:val="lt-LT"/>
        </w:rPr>
        <w:t>(</w:t>
      </w:r>
      <w:r w:rsidRPr="006346A4">
        <w:rPr>
          <w:snapToGrid/>
          <w:color w:val="000000"/>
          <w:szCs w:val="22"/>
          <w:lang w:val="lt-LT"/>
        </w:rPr>
        <w:t>300 mg</w:t>
      </w:r>
      <w:r>
        <w:rPr>
          <w:snapToGrid/>
          <w:color w:val="000000"/>
          <w:szCs w:val="22"/>
          <w:lang w:val="lt-LT"/>
        </w:rPr>
        <w:t xml:space="preserve">) </w:t>
      </w:r>
      <w:r w:rsidRPr="006346A4">
        <w:rPr>
          <w:snapToGrid/>
          <w:color w:val="000000"/>
          <w:szCs w:val="22"/>
          <w:lang w:val="lt-LT"/>
        </w:rPr>
        <w:t>ibuprofeno dozę.</w:t>
      </w:r>
    </w:p>
    <w:p w:rsidR="00F808BB" w:rsidRPr="006346A4" w:rsidRDefault="00F808BB" w:rsidP="00F808BB">
      <w:pPr>
        <w:tabs>
          <w:tab w:val="clear" w:pos="567"/>
          <w:tab w:val="left" w:pos="720"/>
          <w:tab w:val="left" w:pos="1440"/>
          <w:tab w:val="left" w:pos="2160"/>
          <w:tab w:val="left" w:pos="2880"/>
        </w:tabs>
        <w:spacing w:line="240" w:lineRule="auto"/>
        <w:jc w:val="both"/>
        <w:rPr>
          <w:snapToGrid/>
          <w:color w:val="000000"/>
          <w:szCs w:val="22"/>
          <w:lang w:val="lt-LT"/>
        </w:rPr>
      </w:pPr>
    </w:p>
    <w:p w:rsidR="00F808BB" w:rsidRPr="006346A4" w:rsidRDefault="00F808BB" w:rsidP="00F808BB">
      <w:pPr>
        <w:tabs>
          <w:tab w:val="clear" w:pos="567"/>
        </w:tabs>
        <w:autoSpaceDE w:val="0"/>
        <w:autoSpaceDN w:val="0"/>
        <w:spacing w:line="240" w:lineRule="auto"/>
        <w:jc w:val="both"/>
        <w:rPr>
          <w:rFonts w:cs="Courier"/>
          <w:snapToGrid/>
          <w:color w:val="000000"/>
          <w:szCs w:val="22"/>
          <w:u w:val="single"/>
          <w:lang w:val="lt-LT" w:eastAsia="de-DE"/>
        </w:rPr>
      </w:pPr>
      <w:r w:rsidRPr="006346A4">
        <w:rPr>
          <w:rFonts w:cs="Courier"/>
          <w:snapToGrid/>
          <w:color w:val="000000"/>
          <w:szCs w:val="22"/>
          <w:u w:val="single"/>
          <w:lang w:val="lt-LT" w:eastAsia="de-DE"/>
        </w:rPr>
        <w:t>Suaugusieji, įskaitant senyvus</w:t>
      </w:r>
    </w:p>
    <w:p w:rsidR="00F808BB" w:rsidRPr="006346A4" w:rsidRDefault="00F808BB" w:rsidP="00F808BB">
      <w:pPr>
        <w:tabs>
          <w:tab w:val="clear" w:pos="567"/>
        </w:tabs>
        <w:autoSpaceDE w:val="0"/>
        <w:autoSpaceDN w:val="0"/>
        <w:spacing w:line="240" w:lineRule="auto"/>
        <w:jc w:val="both"/>
        <w:rPr>
          <w:rFonts w:cs="Courier"/>
          <w:strike/>
          <w:snapToGrid/>
          <w:color w:val="000000"/>
          <w:szCs w:val="22"/>
          <w:lang w:val="lt-LT" w:eastAsia="de-DE"/>
        </w:rPr>
      </w:pPr>
      <w:r w:rsidRPr="006346A4">
        <w:rPr>
          <w:rFonts w:cs="Courier"/>
          <w:snapToGrid/>
          <w:color w:val="000000"/>
          <w:szCs w:val="22"/>
          <w:lang w:val="lt-LT" w:eastAsia="de-DE"/>
        </w:rPr>
        <w:t>Šis vaistinis preparatas skirtas vartoti kūdikiams ir vaikams, todėl dozavimo nurodymų suaugusiesiems, įskatinat senyvus, nėra.</w:t>
      </w:r>
    </w:p>
    <w:p w:rsidR="00F808BB" w:rsidRPr="006346A4" w:rsidRDefault="00F808BB" w:rsidP="00F808BB">
      <w:pPr>
        <w:tabs>
          <w:tab w:val="clear" w:pos="567"/>
          <w:tab w:val="left" w:pos="3165"/>
        </w:tabs>
        <w:autoSpaceDE w:val="0"/>
        <w:autoSpaceDN w:val="0"/>
        <w:spacing w:line="240" w:lineRule="auto"/>
        <w:jc w:val="both"/>
        <w:rPr>
          <w:rFonts w:cs="Courier"/>
          <w:snapToGrid/>
          <w:color w:val="000000"/>
          <w:szCs w:val="22"/>
          <w:lang w:val="lt-LT" w:eastAsia="de-DE"/>
        </w:rPr>
      </w:pPr>
    </w:p>
    <w:p w:rsidR="00F808BB" w:rsidRPr="006346A4" w:rsidRDefault="00F808BB" w:rsidP="00F808BB">
      <w:pPr>
        <w:tabs>
          <w:tab w:val="clear" w:pos="567"/>
        </w:tabs>
        <w:spacing w:line="240" w:lineRule="auto"/>
        <w:rPr>
          <w:snapToGrid/>
          <w:color w:val="000000"/>
          <w:szCs w:val="22"/>
          <w:u w:val="single"/>
          <w:lang w:val="lt-LT" w:eastAsia="de-DE"/>
        </w:rPr>
      </w:pPr>
      <w:r w:rsidRPr="006346A4">
        <w:rPr>
          <w:snapToGrid/>
          <w:color w:val="000000"/>
          <w:szCs w:val="22"/>
          <w:u w:val="single"/>
          <w:lang w:val="lt-LT" w:eastAsia="de-DE"/>
        </w:rPr>
        <w:t>Sutrikusi inkstų funkcija</w:t>
      </w:r>
    </w:p>
    <w:p w:rsidR="00F808BB" w:rsidRPr="006346A4" w:rsidRDefault="00F808BB" w:rsidP="00F808BB">
      <w:pPr>
        <w:tabs>
          <w:tab w:val="clear" w:pos="567"/>
        </w:tabs>
        <w:spacing w:line="240" w:lineRule="auto"/>
        <w:rPr>
          <w:snapToGrid/>
          <w:color w:val="000000"/>
          <w:szCs w:val="22"/>
          <w:lang w:val="lt-LT" w:eastAsia="de-DE"/>
        </w:rPr>
      </w:pPr>
      <w:r w:rsidRPr="006346A4">
        <w:rPr>
          <w:snapToGrid/>
          <w:color w:val="000000"/>
          <w:szCs w:val="22"/>
          <w:lang w:val="lt-LT" w:eastAsia="de-DE"/>
        </w:rPr>
        <w:t>Jei yra lengvas ar vidutinio sunkumo inkstų funkcijos sutrikimas, būtina vartoti mažiausią veiksmingą vaistinio preparato dozę trumpiausią laiką, būtiną simptomų kontrolei, ir stebėti inkstų funkciją. Duomenų apie pacientus, kuriems yra sunkus inkstų funkcijos sutrikimas, pateikta 4.3 skyriuje.</w:t>
      </w:r>
    </w:p>
    <w:p w:rsidR="00F808BB" w:rsidRPr="006346A4" w:rsidRDefault="00F808BB" w:rsidP="00F808BB">
      <w:pPr>
        <w:tabs>
          <w:tab w:val="clear" w:pos="567"/>
        </w:tabs>
        <w:spacing w:line="240" w:lineRule="auto"/>
        <w:rPr>
          <w:snapToGrid/>
          <w:color w:val="000000"/>
          <w:szCs w:val="22"/>
          <w:lang w:val="lt-LT" w:eastAsia="de-DE"/>
        </w:rPr>
      </w:pPr>
    </w:p>
    <w:p w:rsidR="00F808BB" w:rsidRPr="006346A4" w:rsidRDefault="00F808BB" w:rsidP="00F808BB">
      <w:pPr>
        <w:tabs>
          <w:tab w:val="clear" w:pos="567"/>
        </w:tabs>
        <w:spacing w:line="240" w:lineRule="auto"/>
        <w:rPr>
          <w:snapToGrid/>
          <w:color w:val="000000"/>
          <w:szCs w:val="22"/>
          <w:u w:val="single"/>
          <w:lang w:val="lt-LT" w:eastAsia="de-DE"/>
        </w:rPr>
      </w:pPr>
      <w:r w:rsidRPr="006346A4">
        <w:rPr>
          <w:snapToGrid/>
          <w:color w:val="000000"/>
          <w:szCs w:val="22"/>
          <w:u w:val="single"/>
          <w:lang w:val="lt-LT" w:eastAsia="de-DE"/>
        </w:rPr>
        <w:t>Sutrikusi kepenų funkcija</w:t>
      </w:r>
    </w:p>
    <w:p w:rsidR="00F808BB" w:rsidRPr="006346A4" w:rsidRDefault="00F808BB" w:rsidP="00F808BB">
      <w:pPr>
        <w:tabs>
          <w:tab w:val="clear" w:pos="567"/>
        </w:tabs>
        <w:spacing w:line="240" w:lineRule="auto"/>
        <w:rPr>
          <w:snapToGrid/>
          <w:color w:val="000000"/>
          <w:szCs w:val="22"/>
          <w:lang w:val="lt-LT" w:eastAsia="de-DE"/>
        </w:rPr>
      </w:pPr>
      <w:r w:rsidRPr="006346A4">
        <w:rPr>
          <w:snapToGrid/>
          <w:color w:val="000000"/>
          <w:szCs w:val="22"/>
          <w:lang w:val="lt-LT" w:eastAsia="de-DE"/>
        </w:rPr>
        <w:t>Jei yra lengvas ar vidutinio sunkumo kepenų funkcijos sutrikimas, būtina vartoti mažiausią veiksmingą vaistinio preparato dozę trumpiausią laiką, būtiną simptomų kontrolei, ir stebėti kepenų funkciją. Duomenų apie pacientus, kuriems yra sunkus kepenų nepakankamumas, pateikta 4.3 skyriuje.</w:t>
      </w:r>
    </w:p>
    <w:p w:rsidR="00F808BB" w:rsidRDefault="00F808BB" w:rsidP="00F808BB">
      <w:pPr>
        <w:tabs>
          <w:tab w:val="clear" w:pos="567"/>
          <w:tab w:val="left" w:pos="720"/>
          <w:tab w:val="left" w:pos="1440"/>
          <w:tab w:val="left" w:pos="2160"/>
          <w:tab w:val="left" w:pos="2880"/>
        </w:tabs>
        <w:spacing w:line="240" w:lineRule="auto"/>
        <w:jc w:val="both"/>
        <w:rPr>
          <w:iCs/>
          <w:snapToGrid/>
          <w:color w:val="000000"/>
          <w:szCs w:val="22"/>
          <w:lang w:val="lt-LT"/>
        </w:rPr>
      </w:pPr>
    </w:p>
    <w:p w:rsidR="00F808BB" w:rsidRPr="003702D5" w:rsidRDefault="00F808BB" w:rsidP="00F808BB">
      <w:pPr>
        <w:tabs>
          <w:tab w:val="clear" w:pos="567"/>
          <w:tab w:val="left" w:pos="720"/>
          <w:tab w:val="left" w:pos="1440"/>
          <w:tab w:val="left" w:pos="2160"/>
          <w:tab w:val="left" w:pos="2880"/>
        </w:tabs>
        <w:spacing w:line="240" w:lineRule="auto"/>
        <w:jc w:val="both"/>
        <w:rPr>
          <w:iCs/>
          <w:snapToGrid/>
          <w:color w:val="000000"/>
          <w:szCs w:val="22"/>
          <w:u w:val="single"/>
          <w:lang w:val="lt-LT"/>
        </w:rPr>
      </w:pPr>
      <w:r w:rsidRPr="003702D5">
        <w:rPr>
          <w:iCs/>
          <w:snapToGrid/>
          <w:color w:val="000000"/>
          <w:szCs w:val="22"/>
          <w:u w:val="single"/>
          <w:lang w:val="lt-LT"/>
        </w:rPr>
        <w:t>Vartojimo metodas</w:t>
      </w:r>
    </w:p>
    <w:p w:rsidR="00F808BB" w:rsidRPr="003702D5" w:rsidRDefault="00F808BB" w:rsidP="00F808BB">
      <w:pPr>
        <w:tabs>
          <w:tab w:val="clear" w:pos="567"/>
          <w:tab w:val="left" w:pos="720"/>
          <w:tab w:val="left" w:pos="1440"/>
          <w:tab w:val="left" w:pos="2160"/>
          <w:tab w:val="left" w:pos="2880"/>
        </w:tabs>
        <w:spacing w:line="240" w:lineRule="auto"/>
        <w:jc w:val="both"/>
        <w:rPr>
          <w:iCs/>
          <w:snapToGrid/>
          <w:color w:val="000000"/>
          <w:szCs w:val="22"/>
          <w:lang w:val="lt-LT"/>
        </w:rPr>
      </w:pPr>
    </w:p>
    <w:p w:rsidR="00F808BB" w:rsidRDefault="00F808BB" w:rsidP="00F808BB">
      <w:pPr>
        <w:tabs>
          <w:tab w:val="clear" w:pos="567"/>
          <w:tab w:val="left" w:pos="720"/>
          <w:tab w:val="left" w:pos="1440"/>
          <w:tab w:val="left" w:pos="2160"/>
          <w:tab w:val="left" w:pos="2880"/>
        </w:tabs>
        <w:spacing w:line="240" w:lineRule="auto"/>
        <w:jc w:val="both"/>
        <w:rPr>
          <w:iCs/>
          <w:snapToGrid/>
          <w:color w:val="000000"/>
          <w:szCs w:val="22"/>
          <w:lang w:val="lt-LT"/>
        </w:rPr>
      </w:pPr>
      <w:r w:rsidRPr="003702D5">
        <w:rPr>
          <w:iCs/>
          <w:snapToGrid/>
          <w:color w:val="000000"/>
          <w:szCs w:val="22"/>
          <w:lang w:val="lt-LT"/>
        </w:rPr>
        <w:t>Šio vaistinio preparato vartojama per burną, jo vartoti galima tik trumpai.</w:t>
      </w:r>
    </w:p>
    <w:p w:rsidR="00F808BB" w:rsidRPr="003702D5" w:rsidRDefault="00F808BB" w:rsidP="00F808BB">
      <w:pPr>
        <w:tabs>
          <w:tab w:val="clear" w:pos="567"/>
          <w:tab w:val="left" w:pos="720"/>
          <w:tab w:val="left" w:pos="1440"/>
          <w:tab w:val="left" w:pos="2160"/>
          <w:tab w:val="left" w:pos="2880"/>
        </w:tabs>
        <w:spacing w:line="240" w:lineRule="auto"/>
        <w:jc w:val="both"/>
        <w:rPr>
          <w:iCs/>
          <w:snapToGrid/>
          <w:color w:val="000000"/>
          <w:szCs w:val="22"/>
          <w:lang w:val="lt-LT"/>
        </w:rPr>
      </w:pPr>
    </w:p>
    <w:p w:rsidR="00F808BB" w:rsidRPr="003702D5" w:rsidRDefault="00F808BB" w:rsidP="00F808BB">
      <w:pPr>
        <w:tabs>
          <w:tab w:val="clear" w:pos="567"/>
          <w:tab w:val="left" w:pos="720"/>
          <w:tab w:val="left" w:pos="1440"/>
          <w:tab w:val="left" w:pos="2160"/>
          <w:tab w:val="left" w:pos="2880"/>
        </w:tabs>
        <w:spacing w:line="240" w:lineRule="auto"/>
        <w:jc w:val="both"/>
        <w:rPr>
          <w:iCs/>
          <w:snapToGrid/>
          <w:color w:val="000000"/>
          <w:szCs w:val="22"/>
          <w:lang w:val="lt-LT"/>
        </w:rPr>
      </w:pPr>
      <w:r w:rsidRPr="003702D5">
        <w:rPr>
          <w:iCs/>
          <w:snapToGrid/>
          <w:color w:val="000000"/>
          <w:szCs w:val="22"/>
          <w:lang w:val="lt-LT"/>
        </w:rPr>
        <w:t>Kad dozavimas būtų tikslus, tiekiamas dviejų galų šaukštas, kuriuo galima pamatuoti 2,5</w:t>
      </w:r>
      <w:r>
        <w:rPr>
          <w:iCs/>
          <w:snapToGrid/>
          <w:color w:val="000000"/>
          <w:szCs w:val="22"/>
          <w:lang w:val="lt-LT"/>
        </w:rPr>
        <w:t> </w:t>
      </w:r>
      <w:r w:rsidRPr="003702D5">
        <w:rPr>
          <w:iCs/>
          <w:snapToGrid/>
          <w:color w:val="000000"/>
          <w:szCs w:val="22"/>
          <w:lang w:val="lt-LT"/>
        </w:rPr>
        <w:t>ml ir 5</w:t>
      </w:r>
      <w:r>
        <w:rPr>
          <w:iCs/>
          <w:snapToGrid/>
          <w:color w:val="000000"/>
          <w:szCs w:val="22"/>
          <w:lang w:val="lt-LT"/>
        </w:rPr>
        <w:t> </w:t>
      </w:r>
      <w:r w:rsidRPr="003702D5">
        <w:rPr>
          <w:iCs/>
          <w:snapToGrid/>
          <w:color w:val="000000"/>
          <w:szCs w:val="22"/>
          <w:lang w:val="lt-LT"/>
        </w:rPr>
        <w:t>ml.</w:t>
      </w:r>
    </w:p>
    <w:p w:rsidR="00F808BB" w:rsidRPr="006346A4" w:rsidRDefault="00F808BB" w:rsidP="00F808BB">
      <w:pPr>
        <w:tabs>
          <w:tab w:val="clear" w:pos="567"/>
          <w:tab w:val="left" w:pos="720"/>
          <w:tab w:val="left" w:pos="1440"/>
          <w:tab w:val="left" w:pos="2160"/>
          <w:tab w:val="left" w:pos="2880"/>
        </w:tabs>
        <w:spacing w:line="240" w:lineRule="auto"/>
        <w:jc w:val="both"/>
        <w:rPr>
          <w:i/>
          <w:snapToGrid/>
          <w:color w:val="000000"/>
          <w:szCs w:val="22"/>
          <w:lang w:val="lt-LT"/>
        </w:rPr>
      </w:pPr>
    </w:p>
    <w:p w:rsidR="00F808BB" w:rsidRPr="006346A4" w:rsidRDefault="00F808BB" w:rsidP="00F808BB">
      <w:pPr>
        <w:widowControl w:val="0"/>
        <w:numPr>
          <w:ilvl w:val="1"/>
          <w:numId w:val="2"/>
        </w:numPr>
        <w:tabs>
          <w:tab w:val="clear" w:pos="567"/>
        </w:tabs>
        <w:autoSpaceDE w:val="0"/>
        <w:autoSpaceDN w:val="0"/>
        <w:adjustRightInd w:val="0"/>
        <w:spacing w:line="240" w:lineRule="auto"/>
        <w:ind w:left="567" w:hanging="567"/>
        <w:rPr>
          <w:b/>
          <w:snapToGrid/>
          <w:color w:val="000000"/>
          <w:szCs w:val="22"/>
          <w:lang w:val="lt-LT"/>
        </w:rPr>
      </w:pPr>
      <w:bookmarkStart w:id="14" w:name="_Toc129243104"/>
      <w:bookmarkStart w:id="15" w:name="_Toc129243229"/>
      <w:r w:rsidRPr="006346A4">
        <w:rPr>
          <w:b/>
          <w:snapToGrid/>
          <w:color w:val="000000"/>
          <w:szCs w:val="22"/>
          <w:lang w:val="lt-LT"/>
        </w:rPr>
        <w:t>Kontraindikacijos</w:t>
      </w:r>
      <w:bookmarkEnd w:id="14"/>
      <w:bookmarkEnd w:id="15"/>
      <w:r w:rsidRPr="006346A4">
        <w:rPr>
          <w:b/>
          <w:snapToGrid/>
          <w:color w:val="000000"/>
          <w:szCs w:val="22"/>
          <w:lang w:val="lt-LT"/>
        </w:rPr>
        <w:t xml:space="preserve">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 xml:space="preserve">Padidėjęs jautrumas veikliajai medžiagai ar bet kuriai 6.1 skyriuje nurodytai vaistinio preparato pagalbinei medžiagai.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Buvęs bronchų spazmas, astma, rinitas arba dilgėlinė, susijusi su aspirino (acetilsalicilo rūgšties) arba kitokio nesteroidinio vaisto nuo uždegimo (NVNU) vartojimu.</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 xml:space="preserve">Aktyvi ar buvusi pasikartojanti pepsinė opa ar hemoragija (du ar daugiau atskirų patvirtintų išopėjimo arba kraujavimo epizodų).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 xml:space="preserve">Buvęs virškinimo trakto kraujavimas ar prakiurimas, susijęs su ankstesniu NVNU vartojimu.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 xml:space="preserve">Sunkus kepenų nepakankamumas, sunkus inkstų nepakankamumas, sunkus širdies nepakankamumas (NYHA IV funkcinės klasės) ar </w:t>
      </w:r>
      <w:r w:rsidRPr="006346A4">
        <w:rPr>
          <w:snapToGrid/>
          <w:szCs w:val="22"/>
          <w:lang w:val="lt-LT"/>
        </w:rPr>
        <w:t xml:space="preserve">vainikinių </w:t>
      </w:r>
      <w:r w:rsidRPr="006346A4">
        <w:rPr>
          <w:snapToGrid/>
          <w:color w:val="000000"/>
          <w:szCs w:val="22"/>
          <w:lang w:val="lt-LT"/>
        </w:rPr>
        <w:t>širdies</w:t>
      </w:r>
      <w:r w:rsidRPr="006346A4">
        <w:rPr>
          <w:snapToGrid/>
          <w:szCs w:val="22"/>
          <w:lang w:val="lt-LT"/>
        </w:rPr>
        <w:t xml:space="preserve"> arterijų </w:t>
      </w:r>
      <w:r w:rsidRPr="006346A4">
        <w:rPr>
          <w:snapToGrid/>
          <w:color w:val="000000"/>
          <w:szCs w:val="22"/>
          <w:lang w:val="lt-LT"/>
        </w:rPr>
        <w:t xml:space="preserve">liga (išeminė širdies liga) (žr. 4.4 skyrių).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 xml:space="preserve">Paskutinis nėštumo trimestras (žr. 4.6 skyrių).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r w:rsidRPr="006346A4">
        <w:rPr>
          <w:snapToGrid/>
          <w:color w:val="000000"/>
          <w:szCs w:val="22"/>
          <w:lang w:val="lt-LT"/>
        </w:rPr>
        <w:t>Nepatikslintas kraujodaros sutrikimas.</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tabs>
          <w:tab w:val="clear" w:pos="567"/>
        </w:tabs>
        <w:autoSpaceDE w:val="0"/>
        <w:autoSpaceDN w:val="0"/>
        <w:adjustRightInd w:val="0"/>
        <w:spacing w:line="240" w:lineRule="auto"/>
        <w:rPr>
          <w:snapToGrid/>
          <w:color w:val="000000"/>
          <w:szCs w:val="22"/>
          <w:lang w:val="lt-LT"/>
        </w:rPr>
      </w:pPr>
      <w:r w:rsidRPr="006346A4">
        <w:rPr>
          <w:snapToGrid/>
          <w:color w:val="000000"/>
          <w:szCs w:val="22"/>
          <w:lang w:val="lt-LT"/>
        </w:rPr>
        <w:t>Šio vaistinio preparato negalima vartoti pacientams, kuriems nustatytas retas paveldimas sutrikimas – fruktozės netoleravimas.</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Reikšminga dehidracija, kurią sukėlė vėmimas, viduriavimas ar nepakankamas skysčių vartojimas.</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numPr>
          <w:ilvl w:val="1"/>
          <w:numId w:val="2"/>
        </w:numPr>
        <w:tabs>
          <w:tab w:val="clear" w:pos="567"/>
        </w:tabs>
        <w:autoSpaceDE w:val="0"/>
        <w:autoSpaceDN w:val="0"/>
        <w:adjustRightInd w:val="0"/>
        <w:spacing w:line="240" w:lineRule="auto"/>
        <w:ind w:left="567" w:hanging="567"/>
        <w:rPr>
          <w:b/>
          <w:snapToGrid/>
          <w:color w:val="000000"/>
          <w:szCs w:val="22"/>
          <w:lang w:val="lt-LT"/>
        </w:rPr>
      </w:pPr>
      <w:bookmarkStart w:id="16" w:name="_Toc129243105"/>
      <w:bookmarkStart w:id="17" w:name="_Toc129243230"/>
      <w:r w:rsidRPr="006346A4">
        <w:rPr>
          <w:b/>
          <w:snapToGrid/>
          <w:color w:val="000000"/>
          <w:szCs w:val="22"/>
          <w:lang w:val="lt-LT"/>
        </w:rPr>
        <w:t>Specialūs įspėjimai ir atsargumo priemonės</w:t>
      </w:r>
      <w:bookmarkEnd w:id="16"/>
      <w:bookmarkEnd w:id="17"/>
      <w:r w:rsidRPr="006346A4">
        <w:rPr>
          <w:b/>
          <w:snapToGrid/>
          <w:color w:val="000000"/>
          <w:szCs w:val="22"/>
          <w:lang w:val="lt-LT"/>
        </w:rPr>
        <w:t xml:space="preserve">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Nepageidaujamas poveikis gali sumažėti, vartojant mažiausią veiksmingą vaistinio preparato dozę trumpiausią laiką, būtiną simptomų kontrolei (žr. 4.2 skyrių ir toliau aprašytą pavojų virškinimo traktui bei širdies ir kraujagyslių sistemai).</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Ilgai NVNU gydomus pacientus turi reguliariai tirti gydytojas, kad būtų nustatyta, ar neatsiranda nepageidaujamų reiškinių.</w:t>
      </w:r>
    </w:p>
    <w:p w:rsidR="00F808BB" w:rsidRPr="006346A4" w:rsidRDefault="00F808BB" w:rsidP="00F808BB">
      <w:pPr>
        <w:widowControl w:val="0"/>
        <w:tabs>
          <w:tab w:val="clear" w:pos="567"/>
        </w:tabs>
        <w:autoSpaceDE w:val="0"/>
        <w:autoSpaceDN w:val="0"/>
        <w:adjustRightInd w:val="0"/>
        <w:spacing w:line="240" w:lineRule="auto"/>
        <w:jc w:val="both"/>
        <w:rPr>
          <w:i/>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i/>
          <w:snapToGrid/>
          <w:color w:val="000000"/>
          <w:szCs w:val="22"/>
          <w:lang w:val="lt-LT"/>
        </w:rPr>
      </w:pPr>
      <w:r w:rsidRPr="006346A4">
        <w:rPr>
          <w:i/>
          <w:snapToGrid/>
          <w:color w:val="000000"/>
          <w:szCs w:val="22"/>
          <w:lang w:val="lt-LT"/>
        </w:rPr>
        <w:t>Senyvi pacientai</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 xml:space="preserve">Senyviems pacientams dažniau atsiranda nepageidaujamų NVNU sukeltų reakcijų (ypač virškinimo trakto kraujavimas ir išopėjimas, kurie gali būti mirtini).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i/>
          <w:snapToGrid/>
          <w:color w:val="000000"/>
          <w:szCs w:val="22"/>
          <w:lang w:val="lt-LT"/>
        </w:rPr>
      </w:pPr>
      <w:r w:rsidRPr="006346A4">
        <w:rPr>
          <w:i/>
          <w:snapToGrid/>
          <w:color w:val="000000"/>
          <w:szCs w:val="22"/>
          <w:lang w:val="lt-LT"/>
        </w:rPr>
        <w:t>Sisteminė raudonoji vilkligė</w:t>
      </w:r>
      <w:r w:rsidRPr="006346A4">
        <w:rPr>
          <w:snapToGrid/>
          <w:color w:val="000000"/>
          <w:szCs w:val="22"/>
          <w:lang w:val="lt-LT"/>
        </w:rPr>
        <w:t xml:space="preserve"> (</w:t>
      </w:r>
      <w:r w:rsidRPr="006346A4">
        <w:rPr>
          <w:i/>
          <w:snapToGrid/>
          <w:color w:val="000000"/>
          <w:szCs w:val="22"/>
          <w:lang w:val="lt-LT"/>
        </w:rPr>
        <w:t xml:space="preserve">SRV) ir mišrios jungiamojo audinio ligos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 xml:space="preserve">Jeigu yra sisteminė raudonoji vilkligė arba mišri jungiamojo audinio liga, didėja aseptinio meningito rizika (žr. 4.8 skyrių).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Astma sergantiems pacientams prieš ibuprofeno vartojimą būtina pasitarti su gydytoju (žr. žemiau).</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i/>
          <w:snapToGrid/>
          <w:color w:val="000000"/>
          <w:szCs w:val="22"/>
          <w:lang w:val="lt-LT"/>
        </w:rPr>
      </w:pPr>
      <w:r w:rsidRPr="006346A4">
        <w:rPr>
          <w:i/>
          <w:snapToGrid/>
          <w:color w:val="000000"/>
          <w:szCs w:val="22"/>
          <w:lang w:val="lt-LT"/>
        </w:rPr>
        <w:t xml:space="preserve">Kitokie NVNU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szCs w:val="22"/>
          <w:lang w:val="lt-LT"/>
        </w:rPr>
        <w:t>Geriamosios ibuprofeno</w:t>
      </w:r>
      <w:r w:rsidRPr="006346A4">
        <w:rPr>
          <w:snapToGrid/>
          <w:color w:val="000000"/>
          <w:szCs w:val="22"/>
          <w:lang w:val="lt-LT"/>
        </w:rPr>
        <w:t xml:space="preserve"> suspensijos ir NVNU, įskaitant ciklooksigenazės-2 selektyvius inhibitorius, kartu vartoti nerekomenduojama (žr. 4.5 skyrių).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rPr>
          <w:i/>
          <w:snapToGrid/>
          <w:color w:val="000000"/>
          <w:szCs w:val="22"/>
          <w:lang w:val="lt-LT"/>
        </w:rPr>
      </w:pPr>
      <w:r w:rsidRPr="006346A4">
        <w:rPr>
          <w:i/>
          <w:snapToGrid/>
          <w:color w:val="000000"/>
          <w:szCs w:val="22"/>
          <w:lang w:val="lt-LT"/>
        </w:rPr>
        <w:t xml:space="preserve">Įspėjimai susiję su virškinimo traktu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 xml:space="preserve">NVNU būtina vartoti atsargiai, jei pacientas sirgo virškinimo trakto liga (opiniu kolitu, Krono liga), nes šios būklės gali paūmėti (žr. 4.8 skyrių).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 xml:space="preserve">Gydant visais NVNU, bet kuriuo gydymo laikotarpiu galimas virškinimo trakto kraujavimas, išopėjimas ar prakiurimas, kuris gali būti mirtinas ir pasireikšti tiek su įspėjamaisiais simptomais, tiek be jų, tiek ir pacientams, kuriems anksčiau sunkių virškinimo trakto reiškinių nebuvo.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 xml:space="preserve">Ligoniai, kuriems jau buvo pasireiškęs toksinis poveikis virškinimo traktui, ypač senyvi žmonės, turi medikui pranešti apie bet kokį neįprastą pilvo simptomą (ypač apie kraujavimą iš virškinimo trakto), ypač gydymo pradžioje.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tabs>
          <w:tab w:val="clear" w:pos="567"/>
        </w:tabs>
        <w:spacing w:line="240" w:lineRule="auto"/>
        <w:jc w:val="both"/>
        <w:rPr>
          <w:i/>
          <w:snapToGrid/>
          <w:color w:val="000000"/>
          <w:szCs w:val="22"/>
          <w:lang w:val="lt-LT"/>
        </w:rPr>
      </w:pPr>
      <w:r w:rsidRPr="006346A4">
        <w:rPr>
          <w:snapToGrid/>
          <w:color w:val="000000"/>
          <w:szCs w:val="22"/>
          <w:lang w:val="lt-LT"/>
        </w:rPr>
        <w:t xml:space="preserve">Virškinimo trakto kraujavimo, išopėjimo ar prakiurimo rizika būna didesnė didelę NVNU dozę vartojantiems, opalige (ypač komplikuota kraujavimu ar prakiurimu, žr. 4.3 skyrių) sirgusiems ir senyviems pacientams. Tokie pacientai turi vartoti mažiausią galimą dozę. </w:t>
      </w:r>
    </w:p>
    <w:p w:rsidR="00F808BB" w:rsidRPr="006346A4" w:rsidRDefault="00F808BB" w:rsidP="00F808BB">
      <w:pPr>
        <w:widowControl w:val="0"/>
        <w:tabs>
          <w:tab w:val="clear" w:pos="567"/>
        </w:tabs>
        <w:autoSpaceDE w:val="0"/>
        <w:autoSpaceDN w:val="0"/>
        <w:adjustRightInd w:val="0"/>
        <w:spacing w:line="240" w:lineRule="auto"/>
        <w:jc w:val="both"/>
        <w:rPr>
          <w:i/>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 xml:space="preserve">Šio vaistinio preparato būtina atsargiai vartoti pacientams, kartu vartojantiems kitokių vaistinių preparatų, galinčių didinti toksinio poveikio virškinimo traktui bei kraujavimo pavojų, pvz., geriamųjų kortikosteroidų, geriamųjų antikoaguliantų (pvz., varfarino), selektyvaus poveikio serotonino reabsorbcijos inhibitorių ar trombocitų agregaciją slopinančių preparatų, pvz., aspirino (žr. 4.5 skyrių).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 xml:space="preserve">Jeigu virškinimo trakto kraujavimas ar išopėjimas atsiranda ibuprofeno vartojimo metu, preparato vartojimą reikia nutraukti.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i/>
          <w:snapToGrid/>
          <w:color w:val="000000"/>
          <w:szCs w:val="22"/>
          <w:lang w:val="lt-LT"/>
        </w:rPr>
        <w:t xml:space="preserve">Įspėjimai susiję su inkstais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 xml:space="preserve">Jei yra inkstų funkcijos sutrikimas, pacientą būtina gydyti atsargiai, nes inkstų funkcija gali dar pablogėti (žr. 4.3 ir 4.8 skyrius).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 xml:space="preserve">NVNU, įskaitant ibuprofeną, pacientams, kurių inkstų kraujotaka arba kraujo tūris sumažėję ir kurių inkstų perfuziją palaiko inkstų prostaglandinai, gali sukelti nuo dozės priklausomą toksinį poveikį inkstams. Tokio poveikio rizika didesnė pacientams, kuriems yra inkstų funkcijos sutrikimas, širdies nepakankamumas arba kepenų funkcijos sutrikimas. Toks poveikis ypač svarbus, jei yra hipertenzija ir (arba) širdies funkcijos sutrikimas, nes gali pablogėti inkstų funkcija ir (arba) organizme susilaikyti skysčiai. Ibuprofeną tokiems pacientams būtina vartoti atsargiai. </w:t>
      </w:r>
    </w:p>
    <w:p w:rsidR="00F808BB" w:rsidRPr="006346A4" w:rsidRDefault="00F808BB" w:rsidP="00F808BB">
      <w:pPr>
        <w:widowControl w:val="0"/>
        <w:tabs>
          <w:tab w:val="clear" w:pos="567"/>
        </w:tabs>
        <w:autoSpaceDE w:val="0"/>
        <w:autoSpaceDN w:val="0"/>
        <w:adjustRightInd w:val="0"/>
        <w:spacing w:line="240" w:lineRule="auto"/>
        <w:rPr>
          <w:snapToGrid/>
          <w:color w:val="222222"/>
          <w:szCs w:val="22"/>
          <w:lang w:val="lt-LT"/>
        </w:rPr>
      </w:pPr>
      <w:r w:rsidRPr="006346A4">
        <w:rPr>
          <w:snapToGrid/>
          <w:color w:val="222222"/>
          <w:szCs w:val="22"/>
          <w:lang w:val="lt-LT"/>
        </w:rPr>
        <w:t>Yra Inkstų funkcijos sutrikimas išsausėjusi riziką vaikams.</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r w:rsidRPr="006346A4">
        <w:rPr>
          <w:i/>
          <w:snapToGrid/>
          <w:color w:val="000000"/>
          <w:szCs w:val="22"/>
          <w:lang w:val="lt-LT"/>
        </w:rPr>
        <w:lastRenderedPageBreak/>
        <w:t xml:space="preserve">Įspėjimai susiję su kepenimis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r w:rsidRPr="006346A4">
        <w:rPr>
          <w:snapToGrid/>
          <w:color w:val="000000"/>
          <w:szCs w:val="22"/>
          <w:lang w:val="lt-LT"/>
        </w:rPr>
        <w:t>Jei yra kepenų funkcijos sutrikimas, pacientą būtina gydyti atsargiai (žr. 4.3 ir 4.8 skyrius).</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r w:rsidRPr="006346A4">
        <w:rPr>
          <w:i/>
          <w:snapToGrid/>
          <w:color w:val="000000"/>
          <w:szCs w:val="22"/>
          <w:lang w:val="lt-LT"/>
        </w:rPr>
        <w:t xml:space="preserve">Susiję su kvėpavimo sistema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 xml:space="preserve">Ibuprofeno reikia atsargiai vartoti astma ar alergine liga sergantiems žmonėms, nes tokiems pacientams gali būti NVNU jautri astma, kuri yra susijusi su sunkiu bronchų spazmu.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i/>
          <w:snapToGrid/>
          <w:color w:val="000000"/>
          <w:szCs w:val="22"/>
          <w:lang w:val="lt-LT"/>
        </w:rPr>
        <w:t xml:space="preserve">Poveikis širdies kraujagyslėms bei galvos smegenų kraujagyslėms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 xml:space="preserve">Prieš pradedant gydymą pacientams, kuriems yra hipertenzija ir (arba) širdies nepakankamumas, būtina imtis atsargumo priemonių (būtina konsultacija su gydytoju arba vaistininku), nes buvo su NVNU vartojimu susijusio skysčių susilaikymo, hipertenzijos ir edemos atvejų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 xml:space="preserve">Klinikiniai tyrimai patvirtina, kad ibuprofeno vartojimas, ypač didelėmis dozėmis (2400 mg per parą), gali būti susijęs su nedideliu arterijų trombozės reiškinių (pvz., miokardo infarkto arba insulto) rizikos padidėjimu. Apibendrinant epidemiologiniai duomenys nepatvirtina, kad mažomis dozėmis (pavyzdžiui, ≤ 1200 mg per parą) vartojamas ibuprofenas būtų susijęs su padidėjusia arterijų trombozės reiškinių rizika.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tabs>
          <w:tab w:val="clear" w:pos="567"/>
        </w:tabs>
        <w:spacing w:line="240" w:lineRule="auto"/>
        <w:ind w:right="50"/>
        <w:rPr>
          <w:rFonts w:eastAsia="Calibri"/>
          <w:snapToGrid/>
          <w:szCs w:val="22"/>
          <w:lang w:val="lt-LT" w:eastAsia="lt-LT" w:bidi="lt-LT"/>
        </w:rPr>
      </w:pPr>
      <w:r w:rsidRPr="006346A4">
        <w:rPr>
          <w:rFonts w:eastAsia="Calibri"/>
          <w:snapToGrid/>
          <w:szCs w:val="22"/>
          <w:lang w:val="lt-LT" w:eastAsia="lt-LT" w:bidi="lt-LT"/>
        </w:rPr>
        <w:t>Pacientai, kuriems yra nekontroliuojama hipertenzija, stazinis širdies nepakankamumas (NYHA II</w:t>
      </w:r>
      <w:r w:rsidRPr="006346A4">
        <w:rPr>
          <w:rFonts w:eastAsia="Calibri"/>
          <w:snapToGrid/>
          <w:szCs w:val="22"/>
          <w:lang w:val="lt-LT" w:eastAsia="lt-LT" w:bidi="lt-LT"/>
        </w:rPr>
        <w:noBreakHyphen/>
        <w:t xml:space="preserve">III funkcinė klasė), nustatyta išeminė širdies liga, periferinė arterinė liga ir (arba) smegenų kraujagyslių liga, turi būti gydomi ibuprofenu tik atidžiai apsvarsčius, reikia vengti jiems skirti dideles dozes (2 400 mg per parą). </w:t>
      </w:r>
    </w:p>
    <w:p w:rsidR="00F808BB" w:rsidRPr="006346A4" w:rsidRDefault="00F808BB" w:rsidP="00F808BB">
      <w:pPr>
        <w:tabs>
          <w:tab w:val="clear" w:pos="567"/>
        </w:tabs>
        <w:spacing w:line="240" w:lineRule="auto"/>
        <w:ind w:right="50"/>
        <w:rPr>
          <w:rFonts w:eastAsia="Calibri"/>
          <w:snapToGrid/>
          <w:szCs w:val="22"/>
          <w:lang w:val="lt-LT" w:eastAsia="lt-LT" w:bidi="lt-LT"/>
        </w:rPr>
      </w:pPr>
    </w:p>
    <w:p w:rsidR="00F808BB" w:rsidRPr="006346A4" w:rsidRDefault="00F808BB" w:rsidP="00F808BB">
      <w:pPr>
        <w:tabs>
          <w:tab w:val="clear" w:pos="567"/>
        </w:tabs>
        <w:spacing w:line="240" w:lineRule="auto"/>
        <w:ind w:right="50"/>
        <w:rPr>
          <w:rFonts w:eastAsia="Calibri"/>
          <w:snapToGrid/>
          <w:szCs w:val="22"/>
          <w:lang w:val="lt-LT" w:eastAsia="lt-LT" w:bidi="lt-LT"/>
        </w:rPr>
      </w:pPr>
      <w:r w:rsidRPr="006346A4">
        <w:rPr>
          <w:rFonts w:eastAsia="Calibri"/>
          <w:snapToGrid/>
          <w:szCs w:val="22"/>
          <w:lang w:val="lt-LT" w:eastAsia="lt-LT" w:bidi="lt-LT"/>
        </w:rPr>
        <w:t>Taip pat reikia atidžiai apsvarstyti prieš pradedant ilgalaikį gydymą pacientams, kuriems yra širdies ir kraujagyslių reiškinių rizikos veiksnių (pvz.,hipertenzija, hiperlipidemija, cukrinis diabetas, rūkymas), ypač jei reikia skirti dideles ibuprofeno dozes (2 400 mg per parą).</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rPr>
          <w:i/>
          <w:snapToGrid/>
          <w:color w:val="000000"/>
          <w:szCs w:val="22"/>
          <w:lang w:val="lt-LT"/>
        </w:rPr>
      </w:pPr>
      <w:r>
        <w:rPr>
          <w:i/>
          <w:snapToGrid/>
          <w:color w:val="000000"/>
          <w:szCs w:val="22"/>
          <w:lang w:val="lt-LT"/>
        </w:rPr>
        <w:t>Sunkios odos reakcijos</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r w:rsidRPr="007F37DF">
        <w:rPr>
          <w:snapToGrid/>
          <w:color w:val="000000"/>
          <w:szCs w:val="22"/>
          <w:lang w:val="lt-LT"/>
        </w:rPr>
        <w:t>Labai retais atvejais vartojant nesteroidinių vaistų  nuo uždegimo (NVNU) buvo pranešta apie sunkias odos reakcijas, kai kurios iš jų buvo mirtinos, įskaitant eksfoliacinį dermatitą, Stivenso</w:t>
      </w:r>
      <w:r w:rsidRPr="007F37DF">
        <w:rPr>
          <w:snapToGrid/>
          <w:color w:val="000000"/>
          <w:szCs w:val="22"/>
          <w:lang w:val="lt-LT"/>
        </w:rPr>
        <w:noBreakHyphen/>
        <w:t>Džonsono (</w:t>
      </w:r>
      <w:r w:rsidRPr="007F37DF">
        <w:rPr>
          <w:i/>
          <w:snapToGrid/>
          <w:color w:val="000000"/>
          <w:szCs w:val="22"/>
          <w:lang w:val="lt-LT"/>
        </w:rPr>
        <w:t>Stevens-Johnson</w:t>
      </w:r>
      <w:r w:rsidRPr="007F37DF">
        <w:rPr>
          <w:snapToGrid/>
          <w:color w:val="000000"/>
          <w:szCs w:val="22"/>
          <w:lang w:val="lt-LT"/>
        </w:rPr>
        <w:t>) sindromą ir toksinę epidermio nekrolizę (žr. 4.8 skyrių). Atrodo, kad pacientams didžiausia šių reakcijų rizika kyla ankstyvajame gydymo etape, da</w:t>
      </w:r>
      <w:r w:rsidRPr="00C56D4C">
        <w:rPr>
          <w:snapToGrid/>
          <w:color w:val="000000"/>
          <w:szCs w:val="22"/>
          <w:lang w:val="lt-LT"/>
        </w:rPr>
        <w:t>uguma atveju ši reakcija išsivysto per pirmąjį</w:t>
      </w:r>
      <w:r>
        <w:rPr>
          <w:snapToGrid/>
          <w:color w:val="000000"/>
          <w:szCs w:val="22"/>
          <w:lang w:val="lt-LT"/>
        </w:rPr>
        <w:t xml:space="preserve"> </w:t>
      </w:r>
      <w:r w:rsidRPr="00C56D4C">
        <w:rPr>
          <w:snapToGrid/>
          <w:color w:val="000000"/>
          <w:szCs w:val="22"/>
          <w:lang w:val="lt-LT"/>
        </w:rPr>
        <w:t>gydymo mėnesį. Gauta pranešimų apie ūminės generalizuotos egzanteminės pustuliozės (ŪGEP)</w:t>
      </w:r>
      <w:r>
        <w:rPr>
          <w:snapToGrid/>
          <w:color w:val="000000"/>
          <w:szCs w:val="22"/>
          <w:lang w:val="lt-LT"/>
        </w:rPr>
        <w:t xml:space="preserve"> </w:t>
      </w:r>
      <w:r w:rsidRPr="00C56D4C">
        <w:rPr>
          <w:snapToGrid/>
          <w:color w:val="000000"/>
          <w:szCs w:val="22"/>
          <w:lang w:val="lt-LT"/>
        </w:rPr>
        <w:t>atvejus,  vartojant ibuprofeno sudėtyje turinčius vaistinius preparatus. Pasireiškus</w:t>
      </w:r>
      <w:r>
        <w:rPr>
          <w:snapToGrid/>
          <w:color w:val="000000"/>
          <w:szCs w:val="22"/>
          <w:lang w:val="lt-LT"/>
        </w:rPr>
        <w:t xml:space="preserve"> </w:t>
      </w:r>
      <w:r w:rsidRPr="00C56D4C">
        <w:rPr>
          <w:snapToGrid/>
          <w:color w:val="000000"/>
          <w:szCs w:val="22"/>
          <w:lang w:val="lt-LT"/>
        </w:rPr>
        <w:t xml:space="preserve">pirmiesiems sunkių odos reakcijų požymiams ir simptomams, pavyzdžiui, odos </w:t>
      </w:r>
      <w:r w:rsidRPr="00C75959">
        <w:rPr>
          <w:snapToGrid/>
          <w:color w:val="000000"/>
          <w:szCs w:val="22"/>
          <w:lang w:val="lt-LT"/>
        </w:rPr>
        <w:t>išbėrimui,</w:t>
      </w:r>
      <w:r w:rsidRPr="00C56D4C">
        <w:rPr>
          <w:snapToGrid/>
          <w:color w:val="000000"/>
          <w:szCs w:val="22"/>
          <w:lang w:val="lt-LT"/>
        </w:rPr>
        <w:t xml:space="preserve"> gleivinės</w:t>
      </w:r>
      <w:r>
        <w:rPr>
          <w:snapToGrid/>
          <w:color w:val="000000"/>
          <w:szCs w:val="22"/>
          <w:lang w:val="lt-LT"/>
        </w:rPr>
        <w:t xml:space="preserve"> </w:t>
      </w:r>
      <w:r w:rsidRPr="00C56D4C">
        <w:rPr>
          <w:snapToGrid/>
          <w:color w:val="000000"/>
          <w:szCs w:val="22"/>
          <w:lang w:val="lt-LT"/>
        </w:rPr>
        <w:t>pažeidimams ar kitiems padidėjusio jautrumo požymiams, ibuprofeno vartojimą reikia nutraukti</w:t>
      </w:r>
      <w:r w:rsidRPr="006346A4">
        <w:rPr>
          <w:snapToGrid/>
          <w:color w:val="000000"/>
          <w:szCs w:val="22"/>
          <w:lang w:val="lt-LT"/>
        </w:rPr>
        <w:t xml:space="preserve">.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tabs>
          <w:tab w:val="clear" w:pos="567"/>
        </w:tabs>
        <w:spacing w:line="240" w:lineRule="auto"/>
        <w:jc w:val="both"/>
        <w:rPr>
          <w:snapToGrid/>
          <w:color w:val="000000"/>
          <w:szCs w:val="22"/>
          <w:lang w:val="lt-LT"/>
        </w:rPr>
      </w:pPr>
      <w:r w:rsidRPr="006346A4">
        <w:rPr>
          <w:snapToGrid/>
          <w:color w:val="000000"/>
          <w:szCs w:val="22"/>
          <w:lang w:val="lt-LT"/>
        </w:rPr>
        <w:t>Labai retais atvejais vėjaraupiais sergantiems pacientams gali atsirasti labai sunkių odos ir minkštųjų audinių infekcinių komplikacijų. Iki šiol duomenų, paneigiančių NVNU svarbą tokios infekcijos komplikavimuisi, negauta. Dėl šios priežasties vėjaraupiais sergantiems pacientams geriamosios ibuprofeno suspensijos vartoti nerekomenduojama.</w:t>
      </w:r>
    </w:p>
    <w:p w:rsidR="00F808BB"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02ECF" w:rsidRDefault="00F808BB" w:rsidP="00F808BB">
      <w:pPr>
        <w:pStyle w:val="CM17"/>
        <w:spacing w:after="0" w:line="253" w:lineRule="atLeast"/>
        <w:jc w:val="both"/>
        <w:rPr>
          <w:i/>
          <w:iCs/>
          <w:sz w:val="22"/>
          <w:szCs w:val="22"/>
        </w:rPr>
      </w:pPr>
      <w:r>
        <w:rPr>
          <w:i/>
          <w:sz w:val="22"/>
          <w:szCs w:val="22"/>
        </w:rPr>
        <w:t>Gretutinių</w:t>
      </w:r>
      <w:r w:rsidRPr="00602ECF">
        <w:rPr>
          <w:i/>
          <w:sz w:val="22"/>
          <w:szCs w:val="22"/>
        </w:rPr>
        <w:t xml:space="preserve"> infekcijų simptomų maskavimas </w:t>
      </w:r>
    </w:p>
    <w:p w:rsidR="00F808BB" w:rsidRPr="0055778F" w:rsidRDefault="00F808BB" w:rsidP="00F808BB">
      <w:pPr>
        <w:rPr>
          <w:lang w:val="lt-LT"/>
        </w:rPr>
      </w:pPr>
      <w:r w:rsidRPr="0055778F">
        <w:rPr>
          <w:lang w:val="lt-LT"/>
        </w:rPr>
        <w:t xml:space="preserve">Ibuprofenas gali maskuoti infekcijos simptomus, todėl gali būti </w:t>
      </w:r>
      <w:r>
        <w:rPr>
          <w:lang w:val="lt-LT"/>
        </w:rPr>
        <w:t xml:space="preserve">vėluojama pradėti tinkamą gydymą, o tai gali pabloginti </w:t>
      </w:r>
      <w:r w:rsidRPr="0055778F">
        <w:rPr>
          <w:lang w:val="lt-LT"/>
        </w:rPr>
        <w:t xml:space="preserve">infekcijos </w:t>
      </w:r>
      <w:r>
        <w:rPr>
          <w:lang w:val="lt-LT"/>
        </w:rPr>
        <w:t>gydymo rezultatus</w:t>
      </w:r>
      <w:r w:rsidRPr="0055778F">
        <w:rPr>
          <w:lang w:val="lt-LT"/>
        </w:rPr>
        <w:t xml:space="preserve">. </w:t>
      </w:r>
      <w:r>
        <w:rPr>
          <w:lang w:val="lt-LT"/>
        </w:rPr>
        <w:t xml:space="preserve">Tokių atvejų nustatyta gydant bakterinę visuomenėje įgytą pneumoniją ir bakterines vėjaraupių komplikacijas. Kai ibuprofenas skiriamas siekiant sumažinti su infekcija susijusį karščiavimą arba palengvinti infekcijos sukeliamą skausmą, rekomenduojama stebėti infekcijos eigą. kai gydymas taikomas ne ligoninėje, jeigu simptomai neišnyksta arba pasunkėja, pacientas turėtų pasitarti su gydytoju. </w:t>
      </w:r>
    </w:p>
    <w:p w:rsidR="00F808BB" w:rsidRDefault="00F808BB" w:rsidP="00F808BB">
      <w:pPr>
        <w:tabs>
          <w:tab w:val="clear" w:pos="567"/>
        </w:tabs>
        <w:spacing w:line="240" w:lineRule="auto"/>
        <w:rPr>
          <w:i/>
          <w:snapToGrid/>
          <w:szCs w:val="22"/>
          <w:lang w:val="lt-LT"/>
        </w:rPr>
      </w:pPr>
      <w:bookmarkStart w:id="18" w:name="_Hlk65673954"/>
    </w:p>
    <w:p w:rsidR="00F808BB" w:rsidRPr="00355033" w:rsidRDefault="00F808BB" w:rsidP="00F808BB">
      <w:pPr>
        <w:tabs>
          <w:tab w:val="clear" w:pos="567"/>
        </w:tabs>
        <w:spacing w:line="240" w:lineRule="auto"/>
        <w:rPr>
          <w:i/>
          <w:snapToGrid/>
          <w:szCs w:val="22"/>
          <w:lang w:val="lt-LT"/>
        </w:rPr>
      </w:pPr>
      <w:r w:rsidRPr="00355033">
        <w:rPr>
          <w:i/>
          <w:snapToGrid/>
          <w:szCs w:val="22"/>
          <w:lang w:val="lt-LT"/>
        </w:rPr>
        <w:t>Pagalbinės medžiagos:</w:t>
      </w:r>
    </w:p>
    <w:p w:rsidR="00F808BB" w:rsidRDefault="00F808BB" w:rsidP="00F808BB">
      <w:pPr>
        <w:widowControl w:val="0"/>
        <w:tabs>
          <w:tab w:val="clear" w:pos="567"/>
        </w:tabs>
        <w:autoSpaceDE w:val="0"/>
        <w:autoSpaceDN w:val="0"/>
        <w:adjustRightInd w:val="0"/>
        <w:spacing w:line="240" w:lineRule="auto"/>
        <w:rPr>
          <w:snapToGrid/>
          <w:color w:val="000000"/>
          <w:szCs w:val="22"/>
          <w:lang w:val="lt-LT"/>
        </w:rPr>
      </w:pPr>
      <w:r w:rsidRPr="00355033">
        <w:rPr>
          <w:i/>
          <w:snapToGrid/>
          <w:szCs w:val="22"/>
          <w:lang w:val="lt-LT"/>
        </w:rPr>
        <w:t xml:space="preserve">maltitolis, </w:t>
      </w:r>
      <w:r>
        <w:rPr>
          <w:i/>
          <w:snapToGrid/>
          <w:szCs w:val="22"/>
          <w:lang w:val="lt-LT"/>
        </w:rPr>
        <w:t>m</w:t>
      </w:r>
      <w:r w:rsidRPr="00602ECF">
        <w:rPr>
          <w:i/>
          <w:snapToGrid/>
          <w:szCs w:val="22"/>
          <w:lang w:val="lt-LT"/>
        </w:rPr>
        <w:t xml:space="preserve">etilo parahidroksibenzoato natrio druska </w:t>
      </w:r>
      <w:r w:rsidRPr="00355033">
        <w:rPr>
          <w:i/>
          <w:snapToGrid/>
          <w:szCs w:val="22"/>
          <w:lang w:val="lt-LT"/>
        </w:rPr>
        <w:t xml:space="preserve">, </w:t>
      </w:r>
      <w:r w:rsidRPr="00602ECF">
        <w:rPr>
          <w:i/>
          <w:snapToGrid/>
          <w:szCs w:val="22"/>
          <w:lang w:val="lt-LT"/>
        </w:rPr>
        <w:t>Propilo par</w:t>
      </w:r>
      <w:r>
        <w:rPr>
          <w:i/>
          <w:snapToGrid/>
          <w:szCs w:val="22"/>
          <w:lang w:val="lt-LT"/>
        </w:rPr>
        <w:t>ahidroksibenzoato natrio druska</w:t>
      </w:r>
      <w:r w:rsidRPr="00355033">
        <w:rPr>
          <w:i/>
          <w:snapToGrid/>
          <w:szCs w:val="22"/>
          <w:lang w:val="lt-LT"/>
        </w:rPr>
        <w:t>, propilenglikolis ir natris.</w:t>
      </w:r>
      <w:bookmarkEnd w:id="18"/>
    </w:p>
    <w:p w:rsidR="00F808BB" w:rsidRDefault="00F808BB" w:rsidP="00F808BB">
      <w:pPr>
        <w:widowControl w:val="0"/>
        <w:tabs>
          <w:tab w:val="clear" w:pos="567"/>
        </w:tabs>
        <w:autoSpaceDE w:val="0"/>
        <w:autoSpaceDN w:val="0"/>
        <w:adjustRightInd w:val="0"/>
        <w:spacing w:line="240" w:lineRule="auto"/>
        <w:rPr>
          <w:snapToGrid/>
          <w:color w:val="000000"/>
          <w:szCs w:val="22"/>
          <w:lang w:val="lt-LT"/>
        </w:rPr>
      </w:pPr>
      <w:r w:rsidRPr="004E526F">
        <w:rPr>
          <w:snapToGrid/>
          <w:color w:val="000000"/>
          <w:szCs w:val="22"/>
          <w:lang w:val="lt-LT"/>
        </w:rPr>
        <w:t>Šio vaistinio preparato</w:t>
      </w:r>
      <w:r>
        <w:rPr>
          <w:snapToGrid/>
          <w:color w:val="000000"/>
          <w:szCs w:val="22"/>
          <w:lang w:val="lt-LT"/>
        </w:rPr>
        <w:t xml:space="preserve"> sudėtyje yra maltitolio. </w:t>
      </w:r>
      <w:r w:rsidRPr="004E526F">
        <w:rPr>
          <w:snapToGrid/>
          <w:color w:val="000000"/>
          <w:szCs w:val="22"/>
          <w:lang w:val="lt-LT"/>
        </w:rPr>
        <w:t>Šio vaistinio preparato</w:t>
      </w:r>
      <w:r>
        <w:rPr>
          <w:snapToGrid/>
          <w:color w:val="000000"/>
          <w:szCs w:val="22"/>
          <w:lang w:val="lt-LT"/>
        </w:rPr>
        <w:t xml:space="preserve"> </w:t>
      </w:r>
      <w:r w:rsidRPr="004E526F">
        <w:rPr>
          <w:snapToGrid/>
          <w:color w:val="000000"/>
          <w:szCs w:val="22"/>
          <w:lang w:val="lt-LT"/>
        </w:rPr>
        <w:t>negalima vartoti pacientams, kuriems nustatytas</w:t>
      </w:r>
      <w:r>
        <w:rPr>
          <w:snapToGrid/>
          <w:color w:val="000000"/>
          <w:szCs w:val="22"/>
          <w:lang w:val="lt-LT"/>
        </w:rPr>
        <w:t xml:space="preserve"> </w:t>
      </w:r>
      <w:r w:rsidRPr="004E526F">
        <w:rPr>
          <w:snapToGrid/>
          <w:color w:val="000000"/>
          <w:szCs w:val="22"/>
          <w:lang w:val="lt-LT"/>
        </w:rPr>
        <w:t>retas paveldimas sutrikimas – fruktozės</w:t>
      </w:r>
      <w:r>
        <w:rPr>
          <w:snapToGrid/>
          <w:color w:val="000000"/>
          <w:szCs w:val="22"/>
          <w:lang w:val="lt-LT"/>
        </w:rPr>
        <w:t xml:space="preserve"> </w:t>
      </w:r>
      <w:r w:rsidRPr="004E526F">
        <w:rPr>
          <w:snapToGrid/>
          <w:color w:val="000000"/>
          <w:szCs w:val="22"/>
          <w:lang w:val="lt-LT"/>
        </w:rPr>
        <w:t>netoleravimas.</w:t>
      </w:r>
    </w:p>
    <w:p w:rsidR="00F808BB"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D90AE3" w:rsidRDefault="00F808BB" w:rsidP="00F808BB">
      <w:pPr>
        <w:widowControl w:val="0"/>
        <w:tabs>
          <w:tab w:val="clear" w:pos="567"/>
        </w:tabs>
        <w:autoSpaceDE w:val="0"/>
        <w:autoSpaceDN w:val="0"/>
        <w:adjustRightInd w:val="0"/>
        <w:spacing w:line="240" w:lineRule="auto"/>
        <w:rPr>
          <w:snapToGrid/>
          <w:color w:val="000000"/>
          <w:szCs w:val="22"/>
          <w:lang w:val="lt-LT"/>
        </w:rPr>
      </w:pPr>
      <w:r w:rsidRPr="004E526F">
        <w:rPr>
          <w:snapToGrid/>
          <w:color w:val="000000"/>
          <w:szCs w:val="22"/>
          <w:lang w:val="lt-LT"/>
        </w:rPr>
        <w:t>Šio vaistinio preparato</w:t>
      </w:r>
      <w:r>
        <w:rPr>
          <w:snapToGrid/>
          <w:color w:val="000000"/>
          <w:szCs w:val="22"/>
          <w:lang w:val="lt-LT"/>
        </w:rPr>
        <w:t xml:space="preserve"> sudėtyje</w:t>
      </w:r>
      <w:r w:rsidRPr="00D90AE3">
        <w:rPr>
          <w:snapToGrid/>
          <w:color w:val="000000"/>
          <w:szCs w:val="22"/>
          <w:lang w:val="lt-LT"/>
        </w:rPr>
        <w:t xml:space="preserve"> yra </w:t>
      </w:r>
      <w:r>
        <w:rPr>
          <w:i/>
          <w:snapToGrid/>
          <w:szCs w:val="22"/>
          <w:lang w:val="lt-LT"/>
        </w:rPr>
        <w:t>m</w:t>
      </w:r>
      <w:r w:rsidRPr="00602ECF">
        <w:rPr>
          <w:i/>
          <w:snapToGrid/>
          <w:szCs w:val="22"/>
          <w:lang w:val="lt-LT"/>
        </w:rPr>
        <w:t>etilo parahidroksibenzoato natrio drusk</w:t>
      </w:r>
      <w:r>
        <w:rPr>
          <w:i/>
          <w:snapToGrid/>
          <w:szCs w:val="22"/>
          <w:lang w:val="lt-LT"/>
        </w:rPr>
        <w:t>os</w:t>
      </w:r>
      <w:r w:rsidRPr="00602ECF">
        <w:rPr>
          <w:i/>
          <w:snapToGrid/>
          <w:szCs w:val="22"/>
          <w:lang w:val="lt-LT"/>
        </w:rPr>
        <w:t xml:space="preserve"> </w:t>
      </w:r>
      <w:r w:rsidRPr="00D90AE3">
        <w:rPr>
          <w:snapToGrid/>
          <w:color w:val="000000"/>
          <w:szCs w:val="22"/>
          <w:lang w:val="lt-LT"/>
        </w:rPr>
        <w:t xml:space="preserve">, o </w:t>
      </w:r>
      <w:r>
        <w:rPr>
          <w:snapToGrid/>
          <w:color w:val="000000"/>
          <w:szCs w:val="22"/>
          <w:lang w:val="lt-LT"/>
        </w:rPr>
        <w:t>p</w:t>
      </w:r>
      <w:r w:rsidRPr="00602ECF">
        <w:rPr>
          <w:snapToGrid/>
          <w:color w:val="000000"/>
          <w:szCs w:val="22"/>
          <w:lang w:val="lt-LT"/>
        </w:rPr>
        <w:t xml:space="preserve">ropilo parahidroksibenzoato natrio druska </w:t>
      </w:r>
      <w:r w:rsidRPr="00D90AE3">
        <w:rPr>
          <w:snapToGrid/>
          <w:color w:val="000000"/>
          <w:szCs w:val="22"/>
          <w:lang w:val="lt-LT"/>
        </w:rPr>
        <w:t>gali sukelti alergin</w:t>
      </w:r>
      <w:r>
        <w:rPr>
          <w:snapToGrid/>
          <w:color w:val="000000"/>
          <w:szCs w:val="22"/>
          <w:lang w:val="lt-LT"/>
        </w:rPr>
        <w:t>ių</w:t>
      </w:r>
      <w:r w:rsidRPr="00D90AE3">
        <w:rPr>
          <w:snapToGrid/>
          <w:color w:val="000000"/>
          <w:szCs w:val="22"/>
          <w:lang w:val="lt-LT"/>
        </w:rPr>
        <w:t xml:space="preserve"> reakcij</w:t>
      </w:r>
      <w:r>
        <w:rPr>
          <w:snapToGrid/>
          <w:color w:val="000000"/>
          <w:szCs w:val="22"/>
          <w:lang w:val="lt-LT"/>
        </w:rPr>
        <w:t>ų, kurios gali būti uždelsto</w:t>
      </w:r>
      <w:r w:rsidRPr="00D90AE3">
        <w:rPr>
          <w:snapToGrid/>
          <w:color w:val="000000"/>
          <w:szCs w:val="22"/>
          <w:lang w:val="lt-LT"/>
        </w:rPr>
        <w:t>s.</w:t>
      </w:r>
    </w:p>
    <w:p w:rsidR="00F808BB" w:rsidRDefault="00F808BB" w:rsidP="00F808BB">
      <w:pPr>
        <w:widowControl w:val="0"/>
        <w:tabs>
          <w:tab w:val="clear" w:pos="567"/>
        </w:tabs>
        <w:autoSpaceDE w:val="0"/>
        <w:autoSpaceDN w:val="0"/>
        <w:adjustRightInd w:val="0"/>
        <w:spacing w:line="240" w:lineRule="auto"/>
        <w:rPr>
          <w:lang w:val="lt-LT"/>
        </w:rPr>
      </w:pPr>
    </w:p>
    <w:p w:rsidR="00F808BB" w:rsidRDefault="00F808BB" w:rsidP="00F808BB">
      <w:pPr>
        <w:widowControl w:val="0"/>
        <w:tabs>
          <w:tab w:val="clear" w:pos="567"/>
        </w:tabs>
        <w:autoSpaceDE w:val="0"/>
        <w:autoSpaceDN w:val="0"/>
        <w:adjustRightInd w:val="0"/>
        <w:spacing w:line="240" w:lineRule="auto"/>
        <w:rPr>
          <w:lang w:val="lt-LT"/>
        </w:rPr>
      </w:pPr>
      <w:r w:rsidRPr="00905100">
        <w:rPr>
          <w:lang w:val="lt-LT"/>
        </w:rPr>
        <w:t xml:space="preserve">Kiekvienoje šio vaisto 5 ml dozėje yra 5,2 mg propilenglikolio, tai atitinka 0,832 mg/g. </w:t>
      </w:r>
      <w:r>
        <w:rPr>
          <w:lang w:val="lt-LT"/>
        </w:rPr>
        <w:t>Į tai reikia atsižvelgti duodant kūdikiams,</w:t>
      </w:r>
      <w:r w:rsidRPr="00905100">
        <w:rPr>
          <w:lang w:val="lt-LT"/>
        </w:rPr>
        <w:t xml:space="preserve"> ypač jeigu </w:t>
      </w:r>
      <w:r>
        <w:rPr>
          <w:lang w:val="lt-LT"/>
        </w:rPr>
        <w:t>jiems yra</w:t>
      </w:r>
      <w:r w:rsidRPr="00905100">
        <w:rPr>
          <w:lang w:val="lt-LT"/>
        </w:rPr>
        <w:t xml:space="preserve"> duodama kit</w:t>
      </w:r>
      <w:r>
        <w:rPr>
          <w:lang w:val="lt-LT"/>
        </w:rPr>
        <w:t>o</w:t>
      </w:r>
      <w:r w:rsidRPr="00905100">
        <w:rPr>
          <w:lang w:val="lt-LT"/>
        </w:rPr>
        <w:t xml:space="preserve"> vaist</w:t>
      </w:r>
      <w:r>
        <w:rPr>
          <w:lang w:val="lt-LT"/>
        </w:rPr>
        <w:t>inio preparato</w:t>
      </w:r>
      <w:r w:rsidRPr="00905100">
        <w:rPr>
          <w:lang w:val="lt-LT"/>
        </w:rPr>
        <w:t>, kuri</w:t>
      </w:r>
      <w:r>
        <w:rPr>
          <w:lang w:val="lt-LT"/>
        </w:rPr>
        <w:t>o</w:t>
      </w:r>
      <w:r w:rsidRPr="00905100">
        <w:rPr>
          <w:lang w:val="lt-LT"/>
        </w:rPr>
        <w:t xml:space="preserve"> sudėtyje yra propilenglikolio ar alkoholio</w:t>
      </w:r>
      <w:r>
        <w:rPr>
          <w:lang w:val="lt-LT"/>
        </w:rPr>
        <w:t>.</w:t>
      </w:r>
    </w:p>
    <w:p w:rsidR="00F808BB"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r w:rsidRPr="00F76325">
        <w:rPr>
          <w:snapToGrid/>
          <w:color w:val="000000"/>
          <w:szCs w:val="22"/>
          <w:lang w:val="lt-LT"/>
        </w:rPr>
        <w:t>Šio vaist</w:t>
      </w:r>
      <w:r>
        <w:rPr>
          <w:snapToGrid/>
          <w:color w:val="000000"/>
          <w:szCs w:val="22"/>
          <w:lang w:val="lt-LT"/>
        </w:rPr>
        <w:t>ini</w:t>
      </w:r>
      <w:r w:rsidRPr="00F76325">
        <w:rPr>
          <w:snapToGrid/>
          <w:color w:val="000000"/>
          <w:szCs w:val="22"/>
          <w:lang w:val="lt-LT"/>
        </w:rPr>
        <w:t>o</w:t>
      </w:r>
      <w:r>
        <w:rPr>
          <w:snapToGrid/>
          <w:color w:val="000000"/>
          <w:szCs w:val="22"/>
          <w:lang w:val="lt-LT"/>
        </w:rPr>
        <w:t xml:space="preserve"> preparato</w:t>
      </w:r>
      <w:r w:rsidRPr="00F76325">
        <w:rPr>
          <w:snapToGrid/>
          <w:color w:val="000000"/>
          <w:szCs w:val="22"/>
          <w:lang w:val="lt-LT"/>
        </w:rPr>
        <w:t xml:space="preserve"> </w:t>
      </w:r>
      <w:r>
        <w:rPr>
          <w:snapToGrid/>
          <w:color w:val="000000"/>
          <w:szCs w:val="22"/>
          <w:lang w:val="lt-LT"/>
        </w:rPr>
        <w:t>5 ml geriamosios suspensijos dozėje</w:t>
      </w:r>
      <w:r w:rsidRPr="00F76325">
        <w:rPr>
          <w:snapToGrid/>
          <w:color w:val="000000"/>
          <w:szCs w:val="22"/>
          <w:lang w:val="lt-LT"/>
        </w:rPr>
        <w:t xml:space="preserve"> yra mažiau kaip 1</w:t>
      </w:r>
      <w:r>
        <w:rPr>
          <w:snapToGrid/>
          <w:color w:val="000000"/>
          <w:szCs w:val="22"/>
          <w:lang w:val="lt-LT"/>
        </w:rPr>
        <w:t> </w:t>
      </w:r>
      <w:r w:rsidRPr="00F76325">
        <w:rPr>
          <w:snapToGrid/>
          <w:color w:val="000000"/>
          <w:szCs w:val="22"/>
          <w:lang w:val="lt-LT"/>
        </w:rPr>
        <w:t>mmol (23mg) natrio, t.</w:t>
      </w:r>
      <w:r>
        <w:rPr>
          <w:snapToGrid/>
          <w:color w:val="000000"/>
          <w:szCs w:val="22"/>
          <w:lang w:val="lt-LT"/>
        </w:rPr>
        <w:t> </w:t>
      </w:r>
      <w:r w:rsidRPr="00F76325">
        <w:rPr>
          <w:snapToGrid/>
          <w:color w:val="000000"/>
          <w:szCs w:val="22"/>
          <w:lang w:val="lt-LT"/>
        </w:rPr>
        <w:t>y. jis beveik neturi reikšmės</w:t>
      </w:r>
      <w:r w:rsidRPr="00E63400">
        <w:rPr>
          <w:snapToGrid/>
          <w:color w:val="000000"/>
          <w:szCs w:val="22"/>
          <w:lang w:val="lt-LT"/>
        </w:rPr>
        <w:t>.</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eastAsia="lt-LT" w:bidi="lt-LT"/>
        </w:rPr>
      </w:pPr>
      <w:r w:rsidRPr="006346A4">
        <w:rPr>
          <w:snapToGrid/>
          <w:color w:val="000000"/>
          <w:szCs w:val="22"/>
          <w:u w:val="single"/>
          <w:lang w:val="lt-LT" w:eastAsia="lt-LT" w:bidi="lt-LT"/>
        </w:rPr>
        <w:t>Pakuotės ženklinime bus toliau pateikiama informacija.</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eastAsia="lt-LT" w:bidi="lt-LT"/>
        </w:rPr>
      </w:pPr>
      <w:r w:rsidRPr="006346A4">
        <w:rPr>
          <w:snapToGrid/>
          <w:color w:val="000000"/>
          <w:szCs w:val="22"/>
          <w:lang w:val="lt-LT" w:eastAsia="de-DE"/>
        </w:rPr>
        <w:t>Prieš</w:t>
      </w:r>
      <w:r w:rsidRPr="006346A4">
        <w:rPr>
          <w:rFonts w:ascii="Courier" w:hAnsi="Courier" w:cs="Courier"/>
          <w:snapToGrid/>
          <w:color w:val="000000"/>
          <w:szCs w:val="22"/>
          <w:lang w:val="lt-LT" w:eastAsia="de-DE"/>
        </w:rPr>
        <w:t xml:space="preserve"> </w:t>
      </w:r>
      <w:r w:rsidRPr="006346A4">
        <w:rPr>
          <w:snapToGrid/>
          <w:color w:val="000000"/>
          <w:szCs w:val="22"/>
          <w:lang w:val="lt-LT" w:eastAsia="lt-LT" w:bidi="lt-LT"/>
        </w:rPr>
        <w:t>vartodami šį vaistinį preparatą, perskaitykite pridėtą lapelį.</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eastAsia="lt-LT" w:bidi="lt-LT"/>
        </w:rPr>
      </w:pP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eastAsia="lt-LT" w:bidi="lt-LT"/>
        </w:rPr>
      </w:pPr>
      <w:r w:rsidRPr="006346A4">
        <w:rPr>
          <w:snapToGrid/>
          <w:color w:val="000000"/>
          <w:szCs w:val="22"/>
          <w:lang w:val="lt-LT" w:eastAsia="lt-LT" w:bidi="lt-LT"/>
        </w:rPr>
        <w:t>Neduokite šio vaistinio preparato, jeigu Jūsų kūdikiui arba vaikui:</w:t>
      </w:r>
    </w:p>
    <w:p w:rsidR="00F808BB" w:rsidRPr="006346A4" w:rsidRDefault="00F808BB" w:rsidP="00F808BB">
      <w:pPr>
        <w:widowControl w:val="0"/>
        <w:numPr>
          <w:ilvl w:val="0"/>
          <w:numId w:val="5"/>
        </w:numPr>
        <w:tabs>
          <w:tab w:val="clear" w:pos="567"/>
          <w:tab w:val="num" w:pos="1440"/>
        </w:tabs>
        <w:autoSpaceDE w:val="0"/>
        <w:autoSpaceDN w:val="0"/>
        <w:adjustRightInd w:val="0"/>
        <w:spacing w:line="240" w:lineRule="auto"/>
        <w:rPr>
          <w:snapToGrid/>
          <w:color w:val="000000"/>
          <w:szCs w:val="22"/>
          <w:lang w:val="lt-LT" w:eastAsia="lt-LT" w:bidi="lt-LT"/>
        </w:rPr>
      </w:pPr>
      <w:r w:rsidRPr="006346A4">
        <w:rPr>
          <w:snapToGrid/>
          <w:color w:val="000000"/>
          <w:szCs w:val="22"/>
          <w:lang w:val="lt-LT" w:eastAsia="lt-LT" w:bidi="lt-LT"/>
        </w:rPr>
        <w:t>yra skrandžio opa, prakiurimas ar kraujavimas (arba buvo du ar daugiau epizodų);</w:t>
      </w:r>
    </w:p>
    <w:p w:rsidR="00F808BB" w:rsidRPr="006346A4" w:rsidRDefault="00F808BB" w:rsidP="00F808BB">
      <w:pPr>
        <w:widowControl w:val="0"/>
        <w:numPr>
          <w:ilvl w:val="0"/>
          <w:numId w:val="6"/>
        </w:numPr>
        <w:tabs>
          <w:tab w:val="clear" w:pos="567"/>
        </w:tabs>
        <w:autoSpaceDE w:val="0"/>
        <w:autoSpaceDN w:val="0"/>
        <w:adjustRightInd w:val="0"/>
        <w:spacing w:line="240" w:lineRule="auto"/>
        <w:rPr>
          <w:snapToGrid/>
          <w:color w:val="000000"/>
          <w:szCs w:val="22"/>
          <w:lang w:val="lt-LT" w:eastAsia="lt-LT" w:bidi="lt-LT"/>
        </w:rPr>
      </w:pPr>
      <w:r w:rsidRPr="006346A4">
        <w:rPr>
          <w:snapToGrid/>
          <w:color w:val="000000"/>
          <w:szCs w:val="22"/>
          <w:lang w:val="lt-LT" w:eastAsia="lt-LT" w:bidi="lt-LT"/>
        </w:rPr>
        <w:t xml:space="preserve">yra alergija ibuprofenui arba bet kuriai pagalbinei šio vaisto medžiagai, aspirinui arba kitiems vaistams nuo skausmo;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eastAsia="lt-LT" w:bidi="lt-LT"/>
        </w:rPr>
      </w:pP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eastAsia="lt-LT" w:bidi="lt-LT"/>
        </w:rPr>
      </w:pPr>
      <w:r w:rsidRPr="006346A4">
        <w:rPr>
          <w:snapToGrid/>
          <w:color w:val="000000"/>
          <w:szCs w:val="22"/>
          <w:lang w:val="lt-LT" w:eastAsia="lt-LT" w:bidi="lt-LT"/>
        </w:rPr>
        <w:t>Pasitarkite su vaistininku arba gydytoju, prieš duodami šį vaistinį preparatą, jeigu Jūsų kūdikiui arba vaikui:</w:t>
      </w:r>
    </w:p>
    <w:p w:rsidR="00F808BB" w:rsidRPr="006346A4" w:rsidRDefault="00F808BB" w:rsidP="00F808BB">
      <w:pPr>
        <w:widowControl w:val="0"/>
        <w:numPr>
          <w:ilvl w:val="0"/>
          <w:numId w:val="7"/>
        </w:numPr>
        <w:tabs>
          <w:tab w:val="clear" w:pos="567"/>
        </w:tabs>
        <w:autoSpaceDE w:val="0"/>
        <w:autoSpaceDN w:val="0"/>
        <w:adjustRightInd w:val="0"/>
        <w:spacing w:line="240" w:lineRule="auto"/>
        <w:rPr>
          <w:snapToGrid/>
          <w:color w:val="000000"/>
          <w:szCs w:val="22"/>
          <w:lang w:val="lt-LT" w:eastAsia="lt-LT" w:bidi="lt-LT"/>
        </w:rPr>
      </w:pPr>
      <w:r w:rsidRPr="006346A4">
        <w:rPr>
          <w:snapToGrid/>
          <w:color w:val="000000"/>
          <w:szCs w:val="22"/>
          <w:lang w:val="lt-LT" w:eastAsia="lt-LT" w:bidi="lt-LT"/>
        </w:rPr>
        <w:t>yra arba buvo astma, diabetas, didelis cholesterolio kiekis, aukštas kraujospūdis, insultas, kepenų, širdies, inkstų ar žarnyno sutrikimų.</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eastAsia="lt-LT" w:bidi="lt-LT"/>
        </w:rPr>
      </w:pP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eastAsia="lt-LT" w:bidi="lt-LT"/>
        </w:rPr>
      </w:pPr>
      <w:r w:rsidRPr="006346A4">
        <w:rPr>
          <w:snapToGrid/>
          <w:color w:val="000000"/>
          <w:szCs w:val="22"/>
          <w:lang w:val="lt-LT" w:eastAsia="lt-LT" w:bidi="lt-LT"/>
        </w:rPr>
        <w:t>Jeigu simptomai išlieka arba pasunkėja, nedelsdami kreipkitės į gydytoją.</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eastAsia="lt-LT" w:bidi="lt-LT"/>
        </w:rPr>
      </w:pP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eastAsia="lt-LT" w:bidi="lt-LT"/>
        </w:rPr>
      </w:pPr>
      <w:r w:rsidRPr="006346A4">
        <w:rPr>
          <w:snapToGrid/>
          <w:color w:val="000000"/>
          <w:szCs w:val="22"/>
          <w:lang w:val="lt-LT" w:eastAsia="lt-LT" w:bidi="lt-LT"/>
        </w:rPr>
        <w:t>Neviršykite nurodytos dozės.</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eastAsia="lt-LT" w:bidi="lt-LT"/>
        </w:rPr>
      </w:pP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eastAsia="lt-LT" w:bidi="lt-LT"/>
        </w:rPr>
      </w:pPr>
      <w:r w:rsidRPr="006346A4">
        <w:rPr>
          <w:snapToGrid/>
          <w:color w:val="000000"/>
          <w:szCs w:val="22"/>
          <w:lang w:val="lt-LT" w:eastAsia="lt-LT" w:bidi="lt-LT"/>
        </w:rPr>
        <w:t>Neduokite jaunesniems kaip 3 mėnesių kūdikiams.</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numPr>
          <w:ilvl w:val="1"/>
          <w:numId w:val="2"/>
        </w:numPr>
        <w:tabs>
          <w:tab w:val="clear" w:pos="567"/>
        </w:tabs>
        <w:autoSpaceDE w:val="0"/>
        <w:autoSpaceDN w:val="0"/>
        <w:adjustRightInd w:val="0"/>
        <w:spacing w:line="240" w:lineRule="auto"/>
        <w:ind w:left="567" w:hanging="567"/>
        <w:rPr>
          <w:b/>
          <w:snapToGrid/>
          <w:szCs w:val="22"/>
          <w:lang w:val="lt-LT"/>
        </w:rPr>
      </w:pPr>
      <w:bookmarkStart w:id="19" w:name="_Toc129243106"/>
      <w:bookmarkStart w:id="20" w:name="_Toc129243231"/>
      <w:r w:rsidRPr="006346A4">
        <w:rPr>
          <w:b/>
          <w:snapToGrid/>
          <w:color w:val="000000"/>
          <w:szCs w:val="22"/>
          <w:lang w:val="lt-LT"/>
        </w:rPr>
        <w:t>Sąveika su kitais vaistiniais preparatais ir kitokia sąveika</w:t>
      </w:r>
      <w:bookmarkEnd w:id="19"/>
      <w:bookmarkEnd w:id="20"/>
      <w:r w:rsidRPr="006346A4">
        <w:rPr>
          <w:b/>
          <w:snapToGrid/>
          <w:color w:val="000000"/>
          <w:szCs w:val="22"/>
          <w:lang w:val="lt-LT"/>
        </w:rPr>
        <w:t xml:space="preserve"> </w:t>
      </w:r>
    </w:p>
    <w:p w:rsidR="00F808BB" w:rsidRPr="006346A4" w:rsidRDefault="00F808BB" w:rsidP="00F808BB">
      <w:pPr>
        <w:widowControl w:val="0"/>
        <w:tabs>
          <w:tab w:val="clear" w:pos="567"/>
        </w:tabs>
        <w:autoSpaceDE w:val="0"/>
        <w:autoSpaceDN w:val="0"/>
        <w:adjustRightInd w:val="0"/>
        <w:spacing w:line="240" w:lineRule="auto"/>
        <w:rPr>
          <w:b/>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rPr>
          <w:snapToGrid/>
          <w:color w:val="000000"/>
          <w:szCs w:val="22"/>
          <w:u w:val="single"/>
          <w:lang w:val="lt-LT"/>
        </w:rPr>
      </w:pPr>
      <w:r w:rsidRPr="006346A4">
        <w:rPr>
          <w:snapToGrid/>
          <w:color w:val="000000"/>
          <w:szCs w:val="22"/>
          <w:u w:val="single"/>
          <w:lang w:val="lt-LT"/>
        </w:rPr>
        <w:t xml:space="preserve">Vaistiniai preparatai, su kuriais ibuprofeno vartoti reikia vengti </w:t>
      </w:r>
    </w:p>
    <w:p w:rsidR="00F808BB" w:rsidRPr="006346A4" w:rsidRDefault="00F808BB" w:rsidP="00F808BB">
      <w:pPr>
        <w:widowControl w:val="0"/>
        <w:tabs>
          <w:tab w:val="clear" w:pos="567"/>
        </w:tabs>
        <w:autoSpaceDE w:val="0"/>
        <w:autoSpaceDN w:val="0"/>
        <w:adjustRightInd w:val="0"/>
        <w:spacing w:line="240" w:lineRule="auto"/>
        <w:ind w:firstLine="720"/>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i/>
          <w:snapToGrid/>
          <w:color w:val="000000"/>
          <w:szCs w:val="22"/>
          <w:lang w:val="lt-LT"/>
        </w:rPr>
        <w:t>Acetilsalicilo rūgštis (aspirinas).</w:t>
      </w:r>
      <w:r w:rsidRPr="006346A4">
        <w:rPr>
          <w:snapToGrid/>
          <w:color w:val="000000"/>
          <w:szCs w:val="22"/>
          <w:lang w:val="lt-LT"/>
        </w:rPr>
        <w:t xml:space="preserve"> Apskritai ibuprofeną ir acetilsalicilo rūgštį vartoti kartu nerekomenduojama, nes gali padidėti nepageidaujamas poveikis (žr. 4.4 skyrių).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 xml:space="preserve">Eksperimentinių tyrimų duomenys rodo, kad ibuprofenas gali konkurencingai slopinti kartu vartojamų mažų acetilsalicilo rūgšties dozių poveikį trombocitų agregacijai. Nors yra tam tikrų abejonių dėl šių duomenų ekstrapoliavimo klinikiniam vartojimui, negalima atmesti galimybės, kad reguliarus, ilgalaikis ibuprofeno vartojimas gali mažinti mažų acetilsalicilo rūgšties dozių apsauginį poveikį širdžiai. Protarpinis ibuprofeno vartojimas kliniškai reikšmingo poveikio sukelti neturėtų (žr. 5.1 skyrių).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tabs>
          <w:tab w:val="clear" w:pos="567"/>
        </w:tabs>
        <w:spacing w:line="240" w:lineRule="auto"/>
        <w:jc w:val="both"/>
        <w:rPr>
          <w:snapToGrid/>
          <w:color w:val="000000"/>
          <w:szCs w:val="22"/>
          <w:lang w:val="lt-LT"/>
        </w:rPr>
      </w:pPr>
      <w:r w:rsidRPr="006346A4">
        <w:rPr>
          <w:i/>
          <w:snapToGrid/>
          <w:color w:val="000000"/>
          <w:szCs w:val="22"/>
          <w:lang w:val="lt-LT"/>
        </w:rPr>
        <w:t>Kiti NVNU, įskaitant ciklooksigenazės-2 selektyvius inhibitorius.</w:t>
      </w:r>
      <w:r w:rsidRPr="006346A4">
        <w:rPr>
          <w:snapToGrid/>
          <w:color w:val="000000"/>
          <w:szCs w:val="22"/>
          <w:lang w:val="lt-LT"/>
        </w:rPr>
        <w:t xml:space="preserve"> Dviejų ar daugiau NVNU vienu metu vartoti nerekomenduojama, kadangi gali didėti nepageidaujamo poveikio rizika (žr. 4.4 skyrių). </w:t>
      </w:r>
    </w:p>
    <w:p w:rsidR="00F808BB" w:rsidRPr="006346A4" w:rsidRDefault="00F808BB" w:rsidP="00F808BB">
      <w:pPr>
        <w:tabs>
          <w:tab w:val="clear" w:pos="567"/>
        </w:tabs>
        <w:spacing w:line="240" w:lineRule="auto"/>
        <w:ind w:left="-142"/>
        <w:jc w:val="both"/>
        <w:rPr>
          <w:i/>
          <w:snapToGrid/>
          <w:color w:val="000000"/>
          <w:szCs w:val="22"/>
          <w:lang w:val="lt-LT"/>
        </w:rPr>
      </w:pPr>
    </w:p>
    <w:p w:rsidR="00F808BB" w:rsidRPr="006346A4" w:rsidRDefault="00F808BB" w:rsidP="00F808BB">
      <w:pPr>
        <w:tabs>
          <w:tab w:val="clear" w:pos="567"/>
        </w:tabs>
        <w:spacing w:line="240" w:lineRule="auto"/>
        <w:jc w:val="both"/>
        <w:rPr>
          <w:snapToGrid/>
          <w:color w:val="000000"/>
          <w:szCs w:val="22"/>
          <w:lang w:val="lt-LT"/>
        </w:rPr>
      </w:pPr>
      <w:r w:rsidRPr="006346A4">
        <w:rPr>
          <w:i/>
          <w:snapToGrid/>
          <w:color w:val="000000"/>
          <w:szCs w:val="22"/>
          <w:lang w:val="lt-LT"/>
        </w:rPr>
        <w:t>Tiklopidinas.</w:t>
      </w:r>
      <w:r w:rsidRPr="006346A4">
        <w:rPr>
          <w:snapToGrid/>
          <w:color w:val="000000"/>
          <w:szCs w:val="22"/>
          <w:lang w:val="lt-LT"/>
        </w:rPr>
        <w:t xml:space="preserve"> NVNU negalima vartoti kartu su tiklopidinu, kadangi galimas adityvus trombocitų funkciją slopinantis poveikis.</w:t>
      </w:r>
    </w:p>
    <w:p w:rsidR="00F808BB" w:rsidRPr="006346A4" w:rsidRDefault="00F808BB" w:rsidP="00F808BB">
      <w:pPr>
        <w:tabs>
          <w:tab w:val="clear" w:pos="567"/>
        </w:tabs>
        <w:spacing w:line="240" w:lineRule="auto"/>
        <w:jc w:val="both"/>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i/>
          <w:snapToGrid/>
          <w:color w:val="000000"/>
          <w:szCs w:val="22"/>
          <w:lang w:val="lt-LT"/>
        </w:rPr>
        <w:t>Metotreksatas.</w:t>
      </w:r>
      <w:r w:rsidRPr="006346A4">
        <w:rPr>
          <w:snapToGrid/>
          <w:color w:val="000000"/>
          <w:szCs w:val="22"/>
          <w:lang w:val="lt-LT"/>
        </w:rPr>
        <w:t xml:space="preserve"> Gali padidėti metotreksato koncentracija plazmoje.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rPr>
          <w:snapToGrid/>
          <w:color w:val="000000"/>
          <w:szCs w:val="22"/>
          <w:u w:val="single"/>
          <w:lang w:val="lt-LT"/>
        </w:rPr>
      </w:pPr>
      <w:r w:rsidRPr="006346A4">
        <w:rPr>
          <w:snapToGrid/>
          <w:color w:val="000000"/>
          <w:szCs w:val="22"/>
          <w:u w:val="single"/>
          <w:lang w:val="lt-LT"/>
        </w:rPr>
        <w:t xml:space="preserve">Vaistiniai preparatai, su kuriais ibuprofeno būtina vartoti atsargiai </w:t>
      </w:r>
    </w:p>
    <w:p w:rsidR="00F808BB" w:rsidRPr="006346A4" w:rsidRDefault="00F808BB" w:rsidP="00F808BB">
      <w:pPr>
        <w:tabs>
          <w:tab w:val="clear" w:pos="567"/>
        </w:tabs>
        <w:spacing w:line="240" w:lineRule="auto"/>
        <w:jc w:val="both"/>
        <w:rPr>
          <w:snapToGrid/>
          <w:color w:val="000000"/>
          <w:szCs w:val="22"/>
          <w:lang w:val="lt-LT"/>
        </w:rPr>
      </w:pPr>
      <w:r w:rsidRPr="006346A4">
        <w:rPr>
          <w:i/>
          <w:snapToGrid/>
          <w:color w:val="000000"/>
          <w:szCs w:val="22"/>
          <w:lang w:val="lt-LT"/>
        </w:rPr>
        <w:t>Antikoaguliantai</w:t>
      </w:r>
      <w:r w:rsidRPr="006346A4">
        <w:rPr>
          <w:snapToGrid/>
          <w:color w:val="000000"/>
          <w:szCs w:val="22"/>
          <w:lang w:val="lt-LT"/>
        </w:rPr>
        <w:t xml:space="preserve">. NVNU gali stiprinti antikoaguliantų, pvz., varfarino ar heparino, poveikį (žr. 4.4 skyrių).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i/>
          <w:snapToGrid/>
          <w:color w:val="000000"/>
          <w:szCs w:val="22"/>
          <w:lang w:val="lt-LT"/>
        </w:rPr>
        <w:t xml:space="preserve">Antihipertenziniai preparatai ir diuretikai. </w:t>
      </w:r>
      <w:r w:rsidRPr="006346A4">
        <w:rPr>
          <w:snapToGrid/>
          <w:color w:val="000000"/>
          <w:szCs w:val="22"/>
          <w:lang w:val="lt-LT"/>
        </w:rPr>
        <w:t>NVNU gali silpninti šių vaistų poveikį.</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Diuretikai gali didinti NVNU nefrotoksinio poveikio riziką.</w:t>
      </w:r>
    </w:p>
    <w:p w:rsidR="00F808BB" w:rsidRPr="006346A4" w:rsidRDefault="00F808BB" w:rsidP="00F808BB">
      <w:pPr>
        <w:widowControl w:val="0"/>
        <w:tabs>
          <w:tab w:val="clear" w:pos="567"/>
        </w:tabs>
        <w:autoSpaceDE w:val="0"/>
        <w:autoSpaceDN w:val="0"/>
        <w:adjustRightInd w:val="0"/>
        <w:spacing w:line="240" w:lineRule="auto"/>
        <w:jc w:val="both"/>
        <w:rPr>
          <w:i/>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i/>
          <w:snapToGrid/>
          <w:color w:val="000000"/>
          <w:szCs w:val="22"/>
          <w:lang w:val="lt-LT"/>
        </w:rPr>
        <w:t>Kortikosteroidai</w:t>
      </w:r>
      <w:r w:rsidRPr="006346A4">
        <w:rPr>
          <w:snapToGrid/>
          <w:color w:val="000000"/>
          <w:szCs w:val="22"/>
          <w:lang w:val="lt-LT"/>
        </w:rPr>
        <w:t xml:space="preserve">. Didėja virškinimo trakto išopėjimo ir kraujavimo rizika (žr. 4.4 skyrių).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i/>
          <w:snapToGrid/>
          <w:color w:val="000000"/>
          <w:szCs w:val="22"/>
          <w:lang w:val="lt-LT"/>
        </w:rPr>
        <w:t>Trombocitų agregaciją slopinantys preparatai ir selektyvaus poveikio serotonino reabsorbcijos inhibitoriai (SSRI).</w:t>
      </w:r>
      <w:r w:rsidRPr="006346A4">
        <w:rPr>
          <w:snapToGrid/>
          <w:color w:val="000000"/>
          <w:szCs w:val="22"/>
          <w:lang w:val="lt-LT"/>
        </w:rPr>
        <w:t xml:space="preserve"> Didėja virškinimo trakto kraujavimo rizika (žr. 4.4 skyrių)</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i/>
          <w:snapToGrid/>
          <w:color w:val="000000"/>
          <w:szCs w:val="22"/>
          <w:lang w:val="lt-LT"/>
        </w:rPr>
        <w:t xml:space="preserve">Širdį veikiantys glikozidai. </w:t>
      </w:r>
      <w:r w:rsidRPr="006346A4">
        <w:rPr>
          <w:snapToGrid/>
          <w:color w:val="000000"/>
          <w:szCs w:val="22"/>
          <w:lang w:val="lt-LT"/>
        </w:rPr>
        <w:t xml:space="preserve">NVNU gali sukelti širdies nepakankamumo paūmėjimą, sumažinti glomerulų filtracijos greitį ir didinti glikozidų koncentraciją plazmoje.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i/>
          <w:snapToGrid/>
          <w:color w:val="000000"/>
          <w:szCs w:val="22"/>
          <w:lang w:val="lt-LT"/>
        </w:rPr>
        <w:t>Ciclosporinas.</w:t>
      </w:r>
      <w:r w:rsidRPr="006346A4">
        <w:rPr>
          <w:snapToGrid/>
          <w:color w:val="000000"/>
          <w:szCs w:val="22"/>
          <w:lang w:val="lt-LT"/>
        </w:rPr>
        <w:t xml:space="preserve"> Didėja nefrotoksinio poveiki rizika.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tabs>
          <w:tab w:val="clear" w:pos="567"/>
        </w:tabs>
        <w:spacing w:line="240" w:lineRule="auto"/>
        <w:ind w:right="50"/>
        <w:rPr>
          <w:snapToGrid/>
          <w:szCs w:val="22"/>
          <w:lang w:val="lt-LT"/>
        </w:rPr>
      </w:pPr>
      <w:r w:rsidRPr="006346A4">
        <w:rPr>
          <w:i/>
          <w:snapToGrid/>
          <w:szCs w:val="22"/>
          <w:lang w:val="lt-LT"/>
        </w:rPr>
        <w:t>Mifepristonas.</w:t>
      </w:r>
      <w:r w:rsidRPr="006346A4">
        <w:rPr>
          <w:snapToGrid/>
          <w:szCs w:val="22"/>
          <w:lang w:val="lt-LT"/>
        </w:rPr>
        <w:t xml:space="preserve"> 8</w:t>
      </w:r>
      <w:r w:rsidRPr="006346A4">
        <w:rPr>
          <w:snapToGrid/>
          <w:szCs w:val="22"/>
          <w:lang w:val="lt-LT"/>
        </w:rPr>
        <w:noBreakHyphen/>
        <w:t>12 dienų po mifepristono vartojimo negalima vartoti NVNU, nes NVNU gali silpninti mifepristono poveikį.</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i/>
          <w:snapToGrid/>
          <w:color w:val="000000"/>
          <w:szCs w:val="22"/>
          <w:lang w:val="lt-LT"/>
        </w:rPr>
        <w:t>Takrolimuzas.</w:t>
      </w:r>
      <w:r w:rsidRPr="006346A4">
        <w:rPr>
          <w:snapToGrid/>
          <w:color w:val="000000"/>
          <w:szCs w:val="22"/>
          <w:lang w:val="lt-LT"/>
        </w:rPr>
        <w:t xml:space="preserve"> Jeigu NVNU vartojama kartu su takrolimuzu, gali didėti nefrotoksinio poveikio rizika.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tabs>
          <w:tab w:val="clear" w:pos="567"/>
        </w:tabs>
        <w:spacing w:line="240" w:lineRule="auto"/>
        <w:jc w:val="both"/>
        <w:rPr>
          <w:i/>
          <w:snapToGrid/>
          <w:color w:val="000000"/>
          <w:szCs w:val="22"/>
          <w:lang w:val="lt-LT"/>
        </w:rPr>
      </w:pPr>
      <w:r w:rsidRPr="006346A4">
        <w:rPr>
          <w:i/>
          <w:snapToGrid/>
          <w:color w:val="000000"/>
          <w:szCs w:val="22"/>
          <w:lang w:val="lt-LT"/>
        </w:rPr>
        <w:t>Litis.</w:t>
      </w:r>
      <w:r w:rsidRPr="006346A4">
        <w:rPr>
          <w:snapToGrid/>
          <w:color w:val="000000"/>
          <w:szCs w:val="22"/>
          <w:lang w:val="lt-LT"/>
        </w:rPr>
        <w:t xml:space="preserve"> Gauta duomenų, kad gali didėti ličio koncentracija plazmoje.</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i/>
          <w:snapToGrid/>
          <w:color w:val="000000"/>
          <w:szCs w:val="22"/>
          <w:lang w:val="lt-LT"/>
        </w:rPr>
        <w:t>Zidovudinas</w:t>
      </w:r>
      <w:r w:rsidRPr="006346A4">
        <w:rPr>
          <w:snapToGrid/>
          <w:color w:val="000000"/>
          <w:szCs w:val="22"/>
          <w:lang w:val="lt-LT"/>
        </w:rPr>
        <w:t xml:space="preserve">. Jei NVNU vartojama kartu su zidovudinu, didėja toksinio poveikio kraujui rizika. Gauta duomenų, kad ŽIV (+) pacientams, sergantiems hemofilija ir kartu vartojantiems zidovudino ir ibuprofeno, didėja hemartrozės ir hematomos atsiradimo rizika.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i/>
          <w:snapToGrid/>
          <w:color w:val="000000"/>
          <w:szCs w:val="22"/>
          <w:lang w:val="lt-LT"/>
        </w:rPr>
        <w:t>Chvinolonų grupės antibiotikai.</w:t>
      </w:r>
      <w:r w:rsidRPr="006346A4">
        <w:rPr>
          <w:snapToGrid/>
          <w:color w:val="000000"/>
          <w:szCs w:val="22"/>
          <w:lang w:val="lt-LT"/>
        </w:rPr>
        <w:t xml:space="preserve"> Tyrimų su gyvūnais metu gauti duomenys rodo, kad NVNU gali didinti su chinolonų grupės antibiotikų vartojimu susijusių traukulių riziką. Pacientams, kartu vartojantiems NVNU ir kvinolonų grupės antibiotikų, gali didėti traukulių atsiradimo rizika.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ind w:left="567" w:hanging="567"/>
        <w:rPr>
          <w:snapToGrid/>
          <w:color w:val="000000"/>
          <w:szCs w:val="22"/>
          <w:lang w:val="lt-LT"/>
        </w:rPr>
      </w:pPr>
      <w:r w:rsidRPr="006346A4">
        <w:rPr>
          <w:b/>
          <w:snapToGrid/>
          <w:color w:val="000000"/>
          <w:szCs w:val="22"/>
          <w:lang w:val="lt-LT"/>
        </w:rPr>
        <w:t xml:space="preserve">4.6 </w:t>
      </w:r>
      <w:r w:rsidRPr="006346A4">
        <w:rPr>
          <w:b/>
          <w:snapToGrid/>
          <w:color w:val="000000"/>
          <w:szCs w:val="22"/>
          <w:lang w:val="lt-LT"/>
        </w:rPr>
        <w:tab/>
      </w:r>
      <w:bookmarkStart w:id="21" w:name="_Toc129243107"/>
      <w:bookmarkStart w:id="22" w:name="_Toc129243232"/>
      <w:r w:rsidRPr="006346A4">
        <w:rPr>
          <w:b/>
          <w:snapToGrid/>
          <w:color w:val="000000"/>
          <w:szCs w:val="22"/>
          <w:lang w:val="lt-LT"/>
        </w:rPr>
        <w:t xml:space="preserve">Vaisingumas, </w:t>
      </w:r>
      <w:r w:rsidRPr="006346A4">
        <w:rPr>
          <w:b/>
          <w:bCs/>
          <w:snapToGrid/>
          <w:color w:val="000000"/>
          <w:szCs w:val="22"/>
          <w:lang w:val="lt-LT"/>
        </w:rPr>
        <w:t>n</w:t>
      </w:r>
      <w:r w:rsidRPr="006346A4">
        <w:rPr>
          <w:b/>
          <w:snapToGrid/>
          <w:color w:val="000000"/>
          <w:szCs w:val="22"/>
          <w:lang w:val="lt-LT"/>
        </w:rPr>
        <w:t>ėštumo ir žindymo laikotarpis</w:t>
      </w:r>
      <w:bookmarkEnd w:id="21"/>
      <w:bookmarkEnd w:id="22"/>
      <w:r w:rsidRPr="006346A4">
        <w:rPr>
          <w:b/>
          <w:snapToGrid/>
          <w:color w:val="000000"/>
          <w:szCs w:val="22"/>
          <w:lang w:val="lt-LT"/>
        </w:rPr>
        <w:t xml:space="preserve"> </w:t>
      </w:r>
    </w:p>
    <w:p w:rsidR="00F808BB" w:rsidRPr="006346A4" w:rsidRDefault="00F808BB" w:rsidP="00F808BB">
      <w:pPr>
        <w:tabs>
          <w:tab w:val="clear" w:pos="567"/>
        </w:tabs>
        <w:autoSpaceDE w:val="0"/>
        <w:autoSpaceDN w:val="0"/>
        <w:adjustRightInd w:val="0"/>
        <w:spacing w:line="240" w:lineRule="auto"/>
        <w:jc w:val="both"/>
        <w:rPr>
          <w:i/>
          <w:snapToGrid/>
          <w:color w:val="000000"/>
          <w:szCs w:val="22"/>
          <w:lang w:val="lt-LT"/>
        </w:rPr>
      </w:pPr>
    </w:p>
    <w:p w:rsidR="00F808BB" w:rsidRPr="006346A4" w:rsidRDefault="00F808BB" w:rsidP="00F808BB">
      <w:pPr>
        <w:tabs>
          <w:tab w:val="clear" w:pos="567"/>
        </w:tabs>
        <w:autoSpaceDE w:val="0"/>
        <w:autoSpaceDN w:val="0"/>
        <w:adjustRightInd w:val="0"/>
        <w:spacing w:line="240" w:lineRule="auto"/>
        <w:jc w:val="both"/>
        <w:rPr>
          <w:snapToGrid/>
          <w:color w:val="000000"/>
          <w:szCs w:val="22"/>
          <w:u w:val="single"/>
          <w:lang w:val="lt-LT"/>
        </w:rPr>
      </w:pPr>
      <w:r w:rsidRPr="006346A4">
        <w:rPr>
          <w:snapToGrid/>
          <w:color w:val="000000"/>
          <w:szCs w:val="22"/>
          <w:u w:val="single"/>
          <w:lang w:val="lt-LT"/>
        </w:rPr>
        <w:t>Nėštumo laikotarpis</w:t>
      </w:r>
    </w:p>
    <w:p w:rsidR="00F808BB" w:rsidRPr="00DF45D1" w:rsidRDefault="00F808BB" w:rsidP="00F808BB">
      <w:pPr>
        <w:spacing w:line="240" w:lineRule="auto"/>
      </w:pPr>
      <w:r w:rsidRPr="00DF45D1">
        <w:t>Prostaglandinų sintezės slopinimas gali daryti neigiamą įtaką nėštumui ir (arba) embriono ar vaisiaus vystymuisi.</w:t>
      </w:r>
    </w:p>
    <w:p w:rsidR="00F808BB" w:rsidRDefault="00F808BB" w:rsidP="00F808BB">
      <w:pPr>
        <w:tabs>
          <w:tab w:val="clear" w:pos="567"/>
        </w:tabs>
        <w:autoSpaceDE w:val="0"/>
        <w:autoSpaceDN w:val="0"/>
        <w:adjustRightInd w:val="0"/>
        <w:spacing w:line="240" w:lineRule="auto"/>
      </w:pPr>
      <w:r w:rsidRPr="00DF45D1">
        <w:t>Epidemiologinių tyrimų duomenys rodo, kad ankstyvuoju nėštumo laikotarpiu vartojant prostaglandinų sintezės inhibitorių, padidėja persileidimo, širdies sklaidos defektų ir įgimto pilvo sienos plyšio rizika. Absoliuti širdies ir kraujagyslių sistemos sklaidos defektų rizika, kuri paprastai būna mažiau negu 1%, padidėja iki maždaug 1,5%. Manoma, kad rizika didėja ilginant gydymą ir didinat dozę. Tyrimų su gyvūnais metu pastebėta, kad vartojant prostaglandinų sintezės inhibitorių, padaugėja kiaušinėlio praradimo prieš implantaciją ir po jos, gemalo bei vaisiaus žuvimo atvejų. Be to, patelių, kurios organogenezės laikotarpiu vartojo prostaglandinų sintezės inhibitorių, atsivestiems jaunikliams dažniau nustatyta įvairių sklaidos defektų, įskaitant širdies ir kraujagyslių sistemos sklaidos defektus.</w:t>
      </w:r>
    </w:p>
    <w:p w:rsidR="00F808BB" w:rsidRDefault="00F808BB" w:rsidP="00F808BB">
      <w:pPr>
        <w:tabs>
          <w:tab w:val="clear" w:pos="567"/>
        </w:tabs>
        <w:autoSpaceDE w:val="0"/>
        <w:autoSpaceDN w:val="0"/>
        <w:adjustRightInd w:val="0"/>
        <w:spacing w:line="240" w:lineRule="auto"/>
        <w:rPr>
          <w:rFonts w:eastAsia="Calibri"/>
          <w:snapToGrid/>
          <w:szCs w:val="22"/>
          <w:lang w:val="lt-LT"/>
        </w:rPr>
      </w:pPr>
    </w:p>
    <w:p w:rsidR="00F808BB" w:rsidRDefault="00F808BB" w:rsidP="00F808BB">
      <w:pPr>
        <w:tabs>
          <w:tab w:val="clear" w:pos="567"/>
          <w:tab w:val="left" w:pos="720"/>
        </w:tabs>
        <w:autoSpaceDE w:val="0"/>
        <w:autoSpaceDN w:val="0"/>
        <w:adjustRightInd w:val="0"/>
        <w:spacing w:line="240" w:lineRule="auto"/>
        <w:rPr>
          <w:snapToGrid/>
          <w:szCs w:val="22"/>
          <w:lang w:val="lt-LT"/>
        </w:rPr>
      </w:pPr>
      <w:r>
        <w:rPr>
          <w:rFonts w:eastAsia="Calibri"/>
          <w:szCs w:val="22"/>
          <w:lang w:val="lt-LT"/>
        </w:rPr>
        <w:t>Nuo 20</w:t>
      </w:r>
      <w:r>
        <w:rPr>
          <w:rFonts w:eastAsia="Calibri"/>
          <w:szCs w:val="22"/>
          <w:lang w:val="lt-LT"/>
        </w:rPr>
        <w:noBreakHyphen/>
        <w:t>osios nėštumo savaitės ibuprofeno vartojimas gali sukelti oligohidramnioną, kurį sukelia vaisiaus inkstų disfunkcija. Tai gali pasireikšti netrukus po gydymo pradžios ir paprastai nutraukus vartojimą praeina. Taip pat gauta pranešimų apie arterinio latako susiaurėjimą po gydymo antrojo trimestro metu, nutraukus gydymą, šis reiškinys dažniausiai praėjo. Todėl pirmąjį ir antrąjį nėštumo trimestrą ibuprofeno skirti negalima, nebent tai yra aiškiai būtina. Jeigu moteris vartoja ibuprofeną bandydama pastoti arba pirmojo ir antrojo nėštumo trimestro metu, dozė turi būti kiek galima mažesnė, o vartojimo trukmė kiek galima trumpesnė. Jeigu ibuprofenas buvo vartojamas kelias dienas nuo 20</w:t>
      </w:r>
      <w:r>
        <w:rPr>
          <w:rFonts w:eastAsia="Calibri"/>
          <w:szCs w:val="22"/>
          <w:lang w:val="lt-LT"/>
        </w:rPr>
        <w:noBreakHyphen/>
        <w:t>osios nėštumo savaitės, reikia apsvarstyti galimybę iki gimdymo stebėti, ar nėra oligohidramniono ir arterinio latako susiaurėjimo; jeigu nustatomas oligohidramnionas arba arterinio latako susiaurėjimas, ibuprofeno vartojimą reikia nutraukti.</w:t>
      </w:r>
    </w:p>
    <w:p w:rsidR="00F808BB" w:rsidRDefault="00F808BB" w:rsidP="00F808BB">
      <w:pPr>
        <w:tabs>
          <w:tab w:val="clear" w:pos="567"/>
          <w:tab w:val="left" w:pos="720"/>
        </w:tabs>
        <w:autoSpaceDE w:val="0"/>
        <w:autoSpaceDN w:val="0"/>
        <w:adjustRightInd w:val="0"/>
        <w:spacing w:line="240" w:lineRule="auto"/>
        <w:rPr>
          <w:szCs w:val="22"/>
          <w:lang w:val="en-US"/>
        </w:rPr>
      </w:pPr>
    </w:p>
    <w:p w:rsidR="00F808BB" w:rsidRDefault="00F808BB" w:rsidP="00F808BB">
      <w:pPr>
        <w:tabs>
          <w:tab w:val="clear" w:pos="567"/>
          <w:tab w:val="left" w:pos="720"/>
        </w:tabs>
        <w:autoSpaceDE w:val="0"/>
        <w:autoSpaceDN w:val="0"/>
        <w:adjustRightInd w:val="0"/>
        <w:spacing w:line="240" w:lineRule="auto"/>
        <w:rPr>
          <w:szCs w:val="22"/>
          <w:lang w:val="lt-LT"/>
        </w:rPr>
      </w:pPr>
      <w:r>
        <w:rPr>
          <w:rFonts w:eastAsia="Calibri"/>
          <w:szCs w:val="22"/>
          <w:lang w:val="lt-LT"/>
        </w:rPr>
        <w:t>Trečiąjį nėštumo trimestrą dėl visų prostaglandinų sintezės inhibitorių vartojimo vaisiui gali pasireikšti šis poveikis:</w:t>
      </w:r>
    </w:p>
    <w:p w:rsidR="00F808BB" w:rsidRDefault="00F808BB" w:rsidP="00F808BB">
      <w:pPr>
        <w:numPr>
          <w:ilvl w:val="0"/>
          <w:numId w:val="19"/>
        </w:numPr>
        <w:tabs>
          <w:tab w:val="clear" w:pos="567"/>
          <w:tab w:val="left" w:pos="720"/>
        </w:tabs>
        <w:autoSpaceDE w:val="0"/>
        <w:autoSpaceDN w:val="0"/>
        <w:adjustRightInd w:val="0"/>
        <w:snapToGrid w:val="0"/>
        <w:spacing w:line="240" w:lineRule="auto"/>
        <w:rPr>
          <w:szCs w:val="22"/>
          <w:lang w:val="lt-LT"/>
        </w:rPr>
      </w:pPr>
      <w:r>
        <w:rPr>
          <w:rFonts w:eastAsia="Calibri"/>
          <w:szCs w:val="22"/>
          <w:lang w:val="lt-LT"/>
        </w:rPr>
        <w:t>toksinis poveikis širdžiai ir plaučiams (pirmalaikis arterinio latako susiaurėjimas / užsidarymas) ir plaučių hipertenzija);</w:t>
      </w:r>
    </w:p>
    <w:p w:rsidR="00F808BB" w:rsidRDefault="00F808BB" w:rsidP="00F808BB">
      <w:pPr>
        <w:numPr>
          <w:ilvl w:val="0"/>
          <w:numId w:val="19"/>
        </w:numPr>
        <w:tabs>
          <w:tab w:val="clear" w:pos="567"/>
          <w:tab w:val="left" w:pos="720"/>
        </w:tabs>
        <w:autoSpaceDE w:val="0"/>
        <w:autoSpaceDN w:val="0"/>
        <w:adjustRightInd w:val="0"/>
        <w:snapToGrid w:val="0"/>
        <w:spacing w:line="240" w:lineRule="auto"/>
        <w:rPr>
          <w:szCs w:val="22"/>
          <w:lang w:val="lt-LT"/>
        </w:rPr>
      </w:pPr>
      <w:r>
        <w:rPr>
          <w:rFonts w:eastAsia="Calibri"/>
          <w:szCs w:val="22"/>
          <w:lang w:val="lt-LT"/>
        </w:rPr>
        <w:t xml:space="preserve"> inkstų disfunkcija (žr. pirmiau);</w:t>
      </w:r>
    </w:p>
    <w:p w:rsidR="00F808BB" w:rsidRDefault="00F808BB" w:rsidP="00F808BB">
      <w:pPr>
        <w:tabs>
          <w:tab w:val="clear" w:pos="567"/>
          <w:tab w:val="left" w:pos="720"/>
        </w:tabs>
        <w:autoSpaceDE w:val="0"/>
        <w:autoSpaceDN w:val="0"/>
        <w:adjustRightInd w:val="0"/>
        <w:spacing w:line="240" w:lineRule="auto"/>
        <w:rPr>
          <w:szCs w:val="22"/>
          <w:lang w:val="en-US"/>
        </w:rPr>
      </w:pPr>
    </w:p>
    <w:p w:rsidR="00F808BB" w:rsidRDefault="00F808BB" w:rsidP="00F808BB">
      <w:pPr>
        <w:tabs>
          <w:tab w:val="clear" w:pos="567"/>
          <w:tab w:val="left" w:pos="720"/>
        </w:tabs>
        <w:autoSpaceDE w:val="0"/>
        <w:autoSpaceDN w:val="0"/>
        <w:adjustRightInd w:val="0"/>
        <w:spacing w:line="240" w:lineRule="auto"/>
        <w:rPr>
          <w:szCs w:val="22"/>
          <w:lang w:val="lt-LT"/>
        </w:rPr>
      </w:pPr>
      <w:r>
        <w:rPr>
          <w:rFonts w:eastAsia="Calibri"/>
          <w:szCs w:val="22"/>
          <w:lang w:val="lt-LT"/>
        </w:rPr>
        <w:t>motinai ir naujagimiui nėštumo pabaigoje gali pasireikšti šis poveikis:</w:t>
      </w:r>
    </w:p>
    <w:p w:rsidR="00F808BB" w:rsidRDefault="00F808BB" w:rsidP="00F808BB">
      <w:pPr>
        <w:numPr>
          <w:ilvl w:val="0"/>
          <w:numId w:val="20"/>
        </w:numPr>
        <w:tabs>
          <w:tab w:val="clear" w:pos="567"/>
          <w:tab w:val="left" w:pos="720"/>
        </w:tabs>
        <w:autoSpaceDE w:val="0"/>
        <w:autoSpaceDN w:val="0"/>
        <w:adjustRightInd w:val="0"/>
        <w:snapToGrid w:val="0"/>
        <w:spacing w:line="240" w:lineRule="auto"/>
        <w:rPr>
          <w:szCs w:val="22"/>
          <w:lang w:val="lt-LT"/>
        </w:rPr>
      </w:pPr>
      <w:r>
        <w:rPr>
          <w:rFonts w:eastAsia="Calibri"/>
          <w:szCs w:val="22"/>
          <w:lang w:val="lt-LT"/>
        </w:rPr>
        <w:lastRenderedPageBreak/>
        <w:t>gali pailgėti kraujavimo laikas – antiagregacinis poveikis, kuris gali pasireikšti net vartojant labai mažas dozes;</w:t>
      </w:r>
    </w:p>
    <w:p w:rsidR="00F808BB" w:rsidRDefault="00F808BB" w:rsidP="00F808BB">
      <w:pPr>
        <w:numPr>
          <w:ilvl w:val="0"/>
          <w:numId w:val="20"/>
        </w:numPr>
        <w:tabs>
          <w:tab w:val="clear" w:pos="567"/>
          <w:tab w:val="left" w:pos="720"/>
        </w:tabs>
        <w:autoSpaceDE w:val="0"/>
        <w:autoSpaceDN w:val="0"/>
        <w:adjustRightInd w:val="0"/>
        <w:snapToGrid w:val="0"/>
        <w:spacing w:line="240" w:lineRule="auto"/>
        <w:rPr>
          <w:szCs w:val="22"/>
          <w:lang w:val="lt-LT"/>
        </w:rPr>
      </w:pPr>
      <w:r>
        <w:rPr>
          <w:rFonts w:eastAsia="Calibri"/>
          <w:szCs w:val="22"/>
          <w:lang w:val="lt-LT"/>
        </w:rPr>
        <w:t>susilpnėja gimdos raumenų susitraukimai, dėl to gimdymas vėliau prasideda arba ilgiau užtrunka.</w:t>
      </w:r>
    </w:p>
    <w:p w:rsidR="00F808BB" w:rsidRDefault="00F808BB" w:rsidP="00F808BB">
      <w:pPr>
        <w:tabs>
          <w:tab w:val="clear" w:pos="567"/>
          <w:tab w:val="left" w:pos="720"/>
        </w:tabs>
        <w:autoSpaceDE w:val="0"/>
        <w:autoSpaceDN w:val="0"/>
        <w:adjustRightInd w:val="0"/>
        <w:spacing w:line="240" w:lineRule="auto"/>
        <w:rPr>
          <w:szCs w:val="22"/>
          <w:lang w:val="en-US"/>
        </w:rPr>
      </w:pPr>
    </w:p>
    <w:p w:rsidR="00F808BB" w:rsidRDefault="00F808BB" w:rsidP="00F808BB">
      <w:pPr>
        <w:tabs>
          <w:tab w:val="clear" w:pos="567"/>
          <w:tab w:val="left" w:pos="720"/>
        </w:tabs>
        <w:autoSpaceDE w:val="0"/>
        <w:autoSpaceDN w:val="0"/>
        <w:adjustRightInd w:val="0"/>
        <w:spacing w:line="240" w:lineRule="auto"/>
        <w:rPr>
          <w:szCs w:val="22"/>
          <w:lang w:val="lt-LT"/>
        </w:rPr>
      </w:pPr>
      <w:r>
        <w:rPr>
          <w:rFonts w:eastAsia="Calibri"/>
          <w:szCs w:val="22"/>
          <w:lang w:val="lt-LT"/>
        </w:rPr>
        <w:t>Todėl ibuprofeno negalima vartoti trečiojo nėštumo trimestro metu (žr. 4.3 ir 5.3 skyrius).</w:t>
      </w:r>
    </w:p>
    <w:p w:rsidR="00F808BB" w:rsidRPr="006346A4" w:rsidRDefault="00F808BB" w:rsidP="00F808BB">
      <w:pPr>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tabs>
          <w:tab w:val="clear" w:pos="567"/>
        </w:tabs>
        <w:autoSpaceDE w:val="0"/>
        <w:autoSpaceDN w:val="0"/>
        <w:adjustRightInd w:val="0"/>
        <w:spacing w:line="240" w:lineRule="auto"/>
        <w:jc w:val="both"/>
        <w:rPr>
          <w:snapToGrid/>
          <w:color w:val="000000"/>
          <w:szCs w:val="22"/>
          <w:u w:val="single"/>
          <w:lang w:val="lt-LT"/>
        </w:rPr>
      </w:pPr>
      <w:r w:rsidRPr="006346A4">
        <w:rPr>
          <w:snapToGrid/>
          <w:color w:val="000000"/>
          <w:szCs w:val="22"/>
          <w:u w:val="single"/>
          <w:lang w:val="lt-LT"/>
        </w:rPr>
        <w:t>Žindymo laikotarpis</w:t>
      </w:r>
    </w:p>
    <w:p w:rsidR="00F808BB" w:rsidRPr="006346A4" w:rsidRDefault="00F808BB" w:rsidP="00F808BB">
      <w:pPr>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Nedaugelio tyrimų metu gauta duomenų, kad ibuprofeno patenka į moters pieną, bet ibuprofeno koncentracija būna labai maža, todėl žindomam kūdikiui žalingo poveikio tikimybė yra maža.</w:t>
      </w:r>
    </w:p>
    <w:p w:rsidR="00F808BB" w:rsidRDefault="00F808BB" w:rsidP="00F808BB">
      <w:pPr>
        <w:tabs>
          <w:tab w:val="clear" w:pos="567"/>
        </w:tabs>
        <w:autoSpaceDE w:val="0"/>
        <w:autoSpaceDN w:val="0"/>
        <w:adjustRightInd w:val="0"/>
        <w:spacing w:line="240" w:lineRule="auto"/>
        <w:jc w:val="both"/>
        <w:rPr>
          <w:snapToGrid/>
          <w:color w:val="000000"/>
          <w:szCs w:val="22"/>
          <w:lang w:val="lt-LT"/>
        </w:rPr>
      </w:pPr>
    </w:p>
    <w:p w:rsidR="00F808BB" w:rsidRPr="003702D5" w:rsidRDefault="00F808BB" w:rsidP="00F808BB">
      <w:pPr>
        <w:tabs>
          <w:tab w:val="clear" w:pos="567"/>
        </w:tabs>
        <w:autoSpaceDE w:val="0"/>
        <w:autoSpaceDN w:val="0"/>
        <w:adjustRightInd w:val="0"/>
        <w:spacing w:line="240" w:lineRule="auto"/>
        <w:jc w:val="both"/>
        <w:rPr>
          <w:snapToGrid/>
          <w:color w:val="000000"/>
          <w:szCs w:val="22"/>
          <w:u w:val="single"/>
          <w:lang w:val="lt-LT"/>
        </w:rPr>
      </w:pPr>
      <w:r w:rsidRPr="003702D5">
        <w:rPr>
          <w:snapToGrid/>
          <w:color w:val="000000"/>
          <w:szCs w:val="22"/>
          <w:u w:val="single"/>
          <w:lang w:val="lt-LT"/>
        </w:rPr>
        <w:t>Vaisingumas</w:t>
      </w:r>
    </w:p>
    <w:p w:rsidR="00F808BB" w:rsidRDefault="00F808BB" w:rsidP="00F808BB">
      <w:pPr>
        <w:tabs>
          <w:tab w:val="clear" w:pos="567"/>
        </w:tabs>
        <w:autoSpaceDE w:val="0"/>
        <w:autoSpaceDN w:val="0"/>
        <w:adjustRightInd w:val="0"/>
        <w:spacing w:line="240" w:lineRule="auto"/>
        <w:rPr>
          <w:snapToGrid/>
          <w:color w:val="000000"/>
          <w:szCs w:val="22"/>
          <w:lang w:val="lt-LT"/>
        </w:rPr>
      </w:pPr>
      <w:r w:rsidRPr="00CE0062">
        <w:rPr>
          <w:snapToGrid/>
          <w:color w:val="000000"/>
          <w:szCs w:val="22"/>
          <w:lang w:val="lt-LT"/>
        </w:rPr>
        <w:t>Ibuprofenas gali neigiamai paveikti moters vaisingumą, todėl jo nerekomenduojama vartoti moterims,</w:t>
      </w:r>
      <w:r>
        <w:rPr>
          <w:snapToGrid/>
          <w:color w:val="000000"/>
          <w:szCs w:val="22"/>
          <w:lang w:val="lt-LT"/>
        </w:rPr>
        <w:t xml:space="preserve"> </w:t>
      </w:r>
      <w:r w:rsidRPr="00CE0062">
        <w:rPr>
          <w:snapToGrid/>
          <w:color w:val="000000"/>
          <w:szCs w:val="22"/>
          <w:lang w:val="lt-LT"/>
        </w:rPr>
        <w:t xml:space="preserve">bandančioms pastoti. Moterims, kurioms sunku pastoti arba kurioms atliekami tyrimai </w:t>
      </w:r>
      <w:r>
        <w:rPr>
          <w:snapToGrid/>
          <w:color w:val="000000"/>
          <w:szCs w:val="22"/>
          <w:lang w:val="lt-LT"/>
        </w:rPr>
        <w:t>dėl ne</w:t>
      </w:r>
      <w:r w:rsidRPr="00CE0062">
        <w:rPr>
          <w:snapToGrid/>
          <w:color w:val="000000"/>
          <w:szCs w:val="22"/>
          <w:lang w:val="lt-LT"/>
        </w:rPr>
        <w:t>vaisingumo,</w:t>
      </w:r>
      <w:r>
        <w:rPr>
          <w:snapToGrid/>
          <w:color w:val="000000"/>
          <w:szCs w:val="22"/>
          <w:lang w:val="lt-LT"/>
        </w:rPr>
        <w:t xml:space="preserve"> </w:t>
      </w:r>
      <w:r w:rsidRPr="00CE0062">
        <w:rPr>
          <w:snapToGrid/>
          <w:color w:val="000000"/>
          <w:szCs w:val="22"/>
          <w:lang w:val="lt-LT"/>
        </w:rPr>
        <w:t>reikia apsvarstyti šio vaistinio preparato vartojimo nutraukimą.</w:t>
      </w:r>
    </w:p>
    <w:p w:rsidR="00F808BB" w:rsidRPr="006346A4" w:rsidRDefault="00F808BB" w:rsidP="00F808BB">
      <w:pPr>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numPr>
          <w:ilvl w:val="1"/>
          <w:numId w:val="1"/>
        </w:numPr>
        <w:tabs>
          <w:tab w:val="clear" w:pos="567"/>
        </w:tabs>
        <w:autoSpaceDE w:val="0"/>
        <w:autoSpaceDN w:val="0"/>
        <w:adjustRightInd w:val="0"/>
        <w:spacing w:line="240" w:lineRule="auto"/>
        <w:ind w:left="567" w:hanging="567"/>
        <w:rPr>
          <w:b/>
          <w:snapToGrid/>
          <w:color w:val="000000"/>
          <w:szCs w:val="22"/>
          <w:lang w:val="lt-LT"/>
        </w:rPr>
      </w:pPr>
      <w:bookmarkStart w:id="23" w:name="_Toc129243108"/>
      <w:bookmarkStart w:id="24" w:name="_Toc129243233"/>
      <w:r w:rsidRPr="006346A4">
        <w:rPr>
          <w:b/>
          <w:snapToGrid/>
          <w:color w:val="000000"/>
          <w:szCs w:val="22"/>
          <w:lang w:val="lt-LT"/>
        </w:rPr>
        <w:t>Poveikis gebėjimui vairuoti ir valdyti mechanizmus</w:t>
      </w:r>
      <w:bookmarkEnd w:id="23"/>
      <w:bookmarkEnd w:id="24"/>
      <w:r w:rsidRPr="006346A4">
        <w:rPr>
          <w:b/>
          <w:snapToGrid/>
          <w:color w:val="000000"/>
          <w:szCs w:val="22"/>
          <w:lang w:val="lt-LT"/>
        </w:rPr>
        <w:t xml:space="preserve">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tabs>
          <w:tab w:val="clear" w:pos="567"/>
        </w:tabs>
        <w:autoSpaceDE w:val="0"/>
        <w:autoSpaceDN w:val="0"/>
        <w:spacing w:line="240" w:lineRule="auto"/>
        <w:ind w:right="30"/>
        <w:jc w:val="both"/>
        <w:rPr>
          <w:rFonts w:cs="Courier"/>
          <w:i/>
          <w:snapToGrid/>
          <w:color w:val="000000"/>
          <w:szCs w:val="22"/>
          <w:lang w:val="lt-LT" w:eastAsia="de-DE"/>
        </w:rPr>
      </w:pPr>
      <w:r w:rsidRPr="006346A4">
        <w:rPr>
          <w:rFonts w:cs="Courier"/>
          <w:snapToGrid/>
          <w:color w:val="000000"/>
          <w:szCs w:val="22"/>
          <w:lang w:val="lt-LT" w:eastAsia="de-DE"/>
        </w:rPr>
        <w:t>Vartojant didelę ibuprofeno dozę, gali pasireikšti nepageidaujamas poveikis centrinei nervų sistemai, pvz., nuovargis ir galvos svaigimas, todėl pavieniais atvejais gebėjimas reaguoti, vairuoti ir valdyti mechanizmus gali sutrikti. Minėtas poveikis sustiprėja, jei kartu vartojama alkoholio.</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ind w:left="567" w:hanging="567"/>
        <w:rPr>
          <w:snapToGrid/>
          <w:color w:val="000000"/>
          <w:szCs w:val="22"/>
          <w:lang w:val="lt-LT"/>
        </w:rPr>
      </w:pPr>
      <w:r w:rsidRPr="006346A4">
        <w:rPr>
          <w:b/>
          <w:snapToGrid/>
          <w:color w:val="000000"/>
          <w:szCs w:val="22"/>
          <w:lang w:val="lt-LT"/>
        </w:rPr>
        <w:t xml:space="preserve">4.8 </w:t>
      </w:r>
      <w:r w:rsidRPr="006346A4">
        <w:rPr>
          <w:b/>
          <w:snapToGrid/>
          <w:color w:val="000000"/>
          <w:szCs w:val="22"/>
          <w:lang w:val="lt-LT"/>
        </w:rPr>
        <w:tab/>
      </w:r>
      <w:bookmarkStart w:id="25" w:name="_Toc129243109"/>
      <w:bookmarkStart w:id="26" w:name="_Toc129243234"/>
      <w:r w:rsidRPr="006346A4">
        <w:rPr>
          <w:b/>
          <w:snapToGrid/>
          <w:color w:val="000000"/>
          <w:szCs w:val="22"/>
          <w:lang w:val="lt-LT"/>
        </w:rPr>
        <w:t>Nepageidaujamas poveikis</w:t>
      </w:r>
      <w:bookmarkEnd w:id="25"/>
      <w:bookmarkEnd w:id="26"/>
      <w:r w:rsidRPr="006346A4">
        <w:rPr>
          <w:b/>
          <w:snapToGrid/>
          <w:color w:val="000000"/>
          <w:szCs w:val="22"/>
          <w:lang w:val="lt-LT"/>
        </w:rPr>
        <w:t xml:space="preserve">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tabs>
          <w:tab w:val="clear" w:pos="567"/>
        </w:tabs>
        <w:spacing w:line="240" w:lineRule="auto"/>
        <w:jc w:val="both"/>
        <w:rPr>
          <w:snapToGrid/>
          <w:color w:val="000000"/>
          <w:szCs w:val="22"/>
          <w:lang w:val="lt-LT"/>
        </w:rPr>
      </w:pPr>
      <w:r w:rsidRPr="006346A4">
        <w:rPr>
          <w:snapToGrid/>
          <w:color w:val="000000"/>
          <w:szCs w:val="22"/>
          <w:lang w:val="lt-LT"/>
        </w:rPr>
        <w:t>Toliau pateikiamas nepageidaujamo poveikio dažnio apibūdinimas.</w:t>
      </w:r>
    </w:p>
    <w:p w:rsidR="00F808BB" w:rsidRPr="006346A4" w:rsidRDefault="00F808BB" w:rsidP="00F808BB">
      <w:pPr>
        <w:tabs>
          <w:tab w:val="clear" w:pos="567"/>
        </w:tabs>
        <w:autoSpaceDE w:val="0"/>
        <w:autoSpaceDN w:val="0"/>
        <w:spacing w:line="240" w:lineRule="auto"/>
        <w:ind w:right="284"/>
        <w:jc w:val="both"/>
        <w:rPr>
          <w:rFonts w:ascii="Courier" w:hAnsi="Courier" w:cs="Courier"/>
          <w:snapToGrid/>
          <w:szCs w:val="22"/>
          <w:lang w:val="lt-LT" w:eastAsia="de-DE"/>
        </w:rPr>
      </w:pPr>
      <w:r w:rsidRPr="006346A4">
        <w:rPr>
          <w:rFonts w:cs="Courier"/>
          <w:snapToGrid/>
          <w:color w:val="000000"/>
          <w:szCs w:val="22"/>
          <w:lang w:val="lt-LT" w:eastAsia="de-DE"/>
        </w:rPr>
        <w:t>Labai dažni</w:t>
      </w:r>
      <w:r w:rsidRPr="006346A4">
        <w:rPr>
          <w:rFonts w:cs="Courier"/>
          <w:snapToGrid/>
          <w:color w:val="000000"/>
          <w:szCs w:val="22"/>
          <w:lang w:val="lt-LT" w:eastAsia="de-DE"/>
        </w:rPr>
        <w:tab/>
      </w:r>
      <w:r w:rsidRPr="006346A4">
        <w:rPr>
          <w:rFonts w:cs="Courier"/>
          <w:snapToGrid/>
          <w:color w:val="000000"/>
          <w:szCs w:val="22"/>
          <w:lang w:val="lt-LT" w:eastAsia="de-DE"/>
        </w:rPr>
        <w:tab/>
      </w:r>
      <w:r w:rsidRPr="006346A4">
        <w:rPr>
          <w:rFonts w:ascii="Symbol" w:hAnsi="Symbol" w:cs="Courier"/>
          <w:snapToGrid/>
          <w:color w:val="000000"/>
          <w:szCs w:val="22"/>
          <w:lang w:val="lt-LT" w:eastAsia="de-DE"/>
        </w:rPr>
        <w:t></w:t>
      </w:r>
      <w:r w:rsidRPr="006346A4">
        <w:rPr>
          <w:rFonts w:cs="Courier"/>
          <w:snapToGrid/>
          <w:color w:val="000000"/>
          <w:szCs w:val="22"/>
          <w:lang w:val="lt-LT" w:eastAsia="de-DE"/>
        </w:rPr>
        <w:t xml:space="preserve"> 1/10</w:t>
      </w:r>
    </w:p>
    <w:p w:rsidR="00F808BB" w:rsidRPr="006346A4" w:rsidRDefault="00F808BB" w:rsidP="00F808BB">
      <w:pPr>
        <w:tabs>
          <w:tab w:val="clear" w:pos="567"/>
        </w:tabs>
        <w:autoSpaceDE w:val="0"/>
        <w:autoSpaceDN w:val="0"/>
        <w:spacing w:line="240" w:lineRule="auto"/>
        <w:ind w:right="284"/>
        <w:jc w:val="both"/>
        <w:rPr>
          <w:rFonts w:ascii="Courier" w:hAnsi="Courier" w:cs="Courier"/>
          <w:snapToGrid/>
          <w:szCs w:val="22"/>
          <w:lang w:val="lt-LT" w:eastAsia="de-DE"/>
        </w:rPr>
      </w:pPr>
      <w:r w:rsidRPr="006346A4">
        <w:rPr>
          <w:rFonts w:cs="Courier"/>
          <w:snapToGrid/>
          <w:color w:val="000000"/>
          <w:szCs w:val="22"/>
          <w:lang w:val="lt-LT" w:eastAsia="de-DE"/>
        </w:rPr>
        <w:t>Dažni</w:t>
      </w:r>
      <w:r w:rsidRPr="006346A4">
        <w:rPr>
          <w:rFonts w:cs="Courier"/>
          <w:snapToGrid/>
          <w:color w:val="000000"/>
          <w:szCs w:val="22"/>
          <w:lang w:val="lt-LT" w:eastAsia="de-DE"/>
        </w:rPr>
        <w:tab/>
      </w:r>
      <w:r w:rsidRPr="006346A4">
        <w:rPr>
          <w:rFonts w:cs="Courier"/>
          <w:snapToGrid/>
          <w:color w:val="000000"/>
          <w:szCs w:val="22"/>
          <w:lang w:val="lt-LT" w:eastAsia="de-DE"/>
        </w:rPr>
        <w:tab/>
      </w:r>
      <w:r>
        <w:rPr>
          <w:rFonts w:cs="Courier"/>
          <w:snapToGrid/>
          <w:color w:val="000000"/>
          <w:szCs w:val="22"/>
          <w:lang w:val="lt-LT" w:eastAsia="de-DE"/>
        </w:rPr>
        <w:tab/>
      </w:r>
      <w:r w:rsidRPr="006346A4">
        <w:rPr>
          <w:rFonts w:cs="Courier"/>
          <w:snapToGrid/>
          <w:color w:val="000000"/>
          <w:szCs w:val="22"/>
          <w:lang w:val="lt-LT" w:eastAsia="de-DE"/>
        </w:rPr>
        <w:t xml:space="preserve">(nuo </w:t>
      </w:r>
      <w:r w:rsidRPr="006346A4">
        <w:rPr>
          <w:rFonts w:ascii="Symbol" w:hAnsi="Symbol" w:cs="Courier"/>
          <w:snapToGrid/>
          <w:color w:val="000000"/>
          <w:szCs w:val="22"/>
          <w:lang w:val="lt-LT" w:eastAsia="de-DE"/>
        </w:rPr>
        <w:t></w:t>
      </w:r>
      <w:r w:rsidRPr="006346A4">
        <w:rPr>
          <w:rFonts w:cs="Courier"/>
          <w:snapToGrid/>
          <w:color w:val="000000"/>
          <w:szCs w:val="22"/>
          <w:lang w:val="lt-LT" w:eastAsia="de-DE"/>
        </w:rPr>
        <w:t xml:space="preserve">1/100 iki </w:t>
      </w:r>
      <w:r w:rsidRPr="006346A4">
        <w:rPr>
          <w:rFonts w:ascii="Symbol" w:hAnsi="Symbol" w:cs="Courier"/>
          <w:snapToGrid/>
          <w:color w:val="000000"/>
          <w:szCs w:val="22"/>
          <w:lang w:val="lt-LT" w:eastAsia="de-DE"/>
        </w:rPr>
        <w:t></w:t>
      </w:r>
      <w:r w:rsidRPr="006346A4">
        <w:rPr>
          <w:rFonts w:cs="Courier"/>
          <w:snapToGrid/>
          <w:color w:val="000000"/>
          <w:szCs w:val="22"/>
          <w:lang w:val="lt-LT" w:eastAsia="de-DE"/>
        </w:rPr>
        <w:t xml:space="preserve"> 1/10)</w:t>
      </w:r>
    </w:p>
    <w:p w:rsidR="00F808BB" w:rsidRPr="006346A4" w:rsidRDefault="00F808BB" w:rsidP="00F808BB">
      <w:pPr>
        <w:tabs>
          <w:tab w:val="clear" w:pos="567"/>
        </w:tabs>
        <w:autoSpaceDE w:val="0"/>
        <w:autoSpaceDN w:val="0"/>
        <w:spacing w:line="240" w:lineRule="auto"/>
        <w:ind w:right="284"/>
        <w:jc w:val="both"/>
        <w:rPr>
          <w:rFonts w:ascii="Courier" w:hAnsi="Courier" w:cs="Courier"/>
          <w:snapToGrid/>
          <w:szCs w:val="22"/>
          <w:lang w:val="lt-LT" w:eastAsia="de-DE"/>
        </w:rPr>
      </w:pPr>
      <w:r w:rsidRPr="006346A4">
        <w:rPr>
          <w:rFonts w:cs="Courier"/>
          <w:snapToGrid/>
          <w:color w:val="000000"/>
          <w:szCs w:val="22"/>
          <w:lang w:val="lt-LT" w:eastAsia="de-DE"/>
        </w:rPr>
        <w:t>Nedažni</w:t>
      </w:r>
      <w:r w:rsidRPr="006346A4">
        <w:rPr>
          <w:rFonts w:cs="Courier"/>
          <w:snapToGrid/>
          <w:color w:val="000000"/>
          <w:szCs w:val="22"/>
          <w:lang w:val="lt-LT" w:eastAsia="de-DE"/>
        </w:rPr>
        <w:tab/>
      </w:r>
      <w:r w:rsidRPr="006346A4">
        <w:rPr>
          <w:rFonts w:cs="Courier"/>
          <w:snapToGrid/>
          <w:color w:val="000000"/>
          <w:szCs w:val="22"/>
          <w:lang w:val="lt-LT" w:eastAsia="de-DE"/>
        </w:rPr>
        <w:tab/>
        <w:t xml:space="preserve">(nuo </w:t>
      </w:r>
      <w:r w:rsidRPr="006346A4">
        <w:rPr>
          <w:rFonts w:ascii="Symbol" w:hAnsi="Symbol" w:cs="Courier"/>
          <w:snapToGrid/>
          <w:color w:val="000000"/>
          <w:szCs w:val="22"/>
          <w:lang w:val="lt-LT" w:eastAsia="de-DE"/>
        </w:rPr>
        <w:t></w:t>
      </w:r>
      <w:r w:rsidRPr="006346A4">
        <w:rPr>
          <w:rFonts w:cs="Courier"/>
          <w:snapToGrid/>
          <w:color w:val="000000"/>
          <w:szCs w:val="22"/>
          <w:lang w:val="lt-LT" w:eastAsia="de-DE"/>
        </w:rPr>
        <w:t xml:space="preserve">1/1 000 iki </w:t>
      </w:r>
      <w:r w:rsidRPr="006346A4">
        <w:rPr>
          <w:rFonts w:ascii="Symbol" w:hAnsi="Symbol" w:cs="Courier"/>
          <w:snapToGrid/>
          <w:color w:val="000000"/>
          <w:szCs w:val="22"/>
          <w:lang w:val="lt-LT" w:eastAsia="de-DE"/>
        </w:rPr>
        <w:t></w:t>
      </w:r>
      <w:r w:rsidRPr="006346A4">
        <w:rPr>
          <w:rFonts w:cs="Courier"/>
          <w:snapToGrid/>
          <w:color w:val="000000"/>
          <w:szCs w:val="22"/>
          <w:lang w:val="lt-LT" w:eastAsia="de-DE"/>
        </w:rPr>
        <w:t>1/100)</w:t>
      </w:r>
    </w:p>
    <w:p w:rsidR="00F808BB" w:rsidRPr="006346A4" w:rsidRDefault="00F808BB" w:rsidP="00F808BB">
      <w:pPr>
        <w:tabs>
          <w:tab w:val="clear" w:pos="567"/>
        </w:tabs>
        <w:autoSpaceDE w:val="0"/>
        <w:autoSpaceDN w:val="0"/>
        <w:spacing w:line="240" w:lineRule="auto"/>
        <w:ind w:right="284"/>
        <w:jc w:val="both"/>
        <w:rPr>
          <w:rFonts w:ascii="Courier" w:hAnsi="Courier" w:cs="Courier"/>
          <w:snapToGrid/>
          <w:szCs w:val="22"/>
          <w:lang w:val="lt-LT" w:eastAsia="de-DE"/>
        </w:rPr>
      </w:pPr>
      <w:r w:rsidRPr="006346A4">
        <w:rPr>
          <w:rFonts w:cs="Courier"/>
          <w:snapToGrid/>
          <w:color w:val="000000"/>
          <w:szCs w:val="22"/>
          <w:lang w:val="lt-LT" w:eastAsia="de-DE"/>
        </w:rPr>
        <w:t>Reti</w:t>
      </w:r>
      <w:r w:rsidRPr="006346A4">
        <w:rPr>
          <w:rFonts w:cs="Courier"/>
          <w:snapToGrid/>
          <w:color w:val="000000"/>
          <w:szCs w:val="22"/>
          <w:lang w:val="lt-LT" w:eastAsia="de-DE"/>
        </w:rPr>
        <w:tab/>
      </w:r>
      <w:r w:rsidRPr="006346A4">
        <w:rPr>
          <w:rFonts w:cs="Courier"/>
          <w:snapToGrid/>
          <w:color w:val="000000"/>
          <w:szCs w:val="22"/>
          <w:lang w:val="lt-LT" w:eastAsia="de-DE"/>
        </w:rPr>
        <w:tab/>
      </w:r>
      <w:r>
        <w:rPr>
          <w:rFonts w:cs="Courier"/>
          <w:snapToGrid/>
          <w:color w:val="000000"/>
          <w:szCs w:val="22"/>
          <w:lang w:val="lt-LT" w:eastAsia="de-DE"/>
        </w:rPr>
        <w:tab/>
      </w:r>
      <w:r w:rsidRPr="006346A4">
        <w:rPr>
          <w:rFonts w:cs="Courier"/>
          <w:snapToGrid/>
          <w:color w:val="000000"/>
          <w:szCs w:val="22"/>
          <w:lang w:val="lt-LT" w:eastAsia="de-DE"/>
        </w:rPr>
        <w:t xml:space="preserve">(nuo </w:t>
      </w:r>
      <w:r w:rsidRPr="006346A4">
        <w:rPr>
          <w:rFonts w:ascii="Symbol" w:hAnsi="Symbol" w:cs="Courier"/>
          <w:snapToGrid/>
          <w:color w:val="000000"/>
          <w:szCs w:val="22"/>
          <w:lang w:val="lt-LT" w:eastAsia="de-DE"/>
        </w:rPr>
        <w:t></w:t>
      </w:r>
      <w:r w:rsidRPr="006346A4">
        <w:rPr>
          <w:rFonts w:cs="Courier"/>
          <w:snapToGrid/>
          <w:color w:val="000000"/>
          <w:szCs w:val="22"/>
          <w:lang w:val="lt-LT" w:eastAsia="de-DE"/>
        </w:rPr>
        <w:t xml:space="preserve">1/10 000 iki </w:t>
      </w:r>
      <w:r w:rsidRPr="006346A4">
        <w:rPr>
          <w:rFonts w:ascii="Symbol" w:hAnsi="Symbol" w:cs="Courier"/>
          <w:snapToGrid/>
          <w:color w:val="000000"/>
          <w:szCs w:val="22"/>
          <w:lang w:val="lt-LT" w:eastAsia="de-DE"/>
        </w:rPr>
        <w:t></w:t>
      </w:r>
      <w:r w:rsidRPr="006346A4">
        <w:rPr>
          <w:rFonts w:cs="Courier"/>
          <w:snapToGrid/>
          <w:color w:val="000000"/>
          <w:szCs w:val="22"/>
          <w:lang w:val="lt-LT" w:eastAsia="de-DE"/>
        </w:rPr>
        <w:t>1/1 000)</w:t>
      </w:r>
    </w:p>
    <w:p w:rsidR="00F808BB" w:rsidRPr="006346A4" w:rsidRDefault="00F808BB" w:rsidP="00F808BB">
      <w:pPr>
        <w:tabs>
          <w:tab w:val="clear" w:pos="567"/>
        </w:tabs>
        <w:spacing w:line="240" w:lineRule="auto"/>
        <w:jc w:val="both"/>
        <w:rPr>
          <w:snapToGrid/>
          <w:szCs w:val="22"/>
          <w:lang w:val="lt-LT"/>
        </w:rPr>
      </w:pPr>
      <w:r w:rsidRPr="006346A4">
        <w:rPr>
          <w:snapToGrid/>
          <w:color w:val="000000"/>
          <w:szCs w:val="22"/>
          <w:lang w:val="lt-LT"/>
        </w:rPr>
        <w:t xml:space="preserve">Labai reti </w:t>
      </w:r>
      <w:r w:rsidRPr="006346A4">
        <w:rPr>
          <w:snapToGrid/>
          <w:color w:val="000000"/>
          <w:szCs w:val="22"/>
          <w:lang w:val="lt-LT"/>
        </w:rPr>
        <w:tab/>
      </w:r>
      <w:r w:rsidRPr="006346A4">
        <w:rPr>
          <w:snapToGrid/>
          <w:color w:val="000000"/>
          <w:szCs w:val="22"/>
          <w:lang w:val="lt-LT"/>
        </w:rPr>
        <w:tab/>
        <w:t>(</w:t>
      </w:r>
      <w:r w:rsidRPr="006346A4">
        <w:rPr>
          <w:rFonts w:ascii="Symbol" w:hAnsi="Symbol"/>
          <w:snapToGrid/>
          <w:color w:val="000000"/>
          <w:szCs w:val="22"/>
          <w:lang w:val="lt-LT"/>
        </w:rPr>
        <w:t></w:t>
      </w:r>
      <w:r w:rsidRPr="006346A4">
        <w:rPr>
          <w:snapToGrid/>
          <w:color w:val="000000"/>
          <w:szCs w:val="22"/>
          <w:lang w:val="lt-LT"/>
        </w:rPr>
        <w:t>1/10 000)</w:t>
      </w:r>
    </w:p>
    <w:p w:rsidR="00F808BB" w:rsidRPr="006346A4" w:rsidRDefault="00F808BB" w:rsidP="00F808BB">
      <w:pPr>
        <w:tabs>
          <w:tab w:val="clear" w:pos="567"/>
        </w:tabs>
        <w:spacing w:line="240" w:lineRule="auto"/>
        <w:jc w:val="both"/>
        <w:rPr>
          <w:snapToGrid/>
          <w:szCs w:val="22"/>
          <w:lang w:val="lt-LT"/>
        </w:rPr>
      </w:pPr>
      <w:r w:rsidRPr="006346A4">
        <w:rPr>
          <w:snapToGrid/>
          <w:color w:val="000000"/>
          <w:szCs w:val="22"/>
          <w:lang w:val="lt-LT"/>
        </w:rPr>
        <w:t xml:space="preserve">Dažnis nežinomas </w:t>
      </w:r>
      <w:r w:rsidRPr="006346A4">
        <w:rPr>
          <w:snapToGrid/>
          <w:color w:val="000000"/>
          <w:szCs w:val="22"/>
          <w:lang w:val="lt-LT"/>
        </w:rPr>
        <w:tab/>
        <w:t xml:space="preserve">(negali būti </w:t>
      </w:r>
      <w:r>
        <w:rPr>
          <w:snapToGrid/>
          <w:color w:val="000000"/>
          <w:szCs w:val="22"/>
          <w:lang w:val="lt-LT"/>
        </w:rPr>
        <w:t>apskaičiuotas</w:t>
      </w:r>
      <w:r w:rsidRPr="006346A4">
        <w:rPr>
          <w:snapToGrid/>
          <w:color w:val="000000"/>
          <w:szCs w:val="22"/>
          <w:lang w:val="lt-LT"/>
        </w:rPr>
        <w:t xml:space="preserve"> pagal turimus duomenis).</w:t>
      </w:r>
    </w:p>
    <w:p w:rsidR="00F808BB" w:rsidRPr="006346A4" w:rsidRDefault="00F808BB" w:rsidP="00F808BB">
      <w:pPr>
        <w:tabs>
          <w:tab w:val="clear" w:pos="567"/>
        </w:tabs>
        <w:autoSpaceDE w:val="0"/>
        <w:autoSpaceDN w:val="0"/>
        <w:adjustRightInd w:val="0"/>
        <w:spacing w:line="240" w:lineRule="auto"/>
        <w:jc w:val="both"/>
        <w:rPr>
          <w:strike/>
          <w:snapToGrid/>
          <w:color w:val="000000"/>
          <w:szCs w:val="22"/>
          <w:lang w:val="lt-LT"/>
        </w:rPr>
      </w:pPr>
    </w:p>
    <w:p w:rsidR="00F808BB" w:rsidRPr="006346A4" w:rsidRDefault="00F808BB" w:rsidP="00F808BB">
      <w:pPr>
        <w:tabs>
          <w:tab w:val="clear" w:pos="567"/>
        </w:tabs>
        <w:spacing w:line="240" w:lineRule="auto"/>
        <w:rPr>
          <w:rFonts w:eastAsia="Calibri"/>
          <w:snapToGrid/>
          <w:szCs w:val="22"/>
          <w:lang w:val="lt-LT" w:eastAsia="lt-LT" w:bidi="lt-LT"/>
        </w:rPr>
      </w:pPr>
      <w:r w:rsidRPr="006346A4">
        <w:rPr>
          <w:rFonts w:eastAsia="Calibri"/>
          <w:snapToGrid/>
          <w:szCs w:val="22"/>
          <w:lang w:val="lt-LT" w:eastAsia="lt-LT" w:bidi="lt-LT"/>
        </w:rPr>
        <w:t>Nustatyta padidėjusio jautrumo reakcijų, tarp kurių gali būti:</w:t>
      </w:r>
    </w:p>
    <w:p w:rsidR="00F808BB" w:rsidRPr="006346A4" w:rsidRDefault="00F808BB" w:rsidP="00F808BB">
      <w:pPr>
        <w:tabs>
          <w:tab w:val="clear" w:pos="567"/>
        </w:tabs>
        <w:spacing w:line="240" w:lineRule="auto"/>
        <w:rPr>
          <w:rFonts w:eastAsia="Calibri"/>
          <w:snapToGrid/>
          <w:szCs w:val="22"/>
          <w:lang w:val="lt-LT" w:eastAsia="lt-LT" w:bidi="lt-LT"/>
        </w:rPr>
      </w:pPr>
    </w:p>
    <w:p w:rsidR="00F808BB" w:rsidRPr="006346A4" w:rsidRDefault="00F808BB" w:rsidP="00F808BB">
      <w:pPr>
        <w:numPr>
          <w:ilvl w:val="0"/>
          <w:numId w:val="8"/>
        </w:numPr>
        <w:tabs>
          <w:tab w:val="clear" w:pos="1440"/>
          <w:tab w:val="num" w:pos="-1440"/>
          <w:tab w:val="num" w:pos="567"/>
        </w:tabs>
        <w:spacing w:line="240" w:lineRule="auto"/>
        <w:ind w:left="567" w:hanging="567"/>
        <w:rPr>
          <w:rFonts w:eastAsia="Calibri"/>
          <w:snapToGrid/>
          <w:szCs w:val="22"/>
          <w:lang w:val="lt-LT" w:eastAsia="lt-LT" w:bidi="lt-LT"/>
        </w:rPr>
      </w:pPr>
      <w:r w:rsidRPr="006346A4">
        <w:rPr>
          <w:rFonts w:eastAsia="Calibri"/>
          <w:snapToGrid/>
          <w:szCs w:val="22"/>
          <w:lang w:val="lt-LT" w:eastAsia="lt-LT" w:bidi="lt-LT"/>
        </w:rPr>
        <w:t>nespecifinės alerginės reakcijos ir anafilaksija;</w:t>
      </w:r>
    </w:p>
    <w:p w:rsidR="00F808BB" w:rsidRPr="006346A4" w:rsidRDefault="00F808BB" w:rsidP="00F808BB">
      <w:pPr>
        <w:numPr>
          <w:ilvl w:val="0"/>
          <w:numId w:val="8"/>
        </w:numPr>
        <w:tabs>
          <w:tab w:val="clear" w:pos="1440"/>
          <w:tab w:val="num" w:pos="-720"/>
          <w:tab w:val="num" w:pos="567"/>
        </w:tabs>
        <w:spacing w:line="240" w:lineRule="auto"/>
        <w:ind w:left="567" w:hanging="567"/>
        <w:rPr>
          <w:rFonts w:eastAsia="Calibri"/>
          <w:snapToGrid/>
          <w:szCs w:val="22"/>
          <w:lang w:val="lt-LT" w:eastAsia="lt-LT" w:bidi="lt-LT"/>
        </w:rPr>
      </w:pPr>
      <w:r w:rsidRPr="006346A4">
        <w:rPr>
          <w:rFonts w:eastAsia="Calibri"/>
          <w:snapToGrid/>
          <w:szCs w:val="22"/>
          <w:lang w:val="lt-LT" w:eastAsia="lt-LT" w:bidi="lt-LT"/>
        </w:rPr>
        <w:t>kvėpavimo takų reaktyvumas, pvz., astma, pasunkėjusi astma, bronchų spazmas, dispnėja.</w:t>
      </w:r>
    </w:p>
    <w:p w:rsidR="00F808BB" w:rsidRPr="006346A4" w:rsidRDefault="00F808BB" w:rsidP="00F808BB">
      <w:pPr>
        <w:numPr>
          <w:ilvl w:val="0"/>
          <w:numId w:val="8"/>
        </w:numPr>
        <w:tabs>
          <w:tab w:val="clear" w:pos="1440"/>
          <w:tab w:val="num" w:pos="0"/>
          <w:tab w:val="num" w:pos="567"/>
        </w:tabs>
        <w:spacing w:line="240" w:lineRule="auto"/>
        <w:ind w:left="567" w:hanging="567"/>
        <w:rPr>
          <w:rFonts w:eastAsia="Calibri"/>
          <w:snapToGrid/>
          <w:szCs w:val="22"/>
          <w:lang w:val="lt-LT" w:eastAsia="lt-LT" w:bidi="lt-LT"/>
        </w:rPr>
      </w:pPr>
      <w:r w:rsidRPr="006346A4">
        <w:rPr>
          <w:rFonts w:eastAsia="Calibri"/>
          <w:snapToGrid/>
          <w:szCs w:val="22"/>
          <w:lang w:val="lt-LT" w:eastAsia="lt-LT" w:bidi="lt-LT"/>
        </w:rPr>
        <w:t>Įvairios odos reakcijos, pvz., niežėjimas, dilgėlinė, angioneurozinė edema ir rečiau eksfoliacinės bei pūslinės dermatozės (įskaitant epidermio nekrolizę ir daugiaformę eritemą).</w:t>
      </w:r>
    </w:p>
    <w:p w:rsidR="00F808BB" w:rsidRPr="006346A4" w:rsidRDefault="00F808BB" w:rsidP="00F808BB">
      <w:pPr>
        <w:tabs>
          <w:tab w:val="clear" w:pos="567"/>
        </w:tabs>
        <w:spacing w:line="240" w:lineRule="auto"/>
        <w:rPr>
          <w:rFonts w:eastAsia="Calibri"/>
          <w:snapToGrid/>
          <w:szCs w:val="22"/>
          <w:lang w:val="lt-LT"/>
        </w:rPr>
      </w:pPr>
    </w:p>
    <w:p w:rsidR="00F808BB" w:rsidRPr="006346A4" w:rsidRDefault="00F808BB" w:rsidP="00F808BB">
      <w:pPr>
        <w:tabs>
          <w:tab w:val="clear" w:pos="567"/>
        </w:tabs>
        <w:spacing w:line="240" w:lineRule="auto"/>
        <w:rPr>
          <w:rFonts w:eastAsia="Calibri"/>
          <w:snapToGrid/>
          <w:szCs w:val="22"/>
          <w:lang w:val="lt-LT"/>
        </w:rPr>
      </w:pPr>
      <w:r w:rsidRPr="006346A4">
        <w:rPr>
          <w:rFonts w:eastAsia="Calibri"/>
          <w:snapToGrid/>
          <w:szCs w:val="22"/>
          <w:lang w:val="lt-LT"/>
        </w:rPr>
        <w:t xml:space="preserve">Toliau išvardytas nepageidaujamas poveikis </w:t>
      </w:r>
      <w:r w:rsidRPr="006346A4">
        <w:rPr>
          <w:rFonts w:eastAsia="Calibri"/>
          <w:snapToGrid/>
          <w:szCs w:val="22"/>
          <w:lang w:val="lt-LT" w:eastAsia="lt-LT" w:bidi="lt-LT"/>
        </w:rPr>
        <w:t>susijęs su poveikiu, pasireiškiančiu trumpą laiką vartojant ibuprofeną be recepto parduodamomis dozėmis. Ilgą laiką gydant lėtines būkles, gali pasireikšti papildomas nepageidaujamas poveikis</w:t>
      </w:r>
      <w:r w:rsidRPr="006346A4">
        <w:rPr>
          <w:rFonts w:eastAsia="Calibri"/>
          <w:snapToGrid/>
          <w:szCs w:val="22"/>
          <w:lang w:val="lt-LT"/>
        </w:rPr>
        <w:t>.</w:t>
      </w:r>
    </w:p>
    <w:p w:rsidR="00F808BB" w:rsidRPr="006346A4" w:rsidRDefault="00F808BB" w:rsidP="00F808BB">
      <w:pPr>
        <w:tabs>
          <w:tab w:val="clear" w:pos="567"/>
        </w:tabs>
        <w:spacing w:line="240" w:lineRule="auto"/>
        <w:rPr>
          <w:rFonts w:eastAsia="Calibri"/>
          <w:snapToGrid/>
          <w:szCs w:val="22"/>
          <w:lang w:val="lt-LT" w:eastAsia="lt-LT" w:bidi="lt-LT"/>
        </w:rPr>
      </w:pPr>
    </w:p>
    <w:p w:rsidR="00F808BB" w:rsidRPr="006346A4" w:rsidRDefault="00F808BB" w:rsidP="00F808BB">
      <w:pPr>
        <w:tabs>
          <w:tab w:val="clear" w:pos="567"/>
        </w:tabs>
        <w:spacing w:line="240" w:lineRule="auto"/>
        <w:rPr>
          <w:rFonts w:eastAsia="Calibri"/>
          <w:i/>
          <w:snapToGrid/>
          <w:szCs w:val="22"/>
          <w:lang w:val="lt-LT" w:eastAsia="lt-LT" w:bidi="lt-LT"/>
        </w:rPr>
      </w:pPr>
      <w:r w:rsidRPr="006346A4">
        <w:rPr>
          <w:rFonts w:eastAsia="Calibri"/>
          <w:i/>
          <w:snapToGrid/>
          <w:szCs w:val="22"/>
          <w:lang w:val="lt-LT" w:eastAsia="lt-LT" w:bidi="lt-LT"/>
        </w:rPr>
        <w:t>Padidėjusio jautrumo reakcijos</w:t>
      </w:r>
    </w:p>
    <w:p w:rsidR="00F808BB" w:rsidRPr="006346A4" w:rsidRDefault="00F808BB" w:rsidP="00F808BB">
      <w:pPr>
        <w:tabs>
          <w:tab w:val="clear" w:pos="567"/>
        </w:tabs>
        <w:spacing w:line="240" w:lineRule="auto"/>
        <w:rPr>
          <w:rFonts w:eastAsia="Calibri"/>
          <w:snapToGrid/>
          <w:szCs w:val="22"/>
          <w:lang w:val="lt-LT" w:eastAsia="lt-LT" w:bidi="lt-LT"/>
        </w:rPr>
      </w:pPr>
      <w:r w:rsidRPr="006346A4">
        <w:rPr>
          <w:rFonts w:eastAsia="Calibri"/>
          <w:snapToGrid/>
          <w:szCs w:val="22"/>
          <w:lang w:val="lt-LT" w:eastAsia="lt-LT" w:bidi="lt-LT"/>
        </w:rPr>
        <w:t>Nedažni: padidėjusio jautrumo reakcijos su dilgėline ir niežėjimu.</w:t>
      </w:r>
    </w:p>
    <w:p w:rsidR="00F808BB" w:rsidRPr="006346A4" w:rsidRDefault="00F808BB" w:rsidP="00F808BB">
      <w:pPr>
        <w:tabs>
          <w:tab w:val="clear" w:pos="567"/>
        </w:tabs>
        <w:spacing w:line="240" w:lineRule="auto"/>
        <w:rPr>
          <w:rFonts w:eastAsia="Calibri"/>
          <w:snapToGrid/>
          <w:szCs w:val="22"/>
          <w:lang w:val="lt-LT"/>
        </w:rPr>
      </w:pPr>
    </w:p>
    <w:p w:rsidR="00F808BB" w:rsidRPr="006346A4" w:rsidRDefault="00F808BB" w:rsidP="00F808BB">
      <w:pPr>
        <w:tabs>
          <w:tab w:val="clear" w:pos="567"/>
        </w:tabs>
        <w:spacing w:line="240" w:lineRule="auto"/>
        <w:rPr>
          <w:rFonts w:eastAsia="Calibri"/>
          <w:snapToGrid/>
          <w:szCs w:val="22"/>
          <w:lang w:val="lt-LT" w:eastAsia="lt-LT" w:bidi="lt-LT"/>
        </w:rPr>
      </w:pPr>
      <w:r w:rsidRPr="006346A4">
        <w:rPr>
          <w:rFonts w:eastAsia="Calibri"/>
          <w:snapToGrid/>
          <w:szCs w:val="22"/>
          <w:lang w:val="lt-LT"/>
        </w:rPr>
        <w:t xml:space="preserve">Labai reti: </w:t>
      </w:r>
      <w:r w:rsidRPr="006346A4">
        <w:rPr>
          <w:rFonts w:eastAsia="Calibri"/>
          <w:snapToGrid/>
          <w:szCs w:val="22"/>
          <w:lang w:val="lt-LT" w:eastAsia="lt-LT" w:bidi="lt-LT"/>
        </w:rPr>
        <w:t>sunkios padidėjusio jautrumo reakcijos. Simptomai gali būti šie: veido, liežuvio ir gerklų patinimas, dispnėja, tachikardija, hipotenzija (anafilaksija, angioneurozinė edema arba sunkus šokas).</w:t>
      </w:r>
    </w:p>
    <w:p w:rsidR="00F808BB" w:rsidRPr="006346A4" w:rsidRDefault="00F808BB" w:rsidP="00F808BB">
      <w:pPr>
        <w:tabs>
          <w:tab w:val="clear" w:pos="567"/>
        </w:tabs>
        <w:spacing w:line="240" w:lineRule="auto"/>
        <w:rPr>
          <w:rFonts w:eastAsia="Calibri"/>
          <w:snapToGrid/>
          <w:szCs w:val="22"/>
          <w:lang w:val="lt-LT" w:eastAsia="lt-LT" w:bidi="lt-LT"/>
        </w:rPr>
      </w:pPr>
    </w:p>
    <w:p w:rsidR="00F808BB" w:rsidRPr="006346A4" w:rsidRDefault="00F808BB" w:rsidP="00F808BB">
      <w:pPr>
        <w:tabs>
          <w:tab w:val="clear" w:pos="567"/>
        </w:tabs>
        <w:spacing w:line="240" w:lineRule="auto"/>
        <w:rPr>
          <w:rFonts w:eastAsia="Calibri"/>
          <w:snapToGrid/>
          <w:szCs w:val="22"/>
          <w:lang w:val="lt-LT" w:eastAsia="lt-LT" w:bidi="lt-LT"/>
        </w:rPr>
      </w:pPr>
      <w:r w:rsidRPr="006346A4">
        <w:rPr>
          <w:rFonts w:eastAsia="Calibri"/>
          <w:snapToGrid/>
          <w:szCs w:val="22"/>
          <w:lang w:val="lt-LT" w:eastAsia="lt-LT" w:bidi="lt-LT"/>
        </w:rPr>
        <w:t>Astmos pasunkėjimas ir bronchų spazmas.</w:t>
      </w:r>
    </w:p>
    <w:p w:rsidR="00F808BB" w:rsidRPr="006346A4" w:rsidRDefault="00F808BB" w:rsidP="00F808BB">
      <w:pPr>
        <w:tabs>
          <w:tab w:val="clear" w:pos="567"/>
        </w:tabs>
        <w:spacing w:line="240" w:lineRule="auto"/>
        <w:rPr>
          <w:rFonts w:eastAsia="Calibri"/>
          <w:snapToGrid/>
          <w:szCs w:val="22"/>
          <w:lang w:val="lt-LT" w:eastAsia="lt-LT" w:bidi="lt-LT"/>
        </w:rPr>
      </w:pPr>
    </w:p>
    <w:p w:rsidR="00F808BB" w:rsidRPr="006346A4" w:rsidRDefault="00F808BB" w:rsidP="00F808BB">
      <w:pPr>
        <w:tabs>
          <w:tab w:val="clear" w:pos="567"/>
        </w:tabs>
        <w:spacing w:line="240" w:lineRule="auto"/>
        <w:rPr>
          <w:rFonts w:eastAsia="Calibri"/>
          <w:i/>
          <w:snapToGrid/>
          <w:szCs w:val="22"/>
          <w:lang w:val="lt-LT" w:eastAsia="lt-LT" w:bidi="lt-LT"/>
        </w:rPr>
      </w:pPr>
      <w:r w:rsidRPr="006346A4">
        <w:rPr>
          <w:rFonts w:eastAsia="Calibri"/>
          <w:i/>
          <w:snapToGrid/>
          <w:szCs w:val="22"/>
          <w:lang w:val="lt-LT" w:eastAsia="lt-LT" w:bidi="lt-LT"/>
        </w:rPr>
        <w:t>Virškinimo trakto sutrikimai</w:t>
      </w:r>
    </w:p>
    <w:p w:rsidR="00F808BB" w:rsidRPr="006346A4" w:rsidRDefault="00F808BB" w:rsidP="00F808BB">
      <w:pPr>
        <w:tabs>
          <w:tab w:val="clear" w:pos="567"/>
        </w:tabs>
        <w:spacing w:line="240" w:lineRule="auto"/>
        <w:rPr>
          <w:rFonts w:eastAsia="Calibri"/>
          <w:snapToGrid/>
          <w:szCs w:val="22"/>
          <w:lang w:val="lt-LT" w:eastAsia="lt-LT" w:bidi="lt-LT"/>
        </w:rPr>
      </w:pPr>
      <w:r w:rsidRPr="006346A4">
        <w:rPr>
          <w:rFonts w:eastAsia="Calibri"/>
          <w:snapToGrid/>
          <w:szCs w:val="22"/>
          <w:lang w:val="lt-LT"/>
        </w:rPr>
        <w:t xml:space="preserve">Dažniausiai </w:t>
      </w:r>
      <w:r w:rsidRPr="006346A4">
        <w:rPr>
          <w:rFonts w:eastAsia="Calibri"/>
          <w:snapToGrid/>
          <w:szCs w:val="22"/>
          <w:lang w:val="lt-LT" w:eastAsia="lt-LT" w:bidi="lt-LT"/>
        </w:rPr>
        <w:t>pastebimi</w:t>
      </w:r>
      <w:r w:rsidRPr="006346A4">
        <w:rPr>
          <w:rFonts w:eastAsia="Calibri"/>
          <w:snapToGrid/>
          <w:szCs w:val="22"/>
          <w:lang w:val="lt-LT"/>
        </w:rPr>
        <w:t xml:space="preserve"> nepageidaujami reiškiniai yra </w:t>
      </w:r>
      <w:r w:rsidRPr="006346A4">
        <w:rPr>
          <w:rFonts w:eastAsia="Calibri"/>
          <w:snapToGrid/>
          <w:szCs w:val="22"/>
          <w:lang w:val="lt-LT" w:eastAsia="lt-LT" w:bidi="lt-LT"/>
        </w:rPr>
        <w:t xml:space="preserve">susiję su </w:t>
      </w:r>
      <w:r w:rsidRPr="006346A4">
        <w:rPr>
          <w:rFonts w:eastAsia="Calibri"/>
          <w:snapToGrid/>
          <w:szCs w:val="22"/>
          <w:lang w:val="lt-LT"/>
        </w:rPr>
        <w:t xml:space="preserve">virškinimo </w:t>
      </w:r>
      <w:r w:rsidRPr="006346A4">
        <w:rPr>
          <w:rFonts w:eastAsia="Calibri"/>
          <w:snapToGrid/>
          <w:szCs w:val="22"/>
          <w:lang w:val="lt-LT" w:eastAsia="lt-LT" w:bidi="lt-LT"/>
        </w:rPr>
        <w:t>traktu.</w:t>
      </w:r>
    </w:p>
    <w:p w:rsidR="00F808BB" w:rsidRPr="006346A4" w:rsidRDefault="00F808BB" w:rsidP="00F808BB">
      <w:pPr>
        <w:tabs>
          <w:tab w:val="clear" w:pos="567"/>
        </w:tabs>
        <w:spacing w:line="240" w:lineRule="auto"/>
        <w:rPr>
          <w:rFonts w:eastAsia="Calibri"/>
          <w:snapToGrid/>
          <w:szCs w:val="22"/>
          <w:lang w:val="lt-LT" w:eastAsia="lt-LT" w:bidi="lt-LT"/>
        </w:rPr>
      </w:pPr>
      <w:r w:rsidRPr="006346A4">
        <w:rPr>
          <w:rFonts w:eastAsia="Calibri"/>
          <w:snapToGrid/>
          <w:szCs w:val="22"/>
          <w:lang w:val="lt-LT" w:eastAsia="lt-LT" w:bidi="lt-LT"/>
        </w:rPr>
        <w:t>Nedažni: pilvo skausmas, pykinimas ir dispepsija.</w:t>
      </w:r>
    </w:p>
    <w:p w:rsidR="00F808BB" w:rsidRPr="006346A4" w:rsidRDefault="00F808BB" w:rsidP="00F808BB">
      <w:pPr>
        <w:tabs>
          <w:tab w:val="clear" w:pos="567"/>
        </w:tabs>
        <w:spacing w:line="240" w:lineRule="auto"/>
        <w:rPr>
          <w:rFonts w:eastAsia="Calibri"/>
          <w:snapToGrid/>
          <w:szCs w:val="22"/>
          <w:lang w:val="lt-LT" w:eastAsia="lt-LT" w:bidi="lt-LT"/>
        </w:rPr>
      </w:pPr>
      <w:r w:rsidRPr="006346A4">
        <w:rPr>
          <w:rFonts w:eastAsia="Calibri"/>
          <w:snapToGrid/>
          <w:szCs w:val="22"/>
          <w:lang w:val="lt-LT" w:eastAsia="lt-LT" w:bidi="lt-LT"/>
        </w:rPr>
        <w:t>Reti: viduriavimas, pilvo pūtimas, vidurių užkietėjimas ir vėmimas.</w:t>
      </w:r>
    </w:p>
    <w:p w:rsidR="00F808BB" w:rsidRPr="006346A4" w:rsidRDefault="00F808BB" w:rsidP="00F808BB">
      <w:pPr>
        <w:tabs>
          <w:tab w:val="clear" w:pos="567"/>
        </w:tabs>
        <w:spacing w:line="240" w:lineRule="auto"/>
        <w:rPr>
          <w:rFonts w:eastAsia="Calibri"/>
          <w:snapToGrid/>
          <w:szCs w:val="22"/>
          <w:lang w:val="lt-LT"/>
        </w:rPr>
      </w:pPr>
      <w:r w:rsidRPr="006346A4">
        <w:rPr>
          <w:rFonts w:eastAsia="Calibri"/>
          <w:snapToGrid/>
          <w:szCs w:val="22"/>
          <w:lang w:val="lt-LT" w:eastAsia="lt-LT" w:bidi="lt-LT"/>
        </w:rPr>
        <w:lastRenderedPageBreak/>
        <w:t>Labai reti: pepsinė opa, prakiurimas arba</w:t>
      </w:r>
      <w:r w:rsidRPr="006346A4">
        <w:rPr>
          <w:rFonts w:eastAsia="Calibri"/>
          <w:snapToGrid/>
          <w:szCs w:val="22"/>
          <w:lang w:val="lt-LT"/>
        </w:rPr>
        <w:t xml:space="preserve"> virškinimo trakto </w:t>
      </w:r>
      <w:r w:rsidRPr="006346A4">
        <w:rPr>
          <w:rFonts w:eastAsia="Calibri"/>
          <w:snapToGrid/>
          <w:szCs w:val="22"/>
          <w:lang w:val="lt-LT" w:eastAsia="lt-LT" w:bidi="lt-LT"/>
        </w:rPr>
        <w:t xml:space="preserve">hemoragija, melena, hematemezė, kartais mirtina, </w:t>
      </w:r>
      <w:r w:rsidRPr="006346A4">
        <w:rPr>
          <w:rFonts w:eastAsia="Calibri"/>
          <w:snapToGrid/>
          <w:szCs w:val="22"/>
          <w:lang w:val="lt-LT"/>
        </w:rPr>
        <w:t xml:space="preserve">ypač senyviems </w:t>
      </w:r>
      <w:r w:rsidRPr="006346A4">
        <w:rPr>
          <w:rFonts w:eastAsia="Calibri"/>
          <w:snapToGrid/>
          <w:szCs w:val="22"/>
          <w:lang w:val="lt-LT" w:eastAsia="lt-LT" w:bidi="lt-LT"/>
        </w:rPr>
        <w:t>žmonėms. opinis stomatitas, gastritas, opinio kolito ir Krono ligos paūmėjimas</w:t>
      </w:r>
      <w:r w:rsidRPr="006346A4">
        <w:rPr>
          <w:rFonts w:eastAsia="Calibri"/>
          <w:snapToGrid/>
          <w:szCs w:val="22"/>
          <w:lang w:val="lt-LT"/>
        </w:rPr>
        <w:t xml:space="preserve"> (žr. 4.4</w:t>
      </w:r>
      <w:r w:rsidRPr="006346A4">
        <w:rPr>
          <w:rFonts w:eastAsia="Calibri"/>
          <w:snapToGrid/>
          <w:szCs w:val="22"/>
          <w:lang w:val="lt-LT" w:eastAsia="lt-LT" w:bidi="lt-LT"/>
        </w:rPr>
        <w:t> </w:t>
      </w:r>
      <w:r w:rsidRPr="006346A4">
        <w:rPr>
          <w:rFonts w:eastAsia="Calibri"/>
          <w:snapToGrid/>
          <w:szCs w:val="22"/>
          <w:lang w:val="lt-LT"/>
        </w:rPr>
        <w:t>skyrių).</w:t>
      </w:r>
    </w:p>
    <w:p w:rsidR="00F808BB" w:rsidRPr="006346A4" w:rsidRDefault="00F808BB" w:rsidP="00F808BB">
      <w:pPr>
        <w:tabs>
          <w:tab w:val="clear" w:pos="567"/>
        </w:tabs>
        <w:spacing w:line="240" w:lineRule="auto"/>
        <w:rPr>
          <w:rFonts w:eastAsia="Calibri"/>
          <w:snapToGrid/>
          <w:szCs w:val="22"/>
          <w:lang w:val="lt-LT"/>
        </w:rPr>
      </w:pPr>
    </w:p>
    <w:p w:rsidR="00F808BB" w:rsidRPr="006346A4" w:rsidRDefault="00F808BB" w:rsidP="00F808BB">
      <w:pPr>
        <w:tabs>
          <w:tab w:val="clear" w:pos="567"/>
        </w:tabs>
        <w:spacing w:line="240" w:lineRule="auto"/>
        <w:rPr>
          <w:rFonts w:eastAsia="Calibri"/>
          <w:snapToGrid/>
          <w:szCs w:val="22"/>
          <w:lang w:val="lt-LT" w:eastAsia="lt-LT" w:bidi="lt-LT"/>
        </w:rPr>
      </w:pPr>
      <w:r w:rsidRPr="006346A4">
        <w:rPr>
          <w:rFonts w:eastAsia="Calibri"/>
          <w:i/>
          <w:snapToGrid/>
          <w:szCs w:val="22"/>
          <w:lang w:val="lt-LT"/>
        </w:rPr>
        <w:t xml:space="preserve">Nervų </w:t>
      </w:r>
      <w:r w:rsidRPr="006346A4">
        <w:rPr>
          <w:rFonts w:eastAsia="Calibri"/>
          <w:i/>
          <w:snapToGrid/>
          <w:szCs w:val="22"/>
          <w:lang w:val="lt-LT" w:eastAsia="lt-LT" w:bidi="lt-LT"/>
        </w:rPr>
        <w:t>sistem</w:t>
      </w:r>
      <w:r>
        <w:rPr>
          <w:rFonts w:eastAsia="Calibri"/>
          <w:i/>
          <w:snapToGrid/>
          <w:szCs w:val="22"/>
          <w:lang w:val="lt-LT" w:eastAsia="lt-LT" w:bidi="lt-LT"/>
        </w:rPr>
        <w:t xml:space="preserve">os </w:t>
      </w:r>
      <w:r w:rsidRPr="006346A4">
        <w:rPr>
          <w:rFonts w:eastAsia="Calibri"/>
          <w:i/>
          <w:snapToGrid/>
          <w:szCs w:val="22"/>
          <w:lang w:val="lt-LT" w:eastAsia="lt-LT" w:bidi="lt-LT"/>
        </w:rPr>
        <w:t>sutrikimai</w:t>
      </w:r>
    </w:p>
    <w:p w:rsidR="00F808BB" w:rsidRPr="006346A4" w:rsidRDefault="00F808BB" w:rsidP="00F808BB">
      <w:pPr>
        <w:tabs>
          <w:tab w:val="clear" w:pos="567"/>
        </w:tabs>
        <w:spacing w:line="240" w:lineRule="auto"/>
        <w:rPr>
          <w:rFonts w:eastAsia="Calibri"/>
          <w:snapToGrid/>
          <w:szCs w:val="22"/>
          <w:lang w:val="lt-LT" w:eastAsia="lt-LT" w:bidi="lt-LT"/>
        </w:rPr>
      </w:pPr>
      <w:r w:rsidRPr="006346A4">
        <w:rPr>
          <w:rFonts w:eastAsia="Calibri"/>
          <w:snapToGrid/>
          <w:szCs w:val="22"/>
          <w:lang w:val="lt-LT" w:eastAsia="lt-LT" w:bidi="lt-LT"/>
        </w:rPr>
        <w:t>Nedažni: galvos skausmas</w:t>
      </w:r>
    </w:p>
    <w:p w:rsidR="00F808BB" w:rsidRPr="006346A4" w:rsidRDefault="00F808BB" w:rsidP="00F808BB">
      <w:pPr>
        <w:tabs>
          <w:tab w:val="clear" w:pos="567"/>
        </w:tabs>
        <w:spacing w:line="240" w:lineRule="auto"/>
        <w:rPr>
          <w:rFonts w:eastAsia="Calibri"/>
          <w:snapToGrid/>
          <w:szCs w:val="22"/>
          <w:lang w:val="lt-LT" w:eastAsia="lt-LT" w:bidi="lt-LT"/>
        </w:rPr>
      </w:pPr>
      <w:r w:rsidRPr="006346A4">
        <w:rPr>
          <w:rFonts w:eastAsia="Calibri"/>
          <w:snapToGrid/>
          <w:szCs w:val="22"/>
          <w:lang w:val="lt-LT" w:eastAsia="lt-LT" w:bidi="lt-LT"/>
        </w:rPr>
        <w:t>Labai reti: aseptinis meningitas – labai retai nustatyti pavieniai atvejai.</w:t>
      </w:r>
    </w:p>
    <w:p w:rsidR="00F808BB" w:rsidRPr="006346A4" w:rsidRDefault="00F808BB" w:rsidP="00F808BB">
      <w:pPr>
        <w:tabs>
          <w:tab w:val="clear" w:pos="567"/>
        </w:tabs>
        <w:spacing w:line="240" w:lineRule="auto"/>
        <w:rPr>
          <w:rFonts w:eastAsia="Calibri"/>
          <w:snapToGrid/>
          <w:szCs w:val="22"/>
          <w:lang w:val="lt-LT"/>
        </w:rPr>
      </w:pPr>
    </w:p>
    <w:p w:rsidR="00F808BB" w:rsidRPr="006346A4" w:rsidRDefault="00F808BB" w:rsidP="00F808BB">
      <w:pPr>
        <w:tabs>
          <w:tab w:val="clear" w:pos="567"/>
        </w:tabs>
        <w:spacing w:line="240" w:lineRule="auto"/>
        <w:rPr>
          <w:rFonts w:eastAsia="Calibri"/>
          <w:snapToGrid/>
          <w:szCs w:val="22"/>
          <w:lang w:val="lt-LT" w:eastAsia="lt-LT" w:bidi="lt-LT"/>
        </w:rPr>
      </w:pPr>
      <w:r w:rsidRPr="006346A4">
        <w:rPr>
          <w:rFonts w:eastAsia="Calibri"/>
          <w:i/>
          <w:snapToGrid/>
          <w:szCs w:val="22"/>
          <w:lang w:val="lt-LT"/>
        </w:rPr>
        <w:t xml:space="preserve">Inkstų </w:t>
      </w:r>
      <w:r w:rsidRPr="006346A4">
        <w:rPr>
          <w:rFonts w:eastAsia="Calibri"/>
          <w:i/>
          <w:snapToGrid/>
          <w:szCs w:val="22"/>
          <w:lang w:val="lt-LT" w:eastAsia="lt-LT" w:bidi="lt-LT"/>
        </w:rPr>
        <w:t>sutrikimai</w:t>
      </w:r>
    </w:p>
    <w:p w:rsidR="00F808BB" w:rsidRPr="006346A4" w:rsidRDefault="00F808BB" w:rsidP="00F808BB">
      <w:pPr>
        <w:tabs>
          <w:tab w:val="clear" w:pos="567"/>
        </w:tabs>
        <w:spacing w:line="240" w:lineRule="auto"/>
        <w:rPr>
          <w:rFonts w:eastAsia="Calibri"/>
          <w:snapToGrid/>
          <w:szCs w:val="22"/>
          <w:lang w:val="lt-LT"/>
        </w:rPr>
      </w:pPr>
      <w:r w:rsidRPr="006346A4">
        <w:rPr>
          <w:rFonts w:eastAsia="Calibri"/>
          <w:snapToGrid/>
          <w:szCs w:val="22"/>
          <w:lang w:val="lt-LT" w:eastAsia="lt-LT" w:bidi="lt-LT"/>
        </w:rPr>
        <w:t>Labai reti: ūminis inkstų nepakankamumas, papilinė nekrozė, ypač vartojant ilgą laiką, susiję su padidėjusiu šlapalo kiekiu serume ir edema</w:t>
      </w:r>
      <w:r w:rsidRPr="006346A4">
        <w:rPr>
          <w:rFonts w:eastAsia="Calibri"/>
          <w:snapToGrid/>
          <w:szCs w:val="22"/>
          <w:lang w:val="lt-LT"/>
        </w:rPr>
        <w:t>.</w:t>
      </w:r>
    </w:p>
    <w:p w:rsidR="00F808BB" w:rsidRPr="006346A4" w:rsidRDefault="00F808BB" w:rsidP="00F808BB">
      <w:pPr>
        <w:tabs>
          <w:tab w:val="clear" w:pos="567"/>
        </w:tabs>
        <w:spacing w:line="240" w:lineRule="auto"/>
        <w:rPr>
          <w:rFonts w:eastAsia="Calibri"/>
          <w:snapToGrid/>
          <w:szCs w:val="22"/>
          <w:lang w:val="lt-LT"/>
        </w:rPr>
      </w:pPr>
    </w:p>
    <w:p w:rsidR="00F808BB" w:rsidRPr="006346A4" w:rsidRDefault="00F808BB" w:rsidP="00F808BB">
      <w:pPr>
        <w:tabs>
          <w:tab w:val="clear" w:pos="567"/>
        </w:tabs>
        <w:spacing w:line="240" w:lineRule="auto"/>
        <w:rPr>
          <w:rFonts w:eastAsia="Calibri"/>
          <w:i/>
          <w:snapToGrid/>
          <w:szCs w:val="22"/>
          <w:lang w:val="lt-LT" w:eastAsia="lt-LT" w:bidi="lt-LT"/>
        </w:rPr>
      </w:pPr>
      <w:r w:rsidRPr="006346A4">
        <w:rPr>
          <w:rFonts w:eastAsia="Calibri"/>
          <w:i/>
          <w:snapToGrid/>
          <w:szCs w:val="22"/>
          <w:lang w:val="lt-LT"/>
        </w:rPr>
        <w:t>Kepenų</w:t>
      </w:r>
      <w:r w:rsidRPr="006346A4">
        <w:rPr>
          <w:rFonts w:eastAsia="Calibri"/>
          <w:i/>
          <w:snapToGrid/>
          <w:szCs w:val="22"/>
          <w:lang w:val="lt-LT" w:eastAsia="lt-LT" w:bidi="lt-LT"/>
        </w:rPr>
        <w:t xml:space="preserve"> sutrikimai</w:t>
      </w:r>
    </w:p>
    <w:p w:rsidR="00F808BB" w:rsidRPr="006346A4" w:rsidRDefault="00F808BB" w:rsidP="00F808BB">
      <w:pPr>
        <w:tabs>
          <w:tab w:val="clear" w:pos="567"/>
        </w:tabs>
        <w:spacing w:line="240" w:lineRule="auto"/>
        <w:rPr>
          <w:rFonts w:eastAsia="Calibri"/>
          <w:snapToGrid/>
          <w:szCs w:val="22"/>
          <w:lang w:val="lt-LT"/>
        </w:rPr>
      </w:pPr>
      <w:r w:rsidRPr="006346A4">
        <w:rPr>
          <w:rFonts w:eastAsia="Calibri"/>
          <w:snapToGrid/>
          <w:szCs w:val="22"/>
          <w:lang w:val="lt-LT" w:eastAsia="lt-LT" w:bidi="lt-LT"/>
        </w:rPr>
        <w:t>Labai reti: kepenų funkcijos</w:t>
      </w:r>
      <w:r w:rsidRPr="006346A4">
        <w:rPr>
          <w:rFonts w:eastAsia="Calibri"/>
          <w:snapToGrid/>
          <w:szCs w:val="22"/>
          <w:lang w:val="lt-LT"/>
        </w:rPr>
        <w:t xml:space="preserve"> sutrikimai</w:t>
      </w:r>
      <w:r w:rsidRPr="006346A4">
        <w:rPr>
          <w:rFonts w:eastAsia="Calibri"/>
          <w:snapToGrid/>
          <w:szCs w:val="22"/>
          <w:lang w:val="lt-LT" w:eastAsia="lt-LT" w:bidi="lt-LT"/>
        </w:rPr>
        <w:t>.</w:t>
      </w:r>
    </w:p>
    <w:p w:rsidR="00F808BB" w:rsidRPr="006346A4" w:rsidRDefault="00F808BB" w:rsidP="00F808BB">
      <w:pPr>
        <w:tabs>
          <w:tab w:val="clear" w:pos="567"/>
        </w:tabs>
        <w:spacing w:line="240" w:lineRule="auto"/>
        <w:rPr>
          <w:rFonts w:eastAsia="Calibri"/>
          <w:i/>
          <w:snapToGrid/>
          <w:szCs w:val="22"/>
          <w:lang w:val="lt-LT"/>
        </w:rPr>
      </w:pPr>
    </w:p>
    <w:p w:rsidR="00F808BB" w:rsidRPr="006346A4" w:rsidRDefault="00F808BB" w:rsidP="00F808BB">
      <w:pPr>
        <w:tabs>
          <w:tab w:val="clear" w:pos="567"/>
        </w:tabs>
        <w:spacing w:line="240" w:lineRule="auto"/>
        <w:rPr>
          <w:rFonts w:eastAsia="Calibri"/>
          <w:i/>
          <w:snapToGrid/>
          <w:szCs w:val="22"/>
          <w:lang w:val="lt-LT" w:eastAsia="lt-LT" w:bidi="lt-LT"/>
        </w:rPr>
      </w:pPr>
      <w:r w:rsidRPr="006346A4">
        <w:rPr>
          <w:rFonts w:eastAsia="Calibri"/>
          <w:i/>
          <w:snapToGrid/>
          <w:szCs w:val="22"/>
          <w:lang w:val="lt-LT"/>
        </w:rPr>
        <w:t>Krauj</w:t>
      </w:r>
      <w:r>
        <w:rPr>
          <w:rFonts w:eastAsia="Calibri"/>
          <w:i/>
          <w:snapToGrid/>
          <w:szCs w:val="22"/>
          <w:lang w:val="lt-LT"/>
        </w:rPr>
        <w:t>o</w:t>
      </w:r>
      <w:r w:rsidRPr="00745BFD">
        <w:rPr>
          <w:rFonts w:eastAsia="Calibri"/>
          <w:i/>
          <w:snapToGrid/>
          <w:szCs w:val="22"/>
          <w:lang w:val="lt-LT" w:eastAsia="lt-LT" w:bidi="lt-LT"/>
        </w:rPr>
        <w:t xml:space="preserve"> </w:t>
      </w:r>
      <w:r w:rsidRPr="006346A4">
        <w:rPr>
          <w:rFonts w:eastAsia="Calibri"/>
          <w:i/>
          <w:snapToGrid/>
          <w:szCs w:val="22"/>
          <w:lang w:val="lt-LT" w:eastAsia="lt-LT" w:bidi="lt-LT"/>
        </w:rPr>
        <w:t>sutrikimai</w:t>
      </w:r>
    </w:p>
    <w:p w:rsidR="00F808BB" w:rsidRPr="006346A4" w:rsidRDefault="00F808BB" w:rsidP="00F808BB">
      <w:pPr>
        <w:tabs>
          <w:tab w:val="clear" w:pos="567"/>
        </w:tabs>
        <w:spacing w:line="240" w:lineRule="auto"/>
        <w:rPr>
          <w:rFonts w:eastAsia="Calibri"/>
          <w:snapToGrid/>
          <w:szCs w:val="22"/>
          <w:lang w:val="lt-LT"/>
        </w:rPr>
      </w:pPr>
      <w:r w:rsidRPr="006346A4">
        <w:rPr>
          <w:rFonts w:eastAsia="Calibri"/>
          <w:snapToGrid/>
          <w:szCs w:val="22"/>
          <w:lang w:val="lt-LT"/>
        </w:rPr>
        <w:t xml:space="preserve">Labai reti: </w:t>
      </w:r>
      <w:r w:rsidRPr="006346A4">
        <w:rPr>
          <w:rFonts w:eastAsia="Calibri"/>
          <w:snapToGrid/>
          <w:szCs w:val="22"/>
          <w:lang w:val="lt-LT" w:eastAsia="lt-LT" w:bidi="lt-LT"/>
        </w:rPr>
        <w:t>kraujodaros</w:t>
      </w:r>
      <w:r w:rsidRPr="006346A4">
        <w:rPr>
          <w:rFonts w:eastAsia="Calibri"/>
          <w:snapToGrid/>
          <w:szCs w:val="22"/>
          <w:lang w:val="lt-LT"/>
        </w:rPr>
        <w:t xml:space="preserve"> sutrikimai (anemija, leukopenija, trombocitopenija, pancitopenija, agranulocitozė). Pirmieji tokio poveikio požymiai yra karščiavimas, ryklės skausmas, paviršinės burnos opos, į gripą panašūs simptomai, sunkus išsekimas, kraujavimas bei kraujosruvų atsiradimas dėl neaiškių priežasčių.</w:t>
      </w:r>
    </w:p>
    <w:p w:rsidR="00F808BB" w:rsidRPr="006346A4" w:rsidRDefault="00F808BB" w:rsidP="00F808BB">
      <w:pPr>
        <w:tabs>
          <w:tab w:val="clear" w:pos="567"/>
        </w:tabs>
        <w:spacing w:line="240" w:lineRule="auto"/>
        <w:rPr>
          <w:rFonts w:eastAsia="Calibri"/>
          <w:snapToGrid/>
          <w:szCs w:val="22"/>
          <w:lang w:val="lt-LT"/>
        </w:rPr>
      </w:pPr>
    </w:p>
    <w:p w:rsidR="00F808BB" w:rsidRPr="006346A4" w:rsidRDefault="00F808BB" w:rsidP="00F808BB">
      <w:pPr>
        <w:tabs>
          <w:tab w:val="clear" w:pos="567"/>
        </w:tabs>
        <w:spacing w:line="240" w:lineRule="auto"/>
        <w:rPr>
          <w:rFonts w:eastAsia="Calibri"/>
          <w:snapToGrid/>
          <w:szCs w:val="22"/>
          <w:lang w:val="lt-LT" w:eastAsia="lt-LT" w:bidi="lt-LT"/>
        </w:rPr>
      </w:pPr>
      <w:r w:rsidRPr="006346A4">
        <w:rPr>
          <w:rFonts w:eastAsia="Calibri"/>
          <w:i/>
          <w:snapToGrid/>
          <w:szCs w:val="22"/>
          <w:lang w:val="lt-LT" w:eastAsia="lt-LT" w:bidi="lt-LT"/>
        </w:rPr>
        <w:t>Odos ir poodinio audinio sutrikimai</w:t>
      </w:r>
      <w:r w:rsidRPr="006346A4" w:rsidDel="006B7D5A">
        <w:rPr>
          <w:rFonts w:eastAsia="Calibri"/>
          <w:i/>
          <w:snapToGrid/>
          <w:szCs w:val="22"/>
          <w:lang w:val="lt-LT" w:eastAsia="lt-LT" w:bidi="lt-LT"/>
        </w:rPr>
        <w:t xml:space="preserve"> </w:t>
      </w:r>
    </w:p>
    <w:p w:rsidR="00F808BB" w:rsidRPr="006346A4" w:rsidRDefault="00F808BB" w:rsidP="00F808BB">
      <w:pPr>
        <w:tabs>
          <w:tab w:val="clear" w:pos="567"/>
        </w:tabs>
        <w:spacing w:line="240" w:lineRule="auto"/>
        <w:rPr>
          <w:rFonts w:eastAsia="Calibri"/>
          <w:snapToGrid/>
          <w:szCs w:val="22"/>
          <w:lang w:val="lt-LT" w:eastAsia="lt-LT" w:bidi="lt-LT"/>
        </w:rPr>
      </w:pPr>
      <w:r w:rsidRPr="006346A4">
        <w:rPr>
          <w:rFonts w:eastAsia="Calibri"/>
          <w:snapToGrid/>
          <w:szCs w:val="22"/>
          <w:lang w:val="lt-LT" w:eastAsia="lt-LT" w:bidi="lt-LT"/>
        </w:rPr>
        <w:t>Nedažni: įvairūs odos išbėrimai</w:t>
      </w:r>
    </w:p>
    <w:p w:rsidR="00F808BB" w:rsidRPr="006346A4" w:rsidRDefault="00F808BB" w:rsidP="00F808BB">
      <w:pPr>
        <w:tabs>
          <w:tab w:val="clear" w:pos="567"/>
        </w:tabs>
        <w:spacing w:line="240" w:lineRule="auto"/>
        <w:rPr>
          <w:rFonts w:eastAsia="Calibri"/>
          <w:snapToGrid/>
          <w:szCs w:val="22"/>
          <w:lang w:val="lt-LT" w:eastAsia="lt-LT" w:bidi="lt-LT"/>
        </w:rPr>
      </w:pPr>
      <w:r w:rsidRPr="006346A4">
        <w:rPr>
          <w:rFonts w:eastAsia="Calibri"/>
          <w:snapToGrid/>
          <w:szCs w:val="22"/>
          <w:lang w:val="lt-LT" w:eastAsia="lt-LT" w:bidi="lt-LT"/>
        </w:rPr>
        <w:t>Labai reti: gali pasireikšti sunkios formos odos reakcijos, tokios kaip pūslinė reakcija, įskaitant Stivenso ir Džonsono sindromą, daugiaformę eritemą ir toksinę epidermio nekrolizę.</w:t>
      </w:r>
    </w:p>
    <w:p w:rsidR="00F808BB" w:rsidRPr="006346A4" w:rsidRDefault="00F808BB" w:rsidP="00F808BB">
      <w:pPr>
        <w:tabs>
          <w:tab w:val="clear" w:pos="567"/>
        </w:tabs>
        <w:spacing w:line="240" w:lineRule="auto"/>
        <w:rPr>
          <w:rFonts w:eastAsia="Calibri"/>
          <w:snapToGrid/>
          <w:szCs w:val="24"/>
          <w:lang w:val="lt-LT"/>
        </w:rPr>
      </w:pPr>
      <w:r w:rsidRPr="006346A4">
        <w:rPr>
          <w:rFonts w:eastAsia="Calibri"/>
          <w:snapToGrid/>
          <w:szCs w:val="24"/>
          <w:lang w:val="lt-LT"/>
        </w:rPr>
        <w:t xml:space="preserve">Dažnis nežinomas: reakcija į vaistą su eozinofilija ir sisteminiais simptomais (angl. </w:t>
      </w:r>
      <w:r w:rsidRPr="006346A4">
        <w:rPr>
          <w:rFonts w:eastAsia="Calibri"/>
          <w:i/>
          <w:snapToGrid/>
          <w:szCs w:val="24"/>
          <w:lang w:val="lt-LT"/>
        </w:rPr>
        <w:t xml:space="preserve">drug reaction with eosinophilia and systemic symptoms, </w:t>
      </w:r>
      <w:r w:rsidRPr="006346A4">
        <w:rPr>
          <w:rFonts w:eastAsia="Calibri"/>
          <w:snapToGrid/>
          <w:szCs w:val="24"/>
          <w:lang w:val="lt-LT"/>
        </w:rPr>
        <w:t>DRESS sindromas).</w:t>
      </w:r>
    </w:p>
    <w:p w:rsidR="00F808BB" w:rsidRDefault="00F808BB" w:rsidP="00F808BB">
      <w:pPr>
        <w:tabs>
          <w:tab w:val="clear" w:pos="567"/>
        </w:tabs>
        <w:spacing w:line="240" w:lineRule="auto"/>
        <w:rPr>
          <w:rFonts w:eastAsia="Calibri"/>
          <w:snapToGrid/>
          <w:szCs w:val="22"/>
          <w:lang w:val="lt-LT"/>
        </w:rPr>
      </w:pPr>
      <w:r w:rsidRPr="00745BFD">
        <w:rPr>
          <w:rFonts w:eastAsia="Calibri"/>
          <w:snapToGrid/>
          <w:szCs w:val="22"/>
          <w:lang w:val="lt-LT"/>
        </w:rPr>
        <w:t>Dažnis nežinomas: ūminė generalizuota egzanteminė pustuliozė (ŪGEP)</w:t>
      </w:r>
      <w:r>
        <w:rPr>
          <w:rFonts w:eastAsia="Calibri"/>
          <w:snapToGrid/>
          <w:szCs w:val="22"/>
          <w:lang w:val="lt-LT"/>
        </w:rPr>
        <w:t>. Fotosensibilizacijos</w:t>
      </w:r>
      <w:r w:rsidRPr="00FD4B50">
        <w:rPr>
          <w:rFonts w:eastAsia="Calibri"/>
          <w:snapToGrid/>
          <w:szCs w:val="22"/>
          <w:lang w:val="lt-LT"/>
        </w:rPr>
        <w:t xml:space="preserve"> reakcijos (dažnis nežinomas).</w:t>
      </w:r>
    </w:p>
    <w:p w:rsidR="00F808BB" w:rsidRPr="006346A4" w:rsidRDefault="00F808BB" w:rsidP="00F808BB">
      <w:pPr>
        <w:tabs>
          <w:tab w:val="clear" w:pos="567"/>
        </w:tabs>
        <w:spacing w:line="240" w:lineRule="auto"/>
        <w:rPr>
          <w:rFonts w:eastAsia="Calibri"/>
          <w:snapToGrid/>
          <w:szCs w:val="22"/>
          <w:lang w:val="lt-LT"/>
        </w:rPr>
      </w:pPr>
    </w:p>
    <w:p w:rsidR="00F808BB" w:rsidRPr="006346A4" w:rsidRDefault="00F808BB" w:rsidP="00F808BB">
      <w:pPr>
        <w:tabs>
          <w:tab w:val="clear" w:pos="567"/>
        </w:tabs>
        <w:spacing w:line="240" w:lineRule="auto"/>
        <w:rPr>
          <w:rFonts w:eastAsia="Calibri"/>
          <w:i/>
          <w:snapToGrid/>
          <w:szCs w:val="22"/>
          <w:lang w:val="lt-LT"/>
        </w:rPr>
      </w:pPr>
      <w:r w:rsidRPr="006346A4">
        <w:rPr>
          <w:rFonts w:eastAsia="Calibri"/>
          <w:i/>
          <w:snapToGrid/>
          <w:szCs w:val="22"/>
          <w:lang w:val="lt-LT"/>
        </w:rPr>
        <w:t>Imuninės sistemos sutrikimai</w:t>
      </w:r>
    </w:p>
    <w:p w:rsidR="00F808BB" w:rsidRPr="006346A4" w:rsidRDefault="00F808BB" w:rsidP="00F808BB">
      <w:pPr>
        <w:tabs>
          <w:tab w:val="clear" w:pos="567"/>
        </w:tabs>
        <w:spacing w:line="240" w:lineRule="auto"/>
        <w:rPr>
          <w:rFonts w:eastAsia="Calibri"/>
          <w:snapToGrid/>
          <w:szCs w:val="22"/>
          <w:lang w:val="lt-LT" w:eastAsia="lt-LT" w:bidi="lt-LT"/>
        </w:rPr>
      </w:pPr>
      <w:r w:rsidRPr="006346A4">
        <w:rPr>
          <w:rFonts w:eastAsia="Calibri"/>
          <w:snapToGrid/>
          <w:szCs w:val="22"/>
          <w:lang w:val="lt-LT" w:eastAsia="lt-LT" w:bidi="lt-LT"/>
        </w:rPr>
        <w:t>Pacientams, kuriems gydymo ibuprofenu metu jau buvo autoimuninių sutrikimų (sisteminė raudonoji vilkligė, mišri jungiamojo audinio liga), nustatyti pavieniai aseptinio meningito simptomų, pvz., kaklo stingulio, galvos skausmo, pykinimo, vėmimo, karščiavimo ar dezorientacijos, atvejai (žr. 4.4 skyrių).</w:t>
      </w:r>
    </w:p>
    <w:p w:rsidR="00F808BB" w:rsidRPr="006346A4" w:rsidRDefault="00F808BB" w:rsidP="00F808BB">
      <w:pPr>
        <w:tabs>
          <w:tab w:val="clear" w:pos="567"/>
        </w:tabs>
        <w:spacing w:line="240" w:lineRule="auto"/>
        <w:rPr>
          <w:rFonts w:eastAsia="Calibri"/>
          <w:snapToGrid/>
          <w:szCs w:val="22"/>
          <w:lang w:val="lt-LT"/>
        </w:rPr>
      </w:pPr>
    </w:p>
    <w:p w:rsidR="00F808BB" w:rsidRPr="006346A4" w:rsidRDefault="00F808BB" w:rsidP="00F808BB">
      <w:pPr>
        <w:tabs>
          <w:tab w:val="clear" w:pos="567"/>
        </w:tabs>
        <w:spacing w:line="240" w:lineRule="auto"/>
        <w:rPr>
          <w:rFonts w:eastAsia="Calibri"/>
          <w:i/>
          <w:snapToGrid/>
          <w:szCs w:val="22"/>
          <w:lang w:val="lt-LT" w:eastAsia="lt-LT" w:bidi="lt-LT"/>
        </w:rPr>
      </w:pPr>
      <w:r w:rsidRPr="006346A4">
        <w:rPr>
          <w:rFonts w:eastAsia="Calibri"/>
          <w:i/>
          <w:snapToGrid/>
          <w:szCs w:val="22"/>
          <w:lang w:val="lt-LT"/>
        </w:rPr>
        <w:t>Širdies</w:t>
      </w:r>
      <w:r>
        <w:rPr>
          <w:rFonts w:eastAsia="Calibri"/>
          <w:i/>
          <w:snapToGrid/>
          <w:szCs w:val="22"/>
          <w:lang w:val="lt-LT"/>
        </w:rPr>
        <w:t xml:space="preserve"> </w:t>
      </w:r>
      <w:r w:rsidRPr="006346A4">
        <w:rPr>
          <w:rFonts w:eastAsia="Calibri"/>
          <w:i/>
          <w:snapToGrid/>
          <w:szCs w:val="22"/>
          <w:lang w:val="lt-LT"/>
        </w:rPr>
        <w:t xml:space="preserve"> </w:t>
      </w:r>
      <w:r w:rsidRPr="006346A4">
        <w:rPr>
          <w:rFonts w:eastAsia="Calibri"/>
          <w:i/>
          <w:snapToGrid/>
          <w:szCs w:val="22"/>
          <w:lang w:val="lt-LT" w:eastAsia="lt-LT" w:bidi="lt-LT"/>
        </w:rPr>
        <w:t>kraujagysl</w:t>
      </w:r>
      <w:r>
        <w:rPr>
          <w:rFonts w:eastAsia="Calibri"/>
          <w:i/>
          <w:snapToGrid/>
          <w:szCs w:val="22"/>
          <w:lang w:val="lt-LT" w:eastAsia="lt-LT" w:bidi="lt-LT"/>
        </w:rPr>
        <w:t xml:space="preserve">ių </w:t>
      </w:r>
      <w:r w:rsidRPr="006346A4">
        <w:rPr>
          <w:rFonts w:eastAsia="Calibri"/>
          <w:i/>
          <w:snapToGrid/>
          <w:szCs w:val="22"/>
          <w:lang w:val="lt-LT" w:eastAsia="lt-LT" w:bidi="lt-LT"/>
        </w:rPr>
        <w:t>bei galvos smegenų kraujagysl</w:t>
      </w:r>
      <w:r>
        <w:rPr>
          <w:rFonts w:eastAsia="Calibri"/>
          <w:i/>
          <w:snapToGrid/>
          <w:szCs w:val="22"/>
          <w:lang w:val="lt-LT" w:eastAsia="lt-LT" w:bidi="lt-LT"/>
        </w:rPr>
        <w:t>ių sutrikimai</w:t>
      </w:r>
    </w:p>
    <w:p w:rsidR="00F808BB" w:rsidRPr="006346A4" w:rsidRDefault="00F808BB" w:rsidP="00F808BB">
      <w:pPr>
        <w:tabs>
          <w:tab w:val="clear" w:pos="567"/>
        </w:tabs>
        <w:autoSpaceDE w:val="0"/>
        <w:autoSpaceDN w:val="0"/>
        <w:adjustRightInd w:val="0"/>
        <w:spacing w:line="240" w:lineRule="auto"/>
        <w:rPr>
          <w:rFonts w:eastAsia="Calibri"/>
          <w:iCs/>
          <w:snapToGrid/>
          <w:szCs w:val="22"/>
          <w:lang w:val="lt-LT" w:eastAsia="lt-LT" w:bidi="lt-LT"/>
        </w:rPr>
      </w:pPr>
      <w:r w:rsidRPr="006346A4">
        <w:rPr>
          <w:rFonts w:eastAsia="Calibri"/>
          <w:snapToGrid/>
          <w:szCs w:val="22"/>
          <w:lang w:val="lt-LT" w:eastAsia="lt-LT" w:bidi="lt-LT"/>
        </w:rPr>
        <w:t>Gydant NVNU, nustatyta edema, hipertenzija ir širdies nepakankamumas.</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highlight w:val="yellow"/>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 xml:space="preserve">Klinikiniai tyrimai patvirtina, kad ibuprofeno vartojimas, ypač didelėmis dozėmis (2400 mg per parą), gali būti susijęs su nedideliu arterijų trombozės reiškinių (pvz., miokardo infarkto arba insulto) rizikos padidėjimu (žr. 4.4 skyrių).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ind w:left="50" w:right="50"/>
        <w:jc w:val="both"/>
        <w:rPr>
          <w:snapToGrid/>
          <w:color w:val="000000"/>
          <w:szCs w:val="22"/>
          <w:u w:val="single"/>
          <w:lang w:val="lt-LT"/>
        </w:rPr>
      </w:pPr>
      <w:r w:rsidRPr="006346A4">
        <w:rPr>
          <w:snapToGrid/>
          <w:color w:val="000000"/>
          <w:szCs w:val="22"/>
          <w:u w:val="single"/>
          <w:lang w:val="lt-LT"/>
        </w:rPr>
        <w:t>Pranešimas apie įtariamas nepageidaujamas reakcijas</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r w:rsidRPr="006346A4">
        <w:rPr>
          <w:snapToGrid/>
          <w:color w:val="000000"/>
          <w:szCs w:val="22"/>
          <w:lang w:val="lt-LT"/>
        </w:rPr>
        <w:t xml:space="preserve">Svarbu pranešti apie įtariamas nepageidaujamas reakcijas, pastebėtas po vaistinio preparato registracijos, nes tai leidžia nuolat stebėti vaistinio preparato naudos ir rizikos santykį. </w:t>
      </w:r>
      <w:r>
        <w:rPr>
          <w:color w:val="000000"/>
        </w:rPr>
        <w:t>Sveikatos priežiūros ar farmacijos specialistai turi pranešti apie bet kokias įtariamas nepageidaujamas reakcijas, tiesiogiai užpildę pranešimo formą internetu Tarnybos Vaistinių preparatų informacinėje sistemoje </w:t>
      </w:r>
      <w:r>
        <w:rPr>
          <w:color w:val="0000FF"/>
          <w:u w:val="single"/>
        </w:rPr>
        <w:t>https://vapris.vvkt.lt/vvkt-web/public/nrvSpecialist</w:t>
      </w:r>
      <w:r>
        <w:rPr>
          <w:color w:val="000000"/>
        </w:rPr>
        <w:t> arba užpildę Sveikatos priežiūros ar farmacijos specialisto pranešimo apie įtariamą nepageidaujamą reakciją (ĮNR) formą, kuri skelbiama </w:t>
      </w:r>
      <w:r>
        <w:rPr>
          <w:color w:val="0000FF"/>
          <w:u w:val="single"/>
        </w:rPr>
        <w:t>https://www.vvkt.lt/index.php?1399030386</w:t>
      </w:r>
      <w:r>
        <w:rPr>
          <w:color w:val="000000"/>
        </w:rPr>
        <w:t>, ir atsiųsti elektroniniu paštu (adresu NepageidaujamaR@vvkt.lt).</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numPr>
          <w:ilvl w:val="1"/>
          <w:numId w:val="4"/>
        </w:numPr>
        <w:tabs>
          <w:tab w:val="clear" w:pos="567"/>
        </w:tabs>
        <w:autoSpaceDE w:val="0"/>
        <w:autoSpaceDN w:val="0"/>
        <w:adjustRightInd w:val="0"/>
        <w:spacing w:line="240" w:lineRule="auto"/>
        <w:ind w:left="567" w:hanging="567"/>
        <w:rPr>
          <w:snapToGrid/>
          <w:color w:val="000000"/>
          <w:szCs w:val="22"/>
          <w:lang w:val="lt-LT"/>
        </w:rPr>
      </w:pPr>
      <w:bookmarkStart w:id="27" w:name="_Toc129243110"/>
      <w:bookmarkStart w:id="28" w:name="_Toc129243235"/>
      <w:r w:rsidRPr="006346A4">
        <w:rPr>
          <w:b/>
          <w:snapToGrid/>
          <w:color w:val="000000"/>
          <w:szCs w:val="22"/>
          <w:lang w:val="lt-LT"/>
        </w:rPr>
        <w:t>Perdozavimas</w:t>
      </w:r>
      <w:bookmarkEnd w:id="27"/>
      <w:bookmarkEnd w:id="28"/>
      <w:r w:rsidRPr="006346A4">
        <w:rPr>
          <w:b/>
          <w:snapToGrid/>
          <w:color w:val="000000"/>
          <w:szCs w:val="22"/>
          <w:lang w:val="lt-LT"/>
        </w:rPr>
        <w:t xml:space="preserve"> </w:t>
      </w:r>
    </w:p>
    <w:p w:rsidR="00F808BB" w:rsidRPr="006346A4" w:rsidRDefault="00F808BB" w:rsidP="00F808BB">
      <w:pPr>
        <w:tabs>
          <w:tab w:val="clear" w:pos="567"/>
        </w:tabs>
        <w:autoSpaceDE w:val="0"/>
        <w:autoSpaceDN w:val="0"/>
        <w:spacing w:line="240" w:lineRule="auto"/>
        <w:ind w:left="540" w:right="-1" w:hanging="540"/>
        <w:jc w:val="both"/>
        <w:rPr>
          <w:rFonts w:cs="Courier"/>
          <w:snapToGrid/>
          <w:color w:val="000000"/>
          <w:szCs w:val="22"/>
          <w:u w:val="single"/>
          <w:lang w:val="lt-LT" w:eastAsia="de-DE"/>
        </w:rPr>
      </w:pPr>
    </w:p>
    <w:p w:rsidR="00F808BB" w:rsidRPr="006346A4" w:rsidRDefault="00F808BB" w:rsidP="00F808BB">
      <w:pPr>
        <w:tabs>
          <w:tab w:val="clear" w:pos="567"/>
        </w:tabs>
        <w:spacing w:line="240" w:lineRule="auto"/>
        <w:ind w:right="50"/>
        <w:rPr>
          <w:rFonts w:eastAsia="Calibri"/>
          <w:snapToGrid/>
          <w:szCs w:val="22"/>
          <w:lang w:val="lt-LT"/>
        </w:rPr>
      </w:pPr>
      <w:r w:rsidRPr="006346A4">
        <w:rPr>
          <w:rFonts w:eastAsia="Calibri"/>
          <w:snapToGrid/>
          <w:szCs w:val="22"/>
          <w:lang w:val="lt-LT" w:eastAsia="lt-LT" w:bidi="lt-LT"/>
        </w:rPr>
        <w:t>Vaikams prarijus</w:t>
      </w:r>
      <w:r w:rsidRPr="006346A4">
        <w:rPr>
          <w:rFonts w:eastAsia="Calibri"/>
          <w:snapToGrid/>
          <w:szCs w:val="22"/>
          <w:lang w:val="lt-LT" w:eastAsia="de-DE"/>
        </w:rPr>
        <w:t xml:space="preserve"> daugiau </w:t>
      </w:r>
      <w:r w:rsidRPr="006346A4">
        <w:rPr>
          <w:rFonts w:eastAsia="Calibri"/>
          <w:snapToGrid/>
          <w:szCs w:val="22"/>
          <w:lang w:val="lt-LT" w:eastAsia="lt-LT" w:bidi="lt-LT"/>
        </w:rPr>
        <w:t>kaip 400 mg/kg,</w:t>
      </w:r>
      <w:r w:rsidRPr="006346A4">
        <w:rPr>
          <w:rFonts w:eastAsia="Calibri"/>
          <w:snapToGrid/>
          <w:szCs w:val="22"/>
          <w:lang w:val="lt-LT" w:eastAsia="ar-SA"/>
        </w:rPr>
        <w:t xml:space="preserve"> gali pasireikšti </w:t>
      </w:r>
      <w:r w:rsidRPr="006346A4">
        <w:rPr>
          <w:rFonts w:eastAsia="Calibri"/>
          <w:snapToGrid/>
          <w:szCs w:val="22"/>
          <w:lang w:val="lt-LT"/>
        </w:rPr>
        <w:t>simptomų</w:t>
      </w:r>
      <w:r w:rsidRPr="006346A4">
        <w:rPr>
          <w:rFonts w:eastAsia="Calibri"/>
          <w:snapToGrid/>
          <w:szCs w:val="22"/>
          <w:lang w:val="lt-LT" w:eastAsia="lt-LT" w:bidi="lt-LT"/>
        </w:rPr>
        <w:t>. Suaugusiesiems nuo dozės priklausomas poveikis yra mažiau ryškus. Perdozavus pusinės eliminacijos laikas yra 1,5</w:t>
      </w:r>
      <w:r w:rsidRPr="006346A4">
        <w:rPr>
          <w:rFonts w:eastAsia="Calibri"/>
          <w:snapToGrid/>
          <w:szCs w:val="22"/>
          <w:lang w:val="lt-LT" w:eastAsia="lt-LT" w:bidi="lt-LT"/>
        </w:rPr>
        <w:noBreakHyphen/>
        <w:t>3 valandos</w:t>
      </w:r>
      <w:r w:rsidRPr="006346A4">
        <w:rPr>
          <w:rFonts w:eastAsia="Calibri"/>
          <w:snapToGrid/>
          <w:szCs w:val="22"/>
          <w:lang w:val="lt-LT"/>
        </w:rPr>
        <w:t>.</w:t>
      </w:r>
    </w:p>
    <w:p w:rsidR="00F808BB" w:rsidRPr="006346A4" w:rsidRDefault="00F808BB" w:rsidP="00F808BB">
      <w:pPr>
        <w:tabs>
          <w:tab w:val="clear" w:pos="567"/>
        </w:tabs>
        <w:spacing w:line="240" w:lineRule="auto"/>
        <w:ind w:right="50"/>
        <w:rPr>
          <w:rFonts w:eastAsia="Calibri"/>
          <w:snapToGrid/>
          <w:szCs w:val="22"/>
          <w:lang w:val="lt-LT"/>
        </w:rPr>
      </w:pPr>
    </w:p>
    <w:p w:rsidR="00F808BB" w:rsidRPr="006346A4" w:rsidRDefault="00F808BB" w:rsidP="00F808BB">
      <w:pPr>
        <w:tabs>
          <w:tab w:val="clear" w:pos="567"/>
        </w:tabs>
        <w:spacing w:line="240" w:lineRule="auto"/>
        <w:ind w:right="50"/>
        <w:rPr>
          <w:rFonts w:eastAsia="Calibri"/>
          <w:bCs/>
          <w:snapToGrid/>
          <w:szCs w:val="22"/>
          <w:u w:val="single"/>
          <w:lang w:val="lt-LT" w:eastAsia="lt-LT" w:bidi="lt-LT"/>
        </w:rPr>
      </w:pPr>
      <w:r w:rsidRPr="006346A4">
        <w:rPr>
          <w:rFonts w:eastAsia="Calibri"/>
          <w:snapToGrid/>
          <w:szCs w:val="22"/>
          <w:u w:val="single"/>
          <w:lang w:val="lt-LT" w:eastAsia="lt-LT" w:bidi="lt-LT"/>
        </w:rPr>
        <w:lastRenderedPageBreak/>
        <w:t>Simptomai</w:t>
      </w:r>
    </w:p>
    <w:p w:rsidR="00F808BB" w:rsidRPr="006346A4" w:rsidRDefault="00F808BB" w:rsidP="00F808BB">
      <w:pPr>
        <w:tabs>
          <w:tab w:val="clear" w:pos="567"/>
        </w:tabs>
        <w:spacing w:line="240" w:lineRule="auto"/>
        <w:ind w:right="50"/>
        <w:rPr>
          <w:rFonts w:eastAsia="Calibri"/>
          <w:snapToGrid/>
          <w:szCs w:val="22"/>
          <w:lang w:val="lt-LT" w:eastAsia="lt-LT" w:bidi="lt-LT"/>
        </w:rPr>
      </w:pPr>
      <w:r w:rsidRPr="006346A4">
        <w:rPr>
          <w:rFonts w:eastAsia="Calibri"/>
          <w:snapToGrid/>
          <w:szCs w:val="22"/>
          <w:lang w:val="lt-LT" w:eastAsia="lt-LT" w:bidi="lt-LT"/>
        </w:rPr>
        <w:t>Daugumai pacientų, kurie prarijo kliniškai svarbius NVNU kiekius, pasireikš ne daugiau kaip pykinimas, vėmimas, epigastriumo skausmas arba, rečiau, viduriavimas. Taip pat gali pasireikšti ūžesys (</w:t>
      </w:r>
      <w:r w:rsidRPr="006346A4">
        <w:rPr>
          <w:rFonts w:eastAsia="Calibri"/>
          <w:i/>
          <w:snapToGrid/>
          <w:szCs w:val="22"/>
          <w:lang w:val="lt-LT" w:eastAsia="lt-LT" w:bidi="lt-LT"/>
        </w:rPr>
        <w:t>tinnitus</w:t>
      </w:r>
      <w:r w:rsidRPr="006346A4">
        <w:rPr>
          <w:rFonts w:eastAsia="Calibri"/>
          <w:snapToGrid/>
          <w:szCs w:val="22"/>
          <w:lang w:val="lt-LT" w:eastAsia="lt-LT" w:bidi="lt-LT"/>
        </w:rPr>
        <w:t>), galvos skausmas ir kraujavimas į virškinimo traktą. Sunkiau apsinuodijus, pasireiškia toksinis poveikis centrinei nervų sistemai, pasireiškiantis mieguistumu, kartais susijaudinimu ir dezorientacija arba koma. Kartais pacientams pasireiškia traukuliai. Sunkiai apsinuodijus, gali pasireikšti metabolinė acidozė ir gali pailgėti protrombino laikas / INR, tikriausiai dėl kraujotakoje esančių krešėjimo faktorių sutrikusio veikimo. Gali pasireikšti ūminis inkstų nepakankamumas ir kepenų pažeidimas. Astma sergantiems pacientams gali paūmėti astma.</w:t>
      </w:r>
    </w:p>
    <w:p w:rsidR="00F808BB" w:rsidRPr="006346A4" w:rsidRDefault="00F808BB" w:rsidP="00F808BB">
      <w:pPr>
        <w:tabs>
          <w:tab w:val="clear" w:pos="567"/>
        </w:tabs>
        <w:spacing w:line="240" w:lineRule="auto"/>
        <w:ind w:right="50"/>
        <w:rPr>
          <w:rFonts w:eastAsia="Calibri"/>
          <w:snapToGrid/>
          <w:szCs w:val="22"/>
          <w:lang w:val="lt-LT" w:eastAsia="lt-LT" w:bidi="lt-LT"/>
        </w:rPr>
      </w:pPr>
    </w:p>
    <w:p w:rsidR="00F808BB" w:rsidRPr="006346A4" w:rsidRDefault="00F808BB" w:rsidP="00F808BB">
      <w:pPr>
        <w:tabs>
          <w:tab w:val="clear" w:pos="567"/>
        </w:tabs>
        <w:spacing w:line="240" w:lineRule="auto"/>
        <w:ind w:right="50"/>
        <w:rPr>
          <w:rFonts w:eastAsia="Calibri"/>
          <w:bCs/>
          <w:snapToGrid/>
          <w:szCs w:val="22"/>
          <w:u w:val="single"/>
          <w:lang w:val="lt-LT" w:eastAsia="lt-LT" w:bidi="lt-LT"/>
        </w:rPr>
      </w:pPr>
      <w:r w:rsidRPr="006346A4">
        <w:rPr>
          <w:rFonts w:eastAsia="Calibri"/>
          <w:snapToGrid/>
          <w:szCs w:val="22"/>
          <w:u w:val="single"/>
          <w:lang w:val="lt-LT" w:eastAsia="lt-LT" w:bidi="lt-LT"/>
        </w:rPr>
        <w:t>Gydymas</w:t>
      </w:r>
    </w:p>
    <w:p w:rsidR="00F808BB" w:rsidRPr="006346A4" w:rsidRDefault="00F808BB" w:rsidP="00F808BB">
      <w:pPr>
        <w:tabs>
          <w:tab w:val="clear" w:pos="567"/>
        </w:tabs>
        <w:autoSpaceDE w:val="0"/>
        <w:autoSpaceDN w:val="0"/>
        <w:adjustRightInd w:val="0"/>
        <w:spacing w:line="240" w:lineRule="auto"/>
        <w:ind w:right="50"/>
        <w:rPr>
          <w:rFonts w:eastAsia="Calibri"/>
          <w:snapToGrid/>
          <w:szCs w:val="22"/>
          <w:lang w:val="lt-LT" w:eastAsia="lt-LT" w:bidi="lt-LT"/>
        </w:rPr>
      </w:pPr>
      <w:r w:rsidRPr="006346A4">
        <w:rPr>
          <w:rFonts w:eastAsia="Calibri"/>
          <w:snapToGrid/>
          <w:szCs w:val="22"/>
          <w:lang w:val="lt-LT" w:eastAsia="lt-LT" w:bidi="lt-LT"/>
        </w:rPr>
        <w:t xml:space="preserve">Gydymas turi būti simptominis ir palaikomasis, jis turi apimti kvėpavimo takų praeinamumo palaikymą ir širdies bei pagrindinių organizmo būklės rodiklių stebėjimą, kol jie stabilizuosis. Jei pacientui simptomai pasireiškia per valandą nuo potencialiai toksiško kiekio prarijimo, apsvarstykite, ar nereikia jam per burną skirti aktyvintos anglies. Jei traukuliai yra dažni arba ilgai trunka, juos reikia gydyti suleidžiant į veną diazepamo ar lorazepamo. Nuo astmos skirkite bronchus plečiančių preparatų.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p>
    <w:p w:rsidR="00F808BB" w:rsidRPr="006346A4" w:rsidRDefault="00F808BB" w:rsidP="00F808BB">
      <w:pPr>
        <w:widowControl w:val="0"/>
        <w:numPr>
          <w:ilvl w:val="0"/>
          <w:numId w:val="4"/>
        </w:numPr>
        <w:tabs>
          <w:tab w:val="clear" w:pos="567"/>
        </w:tabs>
        <w:autoSpaceDE w:val="0"/>
        <w:autoSpaceDN w:val="0"/>
        <w:adjustRightInd w:val="0"/>
        <w:spacing w:line="240" w:lineRule="auto"/>
        <w:rPr>
          <w:b/>
          <w:snapToGrid/>
          <w:color w:val="000000"/>
          <w:szCs w:val="22"/>
          <w:lang w:val="lt-LT"/>
        </w:rPr>
      </w:pPr>
      <w:bookmarkStart w:id="29" w:name="_Toc129243111"/>
      <w:bookmarkStart w:id="30" w:name="_Toc129243236"/>
      <w:r w:rsidRPr="006346A4">
        <w:rPr>
          <w:b/>
          <w:snapToGrid/>
          <w:color w:val="000000"/>
          <w:szCs w:val="22"/>
          <w:lang w:val="lt-LT"/>
        </w:rPr>
        <w:t>FARMAKOLOGINĖS SAVYBĖS</w:t>
      </w:r>
      <w:bookmarkEnd w:id="29"/>
      <w:bookmarkEnd w:id="30"/>
      <w:r w:rsidRPr="006346A4">
        <w:rPr>
          <w:b/>
          <w:snapToGrid/>
          <w:color w:val="000000"/>
          <w:szCs w:val="22"/>
          <w:lang w:val="lt-LT"/>
        </w:rPr>
        <w:t xml:space="preserve">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numPr>
          <w:ilvl w:val="1"/>
          <w:numId w:val="3"/>
        </w:numPr>
        <w:tabs>
          <w:tab w:val="clear" w:pos="567"/>
        </w:tabs>
        <w:autoSpaceDE w:val="0"/>
        <w:autoSpaceDN w:val="0"/>
        <w:adjustRightInd w:val="0"/>
        <w:spacing w:line="240" w:lineRule="auto"/>
        <w:ind w:left="567" w:hanging="567"/>
        <w:rPr>
          <w:snapToGrid/>
          <w:color w:val="000000"/>
          <w:szCs w:val="22"/>
          <w:lang w:val="lt-LT"/>
        </w:rPr>
      </w:pPr>
      <w:bookmarkStart w:id="31" w:name="_Toc129243112"/>
      <w:bookmarkStart w:id="32" w:name="_Toc129243237"/>
      <w:r w:rsidRPr="006346A4">
        <w:rPr>
          <w:b/>
          <w:snapToGrid/>
          <w:color w:val="000000"/>
          <w:szCs w:val="22"/>
          <w:lang w:val="lt-LT"/>
        </w:rPr>
        <w:t>Farmakodinaminės savybės</w:t>
      </w:r>
      <w:bookmarkEnd w:id="31"/>
      <w:bookmarkEnd w:id="32"/>
      <w:r w:rsidRPr="006346A4">
        <w:rPr>
          <w:b/>
          <w:snapToGrid/>
          <w:color w:val="000000"/>
          <w:szCs w:val="22"/>
          <w:lang w:val="lt-LT"/>
        </w:rPr>
        <w:t xml:space="preserve"> </w:t>
      </w:r>
    </w:p>
    <w:p w:rsidR="00F808BB" w:rsidRPr="006346A4" w:rsidRDefault="00F808BB" w:rsidP="00F808BB">
      <w:pPr>
        <w:widowControl w:val="0"/>
        <w:tabs>
          <w:tab w:val="clear" w:pos="567"/>
        </w:tabs>
        <w:autoSpaceDE w:val="0"/>
        <w:autoSpaceDN w:val="0"/>
        <w:adjustRightInd w:val="0"/>
        <w:spacing w:line="240" w:lineRule="auto"/>
        <w:rPr>
          <w:b/>
          <w:snapToGrid/>
          <w:color w:val="000000"/>
          <w:szCs w:val="22"/>
          <w:lang w:val="lt-LT"/>
        </w:rPr>
      </w:pPr>
    </w:p>
    <w:p w:rsidR="00F808BB" w:rsidRPr="006346A4" w:rsidRDefault="00F808BB" w:rsidP="00F808BB">
      <w:pPr>
        <w:tabs>
          <w:tab w:val="clear" w:pos="567"/>
        </w:tabs>
        <w:spacing w:line="240" w:lineRule="auto"/>
        <w:rPr>
          <w:rFonts w:cs="Arial"/>
          <w:snapToGrid/>
          <w:color w:val="000000"/>
          <w:szCs w:val="22"/>
          <w:lang w:val="lt-LT"/>
        </w:rPr>
      </w:pPr>
      <w:r w:rsidRPr="006346A4">
        <w:rPr>
          <w:rFonts w:cs="Arial"/>
          <w:snapToGrid/>
          <w:color w:val="000000"/>
          <w:szCs w:val="22"/>
          <w:lang w:val="lt-LT"/>
        </w:rPr>
        <w:t>Farmakoterapinė grupė – nesteroidiniai preparatai nuo uždegimo ir reumato.</w:t>
      </w:r>
    </w:p>
    <w:p w:rsidR="00F808BB" w:rsidRPr="006346A4" w:rsidRDefault="00F808BB" w:rsidP="00F808BB">
      <w:pPr>
        <w:tabs>
          <w:tab w:val="clear" w:pos="567"/>
        </w:tabs>
        <w:spacing w:line="240" w:lineRule="auto"/>
        <w:rPr>
          <w:rFonts w:cs="Arial"/>
          <w:snapToGrid/>
          <w:color w:val="000000"/>
          <w:szCs w:val="22"/>
          <w:lang w:val="lt-LT"/>
        </w:rPr>
      </w:pPr>
    </w:p>
    <w:p w:rsidR="00F808BB" w:rsidRPr="006346A4" w:rsidRDefault="00F808BB" w:rsidP="00F808BB">
      <w:pPr>
        <w:tabs>
          <w:tab w:val="clear" w:pos="567"/>
        </w:tabs>
        <w:spacing w:line="240" w:lineRule="auto"/>
        <w:rPr>
          <w:rFonts w:ascii="Arial" w:hAnsi="Arial" w:cs="Arial"/>
          <w:snapToGrid/>
          <w:color w:val="000000"/>
          <w:szCs w:val="22"/>
          <w:lang w:val="lt-LT"/>
        </w:rPr>
      </w:pPr>
      <w:r w:rsidRPr="006346A4">
        <w:rPr>
          <w:rFonts w:cs="Arial"/>
          <w:snapToGrid/>
          <w:color w:val="000000"/>
          <w:szCs w:val="22"/>
          <w:lang w:val="lt-LT"/>
        </w:rPr>
        <w:t>ATC kodas – M01AE01.</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r w:rsidRPr="006346A4">
        <w:rPr>
          <w:snapToGrid/>
          <w:color w:val="000000"/>
          <w:szCs w:val="22"/>
          <w:lang w:val="lt-LT"/>
        </w:rPr>
        <w:t xml:space="preserve">Ibuprofenas yra nesteroidinis vaistinis preparatas nuo uždegimo (NVNU). Įprastinių tyrimų su gyvūnais metu analizuojant uždegimo modelius, ibuprofenas veiksmingai slopino prostaglandinų sintezę. Žmogaus organizme ibuprofenas malšina uždegimo sukeltą skausmą, patinimą ir karščiavimą. Be to, ibuprofenas laikinai nuslopina ADF ir kolageno sukeltą trombocitų agregaciją.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r w:rsidRPr="006346A4">
        <w:rPr>
          <w:snapToGrid/>
          <w:color w:val="000000"/>
          <w:szCs w:val="22"/>
          <w:lang w:val="lt-LT"/>
        </w:rPr>
        <w:t xml:space="preserve">Eksperimentinių tyrimų duomenimis, ibuprofenas gali konkurencingai slopinti kartu vartojamų mažų acetilsalicilo rūgšties (aspirino) dozių sukeliamą poveikį trombocitų agregacijai.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r w:rsidRPr="006346A4">
        <w:rPr>
          <w:snapToGrid/>
          <w:color w:val="000000"/>
          <w:szCs w:val="22"/>
          <w:lang w:val="lt-LT"/>
        </w:rPr>
        <w:t xml:space="preserve">Kai kurių farmakodinamikos tyrimų duomenys rodo, kad pavartojus vienkartines 400 mg ibuprofeno dozes per 8 val. iki arba per 30 min. po nedelsiamo atpalaidavimo acetilsalicilo rūgšties (81 mg) pavartojimo, acetilsalicilo rūgšties poveikis tromboksano gamybai bei trombocitų agregacijai susilpnėjo. Nors yra tam tikrų abejonių dėl šių duomenų ekstrapoliavimo klinikiniam vartojimui, negalima atmesti galimybės, kad reguliarus, ilgalaikis ibuprofeno vartojimas gali mažinti mažų acetilsalicilo rūgšties dozių apsauginį poveikį širdžiai. Protarpinis ibuprofeno vartojimas kliniškai reikšmingo poveikio sukelti neturėtų (žr. 4.5 skyrių).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numPr>
          <w:ilvl w:val="1"/>
          <w:numId w:val="3"/>
        </w:numPr>
        <w:tabs>
          <w:tab w:val="clear" w:pos="567"/>
        </w:tabs>
        <w:autoSpaceDE w:val="0"/>
        <w:autoSpaceDN w:val="0"/>
        <w:adjustRightInd w:val="0"/>
        <w:spacing w:line="240" w:lineRule="auto"/>
        <w:ind w:left="567" w:hanging="567"/>
        <w:rPr>
          <w:snapToGrid/>
          <w:color w:val="000000"/>
          <w:szCs w:val="22"/>
          <w:lang w:val="lt-LT"/>
        </w:rPr>
      </w:pPr>
      <w:bookmarkStart w:id="33" w:name="_Toc129243113"/>
      <w:bookmarkStart w:id="34" w:name="_Toc129243238"/>
      <w:r w:rsidRPr="006346A4">
        <w:rPr>
          <w:b/>
          <w:snapToGrid/>
          <w:color w:val="000000"/>
          <w:szCs w:val="22"/>
          <w:lang w:val="lt-LT"/>
        </w:rPr>
        <w:t>Farmakokinetinės savybės</w:t>
      </w:r>
      <w:bookmarkEnd w:id="33"/>
      <w:bookmarkEnd w:id="34"/>
      <w:r w:rsidRPr="006346A4">
        <w:rPr>
          <w:b/>
          <w:snapToGrid/>
          <w:color w:val="000000"/>
          <w:szCs w:val="22"/>
          <w:lang w:val="lt-LT"/>
        </w:rPr>
        <w:t xml:space="preserve">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tabs>
          <w:tab w:val="clear" w:pos="567"/>
        </w:tabs>
        <w:spacing w:line="240" w:lineRule="auto"/>
        <w:rPr>
          <w:i/>
          <w:snapToGrid/>
          <w:szCs w:val="22"/>
          <w:lang w:val="lt-LT"/>
        </w:rPr>
      </w:pPr>
      <w:r w:rsidRPr="006346A4">
        <w:rPr>
          <w:i/>
          <w:snapToGrid/>
          <w:color w:val="000000"/>
          <w:szCs w:val="22"/>
          <w:lang w:val="lt-LT"/>
        </w:rPr>
        <w:t>Absorbcija</w:t>
      </w:r>
    </w:p>
    <w:p w:rsidR="00F808BB" w:rsidRPr="006346A4" w:rsidRDefault="00F808BB" w:rsidP="00F808BB">
      <w:pPr>
        <w:tabs>
          <w:tab w:val="clear" w:pos="567"/>
        </w:tabs>
        <w:spacing w:line="240" w:lineRule="auto"/>
        <w:rPr>
          <w:snapToGrid/>
          <w:szCs w:val="22"/>
          <w:lang w:val="lt-LT"/>
        </w:rPr>
      </w:pPr>
      <w:r w:rsidRPr="006346A4">
        <w:rPr>
          <w:snapToGrid/>
          <w:color w:val="000000"/>
          <w:szCs w:val="22"/>
          <w:lang w:val="lt-LT"/>
        </w:rPr>
        <w:t>Dalis išgerto ibuprofeno absorbuojama jau skrandyje, absorbcija užbaigiama plonosiose žarnose, didžiausia jo koncentracija serume būna po įprastinio atpalaidavimo formos išgėrimo praėjus1–2 val.</w:t>
      </w:r>
    </w:p>
    <w:p w:rsidR="00F808BB" w:rsidRPr="006346A4" w:rsidRDefault="00F808BB" w:rsidP="00F808BB">
      <w:pPr>
        <w:tabs>
          <w:tab w:val="clear" w:pos="567"/>
        </w:tabs>
        <w:spacing w:line="240" w:lineRule="auto"/>
        <w:rPr>
          <w:snapToGrid/>
          <w:szCs w:val="22"/>
          <w:lang w:val="lt-LT"/>
        </w:rPr>
      </w:pPr>
    </w:p>
    <w:p w:rsidR="00F808BB" w:rsidRPr="006346A4" w:rsidRDefault="00F808BB" w:rsidP="00F808BB">
      <w:pPr>
        <w:tabs>
          <w:tab w:val="clear" w:pos="567"/>
        </w:tabs>
        <w:spacing w:line="240" w:lineRule="auto"/>
        <w:rPr>
          <w:i/>
          <w:snapToGrid/>
          <w:szCs w:val="22"/>
          <w:lang w:val="lt-LT"/>
        </w:rPr>
      </w:pPr>
      <w:r w:rsidRPr="006346A4">
        <w:rPr>
          <w:i/>
          <w:snapToGrid/>
          <w:color w:val="000000"/>
          <w:szCs w:val="22"/>
          <w:lang w:val="lt-LT"/>
        </w:rPr>
        <w:t>Pasiskirstymas</w:t>
      </w:r>
    </w:p>
    <w:p w:rsidR="00F808BB" w:rsidRPr="006346A4" w:rsidRDefault="00F808BB" w:rsidP="00F808BB">
      <w:pPr>
        <w:tabs>
          <w:tab w:val="clear" w:pos="567"/>
        </w:tabs>
        <w:spacing w:line="240" w:lineRule="auto"/>
        <w:rPr>
          <w:snapToGrid/>
          <w:szCs w:val="22"/>
          <w:lang w:val="lt-LT"/>
        </w:rPr>
      </w:pPr>
      <w:r w:rsidRPr="006346A4">
        <w:rPr>
          <w:snapToGrid/>
          <w:color w:val="000000"/>
          <w:szCs w:val="22"/>
          <w:lang w:val="lt-LT"/>
        </w:rPr>
        <w:t xml:space="preserve">Ibuprofenas greitai pasiskirsto visame organizme. Su plazmos baltymais apytikriai jungiasi 99% vaistinio preparato. </w:t>
      </w:r>
    </w:p>
    <w:p w:rsidR="00F808BB" w:rsidRPr="006346A4" w:rsidRDefault="00F808BB" w:rsidP="00F808BB">
      <w:pPr>
        <w:tabs>
          <w:tab w:val="clear" w:pos="567"/>
        </w:tabs>
        <w:spacing w:line="240" w:lineRule="auto"/>
        <w:rPr>
          <w:snapToGrid/>
          <w:szCs w:val="22"/>
          <w:lang w:val="lt-LT"/>
        </w:rPr>
      </w:pPr>
    </w:p>
    <w:p w:rsidR="00F808BB" w:rsidRPr="006346A4" w:rsidRDefault="00F808BB" w:rsidP="00F808BB">
      <w:pPr>
        <w:tabs>
          <w:tab w:val="clear" w:pos="567"/>
        </w:tabs>
        <w:spacing w:line="240" w:lineRule="auto"/>
        <w:rPr>
          <w:i/>
          <w:snapToGrid/>
          <w:szCs w:val="22"/>
          <w:lang w:val="lt-LT"/>
        </w:rPr>
      </w:pPr>
      <w:r>
        <w:rPr>
          <w:i/>
          <w:snapToGrid/>
          <w:color w:val="000000"/>
          <w:szCs w:val="22"/>
          <w:lang w:val="lt-LT"/>
        </w:rPr>
        <w:t>Biotransformacija</w:t>
      </w:r>
    </w:p>
    <w:p w:rsidR="00F808BB" w:rsidRPr="006346A4" w:rsidRDefault="00F808BB" w:rsidP="00F808BB">
      <w:pPr>
        <w:tabs>
          <w:tab w:val="clear" w:pos="567"/>
        </w:tabs>
        <w:spacing w:line="240" w:lineRule="auto"/>
        <w:rPr>
          <w:snapToGrid/>
          <w:szCs w:val="22"/>
          <w:lang w:val="lt-LT"/>
        </w:rPr>
      </w:pPr>
      <w:r w:rsidRPr="006346A4">
        <w:rPr>
          <w:snapToGrid/>
          <w:color w:val="000000"/>
          <w:szCs w:val="22"/>
          <w:lang w:val="lt-LT"/>
        </w:rPr>
        <w:t>Ibuprofenas metabolizuojamas kepenyse (vyksta hidroksilinimas ir karboksilinimas).</w:t>
      </w:r>
    </w:p>
    <w:p w:rsidR="00F808BB" w:rsidRPr="006346A4" w:rsidRDefault="00F808BB" w:rsidP="00F808BB">
      <w:pPr>
        <w:tabs>
          <w:tab w:val="clear" w:pos="567"/>
        </w:tabs>
        <w:spacing w:line="240" w:lineRule="auto"/>
        <w:rPr>
          <w:snapToGrid/>
          <w:szCs w:val="22"/>
          <w:lang w:val="lt-LT"/>
        </w:rPr>
      </w:pPr>
    </w:p>
    <w:p w:rsidR="00F808BB" w:rsidRPr="006346A4" w:rsidRDefault="00F808BB" w:rsidP="00F808BB">
      <w:pPr>
        <w:tabs>
          <w:tab w:val="clear" w:pos="567"/>
        </w:tabs>
        <w:spacing w:line="240" w:lineRule="auto"/>
        <w:rPr>
          <w:i/>
          <w:snapToGrid/>
          <w:szCs w:val="22"/>
          <w:lang w:val="lt-LT"/>
        </w:rPr>
      </w:pPr>
      <w:r w:rsidRPr="006346A4">
        <w:rPr>
          <w:i/>
          <w:snapToGrid/>
          <w:color w:val="000000"/>
          <w:szCs w:val="22"/>
          <w:lang w:val="lt-LT"/>
        </w:rPr>
        <w:t>Eliminacija</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r w:rsidRPr="006346A4">
        <w:rPr>
          <w:snapToGrid/>
          <w:color w:val="000000"/>
          <w:szCs w:val="22"/>
          <w:lang w:val="lt-LT"/>
        </w:rPr>
        <w:t xml:space="preserve">Ibuprofeno metabolizmo kepenyse metu susidaro du svarbiausi metabolitai, kurie daugiausia </w:t>
      </w:r>
      <w:r w:rsidRPr="006346A4">
        <w:rPr>
          <w:snapToGrid/>
          <w:color w:val="000000"/>
          <w:szCs w:val="22"/>
          <w:lang w:val="lt-LT"/>
        </w:rPr>
        <w:lastRenderedPageBreak/>
        <w:t>išskiriami su šlapimu. Ekskrecija su šlapimu yra greita, išskiriama visa dozė (minėtų metabolitų ar svarbiausių konjugatų forma, be to, nedidelė pavartotos dozės dalis išskiriama nepakitusiu pavidalu). Pusinės eliminacijos laikas yra maždaug 2 valandos.</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numPr>
          <w:ilvl w:val="1"/>
          <w:numId w:val="3"/>
        </w:numPr>
        <w:tabs>
          <w:tab w:val="clear" w:pos="567"/>
        </w:tabs>
        <w:autoSpaceDE w:val="0"/>
        <w:autoSpaceDN w:val="0"/>
        <w:adjustRightInd w:val="0"/>
        <w:spacing w:line="240" w:lineRule="auto"/>
        <w:ind w:left="567" w:hanging="567"/>
        <w:rPr>
          <w:snapToGrid/>
          <w:color w:val="000000"/>
          <w:szCs w:val="22"/>
          <w:lang w:val="lt-LT"/>
        </w:rPr>
      </w:pPr>
      <w:r w:rsidRPr="006346A4">
        <w:rPr>
          <w:b/>
          <w:snapToGrid/>
          <w:color w:val="000000"/>
          <w:szCs w:val="22"/>
          <w:lang w:val="lt-LT"/>
        </w:rPr>
        <w:t xml:space="preserve">Ikiklinikinių saugumo tyrimų duomenys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tabs>
          <w:tab w:val="clear" w:pos="567"/>
        </w:tabs>
        <w:spacing w:line="240" w:lineRule="auto"/>
        <w:rPr>
          <w:snapToGrid/>
          <w:color w:val="000000"/>
          <w:szCs w:val="22"/>
          <w:lang w:val="lt-LT"/>
        </w:rPr>
      </w:pPr>
      <w:r w:rsidRPr="006346A4">
        <w:rPr>
          <w:snapToGrid/>
          <w:color w:val="000000"/>
          <w:szCs w:val="22"/>
          <w:lang w:val="lt-LT"/>
        </w:rPr>
        <w:t>Ibuprofenas yra gerai ištirtas ir plačiai vartojamas vaistinis preparatas, jo ikiklinikinis saugumas išsamiai dokumentuotas.</w:t>
      </w:r>
    </w:p>
    <w:p w:rsidR="00F808BB" w:rsidRPr="006346A4" w:rsidRDefault="00F808BB" w:rsidP="00F808BB">
      <w:pPr>
        <w:tabs>
          <w:tab w:val="clear" w:pos="567"/>
        </w:tabs>
        <w:spacing w:line="240" w:lineRule="auto"/>
        <w:rPr>
          <w:snapToGrid/>
          <w:color w:val="000000"/>
          <w:szCs w:val="22"/>
          <w:lang w:val="lt-LT"/>
        </w:rPr>
      </w:pPr>
    </w:p>
    <w:p w:rsidR="00F808BB" w:rsidRPr="006346A4" w:rsidRDefault="00F808BB" w:rsidP="00F808BB">
      <w:pPr>
        <w:tabs>
          <w:tab w:val="clear" w:pos="567"/>
        </w:tabs>
        <w:spacing w:line="240" w:lineRule="auto"/>
        <w:rPr>
          <w:snapToGrid/>
          <w:color w:val="000000"/>
          <w:szCs w:val="22"/>
          <w:lang w:val="lt-LT"/>
        </w:rPr>
      </w:pPr>
      <w:r w:rsidRPr="006346A4">
        <w:rPr>
          <w:snapToGrid/>
          <w:color w:val="000000"/>
          <w:szCs w:val="22"/>
          <w:lang w:val="lt-LT"/>
        </w:rPr>
        <w:t xml:space="preserve">Svarbiausias poūmis ir lėtinis toksinis ibuprofeno poveikis gyvūnams pasireiškė daugiausiai virškinimo trakto išopėjimu bei kitokiu pažeidimu. </w:t>
      </w:r>
      <w:r w:rsidRPr="006346A4">
        <w:rPr>
          <w:i/>
          <w:snapToGrid/>
          <w:color w:val="000000"/>
          <w:szCs w:val="22"/>
          <w:lang w:val="lt-LT"/>
        </w:rPr>
        <w:t>In vitro</w:t>
      </w:r>
      <w:r w:rsidRPr="006346A4">
        <w:rPr>
          <w:snapToGrid/>
          <w:color w:val="000000"/>
          <w:szCs w:val="22"/>
          <w:lang w:val="lt-LT"/>
        </w:rPr>
        <w:t xml:space="preserve"> ir </w:t>
      </w:r>
      <w:r w:rsidRPr="006346A4">
        <w:rPr>
          <w:i/>
          <w:snapToGrid/>
          <w:color w:val="000000"/>
          <w:szCs w:val="22"/>
          <w:lang w:val="lt-LT"/>
        </w:rPr>
        <w:t>in vivo</w:t>
      </w:r>
      <w:r w:rsidRPr="006346A4">
        <w:rPr>
          <w:snapToGrid/>
          <w:color w:val="000000"/>
          <w:szCs w:val="22"/>
          <w:lang w:val="lt-LT"/>
        </w:rPr>
        <w:t xml:space="preserve"> tyrimais kliniškai reikšmingų ibuprofeno mutageniškumo požymių nenustatyta.</w:t>
      </w:r>
    </w:p>
    <w:p w:rsidR="00F808BB" w:rsidRPr="006346A4" w:rsidRDefault="00F808BB" w:rsidP="00F808BB">
      <w:pPr>
        <w:tabs>
          <w:tab w:val="clear" w:pos="567"/>
        </w:tabs>
        <w:spacing w:line="240" w:lineRule="auto"/>
        <w:rPr>
          <w:snapToGrid/>
          <w:color w:val="000000"/>
          <w:szCs w:val="22"/>
          <w:lang w:val="lt-LT"/>
        </w:rPr>
      </w:pPr>
    </w:p>
    <w:p w:rsidR="00F808BB" w:rsidRPr="006346A4" w:rsidRDefault="00F808BB" w:rsidP="00F808BB">
      <w:pPr>
        <w:tabs>
          <w:tab w:val="clear" w:pos="567"/>
        </w:tabs>
        <w:spacing w:line="240" w:lineRule="auto"/>
        <w:rPr>
          <w:snapToGrid/>
          <w:color w:val="000000"/>
          <w:szCs w:val="22"/>
          <w:lang w:val="lt-LT"/>
        </w:rPr>
      </w:pPr>
      <w:r w:rsidRPr="006346A4">
        <w:rPr>
          <w:snapToGrid/>
          <w:color w:val="000000"/>
          <w:szCs w:val="22"/>
          <w:lang w:val="lt-LT"/>
        </w:rPr>
        <w:t>Be to, tiriant peles ir žiurkes, nepastebėta jokio kancerogeninio poveikio.</w:t>
      </w:r>
    </w:p>
    <w:p w:rsidR="00F808BB" w:rsidRPr="006346A4" w:rsidRDefault="00F808BB" w:rsidP="00F808BB">
      <w:pPr>
        <w:tabs>
          <w:tab w:val="clear" w:pos="567"/>
        </w:tabs>
        <w:spacing w:line="240" w:lineRule="auto"/>
        <w:rPr>
          <w:snapToGrid/>
          <w:color w:val="000000"/>
          <w:szCs w:val="22"/>
          <w:lang w:val="lt-LT"/>
        </w:rPr>
      </w:pPr>
      <w:r w:rsidRPr="006346A4">
        <w:rPr>
          <w:snapToGrid/>
          <w:color w:val="000000"/>
          <w:szCs w:val="22"/>
          <w:lang w:val="lt-LT"/>
        </w:rPr>
        <w:t>Ibuprofenas triušių patelėms slopina ovuliaciją ir įvairioms gyvūnų rūšims (triušiams, žiurkėms ir pelėms) silpnina implantaciją. Atliekant toksinio poveikio reprodukcijai tyrimus su žiurkėmis ir triušiais, ibuprofenas prasiskverbė per placentą. Vartojant vaikingoms patelėms toksiškas dozes, padaugėjo žiurkių jauniklių sklaidos defektų (tarpskilvelinės pertvaros defektų).</w:t>
      </w:r>
    </w:p>
    <w:p w:rsidR="00F808BB" w:rsidRPr="006346A4" w:rsidRDefault="00F808BB" w:rsidP="00F808BB">
      <w:pPr>
        <w:tabs>
          <w:tab w:val="clear" w:pos="567"/>
        </w:tabs>
        <w:spacing w:line="240" w:lineRule="auto"/>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numPr>
          <w:ilvl w:val="0"/>
          <w:numId w:val="3"/>
        </w:numPr>
        <w:tabs>
          <w:tab w:val="clear" w:pos="567"/>
        </w:tabs>
        <w:autoSpaceDE w:val="0"/>
        <w:autoSpaceDN w:val="0"/>
        <w:adjustRightInd w:val="0"/>
        <w:spacing w:line="240" w:lineRule="auto"/>
        <w:rPr>
          <w:b/>
          <w:snapToGrid/>
          <w:color w:val="000000"/>
          <w:szCs w:val="22"/>
          <w:lang w:val="lt-LT"/>
        </w:rPr>
      </w:pPr>
      <w:bookmarkStart w:id="35" w:name="_Toc129243115"/>
      <w:bookmarkStart w:id="36" w:name="_Toc129243240"/>
      <w:r w:rsidRPr="006346A4">
        <w:rPr>
          <w:b/>
          <w:snapToGrid/>
          <w:color w:val="000000"/>
          <w:szCs w:val="22"/>
          <w:lang w:val="lt-LT"/>
        </w:rPr>
        <w:t>FARMACINĖ INFORMACIJA</w:t>
      </w:r>
      <w:bookmarkEnd w:id="35"/>
      <w:bookmarkEnd w:id="36"/>
      <w:r w:rsidRPr="006346A4">
        <w:rPr>
          <w:b/>
          <w:snapToGrid/>
          <w:color w:val="000000"/>
          <w:szCs w:val="22"/>
          <w:lang w:val="lt-LT"/>
        </w:rPr>
        <w:t xml:space="preserve">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widowControl w:val="0"/>
        <w:numPr>
          <w:ilvl w:val="1"/>
          <w:numId w:val="3"/>
        </w:numPr>
        <w:tabs>
          <w:tab w:val="clear" w:pos="0"/>
          <w:tab w:val="num" w:pos="567"/>
        </w:tabs>
        <w:autoSpaceDE w:val="0"/>
        <w:autoSpaceDN w:val="0"/>
        <w:adjustRightInd w:val="0"/>
        <w:spacing w:line="240" w:lineRule="auto"/>
        <w:ind w:left="567" w:hanging="567"/>
        <w:rPr>
          <w:snapToGrid/>
          <w:color w:val="000000"/>
          <w:szCs w:val="22"/>
          <w:lang w:val="lt-LT"/>
        </w:rPr>
      </w:pPr>
      <w:bookmarkStart w:id="37" w:name="_Toc129243116"/>
      <w:bookmarkStart w:id="38" w:name="_Toc129243241"/>
      <w:r w:rsidRPr="006346A4">
        <w:rPr>
          <w:b/>
          <w:snapToGrid/>
          <w:color w:val="000000"/>
          <w:szCs w:val="22"/>
          <w:lang w:val="lt-LT"/>
        </w:rPr>
        <w:t>Pagalbinių medžiagų sąrašas</w:t>
      </w:r>
      <w:bookmarkEnd w:id="37"/>
      <w:bookmarkEnd w:id="38"/>
      <w:r w:rsidRPr="006346A4">
        <w:rPr>
          <w:b/>
          <w:snapToGrid/>
          <w:color w:val="000000"/>
          <w:szCs w:val="22"/>
          <w:lang w:val="lt-LT"/>
        </w:rPr>
        <w:t xml:space="preserve"> </w:t>
      </w:r>
    </w:p>
    <w:p w:rsidR="00F808BB" w:rsidRPr="006346A4" w:rsidRDefault="00F808BB" w:rsidP="00F808BB">
      <w:pPr>
        <w:widowControl w:val="0"/>
        <w:tabs>
          <w:tab w:val="clear" w:pos="567"/>
        </w:tabs>
        <w:autoSpaceDE w:val="0"/>
        <w:autoSpaceDN w:val="0"/>
        <w:adjustRightInd w:val="0"/>
        <w:spacing w:line="240" w:lineRule="auto"/>
        <w:rPr>
          <w:snapToGrid/>
          <w:color w:val="000000"/>
          <w:szCs w:val="22"/>
          <w:lang w:val="lt-LT"/>
        </w:rPr>
      </w:pPr>
    </w:p>
    <w:p w:rsidR="00F808BB" w:rsidRPr="006346A4" w:rsidRDefault="00F808BB" w:rsidP="00F808BB">
      <w:pPr>
        <w:tabs>
          <w:tab w:val="clear" w:pos="567"/>
          <w:tab w:val="left" w:pos="709"/>
          <w:tab w:val="left" w:pos="2448"/>
          <w:tab w:val="left" w:pos="5040"/>
          <w:tab w:val="left" w:pos="5904"/>
        </w:tabs>
        <w:spacing w:line="240" w:lineRule="auto"/>
        <w:rPr>
          <w:snapToGrid/>
          <w:color w:val="000000"/>
          <w:szCs w:val="22"/>
          <w:lang w:val="lt-LT"/>
        </w:rPr>
      </w:pPr>
      <w:r w:rsidRPr="006346A4">
        <w:rPr>
          <w:snapToGrid/>
          <w:color w:val="000000"/>
          <w:szCs w:val="22"/>
          <w:lang w:val="lt-LT"/>
        </w:rPr>
        <w:t xml:space="preserve">Glicerolis (E422) </w:t>
      </w:r>
    </w:p>
    <w:p w:rsidR="00F808BB" w:rsidRPr="006346A4" w:rsidRDefault="00F808BB" w:rsidP="00F808BB">
      <w:pPr>
        <w:tabs>
          <w:tab w:val="clear" w:pos="567"/>
          <w:tab w:val="left" w:pos="709"/>
          <w:tab w:val="left" w:pos="2448"/>
          <w:tab w:val="left" w:pos="5040"/>
          <w:tab w:val="left" w:pos="5904"/>
        </w:tabs>
        <w:spacing w:line="240" w:lineRule="auto"/>
        <w:rPr>
          <w:snapToGrid/>
          <w:color w:val="000000"/>
          <w:szCs w:val="22"/>
          <w:lang w:val="lt-LT"/>
        </w:rPr>
      </w:pPr>
      <w:r w:rsidRPr="006346A4">
        <w:rPr>
          <w:snapToGrid/>
          <w:color w:val="000000"/>
          <w:szCs w:val="22"/>
          <w:lang w:val="lt-LT"/>
        </w:rPr>
        <w:t xml:space="preserve">Ksantano lipai </w:t>
      </w:r>
    </w:p>
    <w:p w:rsidR="00F808BB" w:rsidRPr="006346A4" w:rsidRDefault="00F808BB" w:rsidP="00F808BB">
      <w:pPr>
        <w:tabs>
          <w:tab w:val="clear" w:pos="567"/>
          <w:tab w:val="left" w:pos="709"/>
          <w:tab w:val="left" w:pos="2448"/>
          <w:tab w:val="left" w:pos="5040"/>
          <w:tab w:val="left" w:pos="5904"/>
        </w:tabs>
        <w:spacing w:line="240" w:lineRule="auto"/>
        <w:rPr>
          <w:strike/>
          <w:snapToGrid/>
          <w:szCs w:val="22"/>
          <w:lang w:val="lt-LT"/>
        </w:rPr>
      </w:pPr>
      <w:r w:rsidRPr="006346A4">
        <w:rPr>
          <w:snapToGrid/>
          <w:szCs w:val="22"/>
          <w:lang w:val="lt-LT"/>
        </w:rPr>
        <w:t>Skystasis maltitolis (E965)</w:t>
      </w:r>
    </w:p>
    <w:p w:rsidR="00F808BB" w:rsidRPr="006346A4" w:rsidRDefault="00F808BB" w:rsidP="00F808BB">
      <w:pPr>
        <w:tabs>
          <w:tab w:val="clear" w:pos="567"/>
          <w:tab w:val="left" w:pos="709"/>
          <w:tab w:val="left" w:pos="2448"/>
          <w:tab w:val="left" w:pos="5040"/>
          <w:tab w:val="left" w:pos="5904"/>
        </w:tabs>
        <w:spacing w:line="240" w:lineRule="auto"/>
        <w:rPr>
          <w:snapToGrid/>
          <w:color w:val="000000"/>
          <w:szCs w:val="22"/>
          <w:lang w:val="lt-LT"/>
        </w:rPr>
      </w:pPr>
      <w:r w:rsidRPr="006346A4">
        <w:rPr>
          <w:snapToGrid/>
          <w:color w:val="000000"/>
          <w:szCs w:val="22"/>
          <w:lang w:val="lt-LT"/>
        </w:rPr>
        <w:t xml:space="preserve">Polisorbatas 80 </w:t>
      </w:r>
    </w:p>
    <w:p w:rsidR="00F808BB" w:rsidRPr="006346A4" w:rsidRDefault="00F808BB" w:rsidP="00F808BB">
      <w:pPr>
        <w:tabs>
          <w:tab w:val="clear" w:pos="567"/>
          <w:tab w:val="left" w:pos="709"/>
          <w:tab w:val="left" w:pos="2448"/>
          <w:tab w:val="left" w:pos="5040"/>
          <w:tab w:val="left" w:pos="5904"/>
        </w:tabs>
        <w:spacing w:line="240" w:lineRule="auto"/>
        <w:rPr>
          <w:snapToGrid/>
          <w:color w:val="000000"/>
          <w:szCs w:val="22"/>
          <w:lang w:val="lt-LT"/>
        </w:rPr>
      </w:pPr>
      <w:r w:rsidRPr="006346A4">
        <w:rPr>
          <w:snapToGrid/>
          <w:color w:val="000000"/>
          <w:szCs w:val="22"/>
          <w:lang w:val="lt-LT"/>
        </w:rPr>
        <w:t xml:space="preserve">Sacharino natrio druska (E954) </w:t>
      </w:r>
    </w:p>
    <w:p w:rsidR="00F808BB" w:rsidRPr="006346A4" w:rsidRDefault="00F808BB" w:rsidP="00F808BB">
      <w:pPr>
        <w:tabs>
          <w:tab w:val="clear" w:pos="567"/>
          <w:tab w:val="left" w:pos="709"/>
          <w:tab w:val="left" w:pos="2448"/>
          <w:tab w:val="left" w:pos="5040"/>
          <w:tab w:val="left" w:pos="5904"/>
        </w:tabs>
        <w:spacing w:line="240" w:lineRule="auto"/>
        <w:jc w:val="both"/>
        <w:rPr>
          <w:snapToGrid/>
          <w:color w:val="000000"/>
          <w:szCs w:val="22"/>
          <w:lang w:val="lt-LT"/>
        </w:rPr>
      </w:pPr>
      <w:r w:rsidRPr="006346A4">
        <w:rPr>
          <w:snapToGrid/>
          <w:color w:val="000000"/>
          <w:szCs w:val="22"/>
          <w:lang w:val="lt-LT"/>
        </w:rPr>
        <w:t xml:space="preserve">Citrinų rūgštis monohidratas </w:t>
      </w:r>
    </w:p>
    <w:p w:rsidR="00F808BB" w:rsidRPr="006346A4" w:rsidRDefault="00F808BB" w:rsidP="00F808BB">
      <w:pPr>
        <w:tabs>
          <w:tab w:val="clear" w:pos="567"/>
          <w:tab w:val="left" w:pos="709"/>
          <w:tab w:val="left" w:pos="2448"/>
          <w:tab w:val="left" w:pos="5040"/>
          <w:tab w:val="left" w:pos="5904"/>
        </w:tabs>
        <w:spacing w:line="240" w:lineRule="auto"/>
        <w:jc w:val="both"/>
        <w:rPr>
          <w:snapToGrid/>
          <w:color w:val="000000"/>
          <w:szCs w:val="22"/>
          <w:lang w:val="lt-LT"/>
        </w:rPr>
      </w:pPr>
      <w:r w:rsidRPr="006346A4">
        <w:rPr>
          <w:snapToGrid/>
          <w:color w:val="000000"/>
          <w:szCs w:val="22"/>
          <w:lang w:val="lt-LT"/>
        </w:rPr>
        <w:t xml:space="preserve">Metilo parahidroksibenzoato natrio druska </w:t>
      </w:r>
    </w:p>
    <w:p w:rsidR="00F808BB" w:rsidRPr="006346A4" w:rsidRDefault="00F808BB" w:rsidP="00F808BB">
      <w:pPr>
        <w:tabs>
          <w:tab w:val="clear" w:pos="567"/>
          <w:tab w:val="left" w:pos="709"/>
          <w:tab w:val="left" w:pos="2448"/>
          <w:tab w:val="left" w:pos="5040"/>
          <w:tab w:val="left" w:pos="5904"/>
        </w:tabs>
        <w:spacing w:line="240" w:lineRule="auto"/>
        <w:jc w:val="both"/>
        <w:rPr>
          <w:snapToGrid/>
          <w:color w:val="000000"/>
          <w:szCs w:val="22"/>
          <w:lang w:val="lt-LT"/>
        </w:rPr>
      </w:pPr>
      <w:r w:rsidRPr="006346A4">
        <w:rPr>
          <w:snapToGrid/>
          <w:color w:val="000000"/>
          <w:szCs w:val="22"/>
          <w:lang w:val="lt-LT"/>
        </w:rPr>
        <w:t xml:space="preserve">Propilo parahidroksibenzoato natrio druska </w:t>
      </w:r>
    </w:p>
    <w:p w:rsidR="00F808BB" w:rsidRPr="006346A4" w:rsidRDefault="00F808BB" w:rsidP="00F808BB">
      <w:pPr>
        <w:tabs>
          <w:tab w:val="clear" w:pos="567"/>
          <w:tab w:val="left" w:pos="709"/>
          <w:tab w:val="left" w:pos="2448"/>
          <w:tab w:val="left" w:pos="5040"/>
          <w:tab w:val="left" w:pos="5904"/>
        </w:tabs>
        <w:spacing w:line="240" w:lineRule="auto"/>
        <w:jc w:val="both"/>
        <w:rPr>
          <w:snapToGrid/>
          <w:color w:val="000000"/>
          <w:szCs w:val="22"/>
          <w:lang w:val="lt-LT"/>
        </w:rPr>
      </w:pPr>
      <w:r w:rsidRPr="006346A4">
        <w:rPr>
          <w:snapToGrid/>
          <w:color w:val="000000"/>
          <w:szCs w:val="22"/>
          <w:lang w:val="lt-LT"/>
        </w:rPr>
        <w:t>Žemuogių kvapioji medžiaga (sudėtyje yra propilenglikolio)</w:t>
      </w:r>
    </w:p>
    <w:p w:rsidR="00F808BB" w:rsidRPr="006346A4" w:rsidRDefault="00F808BB" w:rsidP="00F808BB">
      <w:pPr>
        <w:tabs>
          <w:tab w:val="clear" w:pos="567"/>
          <w:tab w:val="left" w:pos="709"/>
          <w:tab w:val="left" w:pos="2448"/>
          <w:tab w:val="left" w:pos="5040"/>
          <w:tab w:val="left" w:pos="5904"/>
        </w:tabs>
        <w:spacing w:line="240" w:lineRule="auto"/>
        <w:jc w:val="both"/>
        <w:rPr>
          <w:snapToGrid/>
          <w:color w:val="000000"/>
          <w:szCs w:val="22"/>
          <w:lang w:val="lt-LT"/>
        </w:rPr>
      </w:pPr>
      <w:r w:rsidRPr="006346A4">
        <w:rPr>
          <w:snapToGrid/>
          <w:color w:val="000000"/>
          <w:szCs w:val="22"/>
          <w:lang w:val="lt-LT"/>
        </w:rPr>
        <w:t>Išgrynintas vanduo</w:t>
      </w:r>
    </w:p>
    <w:p w:rsidR="00F808BB" w:rsidRPr="006346A4" w:rsidRDefault="00F808BB" w:rsidP="00F808BB">
      <w:pPr>
        <w:widowControl w:val="0"/>
        <w:tabs>
          <w:tab w:val="clear" w:pos="567"/>
        </w:tabs>
        <w:autoSpaceDE w:val="0"/>
        <w:autoSpaceDN w:val="0"/>
        <w:adjustRightInd w:val="0"/>
        <w:spacing w:line="240" w:lineRule="auto"/>
        <w:ind w:left="567" w:hanging="567"/>
        <w:rPr>
          <w:snapToGrid/>
          <w:color w:val="000000"/>
          <w:szCs w:val="22"/>
          <w:lang w:val="lt-LT"/>
        </w:rPr>
      </w:pPr>
    </w:p>
    <w:p w:rsidR="00F808BB" w:rsidRPr="006346A4" w:rsidRDefault="00F808BB" w:rsidP="00F808BB">
      <w:pPr>
        <w:widowControl w:val="0"/>
        <w:numPr>
          <w:ilvl w:val="1"/>
          <w:numId w:val="3"/>
        </w:numPr>
        <w:tabs>
          <w:tab w:val="num" w:pos="567"/>
        </w:tabs>
        <w:autoSpaceDE w:val="0"/>
        <w:autoSpaceDN w:val="0"/>
        <w:adjustRightInd w:val="0"/>
        <w:spacing w:line="240" w:lineRule="auto"/>
        <w:ind w:left="567" w:hanging="567"/>
        <w:rPr>
          <w:snapToGrid/>
          <w:color w:val="000000"/>
          <w:szCs w:val="22"/>
          <w:lang w:val="lt-LT"/>
        </w:rPr>
      </w:pPr>
      <w:bookmarkStart w:id="39" w:name="_Toc129243117"/>
      <w:bookmarkStart w:id="40" w:name="_Toc129243242"/>
      <w:r w:rsidRPr="006346A4">
        <w:rPr>
          <w:b/>
          <w:snapToGrid/>
          <w:color w:val="000000"/>
          <w:szCs w:val="22"/>
          <w:lang w:val="lt-LT"/>
        </w:rPr>
        <w:t>Nesuderinamumas</w:t>
      </w:r>
      <w:bookmarkEnd w:id="39"/>
      <w:bookmarkEnd w:id="40"/>
      <w:r w:rsidRPr="006346A4">
        <w:rPr>
          <w:b/>
          <w:snapToGrid/>
          <w:color w:val="000000"/>
          <w:szCs w:val="22"/>
          <w:lang w:val="lt-LT"/>
        </w:rPr>
        <w:t xml:space="preserve"> </w:t>
      </w:r>
    </w:p>
    <w:p w:rsidR="00F808BB" w:rsidRPr="006346A4" w:rsidRDefault="00F808BB" w:rsidP="00F808BB">
      <w:pPr>
        <w:widowControl w:val="0"/>
        <w:tabs>
          <w:tab w:val="clear" w:pos="567"/>
        </w:tabs>
        <w:autoSpaceDE w:val="0"/>
        <w:autoSpaceDN w:val="0"/>
        <w:adjustRightInd w:val="0"/>
        <w:spacing w:line="240" w:lineRule="auto"/>
        <w:ind w:left="567" w:hanging="567"/>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ind w:left="567" w:hanging="567"/>
        <w:jc w:val="both"/>
        <w:rPr>
          <w:strike/>
          <w:snapToGrid/>
          <w:color w:val="000000"/>
          <w:szCs w:val="22"/>
          <w:lang w:val="lt-LT"/>
        </w:rPr>
      </w:pPr>
      <w:r w:rsidRPr="006346A4">
        <w:rPr>
          <w:snapToGrid/>
          <w:color w:val="000000"/>
          <w:szCs w:val="22"/>
          <w:lang w:val="lt-LT"/>
        </w:rPr>
        <w:t>Duomenys nebūtini.</w:t>
      </w:r>
    </w:p>
    <w:p w:rsidR="00F808BB" w:rsidRPr="006346A4" w:rsidRDefault="00F808BB" w:rsidP="00F808BB">
      <w:pPr>
        <w:widowControl w:val="0"/>
        <w:tabs>
          <w:tab w:val="clear" w:pos="567"/>
        </w:tabs>
        <w:autoSpaceDE w:val="0"/>
        <w:autoSpaceDN w:val="0"/>
        <w:adjustRightInd w:val="0"/>
        <w:spacing w:line="240" w:lineRule="auto"/>
        <w:ind w:left="567" w:hanging="567"/>
        <w:rPr>
          <w:snapToGrid/>
          <w:color w:val="000000"/>
          <w:szCs w:val="22"/>
          <w:lang w:val="lt-LT"/>
        </w:rPr>
      </w:pPr>
    </w:p>
    <w:p w:rsidR="00F808BB" w:rsidRPr="006346A4" w:rsidRDefault="00F808BB" w:rsidP="00F808BB">
      <w:pPr>
        <w:widowControl w:val="0"/>
        <w:numPr>
          <w:ilvl w:val="1"/>
          <w:numId w:val="3"/>
        </w:numPr>
        <w:tabs>
          <w:tab w:val="num" w:pos="567"/>
        </w:tabs>
        <w:autoSpaceDE w:val="0"/>
        <w:autoSpaceDN w:val="0"/>
        <w:adjustRightInd w:val="0"/>
        <w:spacing w:line="240" w:lineRule="auto"/>
        <w:ind w:left="567" w:hanging="567"/>
        <w:rPr>
          <w:snapToGrid/>
          <w:color w:val="000000"/>
          <w:szCs w:val="22"/>
          <w:lang w:val="lt-LT"/>
        </w:rPr>
      </w:pPr>
      <w:bookmarkStart w:id="41" w:name="_Toc129243118"/>
      <w:bookmarkStart w:id="42" w:name="_Toc129243243"/>
      <w:r w:rsidRPr="006346A4">
        <w:rPr>
          <w:b/>
          <w:snapToGrid/>
          <w:color w:val="000000"/>
          <w:szCs w:val="22"/>
          <w:lang w:val="lt-LT"/>
        </w:rPr>
        <w:t>Tinkamumo laikas</w:t>
      </w:r>
      <w:bookmarkEnd w:id="41"/>
      <w:bookmarkEnd w:id="42"/>
      <w:r w:rsidRPr="006346A4">
        <w:rPr>
          <w:b/>
          <w:snapToGrid/>
          <w:color w:val="000000"/>
          <w:szCs w:val="22"/>
          <w:lang w:val="lt-LT"/>
        </w:rPr>
        <w:t xml:space="preserve"> </w:t>
      </w:r>
    </w:p>
    <w:p w:rsidR="00F808BB" w:rsidRPr="006346A4" w:rsidRDefault="00F808BB" w:rsidP="00F808BB">
      <w:pPr>
        <w:widowControl w:val="0"/>
        <w:tabs>
          <w:tab w:val="clear" w:pos="567"/>
        </w:tabs>
        <w:autoSpaceDE w:val="0"/>
        <w:autoSpaceDN w:val="0"/>
        <w:adjustRightInd w:val="0"/>
        <w:spacing w:line="240" w:lineRule="auto"/>
        <w:ind w:left="567" w:hanging="567"/>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ind w:left="567" w:hanging="567"/>
        <w:jc w:val="both"/>
        <w:rPr>
          <w:strike/>
          <w:snapToGrid/>
          <w:color w:val="000000"/>
          <w:szCs w:val="22"/>
          <w:lang w:val="lt-LT"/>
        </w:rPr>
      </w:pPr>
      <w:r w:rsidRPr="006346A4">
        <w:rPr>
          <w:snapToGrid/>
          <w:color w:val="000000"/>
          <w:szCs w:val="22"/>
          <w:lang w:val="lt-LT"/>
        </w:rPr>
        <w:t>3 metai.</w:t>
      </w:r>
    </w:p>
    <w:p w:rsidR="00F808BB" w:rsidRPr="006346A4" w:rsidRDefault="00F808BB" w:rsidP="00F808BB">
      <w:pPr>
        <w:widowControl w:val="0"/>
        <w:tabs>
          <w:tab w:val="clear" w:pos="567"/>
        </w:tabs>
        <w:autoSpaceDE w:val="0"/>
        <w:autoSpaceDN w:val="0"/>
        <w:adjustRightInd w:val="0"/>
        <w:spacing w:line="240" w:lineRule="auto"/>
        <w:ind w:left="567" w:hanging="567"/>
        <w:rPr>
          <w:snapToGrid/>
          <w:color w:val="000000"/>
          <w:szCs w:val="22"/>
          <w:lang w:val="lt-LT"/>
        </w:rPr>
      </w:pPr>
    </w:p>
    <w:p w:rsidR="00F808BB" w:rsidRPr="006346A4" w:rsidRDefault="00F808BB" w:rsidP="00F808BB">
      <w:pPr>
        <w:widowControl w:val="0"/>
        <w:numPr>
          <w:ilvl w:val="1"/>
          <w:numId w:val="3"/>
        </w:numPr>
        <w:tabs>
          <w:tab w:val="num" w:pos="567"/>
        </w:tabs>
        <w:autoSpaceDE w:val="0"/>
        <w:autoSpaceDN w:val="0"/>
        <w:adjustRightInd w:val="0"/>
        <w:spacing w:line="240" w:lineRule="auto"/>
        <w:ind w:left="567" w:hanging="567"/>
        <w:rPr>
          <w:snapToGrid/>
          <w:color w:val="000000"/>
          <w:szCs w:val="22"/>
          <w:lang w:val="lt-LT"/>
        </w:rPr>
      </w:pPr>
      <w:bookmarkStart w:id="43" w:name="_Toc129243119"/>
      <w:bookmarkStart w:id="44" w:name="_Toc129243244"/>
      <w:r w:rsidRPr="006346A4">
        <w:rPr>
          <w:b/>
          <w:snapToGrid/>
          <w:color w:val="000000"/>
          <w:szCs w:val="22"/>
          <w:lang w:val="lt-LT"/>
        </w:rPr>
        <w:t>Specialios laikymo sąlygos</w:t>
      </w:r>
      <w:bookmarkEnd w:id="43"/>
      <w:bookmarkEnd w:id="44"/>
      <w:r w:rsidRPr="006346A4">
        <w:rPr>
          <w:b/>
          <w:snapToGrid/>
          <w:color w:val="000000"/>
          <w:szCs w:val="22"/>
          <w:lang w:val="lt-LT"/>
        </w:rPr>
        <w:t xml:space="preserve"> </w:t>
      </w:r>
    </w:p>
    <w:p w:rsidR="00F808BB" w:rsidRPr="006346A4" w:rsidRDefault="00F808BB" w:rsidP="00F808BB">
      <w:pPr>
        <w:widowControl w:val="0"/>
        <w:tabs>
          <w:tab w:val="clear" w:pos="567"/>
        </w:tabs>
        <w:autoSpaceDE w:val="0"/>
        <w:autoSpaceDN w:val="0"/>
        <w:adjustRightInd w:val="0"/>
        <w:spacing w:line="240" w:lineRule="auto"/>
        <w:ind w:left="567" w:hanging="567"/>
        <w:jc w:val="both"/>
        <w:rPr>
          <w:snapToGrid/>
          <w:color w:val="000000"/>
          <w:szCs w:val="22"/>
          <w:lang w:val="lt-LT"/>
        </w:rPr>
      </w:pPr>
    </w:p>
    <w:p w:rsidR="00F808BB" w:rsidRPr="006346A4" w:rsidRDefault="00F808BB" w:rsidP="00F808BB">
      <w:pPr>
        <w:widowControl w:val="0"/>
        <w:tabs>
          <w:tab w:val="clear" w:pos="567"/>
        </w:tabs>
        <w:autoSpaceDE w:val="0"/>
        <w:autoSpaceDN w:val="0"/>
        <w:adjustRightInd w:val="0"/>
        <w:spacing w:line="240" w:lineRule="auto"/>
        <w:ind w:left="567" w:hanging="567"/>
        <w:jc w:val="both"/>
        <w:rPr>
          <w:snapToGrid/>
          <w:color w:val="000000"/>
          <w:szCs w:val="22"/>
          <w:lang w:val="lt-LT"/>
        </w:rPr>
      </w:pPr>
      <w:r w:rsidRPr="006346A4">
        <w:rPr>
          <w:snapToGrid/>
          <w:color w:val="000000"/>
          <w:szCs w:val="22"/>
          <w:lang w:val="lt-LT"/>
        </w:rPr>
        <w:t xml:space="preserve">Laikyti ne aukštesnėje kaip 25ºC temperatūroje. </w:t>
      </w:r>
    </w:p>
    <w:p w:rsidR="00F808BB" w:rsidRPr="006346A4" w:rsidRDefault="00F808BB" w:rsidP="00F808BB">
      <w:pPr>
        <w:widowControl w:val="0"/>
        <w:autoSpaceDE w:val="0"/>
        <w:autoSpaceDN w:val="0"/>
        <w:adjustRightInd w:val="0"/>
        <w:spacing w:line="240" w:lineRule="auto"/>
        <w:ind w:left="567" w:hanging="567"/>
        <w:rPr>
          <w:snapToGrid/>
          <w:color w:val="000000"/>
          <w:szCs w:val="22"/>
          <w:lang w:val="lt-LT"/>
        </w:rPr>
      </w:pPr>
    </w:p>
    <w:p w:rsidR="00F808BB" w:rsidRPr="006346A4" w:rsidRDefault="00F808BB" w:rsidP="00F808BB">
      <w:pPr>
        <w:widowControl w:val="0"/>
        <w:numPr>
          <w:ilvl w:val="1"/>
          <w:numId w:val="3"/>
        </w:numPr>
        <w:tabs>
          <w:tab w:val="clear" w:pos="567"/>
        </w:tabs>
        <w:autoSpaceDE w:val="0"/>
        <w:autoSpaceDN w:val="0"/>
        <w:adjustRightInd w:val="0"/>
        <w:spacing w:line="240" w:lineRule="auto"/>
        <w:ind w:left="567" w:hanging="567"/>
        <w:rPr>
          <w:snapToGrid/>
          <w:color w:val="000000"/>
          <w:szCs w:val="22"/>
          <w:lang w:val="lt-LT"/>
        </w:rPr>
      </w:pPr>
      <w:bookmarkStart w:id="45" w:name="_Toc129243120"/>
      <w:bookmarkStart w:id="46" w:name="_Toc129243245"/>
      <w:r w:rsidRPr="006346A4">
        <w:rPr>
          <w:b/>
          <w:snapToGrid/>
          <w:color w:val="000000"/>
          <w:szCs w:val="22"/>
          <w:lang w:val="lt-LT"/>
        </w:rPr>
        <w:t>Talpyklės pobūdis ir jos turinys</w:t>
      </w:r>
      <w:bookmarkEnd w:id="45"/>
      <w:bookmarkEnd w:id="46"/>
      <w:r w:rsidRPr="006346A4">
        <w:rPr>
          <w:b/>
          <w:snapToGrid/>
          <w:color w:val="000000"/>
          <w:szCs w:val="22"/>
          <w:lang w:val="lt-LT"/>
        </w:rPr>
        <w:t xml:space="preserve"> </w:t>
      </w:r>
    </w:p>
    <w:p w:rsidR="00F808BB" w:rsidRPr="006346A4" w:rsidRDefault="00F808BB" w:rsidP="00F808BB">
      <w:pPr>
        <w:widowControl w:val="0"/>
        <w:autoSpaceDE w:val="0"/>
        <w:autoSpaceDN w:val="0"/>
        <w:adjustRightInd w:val="0"/>
        <w:spacing w:line="240" w:lineRule="auto"/>
        <w:ind w:left="567" w:hanging="567"/>
        <w:rPr>
          <w:snapToGrid/>
          <w:color w:val="000000"/>
          <w:szCs w:val="22"/>
          <w:lang w:val="lt-LT"/>
        </w:rPr>
      </w:pPr>
    </w:p>
    <w:p w:rsidR="00F808BB" w:rsidRPr="006346A4" w:rsidRDefault="00F808BB" w:rsidP="00F808BB">
      <w:pPr>
        <w:widowControl w:val="0"/>
        <w:tabs>
          <w:tab w:val="clear" w:pos="567"/>
          <w:tab w:val="left" w:pos="0"/>
        </w:tabs>
        <w:autoSpaceDE w:val="0"/>
        <w:autoSpaceDN w:val="0"/>
        <w:adjustRightInd w:val="0"/>
        <w:spacing w:line="240" w:lineRule="auto"/>
        <w:rPr>
          <w:snapToGrid/>
          <w:szCs w:val="22"/>
          <w:lang w:val="lt-LT"/>
        </w:rPr>
      </w:pPr>
      <w:r w:rsidRPr="006346A4">
        <w:rPr>
          <w:snapToGrid/>
          <w:color w:val="000000"/>
          <w:szCs w:val="22"/>
          <w:lang w:val="lt-LT"/>
        </w:rPr>
        <w:t xml:space="preserve">Gintaro spalvos stiklo buteliukas, uždarytas vaikų sunkiai atidaromu dangteliu su pirmojo atidarymo metu nuplėšiamu žiedu. </w:t>
      </w:r>
    </w:p>
    <w:p w:rsidR="00F808BB" w:rsidRPr="006346A4" w:rsidRDefault="00F808BB" w:rsidP="00F808BB">
      <w:pPr>
        <w:tabs>
          <w:tab w:val="clear" w:pos="567"/>
          <w:tab w:val="left" w:pos="0"/>
          <w:tab w:val="left" w:pos="709"/>
          <w:tab w:val="left" w:pos="1440"/>
          <w:tab w:val="left" w:pos="4032"/>
          <w:tab w:val="left" w:pos="5040"/>
        </w:tabs>
        <w:spacing w:line="240" w:lineRule="auto"/>
        <w:rPr>
          <w:snapToGrid/>
          <w:color w:val="000000"/>
          <w:szCs w:val="22"/>
          <w:lang w:val="lt-LT"/>
        </w:rPr>
      </w:pPr>
      <w:r w:rsidRPr="006346A4">
        <w:rPr>
          <w:snapToGrid/>
          <w:color w:val="000000"/>
          <w:szCs w:val="22"/>
          <w:lang w:val="lt-LT"/>
        </w:rPr>
        <w:t>Gintaro spalvos PET buteliukas, uždarytas vaikų sunkiai atidaromu dangteliu su pirmojo atidarymo metu nuplėšiamu žiedu. Pakuotės dydžiai: 50 ml, 100 ml, 150 ml ir 200 ml. Gali būti tiekiamos ne visų dydžių pakuotės. Kartu tiekiamas dviejų galų matavimo šaukštas su 2,5 ml ir 5 ml žymomis.</w:t>
      </w:r>
    </w:p>
    <w:p w:rsidR="00F808BB" w:rsidRPr="006346A4" w:rsidRDefault="00F808BB" w:rsidP="00F808BB">
      <w:pPr>
        <w:widowControl w:val="0"/>
        <w:autoSpaceDE w:val="0"/>
        <w:autoSpaceDN w:val="0"/>
        <w:adjustRightInd w:val="0"/>
        <w:spacing w:line="240" w:lineRule="auto"/>
        <w:ind w:left="567" w:hanging="567"/>
        <w:rPr>
          <w:snapToGrid/>
          <w:color w:val="000000"/>
          <w:szCs w:val="22"/>
          <w:lang w:val="lt-LT"/>
        </w:rPr>
      </w:pPr>
    </w:p>
    <w:p w:rsidR="00F808BB" w:rsidRPr="006346A4" w:rsidRDefault="00F808BB" w:rsidP="00F808BB">
      <w:pPr>
        <w:numPr>
          <w:ilvl w:val="1"/>
          <w:numId w:val="3"/>
        </w:numPr>
        <w:tabs>
          <w:tab w:val="clear" w:pos="567"/>
          <w:tab w:val="left" w:pos="709"/>
          <w:tab w:val="left" w:pos="1440"/>
          <w:tab w:val="left" w:pos="4032"/>
          <w:tab w:val="left" w:pos="5040"/>
        </w:tabs>
        <w:spacing w:line="240" w:lineRule="auto"/>
        <w:ind w:left="567" w:hanging="567"/>
        <w:rPr>
          <w:b/>
          <w:snapToGrid/>
          <w:color w:val="000000"/>
          <w:szCs w:val="22"/>
          <w:lang w:val="lt-LT"/>
        </w:rPr>
      </w:pPr>
      <w:r w:rsidRPr="006346A4">
        <w:rPr>
          <w:b/>
          <w:snapToGrid/>
          <w:color w:val="000000"/>
          <w:szCs w:val="22"/>
          <w:lang w:val="lt-LT"/>
        </w:rPr>
        <w:t>Specialūs reikalavimai atliekoms tvarkyti ir vaistiniam preparatui ruošti</w:t>
      </w:r>
    </w:p>
    <w:p w:rsidR="00F808BB" w:rsidRPr="006346A4" w:rsidRDefault="00F808BB" w:rsidP="00F808BB">
      <w:pPr>
        <w:tabs>
          <w:tab w:val="left" w:pos="709"/>
          <w:tab w:val="left" w:pos="1440"/>
          <w:tab w:val="left" w:pos="4032"/>
          <w:tab w:val="left" w:pos="5040"/>
        </w:tabs>
        <w:spacing w:line="240" w:lineRule="auto"/>
        <w:jc w:val="both"/>
        <w:rPr>
          <w:strike/>
          <w:snapToGrid/>
          <w:color w:val="000000"/>
          <w:szCs w:val="22"/>
          <w:lang w:val="lt-LT"/>
        </w:rPr>
      </w:pPr>
    </w:p>
    <w:p w:rsidR="00F808BB" w:rsidRPr="006346A4" w:rsidRDefault="00F808BB" w:rsidP="00F808BB">
      <w:pPr>
        <w:tabs>
          <w:tab w:val="left" w:pos="709"/>
          <w:tab w:val="left" w:pos="1440"/>
          <w:tab w:val="left" w:pos="4032"/>
          <w:tab w:val="left" w:pos="5040"/>
        </w:tabs>
        <w:spacing w:line="240" w:lineRule="auto"/>
        <w:jc w:val="both"/>
        <w:rPr>
          <w:snapToGrid/>
          <w:color w:val="000000"/>
          <w:szCs w:val="22"/>
          <w:lang w:val="lt-LT"/>
        </w:rPr>
      </w:pPr>
      <w:r w:rsidRPr="006346A4">
        <w:rPr>
          <w:snapToGrid/>
          <w:color w:val="000000"/>
          <w:szCs w:val="22"/>
          <w:lang w:val="lt-LT"/>
        </w:rPr>
        <w:lastRenderedPageBreak/>
        <w:t>Specialių reikalavimų nėra.</w:t>
      </w:r>
    </w:p>
    <w:p w:rsidR="00F808BB" w:rsidRPr="006346A4" w:rsidRDefault="00F808BB" w:rsidP="00F808BB">
      <w:pPr>
        <w:keepNext/>
        <w:spacing w:line="240" w:lineRule="auto"/>
        <w:outlineLvl w:val="1"/>
        <w:rPr>
          <w:b/>
          <w:snapToGrid/>
          <w:szCs w:val="22"/>
          <w:lang w:val="lt-LT"/>
        </w:rPr>
      </w:pPr>
      <w:bookmarkStart w:id="47" w:name="_Toc129243122"/>
      <w:bookmarkStart w:id="48" w:name="_Toc129243247"/>
    </w:p>
    <w:p w:rsidR="00F808BB" w:rsidRPr="006346A4" w:rsidRDefault="00F808BB" w:rsidP="00F808BB">
      <w:pPr>
        <w:keepNext/>
        <w:spacing w:line="240" w:lineRule="auto"/>
        <w:outlineLvl w:val="1"/>
        <w:rPr>
          <w:b/>
          <w:snapToGrid/>
          <w:szCs w:val="22"/>
          <w:lang w:val="lt-LT"/>
        </w:rPr>
      </w:pPr>
    </w:p>
    <w:p w:rsidR="00F808BB" w:rsidRPr="006346A4" w:rsidRDefault="00F808BB" w:rsidP="00F808BB">
      <w:pPr>
        <w:keepNext/>
        <w:spacing w:line="240" w:lineRule="auto"/>
        <w:outlineLvl w:val="1"/>
        <w:rPr>
          <w:b/>
          <w:snapToGrid/>
          <w:szCs w:val="22"/>
          <w:lang w:val="lt-LT"/>
        </w:rPr>
      </w:pPr>
      <w:r w:rsidRPr="006346A4">
        <w:rPr>
          <w:b/>
          <w:snapToGrid/>
          <w:szCs w:val="22"/>
          <w:lang w:val="lt-LT"/>
        </w:rPr>
        <w:t>7.</w:t>
      </w:r>
      <w:r w:rsidRPr="006346A4">
        <w:rPr>
          <w:b/>
          <w:snapToGrid/>
          <w:szCs w:val="22"/>
          <w:lang w:val="lt-LT"/>
        </w:rPr>
        <w:tab/>
        <w:t>REGISTRUOTOJAS</w:t>
      </w:r>
    </w:p>
    <w:bookmarkEnd w:id="47"/>
    <w:bookmarkEnd w:id="48"/>
    <w:p w:rsidR="00F808BB" w:rsidRPr="006346A4" w:rsidRDefault="00F808BB" w:rsidP="00F808BB">
      <w:pPr>
        <w:tabs>
          <w:tab w:val="clear" w:pos="567"/>
        </w:tabs>
        <w:spacing w:line="240" w:lineRule="auto"/>
        <w:rPr>
          <w:snapToGrid/>
          <w:szCs w:val="22"/>
          <w:lang w:val="lt-LT"/>
        </w:rPr>
      </w:pP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 xml:space="preserve">Pinewood Laboratories Limited </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Ballymacarbry</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Clonmel</w:t>
      </w:r>
    </w:p>
    <w:p w:rsidR="00F808BB" w:rsidRPr="006346A4" w:rsidRDefault="00F808BB" w:rsidP="00F808BB">
      <w:pPr>
        <w:widowControl w:val="0"/>
        <w:tabs>
          <w:tab w:val="clear" w:pos="567"/>
        </w:tabs>
        <w:autoSpaceDE w:val="0"/>
        <w:autoSpaceDN w:val="0"/>
        <w:adjustRightInd w:val="0"/>
        <w:spacing w:line="240" w:lineRule="auto"/>
        <w:jc w:val="both"/>
        <w:rPr>
          <w:snapToGrid/>
          <w:color w:val="000000"/>
          <w:szCs w:val="22"/>
          <w:lang w:val="lt-LT"/>
        </w:rPr>
      </w:pPr>
      <w:r w:rsidRPr="006346A4">
        <w:rPr>
          <w:snapToGrid/>
          <w:color w:val="000000"/>
          <w:szCs w:val="22"/>
          <w:lang w:val="lt-LT"/>
        </w:rPr>
        <w:t>Co. Tipperary</w:t>
      </w:r>
    </w:p>
    <w:p w:rsidR="00F808BB" w:rsidRPr="006346A4" w:rsidRDefault="00F808BB" w:rsidP="00F808BB">
      <w:pPr>
        <w:tabs>
          <w:tab w:val="clear" w:pos="567"/>
        </w:tabs>
        <w:spacing w:line="240" w:lineRule="auto"/>
        <w:rPr>
          <w:snapToGrid/>
          <w:szCs w:val="22"/>
          <w:lang w:val="lt-LT"/>
        </w:rPr>
      </w:pPr>
      <w:r w:rsidRPr="006346A4">
        <w:rPr>
          <w:snapToGrid/>
          <w:szCs w:val="22"/>
          <w:lang w:val="lt-LT"/>
        </w:rPr>
        <w:t>Airija</w:t>
      </w:r>
    </w:p>
    <w:p w:rsidR="00F808BB" w:rsidRPr="006346A4" w:rsidRDefault="00F808BB" w:rsidP="00F808BB">
      <w:pPr>
        <w:tabs>
          <w:tab w:val="clear" w:pos="567"/>
        </w:tabs>
        <w:spacing w:line="240" w:lineRule="auto"/>
        <w:rPr>
          <w:snapToGrid/>
          <w:szCs w:val="22"/>
          <w:lang w:val="lt-LT"/>
        </w:rPr>
      </w:pPr>
    </w:p>
    <w:p w:rsidR="00F808BB" w:rsidRPr="006346A4" w:rsidRDefault="00F808BB" w:rsidP="00F808BB">
      <w:pPr>
        <w:tabs>
          <w:tab w:val="clear" w:pos="567"/>
        </w:tabs>
        <w:spacing w:line="240" w:lineRule="auto"/>
        <w:rPr>
          <w:snapToGrid/>
          <w:szCs w:val="22"/>
          <w:lang w:val="lt-LT"/>
        </w:rPr>
      </w:pPr>
    </w:p>
    <w:p w:rsidR="00F808BB" w:rsidRPr="006346A4" w:rsidRDefault="00F808BB" w:rsidP="00F808BB">
      <w:pPr>
        <w:keepNext/>
        <w:spacing w:line="240" w:lineRule="auto"/>
        <w:outlineLvl w:val="1"/>
        <w:rPr>
          <w:b/>
          <w:snapToGrid/>
          <w:szCs w:val="22"/>
          <w:lang w:val="lt-LT"/>
        </w:rPr>
      </w:pPr>
      <w:bookmarkStart w:id="49" w:name="_Toc129243123"/>
      <w:bookmarkStart w:id="50" w:name="_Toc129243248"/>
      <w:r w:rsidRPr="006346A4">
        <w:rPr>
          <w:b/>
          <w:snapToGrid/>
          <w:szCs w:val="22"/>
          <w:lang w:val="lt-LT"/>
        </w:rPr>
        <w:t>8.</w:t>
      </w:r>
      <w:r w:rsidRPr="006346A4">
        <w:rPr>
          <w:b/>
          <w:snapToGrid/>
          <w:szCs w:val="22"/>
          <w:lang w:val="lt-LT"/>
        </w:rPr>
        <w:tab/>
        <w:t>REGISTRACIJOS PAŽYMĖJIMO NUMERIS</w:t>
      </w:r>
      <w:bookmarkEnd w:id="49"/>
      <w:bookmarkEnd w:id="50"/>
      <w:r w:rsidRPr="006346A4">
        <w:rPr>
          <w:b/>
          <w:snapToGrid/>
          <w:szCs w:val="22"/>
          <w:lang w:val="lt-LT"/>
        </w:rPr>
        <w:t xml:space="preserve"> (-IAI)</w:t>
      </w:r>
    </w:p>
    <w:p w:rsidR="00F808BB" w:rsidRPr="006346A4" w:rsidRDefault="00F808BB" w:rsidP="00F808BB">
      <w:pPr>
        <w:keepNext/>
        <w:spacing w:line="240" w:lineRule="auto"/>
        <w:outlineLvl w:val="1"/>
        <w:rPr>
          <w:b/>
          <w:snapToGrid/>
          <w:szCs w:val="22"/>
          <w:lang w:val="lt-LT"/>
        </w:rPr>
      </w:pPr>
    </w:p>
    <w:p w:rsidR="00F808BB" w:rsidRPr="006346A4" w:rsidRDefault="00F808BB" w:rsidP="00F808BB">
      <w:pPr>
        <w:tabs>
          <w:tab w:val="clear" w:pos="567"/>
        </w:tabs>
        <w:spacing w:line="240" w:lineRule="auto"/>
        <w:rPr>
          <w:snapToGrid/>
          <w:szCs w:val="22"/>
          <w:lang w:val="lt-LT"/>
        </w:rPr>
      </w:pPr>
      <w:r w:rsidRPr="006346A4">
        <w:rPr>
          <w:snapToGrid/>
          <w:szCs w:val="22"/>
          <w:lang w:val="lt-LT"/>
        </w:rPr>
        <w:t>LT/1/10/2162/001 – 50 ml N1</w:t>
      </w:r>
    </w:p>
    <w:p w:rsidR="00F808BB" w:rsidRPr="006346A4" w:rsidRDefault="00F808BB" w:rsidP="00F808BB">
      <w:pPr>
        <w:tabs>
          <w:tab w:val="clear" w:pos="567"/>
        </w:tabs>
        <w:spacing w:line="240" w:lineRule="auto"/>
        <w:rPr>
          <w:snapToGrid/>
          <w:szCs w:val="22"/>
          <w:lang w:val="lt-LT"/>
        </w:rPr>
      </w:pPr>
      <w:r w:rsidRPr="006346A4">
        <w:rPr>
          <w:snapToGrid/>
          <w:szCs w:val="22"/>
          <w:lang w:val="lt-LT"/>
        </w:rPr>
        <w:t>LT/1/10/2162/002 – 100 ml N1</w:t>
      </w:r>
    </w:p>
    <w:p w:rsidR="00F808BB" w:rsidRPr="006346A4" w:rsidRDefault="00F808BB" w:rsidP="00F808BB">
      <w:pPr>
        <w:tabs>
          <w:tab w:val="clear" w:pos="567"/>
        </w:tabs>
        <w:spacing w:line="240" w:lineRule="auto"/>
        <w:rPr>
          <w:snapToGrid/>
          <w:szCs w:val="22"/>
          <w:lang w:val="lt-LT"/>
        </w:rPr>
      </w:pPr>
      <w:r w:rsidRPr="006346A4">
        <w:rPr>
          <w:snapToGrid/>
          <w:szCs w:val="22"/>
          <w:lang w:val="lt-LT"/>
        </w:rPr>
        <w:t>LT/1/10/2162/003 – 150 ml N1</w:t>
      </w:r>
    </w:p>
    <w:p w:rsidR="00F808BB" w:rsidRPr="006346A4" w:rsidRDefault="00F808BB" w:rsidP="00F808BB">
      <w:pPr>
        <w:tabs>
          <w:tab w:val="clear" w:pos="567"/>
        </w:tabs>
        <w:spacing w:line="240" w:lineRule="auto"/>
        <w:rPr>
          <w:snapToGrid/>
          <w:szCs w:val="22"/>
          <w:lang w:val="lt-LT"/>
        </w:rPr>
      </w:pPr>
      <w:r w:rsidRPr="006346A4">
        <w:rPr>
          <w:snapToGrid/>
          <w:szCs w:val="22"/>
          <w:lang w:val="lt-LT"/>
        </w:rPr>
        <w:t>LT/1/10/2162/004 – 200 ml N1</w:t>
      </w:r>
    </w:p>
    <w:p w:rsidR="00F808BB" w:rsidRPr="006346A4" w:rsidRDefault="00F808BB" w:rsidP="00F808BB">
      <w:pPr>
        <w:tabs>
          <w:tab w:val="clear" w:pos="567"/>
        </w:tabs>
        <w:spacing w:line="240" w:lineRule="auto"/>
        <w:rPr>
          <w:snapToGrid/>
          <w:szCs w:val="22"/>
          <w:lang w:val="lt-LT"/>
        </w:rPr>
      </w:pPr>
    </w:p>
    <w:p w:rsidR="00F808BB" w:rsidRPr="006346A4" w:rsidRDefault="00F808BB" w:rsidP="00F808BB">
      <w:pPr>
        <w:tabs>
          <w:tab w:val="clear" w:pos="567"/>
        </w:tabs>
        <w:spacing w:line="240" w:lineRule="auto"/>
        <w:rPr>
          <w:snapToGrid/>
          <w:szCs w:val="22"/>
          <w:lang w:val="lt-LT"/>
        </w:rPr>
      </w:pPr>
    </w:p>
    <w:p w:rsidR="00F808BB" w:rsidRPr="006346A4" w:rsidRDefault="00F808BB" w:rsidP="00F808BB">
      <w:pPr>
        <w:keepNext/>
        <w:spacing w:line="240" w:lineRule="auto"/>
        <w:outlineLvl w:val="1"/>
        <w:rPr>
          <w:b/>
          <w:snapToGrid/>
          <w:szCs w:val="22"/>
          <w:lang w:val="lt-LT"/>
        </w:rPr>
      </w:pPr>
      <w:bookmarkStart w:id="51" w:name="_Toc129243124"/>
      <w:bookmarkStart w:id="52" w:name="_Toc129243249"/>
      <w:r w:rsidRPr="006346A4">
        <w:rPr>
          <w:b/>
          <w:snapToGrid/>
          <w:szCs w:val="22"/>
          <w:lang w:val="lt-LT"/>
        </w:rPr>
        <w:t>9.</w:t>
      </w:r>
      <w:r w:rsidRPr="006346A4">
        <w:rPr>
          <w:b/>
          <w:snapToGrid/>
          <w:szCs w:val="22"/>
          <w:lang w:val="lt-LT"/>
        </w:rPr>
        <w:tab/>
        <w:t>REGISTRAVIMO / PERREGISTRAVIMO DATA</w:t>
      </w:r>
      <w:bookmarkEnd w:id="51"/>
      <w:bookmarkEnd w:id="52"/>
    </w:p>
    <w:p w:rsidR="00F808BB" w:rsidRPr="006346A4" w:rsidRDefault="00F808BB" w:rsidP="00F808BB">
      <w:pPr>
        <w:keepNext/>
        <w:spacing w:line="240" w:lineRule="auto"/>
        <w:outlineLvl w:val="1"/>
        <w:rPr>
          <w:b/>
          <w:snapToGrid/>
          <w:szCs w:val="22"/>
          <w:lang w:val="lt-LT"/>
        </w:rPr>
      </w:pPr>
    </w:p>
    <w:p w:rsidR="00F808BB" w:rsidRPr="006346A4" w:rsidRDefault="00F808BB" w:rsidP="00F808BB">
      <w:pPr>
        <w:keepNext/>
        <w:spacing w:line="240" w:lineRule="auto"/>
        <w:outlineLvl w:val="1"/>
        <w:rPr>
          <w:snapToGrid/>
          <w:szCs w:val="22"/>
          <w:lang w:val="lt-LT"/>
        </w:rPr>
      </w:pPr>
      <w:r w:rsidRPr="006346A4">
        <w:rPr>
          <w:snapToGrid/>
          <w:szCs w:val="22"/>
          <w:lang w:val="lt-LT"/>
        </w:rPr>
        <w:t>Registravimo data 2010 m. rugsėjo 16 d.</w:t>
      </w:r>
    </w:p>
    <w:p w:rsidR="00F808BB" w:rsidRPr="006346A4" w:rsidRDefault="00F808BB" w:rsidP="00F808BB">
      <w:pPr>
        <w:keepNext/>
        <w:spacing w:line="240" w:lineRule="auto"/>
        <w:outlineLvl w:val="1"/>
        <w:rPr>
          <w:snapToGrid/>
          <w:szCs w:val="22"/>
          <w:lang w:val="lt-LT"/>
        </w:rPr>
      </w:pPr>
      <w:r w:rsidRPr="006346A4">
        <w:rPr>
          <w:snapToGrid/>
          <w:szCs w:val="22"/>
          <w:lang w:val="lt-LT"/>
        </w:rPr>
        <w:t xml:space="preserve">Paskutinio perregistravimo data  2018 m. gegužės 29 d. </w:t>
      </w:r>
    </w:p>
    <w:p w:rsidR="00F808BB" w:rsidRPr="006346A4" w:rsidRDefault="00F808BB" w:rsidP="00F808BB">
      <w:pPr>
        <w:tabs>
          <w:tab w:val="clear" w:pos="567"/>
        </w:tabs>
        <w:spacing w:line="240" w:lineRule="auto"/>
        <w:rPr>
          <w:snapToGrid/>
          <w:szCs w:val="22"/>
          <w:lang w:val="lt-LT"/>
        </w:rPr>
      </w:pPr>
    </w:p>
    <w:p w:rsidR="00F808BB" w:rsidRPr="006346A4" w:rsidRDefault="00F808BB" w:rsidP="00F808BB">
      <w:pPr>
        <w:tabs>
          <w:tab w:val="clear" w:pos="567"/>
        </w:tabs>
        <w:spacing w:line="240" w:lineRule="auto"/>
        <w:rPr>
          <w:snapToGrid/>
          <w:szCs w:val="22"/>
          <w:lang w:val="lt-LT"/>
        </w:rPr>
      </w:pPr>
    </w:p>
    <w:p w:rsidR="00F808BB" w:rsidRDefault="00F808BB" w:rsidP="00F808BB">
      <w:pPr>
        <w:keepNext/>
        <w:spacing w:line="240" w:lineRule="auto"/>
        <w:outlineLvl w:val="1"/>
        <w:rPr>
          <w:b/>
          <w:snapToGrid/>
          <w:szCs w:val="22"/>
          <w:lang w:val="lt-LT"/>
        </w:rPr>
      </w:pPr>
      <w:bookmarkStart w:id="53" w:name="_Toc129243125"/>
      <w:bookmarkStart w:id="54" w:name="_Toc129243250"/>
      <w:r w:rsidRPr="006346A4">
        <w:rPr>
          <w:b/>
          <w:snapToGrid/>
          <w:szCs w:val="22"/>
          <w:lang w:val="lt-LT"/>
        </w:rPr>
        <w:t>10.</w:t>
      </w:r>
      <w:r w:rsidRPr="006346A4">
        <w:rPr>
          <w:b/>
          <w:snapToGrid/>
          <w:szCs w:val="22"/>
          <w:lang w:val="lt-LT"/>
        </w:rPr>
        <w:tab/>
        <w:t>TEKSTO PERŽIŪROS DATA</w:t>
      </w:r>
      <w:bookmarkEnd w:id="53"/>
      <w:bookmarkEnd w:id="54"/>
    </w:p>
    <w:p w:rsidR="00F808BB" w:rsidRPr="006346A4" w:rsidRDefault="00F808BB" w:rsidP="00F808BB">
      <w:pPr>
        <w:keepNext/>
        <w:spacing w:line="240" w:lineRule="auto"/>
        <w:outlineLvl w:val="1"/>
        <w:rPr>
          <w:b/>
          <w:snapToGrid/>
          <w:szCs w:val="22"/>
          <w:lang w:val="lt-LT"/>
        </w:rPr>
      </w:pPr>
    </w:p>
    <w:p w:rsidR="00F808BB" w:rsidRDefault="00F808BB" w:rsidP="00F808BB">
      <w:pPr>
        <w:widowControl w:val="0"/>
        <w:tabs>
          <w:tab w:val="clear" w:pos="567"/>
        </w:tabs>
        <w:autoSpaceDE w:val="0"/>
        <w:autoSpaceDN w:val="0"/>
        <w:adjustRightInd w:val="0"/>
        <w:spacing w:line="240" w:lineRule="auto"/>
        <w:rPr>
          <w:snapToGrid/>
          <w:szCs w:val="22"/>
          <w:lang w:val="lt-LT"/>
        </w:rPr>
      </w:pPr>
      <w:r>
        <w:rPr>
          <w:snapToGrid/>
          <w:szCs w:val="22"/>
          <w:lang w:val="lt-LT"/>
        </w:rPr>
        <w:t>2023 m. sausio 11 d.</w:t>
      </w:r>
    </w:p>
    <w:p w:rsidR="00F808BB" w:rsidRDefault="00F808BB" w:rsidP="00F808BB">
      <w:pPr>
        <w:widowControl w:val="0"/>
        <w:tabs>
          <w:tab w:val="clear" w:pos="567"/>
        </w:tabs>
        <w:autoSpaceDE w:val="0"/>
        <w:autoSpaceDN w:val="0"/>
        <w:adjustRightInd w:val="0"/>
        <w:spacing w:line="240" w:lineRule="auto"/>
        <w:rPr>
          <w:snapToGrid/>
          <w:szCs w:val="22"/>
          <w:lang w:val="lt-LT"/>
        </w:rPr>
      </w:pPr>
    </w:p>
    <w:p w:rsidR="00F808BB" w:rsidRPr="001B595D" w:rsidRDefault="00F808BB" w:rsidP="00F808BB">
      <w:pPr>
        <w:widowControl w:val="0"/>
        <w:tabs>
          <w:tab w:val="clear" w:pos="567"/>
        </w:tabs>
        <w:autoSpaceDE w:val="0"/>
        <w:autoSpaceDN w:val="0"/>
        <w:adjustRightInd w:val="0"/>
        <w:spacing w:line="240" w:lineRule="auto"/>
      </w:pPr>
      <w:r w:rsidRPr="006346A4">
        <w:rPr>
          <w:snapToGrid/>
          <w:color w:val="000000"/>
          <w:szCs w:val="22"/>
          <w:lang w:val="lt-LT"/>
        </w:rPr>
        <w:t xml:space="preserve">Išsami informacija apie šį vaistinį preparatą pateikiama Valstybinės vaistų kontrolės tarnybos prie Lietuvos Respublikos sveikatos apsaugos ministerijos tinklalapyje </w:t>
      </w:r>
      <w:hyperlink r:id="rId8" w:history="1">
        <w:r w:rsidRPr="006346A4">
          <w:rPr>
            <w:snapToGrid/>
            <w:color w:val="0000FF"/>
            <w:szCs w:val="22"/>
            <w:u w:val="single"/>
            <w:lang w:val="lt-LT"/>
          </w:rPr>
          <w:t>http://www.vvkt.lt</w:t>
        </w:r>
      </w:hyperlink>
    </w:p>
    <w:p w:rsidR="00622DCE" w:rsidRDefault="00622DCE" w:rsidP="00C92D80"/>
    <w:p w:rsidR="00A7586E" w:rsidRDefault="00A7586E" w:rsidP="00C92D80"/>
    <w:p w:rsidR="00A7586E" w:rsidRDefault="00A7586E" w:rsidP="00C92D80"/>
    <w:p w:rsidR="00A7586E" w:rsidRDefault="00A7586E" w:rsidP="00C92D80"/>
    <w:p w:rsidR="00A7586E" w:rsidRDefault="00A7586E" w:rsidP="00C92D80"/>
    <w:p w:rsidR="00A7586E" w:rsidRDefault="00A7586E" w:rsidP="00C92D80"/>
    <w:p w:rsidR="00A7586E" w:rsidRDefault="00A7586E" w:rsidP="00C92D80"/>
    <w:p w:rsidR="00A7586E" w:rsidRDefault="00A7586E" w:rsidP="00C92D80"/>
    <w:p w:rsidR="00A7586E" w:rsidRDefault="00A7586E" w:rsidP="00C92D80"/>
    <w:p w:rsidR="00A7586E" w:rsidRDefault="00A7586E" w:rsidP="00C92D80"/>
    <w:p w:rsidR="00A7586E" w:rsidRDefault="00A7586E" w:rsidP="00C92D80"/>
    <w:p w:rsidR="00A7586E" w:rsidRDefault="00A7586E" w:rsidP="00C92D80"/>
    <w:p w:rsidR="00A7586E" w:rsidRDefault="00A7586E" w:rsidP="00C92D80"/>
    <w:p w:rsidR="00A7586E" w:rsidRDefault="00A7586E" w:rsidP="00C92D80"/>
    <w:p w:rsidR="00A7586E" w:rsidRDefault="00A7586E" w:rsidP="00C92D80"/>
    <w:p w:rsidR="00A7586E" w:rsidRDefault="00A7586E" w:rsidP="00C92D80"/>
    <w:p w:rsidR="00A7586E" w:rsidRDefault="00A7586E" w:rsidP="00C92D80"/>
    <w:p w:rsidR="00A7586E" w:rsidRDefault="00A7586E" w:rsidP="00C92D80"/>
    <w:p w:rsidR="00A7586E" w:rsidRDefault="00A7586E" w:rsidP="00C92D80"/>
    <w:p w:rsidR="00A7586E" w:rsidRDefault="00A7586E" w:rsidP="00C92D80"/>
    <w:p w:rsidR="00A7586E" w:rsidRDefault="00A7586E" w:rsidP="00C92D80"/>
    <w:p w:rsidR="00A7586E" w:rsidRDefault="00A7586E" w:rsidP="00C92D80"/>
    <w:p w:rsidR="00A7586E" w:rsidRDefault="00A7586E" w:rsidP="00C92D80"/>
    <w:p w:rsidR="00A7586E" w:rsidRDefault="00A7586E" w:rsidP="00A7586E">
      <w:pPr>
        <w:widowControl w:val="0"/>
        <w:tabs>
          <w:tab w:val="clear" w:pos="567"/>
        </w:tabs>
        <w:autoSpaceDE w:val="0"/>
        <w:autoSpaceDN w:val="0"/>
        <w:adjustRightInd w:val="0"/>
        <w:spacing w:line="240" w:lineRule="auto"/>
        <w:rPr>
          <w:snapToGrid/>
          <w:color w:val="000000"/>
          <w:szCs w:val="22"/>
          <w:lang w:val="lt-LT"/>
        </w:rPr>
      </w:pPr>
    </w:p>
    <w:p w:rsidR="00A7586E" w:rsidRPr="006346A4" w:rsidRDefault="00A7586E" w:rsidP="00A7586E">
      <w:pPr>
        <w:widowControl w:val="0"/>
        <w:tabs>
          <w:tab w:val="clear" w:pos="567"/>
        </w:tabs>
        <w:autoSpaceDE w:val="0"/>
        <w:autoSpaceDN w:val="0"/>
        <w:adjustRightInd w:val="0"/>
        <w:spacing w:line="240" w:lineRule="auto"/>
        <w:rPr>
          <w:snapToGrid/>
          <w:color w:val="000000"/>
          <w:szCs w:val="22"/>
          <w:lang w:val="lt-LT"/>
        </w:rPr>
      </w:pPr>
    </w:p>
    <w:p w:rsidR="00A7586E" w:rsidRDefault="00A7586E" w:rsidP="00A7586E">
      <w:pPr>
        <w:spacing w:line="240" w:lineRule="auto"/>
        <w:ind w:left="567" w:hanging="567"/>
        <w:jc w:val="center"/>
        <w:outlineLvl w:val="0"/>
        <w:rPr>
          <w:b/>
          <w:caps/>
        </w:rPr>
      </w:pPr>
    </w:p>
    <w:p w:rsidR="00A7586E" w:rsidRDefault="00A7586E" w:rsidP="00A7586E">
      <w:pPr>
        <w:spacing w:line="240" w:lineRule="auto"/>
        <w:ind w:left="567" w:hanging="567"/>
        <w:jc w:val="center"/>
        <w:outlineLvl w:val="0"/>
        <w:rPr>
          <w:b/>
          <w:caps/>
        </w:rPr>
      </w:pPr>
    </w:p>
    <w:p w:rsidR="00A7586E" w:rsidRDefault="00A7586E" w:rsidP="00A7586E">
      <w:pPr>
        <w:spacing w:line="240" w:lineRule="auto"/>
        <w:ind w:left="567" w:hanging="567"/>
        <w:jc w:val="center"/>
        <w:outlineLvl w:val="0"/>
        <w:rPr>
          <w:b/>
          <w:caps/>
        </w:rPr>
      </w:pPr>
    </w:p>
    <w:p w:rsidR="00A7586E" w:rsidRDefault="00A7586E" w:rsidP="00A7586E">
      <w:pPr>
        <w:spacing w:line="240" w:lineRule="auto"/>
        <w:ind w:left="567" w:hanging="567"/>
        <w:jc w:val="center"/>
        <w:outlineLvl w:val="0"/>
        <w:rPr>
          <w:b/>
          <w:caps/>
        </w:rPr>
      </w:pPr>
    </w:p>
    <w:p w:rsidR="00A7586E" w:rsidRDefault="00A7586E" w:rsidP="00A7586E">
      <w:pPr>
        <w:spacing w:line="240" w:lineRule="auto"/>
        <w:ind w:left="567" w:hanging="567"/>
        <w:jc w:val="center"/>
        <w:outlineLvl w:val="0"/>
        <w:rPr>
          <w:b/>
          <w:caps/>
        </w:rPr>
      </w:pPr>
    </w:p>
    <w:p w:rsidR="00A7586E" w:rsidRDefault="00A7586E" w:rsidP="00A7586E">
      <w:pPr>
        <w:spacing w:line="240" w:lineRule="auto"/>
        <w:ind w:left="567" w:hanging="567"/>
        <w:jc w:val="center"/>
        <w:outlineLvl w:val="0"/>
        <w:rPr>
          <w:b/>
          <w:caps/>
        </w:rPr>
      </w:pPr>
    </w:p>
    <w:p w:rsidR="00A7586E" w:rsidRDefault="00A7586E" w:rsidP="00A7586E">
      <w:pPr>
        <w:spacing w:line="240" w:lineRule="auto"/>
        <w:ind w:left="567" w:hanging="567"/>
        <w:jc w:val="center"/>
        <w:outlineLvl w:val="0"/>
        <w:rPr>
          <w:b/>
          <w:caps/>
        </w:rPr>
      </w:pPr>
    </w:p>
    <w:p w:rsidR="00A7586E" w:rsidRDefault="00A7586E" w:rsidP="00A7586E">
      <w:pPr>
        <w:spacing w:line="240" w:lineRule="auto"/>
        <w:ind w:left="567" w:hanging="567"/>
        <w:jc w:val="center"/>
        <w:outlineLvl w:val="0"/>
        <w:rPr>
          <w:b/>
          <w:caps/>
        </w:rPr>
      </w:pPr>
    </w:p>
    <w:p w:rsidR="00A7586E" w:rsidRDefault="00A7586E" w:rsidP="00A7586E">
      <w:pPr>
        <w:spacing w:line="240" w:lineRule="auto"/>
        <w:ind w:left="567" w:hanging="567"/>
        <w:jc w:val="center"/>
        <w:outlineLvl w:val="0"/>
        <w:rPr>
          <w:b/>
          <w:caps/>
        </w:rPr>
      </w:pPr>
    </w:p>
    <w:p w:rsidR="00A7586E" w:rsidRDefault="00A7586E" w:rsidP="00A7586E">
      <w:pPr>
        <w:spacing w:line="240" w:lineRule="auto"/>
        <w:ind w:left="567" w:hanging="567"/>
        <w:jc w:val="center"/>
        <w:outlineLvl w:val="0"/>
        <w:rPr>
          <w:b/>
          <w:caps/>
        </w:rPr>
      </w:pPr>
    </w:p>
    <w:p w:rsidR="00A7586E" w:rsidRDefault="00A7586E" w:rsidP="00A7586E">
      <w:pPr>
        <w:spacing w:line="240" w:lineRule="auto"/>
        <w:ind w:left="567" w:hanging="567"/>
        <w:jc w:val="center"/>
        <w:outlineLvl w:val="0"/>
        <w:rPr>
          <w:b/>
          <w:caps/>
        </w:rPr>
      </w:pPr>
    </w:p>
    <w:p w:rsidR="00A7586E" w:rsidRDefault="00A7586E" w:rsidP="00A7586E">
      <w:pPr>
        <w:spacing w:line="240" w:lineRule="auto"/>
        <w:ind w:left="567" w:hanging="567"/>
        <w:jc w:val="center"/>
        <w:outlineLvl w:val="0"/>
        <w:rPr>
          <w:b/>
          <w:caps/>
        </w:rPr>
      </w:pPr>
    </w:p>
    <w:p w:rsidR="00A7586E" w:rsidRDefault="00A7586E" w:rsidP="00A7586E">
      <w:pPr>
        <w:spacing w:line="240" w:lineRule="auto"/>
        <w:ind w:left="567" w:hanging="567"/>
        <w:jc w:val="center"/>
        <w:outlineLvl w:val="0"/>
        <w:rPr>
          <w:b/>
          <w:caps/>
        </w:rPr>
      </w:pPr>
    </w:p>
    <w:p w:rsidR="00A7586E" w:rsidRDefault="00A7586E" w:rsidP="00A7586E">
      <w:pPr>
        <w:spacing w:line="240" w:lineRule="auto"/>
        <w:ind w:left="567" w:hanging="567"/>
        <w:jc w:val="center"/>
        <w:outlineLvl w:val="0"/>
        <w:rPr>
          <w:b/>
          <w:caps/>
        </w:rPr>
      </w:pPr>
    </w:p>
    <w:p w:rsidR="00A7586E" w:rsidRDefault="00A7586E" w:rsidP="00A7586E">
      <w:pPr>
        <w:spacing w:line="240" w:lineRule="auto"/>
        <w:ind w:left="567" w:hanging="567"/>
        <w:jc w:val="center"/>
        <w:outlineLvl w:val="0"/>
        <w:rPr>
          <w:b/>
          <w:caps/>
        </w:rPr>
      </w:pPr>
    </w:p>
    <w:p w:rsidR="00A7586E" w:rsidRDefault="00A7586E" w:rsidP="00A7586E">
      <w:pPr>
        <w:spacing w:line="240" w:lineRule="auto"/>
        <w:ind w:left="567" w:hanging="567"/>
        <w:jc w:val="center"/>
        <w:outlineLvl w:val="0"/>
        <w:rPr>
          <w:b/>
          <w:caps/>
        </w:rPr>
      </w:pPr>
    </w:p>
    <w:p w:rsidR="00A7586E" w:rsidRDefault="00A7586E" w:rsidP="00A7586E">
      <w:pPr>
        <w:spacing w:line="240" w:lineRule="auto"/>
        <w:ind w:left="567" w:hanging="567"/>
        <w:jc w:val="center"/>
        <w:outlineLvl w:val="0"/>
        <w:rPr>
          <w:b/>
          <w:caps/>
        </w:rPr>
      </w:pPr>
    </w:p>
    <w:p w:rsidR="00A7586E" w:rsidRDefault="00A7586E" w:rsidP="00A7586E">
      <w:pPr>
        <w:spacing w:line="240" w:lineRule="auto"/>
        <w:ind w:left="567" w:hanging="567"/>
        <w:jc w:val="center"/>
        <w:outlineLvl w:val="0"/>
        <w:rPr>
          <w:b/>
          <w:caps/>
        </w:rPr>
      </w:pPr>
    </w:p>
    <w:p w:rsidR="00A7586E" w:rsidRDefault="00A7586E" w:rsidP="00A7586E">
      <w:pPr>
        <w:spacing w:line="240" w:lineRule="auto"/>
        <w:ind w:left="567" w:hanging="567"/>
        <w:jc w:val="center"/>
        <w:outlineLvl w:val="0"/>
        <w:rPr>
          <w:b/>
          <w:caps/>
        </w:rPr>
      </w:pPr>
    </w:p>
    <w:p w:rsidR="00A7586E" w:rsidRDefault="00A7586E" w:rsidP="00A7586E">
      <w:pPr>
        <w:spacing w:line="240" w:lineRule="auto"/>
        <w:ind w:left="567" w:hanging="567"/>
        <w:jc w:val="center"/>
        <w:outlineLvl w:val="0"/>
        <w:rPr>
          <w:b/>
          <w:caps/>
        </w:rPr>
      </w:pPr>
    </w:p>
    <w:p w:rsidR="00A7586E" w:rsidRDefault="00A7586E" w:rsidP="00A7586E">
      <w:pPr>
        <w:spacing w:line="240" w:lineRule="auto"/>
        <w:ind w:left="567" w:hanging="567"/>
        <w:jc w:val="center"/>
        <w:outlineLvl w:val="0"/>
        <w:rPr>
          <w:b/>
          <w:caps/>
        </w:rPr>
      </w:pPr>
    </w:p>
    <w:p w:rsidR="00A7586E" w:rsidRPr="005826A3" w:rsidRDefault="00A7586E" w:rsidP="00A7586E">
      <w:pPr>
        <w:spacing w:line="240" w:lineRule="auto"/>
        <w:ind w:left="567" w:hanging="567"/>
        <w:jc w:val="center"/>
        <w:outlineLvl w:val="0"/>
        <w:rPr>
          <w:b/>
          <w:caps/>
        </w:rPr>
      </w:pPr>
      <w:r w:rsidRPr="005826A3">
        <w:rPr>
          <w:b/>
          <w:caps/>
        </w:rPr>
        <w:t>II PRIEDAS</w:t>
      </w:r>
    </w:p>
    <w:p w:rsidR="00A7586E" w:rsidRPr="005826A3" w:rsidRDefault="00A7586E" w:rsidP="00A7586E">
      <w:pPr>
        <w:spacing w:line="240" w:lineRule="auto"/>
        <w:ind w:left="567" w:hanging="567"/>
        <w:jc w:val="center"/>
        <w:outlineLvl w:val="0"/>
        <w:rPr>
          <w:b/>
          <w:caps/>
        </w:rPr>
      </w:pPr>
    </w:p>
    <w:p w:rsidR="00A7586E" w:rsidRPr="005826A3" w:rsidRDefault="00A7586E" w:rsidP="00A7586E">
      <w:pPr>
        <w:spacing w:line="240" w:lineRule="auto"/>
        <w:ind w:left="567" w:hanging="567"/>
        <w:jc w:val="center"/>
        <w:outlineLvl w:val="0"/>
        <w:rPr>
          <w:b/>
          <w:caps/>
        </w:rPr>
      </w:pPr>
      <w:r w:rsidRPr="005826A3">
        <w:rPr>
          <w:b/>
          <w:caps/>
        </w:rPr>
        <w:t>REGISTRACIJOS SĄLYGOS</w:t>
      </w:r>
    </w:p>
    <w:p w:rsidR="00A7586E" w:rsidRPr="005826A3" w:rsidRDefault="00A7586E" w:rsidP="00A7586E">
      <w:pPr>
        <w:spacing w:line="240" w:lineRule="auto"/>
      </w:pPr>
    </w:p>
    <w:p w:rsidR="00A7586E" w:rsidRPr="00E22FE9" w:rsidRDefault="00A7586E" w:rsidP="00A7586E">
      <w:pPr>
        <w:tabs>
          <w:tab w:val="left" w:pos="1701"/>
        </w:tabs>
        <w:ind w:left="1701" w:right="567" w:hanging="567"/>
        <w:rPr>
          <w:b/>
          <w:noProof/>
          <w:szCs w:val="24"/>
        </w:rPr>
      </w:pPr>
      <w:r w:rsidRPr="00E22FE9">
        <w:rPr>
          <w:b/>
          <w:noProof/>
          <w:szCs w:val="24"/>
        </w:rPr>
        <w:t>A.</w:t>
      </w:r>
      <w:r w:rsidRPr="00E22FE9">
        <w:rPr>
          <w:b/>
          <w:noProof/>
          <w:szCs w:val="24"/>
        </w:rPr>
        <w:tab/>
        <w:t>GAMINTOJAS (-AI), ATSAKINGAS (-I) UŽ SERIJŲ IŠLEIDIMĄ</w:t>
      </w:r>
    </w:p>
    <w:p w:rsidR="00A7586E" w:rsidRPr="00E22FE9" w:rsidRDefault="00A7586E" w:rsidP="00A7586E">
      <w:pPr>
        <w:tabs>
          <w:tab w:val="left" w:pos="1701"/>
        </w:tabs>
        <w:ind w:left="567" w:right="567" w:hanging="567"/>
        <w:rPr>
          <w:noProof/>
          <w:szCs w:val="24"/>
        </w:rPr>
      </w:pPr>
    </w:p>
    <w:p w:rsidR="00A7586E" w:rsidRPr="00E22FE9" w:rsidRDefault="00A7586E" w:rsidP="00A7586E">
      <w:pPr>
        <w:tabs>
          <w:tab w:val="left" w:pos="1701"/>
        </w:tabs>
        <w:ind w:left="1701" w:right="567" w:hanging="567"/>
        <w:rPr>
          <w:b/>
        </w:rPr>
      </w:pPr>
      <w:r w:rsidRPr="00E22FE9">
        <w:rPr>
          <w:b/>
        </w:rPr>
        <w:t>B.</w:t>
      </w:r>
      <w:r w:rsidRPr="00E22FE9">
        <w:rPr>
          <w:b/>
        </w:rPr>
        <w:tab/>
        <w:t>TIEKIMO IR VARTOJIMO SĄLYGOS AR APRIBOJIMAI</w:t>
      </w:r>
    </w:p>
    <w:p w:rsidR="00A7586E" w:rsidRPr="00E22FE9" w:rsidRDefault="00A7586E" w:rsidP="00A7586E">
      <w:pPr>
        <w:tabs>
          <w:tab w:val="left" w:pos="1701"/>
        </w:tabs>
        <w:ind w:left="567" w:right="567" w:hanging="567"/>
      </w:pPr>
    </w:p>
    <w:p w:rsidR="00A7586E" w:rsidRPr="005826A3" w:rsidRDefault="00A7586E" w:rsidP="00A7586E">
      <w:pPr>
        <w:spacing w:line="240" w:lineRule="auto"/>
      </w:pPr>
    </w:p>
    <w:p w:rsidR="00A7586E" w:rsidRPr="005826A3" w:rsidRDefault="00A7586E" w:rsidP="00A7586E">
      <w:pPr>
        <w:keepNext/>
        <w:spacing w:line="240" w:lineRule="auto"/>
        <w:outlineLvl w:val="1"/>
        <w:rPr>
          <w:b/>
        </w:rPr>
      </w:pPr>
      <w:r w:rsidRPr="005826A3">
        <w:rPr>
          <w:b/>
        </w:rPr>
        <w:br w:type="page"/>
      </w:r>
      <w:r w:rsidRPr="005826A3">
        <w:rPr>
          <w:b/>
        </w:rPr>
        <w:lastRenderedPageBreak/>
        <w:t>A.</w:t>
      </w:r>
      <w:r w:rsidRPr="005826A3">
        <w:rPr>
          <w:b/>
        </w:rPr>
        <w:tab/>
        <w:t>GAMINTOJAS (-AI), ATSAKINGAS (-I) UŽ SERIJŲ IŠLEIDIMĄ</w:t>
      </w:r>
    </w:p>
    <w:p w:rsidR="00A7586E" w:rsidRPr="005826A3" w:rsidRDefault="00A7586E" w:rsidP="00A7586E">
      <w:pPr>
        <w:spacing w:line="240" w:lineRule="auto"/>
      </w:pPr>
    </w:p>
    <w:p w:rsidR="00A7586E" w:rsidRPr="005826A3" w:rsidRDefault="00A7586E" w:rsidP="00A7586E">
      <w:pPr>
        <w:spacing w:line="240" w:lineRule="auto"/>
        <w:rPr>
          <w:u w:val="single"/>
        </w:rPr>
      </w:pPr>
      <w:r w:rsidRPr="005826A3">
        <w:rPr>
          <w:u w:val="single"/>
        </w:rPr>
        <w:t>Gamintojo (-ų), atsakingo (-ų) už serijų išleidimą, pavadinimas (-ai) ir adresas (-ai)</w:t>
      </w:r>
    </w:p>
    <w:p w:rsidR="00A7586E" w:rsidRPr="005826A3" w:rsidRDefault="00A7586E" w:rsidP="00A7586E">
      <w:pPr>
        <w:spacing w:line="240" w:lineRule="auto"/>
      </w:pPr>
    </w:p>
    <w:p w:rsidR="00A7586E" w:rsidRDefault="00A7586E" w:rsidP="00A7586E">
      <w:pPr>
        <w:spacing w:line="240" w:lineRule="auto"/>
      </w:pPr>
      <w:r w:rsidRPr="005826A3">
        <w:t>Pinewood Laboratories Limited.</w:t>
      </w:r>
    </w:p>
    <w:p w:rsidR="00A7586E" w:rsidRDefault="00A7586E" w:rsidP="00A7586E">
      <w:pPr>
        <w:spacing w:line="240" w:lineRule="auto"/>
      </w:pPr>
      <w:r w:rsidRPr="005826A3">
        <w:t>Ballymacarbry</w:t>
      </w:r>
    </w:p>
    <w:p w:rsidR="00A7586E" w:rsidRDefault="00A7586E" w:rsidP="00A7586E">
      <w:pPr>
        <w:spacing w:line="240" w:lineRule="auto"/>
      </w:pPr>
      <w:r w:rsidRPr="005826A3">
        <w:t>Clonmel</w:t>
      </w:r>
    </w:p>
    <w:p w:rsidR="00A7586E" w:rsidRDefault="00A7586E" w:rsidP="00A7586E">
      <w:pPr>
        <w:spacing w:line="240" w:lineRule="auto"/>
      </w:pPr>
      <w:r w:rsidRPr="005826A3">
        <w:t>Co. Tipperary</w:t>
      </w:r>
    </w:p>
    <w:p w:rsidR="00A7586E" w:rsidRPr="005826A3" w:rsidRDefault="00A7586E" w:rsidP="00A7586E">
      <w:pPr>
        <w:spacing w:line="240" w:lineRule="auto"/>
      </w:pPr>
      <w:r w:rsidRPr="005826A3">
        <w:t>Airija</w:t>
      </w:r>
    </w:p>
    <w:p w:rsidR="00A7586E" w:rsidRDefault="00A7586E" w:rsidP="00A7586E">
      <w:pPr>
        <w:spacing w:line="240" w:lineRule="auto"/>
      </w:pPr>
    </w:p>
    <w:p w:rsidR="00A7586E" w:rsidRDefault="00A7586E" w:rsidP="00A7586E">
      <w:pPr>
        <w:spacing w:line="240" w:lineRule="auto"/>
      </w:pPr>
      <w:r>
        <w:t>arba</w:t>
      </w:r>
    </w:p>
    <w:p w:rsidR="00A7586E" w:rsidRPr="005826A3" w:rsidRDefault="00A7586E" w:rsidP="00A7586E">
      <w:pPr>
        <w:spacing w:line="240" w:lineRule="auto"/>
      </w:pPr>
    </w:p>
    <w:p w:rsidR="00A7586E" w:rsidRDefault="00A7586E" w:rsidP="00A7586E">
      <w:pPr>
        <w:spacing w:line="240" w:lineRule="auto"/>
      </w:pPr>
      <w:r w:rsidRPr="005826A3">
        <w:t>Orion Corporation</w:t>
      </w:r>
      <w:r>
        <w:t xml:space="preserve"> Orion Pharma</w:t>
      </w:r>
    </w:p>
    <w:p w:rsidR="00A7586E" w:rsidRDefault="00A7586E" w:rsidP="00A7586E">
      <w:pPr>
        <w:spacing w:line="240" w:lineRule="auto"/>
      </w:pPr>
      <w:r w:rsidRPr="005826A3">
        <w:t>Orionintie 1</w:t>
      </w:r>
    </w:p>
    <w:p w:rsidR="00A7586E" w:rsidRDefault="00A7586E" w:rsidP="00A7586E">
      <w:pPr>
        <w:spacing w:line="240" w:lineRule="auto"/>
      </w:pPr>
      <w:r w:rsidRPr="005826A3">
        <w:t>FI-02200 Espoo</w:t>
      </w:r>
    </w:p>
    <w:p w:rsidR="00A7586E" w:rsidRPr="005826A3" w:rsidRDefault="00A7586E" w:rsidP="00A7586E">
      <w:pPr>
        <w:spacing w:line="240" w:lineRule="auto"/>
      </w:pPr>
      <w:r w:rsidRPr="005826A3">
        <w:t>Suomija</w:t>
      </w:r>
    </w:p>
    <w:p w:rsidR="00A7586E" w:rsidRPr="005826A3" w:rsidRDefault="00A7586E" w:rsidP="00A7586E">
      <w:pPr>
        <w:spacing w:line="240" w:lineRule="auto"/>
      </w:pPr>
    </w:p>
    <w:p w:rsidR="00A7586E" w:rsidRPr="00E22FE9" w:rsidRDefault="00A7586E" w:rsidP="00A7586E">
      <w:pPr>
        <w:spacing w:line="240" w:lineRule="auto"/>
        <w:jc w:val="both"/>
        <w:rPr>
          <w:szCs w:val="24"/>
        </w:rPr>
      </w:pPr>
      <w:r w:rsidRPr="00E22FE9">
        <w:rPr>
          <w:noProof/>
          <w:szCs w:val="24"/>
        </w:rPr>
        <w:t>Su pakuote pateikiamame lapelyje nurodomas gamintojo, atsakingo už konkrečios serijos išleidimą, pavadinimas ir adresas.</w:t>
      </w:r>
    </w:p>
    <w:p w:rsidR="00A7586E" w:rsidRDefault="00A7586E" w:rsidP="00A7586E">
      <w:pPr>
        <w:spacing w:line="240" w:lineRule="auto"/>
      </w:pPr>
    </w:p>
    <w:p w:rsidR="00A7586E" w:rsidRPr="005826A3" w:rsidRDefault="00A7586E" w:rsidP="00A7586E">
      <w:pPr>
        <w:spacing w:line="240" w:lineRule="auto"/>
      </w:pPr>
    </w:p>
    <w:p w:rsidR="00A7586E" w:rsidRPr="005826A3" w:rsidRDefault="00A7586E" w:rsidP="00A7586E">
      <w:pPr>
        <w:keepNext/>
        <w:spacing w:line="240" w:lineRule="auto"/>
        <w:outlineLvl w:val="1"/>
        <w:rPr>
          <w:b/>
        </w:rPr>
      </w:pPr>
      <w:bookmarkStart w:id="55" w:name="_Toc129243129"/>
      <w:bookmarkStart w:id="56" w:name="_Toc129243254"/>
      <w:r w:rsidRPr="005826A3">
        <w:rPr>
          <w:b/>
        </w:rPr>
        <w:t>B.</w:t>
      </w:r>
      <w:r w:rsidRPr="005826A3">
        <w:rPr>
          <w:b/>
        </w:rPr>
        <w:tab/>
      </w:r>
      <w:bookmarkEnd w:id="55"/>
      <w:bookmarkEnd w:id="56"/>
      <w:r w:rsidRPr="005826A3">
        <w:rPr>
          <w:b/>
        </w:rPr>
        <w:t>TIEKIMO IR VARTOJIMO SĄLYGOS AR APRIBOJIMAI</w:t>
      </w:r>
    </w:p>
    <w:p w:rsidR="00A7586E" w:rsidRPr="005826A3" w:rsidRDefault="00A7586E" w:rsidP="00A7586E">
      <w:pPr>
        <w:spacing w:line="240" w:lineRule="auto"/>
      </w:pPr>
    </w:p>
    <w:p w:rsidR="00A7586E" w:rsidRPr="005826A3" w:rsidRDefault="00A7586E" w:rsidP="00A7586E">
      <w:pPr>
        <w:spacing w:line="240" w:lineRule="auto"/>
      </w:pPr>
      <w:r w:rsidRPr="005826A3">
        <w:t>Nereceptinis vaistinis preparatas</w:t>
      </w:r>
      <w:r>
        <w:t>.</w:t>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r w:rsidRPr="005826A3">
        <w:br w:type="page"/>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Default="00A7586E" w:rsidP="00A7586E">
      <w:pPr>
        <w:spacing w:line="240" w:lineRule="auto"/>
        <w:ind w:left="567" w:hanging="567"/>
        <w:jc w:val="center"/>
        <w:outlineLvl w:val="0"/>
        <w:rPr>
          <w:b/>
          <w:caps/>
        </w:rPr>
      </w:pPr>
      <w:bookmarkStart w:id="57" w:name="_Toc129243134"/>
      <w:bookmarkStart w:id="58" w:name="_Toc129243259"/>
    </w:p>
    <w:p w:rsidR="00A7586E" w:rsidRPr="005826A3" w:rsidRDefault="00A7586E" w:rsidP="00A7586E">
      <w:pPr>
        <w:spacing w:line="240" w:lineRule="auto"/>
        <w:ind w:left="567" w:hanging="567"/>
        <w:jc w:val="center"/>
        <w:outlineLvl w:val="0"/>
        <w:rPr>
          <w:b/>
          <w:caps/>
        </w:rPr>
      </w:pPr>
      <w:r w:rsidRPr="005826A3">
        <w:rPr>
          <w:b/>
          <w:caps/>
        </w:rPr>
        <w:t>III PRIEDAS</w:t>
      </w:r>
      <w:bookmarkEnd w:id="57"/>
      <w:bookmarkEnd w:id="58"/>
    </w:p>
    <w:p w:rsidR="00A7586E" w:rsidRPr="005826A3" w:rsidRDefault="00A7586E" w:rsidP="00A7586E">
      <w:pPr>
        <w:spacing w:line="240" w:lineRule="auto"/>
      </w:pPr>
    </w:p>
    <w:p w:rsidR="00A7586E" w:rsidRPr="005826A3" w:rsidRDefault="00A7586E" w:rsidP="00A7586E">
      <w:pPr>
        <w:spacing w:line="240" w:lineRule="auto"/>
        <w:ind w:left="567" w:hanging="567"/>
        <w:jc w:val="center"/>
        <w:outlineLvl w:val="0"/>
        <w:rPr>
          <w:b/>
          <w:caps/>
        </w:rPr>
      </w:pPr>
      <w:bookmarkStart w:id="59" w:name="_Toc129243135"/>
      <w:bookmarkStart w:id="60" w:name="_Toc129243260"/>
      <w:r w:rsidRPr="005826A3">
        <w:rPr>
          <w:b/>
          <w:caps/>
        </w:rPr>
        <w:t>ŽENKLINIMAS IR PAKUOTĖS LAPELIS</w:t>
      </w:r>
      <w:bookmarkEnd w:id="59"/>
      <w:bookmarkEnd w:id="60"/>
    </w:p>
    <w:p w:rsidR="00A7586E" w:rsidRPr="005826A3" w:rsidRDefault="00A7586E" w:rsidP="00A7586E">
      <w:pPr>
        <w:spacing w:line="240" w:lineRule="auto"/>
      </w:pPr>
      <w:r w:rsidRPr="005826A3">
        <w:br w:type="page"/>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Default="00A7586E" w:rsidP="00A7586E">
      <w:pPr>
        <w:spacing w:line="240" w:lineRule="auto"/>
        <w:ind w:left="567" w:hanging="567"/>
        <w:jc w:val="center"/>
        <w:outlineLvl w:val="0"/>
        <w:rPr>
          <w:b/>
          <w:caps/>
        </w:rPr>
      </w:pPr>
      <w:bookmarkStart w:id="61" w:name="_Toc129243136"/>
      <w:bookmarkStart w:id="62" w:name="_Toc129243261"/>
    </w:p>
    <w:p w:rsidR="00A7586E" w:rsidRPr="005826A3" w:rsidRDefault="00A7586E" w:rsidP="00A7586E">
      <w:pPr>
        <w:spacing w:line="240" w:lineRule="auto"/>
        <w:ind w:left="567" w:hanging="567"/>
        <w:jc w:val="center"/>
        <w:outlineLvl w:val="0"/>
        <w:rPr>
          <w:b/>
          <w:caps/>
        </w:rPr>
      </w:pPr>
      <w:r w:rsidRPr="005826A3">
        <w:rPr>
          <w:b/>
          <w:caps/>
        </w:rPr>
        <w:t>A. ŽENKLINIMAS</w:t>
      </w:r>
      <w:bookmarkEnd w:id="61"/>
      <w:bookmarkEnd w:id="62"/>
    </w:p>
    <w:p w:rsidR="00A7586E" w:rsidRPr="005826A3" w:rsidRDefault="00A7586E" w:rsidP="00A7586E">
      <w:pPr>
        <w:spacing w:line="240" w:lineRule="auto"/>
      </w:pPr>
      <w:r w:rsidRPr="005826A3">
        <w:br w:type="page"/>
      </w: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lastRenderedPageBreak/>
        <w:t>INFORMACIJA ANT IŠORINĖS PAKUOTĖS</w:t>
      </w: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bCs/>
        </w:rPr>
      </w:pPr>
      <w:r w:rsidRPr="005826A3">
        <w:rPr>
          <w:b/>
        </w:rPr>
        <w:t>KARTONO DĖŽUTĖ</w:t>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1.</w:t>
      </w:r>
      <w:r w:rsidRPr="005826A3">
        <w:rPr>
          <w:b/>
        </w:rPr>
        <w:tab/>
        <w:t>VAISTINIO PREPARATO PAVADINIMAS</w:t>
      </w:r>
    </w:p>
    <w:p w:rsidR="00A7586E" w:rsidRPr="005826A3" w:rsidRDefault="00A7586E" w:rsidP="00A7586E">
      <w:pPr>
        <w:spacing w:line="240" w:lineRule="auto"/>
      </w:pPr>
    </w:p>
    <w:p w:rsidR="00A7586E" w:rsidRPr="005826A3" w:rsidRDefault="00A7586E" w:rsidP="00A7586E">
      <w:pPr>
        <w:spacing w:line="240" w:lineRule="auto"/>
        <w:rPr>
          <w:color w:val="000000"/>
        </w:rPr>
      </w:pPr>
      <w:r w:rsidRPr="005826A3">
        <w:rPr>
          <w:color w:val="000000"/>
        </w:rPr>
        <w:t xml:space="preserve">IbuViva 100 mg/5 ml geriamoji suspensija </w:t>
      </w:r>
    </w:p>
    <w:p w:rsidR="00A7586E" w:rsidRPr="005826A3" w:rsidRDefault="00A7586E" w:rsidP="00A7586E">
      <w:pPr>
        <w:spacing w:line="240" w:lineRule="auto"/>
      </w:pPr>
      <w:r w:rsidRPr="005826A3">
        <w:t>Ibuprofenas</w:t>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2.</w:t>
      </w:r>
      <w:r w:rsidRPr="005826A3">
        <w:rPr>
          <w:b/>
        </w:rPr>
        <w:tab/>
      </w:r>
      <w:r w:rsidRPr="00E22FE9">
        <w:rPr>
          <w:b/>
        </w:rPr>
        <w:t>VEIKLIOJI (-IOS) MEDŽIAGA (-OS) IR JOS (-Ų) KIEKIS (-IAI)</w:t>
      </w:r>
    </w:p>
    <w:p w:rsidR="00A7586E" w:rsidRPr="005826A3" w:rsidRDefault="00A7586E" w:rsidP="00A7586E">
      <w:pPr>
        <w:spacing w:line="240" w:lineRule="auto"/>
      </w:pPr>
    </w:p>
    <w:p w:rsidR="00A7586E" w:rsidRPr="005826A3" w:rsidRDefault="00A7586E" w:rsidP="00A7586E">
      <w:pPr>
        <w:tabs>
          <w:tab w:val="left" w:pos="6945"/>
        </w:tabs>
        <w:spacing w:line="240" w:lineRule="auto"/>
        <w:rPr>
          <w:color w:val="000000"/>
        </w:rPr>
      </w:pPr>
      <w:r w:rsidRPr="005826A3">
        <w:rPr>
          <w:color w:val="000000"/>
        </w:rPr>
        <w:t>5 ml geriamosios suspensijos yra 100 mg ibuprofeno.</w:t>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3.</w:t>
      </w:r>
      <w:r w:rsidRPr="005826A3">
        <w:rPr>
          <w:b/>
        </w:rPr>
        <w:tab/>
        <w:t>PAGALBINIŲ MEDŽIAGŲ SĄRAŠAS</w:t>
      </w:r>
    </w:p>
    <w:p w:rsidR="00A7586E" w:rsidRPr="005826A3" w:rsidRDefault="00A7586E" w:rsidP="00A7586E">
      <w:pPr>
        <w:spacing w:line="240" w:lineRule="auto"/>
      </w:pPr>
    </w:p>
    <w:p w:rsidR="00A7586E" w:rsidRPr="005826A3" w:rsidRDefault="00A7586E" w:rsidP="00A7586E">
      <w:pPr>
        <w:spacing w:line="240" w:lineRule="auto"/>
        <w:rPr>
          <w:lang w:val="en-US"/>
        </w:rPr>
      </w:pPr>
      <w:r w:rsidRPr="005826A3">
        <w:t>Sudėtyje yra maltitolio (E965), metilo</w:t>
      </w:r>
      <w:r w:rsidRPr="005826A3">
        <w:rPr>
          <w:lang w:eastAsia="lt-LT"/>
        </w:rPr>
        <w:t xml:space="preserve"> parahidroksibenzoato natrio druskos</w:t>
      </w:r>
      <w:r w:rsidRPr="005826A3" w:rsidDel="00891977">
        <w:t xml:space="preserve"> </w:t>
      </w:r>
      <w:r w:rsidRPr="005826A3">
        <w:t>(E219) ir propilo</w:t>
      </w:r>
      <w:r w:rsidRPr="005826A3">
        <w:rPr>
          <w:lang w:eastAsia="lt-LT"/>
        </w:rPr>
        <w:t xml:space="preserve"> parahidroksibenzoato natrio druskos</w:t>
      </w:r>
      <w:r w:rsidRPr="005826A3" w:rsidDel="00891977">
        <w:t xml:space="preserve"> </w:t>
      </w:r>
      <w:r w:rsidRPr="005826A3">
        <w:t xml:space="preserve">(E217). </w:t>
      </w:r>
      <w:r w:rsidRPr="005826A3">
        <w:rPr>
          <w:lang w:val="en-US"/>
        </w:rPr>
        <w:t>Daugiau informacijos pateikta pakuotės lapelyje.</w:t>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4.</w:t>
      </w:r>
      <w:r w:rsidRPr="005826A3">
        <w:rPr>
          <w:b/>
        </w:rPr>
        <w:tab/>
        <w:t>FARMACINĖ FORMA IR KIEKIS PAKUOTĖJE</w:t>
      </w:r>
    </w:p>
    <w:p w:rsidR="00A7586E" w:rsidRPr="005826A3" w:rsidRDefault="00A7586E" w:rsidP="00A7586E">
      <w:pPr>
        <w:spacing w:line="240" w:lineRule="auto"/>
      </w:pPr>
    </w:p>
    <w:p w:rsidR="00A7586E" w:rsidRPr="005826A3" w:rsidRDefault="00A7586E" w:rsidP="00A7586E">
      <w:pPr>
        <w:widowControl w:val="0"/>
        <w:autoSpaceDE w:val="0"/>
        <w:autoSpaceDN w:val="0"/>
        <w:adjustRightInd w:val="0"/>
        <w:spacing w:line="240" w:lineRule="auto"/>
        <w:rPr>
          <w:lang w:val="en-US"/>
        </w:rPr>
      </w:pPr>
      <w:r w:rsidRPr="005826A3">
        <w:rPr>
          <w:lang w:val="en-US"/>
        </w:rPr>
        <w:t xml:space="preserve">50 ml </w:t>
      </w:r>
      <w:r w:rsidRPr="005826A3">
        <w:rPr>
          <w:color w:val="000000"/>
          <w:lang w:val="en-US"/>
        </w:rPr>
        <w:t>geriamosios suspensijos</w:t>
      </w:r>
    </w:p>
    <w:p w:rsidR="00A7586E" w:rsidRPr="005826A3" w:rsidRDefault="00A7586E" w:rsidP="00A7586E">
      <w:pPr>
        <w:widowControl w:val="0"/>
        <w:autoSpaceDE w:val="0"/>
        <w:autoSpaceDN w:val="0"/>
        <w:adjustRightInd w:val="0"/>
        <w:spacing w:line="240" w:lineRule="auto"/>
        <w:rPr>
          <w:highlight w:val="lightGray"/>
          <w:lang w:val="en-US"/>
        </w:rPr>
      </w:pPr>
      <w:r w:rsidRPr="005826A3">
        <w:rPr>
          <w:highlight w:val="lightGray"/>
          <w:lang w:val="en-US"/>
        </w:rPr>
        <w:t>100</w:t>
      </w:r>
      <w:r>
        <w:rPr>
          <w:highlight w:val="lightGray"/>
          <w:lang w:val="en-US"/>
        </w:rPr>
        <w:t> </w:t>
      </w:r>
      <w:r w:rsidRPr="005826A3">
        <w:rPr>
          <w:highlight w:val="lightGray"/>
          <w:lang w:val="en-US"/>
        </w:rPr>
        <w:t xml:space="preserve">ml </w:t>
      </w:r>
      <w:r w:rsidRPr="005826A3">
        <w:rPr>
          <w:color w:val="000000"/>
          <w:highlight w:val="lightGray"/>
          <w:lang w:val="en-US"/>
        </w:rPr>
        <w:t>geriamosios suspensijos</w:t>
      </w:r>
    </w:p>
    <w:p w:rsidR="00A7586E" w:rsidRPr="005826A3" w:rsidRDefault="00A7586E" w:rsidP="00A7586E">
      <w:pPr>
        <w:widowControl w:val="0"/>
        <w:autoSpaceDE w:val="0"/>
        <w:autoSpaceDN w:val="0"/>
        <w:adjustRightInd w:val="0"/>
        <w:spacing w:line="240" w:lineRule="auto"/>
        <w:rPr>
          <w:highlight w:val="lightGray"/>
          <w:lang w:val="en-US"/>
        </w:rPr>
      </w:pPr>
      <w:r w:rsidRPr="005826A3">
        <w:rPr>
          <w:highlight w:val="lightGray"/>
          <w:lang w:val="en-US"/>
        </w:rPr>
        <w:t>150</w:t>
      </w:r>
      <w:r>
        <w:rPr>
          <w:highlight w:val="lightGray"/>
          <w:lang w:val="en-US"/>
        </w:rPr>
        <w:t> </w:t>
      </w:r>
      <w:r w:rsidRPr="005826A3">
        <w:rPr>
          <w:highlight w:val="lightGray"/>
          <w:lang w:val="en-US"/>
        </w:rPr>
        <w:t xml:space="preserve">ml </w:t>
      </w:r>
      <w:r w:rsidRPr="005826A3">
        <w:rPr>
          <w:color w:val="000000"/>
          <w:highlight w:val="lightGray"/>
          <w:lang w:val="en-US"/>
        </w:rPr>
        <w:t>geriamosios suspensijos</w:t>
      </w:r>
    </w:p>
    <w:p w:rsidR="00A7586E" w:rsidRPr="005826A3" w:rsidRDefault="00A7586E" w:rsidP="00A7586E">
      <w:pPr>
        <w:widowControl w:val="0"/>
        <w:autoSpaceDE w:val="0"/>
        <w:autoSpaceDN w:val="0"/>
        <w:adjustRightInd w:val="0"/>
        <w:spacing w:line="240" w:lineRule="auto"/>
        <w:rPr>
          <w:lang w:val="en-US"/>
        </w:rPr>
      </w:pPr>
      <w:r w:rsidRPr="005826A3">
        <w:rPr>
          <w:highlight w:val="lightGray"/>
          <w:lang w:val="en-US"/>
        </w:rPr>
        <w:t>200</w:t>
      </w:r>
      <w:r>
        <w:rPr>
          <w:highlight w:val="lightGray"/>
          <w:lang w:val="en-US"/>
        </w:rPr>
        <w:t> </w:t>
      </w:r>
      <w:r w:rsidRPr="005826A3">
        <w:rPr>
          <w:highlight w:val="lightGray"/>
          <w:lang w:val="en-US"/>
        </w:rPr>
        <w:t xml:space="preserve">ml </w:t>
      </w:r>
      <w:r w:rsidRPr="005826A3">
        <w:rPr>
          <w:color w:val="000000"/>
          <w:highlight w:val="lightGray"/>
          <w:lang w:val="en-US"/>
        </w:rPr>
        <w:t>geriamosios suspensijos</w:t>
      </w:r>
    </w:p>
    <w:p w:rsidR="00A7586E" w:rsidRPr="005826A3" w:rsidRDefault="00A7586E" w:rsidP="00A7586E">
      <w:pPr>
        <w:spacing w:line="240" w:lineRule="auto"/>
        <w:rPr>
          <w:bCs/>
          <w:lang w:val="en-US"/>
        </w:rPr>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5.</w:t>
      </w:r>
      <w:r w:rsidRPr="005826A3">
        <w:rPr>
          <w:b/>
        </w:rPr>
        <w:tab/>
        <w:t>VARTOJIMO METODAS IR BŪDAS (-AI)</w:t>
      </w:r>
    </w:p>
    <w:p w:rsidR="00A7586E" w:rsidRPr="005826A3" w:rsidRDefault="00A7586E" w:rsidP="00A7586E">
      <w:pPr>
        <w:spacing w:line="240" w:lineRule="auto"/>
      </w:pPr>
    </w:p>
    <w:p w:rsidR="00A7586E" w:rsidRPr="005826A3" w:rsidRDefault="00A7586E" w:rsidP="00A7586E">
      <w:pPr>
        <w:spacing w:line="240" w:lineRule="auto"/>
      </w:pPr>
      <w:r w:rsidRPr="005826A3">
        <w:t>Vartoti per burną.</w:t>
      </w:r>
    </w:p>
    <w:p w:rsidR="00A7586E" w:rsidRPr="005826A3" w:rsidRDefault="00A7586E" w:rsidP="00A7586E">
      <w:pPr>
        <w:spacing w:line="240" w:lineRule="auto"/>
      </w:pPr>
      <w:r w:rsidRPr="005826A3">
        <w:t>Prieš vartojimą perskaitykite pakuotės lapelį.</w:t>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6.</w:t>
      </w:r>
      <w:r w:rsidRPr="005826A3">
        <w:rPr>
          <w:b/>
        </w:rPr>
        <w:tab/>
        <w:t>SPECIALUS ĮSPĖJIMAS, KAD VAISTINĮ PREPARATĄ BŪTINA LAIKYTI VAIKAMS NEPASTEBIMOJE IR NEPASIEKIAMOJE VIETOJE</w:t>
      </w:r>
    </w:p>
    <w:p w:rsidR="00A7586E" w:rsidRPr="005826A3" w:rsidRDefault="00A7586E" w:rsidP="00A7586E">
      <w:pPr>
        <w:spacing w:line="240" w:lineRule="auto"/>
      </w:pPr>
    </w:p>
    <w:p w:rsidR="00A7586E" w:rsidRPr="005826A3" w:rsidRDefault="00A7586E" w:rsidP="00A7586E">
      <w:pPr>
        <w:spacing w:line="240" w:lineRule="auto"/>
      </w:pPr>
      <w:r w:rsidRPr="005826A3">
        <w:t>Laikyti vaikams nepastebimoje ir nepasiekiamoje vietoje.</w:t>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7.</w:t>
      </w:r>
      <w:r w:rsidRPr="005826A3">
        <w:rPr>
          <w:b/>
        </w:rPr>
        <w:tab/>
        <w:t>KITAS (-I) SPECIALUS (-ŪS) ĮSPĖJIMAS (-AI) (JEI REIKIA)</w:t>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spacing w:line="240" w:lineRule="auto"/>
        <w:jc w:val="center"/>
        <w:rPr>
          <w:b/>
          <w:lang w:val="en-US"/>
        </w:rPr>
      </w:pPr>
      <w:r w:rsidRPr="005826A3">
        <w:rPr>
          <w:b/>
          <w:lang w:val="en-US"/>
        </w:rPr>
        <w:t>PERSPĖJIMAS: NEVIRŠYKITE NUSTATYTOS DOZĖS</w:t>
      </w:r>
    </w:p>
    <w:p w:rsidR="00A7586E" w:rsidRPr="005826A3" w:rsidRDefault="00A7586E" w:rsidP="00A7586E">
      <w:pPr>
        <w:spacing w:line="240" w:lineRule="auto"/>
        <w:rPr>
          <w:lang w:val="en-US"/>
        </w:rPr>
      </w:pPr>
    </w:p>
    <w:p w:rsidR="00A7586E" w:rsidRPr="00F538E8" w:rsidRDefault="00A7586E" w:rsidP="00A7586E">
      <w:pPr>
        <w:widowControl w:val="0"/>
        <w:shd w:val="clear" w:color="auto" w:fill="D9D9D9"/>
        <w:autoSpaceDE w:val="0"/>
        <w:autoSpaceDN w:val="0"/>
        <w:adjustRightInd w:val="0"/>
        <w:spacing w:line="240" w:lineRule="auto"/>
        <w:rPr>
          <w:color w:val="000000"/>
          <w:lang w:val="en-US"/>
        </w:rPr>
      </w:pPr>
      <w:r w:rsidRPr="00F538E8">
        <w:rPr>
          <w:color w:val="000000"/>
          <w:lang w:val="en-US"/>
        </w:rPr>
        <w:t>Tik trumpalaikiam vartojimui. Jeigu simptomai pasunkėjo arba nepalengvėjo, būtina nedelsiant kreiptis į gydytoją.</w:t>
      </w:r>
    </w:p>
    <w:p w:rsidR="00A7586E" w:rsidRPr="00F538E8" w:rsidRDefault="00A7586E" w:rsidP="00A7586E">
      <w:pPr>
        <w:widowControl w:val="0"/>
        <w:shd w:val="clear" w:color="auto" w:fill="D9D9D9"/>
        <w:autoSpaceDE w:val="0"/>
        <w:autoSpaceDN w:val="0"/>
        <w:adjustRightInd w:val="0"/>
        <w:spacing w:line="240" w:lineRule="auto"/>
        <w:rPr>
          <w:color w:val="000000"/>
          <w:lang w:val="en-US"/>
        </w:rPr>
      </w:pPr>
      <w:r w:rsidRPr="00F538E8">
        <w:rPr>
          <w:color w:val="000000"/>
          <w:lang w:val="en-US"/>
        </w:rPr>
        <w:t>Šiuo vaistu negydykite kūdikio arba vaiko, jei:</w:t>
      </w:r>
    </w:p>
    <w:p w:rsidR="00A7586E" w:rsidRPr="00F538E8" w:rsidRDefault="00A7586E" w:rsidP="00A7586E">
      <w:pPr>
        <w:numPr>
          <w:ilvl w:val="0"/>
          <w:numId w:val="10"/>
        </w:numPr>
        <w:shd w:val="clear" w:color="auto" w:fill="D9D9D9"/>
        <w:tabs>
          <w:tab w:val="clear" w:pos="567"/>
        </w:tabs>
        <w:autoSpaceDE w:val="0"/>
        <w:autoSpaceDN w:val="0"/>
        <w:adjustRightInd w:val="0"/>
        <w:spacing w:line="240" w:lineRule="auto"/>
        <w:ind w:left="567" w:hanging="567"/>
        <w:rPr>
          <w:color w:val="000000"/>
          <w:lang w:val="en-US"/>
        </w:rPr>
      </w:pPr>
      <w:r w:rsidRPr="00F538E8">
        <w:rPr>
          <w:color w:val="000000"/>
          <w:lang w:val="en-US"/>
        </w:rPr>
        <w:t>yra arba anksčiau buvo skrandžio opa, prakiurimas ar kraujavimas;</w:t>
      </w:r>
    </w:p>
    <w:p w:rsidR="00A7586E" w:rsidRPr="00F538E8" w:rsidRDefault="00A7586E" w:rsidP="00A7586E">
      <w:pPr>
        <w:numPr>
          <w:ilvl w:val="0"/>
          <w:numId w:val="10"/>
        </w:numPr>
        <w:shd w:val="clear" w:color="auto" w:fill="D9D9D9"/>
        <w:tabs>
          <w:tab w:val="clear" w:pos="567"/>
        </w:tabs>
        <w:autoSpaceDE w:val="0"/>
        <w:autoSpaceDN w:val="0"/>
        <w:adjustRightInd w:val="0"/>
        <w:spacing w:line="240" w:lineRule="auto"/>
        <w:ind w:left="567" w:hanging="567"/>
        <w:rPr>
          <w:color w:val="000000"/>
          <w:lang w:val="en-US"/>
        </w:rPr>
      </w:pPr>
      <w:r w:rsidRPr="00F538E8">
        <w:rPr>
          <w:color w:val="000000"/>
          <w:lang w:val="en-US"/>
        </w:rPr>
        <w:t>yra alergija ibuprofenui arba bet kuriai pagalbinei vaisto medžiagai, aspirinui arba panašiam vaistui nuo skausmo.</w:t>
      </w:r>
    </w:p>
    <w:p w:rsidR="00A7586E" w:rsidRPr="00F538E8" w:rsidRDefault="00A7586E" w:rsidP="00A7586E">
      <w:pPr>
        <w:widowControl w:val="0"/>
        <w:shd w:val="clear" w:color="auto" w:fill="D9D9D9"/>
        <w:autoSpaceDE w:val="0"/>
        <w:autoSpaceDN w:val="0"/>
        <w:adjustRightInd w:val="0"/>
        <w:spacing w:line="240" w:lineRule="auto"/>
        <w:rPr>
          <w:color w:val="000000"/>
          <w:lang w:val="en-US"/>
        </w:rPr>
      </w:pPr>
    </w:p>
    <w:p w:rsidR="00A7586E" w:rsidRPr="00F538E8" w:rsidRDefault="00A7586E" w:rsidP="00A7586E">
      <w:pPr>
        <w:widowControl w:val="0"/>
        <w:shd w:val="clear" w:color="auto" w:fill="D9D9D9"/>
        <w:autoSpaceDE w:val="0"/>
        <w:autoSpaceDN w:val="0"/>
        <w:adjustRightInd w:val="0"/>
        <w:spacing w:line="240" w:lineRule="auto"/>
        <w:rPr>
          <w:color w:val="000000"/>
          <w:lang w:val="en-US"/>
        </w:rPr>
      </w:pPr>
      <w:r w:rsidRPr="00F538E8">
        <w:rPr>
          <w:color w:val="000000"/>
          <w:lang w:val="en-US"/>
        </w:rPr>
        <w:t>Prieš kūdikio arba vaiko gydymą pasitarkite su gydytoju arba vaistininku, jei:</w:t>
      </w:r>
    </w:p>
    <w:p w:rsidR="00A7586E" w:rsidRPr="00F538E8" w:rsidRDefault="00A7586E" w:rsidP="00A7586E">
      <w:pPr>
        <w:numPr>
          <w:ilvl w:val="0"/>
          <w:numId w:val="10"/>
        </w:numPr>
        <w:shd w:val="clear" w:color="auto" w:fill="D9D9D9"/>
        <w:tabs>
          <w:tab w:val="clear" w:pos="567"/>
        </w:tabs>
        <w:autoSpaceDE w:val="0"/>
        <w:autoSpaceDN w:val="0"/>
        <w:adjustRightInd w:val="0"/>
        <w:spacing w:line="240" w:lineRule="auto"/>
        <w:ind w:left="567" w:hanging="567"/>
        <w:rPr>
          <w:color w:val="000000"/>
          <w:lang w:val="en-US"/>
        </w:rPr>
      </w:pPr>
      <w:r w:rsidRPr="00F538E8">
        <w:rPr>
          <w:color w:val="000000"/>
          <w:lang w:val="en-US"/>
        </w:rPr>
        <w:lastRenderedPageBreak/>
        <w:t>yra arba anksčiau buvo astma, diabetas, aukštas cholesterolio kiekis, aukštas kraujospūdis, insultas, kepenų, širdies, inkstų ar žarnyno funkcijos sutrikimai.</w:t>
      </w:r>
    </w:p>
    <w:p w:rsidR="00A7586E" w:rsidRPr="00F538E8" w:rsidRDefault="00A7586E" w:rsidP="00A7586E">
      <w:pPr>
        <w:widowControl w:val="0"/>
        <w:shd w:val="clear" w:color="auto" w:fill="D9D9D9"/>
        <w:autoSpaceDE w:val="0"/>
        <w:autoSpaceDN w:val="0"/>
        <w:adjustRightInd w:val="0"/>
        <w:spacing w:line="240" w:lineRule="auto"/>
        <w:rPr>
          <w:color w:val="000000"/>
          <w:lang w:val="en-US"/>
        </w:rPr>
      </w:pPr>
    </w:p>
    <w:p w:rsidR="00A7586E" w:rsidRPr="005826A3" w:rsidRDefault="00A7586E" w:rsidP="00A7586E">
      <w:pPr>
        <w:shd w:val="clear" w:color="auto" w:fill="D9D9D9"/>
        <w:spacing w:line="240" w:lineRule="auto"/>
        <w:rPr>
          <w:color w:val="000000"/>
        </w:rPr>
      </w:pPr>
      <w:r w:rsidRPr="00F538E8">
        <w:rPr>
          <w:color w:val="000000"/>
        </w:rPr>
        <w:t>Nerekomenduojama vartoti jaunesniems kaip 3 mėnesių vaikams.</w:t>
      </w:r>
    </w:p>
    <w:p w:rsidR="00A7586E" w:rsidRPr="005826A3" w:rsidRDefault="00A7586E" w:rsidP="00A7586E">
      <w:pPr>
        <w:shd w:val="clear" w:color="auto" w:fill="D9D9D9"/>
        <w:spacing w:line="240" w:lineRule="auto"/>
        <w:rPr>
          <w:color w:val="000000"/>
        </w:rPr>
      </w:pPr>
    </w:p>
    <w:p w:rsidR="00A7586E" w:rsidRPr="005826A3" w:rsidRDefault="00A7586E" w:rsidP="00A7586E">
      <w:pPr>
        <w:widowControl w:val="0"/>
        <w:autoSpaceDE w:val="0"/>
        <w:autoSpaceDN w:val="0"/>
        <w:adjustRightInd w:val="0"/>
        <w:spacing w:line="240" w:lineRule="auto"/>
        <w:rPr>
          <w:color w:val="000000"/>
          <w:lang w:val="en-US"/>
        </w:rPr>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8.</w:t>
      </w:r>
      <w:r w:rsidRPr="005826A3">
        <w:rPr>
          <w:b/>
        </w:rPr>
        <w:tab/>
        <w:t>TINKAMUMO LAIKAS</w:t>
      </w:r>
    </w:p>
    <w:p w:rsidR="00A7586E" w:rsidRPr="005826A3" w:rsidRDefault="00A7586E" w:rsidP="00A7586E">
      <w:pPr>
        <w:spacing w:line="240" w:lineRule="auto"/>
      </w:pPr>
    </w:p>
    <w:p w:rsidR="00A7586E" w:rsidRPr="005826A3" w:rsidRDefault="00A7586E" w:rsidP="00A7586E">
      <w:pPr>
        <w:spacing w:line="240" w:lineRule="auto"/>
      </w:pPr>
      <w:r w:rsidRPr="005826A3">
        <w:t>Tinka iki mm-MMMM</w:t>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9.</w:t>
      </w:r>
      <w:r w:rsidRPr="005826A3">
        <w:rPr>
          <w:b/>
        </w:rPr>
        <w:tab/>
        <w:t>SPECIALIOS LAIKYMO SĄLYGOS</w:t>
      </w:r>
    </w:p>
    <w:p w:rsidR="00A7586E" w:rsidRPr="005826A3" w:rsidRDefault="00A7586E" w:rsidP="00A7586E">
      <w:pPr>
        <w:spacing w:line="240" w:lineRule="auto"/>
      </w:pPr>
    </w:p>
    <w:p w:rsidR="00A7586E" w:rsidRPr="005826A3" w:rsidRDefault="00A7586E" w:rsidP="00A7586E">
      <w:pPr>
        <w:spacing w:line="240" w:lineRule="auto"/>
        <w:ind w:left="567" w:hanging="567"/>
        <w:rPr>
          <w:lang w:val="en-US"/>
        </w:rPr>
      </w:pPr>
      <w:r w:rsidRPr="005826A3">
        <w:rPr>
          <w:lang w:val="en-US"/>
        </w:rPr>
        <w:t>Laikyti ne aukštesnėje kaip 25</w:t>
      </w:r>
      <w:r w:rsidRPr="005826A3">
        <w:rPr>
          <w:vertAlign w:val="superscript"/>
          <w:lang w:val="en-US"/>
        </w:rPr>
        <w:t>o</w:t>
      </w:r>
      <w:r w:rsidRPr="005826A3">
        <w:rPr>
          <w:lang w:val="en-US"/>
        </w:rPr>
        <w:t>C temperatūroje.</w:t>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10.</w:t>
      </w:r>
      <w:r w:rsidRPr="005826A3">
        <w:rPr>
          <w:b/>
        </w:rPr>
        <w:tab/>
        <w:t xml:space="preserve">SPECIALIOS ATSARGUMO PRIEMONĖS DĖL NESUVARTOTO </w:t>
      </w:r>
      <w:r w:rsidRPr="005826A3">
        <w:rPr>
          <w:b/>
          <w:bCs/>
        </w:rPr>
        <w:t xml:space="preserve">VAISTINIO PREPARATO AR JO ATLIEKŲ </w:t>
      </w:r>
      <w:r w:rsidRPr="005826A3">
        <w:rPr>
          <w:b/>
        </w:rPr>
        <w:t>TVARKYMO (JEI REIKIA)</w:t>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11.</w:t>
      </w:r>
      <w:r w:rsidRPr="005826A3">
        <w:rPr>
          <w:b/>
        </w:rPr>
        <w:tab/>
        <w:t>REGISTRUOTOJO PAVADINIMAS IR ADRESAS</w:t>
      </w:r>
    </w:p>
    <w:p w:rsidR="00A7586E" w:rsidRPr="005826A3" w:rsidRDefault="00A7586E" w:rsidP="00A7586E">
      <w:pPr>
        <w:spacing w:line="240" w:lineRule="auto"/>
        <w:ind w:left="567" w:hanging="567"/>
        <w:rPr>
          <w:lang w:val="en-US"/>
        </w:rPr>
      </w:pPr>
    </w:p>
    <w:p w:rsidR="00A7586E" w:rsidRPr="005826A3" w:rsidRDefault="00A7586E" w:rsidP="00A7586E">
      <w:pPr>
        <w:spacing w:line="240" w:lineRule="auto"/>
        <w:ind w:left="567" w:hanging="567"/>
        <w:rPr>
          <w:lang w:val="en-US"/>
        </w:rPr>
      </w:pPr>
      <w:r w:rsidRPr="005826A3">
        <w:rPr>
          <w:lang w:val="en-US"/>
        </w:rPr>
        <w:t xml:space="preserve">Pinewood Laboratories Limited., Ballymacarbry, Clonmel, Co. Tipperary, Airija </w:t>
      </w:r>
    </w:p>
    <w:p w:rsidR="00A7586E" w:rsidRPr="005826A3" w:rsidRDefault="00A7586E" w:rsidP="00A7586E">
      <w:pPr>
        <w:spacing w:line="240" w:lineRule="auto"/>
        <w:ind w:left="567" w:hanging="567"/>
        <w:rPr>
          <w:lang w:val="en-US"/>
        </w:rPr>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12.</w:t>
      </w:r>
      <w:r w:rsidRPr="005826A3">
        <w:rPr>
          <w:b/>
        </w:rPr>
        <w:tab/>
        <w:t xml:space="preserve">REGISTRACIJOS PAŽYMĖJIMO NUMERIS </w:t>
      </w:r>
      <w:r>
        <w:rPr>
          <w:b/>
        </w:rPr>
        <w:t>(-IAI)</w:t>
      </w:r>
    </w:p>
    <w:p w:rsidR="00A7586E" w:rsidRPr="005826A3" w:rsidRDefault="00A7586E" w:rsidP="00A7586E">
      <w:pPr>
        <w:spacing w:line="240" w:lineRule="auto"/>
      </w:pPr>
    </w:p>
    <w:p w:rsidR="00A7586E" w:rsidRPr="002111A2" w:rsidRDefault="00A7586E" w:rsidP="00A7586E">
      <w:pPr>
        <w:widowControl w:val="0"/>
        <w:autoSpaceDE w:val="0"/>
        <w:autoSpaceDN w:val="0"/>
        <w:adjustRightInd w:val="0"/>
        <w:spacing w:line="240" w:lineRule="auto"/>
        <w:rPr>
          <w:color w:val="000000"/>
          <w:highlight w:val="lightGray"/>
          <w:lang w:val="en-US"/>
        </w:rPr>
      </w:pPr>
      <w:r w:rsidRPr="002111A2">
        <w:t xml:space="preserve">LT/1/10/2162/001 </w:t>
      </w:r>
      <w:r w:rsidRPr="002111A2">
        <w:rPr>
          <w:color w:val="000000"/>
          <w:highlight w:val="lightGray"/>
          <w:lang w:val="en-US"/>
        </w:rPr>
        <w:t>– 50 ml N1</w:t>
      </w:r>
    </w:p>
    <w:p w:rsidR="00A7586E" w:rsidRPr="002111A2" w:rsidRDefault="00A7586E" w:rsidP="00A7586E">
      <w:pPr>
        <w:widowControl w:val="0"/>
        <w:autoSpaceDE w:val="0"/>
        <w:autoSpaceDN w:val="0"/>
        <w:adjustRightInd w:val="0"/>
        <w:spacing w:line="240" w:lineRule="auto"/>
        <w:rPr>
          <w:color w:val="000000"/>
          <w:highlight w:val="lightGray"/>
          <w:lang w:val="en-US"/>
        </w:rPr>
      </w:pPr>
      <w:r w:rsidRPr="002111A2">
        <w:rPr>
          <w:color w:val="000000"/>
          <w:highlight w:val="lightGray"/>
          <w:lang w:val="en-US"/>
        </w:rPr>
        <w:t>LT/1/10/2162/002 – 100 ml N1</w:t>
      </w:r>
    </w:p>
    <w:p w:rsidR="00A7586E" w:rsidRPr="002111A2" w:rsidRDefault="00A7586E" w:rsidP="00A7586E">
      <w:pPr>
        <w:widowControl w:val="0"/>
        <w:autoSpaceDE w:val="0"/>
        <w:autoSpaceDN w:val="0"/>
        <w:adjustRightInd w:val="0"/>
        <w:spacing w:line="240" w:lineRule="auto"/>
        <w:rPr>
          <w:color w:val="000000"/>
          <w:highlight w:val="lightGray"/>
          <w:lang w:val="en-US"/>
        </w:rPr>
      </w:pPr>
      <w:r w:rsidRPr="002111A2">
        <w:rPr>
          <w:color w:val="000000"/>
          <w:highlight w:val="lightGray"/>
          <w:lang w:val="en-US"/>
        </w:rPr>
        <w:t>LT/1/10/2162/003 – 150 ml N1</w:t>
      </w:r>
    </w:p>
    <w:p w:rsidR="00A7586E" w:rsidRPr="002111A2" w:rsidRDefault="00A7586E" w:rsidP="00A7586E">
      <w:pPr>
        <w:widowControl w:val="0"/>
        <w:autoSpaceDE w:val="0"/>
        <w:autoSpaceDN w:val="0"/>
        <w:adjustRightInd w:val="0"/>
        <w:spacing w:line="240" w:lineRule="auto"/>
        <w:rPr>
          <w:color w:val="000000"/>
          <w:highlight w:val="lightGray"/>
          <w:lang w:val="en-US"/>
        </w:rPr>
      </w:pPr>
      <w:r w:rsidRPr="002111A2">
        <w:rPr>
          <w:color w:val="000000"/>
          <w:highlight w:val="lightGray"/>
          <w:lang w:val="en-US"/>
        </w:rPr>
        <w:t>LT/1/10/2162/004 – 200 ml N1</w:t>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13.</w:t>
      </w:r>
      <w:r w:rsidRPr="005826A3">
        <w:rPr>
          <w:b/>
        </w:rPr>
        <w:tab/>
        <w:t>SERIJOS NUMERIS</w:t>
      </w:r>
    </w:p>
    <w:p w:rsidR="00A7586E" w:rsidRPr="005826A3" w:rsidRDefault="00A7586E" w:rsidP="00A7586E">
      <w:pPr>
        <w:spacing w:line="240" w:lineRule="auto"/>
      </w:pPr>
    </w:p>
    <w:p w:rsidR="00A7586E" w:rsidRPr="005826A3" w:rsidRDefault="00A7586E" w:rsidP="00A7586E">
      <w:pPr>
        <w:spacing w:line="240" w:lineRule="auto"/>
      </w:pPr>
      <w:r w:rsidRPr="005826A3">
        <w:t>Serija</w:t>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14.</w:t>
      </w:r>
      <w:r w:rsidRPr="005826A3">
        <w:rPr>
          <w:b/>
        </w:rPr>
        <w:tab/>
        <w:t>PARDAVIMO (IŠDAVIMO) TVARKA</w:t>
      </w:r>
    </w:p>
    <w:p w:rsidR="00A7586E" w:rsidRPr="005826A3" w:rsidRDefault="00A7586E" w:rsidP="00A7586E">
      <w:pPr>
        <w:spacing w:line="240" w:lineRule="auto"/>
      </w:pPr>
    </w:p>
    <w:p w:rsidR="00A7586E" w:rsidRPr="005826A3" w:rsidRDefault="00A7586E" w:rsidP="00A7586E">
      <w:pPr>
        <w:spacing w:line="240" w:lineRule="auto"/>
      </w:pPr>
      <w:r w:rsidRPr="005826A3">
        <w:t>Nereceptinis vaistas</w:t>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15.</w:t>
      </w:r>
      <w:r w:rsidRPr="005826A3">
        <w:rPr>
          <w:b/>
        </w:rPr>
        <w:tab/>
        <w:t>VARTOJIMO INSTRUKCIJA</w:t>
      </w:r>
    </w:p>
    <w:p w:rsidR="00A7586E" w:rsidRPr="005826A3" w:rsidRDefault="00A7586E" w:rsidP="00A7586E">
      <w:pPr>
        <w:spacing w:line="240" w:lineRule="auto"/>
      </w:pPr>
    </w:p>
    <w:p w:rsidR="00A7586E" w:rsidRPr="005826A3" w:rsidRDefault="00A7586E" w:rsidP="00A7586E">
      <w:pPr>
        <w:spacing w:line="240" w:lineRule="auto"/>
        <w:rPr>
          <w:color w:val="000000"/>
        </w:rPr>
      </w:pPr>
      <w:r w:rsidRPr="005826A3">
        <w:rPr>
          <w:color w:val="000000"/>
        </w:rPr>
        <w:t xml:space="preserve">IbuViva geriamoji suspensija vartojama simptominiam karščiavimo slopinimui ir lengvo ar vidutinio skausmo malšinimui 3 mėnesių (sveriantiems daugiau kaip 5 kg) </w:t>
      </w:r>
      <w:r w:rsidRPr="005826A3">
        <w:rPr>
          <w:color w:val="000000"/>
        </w:rPr>
        <w:noBreakHyphen/>
        <w:t xml:space="preserve"> 12 metų vaikams.</w:t>
      </w:r>
    </w:p>
    <w:p w:rsidR="00A7586E" w:rsidRPr="005826A3" w:rsidRDefault="00A7586E" w:rsidP="00A7586E">
      <w:pPr>
        <w:spacing w:line="240" w:lineRule="auto"/>
      </w:pPr>
    </w:p>
    <w:p w:rsidR="00A7586E" w:rsidRPr="005826A3" w:rsidRDefault="00A7586E" w:rsidP="00A7586E">
      <w:pPr>
        <w:widowControl w:val="0"/>
        <w:autoSpaceDE w:val="0"/>
        <w:autoSpaceDN w:val="0"/>
        <w:adjustRightInd w:val="0"/>
        <w:spacing w:line="240" w:lineRule="auto"/>
        <w:rPr>
          <w:color w:val="000000"/>
          <w:lang w:val="en-US"/>
        </w:rPr>
      </w:pPr>
      <w:r w:rsidRPr="005826A3">
        <w:rPr>
          <w:color w:val="000000"/>
          <w:lang w:val="en-US"/>
        </w:rPr>
        <w:t xml:space="preserve">Vartoti per burną. Prieš vartojimą gerai suplakti. Naudoti kartu tiekiamą </w:t>
      </w:r>
      <w:r>
        <w:rPr>
          <w:color w:val="000000"/>
          <w:lang w:val="en-US"/>
        </w:rPr>
        <w:t>matavimo</w:t>
      </w:r>
      <w:r w:rsidRPr="005826A3">
        <w:rPr>
          <w:color w:val="000000"/>
          <w:lang w:val="en-US"/>
        </w:rPr>
        <w:t xml:space="preserve"> šaukštą.</w:t>
      </w:r>
    </w:p>
    <w:p w:rsidR="00A7586E" w:rsidRPr="005826A3" w:rsidRDefault="00A7586E" w:rsidP="00A7586E">
      <w:pPr>
        <w:widowControl w:val="0"/>
        <w:autoSpaceDE w:val="0"/>
        <w:autoSpaceDN w:val="0"/>
        <w:adjustRightInd w:val="0"/>
        <w:spacing w:line="240" w:lineRule="auto"/>
        <w:rPr>
          <w:color w:val="000000"/>
          <w:lang w:val="en-US"/>
        </w:rPr>
      </w:pPr>
    </w:p>
    <w:p w:rsidR="00A7586E" w:rsidRPr="005826A3" w:rsidRDefault="00A7586E" w:rsidP="00A7586E">
      <w:pPr>
        <w:widowControl w:val="0"/>
        <w:autoSpaceDE w:val="0"/>
        <w:autoSpaceDN w:val="0"/>
        <w:adjustRightInd w:val="0"/>
        <w:spacing w:line="240" w:lineRule="auto"/>
        <w:rPr>
          <w:color w:val="000000"/>
          <w:lang w:val="en-US"/>
        </w:rPr>
      </w:pPr>
      <w:r w:rsidRPr="005826A3">
        <w:rPr>
          <w:color w:val="000000"/>
          <w:lang w:val="en-US"/>
        </w:rPr>
        <w:t xml:space="preserve">Šio vaisto </w:t>
      </w:r>
      <w:r w:rsidRPr="005826A3">
        <w:rPr>
          <w:b/>
          <w:color w:val="000000"/>
          <w:lang w:val="en-US"/>
        </w:rPr>
        <w:t>NEGALIMA</w:t>
      </w:r>
      <w:r w:rsidRPr="005826A3">
        <w:rPr>
          <w:color w:val="000000"/>
          <w:lang w:val="en-US"/>
        </w:rPr>
        <w:t xml:space="preserve"> vartoti mažiau kaip 5 kg sveriantiems vaikams. Paros dozė yra 20</w:t>
      </w:r>
      <w:r w:rsidRPr="005826A3">
        <w:rPr>
          <w:color w:val="000000"/>
          <w:lang w:val="en-US"/>
        </w:rPr>
        <w:noBreakHyphen/>
        <w:t>30 mg/kg kūno svorio, ji išgeriama per kelis kartus.</w:t>
      </w:r>
    </w:p>
    <w:p w:rsidR="00A7586E" w:rsidRPr="005826A3" w:rsidRDefault="00A7586E" w:rsidP="00A7586E">
      <w:pPr>
        <w:widowControl w:val="0"/>
        <w:autoSpaceDE w:val="0"/>
        <w:autoSpaceDN w:val="0"/>
        <w:adjustRightInd w:val="0"/>
        <w:spacing w:line="240" w:lineRule="auto"/>
        <w:rPr>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5400"/>
      </w:tblGrid>
      <w:tr w:rsidR="00A7586E" w:rsidRPr="005826A3" w:rsidTr="00314D80">
        <w:tc>
          <w:tcPr>
            <w:tcW w:w="2868" w:type="dxa"/>
          </w:tcPr>
          <w:p w:rsidR="00A7586E" w:rsidRPr="005826A3" w:rsidRDefault="00A7586E" w:rsidP="00314D80">
            <w:pPr>
              <w:keepNext/>
              <w:spacing w:line="240" w:lineRule="auto"/>
              <w:outlineLvl w:val="1"/>
              <w:rPr>
                <w:color w:val="000000"/>
                <w:lang w:val="en-US"/>
              </w:rPr>
            </w:pPr>
            <w:r w:rsidRPr="005826A3">
              <w:rPr>
                <w:lang w:val="en-US"/>
              </w:rPr>
              <w:lastRenderedPageBreak/>
              <w:t>3</w:t>
            </w:r>
            <w:r w:rsidRPr="005826A3">
              <w:rPr>
                <w:lang w:val="en-US"/>
              </w:rPr>
              <w:noBreakHyphen/>
              <w:t>6 mėnesių kūdikiams (sveriantiems daugiau kaip 5 kg)</w:t>
            </w:r>
          </w:p>
        </w:tc>
        <w:tc>
          <w:tcPr>
            <w:tcW w:w="5400" w:type="dxa"/>
          </w:tcPr>
          <w:p w:rsidR="00A7586E" w:rsidRPr="005826A3" w:rsidRDefault="00A7586E" w:rsidP="00314D80">
            <w:pPr>
              <w:keepNext/>
              <w:spacing w:line="240" w:lineRule="auto"/>
              <w:ind w:left="567" w:hanging="567"/>
              <w:outlineLvl w:val="1"/>
              <w:rPr>
                <w:color w:val="000000"/>
                <w:lang w:val="en-US"/>
              </w:rPr>
            </w:pPr>
            <w:r w:rsidRPr="005826A3">
              <w:rPr>
                <w:color w:val="000000"/>
                <w:lang w:val="en-US"/>
              </w:rPr>
              <w:t xml:space="preserve">Per 24 val. 3 kartus geriama 2,5 ml (50 mg) dozė </w:t>
            </w:r>
          </w:p>
        </w:tc>
      </w:tr>
      <w:tr w:rsidR="00A7586E" w:rsidRPr="005826A3" w:rsidTr="00314D80">
        <w:tc>
          <w:tcPr>
            <w:tcW w:w="2868" w:type="dxa"/>
          </w:tcPr>
          <w:p w:rsidR="00A7586E" w:rsidRPr="005826A3" w:rsidRDefault="00A7586E" w:rsidP="00314D80">
            <w:pPr>
              <w:keepNext/>
              <w:spacing w:line="240" w:lineRule="auto"/>
              <w:outlineLvl w:val="1"/>
              <w:rPr>
                <w:color w:val="000000"/>
                <w:lang w:val="en-US"/>
              </w:rPr>
            </w:pPr>
            <w:r w:rsidRPr="005826A3">
              <w:rPr>
                <w:lang w:val="en-US"/>
              </w:rPr>
              <w:t>6</w:t>
            </w:r>
            <w:r w:rsidRPr="005826A3">
              <w:rPr>
                <w:lang w:val="en-US"/>
              </w:rPr>
              <w:noBreakHyphen/>
              <w:t>12 mėnesių kūdikiams (sveriantiems 8-10 kg)</w:t>
            </w:r>
          </w:p>
        </w:tc>
        <w:tc>
          <w:tcPr>
            <w:tcW w:w="5400" w:type="dxa"/>
          </w:tcPr>
          <w:p w:rsidR="00A7586E" w:rsidRPr="005826A3" w:rsidRDefault="00A7586E" w:rsidP="00314D80">
            <w:pPr>
              <w:keepNext/>
              <w:spacing w:line="240" w:lineRule="auto"/>
              <w:ind w:left="567" w:hanging="567"/>
              <w:outlineLvl w:val="1"/>
              <w:rPr>
                <w:color w:val="000000"/>
                <w:lang w:val="en-US"/>
              </w:rPr>
            </w:pPr>
            <w:r w:rsidRPr="005826A3">
              <w:rPr>
                <w:color w:val="000000"/>
                <w:lang w:val="en-US"/>
              </w:rPr>
              <w:t>Per 24 val. 3 kartus geriama 2,5 ml (50 mg) dozė</w:t>
            </w:r>
          </w:p>
        </w:tc>
      </w:tr>
      <w:tr w:rsidR="00A7586E" w:rsidRPr="005826A3" w:rsidTr="00314D80">
        <w:tc>
          <w:tcPr>
            <w:tcW w:w="2868" w:type="dxa"/>
          </w:tcPr>
          <w:p w:rsidR="00A7586E" w:rsidRPr="005826A3" w:rsidRDefault="00A7586E" w:rsidP="00314D80">
            <w:pPr>
              <w:keepNext/>
              <w:spacing w:line="240" w:lineRule="auto"/>
              <w:outlineLvl w:val="1"/>
              <w:rPr>
                <w:color w:val="000000"/>
                <w:lang w:val="en-US"/>
              </w:rPr>
            </w:pPr>
            <w:r w:rsidRPr="005826A3">
              <w:rPr>
                <w:lang w:val="en-US"/>
              </w:rPr>
              <w:t>1</w:t>
            </w:r>
            <w:r w:rsidRPr="005826A3">
              <w:rPr>
                <w:lang w:val="en-US"/>
              </w:rPr>
              <w:noBreakHyphen/>
              <w:t>3 metų kūdikiams ir vaikams (sveriantiems 10-15 kg)</w:t>
            </w:r>
          </w:p>
        </w:tc>
        <w:tc>
          <w:tcPr>
            <w:tcW w:w="5400" w:type="dxa"/>
          </w:tcPr>
          <w:p w:rsidR="00A7586E" w:rsidRPr="005826A3" w:rsidRDefault="00A7586E" w:rsidP="00314D80">
            <w:pPr>
              <w:keepNext/>
              <w:spacing w:line="240" w:lineRule="auto"/>
              <w:ind w:left="567" w:hanging="567"/>
              <w:outlineLvl w:val="1"/>
              <w:rPr>
                <w:color w:val="000000"/>
                <w:lang w:val="en-US"/>
              </w:rPr>
            </w:pPr>
            <w:r w:rsidRPr="005826A3">
              <w:rPr>
                <w:color w:val="000000"/>
                <w:lang w:val="en-US"/>
              </w:rPr>
              <w:t>Per 24 val. 3 kartus geriama 5,0 ml (100 mg) dozė</w:t>
            </w:r>
          </w:p>
        </w:tc>
      </w:tr>
      <w:tr w:rsidR="00A7586E" w:rsidRPr="005826A3" w:rsidTr="00314D80">
        <w:tc>
          <w:tcPr>
            <w:tcW w:w="2868" w:type="dxa"/>
          </w:tcPr>
          <w:p w:rsidR="00A7586E" w:rsidRPr="005826A3" w:rsidRDefault="00A7586E" w:rsidP="00314D80">
            <w:pPr>
              <w:keepNext/>
              <w:spacing w:line="240" w:lineRule="auto"/>
              <w:outlineLvl w:val="1"/>
              <w:rPr>
                <w:color w:val="000000"/>
                <w:lang w:val="en-US"/>
              </w:rPr>
            </w:pPr>
            <w:r w:rsidRPr="005826A3">
              <w:rPr>
                <w:lang w:val="en-US"/>
              </w:rPr>
              <w:t>4</w:t>
            </w:r>
            <w:r w:rsidRPr="005826A3">
              <w:rPr>
                <w:lang w:val="en-US"/>
              </w:rPr>
              <w:noBreakHyphen/>
              <w:t>6 metų vaikams (sveriantiems 15-20 kg)</w:t>
            </w:r>
          </w:p>
        </w:tc>
        <w:tc>
          <w:tcPr>
            <w:tcW w:w="5400" w:type="dxa"/>
          </w:tcPr>
          <w:p w:rsidR="00A7586E" w:rsidRPr="005826A3" w:rsidRDefault="00A7586E" w:rsidP="00314D80">
            <w:pPr>
              <w:spacing w:line="240" w:lineRule="auto"/>
              <w:rPr>
                <w:lang w:val="en-US"/>
              </w:rPr>
            </w:pPr>
            <w:r w:rsidRPr="005826A3">
              <w:rPr>
                <w:color w:val="000000"/>
                <w:lang w:val="en-US"/>
              </w:rPr>
              <w:t xml:space="preserve">Per 24 val. 3 kartus geriama 7,5 ml (150 mg) dozė </w:t>
            </w:r>
          </w:p>
        </w:tc>
      </w:tr>
      <w:tr w:rsidR="00A7586E" w:rsidRPr="005826A3" w:rsidTr="00314D80">
        <w:tc>
          <w:tcPr>
            <w:tcW w:w="2868" w:type="dxa"/>
          </w:tcPr>
          <w:p w:rsidR="00A7586E" w:rsidRPr="005826A3" w:rsidRDefault="00A7586E" w:rsidP="00314D80">
            <w:pPr>
              <w:keepNext/>
              <w:spacing w:line="240" w:lineRule="auto"/>
              <w:outlineLvl w:val="1"/>
              <w:rPr>
                <w:color w:val="000000"/>
                <w:lang w:val="en-US"/>
              </w:rPr>
            </w:pPr>
            <w:r w:rsidRPr="005826A3">
              <w:rPr>
                <w:lang w:val="en-US"/>
              </w:rPr>
              <w:t>7</w:t>
            </w:r>
            <w:r w:rsidRPr="005826A3">
              <w:rPr>
                <w:lang w:val="en-US"/>
              </w:rPr>
              <w:noBreakHyphen/>
              <w:t>9 metų vaikams (sveriantiems 20-30 kg)</w:t>
            </w:r>
          </w:p>
        </w:tc>
        <w:tc>
          <w:tcPr>
            <w:tcW w:w="5400" w:type="dxa"/>
          </w:tcPr>
          <w:p w:rsidR="00A7586E" w:rsidRPr="005826A3" w:rsidRDefault="00A7586E" w:rsidP="00314D80">
            <w:pPr>
              <w:spacing w:line="240" w:lineRule="auto"/>
              <w:rPr>
                <w:lang w:val="en-US"/>
              </w:rPr>
            </w:pPr>
            <w:r w:rsidRPr="005826A3">
              <w:rPr>
                <w:color w:val="000000"/>
                <w:lang w:val="en-US"/>
              </w:rPr>
              <w:t xml:space="preserve">Per 24 val. 3 kartus geriama 10 ml (200 mg) dozė </w:t>
            </w:r>
          </w:p>
        </w:tc>
      </w:tr>
      <w:tr w:rsidR="00A7586E" w:rsidRPr="005826A3" w:rsidTr="00314D80">
        <w:tc>
          <w:tcPr>
            <w:tcW w:w="2868" w:type="dxa"/>
          </w:tcPr>
          <w:p w:rsidR="00A7586E" w:rsidRPr="005826A3" w:rsidRDefault="00A7586E" w:rsidP="00314D80">
            <w:pPr>
              <w:keepNext/>
              <w:spacing w:line="240" w:lineRule="auto"/>
              <w:outlineLvl w:val="1"/>
              <w:rPr>
                <w:color w:val="000000"/>
                <w:lang w:val="en-US"/>
              </w:rPr>
            </w:pPr>
            <w:r w:rsidRPr="005826A3">
              <w:rPr>
                <w:lang w:val="en-US"/>
              </w:rPr>
              <w:t>10</w:t>
            </w:r>
            <w:r w:rsidRPr="005826A3">
              <w:rPr>
                <w:lang w:val="en-US"/>
              </w:rPr>
              <w:noBreakHyphen/>
              <w:t>12 metų vaikams (sveriantiems 30-40 kg)</w:t>
            </w:r>
          </w:p>
        </w:tc>
        <w:tc>
          <w:tcPr>
            <w:tcW w:w="5400" w:type="dxa"/>
          </w:tcPr>
          <w:p w:rsidR="00A7586E" w:rsidRPr="005826A3" w:rsidRDefault="00A7586E" w:rsidP="00314D80">
            <w:pPr>
              <w:spacing w:line="240" w:lineRule="auto"/>
              <w:rPr>
                <w:lang w:val="en-US"/>
              </w:rPr>
            </w:pPr>
            <w:r w:rsidRPr="005826A3">
              <w:rPr>
                <w:color w:val="000000"/>
                <w:lang w:val="en-US"/>
              </w:rPr>
              <w:t xml:space="preserve">Per 24 val. 3 kartus geriama 15 ml (300 mg) dozė </w:t>
            </w:r>
          </w:p>
        </w:tc>
      </w:tr>
    </w:tbl>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16.</w:t>
      </w:r>
      <w:r w:rsidRPr="005826A3">
        <w:rPr>
          <w:b/>
        </w:rPr>
        <w:tab/>
        <w:t>INFORMACIJA BRAILIO RAŠTU</w:t>
      </w:r>
    </w:p>
    <w:p w:rsidR="00A7586E" w:rsidRPr="005826A3" w:rsidRDefault="00A7586E" w:rsidP="00A7586E">
      <w:pPr>
        <w:spacing w:line="240" w:lineRule="auto"/>
      </w:pPr>
    </w:p>
    <w:p w:rsidR="00A7586E" w:rsidRPr="005826A3" w:rsidRDefault="00A7586E" w:rsidP="00A7586E">
      <w:pPr>
        <w:spacing w:line="240" w:lineRule="auto"/>
      </w:pPr>
      <w:r w:rsidRPr="005826A3">
        <w:t xml:space="preserve">IbuViva </w:t>
      </w:r>
      <w:r w:rsidRPr="00B16207">
        <w:t xml:space="preserve">100 mg/5 ml </w:t>
      </w:r>
      <w:r w:rsidRPr="005826A3">
        <w:rPr>
          <w:highlight w:val="lightGray"/>
        </w:rPr>
        <w:t>geriamoji suspensija</w:t>
      </w:r>
    </w:p>
    <w:p w:rsidR="00A7586E" w:rsidRPr="005826A3" w:rsidRDefault="00A7586E" w:rsidP="00A7586E">
      <w:pPr>
        <w:spacing w:line="240" w:lineRule="auto"/>
      </w:pPr>
      <w:r w:rsidRPr="005826A3">
        <w:br w:type="page"/>
      </w: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lastRenderedPageBreak/>
        <w:t>INFORMACIJA ANT VIDINĖS PAKUOTĖS</w:t>
      </w: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bCs/>
        </w:rPr>
      </w:pPr>
      <w:r w:rsidRPr="005826A3">
        <w:rPr>
          <w:b/>
        </w:rPr>
        <w:t>BUTELIUKO ETIKETĖ</w:t>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1.</w:t>
      </w:r>
      <w:r w:rsidRPr="005826A3">
        <w:rPr>
          <w:b/>
        </w:rPr>
        <w:tab/>
        <w:t>VAISTINIO PREPARATO PAVADINIMAS</w:t>
      </w:r>
    </w:p>
    <w:p w:rsidR="00A7586E" w:rsidRPr="005826A3" w:rsidRDefault="00A7586E" w:rsidP="00A7586E">
      <w:pPr>
        <w:spacing w:line="240" w:lineRule="auto"/>
      </w:pPr>
    </w:p>
    <w:p w:rsidR="00A7586E" w:rsidRPr="005826A3" w:rsidRDefault="00A7586E" w:rsidP="00A7586E">
      <w:pPr>
        <w:spacing w:line="240" w:lineRule="auto"/>
        <w:rPr>
          <w:color w:val="000000"/>
        </w:rPr>
      </w:pPr>
      <w:r w:rsidRPr="005826A3">
        <w:rPr>
          <w:color w:val="000000"/>
        </w:rPr>
        <w:t xml:space="preserve">IbuViva 100 mg/5 ml geriamoji suspensija </w:t>
      </w:r>
    </w:p>
    <w:p w:rsidR="00A7586E" w:rsidRPr="005826A3" w:rsidRDefault="00A7586E" w:rsidP="00A7586E">
      <w:pPr>
        <w:spacing w:line="240" w:lineRule="auto"/>
      </w:pPr>
      <w:r w:rsidRPr="005826A3">
        <w:t>Ibuprofenas</w:t>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2.</w:t>
      </w:r>
      <w:r w:rsidRPr="005826A3">
        <w:rPr>
          <w:b/>
        </w:rPr>
        <w:tab/>
      </w:r>
      <w:r w:rsidRPr="004166E3">
        <w:rPr>
          <w:b/>
        </w:rPr>
        <w:t>VEIKLIOJI (-IOS) MEDŽIAGA (-OS) IR JOS (-Ų) KIEKIS (-IAI)</w:t>
      </w:r>
    </w:p>
    <w:p w:rsidR="00A7586E" w:rsidRPr="005826A3" w:rsidRDefault="00A7586E" w:rsidP="00A7586E">
      <w:pPr>
        <w:spacing w:line="240" w:lineRule="auto"/>
      </w:pPr>
    </w:p>
    <w:p w:rsidR="00A7586E" w:rsidRPr="005826A3" w:rsidRDefault="00A7586E" w:rsidP="00A7586E">
      <w:pPr>
        <w:tabs>
          <w:tab w:val="left" w:pos="6945"/>
        </w:tabs>
        <w:spacing w:line="240" w:lineRule="auto"/>
        <w:rPr>
          <w:color w:val="000000"/>
        </w:rPr>
      </w:pPr>
      <w:r w:rsidRPr="005826A3">
        <w:rPr>
          <w:color w:val="000000"/>
        </w:rPr>
        <w:t>5 ml geriamosios suspensijos yra 100 mg ibuprofeno.</w:t>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3.</w:t>
      </w:r>
      <w:r w:rsidRPr="005826A3">
        <w:rPr>
          <w:b/>
        </w:rPr>
        <w:tab/>
        <w:t>PAGALBINIŲ MEDŽIAGŲ SĄRAŠAS</w:t>
      </w:r>
    </w:p>
    <w:p w:rsidR="00A7586E" w:rsidRPr="005826A3" w:rsidRDefault="00A7586E" w:rsidP="00A7586E">
      <w:pPr>
        <w:spacing w:line="240" w:lineRule="auto"/>
      </w:pPr>
    </w:p>
    <w:p w:rsidR="00A7586E" w:rsidRPr="005826A3" w:rsidRDefault="00A7586E" w:rsidP="00A7586E">
      <w:pPr>
        <w:spacing w:line="240" w:lineRule="auto"/>
        <w:rPr>
          <w:lang w:val="en-US"/>
        </w:rPr>
      </w:pPr>
      <w:r w:rsidRPr="005826A3">
        <w:t>Sudėtyje yra maltitolio (E965), metilo</w:t>
      </w:r>
      <w:r w:rsidRPr="005826A3">
        <w:rPr>
          <w:lang w:eastAsia="lt-LT"/>
        </w:rPr>
        <w:t xml:space="preserve"> parahidroksibenzoato natrio druskos</w:t>
      </w:r>
      <w:r w:rsidRPr="005826A3" w:rsidDel="00891977">
        <w:t xml:space="preserve"> </w:t>
      </w:r>
      <w:r w:rsidRPr="005826A3">
        <w:t>(E219) ir propilo</w:t>
      </w:r>
      <w:r w:rsidRPr="005826A3">
        <w:rPr>
          <w:lang w:eastAsia="lt-LT"/>
        </w:rPr>
        <w:t xml:space="preserve"> parahidroksibenzoato natrio druskos</w:t>
      </w:r>
      <w:r w:rsidRPr="005826A3" w:rsidDel="00891977">
        <w:t xml:space="preserve"> </w:t>
      </w:r>
      <w:r w:rsidRPr="005826A3">
        <w:t xml:space="preserve">(E217). </w:t>
      </w:r>
      <w:r w:rsidRPr="005826A3">
        <w:rPr>
          <w:lang w:val="en-US"/>
        </w:rPr>
        <w:t>Daugiau informacijos pateikta pakuotės lapelyje.</w:t>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4.</w:t>
      </w:r>
      <w:r w:rsidRPr="005826A3">
        <w:rPr>
          <w:b/>
        </w:rPr>
        <w:tab/>
        <w:t>FARMACINĖ FORMA IR KIEKIS PAKUOTĖJE</w:t>
      </w:r>
    </w:p>
    <w:p w:rsidR="00A7586E" w:rsidRPr="005826A3" w:rsidRDefault="00A7586E" w:rsidP="00A7586E">
      <w:pPr>
        <w:spacing w:line="240" w:lineRule="auto"/>
      </w:pPr>
    </w:p>
    <w:p w:rsidR="00A7586E" w:rsidRPr="005826A3" w:rsidRDefault="00A7586E" w:rsidP="00A7586E">
      <w:pPr>
        <w:widowControl w:val="0"/>
        <w:autoSpaceDE w:val="0"/>
        <w:autoSpaceDN w:val="0"/>
        <w:adjustRightInd w:val="0"/>
        <w:spacing w:line="240" w:lineRule="auto"/>
        <w:rPr>
          <w:lang w:val="en-US"/>
        </w:rPr>
      </w:pPr>
      <w:r w:rsidRPr="005826A3">
        <w:rPr>
          <w:lang w:val="en-US"/>
        </w:rPr>
        <w:t xml:space="preserve">50 ml </w:t>
      </w:r>
      <w:r w:rsidRPr="005826A3">
        <w:rPr>
          <w:color w:val="000000"/>
          <w:lang w:val="en-US"/>
        </w:rPr>
        <w:t>geriamosios suspensijos</w:t>
      </w:r>
    </w:p>
    <w:p w:rsidR="00A7586E" w:rsidRPr="005826A3" w:rsidRDefault="00A7586E" w:rsidP="00A7586E">
      <w:pPr>
        <w:widowControl w:val="0"/>
        <w:autoSpaceDE w:val="0"/>
        <w:autoSpaceDN w:val="0"/>
        <w:adjustRightInd w:val="0"/>
        <w:spacing w:line="240" w:lineRule="auto"/>
        <w:rPr>
          <w:highlight w:val="lightGray"/>
          <w:lang w:val="en-US"/>
        </w:rPr>
      </w:pPr>
      <w:r w:rsidRPr="005826A3">
        <w:rPr>
          <w:highlight w:val="lightGray"/>
          <w:lang w:val="en-US"/>
        </w:rPr>
        <w:t>100</w:t>
      </w:r>
      <w:r>
        <w:rPr>
          <w:highlight w:val="lightGray"/>
          <w:lang w:val="en-US"/>
        </w:rPr>
        <w:t> </w:t>
      </w:r>
      <w:r w:rsidRPr="005826A3">
        <w:rPr>
          <w:highlight w:val="lightGray"/>
          <w:lang w:val="en-US"/>
        </w:rPr>
        <w:t xml:space="preserve">ml </w:t>
      </w:r>
      <w:r w:rsidRPr="005826A3">
        <w:rPr>
          <w:color w:val="000000"/>
          <w:highlight w:val="lightGray"/>
          <w:lang w:val="en-US"/>
        </w:rPr>
        <w:t>geriamosios suspensijos</w:t>
      </w:r>
    </w:p>
    <w:p w:rsidR="00A7586E" w:rsidRPr="005826A3" w:rsidRDefault="00A7586E" w:rsidP="00A7586E">
      <w:pPr>
        <w:widowControl w:val="0"/>
        <w:autoSpaceDE w:val="0"/>
        <w:autoSpaceDN w:val="0"/>
        <w:adjustRightInd w:val="0"/>
        <w:spacing w:line="240" w:lineRule="auto"/>
        <w:rPr>
          <w:highlight w:val="lightGray"/>
          <w:lang w:val="en-US"/>
        </w:rPr>
      </w:pPr>
      <w:r w:rsidRPr="005826A3">
        <w:rPr>
          <w:highlight w:val="lightGray"/>
          <w:lang w:val="en-US"/>
        </w:rPr>
        <w:t>150</w:t>
      </w:r>
      <w:r>
        <w:rPr>
          <w:highlight w:val="lightGray"/>
          <w:lang w:val="en-US"/>
        </w:rPr>
        <w:t> </w:t>
      </w:r>
      <w:r w:rsidRPr="005826A3">
        <w:rPr>
          <w:highlight w:val="lightGray"/>
          <w:lang w:val="en-US"/>
        </w:rPr>
        <w:t xml:space="preserve">ml </w:t>
      </w:r>
      <w:r w:rsidRPr="005826A3">
        <w:rPr>
          <w:color w:val="000000"/>
          <w:highlight w:val="lightGray"/>
          <w:lang w:val="en-US"/>
        </w:rPr>
        <w:t>geriamosios suspensijos</w:t>
      </w:r>
    </w:p>
    <w:p w:rsidR="00A7586E" w:rsidRPr="005826A3" w:rsidRDefault="00A7586E" w:rsidP="00A7586E">
      <w:pPr>
        <w:widowControl w:val="0"/>
        <w:autoSpaceDE w:val="0"/>
        <w:autoSpaceDN w:val="0"/>
        <w:adjustRightInd w:val="0"/>
        <w:spacing w:line="240" w:lineRule="auto"/>
        <w:rPr>
          <w:lang w:val="en-US"/>
        </w:rPr>
      </w:pPr>
      <w:r w:rsidRPr="005826A3">
        <w:rPr>
          <w:highlight w:val="lightGray"/>
          <w:lang w:val="en-US"/>
        </w:rPr>
        <w:t>200</w:t>
      </w:r>
      <w:r>
        <w:rPr>
          <w:highlight w:val="lightGray"/>
          <w:lang w:val="en-US"/>
        </w:rPr>
        <w:t> </w:t>
      </w:r>
      <w:r w:rsidRPr="005826A3">
        <w:rPr>
          <w:highlight w:val="lightGray"/>
          <w:lang w:val="en-US"/>
        </w:rPr>
        <w:t xml:space="preserve">ml </w:t>
      </w:r>
      <w:r w:rsidRPr="005826A3">
        <w:rPr>
          <w:color w:val="000000"/>
          <w:highlight w:val="lightGray"/>
          <w:lang w:val="en-US"/>
        </w:rPr>
        <w:t>geriamosios suspensijos</w:t>
      </w:r>
    </w:p>
    <w:p w:rsidR="00A7586E" w:rsidRPr="005826A3" w:rsidRDefault="00A7586E" w:rsidP="00A7586E">
      <w:pPr>
        <w:spacing w:line="240" w:lineRule="auto"/>
        <w:rPr>
          <w:bCs/>
          <w:lang w:val="en-US"/>
        </w:rPr>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5.</w:t>
      </w:r>
      <w:r w:rsidRPr="005826A3">
        <w:rPr>
          <w:b/>
        </w:rPr>
        <w:tab/>
        <w:t>VARTOJIMO METODAS IR BŪDAS (-AI)</w:t>
      </w:r>
    </w:p>
    <w:p w:rsidR="00A7586E" w:rsidRPr="005826A3" w:rsidRDefault="00A7586E" w:rsidP="00A7586E">
      <w:pPr>
        <w:spacing w:line="240" w:lineRule="auto"/>
      </w:pPr>
    </w:p>
    <w:p w:rsidR="00A7586E" w:rsidRPr="005826A3" w:rsidRDefault="00A7586E" w:rsidP="00A7586E">
      <w:pPr>
        <w:spacing w:line="240" w:lineRule="auto"/>
      </w:pPr>
      <w:r w:rsidRPr="005826A3">
        <w:t>Vartoti per burną.</w:t>
      </w:r>
    </w:p>
    <w:p w:rsidR="00A7586E" w:rsidRPr="005826A3" w:rsidRDefault="00A7586E" w:rsidP="00A7586E">
      <w:pPr>
        <w:spacing w:line="240" w:lineRule="auto"/>
      </w:pPr>
      <w:r w:rsidRPr="005826A3">
        <w:t>Prieš vartojimą perskaitykite pakuotės lapelį.</w:t>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6.</w:t>
      </w:r>
      <w:r w:rsidRPr="005826A3">
        <w:rPr>
          <w:b/>
        </w:rPr>
        <w:tab/>
        <w:t>SPECIALUS ĮSPĖJIMAS, KAD VAISTINĮ PREPARATĄ BŪTINA LAIKYTI VAIKAMS NEPASTEBIMOJE IR NEPASIEKIAMOJE VIETOJE</w:t>
      </w:r>
    </w:p>
    <w:p w:rsidR="00A7586E" w:rsidRPr="005826A3" w:rsidRDefault="00A7586E" w:rsidP="00A7586E">
      <w:pPr>
        <w:spacing w:line="240" w:lineRule="auto"/>
      </w:pPr>
    </w:p>
    <w:p w:rsidR="00A7586E" w:rsidRPr="005826A3" w:rsidRDefault="00A7586E" w:rsidP="00A7586E">
      <w:pPr>
        <w:spacing w:line="240" w:lineRule="auto"/>
      </w:pPr>
      <w:r w:rsidRPr="005826A3">
        <w:t>Laikyti vaikams nepastebimoje ir nepasiekiamoje vietoje.</w:t>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7.</w:t>
      </w:r>
      <w:r w:rsidRPr="005826A3">
        <w:rPr>
          <w:b/>
        </w:rPr>
        <w:tab/>
        <w:t>KITAS (-I) SPECIALUS (-ŪS) ĮSPĖJIMAS (-AI) (JEI REIKIA)</w:t>
      </w: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spacing w:line="240" w:lineRule="auto"/>
        <w:jc w:val="center"/>
        <w:rPr>
          <w:b/>
          <w:lang w:val="en-US"/>
        </w:rPr>
      </w:pPr>
      <w:r w:rsidRPr="005826A3">
        <w:rPr>
          <w:b/>
          <w:lang w:val="en-US"/>
        </w:rPr>
        <w:t>PERSPĖJIMAS: NEVIRŠYKITE NUSTATYTOS DOZĖS</w:t>
      </w:r>
    </w:p>
    <w:p w:rsidR="00A7586E" w:rsidRPr="005826A3" w:rsidRDefault="00A7586E" w:rsidP="00A7586E">
      <w:pPr>
        <w:spacing w:line="240" w:lineRule="auto"/>
        <w:rPr>
          <w:lang w:val="en-US"/>
        </w:rPr>
      </w:pPr>
    </w:p>
    <w:p w:rsidR="00A7586E" w:rsidRPr="005826A3" w:rsidRDefault="00A7586E" w:rsidP="00A7586E">
      <w:pPr>
        <w:widowControl w:val="0"/>
        <w:shd w:val="clear" w:color="auto" w:fill="D9D9D9"/>
        <w:autoSpaceDE w:val="0"/>
        <w:autoSpaceDN w:val="0"/>
        <w:adjustRightInd w:val="0"/>
        <w:spacing w:line="240" w:lineRule="auto"/>
        <w:rPr>
          <w:color w:val="000000"/>
          <w:lang w:val="en-US"/>
        </w:rPr>
      </w:pPr>
      <w:r w:rsidRPr="005826A3">
        <w:rPr>
          <w:color w:val="000000"/>
          <w:lang w:val="en-US"/>
        </w:rPr>
        <w:t>Tik trumpalaikiam vartojimui. Jeigu simptomai pasunkėjo arba nepalengvėjo, būtina nedelsiant kreiptis į gydytoją.</w:t>
      </w:r>
    </w:p>
    <w:p w:rsidR="00A7586E" w:rsidRPr="005826A3" w:rsidRDefault="00A7586E" w:rsidP="00A7586E">
      <w:pPr>
        <w:widowControl w:val="0"/>
        <w:shd w:val="clear" w:color="auto" w:fill="D9D9D9"/>
        <w:autoSpaceDE w:val="0"/>
        <w:autoSpaceDN w:val="0"/>
        <w:adjustRightInd w:val="0"/>
        <w:spacing w:line="240" w:lineRule="auto"/>
        <w:rPr>
          <w:color w:val="000000"/>
          <w:lang w:val="en-US"/>
        </w:rPr>
      </w:pPr>
      <w:r w:rsidRPr="005826A3">
        <w:rPr>
          <w:color w:val="000000"/>
          <w:lang w:val="en-US"/>
        </w:rPr>
        <w:t>Šiuo vaistu negydykite kūdikio arba vaiko, jei:</w:t>
      </w:r>
    </w:p>
    <w:p w:rsidR="00A7586E" w:rsidRPr="005826A3" w:rsidRDefault="00A7586E" w:rsidP="00A7586E">
      <w:pPr>
        <w:numPr>
          <w:ilvl w:val="0"/>
          <w:numId w:val="10"/>
        </w:numPr>
        <w:shd w:val="clear" w:color="auto" w:fill="D9D9D9"/>
        <w:tabs>
          <w:tab w:val="clear" w:pos="567"/>
        </w:tabs>
        <w:autoSpaceDE w:val="0"/>
        <w:autoSpaceDN w:val="0"/>
        <w:adjustRightInd w:val="0"/>
        <w:spacing w:line="240" w:lineRule="auto"/>
        <w:ind w:left="567" w:hanging="567"/>
        <w:rPr>
          <w:color w:val="000000"/>
          <w:lang w:val="en-US"/>
        </w:rPr>
      </w:pPr>
      <w:r w:rsidRPr="005826A3">
        <w:rPr>
          <w:color w:val="000000"/>
          <w:lang w:val="en-US"/>
        </w:rPr>
        <w:t>yra arba anksčiau buvo skrandžio opa, prakiurimas ar kraujavimas;</w:t>
      </w:r>
    </w:p>
    <w:p w:rsidR="00A7586E" w:rsidRPr="005826A3" w:rsidRDefault="00A7586E" w:rsidP="00A7586E">
      <w:pPr>
        <w:numPr>
          <w:ilvl w:val="0"/>
          <w:numId w:val="10"/>
        </w:numPr>
        <w:shd w:val="clear" w:color="auto" w:fill="D9D9D9"/>
        <w:tabs>
          <w:tab w:val="clear" w:pos="567"/>
        </w:tabs>
        <w:autoSpaceDE w:val="0"/>
        <w:autoSpaceDN w:val="0"/>
        <w:adjustRightInd w:val="0"/>
        <w:spacing w:line="240" w:lineRule="auto"/>
        <w:ind w:left="567" w:hanging="567"/>
        <w:rPr>
          <w:color w:val="000000"/>
          <w:lang w:val="en-US"/>
        </w:rPr>
      </w:pPr>
      <w:r w:rsidRPr="005826A3">
        <w:rPr>
          <w:color w:val="000000"/>
          <w:lang w:val="en-US"/>
        </w:rPr>
        <w:t>yra alergija ibuprofenui arba bet kokiai pagalbinei vaisto medžiagai, aspirinui arba panašiam vaistui nuo skausmo.</w:t>
      </w:r>
    </w:p>
    <w:p w:rsidR="00A7586E" w:rsidRPr="005826A3" w:rsidRDefault="00A7586E" w:rsidP="00A7586E">
      <w:pPr>
        <w:widowControl w:val="0"/>
        <w:shd w:val="clear" w:color="auto" w:fill="D9D9D9"/>
        <w:autoSpaceDE w:val="0"/>
        <w:autoSpaceDN w:val="0"/>
        <w:adjustRightInd w:val="0"/>
        <w:spacing w:line="240" w:lineRule="auto"/>
        <w:rPr>
          <w:color w:val="000000"/>
          <w:lang w:val="en-US"/>
        </w:rPr>
      </w:pPr>
    </w:p>
    <w:p w:rsidR="00A7586E" w:rsidRPr="005826A3" w:rsidRDefault="00A7586E" w:rsidP="00A7586E">
      <w:pPr>
        <w:widowControl w:val="0"/>
        <w:shd w:val="clear" w:color="auto" w:fill="D9D9D9"/>
        <w:autoSpaceDE w:val="0"/>
        <w:autoSpaceDN w:val="0"/>
        <w:adjustRightInd w:val="0"/>
        <w:spacing w:line="240" w:lineRule="auto"/>
        <w:rPr>
          <w:color w:val="000000"/>
          <w:lang w:val="en-US"/>
        </w:rPr>
      </w:pPr>
      <w:r w:rsidRPr="005826A3">
        <w:rPr>
          <w:color w:val="000000"/>
          <w:lang w:val="en-US"/>
        </w:rPr>
        <w:t>Prieš kūdikio arba vaiko gydymą pasitarkite su gydytoju arba vaistininku, jei:</w:t>
      </w:r>
    </w:p>
    <w:p w:rsidR="00A7586E" w:rsidRPr="005826A3" w:rsidRDefault="00A7586E" w:rsidP="00A7586E">
      <w:pPr>
        <w:numPr>
          <w:ilvl w:val="0"/>
          <w:numId w:val="10"/>
        </w:numPr>
        <w:shd w:val="clear" w:color="auto" w:fill="D9D9D9"/>
        <w:tabs>
          <w:tab w:val="clear" w:pos="567"/>
        </w:tabs>
        <w:autoSpaceDE w:val="0"/>
        <w:autoSpaceDN w:val="0"/>
        <w:adjustRightInd w:val="0"/>
        <w:spacing w:line="240" w:lineRule="auto"/>
        <w:ind w:left="567" w:hanging="567"/>
        <w:rPr>
          <w:color w:val="000000"/>
          <w:lang w:val="en-US"/>
        </w:rPr>
      </w:pPr>
      <w:r w:rsidRPr="005826A3">
        <w:rPr>
          <w:color w:val="000000"/>
          <w:lang w:val="en-US"/>
        </w:rPr>
        <w:lastRenderedPageBreak/>
        <w:t>yra arba anksčiau buvo astma, diabetas, didelis cholesterolio kiekis, didelis kraujospūdis, insultas, kepenų, širdies, inkstų ar žarnyno funkcijos sutrikimai.</w:t>
      </w:r>
    </w:p>
    <w:p w:rsidR="00A7586E" w:rsidRPr="005826A3" w:rsidRDefault="00A7586E" w:rsidP="00A7586E">
      <w:pPr>
        <w:widowControl w:val="0"/>
        <w:shd w:val="clear" w:color="auto" w:fill="D9D9D9"/>
        <w:autoSpaceDE w:val="0"/>
        <w:autoSpaceDN w:val="0"/>
        <w:adjustRightInd w:val="0"/>
        <w:spacing w:line="240" w:lineRule="auto"/>
        <w:rPr>
          <w:color w:val="000000"/>
          <w:lang w:val="en-US"/>
        </w:rPr>
      </w:pPr>
    </w:p>
    <w:p w:rsidR="00A7586E" w:rsidRPr="005826A3" w:rsidRDefault="00A7586E" w:rsidP="00A7586E">
      <w:pPr>
        <w:shd w:val="clear" w:color="auto" w:fill="D9D9D9"/>
        <w:spacing w:line="240" w:lineRule="auto"/>
        <w:rPr>
          <w:color w:val="000000"/>
        </w:rPr>
      </w:pPr>
      <w:r w:rsidRPr="005826A3">
        <w:rPr>
          <w:color w:val="000000"/>
        </w:rPr>
        <w:t>Nerekomenduojama vartoti jaunesniems kaip 3 mėnesių vaikams.</w:t>
      </w:r>
    </w:p>
    <w:p w:rsidR="00A7586E" w:rsidRPr="005826A3" w:rsidRDefault="00A7586E" w:rsidP="00A7586E">
      <w:pPr>
        <w:widowControl w:val="0"/>
        <w:autoSpaceDE w:val="0"/>
        <w:autoSpaceDN w:val="0"/>
        <w:adjustRightInd w:val="0"/>
        <w:spacing w:line="240" w:lineRule="auto"/>
        <w:rPr>
          <w:color w:val="000000"/>
          <w:lang w:val="en-US"/>
        </w:rPr>
      </w:pPr>
    </w:p>
    <w:p w:rsidR="00A7586E" w:rsidRPr="005826A3" w:rsidRDefault="00A7586E" w:rsidP="00A7586E">
      <w:pPr>
        <w:widowControl w:val="0"/>
        <w:autoSpaceDE w:val="0"/>
        <w:autoSpaceDN w:val="0"/>
        <w:adjustRightInd w:val="0"/>
        <w:spacing w:line="240" w:lineRule="auto"/>
        <w:rPr>
          <w:color w:val="000000"/>
          <w:lang w:val="en-US"/>
        </w:rPr>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8.</w:t>
      </w:r>
      <w:r w:rsidRPr="005826A3">
        <w:rPr>
          <w:b/>
        </w:rPr>
        <w:tab/>
        <w:t>TINKAMUMO LAIKAS</w:t>
      </w:r>
    </w:p>
    <w:p w:rsidR="00A7586E" w:rsidRPr="005826A3" w:rsidRDefault="00A7586E" w:rsidP="00A7586E">
      <w:pPr>
        <w:spacing w:line="240" w:lineRule="auto"/>
      </w:pPr>
    </w:p>
    <w:p w:rsidR="00A7586E" w:rsidRPr="005826A3" w:rsidRDefault="00A7586E" w:rsidP="00A7586E">
      <w:pPr>
        <w:spacing w:line="240" w:lineRule="auto"/>
      </w:pPr>
      <w:r w:rsidRPr="005826A3">
        <w:t>Tinka iki mm-MMMM</w:t>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9.</w:t>
      </w:r>
      <w:r w:rsidRPr="005826A3">
        <w:rPr>
          <w:b/>
        </w:rPr>
        <w:tab/>
        <w:t>SPECIALIOS LAIKYMO SĄLYGOS</w:t>
      </w:r>
    </w:p>
    <w:p w:rsidR="00A7586E" w:rsidRPr="005826A3" w:rsidRDefault="00A7586E" w:rsidP="00A7586E">
      <w:pPr>
        <w:spacing w:line="240" w:lineRule="auto"/>
      </w:pPr>
    </w:p>
    <w:p w:rsidR="00A7586E" w:rsidRPr="005826A3" w:rsidRDefault="00A7586E" w:rsidP="00A7586E">
      <w:pPr>
        <w:spacing w:line="240" w:lineRule="auto"/>
        <w:ind w:left="567" w:hanging="567"/>
        <w:rPr>
          <w:lang w:val="en-US"/>
        </w:rPr>
      </w:pPr>
      <w:r w:rsidRPr="005826A3">
        <w:rPr>
          <w:lang w:val="en-US"/>
        </w:rPr>
        <w:t>Laikyti ne aukštesnėje kaip 25</w:t>
      </w:r>
      <w:r w:rsidRPr="005826A3">
        <w:rPr>
          <w:vertAlign w:val="superscript"/>
          <w:lang w:val="en-US"/>
        </w:rPr>
        <w:t>o</w:t>
      </w:r>
      <w:r w:rsidRPr="005826A3">
        <w:rPr>
          <w:lang w:val="en-US"/>
        </w:rPr>
        <w:t>C temperatūroje.</w:t>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10.</w:t>
      </w:r>
      <w:r w:rsidRPr="005826A3">
        <w:rPr>
          <w:b/>
        </w:rPr>
        <w:tab/>
        <w:t xml:space="preserve">SPECIALIOS ATSARGUMO PRIEMONĖS DĖL NESUVARTOTO </w:t>
      </w:r>
      <w:r w:rsidRPr="005826A3">
        <w:rPr>
          <w:b/>
          <w:bCs/>
        </w:rPr>
        <w:t xml:space="preserve">VAISTINIO PREPARATO AR JO ATLIEKŲ </w:t>
      </w:r>
      <w:r w:rsidRPr="005826A3">
        <w:rPr>
          <w:b/>
        </w:rPr>
        <w:t>TVARKYMO (JEI REIKIA)</w:t>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11.</w:t>
      </w:r>
      <w:r w:rsidRPr="005826A3">
        <w:rPr>
          <w:b/>
        </w:rPr>
        <w:tab/>
        <w:t>REGISTRUOTOJO PAVADINIMAS IR ADRESAS</w:t>
      </w:r>
    </w:p>
    <w:p w:rsidR="00A7586E" w:rsidRPr="005826A3" w:rsidRDefault="00A7586E" w:rsidP="00A7586E">
      <w:pPr>
        <w:spacing w:line="240" w:lineRule="auto"/>
        <w:ind w:left="567" w:hanging="567"/>
        <w:rPr>
          <w:lang w:val="en-US"/>
        </w:rPr>
      </w:pPr>
    </w:p>
    <w:p w:rsidR="00A7586E" w:rsidRPr="005826A3" w:rsidRDefault="00A7586E" w:rsidP="00A7586E">
      <w:pPr>
        <w:spacing w:line="240" w:lineRule="auto"/>
        <w:ind w:left="567" w:hanging="567"/>
        <w:rPr>
          <w:lang w:val="en-US"/>
        </w:rPr>
      </w:pPr>
      <w:r w:rsidRPr="005826A3">
        <w:rPr>
          <w:lang w:val="en-US"/>
        </w:rPr>
        <w:t xml:space="preserve">Pinewood Laboratories Limited., Ballymacarbry, Clonmel, Co. Tipperary, Airija </w:t>
      </w:r>
    </w:p>
    <w:p w:rsidR="00A7586E" w:rsidRPr="005826A3" w:rsidRDefault="00A7586E" w:rsidP="00A7586E">
      <w:pPr>
        <w:spacing w:line="240" w:lineRule="auto"/>
        <w:ind w:left="567" w:hanging="567"/>
        <w:rPr>
          <w:lang w:val="en-US"/>
        </w:rPr>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12.</w:t>
      </w:r>
      <w:r w:rsidRPr="005826A3">
        <w:rPr>
          <w:b/>
        </w:rPr>
        <w:tab/>
        <w:t xml:space="preserve">REGISTRACIJOS PAŽYMĖJIMO NUMERIS </w:t>
      </w:r>
      <w:r>
        <w:rPr>
          <w:b/>
        </w:rPr>
        <w:t>(-IAI)</w:t>
      </w:r>
    </w:p>
    <w:p w:rsidR="00A7586E" w:rsidRPr="005826A3" w:rsidRDefault="00A7586E" w:rsidP="00A7586E">
      <w:pPr>
        <w:spacing w:line="240" w:lineRule="auto"/>
      </w:pPr>
    </w:p>
    <w:p w:rsidR="00A7586E" w:rsidRPr="002111A2" w:rsidRDefault="00A7586E" w:rsidP="00A7586E">
      <w:pPr>
        <w:widowControl w:val="0"/>
        <w:autoSpaceDE w:val="0"/>
        <w:autoSpaceDN w:val="0"/>
        <w:adjustRightInd w:val="0"/>
        <w:spacing w:line="240" w:lineRule="auto"/>
        <w:rPr>
          <w:color w:val="000000"/>
          <w:highlight w:val="lightGray"/>
          <w:lang w:val="en-US"/>
        </w:rPr>
      </w:pPr>
      <w:r w:rsidRPr="002111A2">
        <w:t xml:space="preserve">LT/1/10/2162/001 </w:t>
      </w:r>
      <w:r w:rsidRPr="002111A2">
        <w:rPr>
          <w:color w:val="000000"/>
          <w:highlight w:val="lightGray"/>
          <w:lang w:val="en-US"/>
        </w:rPr>
        <w:t>– 50 ml N1</w:t>
      </w:r>
    </w:p>
    <w:p w:rsidR="00A7586E" w:rsidRPr="002111A2" w:rsidRDefault="00A7586E" w:rsidP="00A7586E">
      <w:pPr>
        <w:widowControl w:val="0"/>
        <w:autoSpaceDE w:val="0"/>
        <w:autoSpaceDN w:val="0"/>
        <w:adjustRightInd w:val="0"/>
        <w:spacing w:line="240" w:lineRule="auto"/>
        <w:rPr>
          <w:color w:val="000000"/>
          <w:highlight w:val="lightGray"/>
          <w:lang w:val="en-US"/>
        </w:rPr>
      </w:pPr>
      <w:r w:rsidRPr="002111A2">
        <w:rPr>
          <w:color w:val="000000"/>
          <w:highlight w:val="lightGray"/>
          <w:lang w:val="en-US"/>
        </w:rPr>
        <w:t>LT/1/10/2162/002 – 100 ml N1</w:t>
      </w:r>
    </w:p>
    <w:p w:rsidR="00A7586E" w:rsidRPr="002111A2" w:rsidRDefault="00A7586E" w:rsidP="00A7586E">
      <w:pPr>
        <w:widowControl w:val="0"/>
        <w:autoSpaceDE w:val="0"/>
        <w:autoSpaceDN w:val="0"/>
        <w:adjustRightInd w:val="0"/>
        <w:spacing w:line="240" w:lineRule="auto"/>
        <w:rPr>
          <w:color w:val="000000"/>
          <w:highlight w:val="lightGray"/>
          <w:lang w:val="en-US"/>
        </w:rPr>
      </w:pPr>
      <w:r w:rsidRPr="002111A2">
        <w:rPr>
          <w:color w:val="000000"/>
          <w:highlight w:val="lightGray"/>
          <w:lang w:val="en-US"/>
        </w:rPr>
        <w:t>LT/1/10/2162/003 – 150 ml N1</w:t>
      </w:r>
    </w:p>
    <w:p w:rsidR="00A7586E" w:rsidRPr="002111A2" w:rsidRDefault="00A7586E" w:rsidP="00A7586E">
      <w:pPr>
        <w:widowControl w:val="0"/>
        <w:autoSpaceDE w:val="0"/>
        <w:autoSpaceDN w:val="0"/>
        <w:adjustRightInd w:val="0"/>
        <w:spacing w:line="240" w:lineRule="auto"/>
        <w:rPr>
          <w:color w:val="000000"/>
          <w:highlight w:val="lightGray"/>
          <w:lang w:val="en-US"/>
        </w:rPr>
      </w:pPr>
      <w:r w:rsidRPr="002111A2">
        <w:rPr>
          <w:color w:val="000000"/>
          <w:highlight w:val="lightGray"/>
          <w:lang w:val="en-US"/>
        </w:rPr>
        <w:t>LT/1/10/2162/004 – 200 ml N1</w:t>
      </w:r>
    </w:p>
    <w:p w:rsidR="00A7586E" w:rsidRDefault="00A7586E" w:rsidP="00A7586E">
      <w:pPr>
        <w:spacing w:line="240" w:lineRule="auto"/>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13.</w:t>
      </w:r>
      <w:r w:rsidRPr="005826A3">
        <w:rPr>
          <w:b/>
        </w:rPr>
        <w:tab/>
        <w:t>SERIJOS NUMERIS</w:t>
      </w:r>
    </w:p>
    <w:p w:rsidR="00A7586E" w:rsidRPr="005826A3" w:rsidRDefault="00A7586E" w:rsidP="00A7586E">
      <w:pPr>
        <w:spacing w:line="240" w:lineRule="auto"/>
      </w:pPr>
    </w:p>
    <w:p w:rsidR="00A7586E" w:rsidRPr="005826A3" w:rsidRDefault="00A7586E" w:rsidP="00A7586E">
      <w:pPr>
        <w:spacing w:line="240" w:lineRule="auto"/>
      </w:pPr>
      <w:r w:rsidRPr="005826A3">
        <w:t>Serija</w:t>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14.</w:t>
      </w:r>
      <w:r w:rsidRPr="005826A3">
        <w:rPr>
          <w:b/>
        </w:rPr>
        <w:tab/>
        <w:t>PARDAVIMO (IŠDAVIMO) TVARKA</w:t>
      </w:r>
    </w:p>
    <w:p w:rsidR="00A7586E" w:rsidRPr="005826A3" w:rsidRDefault="00A7586E" w:rsidP="00A7586E">
      <w:pPr>
        <w:spacing w:line="240" w:lineRule="auto"/>
      </w:pPr>
    </w:p>
    <w:p w:rsidR="00A7586E" w:rsidRPr="005826A3" w:rsidRDefault="00A7586E" w:rsidP="00A7586E">
      <w:pPr>
        <w:spacing w:line="240" w:lineRule="auto"/>
      </w:pPr>
      <w:r w:rsidRPr="005826A3">
        <w:t>Nereceptinis vaistas</w:t>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pBdr>
          <w:top w:val="single" w:sz="4" w:space="1" w:color="auto"/>
          <w:left w:val="single" w:sz="4" w:space="4" w:color="auto"/>
          <w:bottom w:val="single" w:sz="4" w:space="1" w:color="auto"/>
          <w:right w:val="single" w:sz="4" w:space="4" w:color="auto"/>
        </w:pBdr>
        <w:tabs>
          <w:tab w:val="left" w:pos="540"/>
        </w:tabs>
        <w:spacing w:line="240" w:lineRule="auto"/>
        <w:rPr>
          <w:b/>
        </w:rPr>
      </w:pPr>
      <w:r w:rsidRPr="005826A3">
        <w:rPr>
          <w:b/>
        </w:rPr>
        <w:t>15.</w:t>
      </w:r>
      <w:r w:rsidRPr="005826A3">
        <w:rPr>
          <w:b/>
        </w:rPr>
        <w:tab/>
        <w:t>VARTOJIMO INSTRUKCIJA</w:t>
      </w:r>
    </w:p>
    <w:p w:rsidR="00A7586E" w:rsidRPr="005826A3" w:rsidRDefault="00A7586E" w:rsidP="00A7586E">
      <w:pPr>
        <w:spacing w:line="240" w:lineRule="auto"/>
      </w:pPr>
    </w:p>
    <w:p w:rsidR="00A7586E" w:rsidRPr="005826A3" w:rsidRDefault="00A7586E" w:rsidP="00A7586E">
      <w:pPr>
        <w:spacing w:line="240" w:lineRule="auto"/>
        <w:rPr>
          <w:color w:val="000000"/>
        </w:rPr>
      </w:pPr>
      <w:r w:rsidRPr="005826A3">
        <w:rPr>
          <w:color w:val="000000"/>
        </w:rPr>
        <w:t xml:space="preserve">IbuViva geriamoji suspensija vartojama simptominiam karščiavimo  ir lengvo ar vidutinio skausmo gydymui 3 mėnesių (sveriantiems daugiau kaip 5 kg) </w:t>
      </w:r>
      <w:r w:rsidRPr="005826A3">
        <w:rPr>
          <w:color w:val="000000"/>
        </w:rPr>
        <w:noBreakHyphen/>
        <w:t xml:space="preserve"> 12 metų vaikams.</w:t>
      </w:r>
    </w:p>
    <w:p w:rsidR="00A7586E" w:rsidRPr="005826A3" w:rsidRDefault="00A7586E" w:rsidP="00A7586E">
      <w:pPr>
        <w:spacing w:line="240" w:lineRule="auto"/>
      </w:pPr>
    </w:p>
    <w:p w:rsidR="00A7586E" w:rsidRPr="005826A3" w:rsidRDefault="00A7586E" w:rsidP="00A7586E">
      <w:pPr>
        <w:widowControl w:val="0"/>
        <w:autoSpaceDE w:val="0"/>
        <w:autoSpaceDN w:val="0"/>
        <w:adjustRightInd w:val="0"/>
        <w:spacing w:line="240" w:lineRule="auto"/>
        <w:rPr>
          <w:color w:val="000000"/>
          <w:lang w:val="en-US"/>
        </w:rPr>
      </w:pPr>
      <w:r w:rsidRPr="005826A3">
        <w:rPr>
          <w:color w:val="000000"/>
          <w:lang w:val="en-US"/>
        </w:rPr>
        <w:t xml:space="preserve">Vartoti per burną. Prieš vartojimą gerai suplakti. Naudoti kartu tiekiamą </w:t>
      </w:r>
      <w:r>
        <w:rPr>
          <w:color w:val="000000"/>
          <w:lang w:val="en-US"/>
        </w:rPr>
        <w:t>matavimo</w:t>
      </w:r>
      <w:r w:rsidRPr="005826A3">
        <w:rPr>
          <w:color w:val="000000"/>
          <w:lang w:val="en-US"/>
        </w:rPr>
        <w:t xml:space="preserve"> šaukštą.</w:t>
      </w:r>
    </w:p>
    <w:p w:rsidR="00A7586E" w:rsidRPr="005826A3" w:rsidRDefault="00A7586E" w:rsidP="00A7586E">
      <w:pPr>
        <w:widowControl w:val="0"/>
        <w:autoSpaceDE w:val="0"/>
        <w:autoSpaceDN w:val="0"/>
        <w:adjustRightInd w:val="0"/>
        <w:spacing w:line="240" w:lineRule="auto"/>
        <w:rPr>
          <w:color w:val="000000"/>
          <w:lang w:val="en-US"/>
        </w:rPr>
      </w:pPr>
    </w:p>
    <w:p w:rsidR="00A7586E" w:rsidRPr="005826A3" w:rsidRDefault="00A7586E" w:rsidP="00A7586E">
      <w:pPr>
        <w:widowControl w:val="0"/>
        <w:autoSpaceDE w:val="0"/>
        <w:autoSpaceDN w:val="0"/>
        <w:adjustRightInd w:val="0"/>
        <w:spacing w:line="240" w:lineRule="auto"/>
        <w:rPr>
          <w:color w:val="000000"/>
          <w:lang w:val="en-US"/>
        </w:rPr>
      </w:pPr>
      <w:r w:rsidRPr="005826A3">
        <w:rPr>
          <w:color w:val="000000"/>
          <w:lang w:val="en-US"/>
        </w:rPr>
        <w:t xml:space="preserve">Šio vaisto </w:t>
      </w:r>
      <w:r w:rsidRPr="005826A3">
        <w:rPr>
          <w:b/>
          <w:color w:val="000000"/>
          <w:lang w:val="en-US"/>
        </w:rPr>
        <w:t>NEGALIMA</w:t>
      </w:r>
      <w:r w:rsidRPr="005826A3">
        <w:rPr>
          <w:color w:val="000000"/>
          <w:lang w:val="en-US"/>
        </w:rPr>
        <w:t xml:space="preserve"> vartoti mažiau kaip 5 kg sveriantiems vaikams. Paros dozė yra 20</w:t>
      </w:r>
      <w:r w:rsidRPr="005826A3">
        <w:rPr>
          <w:color w:val="000000"/>
          <w:lang w:val="en-US"/>
        </w:rPr>
        <w:noBreakHyphen/>
        <w:t>30 mg/kg kūno svorio, ji išgeriama per kelis kartus.</w:t>
      </w:r>
    </w:p>
    <w:p w:rsidR="00A7586E" w:rsidRPr="005826A3" w:rsidRDefault="00A7586E" w:rsidP="00A7586E">
      <w:pPr>
        <w:widowControl w:val="0"/>
        <w:autoSpaceDE w:val="0"/>
        <w:autoSpaceDN w:val="0"/>
        <w:adjustRightInd w:val="0"/>
        <w:spacing w:line="240" w:lineRule="auto"/>
        <w:rPr>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5400"/>
      </w:tblGrid>
      <w:tr w:rsidR="00A7586E" w:rsidRPr="005826A3" w:rsidTr="00314D80">
        <w:tc>
          <w:tcPr>
            <w:tcW w:w="2868" w:type="dxa"/>
          </w:tcPr>
          <w:p w:rsidR="00A7586E" w:rsidRPr="005826A3" w:rsidRDefault="00A7586E" w:rsidP="00314D80">
            <w:pPr>
              <w:keepNext/>
              <w:spacing w:line="240" w:lineRule="auto"/>
              <w:outlineLvl w:val="1"/>
              <w:rPr>
                <w:color w:val="000000"/>
                <w:lang w:val="en-US"/>
              </w:rPr>
            </w:pPr>
            <w:r w:rsidRPr="005826A3">
              <w:rPr>
                <w:lang w:val="en-US"/>
              </w:rPr>
              <w:lastRenderedPageBreak/>
              <w:t>3</w:t>
            </w:r>
            <w:r w:rsidRPr="005826A3">
              <w:rPr>
                <w:lang w:val="en-US"/>
              </w:rPr>
              <w:noBreakHyphen/>
              <w:t>6 mėnesių kūdikiams (sveriantiems daugiau kaip 5 kg)</w:t>
            </w:r>
          </w:p>
        </w:tc>
        <w:tc>
          <w:tcPr>
            <w:tcW w:w="5400" w:type="dxa"/>
          </w:tcPr>
          <w:p w:rsidR="00A7586E" w:rsidRPr="005826A3" w:rsidRDefault="00A7586E" w:rsidP="00314D80">
            <w:pPr>
              <w:keepNext/>
              <w:spacing w:line="240" w:lineRule="auto"/>
              <w:ind w:left="567" w:hanging="567"/>
              <w:outlineLvl w:val="1"/>
              <w:rPr>
                <w:color w:val="000000"/>
                <w:lang w:val="en-US"/>
              </w:rPr>
            </w:pPr>
            <w:r w:rsidRPr="005826A3">
              <w:rPr>
                <w:color w:val="000000"/>
                <w:lang w:val="en-US"/>
              </w:rPr>
              <w:t xml:space="preserve">Per 24 val. 3 kartus geriama 2,5 ml (50 mg) dozė </w:t>
            </w:r>
          </w:p>
        </w:tc>
      </w:tr>
      <w:tr w:rsidR="00A7586E" w:rsidRPr="005826A3" w:rsidTr="00314D80">
        <w:tc>
          <w:tcPr>
            <w:tcW w:w="2868" w:type="dxa"/>
          </w:tcPr>
          <w:p w:rsidR="00A7586E" w:rsidRPr="005826A3" w:rsidRDefault="00A7586E" w:rsidP="00314D80">
            <w:pPr>
              <w:keepNext/>
              <w:spacing w:line="240" w:lineRule="auto"/>
              <w:outlineLvl w:val="1"/>
              <w:rPr>
                <w:color w:val="000000"/>
                <w:lang w:val="en-US"/>
              </w:rPr>
            </w:pPr>
            <w:r w:rsidRPr="005826A3">
              <w:rPr>
                <w:lang w:val="en-US"/>
              </w:rPr>
              <w:t>6</w:t>
            </w:r>
            <w:r w:rsidRPr="005826A3">
              <w:rPr>
                <w:lang w:val="en-US"/>
              </w:rPr>
              <w:noBreakHyphen/>
              <w:t>12 mėnesių kūdikiams (sveriantiems 8-10 kg)</w:t>
            </w:r>
          </w:p>
        </w:tc>
        <w:tc>
          <w:tcPr>
            <w:tcW w:w="5400" w:type="dxa"/>
          </w:tcPr>
          <w:p w:rsidR="00A7586E" w:rsidRPr="005826A3" w:rsidRDefault="00A7586E" w:rsidP="00314D80">
            <w:pPr>
              <w:keepNext/>
              <w:spacing w:line="240" w:lineRule="auto"/>
              <w:ind w:left="567" w:hanging="567"/>
              <w:outlineLvl w:val="1"/>
              <w:rPr>
                <w:color w:val="000000"/>
                <w:lang w:val="en-US"/>
              </w:rPr>
            </w:pPr>
            <w:r w:rsidRPr="005826A3">
              <w:rPr>
                <w:color w:val="000000"/>
                <w:lang w:val="en-US"/>
              </w:rPr>
              <w:t>Per 24 val. 3 kartus geriama 2,5 ml (50 mg) dozė</w:t>
            </w:r>
          </w:p>
        </w:tc>
      </w:tr>
      <w:tr w:rsidR="00A7586E" w:rsidRPr="005826A3" w:rsidTr="00314D80">
        <w:tc>
          <w:tcPr>
            <w:tcW w:w="2868" w:type="dxa"/>
          </w:tcPr>
          <w:p w:rsidR="00A7586E" w:rsidRPr="005826A3" w:rsidRDefault="00A7586E" w:rsidP="00314D80">
            <w:pPr>
              <w:keepNext/>
              <w:spacing w:line="240" w:lineRule="auto"/>
              <w:outlineLvl w:val="1"/>
              <w:rPr>
                <w:color w:val="000000"/>
                <w:lang w:val="en-US"/>
              </w:rPr>
            </w:pPr>
            <w:r w:rsidRPr="005826A3">
              <w:rPr>
                <w:lang w:val="en-US"/>
              </w:rPr>
              <w:t>1</w:t>
            </w:r>
            <w:r w:rsidRPr="005826A3">
              <w:rPr>
                <w:lang w:val="en-US"/>
              </w:rPr>
              <w:noBreakHyphen/>
              <w:t>3 metų kūdikiams ir vaikams (sveriantiems 10-15 kg)</w:t>
            </w:r>
          </w:p>
        </w:tc>
        <w:tc>
          <w:tcPr>
            <w:tcW w:w="5400" w:type="dxa"/>
          </w:tcPr>
          <w:p w:rsidR="00A7586E" w:rsidRPr="005826A3" w:rsidRDefault="00A7586E" w:rsidP="00314D80">
            <w:pPr>
              <w:keepNext/>
              <w:spacing w:line="240" w:lineRule="auto"/>
              <w:ind w:left="567" w:hanging="567"/>
              <w:outlineLvl w:val="1"/>
              <w:rPr>
                <w:color w:val="000000"/>
                <w:lang w:val="en-US"/>
              </w:rPr>
            </w:pPr>
            <w:r w:rsidRPr="005826A3">
              <w:rPr>
                <w:color w:val="000000"/>
                <w:lang w:val="en-US"/>
              </w:rPr>
              <w:t>Per 24 val. 3 kartus geriama 5,0 ml (100 mg) dozė</w:t>
            </w:r>
          </w:p>
        </w:tc>
      </w:tr>
      <w:tr w:rsidR="00A7586E" w:rsidRPr="005826A3" w:rsidTr="00314D80">
        <w:tc>
          <w:tcPr>
            <w:tcW w:w="2868" w:type="dxa"/>
          </w:tcPr>
          <w:p w:rsidR="00A7586E" w:rsidRPr="005826A3" w:rsidRDefault="00A7586E" w:rsidP="00314D80">
            <w:pPr>
              <w:keepNext/>
              <w:spacing w:line="240" w:lineRule="auto"/>
              <w:outlineLvl w:val="1"/>
              <w:rPr>
                <w:color w:val="000000"/>
                <w:lang w:val="en-US"/>
              </w:rPr>
            </w:pPr>
            <w:r w:rsidRPr="005826A3">
              <w:rPr>
                <w:lang w:val="en-US"/>
              </w:rPr>
              <w:t>4</w:t>
            </w:r>
            <w:r w:rsidRPr="005826A3">
              <w:rPr>
                <w:lang w:val="en-US"/>
              </w:rPr>
              <w:noBreakHyphen/>
              <w:t>6 metų vaikams (sveriantiems 15-20 kg)</w:t>
            </w:r>
          </w:p>
        </w:tc>
        <w:tc>
          <w:tcPr>
            <w:tcW w:w="5400" w:type="dxa"/>
          </w:tcPr>
          <w:p w:rsidR="00A7586E" w:rsidRPr="005826A3" w:rsidRDefault="00A7586E" w:rsidP="00314D80">
            <w:pPr>
              <w:spacing w:line="240" w:lineRule="auto"/>
              <w:rPr>
                <w:lang w:val="en-US"/>
              </w:rPr>
            </w:pPr>
            <w:r w:rsidRPr="005826A3">
              <w:rPr>
                <w:color w:val="000000"/>
                <w:lang w:val="en-US"/>
              </w:rPr>
              <w:t xml:space="preserve">Per 24 val. 3 kartus geriama 7,5 ml (150 mg) dozė </w:t>
            </w:r>
          </w:p>
        </w:tc>
      </w:tr>
      <w:tr w:rsidR="00A7586E" w:rsidRPr="005826A3" w:rsidTr="00314D80">
        <w:tc>
          <w:tcPr>
            <w:tcW w:w="2868" w:type="dxa"/>
          </w:tcPr>
          <w:p w:rsidR="00A7586E" w:rsidRPr="005826A3" w:rsidRDefault="00A7586E" w:rsidP="00314D80">
            <w:pPr>
              <w:keepNext/>
              <w:spacing w:line="240" w:lineRule="auto"/>
              <w:outlineLvl w:val="1"/>
              <w:rPr>
                <w:color w:val="000000"/>
                <w:lang w:val="en-US"/>
              </w:rPr>
            </w:pPr>
            <w:r w:rsidRPr="005826A3">
              <w:rPr>
                <w:lang w:val="en-US"/>
              </w:rPr>
              <w:t>7</w:t>
            </w:r>
            <w:r w:rsidRPr="005826A3">
              <w:rPr>
                <w:lang w:val="en-US"/>
              </w:rPr>
              <w:noBreakHyphen/>
              <w:t>9 metų vaikams (sveriantiems 20-30 kg)</w:t>
            </w:r>
          </w:p>
        </w:tc>
        <w:tc>
          <w:tcPr>
            <w:tcW w:w="5400" w:type="dxa"/>
          </w:tcPr>
          <w:p w:rsidR="00A7586E" w:rsidRPr="005826A3" w:rsidRDefault="00A7586E" w:rsidP="00314D80">
            <w:pPr>
              <w:spacing w:line="240" w:lineRule="auto"/>
              <w:rPr>
                <w:lang w:val="en-US"/>
              </w:rPr>
            </w:pPr>
            <w:r w:rsidRPr="005826A3">
              <w:rPr>
                <w:color w:val="000000"/>
                <w:lang w:val="en-US"/>
              </w:rPr>
              <w:t xml:space="preserve">Per 24 val. 3 kartus geriama 10 ml (200 mg) dozė </w:t>
            </w:r>
          </w:p>
        </w:tc>
      </w:tr>
      <w:tr w:rsidR="00A7586E" w:rsidRPr="005826A3" w:rsidTr="00314D80">
        <w:tc>
          <w:tcPr>
            <w:tcW w:w="2868" w:type="dxa"/>
          </w:tcPr>
          <w:p w:rsidR="00A7586E" w:rsidRPr="005826A3" w:rsidRDefault="00A7586E" w:rsidP="00314D80">
            <w:pPr>
              <w:keepNext/>
              <w:spacing w:line="240" w:lineRule="auto"/>
              <w:outlineLvl w:val="1"/>
              <w:rPr>
                <w:color w:val="000000"/>
                <w:lang w:val="en-US"/>
              </w:rPr>
            </w:pPr>
            <w:r w:rsidRPr="005826A3">
              <w:rPr>
                <w:lang w:val="en-US"/>
              </w:rPr>
              <w:t>10</w:t>
            </w:r>
            <w:r w:rsidRPr="005826A3">
              <w:rPr>
                <w:lang w:val="en-US"/>
              </w:rPr>
              <w:noBreakHyphen/>
              <w:t>12 metų vaikams (sveriantiems 30-40 kg)</w:t>
            </w:r>
          </w:p>
        </w:tc>
        <w:tc>
          <w:tcPr>
            <w:tcW w:w="5400" w:type="dxa"/>
          </w:tcPr>
          <w:p w:rsidR="00A7586E" w:rsidRPr="005826A3" w:rsidRDefault="00A7586E" w:rsidP="00314D80">
            <w:pPr>
              <w:spacing w:line="240" w:lineRule="auto"/>
              <w:rPr>
                <w:lang w:val="en-US"/>
              </w:rPr>
            </w:pPr>
            <w:r w:rsidRPr="005826A3">
              <w:rPr>
                <w:color w:val="000000"/>
                <w:lang w:val="en-US"/>
              </w:rPr>
              <w:t xml:space="preserve">Per 24 val. 3 kartus geriama 15 ml (300 mg) dozė </w:t>
            </w:r>
          </w:p>
        </w:tc>
      </w:tr>
    </w:tbl>
    <w:p w:rsidR="00A7586E" w:rsidRPr="005826A3" w:rsidRDefault="00A7586E" w:rsidP="00A7586E">
      <w:pPr>
        <w:spacing w:line="240" w:lineRule="auto"/>
      </w:pPr>
    </w:p>
    <w:p w:rsidR="00A7586E" w:rsidRPr="005826A3" w:rsidRDefault="00A7586E" w:rsidP="00A7586E">
      <w:pPr>
        <w:spacing w:line="240" w:lineRule="auto"/>
      </w:pPr>
    </w:p>
    <w:p w:rsidR="00A7586E" w:rsidRPr="0007664E" w:rsidRDefault="00A7586E" w:rsidP="00A7586E">
      <w:pPr>
        <w:pBdr>
          <w:top w:val="single" w:sz="4" w:space="1" w:color="auto"/>
          <w:left w:val="single" w:sz="4" w:space="4" w:color="auto"/>
          <w:bottom w:val="single" w:sz="4" w:space="0" w:color="auto"/>
          <w:right w:val="single" w:sz="4" w:space="4" w:color="auto"/>
        </w:pBdr>
        <w:spacing w:line="240" w:lineRule="auto"/>
        <w:rPr>
          <w:color w:val="008000"/>
          <w:szCs w:val="24"/>
        </w:rPr>
      </w:pPr>
      <w:r w:rsidRPr="0007664E">
        <w:rPr>
          <w:b/>
          <w:szCs w:val="24"/>
        </w:rPr>
        <w:t>16.</w:t>
      </w:r>
      <w:r w:rsidRPr="0007664E">
        <w:rPr>
          <w:b/>
          <w:szCs w:val="24"/>
        </w:rPr>
        <w:tab/>
      </w:r>
      <w:r w:rsidRPr="0007664E">
        <w:rPr>
          <w:b/>
          <w:noProof/>
          <w:szCs w:val="24"/>
        </w:rPr>
        <w:t>INFORMACIJA BRAILIO RAŠTU</w:t>
      </w:r>
    </w:p>
    <w:p w:rsidR="00A7586E" w:rsidRPr="0007664E" w:rsidRDefault="00A7586E" w:rsidP="00A7586E">
      <w:pPr>
        <w:rPr>
          <w:szCs w:val="24"/>
        </w:rPr>
      </w:pPr>
    </w:p>
    <w:p w:rsidR="00A7586E" w:rsidRPr="005826A3" w:rsidRDefault="00A7586E" w:rsidP="00A7586E">
      <w:pPr>
        <w:spacing w:line="240" w:lineRule="auto"/>
      </w:pPr>
      <w:r w:rsidRPr="005826A3">
        <w:br w:type="page"/>
      </w: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5826A3" w:rsidRDefault="00A7586E" w:rsidP="00A7586E">
      <w:pPr>
        <w:spacing w:line="240" w:lineRule="auto"/>
      </w:pPr>
    </w:p>
    <w:p w:rsidR="00A7586E" w:rsidRPr="006346A4" w:rsidRDefault="00A7586E" w:rsidP="00A7586E">
      <w:pPr>
        <w:spacing w:line="240" w:lineRule="auto"/>
        <w:rPr>
          <w:lang w:val="lt-LT"/>
        </w:rPr>
      </w:pPr>
    </w:p>
    <w:p w:rsidR="00A7586E" w:rsidRPr="006346A4" w:rsidRDefault="00A7586E" w:rsidP="00A7586E">
      <w:pPr>
        <w:spacing w:line="240" w:lineRule="auto"/>
        <w:rPr>
          <w:lang w:val="lt-LT"/>
        </w:rPr>
      </w:pPr>
    </w:p>
    <w:p w:rsidR="00A7586E" w:rsidRDefault="00A7586E" w:rsidP="00A7586E">
      <w:pPr>
        <w:spacing w:line="240" w:lineRule="auto"/>
        <w:rPr>
          <w:lang w:val="lt-LT"/>
        </w:rPr>
      </w:pPr>
    </w:p>
    <w:p w:rsidR="00A7586E" w:rsidRDefault="00A7586E" w:rsidP="00A7586E">
      <w:pPr>
        <w:spacing w:line="240" w:lineRule="auto"/>
        <w:rPr>
          <w:lang w:val="lt-LT"/>
        </w:rPr>
      </w:pPr>
    </w:p>
    <w:p w:rsidR="00A7586E" w:rsidRDefault="00A7586E" w:rsidP="00A7586E">
      <w:pPr>
        <w:spacing w:line="240" w:lineRule="auto"/>
        <w:rPr>
          <w:lang w:val="lt-LT"/>
        </w:rPr>
      </w:pPr>
    </w:p>
    <w:p w:rsidR="00A7586E" w:rsidRDefault="00A7586E" w:rsidP="00A7586E">
      <w:pPr>
        <w:spacing w:line="240" w:lineRule="auto"/>
        <w:rPr>
          <w:lang w:val="lt-LT"/>
        </w:rPr>
      </w:pPr>
    </w:p>
    <w:p w:rsidR="00A7586E" w:rsidRDefault="00A7586E" w:rsidP="00A7586E">
      <w:pPr>
        <w:spacing w:line="240" w:lineRule="auto"/>
        <w:rPr>
          <w:lang w:val="lt-LT"/>
        </w:rPr>
      </w:pPr>
    </w:p>
    <w:p w:rsidR="00A7586E" w:rsidRDefault="00A7586E" w:rsidP="00A7586E">
      <w:pPr>
        <w:spacing w:line="240" w:lineRule="auto"/>
        <w:rPr>
          <w:lang w:val="lt-LT"/>
        </w:rPr>
      </w:pPr>
    </w:p>
    <w:p w:rsidR="00A7586E" w:rsidRDefault="00A7586E" w:rsidP="00A7586E">
      <w:pPr>
        <w:spacing w:line="240" w:lineRule="auto"/>
        <w:rPr>
          <w:lang w:val="lt-LT"/>
        </w:rPr>
      </w:pPr>
    </w:p>
    <w:p w:rsidR="00A7586E" w:rsidRDefault="00A7586E" w:rsidP="00A7586E">
      <w:pPr>
        <w:spacing w:line="240" w:lineRule="auto"/>
        <w:rPr>
          <w:lang w:val="lt-LT"/>
        </w:rPr>
      </w:pPr>
    </w:p>
    <w:p w:rsidR="00A7586E" w:rsidRDefault="00A7586E" w:rsidP="00A7586E">
      <w:pPr>
        <w:spacing w:line="240" w:lineRule="auto"/>
        <w:rPr>
          <w:lang w:val="lt-LT"/>
        </w:rPr>
      </w:pPr>
    </w:p>
    <w:p w:rsidR="00A7586E" w:rsidRDefault="00A7586E" w:rsidP="00A7586E">
      <w:pPr>
        <w:spacing w:line="240" w:lineRule="auto"/>
        <w:rPr>
          <w:lang w:val="lt-LT"/>
        </w:rPr>
      </w:pPr>
    </w:p>
    <w:p w:rsidR="00A7586E" w:rsidRPr="006346A4" w:rsidRDefault="00A7586E" w:rsidP="00A7586E">
      <w:pPr>
        <w:spacing w:line="240" w:lineRule="auto"/>
        <w:rPr>
          <w:lang w:val="lt-LT"/>
        </w:rPr>
      </w:pPr>
    </w:p>
    <w:p w:rsidR="00A7586E" w:rsidRPr="001368BF" w:rsidRDefault="00A7586E" w:rsidP="00A7586E">
      <w:pPr>
        <w:spacing w:line="240" w:lineRule="auto"/>
        <w:ind w:left="567" w:hanging="567"/>
        <w:jc w:val="center"/>
        <w:outlineLvl w:val="0"/>
        <w:rPr>
          <w:b/>
          <w:caps/>
          <w:lang w:val="lt-LT"/>
        </w:rPr>
      </w:pPr>
      <w:bookmarkStart w:id="63" w:name="_Toc129243137"/>
      <w:bookmarkStart w:id="64" w:name="_Toc129243262"/>
    </w:p>
    <w:p w:rsidR="00A7586E" w:rsidRPr="001368BF" w:rsidRDefault="00A7586E" w:rsidP="00A7586E">
      <w:pPr>
        <w:spacing w:line="240" w:lineRule="auto"/>
        <w:ind w:left="567" w:hanging="567"/>
        <w:jc w:val="center"/>
        <w:outlineLvl w:val="0"/>
        <w:rPr>
          <w:b/>
          <w:caps/>
          <w:lang w:val="lt-LT"/>
        </w:rPr>
      </w:pPr>
      <w:r w:rsidRPr="001368BF">
        <w:rPr>
          <w:b/>
          <w:caps/>
          <w:lang w:val="lt-LT"/>
        </w:rPr>
        <w:t>B. PAKUOTĖS LAPELIS</w:t>
      </w:r>
      <w:bookmarkEnd w:id="63"/>
      <w:bookmarkEnd w:id="64"/>
    </w:p>
    <w:p w:rsidR="00A7586E" w:rsidRPr="006346A4" w:rsidRDefault="00A7586E" w:rsidP="00A7586E">
      <w:pPr>
        <w:widowControl w:val="0"/>
        <w:autoSpaceDE w:val="0"/>
        <w:autoSpaceDN w:val="0"/>
        <w:adjustRightInd w:val="0"/>
        <w:spacing w:line="240" w:lineRule="auto"/>
        <w:rPr>
          <w:color w:val="000000"/>
          <w:lang w:val="lt-LT"/>
        </w:rPr>
      </w:pPr>
      <w:r w:rsidRPr="006346A4">
        <w:rPr>
          <w:color w:val="000000"/>
          <w:lang w:val="lt-LT"/>
        </w:rPr>
        <w:br w:type="page"/>
      </w:r>
    </w:p>
    <w:p w:rsidR="0061433E" w:rsidRPr="001368BF" w:rsidRDefault="0061433E" w:rsidP="0061433E">
      <w:pPr>
        <w:autoSpaceDE w:val="0"/>
        <w:autoSpaceDN w:val="0"/>
        <w:adjustRightInd w:val="0"/>
        <w:spacing w:line="240" w:lineRule="auto"/>
        <w:ind w:left="567"/>
        <w:jc w:val="center"/>
        <w:rPr>
          <w:b/>
          <w:lang w:val="lt-LT"/>
        </w:rPr>
      </w:pPr>
      <w:r w:rsidRPr="001368BF">
        <w:rPr>
          <w:b/>
          <w:lang w:val="lt-LT"/>
        </w:rPr>
        <w:lastRenderedPageBreak/>
        <w:t>Pakuotės lapelis: informacija vartotojui</w:t>
      </w:r>
    </w:p>
    <w:p w:rsidR="0061433E" w:rsidRPr="001368BF" w:rsidRDefault="0061433E" w:rsidP="0061433E">
      <w:pPr>
        <w:autoSpaceDE w:val="0"/>
        <w:autoSpaceDN w:val="0"/>
        <w:adjustRightInd w:val="0"/>
        <w:spacing w:line="240" w:lineRule="auto"/>
        <w:jc w:val="center"/>
        <w:rPr>
          <w:b/>
          <w:lang w:val="lt-LT"/>
        </w:rPr>
      </w:pPr>
      <w:r w:rsidRPr="001368BF">
        <w:rPr>
          <w:b/>
          <w:lang w:val="lt-LT"/>
        </w:rPr>
        <w:t>IbuViva 100 mg/5 ml geriamoji suspensija</w:t>
      </w:r>
    </w:p>
    <w:p w:rsidR="0061433E" w:rsidRPr="001368BF" w:rsidRDefault="0061433E" w:rsidP="0061433E">
      <w:pPr>
        <w:autoSpaceDE w:val="0"/>
        <w:autoSpaceDN w:val="0"/>
        <w:adjustRightInd w:val="0"/>
        <w:spacing w:line="240" w:lineRule="auto"/>
        <w:ind w:left="40" w:right="-20"/>
        <w:jc w:val="center"/>
        <w:rPr>
          <w:b/>
          <w:lang w:val="lt-LT"/>
        </w:rPr>
      </w:pPr>
      <w:r w:rsidRPr="001368BF">
        <w:rPr>
          <w:lang w:val="lt-LT"/>
        </w:rPr>
        <w:t>Ibuprofenas</w:t>
      </w:r>
    </w:p>
    <w:p w:rsidR="0061433E" w:rsidRPr="001368BF" w:rsidRDefault="0061433E" w:rsidP="0061433E">
      <w:pPr>
        <w:autoSpaceDE w:val="0"/>
        <w:autoSpaceDN w:val="0"/>
        <w:adjustRightInd w:val="0"/>
        <w:spacing w:line="240" w:lineRule="auto"/>
        <w:ind w:left="40" w:right="-20"/>
        <w:rPr>
          <w:b/>
          <w:lang w:val="lt-LT"/>
        </w:rPr>
      </w:pPr>
    </w:p>
    <w:p w:rsidR="0061433E" w:rsidRPr="001368BF" w:rsidRDefault="0061433E" w:rsidP="0061433E">
      <w:pPr>
        <w:autoSpaceDE w:val="0"/>
        <w:autoSpaceDN w:val="0"/>
        <w:adjustRightInd w:val="0"/>
        <w:spacing w:line="240" w:lineRule="auto"/>
        <w:ind w:right="153"/>
        <w:rPr>
          <w:b/>
          <w:color w:val="222222"/>
          <w:lang w:val="lt-LT"/>
        </w:rPr>
      </w:pPr>
      <w:r w:rsidRPr="001368BF">
        <w:rPr>
          <w:b/>
          <w:color w:val="222222"/>
          <w:lang w:val="lt-LT"/>
        </w:rPr>
        <w:t>Atidžiai perskaitykite visą šį lapelį, prieš pradėdami vartoti šį vaistą, nes jame pateikiama Jums svarbi informacija.</w:t>
      </w:r>
    </w:p>
    <w:p w:rsidR="0061433E" w:rsidRPr="001368BF" w:rsidRDefault="0061433E" w:rsidP="0061433E">
      <w:pPr>
        <w:autoSpaceDE w:val="0"/>
        <w:autoSpaceDN w:val="0"/>
        <w:adjustRightInd w:val="0"/>
        <w:spacing w:line="240" w:lineRule="auto"/>
        <w:ind w:right="153"/>
        <w:rPr>
          <w:lang w:val="lt-LT"/>
        </w:rPr>
      </w:pPr>
      <w:r w:rsidRPr="001368BF">
        <w:rPr>
          <w:lang w:val="lt-LT"/>
        </w:rPr>
        <w:t xml:space="preserve">Šį vaistą galima įsigyti be </w:t>
      </w:r>
      <w:r w:rsidRPr="007D4E54">
        <w:rPr>
          <w:lang w:val="lt-LT"/>
        </w:rPr>
        <w:t>recepto,</w:t>
      </w:r>
      <w:r w:rsidRPr="001368BF">
        <w:rPr>
          <w:lang w:val="lt-LT"/>
        </w:rPr>
        <w:t xml:space="preserve"> tačiau ją reikia vartoti tiksliai, kaip nurodyta, kad poveikis būtų geriausias.</w:t>
      </w:r>
    </w:p>
    <w:p w:rsidR="0061433E" w:rsidRPr="001368BF" w:rsidRDefault="0061433E" w:rsidP="0061433E">
      <w:pPr>
        <w:autoSpaceDE w:val="0"/>
        <w:autoSpaceDN w:val="0"/>
        <w:adjustRightInd w:val="0"/>
        <w:spacing w:line="240" w:lineRule="auto"/>
        <w:ind w:right="153"/>
        <w:rPr>
          <w:lang w:val="lt-LT"/>
        </w:rPr>
      </w:pPr>
      <w:r w:rsidRPr="001368BF">
        <w:rPr>
          <w:lang w:val="lt-LT"/>
        </w:rPr>
        <w:t>Visada vartokite šį vaistą tiksliai kaip aprašyta šiame lapelyje arba kaip nurodė gydytojas arba vaistininkas.</w:t>
      </w:r>
    </w:p>
    <w:p w:rsidR="0061433E" w:rsidRPr="001368BF" w:rsidRDefault="0061433E" w:rsidP="0061433E">
      <w:pPr>
        <w:numPr>
          <w:ilvl w:val="0"/>
          <w:numId w:val="11"/>
        </w:numPr>
        <w:tabs>
          <w:tab w:val="clear" w:pos="567"/>
        </w:tabs>
        <w:autoSpaceDE w:val="0"/>
        <w:autoSpaceDN w:val="0"/>
        <w:adjustRightInd w:val="0"/>
        <w:spacing w:line="240" w:lineRule="auto"/>
        <w:ind w:right="-20"/>
        <w:contextualSpacing/>
        <w:rPr>
          <w:lang w:val="lt-LT" w:eastAsia="en-IE"/>
        </w:rPr>
      </w:pPr>
      <w:r w:rsidRPr="001368BF">
        <w:rPr>
          <w:lang w:val="lt-LT" w:eastAsia="en-IE"/>
        </w:rPr>
        <w:t>Neišmeskite šio lapelio, nes vėl gali prireikti jį perskaityti.</w:t>
      </w:r>
    </w:p>
    <w:p w:rsidR="0061433E" w:rsidRPr="001368BF" w:rsidRDefault="0061433E" w:rsidP="0061433E">
      <w:pPr>
        <w:numPr>
          <w:ilvl w:val="0"/>
          <w:numId w:val="11"/>
        </w:numPr>
        <w:tabs>
          <w:tab w:val="clear" w:pos="567"/>
        </w:tabs>
        <w:autoSpaceDE w:val="0"/>
        <w:autoSpaceDN w:val="0"/>
        <w:adjustRightInd w:val="0"/>
        <w:spacing w:line="240" w:lineRule="auto"/>
        <w:ind w:right="-20"/>
        <w:contextualSpacing/>
        <w:rPr>
          <w:lang w:val="lt-LT" w:eastAsia="en-IE"/>
        </w:rPr>
      </w:pPr>
      <w:r w:rsidRPr="001368BF">
        <w:rPr>
          <w:lang w:val="lt-LT" w:eastAsia="en-IE"/>
        </w:rPr>
        <w:t>Jeigu norite sužinoti daugiau arba pasitarti, kreipkitės į vaistininką.</w:t>
      </w:r>
    </w:p>
    <w:p w:rsidR="0061433E" w:rsidRPr="007D4E54" w:rsidRDefault="0061433E" w:rsidP="0061433E">
      <w:pPr>
        <w:numPr>
          <w:ilvl w:val="0"/>
          <w:numId w:val="11"/>
        </w:numPr>
        <w:tabs>
          <w:tab w:val="clear" w:pos="567"/>
        </w:tabs>
        <w:autoSpaceDE w:val="0"/>
        <w:autoSpaceDN w:val="0"/>
        <w:adjustRightInd w:val="0"/>
        <w:spacing w:line="240" w:lineRule="auto"/>
        <w:ind w:right="127"/>
        <w:contextualSpacing/>
        <w:rPr>
          <w:lang w:val="lt-LT" w:eastAsia="en-IE"/>
        </w:rPr>
      </w:pPr>
      <w:r w:rsidRPr="001368BF">
        <w:rPr>
          <w:lang w:val="lt-LT"/>
        </w:rPr>
        <w:t xml:space="preserve">Jeigu pasireiškė šalutinis poveikis (net jeigu jis šiame lapelyje nenurodytas), </w:t>
      </w:r>
      <w:r w:rsidRPr="007D4E54">
        <w:rPr>
          <w:lang w:val="lt-LT"/>
        </w:rPr>
        <w:t>kreipkitės į gydytoją arba vaistininką. Žr. 4 skyrių.</w:t>
      </w:r>
    </w:p>
    <w:p w:rsidR="0061433E" w:rsidRPr="001368BF" w:rsidRDefault="0061433E" w:rsidP="0061433E">
      <w:pPr>
        <w:numPr>
          <w:ilvl w:val="0"/>
          <w:numId w:val="11"/>
        </w:numPr>
        <w:tabs>
          <w:tab w:val="clear" w:pos="567"/>
        </w:tabs>
        <w:autoSpaceDE w:val="0"/>
        <w:autoSpaceDN w:val="0"/>
        <w:adjustRightInd w:val="0"/>
        <w:spacing w:line="240" w:lineRule="auto"/>
        <w:ind w:right="127"/>
        <w:contextualSpacing/>
        <w:rPr>
          <w:lang w:val="lt-LT" w:eastAsia="en-IE"/>
        </w:rPr>
      </w:pPr>
      <w:r w:rsidRPr="001368BF">
        <w:rPr>
          <w:lang w:val="lt-LT" w:eastAsia="en-IE"/>
        </w:rPr>
        <w:t xml:space="preserve">Jeigu Jūsų ar Jūsų vaiko savijauta nepagerėjo arba net pablogėjo </w:t>
      </w:r>
      <w:r w:rsidRPr="001368BF">
        <w:rPr>
          <w:b/>
          <w:lang w:val="lt-LT" w:eastAsia="en-IE"/>
        </w:rPr>
        <w:t>po</w:t>
      </w:r>
      <w:r w:rsidRPr="001368BF">
        <w:rPr>
          <w:lang w:val="lt-LT" w:eastAsia="en-IE"/>
        </w:rPr>
        <w:t xml:space="preserve"> 1 dienos (3</w:t>
      </w:r>
      <w:r w:rsidRPr="001368BF">
        <w:rPr>
          <w:lang w:val="lt-LT" w:eastAsia="en-IE"/>
        </w:rPr>
        <w:noBreakHyphen/>
        <w:t>6 mėnesių kūdikiams, sveriantiems daugiau kaip 5 kg) ar 3 dienų (vyresniems kaip 6 mėnesių vaikams), kreipkitės į gydytoją.</w:t>
      </w:r>
    </w:p>
    <w:p w:rsidR="0061433E" w:rsidRPr="001368BF" w:rsidRDefault="0061433E" w:rsidP="0061433E">
      <w:pPr>
        <w:autoSpaceDE w:val="0"/>
        <w:autoSpaceDN w:val="0"/>
        <w:adjustRightInd w:val="0"/>
        <w:spacing w:line="240" w:lineRule="auto"/>
        <w:ind w:right="130"/>
        <w:rPr>
          <w:lang w:val="lt-LT"/>
        </w:rPr>
      </w:pPr>
    </w:p>
    <w:p w:rsidR="0061433E" w:rsidRPr="001368BF" w:rsidRDefault="0061433E" w:rsidP="0061433E">
      <w:pPr>
        <w:autoSpaceDE w:val="0"/>
        <w:autoSpaceDN w:val="0"/>
        <w:adjustRightInd w:val="0"/>
        <w:spacing w:line="240" w:lineRule="auto"/>
        <w:ind w:right="-20"/>
        <w:rPr>
          <w:b/>
          <w:lang w:val="lt-LT"/>
        </w:rPr>
      </w:pPr>
      <w:r w:rsidRPr="001368BF">
        <w:rPr>
          <w:b/>
          <w:color w:val="222222"/>
          <w:lang w:val="lt-LT"/>
        </w:rPr>
        <w:t>Apie ką rašoma šiame lapelyje?</w:t>
      </w:r>
    </w:p>
    <w:p w:rsidR="0061433E" w:rsidRPr="001368BF" w:rsidRDefault="0061433E" w:rsidP="0061433E">
      <w:pPr>
        <w:numPr>
          <w:ilvl w:val="0"/>
          <w:numId w:val="14"/>
        </w:numPr>
        <w:tabs>
          <w:tab w:val="clear" w:pos="567"/>
        </w:tabs>
        <w:autoSpaceDE w:val="0"/>
        <w:autoSpaceDN w:val="0"/>
        <w:adjustRightInd w:val="0"/>
        <w:spacing w:line="240" w:lineRule="auto"/>
        <w:ind w:right="-20"/>
        <w:contextualSpacing/>
        <w:rPr>
          <w:lang w:val="lt-LT" w:eastAsia="en-IE"/>
        </w:rPr>
      </w:pPr>
      <w:r w:rsidRPr="001368BF">
        <w:rPr>
          <w:lang w:val="lt-LT" w:eastAsia="en-IE"/>
        </w:rPr>
        <w:t>Kas yra IbuViva ir kam ji</w:t>
      </w:r>
      <w:r>
        <w:rPr>
          <w:lang w:val="lt-LT" w:eastAsia="en-IE"/>
        </w:rPr>
        <w:t>s</w:t>
      </w:r>
      <w:r w:rsidRPr="001368BF">
        <w:rPr>
          <w:lang w:val="lt-LT" w:eastAsia="en-IE"/>
        </w:rPr>
        <w:t xml:space="preserve"> vartojama</w:t>
      </w:r>
      <w:r>
        <w:rPr>
          <w:lang w:val="lt-LT" w:eastAsia="en-IE"/>
        </w:rPr>
        <w:t>s</w:t>
      </w:r>
    </w:p>
    <w:p w:rsidR="0061433E" w:rsidRPr="001368BF" w:rsidRDefault="0061433E" w:rsidP="0061433E">
      <w:pPr>
        <w:numPr>
          <w:ilvl w:val="0"/>
          <w:numId w:val="14"/>
        </w:numPr>
        <w:tabs>
          <w:tab w:val="clear" w:pos="567"/>
        </w:tabs>
        <w:autoSpaceDE w:val="0"/>
        <w:autoSpaceDN w:val="0"/>
        <w:adjustRightInd w:val="0"/>
        <w:spacing w:line="240" w:lineRule="auto"/>
        <w:ind w:right="-20"/>
        <w:contextualSpacing/>
        <w:rPr>
          <w:lang w:val="lt-LT" w:eastAsia="en-IE"/>
        </w:rPr>
      </w:pPr>
      <w:r w:rsidRPr="001368BF">
        <w:rPr>
          <w:lang w:val="lt-LT" w:eastAsia="en-IE"/>
        </w:rPr>
        <w:t xml:space="preserve">Kas žinotina prieš vartojant IbuViva </w:t>
      </w:r>
    </w:p>
    <w:p w:rsidR="0061433E" w:rsidRPr="001368BF" w:rsidRDefault="0061433E" w:rsidP="0061433E">
      <w:pPr>
        <w:numPr>
          <w:ilvl w:val="0"/>
          <w:numId w:val="14"/>
        </w:numPr>
        <w:tabs>
          <w:tab w:val="clear" w:pos="567"/>
        </w:tabs>
        <w:autoSpaceDE w:val="0"/>
        <w:autoSpaceDN w:val="0"/>
        <w:adjustRightInd w:val="0"/>
        <w:spacing w:line="240" w:lineRule="auto"/>
        <w:ind w:right="-20"/>
        <w:contextualSpacing/>
        <w:rPr>
          <w:lang w:val="lt-LT" w:eastAsia="en-IE"/>
        </w:rPr>
      </w:pPr>
      <w:r w:rsidRPr="001368BF">
        <w:rPr>
          <w:lang w:val="lt-LT" w:eastAsia="en-IE"/>
        </w:rPr>
        <w:t xml:space="preserve">Kaip vartoti IbuViva </w:t>
      </w:r>
    </w:p>
    <w:p w:rsidR="0061433E" w:rsidRPr="001368BF" w:rsidRDefault="0061433E" w:rsidP="0061433E">
      <w:pPr>
        <w:numPr>
          <w:ilvl w:val="0"/>
          <w:numId w:val="14"/>
        </w:numPr>
        <w:tabs>
          <w:tab w:val="clear" w:pos="567"/>
        </w:tabs>
        <w:autoSpaceDE w:val="0"/>
        <w:autoSpaceDN w:val="0"/>
        <w:adjustRightInd w:val="0"/>
        <w:spacing w:line="240" w:lineRule="auto"/>
        <w:ind w:right="-20"/>
        <w:contextualSpacing/>
        <w:rPr>
          <w:lang w:val="lt-LT" w:eastAsia="en-IE"/>
        </w:rPr>
      </w:pPr>
      <w:r w:rsidRPr="001368BF">
        <w:rPr>
          <w:lang w:val="lt-LT" w:eastAsia="en-IE"/>
        </w:rPr>
        <w:t>Galimas šalutinis poveikis</w:t>
      </w:r>
    </w:p>
    <w:p w:rsidR="0061433E" w:rsidRPr="001368BF" w:rsidRDefault="0061433E" w:rsidP="0061433E">
      <w:pPr>
        <w:numPr>
          <w:ilvl w:val="0"/>
          <w:numId w:val="14"/>
        </w:numPr>
        <w:tabs>
          <w:tab w:val="clear" w:pos="567"/>
        </w:tabs>
        <w:autoSpaceDE w:val="0"/>
        <w:autoSpaceDN w:val="0"/>
        <w:adjustRightInd w:val="0"/>
        <w:spacing w:line="240" w:lineRule="auto"/>
        <w:ind w:right="-20"/>
        <w:contextualSpacing/>
        <w:rPr>
          <w:lang w:val="lt-LT" w:eastAsia="en-IE"/>
        </w:rPr>
      </w:pPr>
      <w:r w:rsidRPr="001368BF">
        <w:rPr>
          <w:lang w:val="lt-LT" w:eastAsia="en-IE"/>
        </w:rPr>
        <w:t xml:space="preserve">Kaip laikyti IbuViva </w:t>
      </w:r>
    </w:p>
    <w:p w:rsidR="0061433E" w:rsidRPr="001368BF" w:rsidRDefault="0061433E" w:rsidP="0061433E">
      <w:pPr>
        <w:numPr>
          <w:ilvl w:val="0"/>
          <w:numId w:val="14"/>
        </w:numPr>
        <w:tabs>
          <w:tab w:val="clear" w:pos="567"/>
        </w:tabs>
        <w:autoSpaceDE w:val="0"/>
        <w:autoSpaceDN w:val="0"/>
        <w:adjustRightInd w:val="0"/>
        <w:spacing w:line="240" w:lineRule="auto"/>
        <w:ind w:right="-20"/>
        <w:contextualSpacing/>
        <w:rPr>
          <w:lang w:val="lt-LT" w:eastAsia="en-IE"/>
        </w:rPr>
      </w:pPr>
      <w:r w:rsidRPr="001368BF">
        <w:rPr>
          <w:lang w:val="lt-LT" w:eastAsia="en-IE"/>
        </w:rPr>
        <w:t>Pakuotės turinys ir kita informacija</w:t>
      </w:r>
    </w:p>
    <w:p w:rsidR="0061433E" w:rsidRPr="001368BF" w:rsidRDefault="0061433E" w:rsidP="0061433E">
      <w:pPr>
        <w:autoSpaceDE w:val="0"/>
        <w:autoSpaceDN w:val="0"/>
        <w:adjustRightInd w:val="0"/>
        <w:spacing w:line="240" w:lineRule="auto"/>
        <w:ind w:left="40" w:right="-20"/>
        <w:rPr>
          <w:lang w:val="lt-LT"/>
        </w:rPr>
      </w:pPr>
    </w:p>
    <w:p w:rsidR="0061433E" w:rsidRPr="001368BF" w:rsidRDefault="0061433E" w:rsidP="0061433E">
      <w:pPr>
        <w:autoSpaceDE w:val="0"/>
        <w:autoSpaceDN w:val="0"/>
        <w:adjustRightInd w:val="0"/>
        <w:spacing w:line="240" w:lineRule="auto"/>
        <w:rPr>
          <w:lang w:val="lt-LT"/>
        </w:rPr>
      </w:pPr>
    </w:p>
    <w:p w:rsidR="0061433E" w:rsidRPr="001368BF" w:rsidRDefault="0061433E" w:rsidP="0061433E">
      <w:pPr>
        <w:numPr>
          <w:ilvl w:val="0"/>
          <w:numId w:val="13"/>
        </w:numPr>
        <w:tabs>
          <w:tab w:val="clear" w:pos="567"/>
        </w:tabs>
        <w:autoSpaceDE w:val="0"/>
        <w:autoSpaceDN w:val="0"/>
        <w:adjustRightInd w:val="0"/>
        <w:spacing w:line="240" w:lineRule="auto"/>
        <w:ind w:right="-20"/>
        <w:contextualSpacing/>
        <w:rPr>
          <w:b/>
          <w:lang w:val="lt-LT" w:eastAsia="en-IE"/>
        </w:rPr>
      </w:pPr>
      <w:r w:rsidRPr="001368BF">
        <w:rPr>
          <w:b/>
          <w:lang w:val="lt-LT" w:eastAsia="en-IE"/>
        </w:rPr>
        <w:t>Kas yra IbuViva ir kam ji</w:t>
      </w:r>
      <w:r>
        <w:rPr>
          <w:b/>
          <w:lang w:val="lt-LT" w:eastAsia="en-IE"/>
        </w:rPr>
        <w:t>s</w:t>
      </w:r>
      <w:r w:rsidRPr="001368BF">
        <w:rPr>
          <w:b/>
          <w:lang w:val="lt-LT" w:eastAsia="en-IE"/>
        </w:rPr>
        <w:t xml:space="preserve"> vartojama</w:t>
      </w:r>
      <w:r>
        <w:rPr>
          <w:b/>
          <w:lang w:val="lt-LT" w:eastAsia="en-IE"/>
        </w:rPr>
        <w:t>s</w:t>
      </w:r>
    </w:p>
    <w:p w:rsidR="0061433E" w:rsidRPr="001368BF" w:rsidRDefault="0061433E" w:rsidP="0061433E">
      <w:pPr>
        <w:autoSpaceDE w:val="0"/>
        <w:autoSpaceDN w:val="0"/>
        <w:adjustRightInd w:val="0"/>
        <w:spacing w:line="240" w:lineRule="auto"/>
        <w:ind w:left="114" w:right="44"/>
        <w:rPr>
          <w:lang w:val="lt-LT"/>
        </w:rPr>
      </w:pPr>
    </w:p>
    <w:p w:rsidR="0061433E" w:rsidRPr="001368BF" w:rsidRDefault="0061433E" w:rsidP="0061433E">
      <w:pPr>
        <w:autoSpaceDE w:val="0"/>
        <w:autoSpaceDN w:val="0"/>
        <w:adjustRightInd w:val="0"/>
        <w:spacing w:line="240" w:lineRule="auto"/>
        <w:ind w:right="44"/>
        <w:rPr>
          <w:lang w:val="lt-LT"/>
        </w:rPr>
      </w:pPr>
      <w:r w:rsidRPr="001368BF">
        <w:rPr>
          <w:lang w:val="lt-LT"/>
        </w:rPr>
        <w:t xml:space="preserve">Veiklioji IbuViva medžiaga yra ibuprofenas. Jis priklauso vaistams, vadinamiems </w:t>
      </w:r>
      <w:r w:rsidRPr="001368BF">
        <w:rPr>
          <w:b/>
          <w:lang w:val="lt-LT"/>
        </w:rPr>
        <w:t>nesteroidiniais vaistais nuo uždegimo (NVNU).</w:t>
      </w:r>
    </w:p>
    <w:p w:rsidR="0061433E" w:rsidRPr="001368BF" w:rsidRDefault="0061433E" w:rsidP="0061433E">
      <w:pPr>
        <w:autoSpaceDE w:val="0"/>
        <w:autoSpaceDN w:val="0"/>
        <w:adjustRightInd w:val="0"/>
        <w:spacing w:line="240" w:lineRule="auto"/>
        <w:ind w:right="-20"/>
        <w:rPr>
          <w:lang w:val="lt-LT"/>
        </w:rPr>
      </w:pPr>
      <w:r w:rsidRPr="001368BF">
        <w:rPr>
          <w:lang w:val="lt-LT"/>
        </w:rPr>
        <w:t>IbuViva vartojama</w:t>
      </w:r>
      <w:r>
        <w:rPr>
          <w:lang w:val="lt-LT"/>
        </w:rPr>
        <w:t>s</w:t>
      </w:r>
      <w:r w:rsidRPr="001368BF">
        <w:rPr>
          <w:lang w:val="lt-LT"/>
        </w:rPr>
        <w:t xml:space="preserve"> karščiavimo slopinimui ir lengvo ar vidutinio skausmo malšinimui 3 mėnesių (sveriantiems daugiau kaip 5 kg) </w:t>
      </w:r>
      <w:r w:rsidRPr="001368BF">
        <w:rPr>
          <w:lang w:val="lt-LT"/>
        </w:rPr>
        <w:noBreakHyphen/>
        <w:t xml:space="preserve"> 12 metų vaikams.</w:t>
      </w:r>
    </w:p>
    <w:p w:rsidR="0061433E" w:rsidRPr="001368BF" w:rsidRDefault="0061433E" w:rsidP="0061433E">
      <w:pPr>
        <w:autoSpaceDE w:val="0"/>
        <w:autoSpaceDN w:val="0"/>
        <w:adjustRightInd w:val="0"/>
        <w:spacing w:line="240" w:lineRule="auto"/>
        <w:ind w:left="114" w:right="-20"/>
        <w:rPr>
          <w:lang w:val="lt-LT"/>
        </w:rPr>
      </w:pPr>
    </w:p>
    <w:p w:rsidR="0061433E" w:rsidRPr="001368BF" w:rsidRDefault="0061433E" w:rsidP="0061433E">
      <w:pPr>
        <w:numPr>
          <w:ilvl w:val="0"/>
          <w:numId w:val="13"/>
        </w:numPr>
        <w:tabs>
          <w:tab w:val="clear" w:pos="567"/>
        </w:tabs>
        <w:spacing w:line="240" w:lineRule="auto"/>
        <w:rPr>
          <w:b/>
          <w:lang w:val="lt-LT" w:eastAsia="en-IE"/>
        </w:rPr>
      </w:pPr>
      <w:r w:rsidRPr="001368BF">
        <w:rPr>
          <w:b/>
          <w:lang w:val="lt-LT" w:eastAsia="en-IE"/>
        </w:rPr>
        <w:t xml:space="preserve">Kas žinotina prieš vartojant IbuViva </w:t>
      </w:r>
    </w:p>
    <w:p w:rsidR="0061433E" w:rsidRPr="001368BF" w:rsidRDefault="0061433E" w:rsidP="0061433E">
      <w:pPr>
        <w:spacing w:line="240" w:lineRule="auto"/>
        <w:rPr>
          <w:lang w:val="lt-LT" w:eastAsia="en-IE"/>
        </w:rPr>
      </w:pPr>
    </w:p>
    <w:p w:rsidR="0061433E" w:rsidRPr="001368BF" w:rsidRDefault="0061433E" w:rsidP="0061433E">
      <w:pPr>
        <w:spacing w:line="240" w:lineRule="auto"/>
        <w:rPr>
          <w:b/>
          <w:lang w:val="lt-LT" w:eastAsia="en-IE"/>
        </w:rPr>
      </w:pPr>
      <w:r w:rsidRPr="001368BF">
        <w:rPr>
          <w:b/>
          <w:lang w:val="lt-LT" w:eastAsia="en-IE"/>
        </w:rPr>
        <w:t xml:space="preserve">IbuViva vaiko gydyti </w:t>
      </w:r>
      <w:r w:rsidRPr="00E35EE9">
        <w:rPr>
          <w:b/>
          <w:lang w:val="lt-LT" w:eastAsia="en-IE"/>
        </w:rPr>
        <w:t>draudžiama</w:t>
      </w:r>
      <w:r w:rsidRPr="001368BF">
        <w:rPr>
          <w:b/>
          <w:lang w:val="lt-LT" w:eastAsia="en-IE"/>
        </w:rPr>
        <w:t>:</w:t>
      </w:r>
    </w:p>
    <w:p w:rsidR="0061433E" w:rsidRPr="001368BF" w:rsidRDefault="0061433E" w:rsidP="0061433E">
      <w:pPr>
        <w:numPr>
          <w:ilvl w:val="1"/>
          <w:numId w:val="13"/>
        </w:numPr>
        <w:tabs>
          <w:tab w:val="clear" w:pos="567"/>
        </w:tabs>
        <w:autoSpaceDE w:val="0"/>
        <w:autoSpaceDN w:val="0"/>
        <w:adjustRightInd w:val="0"/>
        <w:spacing w:line="240" w:lineRule="auto"/>
        <w:ind w:right="-20"/>
        <w:contextualSpacing/>
        <w:rPr>
          <w:lang w:val="lt-LT" w:eastAsia="en-IE"/>
        </w:rPr>
      </w:pPr>
      <w:r w:rsidRPr="001368BF">
        <w:rPr>
          <w:lang w:val="lt-LT" w:eastAsia="en-IE"/>
        </w:rPr>
        <w:t>jeigu yra alergija (padidėjęs jautrumas) ibuprofenui arba bet kuriai pagalbinei IbuViva medžiagai (žr. 6 skyrių);</w:t>
      </w:r>
    </w:p>
    <w:p w:rsidR="0061433E" w:rsidRPr="001368BF" w:rsidRDefault="0061433E" w:rsidP="0061433E">
      <w:pPr>
        <w:numPr>
          <w:ilvl w:val="1"/>
          <w:numId w:val="13"/>
        </w:numPr>
        <w:tabs>
          <w:tab w:val="clear" w:pos="567"/>
        </w:tabs>
        <w:autoSpaceDE w:val="0"/>
        <w:autoSpaceDN w:val="0"/>
        <w:adjustRightInd w:val="0"/>
        <w:spacing w:line="240" w:lineRule="auto"/>
        <w:ind w:right="169"/>
        <w:contextualSpacing/>
        <w:rPr>
          <w:lang w:val="lt-LT" w:eastAsia="en-IE"/>
        </w:rPr>
      </w:pPr>
      <w:r w:rsidRPr="001368BF">
        <w:rPr>
          <w:lang w:val="lt-LT" w:eastAsia="en-IE"/>
        </w:rPr>
        <w:t>jeigu pavartojus aspirino ar kitokių nesteroidinių uždegimą slopinančių vaistų nuo skausmo buvo astmos priepuolis, nosies varvėjimas, odos reakcijų (pvz., paraudimas, dilgėlinė);</w:t>
      </w:r>
    </w:p>
    <w:p w:rsidR="0061433E" w:rsidRPr="001368BF" w:rsidRDefault="0061433E" w:rsidP="0061433E">
      <w:pPr>
        <w:numPr>
          <w:ilvl w:val="1"/>
          <w:numId w:val="13"/>
        </w:numPr>
        <w:tabs>
          <w:tab w:val="clear" w:pos="567"/>
        </w:tabs>
        <w:autoSpaceDE w:val="0"/>
        <w:autoSpaceDN w:val="0"/>
        <w:adjustRightInd w:val="0"/>
        <w:spacing w:line="240" w:lineRule="auto"/>
        <w:ind w:right="-20"/>
        <w:contextualSpacing/>
        <w:rPr>
          <w:lang w:val="lt-LT" w:eastAsia="en-IE"/>
        </w:rPr>
      </w:pPr>
      <w:r w:rsidRPr="001368BF">
        <w:rPr>
          <w:lang w:val="lt-LT" w:eastAsia="en-IE"/>
        </w:rPr>
        <w:t>jeigu yra skrandžio opa, prakiurimas ar kraujavimas (arba jeigu buvo du arba daugiau minėtų sutrikimų epizodų);</w:t>
      </w:r>
    </w:p>
    <w:p w:rsidR="0061433E" w:rsidRPr="001368BF" w:rsidRDefault="0061433E" w:rsidP="0061433E">
      <w:pPr>
        <w:numPr>
          <w:ilvl w:val="1"/>
          <w:numId w:val="13"/>
        </w:numPr>
        <w:tabs>
          <w:tab w:val="clear" w:pos="567"/>
        </w:tabs>
        <w:autoSpaceDE w:val="0"/>
        <w:autoSpaceDN w:val="0"/>
        <w:adjustRightInd w:val="0"/>
        <w:spacing w:line="240" w:lineRule="auto"/>
        <w:ind w:right="-20"/>
        <w:contextualSpacing/>
        <w:rPr>
          <w:lang w:val="lt-LT" w:eastAsia="en-IE"/>
        </w:rPr>
      </w:pPr>
      <w:r w:rsidRPr="001368BF">
        <w:rPr>
          <w:lang w:val="lt-LT" w:eastAsia="en-IE"/>
        </w:rPr>
        <w:t>jeigu yra sunkus inkstų, širdies ar kepenų sutrikimas;</w:t>
      </w:r>
    </w:p>
    <w:p w:rsidR="0061433E" w:rsidRPr="001368BF" w:rsidRDefault="0061433E" w:rsidP="0061433E">
      <w:pPr>
        <w:numPr>
          <w:ilvl w:val="1"/>
          <w:numId w:val="13"/>
        </w:numPr>
        <w:tabs>
          <w:tab w:val="clear" w:pos="567"/>
        </w:tabs>
        <w:autoSpaceDE w:val="0"/>
        <w:autoSpaceDN w:val="0"/>
        <w:adjustRightInd w:val="0"/>
        <w:spacing w:line="240" w:lineRule="auto"/>
        <w:ind w:right="-20"/>
        <w:contextualSpacing/>
        <w:rPr>
          <w:lang w:val="lt-LT" w:eastAsia="en-IE"/>
        </w:rPr>
      </w:pPr>
      <w:r w:rsidRPr="001368BF">
        <w:rPr>
          <w:lang w:val="lt-LT" w:eastAsia="en-IE"/>
        </w:rPr>
        <w:t>dėl dehidratacijos kyla inkstų funkcijos sutrikimo rizika;</w:t>
      </w:r>
    </w:p>
    <w:p w:rsidR="0061433E" w:rsidRPr="001368BF" w:rsidRDefault="0061433E" w:rsidP="0061433E">
      <w:pPr>
        <w:numPr>
          <w:ilvl w:val="1"/>
          <w:numId w:val="13"/>
        </w:numPr>
        <w:tabs>
          <w:tab w:val="clear" w:pos="567"/>
        </w:tabs>
        <w:autoSpaceDE w:val="0"/>
        <w:autoSpaceDN w:val="0"/>
        <w:adjustRightInd w:val="0"/>
        <w:spacing w:line="240" w:lineRule="auto"/>
        <w:ind w:right="-20"/>
        <w:contextualSpacing/>
        <w:rPr>
          <w:lang w:val="lt-LT" w:eastAsia="en-IE"/>
        </w:rPr>
      </w:pPr>
      <w:r w:rsidRPr="001368BF">
        <w:rPr>
          <w:lang w:val="lt-LT" w:eastAsia="en-IE"/>
        </w:rPr>
        <w:t>jeigu yra 3 paskutiniai nėštumo mėnesiai;</w:t>
      </w:r>
    </w:p>
    <w:p w:rsidR="0061433E" w:rsidRPr="001368BF" w:rsidRDefault="0061433E" w:rsidP="0061433E">
      <w:pPr>
        <w:numPr>
          <w:ilvl w:val="1"/>
          <w:numId w:val="13"/>
        </w:numPr>
        <w:tabs>
          <w:tab w:val="clear" w:pos="567"/>
        </w:tabs>
        <w:autoSpaceDE w:val="0"/>
        <w:autoSpaceDN w:val="0"/>
        <w:adjustRightInd w:val="0"/>
        <w:spacing w:line="240" w:lineRule="auto"/>
        <w:ind w:right="-20"/>
        <w:contextualSpacing/>
        <w:rPr>
          <w:lang w:val="lt-LT" w:eastAsia="en-IE"/>
        </w:rPr>
      </w:pPr>
      <w:r w:rsidRPr="001368BF">
        <w:rPr>
          <w:lang w:val="lt-LT" w:eastAsia="en-IE"/>
        </w:rPr>
        <w:t>jeigu pacientas yra jaunesnis kaip 3 mėnesių;</w:t>
      </w:r>
    </w:p>
    <w:p w:rsidR="0061433E" w:rsidRPr="001368BF" w:rsidRDefault="0061433E" w:rsidP="0061433E">
      <w:pPr>
        <w:numPr>
          <w:ilvl w:val="1"/>
          <w:numId w:val="13"/>
        </w:numPr>
        <w:tabs>
          <w:tab w:val="clear" w:pos="567"/>
        </w:tabs>
        <w:autoSpaceDE w:val="0"/>
        <w:autoSpaceDN w:val="0"/>
        <w:adjustRightInd w:val="0"/>
        <w:spacing w:line="240" w:lineRule="auto"/>
        <w:ind w:right="-20"/>
        <w:contextualSpacing/>
        <w:rPr>
          <w:lang w:val="lt-LT" w:eastAsia="en-IE"/>
        </w:rPr>
      </w:pPr>
      <w:r w:rsidRPr="001368BF">
        <w:rPr>
          <w:lang w:val="lt-LT" w:eastAsia="en-IE"/>
        </w:rPr>
        <w:t>jeigu yra paveldėtas kai kurių angliavandenių netoleravimas.</w:t>
      </w:r>
    </w:p>
    <w:p w:rsidR="0061433E" w:rsidRPr="001368BF" w:rsidRDefault="0061433E" w:rsidP="0061433E">
      <w:pPr>
        <w:autoSpaceDE w:val="0"/>
        <w:autoSpaceDN w:val="0"/>
        <w:adjustRightInd w:val="0"/>
        <w:spacing w:line="240" w:lineRule="auto"/>
        <w:rPr>
          <w:lang w:val="lt-LT"/>
        </w:rPr>
      </w:pPr>
    </w:p>
    <w:p w:rsidR="0061433E" w:rsidRPr="001368BF" w:rsidRDefault="0061433E" w:rsidP="0061433E">
      <w:pPr>
        <w:autoSpaceDE w:val="0"/>
        <w:autoSpaceDN w:val="0"/>
        <w:adjustRightInd w:val="0"/>
        <w:spacing w:line="240" w:lineRule="auto"/>
        <w:ind w:left="114" w:right="-20"/>
        <w:rPr>
          <w:lang w:val="lt-LT"/>
        </w:rPr>
      </w:pPr>
      <w:r w:rsidRPr="001368BF">
        <w:rPr>
          <w:lang w:val="lt-LT"/>
        </w:rPr>
        <w:t>Jei bet kuri minėta būklė Jums tinka, prieš vartodami šio vaisto, pasitarkite su gydytoju arba vaistininku.</w:t>
      </w:r>
    </w:p>
    <w:p w:rsidR="0061433E" w:rsidRPr="001368BF" w:rsidRDefault="0061433E" w:rsidP="0061433E">
      <w:pPr>
        <w:autoSpaceDE w:val="0"/>
        <w:autoSpaceDN w:val="0"/>
        <w:adjustRightInd w:val="0"/>
        <w:spacing w:line="240" w:lineRule="auto"/>
        <w:rPr>
          <w:lang w:val="lt-LT"/>
        </w:rPr>
      </w:pPr>
    </w:p>
    <w:p w:rsidR="0061433E" w:rsidRPr="001368BF" w:rsidRDefault="0061433E" w:rsidP="0061433E">
      <w:pPr>
        <w:spacing w:line="240" w:lineRule="auto"/>
        <w:rPr>
          <w:b/>
          <w:lang w:val="lt-LT" w:eastAsia="en-IE"/>
        </w:rPr>
      </w:pPr>
      <w:r w:rsidRPr="001368BF">
        <w:rPr>
          <w:b/>
          <w:lang w:val="lt-LT" w:eastAsia="en-IE"/>
        </w:rPr>
        <w:t>Įspėjimai ir atsargumo priemonės</w:t>
      </w:r>
    </w:p>
    <w:p w:rsidR="0061433E" w:rsidRPr="001368BF" w:rsidRDefault="0061433E" w:rsidP="0061433E">
      <w:pPr>
        <w:spacing w:line="240" w:lineRule="auto"/>
        <w:rPr>
          <w:lang w:val="lt-LT"/>
        </w:rPr>
      </w:pPr>
      <w:r w:rsidRPr="001368BF">
        <w:rPr>
          <w:lang w:val="lt-LT"/>
        </w:rPr>
        <w:t xml:space="preserve">Vaistai nuo uždegimo/ skausmą malšinantys vaistai, pvz., ibuprofenas, gali būti susiję su maža padidėjusia širdies priepuolio arba insulto rizika, ypač kai vartojama didelėmis dozėmis. Neviršykite rekomenduojamos dozės arba gydymo trukmės. </w:t>
      </w:r>
    </w:p>
    <w:p w:rsidR="0061433E" w:rsidRPr="001368BF" w:rsidRDefault="0061433E" w:rsidP="0061433E">
      <w:pPr>
        <w:spacing w:line="240" w:lineRule="auto"/>
        <w:rPr>
          <w:lang w:val="lt-LT"/>
        </w:rPr>
      </w:pPr>
    </w:p>
    <w:p w:rsidR="0061433E" w:rsidRPr="001368BF" w:rsidRDefault="0061433E" w:rsidP="0061433E">
      <w:pPr>
        <w:spacing w:line="240" w:lineRule="auto"/>
        <w:rPr>
          <w:lang w:val="lt-LT"/>
        </w:rPr>
      </w:pPr>
      <w:r w:rsidRPr="001368BF">
        <w:rPr>
          <w:lang w:val="lt-LT"/>
        </w:rPr>
        <w:t>Prieš vartodami IbuViva, turite aptarti gydymą su gydytoju arba vaistininku, jeigu Jūsų vaikui:</w:t>
      </w:r>
    </w:p>
    <w:p w:rsidR="0061433E" w:rsidRPr="001368BF" w:rsidRDefault="0061433E" w:rsidP="0061433E">
      <w:pPr>
        <w:widowControl w:val="0"/>
        <w:numPr>
          <w:ilvl w:val="0"/>
          <w:numId w:val="15"/>
        </w:numPr>
        <w:tabs>
          <w:tab w:val="clear" w:pos="567"/>
        </w:tabs>
        <w:spacing w:line="240" w:lineRule="auto"/>
        <w:ind w:left="800"/>
        <w:contextualSpacing/>
        <w:rPr>
          <w:lang w:val="lt-LT" w:eastAsia="en-IE"/>
        </w:rPr>
      </w:pPr>
      <w:r w:rsidRPr="001368BF">
        <w:rPr>
          <w:lang w:val="lt-LT" w:eastAsia="en-IE"/>
        </w:rPr>
        <w:t>yra širdies sutrikimų, įskaitant širdies nepakankamumą, krūtinės anginą (krūtinės skausmą) arba jeigu Jums yra buvęs širdies priepuolis, šuntavimo operacija, periferinių arterijų liga (prasta kojų arba pėdų kraujotaka dėl susiaurėjusių ar užsikimšusių arterijų) arba bet koks insultas (įskaitant „mini insultą“ arba praeinantį smegenų išemijos priepuolį „PSIP“);</w:t>
      </w:r>
    </w:p>
    <w:p w:rsidR="0061433E" w:rsidRPr="001368BF" w:rsidRDefault="0061433E" w:rsidP="0061433E">
      <w:pPr>
        <w:widowControl w:val="0"/>
        <w:numPr>
          <w:ilvl w:val="0"/>
          <w:numId w:val="15"/>
        </w:numPr>
        <w:tabs>
          <w:tab w:val="clear" w:pos="567"/>
        </w:tabs>
        <w:spacing w:line="240" w:lineRule="auto"/>
        <w:ind w:left="800"/>
        <w:contextualSpacing/>
        <w:rPr>
          <w:lang w:val="lt-LT" w:eastAsia="en-IE"/>
        </w:rPr>
      </w:pPr>
      <w:r w:rsidRPr="001368BF">
        <w:rPr>
          <w:lang w:val="lt-LT" w:eastAsia="en-IE"/>
        </w:rPr>
        <w:t>yra didelis kraujospūdis, diabetas, padidėjęs cholesterolio kiekis, kuriam nors Jūsų šeimos nariui yra buvusi širdies liga ar insultas arba jeigu rūkote;</w:t>
      </w:r>
    </w:p>
    <w:p w:rsidR="0061433E" w:rsidRPr="001368BF" w:rsidRDefault="0061433E" w:rsidP="0061433E">
      <w:pPr>
        <w:numPr>
          <w:ilvl w:val="1"/>
          <w:numId w:val="13"/>
        </w:numPr>
        <w:tabs>
          <w:tab w:val="clear" w:pos="567"/>
        </w:tabs>
        <w:autoSpaceDE w:val="0"/>
        <w:autoSpaceDN w:val="0"/>
        <w:adjustRightInd w:val="0"/>
        <w:spacing w:line="240" w:lineRule="auto"/>
        <w:ind w:left="800" w:right="-20"/>
        <w:contextualSpacing/>
        <w:rPr>
          <w:lang w:val="lt-LT" w:eastAsia="en-IE"/>
        </w:rPr>
      </w:pPr>
      <w:r w:rsidRPr="001368BF">
        <w:rPr>
          <w:lang w:val="lt-LT" w:eastAsia="en-IE"/>
        </w:rPr>
        <w:t>yra kepenų, inkstų ar žarnų sutrikimų;</w:t>
      </w:r>
    </w:p>
    <w:p w:rsidR="0061433E" w:rsidRPr="001368BF" w:rsidRDefault="0061433E" w:rsidP="0061433E">
      <w:pPr>
        <w:numPr>
          <w:ilvl w:val="1"/>
          <w:numId w:val="13"/>
        </w:numPr>
        <w:tabs>
          <w:tab w:val="clear" w:pos="567"/>
        </w:tabs>
        <w:autoSpaceDE w:val="0"/>
        <w:autoSpaceDN w:val="0"/>
        <w:adjustRightInd w:val="0"/>
        <w:spacing w:line="240" w:lineRule="auto"/>
        <w:ind w:left="800" w:right="-20"/>
        <w:contextualSpacing/>
        <w:rPr>
          <w:lang w:val="lt-LT" w:eastAsia="en-IE"/>
        </w:rPr>
      </w:pPr>
      <w:r w:rsidRPr="001368BF">
        <w:rPr>
          <w:lang w:val="lt-LT" w:eastAsia="en-IE"/>
        </w:rPr>
        <w:t>yra vilkligė (SRV) arba mišri jungiamojo audinio liga;</w:t>
      </w:r>
    </w:p>
    <w:p w:rsidR="0061433E" w:rsidRPr="001368BF" w:rsidRDefault="0061433E" w:rsidP="0061433E">
      <w:pPr>
        <w:numPr>
          <w:ilvl w:val="1"/>
          <w:numId w:val="13"/>
        </w:numPr>
        <w:tabs>
          <w:tab w:val="clear" w:pos="567"/>
        </w:tabs>
        <w:autoSpaceDE w:val="0"/>
        <w:autoSpaceDN w:val="0"/>
        <w:adjustRightInd w:val="0"/>
        <w:spacing w:line="240" w:lineRule="auto"/>
        <w:ind w:left="800" w:right="-20"/>
        <w:contextualSpacing/>
        <w:rPr>
          <w:lang w:val="lt-LT" w:eastAsia="en-IE"/>
        </w:rPr>
      </w:pPr>
      <w:r w:rsidRPr="001368BF">
        <w:rPr>
          <w:lang w:val="lt-LT" w:eastAsia="en-IE"/>
        </w:rPr>
        <w:t>yra lėtinė uždegimu pasireiškianti žarnyno liga, pvz., opinis kolitas arba Krono liga;</w:t>
      </w:r>
    </w:p>
    <w:p w:rsidR="0061433E" w:rsidRPr="001368BF" w:rsidRDefault="0061433E" w:rsidP="0061433E">
      <w:pPr>
        <w:numPr>
          <w:ilvl w:val="1"/>
          <w:numId w:val="13"/>
        </w:numPr>
        <w:tabs>
          <w:tab w:val="clear" w:pos="567"/>
        </w:tabs>
        <w:autoSpaceDE w:val="0"/>
        <w:autoSpaceDN w:val="0"/>
        <w:adjustRightInd w:val="0"/>
        <w:spacing w:line="240" w:lineRule="auto"/>
        <w:ind w:left="800" w:right="-20"/>
        <w:contextualSpacing/>
        <w:rPr>
          <w:lang w:val="lt-LT" w:eastAsia="en-IE"/>
        </w:rPr>
      </w:pPr>
      <w:r w:rsidRPr="001368BF">
        <w:rPr>
          <w:lang w:val="lt-LT" w:eastAsia="en-IE"/>
        </w:rPr>
        <w:t>yra astma arba alerginė plaučių liga;</w:t>
      </w:r>
    </w:p>
    <w:p w:rsidR="0061433E" w:rsidRPr="001368BF" w:rsidRDefault="0061433E" w:rsidP="0061433E">
      <w:pPr>
        <w:numPr>
          <w:ilvl w:val="1"/>
          <w:numId w:val="13"/>
        </w:numPr>
        <w:tabs>
          <w:tab w:val="clear" w:pos="567"/>
        </w:tabs>
        <w:autoSpaceDE w:val="0"/>
        <w:autoSpaceDN w:val="0"/>
        <w:adjustRightInd w:val="0"/>
        <w:spacing w:line="240" w:lineRule="auto"/>
        <w:ind w:left="800" w:right="-20"/>
        <w:contextualSpacing/>
        <w:rPr>
          <w:lang w:val="lt-LT" w:eastAsia="en-IE"/>
        </w:rPr>
      </w:pPr>
      <w:r w:rsidRPr="001368BF">
        <w:rPr>
          <w:lang w:val="lt-LT" w:eastAsia="en-IE"/>
        </w:rPr>
        <w:t>yra vėjaraupiai</w:t>
      </w:r>
      <w:r>
        <w:rPr>
          <w:lang w:val="lt-LT" w:eastAsia="en-IE"/>
        </w:rPr>
        <w:t xml:space="preserve"> (</w:t>
      </w:r>
      <w:r>
        <w:rPr>
          <w:snapToGrid/>
          <w:color w:val="000000"/>
          <w:szCs w:val="22"/>
          <w:lang w:val="lt-LT"/>
        </w:rPr>
        <w:t>vėjaraupiais sergantiems pacientams šio vaisto vartoti nerekomenduojama)</w:t>
      </w:r>
      <w:r w:rsidRPr="001368BF">
        <w:rPr>
          <w:lang w:val="lt-LT" w:eastAsia="en-IE"/>
        </w:rPr>
        <w:t>;</w:t>
      </w:r>
    </w:p>
    <w:p w:rsidR="0061433E" w:rsidRPr="00A42426" w:rsidRDefault="0061433E" w:rsidP="0061433E">
      <w:pPr>
        <w:numPr>
          <w:ilvl w:val="1"/>
          <w:numId w:val="13"/>
        </w:numPr>
        <w:tabs>
          <w:tab w:val="clear" w:pos="567"/>
        </w:tabs>
        <w:autoSpaceDE w:val="0"/>
        <w:autoSpaceDN w:val="0"/>
        <w:adjustRightInd w:val="0"/>
        <w:spacing w:line="240" w:lineRule="auto"/>
        <w:ind w:left="800" w:right="-20"/>
        <w:contextualSpacing/>
        <w:rPr>
          <w:lang w:val="lt-LT" w:eastAsia="en-IE"/>
        </w:rPr>
      </w:pPr>
      <w:r w:rsidRPr="00A42426">
        <w:rPr>
          <w:lang w:val="lt-LT" w:eastAsia="en-IE"/>
        </w:rPr>
        <w:t>yra infekci</w:t>
      </w:r>
      <w:r>
        <w:rPr>
          <w:lang w:val="lt-LT" w:eastAsia="en-IE"/>
        </w:rPr>
        <w:t>nė liga</w:t>
      </w:r>
      <w:r w:rsidRPr="00A42426">
        <w:rPr>
          <w:lang w:val="lt-LT" w:eastAsia="en-IE"/>
        </w:rPr>
        <w:t xml:space="preserve"> (žr. sk</w:t>
      </w:r>
      <w:r>
        <w:rPr>
          <w:lang w:val="lt-LT" w:eastAsia="en-IE"/>
        </w:rPr>
        <w:t>yrių</w:t>
      </w:r>
      <w:r w:rsidRPr="00A42426">
        <w:rPr>
          <w:lang w:val="lt-LT" w:eastAsia="en-IE"/>
        </w:rPr>
        <w:t xml:space="preserve"> „Infekcijos“ toliau).</w:t>
      </w:r>
    </w:p>
    <w:p w:rsidR="0061433E" w:rsidRPr="001368BF" w:rsidRDefault="0061433E" w:rsidP="0061433E">
      <w:pPr>
        <w:autoSpaceDE w:val="0"/>
        <w:autoSpaceDN w:val="0"/>
        <w:adjustRightInd w:val="0"/>
        <w:spacing w:line="240" w:lineRule="auto"/>
        <w:contextualSpacing/>
        <w:rPr>
          <w:lang w:val="lt-LT" w:eastAsia="en-IE"/>
        </w:rPr>
      </w:pPr>
    </w:p>
    <w:p w:rsidR="0061433E" w:rsidRPr="001368BF" w:rsidRDefault="0061433E" w:rsidP="0061433E">
      <w:pPr>
        <w:autoSpaceDE w:val="0"/>
        <w:autoSpaceDN w:val="0"/>
        <w:adjustRightInd w:val="0"/>
        <w:spacing w:line="240" w:lineRule="auto"/>
        <w:contextualSpacing/>
        <w:rPr>
          <w:u w:val="single"/>
          <w:lang w:val="lt-LT" w:eastAsia="en-IE"/>
        </w:rPr>
      </w:pPr>
      <w:r w:rsidRPr="001368BF">
        <w:rPr>
          <w:u w:val="single"/>
          <w:lang w:val="lt-LT" w:eastAsia="en-IE"/>
        </w:rPr>
        <w:t>Odos reakcijos</w:t>
      </w:r>
    </w:p>
    <w:p w:rsidR="0061433E" w:rsidRPr="00202A2A" w:rsidRDefault="0061433E" w:rsidP="0061433E">
      <w:pPr>
        <w:autoSpaceDE w:val="0"/>
        <w:autoSpaceDN w:val="0"/>
        <w:adjustRightInd w:val="0"/>
        <w:spacing w:line="240" w:lineRule="auto"/>
        <w:contextualSpacing/>
        <w:rPr>
          <w:lang w:val="lt-LT" w:eastAsia="en-IE"/>
        </w:rPr>
      </w:pPr>
      <w:r w:rsidRPr="001368BF">
        <w:rPr>
          <w:lang w:val="lt-LT" w:eastAsia="en-IE"/>
        </w:rPr>
        <w:t>Varto</w:t>
      </w:r>
      <w:r w:rsidRPr="00202A2A">
        <w:rPr>
          <w:lang w:val="lt-LT" w:eastAsia="en-IE"/>
        </w:rPr>
        <w:t>jant IbuViva buvo pranešta apie sunkias odos reakcijas. Jei Jums pasireikštų odos išbėrimas, gleivinių pažeidimas, pūslės ar kitų alergijos požymių, IbuViva vartojimą nutraukite ir nedelsdami kreipkitės medicininės pagalbos, nes tai gali būti pirmieji labai sunkios odos reakcijos požymiai. Žr. 4 skyrių</w:t>
      </w:r>
      <w:r>
        <w:rPr>
          <w:lang w:val="lt-LT" w:eastAsia="en-IE"/>
        </w:rPr>
        <w:t>.</w:t>
      </w:r>
    </w:p>
    <w:p w:rsidR="0061433E" w:rsidRDefault="0061433E" w:rsidP="0061433E">
      <w:pPr>
        <w:autoSpaceDE w:val="0"/>
        <w:autoSpaceDN w:val="0"/>
        <w:adjustRightInd w:val="0"/>
        <w:spacing w:line="240" w:lineRule="auto"/>
        <w:contextualSpacing/>
        <w:rPr>
          <w:lang w:val="lt-LT" w:eastAsia="en-IE"/>
        </w:rPr>
      </w:pPr>
    </w:p>
    <w:p w:rsidR="0061433E" w:rsidRPr="00A42426" w:rsidRDefault="0061433E" w:rsidP="0061433E">
      <w:pPr>
        <w:autoSpaceDE w:val="0"/>
        <w:autoSpaceDN w:val="0"/>
        <w:adjustRightInd w:val="0"/>
        <w:spacing w:line="240" w:lineRule="auto"/>
        <w:contextualSpacing/>
        <w:rPr>
          <w:lang w:val="lt-LT" w:eastAsia="en-IE"/>
        </w:rPr>
      </w:pPr>
      <w:r w:rsidRPr="00A42426">
        <w:rPr>
          <w:lang w:val="lt-LT" w:eastAsia="en-IE"/>
        </w:rPr>
        <w:t xml:space="preserve">Infekcijos </w:t>
      </w:r>
    </w:p>
    <w:p w:rsidR="0061433E" w:rsidRPr="00A42426" w:rsidRDefault="0061433E" w:rsidP="0061433E">
      <w:pPr>
        <w:autoSpaceDE w:val="0"/>
        <w:autoSpaceDN w:val="0"/>
        <w:adjustRightInd w:val="0"/>
        <w:spacing w:line="240" w:lineRule="auto"/>
        <w:contextualSpacing/>
        <w:rPr>
          <w:lang w:val="lt-LT" w:eastAsia="en-IE"/>
        </w:rPr>
      </w:pPr>
      <w:r w:rsidRPr="00A42426">
        <w:rPr>
          <w:lang w:val="lt-LT" w:eastAsia="en-IE"/>
        </w:rPr>
        <w:t xml:space="preserve">Ibuprofeno gali </w:t>
      </w:r>
      <w:r>
        <w:rPr>
          <w:lang w:val="lt-LT" w:eastAsia="en-IE"/>
        </w:rPr>
        <w:t>pa</w:t>
      </w:r>
      <w:r w:rsidRPr="00A42426">
        <w:rPr>
          <w:lang w:val="lt-LT" w:eastAsia="en-IE"/>
        </w:rPr>
        <w:t xml:space="preserve">slėpti </w:t>
      </w:r>
      <w:r>
        <w:rPr>
          <w:lang w:val="lt-LT" w:eastAsia="en-IE"/>
        </w:rPr>
        <w:t xml:space="preserve">tokius </w:t>
      </w:r>
      <w:r w:rsidRPr="00A42426">
        <w:rPr>
          <w:lang w:val="lt-LT" w:eastAsia="en-IE"/>
        </w:rPr>
        <w:t>infekcijų požymius</w:t>
      </w:r>
      <w:r>
        <w:rPr>
          <w:lang w:val="lt-LT" w:eastAsia="en-IE"/>
        </w:rPr>
        <w:t xml:space="preserve"> kaip </w:t>
      </w:r>
      <w:r w:rsidRPr="00A42426">
        <w:rPr>
          <w:lang w:val="lt-LT" w:eastAsia="en-IE"/>
        </w:rPr>
        <w:t>karščiavim</w:t>
      </w:r>
      <w:r>
        <w:rPr>
          <w:lang w:val="lt-LT" w:eastAsia="en-IE"/>
        </w:rPr>
        <w:t>as</w:t>
      </w:r>
      <w:r w:rsidRPr="00A42426">
        <w:rPr>
          <w:lang w:val="lt-LT" w:eastAsia="en-IE"/>
        </w:rPr>
        <w:t xml:space="preserve"> ir skausm</w:t>
      </w:r>
      <w:r>
        <w:rPr>
          <w:lang w:val="lt-LT" w:eastAsia="en-IE"/>
        </w:rPr>
        <w:t>as</w:t>
      </w:r>
      <w:r w:rsidRPr="00A42426">
        <w:rPr>
          <w:lang w:val="lt-LT" w:eastAsia="en-IE"/>
        </w:rPr>
        <w:t xml:space="preserve">. Todėl </w:t>
      </w:r>
      <w:r>
        <w:rPr>
          <w:lang w:val="lt-LT" w:eastAsia="en-IE"/>
        </w:rPr>
        <w:t xml:space="preserve">gali būti, vartojant IbuViva,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w:t>
      </w:r>
    </w:p>
    <w:p w:rsidR="0061433E" w:rsidRPr="00202A2A" w:rsidRDefault="0061433E" w:rsidP="0061433E">
      <w:pPr>
        <w:autoSpaceDE w:val="0"/>
        <w:autoSpaceDN w:val="0"/>
        <w:adjustRightInd w:val="0"/>
        <w:spacing w:line="240" w:lineRule="auto"/>
        <w:contextualSpacing/>
        <w:rPr>
          <w:lang w:val="lt-LT" w:eastAsia="en-IE"/>
        </w:rPr>
      </w:pPr>
    </w:p>
    <w:p w:rsidR="0061433E" w:rsidRPr="001368BF" w:rsidRDefault="0061433E" w:rsidP="0061433E">
      <w:pPr>
        <w:autoSpaceDE w:val="0"/>
        <w:autoSpaceDN w:val="0"/>
        <w:adjustRightInd w:val="0"/>
        <w:spacing w:line="240" w:lineRule="auto"/>
        <w:rPr>
          <w:lang w:val="lt-LT"/>
        </w:rPr>
      </w:pPr>
      <w:r w:rsidRPr="00202A2A">
        <w:rPr>
          <w:b/>
          <w:lang w:val="lt-LT"/>
        </w:rPr>
        <w:t>Kiti vaistai ir</w:t>
      </w:r>
      <w:r w:rsidRPr="001368BF">
        <w:rPr>
          <w:b/>
          <w:lang w:val="lt-LT"/>
        </w:rPr>
        <w:t xml:space="preserve"> IbuViva </w:t>
      </w:r>
      <w:r w:rsidRPr="001368BF">
        <w:rPr>
          <w:lang w:val="lt-LT"/>
        </w:rPr>
        <w:t xml:space="preserve">Jeigu Jūsų vaikas vartoja, neseniai vartojo arba galėjo vartoti kitų vaistų, įskaitant įsigytus be recepto, pasakykite gydytojui arba vaistininkui. </w:t>
      </w:r>
      <w:r w:rsidRPr="001368BF">
        <w:rPr>
          <w:bCs/>
          <w:lang w:val="lt-LT"/>
        </w:rPr>
        <w:t xml:space="preserve">IbuViva </w:t>
      </w:r>
      <w:r w:rsidRPr="001368BF">
        <w:rPr>
          <w:lang w:val="lt-LT"/>
        </w:rPr>
        <w:t>gali veikti kai kuriuos vaistus arba ją gali veikti kai kurie vaistai. Pavyzdžiui:</w:t>
      </w:r>
    </w:p>
    <w:p w:rsidR="0061433E" w:rsidRPr="001368BF" w:rsidRDefault="0061433E" w:rsidP="0061433E">
      <w:pPr>
        <w:spacing w:line="240" w:lineRule="auto"/>
        <w:rPr>
          <w:lang w:val="lt-LT"/>
        </w:rPr>
      </w:pPr>
    </w:p>
    <w:p w:rsidR="0061433E" w:rsidRPr="001368BF" w:rsidRDefault="0061433E" w:rsidP="0061433E">
      <w:pPr>
        <w:numPr>
          <w:ilvl w:val="1"/>
          <w:numId w:val="13"/>
        </w:numPr>
        <w:tabs>
          <w:tab w:val="clear" w:pos="567"/>
        </w:tabs>
        <w:autoSpaceDE w:val="0"/>
        <w:autoSpaceDN w:val="0"/>
        <w:adjustRightInd w:val="0"/>
        <w:spacing w:line="240" w:lineRule="auto"/>
        <w:ind w:right="-20"/>
        <w:contextualSpacing/>
        <w:rPr>
          <w:lang w:val="lt-LT" w:eastAsia="en-IE"/>
        </w:rPr>
      </w:pPr>
      <w:r w:rsidRPr="001368BF">
        <w:rPr>
          <w:b/>
          <w:lang w:val="lt-LT" w:eastAsia="en-IE"/>
        </w:rPr>
        <w:t>Diuretikų</w:t>
      </w:r>
      <w:r w:rsidRPr="001368BF">
        <w:rPr>
          <w:lang w:val="lt-LT" w:eastAsia="en-IE"/>
        </w:rPr>
        <w:t xml:space="preserve"> (šlapimo išsiskyrimą skatinančių vaistų).</w:t>
      </w:r>
    </w:p>
    <w:p w:rsidR="0061433E" w:rsidRPr="001368BF" w:rsidRDefault="0061433E" w:rsidP="0061433E">
      <w:pPr>
        <w:numPr>
          <w:ilvl w:val="1"/>
          <w:numId w:val="13"/>
        </w:numPr>
        <w:tabs>
          <w:tab w:val="clear" w:pos="567"/>
        </w:tabs>
        <w:autoSpaceDE w:val="0"/>
        <w:autoSpaceDN w:val="0"/>
        <w:adjustRightInd w:val="0"/>
        <w:spacing w:line="240" w:lineRule="auto"/>
        <w:ind w:right="-20"/>
        <w:contextualSpacing/>
        <w:rPr>
          <w:lang w:val="lt-LT" w:eastAsia="en-IE"/>
        </w:rPr>
      </w:pPr>
      <w:r w:rsidRPr="001368BF">
        <w:rPr>
          <w:b/>
          <w:lang w:val="lt-LT" w:eastAsia="en-IE"/>
        </w:rPr>
        <w:t>Vaistų, kurie yra antikoaguliantai</w:t>
      </w:r>
      <w:r w:rsidRPr="001368BF">
        <w:rPr>
          <w:lang w:val="lt-LT" w:eastAsia="en-IE"/>
        </w:rPr>
        <w:t xml:space="preserve"> </w:t>
      </w:r>
      <w:r w:rsidRPr="001368BF">
        <w:rPr>
          <w:rFonts w:eastAsia="Calibri"/>
          <w:lang w:val="lt-LT" w:eastAsia="lt-LT" w:bidi="lt-LT"/>
        </w:rPr>
        <w:t>(t. y., skystina kraują</w:t>
      </w:r>
      <w:r>
        <w:rPr>
          <w:rFonts w:eastAsia="Calibri"/>
          <w:lang w:val="lt-LT" w:eastAsia="lt-LT" w:bidi="lt-LT"/>
        </w:rPr>
        <w:t> </w:t>
      </w:r>
      <w:r w:rsidRPr="001368BF">
        <w:rPr>
          <w:rFonts w:eastAsia="Calibri"/>
          <w:lang w:val="lt-LT" w:eastAsia="lt-LT" w:bidi="lt-LT"/>
        </w:rPr>
        <w:t>/ stabdo krešėjimą</w:t>
      </w:r>
      <w:r w:rsidRPr="001368BF">
        <w:rPr>
          <w:lang w:val="lt-LT" w:eastAsia="en-IE"/>
        </w:rPr>
        <w:t xml:space="preserve">, pvz., </w:t>
      </w:r>
      <w:r w:rsidRPr="001368BF">
        <w:rPr>
          <w:rFonts w:eastAsia="Calibri"/>
          <w:lang w:val="lt-LT" w:eastAsia="lt-LT" w:bidi="lt-LT"/>
        </w:rPr>
        <w:t xml:space="preserve">acetilsalicilo rūgšties, </w:t>
      </w:r>
      <w:r w:rsidRPr="001368BF">
        <w:rPr>
          <w:lang w:val="lt-LT" w:eastAsia="en-IE"/>
        </w:rPr>
        <w:t>varfarino</w:t>
      </w:r>
      <w:r w:rsidRPr="001368BF">
        <w:rPr>
          <w:rFonts w:eastAsia="Calibri"/>
          <w:lang w:val="lt-LT" w:eastAsia="lt-LT" w:bidi="lt-LT"/>
        </w:rPr>
        <w:t>,</w:t>
      </w:r>
      <w:r w:rsidRPr="001368BF">
        <w:rPr>
          <w:lang w:val="lt-LT" w:eastAsia="en-IE"/>
        </w:rPr>
        <w:t xml:space="preserve"> tiklopidino).</w:t>
      </w:r>
    </w:p>
    <w:p w:rsidR="0061433E" w:rsidRPr="001368BF" w:rsidRDefault="0061433E" w:rsidP="0061433E">
      <w:pPr>
        <w:autoSpaceDE w:val="0"/>
        <w:autoSpaceDN w:val="0"/>
        <w:adjustRightInd w:val="0"/>
        <w:spacing w:line="240" w:lineRule="auto"/>
        <w:ind w:left="1194" w:right="-20"/>
        <w:rPr>
          <w:lang w:val="lt-LT"/>
        </w:rPr>
      </w:pPr>
      <w:r w:rsidRPr="001368BF">
        <w:rPr>
          <w:lang w:val="lt-LT"/>
        </w:rPr>
        <w:t>Vaistų, kurie mažina didelį kraujospūdį.</w:t>
      </w:r>
    </w:p>
    <w:p w:rsidR="0061433E" w:rsidRPr="001368BF" w:rsidRDefault="0061433E" w:rsidP="0061433E">
      <w:pPr>
        <w:numPr>
          <w:ilvl w:val="1"/>
          <w:numId w:val="13"/>
        </w:numPr>
        <w:tabs>
          <w:tab w:val="clear" w:pos="567"/>
        </w:tabs>
        <w:autoSpaceDE w:val="0"/>
        <w:autoSpaceDN w:val="0"/>
        <w:adjustRightInd w:val="0"/>
        <w:spacing w:line="240" w:lineRule="auto"/>
        <w:ind w:right="336"/>
        <w:contextualSpacing/>
        <w:rPr>
          <w:lang w:val="lt-LT" w:eastAsia="en-IE"/>
        </w:rPr>
      </w:pPr>
      <w:r w:rsidRPr="001368BF">
        <w:rPr>
          <w:b/>
          <w:lang w:val="lt-LT" w:eastAsia="en-IE"/>
        </w:rPr>
        <w:t xml:space="preserve">Mifepristono </w:t>
      </w:r>
      <w:r w:rsidRPr="001368BF">
        <w:rPr>
          <w:lang w:val="lt-LT" w:eastAsia="en-IE"/>
        </w:rPr>
        <w:t>(vaistų, skirtų persileidimui sukelti).</w:t>
      </w:r>
    </w:p>
    <w:p w:rsidR="0061433E" w:rsidRPr="001368BF" w:rsidRDefault="0061433E" w:rsidP="0061433E">
      <w:pPr>
        <w:numPr>
          <w:ilvl w:val="1"/>
          <w:numId w:val="13"/>
        </w:numPr>
        <w:tabs>
          <w:tab w:val="clear" w:pos="567"/>
        </w:tabs>
        <w:autoSpaceDE w:val="0"/>
        <w:autoSpaceDN w:val="0"/>
        <w:adjustRightInd w:val="0"/>
        <w:spacing w:line="240" w:lineRule="auto"/>
        <w:ind w:right="336"/>
        <w:contextualSpacing/>
        <w:rPr>
          <w:lang w:val="lt-LT" w:eastAsia="en-IE"/>
        </w:rPr>
      </w:pPr>
      <w:r w:rsidRPr="001368BF">
        <w:rPr>
          <w:b/>
          <w:lang w:val="lt-LT" w:eastAsia="en-IE"/>
        </w:rPr>
        <w:t xml:space="preserve">Ličio </w:t>
      </w:r>
      <w:r w:rsidRPr="001368BF">
        <w:rPr>
          <w:lang w:val="lt-LT" w:eastAsia="en-IE"/>
        </w:rPr>
        <w:t>ar</w:t>
      </w:r>
      <w:r w:rsidRPr="001368BF">
        <w:rPr>
          <w:b/>
          <w:lang w:val="lt-LT" w:eastAsia="en-IE"/>
        </w:rPr>
        <w:t xml:space="preserve"> selektyvaus poveikio serotonino reabsorbcijos inhibitorių </w:t>
      </w:r>
      <w:r w:rsidRPr="001368BF">
        <w:rPr>
          <w:lang w:val="lt-LT" w:eastAsia="en-IE"/>
        </w:rPr>
        <w:t>(SSRI), pvz., fluoksetino, kuriuo gydomi nuotaikos sutrikimai.</w:t>
      </w:r>
    </w:p>
    <w:p w:rsidR="0061433E" w:rsidRPr="001368BF" w:rsidRDefault="0061433E" w:rsidP="0061433E">
      <w:pPr>
        <w:numPr>
          <w:ilvl w:val="1"/>
          <w:numId w:val="13"/>
        </w:numPr>
        <w:tabs>
          <w:tab w:val="clear" w:pos="567"/>
        </w:tabs>
        <w:autoSpaceDE w:val="0"/>
        <w:autoSpaceDN w:val="0"/>
        <w:adjustRightInd w:val="0"/>
        <w:spacing w:line="240" w:lineRule="auto"/>
        <w:ind w:right="-20"/>
        <w:contextualSpacing/>
        <w:rPr>
          <w:lang w:val="lt-LT" w:eastAsia="en-IE"/>
        </w:rPr>
      </w:pPr>
      <w:r w:rsidRPr="001368BF">
        <w:rPr>
          <w:b/>
          <w:lang w:val="lt-LT" w:eastAsia="en-IE"/>
        </w:rPr>
        <w:t>Metotreksato</w:t>
      </w:r>
      <w:r w:rsidRPr="001368BF">
        <w:rPr>
          <w:lang w:val="lt-LT" w:eastAsia="en-IE"/>
        </w:rPr>
        <w:t xml:space="preserve"> (juo gydomas reumatoidinis artritas, žvynelinė ir kai kurios vėžio formos).</w:t>
      </w:r>
    </w:p>
    <w:p w:rsidR="0061433E" w:rsidRPr="001368BF" w:rsidRDefault="0061433E" w:rsidP="0061433E">
      <w:pPr>
        <w:numPr>
          <w:ilvl w:val="1"/>
          <w:numId w:val="13"/>
        </w:numPr>
        <w:tabs>
          <w:tab w:val="clear" w:pos="567"/>
        </w:tabs>
        <w:autoSpaceDE w:val="0"/>
        <w:autoSpaceDN w:val="0"/>
        <w:adjustRightInd w:val="0"/>
        <w:spacing w:line="240" w:lineRule="auto"/>
        <w:ind w:right="-20"/>
        <w:contextualSpacing/>
        <w:rPr>
          <w:lang w:val="lt-LT" w:eastAsia="en-IE"/>
        </w:rPr>
      </w:pPr>
      <w:r w:rsidRPr="001368BF">
        <w:rPr>
          <w:b/>
          <w:lang w:val="lt-LT" w:eastAsia="en-IE"/>
        </w:rPr>
        <w:t>Zidovudino</w:t>
      </w:r>
      <w:r w:rsidRPr="001368BF">
        <w:rPr>
          <w:lang w:val="lt-LT" w:eastAsia="en-IE"/>
        </w:rPr>
        <w:t xml:space="preserve"> (juo gydomi ŽIV užsikrėtę pacientai).</w:t>
      </w:r>
    </w:p>
    <w:p w:rsidR="0061433E" w:rsidRPr="001368BF" w:rsidRDefault="0061433E" w:rsidP="0061433E">
      <w:pPr>
        <w:numPr>
          <w:ilvl w:val="1"/>
          <w:numId w:val="13"/>
        </w:numPr>
        <w:tabs>
          <w:tab w:val="clear" w:pos="567"/>
        </w:tabs>
        <w:autoSpaceDE w:val="0"/>
        <w:autoSpaceDN w:val="0"/>
        <w:adjustRightInd w:val="0"/>
        <w:spacing w:line="240" w:lineRule="auto"/>
        <w:ind w:right="-20"/>
        <w:contextualSpacing/>
        <w:rPr>
          <w:lang w:val="lt-LT" w:eastAsia="en-IE"/>
        </w:rPr>
      </w:pPr>
      <w:r w:rsidRPr="001368BF">
        <w:rPr>
          <w:b/>
          <w:lang w:val="lt-LT" w:eastAsia="en-IE"/>
        </w:rPr>
        <w:t>Kortikosteroidų</w:t>
      </w:r>
      <w:r w:rsidRPr="001368BF">
        <w:rPr>
          <w:lang w:val="lt-LT" w:eastAsia="en-IE"/>
        </w:rPr>
        <w:t xml:space="preserve"> (vaistų nuo uždegimo, pvz., prednizolono).</w:t>
      </w:r>
    </w:p>
    <w:p w:rsidR="0061433E" w:rsidRPr="001368BF" w:rsidRDefault="0061433E" w:rsidP="0061433E">
      <w:pPr>
        <w:numPr>
          <w:ilvl w:val="1"/>
          <w:numId w:val="13"/>
        </w:numPr>
        <w:tabs>
          <w:tab w:val="clear" w:pos="567"/>
        </w:tabs>
        <w:autoSpaceDE w:val="0"/>
        <w:autoSpaceDN w:val="0"/>
        <w:adjustRightInd w:val="0"/>
        <w:spacing w:line="240" w:lineRule="auto"/>
        <w:ind w:right="-20"/>
        <w:contextualSpacing/>
        <w:rPr>
          <w:lang w:val="lt-LT" w:eastAsia="en-IE"/>
        </w:rPr>
      </w:pPr>
      <w:r w:rsidRPr="001368BF">
        <w:rPr>
          <w:b/>
          <w:lang w:val="lt-LT" w:eastAsia="en-IE"/>
        </w:rPr>
        <w:t>Širdį veikiančių glikozidų</w:t>
      </w:r>
      <w:r w:rsidRPr="001368BF">
        <w:rPr>
          <w:lang w:val="lt-LT" w:eastAsia="en-IE"/>
        </w:rPr>
        <w:t xml:space="preserve"> (vaistų nuo širdies sutrikimų), pvz., digoksino.</w:t>
      </w:r>
    </w:p>
    <w:p w:rsidR="0061433E" w:rsidRPr="001368BF" w:rsidRDefault="0061433E" w:rsidP="0061433E">
      <w:pPr>
        <w:numPr>
          <w:ilvl w:val="1"/>
          <w:numId w:val="13"/>
        </w:numPr>
        <w:tabs>
          <w:tab w:val="clear" w:pos="567"/>
        </w:tabs>
        <w:autoSpaceDE w:val="0"/>
        <w:autoSpaceDN w:val="0"/>
        <w:adjustRightInd w:val="0"/>
        <w:spacing w:line="240" w:lineRule="auto"/>
        <w:ind w:right="-20"/>
        <w:contextualSpacing/>
        <w:rPr>
          <w:lang w:val="lt-LT" w:eastAsia="en-IE"/>
        </w:rPr>
      </w:pPr>
      <w:r w:rsidRPr="001368BF">
        <w:rPr>
          <w:b/>
          <w:lang w:val="lt-LT" w:eastAsia="en-IE"/>
        </w:rPr>
        <w:t>Ciklosporino</w:t>
      </w:r>
      <w:r w:rsidRPr="001368BF">
        <w:rPr>
          <w:lang w:val="lt-LT" w:eastAsia="en-IE"/>
        </w:rPr>
        <w:t xml:space="preserve"> arba </w:t>
      </w:r>
      <w:r w:rsidRPr="001368BF">
        <w:rPr>
          <w:b/>
          <w:lang w:val="lt-LT" w:eastAsia="en-IE"/>
        </w:rPr>
        <w:t>takrolimuzo</w:t>
      </w:r>
      <w:r w:rsidRPr="001368BF">
        <w:rPr>
          <w:lang w:val="lt-LT" w:eastAsia="en-IE"/>
        </w:rPr>
        <w:t xml:space="preserve"> (vartojamų organizmo imuninei reakcijai slopinti).</w:t>
      </w:r>
    </w:p>
    <w:p w:rsidR="0061433E" w:rsidRPr="001368BF" w:rsidRDefault="0061433E" w:rsidP="0061433E">
      <w:pPr>
        <w:numPr>
          <w:ilvl w:val="1"/>
          <w:numId w:val="13"/>
        </w:numPr>
        <w:tabs>
          <w:tab w:val="clear" w:pos="567"/>
        </w:tabs>
        <w:autoSpaceDE w:val="0"/>
        <w:autoSpaceDN w:val="0"/>
        <w:adjustRightInd w:val="0"/>
        <w:spacing w:line="240" w:lineRule="auto"/>
        <w:ind w:right="-20"/>
        <w:contextualSpacing/>
        <w:rPr>
          <w:lang w:val="lt-LT" w:eastAsia="en-IE"/>
        </w:rPr>
      </w:pPr>
      <w:r w:rsidRPr="001368BF">
        <w:rPr>
          <w:b/>
          <w:lang w:val="lt-LT" w:eastAsia="en-IE"/>
        </w:rPr>
        <w:t>Chinolonų grupės antibiotikų</w:t>
      </w:r>
      <w:r w:rsidRPr="001368BF">
        <w:rPr>
          <w:lang w:val="lt-LT" w:eastAsia="en-IE"/>
        </w:rPr>
        <w:t xml:space="preserve"> (jais gydomos įvairios infekcinės ligos), pvz., ciprofloksacino.</w:t>
      </w:r>
    </w:p>
    <w:p w:rsidR="0061433E" w:rsidRPr="001368BF" w:rsidRDefault="0061433E" w:rsidP="0061433E">
      <w:pPr>
        <w:numPr>
          <w:ilvl w:val="1"/>
          <w:numId w:val="13"/>
        </w:numPr>
        <w:tabs>
          <w:tab w:val="clear" w:pos="567"/>
        </w:tabs>
        <w:autoSpaceDE w:val="0"/>
        <w:autoSpaceDN w:val="0"/>
        <w:adjustRightInd w:val="0"/>
        <w:spacing w:line="240" w:lineRule="auto"/>
        <w:ind w:right="256"/>
        <w:contextualSpacing/>
        <w:rPr>
          <w:lang w:val="lt-LT" w:eastAsia="en-IE"/>
        </w:rPr>
      </w:pPr>
      <w:r w:rsidRPr="001368BF">
        <w:rPr>
          <w:lang w:val="lt-LT" w:eastAsia="en-IE"/>
        </w:rPr>
        <w:t xml:space="preserve">Bet kokių kitokių </w:t>
      </w:r>
      <w:r w:rsidRPr="001368BF">
        <w:rPr>
          <w:b/>
          <w:lang w:val="lt-LT" w:eastAsia="en-IE"/>
        </w:rPr>
        <w:t xml:space="preserve">ibuprofeno preparatų ar NVNU grupės vaistų nuo skausmo, </w:t>
      </w:r>
      <w:r w:rsidRPr="001368BF">
        <w:rPr>
          <w:lang w:val="lt-LT" w:eastAsia="en-IE"/>
        </w:rPr>
        <w:t>įskaitant nereceptinius preparatus.</w:t>
      </w:r>
    </w:p>
    <w:p w:rsidR="0061433E" w:rsidRPr="001368BF" w:rsidRDefault="0061433E" w:rsidP="0061433E">
      <w:pPr>
        <w:spacing w:line="240" w:lineRule="auto"/>
        <w:rPr>
          <w:rFonts w:eastAsia="Calibri"/>
          <w:lang w:val="lt-LT" w:eastAsia="lt-LT" w:bidi="lt-LT"/>
        </w:rPr>
      </w:pPr>
      <w:r w:rsidRPr="001368BF">
        <w:rPr>
          <w:rFonts w:eastAsia="Calibri"/>
          <w:lang w:val="lt-LT" w:eastAsia="lt-LT" w:bidi="lt-LT"/>
        </w:rPr>
        <w:t xml:space="preserve">Gydymą </w:t>
      </w:r>
      <w:r w:rsidRPr="001368BF">
        <w:rPr>
          <w:bCs/>
          <w:lang w:val="lt-LT"/>
        </w:rPr>
        <w:t xml:space="preserve">IbuViva </w:t>
      </w:r>
      <w:r w:rsidRPr="001368BF">
        <w:rPr>
          <w:rFonts w:eastAsia="Calibri"/>
          <w:lang w:val="lt-LT" w:eastAsia="lt-LT" w:bidi="lt-LT"/>
        </w:rPr>
        <w:t xml:space="preserve">taip pat gali veikti kai kurie kiti vaistai arba </w:t>
      </w:r>
      <w:r w:rsidRPr="001368BF">
        <w:rPr>
          <w:bCs/>
          <w:lang w:val="lt-LT"/>
        </w:rPr>
        <w:t xml:space="preserve">IbuViva </w:t>
      </w:r>
      <w:r w:rsidRPr="001368BF">
        <w:rPr>
          <w:rFonts w:eastAsia="Calibri"/>
          <w:lang w:val="lt-LT" w:eastAsia="lt-LT" w:bidi="lt-LT"/>
        </w:rPr>
        <w:t xml:space="preserve">gali veikti gydymą kai kuriais kitais vaistais. Todėl prieš vartojant </w:t>
      </w:r>
      <w:r w:rsidRPr="001368BF">
        <w:rPr>
          <w:bCs/>
          <w:lang w:val="lt-LT"/>
        </w:rPr>
        <w:t xml:space="preserve">IbuViva </w:t>
      </w:r>
      <w:r w:rsidRPr="001368BF">
        <w:rPr>
          <w:rFonts w:eastAsia="Calibri"/>
          <w:lang w:val="lt-LT" w:eastAsia="lt-LT" w:bidi="lt-LT"/>
        </w:rPr>
        <w:t>visada reikia pasitarti su gydytoju arba vaistininku.</w:t>
      </w:r>
    </w:p>
    <w:p w:rsidR="0061433E" w:rsidRPr="001368BF" w:rsidRDefault="0061433E" w:rsidP="0061433E">
      <w:pPr>
        <w:autoSpaceDE w:val="0"/>
        <w:autoSpaceDN w:val="0"/>
        <w:adjustRightInd w:val="0"/>
        <w:spacing w:line="240" w:lineRule="auto"/>
        <w:ind w:left="114" w:right="-20"/>
        <w:rPr>
          <w:lang w:val="lt-LT"/>
        </w:rPr>
      </w:pPr>
    </w:p>
    <w:p w:rsidR="0061433E" w:rsidRPr="001368BF" w:rsidRDefault="0061433E" w:rsidP="0061433E">
      <w:pPr>
        <w:autoSpaceDE w:val="0"/>
        <w:autoSpaceDN w:val="0"/>
        <w:adjustRightInd w:val="0"/>
        <w:spacing w:line="240" w:lineRule="auto"/>
        <w:ind w:right="-20"/>
        <w:rPr>
          <w:lang w:val="lt-LT"/>
        </w:rPr>
      </w:pPr>
      <w:r w:rsidRPr="001368BF">
        <w:rPr>
          <w:lang w:val="lt-LT"/>
        </w:rPr>
        <w:t>Toliau pateikiama papildoma su veikliąja medžiaga ibuprofenu susijusi informacija.</w:t>
      </w:r>
    </w:p>
    <w:p w:rsidR="0061433E" w:rsidRPr="001368BF" w:rsidRDefault="0061433E" w:rsidP="0061433E">
      <w:pPr>
        <w:autoSpaceDE w:val="0"/>
        <w:autoSpaceDN w:val="0"/>
        <w:adjustRightInd w:val="0"/>
        <w:spacing w:line="240" w:lineRule="auto"/>
        <w:rPr>
          <w:lang w:val="lt-LT"/>
        </w:rPr>
      </w:pPr>
    </w:p>
    <w:p w:rsidR="0061433E" w:rsidRPr="001368BF" w:rsidRDefault="0061433E" w:rsidP="0061433E">
      <w:pPr>
        <w:autoSpaceDE w:val="0"/>
        <w:autoSpaceDN w:val="0"/>
        <w:adjustRightInd w:val="0"/>
        <w:spacing w:line="240" w:lineRule="auto"/>
        <w:ind w:left="-142" w:right="-20" w:firstLine="142"/>
        <w:rPr>
          <w:lang w:val="lt-LT"/>
        </w:rPr>
      </w:pPr>
      <w:r w:rsidRPr="001368BF">
        <w:rPr>
          <w:b/>
          <w:lang w:val="lt-LT"/>
        </w:rPr>
        <w:t>IbuViva vartojimas su maistu ir gėrimais</w:t>
      </w:r>
    </w:p>
    <w:p w:rsidR="0061433E" w:rsidRPr="001368BF" w:rsidRDefault="0061433E" w:rsidP="0061433E">
      <w:pPr>
        <w:autoSpaceDE w:val="0"/>
        <w:autoSpaceDN w:val="0"/>
        <w:adjustRightInd w:val="0"/>
        <w:spacing w:line="240" w:lineRule="auto"/>
        <w:ind w:right="304"/>
        <w:rPr>
          <w:lang w:val="lt-LT"/>
        </w:rPr>
      </w:pPr>
      <w:r w:rsidRPr="001368BF">
        <w:rPr>
          <w:lang w:val="lt-LT"/>
        </w:rPr>
        <w:t>Jei įmanoma, gydymo IbuViva laikotarpiu reikia vengti vartoti alkoholio, nes jis gali sustiprinti šalutinį poveikį, ypač susijusį su virškinimo traktu ir centrine nervų sistema.</w:t>
      </w:r>
    </w:p>
    <w:p w:rsidR="0061433E" w:rsidRPr="001368BF" w:rsidRDefault="0061433E" w:rsidP="0061433E">
      <w:pPr>
        <w:autoSpaceDE w:val="0"/>
        <w:autoSpaceDN w:val="0"/>
        <w:adjustRightInd w:val="0"/>
        <w:spacing w:line="240" w:lineRule="auto"/>
        <w:ind w:left="-142" w:firstLine="142"/>
        <w:rPr>
          <w:lang w:val="lt-LT"/>
        </w:rPr>
      </w:pPr>
    </w:p>
    <w:p w:rsidR="0061433E" w:rsidRPr="001368BF" w:rsidRDefault="0061433E" w:rsidP="0061433E">
      <w:pPr>
        <w:autoSpaceDE w:val="0"/>
        <w:autoSpaceDN w:val="0"/>
        <w:adjustRightInd w:val="0"/>
        <w:spacing w:line="240" w:lineRule="auto"/>
        <w:ind w:left="-142" w:right="-20" w:firstLine="142"/>
        <w:rPr>
          <w:lang w:val="lt-LT"/>
        </w:rPr>
      </w:pPr>
      <w:r w:rsidRPr="001368BF">
        <w:rPr>
          <w:b/>
          <w:lang w:val="lt-LT"/>
        </w:rPr>
        <w:lastRenderedPageBreak/>
        <w:t>Nėštumas ir žindymo laikotarpis</w:t>
      </w:r>
    </w:p>
    <w:p w:rsidR="0061433E" w:rsidRDefault="0061433E" w:rsidP="0061433E">
      <w:pPr>
        <w:tabs>
          <w:tab w:val="clear" w:pos="567"/>
        </w:tabs>
        <w:autoSpaceDE w:val="0"/>
        <w:autoSpaceDN w:val="0"/>
        <w:adjustRightInd w:val="0"/>
        <w:spacing w:line="240" w:lineRule="auto"/>
        <w:ind w:right="97"/>
        <w:rPr>
          <w:rFonts w:eastAsia="Calibri"/>
          <w:snapToGrid/>
          <w:color w:val="000000"/>
          <w:szCs w:val="22"/>
          <w:lang w:val="lt-LT"/>
        </w:rPr>
      </w:pPr>
      <w:r w:rsidRPr="00A640D6">
        <w:rPr>
          <w:rFonts w:eastAsia="Calibri"/>
          <w:snapToGrid/>
          <w:color w:val="000000"/>
          <w:szCs w:val="22"/>
          <w:lang w:val="lt-LT"/>
        </w:rPr>
        <w:t>Jeigu esate nėščia, manote, kad galbūt esate nėščia arba planuojate pastoti, tai prieš vartodama šį vaistą pasitarkite su gydytoju arba vaistininku</w:t>
      </w:r>
      <w:r>
        <w:rPr>
          <w:rFonts w:eastAsia="Calibri"/>
          <w:snapToGrid/>
          <w:color w:val="000000"/>
          <w:szCs w:val="22"/>
          <w:lang w:val="lt-LT"/>
        </w:rPr>
        <w:t>.</w:t>
      </w:r>
    </w:p>
    <w:p w:rsidR="0061433E" w:rsidRDefault="0061433E" w:rsidP="0061433E">
      <w:pPr>
        <w:tabs>
          <w:tab w:val="clear" w:pos="567"/>
        </w:tabs>
        <w:autoSpaceDE w:val="0"/>
        <w:autoSpaceDN w:val="0"/>
        <w:adjustRightInd w:val="0"/>
        <w:spacing w:line="240" w:lineRule="auto"/>
        <w:ind w:right="97"/>
        <w:rPr>
          <w:rFonts w:eastAsia="Calibri"/>
          <w:snapToGrid/>
          <w:color w:val="000000"/>
          <w:szCs w:val="22"/>
          <w:lang w:val="lt-LT"/>
        </w:rPr>
      </w:pPr>
    </w:p>
    <w:p w:rsidR="0061433E" w:rsidRDefault="0061433E" w:rsidP="0061433E">
      <w:pPr>
        <w:tabs>
          <w:tab w:val="clear" w:pos="567"/>
          <w:tab w:val="left" w:pos="720"/>
        </w:tabs>
        <w:autoSpaceDE w:val="0"/>
        <w:autoSpaceDN w:val="0"/>
        <w:adjustRightInd w:val="0"/>
        <w:spacing w:line="240" w:lineRule="auto"/>
        <w:ind w:right="97"/>
        <w:rPr>
          <w:rFonts w:eastAsia="Calibri"/>
          <w:color w:val="000000"/>
          <w:szCs w:val="22"/>
          <w:lang w:val="lt-LT"/>
        </w:rPr>
      </w:pPr>
      <w:r w:rsidRPr="00C73447">
        <w:rPr>
          <w:i/>
          <w:lang w:val="lt-LT"/>
        </w:rPr>
        <w:t>Nėštumas</w:t>
      </w:r>
      <w:r>
        <w:rPr>
          <w:rFonts w:eastAsia="Calibri"/>
          <w:color w:val="000000"/>
          <w:szCs w:val="22"/>
          <w:lang w:val="lt-LT"/>
        </w:rPr>
        <w:t xml:space="preserve"> </w:t>
      </w:r>
    </w:p>
    <w:p w:rsidR="0061433E" w:rsidRDefault="0061433E" w:rsidP="0061433E">
      <w:pPr>
        <w:tabs>
          <w:tab w:val="clear" w:pos="567"/>
          <w:tab w:val="left" w:pos="720"/>
        </w:tabs>
        <w:autoSpaceDE w:val="0"/>
        <w:autoSpaceDN w:val="0"/>
        <w:adjustRightInd w:val="0"/>
        <w:spacing w:line="240" w:lineRule="auto"/>
        <w:ind w:right="97"/>
        <w:rPr>
          <w:rFonts w:eastAsia="Calibri"/>
          <w:color w:val="000000"/>
          <w:szCs w:val="22"/>
          <w:lang w:val="lt-LT"/>
        </w:rPr>
      </w:pPr>
      <w:r w:rsidRPr="000419A6">
        <w:rPr>
          <w:rFonts w:eastAsia="Calibri"/>
          <w:color w:val="000000"/>
          <w:szCs w:val="22"/>
          <w:u w:val="single"/>
          <w:lang w:val="lt-LT"/>
        </w:rPr>
        <w:t>Paskutinius 3 nėštumo mėnesius ibuprofeno vartoti negalima, nes jis gali pakenkti vaisiui arba pasunkinti gimdymą.</w:t>
      </w:r>
      <w:r>
        <w:rPr>
          <w:rFonts w:eastAsia="Calibri"/>
          <w:color w:val="000000"/>
          <w:szCs w:val="22"/>
          <w:lang w:val="lt-LT"/>
        </w:rPr>
        <w:t xml:space="preserve"> Vaistas vaisiui gali sukelti inkstų ir širdies sutrikimus. Jis gali veikti Jūsų ir Jūsų kūdikio polinkį į kraujavimą, taip pat gimdymas gali prasidėti vėliau arba užtrukti ilgiau, nei tikimasi. </w:t>
      </w:r>
    </w:p>
    <w:p w:rsidR="0061433E" w:rsidRDefault="0061433E" w:rsidP="0061433E">
      <w:pPr>
        <w:tabs>
          <w:tab w:val="clear" w:pos="567"/>
          <w:tab w:val="left" w:pos="720"/>
        </w:tabs>
        <w:autoSpaceDE w:val="0"/>
        <w:autoSpaceDN w:val="0"/>
        <w:adjustRightInd w:val="0"/>
        <w:spacing w:line="240" w:lineRule="auto"/>
        <w:ind w:right="97"/>
        <w:rPr>
          <w:rFonts w:eastAsia="Calibri"/>
          <w:snapToGrid/>
          <w:color w:val="000000"/>
          <w:szCs w:val="22"/>
          <w:lang w:val="lt-LT"/>
        </w:rPr>
      </w:pPr>
      <w:r w:rsidRPr="000419A6">
        <w:rPr>
          <w:rFonts w:eastAsia="Calibri"/>
          <w:color w:val="000000"/>
          <w:szCs w:val="22"/>
          <w:u w:val="single"/>
          <w:lang w:val="lt-LT"/>
        </w:rPr>
        <w:t>Pirmuosius 6 nėštumo mėnesius ibuprofeno vartoti negalima, nebent tai yra aiškiai būtina ir nurodyta gydytojo.</w:t>
      </w:r>
      <w:r>
        <w:rPr>
          <w:rFonts w:eastAsia="Calibri"/>
          <w:color w:val="000000"/>
          <w:szCs w:val="22"/>
          <w:lang w:val="lt-LT"/>
        </w:rPr>
        <w:t xml:space="preserve"> Jeigu Jums reikalingas gydymas šiuo laikotarpiu arba kol bandote pastoti, reikia kiek galima trumpiau vartoti mažiausią galimą dozę. Vartojant ilgiau kaip kelias dienas nuo 20</w:t>
      </w:r>
      <w:r>
        <w:rPr>
          <w:rFonts w:eastAsia="Calibri"/>
          <w:color w:val="000000"/>
          <w:szCs w:val="22"/>
          <w:lang w:val="lt-LT"/>
        </w:rPr>
        <w:noBreakHyphen/>
        <w:t>osios nėštumo savaitės, ibuprofenas gali sukelti inkstų funkcijos sutrikimų vaisiui, dėl kurių gali sumažėti vaisių supančio amniono skysčio kiekis (oligohidramnionas) arba susiaurėti vaisiaus širdies kraujagyslė (arterinis latakas). Jeigu reikalingas ilgiau nei kelias dienas trunkantis gydymas, gydytojas gali rekomenduoti papildomą stebėseną.</w:t>
      </w:r>
    </w:p>
    <w:p w:rsidR="0061433E" w:rsidRPr="001368BF" w:rsidRDefault="0061433E" w:rsidP="0061433E">
      <w:pPr>
        <w:autoSpaceDE w:val="0"/>
        <w:autoSpaceDN w:val="0"/>
        <w:adjustRightInd w:val="0"/>
        <w:spacing w:line="240" w:lineRule="auto"/>
        <w:ind w:left="-142" w:firstLine="142"/>
        <w:rPr>
          <w:lang w:val="lt-LT"/>
        </w:rPr>
      </w:pPr>
    </w:p>
    <w:p w:rsidR="0061433E" w:rsidRDefault="0061433E" w:rsidP="0061433E">
      <w:pPr>
        <w:autoSpaceDE w:val="0"/>
        <w:autoSpaceDN w:val="0"/>
        <w:adjustRightInd w:val="0"/>
        <w:spacing w:line="240" w:lineRule="auto"/>
        <w:ind w:right="278"/>
        <w:rPr>
          <w:lang w:val="lt-LT"/>
        </w:rPr>
      </w:pPr>
      <w:r w:rsidRPr="00807609">
        <w:rPr>
          <w:i/>
          <w:lang w:val="lt-LT"/>
        </w:rPr>
        <w:t>Ž</w:t>
      </w:r>
      <w:r w:rsidRPr="00C73447">
        <w:rPr>
          <w:i/>
          <w:lang w:val="lt-LT"/>
        </w:rPr>
        <w:t>indym</w:t>
      </w:r>
      <w:r>
        <w:rPr>
          <w:i/>
          <w:lang w:val="lt-LT"/>
        </w:rPr>
        <w:t>as</w:t>
      </w:r>
      <w:r w:rsidRPr="001368BF">
        <w:rPr>
          <w:lang w:val="lt-LT"/>
        </w:rPr>
        <w:t xml:space="preserve"> </w:t>
      </w:r>
    </w:p>
    <w:p w:rsidR="0061433E" w:rsidRDefault="0061433E" w:rsidP="0061433E">
      <w:pPr>
        <w:autoSpaceDE w:val="0"/>
        <w:autoSpaceDN w:val="0"/>
        <w:adjustRightInd w:val="0"/>
        <w:spacing w:line="240" w:lineRule="auto"/>
        <w:ind w:right="278"/>
        <w:rPr>
          <w:lang w:val="lt-LT"/>
        </w:rPr>
      </w:pPr>
      <w:r w:rsidRPr="001368BF">
        <w:rPr>
          <w:lang w:val="lt-LT"/>
        </w:rPr>
        <w:t>Į moters pieną patenka labai mažai ibuprofeno ir jo skilimo produktų. Iki šiol duomenų apie žalingą poveikį vaikui negauta, todėl trumpalaikio rekomenduojamų ibuprofeno dozių vartojimo atveju žindymą paprastai nutraukti nereikia.</w:t>
      </w:r>
    </w:p>
    <w:p w:rsidR="0061433E" w:rsidRPr="001368BF" w:rsidRDefault="0061433E" w:rsidP="0061433E">
      <w:pPr>
        <w:autoSpaceDE w:val="0"/>
        <w:autoSpaceDN w:val="0"/>
        <w:adjustRightInd w:val="0"/>
        <w:spacing w:line="240" w:lineRule="auto"/>
        <w:ind w:right="278"/>
        <w:rPr>
          <w:lang w:val="lt-LT"/>
        </w:rPr>
      </w:pPr>
    </w:p>
    <w:p w:rsidR="0061433E" w:rsidRPr="001368BF" w:rsidRDefault="0061433E" w:rsidP="0061433E">
      <w:pPr>
        <w:autoSpaceDE w:val="0"/>
        <w:autoSpaceDN w:val="0"/>
        <w:adjustRightInd w:val="0"/>
        <w:spacing w:line="240" w:lineRule="auto"/>
        <w:ind w:right="-20"/>
        <w:rPr>
          <w:lang w:val="lt-LT"/>
        </w:rPr>
      </w:pPr>
      <w:r w:rsidRPr="001368BF">
        <w:rPr>
          <w:lang w:val="lt-LT"/>
        </w:rPr>
        <w:t>IbuViva priklauso vaistų, galinčių pakenkti moters vaisingumui, grupei (NVNU). Nustojus vartoti šį vaistą, toks poveikis išnyksta.</w:t>
      </w:r>
    </w:p>
    <w:p w:rsidR="0061433E" w:rsidRPr="001368BF" w:rsidRDefault="0061433E" w:rsidP="0061433E">
      <w:pPr>
        <w:autoSpaceDE w:val="0"/>
        <w:autoSpaceDN w:val="0"/>
        <w:adjustRightInd w:val="0"/>
        <w:spacing w:line="240" w:lineRule="auto"/>
        <w:ind w:left="-142" w:firstLine="142"/>
        <w:rPr>
          <w:lang w:val="lt-LT"/>
        </w:rPr>
      </w:pPr>
    </w:p>
    <w:p w:rsidR="0061433E" w:rsidRPr="001368BF" w:rsidRDefault="0061433E" w:rsidP="0061433E">
      <w:pPr>
        <w:autoSpaceDE w:val="0"/>
        <w:autoSpaceDN w:val="0"/>
        <w:adjustRightInd w:val="0"/>
        <w:spacing w:line="240" w:lineRule="auto"/>
        <w:ind w:left="-142" w:right="-20" w:firstLine="142"/>
        <w:rPr>
          <w:lang w:val="lt-LT"/>
        </w:rPr>
      </w:pPr>
      <w:r w:rsidRPr="001368BF">
        <w:rPr>
          <w:b/>
          <w:lang w:val="lt-LT"/>
        </w:rPr>
        <w:t>Poveikis gebėjimui vairuoti ir valdyti mechanizmus</w:t>
      </w:r>
    </w:p>
    <w:p w:rsidR="0061433E" w:rsidRPr="001368BF" w:rsidRDefault="0061433E" w:rsidP="0061433E">
      <w:pPr>
        <w:autoSpaceDE w:val="0"/>
        <w:autoSpaceDN w:val="0"/>
        <w:adjustRightInd w:val="0"/>
        <w:spacing w:line="240" w:lineRule="auto"/>
        <w:ind w:right="289"/>
        <w:rPr>
          <w:lang w:val="lt-LT"/>
        </w:rPr>
      </w:pPr>
      <w:r w:rsidRPr="001368BF">
        <w:rPr>
          <w:lang w:val="lt-LT"/>
        </w:rPr>
        <w:t>Ibuprofenas gali sukelti apsnūdimą ir galvos svaigimą. Prieš vairavimą, mechanizmų valdymą ir kitų pavojingų užduočių atlikimą būtina įsitikinti, ar nesutriko budrumas.</w:t>
      </w:r>
    </w:p>
    <w:p w:rsidR="0061433E" w:rsidRPr="001368BF" w:rsidRDefault="0061433E" w:rsidP="0061433E">
      <w:pPr>
        <w:autoSpaceDE w:val="0"/>
        <w:autoSpaceDN w:val="0"/>
        <w:adjustRightInd w:val="0"/>
        <w:spacing w:line="240" w:lineRule="auto"/>
        <w:rPr>
          <w:lang w:val="lt-LT"/>
        </w:rPr>
      </w:pPr>
    </w:p>
    <w:p w:rsidR="0061433E" w:rsidRPr="001368BF" w:rsidRDefault="0061433E" w:rsidP="0061433E">
      <w:pPr>
        <w:autoSpaceDE w:val="0"/>
        <w:autoSpaceDN w:val="0"/>
        <w:adjustRightInd w:val="0"/>
        <w:spacing w:line="240" w:lineRule="auto"/>
        <w:ind w:right="-20"/>
        <w:rPr>
          <w:b/>
          <w:strike/>
          <w:lang w:val="lt-LT"/>
        </w:rPr>
      </w:pPr>
      <w:r w:rsidRPr="001368BF">
        <w:rPr>
          <w:b/>
          <w:lang w:val="lt-LT"/>
        </w:rPr>
        <w:t>IbuViva sudėtyje yra maltitolio</w:t>
      </w:r>
      <w:r>
        <w:rPr>
          <w:b/>
          <w:lang w:val="lt-LT"/>
        </w:rPr>
        <w:t xml:space="preserve"> </w:t>
      </w:r>
      <w:r w:rsidRPr="00FD5F19">
        <w:rPr>
          <w:b/>
          <w:bCs/>
          <w:lang w:val="lt-LT"/>
        </w:rPr>
        <w:t>(E965)</w:t>
      </w:r>
      <w:r w:rsidRPr="001368BF">
        <w:rPr>
          <w:b/>
          <w:lang w:val="lt-LT"/>
        </w:rPr>
        <w:t>, metilo parahidroksibenzoato natrio druskos (E219)</w:t>
      </w:r>
      <w:r>
        <w:rPr>
          <w:b/>
          <w:lang w:val="lt-LT"/>
        </w:rPr>
        <w:t>,</w:t>
      </w:r>
      <w:r w:rsidRPr="001368BF">
        <w:rPr>
          <w:b/>
          <w:lang w:val="lt-LT"/>
        </w:rPr>
        <w:t xml:space="preserve"> propilo parahidroksibenzoato natrio druskos (E217)</w:t>
      </w:r>
      <w:r>
        <w:rPr>
          <w:b/>
          <w:lang w:val="lt-LT"/>
        </w:rPr>
        <w:t xml:space="preserve"> ir propilenglikolio</w:t>
      </w:r>
    </w:p>
    <w:p w:rsidR="0061433E" w:rsidRPr="001368BF" w:rsidRDefault="0061433E" w:rsidP="0061433E">
      <w:pPr>
        <w:numPr>
          <w:ilvl w:val="1"/>
          <w:numId w:val="13"/>
        </w:numPr>
        <w:tabs>
          <w:tab w:val="clear" w:pos="567"/>
        </w:tabs>
        <w:autoSpaceDE w:val="0"/>
        <w:autoSpaceDN w:val="0"/>
        <w:adjustRightInd w:val="0"/>
        <w:spacing w:line="240" w:lineRule="auto"/>
        <w:ind w:left="567" w:right="117" w:hanging="283"/>
        <w:contextualSpacing/>
        <w:rPr>
          <w:lang w:val="lt-LT" w:eastAsia="en-IE"/>
        </w:rPr>
      </w:pPr>
      <w:r w:rsidRPr="001368BF">
        <w:rPr>
          <w:b/>
          <w:lang w:val="lt-LT" w:eastAsia="en-IE"/>
        </w:rPr>
        <w:t>Maltitolis</w:t>
      </w:r>
      <w:r w:rsidRPr="001368BF">
        <w:rPr>
          <w:lang w:val="lt-LT" w:eastAsia="en-IE"/>
        </w:rPr>
        <w:t xml:space="preserve"> gali truputį laisvinti vidurius (1 g energinė vertė – 2,3 kcal). Jeigu gydytojas Jums yra sakęs, kad netoleruojate ar Jūsų vaikas netoleruoja kokių nors angliavandenių, kreipkitės į jį prieš pradėdami vartoti šį vaistą arba duodami jo vaikui.</w:t>
      </w:r>
    </w:p>
    <w:p w:rsidR="0061433E" w:rsidRPr="001368BF" w:rsidRDefault="0061433E" w:rsidP="0061433E">
      <w:pPr>
        <w:numPr>
          <w:ilvl w:val="1"/>
          <w:numId w:val="13"/>
        </w:numPr>
        <w:tabs>
          <w:tab w:val="clear" w:pos="567"/>
        </w:tabs>
        <w:autoSpaceDE w:val="0"/>
        <w:autoSpaceDN w:val="0"/>
        <w:adjustRightInd w:val="0"/>
        <w:spacing w:line="240" w:lineRule="auto"/>
        <w:ind w:left="567" w:right="145" w:hanging="283"/>
        <w:contextualSpacing/>
        <w:rPr>
          <w:lang w:val="lt-LT" w:eastAsia="en-IE"/>
        </w:rPr>
      </w:pPr>
      <w:r w:rsidRPr="001368BF">
        <w:rPr>
          <w:b/>
          <w:lang w:val="lt-LT" w:eastAsia="en-IE"/>
        </w:rPr>
        <w:t>Metilo parahidroksibenzoato natrio druska (E219) ir propilo parahidroksibenzoato natrio druska (E217)</w:t>
      </w:r>
      <w:r w:rsidRPr="001368BF">
        <w:rPr>
          <w:lang w:val="lt-LT" w:eastAsia="en-IE"/>
        </w:rPr>
        <w:t xml:space="preserve"> gali sukelti alerginių reakcijų, kurios gali būti uždelstos.</w:t>
      </w:r>
    </w:p>
    <w:p w:rsidR="0061433E" w:rsidRPr="00A42426" w:rsidRDefault="0061433E" w:rsidP="0061433E">
      <w:pPr>
        <w:numPr>
          <w:ilvl w:val="1"/>
          <w:numId w:val="13"/>
        </w:numPr>
        <w:tabs>
          <w:tab w:val="clear" w:pos="567"/>
        </w:tabs>
        <w:autoSpaceDE w:val="0"/>
        <w:autoSpaceDN w:val="0"/>
        <w:adjustRightInd w:val="0"/>
        <w:spacing w:line="240" w:lineRule="auto"/>
        <w:ind w:left="567" w:right="145" w:hanging="283"/>
        <w:contextualSpacing/>
        <w:rPr>
          <w:lang w:val="lt-LT"/>
        </w:rPr>
      </w:pPr>
      <w:r w:rsidRPr="00A42426">
        <w:rPr>
          <w:lang w:val="lt-LT"/>
        </w:rPr>
        <w:t xml:space="preserve">Kiekvienoje šio vaisto 5 ml dozėje yra 5,2 mg </w:t>
      </w:r>
      <w:r w:rsidRPr="00A42426">
        <w:rPr>
          <w:b/>
          <w:lang w:val="lt-LT"/>
        </w:rPr>
        <w:t>propilenglikolio</w:t>
      </w:r>
      <w:r w:rsidRPr="00A42426">
        <w:rPr>
          <w:lang w:val="lt-LT"/>
        </w:rPr>
        <w:t xml:space="preserve">, tai atitinka 0,832 mg/g. </w:t>
      </w:r>
    </w:p>
    <w:p w:rsidR="0061433E" w:rsidRPr="00FD5F19" w:rsidRDefault="0061433E" w:rsidP="0061433E">
      <w:pPr>
        <w:numPr>
          <w:ilvl w:val="1"/>
          <w:numId w:val="13"/>
        </w:numPr>
        <w:tabs>
          <w:tab w:val="clear" w:pos="567"/>
        </w:tabs>
        <w:autoSpaceDE w:val="0"/>
        <w:autoSpaceDN w:val="0"/>
        <w:adjustRightInd w:val="0"/>
        <w:spacing w:line="240" w:lineRule="auto"/>
        <w:ind w:left="567" w:right="145" w:hanging="283"/>
        <w:contextualSpacing/>
        <w:rPr>
          <w:lang w:val="lt-LT"/>
        </w:rPr>
      </w:pPr>
      <w:r w:rsidRPr="00FD5F19">
        <w:rPr>
          <w:lang w:val="lt-LT"/>
        </w:rPr>
        <w:t>Šio vaisto 5 ml dozėje yra mažiau kaip 1 mmol (23</w:t>
      </w:r>
      <w:r w:rsidRPr="000419A6">
        <w:t> </w:t>
      </w:r>
      <w:r w:rsidRPr="00FD5F19">
        <w:rPr>
          <w:lang w:val="lt-LT"/>
        </w:rPr>
        <w:t xml:space="preserve">mg) </w:t>
      </w:r>
      <w:r w:rsidRPr="00FD5F19">
        <w:rPr>
          <w:b/>
          <w:bCs/>
          <w:lang w:val="lt-LT"/>
        </w:rPr>
        <w:t>natrio</w:t>
      </w:r>
      <w:r w:rsidRPr="00FD5F19">
        <w:rPr>
          <w:lang w:val="lt-LT"/>
        </w:rPr>
        <w:t>, t.</w:t>
      </w:r>
      <w:r>
        <w:rPr>
          <w:lang w:val="lt-LT"/>
        </w:rPr>
        <w:t> </w:t>
      </w:r>
      <w:r w:rsidRPr="00FD5F19">
        <w:rPr>
          <w:lang w:val="lt-LT"/>
        </w:rPr>
        <w:t>y. jis beveik neturi reikšmės.</w:t>
      </w:r>
    </w:p>
    <w:p w:rsidR="0061433E" w:rsidRPr="001368BF" w:rsidRDefault="0061433E" w:rsidP="0061433E">
      <w:pPr>
        <w:autoSpaceDE w:val="0"/>
        <w:autoSpaceDN w:val="0"/>
        <w:adjustRightInd w:val="0"/>
        <w:spacing w:line="240" w:lineRule="auto"/>
        <w:ind w:left="1194" w:right="145"/>
        <w:contextualSpacing/>
        <w:rPr>
          <w:lang w:val="lt-LT" w:eastAsia="en-IE"/>
        </w:rPr>
      </w:pPr>
    </w:p>
    <w:p w:rsidR="0061433E" w:rsidRPr="001368BF" w:rsidRDefault="0061433E" w:rsidP="0061433E">
      <w:pPr>
        <w:autoSpaceDE w:val="0"/>
        <w:autoSpaceDN w:val="0"/>
        <w:adjustRightInd w:val="0"/>
        <w:spacing w:line="240" w:lineRule="auto"/>
        <w:rPr>
          <w:lang w:val="lt-LT"/>
        </w:rPr>
      </w:pPr>
    </w:p>
    <w:p w:rsidR="0061433E" w:rsidRPr="001368BF" w:rsidRDefault="0061433E" w:rsidP="0061433E">
      <w:pPr>
        <w:numPr>
          <w:ilvl w:val="0"/>
          <w:numId w:val="13"/>
        </w:numPr>
        <w:tabs>
          <w:tab w:val="clear" w:pos="567"/>
        </w:tabs>
        <w:autoSpaceDE w:val="0"/>
        <w:autoSpaceDN w:val="0"/>
        <w:adjustRightInd w:val="0"/>
        <w:spacing w:line="240" w:lineRule="auto"/>
        <w:ind w:right="-20"/>
        <w:contextualSpacing/>
        <w:rPr>
          <w:b/>
          <w:lang w:val="lt-LT" w:eastAsia="en-IE"/>
        </w:rPr>
      </w:pPr>
      <w:r w:rsidRPr="001368BF">
        <w:rPr>
          <w:b/>
          <w:lang w:val="lt-LT" w:eastAsia="en-IE"/>
        </w:rPr>
        <w:t xml:space="preserve">Kaip vartoti IbuViva </w:t>
      </w:r>
    </w:p>
    <w:p w:rsidR="0061433E" w:rsidRPr="001368BF" w:rsidRDefault="0061433E" w:rsidP="0061433E">
      <w:pPr>
        <w:autoSpaceDE w:val="0"/>
        <w:autoSpaceDN w:val="0"/>
        <w:adjustRightInd w:val="0"/>
        <w:spacing w:line="240" w:lineRule="auto"/>
        <w:ind w:left="214" w:right="-20"/>
        <w:rPr>
          <w:b/>
          <w:lang w:val="lt-LT"/>
        </w:rPr>
      </w:pPr>
    </w:p>
    <w:p w:rsidR="0061433E" w:rsidRPr="001368BF" w:rsidRDefault="0061433E" w:rsidP="0061433E">
      <w:pPr>
        <w:spacing w:line="240" w:lineRule="auto"/>
        <w:ind w:right="50"/>
        <w:jc w:val="both"/>
        <w:rPr>
          <w:b/>
          <w:lang w:val="lt-LT"/>
        </w:rPr>
      </w:pPr>
      <w:r w:rsidRPr="001368BF">
        <w:rPr>
          <w:b/>
          <w:lang w:val="lt-LT"/>
        </w:rPr>
        <w:t xml:space="preserve">Vaistus visuomet vartokite tiksliai, kaip nurodyta šiame lapelyje arba kaip nurodo jūsų gydytojas ar vaistininkas. Jei abejojate, pasitarkite su gydytoju ar vaistininku. </w:t>
      </w:r>
    </w:p>
    <w:p w:rsidR="0061433E" w:rsidRPr="001368BF" w:rsidRDefault="0061433E" w:rsidP="0061433E">
      <w:pPr>
        <w:autoSpaceDE w:val="0"/>
        <w:autoSpaceDN w:val="0"/>
        <w:adjustRightInd w:val="0"/>
        <w:spacing w:line="240" w:lineRule="auto"/>
        <w:rPr>
          <w:lang w:val="lt-LT"/>
        </w:rPr>
      </w:pPr>
    </w:p>
    <w:p w:rsidR="0061433E" w:rsidRPr="001368BF" w:rsidRDefault="0061433E" w:rsidP="0061433E">
      <w:pPr>
        <w:autoSpaceDE w:val="0"/>
        <w:autoSpaceDN w:val="0"/>
        <w:adjustRightInd w:val="0"/>
        <w:spacing w:line="240" w:lineRule="auto"/>
        <w:ind w:right="216"/>
        <w:rPr>
          <w:lang w:val="lt-LT"/>
        </w:rPr>
      </w:pPr>
      <w:r w:rsidRPr="001368BF">
        <w:rPr>
          <w:b/>
          <w:lang w:val="lt-LT"/>
        </w:rPr>
        <w:t xml:space="preserve">Prieš matuodami reikiamą dozę, buteliuką gerai pakratykite. </w:t>
      </w:r>
      <w:r w:rsidRPr="001368BF">
        <w:rPr>
          <w:lang w:val="lt-LT"/>
        </w:rPr>
        <w:t>Kad dozavimas būtų tikslus, tiekiamas dviejų galų šaukštas, kuriuo galima pamatuoti 2,5 ml ir 5 ml.</w:t>
      </w:r>
    </w:p>
    <w:p w:rsidR="0061433E" w:rsidRPr="001368BF" w:rsidRDefault="0061433E" w:rsidP="0061433E">
      <w:pPr>
        <w:autoSpaceDE w:val="0"/>
        <w:autoSpaceDN w:val="0"/>
        <w:adjustRightInd w:val="0"/>
        <w:spacing w:line="240" w:lineRule="auto"/>
        <w:ind w:right="-20"/>
        <w:rPr>
          <w:lang w:val="lt-LT"/>
        </w:rPr>
      </w:pPr>
      <w:r w:rsidRPr="001368BF">
        <w:rPr>
          <w:lang w:val="lt-LT"/>
        </w:rPr>
        <w:t>Dozę reikia gerti kas maždaug 6</w:t>
      </w:r>
      <w:r w:rsidRPr="001368BF">
        <w:rPr>
          <w:lang w:val="lt-LT"/>
        </w:rPr>
        <w:noBreakHyphen/>
        <w:t>8 val.</w:t>
      </w:r>
    </w:p>
    <w:p w:rsidR="0061433E" w:rsidRPr="001368BF" w:rsidRDefault="0061433E" w:rsidP="0061433E">
      <w:pPr>
        <w:autoSpaceDE w:val="0"/>
        <w:autoSpaceDN w:val="0"/>
        <w:adjustRightInd w:val="0"/>
        <w:spacing w:line="240" w:lineRule="auto"/>
        <w:ind w:right="-20"/>
        <w:rPr>
          <w:strike/>
          <w:lang w:val="lt-LT"/>
        </w:rPr>
      </w:pPr>
      <w:r w:rsidRPr="001368BF">
        <w:rPr>
          <w:lang w:val="lt-LT"/>
        </w:rPr>
        <w:t>Jei vyresniam kaip 6 mėnesių vaikui simptomai išlieka ilgiau kaip 3 dienas, būtina kreiptis į gydytoją.</w:t>
      </w:r>
    </w:p>
    <w:p w:rsidR="0061433E" w:rsidRPr="001368BF" w:rsidRDefault="0061433E" w:rsidP="0061433E">
      <w:pPr>
        <w:autoSpaceDE w:val="0"/>
        <w:autoSpaceDN w:val="0"/>
        <w:adjustRightInd w:val="0"/>
        <w:spacing w:line="240" w:lineRule="auto"/>
        <w:ind w:right="-20"/>
        <w:rPr>
          <w:lang w:val="lt-LT"/>
        </w:rPr>
      </w:pPr>
      <w:r w:rsidRPr="001368BF">
        <w:rPr>
          <w:lang w:val="lt-LT"/>
        </w:rPr>
        <w:t>Jei gydomas 3</w:t>
      </w:r>
      <w:r w:rsidRPr="001368BF">
        <w:rPr>
          <w:lang w:val="lt-LT"/>
        </w:rPr>
        <w:noBreakHyphen/>
        <w:t>5 mėnesių kūdikis, į medikus būtina kreiptis nedelsiant, jei simptomai išlieka po 24 vaisto valandų vartojimo.</w:t>
      </w:r>
    </w:p>
    <w:p w:rsidR="0061433E" w:rsidRPr="001368BF" w:rsidRDefault="0061433E" w:rsidP="0061433E">
      <w:pPr>
        <w:autoSpaceDE w:val="0"/>
        <w:autoSpaceDN w:val="0"/>
        <w:adjustRightInd w:val="0"/>
        <w:spacing w:line="240" w:lineRule="auto"/>
        <w:rPr>
          <w:lang w:val="lt-LT"/>
        </w:rPr>
      </w:pPr>
    </w:p>
    <w:p w:rsidR="0061433E" w:rsidRPr="001368BF" w:rsidRDefault="0061433E" w:rsidP="0061433E">
      <w:pPr>
        <w:autoSpaceDE w:val="0"/>
        <w:autoSpaceDN w:val="0"/>
        <w:adjustRightInd w:val="0"/>
        <w:spacing w:line="240" w:lineRule="auto"/>
        <w:ind w:right="-20"/>
        <w:rPr>
          <w:lang w:val="lt-LT"/>
        </w:rPr>
      </w:pPr>
      <w:r w:rsidRPr="001368BF">
        <w:rPr>
          <w:lang w:val="lt-LT"/>
        </w:rPr>
        <w:t xml:space="preserve">Šio vaisto </w:t>
      </w:r>
      <w:r w:rsidRPr="001368BF">
        <w:rPr>
          <w:b/>
          <w:lang w:val="lt-LT"/>
        </w:rPr>
        <w:t>NEGALIMA</w:t>
      </w:r>
      <w:r w:rsidRPr="001368BF">
        <w:rPr>
          <w:lang w:val="lt-LT"/>
        </w:rPr>
        <w:t xml:space="preserve"> vartoti mažiau kaip 5 kg sveriantiems vaikams. Paros dozė yra 20</w:t>
      </w:r>
      <w:r w:rsidRPr="001368BF">
        <w:rPr>
          <w:lang w:val="lt-LT"/>
        </w:rPr>
        <w:noBreakHyphen/>
        <w:t>30 mg/kg kūno svorio, ji išgeriama per kelis kartus.</w:t>
      </w:r>
    </w:p>
    <w:p w:rsidR="0061433E" w:rsidRPr="001368BF" w:rsidRDefault="0061433E" w:rsidP="0061433E">
      <w:pPr>
        <w:autoSpaceDE w:val="0"/>
        <w:autoSpaceDN w:val="0"/>
        <w:adjustRightInd w:val="0"/>
        <w:spacing w:line="240" w:lineRule="auto"/>
        <w:rPr>
          <w:lang w:val="lt-LT"/>
        </w:rPr>
      </w:pPr>
    </w:p>
    <w:tbl>
      <w:tblPr>
        <w:tblW w:w="0" w:type="auto"/>
        <w:tblInd w:w="100" w:type="dxa"/>
        <w:tblLayout w:type="fixed"/>
        <w:tblCellMar>
          <w:left w:w="0" w:type="dxa"/>
          <w:right w:w="0" w:type="dxa"/>
        </w:tblCellMar>
        <w:tblLook w:val="0000" w:firstRow="0" w:lastRow="0" w:firstColumn="0" w:lastColumn="0" w:noHBand="0" w:noVBand="0"/>
      </w:tblPr>
      <w:tblGrid>
        <w:gridCol w:w="3156"/>
        <w:gridCol w:w="5112"/>
      </w:tblGrid>
      <w:tr w:rsidR="0061433E" w:rsidRPr="001368BF" w:rsidTr="0085725D">
        <w:trPr>
          <w:trHeight w:hRule="exact" w:val="530"/>
        </w:trPr>
        <w:tc>
          <w:tcPr>
            <w:tcW w:w="3156" w:type="dxa"/>
            <w:tcBorders>
              <w:top w:val="single" w:sz="4" w:space="0" w:color="000000"/>
              <w:left w:val="single" w:sz="4" w:space="0" w:color="000000"/>
              <w:bottom w:val="single" w:sz="4" w:space="0" w:color="000000"/>
              <w:right w:val="single" w:sz="4" w:space="0" w:color="000000"/>
            </w:tcBorders>
          </w:tcPr>
          <w:p w:rsidR="0061433E" w:rsidRPr="001368BF" w:rsidRDefault="0061433E" w:rsidP="0085725D">
            <w:pPr>
              <w:autoSpaceDE w:val="0"/>
              <w:autoSpaceDN w:val="0"/>
              <w:adjustRightInd w:val="0"/>
              <w:spacing w:line="240" w:lineRule="auto"/>
              <w:ind w:left="102" w:right="-20"/>
              <w:rPr>
                <w:lang w:val="lt-LT"/>
              </w:rPr>
            </w:pPr>
            <w:r w:rsidRPr="001368BF">
              <w:rPr>
                <w:lang w:val="lt-LT"/>
              </w:rPr>
              <w:t>3</w:t>
            </w:r>
            <w:r w:rsidRPr="001368BF">
              <w:rPr>
                <w:lang w:val="lt-LT"/>
              </w:rPr>
              <w:noBreakHyphen/>
              <w:t>6 mėnesių kūdikiams</w:t>
            </w:r>
          </w:p>
          <w:p w:rsidR="0061433E" w:rsidRPr="001368BF" w:rsidRDefault="0061433E" w:rsidP="0085725D">
            <w:pPr>
              <w:autoSpaceDE w:val="0"/>
              <w:autoSpaceDN w:val="0"/>
              <w:adjustRightInd w:val="0"/>
              <w:spacing w:line="240" w:lineRule="auto"/>
              <w:ind w:left="102" w:right="-20"/>
              <w:rPr>
                <w:lang w:val="lt-LT"/>
              </w:rPr>
            </w:pPr>
            <w:r w:rsidRPr="001368BF">
              <w:rPr>
                <w:lang w:val="lt-LT"/>
              </w:rPr>
              <w:t>(sveriantiems daugiau kaip 5 kg)</w:t>
            </w:r>
          </w:p>
        </w:tc>
        <w:tc>
          <w:tcPr>
            <w:tcW w:w="5112" w:type="dxa"/>
            <w:tcBorders>
              <w:top w:val="single" w:sz="4" w:space="0" w:color="000000"/>
              <w:left w:val="single" w:sz="4" w:space="0" w:color="000000"/>
              <w:bottom w:val="single" w:sz="4" w:space="0" w:color="000000"/>
              <w:right w:val="single" w:sz="4" w:space="0" w:color="000000"/>
            </w:tcBorders>
          </w:tcPr>
          <w:p w:rsidR="0061433E" w:rsidRPr="001368BF" w:rsidRDefault="0061433E" w:rsidP="0085725D">
            <w:pPr>
              <w:autoSpaceDE w:val="0"/>
              <w:autoSpaceDN w:val="0"/>
              <w:adjustRightInd w:val="0"/>
              <w:spacing w:line="240" w:lineRule="auto"/>
              <w:ind w:left="102" w:right="-20"/>
              <w:rPr>
                <w:lang w:val="lt-LT"/>
              </w:rPr>
            </w:pPr>
            <w:r w:rsidRPr="001368BF">
              <w:rPr>
                <w:lang w:val="lt-LT"/>
              </w:rPr>
              <w:t>Per 24 val. 3 kartus geriama 2,5 ml (50 mg) dozė</w:t>
            </w:r>
          </w:p>
        </w:tc>
      </w:tr>
      <w:tr w:rsidR="0061433E" w:rsidRPr="001368BF" w:rsidTr="0085725D">
        <w:trPr>
          <w:trHeight w:hRule="exact" w:val="530"/>
        </w:trPr>
        <w:tc>
          <w:tcPr>
            <w:tcW w:w="3156" w:type="dxa"/>
            <w:tcBorders>
              <w:top w:val="single" w:sz="4" w:space="0" w:color="000000"/>
              <w:left w:val="single" w:sz="4" w:space="0" w:color="000000"/>
              <w:bottom w:val="single" w:sz="4" w:space="0" w:color="000000"/>
              <w:right w:val="single" w:sz="4" w:space="0" w:color="000000"/>
            </w:tcBorders>
          </w:tcPr>
          <w:p w:rsidR="0061433E" w:rsidRPr="001368BF" w:rsidRDefault="0061433E" w:rsidP="0085725D">
            <w:pPr>
              <w:autoSpaceDE w:val="0"/>
              <w:autoSpaceDN w:val="0"/>
              <w:adjustRightInd w:val="0"/>
              <w:spacing w:line="240" w:lineRule="auto"/>
              <w:ind w:left="102" w:right="-20"/>
              <w:rPr>
                <w:lang w:val="lt-LT"/>
              </w:rPr>
            </w:pPr>
            <w:r w:rsidRPr="001368BF">
              <w:rPr>
                <w:lang w:val="lt-LT"/>
              </w:rPr>
              <w:lastRenderedPageBreak/>
              <w:t>6</w:t>
            </w:r>
            <w:r w:rsidRPr="001368BF">
              <w:rPr>
                <w:lang w:val="lt-LT"/>
              </w:rPr>
              <w:noBreakHyphen/>
              <w:t>12 mėnesių kūdikiams</w:t>
            </w:r>
          </w:p>
          <w:p w:rsidR="0061433E" w:rsidRPr="001368BF" w:rsidRDefault="0061433E" w:rsidP="0085725D">
            <w:pPr>
              <w:autoSpaceDE w:val="0"/>
              <w:autoSpaceDN w:val="0"/>
              <w:adjustRightInd w:val="0"/>
              <w:spacing w:line="240" w:lineRule="auto"/>
              <w:ind w:left="102" w:right="-20"/>
              <w:rPr>
                <w:lang w:val="lt-LT"/>
              </w:rPr>
            </w:pPr>
            <w:r w:rsidRPr="001368BF">
              <w:rPr>
                <w:lang w:val="lt-LT"/>
              </w:rPr>
              <w:t>(sveriantiems 8-10 kg)</w:t>
            </w:r>
          </w:p>
        </w:tc>
        <w:tc>
          <w:tcPr>
            <w:tcW w:w="5112" w:type="dxa"/>
            <w:tcBorders>
              <w:top w:val="single" w:sz="4" w:space="0" w:color="000000"/>
              <w:left w:val="single" w:sz="4" w:space="0" w:color="000000"/>
              <w:bottom w:val="single" w:sz="4" w:space="0" w:color="000000"/>
              <w:right w:val="single" w:sz="4" w:space="0" w:color="000000"/>
            </w:tcBorders>
          </w:tcPr>
          <w:p w:rsidR="0061433E" w:rsidRPr="001368BF" w:rsidRDefault="0061433E" w:rsidP="0085725D">
            <w:pPr>
              <w:autoSpaceDE w:val="0"/>
              <w:autoSpaceDN w:val="0"/>
              <w:adjustRightInd w:val="0"/>
              <w:spacing w:line="240" w:lineRule="auto"/>
              <w:ind w:left="102" w:right="-20"/>
              <w:rPr>
                <w:lang w:val="lt-LT"/>
              </w:rPr>
            </w:pPr>
            <w:r w:rsidRPr="001368BF">
              <w:rPr>
                <w:lang w:val="lt-LT"/>
              </w:rPr>
              <w:t>Per 24 val. 3 kartus geriama 2,5 ml (50 mg) dozė</w:t>
            </w:r>
          </w:p>
        </w:tc>
      </w:tr>
      <w:tr w:rsidR="0061433E" w:rsidRPr="001368BF" w:rsidTr="0085725D">
        <w:trPr>
          <w:trHeight w:hRule="exact" w:val="530"/>
        </w:trPr>
        <w:tc>
          <w:tcPr>
            <w:tcW w:w="3156" w:type="dxa"/>
            <w:tcBorders>
              <w:top w:val="single" w:sz="4" w:space="0" w:color="000000"/>
              <w:left w:val="single" w:sz="4" w:space="0" w:color="000000"/>
              <w:bottom w:val="single" w:sz="4" w:space="0" w:color="000000"/>
              <w:right w:val="single" w:sz="4" w:space="0" w:color="000000"/>
            </w:tcBorders>
          </w:tcPr>
          <w:p w:rsidR="0061433E" w:rsidRPr="001368BF" w:rsidRDefault="0061433E" w:rsidP="0085725D">
            <w:pPr>
              <w:autoSpaceDE w:val="0"/>
              <w:autoSpaceDN w:val="0"/>
              <w:adjustRightInd w:val="0"/>
              <w:spacing w:line="240" w:lineRule="auto"/>
              <w:ind w:left="102" w:right="-20"/>
              <w:rPr>
                <w:lang w:val="lt-LT"/>
              </w:rPr>
            </w:pPr>
            <w:r w:rsidRPr="001368BF">
              <w:rPr>
                <w:lang w:val="lt-LT"/>
              </w:rPr>
              <w:t>1</w:t>
            </w:r>
            <w:r w:rsidRPr="001368BF">
              <w:rPr>
                <w:lang w:val="lt-LT"/>
              </w:rPr>
              <w:noBreakHyphen/>
              <w:t>3 metų kūdikiams ir vaikams</w:t>
            </w:r>
          </w:p>
          <w:p w:rsidR="0061433E" w:rsidRPr="001368BF" w:rsidRDefault="0061433E" w:rsidP="0085725D">
            <w:pPr>
              <w:autoSpaceDE w:val="0"/>
              <w:autoSpaceDN w:val="0"/>
              <w:adjustRightInd w:val="0"/>
              <w:spacing w:line="240" w:lineRule="auto"/>
              <w:ind w:left="102" w:right="-20"/>
              <w:rPr>
                <w:lang w:val="lt-LT"/>
              </w:rPr>
            </w:pPr>
            <w:r w:rsidRPr="001368BF">
              <w:rPr>
                <w:lang w:val="lt-LT"/>
              </w:rPr>
              <w:t>(sveriantiems 10-15 kg)</w:t>
            </w:r>
          </w:p>
        </w:tc>
        <w:tc>
          <w:tcPr>
            <w:tcW w:w="5112" w:type="dxa"/>
            <w:tcBorders>
              <w:top w:val="single" w:sz="4" w:space="0" w:color="000000"/>
              <w:left w:val="single" w:sz="4" w:space="0" w:color="000000"/>
              <w:bottom w:val="single" w:sz="4" w:space="0" w:color="000000"/>
              <w:right w:val="single" w:sz="4" w:space="0" w:color="000000"/>
            </w:tcBorders>
          </w:tcPr>
          <w:p w:rsidR="0061433E" w:rsidRPr="001368BF" w:rsidRDefault="0061433E" w:rsidP="0085725D">
            <w:pPr>
              <w:autoSpaceDE w:val="0"/>
              <w:autoSpaceDN w:val="0"/>
              <w:adjustRightInd w:val="0"/>
              <w:spacing w:line="240" w:lineRule="auto"/>
              <w:ind w:left="102" w:right="-20"/>
              <w:rPr>
                <w:lang w:val="lt-LT"/>
              </w:rPr>
            </w:pPr>
            <w:r w:rsidRPr="001368BF">
              <w:rPr>
                <w:lang w:val="lt-LT"/>
              </w:rPr>
              <w:t>Per 24 val. 3 kartus geriama 5 ml (100 mg) dozė</w:t>
            </w:r>
          </w:p>
        </w:tc>
      </w:tr>
      <w:tr w:rsidR="0061433E" w:rsidRPr="001368BF" w:rsidTr="0085725D">
        <w:trPr>
          <w:trHeight w:hRule="exact" w:val="530"/>
        </w:trPr>
        <w:tc>
          <w:tcPr>
            <w:tcW w:w="3156" w:type="dxa"/>
            <w:tcBorders>
              <w:top w:val="single" w:sz="4" w:space="0" w:color="000000"/>
              <w:left w:val="single" w:sz="4" w:space="0" w:color="000000"/>
              <w:bottom w:val="single" w:sz="4" w:space="0" w:color="000000"/>
              <w:right w:val="single" w:sz="4" w:space="0" w:color="000000"/>
            </w:tcBorders>
          </w:tcPr>
          <w:p w:rsidR="0061433E" w:rsidRPr="001368BF" w:rsidRDefault="0061433E" w:rsidP="0085725D">
            <w:pPr>
              <w:autoSpaceDE w:val="0"/>
              <w:autoSpaceDN w:val="0"/>
              <w:adjustRightInd w:val="0"/>
              <w:spacing w:line="240" w:lineRule="auto"/>
              <w:ind w:left="102" w:right="-20"/>
              <w:rPr>
                <w:lang w:val="lt-LT"/>
              </w:rPr>
            </w:pPr>
            <w:r w:rsidRPr="001368BF">
              <w:rPr>
                <w:lang w:val="lt-LT"/>
              </w:rPr>
              <w:t>4</w:t>
            </w:r>
            <w:r w:rsidRPr="001368BF">
              <w:rPr>
                <w:lang w:val="lt-LT"/>
              </w:rPr>
              <w:noBreakHyphen/>
              <w:t>6 metų vaikams</w:t>
            </w:r>
          </w:p>
          <w:p w:rsidR="0061433E" w:rsidRPr="001368BF" w:rsidRDefault="0061433E" w:rsidP="0085725D">
            <w:pPr>
              <w:autoSpaceDE w:val="0"/>
              <w:autoSpaceDN w:val="0"/>
              <w:adjustRightInd w:val="0"/>
              <w:spacing w:line="240" w:lineRule="auto"/>
              <w:ind w:left="102" w:right="-20"/>
              <w:rPr>
                <w:lang w:val="lt-LT"/>
              </w:rPr>
            </w:pPr>
            <w:r w:rsidRPr="001368BF">
              <w:rPr>
                <w:lang w:val="lt-LT"/>
              </w:rPr>
              <w:t>(sveriantiems 15-20 kg)</w:t>
            </w:r>
          </w:p>
        </w:tc>
        <w:tc>
          <w:tcPr>
            <w:tcW w:w="5112" w:type="dxa"/>
            <w:tcBorders>
              <w:top w:val="single" w:sz="4" w:space="0" w:color="000000"/>
              <w:left w:val="single" w:sz="4" w:space="0" w:color="000000"/>
              <w:bottom w:val="single" w:sz="4" w:space="0" w:color="000000"/>
              <w:right w:val="single" w:sz="4" w:space="0" w:color="000000"/>
            </w:tcBorders>
          </w:tcPr>
          <w:p w:rsidR="0061433E" w:rsidRPr="001368BF" w:rsidRDefault="0061433E" w:rsidP="0085725D">
            <w:pPr>
              <w:autoSpaceDE w:val="0"/>
              <w:autoSpaceDN w:val="0"/>
              <w:adjustRightInd w:val="0"/>
              <w:spacing w:line="240" w:lineRule="auto"/>
              <w:ind w:left="102" w:right="-20"/>
              <w:rPr>
                <w:lang w:val="lt-LT"/>
              </w:rPr>
            </w:pPr>
            <w:r w:rsidRPr="001368BF">
              <w:rPr>
                <w:lang w:val="lt-LT"/>
              </w:rPr>
              <w:t>Per 24 val. 3 kartus geriama 7,5 ml (150 mg) dozė</w:t>
            </w:r>
          </w:p>
        </w:tc>
      </w:tr>
      <w:tr w:rsidR="0061433E" w:rsidRPr="001368BF" w:rsidTr="0085725D">
        <w:trPr>
          <w:trHeight w:hRule="exact" w:val="530"/>
        </w:trPr>
        <w:tc>
          <w:tcPr>
            <w:tcW w:w="3156" w:type="dxa"/>
            <w:tcBorders>
              <w:top w:val="single" w:sz="4" w:space="0" w:color="000000"/>
              <w:left w:val="single" w:sz="4" w:space="0" w:color="000000"/>
              <w:bottom w:val="single" w:sz="4" w:space="0" w:color="000000"/>
              <w:right w:val="single" w:sz="4" w:space="0" w:color="000000"/>
            </w:tcBorders>
          </w:tcPr>
          <w:p w:rsidR="0061433E" w:rsidRPr="001368BF" w:rsidRDefault="0061433E" w:rsidP="0085725D">
            <w:pPr>
              <w:autoSpaceDE w:val="0"/>
              <w:autoSpaceDN w:val="0"/>
              <w:adjustRightInd w:val="0"/>
              <w:spacing w:line="240" w:lineRule="auto"/>
              <w:ind w:left="157" w:right="-20"/>
              <w:rPr>
                <w:lang w:val="lt-LT"/>
              </w:rPr>
            </w:pPr>
            <w:r w:rsidRPr="001368BF">
              <w:rPr>
                <w:lang w:val="lt-LT"/>
              </w:rPr>
              <w:t>7</w:t>
            </w:r>
            <w:r w:rsidRPr="001368BF">
              <w:rPr>
                <w:lang w:val="lt-LT"/>
              </w:rPr>
              <w:noBreakHyphen/>
              <w:t>9 metų vaikams</w:t>
            </w:r>
          </w:p>
          <w:p w:rsidR="0061433E" w:rsidRPr="001368BF" w:rsidRDefault="0061433E" w:rsidP="0085725D">
            <w:pPr>
              <w:autoSpaceDE w:val="0"/>
              <w:autoSpaceDN w:val="0"/>
              <w:adjustRightInd w:val="0"/>
              <w:spacing w:line="240" w:lineRule="auto"/>
              <w:ind w:left="102" w:right="-20"/>
              <w:rPr>
                <w:lang w:val="lt-LT"/>
              </w:rPr>
            </w:pPr>
            <w:r w:rsidRPr="001368BF">
              <w:rPr>
                <w:lang w:val="lt-LT"/>
              </w:rPr>
              <w:t>(sveriantiems 20-30 kg)</w:t>
            </w:r>
          </w:p>
        </w:tc>
        <w:tc>
          <w:tcPr>
            <w:tcW w:w="5112" w:type="dxa"/>
            <w:tcBorders>
              <w:top w:val="single" w:sz="4" w:space="0" w:color="000000"/>
              <w:left w:val="single" w:sz="4" w:space="0" w:color="000000"/>
              <w:bottom w:val="single" w:sz="4" w:space="0" w:color="000000"/>
              <w:right w:val="single" w:sz="4" w:space="0" w:color="000000"/>
            </w:tcBorders>
          </w:tcPr>
          <w:p w:rsidR="0061433E" w:rsidRPr="001368BF" w:rsidRDefault="0061433E" w:rsidP="0085725D">
            <w:pPr>
              <w:autoSpaceDE w:val="0"/>
              <w:autoSpaceDN w:val="0"/>
              <w:adjustRightInd w:val="0"/>
              <w:spacing w:line="240" w:lineRule="auto"/>
              <w:ind w:left="102" w:right="-20"/>
              <w:rPr>
                <w:lang w:val="lt-LT"/>
              </w:rPr>
            </w:pPr>
            <w:r w:rsidRPr="001368BF">
              <w:rPr>
                <w:lang w:val="lt-LT"/>
              </w:rPr>
              <w:t>Per 24 val. 3 kartus geriama 10 ml (200 mg) dozė</w:t>
            </w:r>
          </w:p>
        </w:tc>
      </w:tr>
      <w:tr w:rsidR="0061433E" w:rsidRPr="001368BF" w:rsidTr="0085725D">
        <w:trPr>
          <w:trHeight w:hRule="exact" w:val="530"/>
        </w:trPr>
        <w:tc>
          <w:tcPr>
            <w:tcW w:w="3156" w:type="dxa"/>
            <w:tcBorders>
              <w:top w:val="single" w:sz="4" w:space="0" w:color="000000"/>
              <w:left w:val="single" w:sz="4" w:space="0" w:color="000000"/>
              <w:bottom w:val="single" w:sz="4" w:space="0" w:color="000000"/>
              <w:right w:val="single" w:sz="4" w:space="0" w:color="000000"/>
            </w:tcBorders>
          </w:tcPr>
          <w:p w:rsidR="0061433E" w:rsidRPr="001368BF" w:rsidRDefault="0061433E" w:rsidP="0085725D">
            <w:pPr>
              <w:autoSpaceDE w:val="0"/>
              <w:autoSpaceDN w:val="0"/>
              <w:adjustRightInd w:val="0"/>
              <w:spacing w:line="240" w:lineRule="auto"/>
              <w:ind w:left="102" w:right="-20"/>
              <w:rPr>
                <w:lang w:val="lt-LT"/>
              </w:rPr>
            </w:pPr>
            <w:r w:rsidRPr="001368BF">
              <w:rPr>
                <w:lang w:val="lt-LT"/>
              </w:rPr>
              <w:t>10</w:t>
            </w:r>
            <w:r w:rsidRPr="001368BF">
              <w:rPr>
                <w:lang w:val="lt-LT"/>
              </w:rPr>
              <w:noBreakHyphen/>
              <w:t>12 metų vaikams</w:t>
            </w:r>
          </w:p>
          <w:p w:rsidR="0061433E" w:rsidRPr="001368BF" w:rsidRDefault="0061433E" w:rsidP="0085725D">
            <w:pPr>
              <w:autoSpaceDE w:val="0"/>
              <w:autoSpaceDN w:val="0"/>
              <w:adjustRightInd w:val="0"/>
              <w:spacing w:line="240" w:lineRule="auto"/>
              <w:ind w:left="102" w:right="-20"/>
              <w:rPr>
                <w:lang w:val="lt-LT"/>
              </w:rPr>
            </w:pPr>
            <w:r w:rsidRPr="001368BF">
              <w:rPr>
                <w:lang w:val="lt-LT"/>
              </w:rPr>
              <w:t>(sveriantiems 30-40 kg)</w:t>
            </w:r>
          </w:p>
        </w:tc>
        <w:tc>
          <w:tcPr>
            <w:tcW w:w="5112" w:type="dxa"/>
            <w:tcBorders>
              <w:top w:val="single" w:sz="4" w:space="0" w:color="000000"/>
              <w:left w:val="single" w:sz="4" w:space="0" w:color="000000"/>
              <w:bottom w:val="single" w:sz="4" w:space="0" w:color="000000"/>
              <w:right w:val="single" w:sz="4" w:space="0" w:color="000000"/>
            </w:tcBorders>
          </w:tcPr>
          <w:p w:rsidR="0061433E" w:rsidRPr="001368BF" w:rsidRDefault="0061433E" w:rsidP="0085725D">
            <w:pPr>
              <w:autoSpaceDE w:val="0"/>
              <w:autoSpaceDN w:val="0"/>
              <w:adjustRightInd w:val="0"/>
              <w:spacing w:line="240" w:lineRule="auto"/>
              <w:ind w:left="102" w:right="-20"/>
              <w:rPr>
                <w:lang w:val="lt-LT"/>
              </w:rPr>
            </w:pPr>
            <w:r w:rsidRPr="001368BF">
              <w:rPr>
                <w:lang w:val="lt-LT"/>
              </w:rPr>
              <w:t>Per 24 val. 3 kartus geriama 15 ml (300 mg) dozė</w:t>
            </w:r>
          </w:p>
        </w:tc>
      </w:tr>
    </w:tbl>
    <w:p w:rsidR="0061433E" w:rsidRPr="001368BF" w:rsidRDefault="0061433E" w:rsidP="0061433E">
      <w:pPr>
        <w:autoSpaceDE w:val="0"/>
        <w:autoSpaceDN w:val="0"/>
        <w:adjustRightInd w:val="0"/>
        <w:spacing w:line="240" w:lineRule="auto"/>
        <w:rPr>
          <w:lang w:val="lt-LT"/>
        </w:rPr>
      </w:pPr>
    </w:p>
    <w:p w:rsidR="0061433E" w:rsidRPr="001368BF" w:rsidRDefault="0061433E" w:rsidP="0061433E">
      <w:pPr>
        <w:autoSpaceDE w:val="0"/>
        <w:autoSpaceDN w:val="0"/>
        <w:adjustRightInd w:val="0"/>
        <w:spacing w:line="240" w:lineRule="auto"/>
        <w:ind w:right="-20"/>
        <w:rPr>
          <w:lang w:val="lt-LT"/>
        </w:rPr>
      </w:pPr>
      <w:r w:rsidRPr="001368BF">
        <w:rPr>
          <w:b/>
          <w:lang w:val="lt-LT"/>
        </w:rPr>
        <w:t>Vartoti tik per burną ir trumpai.</w:t>
      </w:r>
      <w:r>
        <w:rPr>
          <w:b/>
          <w:lang w:val="lt-LT"/>
        </w:rPr>
        <w:t xml:space="preserve"> </w:t>
      </w:r>
      <w:r w:rsidRPr="00B9168F">
        <w:rPr>
          <w:bCs/>
          <w:lang w:val="lt-LT"/>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rsidR="0061433E" w:rsidRPr="001368BF" w:rsidRDefault="0061433E" w:rsidP="0061433E">
      <w:pPr>
        <w:autoSpaceDE w:val="0"/>
        <w:autoSpaceDN w:val="0"/>
        <w:adjustRightInd w:val="0"/>
        <w:spacing w:line="240" w:lineRule="auto"/>
        <w:ind w:right="-20"/>
        <w:rPr>
          <w:lang w:val="lt-LT"/>
        </w:rPr>
      </w:pPr>
      <w:r w:rsidRPr="001368BF">
        <w:rPr>
          <w:b/>
          <w:lang w:val="lt-LT"/>
        </w:rPr>
        <w:t>PERSPĖJIMAS: NEVIRŠYKITE NUSTATYTOS DOZĖS</w:t>
      </w:r>
    </w:p>
    <w:p w:rsidR="0061433E" w:rsidRPr="001368BF" w:rsidRDefault="0061433E" w:rsidP="0061433E">
      <w:pPr>
        <w:autoSpaceDE w:val="0"/>
        <w:autoSpaceDN w:val="0"/>
        <w:adjustRightInd w:val="0"/>
        <w:spacing w:line="240" w:lineRule="auto"/>
        <w:rPr>
          <w:lang w:val="lt-LT"/>
        </w:rPr>
      </w:pPr>
    </w:p>
    <w:p w:rsidR="0061433E" w:rsidRPr="001368BF" w:rsidRDefault="0061433E" w:rsidP="0061433E">
      <w:pPr>
        <w:autoSpaceDE w:val="0"/>
        <w:autoSpaceDN w:val="0"/>
        <w:adjustRightInd w:val="0"/>
        <w:spacing w:line="240" w:lineRule="auto"/>
        <w:ind w:right="-20"/>
        <w:rPr>
          <w:lang w:val="lt-LT"/>
        </w:rPr>
      </w:pPr>
      <w:r w:rsidRPr="001368BF">
        <w:rPr>
          <w:b/>
          <w:lang w:val="lt-LT"/>
        </w:rPr>
        <w:t xml:space="preserve">Pamiršus pavartoti IbuViva </w:t>
      </w:r>
    </w:p>
    <w:p w:rsidR="0061433E" w:rsidRPr="001368BF" w:rsidRDefault="0061433E" w:rsidP="0061433E">
      <w:pPr>
        <w:autoSpaceDE w:val="0"/>
        <w:autoSpaceDN w:val="0"/>
        <w:adjustRightInd w:val="0"/>
        <w:spacing w:line="240" w:lineRule="auto"/>
        <w:ind w:right="43"/>
        <w:rPr>
          <w:lang w:val="lt-LT"/>
        </w:rPr>
      </w:pPr>
      <w:r w:rsidRPr="001368BF">
        <w:rPr>
          <w:lang w:val="lt-LT"/>
        </w:rPr>
        <w:t>Jei pamiršote išgerti IbuViva dozę, kitą dozę gerkite, kai tik atsiminsite, nebent jau beveik laikas gerti kitą dozę. Negalima vartoti dvigubos dozės norint kompensuoti praleistą dozę.</w:t>
      </w:r>
    </w:p>
    <w:p w:rsidR="0061433E" w:rsidRPr="001368BF" w:rsidRDefault="0061433E" w:rsidP="0061433E">
      <w:pPr>
        <w:autoSpaceDE w:val="0"/>
        <w:autoSpaceDN w:val="0"/>
        <w:adjustRightInd w:val="0"/>
        <w:spacing w:line="240" w:lineRule="auto"/>
        <w:rPr>
          <w:lang w:val="lt-LT"/>
        </w:rPr>
      </w:pPr>
    </w:p>
    <w:p w:rsidR="0061433E" w:rsidRPr="001368BF" w:rsidRDefault="0061433E" w:rsidP="0061433E">
      <w:pPr>
        <w:autoSpaceDE w:val="0"/>
        <w:autoSpaceDN w:val="0"/>
        <w:adjustRightInd w:val="0"/>
        <w:spacing w:line="240" w:lineRule="auto"/>
        <w:ind w:right="-20"/>
        <w:rPr>
          <w:lang w:val="lt-LT"/>
        </w:rPr>
      </w:pPr>
      <w:r w:rsidRPr="001368BF">
        <w:rPr>
          <w:b/>
          <w:lang w:val="lt-LT"/>
        </w:rPr>
        <w:t>Ką daryti pavartojus pere didelę IbuViva dozę?</w:t>
      </w:r>
    </w:p>
    <w:p w:rsidR="0061433E" w:rsidRPr="001368BF" w:rsidRDefault="0061433E" w:rsidP="0061433E">
      <w:pPr>
        <w:autoSpaceDE w:val="0"/>
        <w:autoSpaceDN w:val="0"/>
        <w:adjustRightInd w:val="0"/>
        <w:spacing w:line="240" w:lineRule="auto"/>
        <w:rPr>
          <w:rFonts w:eastAsia="Calibri"/>
          <w:color w:val="000000"/>
          <w:lang w:val="lt-LT" w:eastAsia="lt-LT"/>
        </w:rPr>
      </w:pPr>
      <w:r w:rsidRPr="001368BF">
        <w:rPr>
          <w:rFonts w:eastAsia="Calibri"/>
          <w:bCs/>
          <w:color w:val="000000"/>
          <w:lang w:val="lt-LT" w:eastAsia="lt-LT"/>
        </w:rPr>
        <w:t xml:space="preserve">Jei suvartojote per didelę IbuViva dozę arba jei vaikai atsitiktinai suvartojo šio vaisto, visada kreipkitės į gydytoją ar artimiausią ligoninę, kad jie išreikštų savo nuomonę dėl galimos rizikos ir patartų, kokių veiksmų reikia imtis. </w:t>
      </w:r>
    </w:p>
    <w:p w:rsidR="0061433E" w:rsidRPr="001368BF" w:rsidRDefault="0061433E" w:rsidP="0061433E">
      <w:pPr>
        <w:autoSpaceDE w:val="0"/>
        <w:autoSpaceDN w:val="0"/>
        <w:adjustRightInd w:val="0"/>
        <w:spacing w:line="240" w:lineRule="auto"/>
        <w:rPr>
          <w:lang w:val="lt-LT"/>
        </w:rPr>
      </w:pPr>
      <w:r w:rsidRPr="001368BF">
        <w:rPr>
          <w:rFonts w:eastAsia="Calibri"/>
          <w:bCs/>
          <w:lang w:val="lt-LT"/>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šąlančio kūno jausmas ir kvėpavimo sutrikimai.</w:t>
      </w:r>
    </w:p>
    <w:p w:rsidR="0061433E" w:rsidRPr="001368BF" w:rsidRDefault="0061433E" w:rsidP="0061433E">
      <w:pPr>
        <w:autoSpaceDE w:val="0"/>
        <w:autoSpaceDN w:val="0"/>
        <w:adjustRightInd w:val="0"/>
        <w:spacing w:line="240" w:lineRule="auto"/>
        <w:rPr>
          <w:lang w:val="lt-LT"/>
        </w:rPr>
      </w:pPr>
    </w:p>
    <w:p w:rsidR="0061433E" w:rsidRPr="001368BF" w:rsidRDefault="0061433E" w:rsidP="0061433E">
      <w:pPr>
        <w:numPr>
          <w:ilvl w:val="0"/>
          <w:numId w:val="13"/>
        </w:numPr>
        <w:tabs>
          <w:tab w:val="clear" w:pos="567"/>
        </w:tabs>
        <w:autoSpaceDE w:val="0"/>
        <w:autoSpaceDN w:val="0"/>
        <w:adjustRightInd w:val="0"/>
        <w:spacing w:line="240" w:lineRule="auto"/>
        <w:ind w:right="-20"/>
        <w:contextualSpacing/>
        <w:rPr>
          <w:b/>
          <w:lang w:val="lt-LT" w:eastAsia="en-IE"/>
        </w:rPr>
      </w:pPr>
      <w:r w:rsidRPr="001368BF">
        <w:rPr>
          <w:b/>
          <w:lang w:val="lt-LT" w:eastAsia="en-IE"/>
        </w:rPr>
        <w:t>Galimas šalutinis poveikis</w:t>
      </w:r>
    </w:p>
    <w:p w:rsidR="0061433E" w:rsidRPr="001368BF" w:rsidRDefault="0061433E" w:rsidP="0061433E">
      <w:pPr>
        <w:autoSpaceDE w:val="0"/>
        <w:autoSpaceDN w:val="0"/>
        <w:adjustRightInd w:val="0"/>
        <w:spacing w:line="240" w:lineRule="auto"/>
        <w:ind w:left="114" w:right="-20"/>
        <w:rPr>
          <w:b/>
          <w:lang w:val="lt-LT"/>
        </w:rPr>
      </w:pPr>
    </w:p>
    <w:p w:rsidR="0061433E" w:rsidRPr="001368BF" w:rsidRDefault="0061433E" w:rsidP="0061433E">
      <w:pPr>
        <w:autoSpaceDE w:val="0"/>
        <w:autoSpaceDN w:val="0"/>
        <w:adjustRightInd w:val="0"/>
        <w:spacing w:line="240" w:lineRule="auto"/>
        <w:ind w:right="-20"/>
        <w:rPr>
          <w:lang w:val="lt-LT"/>
        </w:rPr>
      </w:pPr>
      <w:r w:rsidRPr="001368BF">
        <w:rPr>
          <w:lang w:val="lt-LT"/>
        </w:rPr>
        <w:t>Šis vaistas, kaip ir visi kiti vaistai, gali sukelti šalutinį poveikį, nors jis pasireiškia ne visiems žmonėms.</w:t>
      </w:r>
    </w:p>
    <w:p w:rsidR="0061433E" w:rsidRPr="001368BF" w:rsidRDefault="0061433E" w:rsidP="0061433E">
      <w:pPr>
        <w:autoSpaceDE w:val="0"/>
        <w:autoSpaceDN w:val="0"/>
        <w:adjustRightInd w:val="0"/>
        <w:spacing w:line="240" w:lineRule="auto"/>
        <w:ind w:right="-20"/>
        <w:rPr>
          <w:lang w:val="lt-LT"/>
        </w:rPr>
      </w:pPr>
      <w:r w:rsidRPr="001368BF">
        <w:rPr>
          <w:lang w:val="lt-LT"/>
        </w:rPr>
        <w:t>Dažniausias šalutinis poveikis yra skrandžio dirginimas, kai kuriems pacientams galintis sukelti problemų.</w:t>
      </w:r>
    </w:p>
    <w:p w:rsidR="0061433E" w:rsidRPr="001368BF" w:rsidRDefault="0061433E" w:rsidP="0061433E">
      <w:pPr>
        <w:autoSpaceDE w:val="0"/>
        <w:autoSpaceDN w:val="0"/>
        <w:adjustRightInd w:val="0"/>
        <w:spacing w:line="240" w:lineRule="auto"/>
        <w:ind w:right="-20"/>
        <w:rPr>
          <w:lang w:val="lt-LT"/>
        </w:rPr>
      </w:pPr>
    </w:p>
    <w:p w:rsidR="0061433E" w:rsidRPr="001368BF" w:rsidRDefault="0061433E" w:rsidP="0061433E">
      <w:pPr>
        <w:autoSpaceDE w:val="0"/>
        <w:autoSpaceDN w:val="0"/>
        <w:adjustRightInd w:val="0"/>
        <w:spacing w:line="240" w:lineRule="auto"/>
        <w:ind w:right="-20"/>
        <w:rPr>
          <w:lang w:val="lt-LT"/>
        </w:rPr>
      </w:pPr>
      <w:r w:rsidRPr="001368BF">
        <w:rPr>
          <w:b/>
          <w:lang w:val="lt-LT"/>
        </w:rPr>
        <w:t>Jei Jūsų vaikui atsiranda toliau išvardytas poveikis, nutraukite šio vaisto vartojimą ir nedelsdami kreipkitės į medikus.</w:t>
      </w:r>
    </w:p>
    <w:p w:rsidR="0061433E" w:rsidRPr="001368BF" w:rsidRDefault="0061433E" w:rsidP="0061433E">
      <w:pPr>
        <w:numPr>
          <w:ilvl w:val="1"/>
          <w:numId w:val="12"/>
        </w:numPr>
        <w:tabs>
          <w:tab w:val="clear" w:pos="567"/>
        </w:tabs>
        <w:autoSpaceDE w:val="0"/>
        <w:autoSpaceDN w:val="0"/>
        <w:adjustRightInd w:val="0"/>
        <w:spacing w:line="240" w:lineRule="auto"/>
        <w:ind w:left="1134" w:right="-20" w:hanging="374"/>
        <w:contextualSpacing/>
        <w:rPr>
          <w:lang w:val="lt-LT" w:eastAsia="en-IE"/>
        </w:rPr>
      </w:pPr>
      <w:r w:rsidRPr="001368BF">
        <w:rPr>
          <w:lang w:val="lt-LT" w:eastAsia="en-IE"/>
        </w:rPr>
        <w:t>Kraujas išmatose.</w:t>
      </w:r>
    </w:p>
    <w:p w:rsidR="0061433E" w:rsidRPr="001368BF" w:rsidRDefault="0061433E" w:rsidP="0061433E">
      <w:pPr>
        <w:numPr>
          <w:ilvl w:val="1"/>
          <w:numId w:val="12"/>
        </w:numPr>
        <w:tabs>
          <w:tab w:val="clear" w:pos="567"/>
        </w:tabs>
        <w:autoSpaceDE w:val="0"/>
        <w:autoSpaceDN w:val="0"/>
        <w:adjustRightInd w:val="0"/>
        <w:spacing w:line="240" w:lineRule="auto"/>
        <w:ind w:right="-20"/>
        <w:contextualSpacing/>
        <w:rPr>
          <w:lang w:val="lt-LT" w:eastAsia="en-IE"/>
        </w:rPr>
      </w:pPr>
      <w:r w:rsidRPr="001368BF">
        <w:rPr>
          <w:lang w:val="lt-LT" w:eastAsia="en-IE"/>
        </w:rPr>
        <w:t>Juodos kaip degutas išmatos.</w:t>
      </w:r>
    </w:p>
    <w:p w:rsidR="0061433E" w:rsidRPr="001368BF" w:rsidRDefault="0061433E" w:rsidP="0061433E">
      <w:pPr>
        <w:numPr>
          <w:ilvl w:val="1"/>
          <w:numId w:val="12"/>
        </w:numPr>
        <w:tabs>
          <w:tab w:val="clear" w:pos="567"/>
        </w:tabs>
        <w:autoSpaceDE w:val="0"/>
        <w:autoSpaceDN w:val="0"/>
        <w:adjustRightInd w:val="0"/>
        <w:spacing w:line="240" w:lineRule="auto"/>
        <w:ind w:right="-20"/>
        <w:contextualSpacing/>
        <w:rPr>
          <w:lang w:val="lt-LT" w:eastAsia="en-IE"/>
        </w:rPr>
      </w:pPr>
      <w:r w:rsidRPr="001368BF">
        <w:rPr>
          <w:lang w:val="lt-LT" w:eastAsia="en-IE"/>
        </w:rPr>
        <w:t>Vėmimas krauju arba tamsiomis dalelėmis, primenančiomis kavos tirščius.</w:t>
      </w:r>
    </w:p>
    <w:p w:rsidR="0061433E" w:rsidRPr="001368BF" w:rsidRDefault="0061433E" w:rsidP="0061433E">
      <w:pPr>
        <w:numPr>
          <w:ilvl w:val="1"/>
          <w:numId w:val="12"/>
        </w:numPr>
        <w:tabs>
          <w:tab w:val="clear" w:pos="567"/>
        </w:tabs>
        <w:autoSpaceDE w:val="0"/>
        <w:autoSpaceDN w:val="0"/>
        <w:adjustRightInd w:val="0"/>
        <w:spacing w:line="240" w:lineRule="auto"/>
        <w:ind w:right="58"/>
        <w:contextualSpacing/>
        <w:rPr>
          <w:lang w:val="lt-LT" w:eastAsia="en-IE"/>
        </w:rPr>
      </w:pPr>
      <w:r w:rsidRPr="001368BF">
        <w:rPr>
          <w:lang w:val="lt-LT" w:eastAsia="en-IE"/>
        </w:rPr>
        <w:t>Dėl neaiškių priežasčių atsiradęs švokštimas, dusulys, odos išbėrimas (jis gali būti sunkus, galimas pūslių atsiradimas ir odos lupimasis), niežulys arba kraujosruvos, alpulys, širdies plakimo padažnėjimas ir skysčių susilaikymas, pvz., kulkšnių patinimas, išskiriamo šlapimo kiekio sumažėjimas.</w:t>
      </w:r>
    </w:p>
    <w:p w:rsidR="0061433E" w:rsidRPr="001368BF" w:rsidRDefault="0061433E" w:rsidP="0061433E">
      <w:pPr>
        <w:numPr>
          <w:ilvl w:val="1"/>
          <w:numId w:val="12"/>
        </w:numPr>
        <w:tabs>
          <w:tab w:val="clear" w:pos="567"/>
        </w:tabs>
        <w:autoSpaceDE w:val="0"/>
        <w:autoSpaceDN w:val="0"/>
        <w:adjustRightInd w:val="0"/>
        <w:spacing w:line="240" w:lineRule="auto"/>
        <w:ind w:right="-20"/>
        <w:contextualSpacing/>
        <w:rPr>
          <w:lang w:val="lt-LT" w:eastAsia="en-IE"/>
        </w:rPr>
      </w:pPr>
      <w:r w:rsidRPr="001368BF">
        <w:rPr>
          <w:lang w:val="lt-LT" w:eastAsia="en-IE"/>
        </w:rPr>
        <w:t>Aseptinis meningitas (kaklo stingulys, galvos skausmas, pykinimas, vėmimas, karščiavimas ir orientacijos sutrikimas).</w:t>
      </w:r>
    </w:p>
    <w:p w:rsidR="0061433E" w:rsidRPr="001368BF" w:rsidRDefault="0061433E" w:rsidP="0061433E">
      <w:pPr>
        <w:numPr>
          <w:ilvl w:val="1"/>
          <w:numId w:val="12"/>
        </w:numPr>
        <w:tabs>
          <w:tab w:val="clear" w:pos="567"/>
        </w:tabs>
        <w:autoSpaceDE w:val="0"/>
        <w:autoSpaceDN w:val="0"/>
        <w:adjustRightInd w:val="0"/>
        <w:spacing w:line="240" w:lineRule="auto"/>
        <w:ind w:right="-20"/>
        <w:contextualSpacing/>
        <w:rPr>
          <w:lang w:val="lt-LT" w:eastAsia="en-IE"/>
        </w:rPr>
      </w:pPr>
      <w:r w:rsidRPr="001368BF">
        <w:rPr>
          <w:lang w:val="lt-LT" w:eastAsia="en-IE"/>
        </w:rPr>
        <w:t>Veido patinimas.</w:t>
      </w:r>
    </w:p>
    <w:p w:rsidR="0061433E" w:rsidRPr="001368BF" w:rsidRDefault="0061433E" w:rsidP="0061433E">
      <w:pPr>
        <w:numPr>
          <w:ilvl w:val="1"/>
          <w:numId w:val="12"/>
        </w:numPr>
        <w:tabs>
          <w:tab w:val="clear" w:pos="567"/>
        </w:tabs>
        <w:autoSpaceDE w:val="0"/>
        <w:autoSpaceDN w:val="0"/>
        <w:adjustRightInd w:val="0"/>
        <w:spacing w:line="240" w:lineRule="auto"/>
        <w:ind w:right="-20"/>
        <w:contextualSpacing/>
        <w:rPr>
          <w:lang w:val="lt-LT" w:eastAsia="en-IE"/>
        </w:rPr>
      </w:pPr>
      <w:r w:rsidRPr="001368BF">
        <w:rPr>
          <w:lang w:val="lt-LT" w:eastAsia="en-IE"/>
        </w:rPr>
        <w:t>Spengimas ausyse (</w:t>
      </w:r>
      <w:r w:rsidRPr="001368BF">
        <w:rPr>
          <w:i/>
          <w:lang w:val="lt-LT" w:eastAsia="en-IE"/>
        </w:rPr>
        <w:t>tinnitus</w:t>
      </w:r>
      <w:r w:rsidRPr="001368BF">
        <w:rPr>
          <w:lang w:val="lt-LT" w:eastAsia="en-IE"/>
        </w:rPr>
        <w:t>).</w:t>
      </w:r>
    </w:p>
    <w:p w:rsidR="0061433E" w:rsidRPr="001368BF" w:rsidRDefault="0061433E" w:rsidP="0061433E">
      <w:pPr>
        <w:numPr>
          <w:ilvl w:val="1"/>
          <w:numId w:val="12"/>
        </w:numPr>
        <w:tabs>
          <w:tab w:val="clear" w:pos="567"/>
        </w:tabs>
        <w:autoSpaceDE w:val="0"/>
        <w:autoSpaceDN w:val="0"/>
        <w:adjustRightInd w:val="0"/>
        <w:spacing w:line="240" w:lineRule="auto"/>
        <w:ind w:right="-20"/>
        <w:contextualSpacing/>
        <w:rPr>
          <w:lang w:val="lt-LT" w:eastAsia="en-IE"/>
        </w:rPr>
      </w:pPr>
      <w:r w:rsidRPr="001368BF">
        <w:rPr>
          <w:lang w:val="lt-LT" w:eastAsia="en-IE"/>
        </w:rPr>
        <w:t>Inkstų sutrikimai.</w:t>
      </w:r>
    </w:p>
    <w:p w:rsidR="0061433E" w:rsidRPr="001368BF" w:rsidRDefault="0061433E" w:rsidP="0061433E">
      <w:pPr>
        <w:autoSpaceDE w:val="0"/>
        <w:autoSpaceDN w:val="0"/>
        <w:adjustRightInd w:val="0"/>
        <w:spacing w:line="240" w:lineRule="auto"/>
        <w:rPr>
          <w:lang w:val="lt-LT"/>
        </w:rPr>
      </w:pPr>
    </w:p>
    <w:p w:rsidR="0061433E" w:rsidRPr="001368BF" w:rsidRDefault="0061433E" w:rsidP="0061433E">
      <w:pPr>
        <w:autoSpaceDE w:val="0"/>
        <w:autoSpaceDN w:val="0"/>
        <w:adjustRightInd w:val="0"/>
        <w:spacing w:line="240" w:lineRule="auto"/>
        <w:ind w:right="1132"/>
        <w:rPr>
          <w:lang w:val="lt-LT"/>
        </w:rPr>
      </w:pPr>
      <w:r w:rsidRPr="001368BF">
        <w:rPr>
          <w:b/>
          <w:lang w:val="lt-LT"/>
        </w:rPr>
        <w:t>Jei Jūsų vaikui pasireiškia toliau išvardytas poveikis, nutraukite šio vaisto vartojimą ir nedelsdamas pasitarkite su gydytoju.</w:t>
      </w:r>
    </w:p>
    <w:p w:rsidR="0061433E" w:rsidRPr="001368BF" w:rsidRDefault="0061433E" w:rsidP="0061433E">
      <w:pPr>
        <w:numPr>
          <w:ilvl w:val="1"/>
          <w:numId w:val="12"/>
        </w:numPr>
        <w:tabs>
          <w:tab w:val="clear" w:pos="567"/>
        </w:tabs>
        <w:autoSpaceDE w:val="0"/>
        <w:autoSpaceDN w:val="0"/>
        <w:adjustRightInd w:val="0"/>
        <w:spacing w:line="240" w:lineRule="auto"/>
        <w:ind w:right="520"/>
        <w:contextualSpacing/>
        <w:rPr>
          <w:lang w:val="lt-LT" w:eastAsia="en-IE"/>
        </w:rPr>
      </w:pPr>
      <w:r w:rsidRPr="001368BF">
        <w:rPr>
          <w:lang w:val="lt-LT" w:eastAsia="en-IE"/>
        </w:rPr>
        <w:t>Vaiko odos paraudimas ar įvairių odos reakcijų atsiradimas, odos pūslėjimasis ar lupimasis (toks poveikis yra labai retas).</w:t>
      </w:r>
    </w:p>
    <w:p w:rsidR="0061433E" w:rsidRPr="001368BF" w:rsidRDefault="0061433E" w:rsidP="0061433E">
      <w:pPr>
        <w:numPr>
          <w:ilvl w:val="1"/>
          <w:numId w:val="12"/>
        </w:numPr>
        <w:tabs>
          <w:tab w:val="clear" w:pos="567"/>
        </w:tabs>
        <w:autoSpaceDE w:val="0"/>
        <w:autoSpaceDN w:val="0"/>
        <w:adjustRightInd w:val="0"/>
        <w:spacing w:line="240" w:lineRule="auto"/>
        <w:ind w:right="-20"/>
        <w:contextualSpacing/>
        <w:rPr>
          <w:lang w:val="lt-LT" w:eastAsia="en-IE"/>
        </w:rPr>
      </w:pPr>
      <w:r w:rsidRPr="001368BF">
        <w:rPr>
          <w:lang w:val="lt-LT" w:eastAsia="en-IE"/>
        </w:rPr>
        <w:lastRenderedPageBreak/>
        <w:t>Dėl neaiškių priežasčių atsiradęs skrandžio skausmas, nevirškinimas, rėmuo, pykinimas ir (arba) vėmimas.</w:t>
      </w:r>
    </w:p>
    <w:p w:rsidR="0061433E" w:rsidRPr="001368BF" w:rsidRDefault="0061433E" w:rsidP="0061433E">
      <w:pPr>
        <w:numPr>
          <w:ilvl w:val="1"/>
          <w:numId w:val="12"/>
        </w:numPr>
        <w:tabs>
          <w:tab w:val="clear" w:pos="567"/>
        </w:tabs>
        <w:autoSpaceDE w:val="0"/>
        <w:autoSpaceDN w:val="0"/>
        <w:adjustRightInd w:val="0"/>
        <w:spacing w:line="240" w:lineRule="auto"/>
        <w:ind w:right="-20"/>
        <w:contextualSpacing/>
        <w:rPr>
          <w:lang w:val="lt-LT" w:eastAsia="en-IE"/>
        </w:rPr>
      </w:pPr>
      <w:r w:rsidRPr="001368BF">
        <w:rPr>
          <w:lang w:val="lt-LT" w:eastAsia="en-IE"/>
        </w:rPr>
        <w:t>Akių ir (arba) odos pageltimas.</w:t>
      </w:r>
    </w:p>
    <w:p w:rsidR="0061433E" w:rsidRPr="001368BF" w:rsidRDefault="0061433E" w:rsidP="0061433E">
      <w:pPr>
        <w:numPr>
          <w:ilvl w:val="1"/>
          <w:numId w:val="12"/>
        </w:numPr>
        <w:tabs>
          <w:tab w:val="clear" w:pos="567"/>
        </w:tabs>
        <w:autoSpaceDE w:val="0"/>
        <w:autoSpaceDN w:val="0"/>
        <w:adjustRightInd w:val="0"/>
        <w:spacing w:line="240" w:lineRule="auto"/>
        <w:ind w:right="-20"/>
        <w:contextualSpacing/>
        <w:rPr>
          <w:lang w:val="lt-LT" w:eastAsia="en-IE"/>
        </w:rPr>
      </w:pPr>
      <w:r w:rsidRPr="001368BF">
        <w:rPr>
          <w:lang w:val="lt-LT" w:eastAsia="en-IE"/>
        </w:rPr>
        <w:t>Stiprus gerklės skausmas ir kartu didelis karščiavimas arba dėl neaiškių priežasčių atsiradęs kraujavimas, kraujosruvos ir nuovargis.</w:t>
      </w:r>
    </w:p>
    <w:p w:rsidR="0061433E" w:rsidRPr="001368BF" w:rsidRDefault="0061433E" w:rsidP="0061433E">
      <w:pPr>
        <w:autoSpaceDE w:val="0"/>
        <w:autoSpaceDN w:val="0"/>
        <w:adjustRightInd w:val="0"/>
        <w:spacing w:line="240" w:lineRule="auto"/>
        <w:rPr>
          <w:lang w:val="lt-LT"/>
        </w:rPr>
      </w:pPr>
    </w:p>
    <w:p w:rsidR="0061433E" w:rsidRDefault="0061433E" w:rsidP="0061433E">
      <w:pPr>
        <w:autoSpaceDE w:val="0"/>
        <w:autoSpaceDN w:val="0"/>
        <w:adjustRightInd w:val="0"/>
        <w:spacing w:line="240" w:lineRule="auto"/>
        <w:ind w:right="5096"/>
        <w:rPr>
          <w:b/>
          <w:lang w:val="lt-LT"/>
        </w:rPr>
      </w:pPr>
      <w:r w:rsidRPr="001368BF">
        <w:rPr>
          <w:b/>
          <w:lang w:val="lt-LT"/>
        </w:rPr>
        <w:t>Galimas kitoks neįpr</w:t>
      </w:r>
      <w:r w:rsidRPr="00202A2A">
        <w:rPr>
          <w:b/>
          <w:lang w:val="lt-LT"/>
        </w:rPr>
        <w:t xml:space="preserve">astas poveikis </w:t>
      </w:r>
    </w:p>
    <w:p w:rsidR="0061433E" w:rsidRPr="00202A2A" w:rsidRDefault="0061433E" w:rsidP="0061433E">
      <w:pPr>
        <w:autoSpaceDE w:val="0"/>
        <w:autoSpaceDN w:val="0"/>
        <w:adjustRightInd w:val="0"/>
        <w:spacing w:line="240" w:lineRule="auto"/>
        <w:ind w:right="5096"/>
        <w:rPr>
          <w:b/>
          <w:lang w:val="lt-LT"/>
        </w:rPr>
      </w:pPr>
    </w:p>
    <w:p w:rsidR="0061433E" w:rsidRPr="001368BF" w:rsidRDefault="0061433E" w:rsidP="0061433E">
      <w:pPr>
        <w:numPr>
          <w:ilvl w:val="1"/>
          <w:numId w:val="12"/>
        </w:numPr>
        <w:tabs>
          <w:tab w:val="clear" w:pos="567"/>
        </w:tabs>
        <w:autoSpaceDE w:val="0"/>
        <w:autoSpaceDN w:val="0"/>
        <w:adjustRightInd w:val="0"/>
        <w:spacing w:line="240" w:lineRule="auto"/>
        <w:ind w:right="-20"/>
        <w:contextualSpacing/>
        <w:rPr>
          <w:lang w:val="lt-LT" w:eastAsia="en-IE"/>
        </w:rPr>
      </w:pPr>
      <w:r w:rsidRPr="00202A2A">
        <w:rPr>
          <w:b/>
          <w:lang w:val="lt-LT"/>
        </w:rPr>
        <w:t>Nedažn</w:t>
      </w:r>
      <w:r>
        <w:rPr>
          <w:b/>
          <w:lang w:val="lt-LT"/>
        </w:rPr>
        <w:t>i</w:t>
      </w:r>
      <w:r w:rsidRPr="000419A6">
        <w:rPr>
          <w:b/>
          <w:color w:val="000000"/>
        </w:rPr>
        <w:t xml:space="preserve"> </w:t>
      </w:r>
      <w:r w:rsidRPr="000419A6">
        <w:rPr>
          <w:b/>
          <w:color w:val="000000"/>
          <w:lang w:val="lt-LT"/>
        </w:rPr>
        <w:t xml:space="preserve">šalutinio poveikio reiškiniai </w:t>
      </w:r>
      <w:r w:rsidRPr="000419A6">
        <w:rPr>
          <w:color w:val="000000"/>
          <w:lang w:val="lt-LT"/>
        </w:rPr>
        <w:t>(gali pasireiškti rečiau kaip 1 iš 100 asmenų):</w:t>
      </w:r>
      <w:r w:rsidRPr="00202A2A" w:rsidDel="001B2720">
        <w:rPr>
          <w:b/>
          <w:lang w:val="lt-LT"/>
        </w:rPr>
        <w:t xml:space="preserve"> </w:t>
      </w:r>
      <w:r w:rsidRPr="00202A2A">
        <w:rPr>
          <w:lang w:val="lt-LT" w:eastAsia="en-IE"/>
        </w:rPr>
        <w:t>Galvos skausmas, gal</w:t>
      </w:r>
      <w:r w:rsidRPr="001368BF">
        <w:rPr>
          <w:lang w:val="lt-LT" w:eastAsia="en-IE"/>
        </w:rPr>
        <w:t>vos svaigimas, mieguistumas, baimingas sujaudinimas, irzlumas ar nuovargis.</w:t>
      </w:r>
    </w:p>
    <w:p w:rsidR="0061433E" w:rsidRPr="001368BF" w:rsidRDefault="0061433E" w:rsidP="0061433E">
      <w:pPr>
        <w:numPr>
          <w:ilvl w:val="1"/>
          <w:numId w:val="12"/>
        </w:numPr>
        <w:tabs>
          <w:tab w:val="clear" w:pos="567"/>
        </w:tabs>
        <w:autoSpaceDE w:val="0"/>
        <w:autoSpaceDN w:val="0"/>
        <w:adjustRightInd w:val="0"/>
        <w:spacing w:line="240" w:lineRule="auto"/>
        <w:ind w:right="-20"/>
        <w:contextualSpacing/>
        <w:rPr>
          <w:lang w:val="lt-LT" w:eastAsia="en-IE"/>
        </w:rPr>
      </w:pPr>
      <w:r w:rsidRPr="001368BF">
        <w:rPr>
          <w:lang w:val="lt-LT" w:eastAsia="en-IE"/>
        </w:rPr>
        <w:t>Opos (kartais galimas kraujavimas).</w:t>
      </w:r>
    </w:p>
    <w:p w:rsidR="0061433E" w:rsidRPr="001368BF" w:rsidRDefault="0061433E" w:rsidP="0061433E">
      <w:pPr>
        <w:autoSpaceDE w:val="0"/>
        <w:autoSpaceDN w:val="0"/>
        <w:adjustRightInd w:val="0"/>
        <w:spacing w:line="240" w:lineRule="auto"/>
        <w:rPr>
          <w:lang w:val="lt-LT"/>
        </w:rPr>
      </w:pPr>
    </w:p>
    <w:p w:rsidR="0061433E" w:rsidRPr="000419A6" w:rsidRDefault="0061433E" w:rsidP="0061433E">
      <w:pPr>
        <w:numPr>
          <w:ilvl w:val="12"/>
          <w:numId w:val="0"/>
        </w:numPr>
        <w:spacing w:line="240" w:lineRule="auto"/>
        <w:ind w:right="-2"/>
        <w:rPr>
          <w:b/>
          <w:color w:val="000000"/>
        </w:rPr>
      </w:pPr>
      <w:r w:rsidRPr="00202A2A">
        <w:rPr>
          <w:b/>
          <w:lang w:val="lt-LT"/>
        </w:rPr>
        <w:t>Ret</w:t>
      </w:r>
      <w:r>
        <w:rPr>
          <w:b/>
          <w:lang w:val="lt-LT"/>
        </w:rPr>
        <w:t>i</w:t>
      </w:r>
      <w:r w:rsidRPr="000419A6">
        <w:rPr>
          <w:b/>
          <w:color w:val="000000"/>
        </w:rPr>
        <w:t xml:space="preserve"> </w:t>
      </w:r>
      <w:r w:rsidRPr="000419A6">
        <w:rPr>
          <w:b/>
          <w:color w:val="000000"/>
          <w:lang w:val="lt-LT"/>
        </w:rPr>
        <w:t xml:space="preserve">šalutinio poveikio reiškiniai </w:t>
      </w:r>
      <w:r w:rsidRPr="000419A6">
        <w:rPr>
          <w:color w:val="000000"/>
          <w:lang w:val="lt-LT"/>
        </w:rPr>
        <w:t>(gali pasireikšti rečiau kaip 1 iš 1 000 asmenų):</w:t>
      </w:r>
    </w:p>
    <w:p w:rsidR="0061433E" w:rsidRPr="00202A2A" w:rsidRDefault="0061433E" w:rsidP="0061433E">
      <w:pPr>
        <w:autoSpaceDE w:val="0"/>
        <w:autoSpaceDN w:val="0"/>
        <w:adjustRightInd w:val="0"/>
        <w:spacing w:line="240" w:lineRule="auto"/>
        <w:ind w:right="-20"/>
        <w:rPr>
          <w:lang w:val="lt-LT"/>
        </w:rPr>
      </w:pPr>
      <w:r w:rsidRPr="00202A2A" w:rsidDel="001B2720">
        <w:rPr>
          <w:b/>
          <w:lang w:val="lt-LT"/>
        </w:rPr>
        <w:t xml:space="preserve"> </w:t>
      </w:r>
    </w:p>
    <w:p w:rsidR="0061433E" w:rsidRPr="00202A2A" w:rsidRDefault="0061433E" w:rsidP="0061433E">
      <w:pPr>
        <w:numPr>
          <w:ilvl w:val="1"/>
          <w:numId w:val="12"/>
        </w:numPr>
        <w:tabs>
          <w:tab w:val="clear" w:pos="567"/>
        </w:tabs>
        <w:autoSpaceDE w:val="0"/>
        <w:autoSpaceDN w:val="0"/>
        <w:adjustRightInd w:val="0"/>
        <w:spacing w:line="240" w:lineRule="auto"/>
        <w:ind w:right="-20"/>
        <w:contextualSpacing/>
        <w:rPr>
          <w:lang w:val="lt-LT" w:eastAsia="en-IE"/>
        </w:rPr>
      </w:pPr>
      <w:r w:rsidRPr="00202A2A">
        <w:rPr>
          <w:lang w:val="lt-LT" w:eastAsia="en-IE"/>
        </w:rPr>
        <w:t>Pilvo pūtimas, viduriavimas ar vidurių užkietėjimas.</w:t>
      </w:r>
    </w:p>
    <w:p w:rsidR="0061433E" w:rsidRPr="00202A2A" w:rsidRDefault="0061433E" w:rsidP="0061433E">
      <w:pPr>
        <w:autoSpaceDE w:val="0"/>
        <w:autoSpaceDN w:val="0"/>
        <w:adjustRightInd w:val="0"/>
        <w:spacing w:line="240" w:lineRule="auto"/>
        <w:rPr>
          <w:lang w:val="lt-LT"/>
        </w:rPr>
      </w:pPr>
    </w:p>
    <w:p w:rsidR="0061433E" w:rsidRPr="00202A2A" w:rsidRDefault="0061433E" w:rsidP="0061433E">
      <w:pPr>
        <w:autoSpaceDE w:val="0"/>
        <w:autoSpaceDN w:val="0"/>
        <w:adjustRightInd w:val="0"/>
        <w:spacing w:line="240" w:lineRule="auto"/>
        <w:ind w:right="-20"/>
        <w:rPr>
          <w:lang w:val="lt-LT"/>
        </w:rPr>
      </w:pPr>
      <w:r w:rsidRPr="00202A2A">
        <w:rPr>
          <w:b/>
          <w:lang w:val="lt-LT"/>
        </w:rPr>
        <w:t>Labai ret</w:t>
      </w:r>
      <w:r>
        <w:rPr>
          <w:b/>
          <w:lang w:val="lt-LT"/>
        </w:rPr>
        <w:t>i</w:t>
      </w:r>
      <w:r w:rsidRPr="000419A6">
        <w:rPr>
          <w:b/>
          <w:color w:val="000000"/>
        </w:rPr>
        <w:t xml:space="preserve"> </w:t>
      </w:r>
      <w:r w:rsidRPr="000419A6">
        <w:rPr>
          <w:b/>
          <w:color w:val="000000"/>
          <w:lang w:val="lt-LT"/>
        </w:rPr>
        <w:t xml:space="preserve">šalutinio poveikio reiškiniai </w:t>
      </w:r>
      <w:r w:rsidRPr="000419A6">
        <w:rPr>
          <w:color w:val="000000"/>
          <w:lang w:val="lt-LT"/>
        </w:rPr>
        <w:t>(gali pasireikšti rečiau kaip 1 iš 10 000 asmenų):</w:t>
      </w:r>
      <w:r w:rsidRPr="00202A2A" w:rsidDel="001B2720">
        <w:rPr>
          <w:b/>
          <w:lang w:val="lt-LT"/>
        </w:rPr>
        <w:t xml:space="preserve"> </w:t>
      </w:r>
    </w:p>
    <w:p w:rsidR="0061433E" w:rsidRPr="001368BF" w:rsidRDefault="0061433E" w:rsidP="0061433E">
      <w:pPr>
        <w:numPr>
          <w:ilvl w:val="1"/>
          <w:numId w:val="12"/>
        </w:numPr>
        <w:tabs>
          <w:tab w:val="clear" w:pos="567"/>
        </w:tabs>
        <w:autoSpaceDE w:val="0"/>
        <w:autoSpaceDN w:val="0"/>
        <w:adjustRightInd w:val="0"/>
        <w:spacing w:line="240" w:lineRule="auto"/>
        <w:ind w:right="389"/>
        <w:contextualSpacing/>
        <w:rPr>
          <w:lang w:val="lt-LT" w:eastAsia="en-IE"/>
        </w:rPr>
      </w:pPr>
      <w:r w:rsidRPr="00202A2A">
        <w:rPr>
          <w:lang w:val="lt-LT" w:eastAsia="en-IE"/>
        </w:rPr>
        <w:t>Pavieniais atvejais galimos p</w:t>
      </w:r>
      <w:r w:rsidRPr="001368BF">
        <w:rPr>
          <w:lang w:val="lt-LT" w:eastAsia="en-IE"/>
        </w:rPr>
        <w:t>adidėjusio jautrumo reakcijos, galinčios sukelti odos išbėrimą, astmos priepuolį, liežuvio patinimą bei kvėpavimo pasunkėjimą.</w:t>
      </w:r>
    </w:p>
    <w:p w:rsidR="0061433E" w:rsidRPr="001368BF" w:rsidRDefault="0061433E" w:rsidP="0061433E">
      <w:pPr>
        <w:numPr>
          <w:ilvl w:val="1"/>
          <w:numId w:val="12"/>
        </w:numPr>
        <w:tabs>
          <w:tab w:val="clear" w:pos="567"/>
        </w:tabs>
        <w:autoSpaceDE w:val="0"/>
        <w:autoSpaceDN w:val="0"/>
        <w:adjustRightInd w:val="0"/>
        <w:spacing w:line="240" w:lineRule="auto"/>
        <w:ind w:right="-20"/>
        <w:contextualSpacing/>
        <w:rPr>
          <w:lang w:val="lt-LT" w:eastAsia="en-IE"/>
        </w:rPr>
      </w:pPr>
      <w:r w:rsidRPr="001368BF">
        <w:rPr>
          <w:lang w:val="lt-LT" w:eastAsia="en-IE"/>
        </w:rPr>
        <w:t>Ibuprofenas gali sukelti kepenų sutrikimų.</w:t>
      </w:r>
    </w:p>
    <w:p w:rsidR="0061433E" w:rsidRPr="001368BF" w:rsidRDefault="0061433E" w:rsidP="0061433E">
      <w:pPr>
        <w:numPr>
          <w:ilvl w:val="1"/>
          <w:numId w:val="12"/>
        </w:numPr>
        <w:tabs>
          <w:tab w:val="clear" w:pos="567"/>
        </w:tabs>
        <w:autoSpaceDE w:val="0"/>
        <w:autoSpaceDN w:val="0"/>
        <w:adjustRightInd w:val="0"/>
        <w:spacing w:line="240" w:lineRule="auto"/>
        <w:ind w:right="-20"/>
        <w:contextualSpacing/>
        <w:rPr>
          <w:lang w:val="lt-LT" w:eastAsia="en-IE"/>
        </w:rPr>
      </w:pPr>
      <w:r w:rsidRPr="001368BF">
        <w:rPr>
          <w:lang w:val="lt-LT" w:eastAsia="en-IE"/>
        </w:rPr>
        <w:t>Krono ligos, opinio kolito ar kitokios skrandžio ligos paūmėjimas.</w:t>
      </w:r>
    </w:p>
    <w:p w:rsidR="0061433E" w:rsidRPr="001368BF" w:rsidRDefault="0061433E" w:rsidP="0061433E">
      <w:pPr>
        <w:numPr>
          <w:ilvl w:val="1"/>
          <w:numId w:val="12"/>
        </w:numPr>
        <w:tabs>
          <w:tab w:val="clear" w:pos="567"/>
        </w:tabs>
        <w:autoSpaceDE w:val="0"/>
        <w:autoSpaceDN w:val="0"/>
        <w:adjustRightInd w:val="0"/>
        <w:spacing w:line="240" w:lineRule="auto"/>
        <w:ind w:right="179"/>
        <w:contextualSpacing/>
        <w:rPr>
          <w:lang w:val="lt-LT" w:eastAsia="en-IE"/>
        </w:rPr>
      </w:pPr>
      <w:r w:rsidRPr="001368BF">
        <w:rPr>
          <w:lang w:val="lt-LT" w:eastAsia="en-IE"/>
        </w:rPr>
        <w:t>IbuViva gali būti susiję su nedideliu širdies priepuolio („miokardo infarkto“) ar insulto pavojaus padidėjimu. Bet koks pavojus yra labiau tikėtinas ilgą laiką vartojant vaistą didelėmis dozėmis.</w:t>
      </w:r>
    </w:p>
    <w:p w:rsidR="0061433E" w:rsidRPr="001368BF" w:rsidRDefault="0061433E" w:rsidP="0061433E">
      <w:pPr>
        <w:numPr>
          <w:ilvl w:val="1"/>
          <w:numId w:val="12"/>
        </w:numPr>
        <w:tabs>
          <w:tab w:val="clear" w:pos="567"/>
        </w:tabs>
        <w:autoSpaceDE w:val="0"/>
        <w:autoSpaceDN w:val="0"/>
        <w:adjustRightInd w:val="0"/>
        <w:spacing w:line="240" w:lineRule="auto"/>
        <w:ind w:right="-20"/>
        <w:contextualSpacing/>
        <w:rPr>
          <w:lang w:val="lt-LT" w:eastAsia="en-IE"/>
        </w:rPr>
      </w:pPr>
      <w:r w:rsidRPr="001368BF">
        <w:rPr>
          <w:lang w:val="lt-LT" w:eastAsia="en-IE"/>
        </w:rPr>
        <w:t>Didelis kraujospūdis.</w:t>
      </w:r>
    </w:p>
    <w:p w:rsidR="0061433E" w:rsidRPr="001368BF" w:rsidRDefault="0061433E" w:rsidP="0061433E">
      <w:pPr>
        <w:autoSpaceDE w:val="0"/>
        <w:autoSpaceDN w:val="0"/>
        <w:adjustRightInd w:val="0"/>
        <w:spacing w:line="240" w:lineRule="auto"/>
        <w:ind w:left="1120" w:right="-20"/>
        <w:contextualSpacing/>
        <w:rPr>
          <w:lang w:val="lt-LT" w:eastAsia="en-IE"/>
        </w:rPr>
      </w:pPr>
    </w:p>
    <w:p w:rsidR="0061433E" w:rsidRPr="001368BF" w:rsidRDefault="0061433E" w:rsidP="0061433E">
      <w:pPr>
        <w:autoSpaceDE w:val="0"/>
        <w:autoSpaceDN w:val="0"/>
        <w:adjustRightInd w:val="0"/>
        <w:spacing w:line="240" w:lineRule="auto"/>
        <w:ind w:left="114" w:right="471" w:hanging="114"/>
        <w:rPr>
          <w:b/>
          <w:bCs/>
          <w:lang w:val="lt-LT"/>
        </w:rPr>
      </w:pPr>
      <w:r w:rsidRPr="000419A6">
        <w:rPr>
          <w:b/>
          <w:bCs/>
          <w:lang w:val="lt-LT"/>
        </w:rPr>
        <w:t xml:space="preserve">Šalutinio poveikio reiškiniai kurių </w:t>
      </w:r>
      <w:r>
        <w:rPr>
          <w:b/>
          <w:bCs/>
          <w:lang w:val="lt-LT"/>
        </w:rPr>
        <w:t>d</w:t>
      </w:r>
      <w:r w:rsidRPr="001368BF">
        <w:rPr>
          <w:b/>
          <w:bCs/>
          <w:lang w:val="lt-LT"/>
        </w:rPr>
        <w:t>ažnis nežinomas</w:t>
      </w:r>
      <w:r w:rsidRPr="000419A6">
        <w:t xml:space="preserve"> (</w:t>
      </w:r>
      <w:r w:rsidRPr="001368BF">
        <w:rPr>
          <w:b/>
          <w:bCs/>
          <w:lang w:val="lt-LT"/>
        </w:rPr>
        <w:t>negali būti apskaičiuotas pagal turimus duomenis)</w:t>
      </w:r>
      <w:r>
        <w:rPr>
          <w:b/>
          <w:bCs/>
          <w:lang w:val="lt-LT"/>
        </w:rPr>
        <w:t>:</w:t>
      </w:r>
    </w:p>
    <w:p w:rsidR="0061433E" w:rsidRPr="001368BF" w:rsidRDefault="0061433E" w:rsidP="0061433E">
      <w:pPr>
        <w:numPr>
          <w:ilvl w:val="0"/>
          <w:numId w:val="16"/>
        </w:numPr>
        <w:tabs>
          <w:tab w:val="clear" w:pos="567"/>
        </w:tabs>
        <w:spacing w:line="240" w:lineRule="auto"/>
        <w:ind w:left="709" w:hanging="709"/>
        <w:rPr>
          <w:b/>
          <w:lang w:val="lt-LT"/>
        </w:rPr>
      </w:pPr>
      <w:r w:rsidRPr="001368BF">
        <w:rPr>
          <w:bCs/>
          <w:lang w:val="lt-LT"/>
        </w:rPr>
        <w:t xml:space="preserve">Gali pasireikšti sunki odos reakcija, vadinama DRESS (angl. </w:t>
      </w:r>
      <w:r w:rsidRPr="001368BF">
        <w:rPr>
          <w:rFonts w:eastAsia="Calibri"/>
          <w:i/>
          <w:lang w:val="lt-LT"/>
        </w:rPr>
        <w:t xml:space="preserve">drug reaction with eosinophilia and systemic symptoms,) </w:t>
      </w:r>
      <w:r w:rsidRPr="001368BF">
        <w:rPr>
          <w:bCs/>
          <w:lang w:val="lt-LT"/>
        </w:rPr>
        <w:t>sindromu. DRESS simptomai yra odos išbėrimas, karščiavimas, limfmazgių patinimas ir eozinofilų (baltųjų kraujo ląstelių) kiekio padidėjimas.</w:t>
      </w:r>
    </w:p>
    <w:p w:rsidR="0061433E" w:rsidRPr="001368BF" w:rsidRDefault="0061433E" w:rsidP="0061433E">
      <w:pPr>
        <w:numPr>
          <w:ilvl w:val="0"/>
          <w:numId w:val="16"/>
        </w:numPr>
        <w:tabs>
          <w:tab w:val="clear" w:pos="567"/>
        </w:tabs>
        <w:spacing w:line="240" w:lineRule="auto"/>
        <w:ind w:left="709" w:hanging="709"/>
        <w:rPr>
          <w:bCs/>
          <w:lang w:val="lt-LT"/>
        </w:rPr>
      </w:pPr>
      <w:r w:rsidRPr="001368BF">
        <w:rPr>
          <w:bCs/>
          <w:lang w:val="lt-LT"/>
        </w:rPr>
        <w:t>Gydymo pradži</w:t>
      </w:r>
      <w:r w:rsidRPr="00202A2A">
        <w:rPr>
          <w:bCs/>
          <w:lang w:val="lt-LT"/>
        </w:rPr>
        <w:t>oje kartu su karščiavimu pasireiškiantis raudonas, žvynuotas, išplitęs išbėrimas su poodiniais gumbeliais ir pūslelėmis, dažniausiai stebimas odos raukšlėse, ant liemens ir viršutinių galūnių (ūminė generalizuota egzanteminė pustuliozė). Jei Jums pasireikštų šių simptomų, nutraukite IbuViva 100 mg/5 ml geriamosios suspensijos vartojimą ir nedelsdami kreipkitės medicininės pagalbos. Taip pat žr. 2 sk</w:t>
      </w:r>
      <w:r w:rsidRPr="001368BF">
        <w:rPr>
          <w:bCs/>
          <w:lang w:val="lt-LT"/>
        </w:rPr>
        <w:t>yrių.</w:t>
      </w:r>
    </w:p>
    <w:p w:rsidR="0061433E" w:rsidRPr="00A42426" w:rsidRDefault="0061433E" w:rsidP="0061433E">
      <w:pPr>
        <w:numPr>
          <w:ilvl w:val="0"/>
          <w:numId w:val="16"/>
        </w:numPr>
        <w:tabs>
          <w:tab w:val="clear" w:pos="567"/>
        </w:tabs>
        <w:spacing w:line="240" w:lineRule="auto"/>
        <w:ind w:left="709" w:hanging="709"/>
        <w:rPr>
          <w:bCs/>
          <w:lang w:val="lt-LT"/>
        </w:rPr>
      </w:pPr>
      <w:r w:rsidRPr="00E21497">
        <w:rPr>
          <w:lang w:val="lt-LT"/>
        </w:rPr>
        <w:t>Oda įsijautrina šviesai</w:t>
      </w:r>
      <w:r w:rsidRPr="00A42426">
        <w:t>.</w:t>
      </w:r>
    </w:p>
    <w:p w:rsidR="0061433E" w:rsidRPr="001368BF" w:rsidRDefault="0061433E" w:rsidP="0061433E">
      <w:pPr>
        <w:autoSpaceDE w:val="0"/>
        <w:autoSpaceDN w:val="0"/>
        <w:adjustRightInd w:val="0"/>
        <w:spacing w:line="240" w:lineRule="auto"/>
        <w:ind w:left="114" w:right="471"/>
        <w:rPr>
          <w:b/>
          <w:bCs/>
          <w:strike/>
          <w:lang w:val="lt-LT"/>
        </w:rPr>
      </w:pPr>
    </w:p>
    <w:p w:rsidR="0061433E" w:rsidRPr="001368BF" w:rsidRDefault="0061433E" w:rsidP="0061433E">
      <w:pPr>
        <w:spacing w:line="240" w:lineRule="auto"/>
        <w:rPr>
          <w:b/>
          <w:lang w:val="lt-LT" w:eastAsia="en-IE"/>
        </w:rPr>
      </w:pPr>
      <w:r w:rsidRPr="001368BF">
        <w:rPr>
          <w:b/>
          <w:lang w:val="lt-LT" w:eastAsia="en-IE"/>
        </w:rPr>
        <w:t>Pranešimai apie šalutinį poveikį</w:t>
      </w:r>
    </w:p>
    <w:p w:rsidR="0061433E" w:rsidRPr="001368BF" w:rsidRDefault="0061433E" w:rsidP="0061433E">
      <w:pPr>
        <w:autoSpaceDE w:val="0"/>
        <w:autoSpaceDN w:val="0"/>
        <w:adjustRightInd w:val="0"/>
        <w:spacing w:line="240" w:lineRule="auto"/>
        <w:ind w:right="471"/>
        <w:rPr>
          <w:strike/>
          <w:lang w:val="lt-LT"/>
        </w:rPr>
      </w:pPr>
      <w:r w:rsidRPr="001368BF">
        <w:rPr>
          <w:lang w:val="lt-LT"/>
        </w:rPr>
        <w:t xml:space="preserve">Jeigu pasireiškė šalutinis poveikis, įskaitant šiame lapelyje nenurodytą, pasakykite gydytojui, vaistininkui arba slaugytojui. </w:t>
      </w:r>
      <w:r w:rsidRPr="000419A6">
        <w:rPr>
          <w:color w:val="000000"/>
          <w:lang w:val="lt-LT"/>
        </w:rPr>
        <w:t>Pranešimą apie šalutinį poveikį galite pateikti šiais būdais: tiesiogiai užpildant formą internetu Valstybinės vaistų kontrolės tarnybos prie Lietuvos Respublikos sveikatos apsaugos ministerijos Vaistinių preparatų informacinėje sistemoje </w:t>
      </w:r>
      <w:r w:rsidRPr="000419A6">
        <w:rPr>
          <w:color w:val="0000FF"/>
          <w:u w:val="single"/>
          <w:lang w:val="lt-LT"/>
        </w:rPr>
        <w:t>https://vapris.vvkt.lt/vvkt-web/public/nrv</w:t>
      </w:r>
      <w:r w:rsidRPr="000419A6">
        <w:rPr>
          <w:color w:val="000000"/>
          <w:lang w:val="lt-LT"/>
        </w:rPr>
        <w:t> arba užpildant Paciento pranešimo apie įtariamą nepageidaujamą reakciją (ĮNR) formą, kuri skelbiama </w:t>
      </w:r>
      <w:r w:rsidRPr="000419A6">
        <w:rPr>
          <w:color w:val="0000FF"/>
          <w:u w:val="single"/>
          <w:lang w:val="lt-LT"/>
        </w:rPr>
        <w:t>https://www.vvkt.lt/index.php?4004286486</w:t>
      </w:r>
      <w:r w:rsidRPr="000419A6">
        <w:rPr>
          <w:color w:val="000000"/>
          <w:lang w:val="lt-LT"/>
        </w:rPr>
        <w:t>, ir atsiunčiant elektroniniu paštu (adresu </w:t>
      </w:r>
      <w:r w:rsidRPr="000419A6">
        <w:rPr>
          <w:color w:val="0000FF"/>
          <w:u w:val="single"/>
          <w:lang w:val="lt-LT"/>
        </w:rPr>
        <w:t>NepageidaujamaR@vvkt.lt</w:t>
      </w:r>
      <w:r w:rsidRPr="000419A6">
        <w:rPr>
          <w:color w:val="000000"/>
          <w:lang w:val="lt-LT"/>
        </w:rPr>
        <w:t>) arba nemokamu telefonu 8 800 73 568. Pranešdami apie šalutinį poveikį galite mums padėti gauti daugiau informacijos apie šio vaisto saugumą.</w:t>
      </w:r>
    </w:p>
    <w:p w:rsidR="0061433E" w:rsidRPr="001368BF" w:rsidRDefault="0061433E" w:rsidP="0061433E">
      <w:pPr>
        <w:autoSpaceDE w:val="0"/>
        <w:autoSpaceDN w:val="0"/>
        <w:adjustRightInd w:val="0"/>
        <w:spacing w:line="240" w:lineRule="auto"/>
        <w:rPr>
          <w:lang w:val="lt-LT"/>
        </w:rPr>
      </w:pPr>
    </w:p>
    <w:p w:rsidR="0061433E" w:rsidRPr="001368BF" w:rsidRDefault="0061433E" w:rsidP="0061433E">
      <w:pPr>
        <w:autoSpaceDE w:val="0"/>
        <w:autoSpaceDN w:val="0"/>
        <w:adjustRightInd w:val="0"/>
        <w:spacing w:line="240" w:lineRule="auto"/>
        <w:rPr>
          <w:lang w:val="lt-LT"/>
        </w:rPr>
      </w:pPr>
    </w:p>
    <w:p w:rsidR="0061433E" w:rsidRPr="001368BF" w:rsidRDefault="0061433E" w:rsidP="0061433E">
      <w:pPr>
        <w:numPr>
          <w:ilvl w:val="0"/>
          <w:numId w:val="13"/>
        </w:numPr>
        <w:tabs>
          <w:tab w:val="clear" w:pos="567"/>
        </w:tabs>
        <w:autoSpaceDE w:val="0"/>
        <w:autoSpaceDN w:val="0"/>
        <w:adjustRightInd w:val="0"/>
        <w:spacing w:line="240" w:lineRule="auto"/>
        <w:ind w:right="-20" w:hanging="474"/>
        <w:contextualSpacing/>
        <w:rPr>
          <w:b/>
          <w:lang w:val="lt-LT" w:eastAsia="en-IE"/>
        </w:rPr>
      </w:pPr>
      <w:r w:rsidRPr="001368BF">
        <w:rPr>
          <w:b/>
          <w:lang w:val="lt-LT" w:eastAsia="en-IE"/>
        </w:rPr>
        <w:t xml:space="preserve">Kaip laikyti IbuViba </w:t>
      </w:r>
    </w:p>
    <w:p w:rsidR="0061433E" w:rsidRPr="001368BF" w:rsidRDefault="0061433E" w:rsidP="0061433E">
      <w:pPr>
        <w:numPr>
          <w:ilvl w:val="12"/>
          <w:numId w:val="0"/>
        </w:numPr>
        <w:spacing w:line="240" w:lineRule="auto"/>
        <w:ind w:right="50"/>
        <w:jc w:val="both"/>
        <w:rPr>
          <w:lang w:val="lt-LT"/>
        </w:rPr>
      </w:pPr>
    </w:p>
    <w:p w:rsidR="0061433E" w:rsidRPr="001368BF" w:rsidRDefault="0061433E" w:rsidP="0061433E">
      <w:pPr>
        <w:numPr>
          <w:ilvl w:val="12"/>
          <w:numId w:val="0"/>
        </w:numPr>
        <w:spacing w:line="240" w:lineRule="auto"/>
        <w:rPr>
          <w:lang w:val="lt-LT"/>
        </w:rPr>
      </w:pPr>
      <w:r w:rsidRPr="001368BF">
        <w:rPr>
          <w:lang w:val="lt-LT"/>
        </w:rPr>
        <w:t xml:space="preserve">Šį vaistą laikykite vaikams nepastebimoje ir nepasiekiamoje vietoje. Ant buteliuko po „Tinka iki“ nurodytam tinkamumo laikui pasibaigus, šio vaisto vartoti negalima. Vaistas tinkamas vartoti iki paskutinės nurodyto mėnesio dienos. Laikyti ne aukštesnėje kaip 25 °C temperatūroje. </w:t>
      </w:r>
    </w:p>
    <w:p w:rsidR="0061433E" w:rsidRPr="001368BF" w:rsidRDefault="0061433E" w:rsidP="0061433E">
      <w:pPr>
        <w:numPr>
          <w:ilvl w:val="12"/>
          <w:numId w:val="0"/>
        </w:numPr>
        <w:spacing w:line="240" w:lineRule="auto"/>
        <w:rPr>
          <w:i/>
          <w:lang w:val="lt-LT"/>
        </w:rPr>
      </w:pPr>
      <w:r w:rsidRPr="001368BF">
        <w:rPr>
          <w:lang w:val="lt-LT"/>
        </w:rPr>
        <w:lastRenderedPageBreak/>
        <w:t>Vaistų negalima išmesti į kanalizaciją arba su buitinėmis atliekomis. Kaip išmesti nereikalingus vaistus, klauskite vaistininko. Šios priemonės padės apsaugoti aplinką.</w:t>
      </w:r>
    </w:p>
    <w:p w:rsidR="0061433E" w:rsidRPr="001368BF" w:rsidRDefault="0061433E" w:rsidP="0061433E">
      <w:pPr>
        <w:numPr>
          <w:ilvl w:val="12"/>
          <w:numId w:val="0"/>
        </w:numPr>
        <w:spacing w:line="240" w:lineRule="auto"/>
        <w:jc w:val="both"/>
        <w:rPr>
          <w:lang w:val="lt-LT"/>
        </w:rPr>
      </w:pPr>
    </w:p>
    <w:p w:rsidR="0061433E" w:rsidRPr="001368BF" w:rsidRDefault="0061433E" w:rsidP="0061433E">
      <w:pPr>
        <w:autoSpaceDE w:val="0"/>
        <w:autoSpaceDN w:val="0"/>
        <w:adjustRightInd w:val="0"/>
        <w:spacing w:line="240" w:lineRule="auto"/>
        <w:rPr>
          <w:lang w:val="lt-LT"/>
        </w:rPr>
      </w:pPr>
    </w:p>
    <w:p w:rsidR="0061433E" w:rsidRPr="001368BF" w:rsidRDefault="0061433E" w:rsidP="0061433E">
      <w:pPr>
        <w:numPr>
          <w:ilvl w:val="0"/>
          <w:numId w:val="13"/>
        </w:numPr>
        <w:tabs>
          <w:tab w:val="clear" w:pos="567"/>
        </w:tabs>
        <w:autoSpaceDE w:val="0"/>
        <w:autoSpaceDN w:val="0"/>
        <w:adjustRightInd w:val="0"/>
        <w:spacing w:line="240" w:lineRule="auto"/>
        <w:ind w:right="-20" w:hanging="474"/>
        <w:contextualSpacing/>
        <w:rPr>
          <w:b/>
          <w:lang w:val="lt-LT" w:eastAsia="en-IE"/>
        </w:rPr>
      </w:pPr>
      <w:r w:rsidRPr="001368BF">
        <w:rPr>
          <w:b/>
          <w:lang w:val="lt-LT" w:eastAsia="en-IE"/>
        </w:rPr>
        <w:t>Pakuotės turinys ir kita informacija</w:t>
      </w:r>
    </w:p>
    <w:p w:rsidR="0061433E" w:rsidRPr="001368BF" w:rsidRDefault="0061433E" w:rsidP="0061433E">
      <w:pPr>
        <w:autoSpaceDE w:val="0"/>
        <w:autoSpaceDN w:val="0"/>
        <w:adjustRightInd w:val="0"/>
        <w:spacing w:line="240" w:lineRule="auto"/>
        <w:ind w:left="114" w:right="-20"/>
        <w:rPr>
          <w:b/>
          <w:lang w:val="lt-LT"/>
        </w:rPr>
      </w:pPr>
    </w:p>
    <w:p w:rsidR="0061433E" w:rsidRPr="001368BF" w:rsidRDefault="0061433E" w:rsidP="0061433E">
      <w:pPr>
        <w:autoSpaceDE w:val="0"/>
        <w:autoSpaceDN w:val="0"/>
        <w:adjustRightInd w:val="0"/>
        <w:spacing w:line="240" w:lineRule="auto"/>
        <w:ind w:right="-20"/>
        <w:rPr>
          <w:lang w:val="lt-LT"/>
        </w:rPr>
      </w:pPr>
      <w:r w:rsidRPr="001368BF">
        <w:rPr>
          <w:b/>
          <w:lang w:val="lt-LT"/>
        </w:rPr>
        <w:t>IbuViva sudėtis</w:t>
      </w:r>
    </w:p>
    <w:p w:rsidR="0061433E" w:rsidRPr="001368BF" w:rsidRDefault="0061433E" w:rsidP="0061433E">
      <w:pPr>
        <w:autoSpaceDE w:val="0"/>
        <w:autoSpaceDN w:val="0"/>
        <w:adjustRightInd w:val="0"/>
        <w:spacing w:line="240" w:lineRule="auto"/>
        <w:ind w:right="-20"/>
        <w:rPr>
          <w:lang w:val="lt-LT"/>
        </w:rPr>
      </w:pPr>
      <w:r w:rsidRPr="001368BF">
        <w:rPr>
          <w:b/>
          <w:lang w:val="lt-LT"/>
        </w:rPr>
        <w:t>Veiklioji medžiaga</w:t>
      </w:r>
      <w:r w:rsidRPr="001368BF">
        <w:rPr>
          <w:lang w:val="lt-LT"/>
        </w:rPr>
        <w:t xml:space="preserve"> yra ibuprofenas. 5 ml geriamosios suspensijos yra 100 mg ibuprofeno.</w:t>
      </w:r>
    </w:p>
    <w:p w:rsidR="0061433E" w:rsidRPr="001368BF" w:rsidRDefault="0061433E" w:rsidP="0061433E">
      <w:pPr>
        <w:autoSpaceDE w:val="0"/>
        <w:autoSpaceDN w:val="0"/>
        <w:adjustRightInd w:val="0"/>
        <w:spacing w:line="240" w:lineRule="auto"/>
        <w:ind w:right="-20"/>
        <w:rPr>
          <w:lang w:val="lt-LT"/>
        </w:rPr>
      </w:pPr>
    </w:p>
    <w:p w:rsidR="0061433E" w:rsidRPr="001368BF" w:rsidRDefault="0061433E" w:rsidP="0061433E">
      <w:pPr>
        <w:autoSpaceDE w:val="0"/>
        <w:autoSpaceDN w:val="0"/>
        <w:adjustRightInd w:val="0"/>
        <w:spacing w:line="240" w:lineRule="auto"/>
        <w:ind w:right="-20"/>
        <w:rPr>
          <w:lang w:val="lt-LT"/>
        </w:rPr>
      </w:pPr>
      <w:r w:rsidRPr="001368BF">
        <w:rPr>
          <w:b/>
          <w:lang w:val="lt-LT"/>
        </w:rPr>
        <w:t>Pagalbinės medžiagos</w:t>
      </w:r>
      <w:r w:rsidRPr="001368BF">
        <w:rPr>
          <w:lang w:val="lt-LT"/>
        </w:rPr>
        <w:t xml:space="preserve"> yra glicerolis (E422), ksantano lipai, maltitolis (E965), polisorbatas 80, sacharino natrio druska (E954), citrinų rūgštis monohidratas, metilo parahidroksibenzoato natrio druska (E219) ir propilo parahidroksibenzoato natrio druska (E217), išgrynintas vanduo ir žemuogių kvapioji medžiaga (sudėtyje yra propilenglikolio).</w:t>
      </w:r>
    </w:p>
    <w:p w:rsidR="0061433E" w:rsidRPr="001368BF" w:rsidRDefault="0061433E" w:rsidP="0061433E">
      <w:pPr>
        <w:autoSpaceDE w:val="0"/>
        <w:autoSpaceDN w:val="0"/>
        <w:adjustRightInd w:val="0"/>
        <w:spacing w:line="240" w:lineRule="auto"/>
        <w:rPr>
          <w:lang w:val="lt-LT"/>
        </w:rPr>
      </w:pPr>
    </w:p>
    <w:p w:rsidR="0061433E" w:rsidRPr="001368BF" w:rsidRDefault="0061433E" w:rsidP="0061433E">
      <w:pPr>
        <w:autoSpaceDE w:val="0"/>
        <w:autoSpaceDN w:val="0"/>
        <w:adjustRightInd w:val="0"/>
        <w:spacing w:line="240" w:lineRule="auto"/>
        <w:ind w:right="-20"/>
        <w:rPr>
          <w:lang w:val="lt-LT"/>
        </w:rPr>
      </w:pPr>
      <w:r w:rsidRPr="001368BF">
        <w:rPr>
          <w:b/>
          <w:lang w:val="lt-LT"/>
        </w:rPr>
        <w:t>IbuViva išvaizda ir kiekis pakuotėje</w:t>
      </w:r>
    </w:p>
    <w:p w:rsidR="0061433E" w:rsidRPr="001368BF" w:rsidRDefault="0061433E" w:rsidP="0061433E">
      <w:pPr>
        <w:autoSpaceDE w:val="0"/>
        <w:autoSpaceDN w:val="0"/>
        <w:adjustRightInd w:val="0"/>
        <w:spacing w:line="240" w:lineRule="auto"/>
        <w:ind w:right="-20"/>
        <w:rPr>
          <w:lang w:val="lt-LT"/>
        </w:rPr>
      </w:pPr>
      <w:r w:rsidRPr="001368BF">
        <w:rPr>
          <w:lang w:val="lt-LT"/>
        </w:rPr>
        <w:t>IbuViva 100 mg/5 ml geriamoji suspensija yra balta.</w:t>
      </w:r>
    </w:p>
    <w:p w:rsidR="0061433E" w:rsidRPr="001368BF" w:rsidRDefault="0061433E" w:rsidP="0061433E">
      <w:pPr>
        <w:autoSpaceDE w:val="0"/>
        <w:autoSpaceDN w:val="0"/>
        <w:adjustRightInd w:val="0"/>
        <w:spacing w:line="240" w:lineRule="auto"/>
        <w:ind w:right="60"/>
        <w:rPr>
          <w:lang w:val="lt-LT"/>
        </w:rPr>
      </w:pPr>
      <w:r w:rsidRPr="001368BF">
        <w:rPr>
          <w:lang w:val="lt-LT"/>
        </w:rPr>
        <w:t xml:space="preserve">Vaistas tiekiamas gintaro spalvos stiklo ar polietileno 50 ml, 100 ml, 150 ml arba 200 ml buteliuke, uždarytame vaikų sunkiai atidaromu uždoriu. Kartu tiekiamas dviejų galų matavimo šaukštas, su 2,5 ml ir 5 ml žymomis. </w:t>
      </w:r>
    </w:p>
    <w:p w:rsidR="0061433E" w:rsidRPr="001368BF" w:rsidRDefault="0061433E" w:rsidP="0061433E">
      <w:pPr>
        <w:autoSpaceDE w:val="0"/>
        <w:autoSpaceDN w:val="0"/>
        <w:adjustRightInd w:val="0"/>
        <w:spacing w:line="240" w:lineRule="auto"/>
        <w:ind w:right="60"/>
        <w:rPr>
          <w:lang w:val="lt-LT"/>
        </w:rPr>
      </w:pPr>
    </w:p>
    <w:p w:rsidR="0061433E" w:rsidRPr="001368BF" w:rsidRDefault="0061433E" w:rsidP="0061433E">
      <w:pPr>
        <w:spacing w:line="240" w:lineRule="auto"/>
        <w:rPr>
          <w:b/>
          <w:bCs/>
          <w:lang w:val="lt-LT"/>
        </w:rPr>
      </w:pPr>
      <w:r w:rsidRPr="001368BF">
        <w:rPr>
          <w:b/>
          <w:bCs/>
          <w:lang w:val="lt-LT"/>
        </w:rPr>
        <w:t>Registruotojas ir gamintojas</w:t>
      </w:r>
    </w:p>
    <w:p w:rsidR="0061433E" w:rsidRPr="001368BF" w:rsidRDefault="0061433E" w:rsidP="0061433E">
      <w:pPr>
        <w:spacing w:line="240" w:lineRule="auto"/>
        <w:rPr>
          <w:lang w:val="lt-LT"/>
        </w:rPr>
      </w:pPr>
      <w:r w:rsidRPr="001368BF">
        <w:rPr>
          <w:lang w:val="lt-LT"/>
        </w:rPr>
        <w:t>Pinewood Laboratories Limited.</w:t>
      </w:r>
    </w:p>
    <w:p w:rsidR="0061433E" w:rsidRPr="001368BF" w:rsidRDefault="0061433E" w:rsidP="0061433E">
      <w:pPr>
        <w:spacing w:line="240" w:lineRule="auto"/>
        <w:rPr>
          <w:lang w:val="lt-LT"/>
        </w:rPr>
      </w:pPr>
      <w:r w:rsidRPr="001368BF">
        <w:rPr>
          <w:lang w:val="lt-LT"/>
        </w:rPr>
        <w:t>Ballymacarbry</w:t>
      </w:r>
    </w:p>
    <w:p w:rsidR="0061433E" w:rsidRPr="001368BF" w:rsidRDefault="0061433E" w:rsidP="0061433E">
      <w:pPr>
        <w:spacing w:line="240" w:lineRule="auto"/>
        <w:rPr>
          <w:lang w:val="lt-LT"/>
        </w:rPr>
      </w:pPr>
      <w:r w:rsidRPr="001368BF">
        <w:rPr>
          <w:lang w:val="lt-LT"/>
        </w:rPr>
        <w:t>Clonmel</w:t>
      </w:r>
    </w:p>
    <w:p w:rsidR="0061433E" w:rsidRPr="001368BF" w:rsidRDefault="0061433E" w:rsidP="0061433E">
      <w:pPr>
        <w:spacing w:line="240" w:lineRule="auto"/>
        <w:rPr>
          <w:lang w:val="lt-LT"/>
        </w:rPr>
      </w:pPr>
      <w:r w:rsidRPr="001368BF">
        <w:rPr>
          <w:lang w:val="lt-LT"/>
        </w:rPr>
        <w:t>Co. Tipperary</w:t>
      </w:r>
    </w:p>
    <w:p w:rsidR="0061433E" w:rsidRPr="001368BF" w:rsidRDefault="0061433E" w:rsidP="0061433E">
      <w:pPr>
        <w:spacing w:line="240" w:lineRule="auto"/>
        <w:rPr>
          <w:lang w:val="lt-LT"/>
        </w:rPr>
      </w:pPr>
      <w:r w:rsidRPr="001368BF">
        <w:rPr>
          <w:lang w:val="lt-LT"/>
        </w:rPr>
        <w:t>Airija</w:t>
      </w:r>
    </w:p>
    <w:p w:rsidR="0061433E" w:rsidRPr="001368BF" w:rsidRDefault="0061433E" w:rsidP="0061433E">
      <w:pPr>
        <w:autoSpaceDE w:val="0"/>
        <w:autoSpaceDN w:val="0"/>
        <w:adjustRightInd w:val="0"/>
        <w:spacing w:line="240" w:lineRule="auto"/>
        <w:rPr>
          <w:lang w:val="lt-LT"/>
        </w:rPr>
      </w:pPr>
    </w:p>
    <w:p w:rsidR="0061433E" w:rsidRPr="001368BF" w:rsidRDefault="0061433E" w:rsidP="0061433E">
      <w:pPr>
        <w:autoSpaceDE w:val="0"/>
        <w:autoSpaceDN w:val="0"/>
        <w:adjustRightInd w:val="0"/>
        <w:spacing w:line="240" w:lineRule="auto"/>
        <w:ind w:right="894"/>
        <w:rPr>
          <w:b/>
          <w:lang w:val="lt-LT"/>
        </w:rPr>
      </w:pPr>
      <w:r w:rsidRPr="001368BF">
        <w:rPr>
          <w:b/>
          <w:lang w:val="lt-LT"/>
        </w:rPr>
        <w:t>Šis vaistas E</w:t>
      </w:r>
      <w:r>
        <w:rPr>
          <w:b/>
          <w:lang w:val="lt-LT"/>
        </w:rPr>
        <w:t>uropos ekonominės erdvės</w:t>
      </w:r>
      <w:r w:rsidRPr="001368BF">
        <w:rPr>
          <w:b/>
          <w:lang w:val="lt-LT"/>
        </w:rPr>
        <w:t xml:space="preserve"> valstybėse narėse registruotas tokiais pavadinimais: </w:t>
      </w:r>
    </w:p>
    <w:p w:rsidR="0061433E" w:rsidRPr="001368BF" w:rsidRDefault="0061433E" w:rsidP="0061433E">
      <w:pPr>
        <w:autoSpaceDE w:val="0"/>
        <w:autoSpaceDN w:val="0"/>
        <w:adjustRightInd w:val="0"/>
        <w:spacing w:line="240" w:lineRule="auto"/>
        <w:ind w:right="-20"/>
        <w:rPr>
          <w:lang w:val="lt-LT"/>
        </w:rPr>
      </w:pPr>
      <w:r w:rsidRPr="001368BF">
        <w:rPr>
          <w:lang w:val="lt-LT"/>
        </w:rPr>
        <w:t>Suomija: Burana 20 mg/ml Oraalisuspensio</w:t>
      </w:r>
    </w:p>
    <w:p w:rsidR="0061433E" w:rsidRPr="001368BF" w:rsidRDefault="0061433E" w:rsidP="0061433E">
      <w:pPr>
        <w:autoSpaceDE w:val="0"/>
        <w:autoSpaceDN w:val="0"/>
        <w:adjustRightInd w:val="0"/>
        <w:spacing w:line="240" w:lineRule="auto"/>
        <w:ind w:right="-20"/>
        <w:rPr>
          <w:lang w:val="lt-LT"/>
        </w:rPr>
      </w:pPr>
      <w:r w:rsidRPr="001368BF">
        <w:rPr>
          <w:lang w:val="lt-LT"/>
        </w:rPr>
        <w:t>Lietuva: IbuViva 100 mg/5 ml geriamoji suspensija</w:t>
      </w:r>
    </w:p>
    <w:p w:rsidR="0061433E" w:rsidRPr="001368BF" w:rsidRDefault="0061433E" w:rsidP="0061433E">
      <w:pPr>
        <w:autoSpaceDE w:val="0"/>
        <w:autoSpaceDN w:val="0"/>
        <w:adjustRightInd w:val="0"/>
        <w:spacing w:line="240" w:lineRule="auto"/>
        <w:ind w:right="-20"/>
        <w:rPr>
          <w:lang w:val="lt-LT"/>
        </w:rPr>
      </w:pPr>
      <w:r w:rsidRPr="001368BF">
        <w:rPr>
          <w:lang w:val="lt-LT"/>
        </w:rPr>
        <w:t>Lenkija: Milifen</w:t>
      </w:r>
    </w:p>
    <w:p w:rsidR="0061433E" w:rsidRPr="001368BF" w:rsidRDefault="0061433E" w:rsidP="0061433E">
      <w:pPr>
        <w:autoSpaceDE w:val="0"/>
        <w:autoSpaceDN w:val="0"/>
        <w:adjustRightInd w:val="0"/>
        <w:spacing w:line="240" w:lineRule="auto"/>
        <w:ind w:right="-20"/>
        <w:rPr>
          <w:lang w:val="lt-LT"/>
        </w:rPr>
      </w:pPr>
      <w:r w:rsidRPr="001368BF">
        <w:rPr>
          <w:lang w:val="lt-LT"/>
        </w:rPr>
        <w:t>Švedija: Ibuprofen ABECE 20 mg/ml oral suspension</w:t>
      </w:r>
    </w:p>
    <w:p w:rsidR="0061433E" w:rsidRPr="001368BF" w:rsidRDefault="0061433E" w:rsidP="0061433E">
      <w:pPr>
        <w:autoSpaceDE w:val="0"/>
        <w:autoSpaceDN w:val="0"/>
        <w:adjustRightInd w:val="0"/>
        <w:spacing w:line="240" w:lineRule="auto"/>
        <w:ind w:right="-20"/>
        <w:rPr>
          <w:lang w:val="lt-LT"/>
        </w:rPr>
      </w:pPr>
      <w:r w:rsidRPr="001368BF">
        <w:rPr>
          <w:lang w:val="lt-LT"/>
        </w:rPr>
        <w:t>Airija: Fenopine 100 mg/5ml Oral Suspension</w:t>
      </w:r>
    </w:p>
    <w:p w:rsidR="0061433E" w:rsidRPr="001368BF" w:rsidRDefault="0061433E" w:rsidP="0061433E">
      <w:pPr>
        <w:autoSpaceDE w:val="0"/>
        <w:autoSpaceDN w:val="0"/>
        <w:adjustRightInd w:val="0"/>
        <w:spacing w:line="240" w:lineRule="auto"/>
        <w:ind w:right="-20"/>
        <w:rPr>
          <w:lang w:val="lt-LT"/>
        </w:rPr>
      </w:pPr>
    </w:p>
    <w:p w:rsidR="0061433E" w:rsidRPr="001368BF" w:rsidRDefault="0061433E" w:rsidP="0061433E">
      <w:pPr>
        <w:autoSpaceDE w:val="0"/>
        <w:autoSpaceDN w:val="0"/>
        <w:adjustRightInd w:val="0"/>
        <w:spacing w:line="240" w:lineRule="auto"/>
        <w:ind w:right="-20"/>
        <w:rPr>
          <w:b/>
          <w:lang w:val="lt-LT"/>
        </w:rPr>
      </w:pPr>
      <w:r w:rsidRPr="001368BF">
        <w:rPr>
          <w:b/>
          <w:lang w:val="lt-LT"/>
        </w:rPr>
        <w:t xml:space="preserve">Šis pakuotės lapelis paskutinį kartą peržiūrėtas </w:t>
      </w:r>
      <w:r>
        <w:rPr>
          <w:b/>
          <w:lang w:val="lt-LT"/>
        </w:rPr>
        <w:t>2023-01-11.</w:t>
      </w:r>
    </w:p>
    <w:p w:rsidR="0061433E" w:rsidRPr="001368BF" w:rsidRDefault="0061433E" w:rsidP="0061433E">
      <w:pPr>
        <w:widowControl w:val="0"/>
        <w:autoSpaceDE w:val="0"/>
        <w:autoSpaceDN w:val="0"/>
        <w:adjustRightInd w:val="0"/>
        <w:spacing w:line="240" w:lineRule="auto"/>
        <w:rPr>
          <w:color w:val="000000"/>
          <w:lang w:val="lt-LT"/>
        </w:rPr>
      </w:pPr>
    </w:p>
    <w:p w:rsidR="0061433E" w:rsidRPr="000419A6" w:rsidRDefault="0061433E" w:rsidP="0061433E">
      <w:pPr>
        <w:spacing w:line="240" w:lineRule="auto"/>
      </w:pPr>
      <w:r w:rsidRPr="001368BF">
        <w:rPr>
          <w:lang w:val="lt-LT"/>
        </w:rPr>
        <w:t>Išsami informacija apie šį vaistą pateikiama Valstybinės vaistų kontrolės tarnybos prie Lietuvos Respublikos sveikatos apsaugos ministerijos tinklalapyje</w:t>
      </w:r>
      <w:r w:rsidRPr="001368BF">
        <w:rPr>
          <w:i/>
          <w:lang w:val="lt-LT"/>
        </w:rPr>
        <w:t xml:space="preserve"> </w:t>
      </w:r>
      <w:hyperlink r:id="rId9" w:history="1">
        <w:r w:rsidRPr="001368BF">
          <w:rPr>
            <w:rFonts w:eastAsia="SimSun"/>
            <w:color w:val="0000FF"/>
            <w:u w:val="single"/>
            <w:lang w:val="lt-LT"/>
          </w:rPr>
          <w:t>http://www.vvkt.lt/</w:t>
        </w:r>
      </w:hyperlink>
      <w:r w:rsidRPr="001368BF">
        <w:rPr>
          <w:lang w:val="lt-LT"/>
        </w:rPr>
        <w:t>.</w:t>
      </w:r>
    </w:p>
    <w:p w:rsidR="0061433E" w:rsidRPr="000419A6" w:rsidRDefault="0061433E" w:rsidP="0061433E">
      <w:pPr>
        <w:spacing w:line="240" w:lineRule="auto"/>
      </w:pPr>
      <w:bookmarkStart w:id="65" w:name="_GoBack"/>
      <w:bookmarkEnd w:id="65"/>
    </w:p>
    <w:p w:rsidR="00A7586E" w:rsidRDefault="00A7586E" w:rsidP="0061433E">
      <w:pPr>
        <w:autoSpaceDE w:val="0"/>
        <w:autoSpaceDN w:val="0"/>
        <w:adjustRightInd w:val="0"/>
        <w:spacing w:line="240" w:lineRule="auto"/>
        <w:ind w:left="567"/>
        <w:jc w:val="center"/>
      </w:pPr>
    </w:p>
    <w:sectPr w:rsidR="00A7586E" w:rsidSect="00F808BB">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F3B" w:rsidRDefault="00BB6F3B" w:rsidP="00310C4C">
      <w:pPr>
        <w:spacing w:line="240" w:lineRule="auto"/>
      </w:pPr>
      <w:r>
        <w:separator/>
      </w:r>
    </w:p>
  </w:endnote>
  <w:endnote w:type="continuationSeparator" w:id="0">
    <w:p w:rsidR="00BB6F3B" w:rsidRDefault="00BB6F3B" w:rsidP="00310C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F3B" w:rsidRDefault="00BB6F3B" w:rsidP="00310C4C">
      <w:pPr>
        <w:spacing w:line="240" w:lineRule="auto"/>
      </w:pPr>
      <w:r>
        <w:separator/>
      </w:r>
    </w:p>
  </w:footnote>
  <w:footnote w:type="continuationSeparator" w:id="0">
    <w:p w:rsidR="00BB6F3B" w:rsidRDefault="00BB6F3B" w:rsidP="00310C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65A8"/>
    <w:multiLevelType w:val="hybridMultilevel"/>
    <w:tmpl w:val="9D02F734"/>
    <w:lvl w:ilvl="0" w:tplc="FE8CFB76">
      <w:start w:val="1"/>
      <w:numFmt w:val="decimal"/>
      <w:lvlText w:val="%1."/>
      <w:lvlJc w:val="left"/>
      <w:pPr>
        <w:ind w:left="474" w:hanging="360"/>
      </w:pPr>
      <w:rPr>
        <w:rFonts w:hint="default"/>
      </w:rPr>
    </w:lvl>
    <w:lvl w:ilvl="1" w:tplc="71DECDA6">
      <w:start w:val="2"/>
      <w:numFmt w:val="bullet"/>
      <w:lvlText w:val="•"/>
      <w:lvlJc w:val="left"/>
      <w:pPr>
        <w:ind w:left="1194" w:hanging="360"/>
      </w:pPr>
      <w:rPr>
        <w:rFonts w:ascii="Times New Roman" w:eastAsia="Calibri" w:hAnsi="Times New Roman" w:cs="Times New Roman" w:hint="default"/>
      </w:rPr>
    </w:lvl>
    <w:lvl w:ilvl="2" w:tplc="0809001B" w:tentative="1">
      <w:start w:val="1"/>
      <w:numFmt w:val="lowerRoman"/>
      <w:lvlText w:val="%3."/>
      <w:lvlJc w:val="right"/>
      <w:pPr>
        <w:ind w:left="1914" w:hanging="180"/>
      </w:pPr>
    </w:lvl>
    <w:lvl w:ilvl="3" w:tplc="0809000F" w:tentative="1">
      <w:start w:val="1"/>
      <w:numFmt w:val="decimal"/>
      <w:lvlText w:val="%4."/>
      <w:lvlJc w:val="left"/>
      <w:pPr>
        <w:ind w:left="2634" w:hanging="360"/>
      </w:pPr>
    </w:lvl>
    <w:lvl w:ilvl="4" w:tplc="08090019" w:tentative="1">
      <w:start w:val="1"/>
      <w:numFmt w:val="lowerLetter"/>
      <w:lvlText w:val="%5."/>
      <w:lvlJc w:val="left"/>
      <w:pPr>
        <w:ind w:left="3354" w:hanging="360"/>
      </w:pPr>
    </w:lvl>
    <w:lvl w:ilvl="5" w:tplc="0809001B" w:tentative="1">
      <w:start w:val="1"/>
      <w:numFmt w:val="lowerRoman"/>
      <w:lvlText w:val="%6."/>
      <w:lvlJc w:val="right"/>
      <w:pPr>
        <w:ind w:left="4074" w:hanging="180"/>
      </w:pPr>
    </w:lvl>
    <w:lvl w:ilvl="6" w:tplc="0809000F" w:tentative="1">
      <w:start w:val="1"/>
      <w:numFmt w:val="decimal"/>
      <w:lvlText w:val="%7."/>
      <w:lvlJc w:val="left"/>
      <w:pPr>
        <w:ind w:left="4794" w:hanging="360"/>
      </w:pPr>
    </w:lvl>
    <w:lvl w:ilvl="7" w:tplc="08090019" w:tentative="1">
      <w:start w:val="1"/>
      <w:numFmt w:val="lowerLetter"/>
      <w:lvlText w:val="%8."/>
      <w:lvlJc w:val="left"/>
      <w:pPr>
        <w:ind w:left="5514" w:hanging="360"/>
      </w:pPr>
    </w:lvl>
    <w:lvl w:ilvl="8" w:tplc="0809001B" w:tentative="1">
      <w:start w:val="1"/>
      <w:numFmt w:val="lowerRoman"/>
      <w:lvlText w:val="%9."/>
      <w:lvlJc w:val="right"/>
      <w:pPr>
        <w:ind w:left="6234" w:hanging="180"/>
      </w:pPr>
    </w:lvl>
  </w:abstractNum>
  <w:abstractNum w:abstractNumId="1" w15:restartNumberingAfterBreak="0">
    <w:nsid w:val="0A08080F"/>
    <w:multiLevelType w:val="hybridMultilevel"/>
    <w:tmpl w:val="F6BC2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FE0E65"/>
    <w:multiLevelType w:val="hybridMultilevel"/>
    <w:tmpl w:val="B6627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874CEE"/>
    <w:multiLevelType w:val="hybridMultilevel"/>
    <w:tmpl w:val="B73C2766"/>
    <w:lvl w:ilvl="0" w:tplc="313AD99C">
      <w:start w:val="10"/>
      <w:numFmt w:val="bullet"/>
      <w:lvlText w:val="-"/>
      <w:lvlJc w:val="left"/>
      <w:pPr>
        <w:ind w:left="400" w:hanging="360"/>
      </w:pPr>
      <w:rPr>
        <w:rFonts w:ascii="Times New Roman" w:eastAsia="Calibri" w:hAnsi="Times New Roman" w:cs="Times New Roman"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4" w15:restartNumberingAfterBreak="0">
    <w:nsid w:val="127F3BB5"/>
    <w:multiLevelType w:val="hybridMultilevel"/>
    <w:tmpl w:val="B4606EE6"/>
    <w:lvl w:ilvl="0" w:tplc="022A3D22">
      <w:start w:val="1"/>
      <w:numFmt w:val="decimal"/>
      <w:lvlText w:val="%1."/>
      <w:lvlJc w:val="left"/>
      <w:pPr>
        <w:ind w:left="400" w:hanging="360"/>
      </w:pPr>
      <w:rPr>
        <w:rFonts w:hint="default"/>
        <w:vanish w:val="0"/>
      </w:rPr>
    </w:lvl>
    <w:lvl w:ilvl="1" w:tplc="CF06A386">
      <w:start w:val="4"/>
      <w:numFmt w:val="bullet"/>
      <w:lvlText w:val="•"/>
      <w:lvlJc w:val="left"/>
      <w:pPr>
        <w:ind w:left="1120" w:hanging="360"/>
      </w:pPr>
      <w:rPr>
        <w:rFonts w:ascii="Times New Roman" w:eastAsia="Calibri" w:hAnsi="Times New Roman" w:cs="Times New Roman" w:hint="default"/>
      </w:r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5" w15:restartNumberingAfterBreak="0">
    <w:nsid w:val="1C26153A"/>
    <w:multiLevelType w:val="hybridMultilevel"/>
    <w:tmpl w:val="19927B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EE6C53"/>
    <w:multiLevelType w:val="hybridMultilevel"/>
    <w:tmpl w:val="ECA4CD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2B7F6F97"/>
    <w:multiLevelType w:val="multilevel"/>
    <w:tmpl w:val="DDF242B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C2E23E9"/>
    <w:multiLevelType w:val="hybridMultilevel"/>
    <w:tmpl w:val="6AE093B2"/>
    <w:lvl w:ilvl="0" w:tplc="8850CEA0">
      <w:start w:val="1"/>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30AF56A9"/>
    <w:multiLevelType w:val="hybridMultilevel"/>
    <w:tmpl w:val="94EEEE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D56978"/>
    <w:multiLevelType w:val="multilevel"/>
    <w:tmpl w:val="0B3E9DFE"/>
    <w:lvl w:ilvl="0">
      <w:start w:val="4"/>
      <w:numFmt w:val="decimal"/>
      <w:lvlText w:val="%1"/>
      <w:lvlJc w:val="left"/>
      <w:pPr>
        <w:tabs>
          <w:tab w:val="num" w:pos="720"/>
        </w:tabs>
        <w:ind w:left="720" w:hanging="720"/>
      </w:pPr>
      <w:rPr>
        <w:rFonts w:hint="default"/>
      </w:rPr>
    </w:lvl>
    <w:lvl w:ilvl="1">
      <w:start w:val="9"/>
      <w:numFmt w:val="decimal"/>
      <w:lvlText w:val="%1.%2"/>
      <w:lvlJc w:val="left"/>
      <w:pPr>
        <w:tabs>
          <w:tab w:val="num" w:pos="0"/>
        </w:tabs>
        <w:ind w:left="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1" w15:restartNumberingAfterBreak="0">
    <w:nsid w:val="3895658E"/>
    <w:multiLevelType w:val="multilevel"/>
    <w:tmpl w:val="6644A6E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0"/>
        </w:tabs>
        <w:ind w:left="0" w:hanging="720"/>
      </w:pPr>
      <w:rPr>
        <w:rFonts w:hint="default"/>
        <w:b/>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2" w15:restartNumberingAfterBreak="0">
    <w:nsid w:val="3C6A77BC"/>
    <w:multiLevelType w:val="hybridMultilevel"/>
    <w:tmpl w:val="E460F2B6"/>
    <w:lvl w:ilvl="0" w:tplc="147E75E2">
      <w:start w:val="1"/>
      <w:numFmt w:val="decimal"/>
      <w:lvlText w:val="%1."/>
      <w:lvlJc w:val="left"/>
      <w:pPr>
        <w:ind w:left="715" w:hanging="675"/>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13" w15:restartNumberingAfterBreak="0">
    <w:nsid w:val="4A887FDB"/>
    <w:multiLevelType w:val="hybridMultilevel"/>
    <w:tmpl w:val="772652D8"/>
    <w:lvl w:ilvl="0" w:tplc="3C805B54">
      <w:start w:val="1"/>
      <w:numFmt w:val="bullet"/>
      <w:lvlText w:val="•"/>
      <w:lvlJc w:val="left"/>
      <w:pPr>
        <w:ind w:left="1640" w:hanging="360"/>
      </w:pPr>
      <w:rPr>
        <w:rFonts w:ascii="Arial" w:eastAsia="Arial" w:hAnsi="Arial" w:hint="default"/>
        <w:b/>
        <w:bCs/>
        <w:color w:val="231F20"/>
        <w:sz w:val="14"/>
        <w:szCs w:val="14"/>
      </w:rPr>
    </w:lvl>
    <w:lvl w:ilvl="1" w:tplc="18090003" w:tentative="1">
      <w:start w:val="1"/>
      <w:numFmt w:val="bullet"/>
      <w:lvlText w:val="o"/>
      <w:lvlJc w:val="left"/>
      <w:pPr>
        <w:ind w:left="2360" w:hanging="360"/>
      </w:pPr>
      <w:rPr>
        <w:rFonts w:ascii="Courier New" w:hAnsi="Courier New" w:cs="Courier New" w:hint="default"/>
      </w:rPr>
    </w:lvl>
    <w:lvl w:ilvl="2" w:tplc="18090005" w:tentative="1">
      <w:start w:val="1"/>
      <w:numFmt w:val="bullet"/>
      <w:lvlText w:val=""/>
      <w:lvlJc w:val="left"/>
      <w:pPr>
        <w:ind w:left="3080" w:hanging="360"/>
      </w:pPr>
      <w:rPr>
        <w:rFonts w:ascii="Wingdings" w:hAnsi="Wingdings" w:hint="default"/>
      </w:rPr>
    </w:lvl>
    <w:lvl w:ilvl="3" w:tplc="18090001" w:tentative="1">
      <w:start w:val="1"/>
      <w:numFmt w:val="bullet"/>
      <w:lvlText w:val=""/>
      <w:lvlJc w:val="left"/>
      <w:pPr>
        <w:ind w:left="3800" w:hanging="360"/>
      </w:pPr>
      <w:rPr>
        <w:rFonts w:ascii="Symbol" w:hAnsi="Symbol" w:hint="default"/>
      </w:rPr>
    </w:lvl>
    <w:lvl w:ilvl="4" w:tplc="18090003" w:tentative="1">
      <w:start w:val="1"/>
      <w:numFmt w:val="bullet"/>
      <w:lvlText w:val="o"/>
      <w:lvlJc w:val="left"/>
      <w:pPr>
        <w:ind w:left="4520" w:hanging="360"/>
      </w:pPr>
      <w:rPr>
        <w:rFonts w:ascii="Courier New" w:hAnsi="Courier New" w:cs="Courier New" w:hint="default"/>
      </w:rPr>
    </w:lvl>
    <w:lvl w:ilvl="5" w:tplc="18090005" w:tentative="1">
      <w:start w:val="1"/>
      <w:numFmt w:val="bullet"/>
      <w:lvlText w:val=""/>
      <w:lvlJc w:val="left"/>
      <w:pPr>
        <w:ind w:left="5240" w:hanging="360"/>
      </w:pPr>
      <w:rPr>
        <w:rFonts w:ascii="Wingdings" w:hAnsi="Wingdings" w:hint="default"/>
      </w:rPr>
    </w:lvl>
    <w:lvl w:ilvl="6" w:tplc="18090001" w:tentative="1">
      <w:start w:val="1"/>
      <w:numFmt w:val="bullet"/>
      <w:lvlText w:val=""/>
      <w:lvlJc w:val="left"/>
      <w:pPr>
        <w:ind w:left="5960" w:hanging="360"/>
      </w:pPr>
      <w:rPr>
        <w:rFonts w:ascii="Symbol" w:hAnsi="Symbol" w:hint="default"/>
      </w:rPr>
    </w:lvl>
    <w:lvl w:ilvl="7" w:tplc="18090003" w:tentative="1">
      <w:start w:val="1"/>
      <w:numFmt w:val="bullet"/>
      <w:lvlText w:val="o"/>
      <w:lvlJc w:val="left"/>
      <w:pPr>
        <w:ind w:left="6680" w:hanging="360"/>
      </w:pPr>
      <w:rPr>
        <w:rFonts w:ascii="Courier New" w:hAnsi="Courier New" w:cs="Courier New" w:hint="default"/>
      </w:rPr>
    </w:lvl>
    <w:lvl w:ilvl="8" w:tplc="18090005" w:tentative="1">
      <w:start w:val="1"/>
      <w:numFmt w:val="bullet"/>
      <w:lvlText w:val=""/>
      <w:lvlJc w:val="left"/>
      <w:pPr>
        <w:ind w:left="7400" w:hanging="360"/>
      </w:pPr>
      <w:rPr>
        <w:rFonts w:ascii="Wingdings" w:hAnsi="Wingdings" w:hint="default"/>
      </w:rPr>
    </w:lvl>
  </w:abstractNum>
  <w:abstractNum w:abstractNumId="14" w15:restartNumberingAfterBreak="0">
    <w:nsid w:val="644A3ECE"/>
    <w:multiLevelType w:val="multilevel"/>
    <w:tmpl w:val="32484404"/>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0"/>
        </w:tabs>
        <w:ind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5" w15:restartNumberingAfterBreak="0">
    <w:nsid w:val="66C448D3"/>
    <w:multiLevelType w:val="hybridMultilevel"/>
    <w:tmpl w:val="F426F0B0"/>
    <w:lvl w:ilvl="0" w:tplc="DBF04654">
      <w:start w:val="1"/>
      <w:numFmt w:val="bullet"/>
      <w:lvlText w:val=""/>
      <w:lvlJc w:val="left"/>
      <w:pPr>
        <w:ind w:left="502" w:hanging="360"/>
      </w:pPr>
      <w:rPr>
        <w:rFonts w:ascii="Symbol" w:hAnsi="Symbol" w:hint="default"/>
        <w:sz w:val="16"/>
      </w:rPr>
    </w:lvl>
    <w:lvl w:ilvl="1" w:tplc="18090003">
      <w:start w:val="1"/>
      <w:numFmt w:val="bullet"/>
      <w:lvlText w:val="o"/>
      <w:lvlJc w:val="left"/>
      <w:pPr>
        <w:ind w:left="1222" w:hanging="360"/>
      </w:pPr>
      <w:rPr>
        <w:rFonts w:ascii="Courier New" w:hAnsi="Courier New" w:cs="Courier New" w:hint="default"/>
      </w:rPr>
    </w:lvl>
    <w:lvl w:ilvl="2" w:tplc="18090005">
      <w:start w:val="1"/>
      <w:numFmt w:val="bullet"/>
      <w:lvlText w:val=""/>
      <w:lvlJc w:val="left"/>
      <w:pPr>
        <w:ind w:left="1942" w:hanging="360"/>
      </w:pPr>
      <w:rPr>
        <w:rFonts w:ascii="Wingdings" w:hAnsi="Wingdings" w:hint="default"/>
      </w:rPr>
    </w:lvl>
    <w:lvl w:ilvl="3" w:tplc="18090001">
      <w:start w:val="1"/>
      <w:numFmt w:val="bullet"/>
      <w:lvlText w:val=""/>
      <w:lvlJc w:val="left"/>
      <w:pPr>
        <w:ind w:left="2662" w:hanging="360"/>
      </w:pPr>
      <w:rPr>
        <w:rFonts w:ascii="Symbol" w:hAnsi="Symbol" w:hint="default"/>
      </w:rPr>
    </w:lvl>
    <w:lvl w:ilvl="4" w:tplc="18090003">
      <w:start w:val="1"/>
      <w:numFmt w:val="bullet"/>
      <w:lvlText w:val="o"/>
      <w:lvlJc w:val="left"/>
      <w:pPr>
        <w:ind w:left="3382" w:hanging="360"/>
      </w:pPr>
      <w:rPr>
        <w:rFonts w:ascii="Courier New" w:hAnsi="Courier New" w:cs="Courier New" w:hint="default"/>
      </w:rPr>
    </w:lvl>
    <w:lvl w:ilvl="5" w:tplc="18090005">
      <w:start w:val="1"/>
      <w:numFmt w:val="bullet"/>
      <w:lvlText w:val=""/>
      <w:lvlJc w:val="left"/>
      <w:pPr>
        <w:ind w:left="4102" w:hanging="360"/>
      </w:pPr>
      <w:rPr>
        <w:rFonts w:ascii="Wingdings" w:hAnsi="Wingdings" w:hint="default"/>
      </w:rPr>
    </w:lvl>
    <w:lvl w:ilvl="6" w:tplc="18090001">
      <w:start w:val="1"/>
      <w:numFmt w:val="bullet"/>
      <w:lvlText w:val=""/>
      <w:lvlJc w:val="left"/>
      <w:pPr>
        <w:ind w:left="4822" w:hanging="360"/>
      </w:pPr>
      <w:rPr>
        <w:rFonts w:ascii="Symbol" w:hAnsi="Symbol" w:hint="default"/>
      </w:rPr>
    </w:lvl>
    <w:lvl w:ilvl="7" w:tplc="18090003">
      <w:start w:val="1"/>
      <w:numFmt w:val="bullet"/>
      <w:lvlText w:val="o"/>
      <w:lvlJc w:val="left"/>
      <w:pPr>
        <w:ind w:left="5542" w:hanging="360"/>
      </w:pPr>
      <w:rPr>
        <w:rFonts w:ascii="Courier New" w:hAnsi="Courier New" w:cs="Courier New" w:hint="default"/>
      </w:rPr>
    </w:lvl>
    <w:lvl w:ilvl="8" w:tplc="18090005">
      <w:start w:val="1"/>
      <w:numFmt w:val="bullet"/>
      <w:lvlText w:val=""/>
      <w:lvlJc w:val="left"/>
      <w:pPr>
        <w:ind w:left="6262" w:hanging="360"/>
      </w:pPr>
      <w:rPr>
        <w:rFonts w:ascii="Wingdings" w:hAnsi="Wingdings" w:hint="default"/>
      </w:rPr>
    </w:lvl>
  </w:abstractNum>
  <w:abstractNum w:abstractNumId="16" w15:restartNumberingAfterBreak="0">
    <w:nsid w:val="70385678"/>
    <w:multiLevelType w:val="multilevel"/>
    <w:tmpl w:val="0E484C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38033B8"/>
    <w:multiLevelType w:val="hybridMultilevel"/>
    <w:tmpl w:val="CDA49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85B0C10"/>
    <w:multiLevelType w:val="hybridMultilevel"/>
    <w:tmpl w:val="D3DEAD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7B1A751D"/>
    <w:multiLevelType w:val="hybridMultilevel"/>
    <w:tmpl w:val="72464A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1"/>
  </w:num>
  <w:num w:numId="4">
    <w:abstractNumId w:val="10"/>
  </w:num>
  <w:num w:numId="5">
    <w:abstractNumId w:val="5"/>
  </w:num>
  <w:num w:numId="6">
    <w:abstractNumId w:val="19"/>
  </w:num>
  <w:num w:numId="7">
    <w:abstractNumId w:val="1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9"/>
  </w:num>
  <w:num w:numId="11">
    <w:abstractNumId w:val="3"/>
  </w:num>
  <w:num w:numId="12">
    <w:abstractNumId w:val="4"/>
  </w:num>
  <w:num w:numId="13">
    <w:abstractNumId w:val="0"/>
  </w:num>
  <w:num w:numId="14">
    <w:abstractNumId w:val="12"/>
  </w:num>
  <w:num w:numId="15">
    <w:abstractNumId w:val="13"/>
  </w:num>
  <w:num w:numId="16">
    <w:abstractNumId w:val="6"/>
  </w:num>
  <w:num w:numId="17">
    <w:abstractNumId w:val="15"/>
  </w:num>
  <w:num w:numId="18">
    <w:abstractNumId w:val="17"/>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D80"/>
    <w:rsid w:val="000B0F74"/>
    <w:rsid w:val="0011382D"/>
    <w:rsid w:val="001338DA"/>
    <w:rsid w:val="001B0A9B"/>
    <w:rsid w:val="00202DF1"/>
    <w:rsid w:val="00310C4C"/>
    <w:rsid w:val="0044565D"/>
    <w:rsid w:val="00453F3D"/>
    <w:rsid w:val="004D1F55"/>
    <w:rsid w:val="004E47A0"/>
    <w:rsid w:val="00507079"/>
    <w:rsid w:val="005521AD"/>
    <w:rsid w:val="00557112"/>
    <w:rsid w:val="00602ECF"/>
    <w:rsid w:val="00607249"/>
    <w:rsid w:val="0061433E"/>
    <w:rsid w:val="00622DCE"/>
    <w:rsid w:val="006442D9"/>
    <w:rsid w:val="00733E47"/>
    <w:rsid w:val="007E52F9"/>
    <w:rsid w:val="007F37DF"/>
    <w:rsid w:val="008B1826"/>
    <w:rsid w:val="00905B47"/>
    <w:rsid w:val="009B1B39"/>
    <w:rsid w:val="00A42426"/>
    <w:rsid w:val="00A7586E"/>
    <w:rsid w:val="00A804AB"/>
    <w:rsid w:val="00AA2A23"/>
    <w:rsid w:val="00B05765"/>
    <w:rsid w:val="00B54AB8"/>
    <w:rsid w:val="00B924D4"/>
    <w:rsid w:val="00BB6F3B"/>
    <w:rsid w:val="00C014C1"/>
    <w:rsid w:val="00C75959"/>
    <w:rsid w:val="00C92D80"/>
    <w:rsid w:val="00CA705C"/>
    <w:rsid w:val="00D0643A"/>
    <w:rsid w:val="00D37BDD"/>
    <w:rsid w:val="00E7796A"/>
    <w:rsid w:val="00E82C48"/>
    <w:rsid w:val="00EC6D95"/>
    <w:rsid w:val="00F131D7"/>
    <w:rsid w:val="00F30528"/>
    <w:rsid w:val="00F40585"/>
    <w:rsid w:val="00F808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2EFDB3-8D9A-4C86-85D9-F8F0FADF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D80"/>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92D80"/>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2D80"/>
    <w:rPr>
      <w:rFonts w:ascii="Tahoma" w:eastAsia="Times New Roman" w:hAnsi="Tahoma" w:cs="Tahoma"/>
      <w:snapToGrid w:val="0"/>
      <w:sz w:val="16"/>
      <w:szCs w:val="16"/>
      <w:lang w:val="en-GB"/>
    </w:rPr>
  </w:style>
  <w:style w:type="character" w:styleId="Komentaronuoroda">
    <w:name w:val="annotation reference"/>
    <w:basedOn w:val="Numatytasispastraiposriftas"/>
    <w:uiPriority w:val="99"/>
    <w:semiHidden/>
    <w:unhideWhenUsed/>
    <w:rsid w:val="00C75959"/>
    <w:rPr>
      <w:sz w:val="16"/>
      <w:szCs w:val="16"/>
    </w:rPr>
  </w:style>
  <w:style w:type="paragraph" w:styleId="Komentarotekstas">
    <w:name w:val="annotation text"/>
    <w:basedOn w:val="prastasis"/>
    <w:link w:val="KomentarotekstasDiagrama"/>
    <w:uiPriority w:val="99"/>
    <w:semiHidden/>
    <w:unhideWhenUsed/>
    <w:rsid w:val="00C75959"/>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C75959"/>
    <w:rPr>
      <w:rFonts w:ascii="Times New Roman" w:eastAsia="Times New Roman" w:hAnsi="Times New Roman" w:cs="Times New Roman"/>
      <w:snapToGrid w:val="0"/>
      <w:sz w:val="20"/>
      <w:szCs w:val="20"/>
      <w:lang w:val="en-GB"/>
    </w:rPr>
  </w:style>
  <w:style w:type="paragraph" w:styleId="Antrats">
    <w:name w:val="header"/>
    <w:basedOn w:val="prastasis"/>
    <w:link w:val="AntratsDiagrama"/>
    <w:uiPriority w:val="99"/>
    <w:unhideWhenUsed/>
    <w:rsid w:val="00310C4C"/>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10C4C"/>
    <w:rPr>
      <w:rFonts w:ascii="Times New Roman" w:eastAsia="Times New Roman" w:hAnsi="Times New Roman" w:cs="Times New Roman"/>
      <w:snapToGrid w:val="0"/>
      <w:szCs w:val="20"/>
      <w:lang w:val="en-GB"/>
    </w:rPr>
  </w:style>
  <w:style w:type="paragraph" w:styleId="Porat">
    <w:name w:val="footer"/>
    <w:basedOn w:val="prastasis"/>
    <w:link w:val="PoratDiagrama"/>
    <w:uiPriority w:val="99"/>
    <w:unhideWhenUsed/>
    <w:rsid w:val="00310C4C"/>
    <w:pPr>
      <w:tabs>
        <w:tab w:val="clear" w:pos="567"/>
        <w:tab w:val="center" w:pos="4819"/>
        <w:tab w:val="right" w:pos="9638"/>
      </w:tabs>
      <w:spacing w:line="240" w:lineRule="auto"/>
    </w:pPr>
  </w:style>
  <w:style w:type="character" w:customStyle="1" w:styleId="PoratDiagrama">
    <w:name w:val="Poraštė Diagrama"/>
    <w:basedOn w:val="Numatytasispastraiposriftas"/>
    <w:link w:val="Porat"/>
    <w:uiPriority w:val="99"/>
    <w:rsid w:val="00310C4C"/>
    <w:rPr>
      <w:rFonts w:ascii="Times New Roman" w:eastAsia="Times New Roman" w:hAnsi="Times New Roman" w:cs="Times New Roman"/>
      <w:snapToGrid w:val="0"/>
      <w:szCs w:val="20"/>
      <w:lang w:val="en-GB"/>
    </w:rPr>
  </w:style>
  <w:style w:type="paragraph" w:customStyle="1" w:styleId="CM17">
    <w:name w:val="CM17"/>
    <w:basedOn w:val="prastasis"/>
    <w:next w:val="prastasis"/>
    <w:rsid w:val="00B05765"/>
    <w:pPr>
      <w:widowControl w:val="0"/>
      <w:tabs>
        <w:tab w:val="clear" w:pos="567"/>
      </w:tabs>
      <w:autoSpaceDE w:val="0"/>
      <w:autoSpaceDN w:val="0"/>
      <w:adjustRightInd w:val="0"/>
      <w:spacing w:after="118" w:line="240" w:lineRule="auto"/>
    </w:pPr>
    <w:rPr>
      <w:snapToGrid/>
      <w:sz w:val="24"/>
      <w:szCs w:val="24"/>
      <w:lang w:val="lt-LT"/>
    </w:rPr>
  </w:style>
  <w:style w:type="paragraph" w:styleId="Sraopastraipa">
    <w:name w:val="List Paragraph"/>
    <w:basedOn w:val="prastasis"/>
    <w:uiPriority w:val="34"/>
    <w:qFormat/>
    <w:rsid w:val="00A424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E6859-AE02-44A8-86C0-5FF0DD6FD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34813</Words>
  <Characters>19844</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Phelan2</dc:creator>
  <cp:lastModifiedBy>Albina Burkauskaitė</cp:lastModifiedBy>
  <cp:revision>4</cp:revision>
  <dcterms:created xsi:type="dcterms:W3CDTF">2023-03-29T07:57:00Z</dcterms:created>
  <dcterms:modified xsi:type="dcterms:W3CDTF">2023-03-29T08:01:00Z</dcterms:modified>
</cp:coreProperties>
</file>