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3F" w:rsidRPr="001368BF" w:rsidRDefault="00CA363F" w:rsidP="00CA363F">
      <w:pPr>
        <w:autoSpaceDE w:val="0"/>
        <w:autoSpaceDN w:val="0"/>
        <w:adjustRightInd w:val="0"/>
        <w:spacing w:line="240" w:lineRule="auto"/>
        <w:ind w:left="567"/>
        <w:jc w:val="center"/>
        <w:rPr>
          <w:b/>
          <w:lang w:val="lt-LT"/>
        </w:rPr>
      </w:pPr>
      <w:r w:rsidRPr="001368BF">
        <w:rPr>
          <w:b/>
          <w:lang w:val="lt-LT"/>
        </w:rPr>
        <w:t>Pakuotės lapelis: informacija vartotojui</w:t>
      </w:r>
    </w:p>
    <w:p w:rsidR="00CA363F" w:rsidRPr="001368BF" w:rsidRDefault="00CA363F" w:rsidP="00CA363F">
      <w:pPr>
        <w:autoSpaceDE w:val="0"/>
        <w:autoSpaceDN w:val="0"/>
        <w:adjustRightInd w:val="0"/>
        <w:spacing w:line="240" w:lineRule="auto"/>
        <w:jc w:val="center"/>
        <w:rPr>
          <w:b/>
          <w:lang w:val="lt-LT"/>
        </w:rPr>
      </w:pPr>
      <w:proofErr w:type="spellStart"/>
      <w:r w:rsidRPr="001368BF">
        <w:rPr>
          <w:b/>
          <w:lang w:val="lt-LT"/>
        </w:rPr>
        <w:t>IbuViva</w:t>
      </w:r>
      <w:proofErr w:type="spellEnd"/>
      <w:r w:rsidRPr="001368BF">
        <w:rPr>
          <w:b/>
          <w:lang w:val="lt-LT"/>
        </w:rPr>
        <w:t xml:space="preserve"> 100 mg/5 ml geriamoji suspensija</w:t>
      </w:r>
    </w:p>
    <w:p w:rsidR="00CA363F" w:rsidRPr="001368BF" w:rsidRDefault="00CA363F" w:rsidP="00CA363F">
      <w:pPr>
        <w:autoSpaceDE w:val="0"/>
        <w:autoSpaceDN w:val="0"/>
        <w:adjustRightInd w:val="0"/>
        <w:spacing w:line="240" w:lineRule="auto"/>
        <w:ind w:left="40" w:right="-20"/>
        <w:jc w:val="center"/>
        <w:rPr>
          <w:b/>
          <w:lang w:val="lt-LT"/>
        </w:rPr>
      </w:pPr>
      <w:proofErr w:type="spellStart"/>
      <w:r w:rsidRPr="001368BF">
        <w:rPr>
          <w:lang w:val="lt-LT"/>
        </w:rPr>
        <w:t>Ibuprofenas</w:t>
      </w:r>
      <w:proofErr w:type="spellEnd"/>
    </w:p>
    <w:p w:rsidR="00CA363F" w:rsidRPr="001368BF" w:rsidRDefault="00CA363F" w:rsidP="00CA363F">
      <w:pPr>
        <w:autoSpaceDE w:val="0"/>
        <w:autoSpaceDN w:val="0"/>
        <w:adjustRightInd w:val="0"/>
        <w:spacing w:line="240" w:lineRule="auto"/>
        <w:ind w:left="40" w:right="-20"/>
        <w:rPr>
          <w:b/>
          <w:lang w:val="lt-LT"/>
        </w:rPr>
      </w:pPr>
    </w:p>
    <w:p w:rsidR="00CA363F" w:rsidRPr="001368BF" w:rsidRDefault="00CA363F" w:rsidP="00CA363F">
      <w:pPr>
        <w:autoSpaceDE w:val="0"/>
        <w:autoSpaceDN w:val="0"/>
        <w:adjustRightInd w:val="0"/>
        <w:spacing w:line="240" w:lineRule="auto"/>
        <w:ind w:right="153"/>
        <w:rPr>
          <w:b/>
          <w:color w:val="222222"/>
          <w:lang w:val="lt-LT"/>
        </w:rPr>
      </w:pPr>
      <w:r w:rsidRPr="001368BF">
        <w:rPr>
          <w:b/>
          <w:color w:val="222222"/>
          <w:lang w:val="lt-LT"/>
        </w:rPr>
        <w:t>Atidžiai perskaitykite visą šį lapelį, prieš pradėdami vartoti šį vaistą, nes jame pateikiama Jums svarbi informacija.</w:t>
      </w:r>
    </w:p>
    <w:p w:rsidR="00CA363F" w:rsidRPr="001368BF" w:rsidRDefault="00CA363F" w:rsidP="00CA363F">
      <w:pPr>
        <w:autoSpaceDE w:val="0"/>
        <w:autoSpaceDN w:val="0"/>
        <w:adjustRightInd w:val="0"/>
        <w:spacing w:line="240" w:lineRule="auto"/>
        <w:ind w:right="153"/>
        <w:rPr>
          <w:lang w:val="lt-LT"/>
        </w:rPr>
      </w:pPr>
      <w:r w:rsidRPr="001368BF">
        <w:rPr>
          <w:lang w:val="lt-LT"/>
        </w:rPr>
        <w:t xml:space="preserve">Šį vaistą galima įsigyti be </w:t>
      </w:r>
      <w:r w:rsidRPr="007D4E54">
        <w:rPr>
          <w:lang w:val="lt-LT"/>
        </w:rPr>
        <w:t>recepto,</w:t>
      </w:r>
      <w:r w:rsidRPr="001368BF">
        <w:rPr>
          <w:lang w:val="lt-LT"/>
        </w:rPr>
        <w:t xml:space="preserve"> tačiau ją reikia vartoti tiksliai, kaip nurodyta, kad poveikis būtų geriausias.</w:t>
      </w:r>
    </w:p>
    <w:p w:rsidR="00CA363F" w:rsidRPr="001368BF" w:rsidRDefault="00CA363F" w:rsidP="00CA363F">
      <w:pPr>
        <w:autoSpaceDE w:val="0"/>
        <w:autoSpaceDN w:val="0"/>
        <w:adjustRightInd w:val="0"/>
        <w:spacing w:line="240" w:lineRule="auto"/>
        <w:ind w:right="153"/>
        <w:rPr>
          <w:lang w:val="lt-LT"/>
        </w:rPr>
      </w:pPr>
      <w:r w:rsidRPr="001368BF">
        <w:rPr>
          <w:lang w:val="lt-LT"/>
        </w:rPr>
        <w:t>Visada vartokite šį vaistą tiksliai kaip aprašyta šiame lapelyje arba kaip nurodė gydytojas arba vaistininkas.</w:t>
      </w:r>
    </w:p>
    <w:p w:rsidR="00CA363F" w:rsidRPr="001368BF" w:rsidRDefault="00CA363F" w:rsidP="00CA363F">
      <w:pPr>
        <w:numPr>
          <w:ilvl w:val="0"/>
          <w:numId w:val="1"/>
        </w:numPr>
        <w:tabs>
          <w:tab w:val="clear" w:pos="567"/>
        </w:tabs>
        <w:autoSpaceDE w:val="0"/>
        <w:autoSpaceDN w:val="0"/>
        <w:adjustRightInd w:val="0"/>
        <w:spacing w:line="240" w:lineRule="auto"/>
        <w:ind w:right="-20"/>
        <w:contextualSpacing/>
        <w:rPr>
          <w:lang w:val="lt-LT" w:eastAsia="en-IE"/>
        </w:rPr>
      </w:pPr>
      <w:r w:rsidRPr="001368BF">
        <w:rPr>
          <w:lang w:val="lt-LT" w:eastAsia="en-IE"/>
        </w:rPr>
        <w:t>Neišmeskite šio lapelio, nes vėl gali prireikti jį perskaityti.</w:t>
      </w:r>
    </w:p>
    <w:p w:rsidR="00CA363F" w:rsidRPr="001368BF" w:rsidRDefault="00CA363F" w:rsidP="00CA363F">
      <w:pPr>
        <w:numPr>
          <w:ilvl w:val="0"/>
          <w:numId w:val="1"/>
        </w:numPr>
        <w:tabs>
          <w:tab w:val="clear" w:pos="567"/>
        </w:tabs>
        <w:autoSpaceDE w:val="0"/>
        <w:autoSpaceDN w:val="0"/>
        <w:adjustRightInd w:val="0"/>
        <w:spacing w:line="240" w:lineRule="auto"/>
        <w:ind w:right="-20"/>
        <w:contextualSpacing/>
        <w:rPr>
          <w:lang w:val="lt-LT" w:eastAsia="en-IE"/>
        </w:rPr>
      </w:pPr>
      <w:r w:rsidRPr="001368BF">
        <w:rPr>
          <w:lang w:val="lt-LT" w:eastAsia="en-IE"/>
        </w:rPr>
        <w:t>Jeigu norite sužinoti daugiau arba pasitarti, kreipkitės į vaistininką.</w:t>
      </w:r>
    </w:p>
    <w:p w:rsidR="00CA363F" w:rsidRPr="007D4E54" w:rsidRDefault="00CA363F" w:rsidP="00CA363F">
      <w:pPr>
        <w:numPr>
          <w:ilvl w:val="0"/>
          <w:numId w:val="1"/>
        </w:numPr>
        <w:tabs>
          <w:tab w:val="clear" w:pos="567"/>
        </w:tabs>
        <w:autoSpaceDE w:val="0"/>
        <w:autoSpaceDN w:val="0"/>
        <w:adjustRightInd w:val="0"/>
        <w:spacing w:line="240" w:lineRule="auto"/>
        <w:ind w:right="127"/>
        <w:contextualSpacing/>
        <w:rPr>
          <w:lang w:val="lt-LT" w:eastAsia="en-IE"/>
        </w:rPr>
      </w:pPr>
      <w:r w:rsidRPr="001368BF">
        <w:rPr>
          <w:lang w:val="lt-LT"/>
        </w:rPr>
        <w:t xml:space="preserve">Jeigu pasireiškė šalutinis poveikis (net jeigu jis šiame lapelyje nenurodytas), </w:t>
      </w:r>
      <w:r w:rsidRPr="007D4E54">
        <w:rPr>
          <w:lang w:val="lt-LT"/>
        </w:rPr>
        <w:t>kreipkitės į gydytoją arba vaistininką. Žr. 4 skyrių.</w:t>
      </w:r>
    </w:p>
    <w:p w:rsidR="00CA363F" w:rsidRPr="001368BF" w:rsidRDefault="00CA363F" w:rsidP="00CA363F">
      <w:pPr>
        <w:numPr>
          <w:ilvl w:val="0"/>
          <w:numId w:val="1"/>
        </w:numPr>
        <w:tabs>
          <w:tab w:val="clear" w:pos="567"/>
        </w:tabs>
        <w:autoSpaceDE w:val="0"/>
        <w:autoSpaceDN w:val="0"/>
        <w:adjustRightInd w:val="0"/>
        <w:spacing w:line="240" w:lineRule="auto"/>
        <w:ind w:right="127"/>
        <w:contextualSpacing/>
        <w:rPr>
          <w:lang w:val="lt-LT" w:eastAsia="en-IE"/>
        </w:rPr>
      </w:pPr>
      <w:r w:rsidRPr="001368BF">
        <w:rPr>
          <w:lang w:val="lt-LT" w:eastAsia="en-IE"/>
        </w:rPr>
        <w:t xml:space="preserve">Jeigu Jūsų ar Jūsų vaiko savijauta nepagerėjo arba net pablogėjo </w:t>
      </w:r>
      <w:r w:rsidRPr="001368BF">
        <w:rPr>
          <w:b/>
          <w:lang w:val="lt-LT" w:eastAsia="en-IE"/>
        </w:rPr>
        <w:t>po</w:t>
      </w:r>
      <w:r w:rsidRPr="001368BF">
        <w:rPr>
          <w:lang w:val="lt-LT" w:eastAsia="en-IE"/>
        </w:rPr>
        <w:t xml:space="preserve"> 1 dienos (3</w:t>
      </w:r>
      <w:r w:rsidRPr="001368BF">
        <w:rPr>
          <w:lang w:val="lt-LT" w:eastAsia="en-IE"/>
        </w:rPr>
        <w:noBreakHyphen/>
        <w:t>6 mėnesių kūdikiams, sveriantiems daugiau kaip 5 kg) ar 3 dienų (vyresniems kaip 6 mėnesių vaikams), kreipkitės į gydytoją.</w:t>
      </w:r>
    </w:p>
    <w:p w:rsidR="00CA363F" w:rsidRPr="001368BF" w:rsidRDefault="00CA363F" w:rsidP="00CA363F">
      <w:pPr>
        <w:autoSpaceDE w:val="0"/>
        <w:autoSpaceDN w:val="0"/>
        <w:adjustRightInd w:val="0"/>
        <w:spacing w:line="240" w:lineRule="auto"/>
        <w:ind w:right="130"/>
        <w:rPr>
          <w:lang w:val="lt-LT"/>
        </w:rPr>
      </w:pPr>
    </w:p>
    <w:p w:rsidR="00CA363F" w:rsidRPr="001368BF" w:rsidRDefault="00CA363F" w:rsidP="00CA363F">
      <w:pPr>
        <w:autoSpaceDE w:val="0"/>
        <w:autoSpaceDN w:val="0"/>
        <w:adjustRightInd w:val="0"/>
        <w:spacing w:line="240" w:lineRule="auto"/>
        <w:ind w:right="-20"/>
        <w:rPr>
          <w:b/>
          <w:lang w:val="lt-LT"/>
        </w:rPr>
      </w:pPr>
      <w:r w:rsidRPr="001368BF">
        <w:rPr>
          <w:b/>
          <w:color w:val="222222"/>
          <w:lang w:val="lt-LT"/>
        </w:rPr>
        <w:t>Apie ką rašoma šiame lapelyje?</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Kas yra </w:t>
      </w:r>
      <w:proofErr w:type="spellStart"/>
      <w:r w:rsidRPr="001368BF">
        <w:rPr>
          <w:lang w:val="lt-LT" w:eastAsia="en-IE"/>
        </w:rPr>
        <w:t>IbuViva</w:t>
      </w:r>
      <w:proofErr w:type="spellEnd"/>
      <w:r w:rsidRPr="001368BF">
        <w:rPr>
          <w:lang w:val="lt-LT" w:eastAsia="en-IE"/>
        </w:rPr>
        <w:t xml:space="preserve"> ir kam ji</w:t>
      </w:r>
      <w:r>
        <w:rPr>
          <w:lang w:val="lt-LT" w:eastAsia="en-IE"/>
        </w:rPr>
        <w:t>s</w:t>
      </w:r>
      <w:r w:rsidRPr="001368BF">
        <w:rPr>
          <w:lang w:val="lt-LT" w:eastAsia="en-IE"/>
        </w:rPr>
        <w:t xml:space="preserve"> vartojama</w:t>
      </w:r>
      <w:r>
        <w:rPr>
          <w:lang w:val="lt-LT" w:eastAsia="en-IE"/>
        </w:rPr>
        <w:t>s</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Kas žinotina prieš vartojant </w:t>
      </w:r>
      <w:proofErr w:type="spellStart"/>
      <w:r w:rsidRPr="001368BF">
        <w:rPr>
          <w:lang w:val="lt-LT" w:eastAsia="en-IE"/>
        </w:rPr>
        <w:t>IbuViva</w:t>
      </w:r>
      <w:proofErr w:type="spellEnd"/>
      <w:r w:rsidRPr="001368BF">
        <w:rPr>
          <w:lang w:val="lt-LT" w:eastAsia="en-IE"/>
        </w:rPr>
        <w:t xml:space="preserve"> </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Kaip vartoti </w:t>
      </w:r>
      <w:proofErr w:type="spellStart"/>
      <w:r w:rsidRPr="001368BF">
        <w:rPr>
          <w:lang w:val="lt-LT" w:eastAsia="en-IE"/>
        </w:rPr>
        <w:t>IbuViva</w:t>
      </w:r>
      <w:proofErr w:type="spellEnd"/>
      <w:r w:rsidRPr="001368BF">
        <w:rPr>
          <w:lang w:val="lt-LT" w:eastAsia="en-IE"/>
        </w:rPr>
        <w:t xml:space="preserve"> </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Galimas šalutinis poveikis</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Kaip laikyti </w:t>
      </w:r>
      <w:proofErr w:type="spellStart"/>
      <w:r w:rsidRPr="001368BF">
        <w:rPr>
          <w:lang w:val="lt-LT" w:eastAsia="en-IE"/>
        </w:rPr>
        <w:t>IbuViva</w:t>
      </w:r>
      <w:proofErr w:type="spellEnd"/>
      <w:r w:rsidRPr="001368BF">
        <w:rPr>
          <w:lang w:val="lt-LT" w:eastAsia="en-IE"/>
        </w:rPr>
        <w:t xml:space="preserve"> </w:t>
      </w:r>
    </w:p>
    <w:p w:rsidR="00CA363F" w:rsidRPr="001368BF" w:rsidRDefault="00CA363F" w:rsidP="00CA363F">
      <w:pPr>
        <w:numPr>
          <w:ilvl w:val="0"/>
          <w:numId w:val="4"/>
        </w:numPr>
        <w:tabs>
          <w:tab w:val="clear" w:pos="567"/>
        </w:tabs>
        <w:autoSpaceDE w:val="0"/>
        <w:autoSpaceDN w:val="0"/>
        <w:adjustRightInd w:val="0"/>
        <w:spacing w:line="240" w:lineRule="auto"/>
        <w:ind w:right="-20"/>
        <w:contextualSpacing/>
        <w:rPr>
          <w:lang w:val="lt-LT" w:eastAsia="en-IE"/>
        </w:rPr>
      </w:pPr>
      <w:r w:rsidRPr="001368BF">
        <w:rPr>
          <w:lang w:val="lt-LT" w:eastAsia="en-IE"/>
        </w:rPr>
        <w:t>Pakuotės turinys ir kita informacija</w:t>
      </w:r>
    </w:p>
    <w:p w:rsidR="00CA363F" w:rsidRPr="001368BF" w:rsidRDefault="00CA363F" w:rsidP="00CA363F">
      <w:pPr>
        <w:autoSpaceDE w:val="0"/>
        <w:autoSpaceDN w:val="0"/>
        <w:adjustRightInd w:val="0"/>
        <w:spacing w:line="240" w:lineRule="auto"/>
        <w:ind w:left="40" w:right="-20"/>
        <w:rPr>
          <w:lang w:val="lt-LT"/>
        </w:rPr>
      </w:pP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numPr>
          <w:ilvl w:val="0"/>
          <w:numId w:val="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 xml:space="preserve">Kas yra </w:t>
      </w:r>
      <w:proofErr w:type="spellStart"/>
      <w:r w:rsidRPr="001368BF">
        <w:rPr>
          <w:b/>
          <w:lang w:val="lt-LT" w:eastAsia="en-IE"/>
        </w:rPr>
        <w:t>IbuViva</w:t>
      </w:r>
      <w:proofErr w:type="spellEnd"/>
      <w:r w:rsidRPr="001368BF">
        <w:rPr>
          <w:b/>
          <w:lang w:val="lt-LT" w:eastAsia="en-IE"/>
        </w:rPr>
        <w:t xml:space="preserve"> ir kam ji</w:t>
      </w:r>
      <w:r>
        <w:rPr>
          <w:b/>
          <w:lang w:val="lt-LT" w:eastAsia="en-IE"/>
        </w:rPr>
        <w:t>s</w:t>
      </w:r>
      <w:r w:rsidRPr="001368BF">
        <w:rPr>
          <w:b/>
          <w:lang w:val="lt-LT" w:eastAsia="en-IE"/>
        </w:rPr>
        <w:t xml:space="preserve"> vartojama</w:t>
      </w:r>
      <w:r>
        <w:rPr>
          <w:b/>
          <w:lang w:val="lt-LT" w:eastAsia="en-IE"/>
        </w:rPr>
        <w:t>s</w:t>
      </w:r>
    </w:p>
    <w:p w:rsidR="00CA363F" w:rsidRPr="001368BF" w:rsidRDefault="00CA363F" w:rsidP="00CA363F">
      <w:pPr>
        <w:autoSpaceDE w:val="0"/>
        <w:autoSpaceDN w:val="0"/>
        <w:adjustRightInd w:val="0"/>
        <w:spacing w:line="240" w:lineRule="auto"/>
        <w:ind w:left="114" w:right="44"/>
        <w:rPr>
          <w:lang w:val="lt-LT"/>
        </w:rPr>
      </w:pPr>
    </w:p>
    <w:p w:rsidR="00CA363F" w:rsidRPr="001368BF" w:rsidRDefault="00CA363F" w:rsidP="00CA363F">
      <w:pPr>
        <w:autoSpaceDE w:val="0"/>
        <w:autoSpaceDN w:val="0"/>
        <w:adjustRightInd w:val="0"/>
        <w:spacing w:line="240" w:lineRule="auto"/>
        <w:ind w:right="44"/>
        <w:rPr>
          <w:lang w:val="lt-LT"/>
        </w:rPr>
      </w:pPr>
      <w:r w:rsidRPr="001368BF">
        <w:rPr>
          <w:lang w:val="lt-LT"/>
        </w:rPr>
        <w:t xml:space="preserve">Veiklioji </w:t>
      </w:r>
      <w:proofErr w:type="spellStart"/>
      <w:r w:rsidRPr="001368BF">
        <w:rPr>
          <w:lang w:val="lt-LT"/>
        </w:rPr>
        <w:t>IbuViva</w:t>
      </w:r>
      <w:proofErr w:type="spellEnd"/>
      <w:r w:rsidRPr="001368BF">
        <w:rPr>
          <w:lang w:val="lt-LT"/>
        </w:rPr>
        <w:t xml:space="preserve"> medžiaga yra </w:t>
      </w:r>
      <w:proofErr w:type="spellStart"/>
      <w:r w:rsidRPr="001368BF">
        <w:rPr>
          <w:lang w:val="lt-LT"/>
        </w:rPr>
        <w:t>ibuprofenas</w:t>
      </w:r>
      <w:proofErr w:type="spellEnd"/>
      <w:r w:rsidRPr="001368BF">
        <w:rPr>
          <w:lang w:val="lt-LT"/>
        </w:rPr>
        <w:t xml:space="preserve">. Jis priklauso vaistams, vadinamiems </w:t>
      </w:r>
      <w:r w:rsidRPr="001368BF">
        <w:rPr>
          <w:b/>
          <w:lang w:val="lt-LT"/>
        </w:rPr>
        <w:t>nesteroidiniais vaistais nuo uždegimo (NVNU).</w:t>
      </w:r>
    </w:p>
    <w:p w:rsidR="00CA363F" w:rsidRPr="001368BF" w:rsidRDefault="00CA363F" w:rsidP="00CA363F">
      <w:pPr>
        <w:autoSpaceDE w:val="0"/>
        <w:autoSpaceDN w:val="0"/>
        <w:adjustRightInd w:val="0"/>
        <w:spacing w:line="240" w:lineRule="auto"/>
        <w:ind w:right="-20"/>
        <w:rPr>
          <w:lang w:val="lt-LT"/>
        </w:rPr>
      </w:pPr>
      <w:proofErr w:type="spellStart"/>
      <w:r w:rsidRPr="001368BF">
        <w:rPr>
          <w:lang w:val="lt-LT"/>
        </w:rPr>
        <w:t>IbuViva</w:t>
      </w:r>
      <w:proofErr w:type="spellEnd"/>
      <w:r w:rsidRPr="001368BF">
        <w:rPr>
          <w:lang w:val="lt-LT"/>
        </w:rPr>
        <w:t xml:space="preserve"> vartojama</w:t>
      </w:r>
      <w:r>
        <w:rPr>
          <w:lang w:val="lt-LT"/>
        </w:rPr>
        <w:t>s</w:t>
      </w:r>
      <w:r w:rsidRPr="001368BF">
        <w:rPr>
          <w:lang w:val="lt-LT"/>
        </w:rPr>
        <w:t xml:space="preserve"> karščiavimo slopinimui ir lengvo ar vidutinio skausmo malšinimui 3 mėnesių (sveriantiems daugiau kaip 5 kg) </w:t>
      </w:r>
      <w:r w:rsidRPr="001368BF">
        <w:rPr>
          <w:lang w:val="lt-LT"/>
        </w:rPr>
        <w:noBreakHyphen/>
        <w:t xml:space="preserve"> 12 metų vaikams.</w:t>
      </w:r>
    </w:p>
    <w:p w:rsidR="00CA363F" w:rsidRPr="001368BF" w:rsidRDefault="00CA363F" w:rsidP="00CA363F">
      <w:pPr>
        <w:autoSpaceDE w:val="0"/>
        <w:autoSpaceDN w:val="0"/>
        <w:adjustRightInd w:val="0"/>
        <w:spacing w:line="240" w:lineRule="auto"/>
        <w:ind w:left="114" w:right="-20"/>
        <w:rPr>
          <w:lang w:val="lt-LT"/>
        </w:rPr>
      </w:pPr>
    </w:p>
    <w:p w:rsidR="00CA363F" w:rsidRPr="001368BF" w:rsidRDefault="00CA363F" w:rsidP="00CA363F">
      <w:pPr>
        <w:numPr>
          <w:ilvl w:val="0"/>
          <w:numId w:val="3"/>
        </w:numPr>
        <w:tabs>
          <w:tab w:val="clear" w:pos="567"/>
        </w:tabs>
        <w:spacing w:line="240" w:lineRule="auto"/>
        <w:rPr>
          <w:b/>
          <w:lang w:val="lt-LT" w:eastAsia="en-IE"/>
        </w:rPr>
      </w:pPr>
      <w:r w:rsidRPr="001368BF">
        <w:rPr>
          <w:b/>
          <w:lang w:val="lt-LT" w:eastAsia="en-IE"/>
        </w:rPr>
        <w:t xml:space="preserve">Kas žinotina prieš vartojant </w:t>
      </w:r>
      <w:proofErr w:type="spellStart"/>
      <w:r w:rsidRPr="001368BF">
        <w:rPr>
          <w:b/>
          <w:lang w:val="lt-LT" w:eastAsia="en-IE"/>
        </w:rPr>
        <w:t>IbuViva</w:t>
      </w:r>
      <w:proofErr w:type="spellEnd"/>
      <w:r w:rsidRPr="001368BF">
        <w:rPr>
          <w:b/>
          <w:lang w:val="lt-LT" w:eastAsia="en-IE"/>
        </w:rPr>
        <w:t xml:space="preserve"> </w:t>
      </w:r>
    </w:p>
    <w:p w:rsidR="00CA363F" w:rsidRPr="001368BF" w:rsidRDefault="00CA363F" w:rsidP="00CA363F">
      <w:pPr>
        <w:spacing w:line="240" w:lineRule="auto"/>
        <w:rPr>
          <w:lang w:val="lt-LT" w:eastAsia="en-IE"/>
        </w:rPr>
      </w:pPr>
    </w:p>
    <w:p w:rsidR="00CA363F" w:rsidRPr="001368BF" w:rsidRDefault="00CA363F" w:rsidP="00CA363F">
      <w:pPr>
        <w:spacing w:line="240" w:lineRule="auto"/>
        <w:rPr>
          <w:b/>
          <w:lang w:val="lt-LT" w:eastAsia="en-IE"/>
        </w:rPr>
      </w:pPr>
      <w:proofErr w:type="spellStart"/>
      <w:r w:rsidRPr="001368BF">
        <w:rPr>
          <w:b/>
          <w:lang w:val="lt-LT" w:eastAsia="en-IE"/>
        </w:rPr>
        <w:t>IbuViva</w:t>
      </w:r>
      <w:proofErr w:type="spellEnd"/>
      <w:r w:rsidRPr="001368BF">
        <w:rPr>
          <w:b/>
          <w:lang w:val="lt-LT" w:eastAsia="en-IE"/>
        </w:rPr>
        <w:t xml:space="preserve"> vaiko gydyti </w:t>
      </w:r>
      <w:r w:rsidRPr="00E35EE9">
        <w:rPr>
          <w:b/>
          <w:lang w:val="lt-LT" w:eastAsia="en-IE"/>
        </w:rPr>
        <w:t>draudžiama</w:t>
      </w:r>
      <w:r w:rsidRPr="001368BF">
        <w:rPr>
          <w:b/>
          <w:lang w:val="lt-LT" w:eastAsia="en-IE"/>
        </w:rPr>
        <w:t>:</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jeigu yra alergija (padidėjęs jautrumas) </w:t>
      </w:r>
      <w:proofErr w:type="spellStart"/>
      <w:r w:rsidRPr="001368BF">
        <w:rPr>
          <w:lang w:val="lt-LT" w:eastAsia="en-IE"/>
        </w:rPr>
        <w:t>ibuprofenui</w:t>
      </w:r>
      <w:proofErr w:type="spellEnd"/>
      <w:r w:rsidRPr="001368BF">
        <w:rPr>
          <w:lang w:val="lt-LT" w:eastAsia="en-IE"/>
        </w:rPr>
        <w:t xml:space="preserve"> arba bet kuriai pagalbinei </w:t>
      </w:r>
      <w:proofErr w:type="spellStart"/>
      <w:r w:rsidRPr="001368BF">
        <w:rPr>
          <w:lang w:val="lt-LT" w:eastAsia="en-IE"/>
        </w:rPr>
        <w:t>IbuViva</w:t>
      </w:r>
      <w:proofErr w:type="spellEnd"/>
      <w:r w:rsidRPr="001368BF">
        <w:rPr>
          <w:lang w:val="lt-LT" w:eastAsia="en-IE"/>
        </w:rPr>
        <w:t xml:space="preserve"> medžiagai (žr. 6 skyrių);</w:t>
      </w:r>
    </w:p>
    <w:p w:rsidR="00CA363F" w:rsidRPr="001368BF" w:rsidRDefault="00CA363F" w:rsidP="00CA363F">
      <w:pPr>
        <w:numPr>
          <w:ilvl w:val="1"/>
          <w:numId w:val="3"/>
        </w:numPr>
        <w:tabs>
          <w:tab w:val="clear" w:pos="567"/>
        </w:tabs>
        <w:autoSpaceDE w:val="0"/>
        <w:autoSpaceDN w:val="0"/>
        <w:adjustRightInd w:val="0"/>
        <w:spacing w:line="240" w:lineRule="auto"/>
        <w:ind w:right="169"/>
        <w:contextualSpacing/>
        <w:rPr>
          <w:lang w:val="lt-LT" w:eastAsia="en-IE"/>
        </w:rPr>
      </w:pPr>
      <w:r w:rsidRPr="001368BF">
        <w:rPr>
          <w:lang w:val="lt-LT" w:eastAsia="en-IE"/>
        </w:rPr>
        <w:t>jeigu pavartojus aspirino ar kitokių nesteroidinių uždegimą slopinančių vaistų nuo skausmo buvo astmos priepuolis, nosies varvėjimas, odos reakcijų (pvz., paraudimas, dilgėlinė);</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skrandžio opa, prakiurimas ar kraujavimas (arba jeigu buvo du arba daugiau minėtų sutrikimų epizodų);</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sunkus inkstų, širdies ar kepenų sutrikimas;</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dėl dehidratacijos kyla inkstų funkcijos sutrikimo rizika;</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yra 3 paskutiniai nėštumo mėnesiai;</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jeigu pacientas yra jaunesnis kaip 3 mėnesių;</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lang w:val="lt-LT" w:eastAsia="en-IE"/>
        </w:rPr>
        <w:t xml:space="preserve">jeigu yra paveldėtas kai kurių angliavandenių </w:t>
      </w:r>
      <w:proofErr w:type="spellStart"/>
      <w:r w:rsidRPr="001368BF">
        <w:rPr>
          <w:lang w:val="lt-LT" w:eastAsia="en-IE"/>
        </w:rPr>
        <w:t>netoleravimas</w:t>
      </w:r>
      <w:proofErr w:type="spellEnd"/>
      <w:r w:rsidRPr="001368BF">
        <w:rPr>
          <w:lang w:val="lt-LT" w:eastAsia="en-IE"/>
        </w:rPr>
        <w:t>.</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left="114" w:right="-20"/>
        <w:rPr>
          <w:lang w:val="lt-LT"/>
        </w:rPr>
      </w:pPr>
      <w:r w:rsidRPr="001368BF">
        <w:rPr>
          <w:lang w:val="lt-LT"/>
        </w:rPr>
        <w:t>Jei bet kuri minėta būklė Jums tinka, prieš vartodami šio vaisto, pasitarkite su gydytoju arba vaistininku.</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spacing w:line="240" w:lineRule="auto"/>
        <w:rPr>
          <w:b/>
          <w:lang w:val="lt-LT" w:eastAsia="en-IE"/>
        </w:rPr>
      </w:pPr>
      <w:r w:rsidRPr="001368BF">
        <w:rPr>
          <w:b/>
          <w:lang w:val="lt-LT" w:eastAsia="en-IE"/>
        </w:rPr>
        <w:t>Įspėjimai ir atsargumo priemonės</w:t>
      </w:r>
    </w:p>
    <w:p w:rsidR="00CA363F" w:rsidRPr="001368BF" w:rsidRDefault="00CA363F" w:rsidP="00CA363F">
      <w:pPr>
        <w:spacing w:line="240" w:lineRule="auto"/>
        <w:rPr>
          <w:lang w:val="lt-LT"/>
        </w:rPr>
      </w:pPr>
      <w:r w:rsidRPr="001368BF">
        <w:rPr>
          <w:lang w:val="lt-LT"/>
        </w:rPr>
        <w:t xml:space="preserve">Vaistai nuo uždegimo/ skausmą malšinantys vaistai, pvz., </w:t>
      </w:r>
      <w:proofErr w:type="spellStart"/>
      <w:r w:rsidRPr="001368BF">
        <w:rPr>
          <w:lang w:val="lt-LT"/>
        </w:rPr>
        <w:t>ibuprofenas</w:t>
      </w:r>
      <w:proofErr w:type="spellEnd"/>
      <w:r w:rsidRPr="001368BF">
        <w:rPr>
          <w:lang w:val="lt-LT"/>
        </w:rPr>
        <w:t xml:space="preserve">, gali būti susiję su maža padidėjusia širdies priepuolio arba insulto rizika, ypač kai vartojama didelėmis dozėmis. Neviršykite rekomenduojamos dozės arba gydymo trukmės. </w:t>
      </w:r>
    </w:p>
    <w:p w:rsidR="00CA363F" w:rsidRPr="001368BF" w:rsidRDefault="00CA363F" w:rsidP="00CA363F">
      <w:pPr>
        <w:spacing w:line="240" w:lineRule="auto"/>
        <w:rPr>
          <w:lang w:val="lt-LT"/>
        </w:rPr>
      </w:pPr>
    </w:p>
    <w:p w:rsidR="00CA363F" w:rsidRPr="001368BF" w:rsidRDefault="00CA363F" w:rsidP="00CA363F">
      <w:pPr>
        <w:spacing w:line="240" w:lineRule="auto"/>
        <w:rPr>
          <w:lang w:val="lt-LT"/>
        </w:rPr>
      </w:pPr>
      <w:r w:rsidRPr="001368BF">
        <w:rPr>
          <w:lang w:val="lt-LT"/>
        </w:rPr>
        <w:t xml:space="preserve">Prieš vartodami </w:t>
      </w:r>
      <w:proofErr w:type="spellStart"/>
      <w:r w:rsidRPr="001368BF">
        <w:rPr>
          <w:lang w:val="lt-LT"/>
        </w:rPr>
        <w:t>IbuViva</w:t>
      </w:r>
      <w:proofErr w:type="spellEnd"/>
      <w:r w:rsidRPr="001368BF">
        <w:rPr>
          <w:lang w:val="lt-LT"/>
        </w:rPr>
        <w:t>, turite aptarti gydymą su gydytoju arba vaistininku, jeigu Jūsų vaikui:</w:t>
      </w:r>
    </w:p>
    <w:p w:rsidR="00CA363F" w:rsidRPr="001368BF" w:rsidRDefault="00CA363F" w:rsidP="00CA363F">
      <w:pPr>
        <w:widowControl w:val="0"/>
        <w:numPr>
          <w:ilvl w:val="0"/>
          <w:numId w:val="5"/>
        </w:numPr>
        <w:tabs>
          <w:tab w:val="clear" w:pos="567"/>
        </w:tabs>
        <w:spacing w:line="240" w:lineRule="auto"/>
        <w:ind w:left="800"/>
        <w:contextualSpacing/>
        <w:rPr>
          <w:lang w:val="lt-LT" w:eastAsia="en-IE"/>
        </w:rPr>
      </w:pPr>
      <w:r w:rsidRPr="001368BF">
        <w:rPr>
          <w:lang w:val="lt-LT" w:eastAsia="en-IE"/>
        </w:rPr>
        <w:t>yra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praeinantį smegenų išemijos priepuolį „PSIP“);</w:t>
      </w:r>
    </w:p>
    <w:p w:rsidR="00CA363F" w:rsidRPr="001368BF" w:rsidRDefault="00CA363F" w:rsidP="00CA363F">
      <w:pPr>
        <w:widowControl w:val="0"/>
        <w:numPr>
          <w:ilvl w:val="0"/>
          <w:numId w:val="5"/>
        </w:numPr>
        <w:tabs>
          <w:tab w:val="clear" w:pos="567"/>
        </w:tabs>
        <w:spacing w:line="240" w:lineRule="auto"/>
        <w:ind w:left="800"/>
        <w:contextualSpacing/>
        <w:rPr>
          <w:lang w:val="lt-LT" w:eastAsia="en-IE"/>
        </w:rPr>
      </w:pPr>
      <w:r w:rsidRPr="001368BF">
        <w:rPr>
          <w:lang w:val="lt-LT" w:eastAsia="en-IE"/>
        </w:rPr>
        <w:t>yra didelis kraujospūdis, diabetas, padidėjęs cholesterolio kiekis, kuriam nors Jūsų šeimos nariui yra buvusi širdies liga ar insultas arba jeigu rūkote;</w:t>
      </w:r>
    </w:p>
    <w:p w:rsidR="00CA363F" w:rsidRPr="001368BF"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kepenų, inkstų ar žarnų sutrikimų;</w:t>
      </w:r>
    </w:p>
    <w:p w:rsidR="00CA363F" w:rsidRPr="001368BF"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vilkligė (SRV) arba mišri jungiamojo audinio liga;</w:t>
      </w:r>
    </w:p>
    <w:p w:rsidR="00CA363F" w:rsidRPr="001368BF"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lėtinė uždegimu pasireiškianti žarnyno liga, pvz., opinis kolitas arba Krono liga;</w:t>
      </w:r>
    </w:p>
    <w:p w:rsidR="00CA363F" w:rsidRPr="001368BF"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astma arba alerginė plaučių liga;</w:t>
      </w:r>
    </w:p>
    <w:p w:rsidR="00CA363F" w:rsidRPr="001368BF"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1368BF">
        <w:rPr>
          <w:lang w:val="lt-LT" w:eastAsia="en-IE"/>
        </w:rPr>
        <w:t>yra vėjaraupiai</w:t>
      </w:r>
      <w:r>
        <w:rPr>
          <w:lang w:val="lt-LT" w:eastAsia="en-IE"/>
        </w:rPr>
        <w:t xml:space="preserve"> (</w:t>
      </w:r>
      <w:r>
        <w:rPr>
          <w:snapToGrid/>
          <w:color w:val="000000"/>
          <w:szCs w:val="22"/>
          <w:lang w:val="lt-LT"/>
        </w:rPr>
        <w:t>vėjaraupiais sergantiems pacientams šio vaisto vartoti nerekomenduojama)</w:t>
      </w:r>
      <w:r w:rsidRPr="001368BF">
        <w:rPr>
          <w:lang w:val="lt-LT" w:eastAsia="en-IE"/>
        </w:rPr>
        <w:t>;</w:t>
      </w:r>
    </w:p>
    <w:p w:rsidR="00CA363F" w:rsidRPr="00A42426" w:rsidRDefault="00CA363F" w:rsidP="00CA363F">
      <w:pPr>
        <w:numPr>
          <w:ilvl w:val="1"/>
          <w:numId w:val="3"/>
        </w:numPr>
        <w:tabs>
          <w:tab w:val="clear" w:pos="567"/>
        </w:tabs>
        <w:autoSpaceDE w:val="0"/>
        <w:autoSpaceDN w:val="0"/>
        <w:adjustRightInd w:val="0"/>
        <w:spacing w:line="240" w:lineRule="auto"/>
        <w:ind w:left="800" w:right="-20"/>
        <w:contextualSpacing/>
        <w:rPr>
          <w:lang w:val="lt-LT" w:eastAsia="en-IE"/>
        </w:rPr>
      </w:pPr>
      <w:r w:rsidRPr="00A42426">
        <w:rPr>
          <w:lang w:val="lt-LT" w:eastAsia="en-IE"/>
        </w:rPr>
        <w:t>yra infekci</w:t>
      </w:r>
      <w:r>
        <w:rPr>
          <w:lang w:val="lt-LT" w:eastAsia="en-IE"/>
        </w:rPr>
        <w:t>nė liga</w:t>
      </w:r>
      <w:r w:rsidRPr="00A42426">
        <w:rPr>
          <w:lang w:val="lt-LT" w:eastAsia="en-IE"/>
        </w:rPr>
        <w:t xml:space="preserve"> (žr. sk</w:t>
      </w:r>
      <w:r>
        <w:rPr>
          <w:lang w:val="lt-LT" w:eastAsia="en-IE"/>
        </w:rPr>
        <w:t>yrių</w:t>
      </w:r>
      <w:r w:rsidRPr="00A42426">
        <w:rPr>
          <w:lang w:val="lt-LT" w:eastAsia="en-IE"/>
        </w:rPr>
        <w:t xml:space="preserve"> „Infekcijos“ toliau).</w:t>
      </w:r>
    </w:p>
    <w:p w:rsidR="00CA363F" w:rsidRPr="001368BF" w:rsidRDefault="00CA363F" w:rsidP="00CA363F">
      <w:pPr>
        <w:autoSpaceDE w:val="0"/>
        <w:autoSpaceDN w:val="0"/>
        <w:adjustRightInd w:val="0"/>
        <w:spacing w:line="240" w:lineRule="auto"/>
        <w:contextualSpacing/>
        <w:rPr>
          <w:lang w:val="lt-LT" w:eastAsia="en-IE"/>
        </w:rPr>
      </w:pPr>
    </w:p>
    <w:p w:rsidR="00CA363F" w:rsidRPr="001368BF" w:rsidRDefault="00CA363F" w:rsidP="00CA363F">
      <w:pPr>
        <w:autoSpaceDE w:val="0"/>
        <w:autoSpaceDN w:val="0"/>
        <w:adjustRightInd w:val="0"/>
        <w:spacing w:line="240" w:lineRule="auto"/>
        <w:contextualSpacing/>
        <w:rPr>
          <w:u w:val="single"/>
          <w:lang w:val="lt-LT" w:eastAsia="en-IE"/>
        </w:rPr>
      </w:pPr>
      <w:r w:rsidRPr="001368BF">
        <w:rPr>
          <w:u w:val="single"/>
          <w:lang w:val="lt-LT" w:eastAsia="en-IE"/>
        </w:rPr>
        <w:t>Odos reakcijos</w:t>
      </w:r>
    </w:p>
    <w:p w:rsidR="00CA363F" w:rsidRPr="00202A2A" w:rsidRDefault="00CA363F" w:rsidP="00CA363F">
      <w:pPr>
        <w:autoSpaceDE w:val="0"/>
        <w:autoSpaceDN w:val="0"/>
        <w:adjustRightInd w:val="0"/>
        <w:spacing w:line="240" w:lineRule="auto"/>
        <w:contextualSpacing/>
        <w:rPr>
          <w:lang w:val="lt-LT" w:eastAsia="en-IE"/>
        </w:rPr>
      </w:pPr>
      <w:r w:rsidRPr="001368BF">
        <w:rPr>
          <w:lang w:val="lt-LT" w:eastAsia="en-IE"/>
        </w:rPr>
        <w:t>Varto</w:t>
      </w:r>
      <w:r w:rsidRPr="00202A2A">
        <w:rPr>
          <w:lang w:val="lt-LT" w:eastAsia="en-IE"/>
        </w:rPr>
        <w:t xml:space="preserve">jant </w:t>
      </w:r>
      <w:proofErr w:type="spellStart"/>
      <w:r w:rsidRPr="00202A2A">
        <w:rPr>
          <w:lang w:val="lt-LT" w:eastAsia="en-IE"/>
        </w:rPr>
        <w:t>IbuViva</w:t>
      </w:r>
      <w:proofErr w:type="spellEnd"/>
      <w:r w:rsidRPr="00202A2A">
        <w:rPr>
          <w:lang w:val="lt-LT" w:eastAsia="en-IE"/>
        </w:rPr>
        <w:t xml:space="preserve"> buvo pranešta apie sunkias odos reakcijas. Jei Jums pasireikštų odos išbėrimas, gleivinių pažeidimas, pūslės ar kitų alergijos požymių, </w:t>
      </w:r>
      <w:proofErr w:type="spellStart"/>
      <w:r w:rsidRPr="00202A2A">
        <w:rPr>
          <w:lang w:val="lt-LT" w:eastAsia="en-IE"/>
        </w:rPr>
        <w:t>IbuViva</w:t>
      </w:r>
      <w:proofErr w:type="spellEnd"/>
      <w:r w:rsidRPr="00202A2A">
        <w:rPr>
          <w:lang w:val="lt-LT" w:eastAsia="en-IE"/>
        </w:rPr>
        <w:t xml:space="preserve"> vartojimą nutraukite ir nedelsdami kreipkitės medicininės pagalbos, nes tai gali būti pirmieji labai sunkios odos reakcijos požymiai. Žr. 4 skyrių</w:t>
      </w:r>
      <w:r>
        <w:rPr>
          <w:lang w:val="lt-LT" w:eastAsia="en-IE"/>
        </w:rPr>
        <w:t>.</w:t>
      </w:r>
    </w:p>
    <w:p w:rsidR="00CA363F" w:rsidRDefault="00CA363F" w:rsidP="00CA363F">
      <w:pPr>
        <w:autoSpaceDE w:val="0"/>
        <w:autoSpaceDN w:val="0"/>
        <w:adjustRightInd w:val="0"/>
        <w:spacing w:line="240" w:lineRule="auto"/>
        <w:contextualSpacing/>
        <w:rPr>
          <w:lang w:val="lt-LT" w:eastAsia="en-IE"/>
        </w:rPr>
      </w:pPr>
    </w:p>
    <w:p w:rsidR="00CA363F" w:rsidRPr="00A42426" w:rsidRDefault="00CA363F" w:rsidP="00CA363F">
      <w:pPr>
        <w:autoSpaceDE w:val="0"/>
        <w:autoSpaceDN w:val="0"/>
        <w:adjustRightInd w:val="0"/>
        <w:spacing w:line="240" w:lineRule="auto"/>
        <w:contextualSpacing/>
        <w:rPr>
          <w:lang w:val="lt-LT" w:eastAsia="en-IE"/>
        </w:rPr>
      </w:pPr>
      <w:r w:rsidRPr="00A42426">
        <w:rPr>
          <w:lang w:val="lt-LT" w:eastAsia="en-IE"/>
        </w:rPr>
        <w:t xml:space="preserve">Infekcijos </w:t>
      </w:r>
    </w:p>
    <w:p w:rsidR="00CA363F" w:rsidRPr="00A42426" w:rsidRDefault="00CA363F" w:rsidP="00CA363F">
      <w:pPr>
        <w:autoSpaceDE w:val="0"/>
        <w:autoSpaceDN w:val="0"/>
        <w:adjustRightInd w:val="0"/>
        <w:spacing w:line="240" w:lineRule="auto"/>
        <w:contextualSpacing/>
        <w:rPr>
          <w:lang w:val="lt-LT" w:eastAsia="en-IE"/>
        </w:rPr>
      </w:pPr>
      <w:proofErr w:type="spellStart"/>
      <w:r w:rsidRPr="00A42426">
        <w:rPr>
          <w:lang w:val="lt-LT" w:eastAsia="en-IE"/>
        </w:rPr>
        <w:t>Ibuprofeno</w:t>
      </w:r>
      <w:proofErr w:type="spellEnd"/>
      <w:r w:rsidRPr="00A42426">
        <w:rPr>
          <w:lang w:val="lt-LT" w:eastAsia="en-IE"/>
        </w:rPr>
        <w:t xml:space="preserve"> gali </w:t>
      </w:r>
      <w:r>
        <w:rPr>
          <w:lang w:val="lt-LT" w:eastAsia="en-IE"/>
        </w:rPr>
        <w:t>pa</w:t>
      </w:r>
      <w:r w:rsidRPr="00A42426">
        <w:rPr>
          <w:lang w:val="lt-LT" w:eastAsia="en-IE"/>
        </w:rPr>
        <w:t xml:space="preserve">slėpti </w:t>
      </w:r>
      <w:r>
        <w:rPr>
          <w:lang w:val="lt-LT" w:eastAsia="en-IE"/>
        </w:rPr>
        <w:t xml:space="preserve">tokius </w:t>
      </w:r>
      <w:r w:rsidRPr="00A42426">
        <w:rPr>
          <w:lang w:val="lt-LT" w:eastAsia="en-IE"/>
        </w:rPr>
        <w:t>infekcijų požymius</w:t>
      </w:r>
      <w:r>
        <w:rPr>
          <w:lang w:val="lt-LT" w:eastAsia="en-IE"/>
        </w:rPr>
        <w:t xml:space="preserve"> kaip </w:t>
      </w:r>
      <w:r w:rsidRPr="00A42426">
        <w:rPr>
          <w:lang w:val="lt-LT" w:eastAsia="en-IE"/>
        </w:rPr>
        <w:t>karščiavim</w:t>
      </w:r>
      <w:r>
        <w:rPr>
          <w:lang w:val="lt-LT" w:eastAsia="en-IE"/>
        </w:rPr>
        <w:t>as</w:t>
      </w:r>
      <w:r w:rsidRPr="00A42426">
        <w:rPr>
          <w:lang w:val="lt-LT" w:eastAsia="en-IE"/>
        </w:rPr>
        <w:t xml:space="preserve"> ir skausm</w:t>
      </w:r>
      <w:r>
        <w:rPr>
          <w:lang w:val="lt-LT" w:eastAsia="en-IE"/>
        </w:rPr>
        <w:t>as</w:t>
      </w:r>
      <w:r w:rsidRPr="00A42426">
        <w:rPr>
          <w:lang w:val="lt-LT" w:eastAsia="en-IE"/>
        </w:rPr>
        <w:t xml:space="preserve">. Todėl </w:t>
      </w:r>
      <w:r>
        <w:rPr>
          <w:lang w:val="lt-LT" w:eastAsia="en-IE"/>
        </w:rPr>
        <w:t xml:space="preserve">gali būti, vartojant </w:t>
      </w:r>
      <w:proofErr w:type="spellStart"/>
      <w:r>
        <w:rPr>
          <w:lang w:val="lt-LT" w:eastAsia="en-IE"/>
        </w:rPr>
        <w:t>IbuViva</w:t>
      </w:r>
      <w:proofErr w:type="spellEnd"/>
      <w:r>
        <w:rPr>
          <w:lang w:val="lt-LT" w:eastAsia="en-IE"/>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rsidR="00CA363F" w:rsidRPr="00202A2A" w:rsidRDefault="00CA363F" w:rsidP="00CA363F">
      <w:pPr>
        <w:autoSpaceDE w:val="0"/>
        <w:autoSpaceDN w:val="0"/>
        <w:adjustRightInd w:val="0"/>
        <w:spacing w:line="240" w:lineRule="auto"/>
        <w:contextualSpacing/>
        <w:rPr>
          <w:lang w:val="lt-LT" w:eastAsia="en-IE"/>
        </w:rPr>
      </w:pPr>
    </w:p>
    <w:p w:rsidR="00CA363F" w:rsidRPr="001368BF" w:rsidRDefault="00CA363F" w:rsidP="00CA363F">
      <w:pPr>
        <w:autoSpaceDE w:val="0"/>
        <w:autoSpaceDN w:val="0"/>
        <w:adjustRightInd w:val="0"/>
        <w:spacing w:line="240" w:lineRule="auto"/>
        <w:rPr>
          <w:lang w:val="lt-LT"/>
        </w:rPr>
      </w:pPr>
      <w:r w:rsidRPr="00202A2A">
        <w:rPr>
          <w:b/>
          <w:lang w:val="lt-LT"/>
        </w:rPr>
        <w:t>Kiti vaistai ir</w:t>
      </w:r>
      <w:r w:rsidRPr="001368BF">
        <w:rPr>
          <w:b/>
          <w:lang w:val="lt-LT"/>
        </w:rPr>
        <w:t xml:space="preserve"> </w:t>
      </w:r>
      <w:proofErr w:type="spellStart"/>
      <w:r w:rsidRPr="001368BF">
        <w:rPr>
          <w:b/>
          <w:lang w:val="lt-LT"/>
        </w:rPr>
        <w:t>IbuViva</w:t>
      </w:r>
      <w:proofErr w:type="spellEnd"/>
      <w:r w:rsidRPr="001368BF">
        <w:rPr>
          <w:b/>
          <w:lang w:val="lt-LT"/>
        </w:rPr>
        <w:t xml:space="preserve"> </w:t>
      </w:r>
      <w:r w:rsidRPr="001368BF">
        <w:rPr>
          <w:lang w:val="lt-LT"/>
        </w:rPr>
        <w:t xml:space="preserve">Jeigu Jūsų vaikas vartoja, neseniai vartojo arba galėjo vartoti kitų vaistų, įskaitant įsigytus be recepto, pasakykite gydytojui arba vaistininkui. </w:t>
      </w:r>
      <w:proofErr w:type="spellStart"/>
      <w:r w:rsidRPr="001368BF">
        <w:rPr>
          <w:bCs/>
          <w:lang w:val="lt-LT"/>
        </w:rPr>
        <w:t>IbuViva</w:t>
      </w:r>
      <w:proofErr w:type="spellEnd"/>
      <w:r w:rsidRPr="001368BF">
        <w:rPr>
          <w:bCs/>
          <w:lang w:val="lt-LT"/>
        </w:rPr>
        <w:t xml:space="preserve"> </w:t>
      </w:r>
      <w:r w:rsidRPr="001368BF">
        <w:rPr>
          <w:lang w:val="lt-LT"/>
        </w:rPr>
        <w:t>gali veikti kai kuriuos vaistus arba ją gali veikti kai kurie vaistai. Pavyzdžiui:</w:t>
      </w:r>
    </w:p>
    <w:p w:rsidR="00CA363F" w:rsidRPr="001368BF" w:rsidRDefault="00CA363F" w:rsidP="00CA363F">
      <w:pPr>
        <w:spacing w:line="240" w:lineRule="auto"/>
        <w:rPr>
          <w:lang w:val="lt-LT"/>
        </w:rPr>
      </w:pP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b/>
          <w:lang w:val="lt-LT" w:eastAsia="en-IE"/>
        </w:rPr>
        <w:t>Diuretikų</w:t>
      </w:r>
      <w:r w:rsidRPr="001368BF">
        <w:rPr>
          <w:lang w:val="lt-LT" w:eastAsia="en-IE"/>
        </w:rPr>
        <w:t xml:space="preserve"> (šlapimo išsiskyrimą skatinančių vaistų).</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b/>
          <w:lang w:val="lt-LT" w:eastAsia="en-IE"/>
        </w:rPr>
        <w:t>Vaistų, kurie yra antikoaguliantai</w:t>
      </w:r>
      <w:r w:rsidRPr="001368BF">
        <w:rPr>
          <w:lang w:val="lt-LT" w:eastAsia="en-IE"/>
        </w:rPr>
        <w:t xml:space="preserve"> </w:t>
      </w:r>
      <w:r w:rsidRPr="001368BF">
        <w:rPr>
          <w:rFonts w:eastAsia="Calibri"/>
          <w:lang w:val="lt-LT" w:eastAsia="lt-LT" w:bidi="lt-LT"/>
        </w:rPr>
        <w:t>(t. y., skystina kraują</w:t>
      </w:r>
      <w:r>
        <w:rPr>
          <w:rFonts w:eastAsia="Calibri"/>
          <w:lang w:val="lt-LT" w:eastAsia="lt-LT" w:bidi="lt-LT"/>
        </w:rPr>
        <w:t> </w:t>
      </w:r>
      <w:r w:rsidRPr="001368BF">
        <w:rPr>
          <w:rFonts w:eastAsia="Calibri"/>
          <w:lang w:val="lt-LT" w:eastAsia="lt-LT" w:bidi="lt-LT"/>
        </w:rPr>
        <w:t>/ stabdo krešėjimą</w:t>
      </w:r>
      <w:r w:rsidRPr="001368BF">
        <w:rPr>
          <w:lang w:val="lt-LT" w:eastAsia="en-IE"/>
        </w:rPr>
        <w:t xml:space="preserve">, pvz., </w:t>
      </w:r>
      <w:proofErr w:type="spellStart"/>
      <w:r w:rsidRPr="001368BF">
        <w:rPr>
          <w:rFonts w:eastAsia="Calibri"/>
          <w:lang w:val="lt-LT" w:eastAsia="lt-LT" w:bidi="lt-LT"/>
        </w:rPr>
        <w:t>acetilsalicilo</w:t>
      </w:r>
      <w:proofErr w:type="spellEnd"/>
      <w:r w:rsidRPr="001368BF">
        <w:rPr>
          <w:rFonts w:eastAsia="Calibri"/>
          <w:lang w:val="lt-LT" w:eastAsia="lt-LT" w:bidi="lt-LT"/>
        </w:rPr>
        <w:t xml:space="preserve"> rūgšties, </w:t>
      </w:r>
      <w:proofErr w:type="spellStart"/>
      <w:r w:rsidRPr="001368BF">
        <w:rPr>
          <w:lang w:val="lt-LT" w:eastAsia="en-IE"/>
        </w:rPr>
        <w:t>varfarino</w:t>
      </w:r>
      <w:proofErr w:type="spellEnd"/>
      <w:r w:rsidRPr="001368BF">
        <w:rPr>
          <w:rFonts w:eastAsia="Calibri"/>
          <w:lang w:val="lt-LT" w:eastAsia="lt-LT" w:bidi="lt-LT"/>
        </w:rPr>
        <w:t>,</w:t>
      </w:r>
      <w:r w:rsidRPr="001368BF">
        <w:rPr>
          <w:lang w:val="lt-LT" w:eastAsia="en-IE"/>
        </w:rPr>
        <w:t xml:space="preserve"> </w:t>
      </w:r>
      <w:proofErr w:type="spellStart"/>
      <w:r w:rsidRPr="001368BF">
        <w:rPr>
          <w:lang w:val="lt-LT" w:eastAsia="en-IE"/>
        </w:rPr>
        <w:t>tiklopidino</w:t>
      </w:r>
      <w:proofErr w:type="spellEnd"/>
      <w:r w:rsidRPr="001368BF">
        <w:rPr>
          <w:lang w:val="lt-LT" w:eastAsia="en-IE"/>
        </w:rPr>
        <w:t>).</w:t>
      </w:r>
    </w:p>
    <w:p w:rsidR="00CA363F" w:rsidRPr="001368BF" w:rsidRDefault="00CA363F" w:rsidP="00CA363F">
      <w:pPr>
        <w:autoSpaceDE w:val="0"/>
        <w:autoSpaceDN w:val="0"/>
        <w:adjustRightInd w:val="0"/>
        <w:spacing w:line="240" w:lineRule="auto"/>
        <w:ind w:left="1194" w:right="-20"/>
        <w:rPr>
          <w:lang w:val="lt-LT"/>
        </w:rPr>
      </w:pPr>
      <w:r w:rsidRPr="001368BF">
        <w:rPr>
          <w:lang w:val="lt-LT"/>
        </w:rPr>
        <w:t>Vaistų, kurie mažina didelį kraujospūdį.</w:t>
      </w:r>
    </w:p>
    <w:p w:rsidR="00CA363F" w:rsidRPr="001368BF" w:rsidRDefault="00CA363F" w:rsidP="00CA363F">
      <w:pPr>
        <w:numPr>
          <w:ilvl w:val="1"/>
          <w:numId w:val="3"/>
        </w:numPr>
        <w:tabs>
          <w:tab w:val="clear" w:pos="567"/>
        </w:tabs>
        <w:autoSpaceDE w:val="0"/>
        <w:autoSpaceDN w:val="0"/>
        <w:adjustRightInd w:val="0"/>
        <w:spacing w:line="240" w:lineRule="auto"/>
        <w:ind w:right="336"/>
        <w:contextualSpacing/>
        <w:rPr>
          <w:lang w:val="lt-LT" w:eastAsia="en-IE"/>
        </w:rPr>
      </w:pPr>
      <w:proofErr w:type="spellStart"/>
      <w:r w:rsidRPr="001368BF">
        <w:rPr>
          <w:b/>
          <w:lang w:val="lt-LT" w:eastAsia="en-IE"/>
        </w:rPr>
        <w:t>Mifepristono</w:t>
      </w:r>
      <w:proofErr w:type="spellEnd"/>
      <w:r w:rsidRPr="001368BF">
        <w:rPr>
          <w:b/>
          <w:lang w:val="lt-LT" w:eastAsia="en-IE"/>
        </w:rPr>
        <w:t xml:space="preserve"> </w:t>
      </w:r>
      <w:r w:rsidRPr="001368BF">
        <w:rPr>
          <w:lang w:val="lt-LT" w:eastAsia="en-IE"/>
        </w:rPr>
        <w:t>(vaistų, skirtų persileidimui sukelti).</w:t>
      </w:r>
    </w:p>
    <w:p w:rsidR="00CA363F" w:rsidRPr="001368BF" w:rsidRDefault="00CA363F" w:rsidP="00CA363F">
      <w:pPr>
        <w:numPr>
          <w:ilvl w:val="1"/>
          <w:numId w:val="3"/>
        </w:numPr>
        <w:tabs>
          <w:tab w:val="clear" w:pos="567"/>
        </w:tabs>
        <w:autoSpaceDE w:val="0"/>
        <w:autoSpaceDN w:val="0"/>
        <w:adjustRightInd w:val="0"/>
        <w:spacing w:line="240" w:lineRule="auto"/>
        <w:ind w:right="336"/>
        <w:contextualSpacing/>
        <w:rPr>
          <w:lang w:val="lt-LT" w:eastAsia="en-IE"/>
        </w:rPr>
      </w:pPr>
      <w:r w:rsidRPr="001368BF">
        <w:rPr>
          <w:b/>
          <w:lang w:val="lt-LT" w:eastAsia="en-IE"/>
        </w:rPr>
        <w:t xml:space="preserve">Ličio </w:t>
      </w:r>
      <w:r w:rsidRPr="001368BF">
        <w:rPr>
          <w:lang w:val="lt-LT" w:eastAsia="en-IE"/>
        </w:rPr>
        <w:t>ar</w:t>
      </w:r>
      <w:r w:rsidRPr="001368BF">
        <w:rPr>
          <w:b/>
          <w:lang w:val="lt-LT" w:eastAsia="en-IE"/>
        </w:rPr>
        <w:t xml:space="preserve"> selektyvaus poveikio </w:t>
      </w:r>
      <w:proofErr w:type="spellStart"/>
      <w:r w:rsidRPr="001368BF">
        <w:rPr>
          <w:b/>
          <w:lang w:val="lt-LT" w:eastAsia="en-IE"/>
        </w:rPr>
        <w:t>serotonino</w:t>
      </w:r>
      <w:proofErr w:type="spellEnd"/>
      <w:r w:rsidRPr="001368BF">
        <w:rPr>
          <w:b/>
          <w:lang w:val="lt-LT" w:eastAsia="en-IE"/>
        </w:rPr>
        <w:t xml:space="preserve"> reabsorbcijos inhibitorių </w:t>
      </w:r>
      <w:r w:rsidRPr="001368BF">
        <w:rPr>
          <w:lang w:val="lt-LT" w:eastAsia="en-IE"/>
        </w:rPr>
        <w:t xml:space="preserve">(SSRI), pvz., </w:t>
      </w:r>
      <w:proofErr w:type="spellStart"/>
      <w:r w:rsidRPr="001368BF">
        <w:rPr>
          <w:lang w:val="lt-LT" w:eastAsia="en-IE"/>
        </w:rPr>
        <w:t>fluoksetino</w:t>
      </w:r>
      <w:proofErr w:type="spellEnd"/>
      <w:r w:rsidRPr="001368BF">
        <w:rPr>
          <w:lang w:val="lt-LT" w:eastAsia="en-IE"/>
        </w:rPr>
        <w:t>, kuriuo gydomi nuotaikos sutrikimai.</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proofErr w:type="spellStart"/>
      <w:r w:rsidRPr="001368BF">
        <w:rPr>
          <w:b/>
          <w:lang w:val="lt-LT" w:eastAsia="en-IE"/>
        </w:rPr>
        <w:t>Metotreksato</w:t>
      </w:r>
      <w:proofErr w:type="spellEnd"/>
      <w:r w:rsidRPr="001368BF">
        <w:rPr>
          <w:lang w:val="lt-LT" w:eastAsia="en-IE"/>
        </w:rPr>
        <w:t xml:space="preserve"> (juo gydomas reumatoidinis artritas, žvynelinė ir kai kurios vėžio formos).</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proofErr w:type="spellStart"/>
      <w:r w:rsidRPr="001368BF">
        <w:rPr>
          <w:b/>
          <w:lang w:val="lt-LT" w:eastAsia="en-IE"/>
        </w:rPr>
        <w:t>Zidovudino</w:t>
      </w:r>
      <w:proofErr w:type="spellEnd"/>
      <w:r w:rsidRPr="001368BF">
        <w:rPr>
          <w:lang w:val="lt-LT" w:eastAsia="en-IE"/>
        </w:rPr>
        <w:t xml:space="preserve"> (juo gydomi ŽIV užsikrėtę pacientai).</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b/>
          <w:lang w:val="lt-LT" w:eastAsia="en-IE"/>
        </w:rPr>
        <w:t>Kortikosteroidų</w:t>
      </w:r>
      <w:r w:rsidRPr="001368BF">
        <w:rPr>
          <w:lang w:val="lt-LT" w:eastAsia="en-IE"/>
        </w:rPr>
        <w:t xml:space="preserve"> (vaistų nuo uždegimo, pvz., prednizolono).</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r w:rsidRPr="001368BF">
        <w:rPr>
          <w:b/>
          <w:lang w:val="lt-LT" w:eastAsia="en-IE"/>
        </w:rPr>
        <w:t>Širdį veikiančių glikozidų</w:t>
      </w:r>
      <w:r w:rsidRPr="001368BF">
        <w:rPr>
          <w:lang w:val="lt-LT" w:eastAsia="en-IE"/>
        </w:rPr>
        <w:t xml:space="preserve"> (vaistų nuo širdies sutrikimų), pvz., </w:t>
      </w:r>
      <w:proofErr w:type="spellStart"/>
      <w:r w:rsidRPr="001368BF">
        <w:rPr>
          <w:lang w:val="lt-LT" w:eastAsia="en-IE"/>
        </w:rPr>
        <w:t>digoksino</w:t>
      </w:r>
      <w:proofErr w:type="spellEnd"/>
      <w:r w:rsidRPr="001368BF">
        <w:rPr>
          <w:lang w:val="lt-LT" w:eastAsia="en-IE"/>
        </w:rPr>
        <w:t>.</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proofErr w:type="spellStart"/>
      <w:r w:rsidRPr="001368BF">
        <w:rPr>
          <w:b/>
          <w:lang w:val="lt-LT" w:eastAsia="en-IE"/>
        </w:rPr>
        <w:t>Ciklosporino</w:t>
      </w:r>
      <w:proofErr w:type="spellEnd"/>
      <w:r w:rsidRPr="001368BF">
        <w:rPr>
          <w:lang w:val="lt-LT" w:eastAsia="en-IE"/>
        </w:rPr>
        <w:t xml:space="preserve"> arba </w:t>
      </w:r>
      <w:proofErr w:type="spellStart"/>
      <w:r w:rsidRPr="001368BF">
        <w:rPr>
          <w:b/>
          <w:lang w:val="lt-LT" w:eastAsia="en-IE"/>
        </w:rPr>
        <w:t>takrolimuzo</w:t>
      </w:r>
      <w:proofErr w:type="spellEnd"/>
      <w:r w:rsidRPr="001368BF">
        <w:rPr>
          <w:lang w:val="lt-LT" w:eastAsia="en-IE"/>
        </w:rPr>
        <w:t xml:space="preserve"> (vartojamų organizmo imuninei reakcijai slopinti).</w:t>
      </w:r>
    </w:p>
    <w:p w:rsidR="00CA363F" w:rsidRPr="001368BF" w:rsidRDefault="00CA363F" w:rsidP="00CA363F">
      <w:pPr>
        <w:numPr>
          <w:ilvl w:val="1"/>
          <w:numId w:val="3"/>
        </w:numPr>
        <w:tabs>
          <w:tab w:val="clear" w:pos="567"/>
        </w:tabs>
        <w:autoSpaceDE w:val="0"/>
        <w:autoSpaceDN w:val="0"/>
        <w:adjustRightInd w:val="0"/>
        <w:spacing w:line="240" w:lineRule="auto"/>
        <w:ind w:right="-20"/>
        <w:contextualSpacing/>
        <w:rPr>
          <w:lang w:val="lt-LT" w:eastAsia="en-IE"/>
        </w:rPr>
      </w:pPr>
      <w:proofErr w:type="spellStart"/>
      <w:r w:rsidRPr="001368BF">
        <w:rPr>
          <w:b/>
          <w:lang w:val="lt-LT" w:eastAsia="en-IE"/>
        </w:rPr>
        <w:t>Chinolonų</w:t>
      </w:r>
      <w:proofErr w:type="spellEnd"/>
      <w:r w:rsidRPr="001368BF">
        <w:rPr>
          <w:b/>
          <w:lang w:val="lt-LT" w:eastAsia="en-IE"/>
        </w:rPr>
        <w:t xml:space="preserve"> grupės antibiotikų</w:t>
      </w:r>
      <w:r w:rsidRPr="001368BF">
        <w:rPr>
          <w:lang w:val="lt-LT" w:eastAsia="en-IE"/>
        </w:rPr>
        <w:t xml:space="preserve"> (jais gydomos įvairios infekcinės ligos), pvz., </w:t>
      </w:r>
      <w:proofErr w:type="spellStart"/>
      <w:r w:rsidRPr="001368BF">
        <w:rPr>
          <w:lang w:val="lt-LT" w:eastAsia="en-IE"/>
        </w:rPr>
        <w:t>ciprofloksacino</w:t>
      </w:r>
      <w:proofErr w:type="spellEnd"/>
      <w:r w:rsidRPr="001368BF">
        <w:rPr>
          <w:lang w:val="lt-LT" w:eastAsia="en-IE"/>
        </w:rPr>
        <w:t>.</w:t>
      </w:r>
    </w:p>
    <w:p w:rsidR="00CA363F" w:rsidRPr="001368BF" w:rsidRDefault="00CA363F" w:rsidP="00CA363F">
      <w:pPr>
        <w:numPr>
          <w:ilvl w:val="1"/>
          <w:numId w:val="3"/>
        </w:numPr>
        <w:tabs>
          <w:tab w:val="clear" w:pos="567"/>
        </w:tabs>
        <w:autoSpaceDE w:val="0"/>
        <w:autoSpaceDN w:val="0"/>
        <w:adjustRightInd w:val="0"/>
        <w:spacing w:line="240" w:lineRule="auto"/>
        <w:ind w:right="256"/>
        <w:contextualSpacing/>
        <w:rPr>
          <w:lang w:val="lt-LT" w:eastAsia="en-IE"/>
        </w:rPr>
      </w:pPr>
      <w:r w:rsidRPr="001368BF">
        <w:rPr>
          <w:lang w:val="lt-LT" w:eastAsia="en-IE"/>
        </w:rPr>
        <w:t xml:space="preserve">Bet kokių kitokių </w:t>
      </w:r>
      <w:proofErr w:type="spellStart"/>
      <w:r w:rsidRPr="001368BF">
        <w:rPr>
          <w:b/>
          <w:lang w:val="lt-LT" w:eastAsia="en-IE"/>
        </w:rPr>
        <w:t>ibuprofeno</w:t>
      </w:r>
      <w:proofErr w:type="spellEnd"/>
      <w:r w:rsidRPr="001368BF">
        <w:rPr>
          <w:b/>
          <w:lang w:val="lt-LT" w:eastAsia="en-IE"/>
        </w:rPr>
        <w:t xml:space="preserve"> preparatų ar NVNU grupės vaistų nuo skausmo, </w:t>
      </w:r>
      <w:r w:rsidRPr="001368BF">
        <w:rPr>
          <w:lang w:val="lt-LT" w:eastAsia="en-IE"/>
        </w:rPr>
        <w:t>įskaitant nereceptinius preparatus.</w:t>
      </w:r>
    </w:p>
    <w:p w:rsidR="00CA363F" w:rsidRPr="001368BF" w:rsidRDefault="00CA363F" w:rsidP="00CA363F">
      <w:pPr>
        <w:spacing w:line="240" w:lineRule="auto"/>
        <w:rPr>
          <w:rFonts w:eastAsia="Calibri"/>
          <w:lang w:val="lt-LT" w:eastAsia="lt-LT" w:bidi="lt-LT"/>
        </w:rPr>
      </w:pPr>
      <w:r w:rsidRPr="001368BF">
        <w:rPr>
          <w:rFonts w:eastAsia="Calibri"/>
          <w:lang w:val="lt-LT" w:eastAsia="lt-LT" w:bidi="lt-LT"/>
        </w:rPr>
        <w:t xml:space="preserve">Gydymą </w:t>
      </w:r>
      <w:proofErr w:type="spellStart"/>
      <w:r w:rsidRPr="001368BF">
        <w:rPr>
          <w:bCs/>
          <w:lang w:val="lt-LT"/>
        </w:rPr>
        <w:t>IbuViva</w:t>
      </w:r>
      <w:proofErr w:type="spellEnd"/>
      <w:r w:rsidRPr="001368BF">
        <w:rPr>
          <w:bCs/>
          <w:lang w:val="lt-LT"/>
        </w:rPr>
        <w:t xml:space="preserve"> </w:t>
      </w:r>
      <w:r w:rsidRPr="001368BF">
        <w:rPr>
          <w:rFonts w:eastAsia="Calibri"/>
          <w:lang w:val="lt-LT" w:eastAsia="lt-LT" w:bidi="lt-LT"/>
        </w:rPr>
        <w:t xml:space="preserve">taip pat gali veikti kai kurie kiti vaistai arba </w:t>
      </w:r>
      <w:proofErr w:type="spellStart"/>
      <w:r w:rsidRPr="001368BF">
        <w:rPr>
          <w:bCs/>
          <w:lang w:val="lt-LT"/>
        </w:rPr>
        <w:t>IbuViva</w:t>
      </w:r>
      <w:proofErr w:type="spellEnd"/>
      <w:r w:rsidRPr="001368BF">
        <w:rPr>
          <w:bCs/>
          <w:lang w:val="lt-LT"/>
        </w:rPr>
        <w:t xml:space="preserve"> </w:t>
      </w:r>
      <w:r w:rsidRPr="001368BF">
        <w:rPr>
          <w:rFonts w:eastAsia="Calibri"/>
          <w:lang w:val="lt-LT" w:eastAsia="lt-LT" w:bidi="lt-LT"/>
        </w:rPr>
        <w:t xml:space="preserve">gali veikti gydymą kai kuriais kitais vaistais. Todėl prieš vartojant </w:t>
      </w:r>
      <w:proofErr w:type="spellStart"/>
      <w:r w:rsidRPr="001368BF">
        <w:rPr>
          <w:bCs/>
          <w:lang w:val="lt-LT"/>
        </w:rPr>
        <w:t>IbuViva</w:t>
      </w:r>
      <w:proofErr w:type="spellEnd"/>
      <w:r w:rsidRPr="001368BF">
        <w:rPr>
          <w:bCs/>
          <w:lang w:val="lt-LT"/>
        </w:rPr>
        <w:t xml:space="preserve"> </w:t>
      </w:r>
      <w:r w:rsidRPr="001368BF">
        <w:rPr>
          <w:rFonts w:eastAsia="Calibri"/>
          <w:lang w:val="lt-LT" w:eastAsia="lt-LT" w:bidi="lt-LT"/>
        </w:rPr>
        <w:t>visada reikia pasitarti su gydytoju arba vaistininku.</w:t>
      </w:r>
    </w:p>
    <w:p w:rsidR="00CA363F" w:rsidRPr="001368BF" w:rsidRDefault="00CA363F" w:rsidP="00CA363F">
      <w:pPr>
        <w:autoSpaceDE w:val="0"/>
        <w:autoSpaceDN w:val="0"/>
        <w:adjustRightInd w:val="0"/>
        <w:spacing w:line="240" w:lineRule="auto"/>
        <w:ind w:left="114" w:right="-20"/>
        <w:rPr>
          <w:lang w:val="lt-LT"/>
        </w:rPr>
      </w:pPr>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Toliau pateikiama papildoma su veikliąja medžiaga </w:t>
      </w:r>
      <w:proofErr w:type="spellStart"/>
      <w:r w:rsidRPr="001368BF">
        <w:rPr>
          <w:lang w:val="lt-LT"/>
        </w:rPr>
        <w:t>ibuprofenu</w:t>
      </w:r>
      <w:proofErr w:type="spellEnd"/>
      <w:r w:rsidRPr="001368BF">
        <w:rPr>
          <w:lang w:val="lt-LT"/>
        </w:rPr>
        <w:t xml:space="preserve"> susijusi informacija.</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left="-142" w:right="-20" w:firstLine="142"/>
        <w:rPr>
          <w:lang w:val="lt-LT"/>
        </w:rPr>
      </w:pPr>
      <w:proofErr w:type="spellStart"/>
      <w:r w:rsidRPr="001368BF">
        <w:rPr>
          <w:b/>
          <w:lang w:val="lt-LT"/>
        </w:rPr>
        <w:t>IbuViva</w:t>
      </w:r>
      <w:proofErr w:type="spellEnd"/>
      <w:r w:rsidRPr="001368BF">
        <w:rPr>
          <w:b/>
          <w:lang w:val="lt-LT"/>
        </w:rPr>
        <w:t xml:space="preserve"> vartojimas su maistu ir gėrimais</w:t>
      </w:r>
    </w:p>
    <w:p w:rsidR="00CA363F" w:rsidRPr="001368BF" w:rsidRDefault="00CA363F" w:rsidP="00CA363F">
      <w:pPr>
        <w:autoSpaceDE w:val="0"/>
        <w:autoSpaceDN w:val="0"/>
        <w:adjustRightInd w:val="0"/>
        <w:spacing w:line="240" w:lineRule="auto"/>
        <w:ind w:right="304"/>
        <w:rPr>
          <w:lang w:val="lt-LT"/>
        </w:rPr>
      </w:pPr>
      <w:r w:rsidRPr="001368BF">
        <w:rPr>
          <w:lang w:val="lt-LT"/>
        </w:rPr>
        <w:t xml:space="preserve">Jei įmanoma, gydymo </w:t>
      </w:r>
      <w:proofErr w:type="spellStart"/>
      <w:r w:rsidRPr="001368BF">
        <w:rPr>
          <w:lang w:val="lt-LT"/>
        </w:rPr>
        <w:t>IbuViva</w:t>
      </w:r>
      <w:proofErr w:type="spellEnd"/>
      <w:r w:rsidRPr="001368BF">
        <w:rPr>
          <w:lang w:val="lt-LT"/>
        </w:rPr>
        <w:t xml:space="preserve"> laikotarpiu reikia vengti vartoti alkoholio, nes jis gali sustiprinti šalutinį poveikį, ypač susijusį su virškinimo traktu ir centrine nervų sistema.</w:t>
      </w:r>
    </w:p>
    <w:p w:rsidR="00CA363F" w:rsidRPr="001368BF" w:rsidRDefault="00CA363F" w:rsidP="00CA363F">
      <w:pPr>
        <w:autoSpaceDE w:val="0"/>
        <w:autoSpaceDN w:val="0"/>
        <w:adjustRightInd w:val="0"/>
        <w:spacing w:line="240" w:lineRule="auto"/>
        <w:ind w:left="-142" w:firstLine="142"/>
        <w:rPr>
          <w:lang w:val="lt-LT"/>
        </w:rPr>
      </w:pPr>
    </w:p>
    <w:p w:rsidR="00CA363F" w:rsidRPr="001368BF" w:rsidRDefault="00CA363F" w:rsidP="00CA363F">
      <w:pPr>
        <w:autoSpaceDE w:val="0"/>
        <w:autoSpaceDN w:val="0"/>
        <w:adjustRightInd w:val="0"/>
        <w:spacing w:line="240" w:lineRule="auto"/>
        <w:ind w:left="-142" w:right="-20" w:firstLine="142"/>
        <w:rPr>
          <w:lang w:val="lt-LT"/>
        </w:rPr>
      </w:pPr>
      <w:r w:rsidRPr="001368BF">
        <w:rPr>
          <w:b/>
          <w:lang w:val="lt-LT"/>
        </w:rPr>
        <w:lastRenderedPageBreak/>
        <w:t>Nėštumas ir žindymo laikotarpis</w:t>
      </w:r>
    </w:p>
    <w:p w:rsidR="00CA363F" w:rsidRDefault="00CA363F" w:rsidP="00CA363F">
      <w:pPr>
        <w:tabs>
          <w:tab w:val="clear" w:pos="567"/>
        </w:tabs>
        <w:autoSpaceDE w:val="0"/>
        <w:autoSpaceDN w:val="0"/>
        <w:adjustRightInd w:val="0"/>
        <w:spacing w:line="240" w:lineRule="auto"/>
        <w:ind w:right="97"/>
        <w:rPr>
          <w:rFonts w:eastAsia="Calibri"/>
          <w:snapToGrid/>
          <w:color w:val="000000"/>
          <w:szCs w:val="22"/>
          <w:lang w:val="lt-LT"/>
        </w:rPr>
      </w:pPr>
      <w:r w:rsidRPr="00A640D6">
        <w:rPr>
          <w:rFonts w:eastAsia="Calibri"/>
          <w:snapToGrid/>
          <w:color w:val="000000"/>
          <w:szCs w:val="22"/>
          <w:lang w:val="lt-LT"/>
        </w:rPr>
        <w:t>Jeigu esate nėščia, manote, kad galbūt esate nėščia arba planuojate pastoti, tai prieš vartodama šį vaistą pasitarkite su gydytoju arba vaistininku</w:t>
      </w:r>
      <w:r>
        <w:rPr>
          <w:rFonts w:eastAsia="Calibri"/>
          <w:snapToGrid/>
          <w:color w:val="000000"/>
          <w:szCs w:val="22"/>
          <w:lang w:val="lt-LT"/>
        </w:rPr>
        <w:t>.</w:t>
      </w:r>
    </w:p>
    <w:p w:rsidR="00CA363F" w:rsidRDefault="00CA363F" w:rsidP="00CA363F">
      <w:pPr>
        <w:tabs>
          <w:tab w:val="clear" w:pos="567"/>
        </w:tabs>
        <w:autoSpaceDE w:val="0"/>
        <w:autoSpaceDN w:val="0"/>
        <w:adjustRightInd w:val="0"/>
        <w:spacing w:line="240" w:lineRule="auto"/>
        <w:ind w:right="97"/>
        <w:rPr>
          <w:rFonts w:eastAsia="Calibri"/>
          <w:snapToGrid/>
          <w:color w:val="000000"/>
          <w:szCs w:val="22"/>
          <w:lang w:val="lt-LT"/>
        </w:rPr>
      </w:pPr>
    </w:p>
    <w:p w:rsidR="00CA363F" w:rsidRDefault="00CA363F" w:rsidP="00CA363F">
      <w:pPr>
        <w:tabs>
          <w:tab w:val="clear" w:pos="567"/>
          <w:tab w:val="left" w:pos="720"/>
        </w:tabs>
        <w:autoSpaceDE w:val="0"/>
        <w:autoSpaceDN w:val="0"/>
        <w:adjustRightInd w:val="0"/>
        <w:spacing w:line="240" w:lineRule="auto"/>
        <w:ind w:right="97"/>
        <w:rPr>
          <w:rFonts w:eastAsia="Calibri"/>
          <w:color w:val="000000"/>
          <w:szCs w:val="22"/>
          <w:lang w:val="lt-LT"/>
        </w:rPr>
      </w:pPr>
      <w:r w:rsidRPr="00C73447">
        <w:rPr>
          <w:i/>
          <w:lang w:val="lt-LT"/>
        </w:rPr>
        <w:t>Nėštumas</w:t>
      </w:r>
      <w:r>
        <w:rPr>
          <w:rFonts w:eastAsia="Calibri"/>
          <w:color w:val="000000"/>
          <w:szCs w:val="22"/>
          <w:lang w:val="lt-LT"/>
        </w:rPr>
        <w:t xml:space="preserve"> </w:t>
      </w:r>
    </w:p>
    <w:p w:rsidR="00CA363F" w:rsidRDefault="00CA363F" w:rsidP="00CA363F">
      <w:pPr>
        <w:tabs>
          <w:tab w:val="clear" w:pos="567"/>
          <w:tab w:val="left" w:pos="720"/>
        </w:tabs>
        <w:autoSpaceDE w:val="0"/>
        <w:autoSpaceDN w:val="0"/>
        <w:adjustRightInd w:val="0"/>
        <w:spacing w:line="240" w:lineRule="auto"/>
        <w:ind w:right="97"/>
        <w:rPr>
          <w:rFonts w:eastAsia="Calibri"/>
          <w:color w:val="000000"/>
          <w:szCs w:val="22"/>
          <w:lang w:val="lt-LT"/>
        </w:rPr>
      </w:pPr>
      <w:r w:rsidRPr="000419A6">
        <w:rPr>
          <w:rFonts w:eastAsia="Calibri"/>
          <w:color w:val="000000"/>
          <w:szCs w:val="22"/>
          <w:u w:val="single"/>
          <w:lang w:val="lt-LT"/>
        </w:rPr>
        <w:t xml:space="preserve">Paskutinius 3 nėštumo mėnesius </w:t>
      </w:r>
      <w:proofErr w:type="spellStart"/>
      <w:r w:rsidRPr="000419A6">
        <w:rPr>
          <w:rFonts w:eastAsia="Calibri"/>
          <w:color w:val="000000"/>
          <w:szCs w:val="22"/>
          <w:u w:val="single"/>
          <w:lang w:val="lt-LT"/>
        </w:rPr>
        <w:t>ibuprofeno</w:t>
      </w:r>
      <w:proofErr w:type="spellEnd"/>
      <w:r w:rsidRPr="000419A6">
        <w:rPr>
          <w:rFonts w:eastAsia="Calibri"/>
          <w:color w:val="000000"/>
          <w:szCs w:val="22"/>
          <w:u w:val="single"/>
          <w:lang w:val="lt-LT"/>
        </w:rPr>
        <w:t xml:space="preserve"> vartoti negalima, nes jis gali pakenkti vaisiui arba pasunkinti gimdymą.</w:t>
      </w:r>
      <w:r>
        <w:rPr>
          <w:rFonts w:eastAsia="Calibri"/>
          <w:color w:val="000000"/>
          <w:szCs w:val="22"/>
          <w:lang w:val="lt-LT"/>
        </w:rPr>
        <w:t xml:space="preserve"> Vaistas vaisiui gali sukelti inkstų ir širdies sutrikimus. Jis gali veikti Jūsų ir Jūsų kūdikio polinkį į kraujavimą, taip pat gimdymas gali prasidėti vėliau arba užtrukti ilgiau, nei tikimasi. </w:t>
      </w:r>
    </w:p>
    <w:p w:rsidR="00CA363F" w:rsidRDefault="00CA363F" w:rsidP="00CA363F">
      <w:pPr>
        <w:tabs>
          <w:tab w:val="clear" w:pos="567"/>
          <w:tab w:val="left" w:pos="720"/>
        </w:tabs>
        <w:autoSpaceDE w:val="0"/>
        <w:autoSpaceDN w:val="0"/>
        <w:adjustRightInd w:val="0"/>
        <w:spacing w:line="240" w:lineRule="auto"/>
        <w:ind w:right="97"/>
        <w:rPr>
          <w:rFonts w:eastAsia="Calibri"/>
          <w:snapToGrid/>
          <w:color w:val="000000"/>
          <w:szCs w:val="22"/>
          <w:lang w:val="lt-LT"/>
        </w:rPr>
      </w:pPr>
      <w:r w:rsidRPr="000419A6">
        <w:rPr>
          <w:rFonts w:eastAsia="Calibri"/>
          <w:color w:val="000000"/>
          <w:szCs w:val="22"/>
          <w:u w:val="single"/>
          <w:lang w:val="lt-LT"/>
        </w:rPr>
        <w:t xml:space="preserve">Pirmuosius 6 nėštumo mėnesius </w:t>
      </w:r>
      <w:proofErr w:type="spellStart"/>
      <w:r w:rsidRPr="000419A6">
        <w:rPr>
          <w:rFonts w:eastAsia="Calibri"/>
          <w:color w:val="000000"/>
          <w:szCs w:val="22"/>
          <w:u w:val="single"/>
          <w:lang w:val="lt-LT"/>
        </w:rPr>
        <w:t>ibuprofeno</w:t>
      </w:r>
      <w:proofErr w:type="spellEnd"/>
      <w:r w:rsidRPr="000419A6">
        <w:rPr>
          <w:rFonts w:eastAsia="Calibri"/>
          <w:color w:val="000000"/>
          <w:szCs w:val="22"/>
          <w:u w:val="single"/>
          <w:lang w:val="lt-LT"/>
        </w:rPr>
        <w:t xml:space="preserve"> vartoti negalima, nebent tai yra aiškiai būtina ir nurodyta gydytojo.</w:t>
      </w:r>
      <w:r>
        <w:rPr>
          <w:rFonts w:eastAsia="Calibri"/>
          <w:color w:val="000000"/>
          <w:szCs w:val="22"/>
          <w:lang w:val="lt-LT"/>
        </w:rPr>
        <w:t xml:space="preserve"> Jeigu Jums reikalingas gydymas šiuo laikotarpiu arba kol bandote pastoti, reikia kiek galima trumpiau vartoti mažiausią galimą dozę. Vartojant ilgiau kaip kelias dienas nuo 20</w:t>
      </w:r>
      <w:r>
        <w:rPr>
          <w:rFonts w:eastAsia="Calibri"/>
          <w:color w:val="000000"/>
          <w:szCs w:val="22"/>
          <w:lang w:val="lt-LT"/>
        </w:rPr>
        <w:noBreakHyphen/>
        <w:t xml:space="preserve">osios nėštumo savaitės, </w:t>
      </w:r>
      <w:proofErr w:type="spellStart"/>
      <w:r>
        <w:rPr>
          <w:rFonts w:eastAsia="Calibri"/>
          <w:color w:val="000000"/>
          <w:szCs w:val="22"/>
          <w:lang w:val="lt-LT"/>
        </w:rPr>
        <w:t>ibuprofenas</w:t>
      </w:r>
      <w:proofErr w:type="spellEnd"/>
      <w:r>
        <w:rPr>
          <w:rFonts w:eastAsia="Calibri"/>
          <w:color w:val="000000"/>
          <w:szCs w:val="22"/>
          <w:lang w:val="lt-LT"/>
        </w:rPr>
        <w:t xml:space="preserve"> gali sukelti inkstų funkcijos sutrikimų vaisiui, dėl kurių gali sumažėti vaisių supančio </w:t>
      </w:r>
      <w:proofErr w:type="spellStart"/>
      <w:r>
        <w:rPr>
          <w:rFonts w:eastAsia="Calibri"/>
          <w:color w:val="000000"/>
          <w:szCs w:val="22"/>
          <w:lang w:val="lt-LT"/>
        </w:rPr>
        <w:t>amniono</w:t>
      </w:r>
      <w:proofErr w:type="spellEnd"/>
      <w:r>
        <w:rPr>
          <w:rFonts w:eastAsia="Calibri"/>
          <w:color w:val="000000"/>
          <w:szCs w:val="22"/>
          <w:lang w:val="lt-LT"/>
        </w:rPr>
        <w:t xml:space="preserve"> skysčio kiekis (</w:t>
      </w:r>
      <w:proofErr w:type="spellStart"/>
      <w:r>
        <w:rPr>
          <w:rFonts w:eastAsia="Calibri"/>
          <w:color w:val="000000"/>
          <w:szCs w:val="22"/>
          <w:lang w:val="lt-LT"/>
        </w:rPr>
        <w:t>oligohidramnionas</w:t>
      </w:r>
      <w:proofErr w:type="spellEnd"/>
      <w:r>
        <w:rPr>
          <w:rFonts w:eastAsia="Calibri"/>
          <w:color w:val="000000"/>
          <w:szCs w:val="22"/>
          <w:lang w:val="lt-LT"/>
        </w:rPr>
        <w:t>) arba susiaurėti vaisiaus širdies kraujagyslė (arterinis latakas). Jeigu reikalingas ilgiau nei kelias dienas trunkantis gydymas, gydytojas gali rekomenduoti papildomą stebėseną.</w:t>
      </w:r>
    </w:p>
    <w:p w:rsidR="00CA363F" w:rsidRPr="001368BF" w:rsidRDefault="00CA363F" w:rsidP="00CA363F">
      <w:pPr>
        <w:autoSpaceDE w:val="0"/>
        <w:autoSpaceDN w:val="0"/>
        <w:adjustRightInd w:val="0"/>
        <w:spacing w:line="240" w:lineRule="auto"/>
        <w:ind w:left="-142" w:firstLine="142"/>
        <w:rPr>
          <w:lang w:val="lt-LT"/>
        </w:rPr>
      </w:pPr>
    </w:p>
    <w:p w:rsidR="00CA363F" w:rsidRDefault="00CA363F" w:rsidP="00CA363F">
      <w:pPr>
        <w:autoSpaceDE w:val="0"/>
        <w:autoSpaceDN w:val="0"/>
        <w:adjustRightInd w:val="0"/>
        <w:spacing w:line="240" w:lineRule="auto"/>
        <w:ind w:right="278"/>
        <w:rPr>
          <w:lang w:val="lt-LT"/>
        </w:rPr>
      </w:pPr>
      <w:r w:rsidRPr="00807609">
        <w:rPr>
          <w:i/>
          <w:lang w:val="lt-LT"/>
        </w:rPr>
        <w:t>Ž</w:t>
      </w:r>
      <w:r w:rsidRPr="00C73447">
        <w:rPr>
          <w:i/>
          <w:lang w:val="lt-LT"/>
        </w:rPr>
        <w:t>indym</w:t>
      </w:r>
      <w:r>
        <w:rPr>
          <w:i/>
          <w:lang w:val="lt-LT"/>
        </w:rPr>
        <w:t>as</w:t>
      </w:r>
      <w:r w:rsidRPr="001368BF">
        <w:rPr>
          <w:lang w:val="lt-LT"/>
        </w:rPr>
        <w:t xml:space="preserve"> </w:t>
      </w:r>
    </w:p>
    <w:p w:rsidR="00CA363F" w:rsidRDefault="00CA363F" w:rsidP="00CA363F">
      <w:pPr>
        <w:autoSpaceDE w:val="0"/>
        <w:autoSpaceDN w:val="0"/>
        <w:adjustRightInd w:val="0"/>
        <w:spacing w:line="240" w:lineRule="auto"/>
        <w:ind w:right="278"/>
        <w:rPr>
          <w:lang w:val="lt-LT"/>
        </w:rPr>
      </w:pPr>
      <w:r w:rsidRPr="001368BF">
        <w:rPr>
          <w:lang w:val="lt-LT"/>
        </w:rPr>
        <w:t xml:space="preserve">Į moters pieną patenka labai mažai </w:t>
      </w:r>
      <w:proofErr w:type="spellStart"/>
      <w:r w:rsidRPr="001368BF">
        <w:rPr>
          <w:lang w:val="lt-LT"/>
        </w:rPr>
        <w:t>ibuprofeno</w:t>
      </w:r>
      <w:proofErr w:type="spellEnd"/>
      <w:r w:rsidRPr="001368BF">
        <w:rPr>
          <w:lang w:val="lt-LT"/>
        </w:rPr>
        <w:t xml:space="preserve"> ir jo skilimo produktų. Iki šiol duomenų apie žalingą poveikį vaikui negauta, todėl trumpalaikio rekomenduojamų </w:t>
      </w:r>
      <w:proofErr w:type="spellStart"/>
      <w:r w:rsidRPr="001368BF">
        <w:rPr>
          <w:lang w:val="lt-LT"/>
        </w:rPr>
        <w:t>ibuprofeno</w:t>
      </w:r>
      <w:proofErr w:type="spellEnd"/>
      <w:r w:rsidRPr="001368BF">
        <w:rPr>
          <w:lang w:val="lt-LT"/>
        </w:rPr>
        <w:t xml:space="preserve"> dozių vartojimo atveju žindymą paprastai nutraukti nereikia.</w:t>
      </w:r>
    </w:p>
    <w:p w:rsidR="00CA363F" w:rsidRPr="001368BF" w:rsidRDefault="00CA363F" w:rsidP="00CA363F">
      <w:pPr>
        <w:autoSpaceDE w:val="0"/>
        <w:autoSpaceDN w:val="0"/>
        <w:adjustRightInd w:val="0"/>
        <w:spacing w:line="240" w:lineRule="auto"/>
        <w:ind w:right="278"/>
        <w:rPr>
          <w:lang w:val="lt-LT"/>
        </w:rPr>
      </w:pPr>
    </w:p>
    <w:p w:rsidR="00CA363F" w:rsidRPr="001368BF" w:rsidRDefault="00CA363F" w:rsidP="00CA363F">
      <w:pPr>
        <w:autoSpaceDE w:val="0"/>
        <w:autoSpaceDN w:val="0"/>
        <w:adjustRightInd w:val="0"/>
        <w:spacing w:line="240" w:lineRule="auto"/>
        <w:ind w:right="-20"/>
        <w:rPr>
          <w:lang w:val="lt-LT"/>
        </w:rPr>
      </w:pPr>
      <w:proofErr w:type="spellStart"/>
      <w:r w:rsidRPr="001368BF">
        <w:rPr>
          <w:lang w:val="lt-LT"/>
        </w:rPr>
        <w:t>IbuViva</w:t>
      </w:r>
      <w:proofErr w:type="spellEnd"/>
      <w:r w:rsidRPr="001368BF">
        <w:rPr>
          <w:lang w:val="lt-LT"/>
        </w:rPr>
        <w:t xml:space="preserve"> priklauso vaistų, galinčių pakenkti moters vaisingumui, grupei (NVNU). Nustojus vartoti šį vaistą, toks poveikis išnyksta.</w:t>
      </w:r>
    </w:p>
    <w:p w:rsidR="00CA363F" w:rsidRPr="001368BF" w:rsidRDefault="00CA363F" w:rsidP="00CA363F">
      <w:pPr>
        <w:autoSpaceDE w:val="0"/>
        <w:autoSpaceDN w:val="0"/>
        <w:adjustRightInd w:val="0"/>
        <w:spacing w:line="240" w:lineRule="auto"/>
        <w:ind w:left="-142" w:firstLine="142"/>
        <w:rPr>
          <w:lang w:val="lt-LT"/>
        </w:rPr>
      </w:pPr>
    </w:p>
    <w:p w:rsidR="00CA363F" w:rsidRPr="001368BF" w:rsidRDefault="00CA363F" w:rsidP="00CA363F">
      <w:pPr>
        <w:autoSpaceDE w:val="0"/>
        <w:autoSpaceDN w:val="0"/>
        <w:adjustRightInd w:val="0"/>
        <w:spacing w:line="240" w:lineRule="auto"/>
        <w:ind w:left="-142" w:right="-20" w:firstLine="142"/>
        <w:rPr>
          <w:lang w:val="lt-LT"/>
        </w:rPr>
      </w:pPr>
      <w:r w:rsidRPr="001368BF">
        <w:rPr>
          <w:b/>
          <w:lang w:val="lt-LT"/>
        </w:rPr>
        <w:t>Poveikis gebėjimui vairuoti ir valdyti mechanizmus</w:t>
      </w:r>
    </w:p>
    <w:p w:rsidR="00CA363F" w:rsidRPr="001368BF" w:rsidRDefault="00CA363F" w:rsidP="00CA363F">
      <w:pPr>
        <w:autoSpaceDE w:val="0"/>
        <w:autoSpaceDN w:val="0"/>
        <w:adjustRightInd w:val="0"/>
        <w:spacing w:line="240" w:lineRule="auto"/>
        <w:ind w:right="289"/>
        <w:rPr>
          <w:lang w:val="lt-LT"/>
        </w:rPr>
      </w:pPr>
      <w:proofErr w:type="spellStart"/>
      <w:r w:rsidRPr="001368BF">
        <w:rPr>
          <w:lang w:val="lt-LT"/>
        </w:rPr>
        <w:t>Ibuprofenas</w:t>
      </w:r>
      <w:proofErr w:type="spellEnd"/>
      <w:r w:rsidRPr="001368BF">
        <w:rPr>
          <w:lang w:val="lt-LT"/>
        </w:rPr>
        <w:t xml:space="preserve"> gali sukelti apsnūdimą ir galvos svaigimą. Prieš vairavimą, mechanizmų valdymą ir kitų pavojingų užduočių atlikimą būtina įsitikinti, ar nesutriko budrumas.</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b/>
          <w:strike/>
          <w:lang w:val="lt-LT"/>
        </w:rPr>
      </w:pPr>
      <w:proofErr w:type="spellStart"/>
      <w:r w:rsidRPr="001368BF">
        <w:rPr>
          <w:b/>
          <w:lang w:val="lt-LT"/>
        </w:rPr>
        <w:t>IbuViva</w:t>
      </w:r>
      <w:proofErr w:type="spellEnd"/>
      <w:r w:rsidRPr="001368BF">
        <w:rPr>
          <w:b/>
          <w:lang w:val="lt-LT"/>
        </w:rPr>
        <w:t xml:space="preserve"> sudėtyje yra </w:t>
      </w:r>
      <w:proofErr w:type="spellStart"/>
      <w:r w:rsidRPr="001368BF">
        <w:rPr>
          <w:b/>
          <w:lang w:val="lt-LT"/>
        </w:rPr>
        <w:t>maltitolio</w:t>
      </w:r>
      <w:proofErr w:type="spellEnd"/>
      <w:r>
        <w:rPr>
          <w:b/>
          <w:lang w:val="lt-LT"/>
        </w:rPr>
        <w:t xml:space="preserve"> </w:t>
      </w:r>
      <w:r w:rsidRPr="00FD5F19">
        <w:rPr>
          <w:b/>
          <w:bCs/>
          <w:lang w:val="lt-LT"/>
        </w:rPr>
        <w:t>(E965)</w:t>
      </w:r>
      <w:r w:rsidRPr="001368BF">
        <w:rPr>
          <w:b/>
          <w:lang w:val="lt-LT"/>
        </w:rPr>
        <w:t xml:space="preserve">, metilo </w:t>
      </w:r>
      <w:proofErr w:type="spellStart"/>
      <w:r w:rsidRPr="001368BF">
        <w:rPr>
          <w:b/>
          <w:lang w:val="lt-LT"/>
        </w:rPr>
        <w:t>parahidroksibenzoato</w:t>
      </w:r>
      <w:proofErr w:type="spellEnd"/>
      <w:r w:rsidRPr="001368BF">
        <w:rPr>
          <w:b/>
          <w:lang w:val="lt-LT"/>
        </w:rPr>
        <w:t xml:space="preserve"> natrio druskos (E219)</w:t>
      </w:r>
      <w:r>
        <w:rPr>
          <w:b/>
          <w:lang w:val="lt-LT"/>
        </w:rPr>
        <w:t>,</w:t>
      </w:r>
      <w:r w:rsidRPr="001368BF">
        <w:rPr>
          <w:b/>
          <w:lang w:val="lt-LT"/>
        </w:rPr>
        <w:t xml:space="preserve"> </w:t>
      </w:r>
      <w:proofErr w:type="spellStart"/>
      <w:r w:rsidRPr="001368BF">
        <w:rPr>
          <w:b/>
          <w:lang w:val="lt-LT"/>
        </w:rPr>
        <w:t>propilo</w:t>
      </w:r>
      <w:proofErr w:type="spellEnd"/>
      <w:r w:rsidRPr="001368BF">
        <w:rPr>
          <w:b/>
          <w:lang w:val="lt-LT"/>
        </w:rPr>
        <w:t xml:space="preserve"> </w:t>
      </w:r>
      <w:proofErr w:type="spellStart"/>
      <w:r w:rsidRPr="001368BF">
        <w:rPr>
          <w:b/>
          <w:lang w:val="lt-LT"/>
        </w:rPr>
        <w:t>parahidroksibenzoato</w:t>
      </w:r>
      <w:proofErr w:type="spellEnd"/>
      <w:r w:rsidRPr="001368BF">
        <w:rPr>
          <w:b/>
          <w:lang w:val="lt-LT"/>
        </w:rPr>
        <w:t xml:space="preserve"> natrio druskos (E217)</w:t>
      </w:r>
      <w:r>
        <w:rPr>
          <w:b/>
          <w:lang w:val="lt-LT"/>
        </w:rPr>
        <w:t xml:space="preserve"> ir </w:t>
      </w:r>
      <w:proofErr w:type="spellStart"/>
      <w:r>
        <w:rPr>
          <w:b/>
          <w:lang w:val="lt-LT"/>
        </w:rPr>
        <w:t>propilenglikolio</w:t>
      </w:r>
      <w:proofErr w:type="spellEnd"/>
    </w:p>
    <w:p w:rsidR="00CA363F" w:rsidRPr="001368BF" w:rsidRDefault="00CA363F" w:rsidP="00CA363F">
      <w:pPr>
        <w:numPr>
          <w:ilvl w:val="1"/>
          <w:numId w:val="3"/>
        </w:numPr>
        <w:tabs>
          <w:tab w:val="clear" w:pos="567"/>
        </w:tabs>
        <w:autoSpaceDE w:val="0"/>
        <w:autoSpaceDN w:val="0"/>
        <w:adjustRightInd w:val="0"/>
        <w:spacing w:line="240" w:lineRule="auto"/>
        <w:ind w:left="567" w:right="117" w:hanging="283"/>
        <w:contextualSpacing/>
        <w:rPr>
          <w:lang w:val="lt-LT" w:eastAsia="en-IE"/>
        </w:rPr>
      </w:pPr>
      <w:proofErr w:type="spellStart"/>
      <w:r w:rsidRPr="001368BF">
        <w:rPr>
          <w:b/>
          <w:lang w:val="lt-LT" w:eastAsia="en-IE"/>
        </w:rPr>
        <w:t>Maltitolis</w:t>
      </w:r>
      <w:proofErr w:type="spellEnd"/>
      <w:r w:rsidRPr="001368BF">
        <w:rPr>
          <w:lang w:val="lt-LT" w:eastAsia="en-IE"/>
        </w:rPr>
        <w:t xml:space="preserve"> gali truputį laisvinti vidurius (1 g energinė vertė – 2,3 kcal). Jeigu gydytojas Jums yra sakęs, kad netoleruojate ar Jūsų vaikas netoleruoja kokių nors angliavandenių, kreipkitės į jį prieš pradėdami vartoti šį vaistą arba duodami jo vaikui.</w:t>
      </w:r>
    </w:p>
    <w:p w:rsidR="00CA363F" w:rsidRPr="001368BF" w:rsidRDefault="00CA363F" w:rsidP="00CA363F">
      <w:pPr>
        <w:numPr>
          <w:ilvl w:val="1"/>
          <w:numId w:val="3"/>
        </w:numPr>
        <w:tabs>
          <w:tab w:val="clear" w:pos="567"/>
        </w:tabs>
        <w:autoSpaceDE w:val="0"/>
        <w:autoSpaceDN w:val="0"/>
        <w:adjustRightInd w:val="0"/>
        <w:spacing w:line="240" w:lineRule="auto"/>
        <w:ind w:left="567" w:right="145" w:hanging="283"/>
        <w:contextualSpacing/>
        <w:rPr>
          <w:lang w:val="lt-LT" w:eastAsia="en-IE"/>
        </w:rPr>
      </w:pPr>
      <w:r w:rsidRPr="001368BF">
        <w:rPr>
          <w:b/>
          <w:lang w:val="lt-LT" w:eastAsia="en-IE"/>
        </w:rPr>
        <w:t xml:space="preserve">Metilo </w:t>
      </w:r>
      <w:proofErr w:type="spellStart"/>
      <w:r w:rsidRPr="001368BF">
        <w:rPr>
          <w:b/>
          <w:lang w:val="lt-LT" w:eastAsia="en-IE"/>
        </w:rPr>
        <w:t>parahidroksibenzoato</w:t>
      </w:r>
      <w:proofErr w:type="spellEnd"/>
      <w:r w:rsidRPr="001368BF">
        <w:rPr>
          <w:b/>
          <w:lang w:val="lt-LT" w:eastAsia="en-IE"/>
        </w:rPr>
        <w:t xml:space="preserve"> natrio druska (E219) ir </w:t>
      </w:r>
      <w:proofErr w:type="spellStart"/>
      <w:r w:rsidRPr="001368BF">
        <w:rPr>
          <w:b/>
          <w:lang w:val="lt-LT" w:eastAsia="en-IE"/>
        </w:rPr>
        <w:t>propilo</w:t>
      </w:r>
      <w:proofErr w:type="spellEnd"/>
      <w:r w:rsidRPr="001368BF">
        <w:rPr>
          <w:b/>
          <w:lang w:val="lt-LT" w:eastAsia="en-IE"/>
        </w:rPr>
        <w:t xml:space="preserve"> </w:t>
      </w:r>
      <w:proofErr w:type="spellStart"/>
      <w:r w:rsidRPr="001368BF">
        <w:rPr>
          <w:b/>
          <w:lang w:val="lt-LT" w:eastAsia="en-IE"/>
        </w:rPr>
        <w:t>parahidroksibenzoato</w:t>
      </w:r>
      <w:proofErr w:type="spellEnd"/>
      <w:r w:rsidRPr="001368BF">
        <w:rPr>
          <w:b/>
          <w:lang w:val="lt-LT" w:eastAsia="en-IE"/>
        </w:rPr>
        <w:t xml:space="preserve"> natrio druska (E217)</w:t>
      </w:r>
      <w:r w:rsidRPr="001368BF">
        <w:rPr>
          <w:lang w:val="lt-LT" w:eastAsia="en-IE"/>
        </w:rPr>
        <w:t xml:space="preserve"> gali sukelti alerginių reakcijų, kurios gali būti uždelstos.</w:t>
      </w:r>
    </w:p>
    <w:p w:rsidR="00CA363F" w:rsidRPr="00A42426" w:rsidRDefault="00CA363F" w:rsidP="00CA363F">
      <w:pPr>
        <w:numPr>
          <w:ilvl w:val="1"/>
          <w:numId w:val="3"/>
        </w:numPr>
        <w:tabs>
          <w:tab w:val="clear" w:pos="567"/>
        </w:tabs>
        <w:autoSpaceDE w:val="0"/>
        <w:autoSpaceDN w:val="0"/>
        <w:adjustRightInd w:val="0"/>
        <w:spacing w:line="240" w:lineRule="auto"/>
        <w:ind w:left="567" w:right="145" w:hanging="283"/>
        <w:contextualSpacing/>
        <w:rPr>
          <w:lang w:val="lt-LT"/>
        </w:rPr>
      </w:pPr>
      <w:r w:rsidRPr="00A42426">
        <w:rPr>
          <w:lang w:val="lt-LT"/>
        </w:rPr>
        <w:t xml:space="preserve">Kiekvienoje šio vaisto 5 ml dozėje yra 5,2 mg </w:t>
      </w:r>
      <w:proofErr w:type="spellStart"/>
      <w:r w:rsidRPr="00A42426">
        <w:rPr>
          <w:b/>
          <w:lang w:val="lt-LT"/>
        </w:rPr>
        <w:t>propilenglikolio</w:t>
      </w:r>
      <w:proofErr w:type="spellEnd"/>
      <w:r w:rsidRPr="00A42426">
        <w:rPr>
          <w:lang w:val="lt-LT"/>
        </w:rPr>
        <w:t xml:space="preserve">, tai atitinka 0,832 mg/g. </w:t>
      </w:r>
    </w:p>
    <w:p w:rsidR="00CA363F" w:rsidRPr="00FD5F19" w:rsidRDefault="00CA363F" w:rsidP="00CA363F">
      <w:pPr>
        <w:numPr>
          <w:ilvl w:val="1"/>
          <w:numId w:val="3"/>
        </w:numPr>
        <w:tabs>
          <w:tab w:val="clear" w:pos="567"/>
        </w:tabs>
        <w:autoSpaceDE w:val="0"/>
        <w:autoSpaceDN w:val="0"/>
        <w:adjustRightInd w:val="0"/>
        <w:spacing w:line="240" w:lineRule="auto"/>
        <w:ind w:left="567" w:right="145" w:hanging="283"/>
        <w:contextualSpacing/>
        <w:rPr>
          <w:lang w:val="lt-LT"/>
        </w:rPr>
      </w:pPr>
      <w:r w:rsidRPr="00FD5F19">
        <w:rPr>
          <w:lang w:val="lt-LT"/>
        </w:rPr>
        <w:t>Šio vaisto 5 ml dozėje yra mažiau kaip 1 </w:t>
      </w:r>
      <w:proofErr w:type="spellStart"/>
      <w:r w:rsidRPr="00FD5F19">
        <w:rPr>
          <w:lang w:val="lt-LT"/>
        </w:rPr>
        <w:t>mmol</w:t>
      </w:r>
      <w:proofErr w:type="spellEnd"/>
      <w:r w:rsidRPr="00FD5F19">
        <w:rPr>
          <w:lang w:val="lt-LT"/>
        </w:rPr>
        <w:t xml:space="preserve"> (23</w:t>
      </w:r>
      <w:r w:rsidRPr="000419A6">
        <w:t> </w:t>
      </w:r>
      <w:r w:rsidRPr="00FD5F19">
        <w:rPr>
          <w:lang w:val="lt-LT"/>
        </w:rPr>
        <w:t xml:space="preserve">mg) </w:t>
      </w:r>
      <w:r w:rsidRPr="00FD5F19">
        <w:rPr>
          <w:b/>
          <w:bCs/>
          <w:lang w:val="lt-LT"/>
        </w:rPr>
        <w:t>natrio</w:t>
      </w:r>
      <w:r w:rsidRPr="00FD5F19">
        <w:rPr>
          <w:lang w:val="lt-LT"/>
        </w:rPr>
        <w:t>, t.</w:t>
      </w:r>
      <w:r>
        <w:rPr>
          <w:lang w:val="lt-LT"/>
        </w:rPr>
        <w:t> </w:t>
      </w:r>
      <w:r w:rsidRPr="00FD5F19">
        <w:rPr>
          <w:lang w:val="lt-LT"/>
        </w:rPr>
        <w:t>y. jis beveik neturi reikšmės.</w:t>
      </w:r>
    </w:p>
    <w:p w:rsidR="00CA363F" w:rsidRPr="001368BF" w:rsidRDefault="00CA363F" w:rsidP="00CA363F">
      <w:pPr>
        <w:autoSpaceDE w:val="0"/>
        <w:autoSpaceDN w:val="0"/>
        <w:adjustRightInd w:val="0"/>
        <w:spacing w:line="240" w:lineRule="auto"/>
        <w:ind w:left="1194" w:right="145"/>
        <w:contextualSpacing/>
        <w:rPr>
          <w:lang w:val="lt-LT" w:eastAsia="en-IE"/>
        </w:rPr>
      </w:pP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numPr>
          <w:ilvl w:val="0"/>
          <w:numId w:val="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 xml:space="preserve">Kaip vartoti </w:t>
      </w:r>
      <w:proofErr w:type="spellStart"/>
      <w:r w:rsidRPr="001368BF">
        <w:rPr>
          <w:b/>
          <w:lang w:val="lt-LT" w:eastAsia="en-IE"/>
        </w:rPr>
        <w:t>IbuViva</w:t>
      </w:r>
      <w:proofErr w:type="spellEnd"/>
      <w:r w:rsidRPr="001368BF">
        <w:rPr>
          <w:b/>
          <w:lang w:val="lt-LT" w:eastAsia="en-IE"/>
        </w:rPr>
        <w:t xml:space="preserve"> </w:t>
      </w:r>
    </w:p>
    <w:p w:rsidR="00CA363F" w:rsidRPr="001368BF" w:rsidRDefault="00CA363F" w:rsidP="00CA363F">
      <w:pPr>
        <w:autoSpaceDE w:val="0"/>
        <w:autoSpaceDN w:val="0"/>
        <w:adjustRightInd w:val="0"/>
        <w:spacing w:line="240" w:lineRule="auto"/>
        <w:ind w:left="214" w:right="-20"/>
        <w:rPr>
          <w:b/>
          <w:lang w:val="lt-LT"/>
        </w:rPr>
      </w:pPr>
    </w:p>
    <w:p w:rsidR="00CA363F" w:rsidRPr="001368BF" w:rsidRDefault="00CA363F" w:rsidP="00CA363F">
      <w:pPr>
        <w:spacing w:line="240" w:lineRule="auto"/>
        <w:ind w:right="50"/>
        <w:jc w:val="both"/>
        <w:rPr>
          <w:b/>
          <w:lang w:val="lt-LT"/>
        </w:rPr>
      </w:pPr>
      <w:r w:rsidRPr="001368BF">
        <w:rPr>
          <w:b/>
          <w:lang w:val="lt-LT"/>
        </w:rPr>
        <w:t xml:space="preserve">Vaistus visuomet vartokite tiksliai, kaip nurodyta šiame lapelyje arba kaip nurodo jūsų gydytojas ar vaistininkas. Jei abejojate, pasitarkite su gydytoju ar vaistininku. </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16"/>
        <w:rPr>
          <w:lang w:val="lt-LT"/>
        </w:rPr>
      </w:pPr>
      <w:r w:rsidRPr="001368BF">
        <w:rPr>
          <w:b/>
          <w:lang w:val="lt-LT"/>
        </w:rPr>
        <w:t xml:space="preserve">Prieš matuodami reikiamą dozę, buteliuką gerai pakratykite. </w:t>
      </w:r>
      <w:r w:rsidRPr="001368BF">
        <w:rPr>
          <w:lang w:val="lt-LT"/>
        </w:rPr>
        <w:t>Kad dozavimas būtų tikslus, tiekiamas dviejų galų šaukštas, kuriuo galima pamatuoti 2,5 ml ir 5 ml.</w:t>
      </w:r>
    </w:p>
    <w:p w:rsidR="00CA363F" w:rsidRPr="001368BF" w:rsidRDefault="00CA363F" w:rsidP="00CA363F">
      <w:pPr>
        <w:autoSpaceDE w:val="0"/>
        <w:autoSpaceDN w:val="0"/>
        <w:adjustRightInd w:val="0"/>
        <w:spacing w:line="240" w:lineRule="auto"/>
        <w:ind w:right="-20"/>
        <w:rPr>
          <w:lang w:val="lt-LT"/>
        </w:rPr>
      </w:pPr>
      <w:r w:rsidRPr="001368BF">
        <w:rPr>
          <w:lang w:val="lt-LT"/>
        </w:rPr>
        <w:t>Dozę reikia gerti kas maždaug 6</w:t>
      </w:r>
      <w:r w:rsidRPr="001368BF">
        <w:rPr>
          <w:lang w:val="lt-LT"/>
        </w:rPr>
        <w:noBreakHyphen/>
        <w:t>8 val.</w:t>
      </w:r>
    </w:p>
    <w:p w:rsidR="00CA363F" w:rsidRPr="001368BF" w:rsidRDefault="00CA363F" w:rsidP="00CA363F">
      <w:pPr>
        <w:autoSpaceDE w:val="0"/>
        <w:autoSpaceDN w:val="0"/>
        <w:adjustRightInd w:val="0"/>
        <w:spacing w:line="240" w:lineRule="auto"/>
        <w:ind w:right="-20"/>
        <w:rPr>
          <w:strike/>
          <w:lang w:val="lt-LT"/>
        </w:rPr>
      </w:pPr>
      <w:r w:rsidRPr="001368BF">
        <w:rPr>
          <w:lang w:val="lt-LT"/>
        </w:rPr>
        <w:t>Jei vyresniam kaip 6 mėnesių vaikui simptomai išlieka ilgiau kaip 3 dienas, būtina kreiptis į gydytoją.</w:t>
      </w:r>
    </w:p>
    <w:p w:rsidR="00CA363F" w:rsidRPr="001368BF" w:rsidRDefault="00CA363F" w:rsidP="00CA363F">
      <w:pPr>
        <w:autoSpaceDE w:val="0"/>
        <w:autoSpaceDN w:val="0"/>
        <w:adjustRightInd w:val="0"/>
        <w:spacing w:line="240" w:lineRule="auto"/>
        <w:ind w:right="-20"/>
        <w:rPr>
          <w:lang w:val="lt-LT"/>
        </w:rPr>
      </w:pPr>
      <w:r w:rsidRPr="001368BF">
        <w:rPr>
          <w:lang w:val="lt-LT"/>
        </w:rPr>
        <w:t>Jei gydomas 3</w:t>
      </w:r>
      <w:r w:rsidRPr="001368BF">
        <w:rPr>
          <w:lang w:val="lt-LT"/>
        </w:rPr>
        <w:noBreakHyphen/>
        <w:t>5 mėnesių kūdikis, į medikus būtina kreiptis nedelsiant, jei simptomai išlieka po 24 vaisto valandų vartojimo.</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Šio vaisto </w:t>
      </w:r>
      <w:r w:rsidRPr="001368BF">
        <w:rPr>
          <w:b/>
          <w:lang w:val="lt-LT"/>
        </w:rPr>
        <w:t>NEGALIMA</w:t>
      </w:r>
      <w:r w:rsidRPr="001368BF">
        <w:rPr>
          <w:lang w:val="lt-LT"/>
        </w:rPr>
        <w:t xml:space="preserve"> vartoti mažiau kaip 5 kg sveriantiems vaikams. Paros dozė yra 20</w:t>
      </w:r>
      <w:r w:rsidRPr="001368BF">
        <w:rPr>
          <w:lang w:val="lt-LT"/>
        </w:rPr>
        <w:noBreakHyphen/>
        <w:t>30 mg/kg kūno svorio, ji išgeriama per kelis kartus.</w:t>
      </w:r>
    </w:p>
    <w:p w:rsidR="00CA363F" w:rsidRPr="001368BF" w:rsidRDefault="00CA363F" w:rsidP="00CA363F">
      <w:pPr>
        <w:autoSpaceDE w:val="0"/>
        <w:autoSpaceDN w:val="0"/>
        <w:adjustRightInd w:val="0"/>
        <w:spacing w:line="240" w:lineRule="auto"/>
        <w:rPr>
          <w:lang w:val="lt-LT"/>
        </w:rPr>
      </w:pPr>
    </w:p>
    <w:tbl>
      <w:tblPr>
        <w:tblW w:w="0" w:type="auto"/>
        <w:tblInd w:w="100" w:type="dxa"/>
        <w:tblLayout w:type="fixed"/>
        <w:tblCellMar>
          <w:left w:w="0" w:type="dxa"/>
          <w:right w:w="0" w:type="dxa"/>
        </w:tblCellMar>
        <w:tblLook w:val="0000" w:firstRow="0" w:lastRow="0" w:firstColumn="0" w:lastColumn="0" w:noHBand="0" w:noVBand="0"/>
      </w:tblPr>
      <w:tblGrid>
        <w:gridCol w:w="3156"/>
        <w:gridCol w:w="5112"/>
      </w:tblGrid>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3</w:t>
            </w:r>
            <w:r w:rsidRPr="001368BF">
              <w:rPr>
                <w:lang w:val="lt-LT"/>
              </w:rPr>
              <w:noBreakHyphen/>
              <w:t>6 mėnesių kūdikiams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daugiau kaip 5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2,5 ml (50 mg) dozė</w:t>
            </w:r>
          </w:p>
        </w:tc>
      </w:tr>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lastRenderedPageBreak/>
              <w:t>6</w:t>
            </w:r>
            <w:r w:rsidRPr="001368BF">
              <w:rPr>
                <w:lang w:val="lt-LT"/>
              </w:rPr>
              <w:noBreakHyphen/>
              <w:t>12 mėnesių kūdikiams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8-10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2,5 ml (50 mg) dozė</w:t>
            </w:r>
          </w:p>
        </w:tc>
      </w:tr>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1</w:t>
            </w:r>
            <w:r w:rsidRPr="001368BF">
              <w:rPr>
                <w:lang w:val="lt-LT"/>
              </w:rPr>
              <w:noBreakHyphen/>
              <w:t>3 metų kūdikiams ir vaikams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10-15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5 ml (100 mg) dozė</w:t>
            </w:r>
          </w:p>
        </w:tc>
      </w:tr>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4</w:t>
            </w:r>
            <w:r w:rsidRPr="001368BF">
              <w:rPr>
                <w:lang w:val="lt-LT"/>
              </w:rPr>
              <w:noBreakHyphen/>
              <w:t>6 metų vaikams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15-20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7,5 ml (150 mg) dozė</w:t>
            </w:r>
          </w:p>
        </w:tc>
      </w:tr>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57" w:right="-20"/>
              <w:rPr>
                <w:lang w:val="lt-LT"/>
              </w:rPr>
            </w:pPr>
            <w:r w:rsidRPr="001368BF">
              <w:rPr>
                <w:lang w:val="lt-LT"/>
              </w:rPr>
              <w:t>7</w:t>
            </w:r>
            <w:r w:rsidRPr="001368BF">
              <w:rPr>
                <w:lang w:val="lt-LT"/>
              </w:rPr>
              <w:noBreakHyphen/>
              <w:t>9 metų vaikams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20-30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10 ml (200 mg) dozė</w:t>
            </w:r>
          </w:p>
        </w:tc>
      </w:tr>
      <w:tr w:rsidR="00CA363F" w:rsidRPr="001368BF" w:rsidTr="0085725D">
        <w:trPr>
          <w:trHeight w:hRule="exact" w:val="530"/>
        </w:trPr>
        <w:tc>
          <w:tcPr>
            <w:tcW w:w="3156"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10</w:t>
            </w:r>
            <w:r w:rsidRPr="001368BF">
              <w:rPr>
                <w:lang w:val="lt-LT"/>
              </w:rPr>
              <w:noBreakHyphen/>
              <w:t>12 metų vaikams</w:t>
            </w:r>
          </w:p>
          <w:p w:rsidR="00CA363F" w:rsidRPr="001368BF" w:rsidRDefault="00CA363F" w:rsidP="0085725D">
            <w:pPr>
              <w:autoSpaceDE w:val="0"/>
              <w:autoSpaceDN w:val="0"/>
              <w:adjustRightInd w:val="0"/>
              <w:spacing w:line="240" w:lineRule="auto"/>
              <w:ind w:left="102" w:right="-20"/>
              <w:rPr>
                <w:lang w:val="lt-LT"/>
              </w:rPr>
            </w:pPr>
            <w:r w:rsidRPr="001368BF">
              <w:rPr>
                <w:lang w:val="lt-LT"/>
              </w:rPr>
              <w:t>(sveriantiems 30-40 kg)</w:t>
            </w:r>
          </w:p>
        </w:tc>
        <w:tc>
          <w:tcPr>
            <w:tcW w:w="5112" w:type="dxa"/>
            <w:tcBorders>
              <w:top w:val="single" w:sz="4" w:space="0" w:color="000000"/>
              <w:left w:val="single" w:sz="4" w:space="0" w:color="000000"/>
              <w:bottom w:val="single" w:sz="4" w:space="0" w:color="000000"/>
              <w:right w:val="single" w:sz="4" w:space="0" w:color="000000"/>
            </w:tcBorders>
          </w:tcPr>
          <w:p w:rsidR="00CA363F" w:rsidRPr="001368BF" w:rsidRDefault="00CA363F" w:rsidP="0085725D">
            <w:pPr>
              <w:autoSpaceDE w:val="0"/>
              <w:autoSpaceDN w:val="0"/>
              <w:adjustRightInd w:val="0"/>
              <w:spacing w:line="240" w:lineRule="auto"/>
              <w:ind w:left="102" w:right="-20"/>
              <w:rPr>
                <w:lang w:val="lt-LT"/>
              </w:rPr>
            </w:pPr>
            <w:r w:rsidRPr="001368BF">
              <w:rPr>
                <w:lang w:val="lt-LT"/>
              </w:rPr>
              <w:t>Per 24 val. 3 kartus geriama 15 ml (300 mg) dozė</w:t>
            </w:r>
          </w:p>
        </w:tc>
      </w:tr>
    </w:tbl>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lang w:val="lt-LT"/>
        </w:rPr>
      </w:pPr>
      <w:r w:rsidRPr="001368BF">
        <w:rPr>
          <w:b/>
          <w:lang w:val="lt-LT"/>
        </w:rPr>
        <w:t>Vartoti tik per burną ir trumpai.</w:t>
      </w:r>
      <w:r>
        <w:rPr>
          <w:b/>
          <w:lang w:val="lt-LT"/>
        </w:rPr>
        <w:t xml:space="preserve"> </w:t>
      </w:r>
      <w:r w:rsidRPr="00B9168F">
        <w:rPr>
          <w:bCs/>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CA363F" w:rsidRPr="001368BF" w:rsidRDefault="00CA363F" w:rsidP="00CA363F">
      <w:pPr>
        <w:autoSpaceDE w:val="0"/>
        <w:autoSpaceDN w:val="0"/>
        <w:adjustRightInd w:val="0"/>
        <w:spacing w:line="240" w:lineRule="auto"/>
        <w:ind w:right="-20"/>
        <w:rPr>
          <w:lang w:val="lt-LT"/>
        </w:rPr>
      </w:pPr>
      <w:r w:rsidRPr="001368BF">
        <w:rPr>
          <w:b/>
          <w:lang w:val="lt-LT"/>
        </w:rPr>
        <w:t>PERSPĖJIMAS: NEVIRŠYKITE NUSTATYTOS DOZĖS</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lang w:val="lt-LT"/>
        </w:rPr>
      </w:pPr>
      <w:r w:rsidRPr="001368BF">
        <w:rPr>
          <w:b/>
          <w:lang w:val="lt-LT"/>
        </w:rPr>
        <w:t xml:space="preserve">Pamiršus pavartoti </w:t>
      </w:r>
      <w:proofErr w:type="spellStart"/>
      <w:r w:rsidRPr="001368BF">
        <w:rPr>
          <w:b/>
          <w:lang w:val="lt-LT"/>
        </w:rPr>
        <w:t>IbuViva</w:t>
      </w:r>
      <w:proofErr w:type="spellEnd"/>
      <w:r w:rsidRPr="001368BF">
        <w:rPr>
          <w:b/>
          <w:lang w:val="lt-LT"/>
        </w:rPr>
        <w:t xml:space="preserve"> </w:t>
      </w:r>
    </w:p>
    <w:p w:rsidR="00CA363F" w:rsidRPr="001368BF" w:rsidRDefault="00CA363F" w:rsidP="00CA363F">
      <w:pPr>
        <w:autoSpaceDE w:val="0"/>
        <w:autoSpaceDN w:val="0"/>
        <w:adjustRightInd w:val="0"/>
        <w:spacing w:line="240" w:lineRule="auto"/>
        <w:ind w:right="43"/>
        <w:rPr>
          <w:lang w:val="lt-LT"/>
        </w:rPr>
      </w:pPr>
      <w:r w:rsidRPr="001368BF">
        <w:rPr>
          <w:lang w:val="lt-LT"/>
        </w:rPr>
        <w:t xml:space="preserve">Jei pamiršote išgerti </w:t>
      </w:r>
      <w:proofErr w:type="spellStart"/>
      <w:r w:rsidRPr="001368BF">
        <w:rPr>
          <w:lang w:val="lt-LT"/>
        </w:rPr>
        <w:t>IbuViva</w:t>
      </w:r>
      <w:proofErr w:type="spellEnd"/>
      <w:r w:rsidRPr="001368BF">
        <w:rPr>
          <w:lang w:val="lt-LT"/>
        </w:rPr>
        <w:t xml:space="preserve"> dozę, kitą dozę gerkite, kai tik atsiminsite, nebent jau beveik laikas gerti kitą dozę. Negalima vartoti dvigubos dozės norint kompensuoti praleistą dozę.</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lang w:val="lt-LT"/>
        </w:rPr>
      </w:pPr>
      <w:r w:rsidRPr="001368BF">
        <w:rPr>
          <w:b/>
          <w:lang w:val="lt-LT"/>
        </w:rPr>
        <w:t xml:space="preserve">Ką daryti pavartojus pere didelę </w:t>
      </w:r>
      <w:proofErr w:type="spellStart"/>
      <w:r w:rsidRPr="001368BF">
        <w:rPr>
          <w:b/>
          <w:lang w:val="lt-LT"/>
        </w:rPr>
        <w:t>IbuViva</w:t>
      </w:r>
      <w:proofErr w:type="spellEnd"/>
      <w:r w:rsidRPr="001368BF">
        <w:rPr>
          <w:b/>
          <w:lang w:val="lt-LT"/>
        </w:rPr>
        <w:t xml:space="preserve"> dozę?</w:t>
      </w:r>
    </w:p>
    <w:p w:rsidR="00CA363F" w:rsidRPr="001368BF" w:rsidRDefault="00CA363F" w:rsidP="00CA363F">
      <w:pPr>
        <w:autoSpaceDE w:val="0"/>
        <w:autoSpaceDN w:val="0"/>
        <w:adjustRightInd w:val="0"/>
        <w:spacing w:line="240" w:lineRule="auto"/>
        <w:rPr>
          <w:rFonts w:eastAsia="Calibri"/>
          <w:color w:val="000000"/>
          <w:lang w:val="lt-LT" w:eastAsia="lt-LT"/>
        </w:rPr>
      </w:pPr>
      <w:r w:rsidRPr="001368BF">
        <w:rPr>
          <w:rFonts w:eastAsia="Calibri"/>
          <w:bCs/>
          <w:color w:val="000000"/>
          <w:lang w:val="lt-LT" w:eastAsia="lt-LT"/>
        </w:rPr>
        <w:t xml:space="preserve">Jei suvartojote per didelę </w:t>
      </w:r>
      <w:proofErr w:type="spellStart"/>
      <w:r w:rsidRPr="001368BF">
        <w:rPr>
          <w:rFonts w:eastAsia="Calibri"/>
          <w:bCs/>
          <w:color w:val="000000"/>
          <w:lang w:val="lt-LT" w:eastAsia="lt-LT"/>
        </w:rPr>
        <w:t>IbuViva</w:t>
      </w:r>
      <w:proofErr w:type="spellEnd"/>
      <w:r w:rsidRPr="001368BF">
        <w:rPr>
          <w:rFonts w:eastAsia="Calibri"/>
          <w:bCs/>
          <w:color w:val="000000"/>
          <w:lang w:val="lt-LT" w:eastAsia="lt-LT"/>
        </w:rPr>
        <w:t xml:space="preserve"> dozę arba jei vaikai atsitiktinai suvartojo šio vaisto, visada kreipkitės į gydytoją ar artimiausią ligoninę, kad jie išreikštų savo nuomonę dėl galimos rizikos ir patartų, kokių veiksmų reikia imtis. </w:t>
      </w:r>
    </w:p>
    <w:p w:rsidR="00CA363F" w:rsidRPr="001368BF" w:rsidRDefault="00CA363F" w:rsidP="00CA363F">
      <w:pPr>
        <w:autoSpaceDE w:val="0"/>
        <w:autoSpaceDN w:val="0"/>
        <w:adjustRightInd w:val="0"/>
        <w:spacing w:line="240" w:lineRule="auto"/>
        <w:rPr>
          <w:lang w:val="lt-LT"/>
        </w:rPr>
      </w:pPr>
      <w:r w:rsidRPr="001368BF">
        <w:rPr>
          <w:rFonts w:eastAsia="Calibri"/>
          <w:bCs/>
          <w:lang w:val="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numPr>
          <w:ilvl w:val="0"/>
          <w:numId w:val="3"/>
        </w:numPr>
        <w:tabs>
          <w:tab w:val="clear" w:pos="567"/>
        </w:tabs>
        <w:autoSpaceDE w:val="0"/>
        <w:autoSpaceDN w:val="0"/>
        <w:adjustRightInd w:val="0"/>
        <w:spacing w:line="240" w:lineRule="auto"/>
        <w:ind w:right="-20"/>
        <w:contextualSpacing/>
        <w:rPr>
          <w:b/>
          <w:lang w:val="lt-LT" w:eastAsia="en-IE"/>
        </w:rPr>
      </w:pPr>
      <w:r w:rsidRPr="001368BF">
        <w:rPr>
          <w:b/>
          <w:lang w:val="lt-LT" w:eastAsia="en-IE"/>
        </w:rPr>
        <w:t>Galimas šalutinis poveikis</w:t>
      </w:r>
    </w:p>
    <w:p w:rsidR="00CA363F" w:rsidRPr="001368BF" w:rsidRDefault="00CA363F" w:rsidP="00CA363F">
      <w:pPr>
        <w:autoSpaceDE w:val="0"/>
        <w:autoSpaceDN w:val="0"/>
        <w:adjustRightInd w:val="0"/>
        <w:spacing w:line="240" w:lineRule="auto"/>
        <w:ind w:left="114" w:right="-20"/>
        <w:rPr>
          <w:b/>
          <w:lang w:val="lt-LT"/>
        </w:rPr>
      </w:pPr>
    </w:p>
    <w:p w:rsidR="00CA363F" w:rsidRPr="001368BF" w:rsidRDefault="00CA363F" w:rsidP="00CA363F">
      <w:pPr>
        <w:autoSpaceDE w:val="0"/>
        <w:autoSpaceDN w:val="0"/>
        <w:adjustRightInd w:val="0"/>
        <w:spacing w:line="240" w:lineRule="auto"/>
        <w:ind w:right="-20"/>
        <w:rPr>
          <w:lang w:val="lt-LT"/>
        </w:rPr>
      </w:pPr>
      <w:r w:rsidRPr="001368BF">
        <w:rPr>
          <w:lang w:val="lt-LT"/>
        </w:rPr>
        <w:t>Šis vaistas, kaip ir visi kiti vaistai, gali sukelti šalutinį poveikį, nors jis pasireiškia ne visiems žmonėms.</w:t>
      </w:r>
    </w:p>
    <w:p w:rsidR="00CA363F" w:rsidRPr="001368BF" w:rsidRDefault="00CA363F" w:rsidP="00CA363F">
      <w:pPr>
        <w:autoSpaceDE w:val="0"/>
        <w:autoSpaceDN w:val="0"/>
        <w:adjustRightInd w:val="0"/>
        <w:spacing w:line="240" w:lineRule="auto"/>
        <w:ind w:right="-20"/>
        <w:rPr>
          <w:lang w:val="lt-LT"/>
        </w:rPr>
      </w:pPr>
      <w:r w:rsidRPr="001368BF">
        <w:rPr>
          <w:lang w:val="lt-LT"/>
        </w:rPr>
        <w:t>Dažniausias šalutinis poveikis yra skrandžio dirginimas, kai kuriems pacientams galintis sukelti problemų.</w:t>
      </w:r>
    </w:p>
    <w:p w:rsidR="00CA363F" w:rsidRPr="001368BF" w:rsidRDefault="00CA363F" w:rsidP="00CA363F">
      <w:pPr>
        <w:autoSpaceDE w:val="0"/>
        <w:autoSpaceDN w:val="0"/>
        <w:adjustRightInd w:val="0"/>
        <w:spacing w:line="240" w:lineRule="auto"/>
        <w:ind w:right="-20"/>
        <w:rPr>
          <w:lang w:val="lt-LT"/>
        </w:rPr>
      </w:pPr>
    </w:p>
    <w:p w:rsidR="00CA363F" w:rsidRPr="001368BF" w:rsidRDefault="00CA363F" w:rsidP="00CA363F">
      <w:pPr>
        <w:autoSpaceDE w:val="0"/>
        <w:autoSpaceDN w:val="0"/>
        <w:adjustRightInd w:val="0"/>
        <w:spacing w:line="240" w:lineRule="auto"/>
        <w:ind w:right="-20"/>
        <w:rPr>
          <w:lang w:val="lt-LT"/>
        </w:rPr>
      </w:pPr>
      <w:r w:rsidRPr="001368BF">
        <w:rPr>
          <w:b/>
          <w:lang w:val="lt-LT"/>
        </w:rPr>
        <w:t>Jei Jūsų vaikui atsiranda toliau išvardytas poveikis, nutraukite šio vaisto vartojimą ir nedelsdami kreipkitės į medikus.</w:t>
      </w:r>
    </w:p>
    <w:p w:rsidR="00CA363F" w:rsidRPr="001368BF" w:rsidRDefault="00CA363F" w:rsidP="00CA363F">
      <w:pPr>
        <w:numPr>
          <w:ilvl w:val="1"/>
          <w:numId w:val="2"/>
        </w:numPr>
        <w:tabs>
          <w:tab w:val="clear" w:pos="567"/>
        </w:tabs>
        <w:autoSpaceDE w:val="0"/>
        <w:autoSpaceDN w:val="0"/>
        <w:adjustRightInd w:val="0"/>
        <w:spacing w:line="240" w:lineRule="auto"/>
        <w:ind w:left="1134" w:right="-20" w:hanging="374"/>
        <w:contextualSpacing/>
        <w:rPr>
          <w:lang w:val="lt-LT" w:eastAsia="en-IE"/>
        </w:rPr>
      </w:pPr>
      <w:r w:rsidRPr="001368BF">
        <w:rPr>
          <w:lang w:val="lt-LT" w:eastAsia="en-IE"/>
        </w:rPr>
        <w:t>Kraujas išmatose.</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Juodos kaip degutas išmatos.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Vėmimas krauju arba tamsiomis dalelėmis, primenančiomis kavos tirščius.</w:t>
      </w:r>
    </w:p>
    <w:p w:rsidR="00CA363F" w:rsidRPr="001368BF" w:rsidRDefault="00CA363F" w:rsidP="00CA363F">
      <w:pPr>
        <w:numPr>
          <w:ilvl w:val="1"/>
          <w:numId w:val="2"/>
        </w:numPr>
        <w:tabs>
          <w:tab w:val="clear" w:pos="567"/>
        </w:tabs>
        <w:autoSpaceDE w:val="0"/>
        <w:autoSpaceDN w:val="0"/>
        <w:adjustRightInd w:val="0"/>
        <w:spacing w:line="240" w:lineRule="auto"/>
        <w:ind w:right="58"/>
        <w:contextualSpacing/>
        <w:rPr>
          <w:lang w:val="lt-LT" w:eastAsia="en-IE"/>
        </w:rPr>
      </w:pPr>
      <w:r w:rsidRPr="001368BF">
        <w:rPr>
          <w:lang w:val="lt-LT" w:eastAsia="en-IE"/>
        </w:rPr>
        <w:t>Dėl neaiškių priežasčių atsiradęs švokštimas, dusulys, odos išbėrimas (jis gali būti sunkus, galimas pūslių atsiradimas ir odos lupimasis), niežulys arba kraujosruvos, alpulys, širdies plakimo padažnėjimas ir skysčių susilaikymas, pvz., kulkšnių patinimas, išskiriamo šlapimo kiekio sumažėjimas.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proofErr w:type="spellStart"/>
      <w:r w:rsidRPr="001368BF">
        <w:rPr>
          <w:lang w:val="lt-LT" w:eastAsia="en-IE"/>
        </w:rPr>
        <w:t>Aseptinis</w:t>
      </w:r>
      <w:proofErr w:type="spellEnd"/>
      <w:r w:rsidRPr="001368BF">
        <w:rPr>
          <w:lang w:val="lt-LT" w:eastAsia="en-IE"/>
        </w:rPr>
        <w:t xml:space="preserve"> meningitas (kaklo stingulys, galvos skausmas, pykinimas, vėmimas, karščiavimas ir orientacijos sutrikimas).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Veido patinimas.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Spengimas ausyse (</w:t>
      </w:r>
      <w:proofErr w:type="spellStart"/>
      <w:r w:rsidRPr="001368BF">
        <w:rPr>
          <w:i/>
          <w:lang w:val="lt-LT" w:eastAsia="en-IE"/>
        </w:rPr>
        <w:t>tinnitus</w:t>
      </w:r>
      <w:proofErr w:type="spellEnd"/>
      <w:r w:rsidRPr="001368BF">
        <w:rPr>
          <w:lang w:val="lt-LT" w:eastAsia="en-IE"/>
        </w:rPr>
        <w:t>).</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Inkstų sutrikimai.</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1132"/>
        <w:rPr>
          <w:lang w:val="lt-LT"/>
        </w:rPr>
      </w:pPr>
      <w:r w:rsidRPr="001368BF">
        <w:rPr>
          <w:b/>
          <w:lang w:val="lt-LT"/>
        </w:rPr>
        <w:t>Jei Jūsų vaikui pasireiškia toliau išvardytas poveikis, nutraukite šio vaisto vartojimą ir nedelsdamas pasitarkite su gydytoju.</w:t>
      </w:r>
    </w:p>
    <w:p w:rsidR="00CA363F" w:rsidRPr="001368BF" w:rsidRDefault="00CA363F" w:rsidP="00CA363F">
      <w:pPr>
        <w:numPr>
          <w:ilvl w:val="1"/>
          <w:numId w:val="2"/>
        </w:numPr>
        <w:tabs>
          <w:tab w:val="clear" w:pos="567"/>
        </w:tabs>
        <w:autoSpaceDE w:val="0"/>
        <w:autoSpaceDN w:val="0"/>
        <w:adjustRightInd w:val="0"/>
        <w:spacing w:line="240" w:lineRule="auto"/>
        <w:ind w:right="520"/>
        <w:contextualSpacing/>
        <w:rPr>
          <w:lang w:val="lt-LT" w:eastAsia="en-IE"/>
        </w:rPr>
      </w:pPr>
      <w:r w:rsidRPr="001368BF">
        <w:rPr>
          <w:lang w:val="lt-LT" w:eastAsia="en-IE"/>
        </w:rPr>
        <w:t>Vaiko odos paraudimas ar įvairių odos reakcijų atsiradimas, odos pūslėjimasis ar lupimasis (toks poveikis yra labai retas).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lastRenderedPageBreak/>
        <w:t xml:space="preserve">Dėl neaiškių priežasčių atsiradęs skrandžio skausmas, </w:t>
      </w:r>
      <w:proofErr w:type="spellStart"/>
      <w:r w:rsidRPr="001368BF">
        <w:rPr>
          <w:lang w:val="lt-LT" w:eastAsia="en-IE"/>
        </w:rPr>
        <w:t>nevirškinimas</w:t>
      </w:r>
      <w:proofErr w:type="spellEnd"/>
      <w:r w:rsidRPr="001368BF">
        <w:rPr>
          <w:lang w:val="lt-LT" w:eastAsia="en-IE"/>
        </w:rPr>
        <w:t>, rėmuo, pykinimas ir (arba) vėmimas.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Akių ir (arba) odos pageltimas.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Stiprus gerklės skausmas ir kartu didelis karščiavimas arba dėl neaiškių priežasčių atsiradęs kraujavimas, kraujosruvos ir nuovargis.</w:t>
      </w:r>
    </w:p>
    <w:p w:rsidR="00CA363F" w:rsidRPr="001368BF" w:rsidRDefault="00CA363F" w:rsidP="00CA363F">
      <w:pPr>
        <w:autoSpaceDE w:val="0"/>
        <w:autoSpaceDN w:val="0"/>
        <w:adjustRightInd w:val="0"/>
        <w:spacing w:line="240" w:lineRule="auto"/>
        <w:rPr>
          <w:lang w:val="lt-LT"/>
        </w:rPr>
      </w:pPr>
    </w:p>
    <w:p w:rsidR="00CA363F" w:rsidRDefault="00CA363F" w:rsidP="00CA363F">
      <w:pPr>
        <w:autoSpaceDE w:val="0"/>
        <w:autoSpaceDN w:val="0"/>
        <w:adjustRightInd w:val="0"/>
        <w:spacing w:line="240" w:lineRule="auto"/>
        <w:ind w:right="5096"/>
        <w:rPr>
          <w:b/>
          <w:lang w:val="lt-LT"/>
        </w:rPr>
      </w:pPr>
      <w:r w:rsidRPr="001368BF">
        <w:rPr>
          <w:b/>
          <w:lang w:val="lt-LT"/>
        </w:rPr>
        <w:t>Galimas kitoks neįpr</w:t>
      </w:r>
      <w:r w:rsidRPr="00202A2A">
        <w:rPr>
          <w:b/>
          <w:lang w:val="lt-LT"/>
        </w:rPr>
        <w:t xml:space="preserve">astas poveikis </w:t>
      </w:r>
    </w:p>
    <w:p w:rsidR="00CA363F" w:rsidRPr="00202A2A" w:rsidRDefault="00CA363F" w:rsidP="00CA363F">
      <w:pPr>
        <w:autoSpaceDE w:val="0"/>
        <w:autoSpaceDN w:val="0"/>
        <w:adjustRightInd w:val="0"/>
        <w:spacing w:line="240" w:lineRule="auto"/>
        <w:ind w:right="5096"/>
        <w:rPr>
          <w:b/>
          <w:lang w:val="lt-LT"/>
        </w:rPr>
      </w:pP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202A2A">
        <w:rPr>
          <w:b/>
          <w:lang w:val="lt-LT"/>
        </w:rPr>
        <w:t>Nedažn</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 xml:space="preserve">(gali </w:t>
      </w:r>
      <w:proofErr w:type="spellStart"/>
      <w:r w:rsidRPr="000419A6">
        <w:rPr>
          <w:color w:val="000000"/>
          <w:lang w:val="lt-LT"/>
        </w:rPr>
        <w:t>pasireiškti</w:t>
      </w:r>
      <w:proofErr w:type="spellEnd"/>
      <w:r w:rsidRPr="000419A6">
        <w:rPr>
          <w:color w:val="000000"/>
          <w:lang w:val="lt-LT"/>
        </w:rPr>
        <w:t xml:space="preserve"> rečiau kaip 1 iš 100 asmenų):</w:t>
      </w:r>
      <w:r w:rsidRPr="00202A2A" w:rsidDel="001B2720">
        <w:rPr>
          <w:b/>
          <w:lang w:val="lt-LT"/>
        </w:rPr>
        <w:t xml:space="preserve"> </w:t>
      </w:r>
      <w:r w:rsidRPr="00202A2A">
        <w:rPr>
          <w:lang w:val="lt-LT" w:eastAsia="en-IE"/>
        </w:rPr>
        <w:t>Galvos skausmas, gal</w:t>
      </w:r>
      <w:r w:rsidRPr="001368BF">
        <w:rPr>
          <w:lang w:val="lt-LT" w:eastAsia="en-IE"/>
        </w:rPr>
        <w:t>vos svaigimas, mieguistumas, baimingas sujaudinimas, irzlumas ar nuovargis.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Opos (kartais galimas kraujavimas).</w:t>
      </w:r>
    </w:p>
    <w:p w:rsidR="00CA363F" w:rsidRPr="001368BF" w:rsidRDefault="00CA363F" w:rsidP="00CA363F">
      <w:pPr>
        <w:autoSpaceDE w:val="0"/>
        <w:autoSpaceDN w:val="0"/>
        <w:adjustRightInd w:val="0"/>
        <w:spacing w:line="240" w:lineRule="auto"/>
        <w:rPr>
          <w:lang w:val="lt-LT"/>
        </w:rPr>
      </w:pPr>
    </w:p>
    <w:p w:rsidR="00CA363F" w:rsidRPr="000419A6" w:rsidRDefault="00CA363F" w:rsidP="00CA363F">
      <w:pPr>
        <w:numPr>
          <w:ilvl w:val="12"/>
          <w:numId w:val="0"/>
        </w:numPr>
        <w:spacing w:line="240" w:lineRule="auto"/>
        <w:ind w:right="-2"/>
        <w:rPr>
          <w:b/>
          <w:color w:val="000000"/>
        </w:rPr>
      </w:pPr>
      <w:r w:rsidRPr="00202A2A">
        <w:rPr>
          <w:b/>
          <w:lang w:val="lt-LT"/>
        </w:rPr>
        <w:t>Ret</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(gali pasireikšti rečiau kaip 1 iš 1 000 asmenų):</w:t>
      </w:r>
    </w:p>
    <w:p w:rsidR="00CA363F" w:rsidRPr="00202A2A" w:rsidRDefault="00CA363F" w:rsidP="00CA363F">
      <w:pPr>
        <w:autoSpaceDE w:val="0"/>
        <w:autoSpaceDN w:val="0"/>
        <w:adjustRightInd w:val="0"/>
        <w:spacing w:line="240" w:lineRule="auto"/>
        <w:ind w:right="-20"/>
        <w:rPr>
          <w:lang w:val="lt-LT"/>
        </w:rPr>
      </w:pPr>
      <w:r w:rsidRPr="00202A2A" w:rsidDel="001B2720">
        <w:rPr>
          <w:b/>
          <w:lang w:val="lt-LT"/>
        </w:rPr>
        <w:t xml:space="preserve"> </w:t>
      </w:r>
    </w:p>
    <w:p w:rsidR="00CA363F" w:rsidRPr="00202A2A"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202A2A">
        <w:rPr>
          <w:lang w:val="lt-LT" w:eastAsia="en-IE"/>
        </w:rPr>
        <w:t>Pilvo pūtimas, viduriavimas ar vidurių užkietėjimas.</w:t>
      </w:r>
    </w:p>
    <w:p w:rsidR="00CA363F" w:rsidRPr="00202A2A" w:rsidRDefault="00CA363F" w:rsidP="00CA363F">
      <w:pPr>
        <w:autoSpaceDE w:val="0"/>
        <w:autoSpaceDN w:val="0"/>
        <w:adjustRightInd w:val="0"/>
        <w:spacing w:line="240" w:lineRule="auto"/>
        <w:rPr>
          <w:lang w:val="lt-LT"/>
        </w:rPr>
      </w:pPr>
    </w:p>
    <w:p w:rsidR="00CA363F" w:rsidRPr="00202A2A" w:rsidRDefault="00CA363F" w:rsidP="00CA363F">
      <w:pPr>
        <w:autoSpaceDE w:val="0"/>
        <w:autoSpaceDN w:val="0"/>
        <w:adjustRightInd w:val="0"/>
        <w:spacing w:line="240" w:lineRule="auto"/>
        <w:ind w:right="-20"/>
        <w:rPr>
          <w:lang w:val="lt-LT"/>
        </w:rPr>
      </w:pPr>
      <w:r w:rsidRPr="00202A2A">
        <w:rPr>
          <w:b/>
          <w:lang w:val="lt-LT"/>
        </w:rPr>
        <w:t>Labai ret</w:t>
      </w:r>
      <w:r>
        <w:rPr>
          <w:b/>
          <w:lang w:val="lt-LT"/>
        </w:rPr>
        <w:t>i</w:t>
      </w:r>
      <w:r w:rsidRPr="000419A6">
        <w:rPr>
          <w:b/>
          <w:color w:val="000000"/>
        </w:rPr>
        <w:t xml:space="preserve"> </w:t>
      </w:r>
      <w:r w:rsidRPr="000419A6">
        <w:rPr>
          <w:b/>
          <w:color w:val="000000"/>
          <w:lang w:val="lt-LT"/>
        </w:rPr>
        <w:t xml:space="preserve">šalutinio poveikio reiškiniai </w:t>
      </w:r>
      <w:r w:rsidRPr="000419A6">
        <w:rPr>
          <w:color w:val="000000"/>
          <w:lang w:val="lt-LT"/>
        </w:rPr>
        <w:t>(gali pasireikšti rečiau kaip 1 iš 10 000 asmenų):</w:t>
      </w:r>
      <w:r w:rsidRPr="00202A2A" w:rsidDel="001B2720">
        <w:rPr>
          <w:b/>
          <w:lang w:val="lt-LT"/>
        </w:rPr>
        <w:t xml:space="preserve"> </w:t>
      </w:r>
    </w:p>
    <w:p w:rsidR="00CA363F" w:rsidRPr="001368BF" w:rsidRDefault="00CA363F" w:rsidP="00CA363F">
      <w:pPr>
        <w:numPr>
          <w:ilvl w:val="1"/>
          <w:numId w:val="2"/>
        </w:numPr>
        <w:tabs>
          <w:tab w:val="clear" w:pos="567"/>
        </w:tabs>
        <w:autoSpaceDE w:val="0"/>
        <w:autoSpaceDN w:val="0"/>
        <w:adjustRightInd w:val="0"/>
        <w:spacing w:line="240" w:lineRule="auto"/>
        <w:ind w:right="389"/>
        <w:contextualSpacing/>
        <w:rPr>
          <w:lang w:val="lt-LT" w:eastAsia="en-IE"/>
        </w:rPr>
      </w:pPr>
      <w:r w:rsidRPr="00202A2A">
        <w:rPr>
          <w:lang w:val="lt-LT" w:eastAsia="en-IE"/>
        </w:rPr>
        <w:t>Pavieniais atvejais galimos p</w:t>
      </w:r>
      <w:r w:rsidRPr="001368BF">
        <w:rPr>
          <w:lang w:val="lt-LT" w:eastAsia="en-IE"/>
        </w:rPr>
        <w:t>adidėjusio jautrumo reakcijos, galinčios sukelti odos išbėrimą, astmos priepuolį, liežuvio patinimą bei kvėpavimo pasunkėjimą.</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proofErr w:type="spellStart"/>
      <w:r w:rsidRPr="001368BF">
        <w:rPr>
          <w:lang w:val="lt-LT" w:eastAsia="en-IE"/>
        </w:rPr>
        <w:t>Ibuprofenas</w:t>
      </w:r>
      <w:proofErr w:type="spellEnd"/>
      <w:r w:rsidRPr="001368BF">
        <w:rPr>
          <w:lang w:val="lt-LT" w:eastAsia="en-IE"/>
        </w:rPr>
        <w:t xml:space="preserve"> gali sukelti kepenų sutrikimų.</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Krono ligos, opinio kolito ar kitokios skrandžio ligos paūmėjimas.</w:t>
      </w:r>
    </w:p>
    <w:p w:rsidR="00CA363F" w:rsidRPr="001368BF" w:rsidRDefault="00CA363F" w:rsidP="00CA363F">
      <w:pPr>
        <w:numPr>
          <w:ilvl w:val="1"/>
          <w:numId w:val="2"/>
        </w:numPr>
        <w:tabs>
          <w:tab w:val="clear" w:pos="567"/>
        </w:tabs>
        <w:autoSpaceDE w:val="0"/>
        <w:autoSpaceDN w:val="0"/>
        <w:adjustRightInd w:val="0"/>
        <w:spacing w:line="240" w:lineRule="auto"/>
        <w:ind w:right="179"/>
        <w:contextualSpacing/>
        <w:rPr>
          <w:lang w:val="lt-LT" w:eastAsia="en-IE"/>
        </w:rPr>
      </w:pPr>
      <w:proofErr w:type="spellStart"/>
      <w:r w:rsidRPr="001368BF">
        <w:rPr>
          <w:lang w:val="lt-LT" w:eastAsia="en-IE"/>
        </w:rPr>
        <w:t>IbuViva</w:t>
      </w:r>
      <w:proofErr w:type="spellEnd"/>
      <w:r w:rsidRPr="001368BF">
        <w:rPr>
          <w:lang w:val="lt-LT" w:eastAsia="en-IE"/>
        </w:rPr>
        <w:t xml:space="preserve"> gali būti susiję su nedideliu širdies priepuolio („miokardo infarkto“) ar insulto pavojaus padidėjimu. Bet koks pavojus yra labiau tikėtinas ilgą laiką vartojant vaistą didelėmis dozėmis.</w:t>
      </w:r>
    </w:p>
    <w:p w:rsidR="00CA363F" w:rsidRPr="001368BF" w:rsidRDefault="00CA363F" w:rsidP="00CA363F">
      <w:pPr>
        <w:numPr>
          <w:ilvl w:val="1"/>
          <w:numId w:val="2"/>
        </w:numPr>
        <w:tabs>
          <w:tab w:val="clear" w:pos="567"/>
        </w:tabs>
        <w:autoSpaceDE w:val="0"/>
        <w:autoSpaceDN w:val="0"/>
        <w:adjustRightInd w:val="0"/>
        <w:spacing w:line="240" w:lineRule="auto"/>
        <w:ind w:right="-20"/>
        <w:contextualSpacing/>
        <w:rPr>
          <w:lang w:val="lt-LT" w:eastAsia="en-IE"/>
        </w:rPr>
      </w:pPr>
      <w:r w:rsidRPr="001368BF">
        <w:rPr>
          <w:lang w:val="lt-LT" w:eastAsia="en-IE"/>
        </w:rPr>
        <w:t>Didelis kraujospūdis.</w:t>
      </w:r>
    </w:p>
    <w:p w:rsidR="00CA363F" w:rsidRPr="001368BF" w:rsidRDefault="00CA363F" w:rsidP="00CA363F">
      <w:pPr>
        <w:autoSpaceDE w:val="0"/>
        <w:autoSpaceDN w:val="0"/>
        <w:adjustRightInd w:val="0"/>
        <w:spacing w:line="240" w:lineRule="auto"/>
        <w:ind w:left="1120" w:right="-20"/>
        <w:contextualSpacing/>
        <w:rPr>
          <w:lang w:val="lt-LT" w:eastAsia="en-IE"/>
        </w:rPr>
      </w:pPr>
    </w:p>
    <w:p w:rsidR="00CA363F" w:rsidRPr="001368BF" w:rsidRDefault="00CA363F" w:rsidP="00CA363F">
      <w:pPr>
        <w:autoSpaceDE w:val="0"/>
        <w:autoSpaceDN w:val="0"/>
        <w:adjustRightInd w:val="0"/>
        <w:spacing w:line="240" w:lineRule="auto"/>
        <w:ind w:left="114" w:right="471" w:hanging="114"/>
        <w:rPr>
          <w:b/>
          <w:bCs/>
          <w:lang w:val="lt-LT"/>
        </w:rPr>
      </w:pPr>
      <w:r w:rsidRPr="000419A6">
        <w:rPr>
          <w:b/>
          <w:bCs/>
          <w:lang w:val="lt-LT"/>
        </w:rPr>
        <w:t xml:space="preserve">Šalutinio poveikio reiškiniai kurių </w:t>
      </w:r>
      <w:r>
        <w:rPr>
          <w:b/>
          <w:bCs/>
          <w:lang w:val="lt-LT"/>
        </w:rPr>
        <w:t>d</w:t>
      </w:r>
      <w:r w:rsidRPr="001368BF">
        <w:rPr>
          <w:b/>
          <w:bCs/>
          <w:lang w:val="lt-LT"/>
        </w:rPr>
        <w:t>ažnis nežinomas</w:t>
      </w:r>
      <w:r w:rsidRPr="000419A6">
        <w:t xml:space="preserve"> (</w:t>
      </w:r>
      <w:r w:rsidRPr="001368BF">
        <w:rPr>
          <w:b/>
          <w:bCs/>
          <w:lang w:val="lt-LT"/>
        </w:rPr>
        <w:t>negali būti apskaičiuotas pagal turimus duomenis)</w:t>
      </w:r>
      <w:r>
        <w:rPr>
          <w:b/>
          <w:bCs/>
          <w:lang w:val="lt-LT"/>
        </w:rPr>
        <w:t>:</w:t>
      </w:r>
    </w:p>
    <w:p w:rsidR="00CA363F" w:rsidRPr="001368BF" w:rsidRDefault="00CA363F" w:rsidP="00CA363F">
      <w:pPr>
        <w:numPr>
          <w:ilvl w:val="0"/>
          <w:numId w:val="6"/>
        </w:numPr>
        <w:tabs>
          <w:tab w:val="clear" w:pos="567"/>
        </w:tabs>
        <w:spacing w:line="240" w:lineRule="auto"/>
        <w:ind w:left="709" w:hanging="709"/>
        <w:rPr>
          <w:b/>
          <w:lang w:val="lt-LT"/>
        </w:rPr>
      </w:pPr>
      <w:r w:rsidRPr="001368BF">
        <w:rPr>
          <w:bCs/>
          <w:lang w:val="lt-LT"/>
        </w:rPr>
        <w:t xml:space="preserve">Gali pasireikšti sunki odos reakcija, vadinama DRESS (angl. </w:t>
      </w:r>
      <w:proofErr w:type="spellStart"/>
      <w:r w:rsidRPr="001368BF">
        <w:rPr>
          <w:rFonts w:eastAsia="Calibri"/>
          <w:i/>
          <w:lang w:val="lt-LT"/>
        </w:rPr>
        <w:t>drug</w:t>
      </w:r>
      <w:proofErr w:type="spellEnd"/>
      <w:r w:rsidRPr="001368BF">
        <w:rPr>
          <w:rFonts w:eastAsia="Calibri"/>
          <w:i/>
          <w:lang w:val="lt-LT"/>
        </w:rPr>
        <w:t xml:space="preserve"> </w:t>
      </w:r>
      <w:proofErr w:type="spellStart"/>
      <w:r w:rsidRPr="001368BF">
        <w:rPr>
          <w:rFonts w:eastAsia="Calibri"/>
          <w:i/>
          <w:lang w:val="lt-LT"/>
        </w:rPr>
        <w:t>reaction</w:t>
      </w:r>
      <w:proofErr w:type="spellEnd"/>
      <w:r w:rsidRPr="001368BF">
        <w:rPr>
          <w:rFonts w:eastAsia="Calibri"/>
          <w:i/>
          <w:lang w:val="lt-LT"/>
        </w:rPr>
        <w:t xml:space="preserve"> </w:t>
      </w:r>
      <w:proofErr w:type="spellStart"/>
      <w:r w:rsidRPr="001368BF">
        <w:rPr>
          <w:rFonts w:eastAsia="Calibri"/>
          <w:i/>
          <w:lang w:val="lt-LT"/>
        </w:rPr>
        <w:t>with</w:t>
      </w:r>
      <w:proofErr w:type="spellEnd"/>
      <w:r w:rsidRPr="001368BF">
        <w:rPr>
          <w:rFonts w:eastAsia="Calibri"/>
          <w:i/>
          <w:lang w:val="lt-LT"/>
        </w:rPr>
        <w:t xml:space="preserve"> </w:t>
      </w:r>
      <w:proofErr w:type="spellStart"/>
      <w:r w:rsidRPr="001368BF">
        <w:rPr>
          <w:rFonts w:eastAsia="Calibri"/>
          <w:i/>
          <w:lang w:val="lt-LT"/>
        </w:rPr>
        <w:t>eosinophilia</w:t>
      </w:r>
      <w:proofErr w:type="spellEnd"/>
      <w:r w:rsidRPr="001368BF">
        <w:rPr>
          <w:rFonts w:eastAsia="Calibri"/>
          <w:i/>
          <w:lang w:val="lt-LT"/>
        </w:rPr>
        <w:t xml:space="preserve"> </w:t>
      </w:r>
      <w:proofErr w:type="spellStart"/>
      <w:r w:rsidRPr="001368BF">
        <w:rPr>
          <w:rFonts w:eastAsia="Calibri"/>
          <w:i/>
          <w:lang w:val="lt-LT"/>
        </w:rPr>
        <w:t>and</w:t>
      </w:r>
      <w:proofErr w:type="spellEnd"/>
      <w:r w:rsidRPr="001368BF">
        <w:rPr>
          <w:rFonts w:eastAsia="Calibri"/>
          <w:i/>
          <w:lang w:val="lt-LT"/>
        </w:rPr>
        <w:t xml:space="preserve"> </w:t>
      </w:r>
      <w:proofErr w:type="spellStart"/>
      <w:r w:rsidRPr="001368BF">
        <w:rPr>
          <w:rFonts w:eastAsia="Calibri"/>
          <w:i/>
          <w:lang w:val="lt-LT"/>
        </w:rPr>
        <w:t>systemic</w:t>
      </w:r>
      <w:proofErr w:type="spellEnd"/>
      <w:r w:rsidRPr="001368BF">
        <w:rPr>
          <w:rFonts w:eastAsia="Calibri"/>
          <w:i/>
          <w:lang w:val="lt-LT"/>
        </w:rPr>
        <w:t xml:space="preserve"> </w:t>
      </w:r>
      <w:proofErr w:type="spellStart"/>
      <w:r w:rsidRPr="001368BF">
        <w:rPr>
          <w:rFonts w:eastAsia="Calibri"/>
          <w:i/>
          <w:lang w:val="lt-LT"/>
        </w:rPr>
        <w:t>symptoms</w:t>
      </w:r>
      <w:proofErr w:type="spellEnd"/>
      <w:r w:rsidRPr="001368BF">
        <w:rPr>
          <w:rFonts w:eastAsia="Calibri"/>
          <w:i/>
          <w:lang w:val="lt-LT"/>
        </w:rPr>
        <w:t xml:space="preserve">,) </w:t>
      </w:r>
      <w:r w:rsidRPr="001368BF">
        <w:rPr>
          <w:bCs/>
          <w:lang w:val="lt-LT"/>
        </w:rPr>
        <w:t xml:space="preserve">sindromu. DRESS simptomai yra odos išbėrimas, karščiavimas, limfmazgių patinimas ir </w:t>
      </w:r>
      <w:proofErr w:type="spellStart"/>
      <w:r w:rsidRPr="001368BF">
        <w:rPr>
          <w:bCs/>
          <w:lang w:val="lt-LT"/>
        </w:rPr>
        <w:t>eozinofilų</w:t>
      </w:r>
      <w:proofErr w:type="spellEnd"/>
      <w:r w:rsidRPr="001368BF">
        <w:rPr>
          <w:bCs/>
          <w:lang w:val="lt-LT"/>
        </w:rPr>
        <w:t xml:space="preserve"> (baltųjų kraujo ląstelių) kiekio padidėjimas.</w:t>
      </w:r>
    </w:p>
    <w:p w:rsidR="00CA363F" w:rsidRPr="001368BF" w:rsidRDefault="00CA363F" w:rsidP="00CA363F">
      <w:pPr>
        <w:numPr>
          <w:ilvl w:val="0"/>
          <w:numId w:val="6"/>
        </w:numPr>
        <w:tabs>
          <w:tab w:val="clear" w:pos="567"/>
        </w:tabs>
        <w:spacing w:line="240" w:lineRule="auto"/>
        <w:ind w:left="709" w:hanging="709"/>
        <w:rPr>
          <w:bCs/>
          <w:lang w:val="lt-LT"/>
        </w:rPr>
      </w:pPr>
      <w:r w:rsidRPr="001368BF">
        <w:rPr>
          <w:bCs/>
          <w:lang w:val="lt-LT"/>
        </w:rPr>
        <w:t>Gydymo pradži</w:t>
      </w:r>
      <w:r w:rsidRPr="00202A2A">
        <w:rPr>
          <w:bCs/>
          <w:lang w:val="lt-LT"/>
        </w:rPr>
        <w:t xml:space="preserve">oje kartu su karščiavimu pasireiškiantis raudonas, žvynuotas, išplitęs išbėrimas su poodiniais gumbeliais ir pūslelėmis, dažniausiai stebimas odos raukšlėse, ant liemens ir viršutinių galūnių (ūminė </w:t>
      </w:r>
      <w:proofErr w:type="spellStart"/>
      <w:r w:rsidRPr="00202A2A">
        <w:rPr>
          <w:bCs/>
          <w:lang w:val="lt-LT"/>
        </w:rPr>
        <w:t>generalizuota</w:t>
      </w:r>
      <w:proofErr w:type="spellEnd"/>
      <w:r w:rsidRPr="00202A2A">
        <w:rPr>
          <w:bCs/>
          <w:lang w:val="lt-LT"/>
        </w:rPr>
        <w:t xml:space="preserve"> </w:t>
      </w:r>
      <w:proofErr w:type="spellStart"/>
      <w:r w:rsidRPr="00202A2A">
        <w:rPr>
          <w:bCs/>
          <w:lang w:val="lt-LT"/>
        </w:rPr>
        <w:t>egzanteminė</w:t>
      </w:r>
      <w:proofErr w:type="spellEnd"/>
      <w:r w:rsidRPr="00202A2A">
        <w:rPr>
          <w:bCs/>
          <w:lang w:val="lt-LT"/>
        </w:rPr>
        <w:t xml:space="preserve"> </w:t>
      </w:r>
      <w:proofErr w:type="spellStart"/>
      <w:r w:rsidRPr="00202A2A">
        <w:rPr>
          <w:bCs/>
          <w:lang w:val="lt-LT"/>
        </w:rPr>
        <w:t>pustuliozė</w:t>
      </w:r>
      <w:proofErr w:type="spellEnd"/>
      <w:r w:rsidRPr="00202A2A">
        <w:rPr>
          <w:bCs/>
          <w:lang w:val="lt-LT"/>
        </w:rPr>
        <w:t xml:space="preserve">). Jei Jums pasireikštų šių simptomų, nutraukite </w:t>
      </w:r>
      <w:proofErr w:type="spellStart"/>
      <w:r w:rsidRPr="00202A2A">
        <w:rPr>
          <w:bCs/>
          <w:lang w:val="lt-LT"/>
        </w:rPr>
        <w:t>IbuViva</w:t>
      </w:r>
      <w:proofErr w:type="spellEnd"/>
      <w:r w:rsidRPr="00202A2A">
        <w:rPr>
          <w:bCs/>
          <w:lang w:val="lt-LT"/>
        </w:rPr>
        <w:t xml:space="preserve"> 100 mg/5 ml geriamosios suspensijos vartojimą ir nedelsdami kreipkitės medicininės pagalbos. Taip pat žr. 2 sk</w:t>
      </w:r>
      <w:r w:rsidRPr="001368BF">
        <w:rPr>
          <w:bCs/>
          <w:lang w:val="lt-LT"/>
        </w:rPr>
        <w:t>yrių.</w:t>
      </w:r>
    </w:p>
    <w:p w:rsidR="00CA363F" w:rsidRPr="00A42426" w:rsidRDefault="00CA363F" w:rsidP="00CA363F">
      <w:pPr>
        <w:numPr>
          <w:ilvl w:val="0"/>
          <w:numId w:val="6"/>
        </w:numPr>
        <w:tabs>
          <w:tab w:val="clear" w:pos="567"/>
        </w:tabs>
        <w:spacing w:line="240" w:lineRule="auto"/>
        <w:ind w:left="709" w:hanging="709"/>
        <w:rPr>
          <w:bCs/>
          <w:lang w:val="lt-LT"/>
        </w:rPr>
      </w:pPr>
      <w:r w:rsidRPr="00E21497">
        <w:rPr>
          <w:lang w:val="lt-LT"/>
        </w:rPr>
        <w:t>Oda įsijautrina šviesai</w:t>
      </w:r>
      <w:r w:rsidRPr="00A42426">
        <w:t>.</w:t>
      </w:r>
    </w:p>
    <w:p w:rsidR="00CA363F" w:rsidRPr="001368BF" w:rsidRDefault="00CA363F" w:rsidP="00CA363F">
      <w:pPr>
        <w:autoSpaceDE w:val="0"/>
        <w:autoSpaceDN w:val="0"/>
        <w:adjustRightInd w:val="0"/>
        <w:spacing w:line="240" w:lineRule="auto"/>
        <w:ind w:left="114" w:right="471"/>
        <w:rPr>
          <w:b/>
          <w:bCs/>
          <w:strike/>
          <w:lang w:val="lt-LT"/>
        </w:rPr>
      </w:pPr>
    </w:p>
    <w:p w:rsidR="00CA363F" w:rsidRPr="001368BF" w:rsidRDefault="00CA363F" w:rsidP="00CA363F">
      <w:pPr>
        <w:spacing w:line="240" w:lineRule="auto"/>
        <w:rPr>
          <w:b/>
          <w:lang w:val="lt-LT" w:eastAsia="en-IE"/>
        </w:rPr>
      </w:pPr>
      <w:r w:rsidRPr="001368BF">
        <w:rPr>
          <w:b/>
          <w:lang w:val="lt-LT" w:eastAsia="en-IE"/>
        </w:rPr>
        <w:t>Pranešimai apie šalutinį poveikį</w:t>
      </w:r>
    </w:p>
    <w:p w:rsidR="00CA363F" w:rsidRPr="001368BF" w:rsidRDefault="00CA363F" w:rsidP="00CA363F">
      <w:pPr>
        <w:autoSpaceDE w:val="0"/>
        <w:autoSpaceDN w:val="0"/>
        <w:adjustRightInd w:val="0"/>
        <w:spacing w:line="240" w:lineRule="auto"/>
        <w:ind w:right="471"/>
        <w:rPr>
          <w:strike/>
          <w:lang w:val="lt-LT"/>
        </w:rPr>
      </w:pPr>
      <w:r w:rsidRPr="001368BF">
        <w:rPr>
          <w:lang w:val="lt-LT"/>
        </w:rPr>
        <w:t xml:space="preserve">Jeigu pasireiškė šalutinis poveikis, įskaitant šiame lapelyje nenurodytą, pasakykite gydytojui, vaistininkui arba slaugytojui. </w:t>
      </w:r>
      <w:r w:rsidRPr="000419A6">
        <w:rPr>
          <w:color w:val="000000"/>
          <w:lang w:val="lt-LT"/>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0419A6">
        <w:rPr>
          <w:color w:val="0000FF"/>
          <w:u w:val="single"/>
          <w:lang w:val="lt-LT"/>
        </w:rPr>
        <w:t>https://vapris.vvkt.lt/vvkt-web/public/nrv</w:t>
      </w:r>
      <w:r w:rsidRPr="000419A6">
        <w:rPr>
          <w:color w:val="000000"/>
          <w:lang w:val="lt-LT"/>
        </w:rPr>
        <w:t> arba užpildant Paciento pranešimo apie įtariamą nepageidaujamą reakciją (ĮNR) formą, kuri skelbiama </w:t>
      </w:r>
      <w:r w:rsidRPr="000419A6">
        <w:rPr>
          <w:color w:val="0000FF"/>
          <w:u w:val="single"/>
          <w:lang w:val="lt-LT"/>
        </w:rPr>
        <w:t>https://www.vvkt.lt/index.php?4004286486</w:t>
      </w:r>
      <w:r w:rsidRPr="000419A6">
        <w:rPr>
          <w:color w:val="000000"/>
          <w:lang w:val="lt-LT"/>
        </w:rPr>
        <w:t>, ir atsiunčiant elektroniniu paštu (adresu </w:t>
      </w:r>
      <w:proofErr w:type="spellStart"/>
      <w:r w:rsidRPr="000419A6">
        <w:rPr>
          <w:color w:val="0000FF"/>
          <w:u w:val="single"/>
          <w:lang w:val="lt-LT"/>
        </w:rPr>
        <w:t>NepageidaujamaR@vvkt.lt</w:t>
      </w:r>
      <w:proofErr w:type="spellEnd"/>
      <w:r w:rsidRPr="000419A6">
        <w:rPr>
          <w:color w:val="000000"/>
          <w:lang w:val="lt-LT"/>
        </w:rPr>
        <w:t>) arba nemokamu telefonu 8 800 73 568. Pranešdami apie šalutinį poveikį galite mums padėti gauti daugiau informacijos apie šio vaisto saugumą.</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numPr>
          <w:ilvl w:val="0"/>
          <w:numId w:val="3"/>
        </w:numPr>
        <w:tabs>
          <w:tab w:val="clear" w:pos="567"/>
        </w:tabs>
        <w:autoSpaceDE w:val="0"/>
        <w:autoSpaceDN w:val="0"/>
        <w:adjustRightInd w:val="0"/>
        <w:spacing w:line="240" w:lineRule="auto"/>
        <w:ind w:right="-20" w:hanging="474"/>
        <w:contextualSpacing/>
        <w:rPr>
          <w:b/>
          <w:lang w:val="lt-LT" w:eastAsia="en-IE"/>
        </w:rPr>
      </w:pPr>
      <w:r w:rsidRPr="001368BF">
        <w:rPr>
          <w:b/>
          <w:lang w:val="lt-LT" w:eastAsia="en-IE"/>
        </w:rPr>
        <w:t xml:space="preserve">Kaip laikyti </w:t>
      </w:r>
      <w:proofErr w:type="spellStart"/>
      <w:r w:rsidRPr="001368BF">
        <w:rPr>
          <w:b/>
          <w:lang w:val="lt-LT" w:eastAsia="en-IE"/>
        </w:rPr>
        <w:t>IbuViba</w:t>
      </w:r>
      <w:proofErr w:type="spellEnd"/>
      <w:r w:rsidRPr="001368BF">
        <w:rPr>
          <w:b/>
          <w:lang w:val="lt-LT" w:eastAsia="en-IE"/>
        </w:rPr>
        <w:t xml:space="preserve"> </w:t>
      </w:r>
    </w:p>
    <w:p w:rsidR="00CA363F" w:rsidRPr="001368BF" w:rsidRDefault="00CA363F" w:rsidP="00CA363F">
      <w:pPr>
        <w:numPr>
          <w:ilvl w:val="12"/>
          <w:numId w:val="0"/>
        </w:numPr>
        <w:spacing w:line="240" w:lineRule="auto"/>
        <w:ind w:right="50"/>
        <w:jc w:val="both"/>
        <w:rPr>
          <w:lang w:val="lt-LT"/>
        </w:rPr>
      </w:pPr>
    </w:p>
    <w:p w:rsidR="00CA363F" w:rsidRPr="001368BF" w:rsidRDefault="00CA363F" w:rsidP="00CA363F">
      <w:pPr>
        <w:numPr>
          <w:ilvl w:val="12"/>
          <w:numId w:val="0"/>
        </w:numPr>
        <w:spacing w:line="240" w:lineRule="auto"/>
        <w:rPr>
          <w:lang w:val="lt-LT"/>
        </w:rPr>
      </w:pPr>
      <w:r w:rsidRPr="001368BF">
        <w:rPr>
          <w:lang w:val="lt-LT"/>
        </w:rPr>
        <w:t xml:space="preserve">Šį vaistą laikykite vaikams nepastebimoje ir nepasiekiamoje vietoje. Ant buteliuko po „Tinka iki“ nurodytam tinkamumo laikui pasibaigus, šio vaisto vartoti negalima. Vaistas tinkamas vartoti iki paskutinės nurodyto mėnesio dienos. Laikyti ne aukštesnėje kaip 25 °C temperatūroje. </w:t>
      </w:r>
    </w:p>
    <w:p w:rsidR="00CA363F" w:rsidRPr="001368BF" w:rsidRDefault="00CA363F" w:rsidP="00CA363F">
      <w:pPr>
        <w:numPr>
          <w:ilvl w:val="12"/>
          <w:numId w:val="0"/>
        </w:numPr>
        <w:spacing w:line="240" w:lineRule="auto"/>
        <w:rPr>
          <w:i/>
          <w:lang w:val="lt-LT"/>
        </w:rPr>
      </w:pPr>
      <w:r w:rsidRPr="001368BF">
        <w:rPr>
          <w:lang w:val="lt-LT"/>
        </w:rPr>
        <w:lastRenderedPageBreak/>
        <w:t>Vaistų negalima išmesti į kanalizaciją arba su buitinėmis atliekomis. Kaip išmesti nereikalingus vaistus, klauskite vaistininko. Šios priemonės padės apsaugoti aplinką.</w:t>
      </w:r>
    </w:p>
    <w:p w:rsidR="00CA363F" w:rsidRPr="001368BF" w:rsidRDefault="00CA363F" w:rsidP="00CA363F">
      <w:pPr>
        <w:numPr>
          <w:ilvl w:val="12"/>
          <w:numId w:val="0"/>
        </w:numPr>
        <w:spacing w:line="240" w:lineRule="auto"/>
        <w:jc w:val="both"/>
        <w:rPr>
          <w:lang w:val="lt-LT"/>
        </w:rPr>
      </w:pP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numPr>
          <w:ilvl w:val="0"/>
          <w:numId w:val="3"/>
        </w:numPr>
        <w:tabs>
          <w:tab w:val="clear" w:pos="567"/>
        </w:tabs>
        <w:autoSpaceDE w:val="0"/>
        <w:autoSpaceDN w:val="0"/>
        <w:adjustRightInd w:val="0"/>
        <w:spacing w:line="240" w:lineRule="auto"/>
        <w:ind w:right="-20" w:hanging="474"/>
        <w:contextualSpacing/>
        <w:rPr>
          <w:b/>
          <w:lang w:val="lt-LT" w:eastAsia="en-IE"/>
        </w:rPr>
      </w:pPr>
      <w:r w:rsidRPr="001368BF">
        <w:rPr>
          <w:b/>
          <w:lang w:val="lt-LT" w:eastAsia="en-IE"/>
        </w:rPr>
        <w:t>Pakuotės turinys ir kita informacija</w:t>
      </w:r>
    </w:p>
    <w:p w:rsidR="00CA363F" w:rsidRPr="001368BF" w:rsidRDefault="00CA363F" w:rsidP="00CA363F">
      <w:pPr>
        <w:autoSpaceDE w:val="0"/>
        <w:autoSpaceDN w:val="0"/>
        <w:adjustRightInd w:val="0"/>
        <w:spacing w:line="240" w:lineRule="auto"/>
        <w:ind w:left="114" w:right="-20"/>
        <w:rPr>
          <w:b/>
          <w:lang w:val="lt-LT"/>
        </w:rPr>
      </w:pPr>
    </w:p>
    <w:p w:rsidR="00CA363F" w:rsidRPr="001368BF" w:rsidRDefault="00CA363F" w:rsidP="00CA363F">
      <w:pPr>
        <w:autoSpaceDE w:val="0"/>
        <w:autoSpaceDN w:val="0"/>
        <w:adjustRightInd w:val="0"/>
        <w:spacing w:line="240" w:lineRule="auto"/>
        <w:ind w:right="-20"/>
        <w:rPr>
          <w:lang w:val="lt-LT"/>
        </w:rPr>
      </w:pPr>
      <w:proofErr w:type="spellStart"/>
      <w:r w:rsidRPr="001368BF">
        <w:rPr>
          <w:b/>
          <w:lang w:val="lt-LT"/>
        </w:rPr>
        <w:t>IbuViva</w:t>
      </w:r>
      <w:proofErr w:type="spellEnd"/>
      <w:r w:rsidRPr="001368BF">
        <w:rPr>
          <w:b/>
          <w:lang w:val="lt-LT"/>
        </w:rPr>
        <w:t xml:space="preserve"> sudėtis</w:t>
      </w:r>
    </w:p>
    <w:p w:rsidR="00CA363F" w:rsidRPr="001368BF" w:rsidRDefault="00CA363F" w:rsidP="00CA363F">
      <w:pPr>
        <w:autoSpaceDE w:val="0"/>
        <w:autoSpaceDN w:val="0"/>
        <w:adjustRightInd w:val="0"/>
        <w:spacing w:line="240" w:lineRule="auto"/>
        <w:ind w:right="-20"/>
        <w:rPr>
          <w:lang w:val="lt-LT"/>
        </w:rPr>
      </w:pPr>
      <w:r w:rsidRPr="001368BF">
        <w:rPr>
          <w:b/>
          <w:lang w:val="lt-LT"/>
        </w:rPr>
        <w:t>Veiklioji medžiaga</w:t>
      </w:r>
      <w:r w:rsidRPr="001368BF">
        <w:rPr>
          <w:lang w:val="lt-LT"/>
        </w:rPr>
        <w:t xml:space="preserve"> yra </w:t>
      </w:r>
      <w:proofErr w:type="spellStart"/>
      <w:r w:rsidRPr="001368BF">
        <w:rPr>
          <w:lang w:val="lt-LT"/>
        </w:rPr>
        <w:t>ibuprofenas</w:t>
      </w:r>
      <w:proofErr w:type="spellEnd"/>
      <w:r w:rsidRPr="001368BF">
        <w:rPr>
          <w:lang w:val="lt-LT"/>
        </w:rPr>
        <w:t xml:space="preserve">. 5 ml geriamosios suspensijos yra 100 mg </w:t>
      </w:r>
      <w:proofErr w:type="spellStart"/>
      <w:r w:rsidRPr="001368BF">
        <w:rPr>
          <w:lang w:val="lt-LT"/>
        </w:rPr>
        <w:t>ibuprofeno</w:t>
      </w:r>
      <w:proofErr w:type="spellEnd"/>
      <w:r w:rsidRPr="001368BF">
        <w:rPr>
          <w:lang w:val="lt-LT"/>
        </w:rPr>
        <w:t>.</w:t>
      </w:r>
    </w:p>
    <w:p w:rsidR="00CA363F" w:rsidRPr="001368BF" w:rsidRDefault="00CA363F" w:rsidP="00CA363F">
      <w:pPr>
        <w:autoSpaceDE w:val="0"/>
        <w:autoSpaceDN w:val="0"/>
        <w:adjustRightInd w:val="0"/>
        <w:spacing w:line="240" w:lineRule="auto"/>
        <w:ind w:right="-20"/>
        <w:rPr>
          <w:lang w:val="lt-LT"/>
        </w:rPr>
      </w:pPr>
    </w:p>
    <w:p w:rsidR="00CA363F" w:rsidRPr="001368BF" w:rsidRDefault="00CA363F" w:rsidP="00CA363F">
      <w:pPr>
        <w:autoSpaceDE w:val="0"/>
        <w:autoSpaceDN w:val="0"/>
        <w:adjustRightInd w:val="0"/>
        <w:spacing w:line="240" w:lineRule="auto"/>
        <w:ind w:right="-20"/>
        <w:rPr>
          <w:lang w:val="lt-LT"/>
        </w:rPr>
      </w:pPr>
      <w:r w:rsidRPr="001368BF">
        <w:rPr>
          <w:b/>
          <w:lang w:val="lt-LT"/>
        </w:rPr>
        <w:t>Pagalbinės medžiagos</w:t>
      </w:r>
      <w:r w:rsidRPr="001368BF">
        <w:rPr>
          <w:lang w:val="lt-LT"/>
        </w:rPr>
        <w:t xml:space="preserve"> yra </w:t>
      </w:r>
      <w:proofErr w:type="spellStart"/>
      <w:r w:rsidRPr="001368BF">
        <w:rPr>
          <w:lang w:val="lt-LT"/>
        </w:rPr>
        <w:t>glicerolis</w:t>
      </w:r>
      <w:proofErr w:type="spellEnd"/>
      <w:r w:rsidRPr="001368BF">
        <w:rPr>
          <w:lang w:val="lt-LT"/>
        </w:rPr>
        <w:t xml:space="preserve"> (E422), </w:t>
      </w:r>
      <w:proofErr w:type="spellStart"/>
      <w:r w:rsidRPr="001368BF">
        <w:rPr>
          <w:lang w:val="lt-LT"/>
        </w:rPr>
        <w:t>ksantano</w:t>
      </w:r>
      <w:proofErr w:type="spellEnd"/>
      <w:r w:rsidRPr="001368BF">
        <w:rPr>
          <w:lang w:val="lt-LT"/>
        </w:rPr>
        <w:t xml:space="preserve"> lipai, </w:t>
      </w:r>
      <w:proofErr w:type="spellStart"/>
      <w:r w:rsidRPr="001368BF">
        <w:rPr>
          <w:lang w:val="lt-LT"/>
        </w:rPr>
        <w:t>maltitolis</w:t>
      </w:r>
      <w:proofErr w:type="spellEnd"/>
      <w:r w:rsidRPr="001368BF">
        <w:rPr>
          <w:lang w:val="lt-LT"/>
        </w:rPr>
        <w:t xml:space="preserve"> (E965), </w:t>
      </w:r>
      <w:proofErr w:type="spellStart"/>
      <w:r w:rsidRPr="001368BF">
        <w:rPr>
          <w:lang w:val="lt-LT"/>
        </w:rPr>
        <w:t>polisorbatas</w:t>
      </w:r>
      <w:proofErr w:type="spellEnd"/>
      <w:r w:rsidRPr="001368BF">
        <w:rPr>
          <w:lang w:val="lt-LT"/>
        </w:rPr>
        <w:t xml:space="preserve"> 80, sacharino natrio druska (E954), citrinų rūgštis </w:t>
      </w:r>
      <w:proofErr w:type="spellStart"/>
      <w:r w:rsidRPr="001368BF">
        <w:rPr>
          <w:lang w:val="lt-LT"/>
        </w:rPr>
        <w:t>monohidratas</w:t>
      </w:r>
      <w:proofErr w:type="spellEnd"/>
      <w:r w:rsidRPr="001368BF">
        <w:rPr>
          <w:lang w:val="lt-LT"/>
        </w:rPr>
        <w:t xml:space="preserve">, metilo </w:t>
      </w:r>
      <w:proofErr w:type="spellStart"/>
      <w:r w:rsidRPr="001368BF">
        <w:rPr>
          <w:lang w:val="lt-LT"/>
        </w:rPr>
        <w:t>parahidroksibenzoato</w:t>
      </w:r>
      <w:proofErr w:type="spellEnd"/>
      <w:r w:rsidRPr="001368BF">
        <w:rPr>
          <w:lang w:val="lt-LT"/>
        </w:rPr>
        <w:t xml:space="preserve"> natrio druska (E219) ir </w:t>
      </w:r>
      <w:proofErr w:type="spellStart"/>
      <w:r w:rsidRPr="001368BF">
        <w:rPr>
          <w:lang w:val="lt-LT"/>
        </w:rPr>
        <w:t>propilo</w:t>
      </w:r>
      <w:proofErr w:type="spellEnd"/>
      <w:r w:rsidRPr="001368BF">
        <w:rPr>
          <w:lang w:val="lt-LT"/>
        </w:rPr>
        <w:t xml:space="preserve"> </w:t>
      </w:r>
      <w:proofErr w:type="spellStart"/>
      <w:r w:rsidRPr="001368BF">
        <w:rPr>
          <w:lang w:val="lt-LT"/>
        </w:rPr>
        <w:t>parahidroksibenzoato</w:t>
      </w:r>
      <w:proofErr w:type="spellEnd"/>
      <w:r w:rsidRPr="001368BF">
        <w:rPr>
          <w:lang w:val="lt-LT"/>
        </w:rPr>
        <w:t xml:space="preserve"> natrio druska (E217), išgrynintas vanduo ir žemuogių kvapioji medžiaga (sudėtyje yra </w:t>
      </w:r>
      <w:proofErr w:type="spellStart"/>
      <w:r w:rsidRPr="001368BF">
        <w:rPr>
          <w:lang w:val="lt-LT"/>
        </w:rPr>
        <w:t>propilenglikolio</w:t>
      </w:r>
      <w:proofErr w:type="spellEnd"/>
      <w:r w:rsidRPr="001368BF">
        <w:rPr>
          <w:lang w:val="lt-LT"/>
        </w:rPr>
        <w:t>).</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20"/>
        <w:rPr>
          <w:lang w:val="lt-LT"/>
        </w:rPr>
      </w:pPr>
      <w:proofErr w:type="spellStart"/>
      <w:r w:rsidRPr="001368BF">
        <w:rPr>
          <w:b/>
          <w:lang w:val="lt-LT"/>
        </w:rPr>
        <w:t>IbuViva</w:t>
      </w:r>
      <w:proofErr w:type="spellEnd"/>
      <w:r w:rsidRPr="001368BF">
        <w:rPr>
          <w:b/>
          <w:lang w:val="lt-LT"/>
        </w:rPr>
        <w:t xml:space="preserve"> išvaizda ir kiekis pakuotėje</w:t>
      </w:r>
    </w:p>
    <w:p w:rsidR="00CA363F" w:rsidRPr="001368BF" w:rsidRDefault="00CA363F" w:rsidP="00CA363F">
      <w:pPr>
        <w:autoSpaceDE w:val="0"/>
        <w:autoSpaceDN w:val="0"/>
        <w:adjustRightInd w:val="0"/>
        <w:spacing w:line="240" w:lineRule="auto"/>
        <w:ind w:right="-20"/>
        <w:rPr>
          <w:lang w:val="lt-LT"/>
        </w:rPr>
      </w:pPr>
      <w:proofErr w:type="spellStart"/>
      <w:r w:rsidRPr="001368BF">
        <w:rPr>
          <w:lang w:val="lt-LT"/>
        </w:rPr>
        <w:t>IbuViva</w:t>
      </w:r>
      <w:proofErr w:type="spellEnd"/>
      <w:r w:rsidRPr="001368BF">
        <w:rPr>
          <w:lang w:val="lt-LT"/>
        </w:rPr>
        <w:t xml:space="preserve"> 100 mg/5 ml geriamoji suspensija yra balta.</w:t>
      </w:r>
    </w:p>
    <w:p w:rsidR="00CA363F" w:rsidRPr="001368BF" w:rsidRDefault="00CA363F" w:rsidP="00CA363F">
      <w:pPr>
        <w:autoSpaceDE w:val="0"/>
        <w:autoSpaceDN w:val="0"/>
        <w:adjustRightInd w:val="0"/>
        <w:spacing w:line="240" w:lineRule="auto"/>
        <w:ind w:right="60"/>
        <w:rPr>
          <w:lang w:val="lt-LT"/>
        </w:rPr>
      </w:pPr>
      <w:r w:rsidRPr="001368BF">
        <w:rPr>
          <w:lang w:val="lt-LT"/>
        </w:rPr>
        <w:t xml:space="preserve">Vaistas tiekiamas gintaro spalvos stiklo ar polietileno 50 ml, 100 ml, 150 ml arba 200 ml buteliuke, uždarytame vaikų sunkiai atidaromu uždoriu. Kartu tiekiamas dviejų galų matavimo šaukštas, su 2,5 ml ir 5 ml žymomis. </w:t>
      </w:r>
    </w:p>
    <w:p w:rsidR="00CA363F" w:rsidRPr="001368BF" w:rsidRDefault="00CA363F" w:rsidP="00CA363F">
      <w:pPr>
        <w:autoSpaceDE w:val="0"/>
        <w:autoSpaceDN w:val="0"/>
        <w:adjustRightInd w:val="0"/>
        <w:spacing w:line="240" w:lineRule="auto"/>
        <w:ind w:right="60"/>
        <w:rPr>
          <w:lang w:val="lt-LT"/>
        </w:rPr>
      </w:pPr>
    </w:p>
    <w:p w:rsidR="00CA363F" w:rsidRPr="001368BF" w:rsidRDefault="00CA363F" w:rsidP="00CA363F">
      <w:pPr>
        <w:spacing w:line="240" w:lineRule="auto"/>
        <w:rPr>
          <w:b/>
          <w:bCs/>
          <w:lang w:val="lt-LT"/>
        </w:rPr>
      </w:pPr>
      <w:r w:rsidRPr="001368BF">
        <w:rPr>
          <w:b/>
          <w:bCs/>
          <w:lang w:val="lt-LT"/>
        </w:rPr>
        <w:t>Registruotojas ir gamintojas</w:t>
      </w:r>
    </w:p>
    <w:p w:rsidR="00CA363F" w:rsidRPr="001368BF" w:rsidRDefault="00CA363F" w:rsidP="00CA363F">
      <w:pPr>
        <w:spacing w:line="240" w:lineRule="auto"/>
        <w:rPr>
          <w:lang w:val="lt-LT"/>
        </w:rPr>
      </w:pPr>
      <w:proofErr w:type="spellStart"/>
      <w:r w:rsidRPr="001368BF">
        <w:rPr>
          <w:lang w:val="lt-LT"/>
        </w:rPr>
        <w:t>Pinewood</w:t>
      </w:r>
      <w:proofErr w:type="spellEnd"/>
      <w:r w:rsidRPr="001368BF">
        <w:rPr>
          <w:lang w:val="lt-LT"/>
        </w:rPr>
        <w:t xml:space="preserve"> </w:t>
      </w:r>
      <w:proofErr w:type="spellStart"/>
      <w:r w:rsidRPr="001368BF">
        <w:rPr>
          <w:lang w:val="lt-LT"/>
        </w:rPr>
        <w:t>Laboratories</w:t>
      </w:r>
      <w:proofErr w:type="spellEnd"/>
      <w:r w:rsidRPr="001368BF">
        <w:rPr>
          <w:lang w:val="lt-LT"/>
        </w:rPr>
        <w:t xml:space="preserve"> </w:t>
      </w:r>
      <w:proofErr w:type="spellStart"/>
      <w:r w:rsidRPr="001368BF">
        <w:rPr>
          <w:lang w:val="lt-LT"/>
        </w:rPr>
        <w:t>Limited</w:t>
      </w:r>
      <w:proofErr w:type="spellEnd"/>
      <w:r w:rsidRPr="001368BF">
        <w:rPr>
          <w:lang w:val="lt-LT"/>
        </w:rPr>
        <w:t>.</w:t>
      </w:r>
    </w:p>
    <w:p w:rsidR="00CA363F" w:rsidRPr="001368BF" w:rsidRDefault="00CA363F" w:rsidP="00CA363F">
      <w:pPr>
        <w:spacing w:line="240" w:lineRule="auto"/>
        <w:rPr>
          <w:lang w:val="lt-LT"/>
        </w:rPr>
      </w:pPr>
      <w:proofErr w:type="spellStart"/>
      <w:r w:rsidRPr="001368BF">
        <w:rPr>
          <w:lang w:val="lt-LT"/>
        </w:rPr>
        <w:t>Ballymacarbry</w:t>
      </w:r>
      <w:proofErr w:type="spellEnd"/>
    </w:p>
    <w:p w:rsidR="00CA363F" w:rsidRPr="001368BF" w:rsidRDefault="00CA363F" w:rsidP="00CA363F">
      <w:pPr>
        <w:spacing w:line="240" w:lineRule="auto"/>
        <w:rPr>
          <w:lang w:val="lt-LT"/>
        </w:rPr>
      </w:pPr>
      <w:proofErr w:type="spellStart"/>
      <w:r w:rsidRPr="001368BF">
        <w:rPr>
          <w:lang w:val="lt-LT"/>
        </w:rPr>
        <w:t>Clonmel</w:t>
      </w:r>
      <w:proofErr w:type="spellEnd"/>
    </w:p>
    <w:p w:rsidR="00CA363F" w:rsidRPr="001368BF" w:rsidRDefault="00CA363F" w:rsidP="00CA363F">
      <w:pPr>
        <w:spacing w:line="240" w:lineRule="auto"/>
        <w:rPr>
          <w:lang w:val="lt-LT"/>
        </w:rPr>
      </w:pPr>
      <w:proofErr w:type="spellStart"/>
      <w:r w:rsidRPr="001368BF">
        <w:rPr>
          <w:lang w:val="lt-LT"/>
        </w:rPr>
        <w:t>Co</w:t>
      </w:r>
      <w:proofErr w:type="spellEnd"/>
      <w:r w:rsidRPr="001368BF">
        <w:rPr>
          <w:lang w:val="lt-LT"/>
        </w:rPr>
        <w:t xml:space="preserve">. </w:t>
      </w:r>
      <w:proofErr w:type="spellStart"/>
      <w:r w:rsidRPr="001368BF">
        <w:rPr>
          <w:lang w:val="lt-LT"/>
        </w:rPr>
        <w:t>Tipperary</w:t>
      </w:r>
      <w:proofErr w:type="spellEnd"/>
    </w:p>
    <w:p w:rsidR="00CA363F" w:rsidRPr="001368BF" w:rsidRDefault="00CA363F" w:rsidP="00CA363F">
      <w:pPr>
        <w:spacing w:line="240" w:lineRule="auto"/>
        <w:rPr>
          <w:lang w:val="lt-LT"/>
        </w:rPr>
      </w:pPr>
      <w:r w:rsidRPr="001368BF">
        <w:rPr>
          <w:lang w:val="lt-LT"/>
        </w:rPr>
        <w:t>Airija</w:t>
      </w:r>
    </w:p>
    <w:p w:rsidR="00CA363F" w:rsidRPr="001368BF" w:rsidRDefault="00CA363F" w:rsidP="00CA363F">
      <w:pPr>
        <w:autoSpaceDE w:val="0"/>
        <w:autoSpaceDN w:val="0"/>
        <w:adjustRightInd w:val="0"/>
        <w:spacing w:line="240" w:lineRule="auto"/>
        <w:rPr>
          <w:lang w:val="lt-LT"/>
        </w:rPr>
      </w:pPr>
    </w:p>
    <w:p w:rsidR="00CA363F" w:rsidRPr="001368BF" w:rsidRDefault="00CA363F" w:rsidP="00CA363F">
      <w:pPr>
        <w:autoSpaceDE w:val="0"/>
        <w:autoSpaceDN w:val="0"/>
        <w:adjustRightInd w:val="0"/>
        <w:spacing w:line="240" w:lineRule="auto"/>
        <w:ind w:right="894"/>
        <w:rPr>
          <w:b/>
          <w:lang w:val="lt-LT"/>
        </w:rPr>
      </w:pPr>
      <w:r w:rsidRPr="001368BF">
        <w:rPr>
          <w:b/>
          <w:lang w:val="lt-LT"/>
        </w:rPr>
        <w:t>Šis vaistas E</w:t>
      </w:r>
      <w:r>
        <w:rPr>
          <w:b/>
          <w:lang w:val="lt-LT"/>
        </w:rPr>
        <w:t>uropos ekonominės erdvės</w:t>
      </w:r>
      <w:r w:rsidRPr="001368BF">
        <w:rPr>
          <w:b/>
          <w:lang w:val="lt-LT"/>
        </w:rPr>
        <w:t xml:space="preserve"> valstybėse narėse registruotas tokiais pavadinimais: </w:t>
      </w:r>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Suomija: </w:t>
      </w:r>
      <w:proofErr w:type="spellStart"/>
      <w:r w:rsidRPr="001368BF">
        <w:rPr>
          <w:lang w:val="lt-LT"/>
        </w:rPr>
        <w:t>Burana</w:t>
      </w:r>
      <w:proofErr w:type="spellEnd"/>
      <w:r w:rsidRPr="001368BF">
        <w:rPr>
          <w:lang w:val="lt-LT"/>
        </w:rPr>
        <w:t xml:space="preserve"> 20 mg/ml </w:t>
      </w:r>
      <w:proofErr w:type="spellStart"/>
      <w:r w:rsidRPr="001368BF">
        <w:rPr>
          <w:lang w:val="lt-LT"/>
        </w:rPr>
        <w:t>Oraalisuspensio</w:t>
      </w:r>
      <w:proofErr w:type="spellEnd"/>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Lietuva: </w:t>
      </w:r>
      <w:proofErr w:type="spellStart"/>
      <w:r w:rsidRPr="001368BF">
        <w:rPr>
          <w:lang w:val="lt-LT"/>
        </w:rPr>
        <w:t>IbuViva</w:t>
      </w:r>
      <w:proofErr w:type="spellEnd"/>
      <w:r w:rsidRPr="001368BF">
        <w:rPr>
          <w:lang w:val="lt-LT"/>
        </w:rPr>
        <w:t xml:space="preserve"> 100 mg/5 ml geriamoji suspensija</w:t>
      </w:r>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Lenkija: </w:t>
      </w:r>
      <w:proofErr w:type="spellStart"/>
      <w:r w:rsidRPr="001368BF">
        <w:rPr>
          <w:lang w:val="lt-LT"/>
        </w:rPr>
        <w:t>Milifen</w:t>
      </w:r>
      <w:proofErr w:type="spellEnd"/>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Švedija: </w:t>
      </w:r>
      <w:proofErr w:type="spellStart"/>
      <w:r w:rsidRPr="001368BF">
        <w:rPr>
          <w:lang w:val="lt-LT"/>
        </w:rPr>
        <w:t>Ibuprofen</w:t>
      </w:r>
      <w:proofErr w:type="spellEnd"/>
      <w:r w:rsidRPr="001368BF">
        <w:rPr>
          <w:lang w:val="lt-LT"/>
        </w:rPr>
        <w:t xml:space="preserve"> ABECE 20 mg/ml </w:t>
      </w:r>
      <w:proofErr w:type="spellStart"/>
      <w:r w:rsidRPr="001368BF">
        <w:rPr>
          <w:lang w:val="lt-LT"/>
        </w:rPr>
        <w:t>oral</w:t>
      </w:r>
      <w:proofErr w:type="spellEnd"/>
      <w:r w:rsidRPr="001368BF">
        <w:rPr>
          <w:lang w:val="lt-LT"/>
        </w:rPr>
        <w:t xml:space="preserve"> </w:t>
      </w:r>
      <w:proofErr w:type="spellStart"/>
      <w:r w:rsidRPr="001368BF">
        <w:rPr>
          <w:lang w:val="lt-LT"/>
        </w:rPr>
        <w:t>suspension</w:t>
      </w:r>
      <w:proofErr w:type="spellEnd"/>
    </w:p>
    <w:p w:rsidR="00CA363F" w:rsidRPr="001368BF" w:rsidRDefault="00CA363F" w:rsidP="00CA363F">
      <w:pPr>
        <w:autoSpaceDE w:val="0"/>
        <w:autoSpaceDN w:val="0"/>
        <w:adjustRightInd w:val="0"/>
        <w:spacing w:line="240" w:lineRule="auto"/>
        <w:ind w:right="-20"/>
        <w:rPr>
          <w:lang w:val="lt-LT"/>
        </w:rPr>
      </w:pPr>
      <w:r w:rsidRPr="001368BF">
        <w:rPr>
          <w:lang w:val="lt-LT"/>
        </w:rPr>
        <w:t xml:space="preserve">Airija: </w:t>
      </w:r>
      <w:proofErr w:type="spellStart"/>
      <w:r w:rsidRPr="001368BF">
        <w:rPr>
          <w:lang w:val="lt-LT"/>
        </w:rPr>
        <w:t>Fenopine</w:t>
      </w:r>
      <w:proofErr w:type="spellEnd"/>
      <w:r w:rsidRPr="001368BF">
        <w:rPr>
          <w:lang w:val="lt-LT"/>
        </w:rPr>
        <w:t xml:space="preserve"> 100 mg/5ml </w:t>
      </w:r>
      <w:proofErr w:type="spellStart"/>
      <w:r w:rsidRPr="001368BF">
        <w:rPr>
          <w:lang w:val="lt-LT"/>
        </w:rPr>
        <w:t>Oral</w:t>
      </w:r>
      <w:proofErr w:type="spellEnd"/>
      <w:r w:rsidRPr="001368BF">
        <w:rPr>
          <w:lang w:val="lt-LT"/>
        </w:rPr>
        <w:t xml:space="preserve"> </w:t>
      </w:r>
      <w:proofErr w:type="spellStart"/>
      <w:r w:rsidRPr="001368BF">
        <w:rPr>
          <w:lang w:val="lt-LT"/>
        </w:rPr>
        <w:t>Suspension</w:t>
      </w:r>
      <w:proofErr w:type="spellEnd"/>
    </w:p>
    <w:p w:rsidR="00CA363F" w:rsidRPr="001368BF" w:rsidRDefault="00CA363F" w:rsidP="00CA363F">
      <w:pPr>
        <w:autoSpaceDE w:val="0"/>
        <w:autoSpaceDN w:val="0"/>
        <w:adjustRightInd w:val="0"/>
        <w:spacing w:line="240" w:lineRule="auto"/>
        <w:ind w:right="-20"/>
        <w:rPr>
          <w:lang w:val="lt-LT"/>
        </w:rPr>
      </w:pPr>
    </w:p>
    <w:p w:rsidR="00CA363F" w:rsidRPr="001368BF" w:rsidRDefault="00CA363F" w:rsidP="00CA363F">
      <w:pPr>
        <w:autoSpaceDE w:val="0"/>
        <w:autoSpaceDN w:val="0"/>
        <w:adjustRightInd w:val="0"/>
        <w:spacing w:line="240" w:lineRule="auto"/>
        <w:ind w:right="-20"/>
        <w:rPr>
          <w:b/>
          <w:lang w:val="lt-LT"/>
        </w:rPr>
      </w:pPr>
      <w:r w:rsidRPr="001368BF">
        <w:rPr>
          <w:b/>
          <w:lang w:val="lt-LT"/>
        </w:rPr>
        <w:t xml:space="preserve">Šis pakuotės lapelis paskutinį kartą peržiūrėtas </w:t>
      </w:r>
      <w:r>
        <w:rPr>
          <w:b/>
          <w:lang w:val="lt-LT"/>
        </w:rPr>
        <w:t>2023-01-11.</w:t>
      </w:r>
    </w:p>
    <w:p w:rsidR="00CA363F" w:rsidRPr="001368BF" w:rsidRDefault="00CA363F" w:rsidP="00CA363F">
      <w:pPr>
        <w:widowControl w:val="0"/>
        <w:autoSpaceDE w:val="0"/>
        <w:autoSpaceDN w:val="0"/>
        <w:adjustRightInd w:val="0"/>
        <w:spacing w:line="240" w:lineRule="auto"/>
        <w:rPr>
          <w:color w:val="000000"/>
          <w:lang w:val="lt-LT"/>
        </w:rPr>
      </w:pPr>
    </w:p>
    <w:p w:rsidR="00CA363F" w:rsidRPr="000419A6" w:rsidRDefault="00CA363F" w:rsidP="00CA363F">
      <w:pPr>
        <w:spacing w:line="240" w:lineRule="auto"/>
      </w:pPr>
      <w:r w:rsidRPr="001368BF">
        <w:rPr>
          <w:lang w:val="lt-LT"/>
        </w:rPr>
        <w:t>Išsami informacija apie šį vaistą pateikiama Valstybinės vaistų kontrolės tarnybos prie Lietuvos Respublikos sveikatos apsaugos ministerijos tinklalapyje</w:t>
      </w:r>
      <w:r w:rsidRPr="001368BF">
        <w:rPr>
          <w:i/>
          <w:lang w:val="lt-LT"/>
        </w:rPr>
        <w:t xml:space="preserve"> </w:t>
      </w:r>
      <w:hyperlink r:id="rId5" w:history="1">
        <w:r w:rsidRPr="001368BF">
          <w:rPr>
            <w:rFonts w:eastAsia="SimSun"/>
            <w:color w:val="0000FF"/>
            <w:u w:val="single"/>
            <w:lang w:val="lt-LT"/>
          </w:rPr>
          <w:t>http://www.vvkt.lt/</w:t>
        </w:r>
      </w:hyperlink>
      <w:r w:rsidRPr="001368BF">
        <w:rPr>
          <w:lang w:val="lt-LT"/>
        </w:rPr>
        <w:t>.</w:t>
      </w:r>
    </w:p>
    <w:p w:rsidR="00CA363F" w:rsidRPr="000419A6" w:rsidRDefault="00CA363F" w:rsidP="00CA363F">
      <w:pPr>
        <w:spacing w:line="240" w:lineRule="auto"/>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5A8"/>
    <w:multiLevelType w:val="hybridMultilevel"/>
    <w:tmpl w:val="9D02F734"/>
    <w:lvl w:ilvl="0" w:tplc="FE8CFB76">
      <w:start w:val="1"/>
      <w:numFmt w:val="decimal"/>
      <w:lvlText w:val="%1."/>
      <w:lvlJc w:val="left"/>
      <w:pPr>
        <w:ind w:left="474" w:hanging="360"/>
      </w:pPr>
      <w:rPr>
        <w:rFonts w:hint="default"/>
      </w:rPr>
    </w:lvl>
    <w:lvl w:ilvl="1" w:tplc="71DECDA6">
      <w:start w:val="2"/>
      <w:numFmt w:val="bullet"/>
      <w:lvlText w:val="•"/>
      <w:lvlJc w:val="left"/>
      <w:pPr>
        <w:ind w:left="1194" w:hanging="360"/>
      </w:pPr>
      <w:rPr>
        <w:rFonts w:ascii="Times New Roman" w:eastAsia="Calibri" w:hAnsi="Times New Roman" w:cs="Times New Roman" w:hint="default"/>
      </w:r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1" w15:restartNumberingAfterBreak="0">
    <w:nsid w:val="10874CEE"/>
    <w:multiLevelType w:val="hybridMultilevel"/>
    <w:tmpl w:val="B73C2766"/>
    <w:lvl w:ilvl="0" w:tplc="313AD99C">
      <w:start w:val="10"/>
      <w:numFmt w:val="bullet"/>
      <w:lvlText w:val="-"/>
      <w:lvlJc w:val="left"/>
      <w:pPr>
        <w:ind w:left="400" w:hanging="360"/>
      </w:pPr>
      <w:rPr>
        <w:rFonts w:ascii="Times New Roman" w:eastAsia="Calibri"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 w15:restartNumberingAfterBreak="0">
    <w:nsid w:val="127F3BB5"/>
    <w:multiLevelType w:val="hybridMultilevel"/>
    <w:tmpl w:val="B4606EE6"/>
    <w:lvl w:ilvl="0" w:tplc="022A3D22">
      <w:start w:val="1"/>
      <w:numFmt w:val="decimal"/>
      <w:lvlText w:val="%1."/>
      <w:lvlJc w:val="left"/>
      <w:pPr>
        <w:ind w:left="400" w:hanging="360"/>
      </w:pPr>
      <w:rPr>
        <w:rFonts w:hint="default"/>
        <w:vanish w:val="0"/>
      </w:rPr>
    </w:lvl>
    <w:lvl w:ilvl="1" w:tplc="CF06A386">
      <w:start w:val="4"/>
      <w:numFmt w:val="bullet"/>
      <w:lvlText w:val="•"/>
      <w:lvlJc w:val="left"/>
      <w:pPr>
        <w:ind w:left="1120" w:hanging="360"/>
      </w:pPr>
      <w:rPr>
        <w:rFonts w:ascii="Times New Roman" w:eastAsia="Calibri" w:hAnsi="Times New Roman" w:cs="Times New Roman" w:hint="default"/>
      </w:r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 w15:restartNumberingAfterBreak="0">
    <w:nsid w:val="21EE6C53"/>
    <w:multiLevelType w:val="hybridMultilevel"/>
    <w:tmpl w:val="ECA4C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C6A77BC"/>
    <w:multiLevelType w:val="hybridMultilevel"/>
    <w:tmpl w:val="E460F2B6"/>
    <w:lvl w:ilvl="0" w:tplc="147E75E2">
      <w:start w:val="1"/>
      <w:numFmt w:val="decimal"/>
      <w:lvlText w:val="%1."/>
      <w:lvlJc w:val="left"/>
      <w:pPr>
        <w:ind w:left="715" w:hanging="675"/>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 w15:restartNumberingAfterBreak="0">
    <w:nsid w:val="4A887FDB"/>
    <w:multiLevelType w:val="hybridMultilevel"/>
    <w:tmpl w:val="772652D8"/>
    <w:lvl w:ilvl="0" w:tplc="3C805B54">
      <w:start w:val="1"/>
      <w:numFmt w:val="bullet"/>
      <w:lvlText w:val="•"/>
      <w:lvlJc w:val="left"/>
      <w:pPr>
        <w:ind w:left="1640" w:hanging="360"/>
      </w:pPr>
      <w:rPr>
        <w:rFonts w:ascii="Arial" w:eastAsia="Arial" w:hAnsi="Arial" w:hint="default"/>
        <w:b/>
        <w:bCs/>
        <w:color w:val="231F20"/>
        <w:sz w:val="14"/>
        <w:szCs w:val="14"/>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3F"/>
    <w:rsid w:val="00004415"/>
    <w:rsid w:val="00234094"/>
    <w:rsid w:val="002A211A"/>
    <w:rsid w:val="00344695"/>
    <w:rsid w:val="00356AB3"/>
    <w:rsid w:val="004216A4"/>
    <w:rsid w:val="005311B8"/>
    <w:rsid w:val="006860E9"/>
    <w:rsid w:val="007003F6"/>
    <w:rsid w:val="009041DB"/>
    <w:rsid w:val="00975D35"/>
    <w:rsid w:val="00CA363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04179-3C70-4A07-BB5D-CD690D04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63F"/>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11016</Words>
  <Characters>6280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2023-03-29T08:02:00Z</dcterms:created>
  <dcterms:modified xsi:type="dcterms:W3CDTF">2023-03-29T08:02:00Z</dcterms:modified>
</cp:coreProperties>
</file>