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92DE1" w14:textId="77777777" w:rsidR="00A11FAF" w:rsidRPr="009C3C55" w:rsidRDefault="00A11FAF" w:rsidP="00A11FAF">
      <w:pPr>
        <w:spacing w:after="0" w:line="240" w:lineRule="auto"/>
        <w:rPr>
          <w:rFonts w:ascii="Times New Roman" w:eastAsia="Times New Roman" w:hAnsi="Times New Roman" w:cs="Times New Roman"/>
          <w:szCs w:val="24"/>
          <w:lang w:val="en-US"/>
        </w:rPr>
      </w:pPr>
    </w:p>
    <w:p w14:paraId="3031D30D" w14:textId="77777777" w:rsidR="00A11FAF" w:rsidRPr="001C3A39" w:rsidRDefault="00A11FAF" w:rsidP="00A11FAF">
      <w:pPr>
        <w:spacing w:after="0" w:line="240" w:lineRule="auto"/>
        <w:rPr>
          <w:rFonts w:ascii="Times New Roman" w:eastAsia="Times New Roman" w:hAnsi="Times New Roman" w:cs="Times New Roman"/>
          <w:szCs w:val="24"/>
        </w:rPr>
      </w:pPr>
    </w:p>
    <w:p w14:paraId="027A6A0D" w14:textId="77777777" w:rsidR="00A11FAF" w:rsidRPr="001C3A39" w:rsidRDefault="00A11FAF" w:rsidP="00A11FAF">
      <w:pPr>
        <w:spacing w:after="0" w:line="240" w:lineRule="auto"/>
        <w:rPr>
          <w:rFonts w:ascii="Times New Roman" w:eastAsia="Times New Roman" w:hAnsi="Times New Roman" w:cs="Times New Roman"/>
          <w:szCs w:val="24"/>
        </w:rPr>
      </w:pPr>
    </w:p>
    <w:p w14:paraId="2D431D69" w14:textId="77777777" w:rsidR="00A11FAF" w:rsidRPr="001C3A39" w:rsidRDefault="00A11FAF" w:rsidP="00A11FAF">
      <w:pPr>
        <w:spacing w:after="0" w:line="240" w:lineRule="auto"/>
        <w:rPr>
          <w:rFonts w:ascii="Times New Roman" w:eastAsia="Times New Roman" w:hAnsi="Times New Roman" w:cs="Times New Roman"/>
          <w:szCs w:val="24"/>
        </w:rPr>
      </w:pPr>
    </w:p>
    <w:p w14:paraId="02CC10D4" w14:textId="77777777" w:rsidR="00A11FAF" w:rsidRPr="001C3A39" w:rsidRDefault="00A11FAF" w:rsidP="00A11FAF">
      <w:pPr>
        <w:spacing w:after="0" w:line="240" w:lineRule="auto"/>
        <w:rPr>
          <w:rFonts w:ascii="Times New Roman" w:eastAsia="Times New Roman" w:hAnsi="Times New Roman" w:cs="Times New Roman"/>
          <w:szCs w:val="24"/>
        </w:rPr>
      </w:pPr>
    </w:p>
    <w:p w14:paraId="69AE4AA9" w14:textId="77777777" w:rsidR="00A11FAF" w:rsidRPr="001C3A39" w:rsidRDefault="00A11FAF" w:rsidP="00A11FAF">
      <w:pPr>
        <w:spacing w:after="0" w:line="240" w:lineRule="auto"/>
        <w:rPr>
          <w:rFonts w:ascii="Times New Roman" w:eastAsia="Times New Roman" w:hAnsi="Times New Roman" w:cs="Times New Roman"/>
          <w:szCs w:val="24"/>
        </w:rPr>
      </w:pPr>
    </w:p>
    <w:p w14:paraId="5E7337B2" w14:textId="77777777" w:rsidR="00A11FAF" w:rsidRPr="001C3A39" w:rsidRDefault="00A11FAF" w:rsidP="00A11FAF">
      <w:pPr>
        <w:spacing w:after="0" w:line="240" w:lineRule="auto"/>
        <w:rPr>
          <w:rFonts w:ascii="Times New Roman" w:eastAsia="Times New Roman" w:hAnsi="Times New Roman" w:cs="Times New Roman"/>
          <w:szCs w:val="24"/>
        </w:rPr>
      </w:pPr>
    </w:p>
    <w:p w14:paraId="052C93A4" w14:textId="77777777" w:rsidR="00A11FAF" w:rsidRPr="001C3A39" w:rsidRDefault="00A11FAF" w:rsidP="00A11FAF">
      <w:pPr>
        <w:spacing w:after="0" w:line="240" w:lineRule="auto"/>
        <w:rPr>
          <w:rFonts w:ascii="Times New Roman" w:eastAsia="Times New Roman" w:hAnsi="Times New Roman" w:cs="Times New Roman"/>
          <w:szCs w:val="24"/>
        </w:rPr>
      </w:pPr>
    </w:p>
    <w:p w14:paraId="1A28A43E" w14:textId="77777777" w:rsidR="00A11FAF" w:rsidRPr="001C3A39" w:rsidRDefault="00A11FAF" w:rsidP="00A11FAF">
      <w:pPr>
        <w:spacing w:after="0" w:line="240" w:lineRule="auto"/>
        <w:rPr>
          <w:rFonts w:ascii="Times New Roman" w:eastAsia="Times New Roman" w:hAnsi="Times New Roman" w:cs="Times New Roman"/>
          <w:szCs w:val="24"/>
        </w:rPr>
      </w:pPr>
    </w:p>
    <w:p w14:paraId="243191B4" w14:textId="77777777" w:rsidR="00A11FAF" w:rsidRPr="001C3A39" w:rsidRDefault="00A11FAF" w:rsidP="00A11FAF">
      <w:pPr>
        <w:spacing w:after="0" w:line="240" w:lineRule="auto"/>
        <w:rPr>
          <w:rFonts w:ascii="Times New Roman" w:eastAsia="Times New Roman" w:hAnsi="Times New Roman" w:cs="Times New Roman"/>
          <w:szCs w:val="24"/>
        </w:rPr>
      </w:pPr>
    </w:p>
    <w:p w14:paraId="1CAF5C31"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p w14:paraId="0E708751"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p w14:paraId="0E03D4CB"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p w14:paraId="44072339"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p w14:paraId="60DF1361"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p w14:paraId="68F749A0"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p w14:paraId="71D073B6"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p w14:paraId="64F3FF3B"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p w14:paraId="7F936CD8"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p w14:paraId="55C3A8AE"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p w14:paraId="4E2B11F9"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p w14:paraId="655D5379"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p w14:paraId="485836E0"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p w14:paraId="7B3E1B1E" w14:textId="77777777" w:rsidR="00A11FAF" w:rsidRPr="0054330A" w:rsidRDefault="00A11FAF" w:rsidP="00A11FAF">
      <w:pPr>
        <w:tabs>
          <w:tab w:val="left" w:pos="567"/>
        </w:tabs>
        <w:spacing w:after="0" w:line="240" w:lineRule="auto"/>
        <w:ind w:left="567" w:hanging="567"/>
        <w:jc w:val="center"/>
        <w:outlineLvl w:val="0"/>
        <w:rPr>
          <w:rFonts w:ascii="Times New Roman" w:eastAsia="Times New Roman" w:hAnsi="Times New Roman" w:cs="Times New Roman"/>
          <w:b/>
        </w:rPr>
      </w:pPr>
      <w:bookmarkStart w:id="0" w:name="_Toc129243096"/>
      <w:bookmarkStart w:id="1" w:name="_Toc129243221"/>
      <w:r w:rsidRPr="0054330A">
        <w:rPr>
          <w:rFonts w:ascii="Times New Roman" w:eastAsia="Times New Roman" w:hAnsi="Times New Roman" w:cs="Times New Roman"/>
          <w:b/>
        </w:rPr>
        <w:t>I PRIEDAS</w:t>
      </w:r>
      <w:bookmarkEnd w:id="0"/>
      <w:bookmarkEnd w:id="1"/>
    </w:p>
    <w:p w14:paraId="18A355BF"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p w14:paraId="4D1D4000" w14:textId="77777777" w:rsidR="00A11FAF" w:rsidRPr="0054330A" w:rsidRDefault="00A11FAF" w:rsidP="00A11FAF">
      <w:pPr>
        <w:tabs>
          <w:tab w:val="left" w:pos="567"/>
        </w:tabs>
        <w:spacing w:after="0" w:line="240" w:lineRule="auto"/>
        <w:ind w:left="567" w:hanging="567"/>
        <w:jc w:val="center"/>
        <w:outlineLvl w:val="0"/>
        <w:rPr>
          <w:rFonts w:ascii="Times New Roman" w:eastAsia="Times New Roman" w:hAnsi="Times New Roman" w:cs="Times New Roman"/>
          <w:b/>
        </w:rPr>
      </w:pPr>
      <w:bookmarkStart w:id="2" w:name="_Toc129243097"/>
      <w:bookmarkStart w:id="3" w:name="_Toc129243222"/>
      <w:r w:rsidRPr="0054330A">
        <w:rPr>
          <w:rFonts w:ascii="Times New Roman" w:eastAsia="Times New Roman" w:hAnsi="Times New Roman" w:cs="Times New Roman"/>
          <w:b/>
        </w:rPr>
        <w:t>PREPARATO CHARAKTERISTIKŲ SANTRAUKA</w:t>
      </w:r>
      <w:bookmarkEnd w:id="2"/>
      <w:bookmarkEnd w:id="3"/>
    </w:p>
    <w:p w14:paraId="762D2201" w14:textId="77777777" w:rsidR="00A11FAF" w:rsidRPr="001C3A39" w:rsidRDefault="00A11FAF" w:rsidP="00A11FAF">
      <w:pPr>
        <w:keepNext/>
        <w:tabs>
          <w:tab w:val="left" w:pos="567"/>
        </w:tabs>
        <w:spacing w:after="0" w:line="240" w:lineRule="auto"/>
        <w:ind w:left="567" w:hanging="567"/>
        <w:outlineLvl w:val="1"/>
        <w:rPr>
          <w:rFonts w:ascii="Times New Roman" w:eastAsia="Times New Roman" w:hAnsi="Times New Roman" w:cs="Times New Roman"/>
          <w:b/>
        </w:rPr>
      </w:pPr>
      <w:r w:rsidRPr="001C3A39">
        <w:rPr>
          <w:rFonts w:ascii="Times New Roman" w:eastAsia="Times New Roman" w:hAnsi="Times New Roman" w:cs="Times New Roman"/>
          <w:b/>
        </w:rPr>
        <w:br w:type="page"/>
      </w:r>
      <w:bookmarkStart w:id="4" w:name="_Toc129243098"/>
      <w:bookmarkStart w:id="5" w:name="_Toc129243223"/>
      <w:r w:rsidRPr="001C3A39">
        <w:rPr>
          <w:rFonts w:ascii="Times New Roman" w:eastAsia="Times New Roman" w:hAnsi="Times New Roman" w:cs="Times New Roman"/>
          <w:b/>
        </w:rPr>
        <w:lastRenderedPageBreak/>
        <w:t>1.</w:t>
      </w:r>
      <w:r w:rsidRPr="001C3A39">
        <w:rPr>
          <w:rFonts w:ascii="Times New Roman" w:eastAsia="Times New Roman" w:hAnsi="Times New Roman" w:cs="Times New Roman"/>
          <w:b/>
        </w:rPr>
        <w:tab/>
        <w:t>VAISTINIO PREPARATO PAVADINIMAS</w:t>
      </w:r>
      <w:bookmarkEnd w:id="4"/>
      <w:bookmarkEnd w:id="5"/>
    </w:p>
    <w:p w14:paraId="3C7E70AE"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p w14:paraId="59B5A7D7" w14:textId="465DD033"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r w:rsidRPr="001C3A39">
        <w:rPr>
          <w:rFonts w:ascii="Times New Roman" w:eastAsia="Times New Roman" w:hAnsi="Times New Roman" w:cs="Times New Roman"/>
          <w:noProof/>
        </w:rPr>
        <w:t>Ibustar 20 mg/ml geriamoji suspensija, vaikams</w:t>
      </w:r>
    </w:p>
    <w:p w14:paraId="28F4BAC6"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p w14:paraId="4FAE0556"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p w14:paraId="620F920D" w14:textId="77777777" w:rsidR="00A11FAF" w:rsidRPr="001C3A39" w:rsidRDefault="00A11FAF" w:rsidP="00A11FAF">
      <w:pPr>
        <w:keepNext/>
        <w:tabs>
          <w:tab w:val="left" w:pos="567"/>
        </w:tabs>
        <w:spacing w:after="0" w:line="240" w:lineRule="auto"/>
        <w:ind w:left="567" w:hanging="567"/>
        <w:outlineLvl w:val="1"/>
        <w:rPr>
          <w:rFonts w:ascii="Times New Roman" w:eastAsia="Times New Roman" w:hAnsi="Times New Roman" w:cs="Times New Roman"/>
          <w:b/>
        </w:rPr>
      </w:pPr>
      <w:bookmarkStart w:id="6" w:name="_Toc129243099"/>
      <w:bookmarkStart w:id="7" w:name="_Toc129243224"/>
      <w:r w:rsidRPr="001C3A39">
        <w:rPr>
          <w:rFonts w:ascii="Times New Roman" w:eastAsia="Times New Roman" w:hAnsi="Times New Roman" w:cs="Times New Roman"/>
          <w:b/>
        </w:rPr>
        <w:t>2.</w:t>
      </w:r>
      <w:r w:rsidRPr="001C3A39">
        <w:rPr>
          <w:rFonts w:ascii="Times New Roman" w:eastAsia="Times New Roman" w:hAnsi="Times New Roman" w:cs="Times New Roman"/>
          <w:b/>
        </w:rPr>
        <w:tab/>
        <w:t>KOKYBINĖ IR KIEKYBINĖ SUDĖTIS</w:t>
      </w:r>
      <w:bookmarkEnd w:id="6"/>
      <w:bookmarkEnd w:id="7"/>
    </w:p>
    <w:p w14:paraId="0A62E673"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p w14:paraId="0F2F8892"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r w:rsidRPr="001C3A39">
        <w:rPr>
          <w:rFonts w:ascii="Times New Roman" w:eastAsia="Times New Roman" w:hAnsi="Times New Roman" w:cs="Times New Roman"/>
          <w:noProof/>
        </w:rPr>
        <w:t>Kiekviename geriamosios suspensijos ml yra 20 mg ibuprofeno.</w:t>
      </w:r>
    </w:p>
    <w:p w14:paraId="2D9704C2"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p w14:paraId="159E5767" w14:textId="77777777" w:rsidR="00A11FAF" w:rsidRPr="001D58A4" w:rsidRDefault="00A11FAF" w:rsidP="00A11FAF">
      <w:pPr>
        <w:tabs>
          <w:tab w:val="left" w:pos="540"/>
          <w:tab w:val="left" w:pos="1276"/>
        </w:tabs>
        <w:spacing w:after="0" w:line="240" w:lineRule="auto"/>
        <w:rPr>
          <w:rFonts w:ascii="Times New Roman" w:eastAsia="Times New Roman" w:hAnsi="Times New Roman" w:cs="Times New Roman"/>
          <w:noProof/>
          <w:u w:val="single"/>
        </w:rPr>
      </w:pPr>
      <w:r w:rsidRPr="001D58A4">
        <w:rPr>
          <w:rFonts w:ascii="Times New Roman" w:eastAsia="Times New Roman" w:hAnsi="Times New Roman" w:cs="Times New Roman"/>
          <w:noProof/>
          <w:u w:val="single"/>
        </w:rPr>
        <w:t xml:space="preserve">Pagalbinės medžiagos, kurių poveikis žinomas: </w:t>
      </w:r>
    </w:p>
    <w:p w14:paraId="768BC47C" w14:textId="0C10DF31"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r w:rsidRPr="00B050D6">
        <w:rPr>
          <w:rFonts w:ascii="Times New Roman" w:hAnsi="Times New Roman" w:cs="Times New Roman"/>
        </w:rPr>
        <w:t>1</w:t>
      </w:r>
      <w:r w:rsidR="00190DCE">
        <w:rPr>
          <w:rFonts w:ascii="Times New Roman" w:hAnsi="Times New Roman" w:cs="Times New Roman"/>
        </w:rPr>
        <w:t> </w:t>
      </w:r>
      <w:r w:rsidRPr="00B050D6">
        <w:rPr>
          <w:rFonts w:ascii="Times New Roman" w:hAnsi="Times New Roman" w:cs="Times New Roman"/>
        </w:rPr>
        <w:t xml:space="preserve">ml geriamosios suspensijos sudėtyje yra </w:t>
      </w:r>
      <w:r>
        <w:rPr>
          <w:rFonts w:ascii="Times New Roman" w:hAnsi="Times New Roman" w:cs="Times New Roman"/>
        </w:rPr>
        <w:t xml:space="preserve">500 mg skystojo </w:t>
      </w:r>
      <w:proofErr w:type="spellStart"/>
      <w:r w:rsidRPr="00ED7139">
        <w:rPr>
          <w:rFonts w:ascii="Times New Roman" w:hAnsi="Times New Roman" w:cs="Times New Roman"/>
        </w:rPr>
        <w:t>maltitolio</w:t>
      </w:r>
      <w:proofErr w:type="spellEnd"/>
      <w:r w:rsidRPr="00ED7139">
        <w:rPr>
          <w:rFonts w:ascii="Times New Roman" w:hAnsi="Times New Roman" w:cs="Times New Roman"/>
        </w:rPr>
        <w:t xml:space="preserve"> </w:t>
      </w:r>
      <w:r w:rsidRPr="00B050D6">
        <w:rPr>
          <w:rFonts w:ascii="Times New Roman" w:hAnsi="Times New Roman" w:cs="Times New Roman"/>
        </w:rPr>
        <w:t>(E</w:t>
      </w:r>
      <w:r w:rsidRPr="00374A4A">
        <w:rPr>
          <w:rFonts w:ascii="Times New Roman" w:hAnsi="Times New Roman" w:cs="Times New Roman"/>
        </w:rPr>
        <w:t> </w:t>
      </w:r>
      <w:r w:rsidRPr="00B050D6">
        <w:rPr>
          <w:rFonts w:ascii="Times New Roman" w:hAnsi="Times New Roman" w:cs="Times New Roman"/>
        </w:rPr>
        <w:t>965),</w:t>
      </w:r>
      <w:r w:rsidRPr="00B050D6">
        <w:t xml:space="preserve"> </w:t>
      </w:r>
      <w:r>
        <w:rPr>
          <w:rFonts w:ascii="Times New Roman" w:hAnsi="Times New Roman" w:cs="Times New Roman"/>
        </w:rPr>
        <w:t>3,8</w:t>
      </w:r>
      <w:r w:rsidRPr="00374A4A">
        <w:rPr>
          <w:rFonts w:ascii="Times New Roman" w:hAnsi="Times New Roman" w:cs="Times New Roman"/>
        </w:rPr>
        <w:t> mg natrio</w:t>
      </w:r>
      <w:r w:rsidR="00FE7097">
        <w:rPr>
          <w:rFonts w:ascii="Times New Roman" w:hAnsi="Times New Roman" w:cs="Times New Roman"/>
        </w:rPr>
        <w:t xml:space="preserve"> ir</w:t>
      </w:r>
      <w:r w:rsidRPr="00374A4A">
        <w:rPr>
          <w:rFonts w:ascii="Times New Roman" w:hAnsi="Times New Roman" w:cs="Times New Roman"/>
        </w:rPr>
        <w:t xml:space="preserve"> </w:t>
      </w:r>
      <w:r w:rsidR="00FE7097">
        <w:rPr>
          <w:rFonts w:ascii="Times New Roman" w:hAnsi="Times New Roman" w:cs="Times New Roman"/>
        </w:rPr>
        <w:t>2,2</w:t>
      </w:r>
      <w:r w:rsidRPr="00374A4A">
        <w:rPr>
          <w:rFonts w:ascii="Times New Roman" w:hAnsi="Times New Roman" w:cs="Times New Roman"/>
        </w:rPr>
        <w:t xml:space="preserve"> mg natrio </w:t>
      </w:r>
      <w:proofErr w:type="spellStart"/>
      <w:r w:rsidRPr="00374A4A">
        <w:rPr>
          <w:rFonts w:ascii="Times New Roman" w:hAnsi="Times New Roman" w:cs="Times New Roman"/>
        </w:rPr>
        <w:t>benzoato</w:t>
      </w:r>
      <w:proofErr w:type="spellEnd"/>
      <w:r w:rsidRPr="00374A4A">
        <w:rPr>
          <w:rFonts w:ascii="Times New Roman" w:hAnsi="Times New Roman" w:cs="Times New Roman"/>
        </w:rPr>
        <w:t xml:space="preserve"> </w:t>
      </w:r>
      <w:r w:rsidRPr="00B050D6">
        <w:rPr>
          <w:rFonts w:ascii="Times New Roman" w:hAnsi="Times New Roman" w:cs="Times New Roman"/>
        </w:rPr>
        <w:t>(E</w:t>
      </w:r>
      <w:r w:rsidR="00811EC6">
        <w:rPr>
          <w:rFonts w:ascii="Times New Roman" w:hAnsi="Times New Roman" w:cs="Times New Roman"/>
        </w:rPr>
        <w:t> </w:t>
      </w:r>
      <w:r w:rsidRPr="00B050D6">
        <w:rPr>
          <w:rFonts w:ascii="Times New Roman" w:hAnsi="Times New Roman" w:cs="Times New Roman"/>
        </w:rPr>
        <w:t>211)</w:t>
      </w:r>
      <w:r w:rsidRPr="00374A4A">
        <w:rPr>
          <w:rFonts w:ascii="Times New Roman" w:hAnsi="Times New Roman" w:cs="Times New Roman"/>
        </w:rPr>
        <w:t>.</w:t>
      </w:r>
    </w:p>
    <w:p w14:paraId="580373C4" w14:textId="77777777" w:rsidR="00190DCE" w:rsidRDefault="00190DCE" w:rsidP="00A11FAF">
      <w:pPr>
        <w:tabs>
          <w:tab w:val="left" w:pos="540"/>
          <w:tab w:val="left" w:pos="1276"/>
        </w:tabs>
        <w:spacing w:after="0" w:line="240" w:lineRule="auto"/>
        <w:rPr>
          <w:rFonts w:ascii="Times New Roman" w:eastAsia="Times New Roman" w:hAnsi="Times New Roman" w:cs="Times New Roman"/>
          <w:noProof/>
        </w:rPr>
      </w:pPr>
    </w:p>
    <w:p w14:paraId="6AFDC07B" w14:textId="7E4F1C49"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r w:rsidRPr="001C3A39">
        <w:rPr>
          <w:rFonts w:ascii="Times New Roman" w:eastAsia="Times New Roman" w:hAnsi="Times New Roman" w:cs="Times New Roman"/>
          <w:noProof/>
        </w:rPr>
        <w:t>Visos pagalbinės medžiagos išvardytos 6.1</w:t>
      </w:r>
      <w:r w:rsidR="00FE7097">
        <w:rPr>
          <w:rFonts w:ascii="Times New Roman" w:eastAsia="Times New Roman" w:hAnsi="Times New Roman" w:cs="Times New Roman"/>
          <w:noProof/>
        </w:rPr>
        <w:t> </w:t>
      </w:r>
      <w:r w:rsidRPr="001C3A39">
        <w:rPr>
          <w:rFonts w:ascii="Times New Roman" w:eastAsia="Times New Roman" w:hAnsi="Times New Roman" w:cs="Times New Roman"/>
          <w:noProof/>
        </w:rPr>
        <w:t>skyriuje.</w:t>
      </w:r>
    </w:p>
    <w:p w14:paraId="23CE1D0E"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p w14:paraId="353D6AFE"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p w14:paraId="103E6200" w14:textId="77777777" w:rsidR="00A11FAF" w:rsidRPr="001C3A39" w:rsidRDefault="00A11FAF" w:rsidP="00A11FAF">
      <w:pPr>
        <w:keepNext/>
        <w:tabs>
          <w:tab w:val="left" w:pos="567"/>
        </w:tabs>
        <w:spacing w:after="0" w:line="240" w:lineRule="auto"/>
        <w:ind w:left="567" w:hanging="567"/>
        <w:outlineLvl w:val="1"/>
        <w:rPr>
          <w:rFonts w:ascii="Times New Roman" w:eastAsia="Times New Roman" w:hAnsi="Times New Roman" w:cs="Times New Roman"/>
          <w:b/>
        </w:rPr>
      </w:pPr>
      <w:bookmarkStart w:id="8" w:name="_Toc129243100"/>
      <w:bookmarkStart w:id="9" w:name="_Toc129243225"/>
      <w:r w:rsidRPr="001C3A39">
        <w:rPr>
          <w:rFonts w:ascii="Times New Roman" w:eastAsia="Times New Roman" w:hAnsi="Times New Roman" w:cs="Times New Roman"/>
          <w:b/>
        </w:rPr>
        <w:t>3.</w:t>
      </w:r>
      <w:r w:rsidRPr="001C3A39">
        <w:rPr>
          <w:rFonts w:ascii="Times New Roman" w:eastAsia="Times New Roman" w:hAnsi="Times New Roman" w:cs="Times New Roman"/>
          <w:b/>
        </w:rPr>
        <w:tab/>
        <w:t>FARMACINĖ FORMA</w:t>
      </w:r>
      <w:bookmarkEnd w:id="8"/>
      <w:bookmarkEnd w:id="9"/>
    </w:p>
    <w:p w14:paraId="444257AB"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p w14:paraId="402A0167"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r w:rsidRPr="001C3A39">
        <w:rPr>
          <w:rFonts w:ascii="Times New Roman" w:eastAsia="Times New Roman" w:hAnsi="Times New Roman" w:cs="Times New Roman"/>
          <w:noProof/>
        </w:rPr>
        <w:t>Geriamoji suspensija</w:t>
      </w:r>
    </w:p>
    <w:p w14:paraId="2684B4CC"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p w14:paraId="4C18AA8F"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r w:rsidRPr="001C3A39">
        <w:rPr>
          <w:rFonts w:ascii="Times New Roman" w:eastAsia="Times New Roman" w:hAnsi="Times New Roman" w:cs="Times New Roman"/>
          <w:noProof/>
        </w:rPr>
        <w:t>Baltos arba beveik baltos spalvos klampi suspensija.</w:t>
      </w:r>
    </w:p>
    <w:p w14:paraId="69540F7B"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p w14:paraId="58E2D23A"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p w14:paraId="10A7CE2B" w14:textId="77777777" w:rsidR="00A11FAF" w:rsidRPr="001C3A39" w:rsidRDefault="00A11FAF" w:rsidP="00A11FAF">
      <w:pPr>
        <w:keepNext/>
        <w:tabs>
          <w:tab w:val="left" w:pos="567"/>
        </w:tabs>
        <w:spacing w:after="0" w:line="240" w:lineRule="auto"/>
        <w:ind w:left="567" w:hanging="567"/>
        <w:outlineLvl w:val="1"/>
        <w:rPr>
          <w:rFonts w:ascii="Times New Roman" w:eastAsia="Times New Roman" w:hAnsi="Times New Roman" w:cs="Times New Roman"/>
          <w:b/>
        </w:rPr>
      </w:pPr>
      <w:bookmarkStart w:id="10" w:name="_Toc129243101"/>
      <w:bookmarkStart w:id="11" w:name="_Toc129243226"/>
      <w:r w:rsidRPr="001C3A39">
        <w:rPr>
          <w:rFonts w:ascii="Times New Roman" w:eastAsia="Times New Roman" w:hAnsi="Times New Roman" w:cs="Times New Roman"/>
          <w:b/>
        </w:rPr>
        <w:t>4.</w:t>
      </w:r>
      <w:r w:rsidRPr="001C3A39">
        <w:rPr>
          <w:rFonts w:ascii="Times New Roman" w:eastAsia="Times New Roman" w:hAnsi="Times New Roman" w:cs="Times New Roman"/>
          <w:b/>
        </w:rPr>
        <w:tab/>
        <w:t>KLINIKINĖ INFORMACIJA</w:t>
      </w:r>
      <w:bookmarkEnd w:id="10"/>
      <w:bookmarkEnd w:id="11"/>
    </w:p>
    <w:p w14:paraId="109D0BF5"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p w14:paraId="73E082A7" w14:textId="77777777" w:rsidR="00A11FAF" w:rsidRPr="001C3A39" w:rsidRDefault="00A11FAF" w:rsidP="00A11FAF">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12" w:name="_Toc129243102"/>
      <w:bookmarkStart w:id="13" w:name="_Toc129243227"/>
      <w:r w:rsidRPr="001C3A39">
        <w:rPr>
          <w:rFonts w:ascii="Times New Roman" w:eastAsia="Times New Roman" w:hAnsi="Times New Roman" w:cs="Times New Roman"/>
          <w:b/>
          <w:kern w:val="28"/>
        </w:rPr>
        <w:t>4.1</w:t>
      </w:r>
      <w:r w:rsidRPr="001C3A39">
        <w:rPr>
          <w:rFonts w:ascii="Times New Roman" w:eastAsia="Times New Roman" w:hAnsi="Times New Roman" w:cs="Times New Roman"/>
          <w:b/>
          <w:kern w:val="28"/>
        </w:rPr>
        <w:tab/>
        <w:t>Terapinės indikacijos</w:t>
      </w:r>
      <w:bookmarkEnd w:id="12"/>
      <w:bookmarkEnd w:id="13"/>
    </w:p>
    <w:p w14:paraId="070139E8"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p w14:paraId="068ACAC2" w14:textId="504336CE" w:rsidR="009C4180" w:rsidRDefault="009C4180" w:rsidP="00A11FAF">
      <w:pPr>
        <w:tabs>
          <w:tab w:val="left" w:pos="540"/>
          <w:tab w:val="left" w:pos="1276"/>
        </w:tabs>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Vartojamas t</w:t>
      </w:r>
      <w:r w:rsidR="00A11FAF" w:rsidRPr="001C3A39">
        <w:rPr>
          <w:rFonts w:ascii="Times New Roman" w:eastAsia="Times New Roman" w:hAnsi="Times New Roman" w:cs="Times New Roman"/>
          <w:noProof/>
        </w:rPr>
        <w:t>rumpalaiki</w:t>
      </w:r>
      <w:r>
        <w:rPr>
          <w:rFonts w:ascii="Times New Roman" w:eastAsia="Times New Roman" w:hAnsi="Times New Roman" w:cs="Times New Roman"/>
          <w:noProof/>
        </w:rPr>
        <w:t>am</w:t>
      </w:r>
      <w:r w:rsidR="00A11FAF" w:rsidRPr="001C3A39">
        <w:rPr>
          <w:rFonts w:ascii="Times New Roman" w:eastAsia="Times New Roman" w:hAnsi="Times New Roman" w:cs="Times New Roman"/>
          <w:noProof/>
        </w:rPr>
        <w:t xml:space="preserve"> simptomini</w:t>
      </w:r>
      <w:r>
        <w:rPr>
          <w:rFonts w:ascii="Times New Roman" w:eastAsia="Times New Roman" w:hAnsi="Times New Roman" w:cs="Times New Roman"/>
          <w:noProof/>
        </w:rPr>
        <w:t>am gydymui:</w:t>
      </w:r>
    </w:p>
    <w:p w14:paraId="5F35C8EB" w14:textId="62920008" w:rsidR="009C4180" w:rsidRDefault="00A11FAF" w:rsidP="00C12F63">
      <w:pPr>
        <w:pStyle w:val="Sraopastraipa"/>
        <w:numPr>
          <w:ilvl w:val="0"/>
          <w:numId w:val="33"/>
        </w:numPr>
        <w:tabs>
          <w:tab w:val="left" w:pos="540"/>
          <w:tab w:val="left" w:pos="1276"/>
        </w:tabs>
        <w:spacing w:after="0" w:line="240" w:lineRule="auto"/>
        <w:ind w:left="567" w:hanging="567"/>
        <w:rPr>
          <w:rFonts w:ascii="Times New Roman" w:eastAsia="Times New Roman" w:hAnsi="Times New Roman" w:cs="Times New Roman"/>
          <w:noProof/>
        </w:rPr>
      </w:pPr>
      <w:r w:rsidRPr="00C12F63">
        <w:rPr>
          <w:rFonts w:ascii="Times New Roman" w:eastAsia="Times New Roman" w:hAnsi="Times New Roman" w:cs="Times New Roman"/>
          <w:noProof/>
        </w:rPr>
        <w:t>silpno ar vidutinio stiprumo skausmo</w:t>
      </w:r>
      <w:r w:rsidR="009C4180">
        <w:rPr>
          <w:rFonts w:ascii="Times New Roman" w:eastAsia="Times New Roman" w:hAnsi="Times New Roman" w:cs="Times New Roman"/>
          <w:noProof/>
        </w:rPr>
        <w:t>;</w:t>
      </w:r>
    </w:p>
    <w:p w14:paraId="551728B6" w14:textId="464D3F15" w:rsidR="00A11FAF" w:rsidRPr="00C12F63" w:rsidRDefault="00811EC6" w:rsidP="00C12F63">
      <w:pPr>
        <w:pStyle w:val="Sraopastraipa"/>
        <w:numPr>
          <w:ilvl w:val="0"/>
          <w:numId w:val="33"/>
        </w:numPr>
        <w:tabs>
          <w:tab w:val="left" w:pos="540"/>
          <w:tab w:val="left" w:pos="1276"/>
        </w:tabs>
        <w:spacing w:after="0" w:line="240" w:lineRule="auto"/>
        <w:ind w:left="567" w:hanging="567"/>
        <w:rPr>
          <w:rFonts w:ascii="Times New Roman" w:eastAsia="Times New Roman" w:hAnsi="Times New Roman" w:cs="Times New Roman"/>
          <w:noProof/>
        </w:rPr>
      </w:pPr>
      <w:r w:rsidRPr="00C12F63">
        <w:rPr>
          <w:rFonts w:ascii="Times New Roman" w:eastAsia="Times New Roman" w:hAnsi="Times New Roman" w:cs="Times New Roman"/>
          <w:noProof/>
        </w:rPr>
        <w:t>karščiavimo</w:t>
      </w:r>
      <w:r w:rsidR="00A11FAF" w:rsidRPr="00C12F63">
        <w:rPr>
          <w:rFonts w:ascii="Times New Roman" w:eastAsia="Times New Roman" w:hAnsi="Times New Roman" w:cs="Times New Roman"/>
          <w:noProof/>
        </w:rPr>
        <w:t xml:space="preserve">. </w:t>
      </w:r>
    </w:p>
    <w:p w14:paraId="7481A721"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p w14:paraId="2CF5951A" w14:textId="08570546"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bookmarkStart w:id="14" w:name="_Toc129243103"/>
      <w:bookmarkStart w:id="15" w:name="_Toc129243228"/>
      <w:r w:rsidRPr="001C3A39">
        <w:rPr>
          <w:rFonts w:ascii="Times New Roman" w:eastAsia="Times New Roman" w:hAnsi="Times New Roman" w:cs="Times New Roman"/>
          <w:noProof/>
        </w:rPr>
        <w:t xml:space="preserve">Ibustar skirtas </w:t>
      </w:r>
      <w:r w:rsidR="00190DCE">
        <w:rPr>
          <w:rFonts w:ascii="Times New Roman" w:eastAsia="Times New Roman" w:hAnsi="Times New Roman" w:cs="Times New Roman"/>
          <w:noProof/>
        </w:rPr>
        <w:t xml:space="preserve">vartoti </w:t>
      </w:r>
      <w:r w:rsidRPr="001C3A39">
        <w:rPr>
          <w:rFonts w:ascii="Times New Roman" w:eastAsia="Times New Roman" w:hAnsi="Times New Roman" w:cs="Times New Roman"/>
          <w:noProof/>
        </w:rPr>
        <w:t xml:space="preserve">vaikams, sveriantiems nuo 5 kg </w:t>
      </w:r>
      <w:r w:rsidR="00190DCE" w:rsidRPr="001C3A39">
        <w:rPr>
          <w:rFonts w:ascii="Times New Roman" w:eastAsia="Times New Roman" w:hAnsi="Times New Roman" w:cs="Times New Roman"/>
          <w:noProof/>
        </w:rPr>
        <w:t>(6 mėnesių)</w:t>
      </w:r>
      <w:r w:rsidR="00190DCE">
        <w:rPr>
          <w:rFonts w:ascii="Times New Roman" w:eastAsia="Times New Roman" w:hAnsi="Times New Roman" w:cs="Times New Roman"/>
          <w:noProof/>
        </w:rPr>
        <w:t xml:space="preserve"> </w:t>
      </w:r>
      <w:r w:rsidRPr="001C3A39">
        <w:rPr>
          <w:rFonts w:ascii="Times New Roman" w:eastAsia="Times New Roman" w:hAnsi="Times New Roman" w:cs="Times New Roman"/>
          <w:noProof/>
        </w:rPr>
        <w:t>iki 29 kg (9</w:t>
      </w:r>
      <w:r w:rsidR="00190DCE">
        <w:rPr>
          <w:rFonts w:ascii="Times New Roman" w:eastAsia="Times New Roman" w:hAnsi="Times New Roman" w:cs="Times New Roman"/>
          <w:noProof/>
        </w:rPr>
        <w:t> </w:t>
      </w:r>
      <w:r w:rsidRPr="001C3A39">
        <w:rPr>
          <w:rFonts w:ascii="Times New Roman" w:eastAsia="Times New Roman" w:hAnsi="Times New Roman" w:cs="Times New Roman"/>
          <w:noProof/>
        </w:rPr>
        <w:t>metų).</w:t>
      </w:r>
    </w:p>
    <w:p w14:paraId="6465C083" w14:textId="77777777" w:rsidR="00A11FAF" w:rsidRPr="001C3A39" w:rsidRDefault="00A11FAF" w:rsidP="00A11FAF">
      <w:pPr>
        <w:keepNext/>
        <w:keepLines/>
        <w:tabs>
          <w:tab w:val="left" w:pos="567"/>
        </w:tabs>
        <w:spacing w:after="0" w:line="240" w:lineRule="auto"/>
        <w:ind w:left="567" w:hanging="567"/>
        <w:outlineLvl w:val="2"/>
        <w:rPr>
          <w:rFonts w:ascii="Times New Roman" w:eastAsia="Times New Roman" w:hAnsi="Times New Roman" w:cs="Times New Roman"/>
          <w:b/>
          <w:kern w:val="28"/>
        </w:rPr>
      </w:pPr>
    </w:p>
    <w:p w14:paraId="2E975907" w14:textId="77777777" w:rsidR="00A11FAF" w:rsidRPr="001C3A39" w:rsidRDefault="00A11FAF" w:rsidP="00A11FAF">
      <w:pPr>
        <w:keepNext/>
        <w:keepLines/>
        <w:tabs>
          <w:tab w:val="left" w:pos="567"/>
        </w:tabs>
        <w:spacing w:after="0" w:line="240" w:lineRule="auto"/>
        <w:ind w:left="567" w:hanging="567"/>
        <w:outlineLvl w:val="2"/>
        <w:rPr>
          <w:rFonts w:ascii="Times New Roman" w:eastAsia="Times New Roman" w:hAnsi="Times New Roman" w:cs="Times New Roman"/>
          <w:b/>
          <w:kern w:val="28"/>
        </w:rPr>
      </w:pPr>
      <w:r w:rsidRPr="001C3A39">
        <w:rPr>
          <w:rFonts w:ascii="Times New Roman" w:eastAsia="Times New Roman" w:hAnsi="Times New Roman" w:cs="Times New Roman"/>
          <w:b/>
          <w:kern w:val="28"/>
        </w:rPr>
        <w:t>4.2</w:t>
      </w:r>
      <w:r w:rsidRPr="001C3A39">
        <w:rPr>
          <w:rFonts w:ascii="Times New Roman" w:eastAsia="Times New Roman" w:hAnsi="Times New Roman" w:cs="Times New Roman"/>
          <w:b/>
          <w:kern w:val="28"/>
        </w:rPr>
        <w:tab/>
        <w:t>Dozavimas ir vartojimo metodas</w:t>
      </w:r>
      <w:bookmarkEnd w:id="14"/>
      <w:bookmarkEnd w:id="15"/>
      <w:r w:rsidRPr="001C3A39">
        <w:rPr>
          <w:rFonts w:ascii="Times New Roman" w:eastAsia="Times New Roman" w:hAnsi="Times New Roman" w:cs="Times New Roman"/>
          <w:b/>
          <w:kern w:val="28"/>
        </w:rPr>
        <w:t xml:space="preserve"> </w:t>
      </w:r>
    </w:p>
    <w:p w14:paraId="7F3F298C"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p w14:paraId="3529CF0E" w14:textId="77777777" w:rsidR="00A11FAF" w:rsidRPr="00C12F63" w:rsidRDefault="00A11FAF" w:rsidP="00A11FAF">
      <w:pPr>
        <w:tabs>
          <w:tab w:val="left" w:pos="540"/>
          <w:tab w:val="left" w:pos="1276"/>
        </w:tabs>
        <w:spacing w:after="0" w:line="240" w:lineRule="auto"/>
        <w:rPr>
          <w:rFonts w:ascii="Times New Roman" w:eastAsia="Times New Roman" w:hAnsi="Times New Roman" w:cs="Times New Roman"/>
          <w:noProof/>
          <w:u w:val="single"/>
        </w:rPr>
      </w:pPr>
      <w:r w:rsidRPr="00C12F63">
        <w:rPr>
          <w:rFonts w:ascii="Times New Roman" w:eastAsia="Times New Roman" w:hAnsi="Times New Roman" w:cs="Times New Roman"/>
          <w:noProof/>
          <w:u w:val="single"/>
        </w:rPr>
        <w:t>Dozavimas</w:t>
      </w:r>
    </w:p>
    <w:p w14:paraId="64A6D1B7" w14:textId="29644517" w:rsidR="00A50DDF" w:rsidRPr="00C12F63" w:rsidRDefault="00A11FAF" w:rsidP="00A11FAF">
      <w:pPr>
        <w:tabs>
          <w:tab w:val="left" w:pos="540"/>
          <w:tab w:val="left" w:pos="1276"/>
        </w:tabs>
        <w:spacing w:after="0" w:line="240" w:lineRule="auto"/>
        <w:rPr>
          <w:rFonts w:ascii="Times New Roman" w:eastAsia="Times New Roman" w:hAnsi="Times New Roman" w:cs="Times New Roman"/>
          <w:noProof/>
        </w:rPr>
      </w:pPr>
      <w:r w:rsidRPr="00C12F63">
        <w:rPr>
          <w:rFonts w:ascii="Times New Roman" w:eastAsia="Times New Roman" w:hAnsi="Times New Roman" w:cs="Times New Roman"/>
          <w:noProof/>
        </w:rPr>
        <w:t xml:space="preserve">Dozavimas nurodytas </w:t>
      </w:r>
      <w:r w:rsidR="002323CE" w:rsidRPr="00C12F63">
        <w:rPr>
          <w:rFonts w:ascii="Times New Roman" w:eastAsia="Times New Roman" w:hAnsi="Times New Roman" w:cs="Times New Roman"/>
          <w:noProof/>
        </w:rPr>
        <w:t xml:space="preserve">toliau </w:t>
      </w:r>
      <w:r w:rsidRPr="00C12F63">
        <w:rPr>
          <w:rFonts w:ascii="Times New Roman" w:eastAsia="Times New Roman" w:hAnsi="Times New Roman" w:cs="Times New Roman"/>
          <w:noProof/>
        </w:rPr>
        <w:t xml:space="preserve">esančioje lentelėje. Vaikams </w:t>
      </w:r>
      <w:r w:rsidR="00741269" w:rsidRPr="00C12F63">
        <w:rPr>
          <w:rFonts w:ascii="Times New Roman" w:eastAsia="Times New Roman" w:hAnsi="Times New Roman" w:cs="Times New Roman"/>
          <w:noProof/>
        </w:rPr>
        <w:t xml:space="preserve">ir paaugliams </w:t>
      </w:r>
      <w:r w:rsidRPr="00C12F63">
        <w:rPr>
          <w:rFonts w:ascii="Times New Roman" w:eastAsia="Times New Roman" w:hAnsi="Times New Roman" w:cs="Times New Roman"/>
          <w:noProof/>
        </w:rPr>
        <w:t>Ibustar dozuojamas</w:t>
      </w:r>
      <w:r w:rsidR="00741269" w:rsidRPr="00C12F63">
        <w:rPr>
          <w:rFonts w:ascii="Times New Roman" w:eastAsia="Times New Roman" w:hAnsi="Times New Roman" w:cs="Times New Roman"/>
          <w:noProof/>
        </w:rPr>
        <w:t>,</w:t>
      </w:r>
      <w:r w:rsidRPr="00C12F63">
        <w:rPr>
          <w:rFonts w:ascii="Times New Roman" w:eastAsia="Times New Roman" w:hAnsi="Times New Roman" w:cs="Times New Roman"/>
          <w:noProof/>
        </w:rPr>
        <w:t xml:space="preserve"> atsižvelgiant į </w:t>
      </w:r>
      <w:r w:rsidR="00741269" w:rsidRPr="00C12F63">
        <w:rPr>
          <w:rFonts w:ascii="Times New Roman" w:eastAsia="Times New Roman" w:hAnsi="Times New Roman" w:cs="Times New Roman"/>
          <w:noProof/>
        </w:rPr>
        <w:t xml:space="preserve">kūno masę </w:t>
      </w:r>
      <w:r w:rsidRPr="00C12F63">
        <w:rPr>
          <w:rFonts w:ascii="Times New Roman" w:eastAsia="Times New Roman" w:hAnsi="Times New Roman" w:cs="Times New Roman"/>
          <w:noProof/>
        </w:rPr>
        <w:t>arba amžių, dažniausiai vienkartinė dozė yra 7</w:t>
      </w:r>
      <w:r w:rsidR="00741269" w:rsidRPr="00C12F63">
        <w:rPr>
          <w:rFonts w:ascii="Times New Roman" w:eastAsia="Times New Roman" w:hAnsi="Times New Roman" w:cs="Times New Roman"/>
          <w:noProof/>
        </w:rPr>
        <w:t>–</w:t>
      </w:r>
      <w:r w:rsidRPr="00C12F63">
        <w:rPr>
          <w:rFonts w:ascii="Times New Roman" w:eastAsia="Times New Roman" w:hAnsi="Times New Roman" w:cs="Times New Roman"/>
          <w:noProof/>
        </w:rPr>
        <w:t xml:space="preserve">10 mg/kg kūno </w:t>
      </w:r>
      <w:r w:rsidR="00741269" w:rsidRPr="00C12F63">
        <w:rPr>
          <w:rFonts w:ascii="Times New Roman" w:eastAsia="Times New Roman" w:hAnsi="Times New Roman" w:cs="Times New Roman"/>
          <w:noProof/>
        </w:rPr>
        <w:t>masės</w:t>
      </w:r>
      <w:r w:rsidRPr="00C12F63">
        <w:rPr>
          <w:rFonts w:ascii="Times New Roman" w:eastAsia="Times New Roman" w:hAnsi="Times New Roman" w:cs="Times New Roman"/>
          <w:noProof/>
        </w:rPr>
        <w:t xml:space="preserve">, </w:t>
      </w:r>
      <w:r w:rsidR="00741269" w:rsidRPr="00C12F63">
        <w:rPr>
          <w:rFonts w:ascii="Times New Roman" w:eastAsia="Times New Roman" w:hAnsi="Times New Roman" w:cs="Times New Roman"/>
          <w:noProof/>
        </w:rPr>
        <w:t xml:space="preserve">didžiausia </w:t>
      </w:r>
      <w:r w:rsidR="00811EC6" w:rsidRPr="00C12F63">
        <w:rPr>
          <w:rFonts w:ascii="Times New Roman" w:eastAsia="Times New Roman" w:hAnsi="Times New Roman" w:cs="Times New Roman"/>
          <w:noProof/>
        </w:rPr>
        <w:t xml:space="preserve">visa </w:t>
      </w:r>
      <w:r w:rsidRPr="00C12F63">
        <w:rPr>
          <w:rFonts w:ascii="Times New Roman" w:eastAsia="Times New Roman" w:hAnsi="Times New Roman" w:cs="Times New Roman"/>
          <w:noProof/>
        </w:rPr>
        <w:t xml:space="preserve">paros dozė – </w:t>
      </w:r>
      <w:r w:rsidR="00811EC6" w:rsidRPr="00C12F63">
        <w:rPr>
          <w:rFonts w:ascii="Times New Roman" w:eastAsia="Times New Roman" w:hAnsi="Times New Roman" w:cs="Times New Roman"/>
          <w:noProof/>
        </w:rPr>
        <w:t xml:space="preserve">ne didesnė kaip </w:t>
      </w:r>
      <w:r w:rsidRPr="00C12F63">
        <w:rPr>
          <w:rFonts w:ascii="Times New Roman" w:eastAsia="Times New Roman" w:hAnsi="Times New Roman" w:cs="Times New Roman"/>
          <w:noProof/>
        </w:rPr>
        <w:t xml:space="preserve">30 mg/kg kūno </w:t>
      </w:r>
      <w:r w:rsidR="00741269" w:rsidRPr="00C12F63">
        <w:rPr>
          <w:rFonts w:ascii="Times New Roman" w:eastAsia="Times New Roman" w:hAnsi="Times New Roman" w:cs="Times New Roman"/>
          <w:noProof/>
        </w:rPr>
        <w:t>masės</w:t>
      </w:r>
      <w:r w:rsidRPr="00C12F63">
        <w:rPr>
          <w:rFonts w:ascii="Times New Roman" w:eastAsia="Times New Roman" w:hAnsi="Times New Roman" w:cs="Times New Roman"/>
          <w:noProof/>
        </w:rPr>
        <w:t xml:space="preserve">. </w:t>
      </w:r>
    </w:p>
    <w:p w14:paraId="3DF1E7AC" w14:textId="77777777" w:rsidR="00A50DDF" w:rsidRPr="00C12F63" w:rsidRDefault="00A50DDF" w:rsidP="00A11FAF">
      <w:pPr>
        <w:tabs>
          <w:tab w:val="left" w:pos="540"/>
          <w:tab w:val="left" w:pos="1276"/>
        </w:tabs>
        <w:spacing w:after="0" w:line="240" w:lineRule="auto"/>
        <w:rPr>
          <w:rFonts w:ascii="Times New Roman" w:eastAsia="Times New Roman" w:hAnsi="Times New Roman" w:cs="Times New Roman"/>
          <w:noProof/>
        </w:rPr>
      </w:pPr>
    </w:p>
    <w:p w14:paraId="178FFDE3" w14:textId="0CFCA02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r w:rsidRPr="00C12F63">
        <w:rPr>
          <w:rFonts w:ascii="Times New Roman" w:eastAsia="Times New Roman" w:hAnsi="Times New Roman" w:cs="Times New Roman"/>
          <w:noProof/>
        </w:rPr>
        <w:t>Tinkamas dozavimo intervalas pasirenkamas</w:t>
      </w:r>
      <w:r w:rsidR="00A50DDF" w:rsidRPr="00C12F63">
        <w:rPr>
          <w:rFonts w:ascii="Times New Roman" w:eastAsia="Times New Roman" w:hAnsi="Times New Roman" w:cs="Times New Roman"/>
          <w:noProof/>
        </w:rPr>
        <w:t>, atsižvelgiant į</w:t>
      </w:r>
      <w:r w:rsidRPr="00C12F63">
        <w:rPr>
          <w:rFonts w:ascii="Times New Roman" w:eastAsia="Times New Roman" w:hAnsi="Times New Roman" w:cs="Times New Roman"/>
          <w:noProof/>
        </w:rPr>
        <w:t xml:space="preserve"> simptomus ir </w:t>
      </w:r>
      <w:r w:rsidR="00A50DDF" w:rsidRPr="00C12F63">
        <w:rPr>
          <w:rFonts w:ascii="Times New Roman" w:eastAsia="Times New Roman" w:hAnsi="Times New Roman" w:cs="Times New Roman"/>
          <w:noProof/>
        </w:rPr>
        <w:t xml:space="preserve">didžiausią </w:t>
      </w:r>
      <w:r w:rsidRPr="00C12F63">
        <w:rPr>
          <w:rFonts w:ascii="Times New Roman" w:eastAsia="Times New Roman" w:hAnsi="Times New Roman" w:cs="Times New Roman"/>
          <w:noProof/>
        </w:rPr>
        <w:t xml:space="preserve">paros dozę. </w:t>
      </w:r>
      <w:r w:rsidR="00A50DDF" w:rsidRPr="00C12F63">
        <w:rPr>
          <w:rFonts w:ascii="Times New Roman" w:eastAsia="Times New Roman" w:hAnsi="Times New Roman" w:cs="Times New Roman"/>
          <w:noProof/>
        </w:rPr>
        <w:t>Dozavimo</w:t>
      </w:r>
      <w:r w:rsidRPr="00C12F63">
        <w:rPr>
          <w:rFonts w:ascii="Times New Roman" w:eastAsia="Times New Roman" w:hAnsi="Times New Roman" w:cs="Times New Roman"/>
          <w:noProof/>
        </w:rPr>
        <w:t xml:space="preserve"> interval</w:t>
      </w:r>
      <w:r w:rsidR="00A50DDF" w:rsidRPr="00C12F63">
        <w:rPr>
          <w:rFonts w:ascii="Times New Roman" w:eastAsia="Times New Roman" w:hAnsi="Times New Roman" w:cs="Times New Roman"/>
          <w:noProof/>
        </w:rPr>
        <w:t>as</w:t>
      </w:r>
      <w:r w:rsidRPr="00C12F63">
        <w:rPr>
          <w:rFonts w:ascii="Times New Roman" w:eastAsia="Times New Roman" w:hAnsi="Times New Roman" w:cs="Times New Roman"/>
          <w:noProof/>
        </w:rPr>
        <w:t xml:space="preserve"> turi </w:t>
      </w:r>
      <w:r w:rsidR="00A50DDF" w:rsidRPr="00C12F63">
        <w:rPr>
          <w:rFonts w:ascii="Times New Roman" w:eastAsia="Times New Roman" w:hAnsi="Times New Roman" w:cs="Times New Roman"/>
          <w:noProof/>
        </w:rPr>
        <w:t>būti ne trumpesnis kaip</w:t>
      </w:r>
      <w:r w:rsidRPr="00C12F63">
        <w:rPr>
          <w:rFonts w:ascii="Times New Roman" w:eastAsia="Times New Roman" w:hAnsi="Times New Roman" w:cs="Times New Roman"/>
          <w:noProof/>
        </w:rPr>
        <w:t xml:space="preserve"> 6</w:t>
      </w:r>
      <w:r w:rsidR="00A50DDF" w:rsidRPr="00C12F63">
        <w:rPr>
          <w:rFonts w:ascii="Times New Roman" w:eastAsia="Times New Roman" w:hAnsi="Times New Roman" w:cs="Times New Roman"/>
          <w:noProof/>
        </w:rPr>
        <w:t> </w:t>
      </w:r>
      <w:r w:rsidRPr="00C12F63">
        <w:rPr>
          <w:rFonts w:ascii="Times New Roman" w:eastAsia="Times New Roman" w:hAnsi="Times New Roman" w:cs="Times New Roman"/>
          <w:noProof/>
        </w:rPr>
        <w:t xml:space="preserve">valandos. Negalima viršyti </w:t>
      </w:r>
      <w:r w:rsidR="00A50DDF" w:rsidRPr="00C12F63">
        <w:rPr>
          <w:rFonts w:ascii="Times New Roman" w:eastAsia="Times New Roman" w:hAnsi="Times New Roman" w:cs="Times New Roman"/>
          <w:noProof/>
        </w:rPr>
        <w:t xml:space="preserve">didžiausios </w:t>
      </w:r>
      <w:r w:rsidRPr="00C12F63">
        <w:rPr>
          <w:rFonts w:ascii="Times New Roman" w:eastAsia="Times New Roman" w:hAnsi="Times New Roman" w:cs="Times New Roman"/>
          <w:noProof/>
        </w:rPr>
        <w:t>rekomenduojamos paros dozės.</w:t>
      </w:r>
    </w:p>
    <w:p w14:paraId="0A0BB300"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p w14:paraId="2B9E292D" w14:textId="5C827CFE"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r w:rsidRPr="00C12F63">
        <w:rPr>
          <w:rFonts w:ascii="Times New Roman" w:eastAsia="Times New Roman" w:hAnsi="Times New Roman" w:cs="Times New Roman"/>
          <w:noProof/>
        </w:rPr>
        <w:t xml:space="preserve">Jeigu </w:t>
      </w:r>
      <w:r w:rsidR="005663A3" w:rsidRPr="00C12F63">
        <w:rPr>
          <w:rFonts w:ascii="Times New Roman" w:eastAsia="Times New Roman" w:hAnsi="Times New Roman" w:cs="Times New Roman"/>
          <w:noProof/>
        </w:rPr>
        <w:t xml:space="preserve">šio </w:t>
      </w:r>
      <w:r w:rsidRPr="00C12F63">
        <w:rPr>
          <w:rFonts w:ascii="Times New Roman" w:eastAsia="Times New Roman" w:hAnsi="Times New Roman" w:cs="Times New Roman"/>
          <w:noProof/>
        </w:rPr>
        <w:t>vaist</w:t>
      </w:r>
      <w:r w:rsidR="0001390A" w:rsidRPr="00C12F63">
        <w:rPr>
          <w:rFonts w:ascii="Times New Roman" w:eastAsia="Times New Roman" w:hAnsi="Times New Roman" w:cs="Times New Roman"/>
          <w:noProof/>
        </w:rPr>
        <w:t>ini</w:t>
      </w:r>
      <w:r w:rsidRPr="00C12F63">
        <w:rPr>
          <w:rFonts w:ascii="Times New Roman" w:eastAsia="Times New Roman" w:hAnsi="Times New Roman" w:cs="Times New Roman"/>
          <w:noProof/>
        </w:rPr>
        <w:t xml:space="preserve">o </w:t>
      </w:r>
      <w:r w:rsidR="0001390A" w:rsidRPr="00C12F63">
        <w:rPr>
          <w:rFonts w:ascii="Times New Roman" w:eastAsia="Times New Roman" w:hAnsi="Times New Roman" w:cs="Times New Roman"/>
          <w:noProof/>
        </w:rPr>
        <w:t xml:space="preserve">preparato </w:t>
      </w:r>
      <w:r w:rsidRPr="00C12F63">
        <w:rPr>
          <w:rFonts w:ascii="Times New Roman" w:eastAsia="Times New Roman" w:hAnsi="Times New Roman" w:cs="Times New Roman"/>
          <w:noProof/>
        </w:rPr>
        <w:t>reikia vartoti ilgiau kaip 3</w:t>
      </w:r>
      <w:r w:rsidR="0001390A" w:rsidRPr="00C12F63">
        <w:rPr>
          <w:rFonts w:ascii="Times New Roman" w:eastAsia="Times New Roman" w:hAnsi="Times New Roman" w:cs="Times New Roman"/>
          <w:noProof/>
        </w:rPr>
        <w:t> </w:t>
      </w:r>
      <w:r w:rsidRPr="00C12F63">
        <w:rPr>
          <w:rFonts w:ascii="Times New Roman" w:eastAsia="Times New Roman" w:hAnsi="Times New Roman" w:cs="Times New Roman"/>
          <w:noProof/>
        </w:rPr>
        <w:t>dienas</w:t>
      </w:r>
      <w:r w:rsidR="005663A3" w:rsidRPr="00C12F63">
        <w:rPr>
          <w:rFonts w:ascii="Times New Roman" w:eastAsia="Times New Roman" w:hAnsi="Times New Roman" w:cs="Times New Roman"/>
          <w:noProof/>
        </w:rPr>
        <w:t xml:space="preserve"> arba ligos simptomai sunkėja</w:t>
      </w:r>
      <w:r w:rsidRPr="001C3A39">
        <w:rPr>
          <w:rFonts w:ascii="Times New Roman" w:eastAsia="Times New Roman" w:hAnsi="Times New Roman" w:cs="Times New Roman"/>
          <w:noProof/>
        </w:rPr>
        <w:t>, būtina kreiptis į gydytoją.</w:t>
      </w:r>
    </w:p>
    <w:p w14:paraId="6D9E6A61"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tbl>
      <w:tblPr>
        <w:tblW w:w="8427" w:type="dxa"/>
        <w:tblInd w:w="57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182"/>
        <w:gridCol w:w="2268"/>
        <w:gridCol w:w="2977"/>
      </w:tblGrid>
      <w:tr w:rsidR="00A11FAF" w:rsidRPr="001C3A39" w14:paraId="3F3AD0EC" w14:textId="77777777" w:rsidTr="0054330A">
        <w:tc>
          <w:tcPr>
            <w:tcW w:w="3182" w:type="dxa"/>
            <w:shd w:val="pct12" w:color="auto" w:fill="auto"/>
          </w:tcPr>
          <w:p w14:paraId="7B12C4A0" w14:textId="1501FFDB" w:rsidR="0001390A" w:rsidRDefault="00A11FAF" w:rsidP="0054330A">
            <w:pPr>
              <w:keepNext/>
              <w:keepLines/>
              <w:spacing w:after="0" w:line="240" w:lineRule="atLeast"/>
              <w:ind w:left="-70" w:right="-70"/>
              <w:jc w:val="center"/>
              <w:rPr>
                <w:rFonts w:ascii="Times New Roman" w:eastAsia="Times New Roman" w:hAnsi="Times New Roman" w:cs="Times New Roman"/>
                <w:b/>
                <w:szCs w:val="24"/>
              </w:rPr>
            </w:pPr>
            <w:r w:rsidRPr="00C12F63">
              <w:rPr>
                <w:rFonts w:ascii="Times New Roman" w:eastAsia="Times New Roman" w:hAnsi="Times New Roman" w:cs="Times New Roman"/>
                <w:b/>
                <w:szCs w:val="24"/>
              </w:rPr>
              <w:lastRenderedPageBreak/>
              <w:t xml:space="preserve">Kūno </w:t>
            </w:r>
            <w:r w:rsidR="0001390A" w:rsidRPr="00C12F63">
              <w:rPr>
                <w:rFonts w:ascii="Times New Roman" w:eastAsia="Times New Roman" w:hAnsi="Times New Roman" w:cs="Times New Roman"/>
                <w:b/>
                <w:szCs w:val="24"/>
              </w:rPr>
              <w:t>masė</w:t>
            </w:r>
            <w:r w:rsidR="0001390A" w:rsidRPr="001C3A39">
              <w:rPr>
                <w:rFonts w:ascii="Times New Roman" w:eastAsia="Times New Roman" w:hAnsi="Times New Roman" w:cs="Times New Roman"/>
                <w:b/>
                <w:szCs w:val="24"/>
              </w:rPr>
              <w:t xml:space="preserve"> </w:t>
            </w:r>
          </w:p>
          <w:p w14:paraId="7163EC91" w14:textId="3745A3AD" w:rsidR="00A11FAF" w:rsidRPr="001C3A39" w:rsidRDefault="00A11FAF" w:rsidP="0054330A">
            <w:pPr>
              <w:keepNext/>
              <w:keepLines/>
              <w:spacing w:after="0" w:line="240" w:lineRule="atLeast"/>
              <w:ind w:left="-70" w:right="-70"/>
              <w:jc w:val="center"/>
              <w:rPr>
                <w:rFonts w:ascii="Times New Roman" w:eastAsia="Times New Roman" w:hAnsi="Times New Roman" w:cs="Times New Roman"/>
                <w:b/>
                <w:sz w:val="24"/>
                <w:szCs w:val="24"/>
              </w:rPr>
            </w:pPr>
            <w:r w:rsidRPr="001C3A39">
              <w:rPr>
                <w:rFonts w:ascii="Times New Roman" w:eastAsia="Times New Roman" w:hAnsi="Times New Roman" w:cs="Times New Roman"/>
                <w:b/>
                <w:szCs w:val="24"/>
              </w:rPr>
              <w:t>(</w:t>
            </w:r>
            <w:r w:rsidR="00310AB3">
              <w:rPr>
                <w:rFonts w:ascii="Times New Roman" w:eastAsia="Times New Roman" w:hAnsi="Times New Roman" w:cs="Times New Roman"/>
                <w:b/>
                <w:szCs w:val="24"/>
              </w:rPr>
              <w:t>a</w:t>
            </w:r>
            <w:r w:rsidR="00310AB3" w:rsidRPr="001C3A39">
              <w:rPr>
                <w:rFonts w:ascii="Times New Roman" w:eastAsia="Times New Roman" w:hAnsi="Times New Roman" w:cs="Times New Roman"/>
                <w:b/>
                <w:szCs w:val="24"/>
              </w:rPr>
              <w:t>mžius</w:t>
            </w:r>
            <w:r w:rsidRPr="001C3A39">
              <w:rPr>
                <w:rFonts w:ascii="Times New Roman" w:eastAsia="Times New Roman" w:hAnsi="Times New Roman" w:cs="Times New Roman"/>
                <w:b/>
                <w:szCs w:val="24"/>
              </w:rPr>
              <w:t>)</w:t>
            </w:r>
          </w:p>
          <w:p w14:paraId="21777515" w14:textId="77777777" w:rsidR="00A11FAF" w:rsidRPr="001C3A39" w:rsidRDefault="00A11FAF" w:rsidP="0054330A">
            <w:pPr>
              <w:keepNext/>
              <w:keepLines/>
              <w:spacing w:after="0" w:line="240" w:lineRule="atLeast"/>
              <w:ind w:left="-70" w:right="-70"/>
              <w:jc w:val="center"/>
              <w:rPr>
                <w:rFonts w:ascii="Times New Roman" w:eastAsia="Times New Roman" w:hAnsi="Times New Roman" w:cs="Times New Roman"/>
                <w:b/>
                <w:sz w:val="24"/>
                <w:szCs w:val="24"/>
              </w:rPr>
            </w:pPr>
          </w:p>
        </w:tc>
        <w:tc>
          <w:tcPr>
            <w:tcW w:w="2268" w:type="dxa"/>
            <w:shd w:val="pct12" w:color="auto" w:fill="auto"/>
          </w:tcPr>
          <w:p w14:paraId="7ED36A96" w14:textId="77777777" w:rsidR="00A11FAF" w:rsidRPr="001C3A39" w:rsidRDefault="00A11FAF" w:rsidP="0054330A">
            <w:pPr>
              <w:keepNext/>
              <w:keepLines/>
              <w:spacing w:after="0" w:line="240" w:lineRule="atLeast"/>
              <w:jc w:val="center"/>
              <w:rPr>
                <w:rFonts w:ascii="Times New Roman" w:eastAsia="Times New Roman" w:hAnsi="Times New Roman" w:cs="Times New Roman"/>
                <w:b/>
                <w:sz w:val="24"/>
                <w:szCs w:val="24"/>
              </w:rPr>
            </w:pPr>
            <w:r w:rsidRPr="001C3A39">
              <w:rPr>
                <w:rFonts w:ascii="Times New Roman" w:eastAsia="Times New Roman" w:hAnsi="Times New Roman" w:cs="Times New Roman"/>
                <w:b/>
                <w:szCs w:val="24"/>
              </w:rPr>
              <w:t>Vienkartinė dozė</w:t>
            </w:r>
          </w:p>
          <w:p w14:paraId="0FACF308" w14:textId="77777777" w:rsidR="00A11FAF" w:rsidRPr="001C3A39" w:rsidRDefault="00A11FAF" w:rsidP="0054330A">
            <w:pPr>
              <w:keepNext/>
              <w:keepLines/>
              <w:spacing w:after="0" w:line="240" w:lineRule="atLeast"/>
              <w:jc w:val="center"/>
              <w:rPr>
                <w:rFonts w:ascii="Times New Roman" w:eastAsia="Times New Roman" w:hAnsi="Times New Roman" w:cs="Times New Roman"/>
                <w:b/>
                <w:sz w:val="24"/>
                <w:szCs w:val="24"/>
              </w:rPr>
            </w:pPr>
          </w:p>
        </w:tc>
        <w:tc>
          <w:tcPr>
            <w:tcW w:w="2977" w:type="dxa"/>
            <w:shd w:val="pct12" w:color="auto" w:fill="auto"/>
          </w:tcPr>
          <w:p w14:paraId="78F43B04" w14:textId="7776F86D" w:rsidR="00A11FAF" w:rsidRDefault="0001390A" w:rsidP="0054330A">
            <w:pPr>
              <w:keepNext/>
              <w:keepLines/>
              <w:spacing w:after="0" w:line="240" w:lineRule="atLeast"/>
              <w:jc w:val="center"/>
              <w:rPr>
                <w:rFonts w:ascii="Times New Roman" w:eastAsia="Times New Roman" w:hAnsi="Times New Roman" w:cs="Times New Roman"/>
                <w:b/>
                <w:szCs w:val="24"/>
              </w:rPr>
            </w:pPr>
            <w:r>
              <w:rPr>
                <w:rFonts w:ascii="Times New Roman" w:eastAsia="Times New Roman" w:hAnsi="Times New Roman" w:cs="Times New Roman"/>
                <w:b/>
                <w:szCs w:val="24"/>
              </w:rPr>
              <w:t>Didžiausia</w:t>
            </w:r>
            <w:r w:rsidRPr="001C3A39">
              <w:rPr>
                <w:rFonts w:ascii="Times New Roman" w:eastAsia="Times New Roman" w:hAnsi="Times New Roman" w:cs="Times New Roman"/>
                <w:b/>
                <w:szCs w:val="24"/>
              </w:rPr>
              <w:t xml:space="preserve"> </w:t>
            </w:r>
            <w:r w:rsidR="00A11FAF" w:rsidRPr="001C3A39">
              <w:rPr>
                <w:rFonts w:ascii="Times New Roman" w:eastAsia="Times New Roman" w:hAnsi="Times New Roman" w:cs="Times New Roman"/>
                <w:b/>
                <w:szCs w:val="24"/>
              </w:rPr>
              <w:t>paros dozė</w:t>
            </w:r>
          </w:p>
          <w:p w14:paraId="2F600297" w14:textId="7B44DE58" w:rsidR="0001390A" w:rsidRPr="001D58A4" w:rsidRDefault="0001390A" w:rsidP="0054330A">
            <w:pPr>
              <w:keepNext/>
              <w:keepLines/>
              <w:spacing w:after="0" w:line="240" w:lineRule="atLeast"/>
              <w:jc w:val="center"/>
              <w:rPr>
                <w:rFonts w:ascii="Times New Roman" w:eastAsia="Times New Roman" w:hAnsi="Times New Roman" w:cs="Times New Roman"/>
                <w:b/>
                <w:sz w:val="24"/>
                <w:szCs w:val="24"/>
                <w:lang w:val="en-US"/>
              </w:rPr>
            </w:pPr>
            <w:r>
              <w:rPr>
                <w:rFonts w:ascii="Times New Roman" w:eastAsia="Times New Roman" w:hAnsi="Times New Roman" w:cs="Times New Roman"/>
                <w:b/>
                <w:szCs w:val="24"/>
              </w:rPr>
              <w:t>(24 valandos)</w:t>
            </w:r>
          </w:p>
          <w:p w14:paraId="4C8902BC" w14:textId="77777777" w:rsidR="00A11FAF" w:rsidRPr="001C3A39" w:rsidRDefault="00A11FAF" w:rsidP="0054330A">
            <w:pPr>
              <w:keepNext/>
              <w:keepLines/>
              <w:spacing w:after="0" w:line="240" w:lineRule="atLeast"/>
              <w:jc w:val="center"/>
              <w:rPr>
                <w:rFonts w:ascii="Times New Roman" w:eastAsia="Times New Roman" w:hAnsi="Times New Roman" w:cs="Times New Roman"/>
                <w:b/>
                <w:sz w:val="24"/>
                <w:szCs w:val="24"/>
              </w:rPr>
            </w:pPr>
          </w:p>
        </w:tc>
      </w:tr>
      <w:tr w:rsidR="00A11FAF" w:rsidRPr="001C3A39" w14:paraId="601E1473" w14:textId="77777777" w:rsidTr="0054330A">
        <w:tc>
          <w:tcPr>
            <w:tcW w:w="3182" w:type="dxa"/>
          </w:tcPr>
          <w:p w14:paraId="31FA8831" w14:textId="77777777" w:rsidR="00811EC6" w:rsidRDefault="00811EC6" w:rsidP="0054330A">
            <w:pPr>
              <w:keepNext/>
              <w:keepLines/>
              <w:spacing w:after="0" w:line="240" w:lineRule="atLeast"/>
              <w:ind w:left="-70" w:right="-70"/>
              <w:jc w:val="center"/>
              <w:rPr>
                <w:rFonts w:ascii="Times New Roman" w:eastAsia="Times New Roman" w:hAnsi="Times New Roman" w:cs="Times New Roman"/>
                <w:b/>
                <w:bCs/>
                <w:szCs w:val="24"/>
              </w:rPr>
            </w:pPr>
          </w:p>
          <w:p w14:paraId="4E6DB36B" w14:textId="78C1457D" w:rsidR="00A11FAF" w:rsidRPr="001D58A4" w:rsidRDefault="00A11FAF" w:rsidP="0054330A">
            <w:pPr>
              <w:keepNext/>
              <w:keepLines/>
              <w:spacing w:after="0" w:line="240" w:lineRule="atLeast"/>
              <w:ind w:left="-70" w:right="-70"/>
              <w:jc w:val="center"/>
              <w:rPr>
                <w:rFonts w:ascii="Times New Roman" w:eastAsia="Times New Roman" w:hAnsi="Times New Roman" w:cs="Times New Roman"/>
                <w:b/>
                <w:bCs/>
                <w:sz w:val="24"/>
                <w:szCs w:val="24"/>
              </w:rPr>
            </w:pPr>
            <w:r w:rsidRPr="001D58A4">
              <w:rPr>
                <w:rFonts w:ascii="Times New Roman" w:eastAsia="Times New Roman" w:hAnsi="Times New Roman" w:cs="Times New Roman"/>
                <w:b/>
                <w:bCs/>
                <w:szCs w:val="24"/>
              </w:rPr>
              <w:t>5</w:t>
            </w:r>
            <w:r w:rsidR="0001390A">
              <w:rPr>
                <w:rFonts w:ascii="Times New Roman" w:eastAsia="Times New Roman" w:hAnsi="Times New Roman" w:cs="Times New Roman"/>
                <w:b/>
                <w:bCs/>
                <w:szCs w:val="24"/>
              </w:rPr>
              <w:t>–</w:t>
            </w:r>
            <w:r w:rsidRPr="001D58A4">
              <w:rPr>
                <w:rFonts w:ascii="Times New Roman" w:eastAsia="Times New Roman" w:hAnsi="Times New Roman" w:cs="Times New Roman"/>
                <w:b/>
                <w:bCs/>
                <w:szCs w:val="24"/>
              </w:rPr>
              <w:t>6</w:t>
            </w:r>
            <w:r w:rsidR="0001390A">
              <w:rPr>
                <w:rFonts w:ascii="Times New Roman" w:eastAsia="Times New Roman" w:hAnsi="Times New Roman" w:cs="Times New Roman"/>
                <w:b/>
                <w:bCs/>
                <w:szCs w:val="24"/>
              </w:rPr>
              <w:t> </w:t>
            </w:r>
            <w:r w:rsidRPr="001D58A4">
              <w:rPr>
                <w:rFonts w:ascii="Times New Roman" w:eastAsia="Times New Roman" w:hAnsi="Times New Roman" w:cs="Times New Roman"/>
                <w:b/>
                <w:bCs/>
                <w:szCs w:val="24"/>
              </w:rPr>
              <w:t>kg</w:t>
            </w:r>
          </w:p>
          <w:p w14:paraId="6188E6DC" w14:textId="27230917" w:rsidR="00A11FAF" w:rsidRPr="001C3A39" w:rsidRDefault="00A11FAF" w:rsidP="0054330A">
            <w:pPr>
              <w:keepNext/>
              <w:keepLines/>
              <w:spacing w:after="0" w:line="240" w:lineRule="atLeast"/>
              <w:ind w:left="-70" w:right="-70"/>
              <w:jc w:val="center"/>
              <w:rPr>
                <w:rFonts w:ascii="Times New Roman" w:eastAsia="Times New Roman" w:hAnsi="Times New Roman" w:cs="Times New Roman"/>
                <w:sz w:val="24"/>
                <w:szCs w:val="24"/>
              </w:rPr>
            </w:pPr>
            <w:r w:rsidRPr="001C3A39">
              <w:rPr>
                <w:rFonts w:ascii="Times New Roman" w:eastAsia="Times New Roman" w:hAnsi="Times New Roman" w:cs="Times New Roman"/>
                <w:szCs w:val="24"/>
              </w:rPr>
              <w:t>(6</w:t>
            </w:r>
            <w:r w:rsidR="0001390A">
              <w:rPr>
                <w:rFonts w:ascii="Times New Roman" w:eastAsia="Times New Roman" w:hAnsi="Times New Roman" w:cs="Times New Roman"/>
                <w:szCs w:val="24"/>
              </w:rPr>
              <w:t>–</w:t>
            </w:r>
            <w:r w:rsidRPr="001C3A39">
              <w:rPr>
                <w:rFonts w:ascii="Times New Roman" w:eastAsia="Times New Roman" w:hAnsi="Times New Roman" w:cs="Times New Roman"/>
                <w:szCs w:val="24"/>
              </w:rPr>
              <w:t>8</w:t>
            </w:r>
            <w:r w:rsidR="0001390A">
              <w:rPr>
                <w:rFonts w:ascii="Times New Roman" w:eastAsia="Times New Roman" w:hAnsi="Times New Roman" w:cs="Times New Roman"/>
                <w:szCs w:val="24"/>
              </w:rPr>
              <w:t> </w:t>
            </w:r>
            <w:r w:rsidRPr="001C3A39">
              <w:rPr>
                <w:rFonts w:ascii="Times New Roman" w:eastAsia="Times New Roman" w:hAnsi="Times New Roman" w:cs="Times New Roman"/>
                <w:szCs w:val="24"/>
              </w:rPr>
              <w:t>mėn. kūdikiai)</w:t>
            </w:r>
          </w:p>
        </w:tc>
        <w:tc>
          <w:tcPr>
            <w:tcW w:w="2268" w:type="dxa"/>
          </w:tcPr>
          <w:p w14:paraId="5DA89FDD" w14:textId="77777777" w:rsidR="0001390A" w:rsidRPr="004B20D4" w:rsidRDefault="0001390A" w:rsidP="0001390A">
            <w:pPr>
              <w:keepNext/>
              <w:keepLines/>
              <w:spacing w:after="0" w:line="240" w:lineRule="atLeast"/>
              <w:jc w:val="center"/>
              <w:rPr>
                <w:rFonts w:ascii="Times New Roman" w:eastAsia="Times New Roman" w:hAnsi="Times New Roman"/>
                <w:szCs w:val="24"/>
              </w:rPr>
            </w:pPr>
            <w:r w:rsidRPr="004B20D4">
              <w:rPr>
                <w:rFonts w:ascii="Times New Roman" w:eastAsia="Times New Roman" w:hAnsi="Times New Roman"/>
                <w:szCs w:val="24"/>
              </w:rPr>
              <w:t>2,5 ml geriamosios suspensijos</w:t>
            </w:r>
          </w:p>
          <w:p w14:paraId="5C0D81B4" w14:textId="52662505" w:rsidR="00A11FAF" w:rsidRPr="001C3A39" w:rsidRDefault="0001390A" w:rsidP="0001390A">
            <w:pPr>
              <w:keepNext/>
              <w:keepLines/>
              <w:spacing w:after="0" w:line="240" w:lineRule="atLeast"/>
              <w:jc w:val="center"/>
              <w:rPr>
                <w:rFonts w:ascii="Times New Roman" w:eastAsia="Times New Roman" w:hAnsi="Times New Roman" w:cs="Times New Roman"/>
                <w:sz w:val="24"/>
                <w:szCs w:val="24"/>
              </w:rPr>
            </w:pPr>
            <w:r w:rsidRPr="004B20D4">
              <w:rPr>
                <w:rFonts w:ascii="Times New Roman" w:eastAsia="Times New Roman" w:hAnsi="Times New Roman"/>
                <w:szCs w:val="24"/>
              </w:rPr>
              <w:t xml:space="preserve">(atitinka </w:t>
            </w:r>
            <w:r w:rsidR="00A11FAF" w:rsidRPr="001C3A39">
              <w:rPr>
                <w:rFonts w:ascii="Times New Roman" w:eastAsia="Times New Roman" w:hAnsi="Times New Roman" w:cs="Times New Roman"/>
                <w:szCs w:val="24"/>
              </w:rPr>
              <w:t xml:space="preserve">50 mg </w:t>
            </w:r>
            <w:proofErr w:type="spellStart"/>
            <w:r w:rsidR="00A11FAF" w:rsidRPr="001C3A39">
              <w:rPr>
                <w:rFonts w:ascii="Times New Roman" w:eastAsia="Times New Roman" w:hAnsi="Times New Roman" w:cs="Times New Roman"/>
                <w:szCs w:val="24"/>
              </w:rPr>
              <w:t>ibuprofeno</w:t>
            </w:r>
            <w:proofErr w:type="spellEnd"/>
            <w:r>
              <w:rPr>
                <w:rFonts w:ascii="Times New Roman" w:eastAsia="Times New Roman" w:hAnsi="Times New Roman" w:cs="Times New Roman"/>
                <w:szCs w:val="24"/>
              </w:rPr>
              <w:t>)</w:t>
            </w:r>
          </w:p>
        </w:tc>
        <w:tc>
          <w:tcPr>
            <w:tcW w:w="2977" w:type="dxa"/>
          </w:tcPr>
          <w:p w14:paraId="54CEF3C9" w14:textId="77777777" w:rsidR="0001390A" w:rsidRPr="004B20D4" w:rsidRDefault="0001390A" w:rsidP="0001390A">
            <w:pPr>
              <w:keepNext/>
              <w:keepLines/>
              <w:spacing w:after="0" w:line="240" w:lineRule="atLeast"/>
              <w:jc w:val="center"/>
              <w:rPr>
                <w:rFonts w:ascii="Times New Roman" w:eastAsia="Times New Roman" w:hAnsi="Times New Roman"/>
                <w:szCs w:val="24"/>
              </w:rPr>
            </w:pPr>
            <w:r w:rsidRPr="004B20D4">
              <w:rPr>
                <w:rFonts w:ascii="Times New Roman" w:eastAsia="Times New Roman" w:hAnsi="Times New Roman"/>
                <w:szCs w:val="24"/>
              </w:rPr>
              <w:t>7,5 ml geriamosios suspensijos</w:t>
            </w:r>
          </w:p>
          <w:p w14:paraId="0D35B2EE" w14:textId="062080F0" w:rsidR="00A11FAF" w:rsidRPr="001C3A39" w:rsidRDefault="0001390A" w:rsidP="0001390A">
            <w:pPr>
              <w:keepNext/>
              <w:keepLines/>
              <w:spacing w:after="0" w:line="240" w:lineRule="atLeast"/>
              <w:jc w:val="center"/>
              <w:rPr>
                <w:rFonts w:ascii="Times New Roman" w:eastAsia="Times New Roman" w:hAnsi="Times New Roman" w:cs="Times New Roman"/>
                <w:sz w:val="24"/>
                <w:szCs w:val="24"/>
              </w:rPr>
            </w:pPr>
            <w:r w:rsidRPr="004B20D4">
              <w:rPr>
                <w:rFonts w:ascii="Times New Roman" w:eastAsia="Times New Roman" w:hAnsi="Times New Roman"/>
                <w:szCs w:val="24"/>
              </w:rPr>
              <w:t xml:space="preserve">(atitinka </w:t>
            </w:r>
            <w:r w:rsidR="00A11FAF" w:rsidRPr="001C3A39">
              <w:rPr>
                <w:rFonts w:ascii="Times New Roman" w:eastAsia="Times New Roman" w:hAnsi="Times New Roman" w:cs="Times New Roman"/>
                <w:szCs w:val="24"/>
              </w:rPr>
              <w:t xml:space="preserve">150 mg </w:t>
            </w:r>
            <w:proofErr w:type="spellStart"/>
            <w:r w:rsidR="00A11FAF" w:rsidRPr="001C3A39">
              <w:rPr>
                <w:rFonts w:ascii="Times New Roman" w:eastAsia="Times New Roman" w:hAnsi="Times New Roman" w:cs="Times New Roman"/>
                <w:szCs w:val="24"/>
              </w:rPr>
              <w:t>ibuprofeno</w:t>
            </w:r>
            <w:proofErr w:type="spellEnd"/>
            <w:r>
              <w:rPr>
                <w:rFonts w:ascii="Times New Roman" w:eastAsia="Times New Roman" w:hAnsi="Times New Roman" w:cs="Times New Roman"/>
                <w:szCs w:val="24"/>
              </w:rPr>
              <w:t>)</w:t>
            </w:r>
          </w:p>
        </w:tc>
      </w:tr>
      <w:tr w:rsidR="00A11FAF" w:rsidRPr="001C3A39" w14:paraId="76D33391" w14:textId="77777777" w:rsidTr="0054330A">
        <w:tc>
          <w:tcPr>
            <w:tcW w:w="3182" w:type="dxa"/>
          </w:tcPr>
          <w:p w14:paraId="7C4BA312" w14:textId="77777777" w:rsidR="00811EC6" w:rsidRDefault="00811EC6" w:rsidP="0054330A">
            <w:pPr>
              <w:keepNext/>
              <w:keepLines/>
              <w:spacing w:after="0" w:line="240" w:lineRule="atLeast"/>
              <w:ind w:left="-70" w:right="-70"/>
              <w:jc w:val="center"/>
              <w:rPr>
                <w:rFonts w:ascii="Times New Roman" w:eastAsia="Times New Roman" w:hAnsi="Times New Roman" w:cs="Times New Roman"/>
                <w:b/>
                <w:bCs/>
                <w:szCs w:val="24"/>
              </w:rPr>
            </w:pPr>
          </w:p>
          <w:p w14:paraId="7D035E42" w14:textId="0536B4DD" w:rsidR="00A11FAF" w:rsidRPr="001D58A4" w:rsidRDefault="00A11FAF" w:rsidP="0054330A">
            <w:pPr>
              <w:keepNext/>
              <w:keepLines/>
              <w:spacing w:after="0" w:line="240" w:lineRule="atLeast"/>
              <w:ind w:left="-70" w:right="-70"/>
              <w:jc w:val="center"/>
              <w:rPr>
                <w:rFonts w:ascii="Times New Roman" w:eastAsia="Times New Roman" w:hAnsi="Times New Roman" w:cs="Times New Roman"/>
                <w:b/>
                <w:bCs/>
                <w:sz w:val="24"/>
                <w:szCs w:val="24"/>
              </w:rPr>
            </w:pPr>
            <w:r w:rsidRPr="001D58A4">
              <w:rPr>
                <w:rFonts w:ascii="Times New Roman" w:eastAsia="Times New Roman" w:hAnsi="Times New Roman" w:cs="Times New Roman"/>
                <w:b/>
                <w:bCs/>
                <w:szCs w:val="24"/>
              </w:rPr>
              <w:t>7</w:t>
            </w:r>
            <w:r w:rsidR="0001390A" w:rsidRPr="001D58A4">
              <w:rPr>
                <w:rFonts w:ascii="Times New Roman" w:eastAsia="Times New Roman" w:hAnsi="Times New Roman" w:cs="Times New Roman"/>
                <w:b/>
                <w:bCs/>
                <w:szCs w:val="24"/>
              </w:rPr>
              <w:t>–</w:t>
            </w:r>
            <w:r w:rsidRPr="001D58A4">
              <w:rPr>
                <w:rFonts w:ascii="Times New Roman" w:eastAsia="Times New Roman" w:hAnsi="Times New Roman" w:cs="Times New Roman"/>
                <w:b/>
                <w:bCs/>
                <w:szCs w:val="24"/>
              </w:rPr>
              <w:t>9</w:t>
            </w:r>
            <w:r w:rsidR="0001390A" w:rsidRPr="001D58A4">
              <w:rPr>
                <w:rFonts w:ascii="Times New Roman" w:eastAsia="Times New Roman" w:hAnsi="Times New Roman" w:cs="Times New Roman"/>
                <w:b/>
                <w:bCs/>
                <w:szCs w:val="24"/>
              </w:rPr>
              <w:t> </w:t>
            </w:r>
            <w:r w:rsidRPr="001D58A4">
              <w:rPr>
                <w:rFonts w:ascii="Times New Roman" w:eastAsia="Times New Roman" w:hAnsi="Times New Roman" w:cs="Times New Roman"/>
                <w:b/>
                <w:bCs/>
                <w:szCs w:val="24"/>
              </w:rPr>
              <w:t>kg</w:t>
            </w:r>
          </w:p>
          <w:p w14:paraId="05440C0E" w14:textId="77706198" w:rsidR="00A11FAF" w:rsidRPr="001C3A39" w:rsidDel="00865111" w:rsidRDefault="00A11FAF" w:rsidP="00665875">
            <w:pPr>
              <w:keepNext/>
              <w:keepLines/>
              <w:spacing w:after="0" w:line="240" w:lineRule="atLeast"/>
              <w:ind w:left="-70" w:right="-70"/>
              <w:jc w:val="center"/>
              <w:rPr>
                <w:rFonts w:ascii="Times New Roman" w:eastAsia="Times New Roman" w:hAnsi="Times New Roman" w:cs="Times New Roman"/>
                <w:sz w:val="24"/>
                <w:szCs w:val="24"/>
              </w:rPr>
            </w:pPr>
            <w:r w:rsidRPr="001C3A39">
              <w:rPr>
                <w:rFonts w:ascii="Times New Roman" w:eastAsia="Times New Roman" w:hAnsi="Times New Roman" w:cs="Times New Roman"/>
                <w:szCs w:val="24"/>
              </w:rPr>
              <w:t>(9</w:t>
            </w:r>
            <w:r w:rsidR="0001390A">
              <w:rPr>
                <w:rFonts w:ascii="Times New Roman" w:eastAsia="Times New Roman" w:hAnsi="Times New Roman" w:cs="Times New Roman"/>
                <w:szCs w:val="24"/>
              </w:rPr>
              <w:t>–</w:t>
            </w:r>
            <w:r w:rsidRPr="001D7D4B">
              <w:rPr>
                <w:rFonts w:ascii="Times New Roman" w:eastAsia="Times New Roman" w:hAnsi="Times New Roman" w:cs="Times New Roman"/>
                <w:szCs w:val="24"/>
              </w:rPr>
              <w:t>1</w:t>
            </w:r>
            <w:r w:rsidR="00665875" w:rsidRPr="001D7D4B">
              <w:rPr>
                <w:rFonts w:ascii="Times New Roman" w:eastAsia="Times New Roman" w:hAnsi="Times New Roman" w:cs="Times New Roman"/>
                <w:szCs w:val="24"/>
              </w:rPr>
              <w:t>1</w:t>
            </w:r>
            <w:r w:rsidR="0001390A">
              <w:rPr>
                <w:rFonts w:ascii="Times New Roman" w:eastAsia="Times New Roman" w:hAnsi="Times New Roman" w:cs="Times New Roman"/>
                <w:szCs w:val="24"/>
              </w:rPr>
              <w:t> </w:t>
            </w:r>
            <w:r w:rsidRPr="001C3A39">
              <w:rPr>
                <w:rFonts w:ascii="Times New Roman" w:eastAsia="Times New Roman" w:hAnsi="Times New Roman" w:cs="Times New Roman"/>
                <w:szCs w:val="24"/>
              </w:rPr>
              <w:t>mėn. kūdikiai)</w:t>
            </w:r>
          </w:p>
        </w:tc>
        <w:tc>
          <w:tcPr>
            <w:tcW w:w="2268" w:type="dxa"/>
          </w:tcPr>
          <w:p w14:paraId="52BD3062" w14:textId="77777777" w:rsidR="0001390A" w:rsidRPr="004B20D4" w:rsidRDefault="0001390A" w:rsidP="0001390A">
            <w:pPr>
              <w:keepNext/>
              <w:keepLines/>
              <w:spacing w:after="0" w:line="240" w:lineRule="atLeast"/>
              <w:jc w:val="center"/>
              <w:rPr>
                <w:rFonts w:ascii="Times New Roman" w:eastAsia="Times New Roman" w:hAnsi="Times New Roman"/>
                <w:szCs w:val="24"/>
              </w:rPr>
            </w:pPr>
            <w:r w:rsidRPr="004B20D4">
              <w:rPr>
                <w:rFonts w:ascii="Times New Roman" w:eastAsia="Times New Roman" w:hAnsi="Times New Roman"/>
                <w:szCs w:val="24"/>
              </w:rPr>
              <w:t>2,5 ml geriamosios suspensijos</w:t>
            </w:r>
          </w:p>
          <w:p w14:paraId="1E8F3527" w14:textId="2461FE18" w:rsidR="00A11FAF" w:rsidRPr="001C3A39" w:rsidRDefault="0001390A" w:rsidP="0001390A">
            <w:pPr>
              <w:keepNext/>
              <w:keepLines/>
              <w:spacing w:after="0" w:line="240" w:lineRule="atLeast"/>
              <w:jc w:val="center"/>
              <w:rPr>
                <w:rFonts w:ascii="Times New Roman" w:eastAsia="Times New Roman" w:hAnsi="Times New Roman" w:cs="Times New Roman"/>
                <w:sz w:val="24"/>
                <w:szCs w:val="24"/>
              </w:rPr>
            </w:pPr>
            <w:r w:rsidRPr="004B20D4">
              <w:rPr>
                <w:rFonts w:ascii="Times New Roman" w:eastAsia="Times New Roman" w:hAnsi="Times New Roman"/>
                <w:szCs w:val="24"/>
              </w:rPr>
              <w:t xml:space="preserve">(atitinka </w:t>
            </w:r>
            <w:r w:rsidR="00A11FAF" w:rsidRPr="001C3A39">
              <w:rPr>
                <w:rFonts w:ascii="Times New Roman" w:eastAsia="Times New Roman" w:hAnsi="Times New Roman" w:cs="Times New Roman"/>
                <w:szCs w:val="24"/>
              </w:rPr>
              <w:t xml:space="preserve">50 mg </w:t>
            </w:r>
            <w:proofErr w:type="spellStart"/>
            <w:r w:rsidR="00A11FAF" w:rsidRPr="001C3A39">
              <w:rPr>
                <w:rFonts w:ascii="Times New Roman" w:eastAsia="Times New Roman" w:hAnsi="Times New Roman" w:cs="Times New Roman"/>
                <w:szCs w:val="24"/>
              </w:rPr>
              <w:t>ibuprofeno</w:t>
            </w:r>
            <w:proofErr w:type="spellEnd"/>
            <w:r>
              <w:rPr>
                <w:rFonts w:ascii="Times New Roman" w:eastAsia="Times New Roman" w:hAnsi="Times New Roman" w:cs="Times New Roman"/>
                <w:szCs w:val="24"/>
              </w:rPr>
              <w:t>)</w:t>
            </w:r>
          </w:p>
        </w:tc>
        <w:tc>
          <w:tcPr>
            <w:tcW w:w="2977" w:type="dxa"/>
          </w:tcPr>
          <w:p w14:paraId="53FD8B15" w14:textId="33AAE44E" w:rsidR="001D79B0" w:rsidRPr="004B20D4" w:rsidRDefault="001D79B0" w:rsidP="001D79B0">
            <w:pPr>
              <w:keepNext/>
              <w:keepLines/>
              <w:spacing w:after="0" w:line="240" w:lineRule="atLeast"/>
              <w:jc w:val="center"/>
              <w:rPr>
                <w:rFonts w:ascii="Times New Roman" w:eastAsia="Times New Roman" w:hAnsi="Times New Roman"/>
                <w:szCs w:val="24"/>
              </w:rPr>
            </w:pPr>
            <w:r>
              <w:rPr>
                <w:rFonts w:ascii="Times New Roman" w:eastAsia="Times New Roman" w:hAnsi="Times New Roman"/>
                <w:szCs w:val="24"/>
              </w:rPr>
              <w:t>10</w:t>
            </w:r>
            <w:r w:rsidRPr="004B20D4">
              <w:rPr>
                <w:rFonts w:ascii="Times New Roman" w:eastAsia="Times New Roman" w:hAnsi="Times New Roman"/>
                <w:szCs w:val="24"/>
              </w:rPr>
              <w:t> ml geriamosios suspensijos</w:t>
            </w:r>
          </w:p>
          <w:p w14:paraId="76F6D841" w14:textId="2D5CF49D" w:rsidR="00A11FAF" w:rsidRPr="001C3A39" w:rsidRDefault="001D79B0" w:rsidP="001D79B0">
            <w:pPr>
              <w:keepNext/>
              <w:keepLines/>
              <w:spacing w:after="0" w:line="240" w:lineRule="atLeast"/>
              <w:jc w:val="center"/>
              <w:rPr>
                <w:rFonts w:ascii="Times New Roman" w:eastAsia="Times New Roman" w:hAnsi="Times New Roman" w:cs="Times New Roman"/>
                <w:sz w:val="24"/>
                <w:szCs w:val="24"/>
              </w:rPr>
            </w:pPr>
            <w:r w:rsidRPr="004B20D4">
              <w:rPr>
                <w:rFonts w:ascii="Times New Roman" w:eastAsia="Times New Roman" w:hAnsi="Times New Roman"/>
                <w:szCs w:val="24"/>
              </w:rPr>
              <w:t xml:space="preserve">(atitinka </w:t>
            </w:r>
            <w:r w:rsidR="00A11FAF" w:rsidRPr="001C3A39">
              <w:rPr>
                <w:rFonts w:ascii="Times New Roman" w:eastAsia="Times New Roman" w:hAnsi="Times New Roman" w:cs="Times New Roman"/>
                <w:szCs w:val="24"/>
              </w:rPr>
              <w:t xml:space="preserve">200 mg </w:t>
            </w:r>
            <w:proofErr w:type="spellStart"/>
            <w:r w:rsidR="00A11FAF" w:rsidRPr="001C3A39">
              <w:rPr>
                <w:rFonts w:ascii="Times New Roman" w:eastAsia="Times New Roman" w:hAnsi="Times New Roman" w:cs="Times New Roman"/>
                <w:szCs w:val="24"/>
              </w:rPr>
              <w:t>ibuprofeno</w:t>
            </w:r>
            <w:proofErr w:type="spellEnd"/>
            <w:r>
              <w:rPr>
                <w:rFonts w:ascii="Times New Roman" w:eastAsia="Times New Roman" w:hAnsi="Times New Roman" w:cs="Times New Roman"/>
                <w:szCs w:val="24"/>
              </w:rPr>
              <w:t>)</w:t>
            </w:r>
          </w:p>
        </w:tc>
      </w:tr>
      <w:tr w:rsidR="00A11FAF" w:rsidRPr="001C3A39" w14:paraId="2D6993DF" w14:textId="77777777" w:rsidTr="0054330A">
        <w:tc>
          <w:tcPr>
            <w:tcW w:w="3182" w:type="dxa"/>
          </w:tcPr>
          <w:p w14:paraId="421A1E92" w14:textId="77777777" w:rsidR="00811EC6" w:rsidRDefault="00811EC6" w:rsidP="0054330A">
            <w:pPr>
              <w:keepNext/>
              <w:keepLines/>
              <w:spacing w:after="0" w:line="240" w:lineRule="atLeast"/>
              <w:ind w:left="-70" w:right="-70"/>
              <w:jc w:val="center"/>
              <w:rPr>
                <w:rFonts w:ascii="Times New Roman" w:eastAsia="Times New Roman" w:hAnsi="Times New Roman" w:cs="Times New Roman"/>
                <w:b/>
                <w:bCs/>
                <w:szCs w:val="24"/>
              </w:rPr>
            </w:pPr>
          </w:p>
          <w:p w14:paraId="1F6E288E" w14:textId="24AB7ABE" w:rsidR="00A11FAF" w:rsidRPr="001D58A4" w:rsidRDefault="00A11FAF" w:rsidP="0054330A">
            <w:pPr>
              <w:keepNext/>
              <w:keepLines/>
              <w:spacing w:after="0" w:line="240" w:lineRule="atLeast"/>
              <w:ind w:left="-70" w:right="-70"/>
              <w:jc w:val="center"/>
              <w:rPr>
                <w:rFonts w:ascii="Times New Roman" w:eastAsia="Times New Roman" w:hAnsi="Times New Roman" w:cs="Times New Roman"/>
                <w:b/>
                <w:bCs/>
                <w:sz w:val="24"/>
                <w:szCs w:val="24"/>
              </w:rPr>
            </w:pPr>
            <w:r w:rsidRPr="001D58A4">
              <w:rPr>
                <w:rFonts w:ascii="Times New Roman" w:eastAsia="Times New Roman" w:hAnsi="Times New Roman" w:cs="Times New Roman"/>
                <w:b/>
                <w:bCs/>
                <w:szCs w:val="24"/>
              </w:rPr>
              <w:t>10</w:t>
            </w:r>
            <w:r w:rsidR="0001390A" w:rsidRPr="001D58A4">
              <w:rPr>
                <w:rFonts w:ascii="Times New Roman" w:eastAsia="Times New Roman" w:hAnsi="Times New Roman" w:cs="Times New Roman"/>
                <w:b/>
                <w:bCs/>
                <w:szCs w:val="24"/>
              </w:rPr>
              <w:t>–</w:t>
            </w:r>
            <w:r w:rsidRPr="001D58A4">
              <w:rPr>
                <w:rFonts w:ascii="Times New Roman" w:eastAsia="Times New Roman" w:hAnsi="Times New Roman" w:cs="Times New Roman"/>
                <w:b/>
                <w:bCs/>
                <w:szCs w:val="24"/>
              </w:rPr>
              <w:t>15</w:t>
            </w:r>
            <w:r w:rsidR="0001390A" w:rsidRPr="001D58A4">
              <w:rPr>
                <w:rFonts w:ascii="Times New Roman" w:eastAsia="Times New Roman" w:hAnsi="Times New Roman" w:cs="Times New Roman"/>
                <w:b/>
                <w:bCs/>
                <w:szCs w:val="24"/>
              </w:rPr>
              <w:t> </w:t>
            </w:r>
            <w:r w:rsidRPr="001D58A4">
              <w:rPr>
                <w:rFonts w:ascii="Times New Roman" w:eastAsia="Times New Roman" w:hAnsi="Times New Roman" w:cs="Times New Roman"/>
                <w:b/>
                <w:bCs/>
                <w:szCs w:val="24"/>
              </w:rPr>
              <w:t>kg</w:t>
            </w:r>
          </w:p>
          <w:p w14:paraId="60169232" w14:textId="77777777" w:rsidR="00A11FAF" w:rsidRPr="001C3A39" w:rsidRDefault="00A11FAF" w:rsidP="0054330A">
            <w:pPr>
              <w:keepNext/>
              <w:keepLines/>
              <w:spacing w:after="0" w:line="240" w:lineRule="atLeast"/>
              <w:ind w:left="-70" w:right="-70"/>
              <w:jc w:val="center"/>
              <w:rPr>
                <w:rFonts w:ascii="Times New Roman" w:eastAsia="Times New Roman" w:hAnsi="Times New Roman" w:cs="Times New Roman"/>
                <w:sz w:val="24"/>
                <w:szCs w:val="24"/>
              </w:rPr>
            </w:pPr>
            <w:r w:rsidRPr="001C3A39">
              <w:rPr>
                <w:rFonts w:ascii="Times New Roman" w:eastAsia="Times New Roman" w:hAnsi="Times New Roman" w:cs="Times New Roman"/>
                <w:szCs w:val="24"/>
              </w:rPr>
              <w:t>(kūdikiai arba 1-3 metų vaikai)</w:t>
            </w:r>
          </w:p>
        </w:tc>
        <w:tc>
          <w:tcPr>
            <w:tcW w:w="2268" w:type="dxa"/>
          </w:tcPr>
          <w:p w14:paraId="02BA2192" w14:textId="067AFA1F" w:rsidR="0001390A" w:rsidRPr="004B20D4" w:rsidRDefault="0001390A" w:rsidP="0001390A">
            <w:pPr>
              <w:keepNext/>
              <w:keepLines/>
              <w:spacing w:after="0" w:line="240" w:lineRule="atLeast"/>
              <w:jc w:val="center"/>
              <w:rPr>
                <w:rFonts w:ascii="Times New Roman" w:eastAsia="Times New Roman" w:hAnsi="Times New Roman"/>
                <w:szCs w:val="24"/>
              </w:rPr>
            </w:pPr>
            <w:r w:rsidRPr="004B20D4">
              <w:rPr>
                <w:rFonts w:ascii="Times New Roman" w:eastAsia="Times New Roman" w:hAnsi="Times New Roman"/>
                <w:szCs w:val="24"/>
              </w:rPr>
              <w:t>5 ml geriamosios suspensijos</w:t>
            </w:r>
          </w:p>
          <w:p w14:paraId="5CF3745C" w14:textId="1541D1FF" w:rsidR="00A11FAF" w:rsidRPr="001C3A39" w:rsidRDefault="0001390A" w:rsidP="0001390A">
            <w:pPr>
              <w:keepNext/>
              <w:keepLines/>
              <w:spacing w:after="0" w:line="240" w:lineRule="atLeast"/>
              <w:jc w:val="center"/>
              <w:rPr>
                <w:rFonts w:ascii="Times New Roman" w:eastAsia="Times New Roman" w:hAnsi="Times New Roman" w:cs="Times New Roman"/>
                <w:sz w:val="24"/>
                <w:szCs w:val="24"/>
              </w:rPr>
            </w:pPr>
            <w:r w:rsidRPr="004B20D4">
              <w:rPr>
                <w:rFonts w:ascii="Times New Roman" w:eastAsia="Times New Roman" w:hAnsi="Times New Roman"/>
                <w:szCs w:val="24"/>
              </w:rPr>
              <w:t xml:space="preserve">(atitinka </w:t>
            </w:r>
            <w:r w:rsidR="00A11FAF" w:rsidRPr="001C3A39">
              <w:rPr>
                <w:rFonts w:ascii="Times New Roman" w:eastAsia="Times New Roman" w:hAnsi="Times New Roman" w:cs="Times New Roman"/>
                <w:szCs w:val="24"/>
              </w:rPr>
              <w:t xml:space="preserve">100 mg </w:t>
            </w:r>
            <w:proofErr w:type="spellStart"/>
            <w:r w:rsidR="00A11FAF" w:rsidRPr="001C3A39">
              <w:rPr>
                <w:rFonts w:ascii="Times New Roman" w:eastAsia="Times New Roman" w:hAnsi="Times New Roman" w:cs="Times New Roman"/>
                <w:szCs w:val="24"/>
              </w:rPr>
              <w:t>ibuprofeno</w:t>
            </w:r>
            <w:proofErr w:type="spellEnd"/>
            <w:r>
              <w:rPr>
                <w:rFonts w:ascii="Times New Roman" w:eastAsia="Times New Roman" w:hAnsi="Times New Roman" w:cs="Times New Roman"/>
                <w:szCs w:val="24"/>
              </w:rPr>
              <w:t>)</w:t>
            </w:r>
          </w:p>
        </w:tc>
        <w:tc>
          <w:tcPr>
            <w:tcW w:w="2977" w:type="dxa"/>
          </w:tcPr>
          <w:p w14:paraId="11953221" w14:textId="4763C10C" w:rsidR="001D79B0" w:rsidRPr="004B20D4" w:rsidRDefault="001D79B0" w:rsidP="001D79B0">
            <w:pPr>
              <w:keepNext/>
              <w:keepLines/>
              <w:spacing w:after="0" w:line="240" w:lineRule="atLeast"/>
              <w:jc w:val="center"/>
              <w:rPr>
                <w:rFonts w:ascii="Times New Roman" w:eastAsia="Times New Roman" w:hAnsi="Times New Roman"/>
                <w:szCs w:val="24"/>
              </w:rPr>
            </w:pPr>
            <w:r>
              <w:rPr>
                <w:rFonts w:ascii="Times New Roman" w:eastAsia="Times New Roman" w:hAnsi="Times New Roman"/>
                <w:szCs w:val="24"/>
              </w:rPr>
              <w:t>15</w:t>
            </w:r>
            <w:r w:rsidRPr="004B20D4">
              <w:rPr>
                <w:rFonts w:ascii="Times New Roman" w:eastAsia="Times New Roman" w:hAnsi="Times New Roman"/>
                <w:szCs w:val="24"/>
              </w:rPr>
              <w:t> ml geriamosios suspensijos</w:t>
            </w:r>
          </w:p>
          <w:p w14:paraId="02C3D25B" w14:textId="619096ED" w:rsidR="00A11FAF" w:rsidRPr="001C3A39" w:rsidRDefault="001D79B0" w:rsidP="001D79B0">
            <w:pPr>
              <w:keepNext/>
              <w:keepLines/>
              <w:spacing w:after="0" w:line="240" w:lineRule="atLeast"/>
              <w:jc w:val="center"/>
              <w:rPr>
                <w:rFonts w:ascii="Times New Roman" w:eastAsia="Times New Roman" w:hAnsi="Times New Roman" w:cs="Times New Roman"/>
                <w:sz w:val="24"/>
                <w:szCs w:val="24"/>
              </w:rPr>
            </w:pPr>
            <w:r w:rsidRPr="004B20D4">
              <w:rPr>
                <w:rFonts w:ascii="Times New Roman" w:eastAsia="Times New Roman" w:hAnsi="Times New Roman"/>
                <w:szCs w:val="24"/>
              </w:rPr>
              <w:t xml:space="preserve">(atitinka </w:t>
            </w:r>
            <w:r w:rsidR="00A11FAF" w:rsidRPr="001C3A39">
              <w:rPr>
                <w:rFonts w:ascii="Times New Roman" w:eastAsia="Times New Roman" w:hAnsi="Times New Roman" w:cs="Times New Roman"/>
                <w:szCs w:val="24"/>
              </w:rPr>
              <w:t xml:space="preserve">300 mg </w:t>
            </w:r>
            <w:proofErr w:type="spellStart"/>
            <w:r w:rsidR="00A11FAF" w:rsidRPr="001C3A39">
              <w:rPr>
                <w:rFonts w:ascii="Times New Roman" w:eastAsia="Times New Roman" w:hAnsi="Times New Roman" w:cs="Times New Roman"/>
                <w:szCs w:val="24"/>
              </w:rPr>
              <w:t>ibuprofeno</w:t>
            </w:r>
            <w:proofErr w:type="spellEnd"/>
            <w:r>
              <w:rPr>
                <w:rFonts w:ascii="Times New Roman" w:eastAsia="Times New Roman" w:hAnsi="Times New Roman" w:cs="Times New Roman"/>
                <w:szCs w:val="24"/>
              </w:rPr>
              <w:t>)</w:t>
            </w:r>
          </w:p>
        </w:tc>
      </w:tr>
      <w:tr w:rsidR="00A11FAF" w:rsidRPr="001C3A39" w14:paraId="092A32E7" w14:textId="77777777" w:rsidTr="0054330A">
        <w:tc>
          <w:tcPr>
            <w:tcW w:w="3182" w:type="dxa"/>
          </w:tcPr>
          <w:p w14:paraId="5273C2CE" w14:textId="77777777" w:rsidR="00811EC6" w:rsidRDefault="00811EC6" w:rsidP="0054330A">
            <w:pPr>
              <w:keepNext/>
              <w:keepLines/>
              <w:spacing w:after="0" w:line="240" w:lineRule="atLeast"/>
              <w:ind w:left="-70" w:right="-70"/>
              <w:jc w:val="center"/>
              <w:rPr>
                <w:rFonts w:ascii="Times New Roman" w:eastAsia="Times New Roman" w:hAnsi="Times New Roman" w:cs="Times New Roman"/>
                <w:b/>
                <w:bCs/>
                <w:szCs w:val="24"/>
              </w:rPr>
            </w:pPr>
          </w:p>
          <w:p w14:paraId="465AAF4D" w14:textId="1781D635" w:rsidR="00A11FAF" w:rsidRPr="001D58A4" w:rsidRDefault="00A11FAF" w:rsidP="0054330A">
            <w:pPr>
              <w:keepNext/>
              <w:keepLines/>
              <w:spacing w:after="0" w:line="240" w:lineRule="atLeast"/>
              <w:ind w:left="-70" w:right="-70"/>
              <w:jc w:val="center"/>
              <w:rPr>
                <w:rFonts w:ascii="Times New Roman" w:eastAsia="Times New Roman" w:hAnsi="Times New Roman" w:cs="Times New Roman"/>
                <w:b/>
                <w:bCs/>
                <w:sz w:val="24"/>
                <w:szCs w:val="24"/>
              </w:rPr>
            </w:pPr>
            <w:r w:rsidRPr="001D58A4">
              <w:rPr>
                <w:rFonts w:ascii="Times New Roman" w:eastAsia="Times New Roman" w:hAnsi="Times New Roman" w:cs="Times New Roman"/>
                <w:b/>
                <w:bCs/>
                <w:szCs w:val="24"/>
              </w:rPr>
              <w:t>16</w:t>
            </w:r>
            <w:r w:rsidR="0001390A" w:rsidRPr="001D58A4">
              <w:rPr>
                <w:rFonts w:ascii="Times New Roman" w:eastAsia="Times New Roman" w:hAnsi="Times New Roman" w:cs="Times New Roman"/>
                <w:b/>
                <w:bCs/>
                <w:szCs w:val="24"/>
              </w:rPr>
              <w:t>–</w:t>
            </w:r>
            <w:r w:rsidR="00705CF5">
              <w:rPr>
                <w:rFonts w:ascii="Times New Roman" w:eastAsia="Times New Roman" w:hAnsi="Times New Roman" w:cs="Times New Roman"/>
                <w:b/>
                <w:bCs/>
                <w:szCs w:val="24"/>
              </w:rPr>
              <w:t>19</w:t>
            </w:r>
            <w:r w:rsidR="0001390A" w:rsidRPr="001D58A4">
              <w:rPr>
                <w:rFonts w:ascii="Times New Roman" w:eastAsia="Times New Roman" w:hAnsi="Times New Roman" w:cs="Times New Roman"/>
                <w:b/>
                <w:bCs/>
                <w:szCs w:val="24"/>
              </w:rPr>
              <w:t> </w:t>
            </w:r>
            <w:r w:rsidRPr="001D58A4">
              <w:rPr>
                <w:rFonts w:ascii="Times New Roman" w:eastAsia="Times New Roman" w:hAnsi="Times New Roman" w:cs="Times New Roman"/>
                <w:b/>
                <w:bCs/>
                <w:szCs w:val="24"/>
              </w:rPr>
              <w:t>kg</w:t>
            </w:r>
          </w:p>
          <w:p w14:paraId="2003ECEC" w14:textId="6B036E91" w:rsidR="00A11FAF" w:rsidRPr="001C3A39" w:rsidRDefault="00A11FAF" w:rsidP="0054330A">
            <w:pPr>
              <w:keepNext/>
              <w:keepLines/>
              <w:spacing w:after="0" w:line="240" w:lineRule="atLeast"/>
              <w:ind w:left="-70" w:right="-70"/>
              <w:jc w:val="center"/>
              <w:rPr>
                <w:rFonts w:ascii="Times New Roman" w:eastAsia="Times New Roman" w:hAnsi="Times New Roman" w:cs="Times New Roman"/>
                <w:sz w:val="24"/>
                <w:szCs w:val="24"/>
              </w:rPr>
            </w:pPr>
            <w:r w:rsidRPr="001C3A39">
              <w:rPr>
                <w:rFonts w:ascii="Times New Roman" w:eastAsia="Times New Roman" w:hAnsi="Times New Roman" w:cs="Times New Roman"/>
                <w:szCs w:val="24"/>
              </w:rPr>
              <w:t>(4-</w:t>
            </w:r>
            <w:r w:rsidR="00705CF5">
              <w:rPr>
                <w:rFonts w:ascii="Times New Roman" w:eastAsia="Times New Roman" w:hAnsi="Times New Roman" w:cs="Times New Roman"/>
                <w:szCs w:val="24"/>
              </w:rPr>
              <w:t>5</w:t>
            </w:r>
            <w:r w:rsidR="00705CF5" w:rsidRPr="001C3A39">
              <w:rPr>
                <w:rFonts w:ascii="Times New Roman" w:eastAsia="Times New Roman" w:hAnsi="Times New Roman" w:cs="Times New Roman"/>
                <w:szCs w:val="24"/>
              </w:rPr>
              <w:t xml:space="preserve"> </w:t>
            </w:r>
            <w:r w:rsidRPr="001C3A39">
              <w:rPr>
                <w:rFonts w:ascii="Times New Roman" w:eastAsia="Times New Roman" w:hAnsi="Times New Roman" w:cs="Times New Roman"/>
                <w:szCs w:val="24"/>
              </w:rPr>
              <w:t>metų vaikai)</w:t>
            </w:r>
          </w:p>
        </w:tc>
        <w:tc>
          <w:tcPr>
            <w:tcW w:w="2268" w:type="dxa"/>
          </w:tcPr>
          <w:p w14:paraId="26249CF7" w14:textId="02DD8C08" w:rsidR="0001390A" w:rsidRPr="004B20D4" w:rsidRDefault="0001390A" w:rsidP="0001390A">
            <w:pPr>
              <w:keepNext/>
              <w:keepLines/>
              <w:spacing w:after="0" w:line="240" w:lineRule="atLeast"/>
              <w:jc w:val="center"/>
              <w:rPr>
                <w:rFonts w:ascii="Times New Roman" w:eastAsia="Times New Roman" w:hAnsi="Times New Roman"/>
                <w:szCs w:val="24"/>
              </w:rPr>
            </w:pPr>
            <w:r>
              <w:rPr>
                <w:rFonts w:ascii="Times New Roman" w:eastAsia="Times New Roman" w:hAnsi="Times New Roman"/>
                <w:szCs w:val="24"/>
              </w:rPr>
              <w:t>7</w:t>
            </w:r>
            <w:r w:rsidRPr="004B20D4">
              <w:rPr>
                <w:rFonts w:ascii="Times New Roman" w:eastAsia="Times New Roman" w:hAnsi="Times New Roman"/>
                <w:szCs w:val="24"/>
              </w:rPr>
              <w:t>,5 ml geriamosios suspensijos</w:t>
            </w:r>
          </w:p>
          <w:p w14:paraId="51A4EC4E" w14:textId="47830A02" w:rsidR="00A11FAF" w:rsidRPr="001C3A39" w:rsidRDefault="0001390A" w:rsidP="0001390A">
            <w:pPr>
              <w:keepNext/>
              <w:keepLines/>
              <w:spacing w:after="0" w:line="240" w:lineRule="atLeast"/>
              <w:jc w:val="center"/>
              <w:rPr>
                <w:rFonts w:ascii="Times New Roman" w:eastAsia="Times New Roman" w:hAnsi="Times New Roman" w:cs="Times New Roman"/>
                <w:sz w:val="24"/>
                <w:szCs w:val="24"/>
              </w:rPr>
            </w:pPr>
            <w:r w:rsidRPr="004B20D4">
              <w:rPr>
                <w:rFonts w:ascii="Times New Roman" w:eastAsia="Times New Roman" w:hAnsi="Times New Roman"/>
                <w:szCs w:val="24"/>
              </w:rPr>
              <w:t xml:space="preserve">(atitinka </w:t>
            </w:r>
            <w:r w:rsidR="00A11FAF" w:rsidRPr="001C3A39">
              <w:rPr>
                <w:rFonts w:ascii="Times New Roman" w:eastAsia="Times New Roman" w:hAnsi="Times New Roman" w:cs="Times New Roman"/>
                <w:szCs w:val="24"/>
              </w:rPr>
              <w:t xml:space="preserve">150 mg </w:t>
            </w:r>
            <w:proofErr w:type="spellStart"/>
            <w:r w:rsidR="00A11FAF" w:rsidRPr="001C3A39">
              <w:rPr>
                <w:rFonts w:ascii="Times New Roman" w:eastAsia="Times New Roman" w:hAnsi="Times New Roman" w:cs="Times New Roman"/>
                <w:szCs w:val="24"/>
              </w:rPr>
              <w:t>ibuprofeno</w:t>
            </w:r>
            <w:proofErr w:type="spellEnd"/>
            <w:r>
              <w:rPr>
                <w:rFonts w:ascii="Times New Roman" w:eastAsia="Times New Roman" w:hAnsi="Times New Roman" w:cs="Times New Roman"/>
                <w:szCs w:val="24"/>
              </w:rPr>
              <w:t>)</w:t>
            </w:r>
          </w:p>
        </w:tc>
        <w:tc>
          <w:tcPr>
            <w:tcW w:w="2977" w:type="dxa"/>
          </w:tcPr>
          <w:p w14:paraId="1B5881A3" w14:textId="5589F7D3" w:rsidR="001D79B0" w:rsidRPr="004B20D4" w:rsidRDefault="001D79B0" w:rsidP="001D79B0">
            <w:pPr>
              <w:keepNext/>
              <w:keepLines/>
              <w:spacing w:after="0" w:line="240" w:lineRule="atLeast"/>
              <w:jc w:val="center"/>
              <w:rPr>
                <w:rFonts w:ascii="Times New Roman" w:eastAsia="Times New Roman" w:hAnsi="Times New Roman"/>
                <w:szCs w:val="24"/>
              </w:rPr>
            </w:pPr>
            <w:r>
              <w:rPr>
                <w:rFonts w:ascii="Times New Roman" w:eastAsia="Times New Roman" w:hAnsi="Times New Roman"/>
                <w:szCs w:val="24"/>
              </w:rPr>
              <w:t>22,5</w:t>
            </w:r>
            <w:r w:rsidRPr="004B20D4">
              <w:rPr>
                <w:rFonts w:ascii="Times New Roman" w:eastAsia="Times New Roman" w:hAnsi="Times New Roman"/>
                <w:szCs w:val="24"/>
              </w:rPr>
              <w:t> ml geriamosios suspensijos</w:t>
            </w:r>
          </w:p>
          <w:p w14:paraId="3F0A4C9F" w14:textId="7DB59D2B" w:rsidR="00A11FAF" w:rsidRPr="001C3A39" w:rsidRDefault="001D79B0" w:rsidP="001D79B0">
            <w:pPr>
              <w:keepNext/>
              <w:keepLines/>
              <w:spacing w:after="0" w:line="240" w:lineRule="atLeast"/>
              <w:jc w:val="center"/>
              <w:rPr>
                <w:rFonts w:ascii="Times New Roman" w:eastAsia="Times New Roman" w:hAnsi="Times New Roman" w:cs="Times New Roman"/>
                <w:sz w:val="24"/>
                <w:szCs w:val="24"/>
              </w:rPr>
            </w:pPr>
            <w:r w:rsidRPr="004B20D4">
              <w:rPr>
                <w:rFonts w:ascii="Times New Roman" w:eastAsia="Times New Roman" w:hAnsi="Times New Roman"/>
                <w:szCs w:val="24"/>
              </w:rPr>
              <w:t xml:space="preserve">(atitinka </w:t>
            </w:r>
            <w:r w:rsidR="00A11FAF" w:rsidRPr="001C3A39">
              <w:rPr>
                <w:rFonts w:ascii="Times New Roman" w:eastAsia="Times New Roman" w:hAnsi="Times New Roman" w:cs="Times New Roman"/>
                <w:szCs w:val="24"/>
              </w:rPr>
              <w:t xml:space="preserve">450 mg </w:t>
            </w:r>
            <w:proofErr w:type="spellStart"/>
            <w:r w:rsidR="00A11FAF" w:rsidRPr="001C3A39">
              <w:rPr>
                <w:rFonts w:ascii="Times New Roman" w:eastAsia="Times New Roman" w:hAnsi="Times New Roman" w:cs="Times New Roman"/>
                <w:szCs w:val="24"/>
              </w:rPr>
              <w:t>ibuprofeno</w:t>
            </w:r>
            <w:proofErr w:type="spellEnd"/>
            <w:r>
              <w:rPr>
                <w:rFonts w:ascii="Times New Roman" w:eastAsia="Times New Roman" w:hAnsi="Times New Roman" w:cs="Times New Roman"/>
                <w:szCs w:val="24"/>
              </w:rPr>
              <w:t>)</w:t>
            </w:r>
          </w:p>
        </w:tc>
      </w:tr>
      <w:tr w:rsidR="00A11FAF" w:rsidRPr="001C3A39" w14:paraId="5731FFEC" w14:textId="77777777" w:rsidTr="0054330A">
        <w:trPr>
          <w:trHeight w:val="250"/>
        </w:trPr>
        <w:tc>
          <w:tcPr>
            <w:tcW w:w="3182" w:type="dxa"/>
          </w:tcPr>
          <w:p w14:paraId="5125B8FE" w14:textId="77777777" w:rsidR="00811EC6" w:rsidRDefault="00811EC6" w:rsidP="0054330A">
            <w:pPr>
              <w:keepNext/>
              <w:keepLines/>
              <w:spacing w:after="0" w:line="240" w:lineRule="atLeast"/>
              <w:ind w:left="-70" w:right="-70"/>
              <w:jc w:val="center"/>
              <w:rPr>
                <w:rFonts w:ascii="Times New Roman" w:eastAsia="Times New Roman" w:hAnsi="Times New Roman" w:cs="Times New Roman"/>
                <w:b/>
                <w:bCs/>
                <w:szCs w:val="24"/>
              </w:rPr>
            </w:pPr>
          </w:p>
          <w:p w14:paraId="32EF71CE" w14:textId="2EF8F28A" w:rsidR="00A11FAF" w:rsidRPr="001D58A4" w:rsidRDefault="00705CF5" w:rsidP="0054330A">
            <w:pPr>
              <w:keepNext/>
              <w:keepLines/>
              <w:spacing w:after="0" w:line="240" w:lineRule="atLeast"/>
              <w:ind w:left="-70" w:right="-70"/>
              <w:jc w:val="center"/>
              <w:rPr>
                <w:rFonts w:ascii="Times New Roman" w:eastAsia="Times New Roman" w:hAnsi="Times New Roman" w:cs="Times New Roman"/>
                <w:b/>
                <w:bCs/>
                <w:sz w:val="24"/>
                <w:szCs w:val="24"/>
              </w:rPr>
            </w:pPr>
            <w:r w:rsidRPr="001D58A4">
              <w:rPr>
                <w:rFonts w:ascii="Times New Roman" w:eastAsia="Times New Roman" w:hAnsi="Times New Roman" w:cs="Times New Roman"/>
                <w:b/>
                <w:bCs/>
                <w:szCs w:val="24"/>
              </w:rPr>
              <w:t>2</w:t>
            </w:r>
            <w:r>
              <w:rPr>
                <w:rFonts w:ascii="Times New Roman" w:eastAsia="Times New Roman" w:hAnsi="Times New Roman" w:cs="Times New Roman"/>
                <w:b/>
                <w:bCs/>
                <w:szCs w:val="24"/>
              </w:rPr>
              <w:t>0</w:t>
            </w:r>
            <w:r w:rsidR="0001390A" w:rsidRPr="001D58A4">
              <w:rPr>
                <w:rFonts w:ascii="Times New Roman" w:eastAsia="Times New Roman" w:hAnsi="Times New Roman" w:cs="Times New Roman"/>
                <w:b/>
                <w:bCs/>
                <w:szCs w:val="24"/>
              </w:rPr>
              <w:t>–</w:t>
            </w:r>
            <w:r w:rsidR="00A11FAF" w:rsidRPr="001D58A4">
              <w:rPr>
                <w:rFonts w:ascii="Times New Roman" w:eastAsia="Times New Roman" w:hAnsi="Times New Roman" w:cs="Times New Roman"/>
                <w:b/>
                <w:bCs/>
                <w:szCs w:val="24"/>
              </w:rPr>
              <w:t>29</w:t>
            </w:r>
            <w:r w:rsidR="0001390A" w:rsidRPr="001D58A4">
              <w:rPr>
                <w:rFonts w:ascii="Times New Roman" w:eastAsia="Times New Roman" w:hAnsi="Times New Roman" w:cs="Times New Roman"/>
                <w:b/>
                <w:bCs/>
                <w:szCs w:val="24"/>
              </w:rPr>
              <w:t> </w:t>
            </w:r>
            <w:r w:rsidR="00A11FAF" w:rsidRPr="001D58A4">
              <w:rPr>
                <w:rFonts w:ascii="Times New Roman" w:eastAsia="Times New Roman" w:hAnsi="Times New Roman" w:cs="Times New Roman"/>
                <w:b/>
                <w:bCs/>
                <w:szCs w:val="24"/>
              </w:rPr>
              <w:t>kg</w:t>
            </w:r>
          </w:p>
          <w:p w14:paraId="26EDB3EB" w14:textId="1F7D653D" w:rsidR="00A11FAF" w:rsidRPr="001C3A39" w:rsidRDefault="00A11FAF" w:rsidP="0054330A">
            <w:pPr>
              <w:keepNext/>
              <w:keepLines/>
              <w:spacing w:after="0" w:line="240" w:lineRule="atLeast"/>
              <w:ind w:left="-70" w:right="-70"/>
              <w:jc w:val="center"/>
              <w:rPr>
                <w:rFonts w:ascii="Times New Roman" w:eastAsia="Times New Roman" w:hAnsi="Times New Roman" w:cs="Times New Roman"/>
                <w:sz w:val="24"/>
                <w:szCs w:val="24"/>
              </w:rPr>
            </w:pPr>
            <w:r w:rsidRPr="001C3A39">
              <w:rPr>
                <w:rFonts w:ascii="Times New Roman" w:eastAsia="Times New Roman" w:hAnsi="Times New Roman" w:cs="Times New Roman"/>
                <w:szCs w:val="24"/>
              </w:rPr>
              <w:t>(</w:t>
            </w:r>
            <w:r w:rsidR="00705CF5">
              <w:rPr>
                <w:rFonts w:ascii="Times New Roman" w:eastAsia="Times New Roman" w:hAnsi="Times New Roman" w:cs="Times New Roman"/>
                <w:szCs w:val="24"/>
              </w:rPr>
              <w:t>6</w:t>
            </w:r>
            <w:r w:rsidRPr="001C3A39">
              <w:rPr>
                <w:rFonts w:ascii="Times New Roman" w:eastAsia="Times New Roman" w:hAnsi="Times New Roman" w:cs="Times New Roman"/>
                <w:szCs w:val="24"/>
              </w:rPr>
              <w:t>-9 metų vaikai)</w:t>
            </w:r>
          </w:p>
        </w:tc>
        <w:tc>
          <w:tcPr>
            <w:tcW w:w="2268" w:type="dxa"/>
          </w:tcPr>
          <w:p w14:paraId="7D8D7DC4" w14:textId="15E03741" w:rsidR="0001390A" w:rsidRPr="004B20D4" w:rsidRDefault="0001390A" w:rsidP="0001390A">
            <w:pPr>
              <w:keepNext/>
              <w:keepLines/>
              <w:spacing w:after="0" w:line="240" w:lineRule="atLeast"/>
              <w:jc w:val="center"/>
              <w:rPr>
                <w:rFonts w:ascii="Times New Roman" w:eastAsia="Times New Roman" w:hAnsi="Times New Roman"/>
                <w:szCs w:val="24"/>
              </w:rPr>
            </w:pPr>
            <w:r>
              <w:rPr>
                <w:rFonts w:ascii="Times New Roman" w:eastAsia="Times New Roman" w:hAnsi="Times New Roman"/>
                <w:szCs w:val="24"/>
              </w:rPr>
              <w:t>10</w:t>
            </w:r>
            <w:r w:rsidRPr="004B20D4">
              <w:rPr>
                <w:rFonts w:ascii="Times New Roman" w:eastAsia="Times New Roman" w:hAnsi="Times New Roman"/>
                <w:szCs w:val="24"/>
              </w:rPr>
              <w:t> ml geriamosios suspensijos</w:t>
            </w:r>
          </w:p>
          <w:p w14:paraId="081C0E2C" w14:textId="15AA4A9D" w:rsidR="00A11FAF" w:rsidRPr="001C3A39" w:rsidRDefault="0001390A" w:rsidP="0001390A">
            <w:pPr>
              <w:keepNext/>
              <w:keepLines/>
              <w:spacing w:after="0" w:line="240" w:lineRule="atLeast"/>
              <w:jc w:val="center"/>
              <w:rPr>
                <w:rFonts w:ascii="Times New Roman" w:eastAsia="Times New Roman" w:hAnsi="Times New Roman" w:cs="Times New Roman"/>
                <w:sz w:val="24"/>
                <w:szCs w:val="24"/>
              </w:rPr>
            </w:pPr>
            <w:r w:rsidRPr="004B20D4">
              <w:rPr>
                <w:rFonts w:ascii="Times New Roman" w:eastAsia="Times New Roman" w:hAnsi="Times New Roman"/>
                <w:szCs w:val="24"/>
              </w:rPr>
              <w:t xml:space="preserve">(atitinka </w:t>
            </w:r>
            <w:r w:rsidR="00A11FAF" w:rsidRPr="001C3A39">
              <w:rPr>
                <w:rFonts w:ascii="Times New Roman" w:eastAsia="Times New Roman" w:hAnsi="Times New Roman" w:cs="Times New Roman"/>
                <w:szCs w:val="24"/>
              </w:rPr>
              <w:t xml:space="preserve">200 mg </w:t>
            </w:r>
            <w:proofErr w:type="spellStart"/>
            <w:r w:rsidR="00A11FAF" w:rsidRPr="001C3A39">
              <w:rPr>
                <w:rFonts w:ascii="Times New Roman" w:eastAsia="Times New Roman" w:hAnsi="Times New Roman" w:cs="Times New Roman"/>
                <w:szCs w:val="24"/>
              </w:rPr>
              <w:t>ibuprofeno</w:t>
            </w:r>
            <w:proofErr w:type="spellEnd"/>
            <w:r>
              <w:rPr>
                <w:rFonts w:ascii="Times New Roman" w:eastAsia="Times New Roman" w:hAnsi="Times New Roman" w:cs="Times New Roman"/>
                <w:szCs w:val="24"/>
              </w:rPr>
              <w:t>)</w:t>
            </w:r>
          </w:p>
        </w:tc>
        <w:tc>
          <w:tcPr>
            <w:tcW w:w="2977" w:type="dxa"/>
          </w:tcPr>
          <w:p w14:paraId="6D752CFB" w14:textId="54E20ED4" w:rsidR="001D79B0" w:rsidRPr="004B20D4" w:rsidRDefault="001D79B0" w:rsidP="001D79B0">
            <w:pPr>
              <w:keepNext/>
              <w:keepLines/>
              <w:spacing w:after="0" w:line="240" w:lineRule="atLeast"/>
              <w:jc w:val="center"/>
              <w:rPr>
                <w:rFonts w:ascii="Times New Roman" w:eastAsia="Times New Roman" w:hAnsi="Times New Roman"/>
                <w:szCs w:val="24"/>
              </w:rPr>
            </w:pPr>
            <w:r>
              <w:rPr>
                <w:rFonts w:ascii="Times New Roman" w:eastAsia="Times New Roman" w:hAnsi="Times New Roman"/>
                <w:szCs w:val="24"/>
              </w:rPr>
              <w:t>30</w:t>
            </w:r>
            <w:r w:rsidRPr="004B20D4">
              <w:rPr>
                <w:rFonts w:ascii="Times New Roman" w:eastAsia="Times New Roman" w:hAnsi="Times New Roman"/>
                <w:szCs w:val="24"/>
              </w:rPr>
              <w:t> ml geriamosios suspensijos</w:t>
            </w:r>
          </w:p>
          <w:p w14:paraId="3758729F" w14:textId="28A1851E" w:rsidR="00A11FAF" w:rsidRPr="001C3A39" w:rsidRDefault="001D79B0" w:rsidP="001D79B0">
            <w:pPr>
              <w:keepNext/>
              <w:keepLines/>
              <w:spacing w:after="0" w:line="240" w:lineRule="atLeast"/>
              <w:jc w:val="center"/>
              <w:rPr>
                <w:rFonts w:ascii="Times New Roman" w:eastAsia="Times New Roman" w:hAnsi="Times New Roman" w:cs="Times New Roman"/>
                <w:sz w:val="24"/>
                <w:szCs w:val="24"/>
              </w:rPr>
            </w:pPr>
            <w:r w:rsidRPr="004B20D4">
              <w:rPr>
                <w:rFonts w:ascii="Times New Roman" w:eastAsia="Times New Roman" w:hAnsi="Times New Roman"/>
                <w:szCs w:val="24"/>
              </w:rPr>
              <w:t xml:space="preserve">(atitinka </w:t>
            </w:r>
            <w:r w:rsidR="00A11FAF" w:rsidRPr="001C3A39">
              <w:rPr>
                <w:rFonts w:ascii="Times New Roman" w:eastAsia="Times New Roman" w:hAnsi="Times New Roman" w:cs="Times New Roman"/>
                <w:szCs w:val="24"/>
              </w:rPr>
              <w:t xml:space="preserve">600 mg </w:t>
            </w:r>
            <w:proofErr w:type="spellStart"/>
            <w:r w:rsidR="00A11FAF" w:rsidRPr="001C3A39">
              <w:rPr>
                <w:rFonts w:ascii="Times New Roman" w:eastAsia="Times New Roman" w:hAnsi="Times New Roman" w:cs="Times New Roman"/>
                <w:szCs w:val="24"/>
              </w:rPr>
              <w:t>ibuprofeno</w:t>
            </w:r>
            <w:proofErr w:type="spellEnd"/>
            <w:r>
              <w:rPr>
                <w:rFonts w:ascii="Times New Roman" w:eastAsia="Times New Roman" w:hAnsi="Times New Roman" w:cs="Times New Roman"/>
                <w:szCs w:val="24"/>
              </w:rPr>
              <w:t>)</w:t>
            </w:r>
          </w:p>
        </w:tc>
      </w:tr>
    </w:tbl>
    <w:p w14:paraId="3433E97C"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p w14:paraId="46911157" w14:textId="577C8CF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r w:rsidRPr="001C3A39">
        <w:rPr>
          <w:rFonts w:ascii="Times New Roman" w:eastAsia="Times New Roman" w:hAnsi="Times New Roman" w:cs="Times New Roman"/>
          <w:noProof/>
        </w:rPr>
        <w:t>Nepageidaujamą poveikį galima sumažinti iki minimumo</w:t>
      </w:r>
      <w:r w:rsidR="004B2A20">
        <w:rPr>
          <w:rFonts w:ascii="Times New Roman" w:eastAsia="Times New Roman" w:hAnsi="Times New Roman" w:cs="Times New Roman"/>
          <w:noProof/>
        </w:rPr>
        <w:t>,</w:t>
      </w:r>
      <w:r w:rsidRPr="001C3A39">
        <w:rPr>
          <w:rFonts w:ascii="Times New Roman" w:eastAsia="Times New Roman" w:hAnsi="Times New Roman" w:cs="Times New Roman"/>
          <w:noProof/>
        </w:rPr>
        <w:t xml:space="preserve"> vartojant mažiausią veiksmingą vaistinio preparato dozę trumpiausią laiką, būtiną simptomams kontroliuoti (žr. 4.4</w:t>
      </w:r>
      <w:r w:rsidR="004B2A20">
        <w:rPr>
          <w:rFonts w:ascii="Times New Roman" w:eastAsia="Times New Roman" w:hAnsi="Times New Roman" w:cs="Times New Roman"/>
          <w:noProof/>
        </w:rPr>
        <w:t> </w:t>
      </w:r>
      <w:r w:rsidRPr="001C3A39">
        <w:rPr>
          <w:rFonts w:ascii="Times New Roman" w:eastAsia="Times New Roman" w:hAnsi="Times New Roman" w:cs="Times New Roman"/>
          <w:noProof/>
        </w:rPr>
        <w:t>skyrių).</w:t>
      </w:r>
    </w:p>
    <w:p w14:paraId="46530189" w14:textId="77777777" w:rsidR="00A11FAF" w:rsidRPr="001C3A39" w:rsidRDefault="00A11FAF" w:rsidP="00A11FAF">
      <w:pPr>
        <w:tabs>
          <w:tab w:val="left" w:pos="567"/>
        </w:tabs>
        <w:spacing w:after="0" w:line="240" w:lineRule="auto"/>
        <w:rPr>
          <w:rFonts w:ascii="Times New Roman" w:eastAsia="Times New Roman" w:hAnsi="Times New Roman" w:cs="Times New Roman"/>
        </w:rPr>
      </w:pPr>
    </w:p>
    <w:p w14:paraId="796EB0D2" w14:textId="6038BAFE" w:rsidR="00A11FAF" w:rsidRPr="001D58A4" w:rsidRDefault="00A11FAF" w:rsidP="00A11FAF">
      <w:pPr>
        <w:tabs>
          <w:tab w:val="left" w:pos="540"/>
          <w:tab w:val="left" w:pos="1276"/>
        </w:tabs>
        <w:spacing w:after="0" w:line="240" w:lineRule="auto"/>
        <w:rPr>
          <w:rFonts w:ascii="Times New Roman" w:eastAsia="Times New Roman" w:hAnsi="Times New Roman" w:cs="Times New Roman"/>
          <w:noProof/>
          <w:u w:val="single"/>
        </w:rPr>
      </w:pPr>
      <w:r w:rsidRPr="001D58A4">
        <w:rPr>
          <w:rFonts w:ascii="Times New Roman" w:eastAsia="Times New Roman" w:hAnsi="Times New Roman" w:cs="Times New Roman"/>
          <w:noProof/>
          <w:u w:val="single"/>
        </w:rPr>
        <w:t xml:space="preserve">Ypatingos </w:t>
      </w:r>
      <w:r w:rsidR="00506BC7" w:rsidRPr="00C12F63">
        <w:rPr>
          <w:rFonts w:ascii="Times New Roman" w:eastAsia="Times New Roman" w:hAnsi="Times New Roman" w:cs="Times New Roman"/>
          <w:noProof/>
          <w:u w:val="single"/>
        </w:rPr>
        <w:t>populiacijos</w:t>
      </w:r>
    </w:p>
    <w:p w14:paraId="26825024"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p w14:paraId="2DD2A5AB" w14:textId="77777777" w:rsidR="004B2A20" w:rsidRPr="001D58A4" w:rsidRDefault="004B2A20" w:rsidP="001D58A4">
      <w:pPr>
        <w:pStyle w:val="Pagrindiniotekstotrauka2"/>
        <w:spacing w:after="0" w:line="240" w:lineRule="auto"/>
        <w:ind w:left="0"/>
        <w:rPr>
          <w:i/>
          <w:iCs/>
        </w:rPr>
      </w:pPr>
      <w:r w:rsidRPr="001D58A4">
        <w:rPr>
          <w:rFonts w:ascii="Times New Roman" w:hAnsi="Times New Roman" w:cs="Times New Roman"/>
          <w:i/>
          <w:iCs/>
        </w:rPr>
        <w:t>Senyviems pacientams</w:t>
      </w:r>
    </w:p>
    <w:p w14:paraId="052A6352" w14:textId="35611A8E" w:rsidR="004B2A20" w:rsidRPr="00712FAB" w:rsidRDefault="004B2A20" w:rsidP="004B2A20">
      <w:pPr>
        <w:pStyle w:val="Pagrindiniotekstotrauka2"/>
        <w:spacing w:after="0" w:line="240" w:lineRule="auto"/>
        <w:ind w:left="0"/>
        <w:rPr>
          <w:rFonts w:ascii="Times New Roman" w:hAnsi="Times New Roman" w:cs="Times New Roman"/>
        </w:rPr>
      </w:pPr>
      <w:r w:rsidRPr="00E66214">
        <w:rPr>
          <w:rFonts w:ascii="Times New Roman" w:hAnsi="Times New Roman" w:cs="Times New Roman"/>
        </w:rPr>
        <w:t xml:space="preserve">Dozės specialiai koreguoti nereikia. </w:t>
      </w:r>
      <w:r>
        <w:rPr>
          <w:rFonts w:ascii="Times New Roman" w:hAnsi="Times New Roman" w:cs="Times New Roman"/>
        </w:rPr>
        <w:t>S</w:t>
      </w:r>
      <w:r w:rsidRPr="00E66214">
        <w:rPr>
          <w:rFonts w:ascii="Times New Roman" w:hAnsi="Times New Roman" w:cs="Times New Roman"/>
        </w:rPr>
        <w:t xml:space="preserve">enyvus </w:t>
      </w:r>
      <w:r>
        <w:rPr>
          <w:rFonts w:ascii="Times New Roman" w:hAnsi="Times New Roman" w:cs="Times New Roman"/>
        </w:rPr>
        <w:t>žmones</w:t>
      </w:r>
      <w:r w:rsidRPr="00E66214">
        <w:rPr>
          <w:rFonts w:ascii="Times New Roman" w:hAnsi="Times New Roman" w:cs="Times New Roman"/>
        </w:rPr>
        <w:t xml:space="preserve"> reikia itin atidžiai stebėti</w:t>
      </w:r>
      <w:r>
        <w:rPr>
          <w:rFonts w:ascii="Times New Roman" w:hAnsi="Times New Roman" w:cs="Times New Roman"/>
        </w:rPr>
        <w:t xml:space="preserve"> dėl galimo nepageidaujamo poveikio</w:t>
      </w:r>
      <w:r w:rsidR="001D79B0">
        <w:rPr>
          <w:rFonts w:ascii="Times New Roman" w:hAnsi="Times New Roman" w:cs="Times New Roman"/>
        </w:rPr>
        <w:t xml:space="preserve"> (</w:t>
      </w:r>
      <w:r w:rsidR="001D79B0" w:rsidRPr="001C3A39">
        <w:rPr>
          <w:rFonts w:ascii="Times New Roman" w:eastAsia="Times New Roman" w:hAnsi="Times New Roman" w:cs="Times New Roman"/>
          <w:noProof/>
        </w:rPr>
        <w:t>žr. 4.</w:t>
      </w:r>
      <w:r w:rsidR="001D79B0">
        <w:rPr>
          <w:rFonts w:ascii="Times New Roman" w:eastAsia="Times New Roman" w:hAnsi="Times New Roman" w:cs="Times New Roman"/>
          <w:noProof/>
        </w:rPr>
        <w:t>4 </w:t>
      </w:r>
      <w:r w:rsidR="001D79B0" w:rsidRPr="001C3A39">
        <w:rPr>
          <w:rFonts w:ascii="Times New Roman" w:eastAsia="Times New Roman" w:hAnsi="Times New Roman" w:cs="Times New Roman"/>
          <w:noProof/>
        </w:rPr>
        <w:t>skyri</w:t>
      </w:r>
      <w:r w:rsidR="001D79B0">
        <w:rPr>
          <w:rFonts w:ascii="Times New Roman" w:eastAsia="Times New Roman" w:hAnsi="Times New Roman" w:cs="Times New Roman"/>
          <w:noProof/>
        </w:rPr>
        <w:t>ų</w:t>
      </w:r>
      <w:r w:rsidR="001D79B0">
        <w:rPr>
          <w:rFonts w:ascii="Times New Roman" w:hAnsi="Times New Roman" w:cs="Times New Roman"/>
        </w:rPr>
        <w:t>)</w:t>
      </w:r>
      <w:r>
        <w:rPr>
          <w:rFonts w:ascii="Times New Roman" w:hAnsi="Times New Roman" w:cs="Times New Roman"/>
        </w:rPr>
        <w:t>.</w:t>
      </w:r>
    </w:p>
    <w:p w14:paraId="0B1277AC" w14:textId="77777777" w:rsidR="004B2A20" w:rsidRDefault="004B2A20" w:rsidP="00A11FAF">
      <w:pPr>
        <w:tabs>
          <w:tab w:val="left" w:pos="540"/>
          <w:tab w:val="left" w:pos="1276"/>
        </w:tabs>
        <w:spacing w:after="0" w:line="240" w:lineRule="auto"/>
        <w:rPr>
          <w:rFonts w:ascii="Times New Roman" w:eastAsia="Times New Roman" w:hAnsi="Times New Roman" w:cs="Times New Roman"/>
          <w:noProof/>
        </w:rPr>
      </w:pPr>
    </w:p>
    <w:p w14:paraId="6523CFC0" w14:textId="77777777" w:rsidR="001D79B0" w:rsidRPr="004B20D4" w:rsidRDefault="001D79B0" w:rsidP="001D79B0">
      <w:pPr>
        <w:tabs>
          <w:tab w:val="left" w:pos="540"/>
          <w:tab w:val="left" w:pos="1276"/>
        </w:tabs>
        <w:spacing w:after="0" w:line="240" w:lineRule="auto"/>
        <w:rPr>
          <w:rFonts w:ascii="Times New Roman" w:eastAsia="Times New Roman" w:hAnsi="Times New Roman"/>
        </w:rPr>
      </w:pPr>
      <w:r w:rsidRPr="004B20D4">
        <w:rPr>
          <w:rFonts w:ascii="Times New Roman" w:eastAsia="Times New Roman" w:hAnsi="Times New Roman"/>
          <w:i/>
        </w:rPr>
        <w:t>I</w:t>
      </w:r>
      <w:r w:rsidRPr="00E66214">
        <w:rPr>
          <w:rFonts w:ascii="Times New Roman" w:eastAsia="Times New Roman" w:hAnsi="Times New Roman"/>
          <w:i/>
        </w:rPr>
        <w:t>nkstų funkcij</w:t>
      </w:r>
      <w:r w:rsidRPr="004B20D4">
        <w:rPr>
          <w:rFonts w:ascii="Times New Roman" w:eastAsia="Times New Roman" w:hAnsi="Times New Roman"/>
          <w:i/>
        </w:rPr>
        <w:t>os nepakankamumas</w:t>
      </w:r>
    </w:p>
    <w:p w14:paraId="45FB2F57" w14:textId="0B880A71" w:rsidR="00A11FAF" w:rsidRPr="00C12F63" w:rsidRDefault="00A11FAF" w:rsidP="00A11FAF">
      <w:pPr>
        <w:tabs>
          <w:tab w:val="left" w:pos="540"/>
          <w:tab w:val="left" w:pos="1276"/>
        </w:tabs>
        <w:spacing w:after="0" w:line="240" w:lineRule="auto"/>
        <w:rPr>
          <w:rFonts w:ascii="Times New Roman" w:eastAsia="Times New Roman" w:hAnsi="Times New Roman" w:cs="Times New Roman"/>
          <w:noProof/>
        </w:rPr>
      </w:pPr>
      <w:r w:rsidRPr="001C3A39">
        <w:rPr>
          <w:rFonts w:ascii="Times New Roman" w:eastAsia="Times New Roman" w:hAnsi="Times New Roman" w:cs="Times New Roman"/>
          <w:noProof/>
        </w:rPr>
        <w:t>Esant lengvam ar vidutinio sunkumo inkstų funkcijos sutrikimui</w:t>
      </w:r>
      <w:r w:rsidR="001D79B0">
        <w:rPr>
          <w:rFonts w:ascii="Times New Roman" w:eastAsia="Times New Roman" w:hAnsi="Times New Roman" w:cs="Times New Roman"/>
          <w:noProof/>
        </w:rPr>
        <w:t>,</w:t>
      </w:r>
      <w:r w:rsidRPr="001C3A39">
        <w:rPr>
          <w:rFonts w:ascii="Times New Roman" w:eastAsia="Times New Roman" w:hAnsi="Times New Roman" w:cs="Times New Roman"/>
          <w:noProof/>
        </w:rPr>
        <w:t xml:space="preserve"> dozės </w:t>
      </w:r>
      <w:r w:rsidR="00CF70B0" w:rsidRPr="00C12F63">
        <w:rPr>
          <w:rFonts w:ascii="Times New Roman" w:eastAsia="Times New Roman" w:hAnsi="Times New Roman" w:cs="Times New Roman"/>
          <w:noProof/>
        </w:rPr>
        <w:t xml:space="preserve">mažinti </w:t>
      </w:r>
      <w:r w:rsidRPr="00C12F63">
        <w:rPr>
          <w:rFonts w:ascii="Times New Roman" w:eastAsia="Times New Roman" w:hAnsi="Times New Roman" w:cs="Times New Roman"/>
          <w:noProof/>
        </w:rPr>
        <w:t>nereikia (apie pacientus</w:t>
      </w:r>
      <w:r w:rsidR="001D79B0" w:rsidRPr="00C12F63">
        <w:rPr>
          <w:rFonts w:ascii="Times New Roman" w:eastAsia="Times New Roman" w:hAnsi="Times New Roman" w:cs="Times New Roman"/>
          <w:noProof/>
        </w:rPr>
        <w:t>, kuriems diagnozuota</w:t>
      </w:r>
      <w:r w:rsidR="009C7CAA" w:rsidRPr="001D58A4">
        <w:rPr>
          <w:rFonts w:ascii="Times New Roman" w:eastAsia="Times New Roman" w:hAnsi="Times New Roman" w:cs="Times New Roman"/>
          <w:noProof/>
        </w:rPr>
        <w:t>s</w:t>
      </w:r>
      <w:r w:rsidR="001D79B0" w:rsidRPr="00C12F63">
        <w:rPr>
          <w:rFonts w:ascii="Times New Roman" w:eastAsia="Times New Roman" w:hAnsi="Times New Roman" w:cs="Times New Roman"/>
          <w:noProof/>
        </w:rPr>
        <w:t xml:space="preserve"> sunkus</w:t>
      </w:r>
      <w:r w:rsidRPr="00C12F63">
        <w:rPr>
          <w:rFonts w:ascii="Times New Roman" w:eastAsia="Times New Roman" w:hAnsi="Times New Roman" w:cs="Times New Roman"/>
          <w:noProof/>
        </w:rPr>
        <w:t xml:space="preserve"> inkstų funkcijos </w:t>
      </w:r>
      <w:r w:rsidR="001D79B0" w:rsidRPr="00C12F63">
        <w:rPr>
          <w:rFonts w:ascii="Times New Roman" w:eastAsia="Times New Roman" w:hAnsi="Times New Roman" w:cs="Times New Roman"/>
          <w:noProof/>
        </w:rPr>
        <w:t xml:space="preserve">nepakankamumas, </w:t>
      </w:r>
      <w:r w:rsidRPr="00C12F63">
        <w:rPr>
          <w:rFonts w:ascii="Times New Roman" w:eastAsia="Times New Roman" w:hAnsi="Times New Roman" w:cs="Times New Roman"/>
          <w:noProof/>
        </w:rPr>
        <w:t>žr. 4.3</w:t>
      </w:r>
      <w:r w:rsidR="001D79B0" w:rsidRPr="00C12F63">
        <w:rPr>
          <w:rFonts w:ascii="Times New Roman" w:eastAsia="Times New Roman" w:hAnsi="Times New Roman" w:cs="Times New Roman"/>
          <w:noProof/>
        </w:rPr>
        <w:t> </w:t>
      </w:r>
      <w:r w:rsidRPr="00C12F63">
        <w:rPr>
          <w:rFonts w:ascii="Times New Roman" w:eastAsia="Times New Roman" w:hAnsi="Times New Roman" w:cs="Times New Roman"/>
          <w:noProof/>
        </w:rPr>
        <w:t>skyrių).</w:t>
      </w:r>
    </w:p>
    <w:p w14:paraId="5053E429" w14:textId="77777777" w:rsidR="00A11FAF" w:rsidRPr="00C12F63" w:rsidRDefault="00A11FAF" w:rsidP="00A11FAF">
      <w:pPr>
        <w:tabs>
          <w:tab w:val="left" w:pos="540"/>
          <w:tab w:val="left" w:pos="1276"/>
        </w:tabs>
        <w:spacing w:after="0" w:line="240" w:lineRule="auto"/>
        <w:rPr>
          <w:rFonts w:ascii="Times New Roman" w:eastAsia="Times New Roman" w:hAnsi="Times New Roman" w:cs="Times New Roman"/>
          <w:noProof/>
        </w:rPr>
      </w:pPr>
    </w:p>
    <w:p w14:paraId="3D64E4A4" w14:textId="37ACFBA8" w:rsidR="00A11FAF" w:rsidRPr="001D58A4" w:rsidRDefault="009C7CAA" w:rsidP="00A11FAF">
      <w:pPr>
        <w:tabs>
          <w:tab w:val="left" w:pos="540"/>
          <w:tab w:val="left" w:pos="1276"/>
        </w:tabs>
        <w:spacing w:after="0" w:line="240" w:lineRule="auto"/>
        <w:rPr>
          <w:rFonts w:ascii="Times New Roman" w:eastAsia="Times New Roman" w:hAnsi="Times New Roman" w:cs="Times New Roman"/>
          <w:i/>
          <w:iCs/>
          <w:noProof/>
        </w:rPr>
      </w:pPr>
      <w:r w:rsidRPr="00C12F63">
        <w:rPr>
          <w:rFonts w:ascii="Times New Roman" w:eastAsia="Times New Roman" w:hAnsi="Times New Roman" w:cs="Times New Roman"/>
          <w:i/>
          <w:iCs/>
          <w:noProof/>
        </w:rPr>
        <w:t>K</w:t>
      </w:r>
      <w:r w:rsidR="00A11FAF" w:rsidRPr="001D58A4">
        <w:rPr>
          <w:rFonts w:ascii="Times New Roman" w:eastAsia="Times New Roman" w:hAnsi="Times New Roman" w:cs="Times New Roman"/>
          <w:i/>
          <w:iCs/>
          <w:noProof/>
        </w:rPr>
        <w:t>epenų funkcij</w:t>
      </w:r>
      <w:r w:rsidRPr="00C12F63">
        <w:rPr>
          <w:rFonts w:ascii="Times New Roman" w:eastAsia="Times New Roman" w:hAnsi="Times New Roman" w:cs="Times New Roman"/>
          <w:i/>
          <w:iCs/>
          <w:noProof/>
        </w:rPr>
        <w:t>os</w:t>
      </w:r>
      <w:r w:rsidR="00A11FAF" w:rsidRPr="001D58A4">
        <w:rPr>
          <w:rFonts w:ascii="Times New Roman" w:eastAsia="Times New Roman" w:hAnsi="Times New Roman" w:cs="Times New Roman"/>
          <w:i/>
          <w:iCs/>
          <w:noProof/>
        </w:rPr>
        <w:t xml:space="preserve"> </w:t>
      </w:r>
      <w:r w:rsidRPr="00C12F63">
        <w:rPr>
          <w:rFonts w:ascii="Times New Roman" w:eastAsia="Times New Roman" w:hAnsi="Times New Roman" w:cs="Times New Roman"/>
          <w:i/>
          <w:iCs/>
          <w:noProof/>
        </w:rPr>
        <w:t>nepakankamumas</w:t>
      </w:r>
      <w:r w:rsidRPr="001D58A4">
        <w:rPr>
          <w:rFonts w:ascii="Times New Roman" w:eastAsia="Times New Roman" w:hAnsi="Times New Roman" w:cs="Times New Roman"/>
          <w:i/>
          <w:iCs/>
          <w:noProof/>
        </w:rPr>
        <w:t xml:space="preserve"> </w:t>
      </w:r>
      <w:r w:rsidR="00A11FAF" w:rsidRPr="001D58A4">
        <w:rPr>
          <w:rFonts w:ascii="Times New Roman" w:eastAsia="Times New Roman" w:hAnsi="Times New Roman" w:cs="Times New Roman"/>
          <w:i/>
          <w:iCs/>
          <w:noProof/>
        </w:rPr>
        <w:t>(žr. 5.2</w:t>
      </w:r>
      <w:r w:rsidRPr="00C12F63">
        <w:rPr>
          <w:rFonts w:ascii="Times New Roman" w:eastAsia="Times New Roman" w:hAnsi="Times New Roman" w:cs="Times New Roman"/>
          <w:i/>
          <w:iCs/>
          <w:noProof/>
        </w:rPr>
        <w:t> </w:t>
      </w:r>
      <w:r w:rsidR="00A11FAF" w:rsidRPr="001D58A4">
        <w:rPr>
          <w:rFonts w:ascii="Times New Roman" w:eastAsia="Times New Roman" w:hAnsi="Times New Roman" w:cs="Times New Roman"/>
          <w:i/>
          <w:iCs/>
          <w:noProof/>
        </w:rPr>
        <w:t>skyri</w:t>
      </w:r>
      <w:r w:rsidRPr="00C12F63">
        <w:rPr>
          <w:rFonts w:ascii="Times New Roman" w:eastAsia="Times New Roman" w:hAnsi="Times New Roman" w:cs="Times New Roman"/>
          <w:i/>
          <w:iCs/>
          <w:noProof/>
        </w:rPr>
        <w:t>ų</w:t>
      </w:r>
      <w:r w:rsidR="00A11FAF" w:rsidRPr="001D58A4">
        <w:rPr>
          <w:rFonts w:ascii="Times New Roman" w:eastAsia="Times New Roman" w:hAnsi="Times New Roman" w:cs="Times New Roman"/>
          <w:i/>
          <w:iCs/>
          <w:noProof/>
        </w:rPr>
        <w:t>)</w:t>
      </w:r>
    </w:p>
    <w:p w14:paraId="62A4490F" w14:textId="1752CCBB"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r w:rsidRPr="00C12F63">
        <w:rPr>
          <w:rFonts w:ascii="Times New Roman" w:eastAsia="Times New Roman" w:hAnsi="Times New Roman" w:cs="Times New Roman"/>
          <w:noProof/>
        </w:rPr>
        <w:t xml:space="preserve">Esant </w:t>
      </w:r>
      <w:r w:rsidR="0042397E" w:rsidRPr="00C12F63">
        <w:rPr>
          <w:rFonts w:ascii="Times New Roman" w:eastAsia="Times New Roman" w:hAnsi="Times New Roman" w:cs="Times New Roman"/>
          <w:noProof/>
        </w:rPr>
        <w:t xml:space="preserve">nesunkiam </w:t>
      </w:r>
      <w:r w:rsidRPr="00C12F63">
        <w:rPr>
          <w:rFonts w:ascii="Times New Roman" w:eastAsia="Times New Roman" w:hAnsi="Times New Roman" w:cs="Times New Roman"/>
          <w:noProof/>
        </w:rPr>
        <w:t>ar vidutinio sunkumo kepenų funkcijos sutrikimui</w:t>
      </w:r>
      <w:r w:rsidR="00CF70B0" w:rsidRPr="00C12F63">
        <w:rPr>
          <w:rFonts w:ascii="Times New Roman" w:eastAsia="Times New Roman" w:hAnsi="Times New Roman" w:cs="Times New Roman"/>
          <w:noProof/>
        </w:rPr>
        <w:t>,</w:t>
      </w:r>
      <w:r w:rsidRPr="00C12F63">
        <w:rPr>
          <w:rFonts w:ascii="Times New Roman" w:eastAsia="Times New Roman" w:hAnsi="Times New Roman" w:cs="Times New Roman"/>
          <w:noProof/>
        </w:rPr>
        <w:t xml:space="preserve"> dozės </w:t>
      </w:r>
      <w:r w:rsidR="00CF70B0" w:rsidRPr="00C12F63">
        <w:rPr>
          <w:rFonts w:ascii="Times New Roman" w:eastAsia="Times New Roman" w:hAnsi="Times New Roman" w:cs="Times New Roman"/>
          <w:noProof/>
        </w:rPr>
        <w:t xml:space="preserve">mažinti </w:t>
      </w:r>
      <w:r w:rsidRPr="00C12F63">
        <w:rPr>
          <w:rFonts w:ascii="Times New Roman" w:eastAsia="Times New Roman" w:hAnsi="Times New Roman" w:cs="Times New Roman"/>
          <w:noProof/>
        </w:rPr>
        <w:t>nereikia (apie pacientus</w:t>
      </w:r>
      <w:r w:rsidR="00160B7E" w:rsidRPr="00C12F63">
        <w:rPr>
          <w:rFonts w:ascii="Times New Roman" w:eastAsia="Times New Roman" w:hAnsi="Times New Roman" w:cs="Times New Roman"/>
          <w:noProof/>
        </w:rPr>
        <w:t>,</w:t>
      </w:r>
      <w:r w:rsidRPr="00C12F63">
        <w:rPr>
          <w:rFonts w:ascii="Times New Roman" w:eastAsia="Times New Roman" w:hAnsi="Times New Roman" w:cs="Times New Roman"/>
          <w:noProof/>
        </w:rPr>
        <w:t xml:space="preserve"> </w:t>
      </w:r>
      <w:r w:rsidR="00160B7E" w:rsidRPr="00C12F63">
        <w:rPr>
          <w:rFonts w:ascii="Times New Roman" w:eastAsia="Times New Roman" w:hAnsi="Times New Roman" w:cs="Times New Roman"/>
          <w:noProof/>
        </w:rPr>
        <w:t xml:space="preserve">kuriems diagnozuotas </w:t>
      </w:r>
      <w:r w:rsidRPr="00C12F63">
        <w:rPr>
          <w:rFonts w:ascii="Times New Roman" w:eastAsia="Times New Roman" w:hAnsi="Times New Roman" w:cs="Times New Roman"/>
          <w:noProof/>
        </w:rPr>
        <w:t>sunku</w:t>
      </w:r>
      <w:r w:rsidR="00160B7E" w:rsidRPr="00C12F63">
        <w:rPr>
          <w:rFonts w:ascii="Times New Roman" w:eastAsia="Times New Roman" w:hAnsi="Times New Roman" w:cs="Times New Roman"/>
          <w:noProof/>
        </w:rPr>
        <w:t>s</w:t>
      </w:r>
      <w:r w:rsidRPr="00C12F63">
        <w:rPr>
          <w:rFonts w:ascii="Times New Roman" w:eastAsia="Times New Roman" w:hAnsi="Times New Roman" w:cs="Times New Roman"/>
          <w:noProof/>
        </w:rPr>
        <w:t xml:space="preserve"> kepenų funkcijos sutrikim</w:t>
      </w:r>
      <w:r w:rsidR="00160B7E" w:rsidRPr="00C12F63">
        <w:rPr>
          <w:rFonts w:ascii="Times New Roman" w:eastAsia="Times New Roman" w:hAnsi="Times New Roman" w:cs="Times New Roman"/>
          <w:noProof/>
        </w:rPr>
        <w:t>as,</w:t>
      </w:r>
      <w:r w:rsidRPr="001C3A39">
        <w:rPr>
          <w:rFonts w:ascii="Times New Roman" w:eastAsia="Times New Roman" w:hAnsi="Times New Roman" w:cs="Times New Roman"/>
          <w:noProof/>
        </w:rPr>
        <w:t xml:space="preserve"> žr. 4.3</w:t>
      </w:r>
      <w:r w:rsidR="00160B7E">
        <w:rPr>
          <w:rFonts w:ascii="Times New Roman" w:eastAsia="Times New Roman" w:hAnsi="Times New Roman" w:cs="Times New Roman"/>
          <w:noProof/>
        </w:rPr>
        <w:t> </w:t>
      </w:r>
      <w:r w:rsidRPr="001C3A39">
        <w:rPr>
          <w:rFonts w:ascii="Times New Roman" w:eastAsia="Times New Roman" w:hAnsi="Times New Roman" w:cs="Times New Roman"/>
          <w:noProof/>
        </w:rPr>
        <w:t>skyrių).</w:t>
      </w:r>
    </w:p>
    <w:p w14:paraId="5393AA5A" w14:textId="77777777" w:rsidR="00A11FAF" w:rsidRPr="001C3A39" w:rsidRDefault="00A11FAF" w:rsidP="00A11FAF">
      <w:pPr>
        <w:tabs>
          <w:tab w:val="left" w:pos="567"/>
        </w:tabs>
        <w:spacing w:after="0" w:line="240" w:lineRule="auto"/>
        <w:rPr>
          <w:rFonts w:ascii="Times New Roman" w:eastAsia="Times New Roman" w:hAnsi="Times New Roman" w:cs="Times New Roman"/>
        </w:rPr>
      </w:pPr>
    </w:p>
    <w:p w14:paraId="62FB19BB" w14:textId="77777777" w:rsidR="00A11FAF" w:rsidRPr="001D58A4" w:rsidRDefault="00A11FAF" w:rsidP="00A11FAF">
      <w:pPr>
        <w:tabs>
          <w:tab w:val="left" w:pos="567"/>
        </w:tabs>
        <w:spacing w:after="0" w:line="240" w:lineRule="auto"/>
        <w:rPr>
          <w:rFonts w:ascii="Times New Roman" w:eastAsia="Times New Roman" w:hAnsi="Times New Roman" w:cs="Times New Roman"/>
          <w:i/>
          <w:iCs/>
        </w:rPr>
      </w:pPr>
      <w:r w:rsidRPr="001D58A4">
        <w:rPr>
          <w:rFonts w:ascii="Times New Roman" w:eastAsia="Times New Roman" w:hAnsi="Times New Roman" w:cs="Times New Roman"/>
          <w:i/>
          <w:iCs/>
        </w:rPr>
        <w:t>Vaikų populiacija</w:t>
      </w:r>
    </w:p>
    <w:p w14:paraId="56170F5F" w14:textId="663473E8" w:rsidR="00A11FAF" w:rsidRPr="001C3A39" w:rsidRDefault="00A11FAF" w:rsidP="00A11FAF">
      <w:pPr>
        <w:tabs>
          <w:tab w:val="left" w:pos="567"/>
        </w:tabs>
        <w:spacing w:after="0" w:line="240" w:lineRule="auto"/>
        <w:rPr>
          <w:rFonts w:ascii="Times New Roman" w:eastAsia="Times New Roman" w:hAnsi="Times New Roman" w:cs="Times New Roman"/>
          <w:u w:val="single"/>
        </w:rPr>
      </w:pPr>
      <w:proofErr w:type="spellStart"/>
      <w:r w:rsidRPr="001D58A4">
        <w:rPr>
          <w:rFonts w:ascii="Times New Roman" w:eastAsia="Times New Roman" w:hAnsi="Times New Roman" w:cs="Times New Roman"/>
        </w:rPr>
        <w:t>Ibustar</w:t>
      </w:r>
      <w:proofErr w:type="spellEnd"/>
      <w:r w:rsidRPr="001D58A4">
        <w:rPr>
          <w:rFonts w:ascii="Times New Roman" w:eastAsia="Times New Roman" w:hAnsi="Times New Roman" w:cs="Times New Roman"/>
        </w:rPr>
        <w:t xml:space="preserve"> </w:t>
      </w:r>
      <w:r w:rsidR="00DD0E3C" w:rsidRPr="001D58A4">
        <w:rPr>
          <w:rFonts w:ascii="Times New Roman" w:eastAsia="Times New Roman" w:hAnsi="Times New Roman" w:cs="Times New Roman"/>
        </w:rPr>
        <w:t xml:space="preserve">negalima </w:t>
      </w:r>
      <w:r w:rsidRPr="001D58A4">
        <w:rPr>
          <w:rFonts w:ascii="Times New Roman" w:eastAsia="Times New Roman" w:hAnsi="Times New Roman" w:cs="Times New Roman"/>
        </w:rPr>
        <w:t xml:space="preserve">vartoti </w:t>
      </w:r>
      <w:r w:rsidR="00DD0E3C" w:rsidRPr="001D58A4">
        <w:rPr>
          <w:rFonts w:ascii="Times New Roman" w:eastAsia="Times New Roman" w:hAnsi="Times New Roman" w:cs="Times New Roman"/>
        </w:rPr>
        <w:t xml:space="preserve">jaunesniems kaip </w:t>
      </w:r>
      <w:r w:rsidRPr="001D58A4">
        <w:rPr>
          <w:rFonts w:ascii="Times New Roman" w:eastAsia="Times New Roman" w:hAnsi="Times New Roman" w:cs="Times New Roman"/>
        </w:rPr>
        <w:t>6</w:t>
      </w:r>
      <w:r w:rsidR="00DD0E3C" w:rsidRPr="001D58A4">
        <w:rPr>
          <w:rFonts w:ascii="Times New Roman" w:eastAsia="Times New Roman" w:hAnsi="Times New Roman" w:cs="Times New Roman"/>
        </w:rPr>
        <w:t> </w:t>
      </w:r>
      <w:r w:rsidRPr="001D58A4">
        <w:rPr>
          <w:rFonts w:ascii="Times New Roman" w:eastAsia="Times New Roman" w:hAnsi="Times New Roman" w:cs="Times New Roman"/>
        </w:rPr>
        <w:t>mėn. arba mažiau kaip 5</w:t>
      </w:r>
      <w:r w:rsidR="00DD0E3C" w:rsidRPr="001D58A4">
        <w:rPr>
          <w:rFonts w:ascii="Times New Roman" w:eastAsia="Times New Roman" w:hAnsi="Times New Roman" w:cs="Times New Roman"/>
        </w:rPr>
        <w:t> </w:t>
      </w:r>
      <w:r w:rsidRPr="001D58A4">
        <w:rPr>
          <w:rFonts w:ascii="Times New Roman" w:eastAsia="Times New Roman" w:hAnsi="Times New Roman" w:cs="Times New Roman"/>
        </w:rPr>
        <w:t>kg</w:t>
      </w:r>
      <w:r w:rsidR="00DD0E3C" w:rsidRPr="001D58A4">
        <w:rPr>
          <w:rFonts w:ascii="Times New Roman" w:eastAsia="Times New Roman" w:hAnsi="Times New Roman" w:cs="Times New Roman"/>
        </w:rPr>
        <w:t xml:space="preserve"> sveriantiems kūdikiams, </w:t>
      </w:r>
      <w:r w:rsidR="00DD0E3C" w:rsidRPr="004B20D4">
        <w:rPr>
          <w:rFonts w:ascii="Times New Roman" w:eastAsia="Times New Roman" w:hAnsi="Times New Roman"/>
        </w:rPr>
        <w:t>nes n</w:t>
      </w:r>
      <w:r w:rsidR="00DD0E3C">
        <w:rPr>
          <w:rFonts w:ascii="Times New Roman" w:eastAsia="Times New Roman" w:hAnsi="Times New Roman"/>
        </w:rPr>
        <w:t>e</w:t>
      </w:r>
      <w:r w:rsidR="00DD0E3C" w:rsidRPr="004B20D4">
        <w:rPr>
          <w:rFonts w:ascii="Times New Roman" w:eastAsia="Times New Roman" w:hAnsi="Times New Roman"/>
        </w:rPr>
        <w:t>pakankama veiksmingum</w:t>
      </w:r>
      <w:r w:rsidR="00DD0E3C">
        <w:rPr>
          <w:rFonts w:ascii="Times New Roman" w:eastAsia="Times New Roman" w:hAnsi="Times New Roman"/>
        </w:rPr>
        <w:t>o</w:t>
      </w:r>
      <w:r w:rsidR="00DD0E3C" w:rsidRPr="004B20D4">
        <w:rPr>
          <w:rFonts w:ascii="Times New Roman" w:eastAsia="Times New Roman" w:hAnsi="Times New Roman"/>
        </w:rPr>
        <w:t xml:space="preserve"> ir saugum</w:t>
      </w:r>
      <w:r w:rsidR="00DD0E3C">
        <w:rPr>
          <w:rFonts w:ascii="Times New Roman" w:eastAsia="Times New Roman" w:hAnsi="Times New Roman"/>
        </w:rPr>
        <w:t>o šios</w:t>
      </w:r>
      <w:r w:rsidR="00DD0E3C" w:rsidRPr="004B20D4">
        <w:rPr>
          <w:rFonts w:ascii="Times New Roman" w:eastAsia="Times New Roman" w:hAnsi="Times New Roman"/>
        </w:rPr>
        <w:t xml:space="preserve"> </w:t>
      </w:r>
      <w:r w:rsidR="00DD0E3C">
        <w:rPr>
          <w:rFonts w:ascii="Times New Roman" w:eastAsia="Times New Roman" w:hAnsi="Times New Roman"/>
        </w:rPr>
        <w:t>vaikų</w:t>
      </w:r>
      <w:r w:rsidR="00DD0E3C" w:rsidRPr="004B20D4">
        <w:rPr>
          <w:rFonts w:ascii="Times New Roman" w:eastAsia="Times New Roman" w:hAnsi="Times New Roman"/>
        </w:rPr>
        <w:t xml:space="preserve"> populiacijos pacientams</w:t>
      </w:r>
      <w:r w:rsidR="00DD0E3C" w:rsidRPr="00DD0E3C">
        <w:rPr>
          <w:rFonts w:ascii="Times New Roman" w:eastAsia="Times New Roman" w:hAnsi="Times New Roman"/>
        </w:rPr>
        <w:t xml:space="preserve"> </w:t>
      </w:r>
      <w:r w:rsidR="00DD0E3C" w:rsidRPr="004B20D4">
        <w:rPr>
          <w:rFonts w:ascii="Times New Roman" w:eastAsia="Times New Roman" w:hAnsi="Times New Roman"/>
        </w:rPr>
        <w:t>duomenų</w:t>
      </w:r>
      <w:r w:rsidRPr="001D58A4">
        <w:rPr>
          <w:rFonts w:ascii="Times New Roman" w:eastAsia="Times New Roman" w:hAnsi="Times New Roman" w:cs="Times New Roman"/>
        </w:rPr>
        <w:t>.</w:t>
      </w:r>
      <w:r w:rsidR="00DD0E3C" w:rsidRPr="00DD0E3C">
        <w:rPr>
          <w:rFonts w:ascii="Times New Roman" w:eastAsia="Times New Roman" w:hAnsi="Times New Roman" w:cs="Times New Roman"/>
          <w:u w:val="single"/>
        </w:rPr>
        <w:t xml:space="preserve"> </w:t>
      </w:r>
    </w:p>
    <w:p w14:paraId="4DB593B1" w14:textId="77777777" w:rsidR="00A11FAF" w:rsidRPr="001C3A39" w:rsidRDefault="00A11FAF" w:rsidP="00A11FAF">
      <w:pPr>
        <w:tabs>
          <w:tab w:val="left" w:pos="567"/>
        </w:tabs>
        <w:spacing w:after="0" w:line="240" w:lineRule="auto"/>
        <w:rPr>
          <w:rFonts w:ascii="Times New Roman" w:eastAsia="Times New Roman" w:hAnsi="Times New Roman" w:cs="Times New Roman"/>
        </w:rPr>
      </w:pPr>
    </w:p>
    <w:p w14:paraId="49EFC185" w14:textId="77777777" w:rsidR="00A11FAF" w:rsidRPr="001C3A39" w:rsidRDefault="00A11FAF" w:rsidP="00A11FAF">
      <w:pPr>
        <w:tabs>
          <w:tab w:val="left" w:pos="567"/>
        </w:tabs>
        <w:spacing w:after="0" w:line="240" w:lineRule="auto"/>
        <w:rPr>
          <w:rFonts w:ascii="Times New Roman" w:eastAsia="Times New Roman" w:hAnsi="Times New Roman" w:cs="Times New Roman"/>
        </w:rPr>
      </w:pPr>
      <w:r w:rsidRPr="001C3A39">
        <w:rPr>
          <w:rFonts w:ascii="Times New Roman" w:eastAsia="Times New Roman" w:hAnsi="Times New Roman" w:cs="Times New Roman"/>
          <w:u w:val="single"/>
        </w:rPr>
        <w:t>Vartojimo metodas</w:t>
      </w:r>
    </w:p>
    <w:p w14:paraId="042DCFA4" w14:textId="77777777" w:rsidR="0037272D" w:rsidRPr="004B20D4" w:rsidRDefault="0037272D" w:rsidP="0037272D">
      <w:pPr>
        <w:tabs>
          <w:tab w:val="left" w:pos="567"/>
        </w:tabs>
        <w:spacing w:after="0" w:line="240" w:lineRule="auto"/>
        <w:rPr>
          <w:rFonts w:ascii="Times New Roman" w:eastAsia="Times New Roman" w:hAnsi="Times New Roman"/>
        </w:rPr>
      </w:pPr>
      <w:r w:rsidRPr="004B20D4">
        <w:rPr>
          <w:rFonts w:ascii="Times New Roman" w:eastAsia="Times New Roman" w:hAnsi="Times New Roman"/>
        </w:rPr>
        <w:t>Vartoti per burną ir tik trumpą laikotarpį.</w:t>
      </w:r>
    </w:p>
    <w:p w14:paraId="76C0C018" w14:textId="74CFE6D2"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r w:rsidRPr="001C3A39">
        <w:rPr>
          <w:rFonts w:ascii="Times New Roman" w:eastAsia="Times New Roman" w:hAnsi="Times New Roman" w:cs="Times New Roman"/>
          <w:noProof/>
        </w:rPr>
        <w:t xml:space="preserve">Pacientams, kurių skrandis </w:t>
      </w:r>
      <w:r w:rsidR="0037272D">
        <w:rPr>
          <w:rFonts w:ascii="Times New Roman" w:eastAsia="Times New Roman" w:hAnsi="Times New Roman" w:cs="Times New Roman"/>
          <w:noProof/>
        </w:rPr>
        <w:t xml:space="preserve">yra </w:t>
      </w:r>
      <w:r w:rsidRPr="001C3A39">
        <w:rPr>
          <w:rFonts w:ascii="Times New Roman" w:eastAsia="Times New Roman" w:hAnsi="Times New Roman" w:cs="Times New Roman"/>
          <w:noProof/>
        </w:rPr>
        <w:t>jautrus, Ibustar rekomenduojama gerti valgymo metu.</w:t>
      </w:r>
    </w:p>
    <w:p w14:paraId="5B96466A" w14:textId="122670C7" w:rsidR="00A11FAF" w:rsidRDefault="00A11FAF" w:rsidP="00A11FAF">
      <w:pPr>
        <w:tabs>
          <w:tab w:val="left" w:pos="540"/>
          <w:tab w:val="left" w:pos="1276"/>
        </w:tabs>
        <w:spacing w:after="0" w:line="240" w:lineRule="auto"/>
        <w:rPr>
          <w:rFonts w:ascii="Times New Roman" w:eastAsia="Times New Roman" w:hAnsi="Times New Roman" w:cs="Times New Roman"/>
          <w:noProof/>
        </w:rPr>
      </w:pPr>
      <w:r w:rsidRPr="004A41EF">
        <w:rPr>
          <w:rFonts w:ascii="Times New Roman" w:hAnsi="Times New Roman"/>
        </w:rPr>
        <w:t xml:space="preserve">Prieš vartojimą </w:t>
      </w:r>
      <w:r w:rsidR="0037272D" w:rsidRPr="00E700D0">
        <w:rPr>
          <w:rFonts w:ascii="Times New Roman" w:eastAsia="Times New Roman" w:hAnsi="Times New Roman" w:cs="Times New Roman"/>
          <w:noProof/>
        </w:rPr>
        <w:t>buteliuką</w:t>
      </w:r>
      <w:r w:rsidR="0037272D" w:rsidRPr="004A41EF">
        <w:rPr>
          <w:rFonts w:ascii="Times New Roman" w:hAnsi="Times New Roman"/>
        </w:rPr>
        <w:t xml:space="preserve"> </w:t>
      </w:r>
      <w:r w:rsidRPr="004A41EF">
        <w:rPr>
          <w:rFonts w:ascii="Times New Roman" w:hAnsi="Times New Roman"/>
        </w:rPr>
        <w:t xml:space="preserve">reikia </w:t>
      </w:r>
      <w:r w:rsidR="0037272D" w:rsidRPr="00E700D0">
        <w:rPr>
          <w:rFonts w:ascii="Times New Roman" w:eastAsia="Times New Roman" w:hAnsi="Times New Roman" w:cs="Times New Roman"/>
          <w:noProof/>
        </w:rPr>
        <w:t>stipriai</w:t>
      </w:r>
      <w:r w:rsidR="0037272D">
        <w:rPr>
          <w:rFonts w:ascii="Times New Roman" w:eastAsia="Times New Roman" w:hAnsi="Times New Roman" w:cs="Times New Roman"/>
          <w:noProof/>
        </w:rPr>
        <w:t xml:space="preserve"> </w:t>
      </w:r>
      <w:r w:rsidR="0037272D" w:rsidRPr="00E700D0">
        <w:rPr>
          <w:rFonts w:ascii="Times New Roman" w:eastAsia="Times New Roman" w:hAnsi="Times New Roman" w:cs="Times New Roman"/>
          <w:noProof/>
        </w:rPr>
        <w:t>pakratyt</w:t>
      </w:r>
      <w:r w:rsidR="0037272D" w:rsidRPr="004A41EF">
        <w:rPr>
          <w:rFonts w:ascii="Times New Roman" w:hAnsi="Times New Roman"/>
        </w:rPr>
        <w:t>i</w:t>
      </w:r>
      <w:r w:rsidRPr="004A41EF">
        <w:rPr>
          <w:rFonts w:ascii="Times New Roman" w:hAnsi="Times New Roman"/>
        </w:rPr>
        <w:t>.</w:t>
      </w:r>
      <w:r w:rsidRPr="001C3A39">
        <w:rPr>
          <w:rFonts w:ascii="Times New Roman" w:eastAsia="Times New Roman" w:hAnsi="Times New Roman" w:cs="Times New Roman"/>
          <w:noProof/>
        </w:rPr>
        <w:t xml:space="preserve"> Tiksliam dozavimui pakuotėje yra geriamasis švirkštas </w:t>
      </w:r>
      <w:r w:rsidR="0042397E">
        <w:rPr>
          <w:rFonts w:ascii="Times New Roman" w:eastAsia="Times New Roman" w:hAnsi="Times New Roman" w:cs="Times New Roman"/>
          <w:noProof/>
        </w:rPr>
        <w:t xml:space="preserve">vartojimui per burną </w:t>
      </w:r>
      <w:r w:rsidRPr="001C3A39">
        <w:rPr>
          <w:rFonts w:ascii="Times New Roman" w:eastAsia="Times New Roman" w:hAnsi="Times New Roman" w:cs="Times New Roman"/>
          <w:noProof/>
        </w:rPr>
        <w:t>(</w:t>
      </w:r>
      <w:r w:rsidR="0042397E">
        <w:rPr>
          <w:rFonts w:ascii="Times New Roman" w:eastAsia="Times New Roman" w:hAnsi="Times New Roman" w:cs="Times New Roman"/>
          <w:noProof/>
        </w:rPr>
        <w:t>su</w:t>
      </w:r>
      <w:r w:rsidRPr="001C3A39">
        <w:rPr>
          <w:rFonts w:ascii="Times New Roman" w:eastAsia="Times New Roman" w:hAnsi="Times New Roman" w:cs="Times New Roman"/>
          <w:noProof/>
        </w:rPr>
        <w:t xml:space="preserve">žymėtas padalomis </w:t>
      </w:r>
      <w:r w:rsidR="0037272D">
        <w:rPr>
          <w:rFonts w:ascii="Times New Roman" w:eastAsia="Times New Roman" w:hAnsi="Times New Roman" w:cs="Times New Roman"/>
          <w:noProof/>
        </w:rPr>
        <w:t xml:space="preserve">kas </w:t>
      </w:r>
      <w:r w:rsidR="00E700D0">
        <w:rPr>
          <w:rFonts w:ascii="Times New Roman" w:eastAsia="Times New Roman" w:hAnsi="Times New Roman" w:cs="Times New Roman"/>
          <w:noProof/>
        </w:rPr>
        <w:t>0,25 </w:t>
      </w:r>
      <w:r w:rsidR="0037272D" w:rsidRPr="001C3A39">
        <w:rPr>
          <w:rFonts w:ascii="Times New Roman" w:eastAsia="Times New Roman" w:hAnsi="Times New Roman" w:cs="Times New Roman"/>
          <w:noProof/>
        </w:rPr>
        <w:t>m</w:t>
      </w:r>
      <w:r w:rsidR="0037272D">
        <w:rPr>
          <w:rFonts w:ascii="Times New Roman" w:eastAsia="Times New Roman" w:hAnsi="Times New Roman" w:cs="Times New Roman"/>
          <w:noProof/>
        </w:rPr>
        <w:t>i</w:t>
      </w:r>
      <w:r w:rsidR="0037272D" w:rsidRPr="001C3A39">
        <w:rPr>
          <w:rFonts w:ascii="Times New Roman" w:eastAsia="Times New Roman" w:hAnsi="Times New Roman" w:cs="Times New Roman"/>
          <w:noProof/>
        </w:rPr>
        <w:t>l</w:t>
      </w:r>
      <w:r w:rsidR="0037272D">
        <w:rPr>
          <w:rFonts w:ascii="Times New Roman" w:eastAsia="Times New Roman" w:hAnsi="Times New Roman" w:cs="Times New Roman"/>
          <w:noProof/>
        </w:rPr>
        <w:t>ilitro</w:t>
      </w:r>
      <w:r w:rsidR="0037272D" w:rsidRPr="001C3A39">
        <w:rPr>
          <w:rFonts w:ascii="Times New Roman" w:eastAsia="Times New Roman" w:hAnsi="Times New Roman" w:cs="Times New Roman"/>
          <w:noProof/>
        </w:rPr>
        <w:t xml:space="preserve"> </w:t>
      </w:r>
      <w:r w:rsidRPr="001C3A39">
        <w:rPr>
          <w:rFonts w:ascii="Times New Roman" w:eastAsia="Times New Roman" w:hAnsi="Times New Roman" w:cs="Times New Roman"/>
          <w:noProof/>
        </w:rPr>
        <w:t>iki 5</w:t>
      </w:r>
      <w:r w:rsidR="0037272D">
        <w:rPr>
          <w:rFonts w:ascii="Times New Roman" w:eastAsia="Times New Roman" w:hAnsi="Times New Roman" w:cs="Times New Roman"/>
          <w:noProof/>
        </w:rPr>
        <w:t> </w:t>
      </w:r>
      <w:r w:rsidRPr="001C3A39">
        <w:rPr>
          <w:rFonts w:ascii="Times New Roman" w:eastAsia="Times New Roman" w:hAnsi="Times New Roman" w:cs="Times New Roman"/>
          <w:noProof/>
        </w:rPr>
        <w:t>ml).</w:t>
      </w:r>
    </w:p>
    <w:p w14:paraId="6283B839" w14:textId="0F8CDFD0" w:rsidR="00F835BF" w:rsidRPr="001C3A39" w:rsidRDefault="00783D9E" w:rsidP="00A11FAF">
      <w:pPr>
        <w:tabs>
          <w:tab w:val="left" w:pos="540"/>
          <w:tab w:val="left" w:pos="1276"/>
        </w:tabs>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 xml:space="preserve">Išgertą </w:t>
      </w:r>
      <w:r w:rsidR="00F835BF">
        <w:rPr>
          <w:rFonts w:ascii="Times New Roman" w:eastAsia="Times New Roman" w:hAnsi="Times New Roman" w:cs="Times New Roman"/>
          <w:noProof/>
        </w:rPr>
        <w:t>Ibustar reikia užgerti nedidel</w:t>
      </w:r>
      <w:r>
        <w:rPr>
          <w:rFonts w:ascii="Times New Roman" w:eastAsia="Times New Roman" w:hAnsi="Times New Roman" w:cs="Times New Roman"/>
          <w:noProof/>
        </w:rPr>
        <w:t>iu</w:t>
      </w:r>
      <w:r w:rsidR="00F835BF">
        <w:rPr>
          <w:rFonts w:ascii="Times New Roman" w:eastAsia="Times New Roman" w:hAnsi="Times New Roman" w:cs="Times New Roman"/>
          <w:noProof/>
        </w:rPr>
        <w:t xml:space="preserve"> kiek</w:t>
      </w:r>
      <w:r>
        <w:rPr>
          <w:rFonts w:ascii="Times New Roman" w:eastAsia="Times New Roman" w:hAnsi="Times New Roman" w:cs="Times New Roman"/>
          <w:noProof/>
        </w:rPr>
        <w:t>iu</w:t>
      </w:r>
      <w:r w:rsidR="00F835BF">
        <w:rPr>
          <w:rFonts w:ascii="Times New Roman" w:eastAsia="Times New Roman" w:hAnsi="Times New Roman" w:cs="Times New Roman"/>
          <w:noProof/>
        </w:rPr>
        <w:t xml:space="preserve"> (pvz., </w:t>
      </w:r>
      <w:r w:rsidR="00F835BF" w:rsidRPr="0031605D">
        <w:rPr>
          <w:rFonts w:ascii="Times New Roman" w:eastAsia="Times New Roman" w:hAnsi="Times New Roman" w:cs="Times New Roman"/>
          <w:noProof/>
        </w:rPr>
        <w:t>200</w:t>
      </w:r>
      <w:r w:rsidR="00F835BF">
        <w:rPr>
          <w:rFonts w:ascii="Times New Roman" w:eastAsia="Times New Roman" w:hAnsi="Times New Roman" w:cs="Times New Roman"/>
          <w:noProof/>
        </w:rPr>
        <w:t> ml) vandens.</w:t>
      </w:r>
    </w:p>
    <w:p w14:paraId="2F18275A"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p w14:paraId="4CAA6F2D" w14:textId="77777777" w:rsidR="00A11FAF" w:rsidRPr="001C3A39" w:rsidRDefault="00A11FAF" w:rsidP="00A11FAF">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16" w:name="_Toc129243104"/>
      <w:bookmarkStart w:id="17" w:name="_Toc129243229"/>
      <w:r w:rsidRPr="001C3A39">
        <w:rPr>
          <w:rFonts w:ascii="Times New Roman" w:eastAsia="Times New Roman" w:hAnsi="Times New Roman" w:cs="Times New Roman"/>
          <w:b/>
          <w:kern w:val="28"/>
        </w:rPr>
        <w:t>4.3</w:t>
      </w:r>
      <w:r w:rsidRPr="001C3A39">
        <w:rPr>
          <w:rFonts w:ascii="Times New Roman" w:eastAsia="Times New Roman" w:hAnsi="Times New Roman" w:cs="Times New Roman"/>
          <w:b/>
          <w:kern w:val="28"/>
        </w:rPr>
        <w:tab/>
        <w:t>Kontraindikacijos</w:t>
      </w:r>
      <w:bookmarkEnd w:id="16"/>
      <w:bookmarkEnd w:id="17"/>
    </w:p>
    <w:p w14:paraId="4177F620"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p w14:paraId="1297099A" w14:textId="51F5E0C4" w:rsidR="00A11FAF" w:rsidRPr="001D58A4" w:rsidRDefault="001066C5" w:rsidP="001D58A4">
      <w:pPr>
        <w:pStyle w:val="Sraopastraipa"/>
        <w:numPr>
          <w:ilvl w:val="0"/>
          <w:numId w:val="13"/>
        </w:numPr>
        <w:tabs>
          <w:tab w:val="left" w:pos="540"/>
          <w:tab w:val="left" w:pos="1276"/>
        </w:tabs>
        <w:spacing w:after="0" w:line="240" w:lineRule="auto"/>
        <w:ind w:left="567" w:hanging="567"/>
        <w:rPr>
          <w:rFonts w:ascii="Times New Roman" w:eastAsia="Times New Roman" w:hAnsi="Times New Roman" w:cs="Times New Roman"/>
          <w:noProof/>
        </w:rPr>
      </w:pPr>
      <w:r>
        <w:rPr>
          <w:rFonts w:ascii="Times New Roman" w:eastAsia="Times New Roman" w:hAnsi="Times New Roman" w:cs="Times New Roman"/>
          <w:noProof/>
        </w:rPr>
        <w:t>P</w:t>
      </w:r>
      <w:r w:rsidR="00A11FAF" w:rsidRPr="001D58A4">
        <w:rPr>
          <w:rFonts w:ascii="Times New Roman" w:eastAsia="Times New Roman" w:hAnsi="Times New Roman" w:cs="Times New Roman"/>
          <w:noProof/>
        </w:rPr>
        <w:t>adidėjęs jautrumas veikliajai arba bet kuriai 6.1</w:t>
      </w:r>
      <w:r w:rsidR="00BF6AC5">
        <w:rPr>
          <w:rFonts w:ascii="Times New Roman" w:eastAsia="Times New Roman" w:hAnsi="Times New Roman" w:cs="Times New Roman"/>
          <w:noProof/>
        </w:rPr>
        <w:t> </w:t>
      </w:r>
      <w:r w:rsidR="00A11FAF" w:rsidRPr="001D58A4">
        <w:rPr>
          <w:rFonts w:ascii="Times New Roman" w:eastAsia="Times New Roman" w:hAnsi="Times New Roman" w:cs="Times New Roman"/>
          <w:noProof/>
        </w:rPr>
        <w:t>skyriuje nurodytai pagalbinei medžiagai</w:t>
      </w:r>
      <w:r w:rsidR="00BF6AC5">
        <w:rPr>
          <w:rFonts w:ascii="Times New Roman" w:eastAsia="Times New Roman" w:hAnsi="Times New Roman" w:cs="Times New Roman"/>
          <w:noProof/>
        </w:rPr>
        <w:t>.</w:t>
      </w:r>
    </w:p>
    <w:p w14:paraId="47581124" w14:textId="2AD1516F" w:rsidR="00A11FAF" w:rsidRPr="001D58A4" w:rsidRDefault="00410CC0" w:rsidP="001D58A4">
      <w:pPr>
        <w:pStyle w:val="Sraopastraipa"/>
        <w:numPr>
          <w:ilvl w:val="0"/>
          <w:numId w:val="13"/>
        </w:numPr>
        <w:tabs>
          <w:tab w:val="left" w:pos="540"/>
          <w:tab w:val="left" w:pos="1276"/>
        </w:tabs>
        <w:spacing w:after="0" w:line="240" w:lineRule="auto"/>
        <w:ind w:left="567" w:hanging="567"/>
        <w:rPr>
          <w:rFonts w:ascii="Times New Roman" w:eastAsia="Times New Roman" w:hAnsi="Times New Roman" w:cs="Times New Roman"/>
          <w:noProof/>
        </w:rPr>
      </w:pPr>
      <w:r>
        <w:rPr>
          <w:rFonts w:ascii="Times New Roman" w:eastAsia="Times New Roman" w:hAnsi="Times New Roman" w:cs="Times New Roman"/>
          <w:noProof/>
        </w:rPr>
        <w:t>P</w:t>
      </w:r>
      <w:r w:rsidR="00A11FAF" w:rsidRPr="001D58A4">
        <w:rPr>
          <w:rFonts w:ascii="Times New Roman" w:eastAsia="Times New Roman" w:hAnsi="Times New Roman" w:cs="Times New Roman"/>
          <w:noProof/>
        </w:rPr>
        <w:t xml:space="preserve">raeityje </w:t>
      </w:r>
      <w:r w:rsidR="0058311B">
        <w:rPr>
          <w:rFonts w:ascii="Times New Roman" w:eastAsia="Times New Roman" w:hAnsi="Times New Roman" w:cs="Times New Roman"/>
          <w:noProof/>
        </w:rPr>
        <w:t>pa</w:t>
      </w:r>
      <w:r w:rsidR="0058311B" w:rsidRPr="00A847D0">
        <w:rPr>
          <w:rFonts w:ascii="Times New Roman" w:eastAsia="Times New Roman" w:hAnsi="Times New Roman" w:cs="Times New Roman"/>
          <w:noProof/>
        </w:rPr>
        <w:t>vartoj</w:t>
      </w:r>
      <w:r w:rsidR="0058311B">
        <w:rPr>
          <w:rFonts w:ascii="Times New Roman" w:eastAsia="Times New Roman" w:hAnsi="Times New Roman" w:cs="Times New Roman"/>
          <w:noProof/>
        </w:rPr>
        <w:t>us</w:t>
      </w:r>
      <w:r w:rsidR="0058311B" w:rsidRPr="00A847D0">
        <w:rPr>
          <w:rFonts w:ascii="Times New Roman" w:eastAsia="Times New Roman" w:hAnsi="Times New Roman" w:cs="Times New Roman"/>
          <w:noProof/>
        </w:rPr>
        <w:t xml:space="preserve"> acetilsalicilo rūgšt</w:t>
      </w:r>
      <w:r w:rsidR="0058311B">
        <w:rPr>
          <w:rFonts w:ascii="Times New Roman" w:eastAsia="Times New Roman" w:hAnsi="Times New Roman" w:cs="Times New Roman"/>
          <w:noProof/>
        </w:rPr>
        <w:t>ies</w:t>
      </w:r>
      <w:r w:rsidR="0058311B" w:rsidRPr="00A847D0">
        <w:rPr>
          <w:rFonts w:ascii="Times New Roman" w:eastAsia="Times New Roman" w:hAnsi="Times New Roman" w:cs="Times New Roman"/>
          <w:noProof/>
        </w:rPr>
        <w:t xml:space="preserve"> ar kit</w:t>
      </w:r>
      <w:r w:rsidR="0058311B">
        <w:rPr>
          <w:rFonts w:ascii="Times New Roman" w:eastAsia="Times New Roman" w:hAnsi="Times New Roman" w:cs="Times New Roman"/>
          <w:noProof/>
        </w:rPr>
        <w:t>o</w:t>
      </w:r>
      <w:r w:rsidR="0058311B" w:rsidRPr="00A847D0">
        <w:rPr>
          <w:rFonts w:ascii="Times New Roman" w:eastAsia="Times New Roman" w:hAnsi="Times New Roman" w:cs="Times New Roman"/>
          <w:noProof/>
        </w:rPr>
        <w:t xml:space="preserve"> nesteroidin</w:t>
      </w:r>
      <w:r w:rsidR="0058311B">
        <w:rPr>
          <w:rFonts w:ascii="Times New Roman" w:eastAsia="Times New Roman" w:hAnsi="Times New Roman" w:cs="Times New Roman"/>
          <w:noProof/>
        </w:rPr>
        <w:t>io</w:t>
      </w:r>
      <w:r w:rsidR="0058311B" w:rsidRPr="00A847D0">
        <w:rPr>
          <w:rFonts w:ascii="Times New Roman" w:eastAsia="Times New Roman" w:hAnsi="Times New Roman" w:cs="Times New Roman"/>
          <w:noProof/>
        </w:rPr>
        <w:t xml:space="preserve"> vaist</w:t>
      </w:r>
      <w:r w:rsidR="0058311B">
        <w:rPr>
          <w:rFonts w:ascii="Times New Roman" w:eastAsia="Times New Roman" w:hAnsi="Times New Roman" w:cs="Times New Roman"/>
          <w:noProof/>
        </w:rPr>
        <w:t>inio preparato</w:t>
      </w:r>
      <w:r w:rsidR="0058311B" w:rsidRPr="00A847D0">
        <w:rPr>
          <w:rFonts w:ascii="Times New Roman" w:eastAsia="Times New Roman" w:hAnsi="Times New Roman" w:cs="Times New Roman"/>
          <w:noProof/>
        </w:rPr>
        <w:t xml:space="preserve"> nuo uždegimo (NVNU)</w:t>
      </w:r>
      <w:r w:rsidR="0058311B">
        <w:rPr>
          <w:rFonts w:ascii="Times New Roman" w:eastAsia="Times New Roman" w:hAnsi="Times New Roman" w:cs="Times New Roman"/>
          <w:noProof/>
        </w:rPr>
        <w:t xml:space="preserve">, </w:t>
      </w:r>
      <w:r w:rsidR="00A11FAF" w:rsidRPr="001D58A4">
        <w:rPr>
          <w:rFonts w:ascii="Times New Roman" w:eastAsia="Times New Roman" w:hAnsi="Times New Roman" w:cs="Times New Roman"/>
          <w:noProof/>
        </w:rPr>
        <w:t xml:space="preserve">buvę bronchų spazmas, astma, rinitas, </w:t>
      </w:r>
      <w:r w:rsidR="00BF6AC5" w:rsidRPr="00415B4A">
        <w:rPr>
          <w:rFonts w:ascii="Times New Roman" w:eastAsia="Times New Roman" w:hAnsi="Times New Roman" w:cs="Times New Roman"/>
          <w:noProof/>
        </w:rPr>
        <w:t>dilgėlinė</w:t>
      </w:r>
      <w:r w:rsidR="00BF6AC5" w:rsidRPr="00BF6AC5">
        <w:rPr>
          <w:rFonts w:ascii="Times New Roman" w:eastAsia="Times New Roman" w:hAnsi="Times New Roman" w:cs="Times New Roman"/>
          <w:noProof/>
        </w:rPr>
        <w:t xml:space="preserve"> </w:t>
      </w:r>
      <w:r w:rsidR="00BF6AC5" w:rsidRPr="002C42AB">
        <w:rPr>
          <w:rFonts w:ascii="Times New Roman" w:eastAsia="Times New Roman" w:hAnsi="Times New Roman" w:cs="Times New Roman"/>
          <w:noProof/>
        </w:rPr>
        <w:t>ar</w:t>
      </w:r>
      <w:r w:rsidR="00BF6AC5" w:rsidRPr="00BF6AC5">
        <w:rPr>
          <w:rFonts w:ascii="Times New Roman" w:eastAsia="Times New Roman" w:hAnsi="Times New Roman" w:cs="Times New Roman"/>
          <w:noProof/>
        </w:rPr>
        <w:t xml:space="preserve"> </w:t>
      </w:r>
      <w:r w:rsidR="00A11FAF" w:rsidRPr="001D58A4">
        <w:rPr>
          <w:rFonts w:ascii="Times New Roman" w:eastAsia="Times New Roman" w:hAnsi="Times New Roman" w:cs="Times New Roman"/>
          <w:noProof/>
        </w:rPr>
        <w:t>angioneurozin</w:t>
      </w:r>
      <w:r w:rsidR="00BF6AC5">
        <w:rPr>
          <w:rFonts w:ascii="Times New Roman" w:eastAsia="Times New Roman" w:hAnsi="Times New Roman" w:cs="Times New Roman"/>
          <w:noProof/>
        </w:rPr>
        <w:t>ė</w:t>
      </w:r>
      <w:r w:rsidR="00A11FAF" w:rsidRPr="001D58A4">
        <w:rPr>
          <w:rFonts w:ascii="Times New Roman" w:eastAsia="Times New Roman" w:hAnsi="Times New Roman" w:cs="Times New Roman"/>
          <w:noProof/>
        </w:rPr>
        <w:t xml:space="preserve"> </w:t>
      </w:r>
      <w:r w:rsidR="00BF6AC5">
        <w:rPr>
          <w:rFonts w:ascii="Times New Roman" w:eastAsia="Times New Roman" w:hAnsi="Times New Roman" w:cs="Times New Roman"/>
          <w:noProof/>
        </w:rPr>
        <w:t>edema</w:t>
      </w:r>
      <w:r w:rsidR="00DE39CD">
        <w:rPr>
          <w:rFonts w:ascii="Times New Roman" w:eastAsia="Times New Roman" w:hAnsi="Times New Roman" w:cs="Times New Roman"/>
          <w:noProof/>
        </w:rPr>
        <w:t>.</w:t>
      </w:r>
    </w:p>
    <w:p w14:paraId="189674C3" w14:textId="2C6820BB" w:rsidR="00A11FAF" w:rsidRPr="001D58A4" w:rsidRDefault="00DE39CD" w:rsidP="001D58A4">
      <w:pPr>
        <w:pStyle w:val="Sraopastraipa"/>
        <w:numPr>
          <w:ilvl w:val="0"/>
          <w:numId w:val="13"/>
        </w:numPr>
        <w:tabs>
          <w:tab w:val="left" w:pos="540"/>
          <w:tab w:val="left" w:pos="1276"/>
        </w:tabs>
        <w:spacing w:after="0" w:line="240" w:lineRule="auto"/>
        <w:ind w:left="567" w:hanging="567"/>
        <w:rPr>
          <w:rFonts w:ascii="Times New Roman" w:eastAsia="Times New Roman" w:hAnsi="Times New Roman" w:cs="Times New Roman"/>
          <w:noProof/>
        </w:rPr>
      </w:pPr>
      <w:r>
        <w:rPr>
          <w:rFonts w:ascii="Times New Roman" w:eastAsia="Times New Roman" w:hAnsi="Times New Roman" w:cs="Times New Roman"/>
          <w:noProof/>
        </w:rPr>
        <w:lastRenderedPageBreak/>
        <w:t>Nepatikslinti</w:t>
      </w:r>
      <w:r w:rsidR="00A11FAF" w:rsidRPr="001D58A4">
        <w:rPr>
          <w:rFonts w:ascii="Times New Roman" w:eastAsia="Times New Roman" w:hAnsi="Times New Roman" w:cs="Times New Roman"/>
          <w:noProof/>
        </w:rPr>
        <w:t xml:space="preserve"> kraujodaros sutrikim</w:t>
      </w:r>
      <w:r>
        <w:rPr>
          <w:rFonts w:ascii="Times New Roman" w:eastAsia="Times New Roman" w:hAnsi="Times New Roman" w:cs="Times New Roman"/>
          <w:noProof/>
        </w:rPr>
        <w:t>ai.</w:t>
      </w:r>
    </w:p>
    <w:p w14:paraId="5F0A18C8" w14:textId="684ACA3A" w:rsidR="00A11FAF" w:rsidRPr="001D58A4" w:rsidRDefault="00DE39CD" w:rsidP="001D58A4">
      <w:pPr>
        <w:pStyle w:val="Sraopastraipa"/>
        <w:numPr>
          <w:ilvl w:val="0"/>
          <w:numId w:val="13"/>
        </w:numPr>
        <w:tabs>
          <w:tab w:val="left" w:pos="540"/>
          <w:tab w:val="left" w:pos="1276"/>
        </w:tabs>
        <w:spacing w:after="0" w:line="240" w:lineRule="auto"/>
        <w:ind w:left="567" w:hanging="567"/>
        <w:rPr>
          <w:rFonts w:ascii="Times New Roman" w:eastAsia="Times New Roman" w:hAnsi="Times New Roman" w:cs="Times New Roman"/>
          <w:noProof/>
        </w:rPr>
      </w:pPr>
      <w:r>
        <w:rPr>
          <w:rFonts w:ascii="Times New Roman" w:eastAsia="Times New Roman" w:hAnsi="Times New Roman" w:cs="Times New Roman"/>
          <w:noProof/>
        </w:rPr>
        <w:t>Aktyv</w:t>
      </w:r>
      <w:r w:rsidR="004F3260">
        <w:rPr>
          <w:rFonts w:ascii="Times New Roman" w:eastAsia="Times New Roman" w:hAnsi="Times New Roman" w:cs="Times New Roman"/>
          <w:noProof/>
        </w:rPr>
        <w:t>ūs</w:t>
      </w:r>
      <w:r>
        <w:rPr>
          <w:rFonts w:ascii="Times New Roman" w:eastAsia="Times New Roman" w:hAnsi="Times New Roman" w:cs="Times New Roman"/>
          <w:noProof/>
        </w:rPr>
        <w:t xml:space="preserve"> </w:t>
      </w:r>
      <w:r w:rsidR="00A11FAF" w:rsidRPr="001D58A4">
        <w:rPr>
          <w:rFonts w:ascii="Times New Roman" w:eastAsia="Times New Roman" w:hAnsi="Times New Roman" w:cs="Times New Roman"/>
          <w:noProof/>
        </w:rPr>
        <w:t>ar buv</w:t>
      </w:r>
      <w:r w:rsidR="004F3260">
        <w:rPr>
          <w:rFonts w:ascii="Times New Roman" w:eastAsia="Times New Roman" w:hAnsi="Times New Roman" w:cs="Times New Roman"/>
          <w:noProof/>
        </w:rPr>
        <w:t>ę</w:t>
      </w:r>
      <w:r w:rsidR="00A11FAF" w:rsidRPr="001D58A4">
        <w:rPr>
          <w:rFonts w:ascii="Times New Roman" w:eastAsia="Times New Roman" w:hAnsi="Times New Roman" w:cs="Times New Roman"/>
          <w:noProof/>
        </w:rPr>
        <w:t xml:space="preserve"> </w:t>
      </w:r>
      <w:r w:rsidR="004F3260" w:rsidRPr="004F3260">
        <w:rPr>
          <w:rFonts w:ascii="Times New Roman" w:eastAsia="Times New Roman" w:hAnsi="Times New Roman" w:cs="Times New Roman"/>
          <w:noProof/>
        </w:rPr>
        <w:t xml:space="preserve">pasikartojančios </w:t>
      </w:r>
      <w:r w:rsidR="00A11FAF" w:rsidRPr="001D58A4">
        <w:rPr>
          <w:rFonts w:ascii="Times New Roman" w:eastAsia="Times New Roman" w:hAnsi="Times New Roman" w:cs="Times New Roman"/>
          <w:noProof/>
        </w:rPr>
        <w:t>pepsinė</w:t>
      </w:r>
      <w:r w:rsidR="004F3260">
        <w:rPr>
          <w:rFonts w:ascii="Times New Roman" w:eastAsia="Times New Roman" w:hAnsi="Times New Roman" w:cs="Times New Roman"/>
          <w:noProof/>
        </w:rPr>
        <w:t>s</w:t>
      </w:r>
      <w:r w:rsidR="00A11FAF" w:rsidRPr="001D58A4">
        <w:rPr>
          <w:rFonts w:ascii="Times New Roman" w:eastAsia="Times New Roman" w:hAnsi="Times New Roman" w:cs="Times New Roman"/>
          <w:noProof/>
        </w:rPr>
        <w:t xml:space="preserve"> op</w:t>
      </w:r>
      <w:r w:rsidR="004F3260">
        <w:rPr>
          <w:rFonts w:ascii="Times New Roman" w:eastAsia="Times New Roman" w:hAnsi="Times New Roman" w:cs="Times New Roman"/>
          <w:noProof/>
        </w:rPr>
        <w:t>os</w:t>
      </w:r>
      <w:r w:rsidR="00A11FAF" w:rsidRPr="001D58A4">
        <w:rPr>
          <w:rFonts w:ascii="Times New Roman" w:eastAsia="Times New Roman" w:hAnsi="Times New Roman" w:cs="Times New Roman"/>
          <w:noProof/>
        </w:rPr>
        <w:t xml:space="preserve"> arba kraujavimas (du ar daugiau atskirų įrodytų opėjimo ar kraujavimo epizodų)</w:t>
      </w:r>
      <w:r w:rsidR="004F3260">
        <w:rPr>
          <w:rFonts w:ascii="Times New Roman" w:eastAsia="Times New Roman" w:hAnsi="Times New Roman" w:cs="Times New Roman"/>
          <w:noProof/>
        </w:rPr>
        <w:t>.</w:t>
      </w:r>
    </w:p>
    <w:p w14:paraId="2165967C" w14:textId="44E92D42" w:rsidR="00A11FAF" w:rsidRPr="001D58A4" w:rsidRDefault="00311539" w:rsidP="001D58A4">
      <w:pPr>
        <w:pStyle w:val="Sraopastraipa"/>
        <w:numPr>
          <w:ilvl w:val="0"/>
          <w:numId w:val="13"/>
        </w:numPr>
        <w:tabs>
          <w:tab w:val="left" w:pos="540"/>
          <w:tab w:val="left" w:pos="1276"/>
        </w:tabs>
        <w:spacing w:after="0" w:line="240" w:lineRule="auto"/>
        <w:ind w:left="567" w:hanging="567"/>
        <w:rPr>
          <w:rFonts w:ascii="Times New Roman" w:eastAsia="Times New Roman" w:hAnsi="Times New Roman" w:cs="Times New Roman"/>
          <w:noProof/>
        </w:rPr>
      </w:pPr>
      <w:r w:rsidRPr="001D58A4">
        <w:rPr>
          <w:rFonts w:ascii="Times New Roman" w:eastAsia="Times New Roman" w:hAnsi="Times New Roman" w:cs="Times New Roman"/>
          <w:noProof/>
        </w:rPr>
        <w:t xml:space="preserve">Buvęs </w:t>
      </w:r>
      <w:r w:rsidR="00A11FAF" w:rsidRPr="001D58A4">
        <w:rPr>
          <w:rFonts w:ascii="Times New Roman" w:eastAsia="Times New Roman" w:hAnsi="Times New Roman" w:cs="Times New Roman"/>
          <w:noProof/>
        </w:rPr>
        <w:t>raujavimas iš virškinimo trakto ar jo prakiurimas, susiję su ankstesniu NVNU vartojimu</w:t>
      </w:r>
      <w:r w:rsidR="00C4345A">
        <w:rPr>
          <w:rFonts w:ascii="Times New Roman" w:eastAsia="Times New Roman" w:hAnsi="Times New Roman" w:cs="Times New Roman"/>
          <w:noProof/>
        </w:rPr>
        <w:t>.</w:t>
      </w:r>
    </w:p>
    <w:p w14:paraId="514AE71E" w14:textId="284E3024" w:rsidR="00A11FAF" w:rsidRPr="001D58A4" w:rsidRDefault="00C4345A" w:rsidP="001D58A4">
      <w:pPr>
        <w:pStyle w:val="Sraopastraipa"/>
        <w:numPr>
          <w:ilvl w:val="0"/>
          <w:numId w:val="13"/>
        </w:numPr>
        <w:tabs>
          <w:tab w:val="left" w:pos="540"/>
          <w:tab w:val="left" w:pos="1276"/>
        </w:tabs>
        <w:spacing w:after="0" w:line="240" w:lineRule="auto"/>
        <w:ind w:left="567" w:hanging="567"/>
        <w:rPr>
          <w:rFonts w:ascii="Times New Roman" w:eastAsia="Times New Roman" w:hAnsi="Times New Roman" w:cs="Times New Roman"/>
          <w:noProof/>
        </w:rPr>
      </w:pPr>
      <w:r>
        <w:rPr>
          <w:rFonts w:ascii="Times New Roman" w:eastAsia="Times New Roman" w:hAnsi="Times New Roman" w:cs="Times New Roman"/>
          <w:noProof/>
        </w:rPr>
        <w:t>K</w:t>
      </w:r>
      <w:r w:rsidR="00A11FAF" w:rsidRPr="001D58A4">
        <w:rPr>
          <w:rFonts w:ascii="Times New Roman" w:eastAsia="Times New Roman" w:hAnsi="Times New Roman" w:cs="Times New Roman"/>
          <w:noProof/>
        </w:rPr>
        <w:t xml:space="preserve">raujavimas į smegenis arba kitoks </w:t>
      </w:r>
      <w:r>
        <w:rPr>
          <w:rFonts w:ascii="Times New Roman" w:eastAsia="Times New Roman" w:hAnsi="Times New Roman" w:cs="Times New Roman"/>
          <w:noProof/>
        </w:rPr>
        <w:t xml:space="preserve">aktyvus </w:t>
      </w:r>
      <w:r w:rsidR="00A11FAF" w:rsidRPr="001D58A4">
        <w:rPr>
          <w:rFonts w:ascii="Times New Roman" w:eastAsia="Times New Roman" w:hAnsi="Times New Roman" w:cs="Times New Roman"/>
          <w:noProof/>
        </w:rPr>
        <w:t>kraujavimas</w:t>
      </w:r>
      <w:r>
        <w:rPr>
          <w:rFonts w:ascii="Times New Roman" w:eastAsia="Times New Roman" w:hAnsi="Times New Roman" w:cs="Times New Roman"/>
          <w:noProof/>
        </w:rPr>
        <w:t>.</w:t>
      </w:r>
    </w:p>
    <w:p w14:paraId="41913C18" w14:textId="51E4410E" w:rsidR="00A11FAF" w:rsidRPr="001D58A4" w:rsidRDefault="00C4345A" w:rsidP="001D58A4">
      <w:pPr>
        <w:pStyle w:val="Sraopastraipa"/>
        <w:numPr>
          <w:ilvl w:val="0"/>
          <w:numId w:val="13"/>
        </w:numPr>
        <w:tabs>
          <w:tab w:val="left" w:pos="540"/>
          <w:tab w:val="left" w:pos="1276"/>
        </w:tabs>
        <w:spacing w:after="0" w:line="240" w:lineRule="auto"/>
        <w:ind w:left="567" w:hanging="567"/>
        <w:rPr>
          <w:rFonts w:ascii="Times New Roman" w:eastAsia="Times New Roman" w:hAnsi="Times New Roman" w:cs="Times New Roman"/>
          <w:noProof/>
        </w:rPr>
      </w:pPr>
      <w:r>
        <w:rPr>
          <w:rFonts w:ascii="Times New Roman" w:eastAsia="Times New Roman" w:hAnsi="Times New Roman" w:cs="Times New Roman"/>
          <w:noProof/>
        </w:rPr>
        <w:t>S</w:t>
      </w:r>
      <w:r w:rsidR="00A11FAF" w:rsidRPr="001D58A4">
        <w:rPr>
          <w:rFonts w:ascii="Times New Roman" w:eastAsia="Times New Roman" w:hAnsi="Times New Roman" w:cs="Times New Roman"/>
          <w:noProof/>
        </w:rPr>
        <w:t xml:space="preserve">unkus kepenų </w:t>
      </w:r>
      <w:r>
        <w:rPr>
          <w:rFonts w:ascii="Times New Roman" w:eastAsia="Times New Roman" w:hAnsi="Times New Roman" w:cs="Times New Roman"/>
          <w:noProof/>
        </w:rPr>
        <w:t xml:space="preserve">funkcijos nepakankamumas </w:t>
      </w:r>
      <w:r w:rsidR="00A11FAF" w:rsidRPr="001D58A4">
        <w:rPr>
          <w:rFonts w:ascii="Times New Roman" w:eastAsia="Times New Roman" w:hAnsi="Times New Roman" w:cs="Times New Roman"/>
          <w:noProof/>
        </w:rPr>
        <w:t xml:space="preserve">arba </w:t>
      </w:r>
      <w:r>
        <w:rPr>
          <w:rFonts w:ascii="Times New Roman" w:eastAsia="Times New Roman" w:hAnsi="Times New Roman" w:cs="Times New Roman"/>
          <w:noProof/>
        </w:rPr>
        <w:t xml:space="preserve">sunkus </w:t>
      </w:r>
      <w:r w:rsidR="00A11FAF" w:rsidRPr="001D58A4">
        <w:rPr>
          <w:rFonts w:ascii="Times New Roman" w:eastAsia="Times New Roman" w:hAnsi="Times New Roman" w:cs="Times New Roman"/>
          <w:noProof/>
        </w:rPr>
        <w:t>inkstų funkcijos nepakankamumas</w:t>
      </w:r>
      <w:r>
        <w:rPr>
          <w:rFonts w:ascii="Times New Roman" w:eastAsia="Times New Roman" w:hAnsi="Times New Roman" w:cs="Times New Roman"/>
          <w:noProof/>
        </w:rPr>
        <w:t>.</w:t>
      </w:r>
    </w:p>
    <w:p w14:paraId="5ADA146B" w14:textId="781FD8DC" w:rsidR="00A11FAF" w:rsidRPr="001D58A4" w:rsidRDefault="00C4345A" w:rsidP="001D58A4">
      <w:pPr>
        <w:pStyle w:val="Sraopastraipa"/>
        <w:numPr>
          <w:ilvl w:val="0"/>
          <w:numId w:val="13"/>
        </w:numPr>
        <w:tabs>
          <w:tab w:val="left" w:pos="540"/>
          <w:tab w:val="left" w:pos="1276"/>
        </w:tabs>
        <w:spacing w:after="0" w:line="240" w:lineRule="auto"/>
        <w:ind w:left="567" w:hanging="567"/>
        <w:rPr>
          <w:rFonts w:ascii="Times New Roman" w:eastAsia="Times New Roman" w:hAnsi="Times New Roman" w:cs="Times New Roman"/>
          <w:noProof/>
        </w:rPr>
      </w:pPr>
      <w:r>
        <w:rPr>
          <w:rFonts w:ascii="Times New Roman" w:eastAsia="Times New Roman" w:hAnsi="Times New Roman" w:cs="Times New Roman"/>
          <w:noProof/>
        </w:rPr>
        <w:t>S</w:t>
      </w:r>
      <w:r w:rsidR="00A11FAF" w:rsidRPr="001D58A4">
        <w:rPr>
          <w:rFonts w:ascii="Times New Roman" w:eastAsia="Times New Roman" w:hAnsi="Times New Roman" w:cs="Times New Roman"/>
          <w:noProof/>
        </w:rPr>
        <w:t xml:space="preserve">unkus širdies nepakankamumas (IV funkcinės klasės pagal </w:t>
      </w:r>
      <w:r w:rsidR="00A11FAF" w:rsidRPr="001D58A4">
        <w:rPr>
          <w:rFonts w:ascii="Times New Roman" w:eastAsia="Times New Roman" w:hAnsi="Times New Roman" w:cs="Times New Roman"/>
          <w:i/>
          <w:iCs/>
          <w:noProof/>
        </w:rPr>
        <w:t>NYHA</w:t>
      </w:r>
      <w:r w:rsidR="00A11FAF" w:rsidRPr="001D58A4">
        <w:rPr>
          <w:rFonts w:ascii="Times New Roman" w:eastAsia="Times New Roman" w:hAnsi="Times New Roman" w:cs="Times New Roman"/>
          <w:noProof/>
        </w:rPr>
        <w:t>)</w:t>
      </w:r>
      <w:r>
        <w:rPr>
          <w:rFonts w:ascii="Times New Roman" w:eastAsia="Times New Roman" w:hAnsi="Times New Roman" w:cs="Times New Roman"/>
          <w:noProof/>
        </w:rPr>
        <w:t>.</w:t>
      </w:r>
    </w:p>
    <w:p w14:paraId="7B4E41AE" w14:textId="47C2BC2B" w:rsidR="00A11FAF" w:rsidRPr="001D58A4" w:rsidRDefault="00C4345A" w:rsidP="001D58A4">
      <w:pPr>
        <w:pStyle w:val="Sraopastraipa"/>
        <w:numPr>
          <w:ilvl w:val="0"/>
          <w:numId w:val="13"/>
        </w:numPr>
        <w:tabs>
          <w:tab w:val="left" w:pos="540"/>
          <w:tab w:val="left" w:pos="1276"/>
        </w:tabs>
        <w:spacing w:after="0" w:line="240" w:lineRule="auto"/>
        <w:ind w:left="567" w:hanging="567"/>
        <w:rPr>
          <w:rFonts w:ascii="Times New Roman" w:eastAsia="Times New Roman" w:hAnsi="Times New Roman" w:cs="Times New Roman"/>
          <w:noProof/>
        </w:rPr>
      </w:pPr>
      <w:r>
        <w:rPr>
          <w:rFonts w:ascii="Times New Roman" w:eastAsia="Times New Roman" w:hAnsi="Times New Roman" w:cs="Times New Roman"/>
          <w:noProof/>
        </w:rPr>
        <w:t>Sunki dehidratacija</w:t>
      </w:r>
      <w:r w:rsidR="00A11FAF" w:rsidRPr="001D58A4">
        <w:rPr>
          <w:rFonts w:ascii="Times New Roman" w:eastAsia="Times New Roman" w:hAnsi="Times New Roman" w:cs="Times New Roman"/>
          <w:noProof/>
        </w:rPr>
        <w:t xml:space="preserve"> (</w:t>
      </w:r>
      <w:r>
        <w:rPr>
          <w:rFonts w:ascii="Times New Roman" w:eastAsia="Times New Roman" w:hAnsi="Times New Roman" w:cs="Times New Roman"/>
          <w:noProof/>
        </w:rPr>
        <w:t xml:space="preserve">pvz., </w:t>
      </w:r>
      <w:r w:rsidR="00A11FAF" w:rsidRPr="001D58A4">
        <w:rPr>
          <w:rFonts w:ascii="Times New Roman" w:eastAsia="Times New Roman" w:hAnsi="Times New Roman" w:cs="Times New Roman"/>
          <w:noProof/>
        </w:rPr>
        <w:t>dėl vėmimo, viduriavimo ar dėl nepakankamo skysčių vartojimo)</w:t>
      </w:r>
      <w:r>
        <w:rPr>
          <w:rFonts w:ascii="Times New Roman" w:eastAsia="Times New Roman" w:hAnsi="Times New Roman" w:cs="Times New Roman"/>
          <w:noProof/>
        </w:rPr>
        <w:t>.</w:t>
      </w:r>
    </w:p>
    <w:p w14:paraId="043AB73C" w14:textId="30EE44C7" w:rsidR="00A11FAF" w:rsidRPr="001D58A4" w:rsidRDefault="00C4345A" w:rsidP="001D58A4">
      <w:pPr>
        <w:pStyle w:val="Sraopastraipa"/>
        <w:numPr>
          <w:ilvl w:val="0"/>
          <w:numId w:val="13"/>
        </w:numPr>
        <w:tabs>
          <w:tab w:val="left" w:pos="540"/>
          <w:tab w:val="left" w:pos="1276"/>
        </w:tabs>
        <w:spacing w:after="0" w:line="240" w:lineRule="auto"/>
        <w:ind w:left="567" w:hanging="567"/>
        <w:rPr>
          <w:rFonts w:ascii="Times New Roman" w:eastAsia="Times New Roman" w:hAnsi="Times New Roman" w:cs="Times New Roman"/>
          <w:noProof/>
        </w:rPr>
      </w:pPr>
      <w:r>
        <w:rPr>
          <w:rFonts w:ascii="Times New Roman" w:eastAsia="Times New Roman" w:hAnsi="Times New Roman" w:cs="Times New Roman"/>
          <w:noProof/>
        </w:rPr>
        <w:t>P</w:t>
      </w:r>
      <w:r w:rsidR="00A11FAF" w:rsidRPr="001D58A4">
        <w:rPr>
          <w:rFonts w:ascii="Times New Roman" w:eastAsia="Times New Roman" w:hAnsi="Times New Roman" w:cs="Times New Roman"/>
          <w:noProof/>
        </w:rPr>
        <w:t>askutin</w:t>
      </w:r>
      <w:r>
        <w:rPr>
          <w:rFonts w:ascii="Times New Roman" w:eastAsia="Times New Roman" w:hAnsi="Times New Roman" w:cs="Times New Roman"/>
          <w:noProof/>
        </w:rPr>
        <w:t>ys</w:t>
      </w:r>
      <w:r w:rsidR="00A11FAF" w:rsidRPr="001D58A4">
        <w:rPr>
          <w:rFonts w:ascii="Times New Roman" w:eastAsia="Times New Roman" w:hAnsi="Times New Roman" w:cs="Times New Roman"/>
          <w:noProof/>
        </w:rPr>
        <w:t>is nėštumo trimestras (žr. 4.6</w:t>
      </w:r>
      <w:r>
        <w:rPr>
          <w:rFonts w:ascii="Times New Roman" w:eastAsia="Times New Roman" w:hAnsi="Times New Roman" w:cs="Times New Roman"/>
          <w:noProof/>
        </w:rPr>
        <w:t> </w:t>
      </w:r>
      <w:r w:rsidR="00A11FAF" w:rsidRPr="001D58A4">
        <w:rPr>
          <w:rFonts w:ascii="Times New Roman" w:eastAsia="Times New Roman" w:hAnsi="Times New Roman" w:cs="Times New Roman"/>
          <w:noProof/>
        </w:rPr>
        <w:t>skyrių).</w:t>
      </w:r>
    </w:p>
    <w:p w14:paraId="5B943869"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p w14:paraId="6044F626" w14:textId="77777777" w:rsidR="00A11FAF" w:rsidRPr="001C3A39" w:rsidRDefault="00A11FAF" w:rsidP="00A11FAF">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18" w:name="_Toc129243105"/>
      <w:bookmarkStart w:id="19" w:name="_Toc129243230"/>
      <w:r w:rsidRPr="001C3A39">
        <w:rPr>
          <w:rFonts w:ascii="Times New Roman" w:eastAsia="Times New Roman" w:hAnsi="Times New Roman" w:cs="Times New Roman"/>
          <w:b/>
          <w:kern w:val="28"/>
        </w:rPr>
        <w:t>4.4</w:t>
      </w:r>
      <w:r w:rsidRPr="001C3A39">
        <w:rPr>
          <w:rFonts w:ascii="Times New Roman" w:eastAsia="Times New Roman" w:hAnsi="Times New Roman" w:cs="Times New Roman"/>
          <w:b/>
          <w:kern w:val="28"/>
        </w:rPr>
        <w:tab/>
        <w:t>Specialūs įspėjimai ir atsargumo priemonės</w:t>
      </w:r>
      <w:bookmarkEnd w:id="18"/>
      <w:bookmarkEnd w:id="19"/>
    </w:p>
    <w:p w14:paraId="50A4001F" w14:textId="77777777" w:rsidR="00A11FAF" w:rsidRPr="001C3A39" w:rsidRDefault="00A11FAF" w:rsidP="00A11FAF">
      <w:pPr>
        <w:keepNext/>
        <w:keepLines/>
        <w:tabs>
          <w:tab w:val="left" w:pos="567"/>
        </w:tabs>
        <w:spacing w:after="0" w:line="240" w:lineRule="auto"/>
        <w:ind w:left="567" w:hanging="567"/>
        <w:outlineLvl w:val="2"/>
        <w:rPr>
          <w:rFonts w:ascii="Times New Roman" w:eastAsia="Times New Roman" w:hAnsi="Times New Roman" w:cs="Times New Roman"/>
          <w:b/>
          <w:kern w:val="28"/>
        </w:rPr>
      </w:pPr>
    </w:p>
    <w:p w14:paraId="3EA589D1" w14:textId="5394CDF4" w:rsidR="00A11FAF" w:rsidRPr="00C12F63" w:rsidRDefault="00A11FAF" w:rsidP="00A11FAF">
      <w:pPr>
        <w:tabs>
          <w:tab w:val="left" w:pos="540"/>
          <w:tab w:val="left" w:pos="1276"/>
        </w:tabs>
        <w:spacing w:after="0" w:line="240" w:lineRule="auto"/>
        <w:rPr>
          <w:rFonts w:ascii="Times New Roman" w:eastAsia="Times New Roman" w:hAnsi="Times New Roman" w:cs="Times New Roman"/>
          <w:noProof/>
        </w:rPr>
      </w:pPr>
      <w:r w:rsidRPr="00C12F63">
        <w:rPr>
          <w:rFonts w:ascii="Times New Roman" w:eastAsia="Times New Roman" w:hAnsi="Times New Roman" w:cs="Times New Roman"/>
          <w:noProof/>
        </w:rPr>
        <w:t>Nepageidaujamą poveikį galima sumažinti</w:t>
      </w:r>
      <w:r w:rsidR="00AA4B1B" w:rsidRPr="00C12F63">
        <w:rPr>
          <w:rFonts w:ascii="Times New Roman" w:eastAsia="Times New Roman" w:hAnsi="Times New Roman" w:cs="Times New Roman"/>
          <w:noProof/>
        </w:rPr>
        <w:t>,</w:t>
      </w:r>
      <w:r w:rsidRPr="00C12F63">
        <w:rPr>
          <w:rFonts w:ascii="Times New Roman" w:eastAsia="Times New Roman" w:hAnsi="Times New Roman" w:cs="Times New Roman"/>
          <w:noProof/>
        </w:rPr>
        <w:t xml:space="preserve"> vartojant mažiausią veiksmingą vaist</w:t>
      </w:r>
      <w:r w:rsidR="00AA4B1B" w:rsidRPr="00C12F63">
        <w:rPr>
          <w:rFonts w:ascii="Times New Roman" w:eastAsia="Times New Roman" w:hAnsi="Times New Roman" w:cs="Times New Roman"/>
          <w:noProof/>
        </w:rPr>
        <w:t>ini</w:t>
      </w:r>
      <w:r w:rsidRPr="00C12F63">
        <w:rPr>
          <w:rFonts w:ascii="Times New Roman" w:eastAsia="Times New Roman" w:hAnsi="Times New Roman" w:cs="Times New Roman"/>
          <w:noProof/>
        </w:rPr>
        <w:t xml:space="preserve">o </w:t>
      </w:r>
      <w:r w:rsidR="00AA4B1B" w:rsidRPr="00C12F63">
        <w:rPr>
          <w:rFonts w:ascii="Times New Roman" w:eastAsia="Times New Roman" w:hAnsi="Times New Roman" w:cs="Times New Roman"/>
          <w:noProof/>
        </w:rPr>
        <w:t xml:space="preserve">preparato </w:t>
      </w:r>
      <w:r w:rsidRPr="00C12F63">
        <w:rPr>
          <w:rFonts w:ascii="Times New Roman" w:eastAsia="Times New Roman" w:hAnsi="Times New Roman" w:cs="Times New Roman"/>
          <w:noProof/>
        </w:rPr>
        <w:t>dozę trumpiausią laiką, būtiną simptom</w:t>
      </w:r>
      <w:r w:rsidR="00AA4B1B" w:rsidRPr="00C12F63">
        <w:rPr>
          <w:rFonts w:ascii="Times New Roman" w:eastAsia="Times New Roman" w:hAnsi="Times New Roman" w:cs="Times New Roman"/>
          <w:noProof/>
        </w:rPr>
        <w:t>ams</w:t>
      </w:r>
      <w:r w:rsidRPr="00C12F63">
        <w:rPr>
          <w:rFonts w:ascii="Times New Roman" w:eastAsia="Times New Roman" w:hAnsi="Times New Roman" w:cs="Times New Roman"/>
          <w:noProof/>
        </w:rPr>
        <w:t xml:space="preserve"> kontrol</w:t>
      </w:r>
      <w:r w:rsidR="00AA4B1B" w:rsidRPr="00C12F63">
        <w:rPr>
          <w:rFonts w:ascii="Times New Roman" w:eastAsia="Times New Roman" w:hAnsi="Times New Roman" w:cs="Times New Roman"/>
          <w:noProof/>
        </w:rPr>
        <w:t>iuoti</w:t>
      </w:r>
      <w:r w:rsidRPr="00C12F63">
        <w:rPr>
          <w:rFonts w:ascii="Times New Roman" w:eastAsia="Times New Roman" w:hAnsi="Times New Roman" w:cs="Times New Roman"/>
          <w:noProof/>
        </w:rPr>
        <w:t xml:space="preserve"> (</w:t>
      </w:r>
      <w:r w:rsidR="00AA4B1B" w:rsidRPr="00C12F63">
        <w:rPr>
          <w:rFonts w:ascii="Times New Roman" w:eastAsia="Times New Roman" w:hAnsi="Times New Roman" w:cs="Times New Roman"/>
          <w:noProof/>
        </w:rPr>
        <w:t xml:space="preserve">apie riziką virškinimo traktui bei širdies ir kraujagyslių sistemai </w:t>
      </w:r>
      <w:r w:rsidRPr="00C12F63">
        <w:rPr>
          <w:rFonts w:ascii="Times New Roman" w:eastAsia="Times New Roman" w:hAnsi="Times New Roman" w:cs="Times New Roman"/>
          <w:noProof/>
        </w:rPr>
        <w:t>žr. 4.2</w:t>
      </w:r>
      <w:r w:rsidR="00AA4B1B" w:rsidRPr="00C12F63">
        <w:rPr>
          <w:rFonts w:ascii="Times New Roman" w:eastAsia="Times New Roman" w:hAnsi="Times New Roman" w:cs="Times New Roman"/>
          <w:noProof/>
        </w:rPr>
        <w:t> </w:t>
      </w:r>
      <w:r w:rsidRPr="00C12F63">
        <w:rPr>
          <w:rFonts w:ascii="Times New Roman" w:eastAsia="Times New Roman" w:hAnsi="Times New Roman" w:cs="Times New Roman"/>
          <w:noProof/>
        </w:rPr>
        <w:t>skyri</w:t>
      </w:r>
      <w:r w:rsidR="00311539" w:rsidRPr="00C12F63">
        <w:rPr>
          <w:rFonts w:ascii="Times New Roman" w:eastAsia="Times New Roman" w:hAnsi="Times New Roman" w:cs="Times New Roman"/>
          <w:noProof/>
        </w:rPr>
        <w:t>ų</w:t>
      </w:r>
      <w:r w:rsidRPr="00C12F63">
        <w:rPr>
          <w:rFonts w:ascii="Times New Roman" w:eastAsia="Times New Roman" w:hAnsi="Times New Roman" w:cs="Times New Roman"/>
          <w:noProof/>
        </w:rPr>
        <w:t>).</w:t>
      </w:r>
    </w:p>
    <w:p w14:paraId="6FA4E79F" w14:textId="77777777" w:rsidR="00A11FAF" w:rsidRPr="00C12F63" w:rsidRDefault="00A11FAF" w:rsidP="00A11FAF">
      <w:pPr>
        <w:spacing w:after="0" w:line="240" w:lineRule="auto"/>
        <w:rPr>
          <w:rFonts w:ascii="Times New Roman" w:eastAsia="Times New Roman" w:hAnsi="Times New Roman" w:cs="Times New Roman"/>
          <w:szCs w:val="24"/>
        </w:rPr>
      </w:pPr>
    </w:p>
    <w:p w14:paraId="2456B0A8" w14:textId="429A1D36" w:rsidR="00A11FAF" w:rsidRPr="001D7D4B" w:rsidRDefault="00AA4B1B" w:rsidP="00A11FAF">
      <w:pPr>
        <w:tabs>
          <w:tab w:val="left" w:pos="540"/>
          <w:tab w:val="left" w:pos="1276"/>
        </w:tabs>
        <w:spacing w:after="0" w:line="240" w:lineRule="auto"/>
        <w:rPr>
          <w:rFonts w:ascii="Times New Roman" w:eastAsia="Times New Roman" w:hAnsi="Times New Roman" w:cs="Times New Roman"/>
          <w:b/>
          <w:noProof/>
        </w:rPr>
      </w:pPr>
      <w:r w:rsidRPr="001D7D4B">
        <w:rPr>
          <w:rFonts w:ascii="Times New Roman" w:eastAsia="Times New Roman" w:hAnsi="Times New Roman" w:cs="Times New Roman"/>
          <w:b/>
          <w:noProof/>
        </w:rPr>
        <w:t>Saugumas v</w:t>
      </w:r>
      <w:r w:rsidR="00A11FAF" w:rsidRPr="001D7D4B">
        <w:rPr>
          <w:rFonts w:ascii="Times New Roman" w:eastAsia="Times New Roman" w:hAnsi="Times New Roman" w:cs="Times New Roman"/>
          <w:b/>
          <w:noProof/>
        </w:rPr>
        <w:t>irškinimo trakt</w:t>
      </w:r>
      <w:r w:rsidRPr="001D7D4B">
        <w:rPr>
          <w:rFonts w:ascii="Times New Roman" w:eastAsia="Times New Roman" w:hAnsi="Times New Roman" w:cs="Times New Roman"/>
          <w:b/>
          <w:noProof/>
        </w:rPr>
        <w:t>ui</w:t>
      </w:r>
    </w:p>
    <w:p w14:paraId="2CC3D41B" w14:textId="77777777" w:rsidR="00A11FAF" w:rsidRPr="00C12F63" w:rsidRDefault="00A11FAF" w:rsidP="00A11FAF">
      <w:pPr>
        <w:tabs>
          <w:tab w:val="left" w:pos="540"/>
          <w:tab w:val="left" w:pos="1276"/>
        </w:tabs>
        <w:spacing w:after="0" w:line="240" w:lineRule="auto"/>
        <w:rPr>
          <w:rFonts w:ascii="Times New Roman" w:eastAsia="Times New Roman" w:hAnsi="Times New Roman" w:cs="Times New Roman"/>
          <w:noProof/>
        </w:rPr>
      </w:pPr>
    </w:p>
    <w:p w14:paraId="6FACD6B0" w14:textId="2D5F76C9" w:rsidR="00A11FAF" w:rsidRPr="00C12F63" w:rsidRDefault="00A11FAF" w:rsidP="00A11FAF">
      <w:pPr>
        <w:tabs>
          <w:tab w:val="left" w:pos="540"/>
          <w:tab w:val="left" w:pos="1276"/>
        </w:tabs>
        <w:spacing w:after="0" w:line="240" w:lineRule="auto"/>
        <w:rPr>
          <w:rFonts w:ascii="Times New Roman" w:eastAsia="Times New Roman" w:hAnsi="Times New Roman" w:cs="Times New Roman"/>
          <w:noProof/>
        </w:rPr>
      </w:pPr>
      <w:r w:rsidRPr="00C12F63">
        <w:rPr>
          <w:rFonts w:ascii="Times New Roman" w:eastAsia="Times New Roman" w:hAnsi="Times New Roman" w:cs="Times New Roman"/>
          <w:noProof/>
        </w:rPr>
        <w:t xml:space="preserve">Ibustar reikia vengti vartoti kartu su kitais NVNU, įskaitant selektyviuosius </w:t>
      </w:r>
      <w:r w:rsidR="00AA4B1B" w:rsidRPr="00C12F63">
        <w:rPr>
          <w:rFonts w:ascii="Times New Roman" w:eastAsia="Times New Roman" w:hAnsi="Times New Roman" w:cs="Times New Roman"/>
          <w:noProof/>
        </w:rPr>
        <w:t xml:space="preserve">2-ojo tipo ciklooksigenazės </w:t>
      </w:r>
      <w:r w:rsidRPr="00C12F63">
        <w:rPr>
          <w:rFonts w:ascii="Times New Roman" w:eastAsia="Times New Roman" w:hAnsi="Times New Roman" w:cs="Times New Roman"/>
          <w:noProof/>
        </w:rPr>
        <w:t>inhibitorius.</w:t>
      </w:r>
    </w:p>
    <w:p w14:paraId="54B517B2" w14:textId="77777777" w:rsidR="00A11FAF" w:rsidRPr="00C12F63" w:rsidRDefault="00A11FAF" w:rsidP="00A11FAF">
      <w:pPr>
        <w:tabs>
          <w:tab w:val="left" w:pos="540"/>
          <w:tab w:val="left" w:pos="1276"/>
        </w:tabs>
        <w:spacing w:after="0" w:line="240" w:lineRule="auto"/>
        <w:rPr>
          <w:rFonts w:ascii="Times New Roman" w:eastAsia="Times New Roman" w:hAnsi="Times New Roman" w:cs="Times New Roman"/>
          <w:noProof/>
        </w:rPr>
      </w:pPr>
    </w:p>
    <w:p w14:paraId="425AE7F2" w14:textId="77777777" w:rsidR="00A11FAF" w:rsidRPr="001D58A4" w:rsidRDefault="00A11FAF" w:rsidP="00A11FAF">
      <w:pPr>
        <w:tabs>
          <w:tab w:val="left" w:pos="540"/>
          <w:tab w:val="left" w:pos="1276"/>
        </w:tabs>
        <w:spacing w:after="0" w:line="240" w:lineRule="auto"/>
        <w:rPr>
          <w:rFonts w:ascii="Times New Roman" w:eastAsia="Times New Roman" w:hAnsi="Times New Roman" w:cs="Times New Roman"/>
          <w:i/>
          <w:iCs/>
          <w:noProof/>
        </w:rPr>
      </w:pPr>
      <w:r w:rsidRPr="001D58A4">
        <w:rPr>
          <w:rFonts w:ascii="Times New Roman" w:eastAsia="Times New Roman" w:hAnsi="Times New Roman" w:cs="Times New Roman"/>
          <w:i/>
          <w:iCs/>
          <w:noProof/>
        </w:rPr>
        <w:t>Senyvi pacientai</w:t>
      </w:r>
    </w:p>
    <w:p w14:paraId="3481186A" w14:textId="67BBAFFE" w:rsidR="00A11FAF" w:rsidRPr="00C12F63" w:rsidRDefault="00A11FAF" w:rsidP="00A11FAF">
      <w:pPr>
        <w:tabs>
          <w:tab w:val="left" w:pos="540"/>
          <w:tab w:val="left" w:pos="1276"/>
        </w:tabs>
        <w:spacing w:after="0" w:line="240" w:lineRule="auto"/>
        <w:rPr>
          <w:rFonts w:ascii="Times New Roman" w:eastAsia="Times New Roman" w:hAnsi="Times New Roman" w:cs="Times New Roman"/>
          <w:noProof/>
        </w:rPr>
      </w:pPr>
      <w:r w:rsidRPr="00C12F63">
        <w:rPr>
          <w:rFonts w:ascii="Times New Roman" w:eastAsia="Times New Roman" w:hAnsi="Times New Roman" w:cs="Times New Roman"/>
          <w:noProof/>
        </w:rPr>
        <w:t xml:space="preserve">Senyviems pacientams </w:t>
      </w:r>
      <w:r w:rsidR="00A42122" w:rsidRPr="00C12F63">
        <w:rPr>
          <w:rFonts w:ascii="Times New Roman" w:eastAsia="Times New Roman" w:hAnsi="Times New Roman" w:cs="Times New Roman"/>
          <w:noProof/>
        </w:rPr>
        <w:t xml:space="preserve">dažniau pasireiškia nepageidaujamos reakcijos į </w:t>
      </w:r>
      <w:r w:rsidRPr="00C12F63">
        <w:rPr>
          <w:rFonts w:ascii="Times New Roman" w:eastAsia="Times New Roman" w:hAnsi="Times New Roman" w:cs="Times New Roman"/>
          <w:noProof/>
        </w:rPr>
        <w:t xml:space="preserve">NVNU, ypač kraujavimas iš virškinimo trakto ir </w:t>
      </w:r>
      <w:r w:rsidR="0070778D" w:rsidRPr="001D58A4">
        <w:rPr>
          <w:rFonts w:ascii="Times New Roman" w:eastAsia="Times New Roman" w:hAnsi="Times New Roman" w:cs="Times New Roman"/>
          <w:noProof/>
        </w:rPr>
        <w:t>prakiurimas</w:t>
      </w:r>
      <w:r w:rsidRPr="00C12F63">
        <w:rPr>
          <w:rFonts w:ascii="Times New Roman" w:eastAsia="Times New Roman" w:hAnsi="Times New Roman" w:cs="Times New Roman"/>
          <w:noProof/>
        </w:rPr>
        <w:t xml:space="preserve">, kurie gali </w:t>
      </w:r>
      <w:r w:rsidR="00A42122" w:rsidRPr="00C12F63">
        <w:rPr>
          <w:rFonts w:ascii="Times New Roman" w:eastAsia="Times New Roman" w:hAnsi="Times New Roman" w:cs="Times New Roman"/>
          <w:noProof/>
        </w:rPr>
        <w:t xml:space="preserve">būti </w:t>
      </w:r>
      <w:r w:rsidRPr="00C12F63">
        <w:rPr>
          <w:rFonts w:ascii="Times New Roman" w:eastAsia="Times New Roman" w:hAnsi="Times New Roman" w:cs="Times New Roman"/>
          <w:noProof/>
        </w:rPr>
        <w:t>mirt</w:t>
      </w:r>
      <w:r w:rsidR="00A42122" w:rsidRPr="00C12F63">
        <w:rPr>
          <w:rFonts w:ascii="Times New Roman" w:eastAsia="Times New Roman" w:hAnsi="Times New Roman" w:cs="Times New Roman"/>
          <w:noProof/>
        </w:rPr>
        <w:t>ini</w:t>
      </w:r>
      <w:r w:rsidRPr="00C12F63">
        <w:rPr>
          <w:rFonts w:ascii="Times New Roman" w:eastAsia="Times New Roman" w:hAnsi="Times New Roman" w:cs="Times New Roman"/>
          <w:noProof/>
        </w:rPr>
        <w:t xml:space="preserve"> (žr. 4.2</w:t>
      </w:r>
      <w:r w:rsidR="00A42122" w:rsidRPr="00C12F63">
        <w:rPr>
          <w:rFonts w:ascii="Times New Roman" w:eastAsia="Times New Roman" w:hAnsi="Times New Roman" w:cs="Times New Roman"/>
          <w:noProof/>
        </w:rPr>
        <w:t> </w:t>
      </w:r>
      <w:r w:rsidRPr="00C12F63">
        <w:rPr>
          <w:rFonts w:ascii="Times New Roman" w:eastAsia="Times New Roman" w:hAnsi="Times New Roman" w:cs="Times New Roman"/>
          <w:noProof/>
        </w:rPr>
        <w:t xml:space="preserve">skyrių). </w:t>
      </w:r>
    </w:p>
    <w:p w14:paraId="57926AC1" w14:textId="5FE4199E" w:rsidR="00A11FAF" w:rsidRPr="00C12F63" w:rsidRDefault="00A11FAF" w:rsidP="00A11FAF">
      <w:pPr>
        <w:tabs>
          <w:tab w:val="left" w:pos="540"/>
          <w:tab w:val="left" w:pos="1276"/>
        </w:tabs>
        <w:spacing w:after="0" w:line="240" w:lineRule="auto"/>
        <w:rPr>
          <w:rFonts w:ascii="Times New Roman" w:eastAsia="Times New Roman" w:hAnsi="Times New Roman" w:cs="Times New Roman"/>
          <w:noProof/>
        </w:rPr>
      </w:pPr>
    </w:p>
    <w:p w14:paraId="27165C8F" w14:textId="198DB76B" w:rsidR="00A11FAF" w:rsidRPr="001D58A4" w:rsidRDefault="0070778D" w:rsidP="00A11FAF">
      <w:pPr>
        <w:tabs>
          <w:tab w:val="left" w:pos="540"/>
          <w:tab w:val="left" w:pos="1276"/>
        </w:tabs>
        <w:spacing w:after="0" w:line="240" w:lineRule="auto"/>
        <w:rPr>
          <w:rFonts w:ascii="Times New Roman" w:eastAsia="Times New Roman" w:hAnsi="Times New Roman" w:cs="Times New Roman"/>
          <w:i/>
          <w:iCs/>
          <w:noProof/>
        </w:rPr>
      </w:pPr>
      <w:r w:rsidRPr="001D58A4">
        <w:rPr>
          <w:rFonts w:ascii="Times New Roman" w:eastAsia="Times New Roman" w:hAnsi="Times New Roman" w:cs="Times New Roman"/>
          <w:i/>
          <w:iCs/>
          <w:noProof/>
        </w:rPr>
        <w:t xml:space="preserve">Kraujavimas iš </w:t>
      </w:r>
      <w:r w:rsidRPr="00C12F63">
        <w:rPr>
          <w:rFonts w:ascii="Times New Roman" w:eastAsia="Times New Roman" w:hAnsi="Times New Roman" w:cs="Times New Roman"/>
          <w:i/>
          <w:iCs/>
          <w:noProof/>
        </w:rPr>
        <w:t>v</w:t>
      </w:r>
      <w:r w:rsidR="00A11FAF" w:rsidRPr="001D58A4">
        <w:rPr>
          <w:rFonts w:ascii="Times New Roman" w:eastAsia="Times New Roman" w:hAnsi="Times New Roman" w:cs="Times New Roman"/>
          <w:i/>
          <w:iCs/>
          <w:noProof/>
        </w:rPr>
        <w:t xml:space="preserve">irškinimo trakto, </w:t>
      </w:r>
      <w:r w:rsidRPr="001D58A4">
        <w:rPr>
          <w:rFonts w:ascii="Times New Roman" w:eastAsia="Times New Roman" w:hAnsi="Times New Roman" w:cs="Times New Roman"/>
          <w:i/>
          <w:iCs/>
          <w:noProof/>
        </w:rPr>
        <w:t xml:space="preserve">jo </w:t>
      </w:r>
      <w:r w:rsidR="00A11FAF" w:rsidRPr="001D58A4">
        <w:rPr>
          <w:rFonts w:ascii="Times New Roman" w:eastAsia="Times New Roman" w:hAnsi="Times New Roman" w:cs="Times New Roman"/>
          <w:i/>
          <w:iCs/>
          <w:noProof/>
        </w:rPr>
        <w:t>opėjimas ar prakiurimas</w:t>
      </w:r>
    </w:p>
    <w:p w14:paraId="1FE9A9C0" w14:textId="4EE04C3C" w:rsidR="00A11FAF" w:rsidRPr="001C3A39" w:rsidRDefault="0070778D" w:rsidP="00A11FAF">
      <w:pPr>
        <w:tabs>
          <w:tab w:val="left" w:pos="540"/>
          <w:tab w:val="left" w:pos="1276"/>
        </w:tabs>
        <w:spacing w:after="0" w:line="240" w:lineRule="auto"/>
        <w:rPr>
          <w:rFonts w:ascii="Times New Roman" w:eastAsia="Times New Roman" w:hAnsi="Times New Roman" w:cs="Times New Roman"/>
          <w:noProof/>
        </w:rPr>
      </w:pPr>
      <w:r w:rsidRPr="00C12F63">
        <w:rPr>
          <w:rFonts w:ascii="Times New Roman" w:eastAsia="Times New Roman" w:hAnsi="Times New Roman" w:cs="Times New Roman"/>
          <w:noProof/>
        </w:rPr>
        <w:t>Kraujavimas iš v</w:t>
      </w:r>
      <w:r w:rsidR="00A11FAF" w:rsidRPr="00C12F63">
        <w:rPr>
          <w:rFonts w:ascii="Times New Roman" w:eastAsia="Times New Roman" w:hAnsi="Times New Roman" w:cs="Times New Roman"/>
          <w:noProof/>
        </w:rPr>
        <w:t xml:space="preserve">irškinimo trakto, </w:t>
      </w:r>
      <w:r w:rsidRPr="00C12F63">
        <w:rPr>
          <w:rFonts w:ascii="Times New Roman" w:eastAsia="Times New Roman" w:hAnsi="Times New Roman" w:cs="Times New Roman"/>
          <w:noProof/>
        </w:rPr>
        <w:t xml:space="preserve">jo </w:t>
      </w:r>
      <w:r w:rsidR="00A11FAF" w:rsidRPr="00C12F63">
        <w:rPr>
          <w:rFonts w:ascii="Times New Roman" w:eastAsia="Times New Roman" w:hAnsi="Times New Roman" w:cs="Times New Roman"/>
          <w:noProof/>
        </w:rPr>
        <w:t>opėjimas</w:t>
      </w:r>
      <w:r w:rsidR="00A11FAF" w:rsidRPr="00C12F63">
        <w:rPr>
          <w:rFonts w:ascii="Times New Roman" w:eastAsia="Times New Roman" w:hAnsi="Times New Roman" w:cs="Times New Roman"/>
          <w:i/>
          <w:noProof/>
        </w:rPr>
        <w:t xml:space="preserve"> </w:t>
      </w:r>
      <w:r w:rsidR="00A11FAF" w:rsidRPr="00C12F63">
        <w:rPr>
          <w:rFonts w:ascii="Times New Roman" w:eastAsia="Times New Roman" w:hAnsi="Times New Roman" w:cs="Times New Roman"/>
          <w:noProof/>
        </w:rPr>
        <w:t xml:space="preserve">ar prakiurimas, kurie gali būti mirtini, </w:t>
      </w:r>
      <w:r w:rsidRPr="00C12F63">
        <w:rPr>
          <w:rFonts w:ascii="Times New Roman" w:eastAsia="Times New Roman" w:hAnsi="Times New Roman" w:cs="Times New Roman"/>
          <w:noProof/>
        </w:rPr>
        <w:t xml:space="preserve">buvo pastebėti </w:t>
      </w:r>
      <w:r w:rsidR="00A11FAF" w:rsidRPr="00C12F63">
        <w:rPr>
          <w:rFonts w:ascii="Times New Roman" w:eastAsia="Times New Roman" w:hAnsi="Times New Roman" w:cs="Times New Roman"/>
          <w:noProof/>
        </w:rPr>
        <w:t xml:space="preserve">bet kuriuo gydymo metu vartojant visus NVNU su įspėjamaisiais simptomais </w:t>
      </w:r>
      <w:r w:rsidRPr="00C12F63">
        <w:rPr>
          <w:rFonts w:ascii="Times New Roman" w:eastAsia="Times New Roman" w:hAnsi="Times New Roman" w:cs="Times New Roman"/>
          <w:noProof/>
        </w:rPr>
        <w:t>ar be jų,</w:t>
      </w:r>
      <w:r w:rsidR="00A11FAF" w:rsidRPr="00C12F63">
        <w:rPr>
          <w:rFonts w:ascii="Times New Roman" w:eastAsia="Times New Roman" w:hAnsi="Times New Roman" w:cs="Times New Roman"/>
          <w:noProof/>
        </w:rPr>
        <w:t xml:space="preserve"> praeityje </w:t>
      </w:r>
      <w:r w:rsidRPr="00C12F63">
        <w:rPr>
          <w:rFonts w:ascii="Times New Roman" w:eastAsia="Times New Roman" w:hAnsi="Times New Roman" w:cs="Times New Roman"/>
          <w:noProof/>
        </w:rPr>
        <w:t>pavojingų</w:t>
      </w:r>
      <w:r w:rsidR="00A11FAF" w:rsidRPr="00C12F63">
        <w:rPr>
          <w:rFonts w:ascii="Times New Roman" w:eastAsia="Times New Roman" w:hAnsi="Times New Roman" w:cs="Times New Roman"/>
          <w:noProof/>
        </w:rPr>
        <w:t xml:space="preserve"> virškinimo trakto </w:t>
      </w:r>
      <w:r w:rsidRPr="00C12F63">
        <w:rPr>
          <w:rFonts w:ascii="Times New Roman" w:eastAsia="Times New Roman" w:hAnsi="Times New Roman" w:cs="Times New Roman"/>
          <w:noProof/>
        </w:rPr>
        <w:t>reiškinių patyrusiems ir nepatryrusiems pacientams</w:t>
      </w:r>
      <w:r w:rsidR="00A11FAF" w:rsidRPr="00C12F63">
        <w:rPr>
          <w:rFonts w:ascii="Times New Roman" w:eastAsia="Times New Roman" w:hAnsi="Times New Roman" w:cs="Times New Roman"/>
          <w:noProof/>
        </w:rPr>
        <w:t>.</w:t>
      </w:r>
    </w:p>
    <w:p w14:paraId="6221EF62"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p w14:paraId="4AE96B20" w14:textId="71155300" w:rsidR="00A11FAF" w:rsidRPr="00C12F63" w:rsidRDefault="00A11FAF" w:rsidP="00A11FAF">
      <w:pPr>
        <w:tabs>
          <w:tab w:val="left" w:pos="540"/>
          <w:tab w:val="left" w:pos="1276"/>
        </w:tabs>
        <w:spacing w:after="0" w:line="240" w:lineRule="auto"/>
        <w:rPr>
          <w:rFonts w:ascii="Times New Roman" w:eastAsia="Times New Roman" w:hAnsi="Times New Roman" w:cs="Times New Roman"/>
          <w:noProof/>
        </w:rPr>
      </w:pPr>
      <w:r w:rsidRPr="001C3A39">
        <w:rPr>
          <w:rFonts w:ascii="Times New Roman" w:eastAsia="Times New Roman" w:hAnsi="Times New Roman" w:cs="Times New Roman"/>
          <w:noProof/>
        </w:rPr>
        <w:t xml:space="preserve">Didinant NVNU dozę, </w:t>
      </w:r>
      <w:r w:rsidR="00726551" w:rsidRPr="00C12F63">
        <w:rPr>
          <w:rFonts w:ascii="Times New Roman" w:eastAsia="Times New Roman" w:hAnsi="Times New Roman" w:cs="Times New Roman"/>
          <w:noProof/>
        </w:rPr>
        <w:t>pacientams</w:t>
      </w:r>
      <w:r w:rsidRPr="00C12F63">
        <w:rPr>
          <w:rFonts w:ascii="Times New Roman" w:eastAsia="Times New Roman" w:hAnsi="Times New Roman" w:cs="Times New Roman"/>
          <w:noProof/>
        </w:rPr>
        <w:t>, kuriems praeityje buvo opa, ypač komplikuota kraujavimu arba prakiurimu, taip pat senyviems žmonėms, kraujavimo iš virškinimo trakto, virškinimo trakto opėjimo ar prakiurimo rizika yra didesnė (žr. 4.3</w:t>
      </w:r>
      <w:r w:rsidR="00786A26" w:rsidRPr="00C12F63">
        <w:rPr>
          <w:rFonts w:ascii="Times New Roman" w:eastAsia="Times New Roman" w:hAnsi="Times New Roman" w:cs="Times New Roman"/>
          <w:noProof/>
        </w:rPr>
        <w:t> </w:t>
      </w:r>
      <w:r w:rsidRPr="00C12F63">
        <w:rPr>
          <w:rFonts w:ascii="Times New Roman" w:eastAsia="Times New Roman" w:hAnsi="Times New Roman" w:cs="Times New Roman"/>
          <w:noProof/>
        </w:rPr>
        <w:t xml:space="preserve">skyrių). Tokius </w:t>
      </w:r>
      <w:r w:rsidR="00726551" w:rsidRPr="00C12F63">
        <w:rPr>
          <w:rFonts w:ascii="Times New Roman" w:eastAsia="Times New Roman" w:hAnsi="Times New Roman" w:cs="Times New Roman"/>
          <w:noProof/>
        </w:rPr>
        <w:t xml:space="preserve">pacientus </w:t>
      </w:r>
      <w:r w:rsidRPr="00C12F63">
        <w:rPr>
          <w:rFonts w:ascii="Times New Roman" w:eastAsia="Times New Roman" w:hAnsi="Times New Roman" w:cs="Times New Roman"/>
          <w:noProof/>
        </w:rPr>
        <w:t xml:space="preserve">reikia pradėti gydyti mažiausia </w:t>
      </w:r>
      <w:r w:rsidR="00726551" w:rsidRPr="00C12F63">
        <w:rPr>
          <w:rFonts w:ascii="Times New Roman" w:eastAsia="Times New Roman" w:hAnsi="Times New Roman" w:cs="Times New Roman"/>
          <w:noProof/>
        </w:rPr>
        <w:t>prieinama</w:t>
      </w:r>
      <w:r w:rsidR="00786A26" w:rsidRPr="00C12F63">
        <w:rPr>
          <w:rFonts w:ascii="Times New Roman" w:eastAsia="Times New Roman" w:hAnsi="Times New Roman" w:cs="Times New Roman"/>
          <w:noProof/>
        </w:rPr>
        <w:t xml:space="preserve"> </w:t>
      </w:r>
      <w:r w:rsidRPr="00C12F63">
        <w:rPr>
          <w:rFonts w:ascii="Times New Roman" w:eastAsia="Times New Roman" w:hAnsi="Times New Roman" w:cs="Times New Roman"/>
          <w:noProof/>
        </w:rPr>
        <w:t xml:space="preserve">vaistinio preparato doze. </w:t>
      </w:r>
      <w:r w:rsidR="00786A26" w:rsidRPr="00C12F63">
        <w:rPr>
          <w:rFonts w:ascii="Times New Roman" w:eastAsia="Times New Roman" w:hAnsi="Times New Roman" w:cs="Times New Roman"/>
          <w:noProof/>
        </w:rPr>
        <w:t>Š</w:t>
      </w:r>
      <w:r w:rsidRPr="00C12F63">
        <w:rPr>
          <w:rFonts w:ascii="Times New Roman" w:eastAsia="Times New Roman" w:hAnsi="Times New Roman" w:cs="Times New Roman"/>
          <w:noProof/>
        </w:rPr>
        <w:t>iems pacientams</w:t>
      </w:r>
      <w:r w:rsidR="00786A26" w:rsidRPr="00C12F63">
        <w:rPr>
          <w:rFonts w:ascii="Times New Roman" w:eastAsia="Times New Roman" w:hAnsi="Times New Roman" w:cs="Times New Roman"/>
          <w:noProof/>
        </w:rPr>
        <w:t xml:space="preserve">, </w:t>
      </w:r>
      <w:r w:rsidR="00786A26" w:rsidRPr="00C12F63">
        <w:rPr>
          <w:rFonts w:ascii="Times New Roman" w:eastAsia="Times New Roman" w:hAnsi="Times New Roman"/>
        </w:rPr>
        <w:t xml:space="preserve">o taip pat pacientams, kuriems kartu reikia vartoti mažą </w:t>
      </w:r>
      <w:proofErr w:type="spellStart"/>
      <w:r w:rsidR="00786A26" w:rsidRPr="00C12F63">
        <w:rPr>
          <w:rFonts w:ascii="Times New Roman" w:eastAsia="Times New Roman" w:hAnsi="Times New Roman"/>
        </w:rPr>
        <w:t>acetilsalicilo</w:t>
      </w:r>
      <w:proofErr w:type="spellEnd"/>
      <w:r w:rsidR="00786A26" w:rsidRPr="00C12F63">
        <w:rPr>
          <w:rFonts w:ascii="Times New Roman" w:eastAsia="Times New Roman" w:hAnsi="Times New Roman"/>
        </w:rPr>
        <w:t xml:space="preserve"> rūgšties dozę arba kitų virškinimo trakto pažaidos riziką didinančių vaistinių preparatų, reikia kartu apgalvotai skirti virškinimo traktą </w:t>
      </w:r>
      <w:r w:rsidRPr="00C12F63">
        <w:rPr>
          <w:rFonts w:ascii="Times New Roman" w:eastAsia="Times New Roman" w:hAnsi="Times New Roman" w:cs="Times New Roman"/>
          <w:noProof/>
        </w:rPr>
        <w:t>apsauganči</w:t>
      </w:r>
      <w:r w:rsidR="00786A26" w:rsidRPr="00C12F63">
        <w:rPr>
          <w:rFonts w:ascii="Times New Roman" w:eastAsia="Times New Roman" w:hAnsi="Times New Roman" w:cs="Times New Roman"/>
          <w:noProof/>
        </w:rPr>
        <w:t>ų</w:t>
      </w:r>
      <w:r w:rsidRPr="00C12F63">
        <w:rPr>
          <w:rFonts w:ascii="Times New Roman" w:eastAsia="Times New Roman" w:hAnsi="Times New Roman" w:cs="Times New Roman"/>
          <w:noProof/>
        </w:rPr>
        <w:t xml:space="preserve"> </w:t>
      </w:r>
      <w:r w:rsidR="00786A26" w:rsidRPr="00C12F63">
        <w:rPr>
          <w:rFonts w:ascii="Times New Roman" w:eastAsia="Times New Roman" w:hAnsi="Times New Roman" w:cs="Times New Roman"/>
          <w:noProof/>
        </w:rPr>
        <w:t xml:space="preserve">vaistinių </w:t>
      </w:r>
      <w:r w:rsidRPr="00C12F63">
        <w:rPr>
          <w:rFonts w:ascii="Times New Roman" w:eastAsia="Times New Roman" w:hAnsi="Times New Roman" w:cs="Times New Roman"/>
          <w:noProof/>
        </w:rPr>
        <w:t>preparat</w:t>
      </w:r>
      <w:r w:rsidR="00786A26" w:rsidRPr="00C12F63">
        <w:rPr>
          <w:rFonts w:ascii="Times New Roman" w:eastAsia="Times New Roman" w:hAnsi="Times New Roman" w:cs="Times New Roman"/>
          <w:noProof/>
        </w:rPr>
        <w:t>ų</w:t>
      </w:r>
      <w:r w:rsidRPr="00C12F63">
        <w:rPr>
          <w:rFonts w:ascii="Times New Roman" w:eastAsia="Times New Roman" w:hAnsi="Times New Roman" w:cs="Times New Roman"/>
          <w:noProof/>
        </w:rPr>
        <w:t xml:space="preserve"> (pvz.: mizoprostoli</w:t>
      </w:r>
      <w:r w:rsidR="00786A26" w:rsidRPr="00C12F63">
        <w:rPr>
          <w:rFonts w:ascii="Times New Roman" w:eastAsia="Times New Roman" w:hAnsi="Times New Roman" w:cs="Times New Roman"/>
          <w:noProof/>
        </w:rPr>
        <w:t>o</w:t>
      </w:r>
      <w:r w:rsidRPr="00C12F63">
        <w:rPr>
          <w:rFonts w:ascii="Times New Roman" w:eastAsia="Times New Roman" w:hAnsi="Times New Roman" w:cs="Times New Roman"/>
          <w:noProof/>
        </w:rPr>
        <w:t xml:space="preserve"> arba protonų siurblio inhibitori</w:t>
      </w:r>
      <w:r w:rsidR="00786A26" w:rsidRPr="00C12F63">
        <w:rPr>
          <w:rFonts w:ascii="Times New Roman" w:eastAsia="Times New Roman" w:hAnsi="Times New Roman" w:cs="Times New Roman"/>
          <w:noProof/>
        </w:rPr>
        <w:t>ų</w:t>
      </w:r>
      <w:r w:rsidRPr="00C12F63">
        <w:rPr>
          <w:rFonts w:ascii="Times New Roman" w:eastAsia="Times New Roman" w:hAnsi="Times New Roman" w:cs="Times New Roman"/>
          <w:noProof/>
        </w:rPr>
        <w:t>)</w:t>
      </w:r>
      <w:r w:rsidR="00726551" w:rsidRPr="00C12F63">
        <w:rPr>
          <w:rFonts w:ascii="Times New Roman" w:eastAsia="Times New Roman" w:hAnsi="Times New Roman" w:cs="Times New Roman"/>
          <w:noProof/>
        </w:rPr>
        <w:t xml:space="preserve"> </w:t>
      </w:r>
      <w:r w:rsidRPr="00C12F63">
        <w:rPr>
          <w:rFonts w:ascii="Times New Roman" w:eastAsia="Times New Roman" w:hAnsi="Times New Roman" w:cs="Times New Roman"/>
          <w:noProof/>
        </w:rPr>
        <w:t xml:space="preserve">(žr. </w:t>
      </w:r>
      <w:r w:rsidR="00726551" w:rsidRPr="00C12F63">
        <w:rPr>
          <w:rFonts w:ascii="Times New Roman" w:eastAsia="Times New Roman" w:hAnsi="Times New Roman" w:cs="Times New Roman"/>
          <w:noProof/>
        </w:rPr>
        <w:t xml:space="preserve">toliau ir </w:t>
      </w:r>
      <w:r w:rsidRPr="00C12F63">
        <w:rPr>
          <w:rFonts w:ascii="Times New Roman" w:eastAsia="Times New Roman" w:hAnsi="Times New Roman" w:cs="Times New Roman"/>
          <w:noProof/>
        </w:rPr>
        <w:t>4.5</w:t>
      </w:r>
      <w:r w:rsidR="00786A26" w:rsidRPr="00C12F63">
        <w:rPr>
          <w:rFonts w:ascii="Times New Roman" w:eastAsia="Times New Roman" w:hAnsi="Times New Roman" w:cs="Times New Roman"/>
          <w:noProof/>
        </w:rPr>
        <w:t> </w:t>
      </w:r>
      <w:r w:rsidRPr="00C12F63">
        <w:rPr>
          <w:rFonts w:ascii="Times New Roman" w:eastAsia="Times New Roman" w:hAnsi="Times New Roman" w:cs="Times New Roman"/>
          <w:noProof/>
        </w:rPr>
        <w:t>skyrių).</w:t>
      </w:r>
    </w:p>
    <w:p w14:paraId="77BF935F" w14:textId="77777777" w:rsidR="00A11FAF" w:rsidRPr="001D58A4" w:rsidRDefault="00A11FAF" w:rsidP="00A11FAF">
      <w:pPr>
        <w:tabs>
          <w:tab w:val="left" w:pos="540"/>
          <w:tab w:val="left" w:pos="1276"/>
        </w:tabs>
        <w:spacing w:after="0" w:line="240" w:lineRule="auto"/>
        <w:rPr>
          <w:rFonts w:ascii="Times New Roman" w:eastAsia="Times New Roman" w:hAnsi="Times New Roman" w:cs="Times New Roman"/>
          <w:noProof/>
        </w:rPr>
      </w:pPr>
    </w:p>
    <w:p w14:paraId="0B85A12C" w14:textId="5A1E1C09" w:rsidR="00A11FAF" w:rsidRPr="00C12F63" w:rsidRDefault="00726551" w:rsidP="00A11FAF">
      <w:pPr>
        <w:tabs>
          <w:tab w:val="left" w:pos="540"/>
          <w:tab w:val="left" w:pos="1276"/>
        </w:tabs>
        <w:spacing w:after="0" w:line="240" w:lineRule="auto"/>
        <w:rPr>
          <w:rFonts w:ascii="Times New Roman" w:eastAsia="Times New Roman" w:hAnsi="Times New Roman" w:cs="Times New Roman"/>
          <w:noProof/>
        </w:rPr>
      </w:pPr>
      <w:r w:rsidRPr="00C12F63">
        <w:rPr>
          <w:rFonts w:ascii="Times New Roman" w:eastAsia="Times New Roman" w:hAnsi="Times New Roman" w:cs="Times New Roman"/>
          <w:noProof/>
        </w:rPr>
        <w:t>Pacientai</w:t>
      </w:r>
      <w:r w:rsidR="00A11FAF" w:rsidRPr="00C12F63">
        <w:rPr>
          <w:rFonts w:ascii="Times New Roman" w:eastAsia="Times New Roman" w:hAnsi="Times New Roman" w:cs="Times New Roman"/>
          <w:noProof/>
        </w:rPr>
        <w:t>, kuriems praeityje pasireiškė toksinis poveikis virškinimo traktui, ypač senyvi, turi pasakyti, jeigu atsiranda, ypač gydymo pradžioje, kokių nors neįprastų virškinimo sutrikimų (ypač kraujavimas iš virškinimo trakto).</w:t>
      </w:r>
    </w:p>
    <w:p w14:paraId="086E95C1" w14:textId="77777777" w:rsidR="00726551" w:rsidRPr="00C12F63" w:rsidRDefault="00726551" w:rsidP="00A11FAF">
      <w:pPr>
        <w:tabs>
          <w:tab w:val="left" w:pos="540"/>
          <w:tab w:val="left" w:pos="1276"/>
        </w:tabs>
        <w:spacing w:after="0" w:line="240" w:lineRule="auto"/>
        <w:rPr>
          <w:rFonts w:ascii="Times New Roman" w:eastAsia="Times New Roman" w:hAnsi="Times New Roman" w:cs="Times New Roman"/>
          <w:noProof/>
        </w:rPr>
      </w:pPr>
    </w:p>
    <w:p w14:paraId="2084B9A0" w14:textId="5A8C64BB" w:rsidR="00A11FAF" w:rsidRPr="00C12F63" w:rsidRDefault="00A11FAF" w:rsidP="00A11FAF">
      <w:pPr>
        <w:tabs>
          <w:tab w:val="left" w:pos="540"/>
          <w:tab w:val="left" w:pos="1276"/>
        </w:tabs>
        <w:spacing w:after="0" w:line="240" w:lineRule="auto"/>
        <w:rPr>
          <w:rFonts w:ascii="Times New Roman" w:eastAsia="Times New Roman" w:hAnsi="Times New Roman" w:cs="Times New Roman"/>
          <w:noProof/>
        </w:rPr>
      </w:pPr>
      <w:r w:rsidRPr="00C12F63">
        <w:rPr>
          <w:rFonts w:ascii="Times New Roman" w:eastAsia="Times New Roman" w:hAnsi="Times New Roman" w:cs="Times New Roman"/>
          <w:noProof/>
        </w:rPr>
        <w:t>Pacientams reikia nurodyti laikytis atsargumo, kai jie kartu vartoja vaist</w:t>
      </w:r>
      <w:r w:rsidR="00C36456" w:rsidRPr="00C12F63">
        <w:rPr>
          <w:rFonts w:ascii="Times New Roman" w:eastAsia="Times New Roman" w:hAnsi="Times New Roman" w:cs="Times New Roman"/>
          <w:noProof/>
        </w:rPr>
        <w:t>ini</w:t>
      </w:r>
      <w:r w:rsidRPr="00C12F63">
        <w:rPr>
          <w:rFonts w:ascii="Times New Roman" w:eastAsia="Times New Roman" w:hAnsi="Times New Roman" w:cs="Times New Roman"/>
          <w:noProof/>
        </w:rPr>
        <w:t>us</w:t>
      </w:r>
      <w:r w:rsidR="00C36456" w:rsidRPr="00C12F63">
        <w:rPr>
          <w:rFonts w:ascii="Times New Roman" w:eastAsia="Times New Roman" w:hAnsi="Times New Roman" w:cs="Times New Roman"/>
          <w:noProof/>
        </w:rPr>
        <w:t xml:space="preserve"> preparatus</w:t>
      </w:r>
      <w:r w:rsidRPr="00C12F63">
        <w:rPr>
          <w:rFonts w:ascii="Times New Roman" w:eastAsia="Times New Roman" w:hAnsi="Times New Roman" w:cs="Times New Roman"/>
          <w:noProof/>
        </w:rPr>
        <w:t xml:space="preserve">, galinčius didinti opėjimo ar kraujavimo riziką </w:t>
      </w:r>
      <w:r w:rsidR="00C36456" w:rsidRPr="00C12F63">
        <w:rPr>
          <w:rFonts w:ascii="Times New Roman" w:eastAsia="Times New Roman" w:hAnsi="Times New Roman" w:cs="Times New Roman"/>
          <w:noProof/>
        </w:rPr>
        <w:t>(</w:t>
      </w:r>
      <w:r w:rsidRPr="00C12F63">
        <w:rPr>
          <w:rFonts w:ascii="Times New Roman" w:eastAsia="Times New Roman" w:hAnsi="Times New Roman" w:cs="Times New Roman"/>
          <w:noProof/>
        </w:rPr>
        <w:t xml:space="preserve">pvz.: geriamuosius kortikosteroidus, antikoaguliantus </w:t>
      </w:r>
      <w:r w:rsidR="00C36456" w:rsidRPr="00C12F63">
        <w:rPr>
          <w:rFonts w:ascii="Times New Roman" w:eastAsia="Times New Roman" w:hAnsi="Times New Roman" w:cs="Times New Roman"/>
          <w:noProof/>
        </w:rPr>
        <w:t xml:space="preserve">[pvz., </w:t>
      </w:r>
      <w:r w:rsidRPr="00C12F63">
        <w:rPr>
          <w:rFonts w:ascii="Times New Roman" w:eastAsia="Times New Roman" w:hAnsi="Times New Roman" w:cs="Times New Roman"/>
          <w:noProof/>
        </w:rPr>
        <w:t>varfarin</w:t>
      </w:r>
      <w:r w:rsidR="00C36456" w:rsidRPr="00C12F63">
        <w:rPr>
          <w:rFonts w:ascii="Times New Roman" w:eastAsia="Times New Roman" w:hAnsi="Times New Roman" w:cs="Times New Roman"/>
          <w:noProof/>
        </w:rPr>
        <w:t>ą]</w:t>
      </w:r>
      <w:r w:rsidRPr="00C12F63">
        <w:rPr>
          <w:rFonts w:ascii="Times New Roman" w:eastAsia="Times New Roman" w:hAnsi="Times New Roman" w:cs="Times New Roman"/>
          <w:noProof/>
        </w:rPr>
        <w:t>, selektyviuosius serotonino reabsorbcijos inhibitorius arba antitrombocitin</w:t>
      </w:r>
      <w:r w:rsidR="00C36456" w:rsidRPr="00C12F63">
        <w:rPr>
          <w:rFonts w:ascii="Times New Roman" w:eastAsia="Times New Roman" w:hAnsi="Times New Roman" w:cs="Times New Roman"/>
          <w:noProof/>
        </w:rPr>
        <w:t>iu</w:t>
      </w:r>
      <w:r w:rsidRPr="00C12F63">
        <w:rPr>
          <w:rFonts w:ascii="Times New Roman" w:eastAsia="Times New Roman" w:hAnsi="Times New Roman" w:cs="Times New Roman"/>
          <w:noProof/>
        </w:rPr>
        <w:t xml:space="preserve">s </w:t>
      </w:r>
      <w:r w:rsidR="00C36456" w:rsidRPr="00C12F63">
        <w:rPr>
          <w:rFonts w:ascii="Times New Roman" w:eastAsia="Times New Roman" w:hAnsi="Times New Roman" w:cs="Times New Roman"/>
          <w:noProof/>
        </w:rPr>
        <w:t>vaistinius preparatus</w:t>
      </w:r>
      <w:r w:rsidRPr="00C12F63">
        <w:rPr>
          <w:rFonts w:ascii="Times New Roman" w:eastAsia="Times New Roman" w:hAnsi="Times New Roman" w:cs="Times New Roman"/>
          <w:noProof/>
        </w:rPr>
        <w:t xml:space="preserve"> </w:t>
      </w:r>
      <w:r w:rsidR="00C36456" w:rsidRPr="00C12F63">
        <w:rPr>
          <w:rFonts w:ascii="Times New Roman" w:eastAsia="Times New Roman" w:hAnsi="Times New Roman" w:cs="Times New Roman"/>
          <w:noProof/>
        </w:rPr>
        <w:t>[</w:t>
      </w:r>
      <w:r w:rsidRPr="00C12F63">
        <w:rPr>
          <w:rFonts w:ascii="Times New Roman" w:eastAsia="Times New Roman" w:hAnsi="Times New Roman" w:cs="Times New Roman"/>
          <w:noProof/>
        </w:rPr>
        <w:t>pvz., acetilsalicilo rūgštį</w:t>
      </w:r>
      <w:r w:rsidR="00C36456" w:rsidRPr="00C12F63">
        <w:rPr>
          <w:rFonts w:ascii="Times New Roman" w:eastAsia="Times New Roman" w:hAnsi="Times New Roman" w:cs="Times New Roman"/>
          <w:noProof/>
        </w:rPr>
        <w:t>]</w:t>
      </w:r>
      <w:r w:rsidR="00726551" w:rsidRPr="00C12F63">
        <w:rPr>
          <w:rFonts w:ascii="Times New Roman" w:eastAsia="Times New Roman" w:hAnsi="Times New Roman" w:cs="Times New Roman"/>
          <w:noProof/>
        </w:rPr>
        <w:t>)</w:t>
      </w:r>
      <w:r w:rsidRPr="00C12F63">
        <w:rPr>
          <w:rFonts w:ascii="Times New Roman" w:eastAsia="Times New Roman" w:hAnsi="Times New Roman" w:cs="Times New Roman"/>
          <w:noProof/>
        </w:rPr>
        <w:t xml:space="preserve"> (žr. 4.5</w:t>
      </w:r>
      <w:r w:rsidR="00C36456" w:rsidRPr="00C12F63">
        <w:rPr>
          <w:rFonts w:ascii="Times New Roman" w:eastAsia="Times New Roman" w:hAnsi="Times New Roman" w:cs="Times New Roman"/>
          <w:noProof/>
        </w:rPr>
        <w:t> </w:t>
      </w:r>
      <w:r w:rsidRPr="00C12F63">
        <w:rPr>
          <w:rFonts w:ascii="Times New Roman" w:eastAsia="Times New Roman" w:hAnsi="Times New Roman" w:cs="Times New Roman"/>
          <w:noProof/>
        </w:rPr>
        <w:t xml:space="preserve">skyrių). </w:t>
      </w:r>
    </w:p>
    <w:p w14:paraId="1ED20226" w14:textId="77777777" w:rsidR="00A11FAF" w:rsidRPr="00C12F63" w:rsidRDefault="00A11FAF" w:rsidP="00A11FAF">
      <w:pPr>
        <w:tabs>
          <w:tab w:val="left" w:pos="540"/>
          <w:tab w:val="left" w:pos="1276"/>
        </w:tabs>
        <w:spacing w:after="0" w:line="240" w:lineRule="auto"/>
        <w:rPr>
          <w:rFonts w:ascii="Times New Roman" w:eastAsia="Times New Roman" w:hAnsi="Times New Roman" w:cs="Times New Roman"/>
          <w:noProof/>
        </w:rPr>
      </w:pPr>
    </w:p>
    <w:p w14:paraId="79A9292B" w14:textId="65231C1B" w:rsidR="00A11FAF" w:rsidRPr="00C12F63" w:rsidRDefault="00D85379" w:rsidP="00A11FAF">
      <w:pPr>
        <w:tabs>
          <w:tab w:val="left" w:pos="540"/>
          <w:tab w:val="left" w:pos="1276"/>
        </w:tabs>
        <w:spacing w:after="0" w:line="240" w:lineRule="auto"/>
        <w:rPr>
          <w:rFonts w:ascii="Times New Roman" w:eastAsia="Times New Roman" w:hAnsi="Times New Roman" w:cs="Times New Roman"/>
          <w:noProof/>
        </w:rPr>
      </w:pPr>
      <w:r w:rsidRPr="00C12F63">
        <w:rPr>
          <w:rFonts w:ascii="Times New Roman" w:eastAsia="Times New Roman" w:hAnsi="Times New Roman" w:cs="Times New Roman"/>
          <w:noProof/>
        </w:rPr>
        <w:t>Jeigu p</w:t>
      </w:r>
      <w:r w:rsidR="00A11FAF" w:rsidRPr="00C12F63">
        <w:rPr>
          <w:rFonts w:ascii="Times New Roman" w:eastAsia="Times New Roman" w:hAnsi="Times New Roman" w:cs="Times New Roman"/>
          <w:noProof/>
        </w:rPr>
        <w:t xml:space="preserve">acientams, vartojantiems Ibustar, prasideda </w:t>
      </w:r>
      <w:r w:rsidRPr="00C12F63">
        <w:rPr>
          <w:rFonts w:ascii="Times New Roman" w:eastAsia="Times New Roman" w:hAnsi="Times New Roman" w:cs="Times New Roman"/>
          <w:noProof/>
        </w:rPr>
        <w:t xml:space="preserve">kraujavimas iš </w:t>
      </w:r>
      <w:r w:rsidR="00A11FAF" w:rsidRPr="00C12F63">
        <w:rPr>
          <w:rFonts w:ascii="Times New Roman" w:eastAsia="Times New Roman" w:hAnsi="Times New Roman" w:cs="Times New Roman"/>
          <w:noProof/>
        </w:rPr>
        <w:t>virškinimo trakto ar opėjimas, gydymą reikia nutraukti.</w:t>
      </w:r>
    </w:p>
    <w:p w14:paraId="699D4DC1" w14:textId="77777777" w:rsidR="00A11FAF" w:rsidRPr="00C12F63" w:rsidRDefault="00A11FAF" w:rsidP="00A11FAF">
      <w:pPr>
        <w:tabs>
          <w:tab w:val="left" w:pos="540"/>
          <w:tab w:val="left" w:pos="1276"/>
        </w:tabs>
        <w:spacing w:after="0" w:line="240" w:lineRule="auto"/>
        <w:rPr>
          <w:rFonts w:ascii="Times New Roman" w:eastAsia="Times New Roman" w:hAnsi="Times New Roman" w:cs="Times New Roman"/>
          <w:noProof/>
        </w:rPr>
      </w:pPr>
    </w:p>
    <w:p w14:paraId="52BCDDF9" w14:textId="0EFA1D0A" w:rsidR="00A11FAF" w:rsidRPr="00C12F63" w:rsidRDefault="00A11FAF" w:rsidP="00A11FAF">
      <w:pPr>
        <w:tabs>
          <w:tab w:val="left" w:pos="540"/>
          <w:tab w:val="left" w:pos="1276"/>
        </w:tabs>
        <w:spacing w:after="0" w:line="240" w:lineRule="auto"/>
        <w:rPr>
          <w:rFonts w:ascii="Times New Roman" w:eastAsia="Times New Roman" w:hAnsi="Times New Roman" w:cs="Times New Roman"/>
          <w:noProof/>
        </w:rPr>
      </w:pPr>
      <w:r w:rsidRPr="00C12F63">
        <w:rPr>
          <w:rFonts w:ascii="Times New Roman" w:eastAsia="Times New Roman" w:hAnsi="Times New Roman" w:cs="Times New Roman"/>
          <w:noProof/>
        </w:rPr>
        <w:t>Atsargiai reikia skirti vartoti NVNU pacientams, kuriems buvo virškinimo trakto ligų praeityje (opinis kolitas, Krono (</w:t>
      </w:r>
      <w:r w:rsidRPr="00C12F63">
        <w:rPr>
          <w:rFonts w:ascii="Times New Roman" w:eastAsia="Times New Roman" w:hAnsi="Times New Roman" w:cs="Times New Roman"/>
          <w:i/>
          <w:noProof/>
        </w:rPr>
        <w:t>Crohn</w:t>
      </w:r>
      <w:r w:rsidRPr="00C12F63">
        <w:rPr>
          <w:rFonts w:ascii="Times New Roman" w:eastAsia="Times New Roman" w:hAnsi="Times New Roman" w:cs="Times New Roman"/>
          <w:noProof/>
        </w:rPr>
        <w:t>) liga), nes šios ligos gali paūmėti (žr. 4.8</w:t>
      </w:r>
      <w:r w:rsidR="00D85379" w:rsidRPr="00C12F63">
        <w:rPr>
          <w:rFonts w:ascii="Times New Roman" w:eastAsia="Times New Roman" w:hAnsi="Times New Roman" w:cs="Times New Roman"/>
          <w:noProof/>
        </w:rPr>
        <w:t> </w:t>
      </w:r>
      <w:r w:rsidRPr="00C12F63">
        <w:rPr>
          <w:rFonts w:ascii="Times New Roman" w:eastAsia="Times New Roman" w:hAnsi="Times New Roman" w:cs="Times New Roman"/>
          <w:noProof/>
        </w:rPr>
        <w:t>skyrių).</w:t>
      </w:r>
    </w:p>
    <w:p w14:paraId="329C72C6" w14:textId="77777777" w:rsidR="00A11FAF" w:rsidRPr="00C12F63" w:rsidRDefault="00A11FAF" w:rsidP="00A11FAF">
      <w:pPr>
        <w:tabs>
          <w:tab w:val="left" w:pos="540"/>
          <w:tab w:val="left" w:pos="1276"/>
        </w:tabs>
        <w:spacing w:after="0" w:line="240" w:lineRule="auto"/>
        <w:rPr>
          <w:rFonts w:ascii="Times New Roman" w:eastAsia="Times New Roman" w:hAnsi="Times New Roman" w:cs="Times New Roman"/>
          <w:noProof/>
        </w:rPr>
      </w:pPr>
    </w:p>
    <w:p w14:paraId="36EBDD30" w14:textId="161A3A03" w:rsidR="00A11FAF" w:rsidRPr="001D7D4B" w:rsidRDefault="00A11FAF" w:rsidP="004A41EF">
      <w:pPr>
        <w:keepNext/>
        <w:tabs>
          <w:tab w:val="left" w:pos="540"/>
          <w:tab w:val="left" w:pos="1276"/>
        </w:tabs>
        <w:spacing w:after="0" w:line="240" w:lineRule="auto"/>
        <w:rPr>
          <w:rFonts w:ascii="Times New Roman" w:eastAsia="Times New Roman" w:hAnsi="Times New Roman" w:cs="Times New Roman"/>
          <w:b/>
          <w:noProof/>
        </w:rPr>
      </w:pPr>
      <w:r w:rsidRPr="001D7D4B">
        <w:rPr>
          <w:rFonts w:ascii="Times New Roman" w:eastAsia="Times New Roman" w:hAnsi="Times New Roman" w:cs="Times New Roman"/>
          <w:b/>
          <w:noProof/>
        </w:rPr>
        <w:lastRenderedPageBreak/>
        <w:t xml:space="preserve">Poveikis širdies </w:t>
      </w:r>
      <w:r w:rsidR="006648E5" w:rsidRPr="001D7D4B">
        <w:rPr>
          <w:rFonts w:ascii="Times New Roman" w:eastAsia="Times New Roman" w:hAnsi="Times New Roman" w:cs="Times New Roman"/>
          <w:b/>
          <w:noProof/>
        </w:rPr>
        <w:t xml:space="preserve">ir kraujagyslių sistemai </w:t>
      </w:r>
      <w:r w:rsidRPr="001D7D4B">
        <w:rPr>
          <w:rFonts w:ascii="Times New Roman" w:eastAsia="Times New Roman" w:hAnsi="Times New Roman" w:cs="Times New Roman"/>
          <w:b/>
          <w:noProof/>
        </w:rPr>
        <w:t>bei galvos smegenų kraujagyslėms</w:t>
      </w:r>
    </w:p>
    <w:p w14:paraId="11914A50" w14:textId="77777777" w:rsidR="00A11FAF" w:rsidRPr="001C3A39" w:rsidRDefault="00A11FAF" w:rsidP="004A41EF">
      <w:pPr>
        <w:keepNext/>
        <w:tabs>
          <w:tab w:val="left" w:pos="540"/>
          <w:tab w:val="left" w:pos="1276"/>
        </w:tabs>
        <w:spacing w:after="0" w:line="240" w:lineRule="auto"/>
        <w:rPr>
          <w:rFonts w:ascii="Times New Roman" w:eastAsia="Times New Roman" w:hAnsi="Times New Roman" w:cs="Times New Roman"/>
          <w:noProof/>
        </w:rPr>
      </w:pPr>
    </w:p>
    <w:p w14:paraId="0DDCAAAB" w14:textId="19DCD598"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r w:rsidRPr="001C3A39">
        <w:rPr>
          <w:rFonts w:ascii="Times New Roman" w:eastAsia="Times New Roman" w:hAnsi="Times New Roman" w:cs="Times New Roman"/>
          <w:noProof/>
        </w:rPr>
        <w:t>Atsargiai (</w:t>
      </w:r>
      <w:r w:rsidR="00726551">
        <w:rPr>
          <w:rFonts w:ascii="Times New Roman" w:eastAsia="Times New Roman" w:hAnsi="Times New Roman" w:cs="Times New Roman"/>
          <w:noProof/>
        </w:rPr>
        <w:t>pokalbis</w:t>
      </w:r>
      <w:r w:rsidR="00726551" w:rsidRPr="001C3A39">
        <w:rPr>
          <w:rFonts w:ascii="Times New Roman" w:eastAsia="Times New Roman" w:hAnsi="Times New Roman" w:cs="Times New Roman"/>
          <w:noProof/>
        </w:rPr>
        <w:t xml:space="preserve"> </w:t>
      </w:r>
      <w:r w:rsidRPr="001C3A39">
        <w:rPr>
          <w:rFonts w:ascii="Times New Roman" w:eastAsia="Times New Roman" w:hAnsi="Times New Roman" w:cs="Times New Roman"/>
          <w:noProof/>
        </w:rPr>
        <w:t>su gydytoju arba vaistininku) reikia skirti ibuprofeno pacientams, kuriems praeityje yra buvusi hipertenzija ir (ar) širdies nepakankamumas, nes pranešama apie su NVNU vartojimu susijusius skysčių susilaikymą, hipertenziją ir edemą.</w:t>
      </w:r>
    </w:p>
    <w:p w14:paraId="658C2029"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p w14:paraId="4BBAAE05" w14:textId="689F3E56" w:rsidR="00A11FAF" w:rsidRPr="00C12F63" w:rsidRDefault="00A11FAF" w:rsidP="00A11FAF">
      <w:pPr>
        <w:autoSpaceDE w:val="0"/>
        <w:autoSpaceDN w:val="0"/>
        <w:adjustRightInd w:val="0"/>
        <w:spacing w:after="0" w:line="240" w:lineRule="auto"/>
        <w:rPr>
          <w:rFonts w:ascii="Verdana" w:eastAsia="Calibri" w:hAnsi="Verdana" w:cs="Verdana"/>
          <w:color w:val="000000"/>
          <w:szCs w:val="24"/>
        </w:rPr>
      </w:pPr>
      <w:r w:rsidRPr="00C12F63">
        <w:rPr>
          <w:rFonts w:ascii="Times New Roman" w:eastAsia="Calibri" w:hAnsi="Times New Roman" w:cs="Verdana"/>
          <w:color w:val="000000"/>
          <w:szCs w:val="24"/>
        </w:rPr>
        <w:t xml:space="preserve">Klinikiniais tyrimais nustatyta, kad </w:t>
      </w:r>
      <w:proofErr w:type="spellStart"/>
      <w:r w:rsidRPr="00C12F63">
        <w:rPr>
          <w:rFonts w:ascii="Times New Roman" w:eastAsia="Calibri" w:hAnsi="Times New Roman" w:cs="Verdana"/>
          <w:color w:val="000000"/>
          <w:szCs w:val="24"/>
        </w:rPr>
        <w:t>ibuprofeno</w:t>
      </w:r>
      <w:proofErr w:type="spellEnd"/>
      <w:r w:rsidRPr="00C12F63">
        <w:rPr>
          <w:rFonts w:ascii="Times New Roman" w:eastAsia="Calibri" w:hAnsi="Times New Roman" w:cs="Verdana"/>
          <w:color w:val="000000"/>
          <w:szCs w:val="24"/>
        </w:rPr>
        <w:t xml:space="preserve"> vartojimas, ypač didelėmis dozėmis (2</w:t>
      </w:r>
      <w:r w:rsidR="006648E5" w:rsidRPr="00C12F63">
        <w:rPr>
          <w:rFonts w:ascii="Times New Roman" w:eastAsia="Calibri" w:hAnsi="Times New Roman" w:cs="Verdana"/>
          <w:color w:val="000000"/>
          <w:szCs w:val="24"/>
        </w:rPr>
        <w:t> </w:t>
      </w:r>
      <w:r w:rsidRPr="00C12F63">
        <w:rPr>
          <w:rFonts w:ascii="Times New Roman" w:eastAsia="Calibri" w:hAnsi="Times New Roman" w:cs="Verdana"/>
          <w:color w:val="000000"/>
          <w:szCs w:val="24"/>
        </w:rPr>
        <w:t>400</w:t>
      </w:r>
      <w:r w:rsidR="006648E5" w:rsidRPr="00C12F63">
        <w:rPr>
          <w:rFonts w:ascii="Times New Roman" w:eastAsia="Calibri" w:hAnsi="Times New Roman" w:cs="Verdana"/>
          <w:color w:val="000000"/>
          <w:szCs w:val="24"/>
        </w:rPr>
        <w:t> </w:t>
      </w:r>
      <w:r w:rsidRPr="00C12F63">
        <w:rPr>
          <w:rFonts w:ascii="Times New Roman" w:eastAsia="Calibri" w:hAnsi="Times New Roman" w:cs="Verdana"/>
          <w:color w:val="000000"/>
          <w:szCs w:val="24"/>
        </w:rPr>
        <w:t>mg per parą), gali būti susijęs su nedideliu arterijų trombozės reiškinių (pvz., miokardo infarkto arba insulto) rizikos padidėjimu. Apskritai</w:t>
      </w:r>
      <w:r w:rsidR="006648E5" w:rsidRPr="00C12F63">
        <w:rPr>
          <w:rFonts w:ascii="Times New Roman" w:eastAsia="Calibri" w:hAnsi="Times New Roman" w:cs="Verdana"/>
          <w:color w:val="000000"/>
          <w:szCs w:val="24"/>
        </w:rPr>
        <w:t>,</w:t>
      </w:r>
      <w:r w:rsidRPr="00C12F63">
        <w:rPr>
          <w:rFonts w:ascii="Times New Roman" w:eastAsia="Calibri" w:hAnsi="Times New Roman" w:cs="Verdana"/>
          <w:color w:val="000000"/>
          <w:szCs w:val="24"/>
        </w:rPr>
        <w:t xml:space="preserve"> epidemiologinių tyrimų duomenys nepatvirtina, kad maž</w:t>
      </w:r>
      <w:r w:rsidR="006648E5" w:rsidRPr="00C12F63">
        <w:rPr>
          <w:rFonts w:ascii="Times New Roman" w:eastAsia="Calibri" w:hAnsi="Times New Roman" w:cs="Verdana"/>
          <w:color w:val="000000"/>
          <w:szCs w:val="24"/>
        </w:rPr>
        <w:t>a</w:t>
      </w:r>
      <w:r w:rsidRPr="00C12F63">
        <w:rPr>
          <w:rFonts w:ascii="Times New Roman" w:eastAsia="Calibri" w:hAnsi="Times New Roman" w:cs="Verdana"/>
          <w:color w:val="000000"/>
          <w:szCs w:val="24"/>
        </w:rPr>
        <w:t xml:space="preserve"> </w:t>
      </w:r>
      <w:proofErr w:type="spellStart"/>
      <w:r w:rsidR="006648E5" w:rsidRPr="00C12F63">
        <w:rPr>
          <w:rFonts w:ascii="Times New Roman" w:eastAsia="Calibri" w:hAnsi="Times New Roman" w:cs="Verdana"/>
          <w:color w:val="000000"/>
          <w:szCs w:val="24"/>
        </w:rPr>
        <w:t>ibuprofeno</w:t>
      </w:r>
      <w:proofErr w:type="spellEnd"/>
      <w:r w:rsidR="006648E5" w:rsidRPr="00C12F63">
        <w:rPr>
          <w:rFonts w:ascii="Times New Roman" w:eastAsia="Calibri" w:hAnsi="Times New Roman" w:cs="Verdana"/>
          <w:color w:val="000000"/>
          <w:szCs w:val="24"/>
        </w:rPr>
        <w:t xml:space="preserve"> </w:t>
      </w:r>
      <w:r w:rsidRPr="00C12F63">
        <w:rPr>
          <w:rFonts w:ascii="Times New Roman" w:eastAsia="Calibri" w:hAnsi="Times New Roman" w:cs="Verdana"/>
          <w:color w:val="000000"/>
          <w:szCs w:val="24"/>
        </w:rPr>
        <w:t>dozė (pvz., 1</w:t>
      </w:r>
      <w:r w:rsidR="006648E5" w:rsidRPr="00C12F63">
        <w:rPr>
          <w:rFonts w:ascii="Times New Roman" w:eastAsia="Calibri" w:hAnsi="Times New Roman" w:cs="Verdana"/>
          <w:color w:val="000000"/>
          <w:szCs w:val="24"/>
        </w:rPr>
        <w:t> </w:t>
      </w:r>
      <w:r w:rsidRPr="00C12F63">
        <w:rPr>
          <w:rFonts w:ascii="Times New Roman" w:eastAsia="Calibri" w:hAnsi="Times New Roman" w:cs="Verdana"/>
          <w:color w:val="000000"/>
          <w:szCs w:val="24"/>
        </w:rPr>
        <w:t>200</w:t>
      </w:r>
      <w:r w:rsidR="006648E5" w:rsidRPr="00C12F63">
        <w:rPr>
          <w:rFonts w:ascii="Times New Roman" w:eastAsia="Calibri" w:hAnsi="Times New Roman" w:cs="Verdana"/>
          <w:color w:val="000000"/>
          <w:szCs w:val="24"/>
        </w:rPr>
        <w:t> </w:t>
      </w:r>
      <w:r w:rsidRPr="00C12F63">
        <w:rPr>
          <w:rFonts w:ascii="Times New Roman" w:eastAsia="Calibri" w:hAnsi="Times New Roman" w:cs="Verdana"/>
          <w:color w:val="000000"/>
          <w:szCs w:val="24"/>
        </w:rPr>
        <w:t>mg per parą</w:t>
      </w:r>
      <w:r w:rsidR="00726551" w:rsidRPr="00C12F63">
        <w:rPr>
          <w:rFonts w:ascii="Times New Roman" w:eastAsia="Calibri" w:hAnsi="Times New Roman" w:cs="Verdana"/>
          <w:color w:val="000000"/>
          <w:szCs w:val="24"/>
        </w:rPr>
        <w:t xml:space="preserve"> ir mažesnė</w:t>
      </w:r>
      <w:r w:rsidRPr="00C12F63">
        <w:rPr>
          <w:rFonts w:ascii="Times New Roman" w:eastAsia="Calibri" w:hAnsi="Times New Roman" w:cs="Verdana"/>
          <w:color w:val="000000"/>
          <w:szCs w:val="24"/>
        </w:rPr>
        <w:t>) būtų susij</w:t>
      </w:r>
      <w:r w:rsidR="006648E5" w:rsidRPr="00C12F63">
        <w:rPr>
          <w:rFonts w:ascii="Times New Roman" w:eastAsia="Calibri" w:hAnsi="Times New Roman" w:cs="Verdana"/>
          <w:color w:val="000000"/>
          <w:szCs w:val="24"/>
        </w:rPr>
        <w:t>usi</w:t>
      </w:r>
      <w:r w:rsidRPr="00C12F63">
        <w:rPr>
          <w:rFonts w:ascii="Times New Roman" w:eastAsia="Calibri" w:hAnsi="Times New Roman" w:cs="Verdana"/>
          <w:color w:val="000000"/>
          <w:szCs w:val="24"/>
        </w:rPr>
        <w:t xml:space="preserve"> su padidėjusia arterijų trombozės reiškinių rizika. </w:t>
      </w:r>
    </w:p>
    <w:p w14:paraId="53B2C996" w14:textId="77777777" w:rsidR="00A11FAF" w:rsidRPr="00C12F63" w:rsidRDefault="00A11FAF" w:rsidP="00A11FAF">
      <w:pPr>
        <w:autoSpaceDE w:val="0"/>
        <w:autoSpaceDN w:val="0"/>
        <w:adjustRightInd w:val="0"/>
        <w:spacing w:after="0" w:line="240" w:lineRule="auto"/>
        <w:rPr>
          <w:rFonts w:ascii="Verdana" w:eastAsia="Calibri" w:hAnsi="Verdana" w:cs="Verdana"/>
          <w:color w:val="000000"/>
          <w:szCs w:val="24"/>
        </w:rPr>
      </w:pPr>
    </w:p>
    <w:p w14:paraId="0CEC5C2F" w14:textId="2E370F68" w:rsidR="00A11FAF" w:rsidRPr="00C12F63" w:rsidRDefault="00A11FAF" w:rsidP="00A11FAF">
      <w:pPr>
        <w:autoSpaceDE w:val="0"/>
        <w:autoSpaceDN w:val="0"/>
        <w:adjustRightInd w:val="0"/>
        <w:spacing w:after="0" w:line="240" w:lineRule="auto"/>
        <w:rPr>
          <w:rFonts w:ascii="Verdana" w:eastAsia="Calibri" w:hAnsi="Verdana" w:cs="Verdana"/>
          <w:color w:val="000000"/>
          <w:szCs w:val="24"/>
        </w:rPr>
      </w:pPr>
      <w:r w:rsidRPr="00C12F63">
        <w:rPr>
          <w:rFonts w:ascii="Times New Roman" w:eastAsia="Calibri" w:hAnsi="Times New Roman" w:cs="Verdana"/>
          <w:color w:val="000000"/>
          <w:szCs w:val="24"/>
        </w:rPr>
        <w:t xml:space="preserve">Pacientus, kuriems yra nevaldoma hipertenzija, </w:t>
      </w:r>
      <w:proofErr w:type="spellStart"/>
      <w:r w:rsidRPr="00C12F63">
        <w:rPr>
          <w:rFonts w:ascii="Times New Roman" w:eastAsia="Calibri" w:hAnsi="Times New Roman" w:cs="Verdana"/>
          <w:color w:val="000000"/>
          <w:szCs w:val="24"/>
        </w:rPr>
        <w:t>stazinis</w:t>
      </w:r>
      <w:proofErr w:type="spellEnd"/>
      <w:r w:rsidRPr="00C12F63">
        <w:rPr>
          <w:rFonts w:ascii="Times New Roman" w:eastAsia="Calibri" w:hAnsi="Times New Roman" w:cs="Verdana"/>
          <w:color w:val="000000"/>
          <w:szCs w:val="24"/>
        </w:rPr>
        <w:t xml:space="preserve"> širdies nepakankamumas (II–III funkcinės klasės pagal </w:t>
      </w:r>
      <w:r w:rsidRPr="001D58A4">
        <w:rPr>
          <w:rFonts w:ascii="Times New Roman" w:eastAsia="Calibri" w:hAnsi="Times New Roman" w:cs="Verdana"/>
          <w:i/>
          <w:iCs/>
          <w:color w:val="000000"/>
          <w:szCs w:val="24"/>
        </w:rPr>
        <w:t>NYHA</w:t>
      </w:r>
      <w:r w:rsidRPr="00C12F63">
        <w:rPr>
          <w:rFonts w:ascii="Times New Roman" w:eastAsia="Calibri" w:hAnsi="Times New Roman" w:cs="Verdana"/>
          <w:color w:val="000000"/>
          <w:szCs w:val="24"/>
        </w:rPr>
        <w:t xml:space="preserve">), diagnozuota išeminė širdies liga, periferinių arterijų liga ir (ar) galvos smegenų kraujagyslių liga, </w:t>
      </w:r>
      <w:proofErr w:type="spellStart"/>
      <w:r w:rsidRPr="00C12F63">
        <w:rPr>
          <w:rFonts w:ascii="Times New Roman" w:eastAsia="Calibri" w:hAnsi="Times New Roman" w:cs="Verdana"/>
          <w:color w:val="000000"/>
          <w:szCs w:val="24"/>
        </w:rPr>
        <w:t>ibuprofenu</w:t>
      </w:r>
      <w:proofErr w:type="spellEnd"/>
      <w:r w:rsidRPr="00C12F63">
        <w:rPr>
          <w:rFonts w:ascii="Times New Roman" w:eastAsia="Calibri" w:hAnsi="Times New Roman" w:cs="Verdana"/>
          <w:color w:val="000000"/>
          <w:szCs w:val="24"/>
        </w:rPr>
        <w:t xml:space="preserve"> galima gydyti tik </w:t>
      </w:r>
      <w:r w:rsidR="00D4359A" w:rsidRPr="00C12F63">
        <w:rPr>
          <w:rFonts w:ascii="Times New Roman" w:eastAsia="Calibri" w:hAnsi="Times New Roman" w:cs="Verdana"/>
          <w:color w:val="000000"/>
          <w:szCs w:val="24"/>
        </w:rPr>
        <w:t xml:space="preserve">atidžiai </w:t>
      </w:r>
      <w:r w:rsidRPr="00C12F63">
        <w:rPr>
          <w:rFonts w:ascii="Times New Roman" w:eastAsia="Calibri" w:hAnsi="Times New Roman" w:cs="Verdana"/>
          <w:color w:val="000000"/>
          <w:szCs w:val="24"/>
        </w:rPr>
        <w:t>apsvarsčius ir vengiant didelių dozių (2</w:t>
      </w:r>
      <w:r w:rsidR="00BE72C5" w:rsidRPr="00C12F63">
        <w:rPr>
          <w:rFonts w:ascii="Times New Roman" w:eastAsia="Calibri" w:hAnsi="Times New Roman" w:cs="Verdana"/>
          <w:color w:val="000000"/>
          <w:szCs w:val="24"/>
        </w:rPr>
        <w:t> </w:t>
      </w:r>
      <w:r w:rsidRPr="00C12F63">
        <w:rPr>
          <w:rFonts w:ascii="Times New Roman" w:eastAsia="Calibri" w:hAnsi="Times New Roman" w:cs="Verdana"/>
          <w:color w:val="000000"/>
          <w:szCs w:val="24"/>
        </w:rPr>
        <w:t>400</w:t>
      </w:r>
      <w:r w:rsidR="00BE72C5" w:rsidRPr="00C12F63">
        <w:rPr>
          <w:rFonts w:ascii="Times New Roman" w:eastAsia="Calibri" w:hAnsi="Times New Roman" w:cs="Verdana"/>
          <w:color w:val="000000"/>
          <w:szCs w:val="24"/>
        </w:rPr>
        <w:t> </w:t>
      </w:r>
      <w:r w:rsidRPr="00C12F63">
        <w:rPr>
          <w:rFonts w:ascii="Times New Roman" w:eastAsia="Calibri" w:hAnsi="Times New Roman" w:cs="Verdana"/>
          <w:color w:val="000000"/>
          <w:szCs w:val="24"/>
        </w:rPr>
        <w:t xml:space="preserve">mg per parą). </w:t>
      </w:r>
    </w:p>
    <w:p w14:paraId="62991EA2" w14:textId="77777777" w:rsidR="00A11FAF" w:rsidRPr="00C12F63" w:rsidRDefault="00A11FAF" w:rsidP="00A11FAF">
      <w:pPr>
        <w:autoSpaceDE w:val="0"/>
        <w:autoSpaceDN w:val="0"/>
        <w:adjustRightInd w:val="0"/>
        <w:spacing w:after="0" w:line="240" w:lineRule="auto"/>
        <w:rPr>
          <w:rFonts w:ascii="Verdana" w:eastAsia="Calibri" w:hAnsi="Verdana" w:cs="Verdana"/>
          <w:color w:val="000000"/>
          <w:szCs w:val="24"/>
        </w:rPr>
      </w:pPr>
    </w:p>
    <w:p w14:paraId="27392976" w14:textId="4E1B56DA" w:rsidR="00A11FAF" w:rsidRDefault="00A11FAF" w:rsidP="00A11FAF">
      <w:pPr>
        <w:tabs>
          <w:tab w:val="left" w:pos="540"/>
          <w:tab w:val="left" w:pos="1276"/>
        </w:tabs>
        <w:spacing w:after="0" w:line="240" w:lineRule="auto"/>
        <w:rPr>
          <w:rFonts w:ascii="Times New Roman" w:eastAsia="Times New Roman" w:hAnsi="Times New Roman" w:cs="Times New Roman"/>
          <w:noProof/>
        </w:rPr>
      </w:pPr>
      <w:r w:rsidRPr="00C12F63">
        <w:rPr>
          <w:rFonts w:ascii="Times New Roman" w:eastAsia="Times New Roman" w:hAnsi="Times New Roman" w:cs="Times New Roman"/>
          <w:noProof/>
        </w:rPr>
        <w:t xml:space="preserve">Atidžiai apsvarstyti reikia ir prieš pradedant ilgalaikį gydymą ibuprofenu pacientams, kuriems nustatyta širdies ir kraujagyslių sistemos reiškinių rizikos veiksnių </w:t>
      </w:r>
      <w:r w:rsidR="00BE72C5" w:rsidRPr="00C12F63">
        <w:rPr>
          <w:rFonts w:ascii="Times New Roman" w:eastAsia="Times New Roman" w:hAnsi="Times New Roman" w:cs="Times New Roman"/>
          <w:noProof/>
        </w:rPr>
        <w:t>(</w:t>
      </w:r>
      <w:r w:rsidRPr="00C12F63">
        <w:rPr>
          <w:rFonts w:ascii="Times New Roman" w:eastAsia="Times New Roman" w:hAnsi="Times New Roman" w:cs="Times New Roman"/>
          <w:noProof/>
        </w:rPr>
        <w:t>pvz., hipertenzija, hiperlipidemija, cukrinis diabetas, rūkymas</w:t>
      </w:r>
      <w:r w:rsidR="00BE72C5" w:rsidRPr="00C12F63">
        <w:rPr>
          <w:rFonts w:ascii="Times New Roman" w:eastAsia="Times New Roman" w:hAnsi="Times New Roman" w:cs="Times New Roman"/>
          <w:noProof/>
        </w:rPr>
        <w:t>)</w:t>
      </w:r>
      <w:r w:rsidRPr="00C12F63">
        <w:rPr>
          <w:rFonts w:ascii="Times New Roman" w:eastAsia="Times New Roman" w:hAnsi="Times New Roman" w:cs="Times New Roman"/>
          <w:noProof/>
        </w:rPr>
        <w:t>, ypač</w:t>
      </w:r>
      <w:r w:rsidR="00BE72C5" w:rsidRPr="00C12F63">
        <w:rPr>
          <w:rFonts w:ascii="Times New Roman" w:eastAsia="Times New Roman" w:hAnsi="Times New Roman" w:cs="Times New Roman"/>
          <w:noProof/>
        </w:rPr>
        <w:t>,</w:t>
      </w:r>
      <w:r w:rsidRPr="00C12F63">
        <w:rPr>
          <w:rFonts w:ascii="Times New Roman" w:eastAsia="Times New Roman" w:hAnsi="Times New Roman" w:cs="Times New Roman"/>
          <w:noProof/>
        </w:rPr>
        <w:t xml:space="preserve"> jeigu būtinos didelės ibuprofeno dozės (2</w:t>
      </w:r>
      <w:r w:rsidR="00BE72C5" w:rsidRPr="00C12F63">
        <w:rPr>
          <w:rFonts w:ascii="Times New Roman" w:eastAsia="Times New Roman" w:hAnsi="Times New Roman" w:cs="Times New Roman"/>
          <w:noProof/>
        </w:rPr>
        <w:t> </w:t>
      </w:r>
      <w:r w:rsidRPr="00C12F63">
        <w:rPr>
          <w:rFonts w:ascii="Times New Roman" w:eastAsia="Times New Roman" w:hAnsi="Times New Roman" w:cs="Times New Roman"/>
          <w:noProof/>
        </w:rPr>
        <w:t>400</w:t>
      </w:r>
      <w:r w:rsidR="00BE72C5" w:rsidRPr="00C12F63">
        <w:rPr>
          <w:rFonts w:ascii="Times New Roman" w:eastAsia="Times New Roman" w:hAnsi="Times New Roman" w:cs="Times New Roman"/>
          <w:noProof/>
        </w:rPr>
        <w:t> </w:t>
      </w:r>
      <w:r w:rsidRPr="00C12F63">
        <w:rPr>
          <w:rFonts w:ascii="Times New Roman" w:eastAsia="Times New Roman" w:hAnsi="Times New Roman" w:cs="Times New Roman"/>
          <w:noProof/>
        </w:rPr>
        <w:t>mg per parą).</w:t>
      </w:r>
    </w:p>
    <w:p w14:paraId="09DFCD87" w14:textId="69DC6FD5" w:rsidR="00B00E74" w:rsidRPr="00B00E74" w:rsidRDefault="00B00E74" w:rsidP="00A11FAF">
      <w:pPr>
        <w:tabs>
          <w:tab w:val="left" w:pos="540"/>
          <w:tab w:val="left" w:pos="1276"/>
        </w:tabs>
        <w:spacing w:after="0" w:line="240" w:lineRule="auto"/>
        <w:rPr>
          <w:rFonts w:ascii="Times New Roman" w:eastAsia="Times New Roman" w:hAnsi="Times New Roman" w:cs="Times New Roman"/>
          <w:noProof/>
        </w:rPr>
      </w:pPr>
    </w:p>
    <w:p w14:paraId="48BB3CA2" w14:textId="7CF7B84B" w:rsidR="00B00E74" w:rsidRPr="00791449" w:rsidRDefault="00B00E74" w:rsidP="00791449">
      <w:pPr>
        <w:autoSpaceDE w:val="0"/>
        <w:autoSpaceDN w:val="0"/>
        <w:adjustRightInd w:val="0"/>
        <w:spacing w:after="0" w:line="240" w:lineRule="auto"/>
        <w:rPr>
          <w:rFonts w:ascii="TimesNewRomanPS-BoldMT" w:hAnsi="TimesNewRomanPS-BoldMT" w:cs="TimesNewRomanPS-BoldMT"/>
          <w:bCs/>
        </w:rPr>
      </w:pPr>
      <w:r w:rsidRPr="00791449">
        <w:rPr>
          <w:rFonts w:ascii="TimesNewRomanPS-BoldMT" w:hAnsi="TimesNewRomanPS-BoldMT" w:cs="TimesNewRomanPS-BoldMT"/>
          <w:bCs/>
        </w:rPr>
        <w:t xml:space="preserve">Pacientams, gydytiems </w:t>
      </w:r>
      <w:proofErr w:type="spellStart"/>
      <w:r w:rsidR="00791449" w:rsidRPr="00791449">
        <w:rPr>
          <w:rFonts w:ascii="TimesNewRomanPS-BoldMT" w:hAnsi="TimesNewRomanPS-BoldMT" w:cs="TimesNewRomanPS-BoldMT"/>
          <w:bCs/>
        </w:rPr>
        <w:t>Ibustar</w:t>
      </w:r>
      <w:proofErr w:type="spellEnd"/>
      <w:r w:rsidRPr="00791449">
        <w:rPr>
          <w:rFonts w:ascii="TimesNewRomanPS-BoldMT" w:hAnsi="TimesNewRomanPS-BoldMT" w:cs="TimesNewRomanPS-BoldMT"/>
          <w:bCs/>
        </w:rPr>
        <w:t xml:space="preserve">, buvo pranešta apie </w:t>
      </w:r>
      <w:proofErr w:type="spellStart"/>
      <w:r w:rsidRPr="00791449">
        <w:rPr>
          <w:rFonts w:ascii="TimesNewRomanPS-BoldMT" w:hAnsi="TimesNewRomanPS-BoldMT" w:cs="TimesNewRomanPS-BoldMT"/>
          <w:bCs/>
        </w:rPr>
        <w:t>Kounis</w:t>
      </w:r>
      <w:proofErr w:type="spellEnd"/>
      <w:r w:rsidRPr="00791449">
        <w:rPr>
          <w:rFonts w:ascii="TimesNewRomanPS-BoldMT" w:hAnsi="TimesNewRomanPS-BoldMT" w:cs="TimesNewRomanPS-BoldMT"/>
          <w:bCs/>
        </w:rPr>
        <w:t xml:space="preserve"> sindromo</w:t>
      </w:r>
      <w:r w:rsidR="00791449" w:rsidRPr="00791449">
        <w:rPr>
          <w:rFonts w:ascii="TimesNewRomanPS-BoldMT" w:hAnsi="TimesNewRomanPS-BoldMT" w:cs="TimesNewRomanPS-BoldMT"/>
          <w:bCs/>
        </w:rPr>
        <w:t xml:space="preserve"> </w:t>
      </w:r>
      <w:r w:rsidRPr="00791449">
        <w:rPr>
          <w:rFonts w:ascii="TimesNewRomanPS-BoldMT" w:hAnsi="TimesNewRomanPS-BoldMT" w:cs="TimesNewRomanPS-BoldMT"/>
          <w:bCs/>
        </w:rPr>
        <w:t xml:space="preserve">atvejus. </w:t>
      </w:r>
      <w:proofErr w:type="spellStart"/>
      <w:r w:rsidRPr="00791449">
        <w:rPr>
          <w:rFonts w:ascii="TimesNewRomanPS-BoldMT" w:hAnsi="TimesNewRomanPS-BoldMT" w:cs="TimesNewRomanPS-BoldMT"/>
          <w:bCs/>
        </w:rPr>
        <w:t>Kounis</w:t>
      </w:r>
      <w:proofErr w:type="spellEnd"/>
      <w:r w:rsidRPr="00791449">
        <w:rPr>
          <w:rFonts w:ascii="TimesNewRomanPS-BoldMT" w:hAnsi="TimesNewRomanPS-BoldMT" w:cs="TimesNewRomanPS-BoldMT"/>
          <w:bCs/>
        </w:rPr>
        <w:t xml:space="preserve"> sindromas apibrėžiamas kaip antriniai širdies ir kraujagyslių sistemos simptomai,</w:t>
      </w:r>
      <w:r w:rsidR="00791449" w:rsidRPr="00791449">
        <w:rPr>
          <w:rFonts w:ascii="TimesNewRomanPS-BoldMT" w:hAnsi="TimesNewRomanPS-BoldMT" w:cs="TimesNewRomanPS-BoldMT"/>
          <w:bCs/>
        </w:rPr>
        <w:t xml:space="preserve"> </w:t>
      </w:r>
      <w:r w:rsidRPr="00791449">
        <w:rPr>
          <w:rFonts w:ascii="TimesNewRomanPS-BoldMT" w:hAnsi="TimesNewRomanPS-BoldMT" w:cs="TimesNewRomanPS-BoldMT"/>
          <w:bCs/>
        </w:rPr>
        <w:t>atsirandantys dėl alerginės ar padidėjusio jautrumo reakcijos, susijusios su vainikinių arterijų</w:t>
      </w:r>
      <w:r w:rsidR="00791449">
        <w:rPr>
          <w:rFonts w:ascii="TimesNewRomanPS-BoldMT" w:hAnsi="TimesNewRomanPS-BoldMT" w:cs="TimesNewRomanPS-BoldMT"/>
          <w:bCs/>
        </w:rPr>
        <w:t xml:space="preserve"> </w:t>
      </w:r>
      <w:r w:rsidRPr="00791449">
        <w:rPr>
          <w:rFonts w:ascii="TimesNewRomanPS-BoldMT" w:hAnsi="TimesNewRomanPS-BoldMT" w:cs="TimesNewRomanPS-BoldMT"/>
          <w:bCs/>
        </w:rPr>
        <w:t>susiaurėjimu ir galinčios sukelti miokardo infarktą.</w:t>
      </w:r>
    </w:p>
    <w:p w14:paraId="56F849F7"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p w14:paraId="0E3A681E" w14:textId="36C32A5A" w:rsidR="00A11FAF" w:rsidRPr="00343BAE" w:rsidRDefault="00A11FAF" w:rsidP="00A11FAF">
      <w:pPr>
        <w:tabs>
          <w:tab w:val="left" w:pos="540"/>
          <w:tab w:val="left" w:pos="1276"/>
        </w:tabs>
        <w:spacing w:after="0" w:line="240" w:lineRule="auto"/>
        <w:rPr>
          <w:rFonts w:ascii="Times New Roman" w:eastAsia="Times New Roman" w:hAnsi="Times New Roman" w:cs="Times New Roman"/>
          <w:b/>
          <w:noProof/>
        </w:rPr>
      </w:pPr>
      <w:r w:rsidRPr="001D7D4B">
        <w:rPr>
          <w:rFonts w:ascii="Times New Roman" w:hAnsi="Times New Roman" w:cs="Times New Roman"/>
          <w:b/>
        </w:rPr>
        <w:t xml:space="preserve">Sunkios </w:t>
      </w:r>
      <w:r w:rsidR="00343BAE">
        <w:rPr>
          <w:rFonts w:ascii="Times New Roman" w:hAnsi="Times New Roman" w:cs="Times New Roman"/>
          <w:b/>
        </w:rPr>
        <w:t xml:space="preserve">nepageidaujamos </w:t>
      </w:r>
      <w:r w:rsidRPr="001D7D4B">
        <w:rPr>
          <w:rFonts w:ascii="Times New Roman" w:eastAsia="Times New Roman" w:hAnsi="Times New Roman" w:cs="Times New Roman"/>
          <w:b/>
          <w:noProof/>
        </w:rPr>
        <w:t>odos reakcijos</w:t>
      </w:r>
      <w:r w:rsidR="00343BAE">
        <w:rPr>
          <w:rFonts w:ascii="Times New Roman" w:eastAsia="Times New Roman" w:hAnsi="Times New Roman" w:cs="Times New Roman"/>
          <w:b/>
          <w:noProof/>
        </w:rPr>
        <w:t xml:space="preserve"> (SNOR)</w:t>
      </w:r>
    </w:p>
    <w:p w14:paraId="71B90323"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p w14:paraId="61BA576A" w14:textId="3B2DD5D5" w:rsidR="00A11FAF" w:rsidRPr="00C12F63" w:rsidRDefault="00343BAE" w:rsidP="00A11FAF">
      <w:pPr>
        <w:tabs>
          <w:tab w:val="left" w:pos="540"/>
          <w:tab w:val="left" w:pos="1276"/>
        </w:tabs>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Sunkios nepageidaujamos odos rea</w:t>
      </w:r>
      <w:r w:rsidR="002C7504">
        <w:rPr>
          <w:rFonts w:ascii="Times New Roman" w:eastAsia="Times New Roman" w:hAnsi="Times New Roman" w:cs="Times New Roman"/>
          <w:noProof/>
        </w:rPr>
        <w:t>k</w:t>
      </w:r>
      <w:r>
        <w:rPr>
          <w:rFonts w:ascii="Times New Roman" w:eastAsia="Times New Roman" w:hAnsi="Times New Roman" w:cs="Times New Roman"/>
          <w:noProof/>
        </w:rPr>
        <w:t>cijos (SNOR)</w:t>
      </w:r>
      <w:r w:rsidR="00A11FAF" w:rsidRPr="00C12F63">
        <w:rPr>
          <w:rFonts w:ascii="Times New Roman" w:eastAsia="Times New Roman" w:hAnsi="Times New Roman" w:cs="Times New Roman"/>
          <w:noProof/>
        </w:rPr>
        <w:t xml:space="preserve">, įskaitant eksfoliacinį dermatitą, </w:t>
      </w:r>
      <w:r>
        <w:rPr>
          <w:rFonts w:ascii="Times New Roman" w:eastAsia="Times New Roman" w:hAnsi="Times New Roman" w:cs="Times New Roman"/>
          <w:noProof/>
        </w:rPr>
        <w:t xml:space="preserve">daugiafiormę eritemą, </w:t>
      </w:r>
      <w:r w:rsidR="00A11FAF" w:rsidRPr="00C12F63">
        <w:rPr>
          <w:rFonts w:ascii="Times New Roman" w:eastAsia="Times New Roman" w:hAnsi="Times New Roman" w:cs="Times New Roman"/>
          <w:noProof/>
        </w:rPr>
        <w:t>Stivenso</w:t>
      </w:r>
      <w:r>
        <w:rPr>
          <w:rFonts w:ascii="Times New Roman" w:eastAsia="Times New Roman" w:hAnsi="Times New Roman" w:cs="Times New Roman"/>
          <w:noProof/>
        </w:rPr>
        <w:t>-</w:t>
      </w:r>
      <w:r w:rsidR="00A11FAF" w:rsidRPr="00C12F63">
        <w:rPr>
          <w:rFonts w:ascii="Times New Roman" w:eastAsia="Times New Roman" w:hAnsi="Times New Roman" w:cs="Times New Roman"/>
          <w:noProof/>
        </w:rPr>
        <w:t xml:space="preserve">Džonsono </w:t>
      </w:r>
      <w:r w:rsidR="009C1A1E">
        <w:rPr>
          <w:rFonts w:ascii="Times New Roman" w:eastAsia="Times New Roman" w:hAnsi="Times New Roman" w:cs="Times New Roman"/>
          <w:noProof/>
        </w:rPr>
        <w:t xml:space="preserve">sindromą </w:t>
      </w:r>
      <w:r w:rsidR="00A11FAF" w:rsidRPr="00C12F63">
        <w:rPr>
          <w:rFonts w:ascii="Times New Roman" w:eastAsia="Times New Roman" w:hAnsi="Times New Roman" w:cs="Times New Roman"/>
          <w:noProof/>
        </w:rPr>
        <w:t>(</w:t>
      </w:r>
      <w:r w:rsidRPr="009A1286">
        <w:rPr>
          <w:rFonts w:ascii="Times New Roman" w:eastAsia="Times New Roman" w:hAnsi="Times New Roman" w:cs="Times New Roman"/>
          <w:noProof/>
        </w:rPr>
        <w:t>SJS</w:t>
      </w:r>
      <w:r w:rsidR="00A11FAF" w:rsidRPr="00C12F63">
        <w:rPr>
          <w:rFonts w:ascii="Times New Roman" w:eastAsia="Times New Roman" w:hAnsi="Times New Roman" w:cs="Times New Roman"/>
          <w:noProof/>
        </w:rPr>
        <w:t>)</w:t>
      </w:r>
      <w:r w:rsidR="009C1A1E">
        <w:rPr>
          <w:rFonts w:ascii="Times New Roman" w:eastAsia="Times New Roman" w:hAnsi="Times New Roman" w:cs="Times New Roman"/>
          <w:noProof/>
        </w:rPr>
        <w:t>,</w:t>
      </w:r>
      <w:r w:rsidR="00A11FAF" w:rsidRPr="00C12F63">
        <w:rPr>
          <w:rFonts w:ascii="Times New Roman" w:eastAsia="Times New Roman" w:hAnsi="Times New Roman" w:cs="Times New Roman"/>
          <w:noProof/>
        </w:rPr>
        <w:t xml:space="preserve"> toksinę epidermio nekrolizę</w:t>
      </w:r>
      <w:r w:rsidR="009C1A1E">
        <w:rPr>
          <w:rFonts w:ascii="Times New Roman" w:eastAsia="Times New Roman" w:hAnsi="Times New Roman" w:cs="Times New Roman"/>
          <w:noProof/>
        </w:rPr>
        <w:t xml:space="preserve"> (TEN)</w:t>
      </w:r>
      <w:r w:rsidR="00A11FAF" w:rsidRPr="00C12F63">
        <w:rPr>
          <w:rFonts w:ascii="Times New Roman" w:eastAsia="Times New Roman" w:hAnsi="Times New Roman" w:cs="Times New Roman"/>
          <w:noProof/>
        </w:rPr>
        <w:t xml:space="preserve">, </w:t>
      </w:r>
      <w:r w:rsidR="009C1A1E">
        <w:rPr>
          <w:rFonts w:ascii="Times New Roman" w:eastAsia="Times New Roman" w:hAnsi="Times New Roman" w:cs="Times New Roman"/>
          <w:noProof/>
        </w:rPr>
        <w:t>vaistinio preparato reakcij</w:t>
      </w:r>
      <w:r w:rsidR="003C746B">
        <w:rPr>
          <w:rFonts w:ascii="Times New Roman" w:eastAsia="Times New Roman" w:hAnsi="Times New Roman" w:cs="Times New Roman"/>
          <w:noProof/>
        </w:rPr>
        <w:t>ą</w:t>
      </w:r>
      <w:r w:rsidR="009C1A1E">
        <w:rPr>
          <w:rFonts w:ascii="Times New Roman" w:eastAsia="Times New Roman" w:hAnsi="Times New Roman" w:cs="Times New Roman"/>
          <w:noProof/>
        </w:rPr>
        <w:t xml:space="preserve"> su eozinofilija ir sisteminiais simptomais </w:t>
      </w:r>
      <w:r w:rsidR="00971DDE">
        <w:rPr>
          <w:rFonts w:ascii="Times New Roman" w:eastAsia="Times New Roman" w:hAnsi="Times New Roman" w:cs="Times New Roman"/>
          <w:noProof/>
        </w:rPr>
        <w:t xml:space="preserve">(VRESS sindromą), ir ūminę generalizuotą egzanteminę pustuliozę (ŪGEP), kuri gali būti pavojinga gyvybei arba mirtina, buvo pastebėta </w:t>
      </w:r>
      <w:r w:rsidR="00E06407">
        <w:rPr>
          <w:rFonts w:ascii="Times New Roman" w:eastAsia="Times New Roman" w:hAnsi="Times New Roman" w:cs="Times New Roman"/>
          <w:noProof/>
        </w:rPr>
        <w:t xml:space="preserve">su ibuprofeno vartojimu </w:t>
      </w:r>
      <w:r w:rsidR="00A11FAF" w:rsidRPr="00C12F63">
        <w:rPr>
          <w:rFonts w:ascii="Times New Roman" w:eastAsia="Times New Roman" w:hAnsi="Times New Roman" w:cs="Times New Roman"/>
          <w:noProof/>
        </w:rPr>
        <w:t>(žr. 4.8</w:t>
      </w:r>
      <w:r w:rsidR="00BF1C35" w:rsidRPr="00C12F63">
        <w:rPr>
          <w:rFonts w:ascii="Times New Roman" w:eastAsia="Times New Roman" w:hAnsi="Times New Roman" w:cs="Times New Roman"/>
          <w:noProof/>
        </w:rPr>
        <w:t> </w:t>
      </w:r>
      <w:r w:rsidR="00A11FAF" w:rsidRPr="00C12F63">
        <w:rPr>
          <w:rFonts w:ascii="Times New Roman" w:eastAsia="Times New Roman" w:hAnsi="Times New Roman" w:cs="Times New Roman"/>
          <w:noProof/>
        </w:rPr>
        <w:t xml:space="preserve">skyrių). </w:t>
      </w:r>
      <w:r w:rsidR="00E06407">
        <w:rPr>
          <w:rFonts w:ascii="Times New Roman" w:eastAsia="Times New Roman" w:hAnsi="Times New Roman" w:cs="Times New Roman"/>
          <w:noProof/>
        </w:rPr>
        <w:t>Dauguma</w:t>
      </w:r>
      <w:r w:rsidR="00A11FAF" w:rsidRPr="00C12F63">
        <w:rPr>
          <w:rFonts w:ascii="Times New Roman" w:eastAsia="Times New Roman" w:hAnsi="Times New Roman" w:cs="Times New Roman"/>
          <w:noProof/>
        </w:rPr>
        <w:t xml:space="preserve"> šių reakcijų </w:t>
      </w:r>
      <w:r w:rsidR="00E06407">
        <w:rPr>
          <w:rFonts w:ascii="Times New Roman" w:eastAsia="Times New Roman" w:hAnsi="Times New Roman" w:cs="Times New Roman"/>
          <w:noProof/>
        </w:rPr>
        <w:t>pasireiškė</w:t>
      </w:r>
      <w:r w:rsidR="00A11FAF" w:rsidRPr="00C12F63">
        <w:rPr>
          <w:rFonts w:ascii="Times New Roman" w:eastAsia="Times New Roman" w:hAnsi="Times New Roman" w:cs="Times New Roman"/>
          <w:noProof/>
        </w:rPr>
        <w:t xml:space="preserve"> per pirmąjį mėnesį. </w:t>
      </w:r>
      <w:r w:rsidR="00E06407">
        <w:rPr>
          <w:rFonts w:ascii="Times New Roman" w:eastAsia="Times New Roman" w:hAnsi="Times New Roman" w:cs="Times New Roman"/>
        </w:rPr>
        <w:t xml:space="preserve">Jeigu atsiranda šių reakcijų požymių ir simptomų, </w:t>
      </w:r>
      <w:r w:rsidR="00E06407">
        <w:rPr>
          <w:rFonts w:ascii="Times New Roman" w:eastAsia="Times New Roman" w:hAnsi="Times New Roman" w:cs="Times New Roman"/>
          <w:noProof/>
        </w:rPr>
        <w:t>ibuprofeno</w:t>
      </w:r>
      <w:r w:rsidR="00A11FAF" w:rsidRPr="00C12F63">
        <w:rPr>
          <w:rFonts w:ascii="Times New Roman" w:eastAsia="Times New Roman" w:hAnsi="Times New Roman" w:cs="Times New Roman"/>
          <w:noProof/>
        </w:rPr>
        <w:t xml:space="preserve"> vartojimą reikia </w:t>
      </w:r>
      <w:r w:rsidR="00E06407">
        <w:rPr>
          <w:rFonts w:ascii="Times New Roman" w:eastAsia="Times New Roman" w:hAnsi="Times New Roman" w:cs="Times New Roman"/>
          <w:noProof/>
        </w:rPr>
        <w:t xml:space="preserve">nedelsiant </w:t>
      </w:r>
      <w:r w:rsidR="00A11FAF" w:rsidRPr="00C12F63">
        <w:rPr>
          <w:rFonts w:ascii="Times New Roman" w:eastAsia="Times New Roman" w:hAnsi="Times New Roman" w:cs="Times New Roman"/>
          <w:noProof/>
        </w:rPr>
        <w:t>nutraukti</w:t>
      </w:r>
      <w:r w:rsidR="00E06407">
        <w:rPr>
          <w:rFonts w:ascii="Times New Roman" w:eastAsia="Times New Roman" w:hAnsi="Times New Roman" w:cs="Times New Roman"/>
          <w:noProof/>
        </w:rPr>
        <w:t xml:space="preserve"> ir apsvarstyti alternatyvų gydymą (jei reikia)</w:t>
      </w:r>
      <w:r w:rsidR="00A11FAF" w:rsidRPr="00C12F63">
        <w:rPr>
          <w:rFonts w:ascii="Times New Roman" w:eastAsia="Times New Roman" w:hAnsi="Times New Roman" w:cs="Times New Roman"/>
          <w:noProof/>
        </w:rPr>
        <w:t>.</w:t>
      </w:r>
    </w:p>
    <w:p w14:paraId="44B86788" w14:textId="77777777" w:rsidR="00A11FAF" w:rsidRPr="00C12F63" w:rsidRDefault="00A11FAF" w:rsidP="00A11FAF">
      <w:pPr>
        <w:tabs>
          <w:tab w:val="left" w:pos="540"/>
          <w:tab w:val="left" w:pos="1276"/>
        </w:tabs>
        <w:spacing w:after="0" w:line="240" w:lineRule="auto"/>
        <w:rPr>
          <w:rFonts w:ascii="Times New Roman" w:eastAsia="Times New Roman" w:hAnsi="Times New Roman" w:cs="Times New Roman"/>
          <w:noProof/>
        </w:rPr>
      </w:pPr>
    </w:p>
    <w:p w14:paraId="7168A711" w14:textId="4E6D6E37" w:rsidR="00A11FAF" w:rsidRPr="001C3A39" w:rsidRDefault="00C02644" w:rsidP="00A11FAF">
      <w:pPr>
        <w:tabs>
          <w:tab w:val="left" w:pos="540"/>
          <w:tab w:val="left" w:pos="1276"/>
        </w:tabs>
        <w:spacing w:after="0" w:line="240" w:lineRule="auto"/>
        <w:rPr>
          <w:rFonts w:ascii="Times New Roman" w:eastAsia="Times New Roman" w:hAnsi="Times New Roman" w:cs="Times New Roman"/>
          <w:noProof/>
        </w:rPr>
      </w:pPr>
      <w:r w:rsidRPr="001D58A4">
        <w:rPr>
          <w:rFonts w:ascii="Times New Roman" w:eastAsia="Times New Roman" w:hAnsi="Times New Roman" w:cs="Times New Roman"/>
          <w:noProof/>
        </w:rPr>
        <w:t>Pavieniais</w:t>
      </w:r>
      <w:r w:rsidR="00A11FAF" w:rsidRPr="00C12F63">
        <w:rPr>
          <w:rFonts w:ascii="Times New Roman" w:eastAsia="Times New Roman" w:hAnsi="Times New Roman" w:cs="Times New Roman"/>
          <w:noProof/>
        </w:rPr>
        <w:t xml:space="preserve"> atvej</w:t>
      </w:r>
      <w:r w:rsidR="003C7A62" w:rsidRPr="00C12F63">
        <w:rPr>
          <w:rFonts w:ascii="Times New Roman" w:eastAsia="Times New Roman" w:hAnsi="Times New Roman" w:cs="Times New Roman"/>
          <w:noProof/>
        </w:rPr>
        <w:t>ai</w:t>
      </w:r>
      <w:r w:rsidRPr="001D58A4">
        <w:rPr>
          <w:rFonts w:ascii="Times New Roman" w:eastAsia="Times New Roman" w:hAnsi="Times New Roman" w:cs="Times New Roman"/>
          <w:noProof/>
        </w:rPr>
        <w:t>s</w:t>
      </w:r>
      <w:r w:rsidR="00A11FAF" w:rsidRPr="00C12F63">
        <w:rPr>
          <w:rFonts w:ascii="Times New Roman" w:eastAsia="Times New Roman" w:hAnsi="Times New Roman" w:cs="Times New Roman"/>
          <w:noProof/>
        </w:rPr>
        <w:t xml:space="preserve"> vėjaraupiai gali būti </w:t>
      </w:r>
      <w:r w:rsidR="003C7A62" w:rsidRPr="00C12F63">
        <w:rPr>
          <w:rFonts w:ascii="Times New Roman" w:eastAsia="Times New Roman" w:hAnsi="Times New Roman" w:cs="Times New Roman"/>
          <w:noProof/>
        </w:rPr>
        <w:t xml:space="preserve">pavojingų </w:t>
      </w:r>
      <w:r w:rsidR="00A11FAF" w:rsidRPr="00C12F63">
        <w:rPr>
          <w:rFonts w:ascii="Times New Roman" w:eastAsia="Times New Roman" w:hAnsi="Times New Roman" w:cs="Times New Roman"/>
          <w:noProof/>
        </w:rPr>
        <w:t>odos ir minkštųjų audinių infekci</w:t>
      </w:r>
      <w:r w:rsidR="003C7A62" w:rsidRPr="00C12F63">
        <w:rPr>
          <w:rFonts w:ascii="Times New Roman" w:eastAsia="Times New Roman" w:hAnsi="Times New Roman" w:cs="Times New Roman"/>
          <w:noProof/>
        </w:rPr>
        <w:t>nių komplikacijų priežasti</w:t>
      </w:r>
      <w:r w:rsidRPr="001D58A4">
        <w:rPr>
          <w:rFonts w:ascii="Times New Roman" w:eastAsia="Times New Roman" w:hAnsi="Times New Roman" w:cs="Times New Roman"/>
          <w:noProof/>
        </w:rPr>
        <w:t>mi</w:t>
      </w:r>
      <w:r w:rsidR="003C7A62" w:rsidRPr="00C12F63">
        <w:rPr>
          <w:rFonts w:ascii="Times New Roman" w:eastAsia="Times New Roman" w:hAnsi="Times New Roman" w:cs="Times New Roman"/>
          <w:noProof/>
        </w:rPr>
        <w:t xml:space="preserve"> (</w:t>
      </w:r>
      <w:r w:rsidR="003C7A62" w:rsidRPr="00C12F63">
        <w:rPr>
          <w:rFonts w:ascii="Times New Roman" w:eastAsia="Times New Roman" w:hAnsi="Times New Roman"/>
        </w:rPr>
        <w:t>žr. 4.8 skyrių</w:t>
      </w:r>
      <w:r w:rsidR="003C7A62" w:rsidRPr="00C12F63">
        <w:rPr>
          <w:rFonts w:ascii="Times New Roman" w:eastAsia="Times New Roman" w:hAnsi="Times New Roman" w:cs="Times New Roman"/>
          <w:noProof/>
        </w:rPr>
        <w:t>)</w:t>
      </w:r>
      <w:r w:rsidR="00A11FAF" w:rsidRPr="00C12F63">
        <w:rPr>
          <w:rFonts w:ascii="Times New Roman" w:eastAsia="Times New Roman" w:hAnsi="Times New Roman" w:cs="Times New Roman"/>
          <w:noProof/>
        </w:rPr>
        <w:t>. Dabar turimais duomenimis, negalima atmesti</w:t>
      </w:r>
      <w:r w:rsidR="009B4948" w:rsidRPr="00C12F63">
        <w:rPr>
          <w:rFonts w:ascii="Times New Roman" w:eastAsia="Times New Roman" w:hAnsi="Times New Roman" w:cs="Times New Roman"/>
          <w:noProof/>
        </w:rPr>
        <w:t>, kad</w:t>
      </w:r>
      <w:r w:rsidR="00A11FAF" w:rsidRPr="00C12F63">
        <w:rPr>
          <w:rFonts w:ascii="Times New Roman" w:eastAsia="Times New Roman" w:hAnsi="Times New Roman" w:cs="Times New Roman"/>
          <w:noProof/>
        </w:rPr>
        <w:t xml:space="preserve"> NVNU </w:t>
      </w:r>
      <w:r w:rsidR="009B4948" w:rsidRPr="00C12F63">
        <w:rPr>
          <w:rFonts w:ascii="Times New Roman" w:eastAsia="Times New Roman" w:hAnsi="Times New Roman" w:cs="Times New Roman"/>
          <w:noProof/>
        </w:rPr>
        <w:t xml:space="preserve">prisideda prie </w:t>
      </w:r>
      <w:r w:rsidR="00A11FAF" w:rsidRPr="00C12F63">
        <w:rPr>
          <w:rFonts w:ascii="Times New Roman" w:eastAsia="Times New Roman" w:hAnsi="Times New Roman" w:cs="Times New Roman"/>
          <w:noProof/>
        </w:rPr>
        <w:t>ši</w:t>
      </w:r>
      <w:r w:rsidR="009B4948" w:rsidRPr="00C12F63">
        <w:rPr>
          <w:rFonts w:ascii="Times New Roman" w:eastAsia="Times New Roman" w:hAnsi="Times New Roman" w:cs="Times New Roman"/>
          <w:noProof/>
        </w:rPr>
        <w:t>ų</w:t>
      </w:r>
      <w:r w:rsidR="00A11FAF" w:rsidRPr="00C12F63">
        <w:rPr>
          <w:rFonts w:ascii="Times New Roman" w:eastAsia="Times New Roman" w:hAnsi="Times New Roman" w:cs="Times New Roman"/>
          <w:noProof/>
        </w:rPr>
        <w:t xml:space="preserve"> infekcij</w:t>
      </w:r>
      <w:r w:rsidR="009B4948" w:rsidRPr="00C12F63">
        <w:rPr>
          <w:rFonts w:ascii="Times New Roman" w:eastAsia="Times New Roman" w:hAnsi="Times New Roman" w:cs="Times New Roman"/>
          <w:noProof/>
        </w:rPr>
        <w:t>ų pasunkėjimo</w:t>
      </w:r>
      <w:r w:rsidR="00A11FAF" w:rsidRPr="001C3A39">
        <w:rPr>
          <w:rFonts w:ascii="Times New Roman" w:eastAsia="Times New Roman" w:hAnsi="Times New Roman" w:cs="Times New Roman"/>
          <w:noProof/>
        </w:rPr>
        <w:t>. Todėl sergant vėjaraupiais</w:t>
      </w:r>
      <w:r>
        <w:rPr>
          <w:rFonts w:ascii="Times New Roman" w:eastAsia="Times New Roman" w:hAnsi="Times New Roman" w:cs="Times New Roman"/>
          <w:noProof/>
        </w:rPr>
        <w:t>,</w:t>
      </w:r>
      <w:r w:rsidR="00A11FAF" w:rsidRPr="001C3A39">
        <w:rPr>
          <w:rFonts w:ascii="Times New Roman" w:eastAsia="Times New Roman" w:hAnsi="Times New Roman" w:cs="Times New Roman"/>
          <w:noProof/>
        </w:rPr>
        <w:t xml:space="preserve"> reikia vengti vartoti Ibustar.</w:t>
      </w:r>
    </w:p>
    <w:p w14:paraId="56DE2F23" w14:textId="77777777" w:rsidR="00A11FAF" w:rsidRDefault="00A11FAF" w:rsidP="00A11FAF">
      <w:pPr>
        <w:tabs>
          <w:tab w:val="left" w:pos="540"/>
          <w:tab w:val="left" w:pos="1276"/>
        </w:tabs>
        <w:spacing w:after="0" w:line="240" w:lineRule="auto"/>
        <w:rPr>
          <w:rFonts w:ascii="Times New Roman" w:eastAsia="Times New Roman" w:hAnsi="Times New Roman" w:cs="Times New Roman"/>
          <w:noProof/>
        </w:rPr>
      </w:pPr>
    </w:p>
    <w:p w14:paraId="24C32436" w14:textId="77777777" w:rsidR="00A11FAF" w:rsidRPr="001D7D4B" w:rsidRDefault="00A11FAF" w:rsidP="001D58A4">
      <w:pPr>
        <w:tabs>
          <w:tab w:val="left" w:pos="540"/>
          <w:tab w:val="left" w:pos="1276"/>
        </w:tabs>
        <w:spacing w:after="0" w:line="240" w:lineRule="auto"/>
        <w:rPr>
          <w:b/>
        </w:rPr>
      </w:pPr>
      <w:r w:rsidRPr="001D7D4B">
        <w:rPr>
          <w:rFonts w:ascii="Times New Roman" w:eastAsia="Times New Roman" w:hAnsi="Times New Roman" w:cs="Times New Roman"/>
          <w:b/>
          <w:noProof/>
        </w:rPr>
        <w:t>Pagrindinių infekcijų simptomų slėpimas</w:t>
      </w:r>
    </w:p>
    <w:p w14:paraId="2A4C2D14" w14:textId="77777777" w:rsidR="009B4948" w:rsidRPr="00A1193B" w:rsidRDefault="009B4948" w:rsidP="001C19D8">
      <w:pPr>
        <w:pStyle w:val="BTEMEASMCA"/>
      </w:pPr>
    </w:p>
    <w:p w14:paraId="6D5104EE" w14:textId="6192EDD2" w:rsidR="00A11FAF" w:rsidRDefault="00A11FAF" w:rsidP="00A11FAF">
      <w:pPr>
        <w:tabs>
          <w:tab w:val="left" w:pos="540"/>
          <w:tab w:val="left" w:pos="1276"/>
        </w:tabs>
        <w:spacing w:after="0" w:line="240" w:lineRule="auto"/>
        <w:rPr>
          <w:rFonts w:ascii="Times New Roman" w:hAnsi="Times New Roman" w:cs="Times New Roman"/>
        </w:rPr>
      </w:pPr>
      <w:proofErr w:type="spellStart"/>
      <w:r w:rsidRPr="00C12F63">
        <w:rPr>
          <w:rFonts w:ascii="Times New Roman" w:hAnsi="Times New Roman" w:cs="Times New Roman"/>
        </w:rPr>
        <w:t>Ibustar</w:t>
      </w:r>
      <w:proofErr w:type="spellEnd"/>
      <w:r w:rsidRPr="00C12F63">
        <w:rPr>
          <w:rFonts w:ascii="Times New Roman" w:hAnsi="Times New Roman" w:cs="Times New Roman"/>
        </w:rPr>
        <w:t xml:space="preserve"> gali slėpti infekcijos simptomus, dėl </w:t>
      </w:r>
      <w:r w:rsidR="00EF6868" w:rsidRPr="00C12F63">
        <w:rPr>
          <w:rFonts w:ascii="Times New Roman" w:hAnsi="Times New Roman" w:cs="Times New Roman"/>
        </w:rPr>
        <w:t xml:space="preserve">to </w:t>
      </w:r>
      <w:r w:rsidRPr="00C12F63">
        <w:rPr>
          <w:rFonts w:ascii="Times New Roman" w:hAnsi="Times New Roman" w:cs="Times New Roman"/>
        </w:rPr>
        <w:t>gali būti vėluojama pradėti tinkamą gydymą</w:t>
      </w:r>
      <w:r w:rsidR="00EF6868" w:rsidRPr="00C12F63">
        <w:rPr>
          <w:rFonts w:ascii="Times New Roman" w:hAnsi="Times New Roman" w:cs="Times New Roman"/>
        </w:rPr>
        <w:t>, o tai gali</w:t>
      </w:r>
      <w:r w:rsidRPr="00C12F63">
        <w:rPr>
          <w:rFonts w:ascii="Times New Roman" w:hAnsi="Times New Roman" w:cs="Times New Roman"/>
        </w:rPr>
        <w:t xml:space="preserve"> pabloginti infekcijos baigtį. Tai </w:t>
      </w:r>
      <w:r w:rsidR="00EF6868" w:rsidRPr="00C12F63">
        <w:rPr>
          <w:rFonts w:ascii="Times New Roman" w:hAnsi="Times New Roman" w:cs="Times New Roman"/>
        </w:rPr>
        <w:t xml:space="preserve">buvo </w:t>
      </w:r>
      <w:r w:rsidRPr="00C12F63">
        <w:rPr>
          <w:rFonts w:ascii="Times New Roman" w:hAnsi="Times New Roman" w:cs="Times New Roman"/>
        </w:rPr>
        <w:t>pastebėta bakteri</w:t>
      </w:r>
      <w:r w:rsidR="00EF6868" w:rsidRPr="00C12F63">
        <w:rPr>
          <w:rFonts w:ascii="Times New Roman" w:hAnsi="Times New Roman" w:cs="Times New Roman"/>
        </w:rPr>
        <w:t xml:space="preserve">nės </w:t>
      </w:r>
      <w:r w:rsidRPr="00C12F63">
        <w:rPr>
          <w:rFonts w:ascii="Times New Roman" w:hAnsi="Times New Roman" w:cs="Times New Roman"/>
        </w:rPr>
        <w:t>bendruomenėje įgyt</w:t>
      </w:r>
      <w:r w:rsidR="00EF6868" w:rsidRPr="00C12F63">
        <w:rPr>
          <w:rFonts w:ascii="Times New Roman" w:hAnsi="Times New Roman" w:cs="Times New Roman"/>
        </w:rPr>
        <w:t>os</w:t>
      </w:r>
      <w:r w:rsidRPr="00C12F63">
        <w:rPr>
          <w:rFonts w:ascii="Times New Roman" w:hAnsi="Times New Roman" w:cs="Times New Roman"/>
        </w:rPr>
        <w:t xml:space="preserve"> pneumonij</w:t>
      </w:r>
      <w:r w:rsidR="00EF6868" w:rsidRPr="00C12F63">
        <w:rPr>
          <w:rFonts w:ascii="Times New Roman" w:hAnsi="Times New Roman" w:cs="Times New Roman"/>
        </w:rPr>
        <w:t>os</w:t>
      </w:r>
      <w:r w:rsidRPr="00C12F63">
        <w:rPr>
          <w:rFonts w:ascii="Times New Roman" w:hAnsi="Times New Roman" w:cs="Times New Roman"/>
        </w:rPr>
        <w:t xml:space="preserve"> ir </w:t>
      </w:r>
      <w:r w:rsidR="00EF6868" w:rsidRPr="00C12F63">
        <w:rPr>
          <w:rFonts w:ascii="Times New Roman" w:hAnsi="Times New Roman" w:cs="Times New Roman"/>
        </w:rPr>
        <w:t xml:space="preserve">bakterinių </w:t>
      </w:r>
      <w:r w:rsidRPr="00C12F63">
        <w:rPr>
          <w:rFonts w:ascii="Times New Roman" w:hAnsi="Times New Roman" w:cs="Times New Roman"/>
        </w:rPr>
        <w:t>vėjaraupių komplikacij</w:t>
      </w:r>
      <w:r w:rsidR="00EF6868" w:rsidRPr="00C12F63">
        <w:rPr>
          <w:rFonts w:ascii="Times New Roman" w:hAnsi="Times New Roman" w:cs="Times New Roman"/>
        </w:rPr>
        <w:t>ų atvejais</w:t>
      </w:r>
      <w:r w:rsidRPr="00C12F63">
        <w:rPr>
          <w:rFonts w:ascii="Times New Roman" w:hAnsi="Times New Roman" w:cs="Times New Roman"/>
        </w:rPr>
        <w:t xml:space="preserve">. Kai </w:t>
      </w:r>
      <w:proofErr w:type="spellStart"/>
      <w:r w:rsidRPr="00C12F63">
        <w:rPr>
          <w:rFonts w:ascii="Times New Roman" w:hAnsi="Times New Roman" w:cs="Times New Roman"/>
        </w:rPr>
        <w:t>Ibustar</w:t>
      </w:r>
      <w:proofErr w:type="spellEnd"/>
      <w:r w:rsidRPr="00C12F63">
        <w:rPr>
          <w:rFonts w:ascii="Times New Roman" w:hAnsi="Times New Roman" w:cs="Times New Roman"/>
        </w:rPr>
        <w:t xml:space="preserve"> skiriamas </w:t>
      </w:r>
      <w:r w:rsidR="003A1665" w:rsidRPr="00C12F63">
        <w:rPr>
          <w:rFonts w:ascii="Times New Roman" w:hAnsi="Times New Roman" w:cs="Times New Roman"/>
        </w:rPr>
        <w:t xml:space="preserve">su infekcija susijusiam </w:t>
      </w:r>
      <w:r w:rsidRPr="00C12F63">
        <w:rPr>
          <w:rFonts w:ascii="Times New Roman" w:hAnsi="Times New Roman" w:cs="Times New Roman"/>
        </w:rPr>
        <w:t xml:space="preserve">karščiavimui </w:t>
      </w:r>
      <w:r w:rsidR="003A1665" w:rsidRPr="00C12F63">
        <w:rPr>
          <w:rFonts w:ascii="Times New Roman" w:hAnsi="Times New Roman" w:cs="Times New Roman"/>
        </w:rPr>
        <w:t xml:space="preserve">mažinti </w:t>
      </w:r>
      <w:r w:rsidRPr="00C12F63">
        <w:rPr>
          <w:rFonts w:ascii="Times New Roman" w:hAnsi="Times New Roman" w:cs="Times New Roman"/>
        </w:rPr>
        <w:t>arba</w:t>
      </w:r>
      <w:r w:rsidRPr="00A1193B">
        <w:rPr>
          <w:rFonts w:ascii="Times New Roman" w:hAnsi="Times New Roman" w:cs="Times New Roman"/>
        </w:rPr>
        <w:t xml:space="preserve"> skausmui malšinti, patariama stebėti infekcijos eigą. Jei pacientas yra ne ligoninėje, o simptomai išlieka arba blogėja, jis tur</w:t>
      </w:r>
      <w:r w:rsidR="003A1665">
        <w:rPr>
          <w:rFonts w:ascii="Times New Roman" w:hAnsi="Times New Roman" w:cs="Times New Roman"/>
        </w:rPr>
        <w:t>i</w:t>
      </w:r>
      <w:r w:rsidRPr="00A1193B">
        <w:rPr>
          <w:rFonts w:ascii="Times New Roman" w:hAnsi="Times New Roman" w:cs="Times New Roman"/>
        </w:rPr>
        <w:t xml:space="preserve"> kreiptis į gydytoją.</w:t>
      </w:r>
    </w:p>
    <w:p w14:paraId="1F83764B" w14:textId="77777777" w:rsidR="005824D5" w:rsidRPr="00A1193B" w:rsidRDefault="005824D5" w:rsidP="00A11FAF">
      <w:pPr>
        <w:tabs>
          <w:tab w:val="left" w:pos="540"/>
          <w:tab w:val="left" w:pos="1276"/>
        </w:tabs>
        <w:spacing w:after="0" w:line="240" w:lineRule="auto"/>
        <w:rPr>
          <w:rFonts w:ascii="Times New Roman" w:eastAsia="Times New Roman" w:hAnsi="Times New Roman" w:cs="Times New Roman"/>
          <w:noProof/>
        </w:rPr>
      </w:pPr>
    </w:p>
    <w:p w14:paraId="144AED8C" w14:textId="77777777" w:rsidR="00392923" w:rsidRPr="001D7D4B" w:rsidRDefault="00392923" w:rsidP="00392923">
      <w:pPr>
        <w:pStyle w:val="knZulassung02"/>
        <w:ind w:left="0"/>
        <w:rPr>
          <w:rFonts w:ascii="Times New Roman" w:hAnsi="Times New Roman" w:cs="Times New Roman"/>
          <w:b/>
          <w:sz w:val="22"/>
          <w:szCs w:val="22"/>
          <w:lang w:val="lt-LT"/>
        </w:rPr>
      </w:pPr>
      <w:r w:rsidRPr="001D7D4B">
        <w:rPr>
          <w:rFonts w:ascii="Times New Roman" w:hAnsi="Times New Roman" w:cs="Times New Roman"/>
          <w:b/>
          <w:sz w:val="22"/>
          <w:szCs w:val="22"/>
          <w:lang w:val="lt-LT"/>
        </w:rPr>
        <w:t>Kvėpavimo sutrikimai</w:t>
      </w:r>
    </w:p>
    <w:p w14:paraId="1987D067" w14:textId="77777777" w:rsidR="00392923" w:rsidRPr="00981618" w:rsidRDefault="00392923" w:rsidP="00392923">
      <w:pPr>
        <w:pStyle w:val="knZulassung02"/>
        <w:ind w:left="0"/>
        <w:rPr>
          <w:rFonts w:ascii="Times New Roman" w:hAnsi="Times New Roman" w:cs="Times New Roman"/>
          <w:sz w:val="22"/>
          <w:szCs w:val="22"/>
          <w:u w:val="single"/>
          <w:lang w:val="lt-LT"/>
        </w:rPr>
      </w:pPr>
    </w:p>
    <w:p w14:paraId="0A52D045" w14:textId="77777777" w:rsidR="00392923" w:rsidRPr="004B20D4" w:rsidRDefault="00392923" w:rsidP="00392923">
      <w:pPr>
        <w:pStyle w:val="knZulassung02"/>
        <w:ind w:left="0"/>
        <w:rPr>
          <w:rFonts w:ascii="Times New Roman" w:hAnsi="Times New Roman" w:cs="Times New Roman"/>
          <w:sz w:val="22"/>
          <w:szCs w:val="22"/>
          <w:lang w:val="lt-LT"/>
        </w:rPr>
      </w:pPr>
      <w:proofErr w:type="spellStart"/>
      <w:r w:rsidRPr="004B20D4">
        <w:rPr>
          <w:rFonts w:ascii="Times New Roman" w:hAnsi="Times New Roman" w:cs="Times New Roman"/>
          <w:sz w:val="22"/>
          <w:szCs w:val="22"/>
          <w:lang w:val="lt-LT"/>
        </w:rPr>
        <w:t>Ibustar</w:t>
      </w:r>
      <w:proofErr w:type="spellEnd"/>
      <w:r w:rsidRPr="004B20D4">
        <w:rPr>
          <w:rFonts w:ascii="Times New Roman" w:hAnsi="Times New Roman" w:cs="Times New Roman"/>
          <w:sz w:val="22"/>
          <w:szCs w:val="22"/>
          <w:lang w:val="lt-LT"/>
        </w:rPr>
        <w:t xml:space="preserve"> reikia atsargiai skirti pacientams, sergantiems ar anksčiau sirgusiems bronchine astma, nes gauta pranešimų, kad NVNU tokiems pacientams suk</w:t>
      </w:r>
      <w:r>
        <w:rPr>
          <w:rFonts w:ascii="Times New Roman" w:hAnsi="Times New Roman" w:cs="Times New Roman"/>
          <w:sz w:val="22"/>
          <w:szCs w:val="22"/>
          <w:lang w:val="lt-LT"/>
        </w:rPr>
        <w:t>ėlė</w:t>
      </w:r>
      <w:r w:rsidRPr="004B20D4">
        <w:rPr>
          <w:rFonts w:ascii="Times New Roman" w:hAnsi="Times New Roman" w:cs="Times New Roman"/>
          <w:sz w:val="22"/>
          <w:szCs w:val="22"/>
          <w:lang w:val="lt-LT"/>
        </w:rPr>
        <w:t xml:space="preserve"> bronchų spazmą.</w:t>
      </w:r>
    </w:p>
    <w:p w14:paraId="58370C14"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p w14:paraId="52D75194" w14:textId="77777777" w:rsidR="00A11FAF" w:rsidRPr="001D7D4B" w:rsidRDefault="00A11FAF" w:rsidP="00A11FAF">
      <w:pPr>
        <w:tabs>
          <w:tab w:val="left" w:pos="540"/>
          <w:tab w:val="left" w:pos="1276"/>
        </w:tabs>
        <w:spacing w:after="0" w:line="240" w:lineRule="auto"/>
        <w:rPr>
          <w:rFonts w:ascii="Times New Roman" w:eastAsia="Times New Roman" w:hAnsi="Times New Roman" w:cs="Times New Roman"/>
          <w:b/>
          <w:noProof/>
        </w:rPr>
      </w:pPr>
      <w:r w:rsidRPr="001D7D4B">
        <w:rPr>
          <w:rFonts w:ascii="Times New Roman" w:eastAsia="Times New Roman" w:hAnsi="Times New Roman" w:cs="Times New Roman"/>
          <w:b/>
          <w:noProof/>
        </w:rPr>
        <w:t>Kitos pastabos</w:t>
      </w:r>
    </w:p>
    <w:p w14:paraId="29616D57"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p w14:paraId="19AC5C87" w14:textId="5EC92E1A"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r w:rsidRPr="001C3A39">
        <w:rPr>
          <w:rFonts w:ascii="Times New Roman" w:eastAsia="Times New Roman" w:hAnsi="Times New Roman" w:cs="Times New Roman"/>
          <w:noProof/>
        </w:rPr>
        <w:t>Ibustar vartoti galima</w:t>
      </w:r>
      <w:r w:rsidR="003B1901">
        <w:rPr>
          <w:rFonts w:ascii="Times New Roman" w:eastAsia="Times New Roman" w:hAnsi="Times New Roman" w:cs="Times New Roman"/>
          <w:noProof/>
        </w:rPr>
        <w:t>, tik</w:t>
      </w:r>
      <w:r w:rsidRPr="001C3A39">
        <w:rPr>
          <w:rFonts w:ascii="Times New Roman" w:eastAsia="Times New Roman" w:hAnsi="Times New Roman" w:cs="Times New Roman"/>
          <w:noProof/>
        </w:rPr>
        <w:t xml:space="preserve"> atidžiai įvertinus naud</w:t>
      </w:r>
      <w:r w:rsidR="003B1901">
        <w:rPr>
          <w:rFonts w:ascii="Times New Roman" w:eastAsia="Times New Roman" w:hAnsi="Times New Roman" w:cs="Times New Roman"/>
          <w:noProof/>
        </w:rPr>
        <w:t>os</w:t>
      </w:r>
      <w:r w:rsidRPr="001C3A39">
        <w:rPr>
          <w:rFonts w:ascii="Times New Roman" w:eastAsia="Times New Roman" w:hAnsi="Times New Roman" w:cs="Times New Roman"/>
          <w:noProof/>
        </w:rPr>
        <w:t xml:space="preserve"> ir rizik</w:t>
      </w:r>
      <w:r w:rsidR="003B1901">
        <w:rPr>
          <w:rFonts w:ascii="Times New Roman" w:eastAsia="Times New Roman" w:hAnsi="Times New Roman" w:cs="Times New Roman"/>
          <w:noProof/>
        </w:rPr>
        <w:t>os</w:t>
      </w:r>
      <w:r w:rsidRPr="001C3A39">
        <w:rPr>
          <w:rFonts w:ascii="Times New Roman" w:eastAsia="Times New Roman" w:hAnsi="Times New Roman" w:cs="Times New Roman"/>
          <w:noProof/>
        </w:rPr>
        <w:t>, kai</w:t>
      </w:r>
      <w:r w:rsidR="003B1901">
        <w:rPr>
          <w:rFonts w:ascii="Times New Roman" w:eastAsia="Times New Roman" w:hAnsi="Times New Roman" w:cs="Times New Roman"/>
          <w:noProof/>
        </w:rPr>
        <w:t xml:space="preserve"> yra</w:t>
      </w:r>
      <w:r w:rsidRPr="001C3A39">
        <w:rPr>
          <w:rFonts w:ascii="Times New Roman" w:eastAsia="Times New Roman" w:hAnsi="Times New Roman" w:cs="Times New Roman"/>
          <w:noProof/>
        </w:rPr>
        <w:t>:</w:t>
      </w:r>
    </w:p>
    <w:p w14:paraId="39F39E6E" w14:textId="5A31108D" w:rsidR="003B1901" w:rsidRPr="00EB6F67" w:rsidRDefault="00830487" w:rsidP="003B1901">
      <w:pPr>
        <w:pStyle w:val="Sraopastraipa"/>
        <w:numPr>
          <w:ilvl w:val="0"/>
          <w:numId w:val="15"/>
        </w:numPr>
        <w:tabs>
          <w:tab w:val="left" w:pos="540"/>
          <w:tab w:val="left" w:pos="1276"/>
        </w:tabs>
        <w:spacing w:after="0" w:line="240" w:lineRule="auto"/>
        <w:ind w:left="567" w:hanging="567"/>
        <w:rPr>
          <w:rFonts w:ascii="Times New Roman" w:eastAsia="Times New Roman" w:hAnsi="Times New Roman" w:cs="Times New Roman"/>
          <w:noProof/>
        </w:rPr>
      </w:pPr>
      <w:r>
        <w:rPr>
          <w:rFonts w:ascii="Times New Roman" w:eastAsia="Times New Roman" w:hAnsi="Times New Roman" w:cs="Times New Roman"/>
          <w:noProof/>
        </w:rPr>
        <w:t>įgimtas</w:t>
      </w:r>
      <w:r w:rsidR="003B1901" w:rsidRPr="00EB6F67">
        <w:rPr>
          <w:rFonts w:ascii="Times New Roman" w:eastAsia="Times New Roman" w:hAnsi="Times New Roman" w:cs="Times New Roman"/>
          <w:noProof/>
        </w:rPr>
        <w:t xml:space="preserve"> porfirino metabolizmo sutrikim</w:t>
      </w:r>
      <w:r w:rsidR="003B1901">
        <w:rPr>
          <w:rFonts w:ascii="Times New Roman" w:eastAsia="Times New Roman" w:hAnsi="Times New Roman" w:cs="Times New Roman"/>
          <w:noProof/>
        </w:rPr>
        <w:t>as</w:t>
      </w:r>
      <w:r w:rsidR="003B1901" w:rsidRPr="00EB6F67">
        <w:rPr>
          <w:rFonts w:ascii="Times New Roman" w:eastAsia="Times New Roman" w:hAnsi="Times New Roman" w:cs="Times New Roman"/>
          <w:noProof/>
        </w:rPr>
        <w:t xml:space="preserve"> (pvz., ūminė intermituojanti porfirija)</w:t>
      </w:r>
      <w:r w:rsidR="003B1901">
        <w:rPr>
          <w:rFonts w:ascii="Times New Roman" w:eastAsia="Times New Roman" w:hAnsi="Times New Roman" w:cs="Times New Roman"/>
          <w:noProof/>
        </w:rPr>
        <w:t>;</w:t>
      </w:r>
    </w:p>
    <w:p w14:paraId="04666A2F" w14:textId="42193F19" w:rsidR="00A11FAF" w:rsidRPr="00C12F63" w:rsidRDefault="00A11FAF" w:rsidP="00C12F63">
      <w:pPr>
        <w:pStyle w:val="Sraopastraipa"/>
        <w:numPr>
          <w:ilvl w:val="0"/>
          <w:numId w:val="15"/>
        </w:numPr>
        <w:tabs>
          <w:tab w:val="left" w:pos="540"/>
          <w:tab w:val="left" w:pos="1276"/>
        </w:tabs>
        <w:spacing w:after="0" w:line="240" w:lineRule="auto"/>
        <w:ind w:left="567" w:hanging="567"/>
        <w:rPr>
          <w:rFonts w:ascii="Times New Roman" w:eastAsia="Times New Roman" w:hAnsi="Times New Roman" w:cs="Times New Roman"/>
          <w:noProof/>
        </w:rPr>
      </w:pPr>
      <w:r w:rsidRPr="00C12F63">
        <w:rPr>
          <w:rFonts w:ascii="Times New Roman" w:eastAsia="Times New Roman" w:hAnsi="Times New Roman" w:cs="Times New Roman"/>
          <w:noProof/>
        </w:rPr>
        <w:lastRenderedPageBreak/>
        <w:t>sisteminė raudonoji vilkligė (</w:t>
      </w:r>
      <w:r w:rsidRPr="00C12F63">
        <w:rPr>
          <w:rFonts w:ascii="Times New Roman" w:eastAsia="Times New Roman" w:hAnsi="Times New Roman" w:cs="Times New Roman"/>
          <w:i/>
          <w:noProof/>
        </w:rPr>
        <w:t>lupus erythematosus</w:t>
      </w:r>
      <w:r w:rsidRPr="00C12F63">
        <w:rPr>
          <w:rFonts w:ascii="Times New Roman" w:eastAsia="Times New Roman" w:hAnsi="Times New Roman" w:cs="Times New Roman"/>
          <w:noProof/>
        </w:rPr>
        <w:t xml:space="preserve">) </w:t>
      </w:r>
      <w:r w:rsidR="003B1901">
        <w:rPr>
          <w:rFonts w:ascii="Times New Roman" w:eastAsia="Times New Roman" w:hAnsi="Times New Roman" w:cs="Times New Roman"/>
          <w:noProof/>
        </w:rPr>
        <w:t>a</w:t>
      </w:r>
      <w:r w:rsidRPr="00C12F63">
        <w:rPr>
          <w:rFonts w:ascii="Times New Roman" w:eastAsia="Times New Roman" w:hAnsi="Times New Roman" w:cs="Times New Roman"/>
          <w:noProof/>
        </w:rPr>
        <w:t>r mišri jungiamojo audinio lig</w:t>
      </w:r>
      <w:r w:rsidRPr="00343BAE">
        <w:rPr>
          <w:rFonts w:ascii="Times New Roman" w:eastAsia="Times New Roman" w:hAnsi="Times New Roman" w:cs="Times New Roman"/>
          <w:noProof/>
        </w:rPr>
        <w:t>a</w:t>
      </w:r>
      <w:r w:rsidR="003B1901" w:rsidRPr="006C14F8">
        <w:rPr>
          <w:rFonts w:ascii="Times New Roman" w:eastAsia="Times New Roman" w:hAnsi="Times New Roman" w:cs="Times New Roman"/>
          <w:noProof/>
        </w:rPr>
        <w:t xml:space="preserve"> </w:t>
      </w:r>
      <w:r w:rsidR="00830487" w:rsidRPr="00C12F63">
        <w:rPr>
          <w:rFonts w:ascii="Times New Roman" w:eastAsia="Times New Roman" w:hAnsi="Times New Roman" w:cs="Times New Roman"/>
          <w:noProof/>
        </w:rPr>
        <w:t>(</w:t>
      </w:r>
      <w:r w:rsidR="003B1901" w:rsidRPr="00C12F63">
        <w:rPr>
          <w:rFonts w:ascii="Times New Roman" w:eastAsia="Times New Roman" w:hAnsi="Times New Roman" w:cs="Times New Roman"/>
          <w:noProof/>
        </w:rPr>
        <w:t>didesnė aseptinio meningito rizika</w:t>
      </w:r>
      <w:r w:rsidR="00830487">
        <w:rPr>
          <w:rFonts w:ascii="Times New Roman" w:eastAsia="Times New Roman" w:hAnsi="Times New Roman" w:cs="Times New Roman"/>
          <w:noProof/>
        </w:rPr>
        <w:t>)</w:t>
      </w:r>
      <w:r w:rsidRPr="00C12F63">
        <w:rPr>
          <w:rFonts w:ascii="Times New Roman" w:eastAsia="Times New Roman" w:hAnsi="Times New Roman" w:cs="Times New Roman"/>
          <w:noProof/>
        </w:rPr>
        <w:t xml:space="preserve"> (žr. 4.8</w:t>
      </w:r>
      <w:r w:rsidR="003B1901">
        <w:rPr>
          <w:rFonts w:ascii="Times New Roman" w:eastAsia="Times New Roman" w:hAnsi="Times New Roman" w:cs="Times New Roman"/>
          <w:noProof/>
        </w:rPr>
        <w:t> </w:t>
      </w:r>
      <w:r w:rsidRPr="00C12F63">
        <w:rPr>
          <w:rFonts w:ascii="Times New Roman" w:eastAsia="Times New Roman" w:hAnsi="Times New Roman" w:cs="Times New Roman"/>
          <w:noProof/>
        </w:rPr>
        <w:t>skyrių)</w:t>
      </w:r>
      <w:r w:rsidR="003377C5">
        <w:rPr>
          <w:rFonts w:ascii="Times New Roman" w:eastAsia="Times New Roman" w:hAnsi="Times New Roman" w:cs="Times New Roman"/>
          <w:noProof/>
        </w:rPr>
        <w:t>.</w:t>
      </w:r>
    </w:p>
    <w:p w14:paraId="04BD4374"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p w14:paraId="6BD16293" w14:textId="6D3BCD94"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r w:rsidRPr="001C3A39">
        <w:rPr>
          <w:rFonts w:ascii="Times New Roman" w:eastAsia="Times New Roman" w:hAnsi="Times New Roman" w:cs="Times New Roman"/>
          <w:noProof/>
        </w:rPr>
        <w:t xml:space="preserve">Ypač atidus gydytojo stebėjimas būtinas </w:t>
      </w:r>
      <w:r w:rsidR="007234C5" w:rsidRPr="00C12F63">
        <w:rPr>
          <w:rFonts w:ascii="Times New Roman" w:eastAsia="Times New Roman" w:hAnsi="Times New Roman" w:cs="Times New Roman"/>
          <w:noProof/>
        </w:rPr>
        <w:t>šiais atvejais</w:t>
      </w:r>
      <w:r w:rsidRPr="001C3A39">
        <w:rPr>
          <w:rFonts w:ascii="Times New Roman" w:eastAsia="Times New Roman" w:hAnsi="Times New Roman" w:cs="Times New Roman"/>
          <w:noProof/>
        </w:rPr>
        <w:t>:</w:t>
      </w:r>
    </w:p>
    <w:p w14:paraId="24C41868" w14:textId="14F055C6" w:rsidR="003377C5" w:rsidRPr="00C12F63" w:rsidRDefault="003377C5" w:rsidP="003377C5">
      <w:pPr>
        <w:pStyle w:val="Sraopastraipa"/>
        <w:numPr>
          <w:ilvl w:val="0"/>
          <w:numId w:val="15"/>
        </w:numPr>
        <w:tabs>
          <w:tab w:val="left" w:pos="540"/>
          <w:tab w:val="left" w:pos="1276"/>
        </w:tabs>
        <w:spacing w:after="0" w:line="240" w:lineRule="auto"/>
        <w:ind w:left="567" w:hanging="567"/>
        <w:rPr>
          <w:rFonts w:ascii="Times New Roman" w:eastAsia="Times New Roman" w:hAnsi="Times New Roman" w:cs="Times New Roman"/>
          <w:noProof/>
        </w:rPr>
      </w:pPr>
      <w:r>
        <w:rPr>
          <w:rFonts w:ascii="Times New Roman" w:eastAsia="Times New Roman" w:hAnsi="Times New Roman" w:cs="Times New Roman"/>
          <w:noProof/>
        </w:rPr>
        <w:t>virškinimo trakto sutrikim</w:t>
      </w:r>
      <w:r w:rsidR="007234C5">
        <w:rPr>
          <w:rFonts w:ascii="Times New Roman" w:eastAsia="Times New Roman" w:hAnsi="Times New Roman" w:cs="Times New Roman"/>
          <w:noProof/>
        </w:rPr>
        <w:t>ai</w:t>
      </w:r>
      <w:r w:rsidRPr="003377C5">
        <w:rPr>
          <w:rFonts w:ascii="Times New Roman" w:hAnsi="Times New Roman" w:cs="Times New Roman"/>
          <w:lang w:eastAsia="de-DE"/>
        </w:rPr>
        <w:t xml:space="preserve"> </w:t>
      </w:r>
      <w:r w:rsidRPr="004B20D4">
        <w:rPr>
          <w:rFonts w:ascii="Times New Roman" w:hAnsi="Times New Roman" w:cs="Times New Roman"/>
          <w:lang w:eastAsia="de-DE"/>
        </w:rPr>
        <w:t>arba anksčiau buv</w:t>
      </w:r>
      <w:r w:rsidR="007234C5">
        <w:rPr>
          <w:rFonts w:ascii="Times New Roman" w:hAnsi="Times New Roman" w:cs="Times New Roman"/>
          <w:lang w:eastAsia="de-DE"/>
        </w:rPr>
        <w:t>ę</w:t>
      </w:r>
      <w:r w:rsidRPr="004B20D4">
        <w:rPr>
          <w:rFonts w:ascii="Times New Roman" w:hAnsi="Times New Roman" w:cs="Times New Roman"/>
          <w:lang w:eastAsia="de-DE"/>
        </w:rPr>
        <w:t xml:space="preserve"> lėtinių uždegiminių žarnyno sutrikim</w:t>
      </w:r>
      <w:r w:rsidR="007234C5">
        <w:rPr>
          <w:rFonts w:ascii="Times New Roman" w:hAnsi="Times New Roman" w:cs="Times New Roman"/>
          <w:lang w:eastAsia="de-DE"/>
        </w:rPr>
        <w:t>ai</w:t>
      </w:r>
      <w:r w:rsidRPr="004B20D4">
        <w:rPr>
          <w:rFonts w:ascii="Times New Roman" w:hAnsi="Times New Roman" w:cs="Times New Roman"/>
          <w:lang w:eastAsia="de-DE"/>
        </w:rPr>
        <w:t xml:space="preserve"> (opinis kolitas, Krono liga);</w:t>
      </w:r>
    </w:p>
    <w:p w14:paraId="634A1738" w14:textId="4722B4B1" w:rsidR="005549A3" w:rsidRDefault="005549A3" w:rsidP="003377C5">
      <w:pPr>
        <w:pStyle w:val="Sraopastraipa"/>
        <w:numPr>
          <w:ilvl w:val="0"/>
          <w:numId w:val="15"/>
        </w:numPr>
        <w:tabs>
          <w:tab w:val="left" w:pos="540"/>
          <w:tab w:val="left" w:pos="1276"/>
        </w:tabs>
        <w:spacing w:after="0" w:line="240" w:lineRule="auto"/>
        <w:ind w:left="567" w:hanging="567"/>
        <w:rPr>
          <w:rFonts w:ascii="Times New Roman" w:eastAsia="Times New Roman" w:hAnsi="Times New Roman" w:cs="Times New Roman"/>
          <w:noProof/>
        </w:rPr>
      </w:pPr>
      <w:r>
        <w:rPr>
          <w:rFonts w:ascii="Times New Roman" w:eastAsia="Times New Roman" w:hAnsi="Times New Roman" w:cs="Times New Roman"/>
          <w:noProof/>
        </w:rPr>
        <w:t>hipertenzija arba širdies nepakankamumas;</w:t>
      </w:r>
    </w:p>
    <w:p w14:paraId="5ABF8C66" w14:textId="70FD4368" w:rsidR="00A11FAF" w:rsidRPr="001C3A39" w:rsidRDefault="00A11FAF" w:rsidP="00C12F63">
      <w:pPr>
        <w:pStyle w:val="Sraopastraipa"/>
        <w:numPr>
          <w:ilvl w:val="0"/>
          <w:numId w:val="15"/>
        </w:numPr>
        <w:tabs>
          <w:tab w:val="left" w:pos="540"/>
          <w:tab w:val="left" w:pos="1276"/>
        </w:tabs>
        <w:spacing w:after="0" w:line="240" w:lineRule="auto"/>
        <w:ind w:left="567" w:hanging="567"/>
        <w:rPr>
          <w:rFonts w:ascii="Times New Roman" w:eastAsia="Times New Roman" w:hAnsi="Times New Roman" w:cs="Times New Roman"/>
          <w:noProof/>
        </w:rPr>
      </w:pPr>
      <w:r w:rsidRPr="001C3A39">
        <w:rPr>
          <w:rFonts w:ascii="Times New Roman" w:eastAsia="Times New Roman" w:hAnsi="Times New Roman" w:cs="Times New Roman"/>
          <w:noProof/>
        </w:rPr>
        <w:t>inkstų funkcij</w:t>
      </w:r>
      <w:r w:rsidR="005549A3">
        <w:rPr>
          <w:rFonts w:ascii="Times New Roman" w:eastAsia="Times New Roman" w:hAnsi="Times New Roman" w:cs="Times New Roman"/>
          <w:noProof/>
        </w:rPr>
        <w:t>os</w:t>
      </w:r>
      <w:r w:rsidRPr="001C3A39">
        <w:rPr>
          <w:rFonts w:ascii="Times New Roman" w:eastAsia="Times New Roman" w:hAnsi="Times New Roman" w:cs="Times New Roman"/>
          <w:noProof/>
        </w:rPr>
        <w:t xml:space="preserve"> </w:t>
      </w:r>
      <w:r w:rsidR="005549A3">
        <w:rPr>
          <w:rFonts w:ascii="Times New Roman" w:eastAsia="Times New Roman" w:hAnsi="Times New Roman" w:cs="Times New Roman"/>
          <w:noProof/>
        </w:rPr>
        <w:t>sutrkimas</w:t>
      </w:r>
      <w:r w:rsidR="005549A3" w:rsidRPr="001C3A39">
        <w:rPr>
          <w:rFonts w:ascii="Times New Roman" w:eastAsia="Times New Roman" w:hAnsi="Times New Roman" w:cs="Times New Roman"/>
          <w:noProof/>
        </w:rPr>
        <w:t xml:space="preserve"> </w:t>
      </w:r>
      <w:r w:rsidRPr="001C3A39">
        <w:rPr>
          <w:rFonts w:ascii="Times New Roman" w:eastAsia="Times New Roman" w:hAnsi="Times New Roman" w:cs="Times New Roman"/>
          <w:noProof/>
        </w:rPr>
        <w:t>(</w:t>
      </w:r>
      <w:r w:rsidR="005549A3" w:rsidRPr="004B20D4">
        <w:rPr>
          <w:rFonts w:ascii="Times New Roman" w:eastAsia="Times New Roman" w:hAnsi="Times New Roman"/>
        </w:rPr>
        <w:t>nes pacientams, kurie, prieš pradedant vaistinio preparato vartojimą serg</w:t>
      </w:r>
      <w:r w:rsidR="005549A3">
        <w:rPr>
          <w:rFonts w:ascii="Times New Roman" w:eastAsia="Times New Roman" w:hAnsi="Times New Roman"/>
        </w:rPr>
        <w:t>a</w:t>
      </w:r>
      <w:r w:rsidRPr="001C3A39">
        <w:rPr>
          <w:rFonts w:ascii="Times New Roman" w:eastAsia="Times New Roman" w:hAnsi="Times New Roman" w:cs="Times New Roman"/>
          <w:noProof/>
        </w:rPr>
        <w:t xml:space="preserve"> inkstų liga, gali </w:t>
      </w:r>
      <w:r w:rsidR="005549A3">
        <w:rPr>
          <w:rFonts w:ascii="Times New Roman" w:eastAsia="Times New Roman" w:hAnsi="Times New Roman" w:cs="Times New Roman"/>
          <w:noProof/>
        </w:rPr>
        <w:t>pasireikšti</w:t>
      </w:r>
      <w:r w:rsidR="005549A3" w:rsidRPr="001C3A39">
        <w:rPr>
          <w:rFonts w:ascii="Times New Roman" w:eastAsia="Times New Roman" w:hAnsi="Times New Roman" w:cs="Times New Roman"/>
          <w:noProof/>
        </w:rPr>
        <w:t xml:space="preserve"> </w:t>
      </w:r>
      <w:r w:rsidRPr="001C3A39">
        <w:rPr>
          <w:rFonts w:ascii="Times New Roman" w:eastAsia="Times New Roman" w:hAnsi="Times New Roman" w:cs="Times New Roman"/>
          <w:noProof/>
        </w:rPr>
        <w:t xml:space="preserve">ūminis inkstų </w:t>
      </w:r>
      <w:r w:rsidR="005549A3">
        <w:rPr>
          <w:rFonts w:ascii="Times New Roman" w:eastAsia="Times New Roman" w:hAnsi="Times New Roman" w:cs="Times New Roman"/>
          <w:noProof/>
        </w:rPr>
        <w:t xml:space="preserve">funkcijos </w:t>
      </w:r>
      <w:r w:rsidRPr="001C3A39">
        <w:rPr>
          <w:rFonts w:ascii="Times New Roman" w:eastAsia="Times New Roman" w:hAnsi="Times New Roman" w:cs="Times New Roman"/>
          <w:noProof/>
        </w:rPr>
        <w:t>nepakankamumas);</w:t>
      </w:r>
    </w:p>
    <w:p w14:paraId="017A0D95" w14:textId="5E517055" w:rsidR="00A11FAF" w:rsidRPr="001C3A39" w:rsidRDefault="00A11FAF" w:rsidP="00C12F63">
      <w:pPr>
        <w:pStyle w:val="Sraopastraipa"/>
        <w:numPr>
          <w:ilvl w:val="0"/>
          <w:numId w:val="15"/>
        </w:numPr>
        <w:tabs>
          <w:tab w:val="left" w:pos="540"/>
          <w:tab w:val="left" w:pos="1276"/>
        </w:tabs>
        <w:spacing w:after="0" w:line="240" w:lineRule="auto"/>
        <w:ind w:left="567" w:hanging="567"/>
        <w:rPr>
          <w:rFonts w:ascii="Times New Roman" w:eastAsia="Times New Roman" w:hAnsi="Times New Roman" w:cs="Times New Roman"/>
          <w:noProof/>
        </w:rPr>
      </w:pPr>
      <w:r w:rsidRPr="001C3A39">
        <w:rPr>
          <w:rFonts w:ascii="Times New Roman" w:eastAsia="Times New Roman" w:hAnsi="Times New Roman" w:cs="Times New Roman"/>
          <w:noProof/>
        </w:rPr>
        <w:t>dehidra</w:t>
      </w:r>
      <w:r w:rsidR="005549A3">
        <w:rPr>
          <w:rFonts w:ascii="Times New Roman" w:eastAsia="Times New Roman" w:hAnsi="Times New Roman" w:cs="Times New Roman"/>
          <w:noProof/>
        </w:rPr>
        <w:t>ta</w:t>
      </w:r>
      <w:r w:rsidRPr="001C3A39">
        <w:rPr>
          <w:rFonts w:ascii="Times New Roman" w:eastAsia="Times New Roman" w:hAnsi="Times New Roman" w:cs="Times New Roman"/>
          <w:noProof/>
        </w:rPr>
        <w:t>cija;</w:t>
      </w:r>
    </w:p>
    <w:p w14:paraId="4267CF84" w14:textId="7D10F5BF" w:rsidR="00A11FAF" w:rsidRPr="001C3A39" w:rsidRDefault="00A11FAF" w:rsidP="00C12F63">
      <w:pPr>
        <w:pStyle w:val="Sraopastraipa"/>
        <w:numPr>
          <w:ilvl w:val="0"/>
          <w:numId w:val="15"/>
        </w:numPr>
        <w:tabs>
          <w:tab w:val="left" w:pos="540"/>
          <w:tab w:val="left" w:pos="1276"/>
        </w:tabs>
        <w:spacing w:after="0" w:line="240" w:lineRule="auto"/>
        <w:ind w:left="567" w:hanging="567"/>
        <w:rPr>
          <w:rFonts w:ascii="Times New Roman" w:eastAsia="Times New Roman" w:hAnsi="Times New Roman" w:cs="Times New Roman"/>
          <w:noProof/>
        </w:rPr>
      </w:pPr>
      <w:r w:rsidRPr="001C3A39">
        <w:rPr>
          <w:rFonts w:ascii="Times New Roman" w:eastAsia="Times New Roman" w:hAnsi="Times New Roman" w:cs="Times New Roman"/>
          <w:noProof/>
        </w:rPr>
        <w:t>kepenų funkcij</w:t>
      </w:r>
      <w:r w:rsidR="005549A3">
        <w:rPr>
          <w:rFonts w:ascii="Times New Roman" w:eastAsia="Times New Roman" w:hAnsi="Times New Roman" w:cs="Times New Roman"/>
          <w:noProof/>
        </w:rPr>
        <w:t>os sutrikimas</w:t>
      </w:r>
      <w:r w:rsidRPr="001C3A39">
        <w:rPr>
          <w:rFonts w:ascii="Times New Roman" w:eastAsia="Times New Roman" w:hAnsi="Times New Roman" w:cs="Times New Roman"/>
          <w:noProof/>
        </w:rPr>
        <w:t>;</w:t>
      </w:r>
    </w:p>
    <w:p w14:paraId="2390D23F" w14:textId="07155475" w:rsidR="00A11FAF" w:rsidRPr="001C3A39" w:rsidRDefault="00CD7DE5" w:rsidP="00C12F63">
      <w:pPr>
        <w:pStyle w:val="Sraopastraipa"/>
        <w:numPr>
          <w:ilvl w:val="0"/>
          <w:numId w:val="15"/>
        </w:numPr>
        <w:tabs>
          <w:tab w:val="left" w:pos="540"/>
          <w:tab w:val="left" w:pos="1276"/>
        </w:tabs>
        <w:spacing w:after="0" w:line="240" w:lineRule="auto"/>
        <w:ind w:left="567" w:hanging="567"/>
        <w:rPr>
          <w:rFonts w:ascii="Times New Roman" w:eastAsia="Times New Roman" w:hAnsi="Times New Roman" w:cs="Times New Roman"/>
          <w:noProof/>
        </w:rPr>
      </w:pPr>
      <w:r>
        <w:rPr>
          <w:rFonts w:ascii="Times New Roman" w:eastAsia="Times New Roman" w:hAnsi="Times New Roman" w:cs="Times New Roman"/>
          <w:noProof/>
        </w:rPr>
        <w:t>tik ką atlikta didelė</w:t>
      </w:r>
      <w:r w:rsidR="00A11FAF" w:rsidRPr="001C3A39">
        <w:rPr>
          <w:rFonts w:ascii="Times New Roman" w:eastAsia="Times New Roman" w:hAnsi="Times New Roman" w:cs="Times New Roman"/>
          <w:noProof/>
        </w:rPr>
        <w:t xml:space="preserve"> chirurginė operacij</w:t>
      </w:r>
      <w:r>
        <w:rPr>
          <w:rFonts w:ascii="Times New Roman" w:eastAsia="Times New Roman" w:hAnsi="Times New Roman" w:cs="Times New Roman"/>
          <w:noProof/>
        </w:rPr>
        <w:t>a</w:t>
      </w:r>
      <w:r w:rsidR="00A11FAF" w:rsidRPr="001C3A39">
        <w:rPr>
          <w:rFonts w:ascii="Times New Roman" w:eastAsia="Times New Roman" w:hAnsi="Times New Roman" w:cs="Times New Roman"/>
          <w:noProof/>
        </w:rPr>
        <w:t>;</w:t>
      </w:r>
    </w:p>
    <w:p w14:paraId="05DE9148" w14:textId="0E29545A" w:rsidR="00A11FAF" w:rsidRPr="001C3A39" w:rsidRDefault="00A11FAF" w:rsidP="00C12F63">
      <w:pPr>
        <w:pStyle w:val="Sraopastraipa"/>
        <w:numPr>
          <w:ilvl w:val="0"/>
          <w:numId w:val="15"/>
        </w:numPr>
        <w:tabs>
          <w:tab w:val="left" w:pos="540"/>
          <w:tab w:val="left" w:pos="1276"/>
        </w:tabs>
        <w:spacing w:after="0" w:line="240" w:lineRule="auto"/>
        <w:ind w:left="567" w:hanging="567"/>
        <w:rPr>
          <w:rFonts w:ascii="Times New Roman" w:eastAsia="Times New Roman" w:hAnsi="Times New Roman" w:cs="Times New Roman"/>
          <w:noProof/>
        </w:rPr>
      </w:pPr>
      <w:r w:rsidRPr="001C3A39">
        <w:rPr>
          <w:rFonts w:ascii="Times New Roman" w:eastAsia="Times New Roman" w:hAnsi="Times New Roman" w:cs="Times New Roman"/>
          <w:noProof/>
        </w:rPr>
        <w:t xml:space="preserve">pacientas serga šienlige, </w:t>
      </w:r>
      <w:r w:rsidR="007234C5">
        <w:rPr>
          <w:rFonts w:ascii="Times New Roman" w:eastAsia="Times New Roman" w:hAnsi="Times New Roman" w:cs="Times New Roman"/>
          <w:noProof/>
        </w:rPr>
        <w:t>turi</w:t>
      </w:r>
      <w:r w:rsidR="007234C5" w:rsidRPr="001C3A39">
        <w:rPr>
          <w:rFonts w:ascii="Times New Roman" w:eastAsia="Times New Roman" w:hAnsi="Times New Roman" w:cs="Times New Roman"/>
          <w:noProof/>
        </w:rPr>
        <w:t xml:space="preserve"> </w:t>
      </w:r>
      <w:r w:rsidRPr="001C3A39">
        <w:rPr>
          <w:rFonts w:ascii="Times New Roman" w:eastAsia="Times New Roman" w:hAnsi="Times New Roman" w:cs="Times New Roman"/>
          <w:noProof/>
        </w:rPr>
        <w:t>nosies polip</w:t>
      </w:r>
      <w:r w:rsidR="007234C5">
        <w:rPr>
          <w:rFonts w:ascii="Times New Roman" w:eastAsia="Times New Roman" w:hAnsi="Times New Roman" w:cs="Times New Roman"/>
          <w:noProof/>
        </w:rPr>
        <w:t>ų</w:t>
      </w:r>
      <w:r w:rsidRPr="001C3A39">
        <w:rPr>
          <w:rFonts w:ascii="Times New Roman" w:eastAsia="Times New Roman" w:hAnsi="Times New Roman" w:cs="Times New Roman"/>
          <w:noProof/>
        </w:rPr>
        <w:t xml:space="preserve">, </w:t>
      </w:r>
      <w:r w:rsidR="007234C5">
        <w:rPr>
          <w:rFonts w:ascii="Times New Roman" w:eastAsia="Times New Roman" w:hAnsi="Times New Roman" w:cs="Times New Roman"/>
          <w:noProof/>
        </w:rPr>
        <w:t xml:space="preserve">yra </w:t>
      </w:r>
      <w:r w:rsidRPr="001C3A39">
        <w:rPr>
          <w:rFonts w:ascii="Times New Roman" w:eastAsia="Times New Roman" w:hAnsi="Times New Roman" w:cs="Times New Roman"/>
          <w:noProof/>
        </w:rPr>
        <w:t xml:space="preserve">lėtinis nosies gleivinės paburkimas ar lėtinė obstrukcinė kvėpavimo takų liga, nes yra didesnė rizika alerginėms reakcijoms. </w:t>
      </w:r>
      <w:r w:rsidR="007234C5" w:rsidRPr="00C12F63">
        <w:rPr>
          <w:rFonts w:ascii="Times New Roman" w:eastAsia="Times New Roman" w:hAnsi="Times New Roman" w:cs="Times New Roman"/>
          <w:noProof/>
        </w:rPr>
        <w:t>G</w:t>
      </w:r>
      <w:r w:rsidRPr="00C12F63">
        <w:rPr>
          <w:rFonts w:ascii="Times New Roman" w:eastAsia="Times New Roman" w:hAnsi="Times New Roman" w:cs="Times New Roman"/>
          <w:noProof/>
        </w:rPr>
        <w:t xml:space="preserve">ali </w:t>
      </w:r>
      <w:r w:rsidR="007234C5" w:rsidRPr="00C12F63">
        <w:rPr>
          <w:rFonts w:ascii="Times New Roman" w:eastAsia="Times New Roman" w:hAnsi="Times New Roman" w:cs="Times New Roman"/>
          <w:noProof/>
        </w:rPr>
        <w:t xml:space="preserve">pasireikšti </w:t>
      </w:r>
      <w:r w:rsidRPr="00C12F63">
        <w:rPr>
          <w:rFonts w:ascii="Times New Roman" w:eastAsia="Times New Roman" w:hAnsi="Times New Roman" w:cs="Times New Roman"/>
          <w:noProof/>
        </w:rPr>
        <w:t>astmos priepuoli</w:t>
      </w:r>
      <w:r w:rsidR="007234C5" w:rsidRPr="00C12F63">
        <w:rPr>
          <w:rFonts w:ascii="Times New Roman" w:eastAsia="Times New Roman" w:hAnsi="Times New Roman" w:cs="Times New Roman"/>
          <w:noProof/>
        </w:rPr>
        <w:t>ai</w:t>
      </w:r>
      <w:r w:rsidRPr="00C12F63">
        <w:rPr>
          <w:rFonts w:ascii="Times New Roman" w:eastAsia="Times New Roman" w:hAnsi="Times New Roman" w:cs="Times New Roman"/>
          <w:noProof/>
        </w:rPr>
        <w:t xml:space="preserve"> (vadinamoji analgetikų </w:t>
      </w:r>
      <w:r w:rsidR="00525D97" w:rsidRPr="00C12F63">
        <w:rPr>
          <w:rFonts w:ascii="Times New Roman" w:eastAsia="Times New Roman" w:hAnsi="Times New Roman" w:cs="Times New Roman"/>
          <w:noProof/>
        </w:rPr>
        <w:t xml:space="preserve">sukelta </w:t>
      </w:r>
      <w:r w:rsidRPr="00C12F63">
        <w:rPr>
          <w:rFonts w:ascii="Times New Roman" w:eastAsia="Times New Roman" w:hAnsi="Times New Roman" w:cs="Times New Roman"/>
          <w:noProof/>
        </w:rPr>
        <w:t>astma),</w:t>
      </w:r>
      <w:r w:rsidRPr="001C3A39">
        <w:rPr>
          <w:rFonts w:ascii="Times New Roman" w:eastAsia="Times New Roman" w:hAnsi="Times New Roman" w:cs="Times New Roman"/>
          <w:noProof/>
        </w:rPr>
        <w:t xml:space="preserve"> </w:t>
      </w:r>
      <w:r w:rsidR="007234C5">
        <w:rPr>
          <w:rFonts w:ascii="Times New Roman" w:eastAsia="Times New Roman" w:hAnsi="Times New Roman" w:cs="Times New Roman"/>
          <w:noProof/>
        </w:rPr>
        <w:t>angioneurozinė</w:t>
      </w:r>
      <w:r w:rsidRPr="001C3A39">
        <w:rPr>
          <w:rFonts w:ascii="Times New Roman" w:eastAsia="Times New Roman" w:hAnsi="Times New Roman" w:cs="Times New Roman"/>
          <w:noProof/>
        </w:rPr>
        <w:t xml:space="preserve"> edem</w:t>
      </w:r>
      <w:r w:rsidR="007234C5">
        <w:rPr>
          <w:rFonts w:ascii="Times New Roman" w:eastAsia="Times New Roman" w:hAnsi="Times New Roman" w:cs="Times New Roman"/>
          <w:noProof/>
        </w:rPr>
        <w:t>a</w:t>
      </w:r>
      <w:r w:rsidRPr="001C3A39">
        <w:rPr>
          <w:rFonts w:ascii="Times New Roman" w:eastAsia="Times New Roman" w:hAnsi="Times New Roman" w:cs="Times New Roman"/>
          <w:noProof/>
        </w:rPr>
        <w:t xml:space="preserve"> arba dilgėlinė;</w:t>
      </w:r>
    </w:p>
    <w:p w14:paraId="46783B31" w14:textId="50E04700" w:rsidR="00A11FAF" w:rsidRPr="001C3A39" w:rsidRDefault="001A5689" w:rsidP="00C12F63">
      <w:pPr>
        <w:pStyle w:val="Sraopastraipa"/>
        <w:numPr>
          <w:ilvl w:val="0"/>
          <w:numId w:val="15"/>
        </w:numPr>
        <w:tabs>
          <w:tab w:val="left" w:pos="540"/>
          <w:tab w:val="left" w:pos="1276"/>
        </w:tabs>
        <w:spacing w:after="0" w:line="240" w:lineRule="auto"/>
        <w:ind w:left="567" w:hanging="567"/>
        <w:rPr>
          <w:rFonts w:ascii="Times New Roman" w:eastAsia="Times New Roman" w:hAnsi="Times New Roman" w:cs="Times New Roman"/>
          <w:noProof/>
        </w:rPr>
      </w:pPr>
      <w:r>
        <w:rPr>
          <w:rFonts w:ascii="Times New Roman" w:eastAsia="Times New Roman" w:hAnsi="Times New Roman" w:cs="Times New Roman"/>
          <w:noProof/>
        </w:rPr>
        <w:t>buvusi</w:t>
      </w:r>
      <w:r w:rsidR="00A11FAF" w:rsidRPr="001C3A39">
        <w:rPr>
          <w:rFonts w:ascii="Times New Roman" w:eastAsia="Times New Roman" w:hAnsi="Times New Roman" w:cs="Times New Roman"/>
          <w:noProof/>
        </w:rPr>
        <w:t xml:space="preserve"> alergi</w:t>
      </w:r>
      <w:r>
        <w:rPr>
          <w:rFonts w:ascii="Times New Roman" w:eastAsia="Times New Roman" w:hAnsi="Times New Roman" w:cs="Times New Roman"/>
          <w:noProof/>
        </w:rPr>
        <w:t>nė</w:t>
      </w:r>
      <w:r w:rsidR="00A11FAF" w:rsidRPr="001C3A39">
        <w:rPr>
          <w:rFonts w:ascii="Times New Roman" w:eastAsia="Times New Roman" w:hAnsi="Times New Roman" w:cs="Times New Roman"/>
          <w:noProof/>
        </w:rPr>
        <w:t xml:space="preserve"> </w:t>
      </w:r>
      <w:r>
        <w:rPr>
          <w:rFonts w:ascii="Times New Roman" w:eastAsia="Times New Roman" w:hAnsi="Times New Roman" w:cs="Times New Roman"/>
          <w:noProof/>
        </w:rPr>
        <w:t xml:space="preserve">reakcija į </w:t>
      </w:r>
      <w:r w:rsidR="00A11FAF" w:rsidRPr="001C3A39">
        <w:rPr>
          <w:rFonts w:ascii="Times New Roman" w:eastAsia="Times New Roman" w:hAnsi="Times New Roman" w:cs="Times New Roman"/>
          <w:noProof/>
        </w:rPr>
        <w:t>kit</w:t>
      </w:r>
      <w:r>
        <w:rPr>
          <w:rFonts w:ascii="Times New Roman" w:eastAsia="Times New Roman" w:hAnsi="Times New Roman" w:cs="Times New Roman"/>
          <w:noProof/>
        </w:rPr>
        <w:t>a</w:t>
      </w:r>
      <w:r w:rsidR="00A11FAF" w:rsidRPr="001C3A39">
        <w:rPr>
          <w:rFonts w:ascii="Times New Roman" w:eastAsia="Times New Roman" w:hAnsi="Times New Roman" w:cs="Times New Roman"/>
          <w:noProof/>
        </w:rPr>
        <w:t>s medžiag</w:t>
      </w:r>
      <w:r>
        <w:rPr>
          <w:rFonts w:ascii="Times New Roman" w:eastAsia="Times New Roman" w:hAnsi="Times New Roman" w:cs="Times New Roman"/>
          <w:noProof/>
        </w:rPr>
        <w:t>a</w:t>
      </w:r>
      <w:r w:rsidR="00A11FAF" w:rsidRPr="001C3A39">
        <w:rPr>
          <w:rFonts w:ascii="Times New Roman" w:eastAsia="Times New Roman" w:hAnsi="Times New Roman" w:cs="Times New Roman"/>
          <w:noProof/>
        </w:rPr>
        <w:t xml:space="preserve">s, nes </w:t>
      </w:r>
      <w:r w:rsidRPr="001C3A39">
        <w:rPr>
          <w:rFonts w:ascii="Times New Roman" w:eastAsia="Times New Roman" w:hAnsi="Times New Roman" w:cs="Times New Roman"/>
          <w:noProof/>
        </w:rPr>
        <w:t>vartojant Ibustar</w:t>
      </w:r>
      <w:r>
        <w:rPr>
          <w:rFonts w:ascii="Times New Roman" w:eastAsia="Times New Roman" w:hAnsi="Times New Roman" w:cs="Times New Roman"/>
          <w:noProof/>
        </w:rPr>
        <w:t>, jiems taip pat</w:t>
      </w:r>
      <w:r w:rsidRPr="001C3A39">
        <w:rPr>
          <w:rFonts w:ascii="Times New Roman" w:eastAsia="Times New Roman" w:hAnsi="Times New Roman" w:cs="Times New Roman"/>
          <w:noProof/>
        </w:rPr>
        <w:t xml:space="preserve"> </w:t>
      </w:r>
      <w:r w:rsidR="00A11FAF" w:rsidRPr="001C3A39">
        <w:rPr>
          <w:rFonts w:ascii="Times New Roman" w:eastAsia="Times New Roman" w:hAnsi="Times New Roman" w:cs="Times New Roman"/>
          <w:noProof/>
        </w:rPr>
        <w:t>yra padidėjusio jautrumo reakcij</w:t>
      </w:r>
      <w:r>
        <w:rPr>
          <w:rFonts w:ascii="Times New Roman" w:eastAsia="Times New Roman" w:hAnsi="Times New Roman" w:cs="Times New Roman"/>
          <w:noProof/>
        </w:rPr>
        <w:t>ų atsiradimo</w:t>
      </w:r>
      <w:r w:rsidR="00A11FAF" w:rsidRPr="001C3A39">
        <w:rPr>
          <w:rFonts w:ascii="Times New Roman" w:eastAsia="Times New Roman" w:hAnsi="Times New Roman" w:cs="Times New Roman"/>
          <w:noProof/>
        </w:rPr>
        <w:t xml:space="preserve"> </w:t>
      </w:r>
      <w:r w:rsidRPr="001C3A39">
        <w:rPr>
          <w:rFonts w:ascii="Times New Roman" w:eastAsia="Times New Roman" w:hAnsi="Times New Roman" w:cs="Times New Roman"/>
          <w:noProof/>
        </w:rPr>
        <w:t>rizika</w:t>
      </w:r>
      <w:r w:rsidR="00A11FAF" w:rsidRPr="001C3A39">
        <w:rPr>
          <w:rFonts w:ascii="Times New Roman" w:eastAsia="Times New Roman" w:hAnsi="Times New Roman" w:cs="Times New Roman"/>
          <w:noProof/>
        </w:rPr>
        <w:t>.</w:t>
      </w:r>
    </w:p>
    <w:p w14:paraId="0D839DF2"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p w14:paraId="0D4F09E9" w14:textId="6871234B" w:rsidR="00A11FAF" w:rsidRPr="00C12F63" w:rsidRDefault="00A11FAF" w:rsidP="00A11FAF">
      <w:pPr>
        <w:tabs>
          <w:tab w:val="left" w:pos="540"/>
          <w:tab w:val="left" w:pos="1276"/>
        </w:tabs>
        <w:spacing w:after="0" w:line="240" w:lineRule="auto"/>
        <w:rPr>
          <w:rFonts w:ascii="Times New Roman" w:eastAsia="Times New Roman" w:hAnsi="Times New Roman" w:cs="Times New Roman"/>
          <w:noProof/>
        </w:rPr>
      </w:pPr>
      <w:r w:rsidRPr="00C12F63">
        <w:rPr>
          <w:rFonts w:ascii="Times New Roman" w:eastAsia="Times New Roman" w:hAnsi="Times New Roman" w:cs="Times New Roman"/>
          <w:noProof/>
        </w:rPr>
        <w:t xml:space="preserve">Labai retai pasitaikė sunkių </w:t>
      </w:r>
      <w:r w:rsidR="009C4031" w:rsidRPr="00C12F63">
        <w:rPr>
          <w:rFonts w:ascii="Times New Roman" w:eastAsia="Times New Roman" w:hAnsi="Times New Roman" w:cs="Times New Roman"/>
          <w:noProof/>
        </w:rPr>
        <w:t xml:space="preserve">ūminių </w:t>
      </w:r>
      <w:r w:rsidRPr="00C12F63">
        <w:rPr>
          <w:rFonts w:ascii="Times New Roman" w:eastAsia="Times New Roman" w:hAnsi="Times New Roman" w:cs="Times New Roman"/>
          <w:noProof/>
        </w:rPr>
        <w:t xml:space="preserve">padidėjusio jautrumo reakcijų (pvz., anafilaksinis šokas). Atsiradus pirmiesiems padidėjusio jautrumo reakcijos požymiams pavartojus Ibustar, gydymą reikia nutraukti. </w:t>
      </w:r>
      <w:r w:rsidR="00DD5608" w:rsidRPr="00C12F63">
        <w:rPr>
          <w:rFonts w:ascii="Times New Roman" w:hAnsi="Times New Roman" w:cs="Times New Roman"/>
        </w:rPr>
        <w:t>Atsižvelgdamas į simptomus, specialistas turi skirti reikiamas gydymo priemones</w:t>
      </w:r>
      <w:r w:rsidRPr="00C12F63">
        <w:rPr>
          <w:rFonts w:ascii="Times New Roman" w:eastAsia="Times New Roman" w:hAnsi="Times New Roman" w:cs="Times New Roman"/>
          <w:noProof/>
        </w:rPr>
        <w:t>.</w:t>
      </w:r>
    </w:p>
    <w:p w14:paraId="2C3BDD94" w14:textId="77777777" w:rsidR="00A11FAF" w:rsidRPr="00C12F63" w:rsidRDefault="00A11FAF" w:rsidP="00A11FAF">
      <w:pPr>
        <w:tabs>
          <w:tab w:val="left" w:pos="540"/>
          <w:tab w:val="left" w:pos="1276"/>
        </w:tabs>
        <w:spacing w:after="0" w:line="240" w:lineRule="auto"/>
        <w:rPr>
          <w:rFonts w:ascii="Times New Roman" w:eastAsia="Times New Roman" w:hAnsi="Times New Roman" w:cs="Times New Roman"/>
          <w:noProof/>
        </w:rPr>
      </w:pPr>
    </w:p>
    <w:p w14:paraId="2F46B434" w14:textId="4A7DC975" w:rsidR="00A11FAF" w:rsidRPr="00C12F63" w:rsidRDefault="00E670F8" w:rsidP="00A11FAF">
      <w:pPr>
        <w:tabs>
          <w:tab w:val="left" w:pos="540"/>
          <w:tab w:val="left" w:pos="1276"/>
        </w:tabs>
        <w:spacing w:after="0" w:line="240" w:lineRule="auto"/>
        <w:rPr>
          <w:rFonts w:ascii="Times New Roman" w:eastAsia="Times New Roman" w:hAnsi="Times New Roman" w:cs="Times New Roman"/>
          <w:noProof/>
        </w:rPr>
      </w:pPr>
      <w:r w:rsidRPr="00C12F63">
        <w:rPr>
          <w:rFonts w:ascii="Times New Roman" w:eastAsia="Times New Roman" w:hAnsi="Times New Roman" w:cs="Times New Roman"/>
          <w:noProof/>
        </w:rPr>
        <w:t>I</w:t>
      </w:r>
      <w:r w:rsidR="00A11FAF" w:rsidRPr="00C12F63">
        <w:rPr>
          <w:rFonts w:ascii="Times New Roman" w:eastAsia="Times New Roman" w:hAnsi="Times New Roman" w:cs="Times New Roman"/>
          <w:noProof/>
        </w:rPr>
        <w:t xml:space="preserve">buprofenas gali </w:t>
      </w:r>
      <w:r w:rsidRPr="00C12F63">
        <w:rPr>
          <w:rFonts w:ascii="Times New Roman" w:eastAsia="Times New Roman" w:hAnsi="Times New Roman" w:cs="Times New Roman"/>
          <w:noProof/>
        </w:rPr>
        <w:t xml:space="preserve">laikinai </w:t>
      </w:r>
      <w:r w:rsidR="00A11FAF" w:rsidRPr="00C12F63">
        <w:rPr>
          <w:rFonts w:ascii="Times New Roman" w:eastAsia="Times New Roman" w:hAnsi="Times New Roman" w:cs="Times New Roman"/>
          <w:noProof/>
        </w:rPr>
        <w:t>slopinti trombocitų funkciją (trombocitų agregaciją). Pacientus, kuriems nustatyta kreš</w:t>
      </w:r>
      <w:r w:rsidR="00193F8A" w:rsidRPr="00C12F63">
        <w:rPr>
          <w:rFonts w:ascii="Times New Roman" w:eastAsia="Times New Roman" w:hAnsi="Times New Roman" w:cs="Times New Roman"/>
          <w:noProof/>
        </w:rPr>
        <w:t>ėji</w:t>
      </w:r>
      <w:r w:rsidR="00A11FAF" w:rsidRPr="00C12F63">
        <w:rPr>
          <w:rFonts w:ascii="Times New Roman" w:eastAsia="Times New Roman" w:hAnsi="Times New Roman" w:cs="Times New Roman"/>
          <w:noProof/>
        </w:rPr>
        <w:t>mo sutrikimų, reikia atidžiai</w:t>
      </w:r>
      <w:r w:rsidRPr="00C12F63">
        <w:rPr>
          <w:rFonts w:ascii="Times New Roman" w:eastAsia="Times New Roman" w:hAnsi="Times New Roman" w:cs="Times New Roman"/>
          <w:noProof/>
        </w:rPr>
        <w:t xml:space="preserve"> stebėti</w:t>
      </w:r>
      <w:r w:rsidR="00A11FAF" w:rsidRPr="00C12F63">
        <w:rPr>
          <w:rFonts w:ascii="Times New Roman" w:eastAsia="Times New Roman" w:hAnsi="Times New Roman" w:cs="Times New Roman"/>
          <w:noProof/>
        </w:rPr>
        <w:t>.</w:t>
      </w:r>
    </w:p>
    <w:p w14:paraId="467BF2B3" w14:textId="77777777" w:rsidR="00A11FAF" w:rsidRPr="00C12F63" w:rsidRDefault="00A11FAF" w:rsidP="00A11FAF">
      <w:pPr>
        <w:tabs>
          <w:tab w:val="left" w:pos="540"/>
          <w:tab w:val="left" w:pos="1276"/>
        </w:tabs>
        <w:spacing w:after="0" w:line="240" w:lineRule="auto"/>
        <w:rPr>
          <w:rFonts w:ascii="Times New Roman" w:eastAsia="Times New Roman" w:hAnsi="Times New Roman" w:cs="Times New Roman"/>
          <w:noProof/>
        </w:rPr>
      </w:pPr>
    </w:p>
    <w:p w14:paraId="1C1AA5A1" w14:textId="0F97ED7B" w:rsidR="00A11FAF" w:rsidRPr="001C3A39" w:rsidRDefault="008201D9" w:rsidP="00A11FAF">
      <w:pPr>
        <w:tabs>
          <w:tab w:val="left" w:pos="540"/>
          <w:tab w:val="left" w:pos="1276"/>
        </w:tabs>
        <w:spacing w:after="0" w:line="240" w:lineRule="auto"/>
        <w:rPr>
          <w:rFonts w:ascii="Times New Roman" w:eastAsia="Times New Roman" w:hAnsi="Times New Roman" w:cs="Times New Roman"/>
          <w:noProof/>
        </w:rPr>
      </w:pPr>
      <w:r w:rsidRPr="00C12F63">
        <w:rPr>
          <w:rFonts w:ascii="Times New Roman" w:eastAsia="Times New Roman" w:hAnsi="Times New Roman" w:cs="Times New Roman"/>
          <w:noProof/>
        </w:rPr>
        <w:t xml:space="preserve">Skiriant </w:t>
      </w:r>
      <w:r w:rsidR="001F1057" w:rsidRPr="00C12F63">
        <w:rPr>
          <w:rFonts w:ascii="Times New Roman" w:eastAsia="Times New Roman" w:hAnsi="Times New Roman" w:cs="Times New Roman"/>
          <w:noProof/>
        </w:rPr>
        <w:t>ilgalaikį gydymą</w:t>
      </w:r>
      <w:r w:rsidR="00A11FAF" w:rsidRPr="00C12F63">
        <w:rPr>
          <w:rFonts w:ascii="Times New Roman" w:eastAsia="Times New Roman" w:hAnsi="Times New Roman" w:cs="Times New Roman"/>
          <w:noProof/>
        </w:rPr>
        <w:t xml:space="preserve"> Ibustar</w:t>
      </w:r>
      <w:r w:rsidRPr="00C12F63">
        <w:rPr>
          <w:rFonts w:ascii="Times New Roman" w:eastAsia="Times New Roman" w:hAnsi="Times New Roman" w:cs="Times New Roman"/>
          <w:noProof/>
        </w:rPr>
        <w:t xml:space="preserve">, </w:t>
      </w:r>
      <w:r w:rsidR="00A11FAF" w:rsidRPr="00C12F63">
        <w:rPr>
          <w:rFonts w:ascii="Times New Roman" w:eastAsia="Times New Roman" w:hAnsi="Times New Roman" w:cs="Times New Roman"/>
          <w:noProof/>
        </w:rPr>
        <w:t xml:space="preserve">reikia reguliariai tikrinti kepenų funkcijos </w:t>
      </w:r>
      <w:r w:rsidR="00C85D3E" w:rsidRPr="00C12F63">
        <w:rPr>
          <w:rFonts w:ascii="Times New Roman" w:eastAsia="Times New Roman" w:hAnsi="Times New Roman" w:cs="Times New Roman"/>
          <w:noProof/>
        </w:rPr>
        <w:t>rodmenis</w:t>
      </w:r>
      <w:r w:rsidR="0010526E" w:rsidRPr="00C12F63">
        <w:rPr>
          <w:rFonts w:ascii="Times New Roman" w:eastAsia="Times New Roman" w:hAnsi="Times New Roman" w:cs="Times New Roman"/>
          <w:noProof/>
        </w:rPr>
        <w:t>, inkstų funkciją</w:t>
      </w:r>
      <w:r w:rsidR="00C85D3E" w:rsidRPr="00C12F63">
        <w:rPr>
          <w:rFonts w:ascii="Times New Roman" w:eastAsia="Times New Roman" w:hAnsi="Times New Roman" w:cs="Times New Roman"/>
          <w:noProof/>
        </w:rPr>
        <w:t xml:space="preserve"> </w:t>
      </w:r>
      <w:r w:rsidR="0010526E" w:rsidRPr="00C12F63">
        <w:rPr>
          <w:rFonts w:ascii="Times New Roman" w:eastAsia="Times New Roman" w:hAnsi="Times New Roman" w:cs="Times New Roman"/>
          <w:noProof/>
        </w:rPr>
        <w:t>ir</w:t>
      </w:r>
      <w:r w:rsidR="00C85D3E" w:rsidRPr="00C12F63">
        <w:rPr>
          <w:rFonts w:ascii="Times New Roman" w:eastAsia="Times New Roman" w:hAnsi="Times New Roman" w:cs="Times New Roman"/>
          <w:noProof/>
        </w:rPr>
        <w:t xml:space="preserve"> kraujo ląstelių sudėtį</w:t>
      </w:r>
      <w:r w:rsidR="00A11FAF" w:rsidRPr="00C12F63">
        <w:rPr>
          <w:rFonts w:ascii="Times New Roman" w:eastAsia="Times New Roman" w:hAnsi="Times New Roman" w:cs="Times New Roman"/>
          <w:noProof/>
        </w:rPr>
        <w:t>.</w:t>
      </w:r>
    </w:p>
    <w:p w14:paraId="4550DAD8"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p w14:paraId="1F1A2488" w14:textId="62AFB434" w:rsidR="00D158B1" w:rsidRPr="00C12F63" w:rsidRDefault="00A11FAF" w:rsidP="00A11FAF">
      <w:pPr>
        <w:tabs>
          <w:tab w:val="left" w:pos="540"/>
          <w:tab w:val="left" w:pos="1276"/>
        </w:tabs>
        <w:spacing w:after="0" w:line="240" w:lineRule="auto"/>
        <w:rPr>
          <w:rFonts w:ascii="Times New Roman" w:eastAsia="Times New Roman" w:hAnsi="Times New Roman" w:cs="Times New Roman"/>
          <w:noProof/>
        </w:rPr>
      </w:pPr>
      <w:r w:rsidRPr="00C12F63">
        <w:rPr>
          <w:rFonts w:ascii="Times New Roman" w:eastAsia="Times New Roman" w:hAnsi="Times New Roman" w:cs="Times New Roman"/>
          <w:noProof/>
        </w:rPr>
        <w:t>Ilgai vartojant</w:t>
      </w:r>
      <w:r w:rsidR="00D158B1" w:rsidRPr="00C12F63">
        <w:rPr>
          <w:rFonts w:ascii="Times New Roman" w:eastAsia="Times New Roman" w:hAnsi="Times New Roman" w:cs="Times New Roman"/>
          <w:noProof/>
        </w:rPr>
        <w:t xml:space="preserve"> bet kokio tipo</w:t>
      </w:r>
      <w:r w:rsidRPr="00C12F63">
        <w:rPr>
          <w:rFonts w:ascii="Times New Roman" w:eastAsia="Times New Roman" w:hAnsi="Times New Roman" w:cs="Times New Roman"/>
          <w:noProof/>
        </w:rPr>
        <w:t xml:space="preserve"> skausmą </w:t>
      </w:r>
      <w:r w:rsidR="00D158B1" w:rsidRPr="00C12F63">
        <w:rPr>
          <w:rFonts w:ascii="Times New Roman" w:eastAsia="Times New Roman" w:hAnsi="Times New Roman" w:cs="Times New Roman"/>
          <w:noProof/>
        </w:rPr>
        <w:t xml:space="preserve">malšinančių </w:t>
      </w:r>
      <w:r w:rsidRPr="00C12F63">
        <w:rPr>
          <w:rFonts w:ascii="Times New Roman" w:eastAsia="Times New Roman" w:hAnsi="Times New Roman" w:cs="Times New Roman"/>
          <w:noProof/>
        </w:rPr>
        <w:t>vaist</w:t>
      </w:r>
      <w:r w:rsidR="00D158B1" w:rsidRPr="00C12F63">
        <w:rPr>
          <w:rFonts w:ascii="Times New Roman" w:eastAsia="Times New Roman" w:hAnsi="Times New Roman" w:cs="Times New Roman"/>
          <w:noProof/>
        </w:rPr>
        <w:t>ini</w:t>
      </w:r>
      <w:r w:rsidRPr="00C12F63">
        <w:rPr>
          <w:rFonts w:ascii="Times New Roman" w:eastAsia="Times New Roman" w:hAnsi="Times New Roman" w:cs="Times New Roman"/>
          <w:noProof/>
        </w:rPr>
        <w:t xml:space="preserve">ų </w:t>
      </w:r>
      <w:r w:rsidR="00D158B1" w:rsidRPr="00C12F63">
        <w:rPr>
          <w:rFonts w:ascii="Times New Roman" w:eastAsia="Times New Roman" w:hAnsi="Times New Roman" w:cs="Times New Roman"/>
          <w:noProof/>
        </w:rPr>
        <w:t xml:space="preserve">preparatų nuo </w:t>
      </w:r>
      <w:r w:rsidRPr="00C12F63">
        <w:rPr>
          <w:rFonts w:ascii="Times New Roman" w:eastAsia="Times New Roman" w:hAnsi="Times New Roman" w:cs="Times New Roman"/>
          <w:noProof/>
        </w:rPr>
        <w:t>galvos skausm</w:t>
      </w:r>
      <w:r w:rsidR="00D158B1" w:rsidRPr="00C12F63">
        <w:rPr>
          <w:rFonts w:ascii="Times New Roman" w:eastAsia="Times New Roman" w:hAnsi="Times New Roman" w:cs="Times New Roman"/>
          <w:noProof/>
        </w:rPr>
        <w:t>o</w:t>
      </w:r>
      <w:r w:rsidRPr="00C12F63">
        <w:rPr>
          <w:rFonts w:ascii="Times New Roman" w:eastAsia="Times New Roman" w:hAnsi="Times New Roman" w:cs="Times New Roman"/>
          <w:noProof/>
        </w:rPr>
        <w:t xml:space="preserve">, </w:t>
      </w:r>
      <w:r w:rsidR="00F823DF" w:rsidRPr="00C12F63">
        <w:rPr>
          <w:rFonts w:ascii="Times New Roman" w:eastAsia="Times New Roman" w:hAnsi="Times New Roman" w:cs="Times New Roman"/>
          <w:noProof/>
        </w:rPr>
        <w:t xml:space="preserve">gavos skausmas </w:t>
      </w:r>
      <w:r w:rsidRPr="00C12F63">
        <w:rPr>
          <w:rFonts w:ascii="Times New Roman" w:eastAsia="Times New Roman" w:hAnsi="Times New Roman" w:cs="Times New Roman"/>
          <w:noProof/>
        </w:rPr>
        <w:t>gali sustiprėti. Jeigu taip atsitinka arba esant tokiam įtarimui, reikia kreiptis į gydytoją ir užbaigti vaist</w:t>
      </w:r>
      <w:r w:rsidR="00D158B1" w:rsidRPr="00C12F63">
        <w:rPr>
          <w:rFonts w:ascii="Times New Roman" w:eastAsia="Times New Roman" w:hAnsi="Times New Roman" w:cs="Times New Roman"/>
          <w:noProof/>
        </w:rPr>
        <w:t>ini</w:t>
      </w:r>
      <w:r w:rsidRPr="00C12F63">
        <w:rPr>
          <w:rFonts w:ascii="Times New Roman" w:eastAsia="Times New Roman" w:hAnsi="Times New Roman" w:cs="Times New Roman"/>
          <w:noProof/>
        </w:rPr>
        <w:t xml:space="preserve">o </w:t>
      </w:r>
      <w:r w:rsidR="00D158B1" w:rsidRPr="00C12F63">
        <w:rPr>
          <w:rFonts w:ascii="Times New Roman" w:eastAsia="Times New Roman" w:hAnsi="Times New Roman" w:cs="Times New Roman"/>
          <w:noProof/>
        </w:rPr>
        <w:t xml:space="preserve">preparato </w:t>
      </w:r>
      <w:r w:rsidRPr="00C12F63">
        <w:rPr>
          <w:rFonts w:ascii="Times New Roman" w:eastAsia="Times New Roman" w:hAnsi="Times New Roman" w:cs="Times New Roman"/>
          <w:noProof/>
        </w:rPr>
        <w:t>vartojimą. Pacientams, kuriems dažna</w:t>
      </w:r>
      <w:r w:rsidR="00D158B1" w:rsidRPr="00C12F63">
        <w:rPr>
          <w:rFonts w:ascii="Times New Roman" w:eastAsia="Times New Roman" w:hAnsi="Times New Roman" w:cs="Times New Roman"/>
          <w:noProof/>
        </w:rPr>
        <w:t>i</w:t>
      </w:r>
      <w:r w:rsidRPr="00C12F63">
        <w:rPr>
          <w:rFonts w:ascii="Times New Roman" w:eastAsia="Times New Roman" w:hAnsi="Times New Roman" w:cs="Times New Roman"/>
          <w:noProof/>
        </w:rPr>
        <w:t xml:space="preserve"> arba kasdien skau</w:t>
      </w:r>
      <w:r w:rsidR="00D158B1" w:rsidRPr="00C12F63">
        <w:rPr>
          <w:rFonts w:ascii="Times New Roman" w:eastAsia="Times New Roman" w:hAnsi="Times New Roman" w:cs="Times New Roman"/>
          <w:noProof/>
        </w:rPr>
        <w:t>da</w:t>
      </w:r>
      <w:r w:rsidRPr="00C12F63">
        <w:rPr>
          <w:rFonts w:ascii="Times New Roman" w:eastAsia="Times New Roman" w:hAnsi="Times New Roman" w:cs="Times New Roman"/>
          <w:noProof/>
        </w:rPr>
        <w:t xml:space="preserve"> </w:t>
      </w:r>
      <w:r w:rsidR="00D158B1" w:rsidRPr="00C12F63">
        <w:rPr>
          <w:rFonts w:ascii="Times New Roman" w:eastAsia="Times New Roman" w:hAnsi="Times New Roman" w:cs="Times New Roman"/>
          <w:noProof/>
        </w:rPr>
        <w:t xml:space="preserve">galvą, nepaisant to </w:t>
      </w:r>
      <w:r w:rsidRPr="00C12F63">
        <w:rPr>
          <w:rFonts w:ascii="Times New Roman" w:eastAsia="Times New Roman" w:hAnsi="Times New Roman" w:cs="Times New Roman"/>
          <w:noProof/>
        </w:rPr>
        <w:t>(arba dėl</w:t>
      </w:r>
      <w:r w:rsidR="00D158B1" w:rsidRPr="00C12F63">
        <w:rPr>
          <w:rFonts w:ascii="Times New Roman" w:eastAsia="Times New Roman" w:hAnsi="Times New Roman" w:cs="Times New Roman"/>
          <w:noProof/>
        </w:rPr>
        <w:t xml:space="preserve"> to</w:t>
      </w:r>
      <w:r w:rsidRPr="00C12F63">
        <w:rPr>
          <w:rFonts w:ascii="Times New Roman" w:eastAsia="Times New Roman" w:hAnsi="Times New Roman" w:cs="Times New Roman"/>
          <w:noProof/>
        </w:rPr>
        <w:t>)</w:t>
      </w:r>
      <w:r w:rsidR="00D158B1" w:rsidRPr="00C12F63">
        <w:rPr>
          <w:rFonts w:ascii="Times New Roman" w:eastAsia="Times New Roman" w:hAnsi="Times New Roman" w:cs="Times New Roman"/>
          <w:noProof/>
        </w:rPr>
        <w:t xml:space="preserve">, kad jie reguliariai </w:t>
      </w:r>
      <w:r w:rsidRPr="00C12F63">
        <w:rPr>
          <w:rFonts w:ascii="Times New Roman" w:eastAsia="Times New Roman" w:hAnsi="Times New Roman" w:cs="Times New Roman"/>
          <w:noProof/>
        </w:rPr>
        <w:t>vartoj</w:t>
      </w:r>
      <w:r w:rsidR="00D158B1" w:rsidRPr="00C12F63">
        <w:rPr>
          <w:rFonts w:ascii="Times New Roman" w:eastAsia="Times New Roman" w:hAnsi="Times New Roman" w:cs="Times New Roman"/>
          <w:noProof/>
        </w:rPr>
        <w:t>a vaistinių prepartų nuo galvos skausmo</w:t>
      </w:r>
      <w:r w:rsidRPr="00C12F63">
        <w:rPr>
          <w:rFonts w:ascii="Times New Roman" w:eastAsia="Times New Roman" w:hAnsi="Times New Roman" w:cs="Times New Roman"/>
          <w:noProof/>
        </w:rPr>
        <w:t>, reikia įtarti galvos skausmą dėl piktnaudžiavimo vaist</w:t>
      </w:r>
      <w:r w:rsidR="00D158B1" w:rsidRPr="00C12F63">
        <w:rPr>
          <w:rFonts w:ascii="Times New Roman" w:eastAsia="Times New Roman" w:hAnsi="Times New Roman" w:cs="Times New Roman"/>
          <w:noProof/>
        </w:rPr>
        <w:t>ini</w:t>
      </w:r>
      <w:r w:rsidRPr="00C12F63">
        <w:rPr>
          <w:rFonts w:ascii="Times New Roman" w:eastAsia="Times New Roman" w:hAnsi="Times New Roman" w:cs="Times New Roman"/>
          <w:noProof/>
        </w:rPr>
        <w:t>ais</w:t>
      </w:r>
      <w:r w:rsidR="00D158B1" w:rsidRPr="00C12F63">
        <w:rPr>
          <w:rFonts w:ascii="Times New Roman" w:eastAsia="Times New Roman" w:hAnsi="Times New Roman" w:cs="Times New Roman"/>
          <w:noProof/>
        </w:rPr>
        <w:t xml:space="preserve"> preparatais (</w:t>
      </w:r>
      <w:r w:rsidR="00D158B1" w:rsidRPr="00C12F63">
        <w:rPr>
          <w:rFonts w:ascii="Times New Roman" w:eastAsia="Times New Roman" w:hAnsi="Times New Roman"/>
        </w:rPr>
        <w:t xml:space="preserve">angl. </w:t>
      </w:r>
      <w:proofErr w:type="spellStart"/>
      <w:r w:rsidR="00D158B1" w:rsidRPr="00C12F63">
        <w:rPr>
          <w:rFonts w:ascii="Times New Roman" w:hAnsi="Times New Roman"/>
          <w:i/>
        </w:rPr>
        <w:t>medication</w:t>
      </w:r>
      <w:proofErr w:type="spellEnd"/>
      <w:r w:rsidR="00D158B1" w:rsidRPr="00C12F63">
        <w:rPr>
          <w:rFonts w:ascii="Times New Roman" w:hAnsi="Times New Roman"/>
          <w:i/>
        </w:rPr>
        <w:t xml:space="preserve"> </w:t>
      </w:r>
      <w:proofErr w:type="spellStart"/>
      <w:r w:rsidR="00D158B1" w:rsidRPr="00C12F63">
        <w:rPr>
          <w:rFonts w:ascii="Times New Roman" w:hAnsi="Times New Roman"/>
          <w:i/>
        </w:rPr>
        <w:t>overuse</w:t>
      </w:r>
      <w:proofErr w:type="spellEnd"/>
      <w:r w:rsidR="00D158B1" w:rsidRPr="00C12F63">
        <w:rPr>
          <w:rFonts w:ascii="Times New Roman" w:hAnsi="Times New Roman"/>
          <w:i/>
        </w:rPr>
        <w:t xml:space="preserve"> </w:t>
      </w:r>
      <w:proofErr w:type="spellStart"/>
      <w:r w:rsidR="00D158B1" w:rsidRPr="00C12F63">
        <w:rPr>
          <w:rFonts w:ascii="Times New Roman" w:hAnsi="Times New Roman"/>
          <w:i/>
        </w:rPr>
        <w:t>headache</w:t>
      </w:r>
      <w:proofErr w:type="spellEnd"/>
      <w:r w:rsidR="00D158B1" w:rsidRPr="00C12F63">
        <w:rPr>
          <w:rFonts w:ascii="Times New Roman" w:hAnsi="Times New Roman"/>
          <w:i/>
        </w:rPr>
        <w:t xml:space="preserve"> [MOH]</w:t>
      </w:r>
      <w:r w:rsidR="00D158B1" w:rsidRPr="00C12F63">
        <w:rPr>
          <w:rFonts w:ascii="Times New Roman" w:eastAsia="Times New Roman" w:hAnsi="Times New Roman" w:cs="Times New Roman"/>
          <w:noProof/>
        </w:rPr>
        <w:t>)</w:t>
      </w:r>
      <w:r w:rsidRPr="00C12F63">
        <w:rPr>
          <w:rFonts w:ascii="Times New Roman" w:eastAsia="Times New Roman" w:hAnsi="Times New Roman" w:cs="Times New Roman"/>
          <w:noProof/>
        </w:rPr>
        <w:t>.</w:t>
      </w:r>
    </w:p>
    <w:p w14:paraId="49E863A4" w14:textId="09A10DE7" w:rsidR="00A11FAF" w:rsidRPr="00C12F63" w:rsidRDefault="00A11FAF" w:rsidP="00A11FAF">
      <w:pPr>
        <w:tabs>
          <w:tab w:val="left" w:pos="540"/>
          <w:tab w:val="left" w:pos="1276"/>
        </w:tabs>
        <w:spacing w:after="0" w:line="240" w:lineRule="auto"/>
        <w:rPr>
          <w:rFonts w:ascii="Times New Roman" w:eastAsia="Times New Roman" w:hAnsi="Times New Roman" w:cs="Times New Roman"/>
          <w:noProof/>
        </w:rPr>
      </w:pPr>
    </w:p>
    <w:p w14:paraId="734355E1" w14:textId="7052F94E" w:rsidR="00A11FAF" w:rsidRPr="00C12F63" w:rsidRDefault="00A20A9B" w:rsidP="00A11FAF">
      <w:pPr>
        <w:tabs>
          <w:tab w:val="left" w:pos="540"/>
          <w:tab w:val="left" w:pos="1276"/>
        </w:tabs>
        <w:spacing w:after="0" w:line="240" w:lineRule="auto"/>
        <w:rPr>
          <w:rFonts w:ascii="Times New Roman" w:eastAsia="Times New Roman" w:hAnsi="Times New Roman" w:cs="Times New Roman"/>
          <w:noProof/>
        </w:rPr>
      </w:pPr>
      <w:r w:rsidRPr="00C12F63">
        <w:rPr>
          <w:rFonts w:ascii="Times New Roman" w:eastAsia="Times New Roman" w:hAnsi="Times New Roman" w:cs="Times New Roman"/>
          <w:noProof/>
        </w:rPr>
        <w:t>Apskritai, pastovus analgetikų</w:t>
      </w:r>
      <w:r w:rsidR="00A11FAF" w:rsidRPr="00C12F63">
        <w:rPr>
          <w:rFonts w:ascii="Times New Roman" w:eastAsia="Times New Roman" w:hAnsi="Times New Roman" w:cs="Times New Roman"/>
          <w:noProof/>
        </w:rPr>
        <w:t>, ypač keli</w:t>
      </w:r>
      <w:r w:rsidRPr="00C12F63">
        <w:rPr>
          <w:rFonts w:ascii="Times New Roman" w:eastAsia="Times New Roman" w:hAnsi="Times New Roman" w:cs="Times New Roman"/>
          <w:noProof/>
        </w:rPr>
        <w:t>ų</w:t>
      </w:r>
      <w:r w:rsidR="00A11FAF" w:rsidRPr="00C12F63">
        <w:rPr>
          <w:rFonts w:ascii="Times New Roman" w:eastAsia="Times New Roman" w:hAnsi="Times New Roman" w:cs="Times New Roman"/>
          <w:noProof/>
        </w:rPr>
        <w:t xml:space="preserve"> </w:t>
      </w:r>
      <w:r w:rsidRPr="00C12F63">
        <w:rPr>
          <w:rFonts w:ascii="Times New Roman" w:eastAsia="Times New Roman" w:hAnsi="Times New Roman" w:cs="Times New Roman"/>
          <w:noProof/>
        </w:rPr>
        <w:t xml:space="preserve">skirtingų analgetikų vartojimas </w:t>
      </w:r>
      <w:r w:rsidR="00A11FAF" w:rsidRPr="00C12F63">
        <w:rPr>
          <w:rFonts w:ascii="Times New Roman" w:eastAsia="Times New Roman" w:hAnsi="Times New Roman" w:cs="Times New Roman"/>
          <w:noProof/>
        </w:rPr>
        <w:t xml:space="preserve">gali sukelti </w:t>
      </w:r>
      <w:r w:rsidRPr="00C12F63">
        <w:rPr>
          <w:rFonts w:ascii="Times New Roman" w:eastAsia="Times New Roman" w:hAnsi="Times New Roman" w:cs="Times New Roman"/>
          <w:noProof/>
        </w:rPr>
        <w:t xml:space="preserve">ilgalaikę </w:t>
      </w:r>
      <w:r w:rsidR="00A11FAF" w:rsidRPr="00C12F63">
        <w:rPr>
          <w:rFonts w:ascii="Times New Roman" w:eastAsia="Times New Roman" w:hAnsi="Times New Roman" w:cs="Times New Roman"/>
          <w:noProof/>
        </w:rPr>
        <w:t>inkstų paž</w:t>
      </w:r>
      <w:r w:rsidRPr="00C12F63">
        <w:rPr>
          <w:rFonts w:ascii="Times New Roman" w:eastAsia="Times New Roman" w:hAnsi="Times New Roman" w:cs="Times New Roman"/>
          <w:noProof/>
        </w:rPr>
        <w:t>aid</w:t>
      </w:r>
      <w:r w:rsidR="00A11FAF" w:rsidRPr="00C12F63">
        <w:rPr>
          <w:rFonts w:ascii="Times New Roman" w:eastAsia="Times New Roman" w:hAnsi="Times New Roman" w:cs="Times New Roman"/>
          <w:noProof/>
        </w:rPr>
        <w:t>ą</w:t>
      </w:r>
      <w:r w:rsidRPr="00C12F63">
        <w:rPr>
          <w:rFonts w:ascii="Times New Roman" w:eastAsia="Times New Roman" w:hAnsi="Times New Roman" w:cs="Times New Roman"/>
          <w:noProof/>
        </w:rPr>
        <w:t>, dėl kurios kyla</w:t>
      </w:r>
      <w:r w:rsidR="00A11FAF" w:rsidRPr="00C12F63">
        <w:rPr>
          <w:rFonts w:ascii="Times New Roman" w:eastAsia="Times New Roman" w:hAnsi="Times New Roman" w:cs="Times New Roman"/>
          <w:noProof/>
        </w:rPr>
        <w:t xml:space="preserve"> inkstų </w:t>
      </w:r>
      <w:r w:rsidRPr="00C12F63">
        <w:rPr>
          <w:rFonts w:ascii="Times New Roman" w:eastAsia="Times New Roman" w:hAnsi="Times New Roman" w:cs="Times New Roman"/>
          <w:noProof/>
        </w:rPr>
        <w:t xml:space="preserve">funkcijos </w:t>
      </w:r>
      <w:r w:rsidR="00A11FAF" w:rsidRPr="00C12F63">
        <w:rPr>
          <w:rFonts w:ascii="Times New Roman" w:eastAsia="Times New Roman" w:hAnsi="Times New Roman" w:cs="Times New Roman"/>
          <w:noProof/>
        </w:rPr>
        <w:t>nepakankamumo (analge</w:t>
      </w:r>
      <w:r w:rsidR="00506F47" w:rsidRPr="00C12F63">
        <w:rPr>
          <w:rFonts w:ascii="Times New Roman" w:eastAsia="Times New Roman" w:hAnsi="Times New Roman" w:cs="Times New Roman"/>
          <w:noProof/>
        </w:rPr>
        <w:t>tikų sukeltos</w:t>
      </w:r>
      <w:r w:rsidR="00A11FAF" w:rsidRPr="00C12F63">
        <w:rPr>
          <w:rFonts w:ascii="Times New Roman" w:eastAsia="Times New Roman" w:hAnsi="Times New Roman" w:cs="Times New Roman"/>
          <w:noProof/>
        </w:rPr>
        <w:t xml:space="preserve"> nefropatij</w:t>
      </w:r>
      <w:r w:rsidRPr="00C12F63">
        <w:rPr>
          <w:rFonts w:ascii="Times New Roman" w:eastAsia="Times New Roman" w:hAnsi="Times New Roman" w:cs="Times New Roman"/>
          <w:noProof/>
        </w:rPr>
        <w:t>os</w:t>
      </w:r>
      <w:r w:rsidR="00A11FAF" w:rsidRPr="00C12F63">
        <w:rPr>
          <w:rFonts w:ascii="Times New Roman" w:eastAsia="Times New Roman" w:hAnsi="Times New Roman" w:cs="Times New Roman"/>
          <w:noProof/>
        </w:rPr>
        <w:t>)</w:t>
      </w:r>
      <w:r w:rsidRPr="00C12F63">
        <w:rPr>
          <w:rFonts w:ascii="Times New Roman" w:eastAsia="Times New Roman" w:hAnsi="Times New Roman" w:cs="Times New Roman"/>
          <w:noProof/>
        </w:rPr>
        <w:t xml:space="preserve"> rizika</w:t>
      </w:r>
      <w:r w:rsidR="00A11FAF" w:rsidRPr="00C12F63">
        <w:rPr>
          <w:rFonts w:ascii="Times New Roman" w:eastAsia="Times New Roman" w:hAnsi="Times New Roman" w:cs="Times New Roman"/>
          <w:noProof/>
        </w:rPr>
        <w:t>.</w:t>
      </w:r>
    </w:p>
    <w:p w14:paraId="794287A1" w14:textId="77777777" w:rsidR="00A11FAF" w:rsidRPr="00C12F63" w:rsidRDefault="00A11FAF" w:rsidP="00A11FAF">
      <w:pPr>
        <w:tabs>
          <w:tab w:val="left" w:pos="540"/>
          <w:tab w:val="left" w:pos="1276"/>
        </w:tabs>
        <w:spacing w:after="0" w:line="240" w:lineRule="auto"/>
        <w:rPr>
          <w:rFonts w:ascii="Times New Roman" w:eastAsia="Times New Roman" w:hAnsi="Times New Roman" w:cs="Times New Roman"/>
          <w:noProof/>
        </w:rPr>
      </w:pPr>
    </w:p>
    <w:p w14:paraId="085A251A" w14:textId="0B9F9FCC" w:rsidR="00A11FAF" w:rsidRPr="00C12F63" w:rsidRDefault="00A11FAF" w:rsidP="00A11FAF">
      <w:pPr>
        <w:tabs>
          <w:tab w:val="left" w:pos="540"/>
          <w:tab w:val="left" w:pos="1276"/>
        </w:tabs>
        <w:spacing w:after="0" w:line="240" w:lineRule="auto"/>
        <w:rPr>
          <w:rFonts w:ascii="Times New Roman" w:eastAsia="Times New Roman" w:hAnsi="Times New Roman" w:cs="Times New Roman"/>
          <w:noProof/>
        </w:rPr>
      </w:pPr>
      <w:r w:rsidRPr="00C12F63">
        <w:rPr>
          <w:rFonts w:ascii="Times New Roman" w:eastAsia="Times New Roman" w:hAnsi="Times New Roman" w:cs="Times New Roman"/>
          <w:noProof/>
        </w:rPr>
        <w:t xml:space="preserve">Dėl kartu </w:t>
      </w:r>
      <w:r w:rsidR="00793BCE" w:rsidRPr="00C12F63">
        <w:rPr>
          <w:rFonts w:ascii="Times New Roman" w:eastAsia="Times New Roman" w:hAnsi="Times New Roman" w:cs="Times New Roman"/>
          <w:noProof/>
        </w:rPr>
        <w:t xml:space="preserve">su NVNU </w:t>
      </w:r>
      <w:r w:rsidRPr="00C12F63">
        <w:rPr>
          <w:rFonts w:ascii="Times New Roman" w:eastAsia="Times New Roman" w:hAnsi="Times New Roman" w:cs="Times New Roman"/>
          <w:noProof/>
        </w:rPr>
        <w:t xml:space="preserve">vartojamo alkoholio </w:t>
      </w:r>
      <w:r w:rsidR="00F32EC7" w:rsidRPr="00C12F63">
        <w:rPr>
          <w:rFonts w:ascii="Times New Roman" w:eastAsia="Times New Roman" w:hAnsi="Times New Roman" w:cs="Times New Roman"/>
          <w:noProof/>
        </w:rPr>
        <w:t xml:space="preserve">su </w:t>
      </w:r>
      <w:r w:rsidRPr="00C12F63">
        <w:rPr>
          <w:rFonts w:ascii="Times New Roman" w:eastAsia="Times New Roman" w:hAnsi="Times New Roman" w:cs="Times New Roman"/>
          <w:noProof/>
        </w:rPr>
        <w:t>veikli</w:t>
      </w:r>
      <w:r w:rsidR="00F32EC7" w:rsidRPr="00C12F63">
        <w:rPr>
          <w:rFonts w:ascii="Times New Roman" w:eastAsia="Times New Roman" w:hAnsi="Times New Roman" w:cs="Times New Roman"/>
          <w:noProof/>
        </w:rPr>
        <w:t>ąja</w:t>
      </w:r>
      <w:r w:rsidRPr="00C12F63">
        <w:rPr>
          <w:rFonts w:ascii="Times New Roman" w:eastAsia="Times New Roman" w:hAnsi="Times New Roman" w:cs="Times New Roman"/>
          <w:noProof/>
        </w:rPr>
        <w:t xml:space="preserve"> medžiag</w:t>
      </w:r>
      <w:r w:rsidR="00F32EC7" w:rsidRPr="00C12F63">
        <w:rPr>
          <w:rFonts w:ascii="Times New Roman" w:eastAsia="Times New Roman" w:hAnsi="Times New Roman" w:cs="Times New Roman"/>
          <w:noProof/>
        </w:rPr>
        <w:t>a</w:t>
      </w:r>
      <w:r w:rsidRPr="00C12F63">
        <w:rPr>
          <w:rFonts w:ascii="Times New Roman" w:eastAsia="Times New Roman" w:hAnsi="Times New Roman" w:cs="Times New Roman"/>
          <w:noProof/>
        </w:rPr>
        <w:t xml:space="preserve"> </w:t>
      </w:r>
      <w:r w:rsidR="00F32EC7" w:rsidRPr="00C12F63">
        <w:rPr>
          <w:rFonts w:ascii="Times New Roman" w:eastAsia="Times New Roman" w:hAnsi="Times New Roman" w:cs="Times New Roman"/>
          <w:noProof/>
        </w:rPr>
        <w:t xml:space="preserve">susijęs </w:t>
      </w:r>
      <w:r w:rsidRPr="00C12F63">
        <w:rPr>
          <w:rFonts w:ascii="Times New Roman" w:eastAsia="Times New Roman" w:hAnsi="Times New Roman" w:cs="Times New Roman"/>
          <w:noProof/>
        </w:rPr>
        <w:t xml:space="preserve">nepageidaujamas poveikis, ypač </w:t>
      </w:r>
      <w:r w:rsidR="00647A22" w:rsidRPr="00C12F63">
        <w:rPr>
          <w:rFonts w:ascii="Times New Roman" w:eastAsia="Times New Roman" w:hAnsi="Times New Roman" w:cs="Times New Roman"/>
          <w:noProof/>
        </w:rPr>
        <w:t>poveikis</w:t>
      </w:r>
      <w:r w:rsidRPr="00C12F63">
        <w:rPr>
          <w:rFonts w:ascii="Times New Roman" w:eastAsia="Times New Roman" w:hAnsi="Times New Roman" w:cs="Times New Roman"/>
          <w:noProof/>
        </w:rPr>
        <w:t xml:space="preserve"> virškinimo traktu</w:t>
      </w:r>
      <w:r w:rsidR="00647A22" w:rsidRPr="00C12F63">
        <w:rPr>
          <w:rFonts w:ascii="Times New Roman" w:eastAsia="Times New Roman" w:hAnsi="Times New Roman" w:cs="Times New Roman"/>
          <w:noProof/>
        </w:rPr>
        <w:t>i</w:t>
      </w:r>
      <w:r w:rsidRPr="00C12F63">
        <w:rPr>
          <w:rFonts w:ascii="Times New Roman" w:eastAsia="Times New Roman" w:hAnsi="Times New Roman" w:cs="Times New Roman"/>
          <w:noProof/>
        </w:rPr>
        <w:t xml:space="preserve"> ar centrine</w:t>
      </w:r>
      <w:r w:rsidR="00647A22" w:rsidRPr="00C12F63">
        <w:rPr>
          <w:rFonts w:ascii="Times New Roman" w:eastAsia="Times New Roman" w:hAnsi="Times New Roman" w:cs="Times New Roman"/>
          <w:noProof/>
        </w:rPr>
        <w:t>i</w:t>
      </w:r>
      <w:r w:rsidRPr="00C12F63">
        <w:rPr>
          <w:rFonts w:ascii="Times New Roman" w:eastAsia="Times New Roman" w:hAnsi="Times New Roman" w:cs="Times New Roman"/>
          <w:noProof/>
        </w:rPr>
        <w:t xml:space="preserve"> nervų sistema</w:t>
      </w:r>
      <w:r w:rsidR="00647A22" w:rsidRPr="00C12F63">
        <w:rPr>
          <w:rFonts w:ascii="Times New Roman" w:eastAsia="Times New Roman" w:hAnsi="Times New Roman" w:cs="Times New Roman"/>
          <w:noProof/>
        </w:rPr>
        <w:t>i</w:t>
      </w:r>
      <w:r w:rsidRPr="00C12F63">
        <w:rPr>
          <w:rFonts w:ascii="Times New Roman" w:eastAsia="Times New Roman" w:hAnsi="Times New Roman" w:cs="Times New Roman"/>
          <w:noProof/>
        </w:rPr>
        <w:t xml:space="preserve">, gali sustiprėti. </w:t>
      </w:r>
    </w:p>
    <w:p w14:paraId="1CC00157" w14:textId="77777777" w:rsidR="00A11FAF" w:rsidRPr="00C12F63" w:rsidRDefault="00A11FAF" w:rsidP="00A11FAF">
      <w:pPr>
        <w:tabs>
          <w:tab w:val="left" w:pos="540"/>
          <w:tab w:val="left" w:pos="1276"/>
        </w:tabs>
        <w:spacing w:after="0" w:line="240" w:lineRule="auto"/>
        <w:rPr>
          <w:rFonts w:ascii="Times New Roman" w:eastAsia="Times New Roman" w:hAnsi="Times New Roman" w:cs="Times New Roman"/>
          <w:noProof/>
        </w:rPr>
      </w:pPr>
    </w:p>
    <w:p w14:paraId="0D00361C" w14:textId="3BE3EF00" w:rsidR="00A11FAF" w:rsidRPr="00C12F63" w:rsidRDefault="00A11FAF" w:rsidP="00A11FAF">
      <w:pPr>
        <w:tabs>
          <w:tab w:val="left" w:pos="540"/>
          <w:tab w:val="left" w:pos="1276"/>
        </w:tabs>
        <w:spacing w:after="0" w:line="240" w:lineRule="auto"/>
        <w:rPr>
          <w:rFonts w:ascii="Times New Roman" w:eastAsia="Times New Roman" w:hAnsi="Times New Roman" w:cs="Times New Roman"/>
          <w:noProof/>
        </w:rPr>
      </w:pPr>
      <w:r w:rsidRPr="00C12F63">
        <w:rPr>
          <w:rFonts w:ascii="Times New Roman" w:eastAsia="Times New Roman" w:hAnsi="Times New Roman" w:cs="Times New Roman"/>
          <w:noProof/>
        </w:rPr>
        <w:t>Apie moterų vaisingumą žr. 4.6</w:t>
      </w:r>
      <w:r w:rsidR="00DC5B4D" w:rsidRPr="00C12F63">
        <w:rPr>
          <w:rFonts w:ascii="Times New Roman" w:eastAsia="Times New Roman" w:hAnsi="Times New Roman" w:cs="Times New Roman"/>
          <w:noProof/>
        </w:rPr>
        <w:t> </w:t>
      </w:r>
      <w:r w:rsidRPr="00C12F63">
        <w:rPr>
          <w:rFonts w:ascii="Times New Roman" w:eastAsia="Times New Roman" w:hAnsi="Times New Roman" w:cs="Times New Roman"/>
          <w:noProof/>
        </w:rPr>
        <w:t>skyrių.</w:t>
      </w:r>
    </w:p>
    <w:p w14:paraId="5C2878EE" w14:textId="77777777" w:rsidR="00A11FAF" w:rsidRPr="00C12F63" w:rsidRDefault="00A11FAF" w:rsidP="00A11FAF">
      <w:pPr>
        <w:tabs>
          <w:tab w:val="left" w:pos="540"/>
          <w:tab w:val="left" w:pos="1276"/>
        </w:tabs>
        <w:spacing w:after="0" w:line="240" w:lineRule="auto"/>
        <w:rPr>
          <w:rFonts w:ascii="Times New Roman" w:eastAsia="Times New Roman" w:hAnsi="Times New Roman" w:cs="Times New Roman"/>
          <w:noProof/>
        </w:rPr>
      </w:pPr>
    </w:p>
    <w:p w14:paraId="17B43B79" w14:textId="1ECA47A5" w:rsidR="00A11FAF" w:rsidRPr="001C3A39" w:rsidRDefault="009A2D44" w:rsidP="00A11FAF">
      <w:pPr>
        <w:tabs>
          <w:tab w:val="left" w:pos="540"/>
          <w:tab w:val="left" w:pos="1276"/>
        </w:tabs>
        <w:spacing w:after="0" w:line="240" w:lineRule="auto"/>
        <w:rPr>
          <w:rFonts w:ascii="Times New Roman" w:eastAsia="Times New Roman" w:hAnsi="Times New Roman" w:cs="Times New Roman"/>
          <w:noProof/>
        </w:rPr>
      </w:pPr>
      <w:r w:rsidRPr="00C12F63">
        <w:rPr>
          <w:rFonts w:ascii="Times New Roman" w:eastAsia="Times New Roman" w:hAnsi="Times New Roman" w:cs="Times New Roman"/>
          <w:noProof/>
        </w:rPr>
        <w:t>Viename š</w:t>
      </w:r>
      <w:r w:rsidR="00A11FAF" w:rsidRPr="00C12F63">
        <w:rPr>
          <w:rFonts w:ascii="Times New Roman" w:eastAsia="Times New Roman" w:hAnsi="Times New Roman" w:cs="Times New Roman"/>
          <w:noProof/>
        </w:rPr>
        <w:t xml:space="preserve">io vaistinio preparato </w:t>
      </w:r>
      <w:r w:rsidRPr="00C12F63">
        <w:rPr>
          <w:rFonts w:ascii="Times New Roman" w:eastAsia="Times New Roman" w:hAnsi="Times New Roman" w:cs="Times New Roman"/>
          <w:noProof/>
        </w:rPr>
        <w:t>mililitre</w:t>
      </w:r>
      <w:r w:rsidRPr="001C3A39">
        <w:rPr>
          <w:rFonts w:ascii="Times New Roman" w:eastAsia="Times New Roman" w:hAnsi="Times New Roman" w:cs="Times New Roman"/>
          <w:noProof/>
        </w:rPr>
        <w:t xml:space="preserve"> </w:t>
      </w:r>
      <w:r w:rsidR="00A11FAF" w:rsidRPr="001C3A39">
        <w:rPr>
          <w:rFonts w:ascii="Times New Roman" w:eastAsia="Times New Roman" w:hAnsi="Times New Roman" w:cs="Times New Roman"/>
          <w:noProof/>
        </w:rPr>
        <w:t xml:space="preserve">yra </w:t>
      </w:r>
      <w:r w:rsidR="00A11FAF">
        <w:rPr>
          <w:rFonts w:ascii="Times New Roman" w:eastAsia="Times New Roman" w:hAnsi="Times New Roman" w:cs="Times New Roman"/>
          <w:noProof/>
        </w:rPr>
        <w:t xml:space="preserve">500 ml </w:t>
      </w:r>
      <w:r w:rsidR="00A11FAF" w:rsidRPr="001C3A39">
        <w:rPr>
          <w:rFonts w:ascii="Times New Roman" w:eastAsia="Times New Roman" w:hAnsi="Times New Roman" w:cs="Times New Roman"/>
          <w:noProof/>
        </w:rPr>
        <w:t>skysto maltitolio</w:t>
      </w:r>
      <w:r w:rsidR="00A11FAF">
        <w:rPr>
          <w:rFonts w:ascii="Times New Roman" w:eastAsia="Times New Roman" w:hAnsi="Times New Roman" w:cs="Times New Roman"/>
          <w:noProof/>
        </w:rPr>
        <w:t xml:space="preserve"> </w:t>
      </w:r>
      <w:r w:rsidR="00A11FAF" w:rsidRPr="00B050D6">
        <w:rPr>
          <w:rFonts w:ascii="Times New Roman" w:hAnsi="Times New Roman" w:cs="Times New Roman"/>
        </w:rPr>
        <w:t>(E</w:t>
      </w:r>
      <w:r w:rsidR="00A11FAF">
        <w:rPr>
          <w:rFonts w:ascii="Times New Roman" w:hAnsi="Times New Roman" w:cs="Times New Roman"/>
        </w:rPr>
        <w:t> </w:t>
      </w:r>
      <w:r w:rsidR="00A11FAF" w:rsidRPr="00B050D6">
        <w:rPr>
          <w:rFonts w:ascii="Times New Roman" w:hAnsi="Times New Roman" w:cs="Times New Roman"/>
        </w:rPr>
        <w:t>965)</w:t>
      </w:r>
      <w:r w:rsidR="00A11FAF">
        <w:rPr>
          <w:rFonts w:ascii="Times New Roman" w:hAnsi="Times New Roman" w:cs="Times New Roman"/>
        </w:rPr>
        <w:t>. Šio vaistinio preparato negalima vartoti</w:t>
      </w:r>
      <w:r w:rsidR="00A11FAF" w:rsidRPr="001C3A39">
        <w:rPr>
          <w:rFonts w:ascii="Times New Roman" w:eastAsia="Times New Roman" w:hAnsi="Times New Roman" w:cs="Times New Roman"/>
          <w:noProof/>
        </w:rPr>
        <w:t xml:space="preserve"> pacientams, kuriems </w:t>
      </w:r>
      <w:r w:rsidR="008E54B0">
        <w:rPr>
          <w:rFonts w:ascii="Times New Roman" w:eastAsia="Times New Roman" w:hAnsi="Times New Roman" w:cs="Times New Roman"/>
          <w:noProof/>
        </w:rPr>
        <w:t xml:space="preserve">yra </w:t>
      </w:r>
      <w:r w:rsidR="00A11FAF">
        <w:rPr>
          <w:rFonts w:ascii="Times New Roman" w:eastAsia="Times New Roman" w:hAnsi="Times New Roman" w:cs="Times New Roman"/>
          <w:noProof/>
        </w:rPr>
        <w:t>nustatytas</w:t>
      </w:r>
      <w:r w:rsidR="00A11FAF" w:rsidRPr="001C3A39">
        <w:rPr>
          <w:rFonts w:ascii="Times New Roman" w:eastAsia="Times New Roman" w:hAnsi="Times New Roman" w:cs="Times New Roman"/>
          <w:noProof/>
        </w:rPr>
        <w:t xml:space="preserve"> retas paveldimas </w:t>
      </w:r>
      <w:r w:rsidR="00A11FAF">
        <w:rPr>
          <w:rFonts w:ascii="Times New Roman" w:eastAsia="Times New Roman" w:hAnsi="Times New Roman" w:cs="Times New Roman"/>
          <w:noProof/>
        </w:rPr>
        <w:t xml:space="preserve">sutrikimas </w:t>
      </w:r>
      <w:r>
        <w:rPr>
          <w:rFonts w:ascii="Times New Roman" w:eastAsia="Times New Roman" w:hAnsi="Times New Roman" w:cs="Times New Roman"/>
          <w:noProof/>
        </w:rPr>
        <w:t>–</w:t>
      </w:r>
      <w:r w:rsidR="00A11FAF">
        <w:rPr>
          <w:rFonts w:ascii="Times New Roman" w:eastAsia="Times New Roman" w:hAnsi="Times New Roman" w:cs="Times New Roman"/>
          <w:noProof/>
        </w:rPr>
        <w:t xml:space="preserve"> </w:t>
      </w:r>
      <w:r w:rsidR="00A11FAF" w:rsidRPr="001C3A39">
        <w:rPr>
          <w:rFonts w:ascii="Times New Roman" w:eastAsia="Times New Roman" w:hAnsi="Times New Roman" w:cs="Times New Roman"/>
          <w:noProof/>
        </w:rPr>
        <w:t>fruktozės netoleravimas.</w:t>
      </w:r>
    </w:p>
    <w:p w14:paraId="785A51D8"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bookmarkStart w:id="20" w:name="_Toc129243106"/>
      <w:bookmarkStart w:id="21" w:name="_Toc129243231"/>
    </w:p>
    <w:p w14:paraId="3C02B0D9" w14:textId="2EF0C51C" w:rsidR="00A11FAF" w:rsidRPr="001C3A39" w:rsidRDefault="0032112C" w:rsidP="00A11FAF">
      <w:pPr>
        <w:tabs>
          <w:tab w:val="left" w:pos="540"/>
          <w:tab w:val="left" w:pos="1276"/>
        </w:tabs>
        <w:spacing w:after="0" w:line="240" w:lineRule="auto"/>
        <w:rPr>
          <w:rFonts w:ascii="Times New Roman" w:eastAsia="Times New Roman" w:hAnsi="Times New Roman" w:cs="Times New Roman"/>
          <w:b/>
          <w:noProof/>
        </w:rPr>
      </w:pPr>
      <w:r w:rsidRPr="004B20D4">
        <w:rPr>
          <w:rFonts w:ascii="Times New Roman" w:eastAsia="Times New Roman" w:hAnsi="Times New Roman"/>
        </w:rPr>
        <w:t>Viename š</w:t>
      </w:r>
      <w:r w:rsidR="00A11FAF" w:rsidRPr="001C3A39">
        <w:rPr>
          <w:rFonts w:ascii="Times New Roman" w:eastAsia="Times New Roman" w:hAnsi="Times New Roman" w:cs="Times New Roman"/>
          <w:noProof/>
        </w:rPr>
        <w:t>io vaistinio preparato m</w:t>
      </w:r>
      <w:r>
        <w:rPr>
          <w:rFonts w:ascii="Times New Roman" w:eastAsia="Times New Roman" w:hAnsi="Times New Roman" w:cs="Times New Roman"/>
          <w:noProof/>
        </w:rPr>
        <w:t>i</w:t>
      </w:r>
      <w:r w:rsidR="00A11FAF" w:rsidRPr="001C3A39">
        <w:rPr>
          <w:rFonts w:ascii="Times New Roman" w:eastAsia="Times New Roman" w:hAnsi="Times New Roman" w:cs="Times New Roman"/>
          <w:noProof/>
        </w:rPr>
        <w:t>l</w:t>
      </w:r>
      <w:r>
        <w:rPr>
          <w:rFonts w:ascii="Times New Roman" w:eastAsia="Times New Roman" w:hAnsi="Times New Roman" w:cs="Times New Roman"/>
          <w:noProof/>
        </w:rPr>
        <w:t>ilitre</w:t>
      </w:r>
      <w:r w:rsidR="00A11FAF" w:rsidRPr="001C3A39">
        <w:rPr>
          <w:rFonts w:ascii="Times New Roman" w:eastAsia="Times New Roman" w:hAnsi="Times New Roman" w:cs="Times New Roman"/>
          <w:noProof/>
        </w:rPr>
        <w:t xml:space="preserve"> yra 3,</w:t>
      </w:r>
      <w:r w:rsidR="00A11FAF">
        <w:rPr>
          <w:rFonts w:ascii="Times New Roman" w:eastAsia="Times New Roman" w:hAnsi="Times New Roman" w:cs="Times New Roman"/>
          <w:noProof/>
        </w:rPr>
        <w:t>8</w:t>
      </w:r>
      <w:r w:rsidR="00A11FAF" w:rsidRPr="001C3A39">
        <w:rPr>
          <w:rFonts w:ascii="Times New Roman" w:eastAsia="Times New Roman" w:hAnsi="Times New Roman" w:cs="Times New Roman"/>
          <w:noProof/>
        </w:rPr>
        <w:t> mg natrio</w:t>
      </w:r>
      <w:r>
        <w:rPr>
          <w:rFonts w:ascii="Times New Roman" w:hAnsi="Times New Roman" w:cs="Times New Roman"/>
        </w:rPr>
        <w:t xml:space="preserve"> – </w:t>
      </w:r>
      <w:r w:rsidR="00A11FAF" w:rsidRPr="00374A4A">
        <w:rPr>
          <w:rFonts w:ascii="Times New Roman" w:hAnsi="Times New Roman" w:cs="Times New Roman"/>
        </w:rPr>
        <w:t>tai atitinka 0,2</w:t>
      </w:r>
      <w:r w:rsidR="00A11FAF">
        <w:rPr>
          <w:rFonts w:ascii="Times New Roman" w:eastAsia="Times New Roman" w:hAnsi="Times New Roman" w:cs="Times New Roman"/>
          <w:noProof/>
        </w:rPr>
        <w:t> </w:t>
      </w:r>
      <w:r w:rsidR="00A11FAF" w:rsidRPr="00B050D6">
        <w:rPr>
          <w:rFonts w:ascii="Times New Roman" w:hAnsi="Times New Roman" w:cs="Times New Roman"/>
        </w:rPr>
        <w:t>%</w:t>
      </w:r>
      <w:r w:rsidR="00A11FAF" w:rsidRPr="00374A4A">
        <w:rPr>
          <w:rFonts w:ascii="Times New Roman" w:hAnsi="Times New Roman" w:cs="Times New Roman"/>
        </w:rPr>
        <w:t xml:space="preserve"> didžiausios PSO rekomenduojamos paros normos suaugusiesiems, kuri yra 2</w:t>
      </w:r>
      <w:r w:rsidR="00A11FAF">
        <w:rPr>
          <w:rFonts w:ascii="Times New Roman" w:eastAsia="Times New Roman" w:hAnsi="Times New Roman" w:cs="Times New Roman"/>
          <w:noProof/>
        </w:rPr>
        <w:t> </w:t>
      </w:r>
      <w:r w:rsidR="00A11FAF" w:rsidRPr="00374A4A">
        <w:rPr>
          <w:rFonts w:ascii="Times New Roman" w:hAnsi="Times New Roman" w:cs="Times New Roman"/>
        </w:rPr>
        <w:t>g natrio</w:t>
      </w:r>
      <w:r w:rsidR="00A11FAF" w:rsidRPr="00374A4A">
        <w:rPr>
          <w:rFonts w:ascii="Times New Roman" w:eastAsia="Times New Roman" w:hAnsi="Times New Roman" w:cs="Times New Roman"/>
          <w:noProof/>
        </w:rPr>
        <w:t>.</w:t>
      </w:r>
      <w:r w:rsidR="00A11FAF" w:rsidRPr="001C3A39">
        <w:rPr>
          <w:rFonts w:ascii="Times New Roman" w:eastAsia="Times New Roman" w:hAnsi="Times New Roman" w:cs="Times New Roman"/>
          <w:noProof/>
        </w:rPr>
        <w:t xml:space="preserve"> </w:t>
      </w:r>
    </w:p>
    <w:p w14:paraId="4E474587" w14:textId="77777777" w:rsidR="00A11FAF" w:rsidRDefault="00A11FAF" w:rsidP="00A11FAF">
      <w:pPr>
        <w:tabs>
          <w:tab w:val="left" w:pos="540"/>
          <w:tab w:val="left" w:pos="1276"/>
        </w:tabs>
        <w:spacing w:after="0" w:line="240" w:lineRule="auto"/>
        <w:rPr>
          <w:rFonts w:ascii="Times New Roman" w:eastAsia="Times New Roman" w:hAnsi="Times New Roman" w:cs="Times New Roman"/>
          <w:noProof/>
        </w:rPr>
      </w:pPr>
    </w:p>
    <w:p w14:paraId="1F433DF0" w14:textId="08DBFDB2" w:rsidR="00A11FAF" w:rsidRPr="00374A4A" w:rsidRDefault="0032112C" w:rsidP="00A11FAF">
      <w:pPr>
        <w:tabs>
          <w:tab w:val="left" w:pos="540"/>
        </w:tabs>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V</w:t>
      </w:r>
      <w:r w:rsidR="00A11FAF" w:rsidRPr="00374A4A">
        <w:rPr>
          <w:rFonts w:ascii="Times New Roman" w:eastAsia="Times New Roman" w:hAnsi="Times New Roman" w:cs="Times New Roman"/>
          <w:noProof/>
        </w:rPr>
        <w:t>iename šio vaistinio preparato m</w:t>
      </w:r>
      <w:r>
        <w:rPr>
          <w:rFonts w:ascii="Times New Roman" w:eastAsia="Times New Roman" w:hAnsi="Times New Roman" w:cs="Times New Roman"/>
          <w:noProof/>
        </w:rPr>
        <w:t>i</w:t>
      </w:r>
      <w:r w:rsidR="00A11FAF" w:rsidRPr="00374A4A">
        <w:rPr>
          <w:rFonts w:ascii="Times New Roman" w:eastAsia="Times New Roman" w:hAnsi="Times New Roman" w:cs="Times New Roman"/>
          <w:noProof/>
        </w:rPr>
        <w:t>l</w:t>
      </w:r>
      <w:r>
        <w:rPr>
          <w:rFonts w:ascii="Times New Roman" w:eastAsia="Times New Roman" w:hAnsi="Times New Roman" w:cs="Times New Roman"/>
          <w:noProof/>
        </w:rPr>
        <w:t>ilitre</w:t>
      </w:r>
      <w:r w:rsidR="00A11FAF" w:rsidRPr="00374A4A">
        <w:rPr>
          <w:rFonts w:ascii="Times New Roman" w:eastAsia="Times New Roman" w:hAnsi="Times New Roman" w:cs="Times New Roman"/>
          <w:noProof/>
        </w:rPr>
        <w:t xml:space="preserve"> yra </w:t>
      </w:r>
      <w:r w:rsidR="002433D5">
        <w:rPr>
          <w:rFonts w:ascii="Times New Roman" w:eastAsia="Times New Roman" w:hAnsi="Times New Roman" w:cs="Times New Roman"/>
          <w:noProof/>
        </w:rPr>
        <w:t>2,2</w:t>
      </w:r>
      <w:r w:rsidR="00A11FAF">
        <w:rPr>
          <w:rFonts w:ascii="Times New Roman" w:eastAsia="Times New Roman" w:hAnsi="Times New Roman" w:cs="Times New Roman"/>
          <w:noProof/>
        </w:rPr>
        <w:t> </w:t>
      </w:r>
      <w:r w:rsidR="00A11FAF" w:rsidRPr="00374A4A">
        <w:rPr>
          <w:rFonts w:ascii="Times New Roman" w:eastAsia="Times New Roman" w:hAnsi="Times New Roman" w:cs="Times New Roman"/>
          <w:noProof/>
        </w:rPr>
        <w:t>mg natrio benzoato</w:t>
      </w:r>
      <w:r w:rsidR="00A11FAF">
        <w:rPr>
          <w:rFonts w:ascii="Times New Roman" w:eastAsia="Times New Roman" w:hAnsi="Times New Roman" w:cs="Times New Roman"/>
          <w:noProof/>
        </w:rPr>
        <w:t xml:space="preserve"> </w:t>
      </w:r>
      <w:r w:rsidR="00A11FAF" w:rsidRPr="006C14F8">
        <w:rPr>
          <w:rFonts w:ascii="Times New Roman" w:hAnsi="Times New Roman" w:cs="Times New Roman"/>
          <w:lang w:val="pt-PT"/>
        </w:rPr>
        <w:t>(E</w:t>
      </w:r>
      <w:r w:rsidR="002433D5">
        <w:rPr>
          <w:rFonts w:ascii="Times New Roman" w:hAnsi="Times New Roman" w:cs="Times New Roman"/>
          <w:lang w:val="pt-PT"/>
        </w:rPr>
        <w:t> </w:t>
      </w:r>
      <w:r w:rsidR="00A11FAF" w:rsidRPr="006C14F8">
        <w:rPr>
          <w:rFonts w:ascii="Times New Roman" w:hAnsi="Times New Roman" w:cs="Times New Roman"/>
          <w:lang w:val="pt-PT"/>
        </w:rPr>
        <w:t>211)</w:t>
      </w:r>
      <w:r w:rsidR="00A11FAF" w:rsidRPr="00374A4A">
        <w:rPr>
          <w:rFonts w:ascii="Times New Roman" w:eastAsia="Times New Roman" w:hAnsi="Times New Roman" w:cs="Times New Roman"/>
          <w:noProof/>
        </w:rPr>
        <w:t>.</w:t>
      </w:r>
    </w:p>
    <w:p w14:paraId="5F716EAE" w14:textId="77777777" w:rsidR="00A64B05" w:rsidRPr="004B20D4" w:rsidRDefault="00A64B05" w:rsidP="00A64B05">
      <w:pPr>
        <w:tabs>
          <w:tab w:val="left" w:pos="540"/>
          <w:tab w:val="left" w:pos="1276"/>
        </w:tabs>
        <w:spacing w:after="0" w:line="240" w:lineRule="auto"/>
        <w:rPr>
          <w:rFonts w:ascii="Times New Roman" w:eastAsia="Times New Roman" w:hAnsi="Times New Roman"/>
        </w:rPr>
      </w:pPr>
    </w:p>
    <w:p w14:paraId="1DB00585" w14:textId="77777777" w:rsidR="00A64B05" w:rsidRPr="00310AB3" w:rsidRDefault="00A64B05" w:rsidP="001C19D8">
      <w:pPr>
        <w:pStyle w:val="BTEMEASMCA"/>
        <w:rPr>
          <w:i/>
        </w:rPr>
      </w:pPr>
      <w:r w:rsidRPr="00310AB3">
        <w:t>Vaikų populiacija</w:t>
      </w:r>
    </w:p>
    <w:p w14:paraId="04D07FE9" w14:textId="77777777" w:rsidR="00A64B05" w:rsidRPr="006145D2" w:rsidRDefault="00A64B05" w:rsidP="00C12F63">
      <w:pPr>
        <w:tabs>
          <w:tab w:val="left" w:pos="540"/>
        </w:tabs>
        <w:spacing w:after="0" w:line="240" w:lineRule="auto"/>
        <w:rPr>
          <w:bCs/>
        </w:rPr>
      </w:pPr>
    </w:p>
    <w:p w14:paraId="675DDAEC" w14:textId="30B8C1DD" w:rsidR="001A4352" w:rsidRPr="004A41EF" w:rsidRDefault="00A64B05" w:rsidP="001C19D8">
      <w:pPr>
        <w:pStyle w:val="BTEMEASMCA"/>
        <w:rPr>
          <w:b w:val="0"/>
        </w:rPr>
      </w:pPr>
      <w:r w:rsidRPr="004A41EF">
        <w:rPr>
          <w:b w:val="0"/>
        </w:rPr>
        <w:t>Dehidratuotiems vaikams ir paaugliams kyla inkstų funkcijos sutrikimo rizika.</w:t>
      </w:r>
    </w:p>
    <w:p w14:paraId="64CADB42" w14:textId="77777777" w:rsidR="00A11FAF" w:rsidRPr="001A4352" w:rsidRDefault="00A11FAF" w:rsidP="00A11FAF">
      <w:pPr>
        <w:tabs>
          <w:tab w:val="left" w:pos="540"/>
          <w:tab w:val="left" w:pos="1276"/>
        </w:tabs>
        <w:spacing w:after="0" w:line="240" w:lineRule="auto"/>
        <w:rPr>
          <w:rFonts w:ascii="Times New Roman" w:eastAsia="Times New Roman" w:hAnsi="Times New Roman" w:cs="Times New Roman"/>
          <w:noProof/>
        </w:rPr>
      </w:pPr>
    </w:p>
    <w:p w14:paraId="554A6CA9" w14:textId="291F12F2" w:rsidR="00A11FAF" w:rsidRPr="001C3A39" w:rsidRDefault="00A11FAF" w:rsidP="00A11FAF">
      <w:pPr>
        <w:keepNext/>
        <w:keepLines/>
        <w:tabs>
          <w:tab w:val="left" w:pos="567"/>
        </w:tabs>
        <w:spacing w:after="0" w:line="240" w:lineRule="auto"/>
        <w:ind w:left="567" w:hanging="567"/>
        <w:outlineLvl w:val="2"/>
        <w:rPr>
          <w:rFonts w:ascii="Times New Roman" w:eastAsia="Times New Roman" w:hAnsi="Times New Roman" w:cs="Times New Roman"/>
          <w:b/>
          <w:kern w:val="28"/>
        </w:rPr>
      </w:pPr>
      <w:r w:rsidRPr="001C3A39">
        <w:rPr>
          <w:rFonts w:ascii="Times New Roman" w:eastAsia="Times New Roman" w:hAnsi="Times New Roman" w:cs="Times New Roman"/>
          <w:b/>
          <w:kern w:val="28"/>
        </w:rPr>
        <w:lastRenderedPageBreak/>
        <w:t>4.5</w:t>
      </w:r>
      <w:r w:rsidRPr="001C3A39">
        <w:rPr>
          <w:rFonts w:ascii="Times New Roman" w:eastAsia="Times New Roman" w:hAnsi="Times New Roman" w:cs="Times New Roman"/>
          <w:b/>
          <w:kern w:val="28"/>
        </w:rPr>
        <w:tab/>
        <w:t>Sąveika su kitais vaistiniais preparatais ir kitokia sąveika</w:t>
      </w:r>
      <w:bookmarkEnd w:id="20"/>
      <w:bookmarkEnd w:id="21"/>
    </w:p>
    <w:p w14:paraId="233768A3"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p w14:paraId="1FB5F581" w14:textId="2DE20CB6"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r w:rsidRPr="001C3A39">
        <w:rPr>
          <w:rFonts w:ascii="Times New Roman" w:eastAsia="Times New Roman" w:hAnsi="Times New Roman" w:cs="Times New Roman"/>
          <w:noProof/>
        </w:rPr>
        <w:t xml:space="preserve">Ibuprofeno (kaip ir kitų NVNU) reikia skirti atsargiai kartu su </w:t>
      </w:r>
      <w:r w:rsidR="00065B3D" w:rsidRPr="00C12F63">
        <w:rPr>
          <w:rFonts w:ascii="Times New Roman" w:eastAsia="Times New Roman" w:hAnsi="Times New Roman" w:cs="Times New Roman"/>
          <w:noProof/>
        </w:rPr>
        <w:t xml:space="preserve">toliau išvardytomis </w:t>
      </w:r>
      <w:r w:rsidRPr="00C12F63">
        <w:rPr>
          <w:rFonts w:ascii="Times New Roman" w:eastAsia="Times New Roman" w:hAnsi="Times New Roman" w:cs="Times New Roman"/>
          <w:noProof/>
        </w:rPr>
        <w:t>vaistini</w:t>
      </w:r>
      <w:r w:rsidR="00065B3D" w:rsidRPr="00C12F63">
        <w:rPr>
          <w:rFonts w:ascii="Times New Roman" w:eastAsia="Times New Roman" w:hAnsi="Times New Roman" w:cs="Times New Roman"/>
          <w:noProof/>
        </w:rPr>
        <w:t>nėm</w:t>
      </w:r>
      <w:r w:rsidRPr="00C12F63">
        <w:rPr>
          <w:rFonts w:ascii="Times New Roman" w:eastAsia="Times New Roman" w:hAnsi="Times New Roman" w:cs="Times New Roman"/>
          <w:noProof/>
        </w:rPr>
        <w:t xml:space="preserve">is </w:t>
      </w:r>
      <w:r w:rsidR="00065B3D" w:rsidRPr="00C12F63">
        <w:rPr>
          <w:rFonts w:ascii="Times New Roman" w:eastAsia="Times New Roman" w:hAnsi="Times New Roman" w:cs="Times New Roman"/>
          <w:noProof/>
        </w:rPr>
        <w:t>medžiagomis</w:t>
      </w:r>
      <w:r w:rsidRPr="00C12F63">
        <w:rPr>
          <w:rFonts w:ascii="Times New Roman" w:eastAsia="Times New Roman" w:hAnsi="Times New Roman" w:cs="Times New Roman"/>
          <w:noProof/>
        </w:rPr>
        <w:t>.</w:t>
      </w:r>
    </w:p>
    <w:p w14:paraId="229829DC"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p w14:paraId="428AA826" w14:textId="0EBBFE8E" w:rsidR="00A11FAF" w:rsidRPr="00C12F63" w:rsidRDefault="00A11FAF" w:rsidP="00A11FAF">
      <w:pPr>
        <w:tabs>
          <w:tab w:val="left" w:pos="540"/>
          <w:tab w:val="left" w:pos="1276"/>
        </w:tabs>
        <w:spacing w:after="0" w:line="240" w:lineRule="auto"/>
        <w:rPr>
          <w:rFonts w:ascii="Times New Roman" w:eastAsia="Times New Roman" w:hAnsi="Times New Roman" w:cs="Times New Roman"/>
          <w:noProof/>
          <w:u w:val="single"/>
        </w:rPr>
      </w:pPr>
      <w:r w:rsidRPr="00C12F63">
        <w:rPr>
          <w:rFonts w:ascii="Times New Roman" w:eastAsia="Times New Roman" w:hAnsi="Times New Roman" w:cs="Times New Roman"/>
          <w:noProof/>
          <w:u w:val="single"/>
        </w:rPr>
        <w:t>Kiti NVNU</w:t>
      </w:r>
      <w:r w:rsidR="001B0EE4">
        <w:rPr>
          <w:rFonts w:ascii="Times New Roman" w:eastAsia="Times New Roman" w:hAnsi="Times New Roman" w:cs="Times New Roman"/>
          <w:noProof/>
          <w:u w:val="single"/>
        </w:rPr>
        <w:t>,</w:t>
      </w:r>
      <w:r w:rsidRPr="00C12F63">
        <w:rPr>
          <w:rFonts w:ascii="Times New Roman" w:eastAsia="Times New Roman" w:hAnsi="Times New Roman" w:cs="Times New Roman"/>
          <w:noProof/>
          <w:u w:val="single"/>
        </w:rPr>
        <w:t xml:space="preserve"> įskaitant salicilatus</w:t>
      </w:r>
    </w:p>
    <w:p w14:paraId="5C61A1BB" w14:textId="3E46AC4C"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r w:rsidRPr="001C3A39">
        <w:rPr>
          <w:rFonts w:ascii="Times New Roman" w:eastAsia="Times New Roman" w:hAnsi="Times New Roman" w:cs="Times New Roman"/>
          <w:noProof/>
        </w:rPr>
        <w:t>Dėl sinergi</w:t>
      </w:r>
      <w:r w:rsidR="001B0EE4">
        <w:rPr>
          <w:rFonts w:ascii="Times New Roman" w:eastAsia="Times New Roman" w:hAnsi="Times New Roman" w:cs="Times New Roman"/>
          <w:noProof/>
        </w:rPr>
        <w:t>zmo</w:t>
      </w:r>
      <w:r w:rsidRPr="001C3A39">
        <w:rPr>
          <w:rFonts w:ascii="Times New Roman" w:eastAsia="Times New Roman" w:hAnsi="Times New Roman" w:cs="Times New Roman"/>
          <w:noProof/>
        </w:rPr>
        <w:t xml:space="preserve"> kelių NVNU vartojimas </w:t>
      </w:r>
      <w:r w:rsidR="001B0EE4">
        <w:rPr>
          <w:rFonts w:ascii="Times New Roman" w:eastAsia="Times New Roman" w:hAnsi="Times New Roman" w:cs="Times New Roman"/>
          <w:noProof/>
        </w:rPr>
        <w:t xml:space="preserve">kartu </w:t>
      </w:r>
      <w:r w:rsidRPr="001C3A39">
        <w:rPr>
          <w:rFonts w:ascii="Times New Roman" w:eastAsia="Times New Roman" w:hAnsi="Times New Roman" w:cs="Times New Roman"/>
          <w:noProof/>
        </w:rPr>
        <w:t xml:space="preserve">gali didinti virškinimo trakto opų ir kraujavimo riziką. Todėl reikia vengti ibuprofeną </w:t>
      </w:r>
      <w:r w:rsidR="001B0EE4" w:rsidRPr="001C3A39">
        <w:rPr>
          <w:rFonts w:ascii="Times New Roman" w:eastAsia="Times New Roman" w:hAnsi="Times New Roman" w:cs="Times New Roman"/>
          <w:noProof/>
        </w:rPr>
        <w:t xml:space="preserve">vartoti kartu </w:t>
      </w:r>
      <w:r w:rsidR="001B0EE4">
        <w:rPr>
          <w:rFonts w:ascii="Times New Roman" w:eastAsia="Times New Roman" w:hAnsi="Times New Roman" w:cs="Times New Roman"/>
          <w:noProof/>
        </w:rPr>
        <w:t>su</w:t>
      </w:r>
      <w:r w:rsidRPr="001C3A39">
        <w:rPr>
          <w:rFonts w:ascii="Times New Roman" w:eastAsia="Times New Roman" w:hAnsi="Times New Roman" w:cs="Times New Roman"/>
          <w:noProof/>
        </w:rPr>
        <w:t xml:space="preserve"> kit</w:t>
      </w:r>
      <w:r w:rsidR="001B0EE4">
        <w:rPr>
          <w:rFonts w:ascii="Times New Roman" w:eastAsia="Times New Roman" w:hAnsi="Times New Roman" w:cs="Times New Roman"/>
          <w:noProof/>
        </w:rPr>
        <w:t>ai</w:t>
      </w:r>
      <w:r w:rsidRPr="001C3A39">
        <w:rPr>
          <w:rFonts w:ascii="Times New Roman" w:eastAsia="Times New Roman" w:hAnsi="Times New Roman" w:cs="Times New Roman"/>
          <w:noProof/>
        </w:rPr>
        <w:t>s NVNU (žr. 4.4</w:t>
      </w:r>
      <w:r w:rsidR="001B0EE4">
        <w:rPr>
          <w:rFonts w:ascii="Times New Roman" w:eastAsia="Times New Roman" w:hAnsi="Times New Roman" w:cs="Times New Roman"/>
          <w:noProof/>
        </w:rPr>
        <w:t> </w:t>
      </w:r>
      <w:r w:rsidRPr="001C3A39">
        <w:rPr>
          <w:rFonts w:ascii="Times New Roman" w:eastAsia="Times New Roman" w:hAnsi="Times New Roman" w:cs="Times New Roman"/>
          <w:noProof/>
        </w:rPr>
        <w:t>skyrių).</w:t>
      </w:r>
    </w:p>
    <w:p w14:paraId="28865A4D"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p w14:paraId="397A90D1" w14:textId="77777777" w:rsidR="00F013C9" w:rsidRPr="00981618" w:rsidRDefault="00F013C9" w:rsidP="00F013C9">
      <w:pPr>
        <w:autoSpaceDE w:val="0"/>
        <w:autoSpaceDN w:val="0"/>
        <w:spacing w:after="0"/>
        <w:ind w:right="-1"/>
        <w:rPr>
          <w:rFonts w:ascii="Times New Roman" w:hAnsi="Times New Roman"/>
          <w:bCs/>
          <w:u w:val="single"/>
          <w:lang w:eastAsia="de-DE"/>
        </w:rPr>
      </w:pPr>
      <w:proofErr w:type="spellStart"/>
      <w:r w:rsidRPr="00981618">
        <w:rPr>
          <w:rFonts w:ascii="Times New Roman" w:hAnsi="Times New Roman"/>
          <w:bCs/>
          <w:u w:val="single"/>
          <w:lang w:eastAsia="de-DE"/>
        </w:rPr>
        <w:t>Acetilsalicilo</w:t>
      </w:r>
      <w:proofErr w:type="spellEnd"/>
      <w:r w:rsidRPr="00981618">
        <w:rPr>
          <w:rFonts w:ascii="Times New Roman" w:hAnsi="Times New Roman"/>
          <w:bCs/>
          <w:u w:val="single"/>
          <w:lang w:eastAsia="de-DE"/>
        </w:rPr>
        <w:t xml:space="preserve"> rūgštis </w:t>
      </w:r>
    </w:p>
    <w:p w14:paraId="2E126284" w14:textId="4C25D5E8" w:rsidR="00F013C9" w:rsidRDefault="00034102" w:rsidP="00F013C9">
      <w:pPr>
        <w:autoSpaceDE w:val="0"/>
        <w:autoSpaceDN w:val="0"/>
        <w:spacing w:after="0"/>
        <w:ind w:right="-1"/>
        <w:rPr>
          <w:rFonts w:ascii="Times New Roman" w:hAnsi="Times New Roman"/>
          <w:lang w:eastAsia="de-DE"/>
        </w:rPr>
      </w:pPr>
      <w:r>
        <w:rPr>
          <w:rFonts w:ascii="Times New Roman" w:hAnsi="Times New Roman"/>
          <w:lang w:eastAsia="de-DE"/>
        </w:rPr>
        <w:t>P</w:t>
      </w:r>
      <w:r w:rsidRPr="004B20D4">
        <w:rPr>
          <w:rFonts w:ascii="Times New Roman" w:hAnsi="Times New Roman"/>
          <w:lang w:eastAsia="de-DE"/>
        </w:rPr>
        <w:t>aprastai nerekomenduojama</w:t>
      </w:r>
      <w:r>
        <w:rPr>
          <w:rFonts w:ascii="Times New Roman" w:hAnsi="Times New Roman"/>
          <w:lang w:eastAsia="de-DE"/>
        </w:rPr>
        <w:t xml:space="preserve"> </w:t>
      </w:r>
      <w:r w:rsidR="00F013C9" w:rsidRPr="004B20D4">
        <w:rPr>
          <w:rFonts w:ascii="Times New Roman" w:hAnsi="Times New Roman"/>
          <w:lang w:eastAsia="de-DE"/>
        </w:rPr>
        <w:t xml:space="preserve">kartu </w:t>
      </w:r>
      <w:r w:rsidRPr="004B20D4">
        <w:rPr>
          <w:rFonts w:ascii="Times New Roman" w:hAnsi="Times New Roman"/>
          <w:lang w:eastAsia="de-DE"/>
        </w:rPr>
        <w:t>vartoti</w:t>
      </w:r>
      <w:r>
        <w:rPr>
          <w:rFonts w:ascii="Times New Roman" w:hAnsi="Times New Roman"/>
          <w:lang w:eastAsia="de-DE"/>
        </w:rPr>
        <w:t xml:space="preserve"> </w:t>
      </w:r>
      <w:proofErr w:type="spellStart"/>
      <w:r>
        <w:rPr>
          <w:rFonts w:ascii="Times New Roman" w:hAnsi="Times New Roman"/>
          <w:lang w:eastAsia="de-DE"/>
        </w:rPr>
        <w:t>i</w:t>
      </w:r>
      <w:r w:rsidRPr="004B20D4">
        <w:rPr>
          <w:rFonts w:ascii="Times New Roman" w:hAnsi="Times New Roman"/>
          <w:lang w:eastAsia="de-DE"/>
        </w:rPr>
        <w:t>buprofeno</w:t>
      </w:r>
      <w:proofErr w:type="spellEnd"/>
      <w:r>
        <w:rPr>
          <w:rFonts w:ascii="Times New Roman" w:hAnsi="Times New Roman"/>
          <w:lang w:eastAsia="de-DE"/>
        </w:rPr>
        <w:t xml:space="preserve"> ir</w:t>
      </w:r>
      <w:r w:rsidR="00F013C9" w:rsidRPr="004B20D4">
        <w:rPr>
          <w:rFonts w:ascii="Times New Roman" w:hAnsi="Times New Roman"/>
          <w:lang w:eastAsia="de-DE"/>
        </w:rPr>
        <w:t xml:space="preserve"> </w:t>
      </w:r>
      <w:proofErr w:type="spellStart"/>
      <w:r w:rsidR="00F013C9" w:rsidRPr="004B20D4">
        <w:rPr>
          <w:rFonts w:ascii="Times New Roman" w:hAnsi="Times New Roman"/>
          <w:lang w:eastAsia="de-DE"/>
        </w:rPr>
        <w:t>acetilsalicilo</w:t>
      </w:r>
      <w:proofErr w:type="spellEnd"/>
      <w:r w:rsidR="00F013C9" w:rsidRPr="004B20D4">
        <w:rPr>
          <w:rFonts w:ascii="Times New Roman" w:hAnsi="Times New Roman"/>
          <w:lang w:eastAsia="de-DE"/>
        </w:rPr>
        <w:t xml:space="preserve"> rūgšti</w:t>
      </w:r>
      <w:r>
        <w:rPr>
          <w:rFonts w:ascii="Times New Roman" w:hAnsi="Times New Roman"/>
          <w:lang w:eastAsia="de-DE"/>
        </w:rPr>
        <w:t>es dėl galimos didesnės</w:t>
      </w:r>
      <w:r w:rsidR="00440EDF">
        <w:rPr>
          <w:rFonts w:ascii="Times New Roman" w:hAnsi="Times New Roman"/>
          <w:lang w:eastAsia="de-DE"/>
        </w:rPr>
        <w:t xml:space="preserve"> </w:t>
      </w:r>
      <w:r w:rsidR="00F013C9" w:rsidRPr="004B20D4">
        <w:rPr>
          <w:rFonts w:ascii="Times New Roman" w:hAnsi="Times New Roman"/>
          <w:lang w:eastAsia="de-DE"/>
        </w:rPr>
        <w:t>nepageidaujamo poveikio rizik</w:t>
      </w:r>
      <w:r>
        <w:rPr>
          <w:rFonts w:ascii="Times New Roman" w:hAnsi="Times New Roman"/>
          <w:lang w:eastAsia="de-DE"/>
        </w:rPr>
        <w:t>os</w:t>
      </w:r>
      <w:r w:rsidR="00F013C9" w:rsidRPr="004B20D4">
        <w:rPr>
          <w:rFonts w:ascii="Times New Roman" w:hAnsi="Times New Roman"/>
          <w:lang w:eastAsia="de-DE"/>
        </w:rPr>
        <w:t>.</w:t>
      </w:r>
    </w:p>
    <w:p w14:paraId="7971BF5A" w14:textId="77777777" w:rsidR="00F013C9" w:rsidRDefault="00F013C9" w:rsidP="00F013C9">
      <w:pPr>
        <w:autoSpaceDE w:val="0"/>
        <w:autoSpaceDN w:val="0"/>
        <w:spacing w:after="0"/>
        <w:ind w:right="-1"/>
        <w:rPr>
          <w:rFonts w:ascii="Times New Roman" w:hAnsi="Times New Roman"/>
          <w:lang w:eastAsia="de-DE"/>
        </w:rPr>
      </w:pPr>
    </w:p>
    <w:p w14:paraId="609EC6B2" w14:textId="4B758F9F" w:rsidR="00A71E28" w:rsidRPr="004B20D4" w:rsidRDefault="00A71E28" w:rsidP="00A71E28">
      <w:pPr>
        <w:pStyle w:val="knZulassung02"/>
        <w:ind w:left="0" w:right="-1"/>
        <w:rPr>
          <w:rFonts w:ascii="Times New Roman" w:hAnsi="Times New Roman" w:cs="Times New Roman"/>
          <w:sz w:val="22"/>
          <w:szCs w:val="22"/>
          <w:lang w:val="lt-LT"/>
        </w:rPr>
      </w:pPr>
      <w:r w:rsidRPr="004B20D4">
        <w:rPr>
          <w:rFonts w:ascii="Times New Roman" w:hAnsi="Times New Roman" w:cs="Times New Roman"/>
          <w:sz w:val="22"/>
          <w:szCs w:val="22"/>
          <w:lang w:val="lt-LT" w:eastAsia="en-US"/>
        </w:rPr>
        <w:t xml:space="preserve">Eksperimentiniai duomenys rodo, kad kartu vartojamas </w:t>
      </w:r>
      <w:proofErr w:type="spellStart"/>
      <w:r w:rsidRPr="004B20D4">
        <w:rPr>
          <w:rFonts w:ascii="Times New Roman" w:hAnsi="Times New Roman" w:cs="Times New Roman"/>
          <w:sz w:val="22"/>
          <w:szCs w:val="22"/>
          <w:lang w:val="lt-LT" w:eastAsia="en-US"/>
        </w:rPr>
        <w:t>ibuprofenas</w:t>
      </w:r>
      <w:proofErr w:type="spellEnd"/>
      <w:r w:rsidRPr="004B20D4">
        <w:rPr>
          <w:rFonts w:ascii="Times New Roman" w:hAnsi="Times New Roman" w:cs="Times New Roman"/>
          <w:sz w:val="22"/>
          <w:szCs w:val="22"/>
          <w:lang w:val="lt-LT" w:eastAsia="en-US"/>
        </w:rPr>
        <w:t xml:space="preserve"> gali konkurenciniu būdu slopinti mažų </w:t>
      </w:r>
      <w:proofErr w:type="spellStart"/>
      <w:r w:rsidRPr="004B20D4">
        <w:rPr>
          <w:rFonts w:ascii="Times New Roman" w:hAnsi="Times New Roman" w:cs="Times New Roman"/>
          <w:sz w:val="22"/>
          <w:szCs w:val="22"/>
          <w:lang w:val="lt-LT" w:eastAsia="en-US"/>
        </w:rPr>
        <w:t>acetilsalicilo</w:t>
      </w:r>
      <w:proofErr w:type="spellEnd"/>
      <w:r w:rsidRPr="004B20D4">
        <w:rPr>
          <w:rFonts w:ascii="Times New Roman" w:hAnsi="Times New Roman" w:cs="Times New Roman"/>
          <w:sz w:val="22"/>
          <w:szCs w:val="22"/>
          <w:lang w:val="lt-LT" w:eastAsia="en-US"/>
        </w:rPr>
        <w:t xml:space="preserve"> rūgšties dozių poveikį trombocitų </w:t>
      </w:r>
      <w:proofErr w:type="spellStart"/>
      <w:r w:rsidRPr="004B20D4">
        <w:rPr>
          <w:rFonts w:ascii="Times New Roman" w:hAnsi="Times New Roman" w:cs="Times New Roman"/>
          <w:sz w:val="22"/>
          <w:szCs w:val="22"/>
          <w:lang w:val="lt-LT" w:eastAsia="en-US"/>
        </w:rPr>
        <w:t>agregacijai</w:t>
      </w:r>
      <w:proofErr w:type="spellEnd"/>
      <w:r w:rsidRPr="004B20D4">
        <w:rPr>
          <w:rFonts w:ascii="Times New Roman" w:hAnsi="Times New Roman" w:cs="Times New Roman"/>
          <w:sz w:val="22"/>
          <w:szCs w:val="22"/>
          <w:lang w:val="lt-LT" w:eastAsia="en-US"/>
        </w:rPr>
        <w:t xml:space="preserve">. Nors yra tam tikrų neaiškumų dėl šių duomenų ekstrapoliacijos klinikinėmis </w:t>
      </w:r>
      <w:r>
        <w:rPr>
          <w:rFonts w:ascii="Times New Roman" w:hAnsi="Times New Roman" w:cs="Times New Roman"/>
          <w:sz w:val="22"/>
          <w:szCs w:val="22"/>
          <w:lang w:val="lt-LT" w:eastAsia="en-US"/>
        </w:rPr>
        <w:t>aplinkybėm</w:t>
      </w:r>
      <w:r w:rsidRPr="004B20D4">
        <w:rPr>
          <w:rFonts w:ascii="Times New Roman" w:hAnsi="Times New Roman" w:cs="Times New Roman"/>
          <w:sz w:val="22"/>
          <w:szCs w:val="22"/>
          <w:lang w:val="lt-LT" w:eastAsia="en-US"/>
        </w:rPr>
        <w:t xml:space="preserve">is, galimybės, kad reguliarus ilgalaikis </w:t>
      </w:r>
      <w:proofErr w:type="spellStart"/>
      <w:r w:rsidRPr="004B20D4">
        <w:rPr>
          <w:rFonts w:ascii="Times New Roman" w:hAnsi="Times New Roman" w:cs="Times New Roman"/>
          <w:sz w:val="22"/>
          <w:szCs w:val="22"/>
          <w:lang w:val="lt-LT" w:eastAsia="en-US"/>
        </w:rPr>
        <w:t>ibuprofeno</w:t>
      </w:r>
      <w:proofErr w:type="spellEnd"/>
      <w:r w:rsidRPr="004B20D4">
        <w:rPr>
          <w:rFonts w:ascii="Times New Roman" w:hAnsi="Times New Roman" w:cs="Times New Roman"/>
          <w:sz w:val="22"/>
          <w:szCs w:val="22"/>
          <w:lang w:val="lt-LT" w:eastAsia="en-US"/>
        </w:rPr>
        <w:t xml:space="preserve"> vartojimas gali sumažinti mažų </w:t>
      </w:r>
      <w:proofErr w:type="spellStart"/>
      <w:r w:rsidRPr="004B20D4">
        <w:rPr>
          <w:rFonts w:ascii="Times New Roman" w:hAnsi="Times New Roman" w:cs="Times New Roman"/>
          <w:sz w:val="22"/>
          <w:szCs w:val="22"/>
          <w:lang w:val="lt-LT" w:eastAsia="en-US"/>
        </w:rPr>
        <w:t>acetilsalicilo</w:t>
      </w:r>
      <w:proofErr w:type="spellEnd"/>
      <w:r w:rsidRPr="004B20D4">
        <w:rPr>
          <w:rFonts w:ascii="Times New Roman" w:hAnsi="Times New Roman" w:cs="Times New Roman"/>
          <w:sz w:val="22"/>
          <w:szCs w:val="22"/>
          <w:lang w:val="lt-LT" w:eastAsia="en-US"/>
        </w:rPr>
        <w:t xml:space="preserve"> rūgšties dozių </w:t>
      </w:r>
      <w:proofErr w:type="spellStart"/>
      <w:r w:rsidRPr="004B20D4">
        <w:rPr>
          <w:rFonts w:ascii="Times New Roman" w:hAnsi="Times New Roman" w:cs="Times New Roman"/>
          <w:sz w:val="22"/>
          <w:szCs w:val="22"/>
          <w:lang w:val="lt-LT" w:eastAsia="en-US"/>
        </w:rPr>
        <w:t>kardioprotekcinį</w:t>
      </w:r>
      <w:proofErr w:type="spellEnd"/>
      <w:r w:rsidRPr="004B20D4">
        <w:rPr>
          <w:rFonts w:ascii="Times New Roman" w:hAnsi="Times New Roman" w:cs="Times New Roman"/>
          <w:sz w:val="22"/>
          <w:szCs w:val="22"/>
          <w:lang w:val="lt-LT" w:eastAsia="en-US"/>
        </w:rPr>
        <w:t xml:space="preserve"> poveikį</w:t>
      </w:r>
      <w:r>
        <w:rPr>
          <w:rFonts w:ascii="Times New Roman" w:hAnsi="Times New Roman" w:cs="Times New Roman"/>
          <w:sz w:val="22"/>
          <w:szCs w:val="22"/>
          <w:lang w:val="lt-LT" w:eastAsia="en-US"/>
        </w:rPr>
        <w:t>,</w:t>
      </w:r>
      <w:r w:rsidRPr="00A71E28">
        <w:rPr>
          <w:rFonts w:ascii="Times New Roman" w:hAnsi="Times New Roman" w:cs="Times New Roman"/>
          <w:sz w:val="22"/>
          <w:szCs w:val="22"/>
          <w:lang w:val="lt-LT" w:eastAsia="en-US"/>
        </w:rPr>
        <w:t xml:space="preserve"> </w:t>
      </w:r>
      <w:r w:rsidRPr="004B20D4">
        <w:rPr>
          <w:rFonts w:ascii="Times New Roman" w:hAnsi="Times New Roman" w:cs="Times New Roman"/>
          <w:sz w:val="22"/>
          <w:szCs w:val="22"/>
          <w:lang w:val="lt-LT" w:eastAsia="en-US"/>
        </w:rPr>
        <w:t>atmesti</w:t>
      </w:r>
      <w:r w:rsidRPr="00A71E28">
        <w:rPr>
          <w:rFonts w:ascii="Times New Roman" w:hAnsi="Times New Roman" w:cs="Times New Roman"/>
          <w:sz w:val="22"/>
          <w:szCs w:val="22"/>
          <w:lang w:val="lt-LT" w:eastAsia="en-US"/>
        </w:rPr>
        <w:t xml:space="preserve"> </w:t>
      </w:r>
      <w:r w:rsidRPr="004B20D4">
        <w:rPr>
          <w:rFonts w:ascii="Times New Roman" w:hAnsi="Times New Roman" w:cs="Times New Roman"/>
          <w:sz w:val="22"/>
          <w:szCs w:val="22"/>
          <w:lang w:val="lt-LT" w:eastAsia="en-US"/>
        </w:rPr>
        <w:t xml:space="preserve">negalima. Manoma, kad retkarčiais pavartojus </w:t>
      </w:r>
      <w:proofErr w:type="spellStart"/>
      <w:r w:rsidRPr="004B20D4">
        <w:rPr>
          <w:rFonts w:ascii="Times New Roman" w:hAnsi="Times New Roman" w:cs="Times New Roman"/>
          <w:sz w:val="22"/>
          <w:szCs w:val="22"/>
          <w:lang w:val="lt-LT" w:eastAsia="en-US"/>
        </w:rPr>
        <w:t>ibuprofeno</w:t>
      </w:r>
      <w:proofErr w:type="spellEnd"/>
      <w:r w:rsidRPr="004B20D4">
        <w:rPr>
          <w:rFonts w:ascii="Times New Roman" w:hAnsi="Times New Roman" w:cs="Times New Roman"/>
          <w:sz w:val="22"/>
          <w:szCs w:val="22"/>
          <w:lang w:val="lt-LT" w:eastAsia="en-US"/>
        </w:rPr>
        <w:t>,</w:t>
      </w:r>
      <w:r>
        <w:rPr>
          <w:rFonts w:ascii="Times New Roman" w:hAnsi="Times New Roman" w:cs="Times New Roman"/>
          <w:sz w:val="22"/>
          <w:szCs w:val="22"/>
          <w:lang w:val="lt-LT" w:eastAsia="en-US"/>
        </w:rPr>
        <w:t xml:space="preserve"> </w:t>
      </w:r>
      <w:r w:rsidRPr="004B20D4">
        <w:rPr>
          <w:rFonts w:ascii="Times New Roman" w:hAnsi="Times New Roman" w:cs="Times New Roman"/>
          <w:sz w:val="22"/>
          <w:szCs w:val="22"/>
          <w:lang w:val="lt-LT" w:eastAsia="en-US"/>
        </w:rPr>
        <w:t>kliniškai reikšmingo poveikio pasireikšti neturėtų (žr. 5.1 skyrių).</w:t>
      </w:r>
    </w:p>
    <w:p w14:paraId="64BA8F8C" w14:textId="77777777" w:rsidR="00F013C9" w:rsidRPr="004B20D4" w:rsidRDefault="00F013C9" w:rsidP="00F013C9">
      <w:pPr>
        <w:autoSpaceDE w:val="0"/>
        <w:autoSpaceDN w:val="0"/>
        <w:spacing w:after="0"/>
        <w:ind w:right="-1"/>
        <w:rPr>
          <w:rFonts w:ascii="Times New Roman" w:hAnsi="Times New Roman"/>
          <w:lang w:eastAsia="de-DE"/>
        </w:rPr>
      </w:pPr>
    </w:p>
    <w:p w14:paraId="45430DDF" w14:textId="77777777" w:rsidR="00A11FAF" w:rsidRPr="00C12F63" w:rsidRDefault="00A11FAF" w:rsidP="00A11FAF">
      <w:pPr>
        <w:tabs>
          <w:tab w:val="left" w:pos="540"/>
          <w:tab w:val="left" w:pos="1276"/>
        </w:tabs>
        <w:spacing w:after="0" w:line="240" w:lineRule="auto"/>
        <w:rPr>
          <w:rFonts w:ascii="Times New Roman" w:eastAsia="Times New Roman" w:hAnsi="Times New Roman" w:cs="Times New Roman"/>
          <w:noProof/>
          <w:u w:val="single"/>
        </w:rPr>
      </w:pPr>
      <w:r w:rsidRPr="00C12F63">
        <w:rPr>
          <w:rFonts w:ascii="Times New Roman" w:eastAsia="Times New Roman" w:hAnsi="Times New Roman" w:cs="Times New Roman"/>
          <w:noProof/>
          <w:u w:val="single"/>
        </w:rPr>
        <w:t>Digoksinas, fenitoinas, litis</w:t>
      </w:r>
    </w:p>
    <w:p w14:paraId="3877EBF2" w14:textId="7670F7F9" w:rsidR="00A11FAF" w:rsidRPr="00C12F63" w:rsidRDefault="00A11FAF" w:rsidP="00A11FAF">
      <w:pPr>
        <w:tabs>
          <w:tab w:val="left" w:pos="540"/>
          <w:tab w:val="left" w:pos="1276"/>
        </w:tabs>
        <w:spacing w:after="0" w:line="240" w:lineRule="auto"/>
        <w:rPr>
          <w:rFonts w:ascii="Times New Roman" w:eastAsia="Times New Roman" w:hAnsi="Times New Roman" w:cs="Times New Roman"/>
          <w:noProof/>
        </w:rPr>
      </w:pPr>
      <w:r w:rsidRPr="00C12F63">
        <w:rPr>
          <w:rFonts w:ascii="Times New Roman" w:eastAsia="Times New Roman" w:hAnsi="Times New Roman" w:cs="Times New Roman"/>
          <w:noProof/>
        </w:rPr>
        <w:t xml:space="preserve">Ibustar </w:t>
      </w:r>
      <w:r w:rsidR="00BB7D5B" w:rsidRPr="00C12F63">
        <w:rPr>
          <w:rFonts w:ascii="Times New Roman" w:eastAsia="Times New Roman" w:hAnsi="Times New Roman" w:cs="Times New Roman"/>
          <w:noProof/>
        </w:rPr>
        <w:t xml:space="preserve">vartojant </w:t>
      </w:r>
      <w:r w:rsidRPr="00C12F63">
        <w:rPr>
          <w:rFonts w:ascii="Times New Roman" w:eastAsia="Times New Roman" w:hAnsi="Times New Roman" w:cs="Times New Roman"/>
          <w:noProof/>
        </w:rPr>
        <w:t>kartu su digoksinu, fenitoinu arba ličio preparatais</w:t>
      </w:r>
      <w:r w:rsidR="00BB7D5B" w:rsidRPr="00C12F63">
        <w:rPr>
          <w:rFonts w:ascii="Times New Roman" w:eastAsia="Times New Roman" w:hAnsi="Times New Roman" w:cs="Times New Roman"/>
          <w:noProof/>
        </w:rPr>
        <w:t>,</w:t>
      </w:r>
      <w:r w:rsidRPr="00C12F63">
        <w:rPr>
          <w:rFonts w:ascii="Times New Roman" w:eastAsia="Times New Roman" w:hAnsi="Times New Roman" w:cs="Times New Roman"/>
          <w:noProof/>
        </w:rPr>
        <w:t xml:space="preserve"> gali padidėti šių </w:t>
      </w:r>
      <w:r w:rsidR="00FF4B90" w:rsidRPr="00C12F63">
        <w:rPr>
          <w:rFonts w:ascii="Times New Roman" w:eastAsia="Times New Roman" w:hAnsi="Times New Roman" w:cs="Times New Roman"/>
          <w:noProof/>
        </w:rPr>
        <w:t>veikliųjų medžiagų koncentracija serume</w:t>
      </w:r>
      <w:r w:rsidRPr="00C12F63">
        <w:rPr>
          <w:rFonts w:ascii="Times New Roman" w:eastAsia="Times New Roman" w:hAnsi="Times New Roman" w:cs="Times New Roman"/>
          <w:noProof/>
        </w:rPr>
        <w:t xml:space="preserve">. </w:t>
      </w:r>
      <w:r w:rsidR="00FF4B90" w:rsidRPr="00C12F63">
        <w:rPr>
          <w:rFonts w:ascii="Times New Roman" w:eastAsia="Times New Roman" w:hAnsi="Times New Roman" w:cs="Times New Roman"/>
          <w:noProof/>
        </w:rPr>
        <w:t>Tinkamai vartojant</w:t>
      </w:r>
      <w:r w:rsidRPr="00C12F63">
        <w:rPr>
          <w:rFonts w:ascii="Times New Roman" w:eastAsia="Times New Roman" w:hAnsi="Times New Roman" w:cs="Times New Roman"/>
          <w:noProof/>
        </w:rPr>
        <w:t xml:space="preserve"> (ne ilgiau kaip 3</w:t>
      </w:r>
      <w:r w:rsidR="00FF4B90" w:rsidRPr="00C12F63">
        <w:rPr>
          <w:rFonts w:ascii="Times New Roman" w:eastAsia="Times New Roman" w:hAnsi="Times New Roman" w:cs="Times New Roman"/>
          <w:noProof/>
        </w:rPr>
        <w:t> </w:t>
      </w:r>
      <w:r w:rsidRPr="00C12F63">
        <w:rPr>
          <w:rFonts w:ascii="Times New Roman" w:eastAsia="Times New Roman" w:hAnsi="Times New Roman" w:cs="Times New Roman"/>
          <w:noProof/>
        </w:rPr>
        <w:t>dienas), ličio, digoksino ir fenitoino koncentracij</w:t>
      </w:r>
      <w:r w:rsidR="00FF4B90" w:rsidRPr="00C12F63">
        <w:rPr>
          <w:rFonts w:ascii="Times New Roman" w:eastAsia="Times New Roman" w:hAnsi="Times New Roman" w:cs="Times New Roman"/>
          <w:noProof/>
        </w:rPr>
        <w:t>ų</w:t>
      </w:r>
      <w:r w:rsidR="00FF4B90" w:rsidRPr="00C12F63">
        <w:rPr>
          <w:rFonts w:ascii="Times New Roman" w:eastAsia="Times New Roman" w:hAnsi="Times New Roman"/>
        </w:rPr>
        <w:t xml:space="preserve">serume matuoti </w:t>
      </w:r>
      <w:r w:rsidR="00CA792C" w:rsidRPr="00C12F63">
        <w:rPr>
          <w:rFonts w:ascii="Times New Roman" w:eastAsia="Times New Roman" w:hAnsi="Times New Roman"/>
        </w:rPr>
        <w:t>dažniausiai</w:t>
      </w:r>
      <w:r w:rsidR="00FF4B90" w:rsidRPr="00C12F63">
        <w:rPr>
          <w:rFonts w:ascii="Times New Roman" w:eastAsia="Times New Roman" w:hAnsi="Times New Roman"/>
        </w:rPr>
        <w:t xml:space="preserve"> nereikia</w:t>
      </w:r>
      <w:r w:rsidRPr="00C12F63">
        <w:rPr>
          <w:rFonts w:ascii="Times New Roman" w:eastAsia="Times New Roman" w:hAnsi="Times New Roman" w:cs="Times New Roman"/>
          <w:noProof/>
        </w:rPr>
        <w:t>.</w:t>
      </w:r>
    </w:p>
    <w:p w14:paraId="6BA364C6" w14:textId="77777777" w:rsidR="00A11FAF" w:rsidRPr="00C12F63" w:rsidRDefault="00A11FAF" w:rsidP="00A11FAF">
      <w:pPr>
        <w:tabs>
          <w:tab w:val="left" w:pos="540"/>
          <w:tab w:val="left" w:pos="1276"/>
        </w:tabs>
        <w:spacing w:after="0" w:line="240" w:lineRule="auto"/>
        <w:rPr>
          <w:rFonts w:ascii="Times New Roman" w:eastAsia="Times New Roman" w:hAnsi="Times New Roman" w:cs="Times New Roman"/>
          <w:noProof/>
        </w:rPr>
      </w:pPr>
    </w:p>
    <w:p w14:paraId="765DF32B" w14:textId="77777777" w:rsidR="00A11FAF" w:rsidRPr="00C12F63" w:rsidRDefault="00A11FAF" w:rsidP="00A11FAF">
      <w:pPr>
        <w:tabs>
          <w:tab w:val="left" w:pos="540"/>
          <w:tab w:val="left" w:pos="1276"/>
        </w:tabs>
        <w:spacing w:after="0" w:line="240" w:lineRule="auto"/>
        <w:rPr>
          <w:rFonts w:ascii="Times New Roman" w:eastAsia="Times New Roman" w:hAnsi="Times New Roman" w:cs="Times New Roman"/>
          <w:noProof/>
          <w:u w:val="single"/>
        </w:rPr>
      </w:pPr>
      <w:r w:rsidRPr="00C12F63">
        <w:rPr>
          <w:rFonts w:ascii="Times New Roman" w:eastAsia="Times New Roman" w:hAnsi="Times New Roman" w:cs="Times New Roman"/>
          <w:noProof/>
          <w:u w:val="single"/>
        </w:rPr>
        <w:t>Diuretikai, AKF inhibitoriai, beta adrenoreceptorių blokatoriai ir angiotenzino-II antagonistai</w:t>
      </w:r>
    </w:p>
    <w:p w14:paraId="0D46A066" w14:textId="32998D71" w:rsidR="00A11FAF" w:rsidRPr="00C12F63" w:rsidRDefault="00A11FAF" w:rsidP="00A11FAF">
      <w:pPr>
        <w:tabs>
          <w:tab w:val="left" w:pos="540"/>
          <w:tab w:val="left" w:pos="1276"/>
        </w:tabs>
        <w:spacing w:after="0" w:line="240" w:lineRule="auto"/>
        <w:rPr>
          <w:rFonts w:ascii="Times New Roman" w:eastAsia="Times New Roman" w:hAnsi="Times New Roman" w:cs="Times New Roman"/>
          <w:noProof/>
        </w:rPr>
      </w:pPr>
      <w:r w:rsidRPr="00C12F63">
        <w:rPr>
          <w:rFonts w:ascii="Times New Roman" w:eastAsia="Times New Roman" w:hAnsi="Times New Roman" w:cs="Times New Roman"/>
          <w:noProof/>
        </w:rPr>
        <w:t>NVNU gali sumaž</w:t>
      </w:r>
      <w:r w:rsidR="000C1789" w:rsidRPr="00C12F63">
        <w:rPr>
          <w:rFonts w:ascii="Times New Roman" w:eastAsia="Times New Roman" w:hAnsi="Times New Roman" w:cs="Times New Roman"/>
          <w:noProof/>
        </w:rPr>
        <w:t>in</w:t>
      </w:r>
      <w:r w:rsidRPr="00C12F63">
        <w:rPr>
          <w:rFonts w:ascii="Times New Roman" w:eastAsia="Times New Roman" w:hAnsi="Times New Roman" w:cs="Times New Roman"/>
          <w:noProof/>
        </w:rPr>
        <w:t xml:space="preserve">ti diuretikų ir kitų antihipertenzinių </w:t>
      </w:r>
      <w:r w:rsidR="00514B0A" w:rsidRPr="00C12F63">
        <w:rPr>
          <w:rFonts w:ascii="Times New Roman" w:eastAsia="Times New Roman" w:hAnsi="Times New Roman" w:cs="Times New Roman"/>
          <w:noProof/>
        </w:rPr>
        <w:t xml:space="preserve">vaistinių </w:t>
      </w:r>
      <w:r w:rsidRPr="00C12F63">
        <w:rPr>
          <w:rFonts w:ascii="Times New Roman" w:eastAsia="Times New Roman" w:hAnsi="Times New Roman" w:cs="Times New Roman"/>
          <w:noProof/>
        </w:rPr>
        <w:t>preparatų poveikis. Kai kuriems pacientams</w:t>
      </w:r>
      <w:r w:rsidR="00514B0A" w:rsidRPr="00C12F63">
        <w:rPr>
          <w:rFonts w:ascii="Times New Roman" w:eastAsia="Times New Roman" w:hAnsi="Times New Roman" w:cs="Times New Roman"/>
          <w:noProof/>
        </w:rPr>
        <w:t>, kurių</w:t>
      </w:r>
      <w:r w:rsidRPr="00C12F63">
        <w:rPr>
          <w:rFonts w:ascii="Times New Roman" w:eastAsia="Times New Roman" w:hAnsi="Times New Roman" w:cs="Times New Roman"/>
          <w:noProof/>
        </w:rPr>
        <w:t xml:space="preserve"> inkstų funkcija </w:t>
      </w:r>
      <w:r w:rsidR="00514B0A" w:rsidRPr="00C12F63">
        <w:rPr>
          <w:rFonts w:ascii="Times New Roman" w:eastAsia="Times New Roman" w:hAnsi="Times New Roman" w:cs="Times New Roman"/>
          <w:noProof/>
        </w:rPr>
        <w:t xml:space="preserve">yra sutrikusi </w:t>
      </w:r>
      <w:r w:rsidRPr="00C12F63">
        <w:rPr>
          <w:rFonts w:ascii="Times New Roman" w:eastAsia="Times New Roman" w:hAnsi="Times New Roman" w:cs="Times New Roman"/>
          <w:noProof/>
        </w:rPr>
        <w:t xml:space="preserve">(pvz.: esant dehidracijai arba </w:t>
      </w:r>
      <w:r w:rsidR="00514B0A" w:rsidRPr="00C12F63">
        <w:rPr>
          <w:rFonts w:ascii="Times New Roman" w:eastAsia="Times New Roman" w:hAnsi="Times New Roman" w:cs="Times New Roman"/>
          <w:noProof/>
        </w:rPr>
        <w:t xml:space="preserve">sutrikus </w:t>
      </w:r>
      <w:r w:rsidR="000C1789" w:rsidRPr="00C12F63">
        <w:rPr>
          <w:rFonts w:ascii="Times New Roman" w:eastAsia="Times New Roman" w:hAnsi="Times New Roman" w:cs="Times New Roman"/>
          <w:noProof/>
        </w:rPr>
        <w:t xml:space="preserve">senyvų pacientų </w:t>
      </w:r>
      <w:r w:rsidRPr="00C12F63">
        <w:rPr>
          <w:rFonts w:ascii="Times New Roman" w:eastAsia="Times New Roman" w:hAnsi="Times New Roman" w:cs="Times New Roman"/>
          <w:noProof/>
        </w:rPr>
        <w:t>inkstų funkcijai)</w:t>
      </w:r>
      <w:r w:rsidR="00514B0A" w:rsidRPr="00C12F63">
        <w:rPr>
          <w:rFonts w:ascii="Times New Roman" w:eastAsia="Times New Roman" w:hAnsi="Times New Roman" w:cs="Times New Roman"/>
          <w:noProof/>
        </w:rPr>
        <w:t>,</w:t>
      </w:r>
      <w:r w:rsidRPr="00C12F63">
        <w:rPr>
          <w:rFonts w:ascii="Times New Roman" w:eastAsia="Times New Roman" w:hAnsi="Times New Roman" w:cs="Times New Roman"/>
          <w:noProof/>
        </w:rPr>
        <w:t xml:space="preserve"> vartojant kartu AKF inhibitorius, beta adrenoreceptorių blokatorius arba angiotenzino II inhibitorius ir medžiagas, slopinančias ciklooksigenazę, inkstų funkcijos sutrikimas</w:t>
      </w:r>
      <w:r w:rsidR="00514B0A" w:rsidRPr="00C12F63">
        <w:rPr>
          <w:rFonts w:ascii="Times New Roman" w:eastAsia="Times New Roman" w:hAnsi="Times New Roman" w:cs="Times New Roman"/>
          <w:noProof/>
        </w:rPr>
        <w:t xml:space="preserve"> gali sunkėti</w:t>
      </w:r>
      <w:r w:rsidRPr="00C12F63">
        <w:rPr>
          <w:rFonts w:ascii="Times New Roman" w:eastAsia="Times New Roman" w:hAnsi="Times New Roman" w:cs="Times New Roman"/>
          <w:noProof/>
        </w:rPr>
        <w:t xml:space="preserve">, įskaitant </w:t>
      </w:r>
      <w:r w:rsidR="00514B0A" w:rsidRPr="00C12F63">
        <w:rPr>
          <w:rFonts w:ascii="Times New Roman" w:eastAsia="Times New Roman" w:hAnsi="Times New Roman" w:cs="Times New Roman"/>
          <w:noProof/>
        </w:rPr>
        <w:t xml:space="preserve">galimą </w:t>
      </w:r>
      <w:r w:rsidRPr="00C12F63">
        <w:rPr>
          <w:rFonts w:ascii="Times New Roman" w:eastAsia="Times New Roman" w:hAnsi="Times New Roman" w:cs="Times New Roman"/>
          <w:noProof/>
        </w:rPr>
        <w:t xml:space="preserve">ūminį inkstų </w:t>
      </w:r>
      <w:r w:rsidR="000C1789" w:rsidRPr="00C12F63">
        <w:rPr>
          <w:rFonts w:ascii="Times New Roman" w:eastAsia="Times New Roman" w:hAnsi="Times New Roman" w:cs="Times New Roman"/>
          <w:noProof/>
        </w:rPr>
        <w:t xml:space="preserve">funkcijos </w:t>
      </w:r>
      <w:r w:rsidRPr="00C12F63">
        <w:rPr>
          <w:rFonts w:ascii="Times New Roman" w:eastAsia="Times New Roman" w:hAnsi="Times New Roman" w:cs="Times New Roman"/>
          <w:noProof/>
        </w:rPr>
        <w:t xml:space="preserve">nepakankamumą, kuris dažniausiai yra </w:t>
      </w:r>
      <w:r w:rsidR="000C1789" w:rsidRPr="00C12F63">
        <w:rPr>
          <w:rFonts w:ascii="Times New Roman" w:eastAsia="Times New Roman" w:hAnsi="Times New Roman" w:cs="Times New Roman"/>
          <w:noProof/>
        </w:rPr>
        <w:t>grįžtamas</w:t>
      </w:r>
      <w:r w:rsidRPr="00C12F63">
        <w:rPr>
          <w:rFonts w:ascii="Times New Roman" w:eastAsia="Times New Roman" w:hAnsi="Times New Roman" w:cs="Times New Roman"/>
          <w:noProof/>
        </w:rPr>
        <w:t>.</w:t>
      </w:r>
      <w:r w:rsidRPr="00C12F63" w:rsidDel="00DE466F">
        <w:rPr>
          <w:rFonts w:ascii="Times New Roman" w:eastAsia="Times New Roman" w:hAnsi="Times New Roman" w:cs="Times New Roman"/>
          <w:noProof/>
        </w:rPr>
        <w:t xml:space="preserve"> </w:t>
      </w:r>
      <w:r w:rsidRPr="00C12F63">
        <w:rPr>
          <w:rFonts w:ascii="Times New Roman" w:eastAsia="Times New Roman" w:hAnsi="Times New Roman" w:cs="Times New Roman"/>
          <w:noProof/>
        </w:rPr>
        <w:t xml:space="preserve">Todėl tokius derinius reikia skirti atsargiai, ypač senyviems pacientams. </w:t>
      </w:r>
      <w:r w:rsidR="0069137C" w:rsidRPr="00C12F63">
        <w:rPr>
          <w:rFonts w:ascii="Times New Roman" w:eastAsia="Times New Roman" w:hAnsi="Times New Roman" w:cs="Times New Roman"/>
          <w:noProof/>
        </w:rPr>
        <w:t>P</w:t>
      </w:r>
      <w:r w:rsidRPr="00C12F63">
        <w:rPr>
          <w:rFonts w:ascii="Times New Roman" w:eastAsia="Times New Roman" w:hAnsi="Times New Roman" w:cs="Times New Roman"/>
          <w:noProof/>
        </w:rPr>
        <w:t>acientas turi gauti pakankam</w:t>
      </w:r>
      <w:r w:rsidR="00514B0A" w:rsidRPr="00C12F63">
        <w:rPr>
          <w:rFonts w:ascii="Times New Roman" w:eastAsia="Times New Roman" w:hAnsi="Times New Roman" w:cs="Times New Roman"/>
          <w:noProof/>
        </w:rPr>
        <w:t>ai</w:t>
      </w:r>
      <w:r w:rsidRPr="00C12F63">
        <w:rPr>
          <w:rFonts w:ascii="Times New Roman" w:eastAsia="Times New Roman" w:hAnsi="Times New Roman" w:cs="Times New Roman"/>
          <w:noProof/>
        </w:rPr>
        <w:t xml:space="preserve"> skysčių</w:t>
      </w:r>
      <w:r w:rsidR="00514B0A" w:rsidRPr="00C12F63">
        <w:rPr>
          <w:rFonts w:ascii="Times New Roman" w:eastAsia="Times New Roman" w:hAnsi="Times New Roman"/>
        </w:rPr>
        <w:t xml:space="preserve"> bei</w:t>
      </w:r>
      <w:r w:rsidR="001A4352" w:rsidRPr="00C12F63">
        <w:rPr>
          <w:rFonts w:ascii="Times New Roman" w:eastAsia="Times New Roman" w:hAnsi="Times New Roman"/>
        </w:rPr>
        <w:t>,</w:t>
      </w:r>
      <w:r w:rsidR="00514B0A" w:rsidRPr="00C12F63">
        <w:rPr>
          <w:rFonts w:ascii="Times New Roman" w:eastAsia="Times New Roman" w:hAnsi="Times New Roman"/>
        </w:rPr>
        <w:t xml:space="preserve"> pradėjus gydymą tokiais deriniais ir periodiškai vėliau, apsvarsčius, reikia stebėti </w:t>
      </w:r>
      <w:r w:rsidRPr="00C12F63">
        <w:rPr>
          <w:rFonts w:ascii="Times New Roman" w:eastAsia="Times New Roman" w:hAnsi="Times New Roman" w:cs="Times New Roman"/>
          <w:noProof/>
        </w:rPr>
        <w:t>inkstų funkciją.</w:t>
      </w:r>
    </w:p>
    <w:p w14:paraId="6984328F" w14:textId="4D825B61"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r w:rsidRPr="00C12F63">
        <w:rPr>
          <w:rFonts w:ascii="Times New Roman" w:eastAsia="Times New Roman" w:hAnsi="Times New Roman" w:cs="Times New Roman"/>
          <w:noProof/>
        </w:rPr>
        <w:t xml:space="preserve">Ibustar vartojimas kartu su kalį </w:t>
      </w:r>
      <w:r w:rsidR="00514B0A" w:rsidRPr="00C12F63">
        <w:rPr>
          <w:rFonts w:ascii="Times New Roman" w:eastAsia="Times New Roman" w:hAnsi="Times New Roman" w:cs="Times New Roman"/>
          <w:noProof/>
        </w:rPr>
        <w:t xml:space="preserve">organizme </w:t>
      </w:r>
      <w:r w:rsidRPr="00C12F63">
        <w:rPr>
          <w:rFonts w:ascii="Times New Roman" w:eastAsia="Times New Roman" w:hAnsi="Times New Roman" w:cs="Times New Roman"/>
          <w:noProof/>
        </w:rPr>
        <w:t>sulaikančiais diuretikais gali sukelti hiperkalemiją.</w:t>
      </w:r>
    </w:p>
    <w:p w14:paraId="0F94790F"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p w14:paraId="4DF4F782" w14:textId="77777777" w:rsidR="00A11FAF" w:rsidRPr="001D58A4" w:rsidRDefault="00A11FAF" w:rsidP="00A11FAF">
      <w:pPr>
        <w:tabs>
          <w:tab w:val="left" w:pos="540"/>
          <w:tab w:val="left" w:pos="1276"/>
        </w:tabs>
        <w:spacing w:after="0" w:line="240" w:lineRule="auto"/>
        <w:rPr>
          <w:rFonts w:ascii="Times New Roman" w:eastAsia="Times New Roman" w:hAnsi="Times New Roman" w:cs="Times New Roman"/>
          <w:noProof/>
          <w:u w:val="single"/>
        </w:rPr>
      </w:pPr>
      <w:r w:rsidRPr="001D58A4">
        <w:rPr>
          <w:rFonts w:ascii="Times New Roman" w:eastAsia="Times New Roman" w:hAnsi="Times New Roman" w:cs="Times New Roman"/>
          <w:noProof/>
          <w:u w:val="single"/>
        </w:rPr>
        <w:t>Kortikosteroidai</w:t>
      </w:r>
    </w:p>
    <w:p w14:paraId="49C825DF" w14:textId="2B117CBC"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r w:rsidRPr="001C3A39">
        <w:rPr>
          <w:rFonts w:ascii="Times New Roman" w:eastAsia="Times New Roman" w:hAnsi="Times New Roman" w:cs="Times New Roman"/>
          <w:noProof/>
        </w:rPr>
        <w:t>Gali padidėti virškinimo trakto opėjimo ar kraujavimo rizika (žr. 4.4</w:t>
      </w:r>
      <w:r w:rsidR="00514B0A">
        <w:rPr>
          <w:rFonts w:ascii="Times New Roman" w:eastAsia="Times New Roman" w:hAnsi="Times New Roman" w:cs="Times New Roman"/>
          <w:noProof/>
        </w:rPr>
        <w:t> </w:t>
      </w:r>
      <w:r w:rsidRPr="001C3A39">
        <w:rPr>
          <w:rFonts w:ascii="Times New Roman" w:eastAsia="Times New Roman" w:hAnsi="Times New Roman" w:cs="Times New Roman"/>
          <w:noProof/>
        </w:rPr>
        <w:t>skyrių).</w:t>
      </w:r>
    </w:p>
    <w:p w14:paraId="1E61A837"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p w14:paraId="237F1568" w14:textId="77777777" w:rsidR="00A11FAF" w:rsidRPr="001D58A4" w:rsidRDefault="00A11FAF" w:rsidP="00A11FAF">
      <w:pPr>
        <w:tabs>
          <w:tab w:val="left" w:pos="540"/>
          <w:tab w:val="left" w:pos="1276"/>
        </w:tabs>
        <w:spacing w:after="0" w:line="240" w:lineRule="auto"/>
        <w:rPr>
          <w:rFonts w:ascii="Times New Roman" w:eastAsia="Times New Roman" w:hAnsi="Times New Roman" w:cs="Times New Roman"/>
          <w:noProof/>
          <w:u w:val="single"/>
        </w:rPr>
      </w:pPr>
      <w:r w:rsidRPr="001D58A4">
        <w:rPr>
          <w:rFonts w:ascii="Times New Roman" w:eastAsia="Times New Roman" w:hAnsi="Times New Roman" w:cs="Times New Roman"/>
          <w:noProof/>
          <w:u w:val="single"/>
        </w:rPr>
        <w:t>Preparatai, mažinantys trombocitų agregaciją ir selektyvieji serotonino reabsorbcijos inhibitoriai (SSRI)</w:t>
      </w:r>
    </w:p>
    <w:p w14:paraId="5D64FEF0" w14:textId="4B438FFC"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r w:rsidRPr="001C3A39">
        <w:rPr>
          <w:rFonts w:ascii="Times New Roman" w:eastAsia="Times New Roman" w:hAnsi="Times New Roman" w:cs="Times New Roman"/>
          <w:noProof/>
        </w:rPr>
        <w:t xml:space="preserve">Gali padidėti </w:t>
      </w:r>
      <w:r w:rsidR="00514B0A" w:rsidRPr="001C3A39">
        <w:rPr>
          <w:rFonts w:ascii="Times New Roman" w:eastAsia="Times New Roman" w:hAnsi="Times New Roman" w:cs="Times New Roman"/>
          <w:noProof/>
        </w:rPr>
        <w:t xml:space="preserve">kraujavimo </w:t>
      </w:r>
      <w:r w:rsidR="00514B0A">
        <w:rPr>
          <w:rFonts w:ascii="Times New Roman" w:eastAsia="Times New Roman" w:hAnsi="Times New Roman" w:cs="Times New Roman"/>
          <w:noProof/>
        </w:rPr>
        <w:t xml:space="preserve">iš </w:t>
      </w:r>
      <w:r w:rsidRPr="001C3A39">
        <w:rPr>
          <w:rFonts w:ascii="Times New Roman" w:eastAsia="Times New Roman" w:hAnsi="Times New Roman" w:cs="Times New Roman"/>
          <w:noProof/>
        </w:rPr>
        <w:t>virškinimo trakto rizika (žr. 4.4</w:t>
      </w:r>
      <w:r w:rsidR="00514B0A">
        <w:rPr>
          <w:rFonts w:ascii="Times New Roman" w:eastAsia="Times New Roman" w:hAnsi="Times New Roman" w:cs="Times New Roman"/>
          <w:noProof/>
        </w:rPr>
        <w:t> </w:t>
      </w:r>
      <w:r w:rsidRPr="001C3A39">
        <w:rPr>
          <w:rFonts w:ascii="Times New Roman" w:eastAsia="Times New Roman" w:hAnsi="Times New Roman" w:cs="Times New Roman"/>
          <w:noProof/>
        </w:rPr>
        <w:t>skyrių).</w:t>
      </w:r>
    </w:p>
    <w:p w14:paraId="78ED6E48"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p w14:paraId="47ACB352" w14:textId="77777777" w:rsidR="00A11FAF" w:rsidRPr="00C12F63" w:rsidRDefault="00A11FAF" w:rsidP="00A11FAF">
      <w:pPr>
        <w:tabs>
          <w:tab w:val="left" w:pos="540"/>
          <w:tab w:val="left" w:pos="1276"/>
        </w:tabs>
        <w:spacing w:after="0" w:line="240" w:lineRule="auto"/>
        <w:rPr>
          <w:rFonts w:ascii="Times New Roman" w:eastAsia="Times New Roman" w:hAnsi="Times New Roman" w:cs="Times New Roman"/>
          <w:noProof/>
          <w:u w:val="single"/>
        </w:rPr>
      </w:pPr>
      <w:r w:rsidRPr="00C12F63">
        <w:rPr>
          <w:rFonts w:ascii="Times New Roman" w:eastAsia="Times New Roman" w:hAnsi="Times New Roman" w:cs="Times New Roman"/>
          <w:noProof/>
          <w:u w:val="single"/>
        </w:rPr>
        <w:t>Metotreksatas</w:t>
      </w:r>
    </w:p>
    <w:p w14:paraId="476831AC" w14:textId="5F86BC59"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r w:rsidRPr="001C3A39">
        <w:rPr>
          <w:rFonts w:ascii="Times New Roman" w:eastAsia="Times New Roman" w:hAnsi="Times New Roman" w:cs="Times New Roman"/>
          <w:noProof/>
        </w:rPr>
        <w:t xml:space="preserve">Ibustar vartojimas </w:t>
      </w:r>
      <w:r w:rsidR="0075142F" w:rsidRPr="00C12F63">
        <w:rPr>
          <w:rFonts w:ascii="Times New Roman" w:eastAsia="Times New Roman" w:hAnsi="Times New Roman" w:cs="Times New Roman"/>
          <w:noProof/>
        </w:rPr>
        <w:t xml:space="preserve">per </w:t>
      </w:r>
      <w:r w:rsidRPr="00C12F63">
        <w:rPr>
          <w:rFonts w:ascii="Times New Roman" w:eastAsia="Times New Roman" w:hAnsi="Times New Roman" w:cs="Times New Roman"/>
          <w:noProof/>
        </w:rPr>
        <w:t>24</w:t>
      </w:r>
      <w:r w:rsidR="001A4352" w:rsidRPr="00C12F63">
        <w:rPr>
          <w:rFonts w:ascii="Times New Roman" w:eastAsia="Times New Roman" w:hAnsi="Times New Roman" w:cs="Times New Roman"/>
          <w:noProof/>
        </w:rPr>
        <w:t> </w:t>
      </w:r>
      <w:r w:rsidRPr="00C12F63">
        <w:rPr>
          <w:rFonts w:ascii="Times New Roman" w:eastAsia="Times New Roman" w:hAnsi="Times New Roman" w:cs="Times New Roman"/>
          <w:noProof/>
        </w:rPr>
        <w:t xml:space="preserve">valandas </w:t>
      </w:r>
      <w:r w:rsidR="0075142F" w:rsidRPr="00C12F63">
        <w:rPr>
          <w:rFonts w:ascii="Times New Roman" w:eastAsia="Times New Roman" w:hAnsi="Times New Roman" w:cs="Times New Roman"/>
          <w:noProof/>
        </w:rPr>
        <w:t xml:space="preserve">iki </w:t>
      </w:r>
      <w:r w:rsidRPr="00C12F63">
        <w:rPr>
          <w:rFonts w:ascii="Times New Roman" w:eastAsia="Times New Roman" w:hAnsi="Times New Roman" w:cs="Times New Roman"/>
          <w:noProof/>
        </w:rPr>
        <w:t xml:space="preserve">arba po metotreksato pavartojimo gali didinti metotreksato </w:t>
      </w:r>
      <w:r w:rsidR="0075142F" w:rsidRPr="00C12F63">
        <w:rPr>
          <w:rFonts w:ascii="Times New Roman" w:eastAsia="Times New Roman" w:hAnsi="Times New Roman" w:cs="Times New Roman"/>
          <w:noProof/>
        </w:rPr>
        <w:t>koncentraciją</w:t>
      </w:r>
      <w:r w:rsidRPr="001C3A39">
        <w:rPr>
          <w:rFonts w:ascii="Times New Roman" w:eastAsia="Times New Roman" w:hAnsi="Times New Roman" w:cs="Times New Roman"/>
          <w:noProof/>
        </w:rPr>
        <w:t xml:space="preserve"> ir sustiprinti jo toksinį poveikį.</w:t>
      </w:r>
    </w:p>
    <w:p w14:paraId="03466802"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p w14:paraId="3F10C402" w14:textId="77777777" w:rsidR="00A11FAF" w:rsidRPr="00C12F63" w:rsidRDefault="00A11FAF" w:rsidP="004A41EF">
      <w:pPr>
        <w:keepNext/>
        <w:tabs>
          <w:tab w:val="left" w:pos="540"/>
          <w:tab w:val="left" w:pos="1276"/>
        </w:tabs>
        <w:spacing w:after="0" w:line="240" w:lineRule="auto"/>
        <w:rPr>
          <w:rFonts w:ascii="Times New Roman" w:eastAsia="Times New Roman" w:hAnsi="Times New Roman" w:cs="Times New Roman"/>
          <w:noProof/>
          <w:u w:val="single"/>
        </w:rPr>
      </w:pPr>
      <w:r w:rsidRPr="00C12F63">
        <w:rPr>
          <w:rFonts w:ascii="Times New Roman" w:eastAsia="Times New Roman" w:hAnsi="Times New Roman" w:cs="Times New Roman"/>
          <w:noProof/>
          <w:u w:val="single"/>
        </w:rPr>
        <w:t>Ciklosporinas</w:t>
      </w:r>
    </w:p>
    <w:p w14:paraId="013C4BD0" w14:textId="3D86A829" w:rsidR="00A11FAF" w:rsidRPr="001C3A39" w:rsidRDefault="000E790D" w:rsidP="00A11FAF">
      <w:pPr>
        <w:tabs>
          <w:tab w:val="left" w:pos="540"/>
          <w:tab w:val="left" w:pos="1276"/>
        </w:tabs>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Inkst</w:t>
      </w:r>
      <w:r w:rsidR="005D3C0E">
        <w:rPr>
          <w:rFonts w:ascii="Times New Roman" w:eastAsia="Times New Roman" w:hAnsi="Times New Roman" w:cs="Times New Roman"/>
          <w:noProof/>
        </w:rPr>
        <w:t>ų</w:t>
      </w:r>
      <w:r>
        <w:rPr>
          <w:rFonts w:ascii="Times New Roman" w:eastAsia="Times New Roman" w:hAnsi="Times New Roman" w:cs="Times New Roman"/>
          <w:noProof/>
        </w:rPr>
        <w:t xml:space="preserve"> pažaidos vartojant c</w:t>
      </w:r>
      <w:r w:rsidR="00A11FAF" w:rsidRPr="001C3A39">
        <w:rPr>
          <w:rFonts w:ascii="Times New Roman" w:eastAsia="Times New Roman" w:hAnsi="Times New Roman" w:cs="Times New Roman"/>
          <w:noProof/>
        </w:rPr>
        <w:t>iklosporin</w:t>
      </w:r>
      <w:r>
        <w:rPr>
          <w:rFonts w:ascii="Times New Roman" w:eastAsia="Times New Roman" w:hAnsi="Times New Roman" w:cs="Times New Roman"/>
          <w:noProof/>
        </w:rPr>
        <w:t>ą</w:t>
      </w:r>
      <w:r w:rsidR="00A11FAF" w:rsidRPr="001C3A39">
        <w:rPr>
          <w:rFonts w:ascii="Times New Roman" w:eastAsia="Times New Roman" w:hAnsi="Times New Roman" w:cs="Times New Roman"/>
          <w:noProof/>
        </w:rPr>
        <w:t xml:space="preserve"> rizika didėja</w:t>
      </w:r>
      <w:r w:rsidR="0075142F">
        <w:rPr>
          <w:rFonts w:ascii="Times New Roman" w:eastAsia="Times New Roman" w:hAnsi="Times New Roman" w:cs="Times New Roman"/>
          <w:noProof/>
        </w:rPr>
        <w:t>,</w:t>
      </w:r>
      <w:r w:rsidR="00A11FAF" w:rsidRPr="001C3A39">
        <w:rPr>
          <w:rFonts w:ascii="Times New Roman" w:eastAsia="Times New Roman" w:hAnsi="Times New Roman" w:cs="Times New Roman"/>
          <w:noProof/>
        </w:rPr>
        <w:t xml:space="preserve"> skiriant kartu su kai kuriais NVNU. Šio poveikio galimybės negalima atmesti</w:t>
      </w:r>
      <w:r w:rsidR="0075142F">
        <w:rPr>
          <w:rFonts w:ascii="Times New Roman" w:eastAsia="Times New Roman" w:hAnsi="Times New Roman" w:cs="Times New Roman"/>
          <w:noProof/>
        </w:rPr>
        <w:t xml:space="preserve"> ir</w:t>
      </w:r>
      <w:r w:rsidR="00A11FAF" w:rsidRPr="001C3A39">
        <w:rPr>
          <w:rFonts w:ascii="Times New Roman" w:eastAsia="Times New Roman" w:hAnsi="Times New Roman" w:cs="Times New Roman"/>
          <w:noProof/>
        </w:rPr>
        <w:t xml:space="preserve"> ciklosporin</w:t>
      </w:r>
      <w:r w:rsidR="0075142F">
        <w:rPr>
          <w:rFonts w:ascii="Times New Roman" w:eastAsia="Times New Roman" w:hAnsi="Times New Roman" w:cs="Times New Roman"/>
          <w:noProof/>
        </w:rPr>
        <w:t>o vartojimo kartu</w:t>
      </w:r>
      <w:r w:rsidR="00A11FAF" w:rsidRPr="001C3A39">
        <w:rPr>
          <w:rFonts w:ascii="Times New Roman" w:eastAsia="Times New Roman" w:hAnsi="Times New Roman" w:cs="Times New Roman"/>
          <w:noProof/>
        </w:rPr>
        <w:t xml:space="preserve"> su ibuprofenu</w:t>
      </w:r>
      <w:r w:rsidR="0075142F">
        <w:rPr>
          <w:rFonts w:ascii="Times New Roman" w:eastAsia="Times New Roman" w:hAnsi="Times New Roman" w:cs="Times New Roman"/>
          <w:noProof/>
        </w:rPr>
        <w:t xml:space="preserve"> atveju</w:t>
      </w:r>
      <w:r w:rsidR="00A11FAF" w:rsidRPr="001C3A39">
        <w:rPr>
          <w:rFonts w:ascii="Times New Roman" w:eastAsia="Times New Roman" w:hAnsi="Times New Roman" w:cs="Times New Roman"/>
          <w:noProof/>
        </w:rPr>
        <w:t>.</w:t>
      </w:r>
    </w:p>
    <w:p w14:paraId="01350ED5"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p w14:paraId="6B86B18F" w14:textId="55037AC4" w:rsidR="00A11FAF" w:rsidRPr="001C3A39" w:rsidRDefault="00B11F6A" w:rsidP="00A11FAF">
      <w:pPr>
        <w:tabs>
          <w:tab w:val="left" w:pos="540"/>
          <w:tab w:val="left" w:pos="1276"/>
        </w:tabs>
        <w:spacing w:after="0" w:line="240" w:lineRule="auto"/>
        <w:rPr>
          <w:rFonts w:ascii="Times New Roman" w:eastAsia="Times New Roman" w:hAnsi="Times New Roman" w:cs="Times New Roman"/>
          <w:noProof/>
        </w:rPr>
      </w:pPr>
      <w:r w:rsidRPr="00C12F63">
        <w:rPr>
          <w:rFonts w:ascii="Times New Roman" w:eastAsia="Times New Roman" w:hAnsi="Times New Roman" w:cs="Times New Roman"/>
          <w:noProof/>
          <w:u w:val="single"/>
        </w:rPr>
        <w:t>Antikoaguliantai</w:t>
      </w:r>
    </w:p>
    <w:p w14:paraId="2956986C" w14:textId="1DB3C02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r w:rsidRPr="001C3A39">
        <w:rPr>
          <w:rFonts w:ascii="Times New Roman" w:eastAsia="Times New Roman" w:hAnsi="Times New Roman" w:cs="Times New Roman"/>
          <w:noProof/>
        </w:rPr>
        <w:t xml:space="preserve">NVNU gali sustiprinti antikoaguliantų </w:t>
      </w:r>
      <w:r w:rsidR="00B11F6A">
        <w:rPr>
          <w:rFonts w:ascii="Times New Roman" w:eastAsia="Times New Roman" w:hAnsi="Times New Roman" w:cs="Times New Roman"/>
          <w:noProof/>
        </w:rPr>
        <w:t>(</w:t>
      </w:r>
      <w:r w:rsidRPr="001C3A39">
        <w:rPr>
          <w:rFonts w:ascii="Times New Roman" w:eastAsia="Times New Roman" w:hAnsi="Times New Roman" w:cs="Times New Roman"/>
          <w:noProof/>
        </w:rPr>
        <w:t>pvz., varfarino</w:t>
      </w:r>
      <w:r w:rsidR="00B11F6A">
        <w:rPr>
          <w:rFonts w:ascii="Times New Roman" w:eastAsia="Times New Roman" w:hAnsi="Times New Roman" w:cs="Times New Roman"/>
          <w:noProof/>
        </w:rPr>
        <w:t>)</w:t>
      </w:r>
      <w:r w:rsidRPr="001C3A39">
        <w:rPr>
          <w:rFonts w:ascii="Times New Roman" w:eastAsia="Times New Roman" w:hAnsi="Times New Roman" w:cs="Times New Roman"/>
          <w:noProof/>
        </w:rPr>
        <w:t xml:space="preserve"> poveikį (žr. 4.4</w:t>
      </w:r>
      <w:r w:rsidR="00B11F6A">
        <w:rPr>
          <w:rFonts w:ascii="Times New Roman" w:eastAsia="Times New Roman" w:hAnsi="Times New Roman" w:cs="Times New Roman"/>
          <w:noProof/>
        </w:rPr>
        <w:t> </w:t>
      </w:r>
      <w:r w:rsidRPr="001C3A39">
        <w:rPr>
          <w:rFonts w:ascii="Times New Roman" w:eastAsia="Times New Roman" w:hAnsi="Times New Roman" w:cs="Times New Roman"/>
          <w:noProof/>
        </w:rPr>
        <w:t>skyrių).</w:t>
      </w:r>
    </w:p>
    <w:p w14:paraId="7A222DBD"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p w14:paraId="0C41A8F2" w14:textId="77777777" w:rsidR="00A11FAF" w:rsidRPr="00C12F63" w:rsidRDefault="00A11FAF" w:rsidP="004A41EF">
      <w:pPr>
        <w:keepNext/>
        <w:tabs>
          <w:tab w:val="left" w:pos="540"/>
          <w:tab w:val="left" w:pos="1276"/>
        </w:tabs>
        <w:spacing w:after="0" w:line="240" w:lineRule="auto"/>
        <w:rPr>
          <w:rFonts w:ascii="Times New Roman" w:eastAsia="Times New Roman" w:hAnsi="Times New Roman" w:cs="Times New Roman"/>
          <w:noProof/>
          <w:u w:val="single"/>
        </w:rPr>
      </w:pPr>
      <w:r w:rsidRPr="00C12F63">
        <w:rPr>
          <w:rFonts w:ascii="Times New Roman" w:eastAsia="Times New Roman" w:hAnsi="Times New Roman" w:cs="Times New Roman"/>
          <w:noProof/>
          <w:u w:val="single"/>
        </w:rPr>
        <w:lastRenderedPageBreak/>
        <w:t>Sulfonilšlapalo preparatai</w:t>
      </w:r>
    </w:p>
    <w:p w14:paraId="4DFAF400" w14:textId="01C6F8A6"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r w:rsidRPr="001C3A39">
        <w:rPr>
          <w:rFonts w:ascii="Times New Roman" w:eastAsia="Times New Roman" w:hAnsi="Times New Roman" w:cs="Times New Roman"/>
          <w:noProof/>
        </w:rPr>
        <w:t>Klinikiniais tyrimais nustatyta sąveika tarp NVNU ir vaist</w:t>
      </w:r>
      <w:r w:rsidR="00E44555">
        <w:rPr>
          <w:rFonts w:ascii="Times New Roman" w:eastAsia="Times New Roman" w:hAnsi="Times New Roman" w:cs="Times New Roman"/>
          <w:noProof/>
        </w:rPr>
        <w:t>ini</w:t>
      </w:r>
      <w:r w:rsidRPr="001C3A39">
        <w:rPr>
          <w:rFonts w:ascii="Times New Roman" w:eastAsia="Times New Roman" w:hAnsi="Times New Roman" w:cs="Times New Roman"/>
          <w:noProof/>
        </w:rPr>
        <w:t xml:space="preserve">ų </w:t>
      </w:r>
      <w:r w:rsidR="00E44555">
        <w:rPr>
          <w:rFonts w:ascii="Times New Roman" w:eastAsia="Times New Roman" w:hAnsi="Times New Roman" w:cs="Times New Roman"/>
          <w:noProof/>
        </w:rPr>
        <w:t xml:space="preserve">preparatų </w:t>
      </w:r>
      <w:r w:rsidRPr="001C3A39">
        <w:rPr>
          <w:rFonts w:ascii="Times New Roman" w:eastAsia="Times New Roman" w:hAnsi="Times New Roman" w:cs="Times New Roman"/>
          <w:noProof/>
        </w:rPr>
        <w:t xml:space="preserve">nuo cukrinio diabeto (sulfonilšlapalo preparatų). </w:t>
      </w:r>
      <w:r w:rsidR="00E44555">
        <w:rPr>
          <w:rFonts w:ascii="Times New Roman" w:eastAsia="Times New Roman" w:hAnsi="Times New Roman" w:cs="Times New Roman"/>
          <w:noProof/>
        </w:rPr>
        <w:t>Ibustar</w:t>
      </w:r>
      <w:r w:rsidRPr="001C3A39">
        <w:rPr>
          <w:rFonts w:ascii="Times New Roman" w:eastAsia="Times New Roman" w:hAnsi="Times New Roman" w:cs="Times New Roman"/>
          <w:noProof/>
        </w:rPr>
        <w:t xml:space="preserve"> vartojant </w:t>
      </w:r>
      <w:r w:rsidR="00E44555">
        <w:rPr>
          <w:rFonts w:ascii="Times New Roman" w:eastAsia="Times New Roman" w:hAnsi="Times New Roman"/>
        </w:rPr>
        <w:t xml:space="preserve">kartu su </w:t>
      </w:r>
      <w:proofErr w:type="spellStart"/>
      <w:r w:rsidR="00E44555" w:rsidRPr="004B20D4">
        <w:rPr>
          <w:rFonts w:ascii="Times New Roman" w:eastAsia="Times New Roman" w:hAnsi="Times New Roman"/>
        </w:rPr>
        <w:t>sulfonilšlapalo</w:t>
      </w:r>
      <w:proofErr w:type="spellEnd"/>
      <w:r w:rsidR="00E44555" w:rsidRPr="004B20D4">
        <w:rPr>
          <w:rFonts w:ascii="Times New Roman" w:eastAsia="Times New Roman" w:hAnsi="Times New Roman"/>
        </w:rPr>
        <w:t xml:space="preserve"> preparat</w:t>
      </w:r>
      <w:r w:rsidR="00E44555">
        <w:rPr>
          <w:rFonts w:ascii="Times New Roman" w:eastAsia="Times New Roman" w:hAnsi="Times New Roman"/>
        </w:rPr>
        <w:t>ais,</w:t>
      </w:r>
      <w:r w:rsidR="00E44555" w:rsidRPr="004B20D4">
        <w:rPr>
          <w:rFonts w:ascii="Times New Roman" w:eastAsia="Times New Roman" w:hAnsi="Times New Roman"/>
        </w:rPr>
        <w:t xml:space="preserve"> </w:t>
      </w:r>
      <w:r w:rsidRPr="001C3A39">
        <w:rPr>
          <w:rFonts w:ascii="Times New Roman" w:eastAsia="Times New Roman" w:hAnsi="Times New Roman" w:cs="Times New Roman"/>
          <w:noProof/>
        </w:rPr>
        <w:t xml:space="preserve">dėl atsargumo rekomenduojama </w:t>
      </w:r>
      <w:r w:rsidR="00E44555">
        <w:rPr>
          <w:rFonts w:ascii="Times New Roman" w:eastAsia="Times New Roman" w:hAnsi="Times New Roman" w:cs="Times New Roman"/>
          <w:noProof/>
        </w:rPr>
        <w:t>matuoti</w:t>
      </w:r>
      <w:r w:rsidR="00E44555" w:rsidRPr="001C3A39">
        <w:rPr>
          <w:rFonts w:ascii="Times New Roman" w:eastAsia="Times New Roman" w:hAnsi="Times New Roman" w:cs="Times New Roman"/>
          <w:noProof/>
        </w:rPr>
        <w:t xml:space="preserve"> </w:t>
      </w:r>
      <w:r w:rsidRPr="001C3A39">
        <w:rPr>
          <w:rFonts w:ascii="Times New Roman" w:eastAsia="Times New Roman" w:hAnsi="Times New Roman" w:cs="Times New Roman"/>
          <w:noProof/>
        </w:rPr>
        <w:t xml:space="preserve">gliukozės </w:t>
      </w:r>
      <w:r w:rsidR="00E44555">
        <w:rPr>
          <w:rFonts w:ascii="Times New Roman" w:eastAsia="Times New Roman" w:hAnsi="Times New Roman" w:cs="Times New Roman"/>
          <w:noProof/>
        </w:rPr>
        <w:t>koncentraciją</w:t>
      </w:r>
      <w:r w:rsidR="00E44555" w:rsidRPr="001C3A39">
        <w:rPr>
          <w:rFonts w:ascii="Times New Roman" w:eastAsia="Times New Roman" w:hAnsi="Times New Roman" w:cs="Times New Roman"/>
          <w:noProof/>
        </w:rPr>
        <w:t xml:space="preserve"> </w:t>
      </w:r>
      <w:r w:rsidRPr="001C3A39">
        <w:rPr>
          <w:rFonts w:ascii="Times New Roman" w:eastAsia="Times New Roman" w:hAnsi="Times New Roman" w:cs="Times New Roman"/>
          <w:noProof/>
        </w:rPr>
        <w:t>kraujyje.</w:t>
      </w:r>
    </w:p>
    <w:p w14:paraId="2F6F84A9"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p w14:paraId="64410702" w14:textId="77777777" w:rsidR="00A11FAF" w:rsidRPr="001D58A4" w:rsidRDefault="00A11FAF" w:rsidP="00A11FAF">
      <w:pPr>
        <w:tabs>
          <w:tab w:val="left" w:pos="540"/>
          <w:tab w:val="left" w:pos="1276"/>
        </w:tabs>
        <w:spacing w:after="0" w:line="240" w:lineRule="auto"/>
        <w:rPr>
          <w:rFonts w:ascii="Times New Roman" w:eastAsia="Times New Roman" w:hAnsi="Times New Roman" w:cs="Times New Roman"/>
          <w:noProof/>
          <w:u w:val="single"/>
        </w:rPr>
      </w:pPr>
      <w:r w:rsidRPr="001D58A4">
        <w:rPr>
          <w:rFonts w:ascii="Times New Roman" w:eastAsia="Times New Roman" w:hAnsi="Times New Roman" w:cs="Times New Roman"/>
          <w:noProof/>
          <w:u w:val="single"/>
        </w:rPr>
        <w:t>Takrolimuzas</w:t>
      </w:r>
    </w:p>
    <w:p w14:paraId="2DB6B9BC" w14:textId="3C1E6995" w:rsidR="00A11FAF" w:rsidRPr="001C3A39" w:rsidRDefault="000E790D" w:rsidP="00A11FAF">
      <w:pPr>
        <w:tabs>
          <w:tab w:val="left" w:pos="540"/>
          <w:tab w:val="left" w:pos="1276"/>
        </w:tabs>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 xml:space="preserve">Vartojant </w:t>
      </w:r>
      <w:r w:rsidR="00541BB7">
        <w:rPr>
          <w:rFonts w:ascii="Times New Roman" w:eastAsia="Times New Roman" w:hAnsi="Times New Roman" w:cs="Times New Roman"/>
          <w:noProof/>
        </w:rPr>
        <w:t xml:space="preserve">šiuos </w:t>
      </w:r>
      <w:r>
        <w:rPr>
          <w:rFonts w:ascii="Times New Roman" w:eastAsia="Times New Roman" w:hAnsi="Times New Roman" w:cs="Times New Roman"/>
          <w:noProof/>
        </w:rPr>
        <w:t>du vaistinius preparatus k</w:t>
      </w:r>
      <w:r w:rsidR="00A11FAF" w:rsidRPr="001C3A39">
        <w:rPr>
          <w:rFonts w:ascii="Times New Roman" w:eastAsia="Times New Roman" w:hAnsi="Times New Roman" w:cs="Times New Roman"/>
          <w:noProof/>
        </w:rPr>
        <w:t>artu</w:t>
      </w:r>
      <w:r w:rsidR="00E44555">
        <w:rPr>
          <w:rFonts w:ascii="Times New Roman" w:eastAsia="Times New Roman" w:hAnsi="Times New Roman" w:cs="Times New Roman"/>
          <w:noProof/>
        </w:rPr>
        <w:t>,</w:t>
      </w:r>
      <w:r w:rsidR="00A11FAF" w:rsidRPr="001C3A39">
        <w:rPr>
          <w:rFonts w:ascii="Times New Roman" w:eastAsia="Times New Roman" w:hAnsi="Times New Roman" w:cs="Times New Roman"/>
          <w:noProof/>
        </w:rPr>
        <w:t xml:space="preserve"> gali padidėti nefrotoksinio </w:t>
      </w:r>
      <w:r w:rsidR="00E44555">
        <w:rPr>
          <w:rFonts w:ascii="Times New Roman" w:eastAsia="Times New Roman" w:hAnsi="Times New Roman" w:cs="Times New Roman"/>
          <w:noProof/>
        </w:rPr>
        <w:t>poveikio</w:t>
      </w:r>
      <w:r w:rsidR="00E44555" w:rsidRPr="001C3A39">
        <w:rPr>
          <w:rFonts w:ascii="Times New Roman" w:eastAsia="Times New Roman" w:hAnsi="Times New Roman" w:cs="Times New Roman"/>
          <w:noProof/>
        </w:rPr>
        <w:t xml:space="preserve"> </w:t>
      </w:r>
      <w:r w:rsidR="00A11FAF" w:rsidRPr="001C3A39">
        <w:rPr>
          <w:rFonts w:ascii="Times New Roman" w:eastAsia="Times New Roman" w:hAnsi="Times New Roman" w:cs="Times New Roman"/>
          <w:noProof/>
        </w:rPr>
        <w:t>rizika.</w:t>
      </w:r>
    </w:p>
    <w:p w14:paraId="56002B40"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p w14:paraId="5F881ACD" w14:textId="77777777" w:rsidR="00A11FAF" w:rsidRPr="001D58A4" w:rsidRDefault="00A11FAF" w:rsidP="00A11FAF">
      <w:pPr>
        <w:tabs>
          <w:tab w:val="left" w:pos="540"/>
          <w:tab w:val="left" w:pos="1276"/>
        </w:tabs>
        <w:spacing w:after="0" w:line="240" w:lineRule="auto"/>
        <w:rPr>
          <w:rFonts w:ascii="Times New Roman" w:eastAsia="Times New Roman" w:hAnsi="Times New Roman" w:cs="Times New Roman"/>
          <w:noProof/>
          <w:u w:val="single"/>
        </w:rPr>
      </w:pPr>
      <w:r w:rsidRPr="001D58A4">
        <w:rPr>
          <w:rFonts w:ascii="Times New Roman" w:eastAsia="Times New Roman" w:hAnsi="Times New Roman" w:cs="Times New Roman"/>
          <w:noProof/>
          <w:u w:val="single"/>
        </w:rPr>
        <w:t>Zidovudinas</w:t>
      </w:r>
    </w:p>
    <w:p w14:paraId="0379218A" w14:textId="5D91FE4B"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r w:rsidRPr="001C3A39">
        <w:rPr>
          <w:rFonts w:ascii="Times New Roman" w:eastAsia="Times New Roman" w:hAnsi="Times New Roman" w:cs="Times New Roman"/>
          <w:noProof/>
        </w:rPr>
        <w:t>Yra įrodymų, kad ibuprofen</w:t>
      </w:r>
      <w:r w:rsidR="00E44555">
        <w:rPr>
          <w:rFonts w:ascii="Times New Roman" w:eastAsia="Times New Roman" w:hAnsi="Times New Roman" w:cs="Times New Roman"/>
          <w:noProof/>
        </w:rPr>
        <w:t>ą</w:t>
      </w:r>
      <w:r w:rsidRPr="001C3A39">
        <w:rPr>
          <w:rFonts w:ascii="Times New Roman" w:eastAsia="Times New Roman" w:hAnsi="Times New Roman" w:cs="Times New Roman"/>
          <w:noProof/>
        </w:rPr>
        <w:t xml:space="preserve"> </w:t>
      </w:r>
      <w:r w:rsidR="00E44555">
        <w:rPr>
          <w:rFonts w:ascii="Times New Roman" w:eastAsia="Times New Roman" w:hAnsi="Times New Roman"/>
        </w:rPr>
        <w:t xml:space="preserve">vartojant </w:t>
      </w:r>
      <w:r w:rsidR="00E44555" w:rsidRPr="004B20D4">
        <w:rPr>
          <w:rFonts w:ascii="Times New Roman" w:eastAsia="Times New Roman" w:hAnsi="Times New Roman"/>
        </w:rPr>
        <w:t xml:space="preserve">kartu su </w:t>
      </w:r>
      <w:proofErr w:type="spellStart"/>
      <w:r w:rsidR="00E44555" w:rsidRPr="004B20D4">
        <w:rPr>
          <w:rFonts w:ascii="Times New Roman" w:eastAsia="Times New Roman" w:hAnsi="Times New Roman"/>
        </w:rPr>
        <w:t>zidovudinu</w:t>
      </w:r>
      <w:proofErr w:type="spellEnd"/>
      <w:r w:rsidR="00E44555">
        <w:rPr>
          <w:rFonts w:ascii="Times New Roman" w:eastAsia="Times New Roman" w:hAnsi="Times New Roman"/>
        </w:rPr>
        <w:t>,</w:t>
      </w:r>
      <w:r w:rsidR="00E44555" w:rsidRPr="004B20D4">
        <w:rPr>
          <w:rFonts w:ascii="Times New Roman" w:eastAsia="Times New Roman" w:hAnsi="Times New Roman"/>
        </w:rPr>
        <w:t xml:space="preserve"> </w:t>
      </w:r>
      <w:r w:rsidRPr="001C3A39">
        <w:rPr>
          <w:rFonts w:ascii="Times New Roman" w:eastAsia="Times New Roman" w:hAnsi="Times New Roman" w:cs="Times New Roman"/>
          <w:noProof/>
        </w:rPr>
        <w:t xml:space="preserve"> hemofilija sergantiems </w:t>
      </w:r>
      <w:r w:rsidR="00E44555" w:rsidRPr="004B20D4">
        <w:rPr>
          <w:rFonts w:ascii="Times New Roman" w:eastAsia="Times New Roman" w:hAnsi="Times New Roman"/>
        </w:rPr>
        <w:t xml:space="preserve">ŽIV </w:t>
      </w:r>
      <w:r w:rsidR="00E44555">
        <w:rPr>
          <w:rFonts w:ascii="Times New Roman" w:eastAsia="Times New Roman" w:hAnsi="Times New Roman"/>
        </w:rPr>
        <w:t>(+)</w:t>
      </w:r>
      <w:r w:rsidR="00E44555" w:rsidRPr="004B20D4">
        <w:rPr>
          <w:rFonts w:ascii="Times New Roman" w:eastAsia="Times New Roman" w:hAnsi="Times New Roman"/>
        </w:rPr>
        <w:t xml:space="preserve"> </w:t>
      </w:r>
      <w:r w:rsidRPr="001C3A39">
        <w:rPr>
          <w:rFonts w:ascii="Times New Roman" w:eastAsia="Times New Roman" w:hAnsi="Times New Roman" w:cs="Times New Roman"/>
          <w:noProof/>
        </w:rPr>
        <w:t>asmenims</w:t>
      </w:r>
      <w:r w:rsidR="001161C6">
        <w:rPr>
          <w:rFonts w:ascii="Times New Roman" w:eastAsia="Times New Roman" w:hAnsi="Times New Roman" w:cs="Times New Roman"/>
          <w:noProof/>
        </w:rPr>
        <w:t>,</w:t>
      </w:r>
      <w:r w:rsidR="001161C6" w:rsidRPr="001161C6">
        <w:rPr>
          <w:rFonts w:ascii="Times New Roman" w:eastAsia="Times New Roman" w:hAnsi="Times New Roman" w:cs="Times New Roman"/>
          <w:noProof/>
        </w:rPr>
        <w:t xml:space="preserve"> </w:t>
      </w:r>
      <w:r w:rsidR="001161C6" w:rsidRPr="001C3A39">
        <w:rPr>
          <w:rFonts w:ascii="Times New Roman" w:eastAsia="Times New Roman" w:hAnsi="Times New Roman" w:cs="Times New Roman"/>
          <w:noProof/>
        </w:rPr>
        <w:t xml:space="preserve">didėja </w:t>
      </w:r>
      <w:r w:rsidR="001161C6" w:rsidRPr="004B20D4">
        <w:rPr>
          <w:rFonts w:ascii="Times New Roman" w:eastAsia="Times New Roman" w:hAnsi="Times New Roman"/>
        </w:rPr>
        <w:t>kraujo išsiliejimo į sąnari</w:t>
      </w:r>
      <w:r w:rsidR="00C22615">
        <w:rPr>
          <w:rFonts w:ascii="Times New Roman" w:eastAsia="Times New Roman" w:hAnsi="Times New Roman"/>
        </w:rPr>
        <w:t>o</w:t>
      </w:r>
      <w:r w:rsidR="001161C6" w:rsidRPr="004B20D4">
        <w:rPr>
          <w:rFonts w:ascii="Times New Roman" w:eastAsia="Times New Roman" w:hAnsi="Times New Roman"/>
        </w:rPr>
        <w:t xml:space="preserve"> ertmę ir </w:t>
      </w:r>
      <w:r w:rsidR="001161C6" w:rsidRPr="001C3A39">
        <w:rPr>
          <w:rFonts w:ascii="Times New Roman" w:eastAsia="Times New Roman" w:hAnsi="Times New Roman" w:cs="Times New Roman"/>
          <w:noProof/>
        </w:rPr>
        <w:t>hematomų</w:t>
      </w:r>
      <w:r w:rsidR="001161C6">
        <w:rPr>
          <w:rFonts w:ascii="Times New Roman" w:eastAsia="Times New Roman" w:hAnsi="Times New Roman" w:cs="Times New Roman"/>
          <w:noProof/>
        </w:rPr>
        <w:t xml:space="preserve"> rizika</w:t>
      </w:r>
      <w:r w:rsidRPr="001C3A39">
        <w:rPr>
          <w:rFonts w:ascii="Times New Roman" w:eastAsia="Times New Roman" w:hAnsi="Times New Roman" w:cs="Times New Roman"/>
          <w:noProof/>
        </w:rPr>
        <w:t>.</w:t>
      </w:r>
    </w:p>
    <w:p w14:paraId="5908504C"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p w14:paraId="2EFD510C" w14:textId="77777777" w:rsidR="00A11FAF" w:rsidRPr="001D58A4" w:rsidRDefault="00A11FAF" w:rsidP="001D58A4">
      <w:pPr>
        <w:keepNext/>
        <w:tabs>
          <w:tab w:val="left" w:pos="540"/>
          <w:tab w:val="left" w:pos="1276"/>
        </w:tabs>
        <w:spacing w:after="0" w:line="240" w:lineRule="auto"/>
        <w:rPr>
          <w:rFonts w:ascii="Times New Roman" w:eastAsia="Times New Roman" w:hAnsi="Times New Roman" w:cs="Times New Roman"/>
          <w:noProof/>
          <w:u w:val="single"/>
        </w:rPr>
      </w:pPr>
      <w:r w:rsidRPr="001D58A4">
        <w:rPr>
          <w:rFonts w:ascii="Times New Roman" w:eastAsia="Times New Roman" w:hAnsi="Times New Roman" w:cs="Times New Roman"/>
          <w:noProof/>
          <w:u w:val="single"/>
        </w:rPr>
        <w:t>Probenecidas ir sulfinpirazonas</w:t>
      </w:r>
    </w:p>
    <w:p w14:paraId="471B003E" w14:textId="44D571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r w:rsidRPr="001C3A39">
        <w:rPr>
          <w:rFonts w:ascii="Times New Roman" w:eastAsia="Times New Roman" w:hAnsi="Times New Roman" w:cs="Times New Roman"/>
          <w:noProof/>
        </w:rPr>
        <w:t>Vaistiniai preparatai, kurių sudėtyje yra probenecido arba sulfinpirazono</w:t>
      </w:r>
      <w:r w:rsidR="00E44555">
        <w:rPr>
          <w:rFonts w:ascii="Times New Roman" w:eastAsia="Times New Roman" w:hAnsi="Times New Roman" w:cs="Times New Roman"/>
          <w:noProof/>
        </w:rPr>
        <w:t>,</w:t>
      </w:r>
      <w:r w:rsidRPr="001C3A39">
        <w:rPr>
          <w:rFonts w:ascii="Times New Roman" w:eastAsia="Times New Roman" w:hAnsi="Times New Roman" w:cs="Times New Roman"/>
          <w:noProof/>
        </w:rPr>
        <w:t xml:space="preserve"> gali lėtinti ibuprofeno ekskreciją.</w:t>
      </w:r>
    </w:p>
    <w:p w14:paraId="71E51DEA"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p w14:paraId="7DB9A093" w14:textId="77777777" w:rsidR="00A11FAF" w:rsidRPr="001D58A4" w:rsidRDefault="00A11FAF" w:rsidP="00A11FAF">
      <w:pPr>
        <w:tabs>
          <w:tab w:val="left" w:pos="540"/>
          <w:tab w:val="left" w:pos="1276"/>
        </w:tabs>
        <w:spacing w:after="0" w:line="240" w:lineRule="auto"/>
        <w:rPr>
          <w:rFonts w:ascii="Times New Roman" w:eastAsia="Times New Roman" w:hAnsi="Times New Roman" w:cs="Times New Roman"/>
          <w:noProof/>
          <w:u w:val="single"/>
        </w:rPr>
      </w:pPr>
      <w:r w:rsidRPr="001D58A4">
        <w:rPr>
          <w:rFonts w:ascii="Times New Roman" w:eastAsia="Times New Roman" w:hAnsi="Times New Roman" w:cs="Times New Roman"/>
          <w:noProof/>
          <w:u w:val="single"/>
        </w:rPr>
        <w:t>Chinolonų grupės antimikrobiniai preparatai</w:t>
      </w:r>
    </w:p>
    <w:p w14:paraId="5552304C" w14:textId="4B6EC37D"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r w:rsidRPr="001C3A39">
        <w:rPr>
          <w:rFonts w:ascii="Times New Roman" w:eastAsia="Times New Roman" w:hAnsi="Times New Roman" w:cs="Times New Roman"/>
          <w:noProof/>
        </w:rPr>
        <w:t>Tyrimai su gyvūnais rodo, kad NVNU gali didinti traukulių riziką</w:t>
      </w:r>
      <w:r w:rsidR="00E44555">
        <w:rPr>
          <w:rFonts w:ascii="Times New Roman" w:eastAsia="Times New Roman" w:hAnsi="Times New Roman" w:cs="Times New Roman"/>
          <w:noProof/>
        </w:rPr>
        <w:t>,</w:t>
      </w:r>
      <w:r w:rsidRPr="001C3A39">
        <w:rPr>
          <w:rFonts w:ascii="Times New Roman" w:eastAsia="Times New Roman" w:hAnsi="Times New Roman" w:cs="Times New Roman"/>
          <w:noProof/>
        </w:rPr>
        <w:t xml:space="preserve"> susijusią su chinolonų grupės antimikrobiniais preparatais. Pacientai, vartojantys NVNU ir chinolonų grupės antimikrobinius prepratus, turi didesnę riziką atsirasti traukuliams.  </w:t>
      </w:r>
    </w:p>
    <w:p w14:paraId="4D13A80E"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p w14:paraId="0622EFC4" w14:textId="77777777" w:rsidR="00A11FAF" w:rsidRPr="001D58A4" w:rsidRDefault="00A11FAF" w:rsidP="00A11FAF">
      <w:pPr>
        <w:tabs>
          <w:tab w:val="left" w:pos="540"/>
          <w:tab w:val="left" w:pos="1276"/>
        </w:tabs>
        <w:spacing w:after="0" w:line="240" w:lineRule="auto"/>
        <w:rPr>
          <w:rFonts w:ascii="Times New Roman" w:eastAsia="Times New Roman" w:hAnsi="Times New Roman" w:cs="Times New Roman"/>
          <w:noProof/>
          <w:u w:val="single"/>
        </w:rPr>
      </w:pPr>
      <w:r w:rsidRPr="001D58A4">
        <w:rPr>
          <w:rFonts w:ascii="Times New Roman" w:eastAsia="Times New Roman" w:hAnsi="Times New Roman" w:cs="Times New Roman"/>
          <w:noProof/>
          <w:u w:val="single"/>
        </w:rPr>
        <w:t>CYP2C9 inhibitoriai</w:t>
      </w:r>
    </w:p>
    <w:p w14:paraId="0554DB0B" w14:textId="2EEF6F0D"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r w:rsidRPr="001C3A39">
        <w:rPr>
          <w:rFonts w:ascii="Times New Roman" w:eastAsia="Times New Roman" w:hAnsi="Times New Roman" w:cs="Times New Roman"/>
          <w:noProof/>
        </w:rPr>
        <w:t>Ibuprofeno ir CYP2C9 inhibitorių vartojimas kartu gali didinti ibuprofeno (CYP2C9 substrato) ekspoziciją. Tyrimais su vorikonazolu ir flukonazolu (CYP2C9 inhibitoriai) nustatytas S(+) ibuprofeno ekspozicijos padidėjimas apie 80</w:t>
      </w:r>
      <w:r w:rsidR="00CA50B7">
        <w:rPr>
          <w:rFonts w:ascii="Times New Roman" w:eastAsia="Times New Roman" w:hAnsi="Times New Roman" w:cs="Times New Roman"/>
          <w:noProof/>
        </w:rPr>
        <w:t>–</w:t>
      </w:r>
      <w:r w:rsidRPr="001C3A39">
        <w:rPr>
          <w:rFonts w:ascii="Times New Roman" w:eastAsia="Times New Roman" w:hAnsi="Times New Roman" w:cs="Times New Roman"/>
          <w:noProof/>
        </w:rPr>
        <w:t>100</w:t>
      </w:r>
      <w:r w:rsidR="00CA50B7">
        <w:rPr>
          <w:rFonts w:ascii="Times New Roman" w:eastAsia="Times New Roman" w:hAnsi="Times New Roman" w:cs="Times New Roman"/>
          <w:noProof/>
        </w:rPr>
        <w:t> </w:t>
      </w:r>
      <w:r w:rsidRPr="001C3A39">
        <w:rPr>
          <w:rFonts w:ascii="Times New Roman" w:eastAsia="Times New Roman" w:hAnsi="Times New Roman" w:cs="Times New Roman"/>
          <w:noProof/>
        </w:rPr>
        <w:t>%. Vartojant kartu su stipriais CYP2C9 inhibitoriais</w:t>
      </w:r>
      <w:r w:rsidR="00CA50B7">
        <w:rPr>
          <w:rFonts w:ascii="Times New Roman" w:eastAsia="Times New Roman" w:hAnsi="Times New Roman" w:cs="Times New Roman"/>
          <w:noProof/>
        </w:rPr>
        <w:t>,</w:t>
      </w:r>
      <w:r w:rsidRPr="001C3A39">
        <w:rPr>
          <w:rFonts w:ascii="Times New Roman" w:eastAsia="Times New Roman" w:hAnsi="Times New Roman" w:cs="Times New Roman"/>
          <w:noProof/>
        </w:rPr>
        <w:t xml:space="preserve"> reikia spręsti dėl ibuprofeno dozės sumažinimo, ypač, kai didelės ibuprofeno dozės vartojamos kartu su vorikonazolu ir flukonazolu.</w:t>
      </w:r>
    </w:p>
    <w:p w14:paraId="4836BD32" w14:textId="77777777" w:rsidR="00CA50B7" w:rsidRPr="004B20D4" w:rsidRDefault="00CA50B7" w:rsidP="00CA50B7">
      <w:pPr>
        <w:tabs>
          <w:tab w:val="left" w:pos="540"/>
          <w:tab w:val="left" w:pos="1276"/>
        </w:tabs>
        <w:spacing w:after="0" w:line="240" w:lineRule="auto"/>
        <w:rPr>
          <w:rFonts w:ascii="Times New Roman" w:eastAsia="Times New Roman" w:hAnsi="Times New Roman"/>
        </w:rPr>
      </w:pPr>
    </w:p>
    <w:p w14:paraId="40DE54D3" w14:textId="77777777" w:rsidR="00CA50B7" w:rsidRPr="001D58A4" w:rsidRDefault="00CA50B7" w:rsidP="00CA50B7">
      <w:pPr>
        <w:tabs>
          <w:tab w:val="left" w:pos="0"/>
          <w:tab w:val="left" w:pos="567"/>
        </w:tabs>
        <w:spacing w:after="0"/>
        <w:rPr>
          <w:rFonts w:ascii="Times New Roman" w:hAnsi="Times New Roman"/>
          <w:bCs/>
          <w:u w:val="single"/>
          <w:lang w:eastAsia="lt-LT"/>
        </w:rPr>
      </w:pPr>
      <w:proofErr w:type="spellStart"/>
      <w:r w:rsidRPr="001D58A4">
        <w:rPr>
          <w:rFonts w:ascii="Times New Roman" w:hAnsi="Times New Roman"/>
          <w:bCs/>
          <w:u w:val="single"/>
          <w:lang w:eastAsia="lt-LT"/>
        </w:rPr>
        <w:t>Deferaziroksas</w:t>
      </w:r>
      <w:proofErr w:type="spellEnd"/>
    </w:p>
    <w:p w14:paraId="2C68EDF5" w14:textId="5D5EE172" w:rsidR="00CA50B7" w:rsidRPr="004B20D4" w:rsidRDefault="00CA50B7" w:rsidP="001D58A4">
      <w:pPr>
        <w:tabs>
          <w:tab w:val="left" w:pos="0"/>
          <w:tab w:val="left" w:pos="567"/>
        </w:tabs>
        <w:spacing w:after="0"/>
        <w:rPr>
          <w:rFonts w:ascii="Times New Roman" w:hAnsi="Times New Roman"/>
          <w:lang w:eastAsia="lt-LT"/>
        </w:rPr>
      </w:pPr>
      <w:r w:rsidRPr="004B20D4">
        <w:rPr>
          <w:rFonts w:ascii="Times New Roman" w:hAnsi="Times New Roman"/>
          <w:lang w:eastAsia="lt-LT"/>
        </w:rPr>
        <w:t xml:space="preserve">Vartojimas kartu su NVNU gali didinti toksinio poveikio virškinimo traktui riziką. Jei </w:t>
      </w:r>
      <w:proofErr w:type="spellStart"/>
      <w:r w:rsidRPr="004B20D4">
        <w:rPr>
          <w:rFonts w:ascii="Times New Roman" w:hAnsi="Times New Roman"/>
          <w:lang w:eastAsia="lt-LT"/>
        </w:rPr>
        <w:t>deferaziroksas</w:t>
      </w:r>
      <w:proofErr w:type="spellEnd"/>
      <w:r w:rsidRPr="004B20D4">
        <w:rPr>
          <w:rFonts w:ascii="Times New Roman" w:hAnsi="Times New Roman"/>
          <w:lang w:eastAsia="lt-LT"/>
        </w:rPr>
        <w:t xml:space="preserve"> skiriamas vartoti kartu </w:t>
      </w:r>
      <w:r>
        <w:rPr>
          <w:rFonts w:ascii="Times New Roman" w:hAnsi="Times New Roman"/>
          <w:lang w:eastAsia="lt-LT"/>
        </w:rPr>
        <w:t>NVNU</w:t>
      </w:r>
      <w:r w:rsidRPr="004B20D4">
        <w:rPr>
          <w:rFonts w:ascii="Times New Roman" w:hAnsi="Times New Roman"/>
          <w:lang w:eastAsia="lt-LT"/>
        </w:rPr>
        <w:t>, reik</w:t>
      </w:r>
      <w:r>
        <w:rPr>
          <w:rFonts w:ascii="Times New Roman" w:hAnsi="Times New Roman"/>
          <w:lang w:eastAsia="lt-LT"/>
        </w:rPr>
        <w:t>ia</w:t>
      </w:r>
      <w:r w:rsidRPr="004B20D4">
        <w:rPr>
          <w:rFonts w:ascii="Times New Roman" w:hAnsi="Times New Roman"/>
          <w:lang w:eastAsia="lt-LT"/>
        </w:rPr>
        <w:t xml:space="preserve"> atid</w:t>
      </w:r>
      <w:r>
        <w:rPr>
          <w:rFonts w:ascii="Times New Roman" w:hAnsi="Times New Roman"/>
          <w:lang w:eastAsia="lt-LT"/>
        </w:rPr>
        <w:t>žiai stebėti</w:t>
      </w:r>
      <w:r w:rsidRPr="004B20D4">
        <w:rPr>
          <w:rFonts w:ascii="Times New Roman" w:hAnsi="Times New Roman"/>
          <w:lang w:eastAsia="lt-LT"/>
        </w:rPr>
        <w:t xml:space="preserve"> klinikin</w:t>
      </w:r>
      <w:r>
        <w:rPr>
          <w:rFonts w:ascii="Times New Roman" w:hAnsi="Times New Roman"/>
          <w:lang w:eastAsia="lt-LT"/>
        </w:rPr>
        <w:t>ę</w:t>
      </w:r>
      <w:r w:rsidRPr="004B20D4">
        <w:rPr>
          <w:rFonts w:ascii="Times New Roman" w:hAnsi="Times New Roman"/>
          <w:lang w:eastAsia="lt-LT"/>
        </w:rPr>
        <w:t xml:space="preserve"> </w:t>
      </w:r>
      <w:r>
        <w:rPr>
          <w:rFonts w:ascii="Times New Roman" w:hAnsi="Times New Roman"/>
          <w:lang w:eastAsia="lt-LT"/>
        </w:rPr>
        <w:t>būklę</w:t>
      </w:r>
      <w:r w:rsidRPr="004B20D4">
        <w:rPr>
          <w:rFonts w:ascii="Times New Roman" w:hAnsi="Times New Roman"/>
          <w:lang w:eastAsia="lt-LT"/>
        </w:rPr>
        <w:t>.</w:t>
      </w:r>
    </w:p>
    <w:p w14:paraId="507D9889" w14:textId="77777777" w:rsidR="00CA50B7" w:rsidRPr="004B20D4" w:rsidRDefault="00CA50B7" w:rsidP="00CA50B7">
      <w:pPr>
        <w:tabs>
          <w:tab w:val="left" w:pos="0"/>
          <w:tab w:val="left" w:pos="567"/>
        </w:tabs>
        <w:spacing w:after="0"/>
        <w:jc w:val="both"/>
        <w:rPr>
          <w:rFonts w:ascii="Times New Roman" w:hAnsi="Times New Roman"/>
          <w:lang w:eastAsia="lt-LT"/>
        </w:rPr>
      </w:pPr>
    </w:p>
    <w:p w14:paraId="7D519303" w14:textId="77777777" w:rsidR="00CA50B7" w:rsidRPr="001D58A4" w:rsidRDefault="00CA50B7" w:rsidP="001D58A4">
      <w:pPr>
        <w:tabs>
          <w:tab w:val="left" w:pos="0"/>
          <w:tab w:val="left" w:pos="567"/>
        </w:tabs>
        <w:spacing w:after="0"/>
        <w:rPr>
          <w:rFonts w:ascii="Times New Roman" w:hAnsi="Times New Roman"/>
          <w:bCs/>
          <w:u w:val="single"/>
          <w:lang w:eastAsia="lt-LT"/>
        </w:rPr>
      </w:pPr>
      <w:proofErr w:type="spellStart"/>
      <w:r w:rsidRPr="001D58A4">
        <w:rPr>
          <w:rFonts w:ascii="Times New Roman" w:hAnsi="Times New Roman"/>
          <w:bCs/>
          <w:u w:val="single"/>
          <w:lang w:eastAsia="lt-LT"/>
        </w:rPr>
        <w:t>Mifepristonas</w:t>
      </w:r>
      <w:proofErr w:type="spellEnd"/>
      <w:r w:rsidRPr="001D58A4">
        <w:rPr>
          <w:rFonts w:ascii="Times New Roman" w:hAnsi="Times New Roman"/>
          <w:bCs/>
          <w:u w:val="single"/>
          <w:lang w:eastAsia="lt-LT"/>
        </w:rPr>
        <w:t xml:space="preserve"> </w:t>
      </w:r>
    </w:p>
    <w:p w14:paraId="387DEDFB" w14:textId="0992513C" w:rsidR="00CA50B7" w:rsidRPr="004B20D4" w:rsidRDefault="00362250" w:rsidP="00362250">
      <w:pPr>
        <w:pStyle w:val="knZulassung02"/>
        <w:ind w:left="0"/>
        <w:rPr>
          <w:rFonts w:ascii="Times New Roman" w:hAnsi="Times New Roman" w:cs="Times New Roman"/>
          <w:sz w:val="22"/>
          <w:szCs w:val="22"/>
          <w:lang w:val="lt-LT" w:eastAsia="lt-LT"/>
        </w:rPr>
      </w:pPr>
      <w:r>
        <w:rPr>
          <w:rFonts w:ascii="Times New Roman" w:hAnsi="Times New Roman" w:cs="Times New Roman"/>
          <w:sz w:val="22"/>
          <w:szCs w:val="22"/>
          <w:lang w:val="lt-LT" w:eastAsia="lt-LT"/>
        </w:rPr>
        <w:t>Per</w:t>
      </w:r>
      <w:r w:rsidR="00CA50B7" w:rsidRPr="004B20D4">
        <w:rPr>
          <w:rFonts w:ascii="Times New Roman" w:hAnsi="Times New Roman" w:cs="Times New Roman"/>
          <w:sz w:val="22"/>
          <w:szCs w:val="22"/>
          <w:lang w:val="lt-LT" w:eastAsia="lt-LT"/>
        </w:rPr>
        <w:t xml:space="preserve"> 8</w:t>
      </w:r>
      <w:r>
        <w:rPr>
          <w:rFonts w:ascii="Times New Roman" w:hAnsi="Times New Roman" w:cs="Times New Roman"/>
          <w:sz w:val="22"/>
          <w:szCs w:val="22"/>
          <w:lang w:val="lt-LT" w:eastAsia="lt-LT"/>
        </w:rPr>
        <w:t>–</w:t>
      </w:r>
      <w:r w:rsidR="00CA50B7" w:rsidRPr="004B20D4">
        <w:rPr>
          <w:rFonts w:ascii="Times New Roman" w:hAnsi="Times New Roman" w:cs="Times New Roman"/>
          <w:sz w:val="22"/>
          <w:szCs w:val="22"/>
          <w:lang w:val="lt-LT" w:eastAsia="lt-LT"/>
        </w:rPr>
        <w:t>12</w:t>
      </w:r>
      <w:r w:rsidR="006F0364">
        <w:rPr>
          <w:rFonts w:ascii="Times New Roman" w:hAnsi="Times New Roman" w:cs="Times New Roman"/>
          <w:sz w:val="22"/>
          <w:szCs w:val="22"/>
          <w:lang w:val="lt-LT" w:eastAsia="lt-LT"/>
        </w:rPr>
        <w:t> </w:t>
      </w:r>
      <w:r w:rsidR="00CA50B7" w:rsidRPr="004B20D4">
        <w:rPr>
          <w:rFonts w:ascii="Times New Roman" w:hAnsi="Times New Roman" w:cs="Times New Roman"/>
          <w:sz w:val="22"/>
          <w:szCs w:val="22"/>
          <w:lang w:val="lt-LT" w:eastAsia="lt-LT"/>
        </w:rPr>
        <w:t xml:space="preserve">dienų po </w:t>
      </w:r>
      <w:proofErr w:type="spellStart"/>
      <w:r w:rsidR="00CA50B7" w:rsidRPr="004B20D4">
        <w:rPr>
          <w:rFonts w:ascii="Times New Roman" w:hAnsi="Times New Roman" w:cs="Times New Roman"/>
          <w:sz w:val="22"/>
          <w:szCs w:val="22"/>
          <w:lang w:val="lt-LT" w:eastAsia="lt-LT"/>
        </w:rPr>
        <w:t>mifepristono</w:t>
      </w:r>
      <w:proofErr w:type="spellEnd"/>
      <w:r w:rsidR="00CA50B7" w:rsidRPr="004B20D4">
        <w:rPr>
          <w:rFonts w:ascii="Times New Roman" w:hAnsi="Times New Roman" w:cs="Times New Roman"/>
          <w:sz w:val="22"/>
          <w:szCs w:val="22"/>
          <w:lang w:val="lt-LT" w:eastAsia="lt-LT"/>
        </w:rPr>
        <w:t xml:space="preserve"> </w:t>
      </w:r>
      <w:r>
        <w:rPr>
          <w:rFonts w:ascii="Times New Roman" w:hAnsi="Times New Roman" w:cs="Times New Roman"/>
          <w:sz w:val="22"/>
          <w:szCs w:val="22"/>
          <w:lang w:val="lt-LT" w:eastAsia="lt-LT"/>
        </w:rPr>
        <w:t>vartoji</w:t>
      </w:r>
      <w:r w:rsidR="00CA50B7" w:rsidRPr="004B20D4">
        <w:rPr>
          <w:rFonts w:ascii="Times New Roman" w:hAnsi="Times New Roman" w:cs="Times New Roman"/>
          <w:sz w:val="22"/>
          <w:szCs w:val="22"/>
          <w:lang w:val="lt-LT" w:eastAsia="lt-LT"/>
        </w:rPr>
        <w:t>mo</w:t>
      </w:r>
      <w:r>
        <w:rPr>
          <w:rFonts w:ascii="Times New Roman" w:hAnsi="Times New Roman" w:cs="Times New Roman"/>
          <w:sz w:val="22"/>
          <w:szCs w:val="22"/>
          <w:lang w:val="lt-LT" w:eastAsia="lt-LT"/>
        </w:rPr>
        <w:t xml:space="preserve"> pavartojus </w:t>
      </w:r>
      <w:r w:rsidRPr="004B20D4">
        <w:rPr>
          <w:rFonts w:ascii="Times New Roman" w:hAnsi="Times New Roman" w:cs="Times New Roman"/>
          <w:sz w:val="22"/>
          <w:szCs w:val="22"/>
          <w:lang w:val="lt-LT" w:eastAsia="lt-LT"/>
        </w:rPr>
        <w:t>NVNU</w:t>
      </w:r>
      <w:r>
        <w:rPr>
          <w:rFonts w:ascii="Times New Roman" w:hAnsi="Times New Roman" w:cs="Times New Roman"/>
          <w:sz w:val="22"/>
          <w:szCs w:val="22"/>
          <w:lang w:val="lt-LT" w:eastAsia="lt-LT"/>
        </w:rPr>
        <w:t>,</w:t>
      </w:r>
      <w:r w:rsidRPr="004B20D4">
        <w:rPr>
          <w:rFonts w:ascii="Times New Roman" w:hAnsi="Times New Roman" w:cs="Times New Roman"/>
          <w:sz w:val="22"/>
          <w:szCs w:val="22"/>
          <w:lang w:val="lt-LT" w:eastAsia="lt-LT"/>
        </w:rPr>
        <w:t xml:space="preserve"> </w:t>
      </w:r>
      <w:r>
        <w:rPr>
          <w:rFonts w:ascii="Times New Roman" w:hAnsi="Times New Roman" w:cs="Times New Roman"/>
          <w:sz w:val="22"/>
          <w:szCs w:val="22"/>
          <w:lang w:val="lt-LT" w:eastAsia="lt-LT"/>
        </w:rPr>
        <w:t>gali sumažėti</w:t>
      </w:r>
      <w:r w:rsidRPr="00362250">
        <w:rPr>
          <w:rFonts w:ascii="Times New Roman" w:hAnsi="Times New Roman" w:cs="Times New Roman"/>
          <w:sz w:val="22"/>
          <w:szCs w:val="22"/>
          <w:lang w:val="lt-LT" w:eastAsia="lt-LT"/>
        </w:rPr>
        <w:t xml:space="preserve"> </w:t>
      </w:r>
      <w:proofErr w:type="spellStart"/>
      <w:r w:rsidRPr="004B20D4">
        <w:rPr>
          <w:rFonts w:ascii="Times New Roman" w:hAnsi="Times New Roman" w:cs="Times New Roman"/>
          <w:sz w:val="22"/>
          <w:szCs w:val="22"/>
          <w:lang w:val="lt-LT" w:eastAsia="lt-LT"/>
        </w:rPr>
        <w:t>mifepristono</w:t>
      </w:r>
      <w:proofErr w:type="spellEnd"/>
      <w:r w:rsidRPr="004B20D4">
        <w:rPr>
          <w:rFonts w:ascii="Times New Roman" w:hAnsi="Times New Roman" w:cs="Times New Roman"/>
          <w:sz w:val="22"/>
          <w:szCs w:val="22"/>
          <w:lang w:val="lt-LT" w:eastAsia="lt-LT"/>
        </w:rPr>
        <w:t xml:space="preserve"> </w:t>
      </w:r>
      <w:r>
        <w:rPr>
          <w:rFonts w:ascii="Times New Roman" w:hAnsi="Times New Roman" w:cs="Times New Roman"/>
          <w:sz w:val="22"/>
          <w:szCs w:val="22"/>
          <w:lang w:val="lt-LT" w:eastAsia="lt-LT"/>
        </w:rPr>
        <w:t>poveikis</w:t>
      </w:r>
      <w:r w:rsidR="00CA50B7" w:rsidRPr="004B20D4">
        <w:rPr>
          <w:rFonts w:ascii="Times New Roman" w:hAnsi="Times New Roman" w:cs="Times New Roman"/>
          <w:sz w:val="22"/>
          <w:szCs w:val="22"/>
          <w:lang w:val="lt-LT" w:eastAsia="lt-LT"/>
        </w:rPr>
        <w:t>.</w:t>
      </w:r>
    </w:p>
    <w:p w14:paraId="521F89CE" w14:textId="77777777" w:rsidR="00CA50B7" w:rsidRPr="004B20D4" w:rsidRDefault="00CA50B7" w:rsidP="00CA50B7">
      <w:pPr>
        <w:pStyle w:val="knZulassung02"/>
        <w:ind w:left="0"/>
        <w:rPr>
          <w:rFonts w:ascii="Times New Roman" w:hAnsi="Times New Roman" w:cs="Times New Roman"/>
          <w:sz w:val="22"/>
          <w:szCs w:val="22"/>
          <w:lang w:val="lt-LT" w:eastAsia="lt-LT"/>
        </w:rPr>
      </w:pPr>
    </w:p>
    <w:p w14:paraId="1EF67297" w14:textId="77777777" w:rsidR="00CA50B7" w:rsidRPr="001D58A4" w:rsidRDefault="00CA50B7" w:rsidP="00CA50B7">
      <w:pPr>
        <w:pStyle w:val="knZulassung02"/>
        <w:ind w:left="0"/>
        <w:rPr>
          <w:rFonts w:ascii="Times New Roman" w:hAnsi="Times New Roman" w:cs="Times New Roman"/>
          <w:bCs/>
          <w:sz w:val="22"/>
          <w:szCs w:val="22"/>
          <w:u w:val="single"/>
          <w:lang w:val="lt-LT"/>
        </w:rPr>
      </w:pPr>
      <w:proofErr w:type="spellStart"/>
      <w:r w:rsidRPr="001D58A4">
        <w:rPr>
          <w:rFonts w:ascii="Times New Roman" w:hAnsi="Times New Roman" w:cs="Times New Roman"/>
          <w:bCs/>
          <w:sz w:val="22"/>
          <w:szCs w:val="22"/>
          <w:u w:val="single"/>
          <w:lang w:val="lt-LT" w:eastAsia="lt-LT"/>
        </w:rPr>
        <w:t>Pemetreksedas</w:t>
      </w:r>
      <w:proofErr w:type="spellEnd"/>
    </w:p>
    <w:p w14:paraId="6F96BAA8" w14:textId="31473055" w:rsidR="00CA50B7" w:rsidRDefault="00CA50B7" w:rsidP="00912DB9">
      <w:pPr>
        <w:tabs>
          <w:tab w:val="left" w:pos="0"/>
          <w:tab w:val="left" w:pos="567"/>
        </w:tabs>
        <w:spacing w:after="0" w:line="240" w:lineRule="auto"/>
        <w:rPr>
          <w:rFonts w:ascii="Times New Roman" w:hAnsi="Times New Roman"/>
          <w:lang w:eastAsia="lt-LT"/>
        </w:rPr>
      </w:pPr>
      <w:r w:rsidRPr="004B20D4">
        <w:rPr>
          <w:rFonts w:ascii="Times New Roman" w:hAnsi="Times New Roman"/>
          <w:lang w:eastAsia="lt-LT"/>
        </w:rPr>
        <w:t xml:space="preserve">Vartojimas kartu su NVNU gali mažinti </w:t>
      </w:r>
      <w:proofErr w:type="spellStart"/>
      <w:r w:rsidRPr="004B20D4">
        <w:rPr>
          <w:rFonts w:ascii="Times New Roman" w:hAnsi="Times New Roman"/>
          <w:lang w:eastAsia="lt-LT"/>
        </w:rPr>
        <w:t>pemetreksedo</w:t>
      </w:r>
      <w:proofErr w:type="spellEnd"/>
      <w:r w:rsidRPr="004B20D4">
        <w:rPr>
          <w:rFonts w:ascii="Times New Roman" w:hAnsi="Times New Roman"/>
          <w:lang w:eastAsia="lt-LT"/>
        </w:rPr>
        <w:t xml:space="preserve"> eliminaciją, todėl skiriant dideles NVNU dozes</w:t>
      </w:r>
      <w:r w:rsidR="003D790A">
        <w:rPr>
          <w:rFonts w:ascii="Times New Roman" w:hAnsi="Times New Roman"/>
          <w:lang w:eastAsia="lt-LT"/>
        </w:rPr>
        <w:t>,</w:t>
      </w:r>
      <w:r w:rsidRPr="004B20D4">
        <w:rPr>
          <w:rFonts w:ascii="Times New Roman" w:hAnsi="Times New Roman"/>
          <w:lang w:eastAsia="lt-LT"/>
        </w:rPr>
        <w:t xml:space="preserve"> reikia </w:t>
      </w:r>
      <w:r w:rsidR="003D790A">
        <w:rPr>
          <w:rFonts w:ascii="Times New Roman" w:hAnsi="Times New Roman"/>
          <w:lang w:eastAsia="lt-LT"/>
        </w:rPr>
        <w:t>im</w:t>
      </w:r>
      <w:r w:rsidRPr="004B20D4">
        <w:rPr>
          <w:rFonts w:ascii="Times New Roman" w:hAnsi="Times New Roman"/>
          <w:lang w:eastAsia="lt-LT"/>
        </w:rPr>
        <w:t>tis atsargumo</w:t>
      </w:r>
      <w:r w:rsidR="003D790A">
        <w:rPr>
          <w:rFonts w:ascii="Times New Roman" w:hAnsi="Times New Roman"/>
          <w:lang w:eastAsia="lt-LT"/>
        </w:rPr>
        <w:t xml:space="preserve"> priemonių</w:t>
      </w:r>
      <w:r w:rsidRPr="004B20D4">
        <w:rPr>
          <w:rFonts w:ascii="Times New Roman" w:hAnsi="Times New Roman"/>
          <w:lang w:eastAsia="lt-LT"/>
        </w:rPr>
        <w:t xml:space="preserve">. Pacientams, kuriems </w:t>
      </w:r>
      <w:r w:rsidR="003D790A">
        <w:rPr>
          <w:rFonts w:ascii="Times New Roman" w:hAnsi="Times New Roman"/>
          <w:lang w:eastAsia="lt-LT"/>
        </w:rPr>
        <w:t>yra diagnozuo</w:t>
      </w:r>
      <w:r w:rsidRPr="004B20D4">
        <w:rPr>
          <w:rFonts w:ascii="Times New Roman" w:hAnsi="Times New Roman"/>
          <w:lang w:eastAsia="lt-LT"/>
        </w:rPr>
        <w:t xml:space="preserve">tas lengvas arba vidutinio sunkumo inkstų </w:t>
      </w:r>
      <w:r w:rsidR="003D790A">
        <w:rPr>
          <w:rFonts w:ascii="Times New Roman" w:hAnsi="Times New Roman"/>
          <w:lang w:eastAsia="lt-LT"/>
        </w:rPr>
        <w:t xml:space="preserve">funkcijos </w:t>
      </w:r>
      <w:r w:rsidRPr="004B20D4">
        <w:rPr>
          <w:rFonts w:ascii="Times New Roman" w:hAnsi="Times New Roman"/>
          <w:lang w:eastAsia="lt-LT"/>
        </w:rPr>
        <w:t xml:space="preserve">nepakankamumas (kreatinino klirensas </w:t>
      </w:r>
      <w:r w:rsidR="003D790A">
        <w:rPr>
          <w:rFonts w:ascii="Times New Roman" w:hAnsi="Times New Roman"/>
          <w:lang w:eastAsia="lt-LT"/>
        </w:rPr>
        <w:t xml:space="preserve">nuo </w:t>
      </w:r>
      <w:r w:rsidRPr="004B20D4">
        <w:rPr>
          <w:rFonts w:ascii="Times New Roman" w:hAnsi="Times New Roman"/>
          <w:lang w:eastAsia="lt-LT"/>
        </w:rPr>
        <w:t>45</w:t>
      </w:r>
      <w:r w:rsidR="003D790A">
        <w:rPr>
          <w:rFonts w:ascii="Times New Roman" w:hAnsi="Times New Roman"/>
          <w:lang w:eastAsia="lt-LT"/>
        </w:rPr>
        <w:t xml:space="preserve"> iki </w:t>
      </w:r>
      <w:r w:rsidRPr="004B20D4">
        <w:rPr>
          <w:rFonts w:ascii="Times New Roman" w:hAnsi="Times New Roman"/>
          <w:lang w:eastAsia="lt-LT"/>
        </w:rPr>
        <w:t>79 ml/min</w:t>
      </w:r>
      <w:r w:rsidR="003D790A">
        <w:rPr>
          <w:rFonts w:ascii="Times New Roman" w:hAnsi="Times New Roman"/>
          <w:lang w:eastAsia="lt-LT"/>
        </w:rPr>
        <w:t>.</w:t>
      </w:r>
      <w:r w:rsidRPr="004B20D4">
        <w:rPr>
          <w:rFonts w:ascii="Times New Roman" w:hAnsi="Times New Roman"/>
          <w:lang w:eastAsia="lt-LT"/>
        </w:rPr>
        <w:t xml:space="preserve">), 2 dienas prieš ir 2 dienas po </w:t>
      </w:r>
      <w:proofErr w:type="spellStart"/>
      <w:r w:rsidRPr="004B20D4">
        <w:rPr>
          <w:rFonts w:ascii="Times New Roman" w:hAnsi="Times New Roman"/>
          <w:lang w:eastAsia="lt-LT"/>
        </w:rPr>
        <w:t>pemetreks</w:t>
      </w:r>
      <w:r w:rsidR="00723E2D">
        <w:rPr>
          <w:rFonts w:ascii="Times New Roman" w:hAnsi="Times New Roman"/>
          <w:lang w:eastAsia="lt-LT"/>
        </w:rPr>
        <w:t>e</w:t>
      </w:r>
      <w:r w:rsidRPr="004B20D4">
        <w:rPr>
          <w:rFonts w:ascii="Times New Roman" w:hAnsi="Times New Roman"/>
          <w:lang w:eastAsia="lt-LT"/>
        </w:rPr>
        <w:t>do</w:t>
      </w:r>
      <w:proofErr w:type="spellEnd"/>
      <w:r w:rsidRPr="004B20D4">
        <w:rPr>
          <w:rFonts w:ascii="Times New Roman" w:hAnsi="Times New Roman"/>
          <w:lang w:eastAsia="lt-LT"/>
        </w:rPr>
        <w:t xml:space="preserve"> vartojimo reikia vengti </w:t>
      </w:r>
      <w:proofErr w:type="spellStart"/>
      <w:r w:rsidRPr="004B20D4">
        <w:rPr>
          <w:rFonts w:ascii="Times New Roman" w:hAnsi="Times New Roman"/>
          <w:lang w:eastAsia="lt-LT"/>
        </w:rPr>
        <w:t>pemetreks</w:t>
      </w:r>
      <w:r w:rsidR="00723E2D">
        <w:rPr>
          <w:rFonts w:ascii="Times New Roman" w:hAnsi="Times New Roman"/>
          <w:lang w:eastAsia="lt-LT"/>
        </w:rPr>
        <w:t>e</w:t>
      </w:r>
      <w:r w:rsidRPr="004B20D4">
        <w:rPr>
          <w:rFonts w:ascii="Times New Roman" w:hAnsi="Times New Roman"/>
          <w:lang w:eastAsia="lt-LT"/>
        </w:rPr>
        <w:t>d</w:t>
      </w:r>
      <w:r w:rsidR="003D790A">
        <w:rPr>
          <w:rFonts w:ascii="Times New Roman" w:hAnsi="Times New Roman"/>
          <w:lang w:eastAsia="lt-LT"/>
        </w:rPr>
        <w:t>ą</w:t>
      </w:r>
      <w:proofErr w:type="spellEnd"/>
      <w:r w:rsidR="003D790A">
        <w:rPr>
          <w:rFonts w:ascii="Times New Roman" w:hAnsi="Times New Roman"/>
          <w:lang w:eastAsia="lt-LT"/>
        </w:rPr>
        <w:t xml:space="preserve"> vartoti</w:t>
      </w:r>
      <w:r w:rsidRPr="004B20D4">
        <w:rPr>
          <w:rFonts w:ascii="Times New Roman" w:hAnsi="Times New Roman"/>
          <w:lang w:eastAsia="lt-LT"/>
        </w:rPr>
        <w:t xml:space="preserve"> </w:t>
      </w:r>
      <w:r w:rsidR="003D790A">
        <w:rPr>
          <w:rFonts w:ascii="Times New Roman" w:hAnsi="Times New Roman"/>
          <w:lang w:eastAsia="lt-LT"/>
        </w:rPr>
        <w:t>kartu su</w:t>
      </w:r>
      <w:r w:rsidRPr="004B20D4">
        <w:rPr>
          <w:rFonts w:ascii="Times New Roman" w:hAnsi="Times New Roman"/>
          <w:lang w:eastAsia="lt-LT"/>
        </w:rPr>
        <w:t xml:space="preserve"> NVNU</w:t>
      </w:r>
      <w:r w:rsidR="003D790A">
        <w:rPr>
          <w:rFonts w:ascii="Times New Roman" w:hAnsi="Times New Roman"/>
          <w:lang w:eastAsia="lt-LT"/>
        </w:rPr>
        <w:t xml:space="preserve">, kurių pusinis periodas yra trumpas (pvz., </w:t>
      </w:r>
      <w:proofErr w:type="spellStart"/>
      <w:r w:rsidR="003D790A">
        <w:rPr>
          <w:rFonts w:ascii="Times New Roman" w:hAnsi="Times New Roman"/>
          <w:lang w:eastAsia="lt-LT"/>
        </w:rPr>
        <w:t>ibuprofenu</w:t>
      </w:r>
      <w:proofErr w:type="spellEnd"/>
      <w:r w:rsidR="003D790A">
        <w:rPr>
          <w:rFonts w:ascii="Times New Roman" w:hAnsi="Times New Roman"/>
          <w:lang w:eastAsia="lt-LT"/>
        </w:rPr>
        <w:t>)</w:t>
      </w:r>
      <w:r w:rsidRPr="004B20D4">
        <w:rPr>
          <w:rFonts w:ascii="Times New Roman" w:hAnsi="Times New Roman"/>
          <w:lang w:eastAsia="lt-LT"/>
        </w:rPr>
        <w:t>.</w:t>
      </w:r>
    </w:p>
    <w:p w14:paraId="756DF69A" w14:textId="77777777" w:rsidR="00912DB9" w:rsidRPr="004B20D4" w:rsidRDefault="00912DB9" w:rsidP="001D58A4">
      <w:pPr>
        <w:tabs>
          <w:tab w:val="left" w:pos="0"/>
          <w:tab w:val="left" w:pos="567"/>
        </w:tabs>
        <w:spacing w:after="0" w:line="240" w:lineRule="auto"/>
        <w:rPr>
          <w:rFonts w:ascii="Times New Roman" w:hAnsi="Times New Roman"/>
          <w:lang w:eastAsia="lt-LT"/>
        </w:rPr>
      </w:pPr>
    </w:p>
    <w:p w14:paraId="0483BAE4" w14:textId="77777777" w:rsidR="00CA50B7" w:rsidRPr="009A4D5E" w:rsidRDefault="00CA50B7" w:rsidP="001C19D8">
      <w:pPr>
        <w:pStyle w:val="BTEMEASMCA"/>
      </w:pPr>
      <w:r w:rsidRPr="009A4D5E">
        <w:t>Ginkgo biloba</w:t>
      </w:r>
    </w:p>
    <w:p w14:paraId="0347E133" w14:textId="5B462FA9" w:rsidR="00CA50B7" w:rsidRPr="004A41EF" w:rsidRDefault="00CA50B7" w:rsidP="001C19D8">
      <w:pPr>
        <w:pStyle w:val="BTEMEASMCA"/>
        <w:rPr>
          <w:b w:val="0"/>
        </w:rPr>
      </w:pPr>
      <w:r w:rsidRPr="004A41EF">
        <w:rPr>
          <w:b w:val="0"/>
          <w:i/>
        </w:rPr>
        <w:t>Ginkgo biloba</w:t>
      </w:r>
      <w:r w:rsidRPr="004A41EF">
        <w:rPr>
          <w:b w:val="0"/>
        </w:rPr>
        <w:t xml:space="preserve"> gali didinti </w:t>
      </w:r>
      <w:r w:rsidR="003D790A" w:rsidRPr="004A41EF">
        <w:rPr>
          <w:b w:val="0"/>
        </w:rPr>
        <w:t xml:space="preserve">su NVNU susijusio </w:t>
      </w:r>
      <w:r w:rsidRPr="004A41EF">
        <w:rPr>
          <w:b w:val="0"/>
        </w:rPr>
        <w:t>kraujavimo rizik</w:t>
      </w:r>
      <w:r w:rsidR="003D790A" w:rsidRPr="004A41EF">
        <w:rPr>
          <w:b w:val="0"/>
        </w:rPr>
        <w:t>ą.</w:t>
      </w:r>
    </w:p>
    <w:p w14:paraId="4347DC10" w14:textId="77777777" w:rsidR="00CA50B7" w:rsidRPr="00D43FEB" w:rsidRDefault="00CA50B7" w:rsidP="00A11FAF">
      <w:pPr>
        <w:tabs>
          <w:tab w:val="left" w:pos="540"/>
          <w:tab w:val="left" w:pos="1276"/>
        </w:tabs>
        <w:spacing w:after="0" w:line="240" w:lineRule="auto"/>
        <w:rPr>
          <w:rFonts w:ascii="Times New Roman" w:eastAsia="Times New Roman" w:hAnsi="Times New Roman" w:cs="Times New Roman"/>
          <w:bCs/>
          <w:noProof/>
        </w:rPr>
      </w:pPr>
    </w:p>
    <w:p w14:paraId="4AD19C04" w14:textId="77777777" w:rsidR="00A11FAF" w:rsidRPr="001C3A39" w:rsidRDefault="00A11FAF" w:rsidP="00A11FAF">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22" w:name="_Toc129243107"/>
      <w:bookmarkStart w:id="23" w:name="_Toc129243232"/>
      <w:r w:rsidRPr="001C3A39">
        <w:rPr>
          <w:rFonts w:ascii="Times New Roman" w:eastAsia="Times New Roman" w:hAnsi="Times New Roman" w:cs="Times New Roman"/>
          <w:b/>
          <w:kern w:val="28"/>
        </w:rPr>
        <w:t>4.6</w:t>
      </w:r>
      <w:r w:rsidRPr="001C3A39">
        <w:rPr>
          <w:rFonts w:ascii="Times New Roman" w:eastAsia="Times New Roman" w:hAnsi="Times New Roman" w:cs="Times New Roman"/>
          <w:b/>
          <w:kern w:val="28"/>
        </w:rPr>
        <w:tab/>
        <w:t>Vaisingumas, nėštumo ir žindymo laikotarpis</w:t>
      </w:r>
      <w:bookmarkEnd w:id="22"/>
      <w:bookmarkEnd w:id="23"/>
    </w:p>
    <w:p w14:paraId="665B2B34" w14:textId="77777777" w:rsidR="00A11FAF" w:rsidRPr="001C3A39" w:rsidRDefault="00A11FAF" w:rsidP="00A11FAF">
      <w:pPr>
        <w:tabs>
          <w:tab w:val="left" w:pos="567"/>
        </w:tabs>
        <w:spacing w:after="0" w:line="240" w:lineRule="auto"/>
        <w:rPr>
          <w:rFonts w:ascii="Times New Roman" w:eastAsia="Times New Roman" w:hAnsi="Times New Roman" w:cs="Times New Roman"/>
          <w:b/>
          <w:szCs w:val="24"/>
        </w:rPr>
      </w:pPr>
    </w:p>
    <w:p w14:paraId="52955D5B" w14:textId="77777777" w:rsidR="00A11FAF" w:rsidRPr="001D58A4" w:rsidRDefault="00A11FAF" w:rsidP="00A11FAF">
      <w:pPr>
        <w:tabs>
          <w:tab w:val="left" w:pos="540"/>
          <w:tab w:val="left" w:pos="1276"/>
        </w:tabs>
        <w:spacing w:after="0" w:line="240" w:lineRule="auto"/>
        <w:rPr>
          <w:rFonts w:ascii="Times New Roman" w:eastAsia="Times New Roman" w:hAnsi="Times New Roman" w:cs="Times New Roman"/>
          <w:noProof/>
          <w:u w:val="single"/>
        </w:rPr>
      </w:pPr>
      <w:r w:rsidRPr="001D58A4">
        <w:rPr>
          <w:rFonts w:ascii="Times New Roman" w:eastAsia="Times New Roman" w:hAnsi="Times New Roman" w:cs="Times New Roman"/>
          <w:noProof/>
          <w:u w:val="single"/>
        </w:rPr>
        <w:t>Nėštumas</w:t>
      </w:r>
    </w:p>
    <w:p w14:paraId="619E404E" w14:textId="3284160C"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r w:rsidRPr="001C3A39">
        <w:rPr>
          <w:rFonts w:ascii="Times New Roman" w:eastAsia="Times New Roman" w:hAnsi="Times New Roman" w:cs="Times New Roman"/>
          <w:noProof/>
        </w:rPr>
        <w:t>Prostaglandinų sintezės slopinimas gali neigiamai veikti nėštumo eigą ir (ar) embriono arba vaisiaus vystymąsį. Epidemiologinių tyrimų duomenys rodo, kad vartojant prostaglandinų sintezės inhibitorius ankstyvuoju nėštumo laikotarpiu</w:t>
      </w:r>
      <w:r w:rsidR="001C7807">
        <w:rPr>
          <w:rFonts w:ascii="Times New Roman" w:eastAsia="Times New Roman" w:hAnsi="Times New Roman" w:cs="Times New Roman"/>
          <w:noProof/>
        </w:rPr>
        <w:t>,</w:t>
      </w:r>
      <w:r w:rsidRPr="001C3A39">
        <w:rPr>
          <w:rFonts w:ascii="Times New Roman" w:eastAsia="Times New Roman" w:hAnsi="Times New Roman" w:cs="Times New Roman"/>
          <w:noProof/>
        </w:rPr>
        <w:t xml:space="preserve"> padidėja persileidimo, širdies vystymosi sutrikimų ir pilvo priekinės sienos nesuaugimo pavojus. </w:t>
      </w:r>
      <w:r w:rsidR="001C7807" w:rsidRPr="004B20D4">
        <w:rPr>
          <w:rFonts w:ascii="Times New Roman" w:hAnsi="Times New Roman"/>
        </w:rPr>
        <w:t xml:space="preserve">Absoliuti kardiovaskulinės sistemos </w:t>
      </w:r>
      <w:r w:rsidR="001C7807">
        <w:rPr>
          <w:rFonts w:ascii="Times New Roman" w:hAnsi="Times New Roman"/>
        </w:rPr>
        <w:t>apsigimimų</w:t>
      </w:r>
      <w:r w:rsidR="001C7807" w:rsidRPr="004B20D4">
        <w:rPr>
          <w:rFonts w:ascii="Times New Roman" w:hAnsi="Times New Roman"/>
        </w:rPr>
        <w:t xml:space="preserve"> rizika padidėj</w:t>
      </w:r>
      <w:r w:rsidR="009B3E61">
        <w:rPr>
          <w:rFonts w:ascii="Times New Roman" w:hAnsi="Times New Roman"/>
        </w:rPr>
        <w:t>o</w:t>
      </w:r>
      <w:r w:rsidR="001C7807" w:rsidRPr="004B20D4">
        <w:rPr>
          <w:rFonts w:ascii="Times New Roman" w:hAnsi="Times New Roman"/>
        </w:rPr>
        <w:t xml:space="preserve"> nuo mažiau kaip 1 % iki maždaug 1,5 %. </w:t>
      </w:r>
      <w:r w:rsidRPr="001C3A39">
        <w:rPr>
          <w:rFonts w:ascii="Times New Roman" w:eastAsia="Times New Roman" w:hAnsi="Times New Roman" w:cs="Times New Roman"/>
          <w:noProof/>
        </w:rPr>
        <w:t xml:space="preserve">Manoma, kad rizika didėja priklausomai nuo dozės ir vartojimo trukmės. </w:t>
      </w:r>
    </w:p>
    <w:p w14:paraId="0F15CB9A"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p w14:paraId="38E92DE7" w14:textId="104E9969" w:rsidR="000F2080" w:rsidRPr="001C3A39" w:rsidRDefault="00A11FAF" w:rsidP="00A11FAF">
      <w:pPr>
        <w:tabs>
          <w:tab w:val="left" w:pos="540"/>
          <w:tab w:val="left" w:pos="1276"/>
        </w:tabs>
        <w:spacing w:after="0" w:line="240" w:lineRule="auto"/>
        <w:rPr>
          <w:rFonts w:ascii="Times New Roman" w:eastAsia="Times New Roman" w:hAnsi="Times New Roman" w:cs="Times New Roman"/>
          <w:noProof/>
        </w:rPr>
      </w:pPr>
      <w:r w:rsidRPr="001C3A39">
        <w:rPr>
          <w:rFonts w:ascii="Times New Roman" w:eastAsia="Times New Roman" w:hAnsi="Times New Roman" w:cs="Times New Roman"/>
          <w:noProof/>
        </w:rPr>
        <w:t>Gyvūnams duodant prostaglandinų sintezės inhibitorių</w:t>
      </w:r>
      <w:r w:rsidR="001C7807">
        <w:rPr>
          <w:rFonts w:ascii="Times New Roman" w:eastAsia="Times New Roman" w:hAnsi="Times New Roman" w:cs="Times New Roman"/>
          <w:noProof/>
        </w:rPr>
        <w:t>,</w:t>
      </w:r>
      <w:r w:rsidRPr="001C3A39">
        <w:rPr>
          <w:rFonts w:ascii="Times New Roman" w:eastAsia="Times New Roman" w:hAnsi="Times New Roman" w:cs="Times New Roman"/>
          <w:noProof/>
        </w:rPr>
        <w:t xml:space="preserve"> nustatyta, kad padaugėjo persileidimų iki implantacijos ir po jos, embriono ir vaisiaus letališkumas. Be to, duodant prostaglandinų sintezės </w:t>
      </w:r>
      <w:r w:rsidRPr="001C3A39">
        <w:rPr>
          <w:rFonts w:ascii="Times New Roman" w:eastAsia="Times New Roman" w:hAnsi="Times New Roman" w:cs="Times New Roman"/>
          <w:noProof/>
        </w:rPr>
        <w:lastRenderedPageBreak/>
        <w:t>inhibitorių organogenezės laikotarpiu, padidėja įvairių vystymosi sutrikimų, įskaitant širdies ir kraujagyslių defektus, pavojus.</w:t>
      </w:r>
    </w:p>
    <w:p w14:paraId="05411E8D" w14:textId="77777777" w:rsidR="001C7807" w:rsidRPr="004B20D4" w:rsidRDefault="001C7807" w:rsidP="001C7807">
      <w:pPr>
        <w:spacing w:after="0" w:line="240" w:lineRule="auto"/>
        <w:rPr>
          <w:rFonts w:ascii="Times New Roman" w:eastAsia="Times New Roman" w:hAnsi="Times New Roman"/>
        </w:rPr>
      </w:pPr>
    </w:p>
    <w:p w14:paraId="60D936C8" w14:textId="618D3EC6" w:rsidR="00557160" w:rsidRPr="001C3A39" w:rsidRDefault="00D055CB" w:rsidP="00D055CB">
      <w:pPr>
        <w:spacing w:after="0" w:line="240" w:lineRule="auto"/>
        <w:rPr>
          <w:rFonts w:ascii="Times New Roman" w:eastAsia="Times New Roman" w:hAnsi="Times New Roman" w:cs="Times New Roman"/>
        </w:rPr>
      </w:pPr>
      <w:r>
        <w:rPr>
          <w:rFonts w:ascii="Times New Roman" w:hAnsi="Times New Roman" w:cs="Times New Roman"/>
        </w:rPr>
        <w:t>N</w:t>
      </w:r>
      <w:r w:rsidR="00557160" w:rsidRPr="004B20D4">
        <w:rPr>
          <w:rFonts w:ascii="Times New Roman" w:hAnsi="Times New Roman" w:cs="Times New Roman"/>
        </w:rPr>
        <w:t>uo 20</w:t>
      </w:r>
      <w:r>
        <w:rPr>
          <w:rFonts w:ascii="Times New Roman" w:hAnsi="Times New Roman" w:cs="Times New Roman"/>
        </w:rPr>
        <w:t xml:space="preserve">-os </w:t>
      </w:r>
      <w:r w:rsidR="00557160" w:rsidRPr="004B20D4">
        <w:rPr>
          <w:rFonts w:ascii="Times New Roman" w:hAnsi="Times New Roman" w:cs="Times New Roman"/>
        </w:rPr>
        <w:t>nėštumo savaitės</w:t>
      </w:r>
      <w:r>
        <w:rPr>
          <w:rFonts w:ascii="Times New Roman" w:hAnsi="Times New Roman" w:cs="Times New Roman"/>
        </w:rPr>
        <w:t xml:space="preserve"> vartojamas </w:t>
      </w:r>
      <w:proofErr w:type="spellStart"/>
      <w:r>
        <w:rPr>
          <w:rFonts w:ascii="Times New Roman" w:hAnsi="Times New Roman" w:cs="Times New Roman"/>
        </w:rPr>
        <w:t>ibuprofenas</w:t>
      </w:r>
      <w:proofErr w:type="spellEnd"/>
      <w:r w:rsidR="00557160" w:rsidRPr="004B20D4">
        <w:rPr>
          <w:rFonts w:ascii="Times New Roman" w:hAnsi="Times New Roman" w:cs="Times New Roman"/>
        </w:rPr>
        <w:t xml:space="preserve"> gali </w:t>
      </w:r>
      <w:r>
        <w:rPr>
          <w:rFonts w:ascii="Times New Roman" w:hAnsi="Times New Roman" w:cs="Times New Roman"/>
        </w:rPr>
        <w:t>sukel</w:t>
      </w:r>
      <w:r w:rsidR="00557160" w:rsidRPr="004B20D4">
        <w:rPr>
          <w:rFonts w:ascii="Times New Roman" w:hAnsi="Times New Roman" w:cs="Times New Roman"/>
        </w:rPr>
        <w:t xml:space="preserve">ti </w:t>
      </w:r>
      <w:proofErr w:type="spellStart"/>
      <w:r w:rsidR="00557160" w:rsidRPr="004B20D4">
        <w:rPr>
          <w:rFonts w:ascii="Times New Roman" w:hAnsi="Times New Roman" w:cs="Times New Roman"/>
        </w:rPr>
        <w:t>oligohidramnion</w:t>
      </w:r>
      <w:r>
        <w:rPr>
          <w:rFonts w:ascii="Times New Roman" w:hAnsi="Times New Roman" w:cs="Times New Roman"/>
        </w:rPr>
        <w:t>ą</w:t>
      </w:r>
      <w:proofErr w:type="spellEnd"/>
      <w:r w:rsidRPr="00D055CB">
        <w:rPr>
          <w:rFonts w:ascii="Times New Roman" w:hAnsi="Times New Roman" w:cs="Times New Roman"/>
        </w:rPr>
        <w:t xml:space="preserve"> </w:t>
      </w:r>
      <w:r w:rsidRPr="004B20D4">
        <w:rPr>
          <w:rFonts w:ascii="Times New Roman" w:hAnsi="Times New Roman" w:cs="Times New Roman"/>
        </w:rPr>
        <w:t>dėl vaisiaus inkstų funkcijos sutrikimo</w:t>
      </w:r>
      <w:r w:rsidR="00557160" w:rsidRPr="004B20D4">
        <w:rPr>
          <w:rFonts w:ascii="Times New Roman" w:hAnsi="Times New Roman" w:cs="Times New Roman"/>
        </w:rPr>
        <w:t>. Tai gali pasireikšti netrukus pradėjus gydymą ir</w:t>
      </w:r>
      <w:r w:rsidR="00557160">
        <w:rPr>
          <w:rFonts w:ascii="Times New Roman" w:hAnsi="Times New Roman" w:cs="Times New Roman"/>
        </w:rPr>
        <w:t>,</w:t>
      </w:r>
      <w:r w:rsidR="00557160" w:rsidRPr="004B20D4">
        <w:rPr>
          <w:rFonts w:ascii="Times New Roman" w:hAnsi="Times New Roman" w:cs="Times New Roman"/>
        </w:rPr>
        <w:t xml:space="preserve"> nutraukus vartojimą</w:t>
      </w:r>
      <w:r w:rsidR="00557160">
        <w:rPr>
          <w:rFonts w:ascii="Times New Roman" w:hAnsi="Times New Roman" w:cs="Times New Roman"/>
        </w:rPr>
        <w:t>,</w:t>
      </w:r>
      <w:r w:rsidR="00557160" w:rsidRPr="004B20D4">
        <w:rPr>
          <w:rFonts w:ascii="Times New Roman" w:hAnsi="Times New Roman" w:cs="Times New Roman"/>
        </w:rPr>
        <w:t xml:space="preserve"> </w:t>
      </w:r>
      <w:r w:rsidR="0099729B">
        <w:rPr>
          <w:rFonts w:ascii="Times New Roman" w:hAnsi="Times New Roman" w:cs="Times New Roman"/>
        </w:rPr>
        <w:t>dažniausi</w:t>
      </w:r>
      <w:r w:rsidR="00557160" w:rsidRPr="004B20D4">
        <w:rPr>
          <w:rFonts w:ascii="Times New Roman" w:hAnsi="Times New Roman" w:cs="Times New Roman"/>
        </w:rPr>
        <w:t xml:space="preserve">ai </w:t>
      </w:r>
      <w:r>
        <w:rPr>
          <w:rFonts w:ascii="Times New Roman" w:hAnsi="Times New Roman" w:cs="Times New Roman"/>
        </w:rPr>
        <w:t>sutrikimas būna grįžtamas</w:t>
      </w:r>
      <w:r w:rsidR="00557160" w:rsidRPr="004B20D4">
        <w:rPr>
          <w:rFonts w:ascii="Times New Roman" w:hAnsi="Times New Roman" w:cs="Times New Roman"/>
        </w:rPr>
        <w:t xml:space="preserve">. Be to, buvo gauta pranešimų </w:t>
      </w:r>
      <w:r w:rsidR="007E3F00">
        <w:rPr>
          <w:rFonts w:ascii="Times New Roman" w:hAnsi="Times New Roman" w:cs="Times New Roman"/>
        </w:rPr>
        <w:t xml:space="preserve">apie </w:t>
      </w:r>
      <w:r w:rsidR="00557160" w:rsidRPr="004B20D4">
        <w:rPr>
          <w:rFonts w:ascii="Times New Roman" w:hAnsi="Times New Roman" w:cs="Times New Roman"/>
        </w:rPr>
        <w:t>po gydymo antrąjį nėštumo trimestrą</w:t>
      </w:r>
      <w:r w:rsidRPr="00D055CB">
        <w:rPr>
          <w:rFonts w:ascii="Times New Roman" w:hAnsi="Times New Roman" w:cs="Times New Roman"/>
        </w:rPr>
        <w:t xml:space="preserve"> </w:t>
      </w:r>
      <w:r>
        <w:rPr>
          <w:rFonts w:ascii="Times New Roman" w:hAnsi="Times New Roman" w:cs="Times New Roman"/>
        </w:rPr>
        <w:t>pasireiškusį</w:t>
      </w:r>
      <w:r w:rsidRPr="004B20D4">
        <w:rPr>
          <w:rFonts w:ascii="Times New Roman" w:hAnsi="Times New Roman" w:cs="Times New Roman"/>
        </w:rPr>
        <w:t xml:space="preserve"> arterinio latako susiaurėjimą</w:t>
      </w:r>
      <w:r w:rsidR="00557160" w:rsidRPr="004B20D4">
        <w:rPr>
          <w:rFonts w:ascii="Times New Roman" w:hAnsi="Times New Roman" w:cs="Times New Roman"/>
        </w:rPr>
        <w:t>, kuris</w:t>
      </w:r>
      <w:r w:rsidR="000F2080">
        <w:rPr>
          <w:rFonts w:ascii="Times New Roman" w:hAnsi="Times New Roman" w:cs="Times New Roman"/>
        </w:rPr>
        <w:t>,</w:t>
      </w:r>
      <w:r w:rsidR="00557160" w:rsidRPr="004B20D4">
        <w:rPr>
          <w:rFonts w:ascii="Times New Roman" w:hAnsi="Times New Roman" w:cs="Times New Roman"/>
        </w:rPr>
        <w:t xml:space="preserve"> </w:t>
      </w:r>
      <w:r w:rsidR="00557160">
        <w:rPr>
          <w:rFonts w:ascii="Times New Roman" w:hAnsi="Times New Roman" w:cs="Times New Roman"/>
        </w:rPr>
        <w:t>baigu</w:t>
      </w:r>
      <w:r w:rsidR="00557160" w:rsidRPr="004B20D4">
        <w:rPr>
          <w:rFonts w:ascii="Times New Roman" w:hAnsi="Times New Roman" w:cs="Times New Roman"/>
        </w:rPr>
        <w:t>s gydymą</w:t>
      </w:r>
      <w:r>
        <w:rPr>
          <w:rFonts w:ascii="Times New Roman" w:hAnsi="Times New Roman" w:cs="Times New Roman"/>
        </w:rPr>
        <w:t>,</w:t>
      </w:r>
      <w:r w:rsidRPr="00D055CB">
        <w:rPr>
          <w:rFonts w:ascii="Times New Roman" w:hAnsi="Times New Roman" w:cs="Times New Roman"/>
        </w:rPr>
        <w:t xml:space="preserve"> </w:t>
      </w:r>
      <w:r w:rsidRPr="004B20D4">
        <w:rPr>
          <w:rFonts w:ascii="Times New Roman" w:hAnsi="Times New Roman" w:cs="Times New Roman"/>
        </w:rPr>
        <w:t>dažniausiai išnyko</w:t>
      </w:r>
      <w:r w:rsidR="00557160" w:rsidRPr="004B20D4">
        <w:rPr>
          <w:rFonts w:ascii="Times New Roman" w:hAnsi="Times New Roman" w:cs="Times New Roman"/>
        </w:rPr>
        <w:t>. Todėl</w:t>
      </w:r>
      <w:r>
        <w:rPr>
          <w:rFonts w:ascii="Times New Roman" w:hAnsi="Times New Roman" w:cs="Times New Roman"/>
        </w:rPr>
        <w:t xml:space="preserve"> </w:t>
      </w:r>
      <w:proofErr w:type="spellStart"/>
      <w:r>
        <w:rPr>
          <w:rFonts w:ascii="Times New Roman" w:hAnsi="Times New Roman" w:cs="Times New Roman"/>
        </w:rPr>
        <w:t>i</w:t>
      </w:r>
      <w:r w:rsidR="00A11FAF" w:rsidRPr="001C3A39">
        <w:rPr>
          <w:rFonts w:ascii="Times New Roman" w:eastAsia="Times New Roman" w:hAnsi="Times New Roman" w:cs="Times New Roman"/>
        </w:rPr>
        <w:t>buprofeno</w:t>
      </w:r>
      <w:proofErr w:type="spellEnd"/>
      <w:r w:rsidR="00A11FAF" w:rsidRPr="001C3A39">
        <w:rPr>
          <w:rFonts w:ascii="Times New Roman" w:eastAsia="Times New Roman" w:hAnsi="Times New Roman" w:cs="Times New Roman"/>
        </w:rPr>
        <w:t xml:space="preserve"> negalima vartoti pirm</w:t>
      </w:r>
      <w:r>
        <w:rPr>
          <w:rFonts w:ascii="Times New Roman" w:eastAsia="Times New Roman" w:hAnsi="Times New Roman" w:cs="Times New Roman"/>
        </w:rPr>
        <w:t>u</w:t>
      </w:r>
      <w:r w:rsidR="00A11FAF" w:rsidRPr="001C3A39">
        <w:rPr>
          <w:rFonts w:ascii="Times New Roman" w:eastAsia="Times New Roman" w:hAnsi="Times New Roman" w:cs="Times New Roman"/>
        </w:rPr>
        <w:t>oj</w:t>
      </w:r>
      <w:r>
        <w:rPr>
          <w:rFonts w:ascii="Times New Roman" w:eastAsia="Times New Roman" w:hAnsi="Times New Roman" w:cs="Times New Roman"/>
        </w:rPr>
        <w:t>u</w:t>
      </w:r>
      <w:r w:rsidR="00A11FAF" w:rsidRPr="001C3A39">
        <w:rPr>
          <w:rFonts w:ascii="Times New Roman" w:eastAsia="Times New Roman" w:hAnsi="Times New Roman" w:cs="Times New Roman"/>
        </w:rPr>
        <w:t xml:space="preserve"> ir antr</w:t>
      </w:r>
      <w:r>
        <w:rPr>
          <w:rFonts w:ascii="Times New Roman" w:eastAsia="Times New Roman" w:hAnsi="Times New Roman" w:cs="Times New Roman"/>
        </w:rPr>
        <w:t>u</w:t>
      </w:r>
      <w:r w:rsidR="00A11FAF" w:rsidRPr="001C3A39">
        <w:rPr>
          <w:rFonts w:ascii="Times New Roman" w:eastAsia="Times New Roman" w:hAnsi="Times New Roman" w:cs="Times New Roman"/>
        </w:rPr>
        <w:t>oj</w:t>
      </w:r>
      <w:r>
        <w:rPr>
          <w:rFonts w:ascii="Times New Roman" w:eastAsia="Times New Roman" w:hAnsi="Times New Roman" w:cs="Times New Roman"/>
        </w:rPr>
        <w:t>u</w:t>
      </w:r>
      <w:r w:rsidR="00A11FAF" w:rsidRPr="001C3A39">
        <w:rPr>
          <w:rFonts w:ascii="Times New Roman" w:eastAsia="Times New Roman" w:hAnsi="Times New Roman" w:cs="Times New Roman"/>
        </w:rPr>
        <w:t xml:space="preserve"> nėštumo trimestr</w:t>
      </w:r>
      <w:r>
        <w:rPr>
          <w:rFonts w:ascii="Times New Roman" w:eastAsia="Times New Roman" w:hAnsi="Times New Roman" w:cs="Times New Roman"/>
        </w:rPr>
        <w:t>ais</w:t>
      </w:r>
      <w:r w:rsidR="00A11FAF" w:rsidRPr="001C3A39">
        <w:rPr>
          <w:rFonts w:ascii="Times New Roman" w:eastAsia="Times New Roman" w:hAnsi="Times New Roman" w:cs="Times New Roman"/>
        </w:rPr>
        <w:t xml:space="preserve">, nebent tai </w:t>
      </w:r>
      <w:r w:rsidR="00BC58F0">
        <w:rPr>
          <w:rFonts w:ascii="Times New Roman" w:eastAsia="Times New Roman" w:hAnsi="Times New Roman" w:cs="Times New Roman"/>
        </w:rPr>
        <w:t>neabejotinai</w:t>
      </w:r>
      <w:r w:rsidR="00A11FAF" w:rsidRPr="001C3A39">
        <w:rPr>
          <w:rFonts w:ascii="Times New Roman" w:eastAsia="Times New Roman" w:hAnsi="Times New Roman" w:cs="Times New Roman"/>
        </w:rPr>
        <w:t xml:space="preserve"> būtina. Jei </w:t>
      </w:r>
      <w:proofErr w:type="spellStart"/>
      <w:r w:rsidR="00A11FAF" w:rsidRPr="001C3A39">
        <w:rPr>
          <w:rFonts w:ascii="Times New Roman" w:eastAsia="Times New Roman" w:hAnsi="Times New Roman" w:cs="Times New Roman"/>
        </w:rPr>
        <w:t>ibuprofeno</w:t>
      </w:r>
      <w:proofErr w:type="spellEnd"/>
      <w:r w:rsidR="00A11FAF" w:rsidRPr="001C3A39" w:rsidDel="00E215DE">
        <w:rPr>
          <w:rFonts w:ascii="Times New Roman" w:eastAsia="Times New Roman" w:hAnsi="Times New Roman" w:cs="Times New Roman"/>
        </w:rPr>
        <w:t xml:space="preserve"> </w:t>
      </w:r>
      <w:r w:rsidR="00A11FAF" w:rsidRPr="001C3A39">
        <w:rPr>
          <w:rFonts w:ascii="Times New Roman" w:eastAsia="Times New Roman" w:hAnsi="Times New Roman" w:cs="Times New Roman"/>
        </w:rPr>
        <w:t xml:space="preserve">skiriama vartoti </w:t>
      </w:r>
      <w:r w:rsidR="000F2080">
        <w:rPr>
          <w:rFonts w:ascii="Times New Roman" w:eastAsia="Times New Roman" w:hAnsi="Times New Roman" w:cs="Times New Roman"/>
        </w:rPr>
        <w:t>bandančioms</w:t>
      </w:r>
      <w:r w:rsidR="000F2080" w:rsidRPr="001C3A39">
        <w:rPr>
          <w:rFonts w:ascii="Times New Roman" w:eastAsia="Times New Roman" w:hAnsi="Times New Roman" w:cs="Times New Roman"/>
        </w:rPr>
        <w:t xml:space="preserve"> </w:t>
      </w:r>
      <w:r w:rsidR="00A11FAF" w:rsidRPr="001C3A39">
        <w:rPr>
          <w:rFonts w:ascii="Times New Roman" w:eastAsia="Times New Roman" w:hAnsi="Times New Roman" w:cs="Times New Roman"/>
        </w:rPr>
        <w:t>pastoti moterims arba pirmąjį ir antr</w:t>
      </w:r>
      <w:r>
        <w:rPr>
          <w:rFonts w:ascii="Times New Roman" w:eastAsia="Times New Roman" w:hAnsi="Times New Roman" w:cs="Times New Roman"/>
        </w:rPr>
        <w:t>ą</w:t>
      </w:r>
      <w:r w:rsidR="00A11FAF" w:rsidRPr="001C3A39">
        <w:rPr>
          <w:rFonts w:ascii="Times New Roman" w:eastAsia="Times New Roman" w:hAnsi="Times New Roman" w:cs="Times New Roman"/>
        </w:rPr>
        <w:t>jį nėštumo trimestr</w:t>
      </w:r>
      <w:r>
        <w:rPr>
          <w:rFonts w:ascii="Times New Roman" w:eastAsia="Times New Roman" w:hAnsi="Times New Roman" w:cs="Times New Roman"/>
        </w:rPr>
        <w:t>ais</w:t>
      </w:r>
      <w:r w:rsidR="00A11FAF" w:rsidRPr="001C3A39">
        <w:rPr>
          <w:rFonts w:ascii="Times New Roman" w:eastAsia="Times New Roman" w:hAnsi="Times New Roman" w:cs="Times New Roman"/>
        </w:rPr>
        <w:t xml:space="preserve">, reikia vartoti galimai mažiausią dozę ir </w:t>
      </w:r>
      <w:r w:rsidR="000F2080">
        <w:rPr>
          <w:rFonts w:ascii="Times New Roman" w:eastAsia="Times New Roman" w:hAnsi="Times New Roman" w:cs="Times New Roman"/>
        </w:rPr>
        <w:t xml:space="preserve">gydyti kuo </w:t>
      </w:r>
      <w:r w:rsidR="00A11FAF" w:rsidRPr="001C3A39">
        <w:rPr>
          <w:rFonts w:ascii="Times New Roman" w:eastAsia="Times New Roman" w:hAnsi="Times New Roman" w:cs="Times New Roman"/>
        </w:rPr>
        <w:t>trumpiau.</w:t>
      </w:r>
      <w:r>
        <w:rPr>
          <w:rFonts w:ascii="Times New Roman" w:eastAsia="Times New Roman" w:hAnsi="Times New Roman" w:cs="Times New Roman"/>
        </w:rPr>
        <w:t xml:space="preserve"> </w:t>
      </w:r>
      <w:r>
        <w:rPr>
          <w:rFonts w:ascii="Times New Roman" w:hAnsi="Times New Roman" w:cs="Times New Roman"/>
        </w:rPr>
        <w:t>Jeigu p</w:t>
      </w:r>
      <w:r w:rsidRPr="004B20D4">
        <w:rPr>
          <w:rFonts w:ascii="Times New Roman" w:hAnsi="Times New Roman" w:cs="Times New Roman"/>
        </w:rPr>
        <w:t xml:space="preserve">radedant </w:t>
      </w:r>
      <w:r>
        <w:rPr>
          <w:rFonts w:ascii="Times New Roman" w:hAnsi="Times New Roman" w:cs="Times New Roman"/>
        </w:rPr>
        <w:t xml:space="preserve">nuo </w:t>
      </w:r>
      <w:r w:rsidRPr="004B20D4">
        <w:rPr>
          <w:rFonts w:ascii="Times New Roman" w:hAnsi="Times New Roman" w:cs="Times New Roman"/>
        </w:rPr>
        <w:t>20</w:t>
      </w:r>
      <w:r>
        <w:rPr>
          <w:rFonts w:ascii="Times New Roman" w:hAnsi="Times New Roman" w:cs="Times New Roman"/>
        </w:rPr>
        <w:t>-os</w:t>
      </w:r>
      <w:r w:rsidRPr="004B20D4">
        <w:rPr>
          <w:rFonts w:ascii="Times New Roman" w:hAnsi="Times New Roman" w:cs="Times New Roman"/>
        </w:rPr>
        <w:t xml:space="preserve"> nėštumo savait</w:t>
      </w:r>
      <w:r>
        <w:rPr>
          <w:rFonts w:ascii="Times New Roman" w:hAnsi="Times New Roman" w:cs="Times New Roman"/>
        </w:rPr>
        <w:t>ės buvo</w:t>
      </w:r>
      <w:r w:rsidR="00557160" w:rsidRPr="004B20D4">
        <w:rPr>
          <w:rFonts w:ascii="Times New Roman" w:hAnsi="Times New Roman" w:cs="Times New Roman"/>
        </w:rPr>
        <w:t xml:space="preserve"> </w:t>
      </w:r>
      <w:proofErr w:type="spellStart"/>
      <w:r w:rsidR="00557160" w:rsidRPr="004B20D4">
        <w:rPr>
          <w:rFonts w:ascii="Times New Roman" w:hAnsi="Times New Roman" w:cs="Times New Roman"/>
        </w:rPr>
        <w:t>ibuprofeno</w:t>
      </w:r>
      <w:proofErr w:type="spellEnd"/>
      <w:r w:rsidR="00557160" w:rsidRPr="004B20D4">
        <w:rPr>
          <w:rFonts w:ascii="Times New Roman" w:hAnsi="Times New Roman" w:cs="Times New Roman"/>
        </w:rPr>
        <w:t xml:space="preserve"> ekspozicij</w:t>
      </w:r>
      <w:r>
        <w:rPr>
          <w:rFonts w:ascii="Times New Roman" w:hAnsi="Times New Roman" w:cs="Times New Roman"/>
        </w:rPr>
        <w:t>a</w:t>
      </w:r>
      <w:r w:rsidR="00557160" w:rsidRPr="004B20D4">
        <w:rPr>
          <w:rFonts w:ascii="Times New Roman" w:hAnsi="Times New Roman" w:cs="Times New Roman"/>
        </w:rPr>
        <w:t xml:space="preserve"> keletą dienų</w:t>
      </w:r>
      <w:r>
        <w:rPr>
          <w:rFonts w:ascii="Times New Roman" w:hAnsi="Times New Roman" w:cs="Times New Roman"/>
        </w:rPr>
        <w:t>,</w:t>
      </w:r>
      <w:r w:rsidR="00557160" w:rsidRPr="004B20D4">
        <w:rPr>
          <w:rFonts w:ascii="Times New Roman" w:hAnsi="Times New Roman" w:cs="Times New Roman"/>
        </w:rPr>
        <w:t xml:space="preserve"> reikia </w:t>
      </w:r>
      <w:r>
        <w:rPr>
          <w:rFonts w:ascii="Times New Roman" w:hAnsi="Times New Roman" w:cs="Times New Roman"/>
        </w:rPr>
        <w:t>apsvarstyti galimybę iki gimdymo</w:t>
      </w:r>
      <w:r w:rsidR="00557160" w:rsidRPr="004B20D4">
        <w:rPr>
          <w:rFonts w:ascii="Times New Roman" w:hAnsi="Times New Roman" w:cs="Times New Roman"/>
        </w:rPr>
        <w:t xml:space="preserve"> </w:t>
      </w:r>
      <w:r>
        <w:rPr>
          <w:rFonts w:ascii="Times New Roman" w:hAnsi="Times New Roman" w:cs="Times New Roman"/>
        </w:rPr>
        <w:t>stebėti dėl</w:t>
      </w:r>
      <w:r w:rsidR="00557160" w:rsidRPr="004B20D4">
        <w:rPr>
          <w:rFonts w:ascii="Times New Roman" w:hAnsi="Times New Roman" w:cs="Times New Roman"/>
        </w:rPr>
        <w:t xml:space="preserve"> galimo </w:t>
      </w:r>
      <w:proofErr w:type="spellStart"/>
      <w:r w:rsidR="00557160" w:rsidRPr="004B20D4">
        <w:rPr>
          <w:rFonts w:ascii="Times New Roman" w:hAnsi="Times New Roman" w:cs="Times New Roman"/>
        </w:rPr>
        <w:t>oligohidramniono</w:t>
      </w:r>
      <w:proofErr w:type="spellEnd"/>
      <w:r w:rsidR="00557160" w:rsidRPr="004B20D4">
        <w:rPr>
          <w:rFonts w:ascii="Times New Roman" w:hAnsi="Times New Roman" w:cs="Times New Roman"/>
        </w:rPr>
        <w:t xml:space="preserve"> ir arterinio latako susiaurėjimo. Nustačius </w:t>
      </w:r>
      <w:proofErr w:type="spellStart"/>
      <w:r w:rsidR="00557160" w:rsidRPr="004B20D4">
        <w:rPr>
          <w:rFonts w:ascii="Times New Roman" w:hAnsi="Times New Roman" w:cs="Times New Roman"/>
        </w:rPr>
        <w:t>oligohidramnioną</w:t>
      </w:r>
      <w:proofErr w:type="spellEnd"/>
      <w:r w:rsidR="00557160" w:rsidRPr="004B20D4">
        <w:rPr>
          <w:rFonts w:ascii="Times New Roman" w:hAnsi="Times New Roman" w:cs="Times New Roman"/>
        </w:rPr>
        <w:t xml:space="preserve"> arba arterinio latako susiaurėjimą, </w:t>
      </w:r>
      <w:proofErr w:type="spellStart"/>
      <w:r w:rsidR="00557160" w:rsidRPr="004B20D4">
        <w:rPr>
          <w:rFonts w:ascii="Times New Roman" w:hAnsi="Times New Roman" w:cs="Times New Roman"/>
        </w:rPr>
        <w:t>ibuprofeno</w:t>
      </w:r>
      <w:proofErr w:type="spellEnd"/>
      <w:r w:rsidR="00557160" w:rsidRPr="004B20D4">
        <w:rPr>
          <w:rFonts w:ascii="Times New Roman" w:hAnsi="Times New Roman" w:cs="Times New Roman"/>
        </w:rPr>
        <w:t xml:space="preserve"> vartojimą reikia nutraukti.</w:t>
      </w:r>
    </w:p>
    <w:p w14:paraId="47867472" w14:textId="77777777" w:rsidR="00A11FAF" w:rsidRPr="001C3A39" w:rsidRDefault="00A11FAF" w:rsidP="00A11FAF">
      <w:pPr>
        <w:spacing w:after="0" w:line="240" w:lineRule="auto"/>
        <w:rPr>
          <w:rFonts w:ascii="Times New Roman" w:eastAsia="Times New Roman" w:hAnsi="Times New Roman" w:cs="Times New Roman"/>
        </w:rPr>
      </w:pPr>
    </w:p>
    <w:p w14:paraId="319E4380" w14:textId="076E9556" w:rsidR="00D97CA4" w:rsidRDefault="00D97CA4" w:rsidP="0028092C">
      <w:pPr>
        <w:spacing w:after="0" w:line="240" w:lineRule="auto"/>
        <w:rPr>
          <w:rFonts w:ascii="Times New Roman" w:eastAsia="Times New Roman" w:hAnsi="Times New Roman" w:cs="Times New Roman"/>
        </w:rPr>
      </w:pPr>
      <w:r>
        <w:rPr>
          <w:rFonts w:ascii="Times New Roman" w:eastAsia="Times New Roman" w:hAnsi="Times New Roman" w:cs="Times New Roman"/>
        </w:rPr>
        <w:t>Trečiąjį</w:t>
      </w:r>
      <w:r w:rsidRPr="001C3A39">
        <w:rPr>
          <w:rFonts w:ascii="Times New Roman" w:eastAsia="Times New Roman" w:hAnsi="Times New Roman" w:cs="Times New Roman"/>
        </w:rPr>
        <w:t xml:space="preserve"> nėštumo </w:t>
      </w:r>
      <w:r>
        <w:rPr>
          <w:rFonts w:ascii="Times New Roman" w:eastAsia="Times New Roman" w:hAnsi="Times New Roman" w:cs="Times New Roman"/>
        </w:rPr>
        <w:t>trimestrą vartojami visi p</w:t>
      </w:r>
      <w:r w:rsidR="00A11FAF" w:rsidRPr="001C3A39">
        <w:rPr>
          <w:rFonts w:ascii="Times New Roman" w:eastAsia="Times New Roman" w:hAnsi="Times New Roman" w:cs="Times New Roman"/>
        </w:rPr>
        <w:t>rostaglandinų sintezės inhibitoriai</w:t>
      </w:r>
      <w:r w:rsidR="000F2080">
        <w:rPr>
          <w:rFonts w:ascii="Times New Roman" w:eastAsia="Times New Roman" w:hAnsi="Times New Roman" w:cs="Times New Roman"/>
        </w:rPr>
        <w:t xml:space="preserve"> </w:t>
      </w:r>
    </w:p>
    <w:p w14:paraId="201367E9" w14:textId="5E57908A" w:rsidR="00543FF2" w:rsidRPr="001D58A4" w:rsidRDefault="0086116F" w:rsidP="001D58A4">
      <w:pPr>
        <w:pStyle w:val="Sraopastraipa"/>
        <w:numPr>
          <w:ilvl w:val="0"/>
          <w:numId w:val="17"/>
        </w:numPr>
        <w:tabs>
          <w:tab w:val="left" w:pos="540"/>
          <w:tab w:val="left" w:pos="1276"/>
        </w:tab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noProof/>
        </w:rPr>
        <w:t>V</w:t>
      </w:r>
      <w:r w:rsidR="00543FF2">
        <w:rPr>
          <w:rFonts w:ascii="Times New Roman" w:eastAsia="Times New Roman" w:hAnsi="Times New Roman" w:cs="Times New Roman"/>
          <w:noProof/>
        </w:rPr>
        <w:t>aisiui</w:t>
      </w:r>
      <w:r w:rsidRPr="0086116F">
        <w:rPr>
          <w:rFonts w:ascii="Times New Roman" w:eastAsia="Times New Roman" w:hAnsi="Times New Roman" w:cs="Times New Roman"/>
        </w:rPr>
        <w:t xml:space="preserve"> </w:t>
      </w:r>
      <w:r w:rsidRPr="001C3A39">
        <w:rPr>
          <w:rFonts w:ascii="Times New Roman" w:eastAsia="Times New Roman" w:hAnsi="Times New Roman" w:cs="Times New Roman"/>
        </w:rPr>
        <w:t>gali sukelti:</w:t>
      </w:r>
    </w:p>
    <w:p w14:paraId="61239993" w14:textId="3863C4D5" w:rsidR="00A11FAF" w:rsidRPr="001D58A4" w:rsidRDefault="00A11FAF" w:rsidP="001D58A4">
      <w:pPr>
        <w:pStyle w:val="Sraopastraipa"/>
        <w:numPr>
          <w:ilvl w:val="0"/>
          <w:numId w:val="18"/>
        </w:numPr>
        <w:tabs>
          <w:tab w:val="left" w:pos="540"/>
          <w:tab w:val="left" w:pos="1276"/>
        </w:tabs>
        <w:spacing w:after="0" w:line="240" w:lineRule="auto"/>
        <w:ind w:left="1134" w:hanging="567"/>
        <w:rPr>
          <w:rFonts w:ascii="Times New Roman" w:eastAsia="Times New Roman" w:hAnsi="Times New Roman" w:cs="Times New Roman"/>
          <w:noProof/>
        </w:rPr>
      </w:pPr>
      <w:r w:rsidRPr="001D58A4">
        <w:rPr>
          <w:rFonts w:ascii="Times New Roman" w:eastAsia="Times New Roman" w:hAnsi="Times New Roman" w:cs="Times New Roman"/>
          <w:noProof/>
        </w:rPr>
        <w:t xml:space="preserve">toksinį poveikį širdžiai ir plaučiams (priešlaikinį arterinio latako </w:t>
      </w:r>
      <w:r w:rsidR="00D97CA4">
        <w:rPr>
          <w:rFonts w:ascii="Times New Roman" w:eastAsia="Times New Roman" w:hAnsi="Times New Roman" w:cs="Times New Roman"/>
          <w:noProof/>
        </w:rPr>
        <w:t xml:space="preserve">susiaurėjimą </w:t>
      </w:r>
      <w:r w:rsidR="00042AFF">
        <w:rPr>
          <w:rFonts w:ascii="Times New Roman" w:eastAsia="Times New Roman" w:hAnsi="Times New Roman" w:cs="Times New Roman"/>
          <w:noProof/>
        </w:rPr>
        <w:t>ir (ar)</w:t>
      </w:r>
      <w:r w:rsidR="00D97CA4">
        <w:rPr>
          <w:rFonts w:ascii="Times New Roman" w:eastAsia="Times New Roman" w:hAnsi="Times New Roman" w:cs="Times New Roman"/>
          <w:noProof/>
        </w:rPr>
        <w:t xml:space="preserve"> </w:t>
      </w:r>
      <w:r w:rsidRPr="001D58A4">
        <w:rPr>
          <w:rFonts w:ascii="Times New Roman" w:eastAsia="Times New Roman" w:hAnsi="Times New Roman" w:cs="Times New Roman"/>
          <w:noProof/>
        </w:rPr>
        <w:t xml:space="preserve">užsidarymą </w:t>
      </w:r>
      <w:r w:rsidR="00042AFF">
        <w:rPr>
          <w:rFonts w:ascii="Times New Roman" w:eastAsia="Times New Roman" w:hAnsi="Times New Roman" w:cs="Times New Roman"/>
          <w:noProof/>
        </w:rPr>
        <w:t>bei</w:t>
      </w:r>
      <w:r w:rsidR="00042AFF" w:rsidRPr="001D58A4">
        <w:rPr>
          <w:rFonts w:ascii="Times New Roman" w:eastAsia="Times New Roman" w:hAnsi="Times New Roman" w:cs="Times New Roman"/>
          <w:noProof/>
        </w:rPr>
        <w:t xml:space="preserve"> </w:t>
      </w:r>
      <w:r w:rsidRPr="001D58A4">
        <w:rPr>
          <w:rFonts w:ascii="Times New Roman" w:eastAsia="Times New Roman" w:hAnsi="Times New Roman" w:cs="Times New Roman"/>
          <w:noProof/>
        </w:rPr>
        <w:t>plaučių hipertenziją);</w:t>
      </w:r>
    </w:p>
    <w:p w14:paraId="58DEF0E2" w14:textId="472D0735" w:rsidR="00A11FAF" w:rsidRPr="001D58A4" w:rsidRDefault="00A11FAF" w:rsidP="001D58A4">
      <w:pPr>
        <w:pStyle w:val="Sraopastraipa"/>
        <w:numPr>
          <w:ilvl w:val="0"/>
          <w:numId w:val="18"/>
        </w:numPr>
        <w:tabs>
          <w:tab w:val="left" w:pos="540"/>
          <w:tab w:val="left" w:pos="1276"/>
        </w:tabs>
        <w:spacing w:after="0" w:line="240" w:lineRule="auto"/>
        <w:ind w:left="1134" w:hanging="567"/>
        <w:rPr>
          <w:rFonts w:ascii="Times New Roman" w:eastAsia="Times New Roman" w:hAnsi="Times New Roman" w:cs="Times New Roman"/>
          <w:noProof/>
        </w:rPr>
      </w:pPr>
      <w:r w:rsidRPr="001D58A4">
        <w:rPr>
          <w:rFonts w:ascii="Times New Roman" w:eastAsia="Times New Roman" w:hAnsi="Times New Roman" w:cs="Times New Roman"/>
          <w:noProof/>
        </w:rPr>
        <w:t>inkstų funkcijos sutrikimą</w:t>
      </w:r>
      <w:r w:rsidR="00D97CA4">
        <w:rPr>
          <w:rFonts w:ascii="Times New Roman" w:eastAsia="Times New Roman" w:hAnsi="Times New Roman" w:cs="Times New Roman"/>
          <w:noProof/>
        </w:rPr>
        <w:t xml:space="preserve"> (žr. pirmiau)</w:t>
      </w:r>
      <w:r w:rsidRPr="001D58A4">
        <w:rPr>
          <w:rFonts w:ascii="Times New Roman" w:eastAsia="Times New Roman" w:hAnsi="Times New Roman" w:cs="Times New Roman"/>
          <w:noProof/>
        </w:rPr>
        <w:t>.</w:t>
      </w:r>
    </w:p>
    <w:p w14:paraId="7BCBF1AE" w14:textId="12B982D9" w:rsidR="00A11FAF" w:rsidRPr="001C3A39" w:rsidRDefault="00A11FAF" w:rsidP="001D58A4">
      <w:pPr>
        <w:pStyle w:val="Sraopastraipa"/>
        <w:numPr>
          <w:ilvl w:val="0"/>
          <w:numId w:val="17"/>
        </w:numPr>
        <w:tabs>
          <w:tab w:val="left" w:pos="540"/>
          <w:tab w:val="left" w:pos="1276"/>
        </w:tabs>
        <w:spacing w:after="0" w:line="240" w:lineRule="auto"/>
        <w:ind w:left="567" w:hanging="567"/>
        <w:rPr>
          <w:rFonts w:ascii="Times New Roman" w:eastAsia="Times New Roman" w:hAnsi="Times New Roman" w:cs="Times New Roman"/>
        </w:rPr>
      </w:pPr>
      <w:r w:rsidRPr="001C3A39">
        <w:rPr>
          <w:rFonts w:ascii="Times New Roman" w:eastAsia="Times New Roman" w:hAnsi="Times New Roman" w:cs="Times New Roman"/>
          <w:noProof/>
        </w:rPr>
        <w:t>Vartojant</w:t>
      </w:r>
      <w:r w:rsidRPr="001C3A39">
        <w:rPr>
          <w:rFonts w:ascii="Times New Roman" w:eastAsia="Times New Roman" w:hAnsi="Times New Roman" w:cs="Times New Roman"/>
        </w:rPr>
        <w:t xml:space="preserve"> nėštumo pabaigoje</w:t>
      </w:r>
      <w:r w:rsidR="0028092C">
        <w:rPr>
          <w:rFonts w:ascii="Times New Roman" w:eastAsia="Times New Roman" w:hAnsi="Times New Roman" w:cs="Times New Roman"/>
        </w:rPr>
        <w:t>,</w:t>
      </w:r>
      <w:r w:rsidRPr="001C3A39">
        <w:rPr>
          <w:rFonts w:ascii="Times New Roman" w:eastAsia="Times New Roman" w:hAnsi="Times New Roman" w:cs="Times New Roman"/>
        </w:rPr>
        <w:t xml:space="preserve"> motinai ir naujagimiui gali sukelti:</w:t>
      </w:r>
    </w:p>
    <w:p w14:paraId="5A038969" w14:textId="257A65AE" w:rsidR="00A11FAF" w:rsidRPr="001C3A39" w:rsidRDefault="00883388" w:rsidP="001D58A4">
      <w:pPr>
        <w:pStyle w:val="Sraopastraipa"/>
        <w:numPr>
          <w:ilvl w:val="0"/>
          <w:numId w:val="19"/>
        </w:numPr>
        <w:tabs>
          <w:tab w:val="left" w:pos="540"/>
          <w:tab w:val="left" w:pos="1276"/>
        </w:tabs>
        <w:spacing w:after="0" w:line="240" w:lineRule="auto"/>
        <w:ind w:left="1134" w:hanging="567"/>
        <w:rPr>
          <w:rFonts w:ascii="Times New Roman" w:eastAsia="Times New Roman" w:hAnsi="Times New Roman" w:cs="Times New Roman"/>
          <w:noProof/>
        </w:rPr>
      </w:pPr>
      <w:r>
        <w:rPr>
          <w:rFonts w:ascii="Times New Roman" w:eastAsia="Times New Roman" w:hAnsi="Times New Roman" w:cs="Times New Roman"/>
          <w:noProof/>
        </w:rPr>
        <w:t xml:space="preserve">galimą </w:t>
      </w:r>
      <w:r w:rsidR="00A11FAF" w:rsidRPr="001C3A39">
        <w:rPr>
          <w:rFonts w:ascii="Times New Roman" w:eastAsia="Times New Roman" w:hAnsi="Times New Roman" w:cs="Times New Roman"/>
          <w:noProof/>
        </w:rPr>
        <w:t>kraujavimo laiko pailgėjimą dėl trombocitų agregacijos slopinimo</w:t>
      </w:r>
      <w:r>
        <w:rPr>
          <w:rFonts w:ascii="Times New Roman" w:eastAsia="Times New Roman" w:hAnsi="Times New Roman" w:cs="Times New Roman"/>
          <w:noProof/>
        </w:rPr>
        <w:t xml:space="preserve">, kuris gali pasireikšti </w:t>
      </w:r>
      <w:r w:rsidRPr="001C3A39">
        <w:rPr>
          <w:rFonts w:ascii="Times New Roman" w:eastAsia="Times New Roman" w:hAnsi="Times New Roman" w:cs="Times New Roman"/>
          <w:noProof/>
        </w:rPr>
        <w:t xml:space="preserve">vartojant netgi </w:t>
      </w:r>
      <w:r>
        <w:rPr>
          <w:rFonts w:ascii="Times New Roman" w:eastAsia="Times New Roman" w:hAnsi="Times New Roman" w:cs="Times New Roman"/>
          <w:noProof/>
        </w:rPr>
        <w:t xml:space="preserve">labai </w:t>
      </w:r>
      <w:r w:rsidRPr="001C3A39">
        <w:rPr>
          <w:rFonts w:ascii="Times New Roman" w:eastAsia="Times New Roman" w:hAnsi="Times New Roman" w:cs="Times New Roman"/>
          <w:noProof/>
        </w:rPr>
        <w:t>maž</w:t>
      </w:r>
      <w:r>
        <w:rPr>
          <w:rFonts w:ascii="Times New Roman" w:eastAsia="Times New Roman" w:hAnsi="Times New Roman" w:cs="Times New Roman"/>
          <w:noProof/>
        </w:rPr>
        <w:t>a</w:t>
      </w:r>
      <w:r w:rsidRPr="001C3A39">
        <w:rPr>
          <w:rFonts w:ascii="Times New Roman" w:eastAsia="Times New Roman" w:hAnsi="Times New Roman" w:cs="Times New Roman"/>
          <w:noProof/>
        </w:rPr>
        <w:t>s doz</w:t>
      </w:r>
      <w:r>
        <w:rPr>
          <w:rFonts w:ascii="Times New Roman" w:eastAsia="Times New Roman" w:hAnsi="Times New Roman" w:cs="Times New Roman"/>
          <w:noProof/>
        </w:rPr>
        <w:t>e</w:t>
      </w:r>
      <w:r w:rsidRPr="001C3A39">
        <w:rPr>
          <w:rFonts w:ascii="Times New Roman" w:eastAsia="Times New Roman" w:hAnsi="Times New Roman" w:cs="Times New Roman"/>
          <w:noProof/>
        </w:rPr>
        <w:t>s</w:t>
      </w:r>
      <w:r w:rsidR="00A11FAF" w:rsidRPr="001C3A39">
        <w:rPr>
          <w:rFonts w:ascii="Times New Roman" w:eastAsia="Times New Roman" w:hAnsi="Times New Roman" w:cs="Times New Roman"/>
          <w:noProof/>
        </w:rPr>
        <w:t>;</w:t>
      </w:r>
    </w:p>
    <w:p w14:paraId="54BB5BE2" w14:textId="618FE6F9" w:rsidR="00A11FAF" w:rsidRPr="001C3A39" w:rsidRDefault="00A11FAF" w:rsidP="001D58A4">
      <w:pPr>
        <w:pStyle w:val="Sraopastraipa"/>
        <w:numPr>
          <w:ilvl w:val="0"/>
          <w:numId w:val="19"/>
        </w:numPr>
        <w:tabs>
          <w:tab w:val="left" w:pos="540"/>
          <w:tab w:val="left" w:pos="1276"/>
        </w:tabs>
        <w:spacing w:after="0" w:line="240" w:lineRule="auto"/>
        <w:ind w:left="1134" w:hanging="567"/>
        <w:rPr>
          <w:rFonts w:ascii="Times New Roman" w:eastAsia="Times New Roman" w:hAnsi="Times New Roman" w:cs="Times New Roman"/>
          <w:noProof/>
        </w:rPr>
      </w:pPr>
      <w:r w:rsidRPr="001C3A39">
        <w:rPr>
          <w:rFonts w:ascii="Times New Roman" w:eastAsia="Times New Roman" w:hAnsi="Times New Roman" w:cs="Times New Roman"/>
          <w:noProof/>
        </w:rPr>
        <w:t xml:space="preserve">gimdos susitraukimų slopinimą ir dėl to </w:t>
      </w:r>
      <w:r w:rsidR="00B26B57">
        <w:rPr>
          <w:rFonts w:ascii="Times New Roman" w:eastAsia="Times New Roman" w:hAnsi="Times New Roman" w:cs="Times New Roman"/>
          <w:noProof/>
        </w:rPr>
        <w:t xml:space="preserve">gimdymas gali prasidėti </w:t>
      </w:r>
      <w:r w:rsidRPr="001C3A39">
        <w:rPr>
          <w:rFonts w:ascii="Times New Roman" w:eastAsia="Times New Roman" w:hAnsi="Times New Roman" w:cs="Times New Roman"/>
          <w:noProof/>
        </w:rPr>
        <w:t>vėl</w:t>
      </w:r>
      <w:r w:rsidR="00B26B57">
        <w:rPr>
          <w:rFonts w:ascii="Times New Roman" w:eastAsia="Times New Roman" w:hAnsi="Times New Roman" w:cs="Times New Roman"/>
          <w:noProof/>
        </w:rPr>
        <w:t xml:space="preserve">iau </w:t>
      </w:r>
      <w:r w:rsidRPr="001C3A39">
        <w:rPr>
          <w:rFonts w:ascii="Times New Roman" w:eastAsia="Times New Roman" w:hAnsi="Times New Roman" w:cs="Times New Roman"/>
          <w:noProof/>
        </w:rPr>
        <w:t xml:space="preserve">arba </w:t>
      </w:r>
      <w:r w:rsidR="00B26B57">
        <w:rPr>
          <w:rFonts w:ascii="Times New Roman" w:eastAsia="Times New Roman" w:hAnsi="Times New Roman" w:cs="Times New Roman"/>
          <w:noProof/>
        </w:rPr>
        <w:t>trukti ilgiau</w:t>
      </w:r>
      <w:r w:rsidRPr="001C3A39">
        <w:rPr>
          <w:rFonts w:ascii="Times New Roman" w:eastAsia="Times New Roman" w:hAnsi="Times New Roman" w:cs="Times New Roman"/>
          <w:noProof/>
        </w:rPr>
        <w:t>.</w:t>
      </w:r>
    </w:p>
    <w:p w14:paraId="32C0C5AB" w14:textId="77777777" w:rsidR="00A11FAF" w:rsidRPr="001C3A39" w:rsidRDefault="00A11FAF" w:rsidP="00A11FAF">
      <w:pPr>
        <w:tabs>
          <w:tab w:val="left" w:pos="567"/>
        </w:tabs>
        <w:spacing w:after="0" w:line="240" w:lineRule="auto"/>
        <w:rPr>
          <w:rFonts w:ascii="Times New Roman" w:eastAsia="Times New Roman" w:hAnsi="Times New Roman" w:cs="Times New Roman"/>
        </w:rPr>
      </w:pPr>
    </w:p>
    <w:p w14:paraId="286BFF6C" w14:textId="689CD43E" w:rsidR="00A11FAF" w:rsidRPr="001C3A39" w:rsidRDefault="00A11FAF" w:rsidP="00A11FAF">
      <w:pPr>
        <w:tabs>
          <w:tab w:val="left" w:pos="567"/>
        </w:tabs>
        <w:spacing w:after="0" w:line="240" w:lineRule="auto"/>
        <w:rPr>
          <w:rFonts w:ascii="Times New Roman" w:eastAsia="Times New Roman" w:hAnsi="Times New Roman" w:cs="Times New Roman"/>
        </w:rPr>
      </w:pPr>
      <w:r w:rsidRPr="001C3A39">
        <w:rPr>
          <w:rFonts w:ascii="Times New Roman" w:eastAsia="Times New Roman" w:hAnsi="Times New Roman" w:cs="Times New Roman"/>
        </w:rPr>
        <w:t xml:space="preserve">Todėl </w:t>
      </w:r>
      <w:r w:rsidR="00543FF2">
        <w:rPr>
          <w:rFonts w:ascii="Times New Roman" w:eastAsia="Times New Roman" w:hAnsi="Times New Roman" w:cs="Times New Roman"/>
        </w:rPr>
        <w:t xml:space="preserve">trečiąjį </w:t>
      </w:r>
      <w:r w:rsidRPr="001C3A39">
        <w:rPr>
          <w:rFonts w:ascii="Times New Roman" w:eastAsia="Times New Roman" w:hAnsi="Times New Roman" w:cs="Times New Roman"/>
        </w:rPr>
        <w:t xml:space="preserve">nėštumo trimestrą </w:t>
      </w:r>
      <w:proofErr w:type="spellStart"/>
      <w:r w:rsidR="00543FF2" w:rsidRPr="001C3A39">
        <w:rPr>
          <w:rFonts w:ascii="Times New Roman" w:eastAsia="Times New Roman" w:hAnsi="Times New Roman" w:cs="Times New Roman"/>
        </w:rPr>
        <w:t>ibuprofeno</w:t>
      </w:r>
      <w:proofErr w:type="spellEnd"/>
      <w:r w:rsidR="00543FF2" w:rsidRPr="001C3A39">
        <w:rPr>
          <w:rFonts w:ascii="Times New Roman" w:eastAsia="Times New Roman" w:hAnsi="Times New Roman" w:cs="Times New Roman"/>
        </w:rPr>
        <w:t xml:space="preserve"> </w:t>
      </w:r>
      <w:r w:rsidRPr="001C3A39">
        <w:rPr>
          <w:rFonts w:ascii="Times New Roman" w:eastAsia="Times New Roman" w:hAnsi="Times New Roman" w:cs="Times New Roman"/>
        </w:rPr>
        <w:t>vartoti draudžiama</w:t>
      </w:r>
      <w:r w:rsidR="00543FF2">
        <w:rPr>
          <w:rFonts w:ascii="Times New Roman" w:eastAsia="Times New Roman" w:hAnsi="Times New Roman" w:cs="Times New Roman"/>
        </w:rPr>
        <w:t xml:space="preserve"> (žr. </w:t>
      </w:r>
      <w:r w:rsidR="00543FF2" w:rsidRPr="002F6C71">
        <w:rPr>
          <w:rFonts w:ascii="Times New Roman" w:hAnsi="Times New Roman" w:cs="Times New Roman"/>
        </w:rPr>
        <w:t xml:space="preserve">4.3 </w:t>
      </w:r>
      <w:r w:rsidR="00543FF2">
        <w:rPr>
          <w:rFonts w:ascii="Times New Roman" w:hAnsi="Times New Roman" w:cs="Times New Roman"/>
        </w:rPr>
        <w:t>ir</w:t>
      </w:r>
      <w:r w:rsidR="00543FF2" w:rsidRPr="002F6C71">
        <w:rPr>
          <w:rFonts w:ascii="Times New Roman" w:hAnsi="Times New Roman" w:cs="Times New Roman"/>
        </w:rPr>
        <w:t xml:space="preserve"> 5.3</w:t>
      </w:r>
      <w:r w:rsidR="00543FF2">
        <w:rPr>
          <w:rFonts w:ascii="Times New Roman" w:hAnsi="Times New Roman" w:cs="Times New Roman"/>
        </w:rPr>
        <w:t> skyrius</w:t>
      </w:r>
      <w:r w:rsidR="00543FF2">
        <w:rPr>
          <w:rFonts w:ascii="Times New Roman" w:eastAsia="Times New Roman" w:hAnsi="Times New Roman" w:cs="Times New Roman"/>
        </w:rPr>
        <w:t>)</w:t>
      </w:r>
      <w:r w:rsidRPr="001C3A39">
        <w:rPr>
          <w:rFonts w:ascii="Times New Roman" w:eastAsia="Times New Roman" w:hAnsi="Times New Roman" w:cs="Times New Roman"/>
        </w:rPr>
        <w:t>.</w:t>
      </w:r>
    </w:p>
    <w:p w14:paraId="5232A4F4" w14:textId="77777777" w:rsidR="00A11FAF" w:rsidRPr="001C3A39" w:rsidRDefault="00A11FAF" w:rsidP="00A11FAF">
      <w:pPr>
        <w:spacing w:after="0" w:line="240" w:lineRule="auto"/>
        <w:rPr>
          <w:rFonts w:ascii="Times New Roman" w:eastAsia="Times New Roman" w:hAnsi="Times New Roman" w:cs="Times New Roman"/>
        </w:rPr>
      </w:pPr>
    </w:p>
    <w:p w14:paraId="7BEF12DB" w14:textId="77777777" w:rsidR="00A11FAF" w:rsidRPr="001C3A39" w:rsidRDefault="00A11FAF" w:rsidP="00A11FAF">
      <w:pPr>
        <w:spacing w:after="0" w:line="240" w:lineRule="auto"/>
        <w:rPr>
          <w:rFonts w:ascii="Times New Roman" w:eastAsia="Times New Roman" w:hAnsi="Times New Roman" w:cs="Times New Roman"/>
          <w:u w:val="single"/>
        </w:rPr>
      </w:pPr>
      <w:r w:rsidRPr="001C3A39">
        <w:rPr>
          <w:rFonts w:ascii="Times New Roman" w:eastAsia="Times New Roman" w:hAnsi="Times New Roman" w:cs="Times New Roman"/>
          <w:u w:val="single"/>
        </w:rPr>
        <w:t>Žindymas</w:t>
      </w:r>
    </w:p>
    <w:p w14:paraId="05F0ACB6" w14:textId="1F965F1E" w:rsidR="00A11FAF" w:rsidRPr="001C3A39" w:rsidRDefault="00A11FAF" w:rsidP="00A11FAF">
      <w:pPr>
        <w:spacing w:after="0" w:line="240" w:lineRule="auto"/>
        <w:rPr>
          <w:rFonts w:ascii="Times New Roman" w:eastAsia="Times New Roman" w:hAnsi="Times New Roman" w:cs="Times New Roman"/>
        </w:rPr>
      </w:pPr>
      <w:r w:rsidRPr="001C3A39">
        <w:rPr>
          <w:rFonts w:ascii="Times New Roman" w:eastAsia="Times New Roman" w:hAnsi="Times New Roman" w:cs="Times New Roman"/>
        </w:rPr>
        <w:t xml:space="preserve">Į </w:t>
      </w:r>
      <w:r w:rsidR="0086116F">
        <w:rPr>
          <w:rFonts w:ascii="Times New Roman" w:eastAsia="Times New Roman" w:hAnsi="Times New Roman" w:cs="Times New Roman"/>
        </w:rPr>
        <w:t>motinos</w:t>
      </w:r>
      <w:r w:rsidR="0086116F" w:rsidRPr="001C3A39">
        <w:rPr>
          <w:rFonts w:ascii="Times New Roman" w:eastAsia="Times New Roman" w:hAnsi="Times New Roman" w:cs="Times New Roman"/>
        </w:rPr>
        <w:t xml:space="preserve"> </w:t>
      </w:r>
      <w:r w:rsidRPr="001C3A39">
        <w:rPr>
          <w:rFonts w:ascii="Times New Roman" w:eastAsia="Times New Roman" w:hAnsi="Times New Roman" w:cs="Times New Roman"/>
        </w:rPr>
        <w:t xml:space="preserve">pieną </w:t>
      </w:r>
      <w:r w:rsidR="00B15AAC" w:rsidRPr="004B20D4">
        <w:rPr>
          <w:rFonts w:ascii="Times New Roman" w:eastAsia="Times New Roman" w:hAnsi="Times New Roman"/>
        </w:rPr>
        <w:t xml:space="preserve">veikliosios medžiagos </w:t>
      </w:r>
      <w:proofErr w:type="spellStart"/>
      <w:r w:rsidR="00B15AAC" w:rsidRPr="004B20D4">
        <w:rPr>
          <w:rFonts w:ascii="Times New Roman" w:hAnsi="Times New Roman"/>
        </w:rPr>
        <w:t>ibuprofeno</w:t>
      </w:r>
      <w:proofErr w:type="spellEnd"/>
      <w:r w:rsidR="00B15AAC" w:rsidRPr="004B20D4">
        <w:rPr>
          <w:rFonts w:ascii="Times New Roman" w:hAnsi="Times New Roman"/>
        </w:rPr>
        <w:t xml:space="preserve"> ir jo metabolitų</w:t>
      </w:r>
      <w:r w:rsidRPr="001C3A39">
        <w:rPr>
          <w:rFonts w:ascii="Times New Roman" w:eastAsia="Times New Roman" w:hAnsi="Times New Roman" w:cs="Times New Roman"/>
        </w:rPr>
        <w:t xml:space="preserve"> patenka tik labai mažas kiekis. Kadangi </w:t>
      </w:r>
      <w:r w:rsidR="00B15AAC">
        <w:rPr>
          <w:rFonts w:ascii="Times New Roman" w:eastAsia="Times New Roman" w:hAnsi="Times New Roman" w:cs="Times New Roman"/>
        </w:rPr>
        <w:t>žalingo</w:t>
      </w:r>
      <w:r w:rsidR="00B15AAC" w:rsidRPr="001C3A39">
        <w:rPr>
          <w:rFonts w:ascii="Times New Roman" w:eastAsia="Times New Roman" w:hAnsi="Times New Roman" w:cs="Times New Roman"/>
        </w:rPr>
        <w:t xml:space="preserve"> </w:t>
      </w:r>
      <w:r w:rsidRPr="001C3A39">
        <w:rPr>
          <w:rFonts w:ascii="Times New Roman" w:eastAsia="Times New Roman" w:hAnsi="Times New Roman" w:cs="Times New Roman"/>
        </w:rPr>
        <w:t>poveikio kūdiki</w:t>
      </w:r>
      <w:r w:rsidR="00B15AAC">
        <w:rPr>
          <w:rFonts w:ascii="Times New Roman" w:eastAsia="Times New Roman" w:hAnsi="Times New Roman" w:cs="Times New Roman"/>
        </w:rPr>
        <w:t>ams</w:t>
      </w:r>
      <w:r w:rsidR="004774EB">
        <w:rPr>
          <w:rFonts w:ascii="Times New Roman" w:eastAsia="Times New Roman" w:hAnsi="Times New Roman" w:cs="Times New Roman"/>
        </w:rPr>
        <w:t xml:space="preserve"> </w:t>
      </w:r>
      <w:r w:rsidR="00B15AAC">
        <w:rPr>
          <w:rFonts w:ascii="Times New Roman" w:eastAsia="Times New Roman" w:hAnsi="Times New Roman" w:cs="Times New Roman"/>
        </w:rPr>
        <w:t>iki šiol nenustatyta</w:t>
      </w:r>
      <w:r w:rsidRPr="001C3A39">
        <w:rPr>
          <w:rFonts w:ascii="Times New Roman" w:eastAsia="Times New Roman" w:hAnsi="Times New Roman" w:cs="Times New Roman"/>
        </w:rPr>
        <w:t xml:space="preserve">, trumpai vartojant rekomenduojamą dozę, žindymo nutraukti </w:t>
      </w:r>
      <w:r w:rsidR="004774EB" w:rsidRPr="001C3A39">
        <w:rPr>
          <w:rFonts w:ascii="Times New Roman" w:eastAsia="Times New Roman" w:hAnsi="Times New Roman" w:cs="Times New Roman"/>
        </w:rPr>
        <w:t xml:space="preserve">dažniausiai </w:t>
      </w:r>
      <w:r w:rsidRPr="001C3A39">
        <w:rPr>
          <w:rFonts w:ascii="Times New Roman" w:eastAsia="Times New Roman" w:hAnsi="Times New Roman" w:cs="Times New Roman"/>
        </w:rPr>
        <w:t>nereikia.</w:t>
      </w:r>
    </w:p>
    <w:p w14:paraId="7D1E8327" w14:textId="77777777" w:rsidR="00A11FAF" w:rsidRPr="001C3A39" w:rsidRDefault="00A11FAF" w:rsidP="00A11FAF">
      <w:pPr>
        <w:spacing w:after="0" w:line="240" w:lineRule="auto"/>
        <w:rPr>
          <w:rFonts w:ascii="Times New Roman" w:eastAsia="Times New Roman" w:hAnsi="Times New Roman" w:cs="Times New Roman"/>
        </w:rPr>
      </w:pPr>
    </w:p>
    <w:p w14:paraId="169A627C" w14:textId="77777777" w:rsidR="00A11FAF" w:rsidRPr="001C3A39" w:rsidRDefault="00A11FAF" w:rsidP="00A11FAF">
      <w:pPr>
        <w:spacing w:after="0" w:line="240" w:lineRule="auto"/>
        <w:rPr>
          <w:rFonts w:ascii="Times New Roman" w:eastAsia="Times New Roman" w:hAnsi="Times New Roman" w:cs="Times New Roman"/>
          <w:u w:val="single"/>
        </w:rPr>
      </w:pPr>
      <w:r w:rsidRPr="001C3A39">
        <w:rPr>
          <w:rFonts w:ascii="Times New Roman" w:eastAsia="Times New Roman" w:hAnsi="Times New Roman" w:cs="Times New Roman"/>
          <w:u w:val="single"/>
        </w:rPr>
        <w:t>Vaisingumas</w:t>
      </w:r>
    </w:p>
    <w:p w14:paraId="74E3DC23" w14:textId="35076B5C"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r w:rsidRPr="001C3A39">
        <w:rPr>
          <w:rFonts w:ascii="Times New Roman" w:eastAsia="Times New Roman" w:hAnsi="Times New Roman" w:cs="Times New Roman"/>
          <w:noProof/>
        </w:rPr>
        <w:t>Yra duomenų, kad vaist</w:t>
      </w:r>
      <w:r w:rsidR="00B474BB">
        <w:rPr>
          <w:rFonts w:ascii="Times New Roman" w:eastAsia="Times New Roman" w:hAnsi="Times New Roman" w:cs="Times New Roman"/>
          <w:noProof/>
        </w:rPr>
        <w:t>ini</w:t>
      </w:r>
      <w:r w:rsidRPr="001C3A39">
        <w:rPr>
          <w:rFonts w:ascii="Times New Roman" w:eastAsia="Times New Roman" w:hAnsi="Times New Roman" w:cs="Times New Roman"/>
          <w:noProof/>
        </w:rPr>
        <w:t>ų</w:t>
      </w:r>
      <w:r w:rsidR="00B474BB">
        <w:rPr>
          <w:rFonts w:ascii="Times New Roman" w:eastAsia="Times New Roman" w:hAnsi="Times New Roman" w:cs="Times New Roman"/>
          <w:noProof/>
        </w:rPr>
        <w:t xml:space="preserve"> preparatų</w:t>
      </w:r>
      <w:r w:rsidRPr="001C3A39">
        <w:rPr>
          <w:rFonts w:ascii="Times New Roman" w:eastAsia="Times New Roman" w:hAnsi="Times New Roman" w:cs="Times New Roman"/>
          <w:noProof/>
        </w:rPr>
        <w:t xml:space="preserve">, slopinančių ciklooksigenazę </w:t>
      </w:r>
      <w:r w:rsidR="00B474BB">
        <w:rPr>
          <w:rFonts w:ascii="Times New Roman" w:eastAsia="Times New Roman" w:hAnsi="Times New Roman" w:cs="Times New Roman"/>
          <w:noProof/>
        </w:rPr>
        <w:t>ir</w:t>
      </w:r>
      <w:r w:rsidR="00B474BB" w:rsidRPr="001C3A39">
        <w:rPr>
          <w:rFonts w:ascii="Times New Roman" w:eastAsia="Times New Roman" w:hAnsi="Times New Roman" w:cs="Times New Roman"/>
          <w:noProof/>
        </w:rPr>
        <w:t xml:space="preserve"> </w:t>
      </w:r>
      <w:r w:rsidRPr="001C3A39">
        <w:rPr>
          <w:rFonts w:ascii="Times New Roman" w:eastAsia="Times New Roman" w:hAnsi="Times New Roman" w:cs="Times New Roman"/>
          <w:noProof/>
        </w:rPr>
        <w:t>prostaglandinų sintezę, vartojimas dėl poveikio ovuliacijai</w:t>
      </w:r>
      <w:r w:rsidR="00B474BB" w:rsidRPr="00B474BB">
        <w:rPr>
          <w:rFonts w:ascii="Times New Roman" w:eastAsia="Times New Roman" w:hAnsi="Times New Roman" w:cs="Times New Roman"/>
          <w:noProof/>
        </w:rPr>
        <w:t xml:space="preserve"> </w:t>
      </w:r>
      <w:r w:rsidR="00B474BB" w:rsidRPr="001C3A39">
        <w:rPr>
          <w:rFonts w:ascii="Times New Roman" w:eastAsia="Times New Roman" w:hAnsi="Times New Roman" w:cs="Times New Roman"/>
          <w:noProof/>
        </w:rPr>
        <w:t xml:space="preserve">gali </w:t>
      </w:r>
      <w:r w:rsidR="00B474BB">
        <w:rPr>
          <w:rFonts w:ascii="Times New Roman" w:eastAsia="Times New Roman" w:hAnsi="Times New Roman" w:cs="Times New Roman"/>
          <w:noProof/>
        </w:rPr>
        <w:t>sutrikdyti</w:t>
      </w:r>
      <w:r w:rsidR="00B474BB" w:rsidRPr="001C3A39">
        <w:rPr>
          <w:rFonts w:ascii="Times New Roman" w:eastAsia="Times New Roman" w:hAnsi="Times New Roman" w:cs="Times New Roman"/>
          <w:noProof/>
        </w:rPr>
        <w:t xml:space="preserve"> moters vaisingumą</w:t>
      </w:r>
      <w:r w:rsidRPr="001C3A39">
        <w:rPr>
          <w:rFonts w:ascii="Times New Roman" w:eastAsia="Times New Roman" w:hAnsi="Times New Roman" w:cs="Times New Roman"/>
          <w:noProof/>
        </w:rPr>
        <w:t xml:space="preserve">. Nutraukus </w:t>
      </w:r>
      <w:r w:rsidR="00B474BB">
        <w:rPr>
          <w:rFonts w:ascii="Times New Roman" w:eastAsia="Times New Roman" w:hAnsi="Times New Roman" w:cs="Times New Roman"/>
          <w:noProof/>
        </w:rPr>
        <w:t>gydymą,</w:t>
      </w:r>
      <w:r w:rsidRPr="001C3A39">
        <w:rPr>
          <w:rFonts w:ascii="Times New Roman" w:eastAsia="Times New Roman" w:hAnsi="Times New Roman" w:cs="Times New Roman"/>
          <w:noProof/>
        </w:rPr>
        <w:t xml:space="preserve"> vaisingumas atsistato.</w:t>
      </w:r>
    </w:p>
    <w:p w14:paraId="64812778"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p w14:paraId="49D41111" w14:textId="77777777" w:rsidR="00A11FAF" w:rsidRPr="001C3A39" w:rsidRDefault="00A11FAF" w:rsidP="00A11FAF">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24" w:name="_Toc129243108"/>
      <w:bookmarkStart w:id="25" w:name="_Toc129243233"/>
      <w:r w:rsidRPr="001C3A39">
        <w:rPr>
          <w:rFonts w:ascii="Times New Roman" w:eastAsia="Times New Roman" w:hAnsi="Times New Roman" w:cs="Times New Roman"/>
          <w:b/>
          <w:kern w:val="28"/>
        </w:rPr>
        <w:t>4.7</w:t>
      </w:r>
      <w:r w:rsidRPr="001C3A39">
        <w:rPr>
          <w:rFonts w:ascii="Times New Roman" w:eastAsia="Times New Roman" w:hAnsi="Times New Roman" w:cs="Times New Roman"/>
          <w:b/>
          <w:kern w:val="28"/>
        </w:rPr>
        <w:tab/>
        <w:t>Poveikis gebėjimui vairuoti ir valdyti mechanizmus</w:t>
      </w:r>
      <w:bookmarkEnd w:id="24"/>
      <w:bookmarkEnd w:id="25"/>
    </w:p>
    <w:p w14:paraId="679F9749" w14:textId="77777777" w:rsidR="00A11FAF" w:rsidRPr="001C3A39" w:rsidRDefault="00A11FAF" w:rsidP="00A11FAF">
      <w:pPr>
        <w:spacing w:after="0" w:line="240" w:lineRule="auto"/>
        <w:rPr>
          <w:rFonts w:ascii="Times New Roman" w:eastAsia="Times New Roman" w:hAnsi="Times New Roman" w:cs="Times New Roman"/>
          <w:szCs w:val="20"/>
        </w:rPr>
      </w:pPr>
    </w:p>
    <w:p w14:paraId="707BAAC0" w14:textId="0F41503A"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r w:rsidRPr="00C12F63">
        <w:rPr>
          <w:rFonts w:ascii="Times New Roman" w:eastAsia="Times New Roman" w:hAnsi="Times New Roman" w:cs="Times New Roman"/>
          <w:noProof/>
        </w:rPr>
        <w:t xml:space="preserve">Vartojant didelę </w:t>
      </w:r>
      <w:r w:rsidR="00605471" w:rsidRPr="00C12F63">
        <w:rPr>
          <w:rFonts w:ascii="Times New Roman" w:eastAsia="Times New Roman" w:hAnsi="Times New Roman" w:cs="Times New Roman"/>
          <w:noProof/>
        </w:rPr>
        <w:t xml:space="preserve">Ibustar </w:t>
      </w:r>
      <w:r w:rsidRPr="00C12F63">
        <w:rPr>
          <w:rFonts w:ascii="Times New Roman" w:eastAsia="Times New Roman" w:hAnsi="Times New Roman" w:cs="Times New Roman"/>
          <w:noProof/>
        </w:rPr>
        <w:t>dozę</w:t>
      </w:r>
      <w:r w:rsidR="00605471" w:rsidRPr="00C12F63">
        <w:rPr>
          <w:rFonts w:ascii="Times New Roman" w:eastAsia="Times New Roman" w:hAnsi="Times New Roman" w:cs="Times New Roman"/>
          <w:noProof/>
        </w:rPr>
        <w:t>,</w:t>
      </w:r>
      <w:r w:rsidRPr="00C12F63">
        <w:rPr>
          <w:rFonts w:ascii="Times New Roman" w:eastAsia="Times New Roman" w:hAnsi="Times New Roman" w:cs="Times New Roman"/>
          <w:noProof/>
        </w:rPr>
        <w:t xml:space="preserve"> gali </w:t>
      </w:r>
      <w:r w:rsidR="00605471" w:rsidRPr="00C12F63">
        <w:rPr>
          <w:rFonts w:ascii="Times New Roman" w:eastAsia="Times New Roman" w:hAnsi="Times New Roman" w:cs="Times New Roman"/>
          <w:noProof/>
        </w:rPr>
        <w:t>pasireikšti</w:t>
      </w:r>
      <w:r w:rsidRPr="00C12F63">
        <w:rPr>
          <w:rFonts w:ascii="Times New Roman" w:eastAsia="Times New Roman" w:hAnsi="Times New Roman" w:cs="Times New Roman"/>
          <w:noProof/>
        </w:rPr>
        <w:t xml:space="preserve"> nepageidaujam</w:t>
      </w:r>
      <w:r w:rsidR="00605471" w:rsidRPr="00C12F63">
        <w:rPr>
          <w:rFonts w:ascii="Times New Roman" w:eastAsia="Times New Roman" w:hAnsi="Times New Roman" w:cs="Times New Roman"/>
          <w:noProof/>
        </w:rPr>
        <w:t>as</w:t>
      </w:r>
      <w:r w:rsidRPr="00C12F63">
        <w:rPr>
          <w:rFonts w:ascii="Times New Roman" w:eastAsia="Times New Roman" w:hAnsi="Times New Roman" w:cs="Times New Roman"/>
          <w:noProof/>
        </w:rPr>
        <w:t xml:space="preserve"> poveiki</w:t>
      </w:r>
      <w:r w:rsidR="00605471" w:rsidRPr="00C12F63">
        <w:rPr>
          <w:rFonts w:ascii="Times New Roman" w:eastAsia="Times New Roman" w:hAnsi="Times New Roman" w:cs="Times New Roman"/>
          <w:noProof/>
        </w:rPr>
        <w:t>s centrinei nervų sistemai:</w:t>
      </w:r>
      <w:r w:rsidRPr="001C3A39">
        <w:rPr>
          <w:rFonts w:ascii="Times New Roman" w:eastAsia="Times New Roman" w:hAnsi="Times New Roman" w:cs="Times New Roman"/>
          <w:noProof/>
        </w:rPr>
        <w:t xml:space="preserve"> nuovargis</w:t>
      </w:r>
      <w:r w:rsidR="00605471">
        <w:rPr>
          <w:rFonts w:ascii="Times New Roman" w:eastAsia="Times New Roman" w:hAnsi="Times New Roman" w:cs="Times New Roman"/>
          <w:noProof/>
        </w:rPr>
        <w:t xml:space="preserve"> ir galvos svaigimas</w:t>
      </w:r>
      <w:r w:rsidR="006B6CBB">
        <w:rPr>
          <w:rFonts w:ascii="Times New Roman" w:eastAsia="Times New Roman" w:hAnsi="Times New Roman" w:cs="Times New Roman"/>
          <w:noProof/>
        </w:rPr>
        <w:t>.</w:t>
      </w:r>
      <w:r w:rsidRPr="001C3A39">
        <w:rPr>
          <w:rFonts w:ascii="Times New Roman" w:eastAsia="Times New Roman" w:hAnsi="Times New Roman" w:cs="Times New Roman"/>
          <w:noProof/>
        </w:rPr>
        <w:t xml:space="preserve"> </w:t>
      </w:r>
      <w:r w:rsidR="006B6CBB">
        <w:rPr>
          <w:rFonts w:ascii="Times New Roman" w:eastAsia="Times New Roman" w:hAnsi="Times New Roman" w:cs="Times New Roman"/>
          <w:noProof/>
        </w:rPr>
        <w:t>T</w:t>
      </w:r>
      <w:r w:rsidRPr="001C3A39">
        <w:rPr>
          <w:rFonts w:ascii="Times New Roman" w:eastAsia="Times New Roman" w:hAnsi="Times New Roman" w:cs="Times New Roman"/>
          <w:noProof/>
        </w:rPr>
        <w:t xml:space="preserve">odėl pavieniais atvejais gali sutrikti gebėjimas </w:t>
      </w:r>
      <w:r w:rsidR="00605471">
        <w:rPr>
          <w:rFonts w:ascii="Times New Roman" w:eastAsia="Times New Roman" w:hAnsi="Times New Roman" w:cs="Times New Roman"/>
          <w:noProof/>
        </w:rPr>
        <w:t>reaguoti ir aktyviai dalyvauti kelių eisme</w:t>
      </w:r>
      <w:r w:rsidR="006B6CBB">
        <w:rPr>
          <w:rFonts w:ascii="Times New Roman" w:eastAsia="Times New Roman" w:hAnsi="Times New Roman" w:cs="Times New Roman"/>
          <w:noProof/>
        </w:rPr>
        <w:t xml:space="preserve"> bei</w:t>
      </w:r>
      <w:r w:rsidRPr="001C3A39">
        <w:rPr>
          <w:rFonts w:ascii="Times New Roman" w:eastAsia="Times New Roman" w:hAnsi="Times New Roman" w:cs="Times New Roman"/>
          <w:noProof/>
        </w:rPr>
        <w:t xml:space="preserve"> valdyti mechanizmus. T</w:t>
      </w:r>
      <w:r w:rsidR="006B6CBB">
        <w:rPr>
          <w:rFonts w:ascii="Times New Roman" w:eastAsia="Times New Roman" w:hAnsi="Times New Roman" w:cs="Times New Roman"/>
          <w:noProof/>
        </w:rPr>
        <w:t>oks poveikis</w:t>
      </w:r>
      <w:r w:rsidRPr="001C3A39">
        <w:rPr>
          <w:rFonts w:ascii="Times New Roman" w:eastAsia="Times New Roman" w:hAnsi="Times New Roman" w:cs="Times New Roman"/>
          <w:noProof/>
        </w:rPr>
        <w:t xml:space="preserve"> sustiprėja, jei kartu vartojama alkoholi</w:t>
      </w:r>
      <w:r w:rsidR="006B6CBB">
        <w:rPr>
          <w:rFonts w:ascii="Times New Roman" w:eastAsia="Times New Roman" w:hAnsi="Times New Roman" w:cs="Times New Roman"/>
          <w:noProof/>
        </w:rPr>
        <w:t>o</w:t>
      </w:r>
      <w:r w:rsidRPr="001C3A39">
        <w:rPr>
          <w:rFonts w:ascii="Times New Roman" w:eastAsia="Times New Roman" w:hAnsi="Times New Roman" w:cs="Times New Roman"/>
          <w:noProof/>
        </w:rPr>
        <w:t>.</w:t>
      </w:r>
    </w:p>
    <w:p w14:paraId="535282C8" w14:textId="77777777" w:rsidR="00A11FAF" w:rsidRPr="001C3A39" w:rsidRDefault="00A11FAF" w:rsidP="00A11FAF">
      <w:pPr>
        <w:spacing w:after="0" w:line="240" w:lineRule="auto"/>
        <w:rPr>
          <w:rFonts w:ascii="Times New Roman" w:eastAsia="Times New Roman" w:hAnsi="Times New Roman" w:cs="Times New Roman"/>
        </w:rPr>
      </w:pPr>
    </w:p>
    <w:p w14:paraId="1F70163D" w14:textId="77777777" w:rsidR="00A11FAF" w:rsidRPr="001C3A39" w:rsidRDefault="00A11FAF" w:rsidP="00A11FAF">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26" w:name="_Toc129243109"/>
      <w:bookmarkStart w:id="27" w:name="_Toc129243234"/>
      <w:r w:rsidRPr="001C3A39">
        <w:rPr>
          <w:rFonts w:ascii="Times New Roman" w:eastAsia="Times New Roman" w:hAnsi="Times New Roman" w:cs="Times New Roman"/>
          <w:b/>
          <w:kern w:val="28"/>
        </w:rPr>
        <w:t>4.8</w:t>
      </w:r>
      <w:r w:rsidRPr="001C3A39">
        <w:rPr>
          <w:rFonts w:ascii="Times New Roman" w:eastAsia="Times New Roman" w:hAnsi="Times New Roman" w:cs="Times New Roman"/>
          <w:b/>
          <w:kern w:val="28"/>
        </w:rPr>
        <w:tab/>
        <w:t>Nepageidaujamas poveikis</w:t>
      </w:r>
      <w:bookmarkEnd w:id="26"/>
      <w:bookmarkEnd w:id="27"/>
    </w:p>
    <w:p w14:paraId="2A11E4FF"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p w14:paraId="7EA25E5A" w14:textId="77777777" w:rsidR="006B6CBB" w:rsidRDefault="00A11FAF" w:rsidP="00A11FAF">
      <w:pPr>
        <w:tabs>
          <w:tab w:val="left" w:pos="540"/>
          <w:tab w:val="left" w:pos="1276"/>
        </w:tabs>
        <w:spacing w:after="0" w:line="240" w:lineRule="auto"/>
        <w:rPr>
          <w:rFonts w:ascii="Times New Roman" w:eastAsia="Times New Roman" w:hAnsi="Times New Roman" w:cs="Times New Roman"/>
          <w:noProof/>
        </w:rPr>
      </w:pPr>
      <w:r w:rsidRPr="001C3A39">
        <w:rPr>
          <w:rFonts w:ascii="Times New Roman" w:eastAsia="Times New Roman" w:hAnsi="Times New Roman" w:cs="Times New Roman"/>
          <w:noProof/>
        </w:rPr>
        <w:t xml:space="preserve">Nepageidaujamo poveikio dažnis apibūdinamas taip: </w:t>
      </w:r>
    </w:p>
    <w:p w14:paraId="53E306AB" w14:textId="77777777" w:rsidR="0086116F" w:rsidRDefault="0086116F" w:rsidP="00A11FAF">
      <w:pPr>
        <w:tabs>
          <w:tab w:val="left" w:pos="540"/>
          <w:tab w:val="left" w:pos="1276"/>
        </w:tabs>
        <w:spacing w:after="0" w:line="240" w:lineRule="auto"/>
        <w:rPr>
          <w:rFonts w:ascii="Times New Roman" w:eastAsia="Times New Roman" w:hAnsi="Times New Roman" w:cs="Times New Roman"/>
          <w:noProof/>
        </w:rPr>
      </w:pPr>
    </w:p>
    <w:p w14:paraId="57136075" w14:textId="77777777" w:rsidR="006B6CBB" w:rsidRDefault="00A11FAF" w:rsidP="00A11FAF">
      <w:pPr>
        <w:tabs>
          <w:tab w:val="left" w:pos="540"/>
          <w:tab w:val="left" w:pos="1276"/>
        </w:tabs>
        <w:spacing w:after="0" w:line="240" w:lineRule="auto"/>
        <w:rPr>
          <w:rFonts w:ascii="Times New Roman" w:eastAsia="Times New Roman" w:hAnsi="Times New Roman" w:cs="Times New Roman"/>
          <w:noProof/>
        </w:rPr>
      </w:pPr>
      <w:r w:rsidRPr="001D58A4">
        <w:rPr>
          <w:rFonts w:ascii="Times New Roman" w:eastAsia="Times New Roman" w:hAnsi="Times New Roman" w:cs="Times New Roman"/>
          <w:i/>
          <w:iCs/>
          <w:noProof/>
        </w:rPr>
        <w:t>labai dažnas</w:t>
      </w:r>
      <w:r w:rsidRPr="001C3A39">
        <w:rPr>
          <w:rFonts w:ascii="Times New Roman" w:eastAsia="Times New Roman" w:hAnsi="Times New Roman" w:cs="Times New Roman"/>
          <w:noProof/>
        </w:rPr>
        <w:t xml:space="preserve"> (≥ 1/10), </w:t>
      </w:r>
    </w:p>
    <w:p w14:paraId="0D63102C" w14:textId="77777777" w:rsidR="006B6CBB" w:rsidRDefault="00A11FAF" w:rsidP="00A11FAF">
      <w:pPr>
        <w:tabs>
          <w:tab w:val="left" w:pos="540"/>
          <w:tab w:val="left" w:pos="1276"/>
        </w:tabs>
        <w:spacing w:after="0" w:line="240" w:lineRule="auto"/>
        <w:rPr>
          <w:rFonts w:ascii="Times New Roman" w:eastAsia="Times New Roman" w:hAnsi="Times New Roman" w:cs="Times New Roman"/>
          <w:noProof/>
        </w:rPr>
      </w:pPr>
      <w:r w:rsidRPr="001D58A4">
        <w:rPr>
          <w:rFonts w:ascii="Times New Roman" w:eastAsia="Times New Roman" w:hAnsi="Times New Roman" w:cs="Times New Roman"/>
          <w:i/>
          <w:iCs/>
          <w:noProof/>
        </w:rPr>
        <w:t>dažnas</w:t>
      </w:r>
      <w:r w:rsidRPr="001C3A39">
        <w:rPr>
          <w:rFonts w:ascii="Times New Roman" w:eastAsia="Times New Roman" w:hAnsi="Times New Roman" w:cs="Times New Roman"/>
          <w:noProof/>
        </w:rPr>
        <w:t xml:space="preserve"> (nuo ≥ 1/100 iki &lt; 1/10), </w:t>
      </w:r>
    </w:p>
    <w:p w14:paraId="343990DF" w14:textId="577BD76B" w:rsidR="006B6CBB" w:rsidRDefault="00A11FAF" w:rsidP="00A11FAF">
      <w:pPr>
        <w:tabs>
          <w:tab w:val="left" w:pos="540"/>
          <w:tab w:val="left" w:pos="1276"/>
        </w:tabs>
        <w:spacing w:after="0" w:line="240" w:lineRule="auto"/>
        <w:rPr>
          <w:rFonts w:ascii="Times New Roman" w:eastAsia="Times New Roman" w:hAnsi="Times New Roman" w:cs="Times New Roman"/>
          <w:noProof/>
        </w:rPr>
      </w:pPr>
      <w:r w:rsidRPr="001D58A4">
        <w:rPr>
          <w:rFonts w:ascii="Times New Roman" w:eastAsia="Times New Roman" w:hAnsi="Times New Roman" w:cs="Times New Roman"/>
          <w:i/>
          <w:iCs/>
          <w:noProof/>
        </w:rPr>
        <w:t>nedažnas</w:t>
      </w:r>
      <w:r w:rsidRPr="001C3A39">
        <w:rPr>
          <w:rFonts w:ascii="Times New Roman" w:eastAsia="Times New Roman" w:hAnsi="Times New Roman" w:cs="Times New Roman"/>
          <w:noProof/>
        </w:rPr>
        <w:t xml:space="preserve"> (nuo ≥ 1/1</w:t>
      </w:r>
      <w:r w:rsidR="006B6CBB">
        <w:rPr>
          <w:rFonts w:ascii="Times New Roman" w:eastAsia="Times New Roman" w:hAnsi="Times New Roman" w:cs="Times New Roman"/>
          <w:noProof/>
        </w:rPr>
        <w:t> </w:t>
      </w:r>
      <w:r w:rsidRPr="001C3A39">
        <w:rPr>
          <w:rFonts w:ascii="Times New Roman" w:eastAsia="Times New Roman" w:hAnsi="Times New Roman" w:cs="Times New Roman"/>
          <w:noProof/>
        </w:rPr>
        <w:t xml:space="preserve">000 iki &lt; 1/100), </w:t>
      </w:r>
    </w:p>
    <w:p w14:paraId="2EAE94CE" w14:textId="72ABF5B2" w:rsidR="006B6CBB" w:rsidRDefault="00A11FAF" w:rsidP="00A11FAF">
      <w:pPr>
        <w:tabs>
          <w:tab w:val="left" w:pos="540"/>
          <w:tab w:val="left" w:pos="1276"/>
        </w:tabs>
        <w:spacing w:after="0" w:line="240" w:lineRule="auto"/>
        <w:rPr>
          <w:rFonts w:ascii="Times New Roman" w:eastAsia="Times New Roman" w:hAnsi="Times New Roman" w:cs="Times New Roman"/>
          <w:noProof/>
        </w:rPr>
      </w:pPr>
      <w:r w:rsidRPr="001D58A4">
        <w:rPr>
          <w:rFonts w:ascii="Times New Roman" w:eastAsia="Times New Roman" w:hAnsi="Times New Roman" w:cs="Times New Roman"/>
          <w:i/>
          <w:iCs/>
          <w:noProof/>
        </w:rPr>
        <w:t>retas</w:t>
      </w:r>
      <w:r w:rsidRPr="001C3A39">
        <w:rPr>
          <w:rFonts w:ascii="Times New Roman" w:eastAsia="Times New Roman" w:hAnsi="Times New Roman" w:cs="Times New Roman"/>
          <w:noProof/>
        </w:rPr>
        <w:t xml:space="preserve"> (nuo ≥ 1/10</w:t>
      </w:r>
      <w:r w:rsidR="006B6CBB">
        <w:rPr>
          <w:rFonts w:ascii="Times New Roman" w:eastAsia="Times New Roman" w:hAnsi="Times New Roman" w:cs="Times New Roman"/>
          <w:noProof/>
        </w:rPr>
        <w:t> </w:t>
      </w:r>
      <w:r w:rsidRPr="001C3A39">
        <w:rPr>
          <w:rFonts w:ascii="Times New Roman" w:eastAsia="Times New Roman" w:hAnsi="Times New Roman" w:cs="Times New Roman"/>
          <w:noProof/>
        </w:rPr>
        <w:t>000 iki &lt; 1/1</w:t>
      </w:r>
      <w:r w:rsidR="006B6CBB">
        <w:rPr>
          <w:rFonts w:ascii="Times New Roman" w:eastAsia="Times New Roman" w:hAnsi="Times New Roman" w:cs="Times New Roman"/>
          <w:noProof/>
        </w:rPr>
        <w:t> </w:t>
      </w:r>
      <w:r w:rsidRPr="001C3A39">
        <w:rPr>
          <w:rFonts w:ascii="Times New Roman" w:eastAsia="Times New Roman" w:hAnsi="Times New Roman" w:cs="Times New Roman"/>
          <w:noProof/>
        </w:rPr>
        <w:t xml:space="preserve">000), </w:t>
      </w:r>
    </w:p>
    <w:p w14:paraId="4535AA50" w14:textId="546C2EEC" w:rsidR="006B6CBB" w:rsidRDefault="00A11FAF" w:rsidP="00A11FAF">
      <w:pPr>
        <w:tabs>
          <w:tab w:val="left" w:pos="540"/>
          <w:tab w:val="left" w:pos="1276"/>
        </w:tabs>
        <w:spacing w:after="0" w:line="240" w:lineRule="auto"/>
        <w:rPr>
          <w:rFonts w:ascii="Times New Roman" w:eastAsia="Times New Roman" w:hAnsi="Times New Roman" w:cs="Times New Roman"/>
          <w:noProof/>
        </w:rPr>
      </w:pPr>
      <w:r w:rsidRPr="001D58A4">
        <w:rPr>
          <w:rFonts w:ascii="Times New Roman" w:eastAsia="Times New Roman" w:hAnsi="Times New Roman" w:cs="Times New Roman"/>
          <w:i/>
          <w:iCs/>
          <w:noProof/>
        </w:rPr>
        <w:t>labai retas</w:t>
      </w:r>
      <w:r w:rsidRPr="001C3A39">
        <w:rPr>
          <w:rFonts w:ascii="Times New Roman" w:eastAsia="Times New Roman" w:hAnsi="Times New Roman" w:cs="Times New Roman"/>
          <w:noProof/>
        </w:rPr>
        <w:t xml:space="preserve"> (&lt; 1/10</w:t>
      </w:r>
      <w:r w:rsidR="006B6CBB">
        <w:rPr>
          <w:rFonts w:ascii="Times New Roman" w:eastAsia="Times New Roman" w:hAnsi="Times New Roman" w:cs="Times New Roman"/>
          <w:noProof/>
        </w:rPr>
        <w:t> </w:t>
      </w:r>
      <w:r w:rsidRPr="001C3A39">
        <w:rPr>
          <w:rFonts w:ascii="Times New Roman" w:eastAsia="Times New Roman" w:hAnsi="Times New Roman" w:cs="Times New Roman"/>
          <w:noProof/>
        </w:rPr>
        <w:t xml:space="preserve">000) ir </w:t>
      </w:r>
    </w:p>
    <w:p w14:paraId="0B8AE561" w14:textId="12B1AC8F"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r w:rsidRPr="001D58A4">
        <w:rPr>
          <w:rFonts w:ascii="Times New Roman" w:eastAsia="Times New Roman" w:hAnsi="Times New Roman" w:cs="Times New Roman"/>
          <w:i/>
          <w:iCs/>
          <w:noProof/>
        </w:rPr>
        <w:t>nežinomas</w:t>
      </w:r>
      <w:r w:rsidRPr="001C3A39">
        <w:rPr>
          <w:rFonts w:ascii="Times New Roman" w:eastAsia="Times New Roman" w:hAnsi="Times New Roman" w:cs="Times New Roman"/>
          <w:noProof/>
        </w:rPr>
        <w:t xml:space="preserve"> (negali būti apskaičiuotas pagal turimus duomenis).</w:t>
      </w:r>
    </w:p>
    <w:p w14:paraId="6A8E6C70" w14:textId="77777777" w:rsidR="00A11FAF" w:rsidRPr="001C3A39" w:rsidRDefault="00A11FAF" w:rsidP="00A11FAF">
      <w:pPr>
        <w:spacing w:after="0" w:line="240" w:lineRule="auto"/>
        <w:rPr>
          <w:rFonts w:ascii="Times New Roman" w:eastAsia="Times New Roman" w:hAnsi="Times New Roman" w:cs="Times New Roman"/>
          <w:position w:val="6"/>
          <w:szCs w:val="24"/>
        </w:rPr>
      </w:pPr>
    </w:p>
    <w:p w14:paraId="74E2F959" w14:textId="583327D7" w:rsidR="00A11FAF" w:rsidRPr="00C118A4" w:rsidRDefault="0036606D" w:rsidP="00A11FAF">
      <w:pPr>
        <w:tabs>
          <w:tab w:val="left" w:pos="540"/>
          <w:tab w:val="left" w:pos="1276"/>
        </w:tabs>
        <w:spacing w:after="0" w:line="240" w:lineRule="auto"/>
        <w:rPr>
          <w:rFonts w:ascii="Times New Roman" w:eastAsia="Times New Roman" w:hAnsi="Times New Roman" w:cs="Times New Roman"/>
          <w:noProof/>
        </w:rPr>
      </w:pPr>
      <w:r w:rsidRPr="00C118A4">
        <w:rPr>
          <w:rFonts w:ascii="Times New Roman" w:eastAsia="Times New Roman" w:hAnsi="Times New Roman" w:cs="Times New Roman"/>
          <w:noProof/>
        </w:rPr>
        <w:t>Toliau pateiktame</w:t>
      </w:r>
      <w:r w:rsidR="00A11FAF" w:rsidRPr="00C118A4">
        <w:rPr>
          <w:rFonts w:ascii="Times New Roman" w:eastAsia="Times New Roman" w:hAnsi="Times New Roman" w:cs="Times New Roman"/>
          <w:noProof/>
        </w:rPr>
        <w:t xml:space="preserve"> nepageidaujam</w:t>
      </w:r>
      <w:r w:rsidRPr="00C118A4">
        <w:rPr>
          <w:rFonts w:ascii="Times New Roman" w:eastAsia="Times New Roman" w:hAnsi="Times New Roman" w:cs="Times New Roman"/>
          <w:noProof/>
        </w:rPr>
        <w:t>o</w:t>
      </w:r>
      <w:r w:rsidR="00A11FAF" w:rsidRPr="00C118A4">
        <w:rPr>
          <w:rFonts w:ascii="Times New Roman" w:eastAsia="Times New Roman" w:hAnsi="Times New Roman" w:cs="Times New Roman"/>
          <w:noProof/>
        </w:rPr>
        <w:t xml:space="preserve"> poveiki</w:t>
      </w:r>
      <w:r w:rsidRPr="00C118A4">
        <w:rPr>
          <w:rFonts w:ascii="Times New Roman" w:eastAsia="Times New Roman" w:hAnsi="Times New Roman" w:cs="Times New Roman"/>
          <w:noProof/>
        </w:rPr>
        <w:t>o</w:t>
      </w:r>
      <w:r w:rsidR="00A11FAF" w:rsidRPr="00C118A4">
        <w:rPr>
          <w:rFonts w:ascii="Times New Roman" w:eastAsia="Times New Roman" w:hAnsi="Times New Roman" w:cs="Times New Roman"/>
          <w:noProof/>
        </w:rPr>
        <w:t xml:space="preserve"> </w:t>
      </w:r>
      <w:r w:rsidRPr="00C118A4">
        <w:rPr>
          <w:rFonts w:ascii="Times New Roman" w:eastAsia="Times New Roman" w:hAnsi="Times New Roman" w:cs="Times New Roman"/>
          <w:noProof/>
        </w:rPr>
        <w:t xml:space="preserve">sąraše yra išvardyti </w:t>
      </w:r>
      <w:r w:rsidR="00A11FAF" w:rsidRPr="00C118A4">
        <w:rPr>
          <w:rFonts w:ascii="Times New Roman" w:eastAsia="Times New Roman" w:hAnsi="Times New Roman" w:cs="Times New Roman"/>
          <w:noProof/>
        </w:rPr>
        <w:t>vis</w:t>
      </w:r>
      <w:r w:rsidRPr="00C118A4">
        <w:rPr>
          <w:rFonts w:ascii="Times New Roman" w:eastAsia="Times New Roman" w:hAnsi="Times New Roman" w:cs="Times New Roman"/>
          <w:noProof/>
        </w:rPr>
        <w:t>i</w:t>
      </w:r>
      <w:r w:rsidR="00A11FAF" w:rsidRPr="00C118A4">
        <w:rPr>
          <w:rFonts w:ascii="Times New Roman" w:eastAsia="Times New Roman" w:hAnsi="Times New Roman" w:cs="Times New Roman"/>
          <w:noProof/>
        </w:rPr>
        <w:t xml:space="preserve"> nepageidaujamo poveikio reiškini</w:t>
      </w:r>
      <w:r w:rsidRPr="00C118A4">
        <w:rPr>
          <w:rFonts w:ascii="Times New Roman" w:eastAsia="Times New Roman" w:hAnsi="Times New Roman" w:cs="Times New Roman"/>
          <w:noProof/>
        </w:rPr>
        <w:t>ai</w:t>
      </w:r>
      <w:r w:rsidR="00A11FAF" w:rsidRPr="00C118A4">
        <w:rPr>
          <w:rFonts w:ascii="Times New Roman" w:eastAsia="Times New Roman" w:hAnsi="Times New Roman" w:cs="Times New Roman"/>
          <w:noProof/>
        </w:rPr>
        <w:t xml:space="preserve">, </w:t>
      </w:r>
      <w:r w:rsidRPr="00C118A4">
        <w:rPr>
          <w:rFonts w:ascii="Times New Roman" w:eastAsia="Times New Roman" w:hAnsi="Times New Roman" w:cs="Times New Roman"/>
          <w:noProof/>
        </w:rPr>
        <w:t>kurie tapo žinomi</w:t>
      </w:r>
      <w:r w:rsidR="00A11FAF" w:rsidRPr="00C118A4">
        <w:rPr>
          <w:rFonts w:ascii="Times New Roman" w:eastAsia="Times New Roman" w:hAnsi="Times New Roman" w:cs="Times New Roman"/>
          <w:noProof/>
        </w:rPr>
        <w:t xml:space="preserve"> gyd</w:t>
      </w:r>
      <w:r w:rsidRPr="00C118A4">
        <w:rPr>
          <w:rFonts w:ascii="Times New Roman" w:eastAsia="Times New Roman" w:hAnsi="Times New Roman" w:cs="Times New Roman"/>
          <w:noProof/>
        </w:rPr>
        <w:t>ant</w:t>
      </w:r>
      <w:r w:rsidR="00A11FAF" w:rsidRPr="00C118A4">
        <w:rPr>
          <w:rFonts w:ascii="Times New Roman" w:eastAsia="Times New Roman" w:hAnsi="Times New Roman" w:cs="Times New Roman"/>
          <w:noProof/>
        </w:rPr>
        <w:t xml:space="preserve"> ibuprofenu, įskaitant pasireiškusius gydant reumatu sergančius pacientus</w:t>
      </w:r>
      <w:r w:rsidR="002A34A0" w:rsidRPr="00C118A4">
        <w:rPr>
          <w:rFonts w:ascii="Times New Roman" w:eastAsia="Times New Roman" w:hAnsi="Times New Roman" w:cs="Times New Roman"/>
          <w:noProof/>
        </w:rPr>
        <w:t xml:space="preserve"> didelėmis dozėmis ilgą laiką</w:t>
      </w:r>
      <w:r w:rsidR="00A11FAF" w:rsidRPr="00C118A4">
        <w:rPr>
          <w:rFonts w:ascii="Times New Roman" w:eastAsia="Times New Roman" w:hAnsi="Times New Roman" w:cs="Times New Roman"/>
          <w:noProof/>
        </w:rPr>
        <w:t xml:space="preserve">. </w:t>
      </w:r>
      <w:r w:rsidR="00876461" w:rsidRPr="00C118A4">
        <w:rPr>
          <w:rFonts w:ascii="Times New Roman" w:eastAsia="Times New Roman" w:hAnsi="Times New Roman" w:cs="Times New Roman"/>
          <w:noProof/>
        </w:rPr>
        <w:t xml:space="preserve">Sutrikimų, kurie neapsiriboja labai retais pranešimais, </w:t>
      </w:r>
      <w:r w:rsidR="00A11FAF" w:rsidRPr="00C118A4">
        <w:rPr>
          <w:rFonts w:ascii="Times New Roman" w:eastAsia="Times New Roman" w:hAnsi="Times New Roman" w:cs="Times New Roman"/>
          <w:noProof/>
        </w:rPr>
        <w:t xml:space="preserve">dažnis </w:t>
      </w:r>
      <w:r w:rsidR="00A11FAF" w:rsidRPr="00C118A4">
        <w:rPr>
          <w:rFonts w:ascii="Times New Roman" w:eastAsia="Times New Roman" w:hAnsi="Times New Roman" w:cs="Times New Roman"/>
          <w:noProof/>
        </w:rPr>
        <w:lastRenderedPageBreak/>
        <w:t xml:space="preserve">pagrįstas </w:t>
      </w:r>
      <w:r w:rsidR="002A34A0" w:rsidRPr="00C118A4">
        <w:rPr>
          <w:rFonts w:ascii="Times New Roman" w:eastAsia="Times New Roman" w:hAnsi="Times New Roman" w:cs="Times New Roman"/>
          <w:noProof/>
        </w:rPr>
        <w:t>trumpalaiki</w:t>
      </w:r>
      <w:r w:rsidR="00042AFF" w:rsidRPr="001D58A4">
        <w:rPr>
          <w:rFonts w:ascii="Times New Roman" w:eastAsia="Times New Roman" w:hAnsi="Times New Roman" w:cs="Times New Roman"/>
          <w:noProof/>
        </w:rPr>
        <w:t>o</w:t>
      </w:r>
      <w:r w:rsidR="002A34A0" w:rsidRPr="00C118A4">
        <w:rPr>
          <w:rFonts w:ascii="Times New Roman" w:eastAsia="Times New Roman" w:hAnsi="Times New Roman" w:cs="Times New Roman"/>
          <w:noProof/>
        </w:rPr>
        <w:t xml:space="preserve"> gydym</w:t>
      </w:r>
      <w:r w:rsidR="00042AFF" w:rsidRPr="00C118A4">
        <w:rPr>
          <w:rFonts w:ascii="Times New Roman" w:eastAsia="Times New Roman" w:hAnsi="Times New Roman" w:cs="Times New Roman"/>
          <w:noProof/>
        </w:rPr>
        <w:t>o</w:t>
      </w:r>
      <w:r w:rsidR="002A34A0" w:rsidRPr="00C118A4">
        <w:rPr>
          <w:rFonts w:ascii="Times New Roman" w:eastAsia="Times New Roman" w:hAnsi="Times New Roman" w:cs="Times New Roman"/>
          <w:noProof/>
        </w:rPr>
        <w:t xml:space="preserve">, </w:t>
      </w:r>
      <w:r w:rsidR="00A11FAF" w:rsidRPr="00C118A4">
        <w:rPr>
          <w:rFonts w:ascii="Times New Roman" w:eastAsia="Times New Roman" w:hAnsi="Times New Roman" w:cs="Times New Roman"/>
          <w:noProof/>
        </w:rPr>
        <w:t xml:space="preserve">vartojant </w:t>
      </w:r>
      <w:r w:rsidR="002A34A0" w:rsidRPr="00C118A4">
        <w:rPr>
          <w:rFonts w:ascii="Times New Roman" w:eastAsia="Times New Roman" w:hAnsi="Times New Roman" w:cs="Times New Roman"/>
          <w:noProof/>
        </w:rPr>
        <w:t>ne didesnes kaip</w:t>
      </w:r>
      <w:r w:rsidR="00A11FAF" w:rsidRPr="00C118A4">
        <w:rPr>
          <w:rFonts w:ascii="Times New Roman" w:eastAsia="Times New Roman" w:hAnsi="Times New Roman" w:cs="Times New Roman"/>
          <w:noProof/>
        </w:rPr>
        <w:t xml:space="preserve"> 1</w:t>
      </w:r>
      <w:r w:rsidR="002A34A0" w:rsidRPr="00C118A4">
        <w:rPr>
          <w:rFonts w:ascii="Times New Roman" w:eastAsia="Times New Roman" w:hAnsi="Times New Roman" w:cs="Times New Roman"/>
          <w:noProof/>
        </w:rPr>
        <w:t> </w:t>
      </w:r>
      <w:r w:rsidR="00A11FAF" w:rsidRPr="00C118A4">
        <w:rPr>
          <w:rFonts w:ascii="Times New Roman" w:eastAsia="Times New Roman" w:hAnsi="Times New Roman" w:cs="Times New Roman"/>
          <w:noProof/>
        </w:rPr>
        <w:t xml:space="preserve">200 mg </w:t>
      </w:r>
      <w:r w:rsidR="002A34A0" w:rsidRPr="00C118A4">
        <w:rPr>
          <w:rFonts w:ascii="Times New Roman" w:eastAsia="Times New Roman" w:hAnsi="Times New Roman" w:cs="Times New Roman"/>
          <w:noProof/>
        </w:rPr>
        <w:t xml:space="preserve">ibuprofeno </w:t>
      </w:r>
      <w:r w:rsidR="00A11FAF" w:rsidRPr="00C118A4">
        <w:rPr>
          <w:rFonts w:ascii="Times New Roman" w:eastAsia="Times New Roman" w:hAnsi="Times New Roman" w:cs="Times New Roman"/>
          <w:noProof/>
        </w:rPr>
        <w:t>paros doze</w:t>
      </w:r>
      <w:r w:rsidR="002A34A0" w:rsidRPr="00C118A4">
        <w:rPr>
          <w:rFonts w:ascii="Times New Roman" w:eastAsia="Times New Roman" w:hAnsi="Times New Roman" w:cs="Times New Roman"/>
          <w:noProof/>
        </w:rPr>
        <w:t>s</w:t>
      </w:r>
      <w:r w:rsidR="00A11FAF" w:rsidRPr="00C118A4">
        <w:rPr>
          <w:rFonts w:ascii="Times New Roman" w:eastAsia="Times New Roman" w:hAnsi="Times New Roman" w:cs="Times New Roman"/>
          <w:noProof/>
        </w:rPr>
        <w:t xml:space="preserve"> </w:t>
      </w:r>
      <w:r w:rsidR="002A34A0" w:rsidRPr="00C118A4">
        <w:rPr>
          <w:rFonts w:ascii="Times New Roman" w:eastAsia="Times New Roman" w:hAnsi="Times New Roman" w:cs="Times New Roman"/>
          <w:noProof/>
        </w:rPr>
        <w:t xml:space="preserve">per burną </w:t>
      </w:r>
      <w:r w:rsidR="00A11FAF" w:rsidRPr="00C118A4">
        <w:rPr>
          <w:rFonts w:ascii="Times New Roman" w:eastAsia="Times New Roman" w:hAnsi="Times New Roman" w:cs="Times New Roman"/>
          <w:noProof/>
        </w:rPr>
        <w:t xml:space="preserve">ir </w:t>
      </w:r>
      <w:r w:rsidR="0086116F" w:rsidRPr="00C118A4">
        <w:rPr>
          <w:rFonts w:ascii="Times New Roman" w:eastAsia="Times New Roman" w:hAnsi="Times New Roman" w:cs="Times New Roman"/>
          <w:noProof/>
        </w:rPr>
        <w:t>didžiausią</w:t>
      </w:r>
      <w:r w:rsidR="002A34A0" w:rsidRPr="00C118A4">
        <w:rPr>
          <w:rFonts w:ascii="Times New Roman" w:eastAsia="Times New Roman" w:hAnsi="Times New Roman" w:cs="Times New Roman"/>
          <w:noProof/>
        </w:rPr>
        <w:t xml:space="preserve"> </w:t>
      </w:r>
      <w:r w:rsidR="00A11FAF" w:rsidRPr="00C118A4">
        <w:rPr>
          <w:rFonts w:ascii="Times New Roman" w:eastAsia="Times New Roman" w:hAnsi="Times New Roman" w:cs="Times New Roman"/>
          <w:noProof/>
        </w:rPr>
        <w:t>1</w:t>
      </w:r>
      <w:r w:rsidR="002A34A0" w:rsidRPr="00C118A4">
        <w:rPr>
          <w:rFonts w:ascii="Times New Roman" w:eastAsia="Times New Roman" w:hAnsi="Times New Roman" w:cs="Times New Roman"/>
          <w:noProof/>
        </w:rPr>
        <w:t> </w:t>
      </w:r>
      <w:r w:rsidR="00A11FAF" w:rsidRPr="00C118A4">
        <w:rPr>
          <w:rFonts w:ascii="Times New Roman" w:eastAsia="Times New Roman" w:hAnsi="Times New Roman" w:cs="Times New Roman"/>
          <w:noProof/>
        </w:rPr>
        <w:t>800 mg doz</w:t>
      </w:r>
      <w:r w:rsidR="0086116F" w:rsidRPr="00C118A4">
        <w:rPr>
          <w:rFonts w:ascii="Times New Roman" w:eastAsia="Times New Roman" w:hAnsi="Times New Roman" w:cs="Times New Roman"/>
          <w:noProof/>
        </w:rPr>
        <w:t>ę</w:t>
      </w:r>
      <w:r w:rsidR="00A11FAF" w:rsidRPr="00C118A4">
        <w:rPr>
          <w:rFonts w:ascii="Times New Roman" w:eastAsia="Times New Roman" w:hAnsi="Times New Roman" w:cs="Times New Roman"/>
          <w:noProof/>
        </w:rPr>
        <w:t xml:space="preserve"> žvakučių forma</w:t>
      </w:r>
      <w:r w:rsidR="00042AFF" w:rsidRPr="00C118A4">
        <w:rPr>
          <w:rFonts w:ascii="Times New Roman" w:eastAsia="Times New Roman" w:hAnsi="Times New Roman" w:cs="Times New Roman"/>
          <w:noProof/>
        </w:rPr>
        <w:t>, duomenimis</w:t>
      </w:r>
      <w:r w:rsidR="00A11FAF" w:rsidRPr="00C118A4">
        <w:rPr>
          <w:rFonts w:ascii="Times New Roman" w:eastAsia="Times New Roman" w:hAnsi="Times New Roman" w:cs="Times New Roman"/>
          <w:noProof/>
        </w:rPr>
        <w:t>.</w:t>
      </w:r>
    </w:p>
    <w:p w14:paraId="4284C46B" w14:textId="77777777" w:rsidR="00A11FAF" w:rsidRPr="00C118A4" w:rsidRDefault="00A11FAF" w:rsidP="00A11FAF">
      <w:pPr>
        <w:tabs>
          <w:tab w:val="left" w:pos="540"/>
          <w:tab w:val="left" w:pos="1276"/>
        </w:tabs>
        <w:spacing w:after="0" w:line="240" w:lineRule="auto"/>
        <w:rPr>
          <w:rFonts w:ascii="Times New Roman" w:eastAsia="Times New Roman" w:hAnsi="Times New Roman" w:cs="Times New Roman"/>
          <w:noProof/>
        </w:rPr>
      </w:pPr>
    </w:p>
    <w:p w14:paraId="7A7004B9" w14:textId="4BE2B819" w:rsidR="00A11FAF" w:rsidRPr="00C118A4" w:rsidRDefault="00F90C04" w:rsidP="00A11FAF">
      <w:pPr>
        <w:tabs>
          <w:tab w:val="left" w:pos="540"/>
          <w:tab w:val="left" w:pos="1276"/>
        </w:tabs>
        <w:spacing w:after="0" w:line="240" w:lineRule="auto"/>
        <w:rPr>
          <w:rFonts w:ascii="Times New Roman" w:eastAsia="Times New Roman" w:hAnsi="Times New Roman" w:cs="Times New Roman"/>
          <w:noProof/>
        </w:rPr>
      </w:pPr>
      <w:r w:rsidRPr="00C118A4">
        <w:rPr>
          <w:rFonts w:ascii="Times New Roman" w:eastAsia="Times New Roman" w:hAnsi="Times New Roman" w:cs="Times New Roman"/>
          <w:noProof/>
        </w:rPr>
        <w:t xml:space="preserve">Toliau </w:t>
      </w:r>
      <w:r w:rsidR="00A11FAF" w:rsidRPr="00C118A4">
        <w:rPr>
          <w:rFonts w:ascii="Times New Roman" w:eastAsia="Times New Roman" w:hAnsi="Times New Roman" w:cs="Times New Roman"/>
          <w:noProof/>
        </w:rPr>
        <w:t>išvardyt</w:t>
      </w:r>
      <w:r w:rsidRPr="00C118A4">
        <w:rPr>
          <w:rFonts w:ascii="Times New Roman" w:eastAsia="Times New Roman" w:hAnsi="Times New Roman" w:cs="Times New Roman"/>
          <w:noProof/>
        </w:rPr>
        <w:t>as</w:t>
      </w:r>
      <w:r w:rsidR="00A11FAF" w:rsidRPr="00C118A4">
        <w:rPr>
          <w:rFonts w:ascii="Times New Roman" w:eastAsia="Times New Roman" w:hAnsi="Times New Roman" w:cs="Times New Roman"/>
          <w:noProof/>
        </w:rPr>
        <w:t xml:space="preserve"> nepageidaujam</w:t>
      </w:r>
      <w:r w:rsidRPr="00C118A4">
        <w:rPr>
          <w:rFonts w:ascii="Times New Roman" w:eastAsia="Times New Roman" w:hAnsi="Times New Roman" w:cs="Times New Roman"/>
          <w:noProof/>
        </w:rPr>
        <w:t>as</w:t>
      </w:r>
      <w:r w:rsidR="00A11FAF" w:rsidRPr="00C118A4">
        <w:rPr>
          <w:rFonts w:ascii="Times New Roman" w:eastAsia="Times New Roman" w:hAnsi="Times New Roman" w:cs="Times New Roman"/>
          <w:noProof/>
        </w:rPr>
        <w:t xml:space="preserve"> </w:t>
      </w:r>
      <w:r w:rsidRPr="00C118A4">
        <w:rPr>
          <w:rFonts w:ascii="Times New Roman" w:eastAsia="Times New Roman" w:hAnsi="Times New Roman" w:cs="Times New Roman"/>
          <w:noProof/>
        </w:rPr>
        <w:t xml:space="preserve">reakcijas į vaistinį preparatą </w:t>
      </w:r>
      <w:r w:rsidR="00A11FAF" w:rsidRPr="00C118A4">
        <w:rPr>
          <w:rFonts w:ascii="Times New Roman" w:eastAsia="Times New Roman" w:hAnsi="Times New Roman" w:cs="Times New Roman"/>
          <w:noProof/>
        </w:rPr>
        <w:t>reikia vertinti</w:t>
      </w:r>
      <w:r w:rsidRPr="00C118A4">
        <w:rPr>
          <w:rFonts w:ascii="Times New Roman" w:eastAsia="Times New Roman" w:hAnsi="Times New Roman" w:cs="Times New Roman"/>
          <w:noProof/>
        </w:rPr>
        <w:t>,</w:t>
      </w:r>
      <w:r w:rsidR="00A11FAF" w:rsidRPr="00C118A4">
        <w:rPr>
          <w:rFonts w:ascii="Times New Roman" w:eastAsia="Times New Roman" w:hAnsi="Times New Roman" w:cs="Times New Roman"/>
          <w:noProof/>
        </w:rPr>
        <w:t xml:space="preserve"> atsižvelgiant į tai, kad j</w:t>
      </w:r>
      <w:r w:rsidRPr="00C118A4">
        <w:rPr>
          <w:rFonts w:ascii="Times New Roman" w:eastAsia="Times New Roman" w:hAnsi="Times New Roman" w:cs="Times New Roman"/>
          <w:noProof/>
        </w:rPr>
        <w:t>o</w:t>
      </w:r>
      <w:r w:rsidR="00A11FAF" w:rsidRPr="00C118A4">
        <w:rPr>
          <w:rFonts w:ascii="Times New Roman" w:eastAsia="Times New Roman" w:hAnsi="Times New Roman" w:cs="Times New Roman"/>
          <w:noProof/>
        </w:rPr>
        <w:t xml:space="preserve">s labiausiai </w:t>
      </w:r>
      <w:r w:rsidRPr="00C118A4">
        <w:rPr>
          <w:rFonts w:ascii="Times New Roman" w:eastAsia="Times New Roman" w:hAnsi="Times New Roman" w:cs="Times New Roman"/>
          <w:noProof/>
        </w:rPr>
        <w:t>priklauso nuo</w:t>
      </w:r>
      <w:r w:rsidR="00A11FAF" w:rsidRPr="00C118A4">
        <w:rPr>
          <w:rFonts w:ascii="Times New Roman" w:eastAsia="Times New Roman" w:hAnsi="Times New Roman" w:cs="Times New Roman"/>
          <w:noProof/>
        </w:rPr>
        <w:t xml:space="preserve"> doz</w:t>
      </w:r>
      <w:r w:rsidRPr="00C118A4">
        <w:rPr>
          <w:rFonts w:ascii="Times New Roman" w:eastAsia="Times New Roman" w:hAnsi="Times New Roman" w:cs="Times New Roman"/>
          <w:noProof/>
        </w:rPr>
        <w:t>ės</w:t>
      </w:r>
      <w:r w:rsidR="00A11FAF" w:rsidRPr="00C118A4">
        <w:rPr>
          <w:rFonts w:ascii="Times New Roman" w:eastAsia="Times New Roman" w:hAnsi="Times New Roman" w:cs="Times New Roman"/>
          <w:noProof/>
        </w:rPr>
        <w:t xml:space="preserve"> </w:t>
      </w:r>
      <w:r w:rsidRPr="00C118A4">
        <w:rPr>
          <w:rFonts w:ascii="Times New Roman" w:eastAsia="Times New Roman" w:hAnsi="Times New Roman" w:cs="Times New Roman"/>
          <w:noProof/>
        </w:rPr>
        <w:t>ir pasireiškia</w:t>
      </w:r>
      <w:r w:rsidR="00A11FAF" w:rsidRPr="00C118A4">
        <w:rPr>
          <w:rFonts w:ascii="Times New Roman" w:eastAsia="Times New Roman" w:hAnsi="Times New Roman" w:cs="Times New Roman"/>
          <w:noProof/>
        </w:rPr>
        <w:t xml:space="preserve"> individualiai </w:t>
      </w:r>
      <w:r w:rsidRPr="00C118A4">
        <w:rPr>
          <w:rFonts w:ascii="Times New Roman" w:eastAsia="Times New Roman" w:hAnsi="Times New Roman" w:cs="Times New Roman"/>
          <w:noProof/>
        </w:rPr>
        <w:t>skrtingai</w:t>
      </w:r>
      <w:r w:rsidR="00A11FAF" w:rsidRPr="00C118A4">
        <w:rPr>
          <w:rFonts w:ascii="Times New Roman" w:eastAsia="Times New Roman" w:hAnsi="Times New Roman" w:cs="Times New Roman"/>
          <w:noProof/>
        </w:rPr>
        <w:t>.</w:t>
      </w:r>
    </w:p>
    <w:p w14:paraId="367234D4" w14:textId="77777777" w:rsidR="00A11FAF" w:rsidRPr="00C118A4" w:rsidRDefault="00A11FAF" w:rsidP="00A11FAF">
      <w:pPr>
        <w:tabs>
          <w:tab w:val="left" w:pos="540"/>
          <w:tab w:val="left" w:pos="1276"/>
        </w:tabs>
        <w:spacing w:after="0" w:line="240" w:lineRule="auto"/>
        <w:rPr>
          <w:rFonts w:ascii="Times New Roman" w:eastAsia="Times New Roman" w:hAnsi="Times New Roman" w:cs="Times New Roman"/>
          <w:noProof/>
        </w:rPr>
      </w:pPr>
    </w:p>
    <w:p w14:paraId="7492AC7D" w14:textId="24B46D10"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r w:rsidRPr="00C118A4">
        <w:rPr>
          <w:rFonts w:ascii="Times New Roman" w:eastAsia="Times New Roman" w:hAnsi="Times New Roman" w:cs="Times New Roman"/>
          <w:noProof/>
        </w:rPr>
        <w:t>Dažniausiai stebėt</w:t>
      </w:r>
      <w:r w:rsidR="00721BC7" w:rsidRPr="00C118A4">
        <w:rPr>
          <w:rFonts w:ascii="Times New Roman" w:eastAsia="Times New Roman" w:hAnsi="Times New Roman" w:cs="Times New Roman"/>
          <w:noProof/>
        </w:rPr>
        <w:t>i</w:t>
      </w:r>
      <w:r w:rsidRPr="00C118A4">
        <w:rPr>
          <w:rFonts w:ascii="Times New Roman" w:eastAsia="Times New Roman" w:hAnsi="Times New Roman" w:cs="Times New Roman"/>
          <w:noProof/>
        </w:rPr>
        <w:t xml:space="preserve"> nepageidaujam</w:t>
      </w:r>
      <w:r w:rsidR="00721BC7" w:rsidRPr="00C118A4">
        <w:rPr>
          <w:rFonts w:ascii="Times New Roman" w:eastAsia="Times New Roman" w:hAnsi="Times New Roman" w:cs="Times New Roman"/>
          <w:noProof/>
        </w:rPr>
        <w:t>i</w:t>
      </w:r>
      <w:r w:rsidR="0086116F" w:rsidRPr="00C118A4">
        <w:rPr>
          <w:rFonts w:ascii="Times New Roman" w:eastAsia="Times New Roman" w:hAnsi="Times New Roman" w:cs="Times New Roman"/>
          <w:noProof/>
        </w:rPr>
        <w:t xml:space="preserve"> </w:t>
      </w:r>
      <w:r w:rsidRPr="00C118A4">
        <w:rPr>
          <w:rFonts w:ascii="Times New Roman" w:eastAsia="Times New Roman" w:hAnsi="Times New Roman" w:cs="Times New Roman"/>
          <w:noProof/>
        </w:rPr>
        <w:t>virškinimo trakt</w:t>
      </w:r>
      <w:r w:rsidR="00721BC7" w:rsidRPr="00C118A4">
        <w:rPr>
          <w:rFonts w:ascii="Times New Roman" w:eastAsia="Times New Roman" w:hAnsi="Times New Roman" w:cs="Times New Roman"/>
          <w:noProof/>
        </w:rPr>
        <w:t>o reiškiniai</w:t>
      </w:r>
      <w:r w:rsidRPr="00C118A4">
        <w:rPr>
          <w:rFonts w:ascii="Times New Roman" w:eastAsia="Times New Roman" w:hAnsi="Times New Roman" w:cs="Times New Roman"/>
          <w:noProof/>
        </w:rPr>
        <w:t>.</w:t>
      </w:r>
      <w:r w:rsidRPr="001C3A39">
        <w:rPr>
          <w:rFonts w:ascii="Times New Roman" w:eastAsia="Times New Roman" w:hAnsi="Times New Roman" w:cs="Times New Roman"/>
          <w:noProof/>
        </w:rPr>
        <w:t xml:space="preserve"> Gali būti pepsinės opos, prakiurimas arba kraujavimas iš virškinimo trakto, kartais </w:t>
      </w:r>
      <w:r w:rsidR="00721BC7">
        <w:rPr>
          <w:rFonts w:ascii="Times New Roman" w:eastAsia="Times New Roman" w:hAnsi="Times New Roman" w:cs="Times New Roman"/>
          <w:noProof/>
        </w:rPr>
        <w:t>mirtinas</w:t>
      </w:r>
      <w:r w:rsidRPr="001C3A39">
        <w:rPr>
          <w:rFonts w:ascii="Times New Roman" w:eastAsia="Times New Roman" w:hAnsi="Times New Roman" w:cs="Times New Roman"/>
          <w:noProof/>
        </w:rPr>
        <w:t>, ypač senyviems pacientams (žr. 4.4</w:t>
      </w:r>
      <w:r w:rsidR="00721BC7">
        <w:rPr>
          <w:rFonts w:ascii="Times New Roman" w:eastAsia="Times New Roman" w:hAnsi="Times New Roman" w:cs="Times New Roman"/>
          <w:noProof/>
        </w:rPr>
        <w:t> </w:t>
      </w:r>
      <w:r w:rsidRPr="001C3A39">
        <w:rPr>
          <w:rFonts w:ascii="Times New Roman" w:eastAsia="Times New Roman" w:hAnsi="Times New Roman" w:cs="Times New Roman"/>
          <w:noProof/>
        </w:rPr>
        <w:t xml:space="preserve">skyrių). </w:t>
      </w:r>
      <w:r w:rsidR="009D67BC" w:rsidRPr="00EA191A">
        <w:rPr>
          <w:rFonts w:ascii="Times New Roman" w:hAnsi="Times New Roman" w:cs="Times New Roman"/>
        </w:rPr>
        <w:t xml:space="preserve">Gauta pranešimų apie po pavartojimo pasireiškusius </w:t>
      </w:r>
      <w:r w:rsidRPr="001C3A39">
        <w:rPr>
          <w:rFonts w:ascii="Times New Roman" w:eastAsia="Times New Roman" w:hAnsi="Times New Roman" w:cs="Times New Roman"/>
          <w:noProof/>
        </w:rPr>
        <w:t xml:space="preserve"> pykinim</w:t>
      </w:r>
      <w:r w:rsidR="009D67BC">
        <w:rPr>
          <w:rFonts w:ascii="Times New Roman" w:eastAsia="Times New Roman" w:hAnsi="Times New Roman" w:cs="Times New Roman"/>
          <w:noProof/>
        </w:rPr>
        <w:t>ą</w:t>
      </w:r>
      <w:r w:rsidRPr="001C3A39">
        <w:rPr>
          <w:rFonts w:ascii="Times New Roman" w:eastAsia="Times New Roman" w:hAnsi="Times New Roman" w:cs="Times New Roman"/>
          <w:noProof/>
        </w:rPr>
        <w:t>, vėmim</w:t>
      </w:r>
      <w:r w:rsidR="009D67BC">
        <w:rPr>
          <w:rFonts w:ascii="Times New Roman" w:eastAsia="Times New Roman" w:hAnsi="Times New Roman" w:cs="Times New Roman"/>
          <w:noProof/>
        </w:rPr>
        <w:t>ą</w:t>
      </w:r>
      <w:r w:rsidRPr="001C3A39">
        <w:rPr>
          <w:rFonts w:ascii="Times New Roman" w:eastAsia="Times New Roman" w:hAnsi="Times New Roman" w:cs="Times New Roman"/>
          <w:noProof/>
        </w:rPr>
        <w:t>, viduriavim</w:t>
      </w:r>
      <w:r w:rsidR="009D67BC">
        <w:rPr>
          <w:rFonts w:ascii="Times New Roman" w:eastAsia="Times New Roman" w:hAnsi="Times New Roman" w:cs="Times New Roman"/>
          <w:noProof/>
        </w:rPr>
        <w:t>ą</w:t>
      </w:r>
      <w:r w:rsidRPr="001C3A39">
        <w:rPr>
          <w:rFonts w:ascii="Times New Roman" w:eastAsia="Times New Roman" w:hAnsi="Times New Roman" w:cs="Times New Roman"/>
          <w:noProof/>
        </w:rPr>
        <w:t>, meteorizm</w:t>
      </w:r>
      <w:r w:rsidR="009D67BC">
        <w:rPr>
          <w:rFonts w:ascii="Times New Roman" w:eastAsia="Times New Roman" w:hAnsi="Times New Roman" w:cs="Times New Roman"/>
          <w:noProof/>
        </w:rPr>
        <w:t>ą</w:t>
      </w:r>
      <w:r w:rsidRPr="001C3A39">
        <w:rPr>
          <w:rFonts w:ascii="Times New Roman" w:eastAsia="Times New Roman" w:hAnsi="Times New Roman" w:cs="Times New Roman"/>
          <w:noProof/>
        </w:rPr>
        <w:t>, vidurių užkietėjim</w:t>
      </w:r>
      <w:r w:rsidR="009D67BC">
        <w:rPr>
          <w:rFonts w:ascii="Times New Roman" w:eastAsia="Times New Roman" w:hAnsi="Times New Roman" w:cs="Times New Roman"/>
          <w:noProof/>
        </w:rPr>
        <w:t>ą</w:t>
      </w:r>
      <w:r w:rsidRPr="001C3A39">
        <w:rPr>
          <w:rFonts w:ascii="Times New Roman" w:eastAsia="Times New Roman" w:hAnsi="Times New Roman" w:cs="Times New Roman"/>
          <w:noProof/>
        </w:rPr>
        <w:t>, dispepsij</w:t>
      </w:r>
      <w:r w:rsidR="009D67BC">
        <w:rPr>
          <w:rFonts w:ascii="Times New Roman" w:eastAsia="Times New Roman" w:hAnsi="Times New Roman" w:cs="Times New Roman"/>
          <w:noProof/>
        </w:rPr>
        <w:t>ą</w:t>
      </w:r>
      <w:r w:rsidRPr="001C3A39">
        <w:rPr>
          <w:rFonts w:ascii="Times New Roman" w:eastAsia="Times New Roman" w:hAnsi="Times New Roman" w:cs="Times New Roman"/>
          <w:noProof/>
        </w:rPr>
        <w:t>, pilvo skausm</w:t>
      </w:r>
      <w:r w:rsidR="009D67BC">
        <w:rPr>
          <w:rFonts w:ascii="Times New Roman" w:eastAsia="Times New Roman" w:hAnsi="Times New Roman" w:cs="Times New Roman"/>
          <w:noProof/>
        </w:rPr>
        <w:t>ą</w:t>
      </w:r>
      <w:r w:rsidRPr="001C3A39">
        <w:rPr>
          <w:rFonts w:ascii="Times New Roman" w:eastAsia="Times New Roman" w:hAnsi="Times New Roman" w:cs="Times New Roman"/>
          <w:noProof/>
        </w:rPr>
        <w:t>, melen</w:t>
      </w:r>
      <w:r w:rsidR="009D67BC">
        <w:rPr>
          <w:rFonts w:ascii="Times New Roman" w:eastAsia="Times New Roman" w:hAnsi="Times New Roman" w:cs="Times New Roman"/>
          <w:noProof/>
        </w:rPr>
        <w:t>ą</w:t>
      </w:r>
      <w:r w:rsidRPr="001C3A39">
        <w:rPr>
          <w:rFonts w:ascii="Times New Roman" w:eastAsia="Times New Roman" w:hAnsi="Times New Roman" w:cs="Times New Roman"/>
          <w:noProof/>
        </w:rPr>
        <w:t>, vėmim</w:t>
      </w:r>
      <w:r w:rsidR="009D67BC">
        <w:rPr>
          <w:rFonts w:ascii="Times New Roman" w:eastAsia="Times New Roman" w:hAnsi="Times New Roman" w:cs="Times New Roman"/>
          <w:noProof/>
        </w:rPr>
        <w:t>ą</w:t>
      </w:r>
      <w:r w:rsidRPr="001C3A39">
        <w:rPr>
          <w:rFonts w:ascii="Times New Roman" w:eastAsia="Times New Roman" w:hAnsi="Times New Roman" w:cs="Times New Roman"/>
          <w:noProof/>
        </w:rPr>
        <w:t xml:space="preserve"> su krauju, opin</w:t>
      </w:r>
      <w:r w:rsidR="009D67BC">
        <w:rPr>
          <w:rFonts w:ascii="Times New Roman" w:eastAsia="Times New Roman" w:hAnsi="Times New Roman" w:cs="Times New Roman"/>
          <w:noProof/>
        </w:rPr>
        <w:t>į</w:t>
      </w:r>
      <w:r w:rsidRPr="001C3A39">
        <w:rPr>
          <w:rFonts w:ascii="Times New Roman" w:eastAsia="Times New Roman" w:hAnsi="Times New Roman" w:cs="Times New Roman"/>
          <w:noProof/>
        </w:rPr>
        <w:t xml:space="preserve"> stomatit</w:t>
      </w:r>
      <w:r w:rsidR="0086116F">
        <w:rPr>
          <w:rFonts w:ascii="Times New Roman" w:eastAsia="Times New Roman" w:hAnsi="Times New Roman" w:cs="Times New Roman"/>
          <w:noProof/>
        </w:rPr>
        <w:t>ą</w:t>
      </w:r>
      <w:r w:rsidRPr="001C3A39">
        <w:rPr>
          <w:rFonts w:ascii="Times New Roman" w:eastAsia="Times New Roman" w:hAnsi="Times New Roman" w:cs="Times New Roman"/>
          <w:noProof/>
        </w:rPr>
        <w:t>, kolito ir Krono (</w:t>
      </w:r>
      <w:r w:rsidRPr="001C3A39">
        <w:rPr>
          <w:rFonts w:ascii="Times New Roman" w:eastAsia="Times New Roman" w:hAnsi="Times New Roman" w:cs="Times New Roman"/>
          <w:i/>
          <w:noProof/>
        </w:rPr>
        <w:t>Crohn</w:t>
      </w:r>
      <w:r w:rsidRPr="001C3A39">
        <w:rPr>
          <w:rFonts w:ascii="Times New Roman" w:eastAsia="Times New Roman" w:hAnsi="Times New Roman" w:cs="Times New Roman"/>
          <w:noProof/>
        </w:rPr>
        <w:t>) ligos paūmėjim</w:t>
      </w:r>
      <w:r w:rsidR="009D67BC">
        <w:rPr>
          <w:rFonts w:ascii="Times New Roman" w:eastAsia="Times New Roman" w:hAnsi="Times New Roman" w:cs="Times New Roman"/>
          <w:noProof/>
        </w:rPr>
        <w:t>ą</w:t>
      </w:r>
      <w:r w:rsidRPr="001C3A39">
        <w:rPr>
          <w:rFonts w:ascii="Times New Roman" w:eastAsia="Times New Roman" w:hAnsi="Times New Roman" w:cs="Times New Roman"/>
          <w:noProof/>
        </w:rPr>
        <w:t xml:space="preserve"> (žr. 4.4</w:t>
      </w:r>
      <w:r w:rsidR="009D67BC">
        <w:rPr>
          <w:rFonts w:ascii="Times New Roman" w:eastAsia="Times New Roman" w:hAnsi="Times New Roman" w:cs="Times New Roman"/>
          <w:noProof/>
        </w:rPr>
        <w:t> </w:t>
      </w:r>
      <w:r w:rsidRPr="001C3A39">
        <w:rPr>
          <w:rFonts w:ascii="Times New Roman" w:eastAsia="Times New Roman" w:hAnsi="Times New Roman" w:cs="Times New Roman"/>
          <w:noProof/>
        </w:rPr>
        <w:t>skyrių). Rečiau pasitaikė gastritas.</w:t>
      </w:r>
      <w:r w:rsidR="00064363">
        <w:rPr>
          <w:rFonts w:ascii="Times New Roman" w:eastAsia="Times New Roman" w:hAnsi="Times New Roman" w:cs="Times New Roman"/>
          <w:noProof/>
        </w:rPr>
        <w:t xml:space="preserve"> </w:t>
      </w:r>
      <w:r w:rsidRPr="001C3A39">
        <w:rPr>
          <w:rFonts w:ascii="Times New Roman" w:eastAsia="Times New Roman" w:hAnsi="Times New Roman" w:cs="Times New Roman"/>
          <w:noProof/>
        </w:rPr>
        <w:t>Kraujavimo iš virškinimo trakto rizika ypač susijusi su doze ir vartojimo trukme.</w:t>
      </w:r>
    </w:p>
    <w:p w14:paraId="39F02ABA"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p w14:paraId="4DA3EA07"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r w:rsidRPr="001C3A39">
        <w:rPr>
          <w:rFonts w:ascii="Times New Roman" w:eastAsia="Times New Roman" w:hAnsi="Times New Roman" w:cs="Times New Roman"/>
          <w:noProof/>
        </w:rPr>
        <w:t>Pranešama apie edemą, hipertenziją ir širdies nepakankamumą, susijusius su NVNU vartojimu.</w:t>
      </w:r>
    </w:p>
    <w:p w14:paraId="2455DAD2"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p w14:paraId="0CB880AF" w14:textId="07699E2E"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r w:rsidRPr="001C3A39">
        <w:rPr>
          <w:rFonts w:ascii="Times New Roman" w:eastAsia="Times New Roman" w:hAnsi="Times New Roman" w:cs="Times New Roman"/>
          <w:noProof/>
        </w:rPr>
        <w:t>Klinikiniais tyrimais nustatyta, kad ibuprofeno vartojimas, ypač didelėmis dozėmis (2</w:t>
      </w:r>
      <w:r w:rsidR="00C46239">
        <w:rPr>
          <w:rFonts w:ascii="Times New Roman" w:eastAsia="Times New Roman" w:hAnsi="Times New Roman" w:cs="Times New Roman"/>
          <w:noProof/>
        </w:rPr>
        <w:t> </w:t>
      </w:r>
      <w:r w:rsidRPr="001C3A39">
        <w:rPr>
          <w:rFonts w:ascii="Times New Roman" w:eastAsia="Times New Roman" w:hAnsi="Times New Roman" w:cs="Times New Roman"/>
          <w:noProof/>
        </w:rPr>
        <w:t>400</w:t>
      </w:r>
      <w:r w:rsidR="00C46239">
        <w:rPr>
          <w:rFonts w:ascii="Times New Roman" w:eastAsia="Times New Roman" w:hAnsi="Times New Roman" w:cs="Times New Roman"/>
          <w:noProof/>
        </w:rPr>
        <w:t> </w:t>
      </w:r>
      <w:r w:rsidRPr="001C3A39">
        <w:rPr>
          <w:rFonts w:ascii="Times New Roman" w:eastAsia="Times New Roman" w:hAnsi="Times New Roman" w:cs="Times New Roman"/>
          <w:noProof/>
        </w:rPr>
        <w:t>mg per parą), gali būti susijęs su nedideliu arterijų trombozės reiškinių (pvz., miokardo infarkto arba insulto) rizikos padidėjimu (žr. 4.4</w:t>
      </w:r>
      <w:r w:rsidR="00C46239">
        <w:rPr>
          <w:rFonts w:ascii="Times New Roman" w:eastAsia="Times New Roman" w:hAnsi="Times New Roman" w:cs="Times New Roman"/>
          <w:noProof/>
        </w:rPr>
        <w:t> </w:t>
      </w:r>
      <w:r w:rsidRPr="001C3A39">
        <w:rPr>
          <w:rFonts w:ascii="Times New Roman" w:eastAsia="Times New Roman" w:hAnsi="Times New Roman" w:cs="Times New Roman"/>
          <w:noProof/>
        </w:rPr>
        <w:t>skyrių).</w:t>
      </w:r>
    </w:p>
    <w:p w14:paraId="1D2D7D9D"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p w14:paraId="7538A0D0" w14:textId="77777777" w:rsidR="00A11FAF" w:rsidRPr="001D7D4B" w:rsidRDefault="00A11FAF" w:rsidP="00A11FAF">
      <w:pPr>
        <w:tabs>
          <w:tab w:val="left" w:pos="540"/>
          <w:tab w:val="left" w:pos="1276"/>
        </w:tabs>
        <w:spacing w:after="0" w:line="240" w:lineRule="auto"/>
        <w:rPr>
          <w:rFonts w:ascii="Times New Roman" w:eastAsia="Times New Roman" w:hAnsi="Times New Roman" w:cs="Times New Roman"/>
          <w:i/>
          <w:noProof/>
        </w:rPr>
      </w:pPr>
      <w:r w:rsidRPr="001D7D4B">
        <w:rPr>
          <w:rFonts w:ascii="Times New Roman" w:eastAsia="Times New Roman" w:hAnsi="Times New Roman" w:cs="Times New Roman"/>
          <w:i/>
          <w:noProof/>
        </w:rPr>
        <w:t>Infekcijos ir infestacijos</w:t>
      </w:r>
    </w:p>
    <w:p w14:paraId="187E2EEC" w14:textId="3BD4D3C6"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r w:rsidRPr="00C118A4">
        <w:rPr>
          <w:rFonts w:ascii="Times New Roman" w:eastAsia="Times New Roman" w:hAnsi="Times New Roman" w:cs="Times New Roman"/>
          <w:i/>
          <w:iCs/>
          <w:noProof/>
        </w:rPr>
        <w:t>Labai ret</w:t>
      </w:r>
      <w:r w:rsidR="00876461">
        <w:rPr>
          <w:rFonts w:ascii="Times New Roman" w:eastAsia="Times New Roman" w:hAnsi="Times New Roman" w:cs="Times New Roman"/>
          <w:i/>
          <w:iCs/>
          <w:noProof/>
        </w:rPr>
        <w:t>as</w:t>
      </w:r>
      <w:r w:rsidRPr="001C3A39">
        <w:rPr>
          <w:rFonts w:ascii="Times New Roman" w:eastAsia="Times New Roman" w:hAnsi="Times New Roman" w:cs="Times New Roman"/>
          <w:noProof/>
        </w:rPr>
        <w:t>: aprašyt</w:t>
      </w:r>
      <w:r w:rsidR="00D456CC">
        <w:rPr>
          <w:rFonts w:ascii="Times New Roman" w:eastAsia="Times New Roman" w:hAnsi="Times New Roman" w:cs="Times New Roman"/>
          <w:noProof/>
        </w:rPr>
        <w:t>as</w:t>
      </w:r>
      <w:r w:rsidRPr="001C3A39">
        <w:rPr>
          <w:rFonts w:ascii="Times New Roman" w:eastAsia="Times New Roman" w:hAnsi="Times New Roman" w:cs="Times New Roman"/>
          <w:noProof/>
        </w:rPr>
        <w:t xml:space="preserve"> su infekci</w:t>
      </w:r>
      <w:r w:rsidR="000D4174">
        <w:rPr>
          <w:rFonts w:ascii="Times New Roman" w:eastAsia="Times New Roman" w:hAnsi="Times New Roman" w:cs="Times New Roman"/>
          <w:noProof/>
        </w:rPr>
        <w:t>ja</w:t>
      </w:r>
      <w:r w:rsidRPr="001C3A39">
        <w:rPr>
          <w:rFonts w:ascii="Times New Roman" w:eastAsia="Times New Roman" w:hAnsi="Times New Roman" w:cs="Times New Roman"/>
          <w:noProof/>
        </w:rPr>
        <w:t xml:space="preserve"> </w:t>
      </w:r>
      <w:r w:rsidR="000D4174">
        <w:rPr>
          <w:rFonts w:ascii="Times New Roman" w:eastAsia="Times New Roman" w:hAnsi="Times New Roman" w:cs="Times New Roman"/>
          <w:noProof/>
        </w:rPr>
        <w:t xml:space="preserve">susijusio </w:t>
      </w:r>
      <w:r w:rsidRPr="001C3A39">
        <w:rPr>
          <w:rFonts w:ascii="Times New Roman" w:eastAsia="Times New Roman" w:hAnsi="Times New Roman" w:cs="Times New Roman"/>
          <w:noProof/>
        </w:rPr>
        <w:t>uždegim</w:t>
      </w:r>
      <w:r w:rsidR="000D4174">
        <w:rPr>
          <w:rFonts w:ascii="Times New Roman" w:eastAsia="Times New Roman" w:hAnsi="Times New Roman" w:cs="Times New Roman"/>
          <w:noProof/>
        </w:rPr>
        <w:t>o</w:t>
      </w:r>
      <w:r w:rsidRPr="001C3A39">
        <w:rPr>
          <w:rFonts w:ascii="Times New Roman" w:eastAsia="Times New Roman" w:hAnsi="Times New Roman" w:cs="Times New Roman"/>
          <w:noProof/>
        </w:rPr>
        <w:t xml:space="preserve"> paūmėjimas (pvz., nekrozini</w:t>
      </w:r>
      <w:r w:rsidR="00D456CC">
        <w:rPr>
          <w:rFonts w:ascii="Times New Roman" w:eastAsia="Times New Roman" w:hAnsi="Times New Roman" w:cs="Times New Roman"/>
          <w:noProof/>
        </w:rPr>
        <w:t>s</w:t>
      </w:r>
      <w:r w:rsidRPr="001C3A39">
        <w:rPr>
          <w:rFonts w:ascii="Times New Roman" w:eastAsia="Times New Roman" w:hAnsi="Times New Roman" w:cs="Times New Roman"/>
          <w:noProof/>
        </w:rPr>
        <w:t xml:space="preserve"> fascit</w:t>
      </w:r>
      <w:r w:rsidR="00D456CC">
        <w:rPr>
          <w:rFonts w:ascii="Times New Roman" w:eastAsia="Times New Roman" w:hAnsi="Times New Roman" w:cs="Times New Roman"/>
          <w:noProof/>
        </w:rPr>
        <w:t>as</w:t>
      </w:r>
      <w:r w:rsidRPr="001C3A39">
        <w:rPr>
          <w:rFonts w:ascii="Times New Roman" w:eastAsia="Times New Roman" w:hAnsi="Times New Roman" w:cs="Times New Roman"/>
          <w:noProof/>
        </w:rPr>
        <w:t>)</w:t>
      </w:r>
      <w:r w:rsidR="000D4174">
        <w:rPr>
          <w:rFonts w:ascii="Times New Roman" w:eastAsia="Times New Roman" w:hAnsi="Times New Roman" w:cs="Times New Roman"/>
          <w:noProof/>
        </w:rPr>
        <w:t>,</w:t>
      </w:r>
      <w:r w:rsidR="000D4174" w:rsidRPr="000D4174">
        <w:rPr>
          <w:rFonts w:ascii="Times New Roman" w:eastAsia="Times New Roman" w:hAnsi="Times New Roman" w:cs="Times New Roman"/>
          <w:noProof/>
        </w:rPr>
        <w:t xml:space="preserve"> </w:t>
      </w:r>
      <w:r w:rsidR="000D4174" w:rsidRPr="008C49AC">
        <w:rPr>
          <w:rFonts w:ascii="Times New Roman" w:eastAsia="Times New Roman" w:hAnsi="Times New Roman" w:cs="Times New Roman"/>
          <w:noProof/>
        </w:rPr>
        <w:t>sutampantis su sisteminio poveikio nesteroidinių vaistinių preparatų nuo uždegimo vartojimu</w:t>
      </w:r>
      <w:r w:rsidRPr="001C3A39">
        <w:rPr>
          <w:rFonts w:ascii="Times New Roman" w:eastAsia="Times New Roman" w:hAnsi="Times New Roman" w:cs="Times New Roman"/>
          <w:noProof/>
        </w:rPr>
        <w:t xml:space="preserve">. Tai gali būti susiję su </w:t>
      </w:r>
      <w:r w:rsidR="000D4174" w:rsidRPr="008C49AC">
        <w:rPr>
          <w:rFonts w:ascii="Times New Roman" w:eastAsia="Times New Roman" w:hAnsi="Times New Roman" w:cs="Times New Roman"/>
          <w:noProof/>
        </w:rPr>
        <w:t>nesteroidinių vaistinių preparatų nuo uždegimo</w:t>
      </w:r>
      <w:r w:rsidRPr="001C3A39">
        <w:rPr>
          <w:rFonts w:ascii="Times New Roman" w:eastAsia="Times New Roman" w:hAnsi="Times New Roman" w:cs="Times New Roman"/>
          <w:noProof/>
        </w:rPr>
        <w:t xml:space="preserve"> veikimo mechanizmu.</w:t>
      </w:r>
    </w:p>
    <w:p w14:paraId="3BDAC1AA"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p w14:paraId="52447DDC" w14:textId="5F9FD66E"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r w:rsidRPr="001C3A39">
        <w:rPr>
          <w:rFonts w:ascii="Times New Roman" w:eastAsia="Times New Roman" w:hAnsi="Times New Roman" w:cs="Times New Roman"/>
          <w:noProof/>
        </w:rPr>
        <w:t>Jei vartojant Ibustar</w:t>
      </w:r>
      <w:r w:rsidR="0086116F" w:rsidRPr="0086116F">
        <w:rPr>
          <w:rFonts w:ascii="Times New Roman" w:eastAsia="Times New Roman" w:hAnsi="Times New Roman" w:cs="Times New Roman"/>
          <w:noProof/>
        </w:rPr>
        <w:t xml:space="preserve"> </w:t>
      </w:r>
      <w:r w:rsidR="0086116F" w:rsidRPr="001C3A39">
        <w:rPr>
          <w:rFonts w:ascii="Times New Roman" w:eastAsia="Times New Roman" w:hAnsi="Times New Roman" w:cs="Times New Roman"/>
          <w:noProof/>
        </w:rPr>
        <w:t xml:space="preserve">atsiranda </w:t>
      </w:r>
      <w:r w:rsidR="00990205">
        <w:rPr>
          <w:rFonts w:ascii="Times New Roman" w:eastAsia="Times New Roman" w:hAnsi="Times New Roman" w:cs="Times New Roman"/>
          <w:noProof/>
        </w:rPr>
        <w:t xml:space="preserve">ar sunkėja </w:t>
      </w:r>
      <w:r w:rsidR="0086116F" w:rsidRPr="001C3A39">
        <w:rPr>
          <w:rFonts w:ascii="Times New Roman" w:eastAsia="Times New Roman" w:hAnsi="Times New Roman" w:cs="Times New Roman"/>
          <w:noProof/>
        </w:rPr>
        <w:t>infekcijos požymi</w:t>
      </w:r>
      <w:r w:rsidR="00990205">
        <w:rPr>
          <w:rFonts w:ascii="Times New Roman" w:eastAsia="Times New Roman" w:hAnsi="Times New Roman" w:cs="Times New Roman"/>
          <w:noProof/>
        </w:rPr>
        <w:t>ai</w:t>
      </w:r>
      <w:r w:rsidRPr="001C3A39">
        <w:rPr>
          <w:rFonts w:ascii="Times New Roman" w:eastAsia="Times New Roman" w:hAnsi="Times New Roman" w:cs="Times New Roman"/>
          <w:noProof/>
        </w:rPr>
        <w:t xml:space="preserve">, pacientui reikia </w:t>
      </w:r>
      <w:r w:rsidR="00990205">
        <w:rPr>
          <w:rFonts w:ascii="Times New Roman" w:eastAsia="Times New Roman" w:hAnsi="Times New Roman" w:cs="Times New Roman"/>
          <w:noProof/>
        </w:rPr>
        <w:t>rekomenduoti</w:t>
      </w:r>
      <w:r w:rsidRPr="001C3A39">
        <w:rPr>
          <w:rFonts w:ascii="Times New Roman" w:eastAsia="Times New Roman" w:hAnsi="Times New Roman" w:cs="Times New Roman"/>
          <w:noProof/>
        </w:rPr>
        <w:t xml:space="preserve"> nedelsiant kreiptis į gydytoją. Reikia įvertinti, ar nėra indikacijų </w:t>
      </w:r>
      <w:r w:rsidR="00E20136">
        <w:rPr>
          <w:rFonts w:ascii="Times New Roman" w:eastAsia="Times New Roman" w:hAnsi="Times New Roman" w:cs="Times New Roman"/>
          <w:noProof/>
        </w:rPr>
        <w:t xml:space="preserve">skirti </w:t>
      </w:r>
      <w:r w:rsidR="00E26334">
        <w:rPr>
          <w:rFonts w:ascii="Times New Roman" w:eastAsia="Times New Roman" w:hAnsi="Times New Roman" w:cs="Times New Roman"/>
          <w:noProof/>
        </w:rPr>
        <w:t xml:space="preserve">gydymą </w:t>
      </w:r>
      <w:r w:rsidRPr="001C3A39">
        <w:rPr>
          <w:rFonts w:ascii="Times New Roman" w:eastAsia="Times New Roman" w:hAnsi="Times New Roman" w:cs="Times New Roman"/>
          <w:noProof/>
        </w:rPr>
        <w:t>antibiotik</w:t>
      </w:r>
      <w:r w:rsidR="00E26334">
        <w:rPr>
          <w:rFonts w:ascii="Times New Roman" w:eastAsia="Times New Roman" w:hAnsi="Times New Roman" w:cs="Times New Roman"/>
          <w:noProof/>
        </w:rPr>
        <w:t>ais</w:t>
      </w:r>
      <w:r w:rsidRPr="001C3A39">
        <w:rPr>
          <w:rFonts w:ascii="Times New Roman" w:eastAsia="Times New Roman" w:hAnsi="Times New Roman" w:cs="Times New Roman"/>
          <w:noProof/>
        </w:rPr>
        <w:t xml:space="preserve"> ar kit</w:t>
      </w:r>
      <w:r w:rsidR="00E26334">
        <w:rPr>
          <w:rFonts w:ascii="Times New Roman" w:eastAsia="Times New Roman" w:hAnsi="Times New Roman" w:cs="Times New Roman"/>
          <w:noProof/>
        </w:rPr>
        <w:t>ais</w:t>
      </w:r>
      <w:r w:rsidRPr="001C3A39">
        <w:rPr>
          <w:rFonts w:ascii="Times New Roman" w:eastAsia="Times New Roman" w:hAnsi="Times New Roman" w:cs="Times New Roman"/>
          <w:noProof/>
        </w:rPr>
        <w:t xml:space="preserve"> </w:t>
      </w:r>
      <w:r w:rsidR="00E26334">
        <w:rPr>
          <w:rFonts w:ascii="Times New Roman" w:eastAsia="Times New Roman" w:hAnsi="Times New Roman" w:cs="Times New Roman"/>
          <w:noProof/>
        </w:rPr>
        <w:t xml:space="preserve">antiinfekciniais </w:t>
      </w:r>
      <w:r w:rsidRPr="001C3A39">
        <w:rPr>
          <w:rFonts w:ascii="Times New Roman" w:eastAsia="Times New Roman" w:hAnsi="Times New Roman" w:cs="Times New Roman"/>
          <w:noProof/>
        </w:rPr>
        <w:t>vaist</w:t>
      </w:r>
      <w:r w:rsidR="00E20136">
        <w:rPr>
          <w:rFonts w:ascii="Times New Roman" w:eastAsia="Times New Roman" w:hAnsi="Times New Roman" w:cs="Times New Roman"/>
          <w:noProof/>
        </w:rPr>
        <w:t>ini</w:t>
      </w:r>
      <w:r w:rsidR="00E26334">
        <w:rPr>
          <w:rFonts w:ascii="Times New Roman" w:eastAsia="Times New Roman" w:hAnsi="Times New Roman" w:cs="Times New Roman"/>
          <w:noProof/>
        </w:rPr>
        <w:t>ais</w:t>
      </w:r>
      <w:r w:rsidRPr="001C3A39">
        <w:rPr>
          <w:rFonts w:ascii="Times New Roman" w:eastAsia="Times New Roman" w:hAnsi="Times New Roman" w:cs="Times New Roman"/>
          <w:noProof/>
        </w:rPr>
        <w:t xml:space="preserve"> </w:t>
      </w:r>
      <w:r w:rsidR="00E20136">
        <w:rPr>
          <w:rFonts w:ascii="Times New Roman" w:eastAsia="Times New Roman" w:hAnsi="Times New Roman" w:cs="Times New Roman"/>
          <w:noProof/>
        </w:rPr>
        <w:t>preparat</w:t>
      </w:r>
      <w:r w:rsidR="00E26334">
        <w:rPr>
          <w:rFonts w:ascii="Times New Roman" w:eastAsia="Times New Roman" w:hAnsi="Times New Roman" w:cs="Times New Roman"/>
          <w:noProof/>
        </w:rPr>
        <w:t>ais</w:t>
      </w:r>
      <w:r w:rsidRPr="001C3A39">
        <w:rPr>
          <w:rFonts w:ascii="Times New Roman" w:eastAsia="Times New Roman" w:hAnsi="Times New Roman" w:cs="Times New Roman"/>
          <w:noProof/>
        </w:rPr>
        <w:t>.</w:t>
      </w:r>
    </w:p>
    <w:p w14:paraId="289D385D"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p w14:paraId="328820A7" w14:textId="1401B6B1"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r w:rsidRPr="00C118A4">
        <w:rPr>
          <w:rFonts w:ascii="Times New Roman" w:eastAsia="Times New Roman" w:hAnsi="Times New Roman" w:cs="Times New Roman"/>
          <w:i/>
          <w:iCs/>
          <w:noProof/>
        </w:rPr>
        <w:t>Labai ret</w:t>
      </w:r>
      <w:r w:rsidR="00876461">
        <w:rPr>
          <w:rFonts w:ascii="Times New Roman" w:eastAsia="Times New Roman" w:hAnsi="Times New Roman" w:cs="Times New Roman"/>
          <w:i/>
          <w:iCs/>
          <w:noProof/>
        </w:rPr>
        <w:t>as</w:t>
      </w:r>
      <w:r w:rsidRPr="001C3A39">
        <w:rPr>
          <w:rFonts w:ascii="Times New Roman" w:eastAsia="Times New Roman" w:hAnsi="Times New Roman" w:cs="Times New Roman"/>
          <w:noProof/>
        </w:rPr>
        <w:t>: vartojant ibuprofeno</w:t>
      </w:r>
      <w:r w:rsidR="00F000B2">
        <w:rPr>
          <w:rFonts w:ascii="Times New Roman" w:eastAsia="Times New Roman" w:hAnsi="Times New Roman" w:cs="Times New Roman"/>
          <w:noProof/>
        </w:rPr>
        <w:t>,</w:t>
      </w:r>
      <w:r w:rsidRPr="001C3A39">
        <w:rPr>
          <w:rFonts w:ascii="Times New Roman" w:eastAsia="Times New Roman" w:hAnsi="Times New Roman" w:cs="Times New Roman"/>
          <w:noProof/>
        </w:rPr>
        <w:t xml:space="preserve"> pasitaikė aseptinio meningito atvejų, kurių simptomai buvo sprando rigidiškumas, galvos skausmas, pykinimas, vėmimas, karščiavimas, sąmonės pritemimas. P</w:t>
      </w:r>
      <w:r w:rsidR="00F000B2">
        <w:rPr>
          <w:rFonts w:ascii="Times New Roman" w:eastAsia="Times New Roman" w:hAnsi="Times New Roman" w:cs="Times New Roman"/>
          <w:noProof/>
        </w:rPr>
        <w:t>olinkį turi p</w:t>
      </w:r>
      <w:r w:rsidRPr="001C3A39">
        <w:rPr>
          <w:rFonts w:ascii="Times New Roman" w:eastAsia="Times New Roman" w:hAnsi="Times New Roman" w:cs="Times New Roman"/>
          <w:noProof/>
        </w:rPr>
        <w:t>acientai, kurie serga autoimuninėmis ligomis (sistemine raudonąja vilklige, mišria jungiamojo audinio liga).</w:t>
      </w:r>
    </w:p>
    <w:p w14:paraId="2B596A7B"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p w14:paraId="2056B2EC" w14:textId="77777777" w:rsidR="00A11FAF" w:rsidRPr="001D7D4B" w:rsidRDefault="00A11FAF" w:rsidP="00A11FAF">
      <w:pPr>
        <w:tabs>
          <w:tab w:val="left" w:pos="540"/>
          <w:tab w:val="left" w:pos="1276"/>
        </w:tabs>
        <w:spacing w:after="0" w:line="240" w:lineRule="auto"/>
        <w:rPr>
          <w:rFonts w:ascii="Times New Roman" w:eastAsia="Times New Roman" w:hAnsi="Times New Roman" w:cs="Times New Roman"/>
          <w:i/>
          <w:noProof/>
        </w:rPr>
      </w:pPr>
      <w:r w:rsidRPr="001D7D4B">
        <w:rPr>
          <w:rFonts w:ascii="Times New Roman" w:eastAsia="Times New Roman" w:hAnsi="Times New Roman" w:cs="Times New Roman"/>
          <w:i/>
          <w:noProof/>
        </w:rPr>
        <w:t>Kraujo ir limfinės sistemos sutrikimai</w:t>
      </w:r>
    </w:p>
    <w:p w14:paraId="391AD117" w14:textId="790A36D8"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r w:rsidRPr="001D58A4">
        <w:rPr>
          <w:rFonts w:ascii="Times New Roman" w:eastAsia="Times New Roman" w:hAnsi="Times New Roman" w:cs="Times New Roman"/>
          <w:i/>
          <w:iCs/>
          <w:noProof/>
        </w:rPr>
        <w:t>Labai ret</w:t>
      </w:r>
      <w:r w:rsidR="00876461">
        <w:rPr>
          <w:rFonts w:ascii="Times New Roman" w:eastAsia="Times New Roman" w:hAnsi="Times New Roman" w:cs="Times New Roman"/>
          <w:i/>
          <w:iCs/>
          <w:noProof/>
        </w:rPr>
        <w:t>as</w:t>
      </w:r>
      <w:r w:rsidRPr="001C3A39">
        <w:rPr>
          <w:rFonts w:ascii="Times New Roman" w:eastAsia="Times New Roman" w:hAnsi="Times New Roman" w:cs="Times New Roman"/>
          <w:noProof/>
        </w:rPr>
        <w:t>: kraujodar</w:t>
      </w:r>
      <w:r w:rsidR="00932EA8">
        <w:rPr>
          <w:rFonts w:ascii="Times New Roman" w:eastAsia="Times New Roman" w:hAnsi="Times New Roman" w:cs="Times New Roman"/>
          <w:noProof/>
        </w:rPr>
        <w:t>os</w:t>
      </w:r>
      <w:r w:rsidRPr="001C3A39">
        <w:rPr>
          <w:rFonts w:ascii="Times New Roman" w:eastAsia="Times New Roman" w:hAnsi="Times New Roman" w:cs="Times New Roman"/>
          <w:noProof/>
        </w:rPr>
        <w:t xml:space="preserve"> </w:t>
      </w:r>
      <w:r w:rsidR="00932EA8">
        <w:rPr>
          <w:rFonts w:ascii="Times New Roman" w:eastAsia="Times New Roman" w:hAnsi="Times New Roman" w:cs="Times New Roman"/>
          <w:noProof/>
        </w:rPr>
        <w:t xml:space="preserve">sutrikimai </w:t>
      </w:r>
      <w:r w:rsidRPr="001C3A39">
        <w:rPr>
          <w:rFonts w:ascii="Times New Roman" w:eastAsia="Times New Roman" w:hAnsi="Times New Roman" w:cs="Times New Roman"/>
          <w:noProof/>
        </w:rPr>
        <w:t>(anemija, leukopenija, trombocitopenija, pancitopenija, agranulocitozė).</w:t>
      </w:r>
    </w:p>
    <w:p w14:paraId="54D43286" w14:textId="34CBE022" w:rsidR="00A11FAF" w:rsidRPr="006A7A2D" w:rsidRDefault="00A11FAF" w:rsidP="00A11FAF">
      <w:pPr>
        <w:tabs>
          <w:tab w:val="left" w:pos="540"/>
          <w:tab w:val="left" w:pos="1276"/>
        </w:tabs>
        <w:spacing w:after="0" w:line="240" w:lineRule="auto"/>
        <w:rPr>
          <w:rFonts w:ascii="Times New Roman" w:eastAsia="Times New Roman" w:hAnsi="Times New Roman" w:cs="Times New Roman"/>
          <w:noProof/>
        </w:rPr>
      </w:pPr>
      <w:r w:rsidRPr="006A7A2D">
        <w:rPr>
          <w:rFonts w:ascii="Times New Roman" w:eastAsia="Times New Roman" w:hAnsi="Times New Roman" w:cs="Times New Roman"/>
          <w:noProof/>
        </w:rPr>
        <w:t xml:space="preserve">Pirmieji požymiai gali būti karščiavimas, gerklės skausmas, </w:t>
      </w:r>
      <w:r w:rsidR="00932EA8" w:rsidRPr="006A7A2D">
        <w:rPr>
          <w:rFonts w:ascii="Times New Roman" w:eastAsia="Times New Roman" w:hAnsi="Times New Roman" w:cs="Times New Roman"/>
          <w:noProof/>
        </w:rPr>
        <w:t xml:space="preserve">paviršinės </w:t>
      </w:r>
      <w:r w:rsidRPr="006A7A2D">
        <w:rPr>
          <w:rFonts w:ascii="Times New Roman" w:eastAsia="Times New Roman" w:hAnsi="Times New Roman" w:cs="Times New Roman"/>
          <w:noProof/>
        </w:rPr>
        <w:t xml:space="preserve">burnos gleivinės </w:t>
      </w:r>
      <w:r w:rsidR="00E43684" w:rsidRPr="006A7A2D">
        <w:rPr>
          <w:rFonts w:ascii="Times New Roman" w:eastAsia="Times New Roman" w:hAnsi="Times New Roman" w:cs="Times New Roman"/>
          <w:noProof/>
        </w:rPr>
        <w:t>žaizdos</w:t>
      </w:r>
      <w:r w:rsidRPr="006A7A2D">
        <w:rPr>
          <w:rFonts w:ascii="Times New Roman" w:eastAsia="Times New Roman" w:hAnsi="Times New Roman" w:cs="Times New Roman"/>
          <w:noProof/>
        </w:rPr>
        <w:t>, į grip</w:t>
      </w:r>
      <w:r w:rsidR="00932EA8" w:rsidRPr="006A7A2D">
        <w:rPr>
          <w:rFonts w:ascii="Times New Roman" w:eastAsia="Times New Roman" w:hAnsi="Times New Roman" w:cs="Times New Roman"/>
          <w:noProof/>
        </w:rPr>
        <w:t>o</w:t>
      </w:r>
      <w:r w:rsidRPr="006A7A2D">
        <w:rPr>
          <w:rFonts w:ascii="Times New Roman" w:eastAsia="Times New Roman" w:hAnsi="Times New Roman" w:cs="Times New Roman"/>
          <w:noProof/>
        </w:rPr>
        <w:t xml:space="preserve"> panašūs </w:t>
      </w:r>
      <w:r w:rsidR="00932EA8" w:rsidRPr="006A7A2D">
        <w:rPr>
          <w:rFonts w:ascii="Times New Roman" w:eastAsia="Times New Roman" w:hAnsi="Times New Roman" w:cs="Times New Roman"/>
          <w:noProof/>
        </w:rPr>
        <w:t>nusiskundimai</w:t>
      </w:r>
      <w:r w:rsidRPr="006A7A2D">
        <w:rPr>
          <w:rFonts w:ascii="Times New Roman" w:eastAsia="Times New Roman" w:hAnsi="Times New Roman" w:cs="Times New Roman"/>
          <w:noProof/>
        </w:rPr>
        <w:t xml:space="preserve">, sunkus išsekimas, kraujavimas iš nosies ir odos kraujosruvos. Tokiais atvejais pacientui reikia nurodyti nedelsiant nutraukti </w:t>
      </w:r>
      <w:r w:rsidR="00932EA8" w:rsidRPr="006A7A2D">
        <w:rPr>
          <w:rFonts w:ascii="Times New Roman" w:eastAsia="Times New Roman" w:hAnsi="Times New Roman" w:cs="Times New Roman"/>
          <w:noProof/>
        </w:rPr>
        <w:t xml:space="preserve">Ibustar </w:t>
      </w:r>
      <w:r w:rsidRPr="006A7A2D">
        <w:rPr>
          <w:rFonts w:ascii="Times New Roman" w:eastAsia="Times New Roman" w:hAnsi="Times New Roman" w:cs="Times New Roman"/>
          <w:noProof/>
        </w:rPr>
        <w:t xml:space="preserve">vartojimą, vengti be gydytojo nurodymo </w:t>
      </w:r>
      <w:r w:rsidR="00932EA8" w:rsidRPr="006A7A2D">
        <w:rPr>
          <w:rFonts w:ascii="Times New Roman" w:eastAsia="Times New Roman" w:hAnsi="Times New Roman" w:cs="Times New Roman"/>
          <w:noProof/>
        </w:rPr>
        <w:t xml:space="preserve">vartoti </w:t>
      </w:r>
      <w:r w:rsidRPr="006A7A2D">
        <w:rPr>
          <w:rFonts w:ascii="Times New Roman" w:eastAsia="Times New Roman" w:hAnsi="Times New Roman" w:cs="Times New Roman"/>
          <w:noProof/>
        </w:rPr>
        <w:t>skausmą malšinanči</w:t>
      </w:r>
      <w:r w:rsidR="00932EA8" w:rsidRPr="006A7A2D">
        <w:rPr>
          <w:rFonts w:ascii="Times New Roman" w:eastAsia="Times New Roman" w:hAnsi="Times New Roman" w:cs="Times New Roman"/>
          <w:noProof/>
        </w:rPr>
        <w:t>ų</w:t>
      </w:r>
      <w:r w:rsidRPr="006A7A2D">
        <w:rPr>
          <w:rFonts w:ascii="Times New Roman" w:eastAsia="Times New Roman" w:hAnsi="Times New Roman" w:cs="Times New Roman"/>
          <w:noProof/>
        </w:rPr>
        <w:t xml:space="preserve"> ar temperatūrą mažinanči</w:t>
      </w:r>
      <w:r w:rsidR="00932EA8" w:rsidRPr="006A7A2D">
        <w:rPr>
          <w:rFonts w:ascii="Times New Roman" w:eastAsia="Times New Roman" w:hAnsi="Times New Roman" w:cs="Times New Roman"/>
          <w:noProof/>
        </w:rPr>
        <w:t>ų</w:t>
      </w:r>
      <w:r w:rsidRPr="006A7A2D">
        <w:rPr>
          <w:rFonts w:ascii="Times New Roman" w:eastAsia="Times New Roman" w:hAnsi="Times New Roman" w:cs="Times New Roman"/>
          <w:noProof/>
        </w:rPr>
        <w:t xml:space="preserve"> vaist</w:t>
      </w:r>
      <w:r w:rsidR="00932EA8" w:rsidRPr="006A7A2D">
        <w:rPr>
          <w:rFonts w:ascii="Times New Roman" w:eastAsia="Times New Roman" w:hAnsi="Times New Roman" w:cs="Times New Roman"/>
          <w:noProof/>
        </w:rPr>
        <w:t>inių</w:t>
      </w:r>
      <w:r w:rsidRPr="006A7A2D">
        <w:rPr>
          <w:rFonts w:ascii="Times New Roman" w:eastAsia="Times New Roman" w:hAnsi="Times New Roman" w:cs="Times New Roman"/>
          <w:noProof/>
        </w:rPr>
        <w:t xml:space="preserve"> </w:t>
      </w:r>
      <w:r w:rsidR="00932EA8" w:rsidRPr="006A7A2D">
        <w:rPr>
          <w:rFonts w:ascii="Times New Roman" w:eastAsia="Times New Roman" w:hAnsi="Times New Roman" w:cs="Times New Roman"/>
          <w:noProof/>
        </w:rPr>
        <w:t xml:space="preserve">preparatų </w:t>
      </w:r>
      <w:r w:rsidRPr="006A7A2D">
        <w:rPr>
          <w:rFonts w:ascii="Times New Roman" w:eastAsia="Times New Roman" w:hAnsi="Times New Roman" w:cs="Times New Roman"/>
          <w:noProof/>
        </w:rPr>
        <w:t>ir kreiptis į gydytoją.</w:t>
      </w:r>
    </w:p>
    <w:p w14:paraId="6BA33058" w14:textId="77777777" w:rsidR="00A11FAF" w:rsidRPr="006A7A2D" w:rsidRDefault="00A11FAF" w:rsidP="00A11FAF">
      <w:pPr>
        <w:tabs>
          <w:tab w:val="left" w:pos="540"/>
          <w:tab w:val="left" w:pos="1276"/>
        </w:tabs>
        <w:spacing w:after="0" w:line="240" w:lineRule="auto"/>
        <w:rPr>
          <w:rFonts w:ascii="Times New Roman" w:eastAsia="Times New Roman" w:hAnsi="Times New Roman" w:cs="Times New Roman"/>
          <w:noProof/>
        </w:rPr>
      </w:pPr>
    </w:p>
    <w:p w14:paraId="6E828EDC" w14:textId="0C623665" w:rsidR="00A11FAF" w:rsidRPr="006A7A2D" w:rsidRDefault="00A11FAF" w:rsidP="00A11FAF">
      <w:pPr>
        <w:tabs>
          <w:tab w:val="left" w:pos="540"/>
          <w:tab w:val="left" w:pos="1276"/>
        </w:tabs>
        <w:spacing w:after="0" w:line="240" w:lineRule="auto"/>
        <w:rPr>
          <w:rFonts w:ascii="Times New Roman" w:eastAsia="Times New Roman" w:hAnsi="Times New Roman" w:cs="Times New Roman"/>
          <w:noProof/>
        </w:rPr>
      </w:pPr>
      <w:r w:rsidRPr="006A7A2D">
        <w:rPr>
          <w:rFonts w:ascii="Times New Roman" w:eastAsia="Times New Roman" w:hAnsi="Times New Roman" w:cs="Times New Roman"/>
          <w:noProof/>
        </w:rPr>
        <w:t xml:space="preserve">Ilgalaikio vartojimo metu reikia reguliariai </w:t>
      </w:r>
      <w:r w:rsidR="00932EA8" w:rsidRPr="006A7A2D">
        <w:rPr>
          <w:rFonts w:ascii="Times New Roman" w:eastAsia="Times New Roman" w:hAnsi="Times New Roman" w:cs="Times New Roman"/>
          <w:noProof/>
        </w:rPr>
        <w:t xml:space="preserve">tirti </w:t>
      </w:r>
      <w:r w:rsidRPr="006A7A2D">
        <w:rPr>
          <w:rFonts w:ascii="Times New Roman" w:eastAsia="Times New Roman" w:hAnsi="Times New Roman" w:cs="Times New Roman"/>
          <w:noProof/>
        </w:rPr>
        <w:t>kraujo ląstelių sudėtį.</w:t>
      </w:r>
    </w:p>
    <w:p w14:paraId="21AF8788" w14:textId="77777777" w:rsidR="00A11FAF" w:rsidRPr="006A7A2D" w:rsidRDefault="00A11FAF" w:rsidP="00A11FAF">
      <w:pPr>
        <w:tabs>
          <w:tab w:val="left" w:pos="540"/>
          <w:tab w:val="left" w:pos="1276"/>
        </w:tabs>
        <w:spacing w:after="0" w:line="240" w:lineRule="auto"/>
        <w:rPr>
          <w:rFonts w:ascii="Times New Roman" w:eastAsia="Times New Roman" w:hAnsi="Times New Roman" w:cs="Times New Roman"/>
          <w:noProof/>
        </w:rPr>
      </w:pPr>
    </w:p>
    <w:p w14:paraId="65EF3EC0" w14:textId="77777777" w:rsidR="00A11FAF" w:rsidRPr="001D7D4B" w:rsidRDefault="00A11FAF" w:rsidP="00A11FAF">
      <w:pPr>
        <w:tabs>
          <w:tab w:val="left" w:pos="540"/>
          <w:tab w:val="left" w:pos="1276"/>
        </w:tabs>
        <w:spacing w:after="0" w:line="240" w:lineRule="auto"/>
        <w:rPr>
          <w:rFonts w:ascii="Times New Roman" w:eastAsia="Times New Roman" w:hAnsi="Times New Roman" w:cs="Times New Roman"/>
          <w:i/>
          <w:noProof/>
        </w:rPr>
      </w:pPr>
      <w:r w:rsidRPr="001D7D4B">
        <w:rPr>
          <w:rFonts w:ascii="Times New Roman" w:eastAsia="Times New Roman" w:hAnsi="Times New Roman" w:cs="Times New Roman"/>
          <w:i/>
          <w:noProof/>
        </w:rPr>
        <w:t>Imuninės sistemos sutrikimai</w:t>
      </w:r>
    </w:p>
    <w:p w14:paraId="26473D7E" w14:textId="2719E355" w:rsidR="00A11FAF" w:rsidRPr="006A7A2D" w:rsidRDefault="00A11FAF" w:rsidP="00A11FAF">
      <w:pPr>
        <w:tabs>
          <w:tab w:val="left" w:pos="540"/>
          <w:tab w:val="left" w:pos="1276"/>
        </w:tabs>
        <w:spacing w:after="0" w:line="240" w:lineRule="auto"/>
        <w:rPr>
          <w:rFonts w:ascii="Times New Roman" w:eastAsia="Times New Roman" w:hAnsi="Times New Roman" w:cs="Times New Roman"/>
          <w:noProof/>
        </w:rPr>
      </w:pPr>
      <w:r w:rsidRPr="001D58A4">
        <w:rPr>
          <w:rFonts w:ascii="Times New Roman" w:eastAsia="Times New Roman" w:hAnsi="Times New Roman" w:cs="Times New Roman"/>
          <w:i/>
          <w:iCs/>
          <w:noProof/>
        </w:rPr>
        <w:t>Nedažn</w:t>
      </w:r>
      <w:r w:rsidR="00927B85" w:rsidRPr="006A7A2D">
        <w:rPr>
          <w:rFonts w:ascii="Times New Roman" w:eastAsia="Times New Roman" w:hAnsi="Times New Roman" w:cs="Times New Roman"/>
          <w:i/>
          <w:iCs/>
          <w:noProof/>
        </w:rPr>
        <w:t>as</w:t>
      </w:r>
      <w:r w:rsidRPr="006A7A2D">
        <w:rPr>
          <w:rFonts w:ascii="Times New Roman" w:eastAsia="Times New Roman" w:hAnsi="Times New Roman" w:cs="Times New Roman"/>
          <w:noProof/>
        </w:rPr>
        <w:t>: padidėjusio jautrumo reakcijos, pasireiškiančios bėrimu ir niež</w:t>
      </w:r>
      <w:r w:rsidR="007F68A5" w:rsidRPr="006A7A2D">
        <w:rPr>
          <w:rFonts w:ascii="Times New Roman" w:eastAsia="Times New Roman" w:hAnsi="Times New Roman" w:cs="Times New Roman"/>
          <w:noProof/>
        </w:rPr>
        <w:t>ėjim</w:t>
      </w:r>
      <w:r w:rsidRPr="006A7A2D">
        <w:rPr>
          <w:rFonts w:ascii="Times New Roman" w:eastAsia="Times New Roman" w:hAnsi="Times New Roman" w:cs="Times New Roman"/>
          <w:noProof/>
        </w:rPr>
        <w:t>u bei astmos priepuoli</w:t>
      </w:r>
      <w:r w:rsidR="00834324" w:rsidRPr="006A7A2D">
        <w:rPr>
          <w:rFonts w:ascii="Times New Roman" w:eastAsia="Times New Roman" w:hAnsi="Times New Roman" w:cs="Times New Roman"/>
          <w:noProof/>
        </w:rPr>
        <w:t>ai</w:t>
      </w:r>
      <w:r w:rsidRPr="006A7A2D">
        <w:rPr>
          <w:rFonts w:ascii="Times New Roman" w:eastAsia="Times New Roman" w:hAnsi="Times New Roman" w:cs="Times New Roman"/>
          <w:noProof/>
        </w:rPr>
        <w:t xml:space="preserve"> (galimai su staigiu kraujospūdžio sumažėjimu). </w:t>
      </w:r>
    </w:p>
    <w:p w14:paraId="160EDA46" w14:textId="77777777" w:rsidR="00A11FAF" w:rsidRPr="006A7A2D" w:rsidRDefault="00A11FAF" w:rsidP="00A11FAF">
      <w:pPr>
        <w:tabs>
          <w:tab w:val="left" w:pos="540"/>
          <w:tab w:val="left" w:pos="1276"/>
        </w:tabs>
        <w:spacing w:after="0" w:line="240" w:lineRule="auto"/>
        <w:rPr>
          <w:rFonts w:ascii="Times New Roman" w:eastAsia="Times New Roman" w:hAnsi="Times New Roman" w:cs="Times New Roman"/>
          <w:noProof/>
        </w:rPr>
      </w:pPr>
    </w:p>
    <w:p w14:paraId="52D87E8E" w14:textId="5CD1CB1D" w:rsidR="00A11FAF" w:rsidRPr="006A7A2D" w:rsidRDefault="00A11FAF" w:rsidP="00A11FAF">
      <w:pPr>
        <w:tabs>
          <w:tab w:val="left" w:pos="540"/>
          <w:tab w:val="left" w:pos="1276"/>
        </w:tabs>
        <w:spacing w:after="0" w:line="240" w:lineRule="auto"/>
        <w:rPr>
          <w:rFonts w:ascii="Times New Roman" w:eastAsia="Times New Roman" w:hAnsi="Times New Roman" w:cs="Times New Roman"/>
          <w:noProof/>
        </w:rPr>
      </w:pPr>
      <w:r w:rsidRPr="006A7A2D">
        <w:rPr>
          <w:rFonts w:ascii="Times New Roman" w:eastAsia="Times New Roman" w:hAnsi="Times New Roman" w:cs="Times New Roman"/>
          <w:noProof/>
        </w:rPr>
        <w:t xml:space="preserve">Pacientui reikia nurodyti, kad </w:t>
      </w:r>
      <w:r w:rsidR="00876461" w:rsidRPr="006A7A2D">
        <w:rPr>
          <w:rFonts w:ascii="Times New Roman" w:eastAsia="Times New Roman" w:hAnsi="Times New Roman" w:cs="Times New Roman"/>
          <w:noProof/>
        </w:rPr>
        <w:t xml:space="preserve">tokiu atveju </w:t>
      </w:r>
      <w:r w:rsidRPr="006A7A2D">
        <w:rPr>
          <w:rFonts w:ascii="Times New Roman" w:eastAsia="Times New Roman" w:hAnsi="Times New Roman" w:cs="Times New Roman"/>
          <w:noProof/>
        </w:rPr>
        <w:t>jis iš karto kreiptųsi į gydytoją ir nebevartotų Ibustar.</w:t>
      </w:r>
    </w:p>
    <w:p w14:paraId="567BE03B" w14:textId="77777777" w:rsidR="00A11FAF" w:rsidRPr="006A7A2D" w:rsidRDefault="00A11FAF" w:rsidP="00A11FAF">
      <w:pPr>
        <w:tabs>
          <w:tab w:val="left" w:pos="540"/>
          <w:tab w:val="left" w:pos="1276"/>
        </w:tabs>
        <w:spacing w:after="0" w:line="240" w:lineRule="auto"/>
        <w:rPr>
          <w:rFonts w:ascii="Times New Roman" w:eastAsia="Times New Roman" w:hAnsi="Times New Roman" w:cs="Times New Roman"/>
          <w:noProof/>
        </w:rPr>
      </w:pPr>
    </w:p>
    <w:p w14:paraId="69561EAF" w14:textId="15CC0E02"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r w:rsidRPr="001D58A4">
        <w:rPr>
          <w:rFonts w:ascii="Times New Roman" w:eastAsia="Times New Roman" w:hAnsi="Times New Roman" w:cs="Times New Roman"/>
          <w:i/>
          <w:iCs/>
          <w:noProof/>
        </w:rPr>
        <w:t>Labai ret</w:t>
      </w:r>
      <w:r w:rsidR="00876461" w:rsidRPr="006A7A2D">
        <w:rPr>
          <w:rFonts w:ascii="Times New Roman" w:eastAsia="Times New Roman" w:hAnsi="Times New Roman" w:cs="Times New Roman"/>
          <w:i/>
          <w:iCs/>
          <w:noProof/>
        </w:rPr>
        <w:t>as</w:t>
      </w:r>
      <w:r w:rsidRPr="006A7A2D">
        <w:rPr>
          <w:rFonts w:ascii="Times New Roman" w:eastAsia="Times New Roman" w:hAnsi="Times New Roman" w:cs="Times New Roman"/>
          <w:noProof/>
        </w:rPr>
        <w:t xml:space="preserve">: sunkios </w:t>
      </w:r>
      <w:r w:rsidR="00927B85" w:rsidRPr="006A7A2D">
        <w:rPr>
          <w:rFonts w:ascii="Times New Roman" w:eastAsia="Times New Roman" w:hAnsi="Times New Roman" w:cs="Times New Roman"/>
          <w:noProof/>
        </w:rPr>
        <w:t>generalizuotos</w:t>
      </w:r>
      <w:r w:rsidR="00927B85">
        <w:rPr>
          <w:rFonts w:ascii="Times New Roman" w:eastAsia="Times New Roman" w:hAnsi="Times New Roman" w:cs="Times New Roman"/>
          <w:noProof/>
        </w:rPr>
        <w:t xml:space="preserve"> </w:t>
      </w:r>
      <w:r w:rsidRPr="001C3A39">
        <w:rPr>
          <w:rFonts w:ascii="Times New Roman" w:eastAsia="Times New Roman" w:hAnsi="Times New Roman" w:cs="Times New Roman"/>
          <w:noProof/>
        </w:rPr>
        <w:t>padidėjusio jautrumo reakcijos</w:t>
      </w:r>
      <w:r w:rsidR="00834324">
        <w:rPr>
          <w:rFonts w:ascii="Times New Roman" w:eastAsia="Times New Roman" w:hAnsi="Times New Roman" w:cs="Times New Roman"/>
          <w:noProof/>
        </w:rPr>
        <w:t>. S</w:t>
      </w:r>
      <w:r w:rsidRPr="001C3A39">
        <w:rPr>
          <w:rFonts w:ascii="Times New Roman" w:eastAsia="Times New Roman" w:hAnsi="Times New Roman" w:cs="Times New Roman"/>
          <w:noProof/>
        </w:rPr>
        <w:t>imptomai gali būti: veido</w:t>
      </w:r>
      <w:r w:rsidR="00927B85">
        <w:rPr>
          <w:rFonts w:ascii="Times New Roman" w:eastAsia="Times New Roman" w:hAnsi="Times New Roman" w:cs="Times New Roman"/>
          <w:noProof/>
        </w:rPr>
        <w:t xml:space="preserve"> edema</w:t>
      </w:r>
      <w:r w:rsidRPr="001C3A39">
        <w:rPr>
          <w:rFonts w:ascii="Times New Roman" w:eastAsia="Times New Roman" w:hAnsi="Times New Roman" w:cs="Times New Roman"/>
          <w:noProof/>
        </w:rPr>
        <w:t xml:space="preserve">, liežuvio </w:t>
      </w:r>
      <w:r w:rsidR="00927B85">
        <w:rPr>
          <w:rFonts w:ascii="Times New Roman" w:eastAsia="Times New Roman" w:hAnsi="Times New Roman" w:cs="Times New Roman"/>
          <w:noProof/>
        </w:rPr>
        <w:t>patinimas, vidinis</w:t>
      </w:r>
      <w:r w:rsidR="00927B85" w:rsidRPr="001C3A39">
        <w:rPr>
          <w:rFonts w:ascii="Times New Roman" w:eastAsia="Times New Roman" w:hAnsi="Times New Roman" w:cs="Times New Roman"/>
          <w:noProof/>
        </w:rPr>
        <w:t xml:space="preserve"> </w:t>
      </w:r>
      <w:r w:rsidRPr="001C3A39">
        <w:rPr>
          <w:rFonts w:ascii="Times New Roman" w:eastAsia="Times New Roman" w:hAnsi="Times New Roman" w:cs="Times New Roman"/>
          <w:noProof/>
        </w:rPr>
        <w:t>gerklų pa</w:t>
      </w:r>
      <w:r w:rsidR="00927B85">
        <w:rPr>
          <w:rFonts w:ascii="Times New Roman" w:eastAsia="Times New Roman" w:hAnsi="Times New Roman" w:cs="Times New Roman"/>
          <w:noProof/>
        </w:rPr>
        <w:t>tin</w:t>
      </w:r>
      <w:r w:rsidRPr="001C3A39">
        <w:rPr>
          <w:rFonts w:ascii="Times New Roman" w:eastAsia="Times New Roman" w:hAnsi="Times New Roman" w:cs="Times New Roman"/>
          <w:noProof/>
        </w:rPr>
        <w:t xml:space="preserve">imas, </w:t>
      </w:r>
      <w:r w:rsidR="00BF3F36">
        <w:rPr>
          <w:rFonts w:ascii="Times New Roman" w:eastAsia="Times New Roman" w:hAnsi="Times New Roman" w:cs="Times New Roman"/>
          <w:noProof/>
        </w:rPr>
        <w:t>su</w:t>
      </w:r>
      <w:r w:rsidR="00927B85">
        <w:rPr>
          <w:rFonts w:ascii="Times New Roman" w:eastAsia="Times New Roman" w:hAnsi="Times New Roman" w:cs="Times New Roman"/>
          <w:noProof/>
        </w:rPr>
        <w:t>susi</w:t>
      </w:r>
      <w:r w:rsidR="00BF3F36">
        <w:rPr>
          <w:rFonts w:ascii="Times New Roman" w:eastAsia="Times New Roman" w:hAnsi="Times New Roman" w:cs="Times New Roman"/>
          <w:noProof/>
        </w:rPr>
        <w:t>nantis</w:t>
      </w:r>
      <w:r w:rsidR="00927B85">
        <w:rPr>
          <w:rFonts w:ascii="Times New Roman" w:eastAsia="Times New Roman" w:hAnsi="Times New Roman" w:cs="Times New Roman"/>
          <w:noProof/>
        </w:rPr>
        <w:t xml:space="preserve"> kvėpavimo tak</w:t>
      </w:r>
      <w:r w:rsidR="00BF3F36">
        <w:rPr>
          <w:rFonts w:ascii="Times New Roman" w:eastAsia="Times New Roman" w:hAnsi="Times New Roman" w:cs="Times New Roman"/>
          <w:noProof/>
        </w:rPr>
        <w:t>us</w:t>
      </w:r>
      <w:r w:rsidR="00927B85">
        <w:rPr>
          <w:rFonts w:ascii="Times New Roman" w:eastAsia="Times New Roman" w:hAnsi="Times New Roman" w:cs="Times New Roman"/>
          <w:noProof/>
        </w:rPr>
        <w:t>, dusulys</w:t>
      </w:r>
      <w:r w:rsidRPr="001C3A39">
        <w:rPr>
          <w:rFonts w:ascii="Times New Roman" w:eastAsia="Times New Roman" w:hAnsi="Times New Roman" w:cs="Times New Roman"/>
          <w:noProof/>
        </w:rPr>
        <w:t xml:space="preserve">, tachikardija, </w:t>
      </w:r>
      <w:r w:rsidR="00927B85">
        <w:rPr>
          <w:rFonts w:ascii="Times New Roman" w:eastAsia="Times New Roman" w:hAnsi="Times New Roman" w:cs="Times New Roman"/>
          <w:noProof/>
        </w:rPr>
        <w:t>kraujospūdžio sumažėjimas</w:t>
      </w:r>
      <w:r w:rsidR="00927B85" w:rsidRPr="001C3A39">
        <w:rPr>
          <w:rFonts w:ascii="Times New Roman" w:eastAsia="Times New Roman" w:hAnsi="Times New Roman" w:cs="Times New Roman"/>
          <w:noProof/>
        </w:rPr>
        <w:t xml:space="preserve"> </w:t>
      </w:r>
      <w:r w:rsidRPr="001C3A39">
        <w:rPr>
          <w:rFonts w:ascii="Times New Roman" w:eastAsia="Times New Roman" w:hAnsi="Times New Roman" w:cs="Times New Roman"/>
          <w:noProof/>
        </w:rPr>
        <w:t>iki gyvybei pavojingo šoko.</w:t>
      </w:r>
    </w:p>
    <w:p w14:paraId="27E404F4"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p w14:paraId="719ED543" w14:textId="24CB711A" w:rsidR="00A11FAF" w:rsidRPr="001C3A39" w:rsidRDefault="00A87867" w:rsidP="00A11FAF">
      <w:pPr>
        <w:tabs>
          <w:tab w:val="left" w:pos="540"/>
          <w:tab w:val="left" w:pos="1276"/>
        </w:tabs>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 xml:space="preserve">Pasireiškus </w:t>
      </w:r>
      <w:r w:rsidR="00BF3F36">
        <w:rPr>
          <w:rFonts w:ascii="Times New Roman" w:eastAsia="Times New Roman" w:hAnsi="Times New Roman" w:cs="Times New Roman"/>
          <w:noProof/>
        </w:rPr>
        <w:t>kuriam nors</w:t>
      </w:r>
      <w:r>
        <w:rPr>
          <w:rFonts w:ascii="Times New Roman" w:eastAsia="Times New Roman" w:hAnsi="Times New Roman" w:cs="Times New Roman"/>
          <w:noProof/>
        </w:rPr>
        <w:t xml:space="preserve"> šių simptomų (t</w:t>
      </w:r>
      <w:r w:rsidR="00A11FAF" w:rsidRPr="001C3A39">
        <w:rPr>
          <w:rFonts w:ascii="Times New Roman" w:eastAsia="Times New Roman" w:hAnsi="Times New Roman" w:cs="Times New Roman"/>
          <w:noProof/>
        </w:rPr>
        <w:t xml:space="preserve">aip gali atsitikti </w:t>
      </w:r>
      <w:r>
        <w:rPr>
          <w:rFonts w:ascii="Times New Roman" w:eastAsia="Times New Roman" w:hAnsi="Times New Roman" w:cs="Times New Roman"/>
          <w:noProof/>
        </w:rPr>
        <w:t xml:space="preserve">net </w:t>
      </w:r>
      <w:r w:rsidR="00A11FAF" w:rsidRPr="001C3A39">
        <w:rPr>
          <w:rFonts w:ascii="Times New Roman" w:eastAsia="Times New Roman" w:hAnsi="Times New Roman" w:cs="Times New Roman"/>
          <w:noProof/>
        </w:rPr>
        <w:t>pavartojus vaist</w:t>
      </w:r>
      <w:r>
        <w:rPr>
          <w:rFonts w:ascii="Times New Roman" w:eastAsia="Times New Roman" w:hAnsi="Times New Roman" w:cs="Times New Roman"/>
          <w:noProof/>
        </w:rPr>
        <w:t>inį preparatą</w:t>
      </w:r>
      <w:r w:rsidR="00A11FAF" w:rsidRPr="001C3A39">
        <w:rPr>
          <w:rFonts w:ascii="Times New Roman" w:eastAsia="Times New Roman" w:hAnsi="Times New Roman" w:cs="Times New Roman"/>
          <w:noProof/>
        </w:rPr>
        <w:t xml:space="preserve"> pirmą kartą</w:t>
      </w:r>
      <w:r>
        <w:rPr>
          <w:rFonts w:ascii="Times New Roman" w:eastAsia="Times New Roman" w:hAnsi="Times New Roman" w:cs="Times New Roman"/>
          <w:noProof/>
        </w:rPr>
        <w:t>)</w:t>
      </w:r>
      <w:r w:rsidR="00A11FAF" w:rsidRPr="001C3A39">
        <w:rPr>
          <w:rFonts w:ascii="Times New Roman" w:eastAsia="Times New Roman" w:hAnsi="Times New Roman" w:cs="Times New Roman"/>
          <w:noProof/>
        </w:rPr>
        <w:t>, reikia nedelsiant kreiptis į gydytoją.</w:t>
      </w:r>
    </w:p>
    <w:p w14:paraId="75685642"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p w14:paraId="3EC229F9" w14:textId="77777777" w:rsidR="00A11FAF" w:rsidRPr="001D7D4B" w:rsidRDefault="00A11FAF" w:rsidP="00A11FAF">
      <w:pPr>
        <w:tabs>
          <w:tab w:val="left" w:pos="540"/>
          <w:tab w:val="left" w:pos="1276"/>
        </w:tabs>
        <w:spacing w:after="0" w:line="240" w:lineRule="auto"/>
        <w:rPr>
          <w:rFonts w:ascii="Times New Roman" w:eastAsia="Times New Roman" w:hAnsi="Times New Roman" w:cs="Times New Roman"/>
          <w:i/>
          <w:noProof/>
        </w:rPr>
      </w:pPr>
      <w:r w:rsidRPr="001D7D4B">
        <w:rPr>
          <w:rFonts w:ascii="Times New Roman" w:eastAsia="Times New Roman" w:hAnsi="Times New Roman" w:cs="Times New Roman"/>
          <w:i/>
          <w:noProof/>
        </w:rPr>
        <w:t>Psichikos sutrikimai</w:t>
      </w:r>
    </w:p>
    <w:p w14:paraId="39D10302" w14:textId="5114A52D"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r w:rsidRPr="001D58A4">
        <w:rPr>
          <w:rFonts w:ascii="Times New Roman" w:eastAsia="Times New Roman" w:hAnsi="Times New Roman" w:cs="Times New Roman"/>
          <w:i/>
          <w:iCs/>
          <w:noProof/>
        </w:rPr>
        <w:lastRenderedPageBreak/>
        <w:t>Labai ret</w:t>
      </w:r>
      <w:r w:rsidR="00454884">
        <w:rPr>
          <w:rFonts w:ascii="Times New Roman" w:eastAsia="Times New Roman" w:hAnsi="Times New Roman" w:cs="Times New Roman"/>
          <w:i/>
          <w:iCs/>
          <w:noProof/>
        </w:rPr>
        <w:t>as</w:t>
      </w:r>
      <w:r w:rsidRPr="001C3A39">
        <w:rPr>
          <w:rFonts w:ascii="Times New Roman" w:eastAsia="Times New Roman" w:hAnsi="Times New Roman" w:cs="Times New Roman"/>
          <w:noProof/>
        </w:rPr>
        <w:t>: psichozės reakcijos, depresija.</w:t>
      </w:r>
    </w:p>
    <w:p w14:paraId="226D3D7E"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p w14:paraId="53DCD57A" w14:textId="77777777" w:rsidR="00A11FAF" w:rsidRPr="001D7D4B" w:rsidRDefault="00A11FAF" w:rsidP="00A11FAF">
      <w:pPr>
        <w:tabs>
          <w:tab w:val="left" w:pos="540"/>
          <w:tab w:val="left" w:pos="1276"/>
        </w:tabs>
        <w:spacing w:after="0" w:line="240" w:lineRule="auto"/>
        <w:rPr>
          <w:rFonts w:ascii="Times New Roman" w:eastAsia="Times New Roman" w:hAnsi="Times New Roman" w:cs="Times New Roman"/>
          <w:i/>
          <w:noProof/>
        </w:rPr>
      </w:pPr>
      <w:r w:rsidRPr="001D7D4B">
        <w:rPr>
          <w:rFonts w:ascii="Times New Roman" w:eastAsia="Times New Roman" w:hAnsi="Times New Roman" w:cs="Times New Roman"/>
          <w:i/>
          <w:noProof/>
        </w:rPr>
        <w:t>Nervų sistemos sutrikimai</w:t>
      </w:r>
    </w:p>
    <w:p w14:paraId="59F686D4" w14:textId="3AFD075F"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r w:rsidRPr="001D58A4">
        <w:rPr>
          <w:rFonts w:ascii="Times New Roman" w:eastAsia="Times New Roman" w:hAnsi="Times New Roman" w:cs="Times New Roman"/>
          <w:i/>
          <w:iCs/>
          <w:noProof/>
        </w:rPr>
        <w:t>Nedažn</w:t>
      </w:r>
      <w:r w:rsidR="00454884">
        <w:rPr>
          <w:rFonts w:ascii="Times New Roman" w:eastAsia="Times New Roman" w:hAnsi="Times New Roman" w:cs="Times New Roman"/>
          <w:i/>
          <w:iCs/>
          <w:noProof/>
        </w:rPr>
        <w:t>as</w:t>
      </w:r>
      <w:r w:rsidRPr="001C3A39">
        <w:rPr>
          <w:rFonts w:ascii="Times New Roman" w:eastAsia="Times New Roman" w:hAnsi="Times New Roman" w:cs="Times New Roman"/>
          <w:noProof/>
        </w:rPr>
        <w:t xml:space="preserve">: </w:t>
      </w:r>
      <w:r w:rsidR="0087729F">
        <w:rPr>
          <w:rFonts w:ascii="Times New Roman" w:eastAsia="Times New Roman" w:hAnsi="Times New Roman" w:cs="Times New Roman"/>
          <w:noProof/>
        </w:rPr>
        <w:t>c</w:t>
      </w:r>
      <w:r w:rsidR="0087729F" w:rsidRPr="008C49AC">
        <w:rPr>
          <w:rFonts w:ascii="Times New Roman" w:eastAsia="Times New Roman" w:hAnsi="Times New Roman" w:cs="Times New Roman"/>
          <w:noProof/>
        </w:rPr>
        <w:t>entrinės nervų sistemos sutrikimai</w:t>
      </w:r>
      <w:r w:rsidR="0087729F">
        <w:rPr>
          <w:rFonts w:ascii="Times New Roman" w:eastAsia="Times New Roman" w:hAnsi="Times New Roman" w:cs="Times New Roman"/>
          <w:noProof/>
        </w:rPr>
        <w:t xml:space="preserve">, pavyzdžiui, </w:t>
      </w:r>
      <w:r w:rsidRPr="001C3A39">
        <w:rPr>
          <w:rFonts w:ascii="Times New Roman" w:eastAsia="Times New Roman" w:hAnsi="Times New Roman" w:cs="Times New Roman"/>
          <w:noProof/>
        </w:rPr>
        <w:t xml:space="preserve">galvos skausmas, </w:t>
      </w:r>
      <w:r w:rsidR="0087729F">
        <w:rPr>
          <w:rFonts w:ascii="Times New Roman" w:eastAsia="Times New Roman" w:hAnsi="Times New Roman" w:cs="Times New Roman"/>
          <w:noProof/>
        </w:rPr>
        <w:t xml:space="preserve">galvos </w:t>
      </w:r>
      <w:r w:rsidRPr="001C3A39">
        <w:rPr>
          <w:rFonts w:ascii="Times New Roman" w:eastAsia="Times New Roman" w:hAnsi="Times New Roman" w:cs="Times New Roman"/>
          <w:noProof/>
        </w:rPr>
        <w:t>svaig</w:t>
      </w:r>
      <w:r w:rsidR="0087729F">
        <w:rPr>
          <w:rFonts w:ascii="Times New Roman" w:eastAsia="Times New Roman" w:hAnsi="Times New Roman" w:cs="Times New Roman"/>
          <w:noProof/>
        </w:rPr>
        <w:t>ima</w:t>
      </w:r>
      <w:r w:rsidRPr="001C3A39">
        <w:rPr>
          <w:rFonts w:ascii="Times New Roman" w:eastAsia="Times New Roman" w:hAnsi="Times New Roman" w:cs="Times New Roman"/>
          <w:noProof/>
        </w:rPr>
        <w:t>s, nemiga, su</w:t>
      </w:r>
      <w:r w:rsidR="0087729F">
        <w:rPr>
          <w:rFonts w:ascii="Times New Roman" w:eastAsia="Times New Roman" w:hAnsi="Times New Roman" w:cs="Times New Roman"/>
          <w:noProof/>
        </w:rPr>
        <w:t>si</w:t>
      </w:r>
      <w:r w:rsidRPr="001C3A39">
        <w:rPr>
          <w:rFonts w:ascii="Times New Roman" w:eastAsia="Times New Roman" w:hAnsi="Times New Roman" w:cs="Times New Roman"/>
          <w:noProof/>
        </w:rPr>
        <w:t>jaudinimas, dirglumas ar nuovargis.</w:t>
      </w:r>
    </w:p>
    <w:p w14:paraId="619F673A"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p w14:paraId="3B4811B5" w14:textId="77777777" w:rsidR="00A11FAF" w:rsidRPr="001D7D4B" w:rsidRDefault="00A11FAF" w:rsidP="00A11FAF">
      <w:pPr>
        <w:tabs>
          <w:tab w:val="left" w:pos="540"/>
          <w:tab w:val="left" w:pos="1276"/>
        </w:tabs>
        <w:spacing w:after="0" w:line="240" w:lineRule="auto"/>
        <w:rPr>
          <w:rFonts w:ascii="Times New Roman" w:eastAsia="Times New Roman" w:hAnsi="Times New Roman" w:cs="Times New Roman"/>
          <w:i/>
          <w:noProof/>
        </w:rPr>
      </w:pPr>
      <w:r w:rsidRPr="001D7D4B">
        <w:rPr>
          <w:rFonts w:ascii="Times New Roman" w:eastAsia="Times New Roman" w:hAnsi="Times New Roman" w:cs="Times New Roman"/>
          <w:i/>
          <w:noProof/>
        </w:rPr>
        <w:t>Akių sutrikimai</w:t>
      </w:r>
    </w:p>
    <w:p w14:paraId="56DC2D56" w14:textId="262F5D41" w:rsidR="00A11FAF" w:rsidRPr="006A7A2D" w:rsidRDefault="00454884" w:rsidP="00A11FAF">
      <w:pPr>
        <w:tabs>
          <w:tab w:val="left" w:pos="540"/>
          <w:tab w:val="left" w:pos="1276"/>
        </w:tabs>
        <w:spacing w:after="0" w:line="240" w:lineRule="auto"/>
        <w:rPr>
          <w:rFonts w:ascii="Times New Roman" w:eastAsia="Times New Roman" w:hAnsi="Times New Roman" w:cs="Times New Roman"/>
          <w:noProof/>
        </w:rPr>
      </w:pPr>
      <w:r w:rsidRPr="006A7A2D">
        <w:rPr>
          <w:rFonts w:ascii="Times New Roman" w:eastAsia="Times New Roman" w:hAnsi="Times New Roman" w:cs="Times New Roman"/>
          <w:i/>
          <w:iCs/>
          <w:noProof/>
        </w:rPr>
        <w:t>Nedažnas</w:t>
      </w:r>
      <w:r w:rsidR="00A11FAF" w:rsidRPr="006A7A2D">
        <w:rPr>
          <w:rFonts w:ascii="Times New Roman" w:eastAsia="Times New Roman" w:hAnsi="Times New Roman" w:cs="Times New Roman"/>
          <w:noProof/>
        </w:rPr>
        <w:t>: regėjimo sutrikimai. Pacientui reikia nurodyti</w:t>
      </w:r>
      <w:r w:rsidR="00196977" w:rsidRPr="006A7A2D">
        <w:rPr>
          <w:rFonts w:ascii="Times New Roman" w:eastAsia="Times New Roman" w:hAnsi="Times New Roman" w:cs="Times New Roman"/>
          <w:noProof/>
        </w:rPr>
        <w:t>, kad tokiu atveju</w:t>
      </w:r>
      <w:r w:rsidR="00A11FAF" w:rsidRPr="006A7A2D">
        <w:rPr>
          <w:rFonts w:ascii="Times New Roman" w:eastAsia="Times New Roman" w:hAnsi="Times New Roman" w:cs="Times New Roman"/>
          <w:noProof/>
        </w:rPr>
        <w:t xml:space="preserve"> nedel</w:t>
      </w:r>
      <w:r w:rsidR="00196977" w:rsidRPr="006A7A2D">
        <w:rPr>
          <w:rFonts w:ascii="Times New Roman" w:eastAsia="Times New Roman" w:hAnsi="Times New Roman" w:cs="Times New Roman"/>
          <w:noProof/>
        </w:rPr>
        <w:t>sdamas kreiptųsi</w:t>
      </w:r>
      <w:r w:rsidR="00A11FAF" w:rsidRPr="006A7A2D">
        <w:rPr>
          <w:rFonts w:ascii="Times New Roman" w:eastAsia="Times New Roman" w:hAnsi="Times New Roman" w:cs="Times New Roman"/>
          <w:noProof/>
        </w:rPr>
        <w:t xml:space="preserve"> į gydytoją ir nutraukt</w:t>
      </w:r>
      <w:r w:rsidR="00196977" w:rsidRPr="006A7A2D">
        <w:rPr>
          <w:rFonts w:ascii="Times New Roman" w:eastAsia="Times New Roman" w:hAnsi="Times New Roman" w:cs="Times New Roman"/>
          <w:noProof/>
        </w:rPr>
        <w:t>ų</w:t>
      </w:r>
      <w:r w:rsidR="00A11FAF" w:rsidRPr="006A7A2D">
        <w:rPr>
          <w:rFonts w:ascii="Times New Roman" w:eastAsia="Times New Roman" w:hAnsi="Times New Roman" w:cs="Times New Roman"/>
          <w:noProof/>
        </w:rPr>
        <w:t xml:space="preserve"> </w:t>
      </w:r>
      <w:r w:rsidR="0087729F" w:rsidRPr="006A7A2D">
        <w:rPr>
          <w:rFonts w:ascii="Times New Roman" w:eastAsia="Times New Roman" w:hAnsi="Times New Roman" w:cs="Times New Roman"/>
          <w:noProof/>
        </w:rPr>
        <w:t xml:space="preserve">ibuprofeno </w:t>
      </w:r>
      <w:r w:rsidR="00A11FAF" w:rsidRPr="006A7A2D">
        <w:rPr>
          <w:rFonts w:ascii="Times New Roman" w:eastAsia="Times New Roman" w:hAnsi="Times New Roman" w:cs="Times New Roman"/>
          <w:noProof/>
        </w:rPr>
        <w:t>vartojimą.</w:t>
      </w:r>
    </w:p>
    <w:p w14:paraId="57C41B40" w14:textId="77777777" w:rsidR="00A11FAF" w:rsidRPr="006A7A2D" w:rsidRDefault="00A11FAF" w:rsidP="00A11FAF">
      <w:pPr>
        <w:tabs>
          <w:tab w:val="left" w:pos="540"/>
          <w:tab w:val="left" w:pos="1276"/>
        </w:tabs>
        <w:spacing w:after="0" w:line="240" w:lineRule="auto"/>
        <w:rPr>
          <w:rFonts w:ascii="Times New Roman" w:eastAsia="Times New Roman" w:hAnsi="Times New Roman" w:cs="Times New Roman"/>
          <w:noProof/>
        </w:rPr>
      </w:pPr>
    </w:p>
    <w:p w14:paraId="19564C61" w14:textId="77777777" w:rsidR="00A11FAF" w:rsidRPr="001D7D4B" w:rsidRDefault="00A11FAF" w:rsidP="00A11FAF">
      <w:pPr>
        <w:tabs>
          <w:tab w:val="left" w:pos="540"/>
          <w:tab w:val="left" w:pos="1276"/>
        </w:tabs>
        <w:spacing w:after="0" w:line="240" w:lineRule="auto"/>
        <w:rPr>
          <w:rFonts w:ascii="Times New Roman" w:eastAsia="Times New Roman" w:hAnsi="Times New Roman" w:cs="Times New Roman"/>
          <w:i/>
          <w:noProof/>
        </w:rPr>
      </w:pPr>
      <w:r w:rsidRPr="001D7D4B">
        <w:rPr>
          <w:rFonts w:ascii="Times New Roman" w:eastAsia="Times New Roman" w:hAnsi="Times New Roman" w:cs="Times New Roman"/>
          <w:i/>
          <w:noProof/>
        </w:rPr>
        <w:t>Ausų ir labirintų sutrikimai</w:t>
      </w:r>
    </w:p>
    <w:p w14:paraId="1EBCEED2" w14:textId="1F519973" w:rsidR="00A11FAF" w:rsidRPr="006A7A2D" w:rsidRDefault="00454884" w:rsidP="00A11FAF">
      <w:pPr>
        <w:tabs>
          <w:tab w:val="left" w:pos="540"/>
          <w:tab w:val="left" w:pos="1276"/>
        </w:tabs>
        <w:spacing w:after="0" w:line="240" w:lineRule="auto"/>
        <w:rPr>
          <w:rFonts w:ascii="Times New Roman" w:eastAsia="Times New Roman" w:hAnsi="Times New Roman" w:cs="Times New Roman"/>
          <w:noProof/>
        </w:rPr>
      </w:pPr>
      <w:r w:rsidRPr="006A7A2D">
        <w:rPr>
          <w:rFonts w:ascii="Times New Roman" w:eastAsia="Times New Roman" w:hAnsi="Times New Roman" w:cs="Times New Roman"/>
          <w:i/>
          <w:iCs/>
          <w:noProof/>
        </w:rPr>
        <w:t>R</w:t>
      </w:r>
      <w:r w:rsidR="00A11FAF" w:rsidRPr="001D58A4">
        <w:rPr>
          <w:rFonts w:ascii="Times New Roman" w:eastAsia="Times New Roman" w:hAnsi="Times New Roman" w:cs="Times New Roman"/>
          <w:i/>
          <w:iCs/>
          <w:noProof/>
        </w:rPr>
        <w:t>et</w:t>
      </w:r>
      <w:r w:rsidRPr="001D58A4">
        <w:rPr>
          <w:rFonts w:ascii="Times New Roman" w:eastAsia="Times New Roman" w:hAnsi="Times New Roman" w:cs="Times New Roman"/>
          <w:i/>
          <w:iCs/>
          <w:noProof/>
        </w:rPr>
        <w:t>as</w:t>
      </w:r>
      <w:r w:rsidR="00A11FAF" w:rsidRPr="006A7A2D">
        <w:rPr>
          <w:rFonts w:ascii="Times New Roman" w:eastAsia="Times New Roman" w:hAnsi="Times New Roman" w:cs="Times New Roman"/>
          <w:noProof/>
        </w:rPr>
        <w:t>: ūžesys ausyse</w:t>
      </w:r>
      <w:r w:rsidR="001E026B" w:rsidRPr="006A7A2D">
        <w:rPr>
          <w:rFonts w:ascii="Times New Roman" w:eastAsia="Times New Roman" w:hAnsi="Times New Roman" w:cs="Times New Roman"/>
          <w:noProof/>
        </w:rPr>
        <w:t>, klausos susilpnėjimas</w:t>
      </w:r>
      <w:r w:rsidR="00A11FAF" w:rsidRPr="006A7A2D">
        <w:rPr>
          <w:rFonts w:ascii="Times New Roman" w:eastAsia="Times New Roman" w:hAnsi="Times New Roman" w:cs="Times New Roman"/>
          <w:noProof/>
        </w:rPr>
        <w:t xml:space="preserve">. </w:t>
      </w:r>
    </w:p>
    <w:p w14:paraId="5122B000" w14:textId="77777777" w:rsidR="00A11FAF" w:rsidRPr="006A7A2D" w:rsidRDefault="00A11FAF" w:rsidP="00A11FAF">
      <w:pPr>
        <w:tabs>
          <w:tab w:val="left" w:pos="540"/>
          <w:tab w:val="left" w:pos="1276"/>
        </w:tabs>
        <w:spacing w:after="0" w:line="240" w:lineRule="auto"/>
        <w:rPr>
          <w:rFonts w:ascii="Times New Roman" w:eastAsia="Times New Roman" w:hAnsi="Times New Roman" w:cs="Times New Roman"/>
          <w:noProof/>
        </w:rPr>
      </w:pPr>
    </w:p>
    <w:p w14:paraId="3AC6D54E" w14:textId="77777777" w:rsidR="00A11FAF" w:rsidRPr="001D7D4B" w:rsidRDefault="00A11FAF" w:rsidP="00A11FAF">
      <w:pPr>
        <w:tabs>
          <w:tab w:val="left" w:pos="540"/>
          <w:tab w:val="left" w:pos="1276"/>
        </w:tabs>
        <w:spacing w:after="0" w:line="240" w:lineRule="auto"/>
        <w:rPr>
          <w:rFonts w:ascii="Times New Roman" w:eastAsia="Times New Roman" w:hAnsi="Times New Roman" w:cs="Times New Roman"/>
          <w:i/>
          <w:noProof/>
        </w:rPr>
      </w:pPr>
      <w:r w:rsidRPr="001D7D4B">
        <w:rPr>
          <w:rFonts w:ascii="Times New Roman" w:eastAsia="Times New Roman" w:hAnsi="Times New Roman" w:cs="Times New Roman"/>
          <w:i/>
          <w:noProof/>
        </w:rPr>
        <w:t>Širdies sutrikimai</w:t>
      </w:r>
    </w:p>
    <w:p w14:paraId="1AE6E608" w14:textId="77777777" w:rsidR="00BC6CEA" w:rsidRDefault="00A11FAF" w:rsidP="00A11FAF">
      <w:pPr>
        <w:tabs>
          <w:tab w:val="left" w:pos="540"/>
          <w:tab w:val="left" w:pos="1276"/>
        </w:tabs>
        <w:spacing w:after="0" w:line="240" w:lineRule="auto"/>
        <w:rPr>
          <w:rFonts w:ascii="Times New Roman" w:eastAsia="Times New Roman" w:hAnsi="Times New Roman" w:cs="Times New Roman"/>
          <w:noProof/>
        </w:rPr>
      </w:pPr>
      <w:r w:rsidRPr="001D58A4">
        <w:rPr>
          <w:rFonts w:ascii="Times New Roman" w:eastAsia="Times New Roman" w:hAnsi="Times New Roman" w:cs="Times New Roman"/>
          <w:i/>
          <w:iCs/>
          <w:noProof/>
        </w:rPr>
        <w:t>Labai ret</w:t>
      </w:r>
      <w:r w:rsidR="00454884" w:rsidRPr="001D58A4">
        <w:rPr>
          <w:rFonts w:ascii="Times New Roman" w:eastAsia="Times New Roman" w:hAnsi="Times New Roman" w:cs="Times New Roman"/>
          <w:i/>
          <w:iCs/>
          <w:noProof/>
        </w:rPr>
        <w:t>as</w:t>
      </w:r>
      <w:r w:rsidRPr="006A7A2D">
        <w:rPr>
          <w:rFonts w:ascii="Times New Roman" w:eastAsia="Times New Roman" w:hAnsi="Times New Roman" w:cs="Times New Roman"/>
          <w:noProof/>
        </w:rPr>
        <w:t xml:space="preserve">: </w:t>
      </w:r>
      <w:r w:rsidR="001E026B" w:rsidRPr="006A7A2D">
        <w:rPr>
          <w:rFonts w:ascii="Times New Roman" w:eastAsia="Times New Roman" w:hAnsi="Times New Roman" w:cs="Times New Roman"/>
          <w:noProof/>
        </w:rPr>
        <w:t>palpitacijos</w:t>
      </w:r>
      <w:r w:rsidRPr="006A7A2D">
        <w:rPr>
          <w:rFonts w:ascii="Times New Roman" w:eastAsia="Times New Roman" w:hAnsi="Times New Roman" w:cs="Times New Roman"/>
          <w:noProof/>
        </w:rPr>
        <w:t>, širdies nepakankamumas, miokardo infarktas.</w:t>
      </w:r>
    </w:p>
    <w:p w14:paraId="78F1DAFD" w14:textId="5A22082E" w:rsidR="00A11FAF" w:rsidRPr="006A7A2D" w:rsidRDefault="00BC6CEA" w:rsidP="00A11FAF">
      <w:pPr>
        <w:tabs>
          <w:tab w:val="left" w:pos="540"/>
          <w:tab w:val="left" w:pos="1276"/>
        </w:tabs>
        <w:spacing w:after="0" w:line="240" w:lineRule="auto"/>
        <w:rPr>
          <w:rFonts w:ascii="Times New Roman" w:eastAsia="Times New Roman" w:hAnsi="Times New Roman" w:cs="Times New Roman"/>
          <w:noProof/>
        </w:rPr>
      </w:pPr>
      <w:bookmarkStart w:id="28" w:name="_Hlk156464478"/>
      <w:r w:rsidRPr="00BC6CEA">
        <w:rPr>
          <w:rFonts w:ascii="Times New Roman" w:eastAsia="Times New Roman" w:hAnsi="Times New Roman" w:cs="Times New Roman"/>
          <w:i/>
          <w:noProof/>
        </w:rPr>
        <w:t>Dažnis nežinomas:</w:t>
      </w:r>
      <w:r>
        <w:rPr>
          <w:rFonts w:ascii="Times New Roman" w:eastAsia="Times New Roman" w:hAnsi="Times New Roman" w:cs="Times New Roman"/>
          <w:noProof/>
        </w:rPr>
        <w:t xml:space="preserve"> Kounis sindromas.</w:t>
      </w:r>
      <w:bookmarkEnd w:id="28"/>
      <w:r w:rsidR="00A11FAF" w:rsidRPr="006A7A2D">
        <w:rPr>
          <w:rFonts w:ascii="Times New Roman" w:eastAsia="Times New Roman" w:hAnsi="Times New Roman" w:cs="Times New Roman"/>
          <w:noProof/>
        </w:rPr>
        <w:t xml:space="preserve"> </w:t>
      </w:r>
    </w:p>
    <w:p w14:paraId="716B0AF4" w14:textId="77777777" w:rsidR="00A11FAF" w:rsidRPr="006A7A2D" w:rsidRDefault="00A11FAF" w:rsidP="00A11FAF">
      <w:pPr>
        <w:tabs>
          <w:tab w:val="left" w:pos="540"/>
          <w:tab w:val="left" w:pos="1276"/>
        </w:tabs>
        <w:spacing w:after="0" w:line="240" w:lineRule="auto"/>
        <w:rPr>
          <w:rFonts w:ascii="Times New Roman" w:eastAsia="Times New Roman" w:hAnsi="Times New Roman" w:cs="Times New Roman"/>
          <w:noProof/>
        </w:rPr>
      </w:pPr>
    </w:p>
    <w:p w14:paraId="329013D3" w14:textId="77777777" w:rsidR="00A11FAF" w:rsidRPr="001D7D4B" w:rsidRDefault="00A11FAF" w:rsidP="00A11FAF">
      <w:pPr>
        <w:tabs>
          <w:tab w:val="left" w:pos="540"/>
          <w:tab w:val="left" w:pos="1276"/>
        </w:tabs>
        <w:spacing w:after="0" w:line="240" w:lineRule="auto"/>
        <w:rPr>
          <w:rFonts w:ascii="Times New Roman" w:eastAsia="Times New Roman" w:hAnsi="Times New Roman" w:cs="Times New Roman"/>
          <w:i/>
          <w:noProof/>
        </w:rPr>
      </w:pPr>
      <w:r w:rsidRPr="001D7D4B">
        <w:rPr>
          <w:rFonts w:ascii="Times New Roman" w:eastAsia="Times New Roman" w:hAnsi="Times New Roman" w:cs="Times New Roman"/>
          <w:i/>
          <w:noProof/>
        </w:rPr>
        <w:t>Kraujagyslių sutrikimai</w:t>
      </w:r>
    </w:p>
    <w:p w14:paraId="5C554FC1" w14:textId="2FF86152" w:rsidR="00A11FAF" w:rsidRPr="006A7A2D" w:rsidRDefault="00A11FAF" w:rsidP="00A11FAF">
      <w:pPr>
        <w:tabs>
          <w:tab w:val="left" w:pos="540"/>
          <w:tab w:val="left" w:pos="1276"/>
        </w:tabs>
        <w:spacing w:after="0" w:line="240" w:lineRule="auto"/>
        <w:rPr>
          <w:rFonts w:ascii="Times New Roman" w:eastAsia="Times New Roman" w:hAnsi="Times New Roman" w:cs="Times New Roman"/>
          <w:noProof/>
        </w:rPr>
      </w:pPr>
      <w:r w:rsidRPr="001D58A4">
        <w:rPr>
          <w:rFonts w:ascii="Times New Roman" w:eastAsia="Times New Roman" w:hAnsi="Times New Roman" w:cs="Times New Roman"/>
          <w:i/>
          <w:iCs/>
          <w:noProof/>
        </w:rPr>
        <w:t>Labai ret</w:t>
      </w:r>
      <w:r w:rsidR="001E026B" w:rsidRPr="001D58A4">
        <w:rPr>
          <w:rFonts w:ascii="Times New Roman" w:eastAsia="Times New Roman" w:hAnsi="Times New Roman" w:cs="Times New Roman"/>
          <w:i/>
          <w:iCs/>
          <w:noProof/>
        </w:rPr>
        <w:t>as</w:t>
      </w:r>
      <w:r w:rsidRPr="006A7A2D">
        <w:rPr>
          <w:rFonts w:ascii="Times New Roman" w:eastAsia="Times New Roman" w:hAnsi="Times New Roman" w:cs="Times New Roman"/>
          <w:noProof/>
        </w:rPr>
        <w:t>: arterinė hipertenzija</w:t>
      </w:r>
      <w:r w:rsidR="001E026B" w:rsidRPr="006A7A2D">
        <w:rPr>
          <w:rFonts w:ascii="Times New Roman" w:eastAsia="Times New Roman" w:hAnsi="Times New Roman" w:cs="Times New Roman"/>
          <w:noProof/>
        </w:rPr>
        <w:t>, vaskulitas</w:t>
      </w:r>
      <w:r w:rsidRPr="006A7A2D">
        <w:rPr>
          <w:rFonts w:ascii="Times New Roman" w:eastAsia="Times New Roman" w:hAnsi="Times New Roman" w:cs="Times New Roman"/>
          <w:noProof/>
        </w:rPr>
        <w:t>.</w:t>
      </w:r>
    </w:p>
    <w:p w14:paraId="4FE1919A" w14:textId="77777777" w:rsidR="00A11FAF" w:rsidRPr="001D58A4" w:rsidRDefault="00A11FAF" w:rsidP="00A11FAF">
      <w:pPr>
        <w:tabs>
          <w:tab w:val="left" w:pos="540"/>
          <w:tab w:val="left" w:pos="1276"/>
        </w:tabs>
        <w:spacing w:after="0" w:line="240" w:lineRule="auto"/>
        <w:rPr>
          <w:rFonts w:ascii="Times New Roman" w:eastAsia="Times New Roman" w:hAnsi="Times New Roman" w:cs="Times New Roman"/>
          <w:noProof/>
        </w:rPr>
      </w:pPr>
    </w:p>
    <w:p w14:paraId="1B9BAFC4" w14:textId="77777777" w:rsidR="00A11FAF" w:rsidRPr="001D7D4B" w:rsidRDefault="00A11FAF" w:rsidP="00A11FAF">
      <w:pPr>
        <w:tabs>
          <w:tab w:val="left" w:pos="540"/>
          <w:tab w:val="left" w:pos="1276"/>
        </w:tabs>
        <w:spacing w:after="0" w:line="240" w:lineRule="auto"/>
        <w:rPr>
          <w:rFonts w:ascii="Times New Roman" w:eastAsia="Times New Roman" w:hAnsi="Times New Roman" w:cs="Times New Roman"/>
          <w:i/>
          <w:noProof/>
        </w:rPr>
      </w:pPr>
      <w:r w:rsidRPr="001D7D4B">
        <w:rPr>
          <w:rFonts w:ascii="Times New Roman" w:eastAsia="Times New Roman" w:hAnsi="Times New Roman" w:cs="Times New Roman"/>
          <w:i/>
          <w:noProof/>
        </w:rPr>
        <w:t>Kvėpavimo sistemos, krūtinės ląstos ir tarpuplaučio sutrikimai</w:t>
      </w:r>
    </w:p>
    <w:p w14:paraId="3EB2BE7B" w14:textId="16DD74E1" w:rsidR="00A11FAF" w:rsidRPr="001D58A4" w:rsidRDefault="00A11FAF" w:rsidP="00A11FAF">
      <w:pPr>
        <w:tabs>
          <w:tab w:val="left" w:pos="540"/>
          <w:tab w:val="left" w:pos="1276"/>
        </w:tabs>
        <w:spacing w:after="0" w:line="240" w:lineRule="auto"/>
        <w:rPr>
          <w:rFonts w:ascii="Times New Roman" w:eastAsia="Times New Roman" w:hAnsi="Times New Roman" w:cs="Times New Roman"/>
          <w:noProof/>
        </w:rPr>
      </w:pPr>
      <w:r w:rsidRPr="001D58A4">
        <w:rPr>
          <w:rFonts w:ascii="Times New Roman" w:eastAsia="Times New Roman" w:hAnsi="Times New Roman" w:cs="Times New Roman"/>
          <w:i/>
          <w:iCs/>
          <w:noProof/>
        </w:rPr>
        <w:t>Labai ret</w:t>
      </w:r>
      <w:r w:rsidR="001E026B" w:rsidRPr="001D58A4">
        <w:rPr>
          <w:rFonts w:ascii="Times New Roman" w:eastAsia="Times New Roman" w:hAnsi="Times New Roman" w:cs="Times New Roman"/>
          <w:i/>
          <w:iCs/>
          <w:noProof/>
        </w:rPr>
        <w:t>as</w:t>
      </w:r>
      <w:r w:rsidRPr="001D58A4">
        <w:rPr>
          <w:rFonts w:ascii="Times New Roman" w:eastAsia="Times New Roman" w:hAnsi="Times New Roman" w:cs="Times New Roman"/>
          <w:noProof/>
        </w:rPr>
        <w:t>: astma, bronchų spazmas, dusulys.</w:t>
      </w:r>
    </w:p>
    <w:p w14:paraId="6A424B13" w14:textId="77777777" w:rsidR="00A11FAF" w:rsidRPr="006A7A2D" w:rsidRDefault="00A11FAF" w:rsidP="00A11FAF">
      <w:pPr>
        <w:tabs>
          <w:tab w:val="left" w:pos="540"/>
          <w:tab w:val="left" w:pos="1276"/>
        </w:tabs>
        <w:spacing w:after="0" w:line="240" w:lineRule="auto"/>
        <w:rPr>
          <w:rFonts w:ascii="Times New Roman" w:eastAsia="Times New Roman" w:hAnsi="Times New Roman" w:cs="Times New Roman"/>
          <w:noProof/>
        </w:rPr>
      </w:pPr>
    </w:p>
    <w:p w14:paraId="0C47024E" w14:textId="77777777" w:rsidR="00A11FAF" w:rsidRPr="001D7D4B" w:rsidRDefault="00A11FAF" w:rsidP="00A11FAF">
      <w:pPr>
        <w:tabs>
          <w:tab w:val="left" w:pos="540"/>
          <w:tab w:val="left" w:pos="1276"/>
        </w:tabs>
        <w:spacing w:after="0" w:line="240" w:lineRule="auto"/>
        <w:rPr>
          <w:rFonts w:ascii="Times New Roman" w:eastAsia="Times New Roman" w:hAnsi="Times New Roman" w:cs="Times New Roman"/>
          <w:i/>
          <w:noProof/>
        </w:rPr>
      </w:pPr>
      <w:r w:rsidRPr="001D7D4B">
        <w:rPr>
          <w:rFonts w:ascii="Times New Roman" w:eastAsia="Times New Roman" w:hAnsi="Times New Roman" w:cs="Times New Roman"/>
          <w:i/>
          <w:noProof/>
        </w:rPr>
        <w:t>Virškinimo trakto sutrikimai</w:t>
      </w:r>
    </w:p>
    <w:p w14:paraId="1B301B1E" w14:textId="74E82904" w:rsidR="00A11FAF" w:rsidRPr="006A7A2D" w:rsidRDefault="00A11FAF" w:rsidP="00A11FAF">
      <w:pPr>
        <w:tabs>
          <w:tab w:val="left" w:pos="540"/>
          <w:tab w:val="left" w:pos="1276"/>
        </w:tabs>
        <w:spacing w:after="0" w:line="240" w:lineRule="auto"/>
        <w:rPr>
          <w:rFonts w:ascii="Times New Roman" w:eastAsia="Times New Roman" w:hAnsi="Times New Roman" w:cs="Times New Roman"/>
          <w:noProof/>
        </w:rPr>
      </w:pPr>
      <w:r w:rsidRPr="001D58A4">
        <w:rPr>
          <w:rFonts w:ascii="Times New Roman" w:eastAsia="Times New Roman" w:hAnsi="Times New Roman" w:cs="Times New Roman"/>
          <w:i/>
          <w:iCs/>
          <w:noProof/>
        </w:rPr>
        <w:t>Dažn</w:t>
      </w:r>
      <w:r w:rsidR="001E026B" w:rsidRPr="001D58A4">
        <w:rPr>
          <w:rFonts w:ascii="Times New Roman" w:eastAsia="Times New Roman" w:hAnsi="Times New Roman" w:cs="Times New Roman"/>
          <w:i/>
          <w:iCs/>
          <w:noProof/>
        </w:rPr>
        <w:t>as</w:t>
      </w:r>
      <w:r w:rsidRPr="006A7A2D">
        <w:rPr>
          <w:rFonts w:ascii="Times New Roman" w:eastAsia="Times New Roman" w:hAnsi="Times New Roman" w:cs="Times New Roman"/>
          <w:noProof/>
        </w:rPr>
        <w:t xml:space="preserve">: </w:t>
      </w:r>
      <w:r w:rsidR="00952082" w:rsidRPr="006A7A2D">
        <w:rPr>
          <w:rFonts w:ascii="Times New Roman" w:eastAsia="Times New Roman" w:hAnsi="Times New Roman" w:cs="Times New Roman"/>
          <w:noProof/>
        </w:rPr>
        <w:t xml:space="preserve">nusiskundimai virkšinimo </w:t>
      </w:r>
      <w:r w:rsidR="005A6F48" w:rsidRPr="001D58A4">
        <w:rPr>
          <w:rFonts w:ascii="Times New Roman" w:eastAsia="Times New Roman" w:hAnsi="Times New Roman" w:cs="Times New Roman"/>
          <w:noProof/>
        </w:rPr>
        <w:t>sutrikimais</w:t>
      </w:r>
      <w:r w:rsidR="00952082" w:rsidRPr="006A7A2D">
        <w:rPr>
          <w:rFonts w:ascii="Times New Roman" w:eastAsia="Times New Roman" w:hAnsi="Times New Roman" w:cs="Times New Roman"/>
          <w:noProof/>
        </w:rPr>
        <w:t>, pavyzdžiui</w:t>
      </w:r>
      <w:r w:rsidR="005A6F48" w:rsidRPr="001D58A4">
        <w:rPr>
          <w:rFonts w:ascii="Times New Roman" w:eastAsia="Times New Roman" w:hAnsi="Times New Roman" w:cs="Times New Roman"/>
          <w:noProof/>
        </w:rPr>
        <w:t>:</w:t>
      </w:r>
      <w:r w:rsidR="00952082" w:rsidRPr="006A7A2D">
        <w:rPr>
          <w:rFonts w:ascii="Times New Roman" w:eastAsia="Times New Roman" w:hAnsi="Times New Roman" w:cs="Times New Roman"/>
          <w:noProof/>
        </w:rPr>
        <w:t xml:space="preserve"> rėmuo</w:t>
      </w:r>
      <w:r w:rsidRPr="006A7A2D">
        <w:rPr>
          <w:rFonts w:ascii="Times New Roman" w:eastAsia="Times New Roman" w:hAnsi="Times New Roman" w:cs="Times New Roman"/>
          <w:noProof/>
        </w:rPr>
        <w:t>,</w:t>
      </w:r>
      <w:r w:rsidRPr="006A7A2D">
        <w:rPr>
          <w:rFonts w:ascii="Times New Roman" w:eastAsia="Times New Roman" w:hAnsi="Times New Roman" w:cs="Times New Roman"/>
          <w:b/>
          <w:noProof/>
        </w:rPr>
        <w:t xml:space="preserve"> </w:t>
      </w:r>
      <w:r w:rsidRPr="006A7A2D">
        <w:rPr>
          <w:rFonts w:ascii="Times New Roman" w:eastAsia="Times New Roman" w:hAnsi="Times New Roman" w:cs="Times New Roman"/>
          <w:noProof/>
        </w:rPr>
        <w:t xml:space="preserve">pilvo skausmas, pykinimas, vėmimas, </w:t>
      </w:r>
      <w:r w:rsidR="00952082" w:rsidRPr="006A7A2D">
        <w:rPr>
          <w:rFonts w:ascii="Times New Roman" w:eastAsia="Times New Roman" w:hAnsi="Times New Roman" w:cs="Times New Roman"/>
          <w:noProof/>
        </w:rPr>
        <w:t>meteorizmas</w:t>
      </w:r>
      <w:r w:rsidRPr="006A7A2D">
        <w:rPr>
          <w:rFonts w:ascii="Times New Roman" w:eastAsia="Times New Roman" w:hAnsi="Times New Roman" w:cs="Times New Roman"/>
          <w:noProof/>
        </w:rPr>
        <w:t xml:space="preserve">, viduriavimas, vidurių užkietėjimas, nesmarkus kraujavimas iš virškinimo trakto, kuris </w:t>
      </w:r>
      <w:r w:rsidR="002C68D4" w:rsidRPr="001D58A4">
        <w:rPr>
          <w:rFonts w:ascii="Times New Roman" w:eastAsia="Times New Roman" w:hAnsi="Times New Roman" w:cs="Times New Roman"/>
          <w:noProof/>
        </w:rPr>
        <w:t>pavie</w:t>
      </w:r>
      <w:r w:rsidR="00952082" w:rsidRPr="006A7A2D">
        <w:rPr>
          <w:rFonts w:ascii="Times New Roman" w:eastAsia="Times New Roman" w:hAnsi="Times New Roman" w:cs="Times New Roman"/>
          <w:noProof/>
        </w:rPr>
        <w:t xml:space="preserve">niais atvejais </w:t>
      </w:r>
      <w:r w:rsidRPr="006A7A2D">
        <w:rPr>
          <w:rFonts w:ascii="Times New Roman" w:eastAsia="Times New Roman" w:hAnsi="Times New Roman" w:cs="Times New Roman"/>
          <w:noProof/>
        </w:rPr>
        <w:t>gali sukelti anemiją.</w:t>
      </w:r>
    </w:p>
    <w:p w14:paraId="3B2EDE7B" w14:textId="77777777" w:rsidR="00952082" w:rsidRPr="006A7A2D" w:rsidRDefault="00952082" w:rsidP="00A11FAF">
      <w:pPr>
        <w:tabs>
          <w:tab w:val="left" w:pos="540"/>
          <w:tab w:val="left" w:pos="1276"/>
        </w:tabs>
        <w:spacing w:after="0" w:line="240" w:lineRule="auto"/>
        <w:rPr>
          <w:rFonts w:ascii="Times New Roman" w:eastAsia="Times New Roman" w:hAnsi="Times New Roman" w:cs="Times New Roman"/>
          <w:noProof/>
        </w:rPr>
      </w:pPr>
    </w:p>
    <w:p w14:paraId="1F8D0AE4" w14:textId="1663CDE1" w:rsidR="00A11FAF" w:rsidRPr="006A7A2D" w:rsidRDefault="00A11FAF" w:rsidP="00A11FAF">
      <w:pPr>
        <w:tabs>
          <w:tab w:val="left" w:pos="540"/>
          <w:tab w:val="left" w:pos="1276"/>
        </w:tabs>
        <w:spacing w:after="0" w:line="240" w:lineRule="auto"/>
        <w:rPr>
          <w:rFonts w:ascii="Times New Roman" w:eastAsia="Times New Roman" w:hAnsi="Times New Roman" w:cs="Times New Roman"/>
          <w:noProof/>
        </w:rPr>
      </w:pPr>
      <w:r w:rsidRPr="001D58A4">
        <w:rPr>
          <w:rFonts w:ascii="Times New Roman" w:eastAsia="Times New Roman" w:hAnsi="Times New Roman" w:cs="Times New Roman"/>
          <w:i/>
          <w:iCs/>
          <w:noProof/>
        </w:rPr>
        <w:t>Nedažn</w:t>
      </w:r>
      <w:r w:rsidR="00952082" w:rsidRPr="001D58A4">
        <w:rPr>
          <w:rFonts w:ascii="Times New Roman" w:eastAsia="Times New Roman" w:hAnsi="Times New Roman" w:cs="Times New Roman"/>
          <w:i/>
          <w:iCs/>
          <w:noProof/>
        </w:rPr>
        <w:t>as</w:t>
      </w:r>
      <w:r w:rsidRPr="006A7A2D">
        <w:rPr>
          <w:rFonts w:ascii="Times New Roman" w:eastAsia="Times New Roman" w:hAnsi="Times New Roman" w:cs="Times New Roman"/>
          <w:noProof/>
        </w:rPr>
        <w:t xml:space="preserve">: </w:t>
      </w:r>
      <w:r w:rsidR="001C142A" w:rsidRPr="006A7A2D">
        <w:rPr>
          <w:rFonts w:ascii="Times New Roman" w:eastAsia="Times New Roman" w:hAnsi="Times New Roman" w:cs="Times New Roman"/>
          <w:noProof/>
        </w:rPr>
        <w:t>vir</w:t>
      </w:r>
      <w:r w:rsidR="00357822" w:rsidRPr="006A7A2D">
        <w:rPr>
          <w:rFonts w:ascii="Times New Roman" w:eastAsia="Times New Roman" w:hAnsi="Times New Roman" w:cs="Times New Roman"/>
          <w:noProof/>
        </w:rPr>
        <w:t>šk</w:t>
      </w:r>
      <w:r w:rsidR="001C142A" w:rsidRPr="006A7A2D">
        <w:rPr>
          <w:rFonts w:ascii="Times New Roman" w:eastAsia="Times New Roman" w:hAnsi="Times New Roman" w:cs="Times New Roman"/>
          <w:noProof/>
        </w:rPr>
        <w:t>inimo trakto</w:t>
      </w:r>
      <w:r w:rsidRPr="006A7A2D">
        <w:rPr>
          <w:rFonts w:ascii="Times New Roman" w:eastAsia="Times New Roman" w:hAnsi="Times New Roman" w:cs="Times New Roman"/>
          <w:noProof/>
        </w:rPr>
        <w:t xml:space="preserve"> op</w:t>
      </w:r>
      <w:r w:rsidR="00357822" w:rsidRPr="006A7A2D">
        <w:rPr>
          <w:rFonts w:ascii="Times New Roman" w:eastAsia="Times New Roman" w:hAnsi="Times New Roman" w:cs="Times New Roman"/>
          <w:noProof/>
        </w:rPr>
        <w:t>os</w:t>
      </w:r>
      <w:r w:rsidRPr="006A7A2D">
        <w:rPr>
          <w:rFonts w:ascii="Times New Roman" w:eastAsia="Times New Roman" w:hAnsi="Times New Roman" w:cs="Times New Roman"/>
          <w:noProof/>
        </w:rPr>
        <w:t xml:space="preserve">, </w:t>
      </w:r>
      <w:r w:rsidR="001C142A" w:rsidRPr="006A7A2D">
        <w:rPr>
          <w:rFonts w:ascii="Times New Roman" w:eastAsia="Times New Roman" w:hAnsi="Times New Roman" w:cs="Times New Roman"/>
          <w:noProof/>
        </w:rPr>
        <w:t>kurios gali</w:t>
      </w:r>
      <w:r w:rsidRPr="006A7A2D">
        <w:rPr>
          <w:rFonts w:ascii="Times New Roman" w:eastAsia="Times New Roman" w:hAnsi="Times New Roman" w:cs="Times New Roman"/>
          <w:noProof/>
        </w:rPr>
        <w:t xml:space="preserve"> krauj</w:t>
      </w:r>
      <w:r w:rsidR="001C142A" w:rsidRPr="006A7A2D">
        <w:rPr>
          <w:rFonts w:ascii="Times New Roman" w:eastAsia="Times New Roman" w:hAnsi="Times New Roman" w:cs="Times New Roman"/>
          <w:noProof/>
        </w:rPr>
        <w:t>uoti</w:t>
      </w:r>
      <w:r w:rsidRPr="006A7A2D">
        <w:rPr>
          <w:rFonts w:ascii="Times New Roman" w:eastAsia="Times New Roman" w:hAnsi="Times New Roman" w:cs="Times New Roman"/>
          <w:noProof/>
        </w:rPr>
        <w:t xml:space="preserve"> </w:t>
      </w:r>
      <w:r w:rsidR="001C142A" w:rsidRPr="006A7A2D">
        <w:rPr>
          <w:rFonts w:ascii="Times New Roman" w:eastAsia="Times New Roman" w:hAnsi="Times New Roman" w:cs="Times New Roman"/>
          <w:noProof/>
        </w:rPr>
        <w:t>a</w:t>
      </w:r>
      <w:r w:rsidRPr="006A7A2D">
        <w:rPr>
          <w:rFonts w:ascii="Times New Roman" w:eastAsia="Times New Roman" w:hAnsi="Times New Roman" w:cs="Times New Roman"/>
          <w:noProof/>
        </w:rPr>
        <w:t xml:space="preserve">r </w:t>
      </w:r>
      <w:r w:rsidR="001C142A" w:rsidRPr="006A7A2D">
        <w:rPr>
          <w:rFonts w:ascii="Times New Roman" w:eastAsia="Times New Roman" w:hAnsi="Times New Roman" w:cs="Times New Roman"/>
          <w:noProof/>
        </w:rPr>
        <w:t>prakiurti</w:t>
      </w:r>
      <w:r w:rsidR="006054E4" w:rsidRPr="006A7A2D">
        <w:rPr>
          <w:rFonts w:ascii="Times New Roman" w:eastAsia="Times New Roman" w:hAnsi="Times New Roman" w:cs="Times New Roman"/>
          <w:noProof/>
        </w:rPr>
        <w:t>, o</w:t>
      </w:r>
      <w:r w:rsidRPr="006A7A2D">
        <w:rPr>
          <w:rFonts w:ascii="Times New Roman" w:eastAsia="Times New Roman" w:hAnsi="Times New Roman" w:cs="Times New Roman"/>
          <w:noProof/>
        </w:rPr>
        <w:t>pinis stomatitas, opini</w:t>
      </w:r>
      <w:r w:rsidR="006054E4" w:rsidRPr="006A7A2D">
        <w:rPr>
          <w:rFonts w:ascii="Times New Roman" w:eastAsia="Times New Roman" w:hAnsi="Times New Roman" w:cs="Times New Roman"/>
          <w:noProof/>
        </w:rPr>
        <w:t>o</w:t>
      </w:r>
      <w:r w:rsidRPr="006A7A2D">
        <w:rPr>
          <w:rFonts w:ascii="Times New Roman" w:eastAsia="Times New Roman" w:hAnsi="Times New Roman" w:cs="Times New Roman"/>
          <w:noProof/>
        </w:rPr>
        <w:t xml:space="preserve"> kolit</w:t>
      </w:r>
      <w:r w:rsidR="006054E4" w:rsidRPr="006A7A2D">
        <w:rPr>
          <w:rFonts w:ascii="Times New Roman" w:eastAsia="Times New Roman" w:hAnsi="Times New Roman" w:cs="Times New Roman"/>
          <w:noProof/>
        </w:rPr>
        <w:t>o</w:t>
      </w:r>
      <w:r w:rsidRPr="006A7A2D">
        <w:rPr>
          <w:rFonts w:ascii="Times New Roman" w:eastAsia="Times New Roman" w:hAnsi="Times New Roman" w:cs="Times New Roman"/>
          <w:noProof/>
        </w:rPr>
        <w:t xml:space="preserve"> ir Krono lig</w:t>
      </w:r>
      <w:r w:rsidR="006054E4" w:rsidRPr="006A7A2D">
        <w:rPr>
          <w:rFonts w:ascii="Times New Roman" w:eastAsia="Times New Roman" w:hAnsi="Times New Roman" w:cs="Times New Roman"/>
          <w:noProof/>
        </w:rPr>
        <w:t>os</w:t>
      </w:r>
      <w:r w:rsidRPr="006A7A2D">
        <w:rPr>
          <w:rFonts w:ascii="Times New Roman" w:eastAsia="Times New Roman" w:hAnsi="Times New Roman" w:cs="Times New Roman"/>
          <w:noProof/>
        </w:rPr>
        <w:t xml:space="preserve"> </w:t>
      </w:r>
      <w:r w:rsidR="006054E4" w:rsidRPr="006A7A2D">
        <w:rPr>
          <w:rFonts w:ascii="Times New Roman" w:eastAsia="Times New Roman" w:hAnsi="Times New Roman" w:cs="Times New Roman"/>
          <w:noProof/>
        </w:rPr>
        <w:t xml:space="preserve">paūmėjimas </w:t>
      </w:r>
      <w:r w:rsidRPr="006A7A2D">
        <w:rPr>
          <w:rFonts w:ascii="Times New Roman" w:eastAsia="Times New Roman" w:hAnsi="Times New Roman" w:cs="Times New Roman"/>
          <w:noProof/>
        </w:rPr>
        <w:t>(žr. 4.4</w:t>
      </w:r>
      <w:r w:rsidR="006054E4" w:rsidRPr="006A7A2D">
        <w:rPr>
          <w:rFonts w:ascii="Times New Roman" w:eastAsia="Times New Roman" w:hAnsi="Times New Roman" w:cs="Times New Roman"/>
          <w:noProof/>
        </w:rPr>
        <w:t> </w:t>
      </w:r>
      <w:r w:rsidRPr="006A7A2D">
        <w:rPr>
          <w:rFonts w:ascii="Times New Roman" w:eastAsia="Times New Roman" w:hAnsi="Times New Roman" w:cs="Times New Roman"/>
          <w:noProof/>
        </w:rPr>
        <w:t>skyrių), gastritas.</w:t>
      </w:r>
    </w:p>
    <w:p w14:paraId="364B4E1E" w14:textId="77777777" w:rsidR="006054E4" w:rsidRPr="006A7A2D" w:rsidRDefault="006054E4" w:rsidP="00A11FAF">
      <w:pPr>
        <w:tabs>
          <w:tab w:val="left" w:pos="540"/>
          <w:tab w:val="left" w:pos="1276"/>
        </w:tabs>
        <w:spacing w:after="0" w:line="240" w:lineRule="auto"/>
        <w:rPr>
          <w:rFonts w:ascii="Times New Roman" w:eastAsia="Times New Roman" w:hAnsi="Times New Roman" w:cs="Times New Roman"/>
          <w:noProof/>
        </w:rPr>
      </w:pPr>
    </w:p>
    <w:p w14:paraId="00E7A120" w14:textId="0F68DA7E" w:rsidR="00A11FAF" w:rsidRPr="009A4D5E" w:rsidRDefault="00A11FAF" w:rsidP="001D58A4">
      <w:pPr>
        <w:pStyle w:val="knZulassung02"/>
        <w:ind w:left="0" w:right="249"/>
        <w:rPr>
          <w:rFonts w:ascii="Times New Roman" w:hAnsi="Times New Roman" w:cs="Times New Roman"/>
          <w:u w:val="single"/>
        </w:rPr>
      </w:pPr>
      <w:r w:rsidRPr="009A4D5E">
        <w:rPr>
          <w:rFonts w:ascii="Times New Roman" w:hAnsi="Times New Roman" w:cs="Times New Roman"/>
          <w:i/>
          <w:iCs/>
          <w:noProof/>
          <w:sz w:val="22"/>
          <w:szCs w:val="22"/>
        </w:rPr>
        <w:t>Labai ret</w:t>
      </w:r>
      <w:r w:rsidR="006054E4" w:rsidRPr="009A4D5E">
        <w:rPr>
          <w:rFonts w:ascii="Times New Roman" w:hAnsi="Times New Roman" w:cs="Times New Roman"/>
          <w:i/>
          <w:iCs/>
          <w:noProof/>
          <w:sz w:val="22"/>
          <w:szCs w:val="22"/>
        </w:rPr>
        <w:t>as</w:t>
      </w:r>
      <w:r w:rsidRPr="009A4D5E">
        <w:rPr>
          <w:rFonts w:ascii="Times New Roman" w:hAnsi="Times New Roman" w:cs="Times New Roman"/>
          <w:noProof/>
          <w:sz w:val="22"/>
          <w:szCs w:val="22"/>
        </w:rPr>
        <w:t>: ezofagitas, pankreatitas,</w:t>
      </w:r>
      <w:r w:rsidRPr="009A4D5E">
        <w:rPr>
          <w:rFonts w:ascii="Times New Roman" w:hAnsi="Times New Roman" w:cs="Times New Roman"/>
          <w:noProof/>
        </w:rPr>
        <w:t xml:space="preserve"> </w:t>
      </w:r>
      <w:r w:rsidR="00C934CC" w:rsidRPr="001D58A4">
        <w:rPr>
          <w:rFonts w:ascii="Times New Roman" w:hAnsi="Times New Roman" w:cs="Times New Roman"/>
          <w:sz w:val="22"/>
          <w:szCs w:val="22"/>
          <w:lang w:val="lt-LT"/>
        </w:rPr>
        <w:t xml:space="preserve">diafragmą primenančių </w:t>
      </w:r>
      <w:proofErr w:type="spellStart"/>
      <w:r w:rsidR="00C934CC" w:rsidRPr="001D58A4">
        <w:rPr>
          <w:rFonts w:ascii="Times New Roman" w:hAnsi="Times New Roman" w:cs="Times New Roman"/>
          <w:sz w:val="22"/>
          <w:szCs w:val="22"/>
          <w:lang w:val="lt-LT"/>
        </w:rPr>
        <w:t>striktūrų</w:t>
      </w:r>
      <w:proofErr w:type="spellEnd"/>
      <w:r w:rsidR="00C934CC" w:rsidRPr="001D58A4">
        <w:rPr>
          <w:rFonts w:ascii="Times New Roman" w:hAnsi="Times New Roman" w:cs="Times New Roman"/>
          <w:sz w:val="22"/>
          <w:szCs w:val="22"/>
          <w:lang w:val="lt-LT"/>
        </w:rPr>
        <w:t xml:space="preserve"> susiformavimas </w:t>
      </w:r>
      <w:r w:rsidRPr="009A4D5E">
        <w:rPr>
          <w:rFonts w:ascii="Times New Roman" w:hAnsi="Times New Roman" w:cs="Times New Roman"/>
          <w:noProof/>
          <w:sz w:val="22"/>
          <w:szCs w:val="22"/>
        </w:rPr>
        <w:t>žarnyn</w:t>
      </w:r>
      <w:r w:rsidR="00C934CC" w:rsidRPr="009A4D5E">
        <w:rPr>
          <w:rFonts w:ascii="Times New Roman" w:hAnsi="Times New Roman" w:cs="Times New Roman"/>
          <w:noProof/>
          <w:sz w:val="22"/>
          <w:szCs w:val="22"/>
        </w:rPr>
        <w:t>e</w:t>
      </w:r>
      <w:r w:rsidRPr="009A4D5E">
        <w:rPr>
          <w:rFonts w:ascii="Times New Roman" w:hAnsi="Times New Roman" w:cs="Times New Roman"/>
          <w:noProof/>
          <w:sz w:val="22"/>
          <w:szCs w:val="22"/>
        </w:rPr>
        <w:t>.</w:t>
      </w:r>
    </w:p>
    <w:p w14:paraId="511D095D"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p w14:paraId="61FD0C3A" w14:textId="4492C9F2"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r w:rsidRPr="001C3A39">
        <w:rPr>
          <w:rFonts w:ascii="Times New Roman" w:eastAsia="Times New Roman" w:hAnsi="Times New Roman" w:cs="Times New Roman"/>
          <w:noProof/>
        </w:rPr>
        <w:t xml:space="preserve">Pacientui reikia nurodyti nutraukti vaistinio preparato vartojimą ir nedelsiant kreiptis į gydytoją, jeigu atsiranda stiprus skausmas viršutinėje pilvo dalyje, </w:t>
      </w:r>
      <w:r w:rsidR="008C2D2E" w:rsidRPr="00EA191A">
        <w:rPr>
          <w:rFonts w:ascii="Times New Roman" w:hAnsi="Times New Roman" w:cs="Times New Roman"/>
        </w:rPr>
        <w:t>kraujavimas iš išangės ir tiesiosios žarnos (</w:t>
      </w:r>
      <w:proofErr w:type="spellStart"/>
      <w:r w:rsidR="008C2D2E" w:rsidRPr="00EA191A">
        <w:rPr>
          <w:rFonts w:ascii="Times New Roman" w:hAnsi="Times New Roman" w:cs="Times New Roman"/>
        </w:rPr>
        <w:t>hematochezija</w:t>
      </w:r>
      <w:proofErr w:type="spellEnd"/>
      <w:r w:rsidR="008C2D2E" w:rsidRPr="00EA191A">
        <w:rPr>
          <w:rFonts w:ascii="Times New Roman" w:hAnsi="Times New Roman" w:cs="Times New Roman"/>
        </w:rPr>
        <w:t>)</w:t>
      </w:r>
      <w:r w:rsidR="008C2D2E">
        <w:rPr>
          <w:rFonts w:ascii="Times New Roman" w:hAnsi="Times New Roman" w:cs="Times New Roman"/>
        </w:rPr>
        <w:t xml:space="preserve">, </w:t>
      </w:r>
      <w:r w:rsidR="005A6F48" w:rsidRPr="00655661">
        <w:rPr>
          <w:rFonts w:ascii="Times New Roman" w:hAnsi="Times New Roman" w:cs="Times New Roman"/>
        </w:rPr>
        <w:t>išmatos tampa juodos spalvos (</w:t>
      </w:r>
      <w:proofErr w:type="spellStart"/>
      <w:r w:rsidRPr="001C3A39">
        <w:rPr>
          <w:rFonts w:ascii="Times New Roman" w:eastAsia="Times New Roman" w:hAnsi="Times New Roman" w:cs="Times New Roman"/>
          <w:noProof/>
        </w:rPr>
        <w:t>melena</w:t>
      </w:r>
      <w:proofErr w:type="spellEnd"/>
      <w:r w:rsidR="005A6F48">
        <w:rPr>
          <w:rFonts w:ascii="Times New Roman" w:eastAsia="Times New Roman" w:hAnsi="Times New Roman" w:cs="Times New Roman"/>
          <w:noProof/>
        </w:rPr>
        <w:t>)</w:t>
      </w:r>
      <w:r w:rsidRPr="001C3A39">
        <w:rPr>
          <w:rFonts w:ascii="Times New Roman" w:eastAsia="Times New Roman" w:hAnsi="Times New Roman" w:cs="Times New Roman"/>
          <w:noProof/>
        </w:rPr>
        <w:t xml:space="preserve"> arba vėmimas su krauju.</w:t>
      </w:r>
    </w:p>
    <w:p w14:paraId="43CAF166"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p w14:paraId="5B9BB836" w14:textId="77777777" w:rsidR="00A11FAF" w:rsidRPr="001D7D4B" w:rsidRDefault="00A11FAF" w:rsidP="00A11FAF">
      <w:pPr>
        <w:tabs>
          <w:tab w:val="left" w:pos="540"/>
          <w:tab w:val="left" w:pos="1276"/>
        </w:tabs>
        <w:spacing w:after="0" w:line="240" w:lineRule="auto"/>
        <w:rPr>
          <w:rFonts w:ascii="Times New Roman" w:eastAsia="Times New Roman" w:hAnsi="Times New Roman" w:cs="Times New Roman"/>
          <w:i/>
          <w:noProof/>
        </w:rPr>
      </w:pPr>
      <w:r w:rsidRPr="001D7D4B">
        <w:rPr>
          <w:rFonts w:ascii="Times New Roman" w:eastAsia="Times New Roman" w:hAnsi="Times New Roman" w:cs="Times New Roman"/>
          <w:i/>
          <w:noProof/>
        </w:rPr>
        <w:t>Kepenų, tulžies pūslės ir latakų sutrikimai</w:t>
      </w:r>
    </w:p>
    <w:p w14:paraId="7FF6C781" w14:textId="20F2033C" w:rsidR="00A11FAF" w:rsidRPr="006A7A2D" w:rsidRDefault="00A11FAF" w:rsidP="00A11FAF">
      <w:pPr>
        <w:tabs>
          <w:tab w:val="left" w:pos="540"/>
          <w:tab w:val="left" w:pos="1276"/>
        </w:tabs>
        <w:spacing w:after="0" w:line="240" w:lineRule="auto"/>
        <w:rPr>
          <w:rFonts w:ascii="Times New Roman" w:eastAsia="Times New Roman" w:hAnsi="Times New Roman" w:cs="Times New Roman"/>
          <w:noProof/>
        </w:rPr>
      </w:pPr>
      <w:r w:rsidRPr="001D58A4">
        <w:rPr>
          <w:rFonts w:ascii="Times New Roman" w:eastAsia="Times New Roman" w:hAnsi="Times New Roman" w:cs="Times New Roman"/>
          <w:i/>
          <w:iCs/>
          <w:noProof/>
        </w:rPr>
        <w:t>Labai ret</w:t>
      </w:r>
      <w:r w:rsidR="002D5637" w:rsidRPr="001D58A4">
        <w:rPr>
          <w:rFonts w:ascii="Times New Roman" w:eastAsia="Times New Roman" w:hAnsi="Times New Roman" w:cs="Times New Roman"/>
          <w:i/>
          <w:iCs/>
          <w:noProof/>
        </w:rPr>
        <w:t>as</w:t>
      </w:r>
      <w:r w:rsidRPr="006A7A2D">
        <w:rPr>
          <w:rFonts w:ascii="Times New Roman" w:eastAsia="Times New Roman" w:hAnsi="Times New Roman" w:cs="Times New Roman"/>
          <w:noProof/>
        </w:rPr>
        <w:t xml:space="preserve">: kepenų </w:t>
      </w:r>
      <w:r w:rsidR="00BF5D51" w:rsidRPr="006A7A2D">
        <w:rPr>
          <w:rFonts w:ascii="Times New Roman" w:eastAsia="Times New Roman" w:hAnsi="Times New Roman" w:cs="Times New Roman"/>
          <w:noProof/>
        </w:rPr>
        <w:t>funkcijos sutrikimas</w:t>
      </w:r>
      <w:r w:rsidRPr="006A7A2D">
        <w:rPr>
          <w:rFonts w:ascii="Times New Roman" w:eastAsia="Times New Roman" w:hAnsi="Times New Roman" w:cs="Times New Roman"/>
          <w:noProof/>
        </w:rPr>
        <w:t>, kepenų paž</w:t>
      </w:r>
      <w:r w:rsidR="00BF5D51" w:rsidRPr="006A7A2D">
        <w:rPr>
          <w:rFonts w:ascii="Times New Roman" w:eastAsia="Times New Roman" w:hAnsi="Times New Roman" w:cs="Times New Roman"/>
          <w:noProof/>
        </w:rPr>
        <w:t>aida</w:t>
      </w:r>
      <w:r w:rsidRPr="006A7A2D">
        <w:rPr>
          <w:rFonts w:ascii="Times New Roman" w:eastAsia="Times New Roman" w:hAnsi="Times New Roman" w:cs="Times New Roman"/>
          <w:noProof/>
        </w:rPr>
        <w:t xml:space="preserve">, ypač vartojant ilgą laiką, kepenų </w:t>
      </w:r>
      <w:r w:rsidR="00BF5D51" w:rsidRPr="006A7A2D">
        <w:rPr>
          <w:rFonts w:ascii="Times New Roman" w:eastAsia="Times New Roman" w:hAnsi="Times New Roman" w:cs="Times New Roman"/>
          <w:noProof/>
        </w:rPr>
        <w:t xml:space="preserve">funkcijos </w:t>
      </w:r>
      <w:r w:rsidRPr="006A7A2D">
        <w:rPr>
          <w:rFonts w:ascii="Times New Roman" w:eastAsia="Times New Roman" w:hAnsi="Times New Roman" w:cs="Times New Roman"/>
          <w:noProof/>
        </w:rPr>
        <w:t xml:space="preserve">nepakankamumas, ūminis hepatitas. </w:t>
      </w:r>
    </w:p>
    <w:p w14:paraId="3950A28A" w14:textId="77777777" w:rsidR="00A11FAF" w:rsidRPr="006A7A2D" w:rsidRDefault="00A11FAF" w:rsidP="00A11FAF">
      <w:pPr>
        <w:tabs>
          <w:tab w:val="left" w:pos="540"/>
          <w:tab w:val="left" w:pos="1276"/>
        </w:tabs>
        <w:spacing w:after="0" w:line="240" w:lineRule="auto"/>
        <w:rPr>
          <w:rFonts w:ascii="Times New Roman" w:eastAsia="Times New Roman" w:hAnsi="Times New Roman" w:cs="Times New Roman"/>
          <w:noProof/>
        </w:rPr>
      </w:pPr>
    </w:p>
    <w:p w14:paraId="65785994" w14:textId="77777777" w:rsidR="00A11FAF" w:rsidRPr="001D7D4B" w:rsidRDefault="00A11FAF" w:rsidP="00A11FAF">
      <w:pPr>
        <w:tabs>
          <w:tab w:val="left" w:pos="540"/>
          <w:tab w:val="left" w:pos="1276"/>
        </w:tabs>
        <w:spacing w:after="0" w:line="240" w:lineRule="auto"/>
        <w:rPr>
          <w:rFonts w:ascii="Times New Roman" w:eastAsia="Times New Roman" w:hAnsi="Times New Roman" w:cs="Times New Roman"/>
          <w:i/>
          <w:noProof/>
        </w:rPr>
      </w:pPr>
      <w:r w:rsidRPr="001D7D4B">
        <w:rPr>
          <w:rFonts w:ascii="Times New Roman" w:eastAsia="Times New Roman" w:hAnsi="Times New Roman" w:cs="Times New Roman"/>
          <w:i/>
          <w:noProof/>
        </w:rPr>
        <w:t>Odos ir poodinio audinio sutrikimai</w:t>
      </w:r>
    </w:p>
    <w:p w14:paraId="55116D9D" w14:textId="7F72D3E2" w:rsidR="00A11FAF" w:rsidRPr="006A7A2D" w:rsidRDefault="00A11FAF" w:rsidP="00A11FAF">
      <w:pPr>
        <w:tabs>
          <w:tab w:val="left" w:pos="540"/>
          <w:tab w:val="left" w:pos="1276"/>
        </w:tabs>
        <w:spacing w:after="0" w:line="240" w:lineRule="auto"/>
        <w:rPr>
          <w:rFonts w:ascii="Times New Roman" w:eastAsia="Times New Roman" w:hAnsi="Times New Roman" w:cs="Times New Roman"/>
          <w:noProof/>
        </w:rPr>
      </w:pPr>
      <w:r w:rsidRPr="001D58A4">
        <w:rPr>
          <w:rFonts w:ascii="Times New Roman" w:eastAsia="Times New Roman" w:hAnsi="Times New Roman" w:cs="Times New Roman"/>
          <w:i/>
          <w:iCs/>
          <w:noProof/>
        </w:rPr>
        <w:t>Nedažn</w:t>
      </w:r>
      <w:r w:rsidR="00604800" w:rsidRPr="001D58A4">
        <w:rPr>
          <w:rFonts w:ascii="Times New Roman" w:eastAsia="Times New Roman" w:hAnsi="Times New Roman" w:cs="Times New Roman"/>
          <w:i/>
          <w:iCs/>
          <w:noProof/>
        </w:rPr>
        <w:t>as</w:t>
      </w:r>
      <w:r w:rsidRPr="006A7A2D">
        <w:rPr>
          <w:rFonts w:ascii="Times New Roman" w:eastAsia="Times New Roman" w:hAnsi="Times New Roman" w:cs="Times New Roman"/>
          <w:noProof/>
        </w:rPr>
        <w:t>: įvairaus pobūdžio bėrimas.</w:t>
      </w:r>
    </w:p>
    <w:p w14:paraId="18A6FAA0" w14:textId="56E21D3A" w:rsidR="00A11FAF" w:rsidRPr="006A7A2D" w:rsidRDefault="00A11FAF" w:rsidP="00A11FAF">
      <w:pPr>
        <w:tabs>
          <w:tab w:val="left" w:pos="540"/>
          <w:tab w:val="left" w:pos="1276"/>
        </w:tabs>
        <w:spacing w:after="0" w:line="240" w:lineRule="auto"/>
        <w:rPr>
          <w:rFonts w:ascii="Times New Roman" w:eastAsia="Times New Roman" w:hAnsi="Times New Roman" w:cs="Times New Roman"/>
          <w:noProof/>
        </w:rPr>
      </w:pPr>
      <w:r w:rsidRPr="001D58A4">
        <w:rPr>
          <w:rFonts w:ascii="Times New Roman" w:eastAsia="Times New Roman" w:hAnsi="Times New Roman" w:cs="Times New Roman"/>
          <w:i/>
          <w:iCs/>
          <w:noProof/>
        </w:rPr>
        <w:t>Labai ret</w:t>
      </w:r>
      <w:r w:rsidR="00604800" w:rsidRPr="001D58A4">
        <w:rPr>
          <w:rFonts w:ascii="Times New Roman" w:eastAsia="Times New Roman" w:hAnsi="Times New Roman" w:cs="Times New Roman"/>
          <w:i/>
          <w:iCs/>
          <w:noProof/>
        </w:rPr>
        <w:t>as</w:t>
      </w:r>
      <w:r w:rsidRPr="006A7A2D">
        <w:rPr>
          <w:rFonts w:ascii="Times New Roman" w:eastAsia="Times New Roman" w:hAnsi="Times New Roman" w:cs="Times New Roman"/>
          <w:noProof/>
        </w:rPr>
        <w:t xml:space="preserve">: </w:t>
      </w:r>
      <w:bookmarkStart w:id="29" w:name="_Hlk156464505"/>
      <w:r w:rsidR="00BC6CEA">
        <w:rPr>
          <w:rFonts w:ascii="Times New Roman" w:eastAsia="Times New Roman" w:hAnsi="Times New Roman" w:cs="Times New Roman"/>
          <w:noProof/>
        </w:rPr>
        <w:t>sunkios nepageidaujamos odos reakcijos (SNOR) (įskaitant daugiaformę eritemą, eksfoliacinį dermatitą</w:t>
      </w:r>
      <w:bookmarkEnd w:id="29"/>
      <w:r w:rsidRPr="006A7A2D">
        <w:rPr>
          <w:rFonts w:ascii="Times New Roman" w:eastAsia="Times New Roman" w:hAnsi="Times New Roman" w:cs="Times New Roman"/>
          <w:noProof/>
        </w:rPr>
        <w:t>, Stivenso</w:t>
      </w:r>
      <w:r w:rsidR="00BC6CEA">
        <w:rPr>
          <w:rFonts w:ascii="Times New Roman" w:eastAsia="Times New Roman" w:hAnsi="Times New Roman" w:cs="Times New Roman"/>
          <w:noProof/>
        </w:rPr>
        <w:t>-</w:t>
      </w:r>
      <w:r w:rsidRPr="006A7A2D">
        <w:rPr>
          <w:rFonts w:ascii="Times New Roman" w:eastAsia="Times New Roman" w:hAnsi="Times New Roman" w:cs="Times New Roman"/>
          <w:noProof/>
        </w:rPr>
        <w:t>Džonsono sindromą ir toksinę epidermio nekrolizę , išplikimas</w:t>
      </w:r>
      <w:r w:rsidR="00907B86" w:rsidRPr="006A7A2D">
        <w:rPr>
          <w:rFonts w:ascii="Times New Roman" w:eastAsia="Times New Roman" w:hAnsi="Times New Roman" w:cs="Times New Roman"/>
          <w:noProof/>
        </w:rPr>
        <w:t xml:space="preserve"> </w:t>
      </w:r>
      <w:bookmarkStart w:id="30" w:name="_Hlk156464560"/>
      <w:r w:rsidR="00604800" w:rsidRPr="006A7A2D">
        <w:rPr>
          <w:rFonts w:ascii="Times New Roman" w:eastAsia="Times New Roman" w:hAnsi="Times New Roman" w:cs="Times New Roman"/>
          <w:noProof/>
        </w:rPr>
        <w:t>(alopecija)</w:t>
      </w:r>
      <w:bookmarkEnd w:id="30"/>
      <w:r w:rsidRPr="006A7A2D">
        <w:rPr>
          <w:rFonts w:ascii="Times New Roman" w:eastAsia="Times New Roman" w:hAnsi="Times New Roman" w:cs="Times New Roman"/>
          <w:noProof/>
        </w:rPr>
        <w:t>.</w:t>
      </w:r>
    </w:p>
    <w:p w14:paraId="39171A09" w14:textId="2B6A10BE" w:rsidR="002C68D4" w:rsidRPr="006A7A2D" w:rsidRDefault="00A11FAF" w:rsidP="00A11FAF">
      <w:pPr>
        <w:tabs>
          <w:tab w:val="left" w:pos="540"/>
          <w:tab w:val="left" w:pos="1276"/>
        </w:tabs>
        <w:spacing w:after="0" w:line="240" w:lineRule="auto"/>
        <w:rPr>
          <w:rFonts w:ascii="Times New Roman" w:eastAsia="Times New Roman" w:hAnsi="Times New Roman" w:cs="Times New Roman"/>
          <w:noProof/>
        </w:rPr>
      </w:pPr>
      <w:r w:rsidRPr="001D58A4">
        <w:rPr>
          <w:rFonts w:ascii="Times New Roman" w:eastAsia="Times New Roman" w:hAnsi="Times New Roman" w:cs="Times New Roman"/>
          <w:i/>
          <w:iCs/>
          <w:noProof/>
        </w:rPr>
        <w:t>Dažnis nežinomas</w:t>
      </w:r>
      <w:r w:rsidRPr="006A7A2D">
        <w:rPr>
          <w:rFonts w:ascii="Times New Roman" w:eastAsia="Times New Roman" w:hAnsi="Times New Roman" w:cs="Times New Roman"/>
          <w:noProof/>
        </w:rPr>
        <w:t>: vaistin</w:t>
      </w:r>
      <w:r w:rsidR="00FA5673">
        <w:rPr>
          <w:rFonts w:ascii="Times New Roman" w:eastAsia="Times New Roman" w:hAnsi="Times New Roman" w:cs="Times New Roman"/>
          <w:noProof/>
        </w:rPr>
        <w:t>io</w:t>
      </w:r>
      <w:r w:rsidRPr="006A7A2D">
        <w:rPr>
          <w:rFonts w:ascii="Times New Roman" w:eastAsia="Times New Roman" w:hAnsi="Times New Roman" w:cs="Times New Roman"/>
          <w:noProof/>
        </w:rPr>
        <w:t xml:space="preserve"> preparat</w:t>
      </w:r>
      <w:r w:rsidR="00FA5673">
        <w:rPr>
          <w:rFonts w:ascii="Times New Roman" w:eastAsia="Times New Roman" w:hAnsi="Times New Roman" w:cs="Times New Roman"/>
          <w:noProof/>
        </w:rPr>
        <w:t>o</w:t>
      </w:r>
      <w:r w:rsidRPr="006A7A2D">
        <w:rPr>
          <w:rFonts w:ascii="Times New Roman" w:eastAsia="Times New Roman" w:hAnsi="Times New Roman" w:cs="Times New Roman"/>
          <w:noProof/>
        </w:rPr>
        <w:t xml:space="preserve"> </w:t>
      </w:r>
      <w:r w:rsidR="00FA5673">
        <w:rPr>
          <w:rFonts w:ascii="Times New Roman" w:eastAsia="Times New Roman" w:hAnsi="Times New Roman" w:cs="Times New Roman"/>
          <w:noProof/>
        </w:rPr>
        <w:t xml:space="preserve">reakcija </w:t>
      </w:r>
      <w:r w:rsidRPr="006A7A2D">
        <w:rPr>
          <w:rFonts w:ascii="Times New Roman" w:eastAsia="Times New Roman" w:hAnsi="Times New Roman" w:cs="Times New Roman"/>
          <w:noProof/>
        </w:rPr>
        <w:t>su eozinofilija ir sisteminiais simptomais (</w:t>
      </w:r>
      <w:r w:rsidR="007374CA">
        <w:rPr>
          <w:rFonts w:ascii="Times New Roman" w:eastAsia="Times New Roman" w:hAnsi="Times New Roman" w:cs="Times New Roman"/>
          <w:i/>
          <w:noProof/>
        </w:rPr>
        <w:t>V</w:t>
      </w:r>
      <w:r w:rsidR="007374CA" w:rsidRPr="006A7A2D">
        <w:rPr>
          <w:rFonts w:ascii="Times New Roman" w:eastAsia="Times New Roman" w:hAnsi="Times New Roman" w:cs="Times New Roman"/>
          <w:i/>
          <w:noProof/>
        </w:rPr>
        <w:t>RESS</w:t>
      </w:r>
      <w:r w:rsidRPr="006A7A2D">
        <w:rPr>
          <w:rFonts w:ascii="Times New Roman" w:eastAsia="Times New Roman" w:hAnsi="Times New Roman" w:cs="Times New Roman"/>
          <w:noProof/>
        </w:rPr>
        <w:t>)</w:t>
      </w:r>
      <w:r w:rsidRPr="006A7A2D">
        <w:rPr>
          <w:rFonts w:ascii="Times New Roman" w:hAnsi="Times New Roman" w:cs="Times New Roman"/>
        </w:rPr>
        <w:t xml:space="preserve">, ūminė </w:t>
      </w:r>
      <w:proofErr w:type="spellStart"/>
      <w:r w:rsidRPr="006A7A2D">
        <w:rPr>
          <w:rFonts w:ascii="Times New Roman" w:hAnsi="Times New Roman" w:cs="Times New Roman"/>
        </w:rPr>
        <w:t>generalizuota</w:t>
      </w:r>
      <w:proofErr w:type="spellEnd"/>
      <w:r w:rsidRPr="006A7A2D">
        <w:rPr>
          <w:rFonts w:ascii="Times New Roman" w:hAnsi="Times New Roman" w:cs="Times New Roman"/>
        </w:rPr>
        <w:t xml:space="preserve"> </w:t>
      </w:r>
      <w:proofErr w:type="spellStart"/>
      <w:r w:rsidRPr="006A7A2D">
        <w:rPr>
          <w:rFonts w:ascii="Times New Roman" w:hAnsi="Times New Roman" w:cs="Times New Roman"/>
        </w:rPr>
        <w:t>egzanteminė</w:t>
      </w:r>
      <w:proofErr w:type="spellEnd"/>
      <w:r w:rsidRPr="006A7A2D">
        <w:rPr>
          <w:rFonts w:ascii="Times New Roman" w:hAnsi="Times New Roman" w:cs="Times New Roman"/>
        </w:rPr>
        <w:t xml:space="preserve"> </w:t>
      </w:r>
      <w:proofErr w:type="spellStart"/>
      <w:r w:rsidRPr="006A7A2D">
        <w:rPr>
          <w:rFonts w:ascii="Times New Roman" w:hAnsi="Times New Roman" w:cs="Times New Roman"/>
        </w:rPr>
        <w:t>pustuliozė</w:t>
      </w:r>
      <w:proofErr w:type="spellEnd"/>
      <w:r w:rsidRPr="006A7A2D">
        <w:rPr>
          <w:rFonts w:ascii="Times New Roman" w:hAnsi="Times New Roman" w:cs="Times New Roman"/>
        </w:rPr>
        <w:t xml:space="preserve"> (ŪGEP), </w:t>
      </w:r>
      <w:proofErr w:type="spellStart"/>
      <w:r w:rsidRPr="006A7A2D">
        <w:rPr>
          <w:rFonts w:ascii="Times New Roman" w:hAnsi="Times New Roman" w:cs="Times New Roman"/>
        </w:rPr>
        <w:t>fotosensibilizacijos</w:t>
      </w:r>
      <w:proofErr w:type="spellEnd"/>
      <w:r w:rsidRPr="006A7A2D">
        <w:rPr>
          <w:rFonts w:ascii="Times New Roman" w:hAnsi="Times New Roman" w:cs="Times New Roman"/>
        </w:rPr>
        <w:t xml:space="preserve"> reakcij</w:t>
      </w:r>
      <w:r w:rsidR="001E1303" w:rsidRPr="006A7A2D">
        <w:rPr>
          <w:rFonts w:ascii="Times New Roman" w:hAnsi="Times New Roman" w:cs="Times New Roman"/>
        </w:rPr>
        <w:t>os</w:t>
      </w:r>
      <w:r w:rsidRPr="006A7A2D">
        <w:rPr>
          <w:rFonts w:ascii="Times New Roman" w:hAnsi="Times New Roman" w:cs="Times New Roman"/>
        </w:rPr>
        <w:t>.</w:t>
      </w:r>
    </w:p>
    <w:p w14:paraId="58E996C1" w14:textId="0C45EE2D" w:rsidR="00A11FAF" w:rsidRPr="006A7A2D" w:rsidRDefault="00A11FAF" w:rsidP="00A11FAF">
      <w:pPr>
        <w:tabs>
          <w:tab w:val="left" w:pos="540"/>
          <w:tab w:val="left" w:pos="1276"/>
        </w:tabs>
        <w:spacing w:after="0" w:line="240" w:lineRule="auto"/>
        <w:rPr>
          <w:rFonts w:ascii="Times New Roman" w:eastAsia="Times New Roman" w:hAnsi="Times New Roman" w:cs="Times New Roman"/>
          <w:noProof/>
        </w:rPr>
      </w:pPr>
    </w:p>
    <w:p w14:paraId="144940A9" w14:textId="7A6ADF53" w:rsidR="00A11FAF" w:rsidRPr="001C3A39" w:rsidRDefault="002D67DD" w:rsidP="00A11FAF">
      <w:pPr>
        <w:tabs>
          <w:tab w:val="left" w:pos="540"/>
          <w:tab w:val="left" w:pos="1276"/>
        </w:tabs>
        <w:spacing w:after="0" w:line="240" w:lineRule="auto"/>
        <w:rPr>
          <w:rFonts w:ascii="Times New Roman" w:eastAsia="Times New Roman" w:hAnsi="Times New Roman" w:cs="Times New Roman"/>
          <w:noProof/>
        </w:rPr>
      </w:pPr>
      <w:r w:rsidRPr="006A7A2D">
        <w:rPr>
          <w:rFonts w:ascii="Times New Roman" w:eastAsia="Times New Roman" w:hAnsi="Times New Roman" w:cs="Times New Roman"/>
          <w:noProof/>
        </w:rPr>
        <w:t>Sergant vėjaraupiais, p</w:t>
      </w:r>
      <w:r w:rsidR="00A11FAF" w:rsidRPr="006A7A2D">
        <w:rPr>
          <w:rFonts w:ascii="Times New Roman" w:eastAsia="Times New Roman" w:hAnsi="Times New Roman" w:cs="Times New Roman"/>
          <w:noProof/>
        </w:rPr>
        <w:t xml:space="preserve">avieniais atvejais </w:t>
      </w:r>
      <w:r w:rsidRPr="006A7A2D">
        <w:rPr>
          <w:rFonts w:ascii="Times New Roman" w:eastAsia="Times New Roman" w:hAnsi="Times New Roman" w:cs="Times New Roman"/>
          <w:noProof/>
        </w:rPr>
        <w:t xml:space="preserve">pasireiškė </w:t>
      </w:r>
      <w:r w:rsidR="00A11FAF" w:rsidRPr="006A7A2D">
        <w:rPr>
          <w:rFonts w:ascii="Times New Roman" w:eastAsia="Times New Roman" w:hAnsi="Times New Roman" w:cs="Times New Roman"/>
          <w:noProof/>
        </w:rPr>
        <w:t xml:space="preserve">sunkios odos reakcijos </w:t>
      </w:r>
      <w:r w:rsidRPr="006A7A2D">
        <w:rPr>
          <w:rFonts w:ascii="Times New Roman" w:eastAsia="Times New Roman" w:hAnsi="Times New Roman" w:cs="Times New Roman"/>
          <w:noProof/>
        </w:rPr>
        <w:t xml:space="preserve">ir </w:t>
      </w:r>
      <w:r w:rsidR="00A11FAF" w:rsidRPr="006A7A2D">
        <w:rPr>
          <w:rFonts w:ascii="Times New Roman" w:eastAsia="Times New Roman" w:hAnsi="Times New Roman" w:cs="Times New Roman"/>
          <w:noProof/>
        </w:rPr>
        <w:t>minkštųjų audinių komplikacijos (</w:t>
      </w:r>
      <w:r w:rsidRPr="006A7A2D">
        <w:rPr>
          <w:rFonts w:ascii="Times New Roman" w:eastAsia="Times New Roman" w:hAnsi="Times New Roman" w:cs="Times New Roman"/>
          <w:noProof/>
        </w:rPr>
        <w:t xml:space="preserve">taip pat </w:t>
      </w:r>
      <w:r w:rsidR="00A11FAF" w:rsidRPr="006A7A2D">
        <w:rPr>
          <w:rFonts w:ascii="Times New Roman" w:eastAsia="Times New Roman" w:hAnsi="Times New Roman" w:cs="Times New Roman"/>
          <w:noProof/>
        </w:rPr>
        <w:t xml:space="preserve">žr. </w:t>
      </w:r>
      <w:r w:rsidR="00196977" w:rsidRPr="001D58A4">
        <w:rPr>
          <w:rFonts w:ascii="Times New Roman" w:eastAsia="Times New Roman" w:hAnsi="Times New Roman" w:cs="Times New Roman"/>
          <w:noProof/>
        </w:rPr>
        <w:t xml:space="preserve">skyrelį </w:t>
      </w:r>
      <w:r w:rsidR="00A11FAF" w:rsidRPr="006A7A2D">
        <w:rPr>
          <w:rFonts w:ascii="Times New Roman" w:eastAsia="Times New Roman" w:hAnsi="Times New Roman" w:cs="Times New Roman"/>
          <w:noProof/>
        </w:rPr>
        <w:t>„Infekcijos ir infestacijos“).</w:t>
      </w:r>
      <w:r w:rsidR="00A11FAF" w:rsidRPr="001C3A39">
        <w:rPr>
          <w:rFonts w:ascii="Times New Roman" w:eastAsia="Times New Roman" w:hAnsi="Times New Roman" w:cs="Times New Roman"/>
          <w:noProof/>
        </w:rPr>
        <w:t xml:space="preserve"> </w:t>
      </w:r>
    </w:p>
    <w:p w14:paraId="59423F00"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p w14:paraId="5D77D843" w14:textId="77777777" w:rsidR="00A11FAF" w:rsidRPr="001D7D4B" w:rsidRDefault="00A11FAF" w:rsidP="00A11FAF">
      <w:pPr>
        <w:tabs>
          <w:tab w:val="left" w:pos="540"/>
          <w:tab w:val="left" w:pos="1276"/>
        </w:tabs>
        <w:spacing w:after="0" w:line="240" w:lineRule="auto"/>
        <w:rPr>
          <w:rFonts w:ascii="Times New Roman" w:eastAsia="Times New Roman" w:hAnsi="Times New Roman" w:cs="Times New Roman"/>
          <w:i/>
          <w:noProof/>
        </w:rPr>
      </w:pPr>
      <w:r w:rsidRPr="001D7D4B">
        <w:rPr>
          <w:rFonts w:ascii="Times New Roman" w:eastAsia="Times New Roman" w:hAnsi="Times New Roman" w:cs="Times New Roman"/>
          <w:i/>
          <w:noProof/>
        </w:rPr>
        <w:t>Inkstų ir šlapimo takų sutrikimai</w:t>
      </w:r>
    </w:p>
    <w:p w14:paraId="5F56F0AA" w14:textId="5220437E"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r w:rsidRPr="001D58A4">
        <w:rPr>
          <w:rFonts w:ascii="Times New Roman" w:eastAsia="Times New Roman" w:hAnsi="Times New Roman" w:cs="Times New Roman"/>
          <w:i/>
          <w:iCs/>
          <w:noProof/>
        </w:rPr>
        <w:t>Labai ret</w:t>
      </w:r>
      <w:r w:rsidR="00276899" w:rsidRPr="001D58A4">
        <w:rPr>
          <w:rFonts w:ascii="Times New Roman" w:eastAsia="Times New Roman" w:hAnsi="Times New Roman" w:cs="Times New Roman"/>
          <w:i/>
          <w:iCs/>
          <w:noProof/>
        </w:rPr>
        <w:t>as</w:t>
      </w:r>
      <w:r w:rsidRPr="001C3A39">
        <w:rPr>
          <w:rFonts w:ascii="Times New Roman" w:eastAsia="Times New Roman" w:hAnsi="Times New Roman" w:cs="Times New Roman"/>
          <w:noProof/>
        </w:rPr>
        <w:t xml:space="preserve">: sumažėjęs šlapimo </w:t>
      </w:r>
      <w:r w:rsidR="00276899">
        <w:rPr>
          <w:rFonts w:ascii="Times New Roman" w:eastAsia="Times New Roman" w:hAnsi="Times New Roman" w:cs="Times New Roman"/>
          <w:noProof/>
        </w:rPr>
        <w:t>išskyrimas</w:t>
      </w:r>
      <w:r w:rsidR="00276899" w:rsidRPr="001C3A39">
        <w:rPr>
          <w:rFonts w:ascii="Times New Roman" w:eastAsia="Times New Roman" w:hAnsi="Times New Roman" w:cs="Times New Roman"/>
          <w:noProof/>
        </w:rPr>
        <w:t xml:space="preserve"> </w:t>
      </w:r>
      <w:r w:rsidRPr="001C3A39">
        <w:rPr>
          <w:rFonts w:ascii="Times New Roman" w:eastAsia="Times New Roman" w:hAnsi="Times New Roman" w:cs="Times New Roman"/>
          <w:noProof/>
        </w:rPr>
        <w:t>ir edem</w:t>
      </w:r>
      <w:r w:rsidR="00276899">
        <w:rPr>
          <w:rFonts w:ascii="Times New Roman" w:eastAsia="Times New Roman" w:hAnsi="Times New Roman" w:cs="Times New Roman"/>
          <w:noProof/>
        </w:rPr>
        <w:t>ų formavimasis</w:t>
      </w:r>
      <w:r w:rsidRPr="001C3A39">
        <w:rPr>
          <w:rFonts w:ascii="Times New Roman" w:eastAsia="Times New Roman" w:hAnsi="Times New Roman" w:cs="Times New Roman"/>
          <w:noProof/>
        </w:rPr>
        <w:t xml:space="preserve">, ypač pacientams, kurie serga arterine hipertenzija arba inkstų </w:t>
      </w:r>
      <w:r w:rsidR="00276899">
        <w:rPr>
          <w:rFonts w:ascii="Times New Roman" w:eastAsia="Times New Roman" w:hAnsi="Times New Roman" w:cs="Times New Roman"/>
          <w:noProof/>
        </w:rPr>
        <w:t xml:space="preserve">funkcijos </w:t>
      </w:r>
      <w:r w:rsidRPr="001C3A39">
        <w:rPr>
          <w:rFonts w:ascii="Times New Roman" w:eastAsia="Times New Roman" w:hAnsi="Times New Roman" w:cs="Times New Roman"/>
          <w:noProof/>
        </w:rPr>
        <w:t>nepakankamumu, nefroziniu sindromu, intersticiniu nefritu, kur</w:t>
      </w:r>
      <w:r w:rsidR="00157A9A">
        <w:rPr>
          <w:rFonts w:ascii="Times New Roman" w:eastAsia="Times New Roman" w:hAnsi="Times New Roman" w:cs="Times New Roman"/>
          <w:noProof/>
        </w:rPr>
        <w:t>is</w:t>
      </w:r>
      <w:r w:rsidRPr="001C3A39">
        <w:rPr>
          <w:rFonts w:ascii="Times New Roman" w:eastAsia="Times New Roman" w:hAnsi="Times New Roman" w:cs="Times New Roman"/>
          <w:noProof/>
        </w:rPr>
        <w:t xml:space="preserve"> gali </w:t>
      </w:r>
      <w:r w:rsidR="00157A9A">
        <w:rPr>
          <w:rFonts w:ascii="Times New Roman" w:eastAsia="Times New Roman" w:hAnsi="Times New Roman" w:cs="Times New Roman"/>
          <w:noProof/>
        </w:rPr>
        <w:t>būti susijęs su</w:t>
      </w:r>
      <w:r w:rsidR="00157A9A" w:rsidRPr="001C3A39">
        <w:rPr>
          <w:rFonts w:ascii="Times New Roman" w:eastAsia="Times New Roman" w:hAnsi="Times New Roman" w:cs="Times New Roman"/>
          <w:noProof/>
        </w:rPr>
        <w:t xml:space="preserve"> </w:t>
      </w:r>
      <w:r w:rsidRPr="001C3A39">
        <w:rPr>
          <w:rFonts w:ascii="Times New Roman" w:eastAsia="Times New Roman" w:hAnsi="Times New Roman" w:cs="Times New Roman"/>
          <w:noProof/>
        </w:rPr>
        <w:t>ūmini</w:t>
      </w:r>
      <w:r w:rsidR="00157A9A">
        <w:rPr>
          <w:rFonts w:ascii="Times New Roman" w:eastAsia="Times New Roman" w:hAnsi="Times New Roman" w:cs="Times New Roman"/>
          <w:noProof/>
        </w:rPr>
        <w:t>u</w:t>
      </w:r>
      <w:r w:rsidRPr="001C3A39">
        <w:rPr>
          <w:rFonts w:ascii="Times New Roman" w:eastAsia="Times New Roman" w:hAnsi="Times New Roman" w:cs="Times New Roman"/>
          <w:noProof/>
        </w:rPr>
        <w:t xml:space="preserve"> inkstų </w:t>
      </w:r>
      <w:r w:rsidR="00157A9A">
        <w:rPr>
          <w:rFonts w:ascii="Times New Roman" w:eastAsia="Times New Roman" w:hAnsi="Times New Roman" w:cs="Times New Roman"/>
          <w:noProof/>
        </w:rPr>
        <w:t xml:space="preserve">funkcijos </w:t>
      </w:r>
      <w:r w:rsidRPr="001C3A39">
        <w:rPr>
          <w:rFonts w:ascii="Times New Roman" w:eastAsia="Times New Roman" w:hAnsi="Times New Roman" w:cs="Times New Roman"/>
          <w:noProof/>
        </w:rPr>
        <w:t>nepakankamum</w:t>
      </w:r>
      <w:r w:rsidR="00157A9A">
        <w:rPr>
          <w:rFonts w:ascii="Times New Roman" w:eastAsia="Times New Roman" w:hAnsi="Times New Roman" w:cs="Times New Roman"/>
          <w:noProof/>
        </w:rPr>
        <w:t>u</w:t>
      </w:r>
      <w:r w:rsidRPr="001C3A39">
        <w:rPr>
          <w:rFonts w:ascii="Times New Roman" w:eastAsia="Times New Roman" w:hAnsi="Times New Roman" w:cs="Times New Roman"/>
          <w:noProof/>
        </w:rPr>
        <w:t>.</w:t>
      </w:r>
      <w:r w:rsidR="00157A9A">
        <w:rPr>
          <w:rFonts w:ascii="Times New Roman" w:eastAsia="Times New Roman" w:hAnsi="Times New Roman" w:cs="Times New Roman"/>
          <w:noProof/>
        </w:rPr>
        <w:t xml:space="preserve"> Be to, gali pasireikšti </w:t>
      </w:r>
      <w:r w:rsidR="00157A9A" w:rsidRPr="001C3A39">
        <w:rPr>
          <w:rFonts w:ascii="Times New Roman" w:eastAsia="Times New Roman" w:hAnsi="Times New Roman" w:cs="Times New Roman"/>
          <w:noProof/>
        </w:rPr>
        <w:t>inkstų audinio paž</w:t>
      </w:r>
      <w:r w:rsidR="00157A9A">
        <w:rPr>
          <w:rFonts w:ascii="Times New Roman" w:eastAsia="Times New Roman" w:hAnsi="Times New Roman" w:cs="Times New Roman"/>
          <w:noProof/>
        </w:rPr>
        <w:t>aida</w:t>
      </w:r>
      <w:r w:rsidR="00157A9A" w:rsidRPr="001C3A39">
        <w:rPr>
          <w:rFonts w:ascii="Times New Roman" w:eastAsia="Times New Roman" w:hAnsi="Times New Roman" w:cs="Times New Roman"/>
          <w:noProof/>
        </w:rPr>
        <w:t xml:space="preserve"> (papil</w:t>
      </w:r>
      <w:r w:rsidR="00157A9A">
        <w:rPr>
          <w:rFonts w:ascii="Times New Roman" w:eastAsia="Times New Roman" w:hAnsi="Times New Roman" w:cs="Times New Roman"/>
          <w:noProof/>
        </w:rPr>
        <w:t>iarinė</w:t>
      </w:r>
      <w:r w:rsidR="00157A9A" w:rsidRPr="001C3A39">
        <w:rPr>
          <w:rFonts w:ascii="Times New Roman" w:eastAsia="Times New Roman" w:hAnsi="Times New Roman" w:cs="Times New Roman"/>
          <w:noProof/>
        </w:rPr>
        <w:t xml:space="preserve"> nekrozė)</w:t>
      </w:r>
      <w:r w:rsidR="00157A9A">
        <w:rPr>
          <w:rFonts w:ascii="Times New Roman" w:eastAsia="Times New Roman" w:hAnsi="Times New Roman" w:cs="Times New Roman"/>
          <w:noProof/>
        </w:rPr>
        <w:t xml:space="preserve"> ir </w:t>
      </w:r>
      <w:r w:rsidR="00157A9A" w:rsidRPr="001C3A39">
        <w:rPr>
          <w:rFonts w:ascii="Times New Roman" w:eastAsia="Times New Roman" w:hAnsi="Times New Roman" w:cs="Times New Roman"/>
          <w:noProof/>
        </w:rPr>
        <w:t>padidė</w:t>
      </w:r>
      <w:r w:rsidR="00157A9A">
        <w:rPr>
          <w:rFonts w:ascii="Times New Roman" w:eastAsia="Times New Roman" w:hAnsi="Times New Roman" w:cs="Times New Roman"/>
          <w:noProof/>
        </w:rPr>
        <w:t>t</w:t>
      </w:r>
      <w:r w:rsidR="00157A9A" w:rsidRPr="001C3A39">
        <w:rPr>
          <w:rFonts w:ascii="Times New Roman" w:eastAsia="Times New Roman" w:hAnsi="Times New Roman" w:cs="Times New Roman"/>
          <w:noProof/>
        </w:rPr>
        <w:t>i šlapimo rūgšties koncentracija</w:t>
      </w:r>
      <w:r w:rsidR="00157A9A">
        <w:rPr>
          <w:rFonts w:ascii="Times New Roman" w:eastAsia="Times New Roman" w:hAnsi="Times New Roman" w:cs="Times New Roman"/>
          <w:noProof/>
        </w:rPr>
        <w:t xml:space="preserve"> kraujyje.</w:t>
      </w:r>
    </w:p>
    <w:p w14:paraId="255B8E04"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p w14:paraId="4463E447" w14:textId="7718ED1B" w:rsidR="00A11FAF" w:rsidRPr="001C3A39" w:rsidRDefault="00157A9A" w:rsidP="00A11FAF">
      <w:pPr>
        <w:tabs>
          <w:tab w:val="left" w:pos="540"/>
          <w:tab w:val="left" w:pos="1276"/>
        </w:tabs>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 xml:space="preserve">Todėl </w:t>
      </w:r>
      <w:r w:rsidR="00A11FAF" w:rsidRPr="001C3A39">
        <w:rPr>
          <w:rFonts w:ascii="Times New Roman" w:eastAsia="Times New Roman" w:hAnsi="Times New Roman" w:cs="Times New Roman"/>
          <w:noProof/>
        </w:rPr>
        <w:t xml:space="preserve">reikia </w:t>
      </w:r>
      <w:r>
        <w:rPr>
          <w:rFonts w:ascii="Times New Roman" w:eastAsia="Times New Roman" w:hAnsi="Times New Roman" w:cs="Times New Roman"/>
          <w:noProof/>
        </w:rPr>
        <w:t>r</w:t>
      </w:r>
      <w:r w:rsidRPr="001C3A39">
        <w:rPr>
          <w:rFonts w:ascii="Times New Roman" w:eastAsia="Times New Roman" w:hAnsi="Times New Roman" w:cs="Times New Roman"/>
          <w:noProof/>
        </w:rPr>
        <w:t xml:space="preserve">eguliariai </w:t>
      </w:r>
      <w:r>
        <w:rPr>
          <w:rFonts w:ascii="Times New Roman" w:eastAsia="Times New Roman" w:hAnsi="Times New Roman" w:cs="Times New Roman"/>
          <w:noProof/>
        </w:rPr>
        <w:t>tirti</w:t>
      </w:r>
      <w:r w:rsidRPr="001C3A39">
        <w:rPr>
          <w:rFonts w:ascii="Times New Roman" w:eastAsia="Times New Roman" w:hAnsi="Times New Roman" w:cs="Times New Roman"/>
          <w:noProof/>
        </w:rPr>
        <w:t xml:space="preserve"> </w:t>
      </w:r>
      <w:r w:rsidR="00A11FAF" w:rsidRPr="001C3A39">
        <w:rPr>
          <w:rFonts w:ascii="Times New Roman" w:eastAsia="Times New Roman" w:hAnsi="Times New Roman" w:cs="Times New Roman"/>
          <w:noProof/>
        </w:rPr>
        <w:t>inkstų funkciją.</w:t>
      </w:r>
    </w:p>
    <w:p w14:paraId="22F23DE7"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p w14:paraId="423D79A5" w14:textId="77777777" w:rsidR="00A11FAF" w:rsidRPr="001C3A39" w:rsidRDefault="00A11FAF" w:rsidP="00A11FAF">
      <w:pPr>
        <w:tabs>
          <w:tab w:val="left" w:pos="567"/>
        </w:tabs>
        <w:autoSpaceDE w:val="0"/>
        <w:autoSpaceDN w:val="0"/>
        <w:adjustRightInd w:val="0"/>
        <w:spacing w:after="0" w:line="260" w:lineRule="exact"/>
        <w:rPr>
          <w:rFonts w:ascii="Times New Roman" w:eastAsia="Times New Roman" w:hAnsi="Times New Roman" w:cs="Times New Roman"/>
          <w:szCs w:val="24"/>
          <w:u w:val="single"/>
        </w:rPr>
      </w:pPr>
      <w:r w:rsidRPr="001C3A39">
        <w:rPr>
          <w:rFonts w:ascii="Times New Roman" w:eastAsia="Times New Roman" w:hAnsi="Times New Roman" w:cs="Times New Roman"/>
          <w:szCs w:val="24"/>
          <w:u w:val="single"/>
        </w:rPr>
        <w:t>Pranešimas apie įtariamas nepageidaujamas reakcijas</w:t>
      </w:r>
    </w:p>
    <w:p w14:paraId="4B7087A8" w14:textId="5E1BBB28" w:rsidR="00A11FAF" w:rsidRPr="00995A6C" w:rsidRDefault="00397F37" w:rsidP="00A11FAF">
      <w:pPr>
        <w:tabs>
          <w:tab w:val="left" w:pos="567"/>
        </w:tabs>
        <w:autoSpaceDE w:val="0"/>
        <w:autoSpaceDN w:val="0"/>
        <w:adjustRightInd w:val="0"/>
        <w:spacing w:after="0" w:line="260" w:lineRule="exact"/>
        <w:rPr>
          <w:rFonts w:ascii="Times New Roman" w:eastAsia="Times New Roman" w:hAnsi="Times New Roman" w:cs="Times New Roman"/>
        </w:rPr>
      </w:pPr>
      <w:r w:rsidRPr="006C14F8">
        <w:rPr>
          <w:rFonts w:ascii="Times New Roman" w:hAnsi="Times New Roman" w:cs="Times New Roman"/>
          <w:lang w:eastAsia="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6C14F8">
        <w:rPr>
          <w:rFonts w:ascii="Times New Roman" w:hAnsi="Times New Roman" w:cs="Times New Roman"/>
          <w:color w:val="0000EE"/>
          <w:u w:val="single"/>
          <w:lang w:eastAsia="lt-LT"/>
        </w:rPr>
        <w:t>https://vvkt.lrv.lt/lt/</w:t>
      </w:r>
      <w:r w:rsidRPr="006C14F8">
        <w:rPr>
          <w:rFonts w:ascii="Times New Roman" w:hAnsi="Times New Roman" w:cs="Times New Roman"/>
          <w:lang w:eastAsia="lt-LT"/>
        </w:rPr>
        <w:t xml:space="preserve"> nurodytais būdais</w:t>
      </w:r>
      <w:r w:rsidR="00A11FAF" w:rsidRPr="00F709B3">
        <w:rPr>
          <w:rFonts w:ascii="Times New Roman" w:eastAsia="Times New Roman" w:hAnsi="Times New Roman" w:cs="Times New Roman"/>
        </w:rPr>
        <w:t>.</w:t>
      </w:r>
    </w:p>
    <w:p w14:paraId="37111445"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p w14:paraId="2543658C" w14:textId="77777777" w:rsidR="00A11FAF" w:rsidRPr="001C3A39" w:rsidRDefault="00A11FAF" w:rsidP="00A11FAF">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31" w:name="_Toc129243110"/>
      <w:bookmarkStart w:id="32" w:name="_Toc129243235"/>
      <w:r w:rsidRPr="001C3A39">
        <w:rPr>
          <w:rFonts w:ascii="Times New Roman" w:eastAsia="Times New Roman" w:hAnsi="Times New Roman" w:cs="Times New Roman"/>
          <w:b/>
          <w:kern w:val="28"/>
        </w:rPr>
        <w:t>4.9</w:t>
      </w:r>
      <w:r w:rsidRPr="001C3A39">
        <w:rPr>
          <w:rFonts w:ascii="Times New Roman" w:eastAsia="Times New Roman" w:hAnsi="Times New Roman" w:cs="Times New Roman"/>
          <w:b/>
          <w:kern w:val="28"/>
        </w:rPr>
        <w:tab/>
        <w:t>Perdozavimas</w:t>
      </w:r>
      <w:bookmarkEnd w:id="31"/>
      <w:bookmarkEnd w:id="32"/>
    </w:p>
    <w:p w14:paraId="259B7478"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p w14:paraId="57CFD371" w14:textId="124D26E3" w:rsidR="00A11FAF" w:rsidRPr="001D58A4" w:rsidRDefault="000031A4" w:rsidP="00A11FAF">
      <w:pPr>
        <w:tabs>
          <w:tab w:val="left" w:pos="540"/>
          <w:tab w:val="left" w:pos="1276"/>
        </w:tabs>
        <w:spacing w:after="0" w:line="240" w:lineRule="auto"/>
        <w:rPr>
          <w:rFonts w:ascii="Times New Roman" w:eastAsia="Times New Roman" w:hAnsi="Times New Roman" w:cs="Times New Roman"/>
          <w:noProof/>
          <w:u w:val="single"/>
        </w:rPr>
      </w:pPr>
      <w:r>
        <w:rPr>
          <w:rFonts w:ascii="Times New Roman" w:eastAsia="Times New Roman" w:hAnsi="Times New Roman" w:cs="Times New Roman"/>
          <w:noProof/>
          <w:u w:val="single"/>
        </w:rPr>
        <w:t>Perdozavimo s</w:t>
      </w:r>
      <w:r w:rsidR="00A11FAF" w:rsidRPr="001D58A4">
        <w:rPr>
          <w:rFonts w:ascii="Times New Roman" w:eastAsia="Times New Roman" w:hAnsi="Times New Roman" w:cs="Times New Roman"/>
          <w:noProof/>
          <w:u w:val="single"/>
        </w:rPr>
        <w:t>imptomai</w:t>
      </w:r>
    </w:p>
    <w:p w14:paraId="5AEF8A90" w14:textId="7CDE3B17" w:rsidR="00A11FAF" w:rsidRPr="001C3A39" w:rsidRDefault="00B54945" w:rsidP="00A11FAF">
      <w:pPr>
        <w:tabs>
          <w:tab w:val="left" w:pos="540"/>
          <w:tab w:val="left" w:pos="1276"/>
        </w:tabs>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 xml:space="preserve">Simptomai gali būti: pykinimas, pilvo skausmas, vėmimas (gali būti su krauju), </w:t>
      </w:r>
      <w:r w:rsidR="00A11FAF" w:rsidRPr="001C3A39">
        <w:rPr>
          <w:rFonts w:ascii="Times New Roman" w:eastAsia="Times New Roman" w:hAnsi="Times New Roman" w:cs="Times New Roman"/>
          <w:noProof/>
        </w:rPr>
        <w:t xml:space="preserve">galvos skausmas, </w:t>
      </w:r>
      <w:r>
        <w:rPr>
          <w:rFonts w:ascii="Times New Roman" w:eastAsia="Times New Roman" w:hAnsi="Times New Roman" w:cs="Times New Roman"/>
          <w:noProof/>
        </w:rPr>
        <w:t xml:space="preserve">ūžesys ausyse, sumišimas, nistagmas, silpnumas, galvos </w:t>
      </w:r>
      <w:r w:rsidR="00A11FAF" w:rsidRPr="001C3A39">
        <w:rPr>
          <w:rFonts w:ascii="Times New Roman" w:eastAsia="Times New Roman" w:hAnsi="Times New Roman" w:cs="Times New Roman"/>
          <w:noProof/>
        </w:rPr>
        <w:t>svaig</w:t>
      </w:r>
      <w:r>
        <w:rPr>
          <w:rFonts w:ascii="Times New Roman" w:eastAsia="Times New Roman" w:hAnsi="Times New Roman" w:cs="Times New Roman"/>
          <w:noProof/>
        </w:rPr>
        <w:t>ima</w:t>
      </w:r>
      <w:r w:rsidR="00A11FAF" w:rsidRPr="001C3A39">
        <w:rPr>
          <w:rFonts w:ascii="Times New Roman" w:eastAsia="Times New Roman" w:hAnsi="Times New Roman" w:cs="Times New Roman"/>
          <w:noProof/>
        </w:rPr>
        <w:t xml:space="preserve">s, </w:t>
      </w:r>
      <w:r>
        <w:rPr>
          <w:rFonts w:ascii="Times New Roman" w:eastAsia="Times New Roman" w:hAnsi="Times New Roman" w:cs="Times New Roman"/>
          <w:noProof/>
        </w:rPr>
        <w:t xml:space="preserve">mieguistumas, snaudulys, </w:t>
      </w:r>
      <w:r w:rsidR="00A11FAF" w:rsidRPr="001C3A39">
        <w:rPr>
          <w:rFonts w:ascii="Times New Roman" w:eastAsia="Times New Roman" w:hAnsi="Times New Roman" w:cs="Times New Roman"/>
          <w:noProof/>
        </w:rPr>
        <w:t>sąmonė</w:t>
      </w:r>
      <w:r>
        <w:rPr>
          <w:rFonts w:ascii="Times New Roman" w:eastAsia="Times New Roman" w:hAnsi="Times New Roman" w:cs="Times New Roman"/>
          <w:noProof/>
        </w:rPr>
        <w:t>s netekimas</w:t>
      </w:r>
      <w:r w:rsidR="00A11FAF" w:rsidRPr="001C3A39">
        <w:rPr>
          <w:rFonts w:ascii="Times New Roman" w:eastAsia="Times New Roman" w:hAnsi="Times New Roman" w:cs="Times New Roman"/>
          <w:noProof/>
        </w:rPr>
        <w:t xml:space="preserve"> </w:t>
      </w:r>
      <w:r>
        <w:rPr>
          <w:rFonts w:ascii="Times New Roman" w:eastAsia="Times New Roman" w:hAnsi="Times New Roman" w:cs="Times New Roman"/>
          <w:noProof/>
        </w:rPr>
        <w:t xml:space="preserve">ir traukuliai </w:t>
      </w:r>
      <w:r w:rsidR="00A11FAF" w:rsidRPr="001C3A39">
        <w:rPr>
          <w:rFonts w:ascii="Times New Roman" w:eastAsia="Times New Roman" w:hAnsi="Times New Roman" w:cs="Times New Roman"/>
          <w:noProof/>
        </w:rPr>
        <w:t>(</w:t>
      </w:r>
      <w:r>
        <w:rPr>
          <w:rFonts w:ascii="Times New Roman" w:eastAsia="Times New Roman" w:hAnsi="Times New Roman" w:cs="Times New Roman"/>
          <w:noProof/>
        </w:rPr>
        <w:t>dažniausiai</w:t>
      </w:r>
      <w:r w:rsidR="00A11FAF" w:rsidRPr="001C3A39">
        <w:rPr>
          <w:rFonts w:ascii="Times New Roman" w:eastAsia="Times New Roman" w:hAnsi="Times New Roman" w:cs="Times New Roman"/>
          <w:noProof/>
        </w:rPr>
        <w:t xml:space="preserve"> vaik</w:t>
      </w:r>
      <w:r>
        <w:rPr>
          <w:rFonts w:ascii="Times New Roman" w:eastAsia="Times New Roman" w:hAnsi="Times New Roman" w:cs="Times New Roman"/>
          <w:noProof/>
        </w:rPr>
        <w:t>ams,</w:t>
      </w:r>
      <w:r w:rsidR="00A11FAF" w:rsidRPr="001C3A39">
        <w:rPr>
          <w:rFonts w:ascii="Times New Roman" w:eastAsia="Times New Roman" w:hAnsi="Times New Roman" w:cs="Times New Roman"/>
          <w:noProof/>
        </w:rPr>
        <w:t xml:space="preserve"> </w:t>
      </w:r>
      <w:r>
        <w:rPr>
          <w:rFonts w:ascii="Times New Roman" w:eastAsia="Times New Roman" w:hAnsi="Times New Roman" w:cs="Times New Roman"/>
          <w:noProof/>
        </w:rPr>
        <w:t xml:space="preserve">įskaitant </w:t>
      </w:r>
      <w:r w:rsidR="00A11FAF" w:rsidRPr="001C3A39">
        <w:rPr>
          <w:rFonts w:ascii="Times New Roman" w:eastAsia="Times New Roman" w:hAnsi="Times New Roman" w:cs="Times New Roman"/>
          <w:noProof/>
        </w:rPr>
        <w:t>mioklonini</w:t>
      </w:r>
      <w:r>
        <w:rPr>
          <w:rFonts w:ascii="Times New Roman" w:eastAsia="Times New Roman" w:hAnsi="Times New Roman" w:cs="Times New Roman"/>
          <w:noProof/>
        </w:rPr>
        <w:t>us</w:t>
      </w:r>
      <w:r w:rsidR="00A11FAF" w:rsidRPr="001C3A39">
        <w:rPr>
          <w:rFonts w:ascii="Times New Roman" w:eastAsia="Times New Roman" w:hAnsi="Times New Roman" w:cs="Times New Roman"/>
          <w:noProof/>
        </w:rPr>
        <w:t xml:space="preserve"> traukuli</w:t>
      </w:r>
      <w:r>
        <w:rPr>
          <w:rFonts w:ascii="Times New Roman" w:eastAsia="Times New Roman" w:hAnsi="Times New Roman" w:cs="Times New Roman"/>
          <w:noProof/>
        </w:rPr>
        <w:t>us</w:t>
      </w:r>
      <w:r w:rsidR="00A11FAF" w:rsidRPr="001C3A39">
        <w:rPr>
          <w:rFonts w:ascii="Times New Roman" w:eastAsia="Times New Roman" w:hAnsi="Times New Roman" w:cs="Times New Roman"/>
          <w:noProof/>
        </w:rPr>
        <w:t xml:space="preserve">). Be to, gali </w:t>
      </w:r>
      <w:r w:rsidR="00895FD3">
        <w:rPr>
          <w:rFonts w:ascii="Times New Roman" w:eastAsia="Times New Roman" w:hAnsi="Times New Roman" w:cs="Times New Roman"/>
          <w:noProof/>
        </w:rPr>
        <w:t>pasireikšti</w:t>
      </w:r>
      <w:r w:rsidR="00895FD3" w:rsidRPr="001C3A39">
        <w:rPr>
          <w:rFonts w:ascii="Times New Roman" w:eastAsia="Times New Roman" w:hAnsi="Times New Roman" w:cs="Times New Roman"/>
          <w:noProof/>
        </w:rPr>
        <w:t xml:space="preserve"> </w:t>
      </w:r>
      <w:r w:rsidR="00A11FAF" w:rsidRPr="001C3A39">
        <w:rPr>
          <w:rFonts w:ascii="Times New Roman" w:eastAsia="Times New Roman" w:hAnsi="Times New Roman" w:cs="Times New Roman"/>
          <w:noProof/>
        </w:rPr>
        <w:t>kraujavimas iš virškinimo trakto</w:t>
      </w:r>
      <w:r w:rsidR="00895FD3">
        <w:rPr>
          <w:rFonts w:ascii="Times New Roman" w:eastAsia="Times New Roman" w:hAnsi="Times New Roman" w:cs="Times New Roman"/>
          <w:noProof/>
        </w:rPr>
        <w:t xml:space="preserve"> bei</w:t>
      </w:r>
      <w:r w:rsidR="00A11FAF" w:rsidRPr="001C3A39">
        <w:rPr>
          <w:rFonts w:ascii="Times New Roman" w:eastAsia="Times New Roman" w:hAnsi="Times New Roman" w:cs="Times New Roman"/>
          <w:noProof/>
        </w:rPr>
        <w:t xml:space="preserve"> kepenų ir inkstų funkci</w:t>
      </w:r>
      <w:r w:rsidR="00895FD3">
        <w:rPr>
          <w:rFonts w:ascii="Times New Roman" w:eastAsia="Times New Roman" w:hAnsi="Times New Roman" w:cs="Times New Roman"/>
          <w:noProof/>
        </w:rPr>
        <w:t>jos</w:t>
      </w:r>
      <w:r w:rsidR="00A11FAF" w:rsidRPr="001C3A39">
        <w:rPr>
          <w:rFonts w:ascii="Times New Roman" w:eastAsia="Times New Roman" w:hAnsi="Times New Roman" w:cs="Times New Roman"/>
          <w:noProof/>
        </w:rPr>
        <w:t xml:space="preserve"> sutrikimai</w:t>
      </w:r>
      <w:r w:rsidR="00895FD3">
        <w:rPr>
          <w:rFonts w:ascii="Times New Roman" w:eastAsia="Times New Roman" w:hAnsi="Times New Roman" w:cs="Times New Roman"/>
          <w:noProof/>
        </w:rPr>
        <w:t>.</w:t>
      </w:r>
      <w:r w:rsidR="00895FD3" w:rsidRPr="00895FD3">
        <w:rPr>
          <w:rFonts w:ascii="Times New Roman" w:eastAsia="Times New Roman" w:hAnsi="Times New Roman" w:cs="Times New Roman"/>
          <w:noProof/>
        </w:rPr>
        <w:t xml:space="preserve"> </w:t>
      </w:r>
      <w:r w:rsidR="005F61E4" w:rsidRPr="00342321">
        <w:rPr>
          <w:rFonts w:ascii="Times New Roman" w:hAnsi="Times New Roman" w:cs="Times New Roman"/>
          <w:lang w:eastAsia="de-DE"/>
        </w:rPr>
        <w:t xml:space="preserve">Ilgai vartojant didesnes nei rekomenduojama dozes arba perdozavus, gali išsivystyti inkstų kanalėlių </w:t>
      </w:r>
      <w:proofErr w:type="spellStart"/>
      <w:r w:rsidR="005F61E4" w:rsidRPr="00342321">
        <w:rPr>
          <w:rFonts w:ascii="Times New Roman" w:hAnsi="Times New Roman" w:cs="Times New Roman"/>
          <w:lang w:eastAsia="de-DE"/>
        </w:rPr>
        <w:t>acidozė</w:t>
      </w:r>
      <w:proofErr w:type="spellEnd"/>
      <w:r w:rsidR="005F61E4" w:rsidRPr="00342321">
        <w:rPr>
          <w:rFonts w:ascii="Times New Roman" w:hAnsi="Times New Roman" w:cs="Times New Roman"/>
          <w:lang w:eastAsia="de-DE"/>
        </w:rPr>
        <w:t xml:space="preserve"> ir </w:t>
      </w:r>
      <w:proofErr w:type="spellStart"/>
      <w:r w:rsidR="005F61E4" w:rsidRPr="00342321">
        <w:rPr>
          <w:rFonts w:ascii="Times New Roman" w:hAnsi="Times New Roman" w:cs="Times New Roman"/>
          <w:lang w:eastAsia="de-DE"/>
        </w:rPr>
        <w:t>hipokalemija</w:t>
      </w:r>
      <w:proofErr w:type="spellEnd"/>
      <w:r w:rsidR="005F61E4" w:rsidRPr="00342321">
        <w:rPr>
          <w:rFonts w:ascii="Times New Roman" w:hAnsi="Times New Roman" w:cs="Times New Roman"/>
          <w:lang w:eastAsia="de-DE"/>
        </w:rPr>
        <w:t>.</w:t>
      </w:r>
      <w:r w:rsidR="005F61E4">
        <w:rPr>
          <w:rFonts w:ascii="Times New Roman" w:hAnsi="Times New Roman" w:cs="Times New Roman"/>
          <w:lang w:eastAsia="de-DE"/>
        </w:rPr>
        <w:t xml:space="preserve"> </w:t>
      </w:r>
      <w:r w:rsidR="00A11FAF" w:rsidRPr="001C3A39">
        <w:rPr>
          <w:rFonts w:ascii="Times New Roman" w:eastAsia="Times New Roman" w:hAnsi="Times New Roman" w:cs="Times New Roman"/>
          <w:noProof/>
        </w:rPr>
        <w:t>Stipraus apsinuodijimo atveju gali pasireikšti metabolinė acidozė.</w:t>
      </w:r>
      <w:r w:rsidR="00571A50" w:rsidRPr="00571A50">
        <w:rPr>
          <w:rFonts w:ascii="Times New Roman" w:eastAsia="Times New Roman" w:hAnsi="Times New Roman" w:cs="Times New Roman"/>
          <w:noProof/>
        </w:rPr>
        <w:t xml:space="preserve"> </w:t>
      </w:r>
      <w:r w:rsidR="00571A50">
        <w:rPr>
          <w:rFonts w:ascii="Times New Roman" w:eastAsia="Times New Roman" w:hAnsi="Times New Roman" w:cs="Times New Roman"/>
          <w:noProof/>
        </w:rPr>
        <w:t>Be to</w:t>
      </w:r>
      <w:r w:rsidR="00571A50" w:rsidRPr="001C3A39">
        <w:rPr>
          <w:rFonts w:ascii="Times New Roman" w:eastAsia="Times New Roman" w:hAnsi="Times New Roman" w:cs="Times New Roman"/>
          <w:noProof/>
        </w:rPr>
        <w:t xml:space="preserve">, </w:t>
      </w:r>
      <w:r w:rsidR="00571A50" w:rsidRPr="008C49AC">
        <w:rPr>
          <w:rFonts w:ascii="Times New Roman" w:eastAsia="Times New Roman" w:hAnsi="Times New Roman" w:cs="Times New Roman"/>
          <w:noProof/>
        </w:rPr>
        <w:t xml:space="preserve">gali pasireikšti </w:t>
      </w:r>
      <w:r w:rsidR="00571A50">
        <w:rPr>
          <w:rFonts w:ascii="Times New Roman" w:eastAsia="Times New Roman" w:hAnsi="Times New Roman" w:cs="Times New Roman"/>
          <w:noProof/>
        </w:rPr>
        <w:t xml:space="preserve">hipotermija, </w:t>
      </w:r>
      <w:r w:rsidR="00571A50" w:rsidRPr="001C3A39">
        <w:rPr>
          <w:rFonts w:ascii="Times New Roman" w:eastAsia="Times New Roman" w:hAnsi="Times New Roman" w:cs="Times New Roman"/>
          <w:noProof/>
        </w:rPr>
        <w:t>hipotenzija, kvėpavimo slopinimas</w:t>
      </w:r>
      <w:r w:rsidR="00571A50">
        <w:rPr>
          <w:rFonts w:ascii="Times New Roman" w:eastAsia="Times New Roman" w:hAnsi="Times New Roman" w:cs="Times New Roman"/>
          <w:noProof/>
        </w:rPr>
        <w:t xml:space="preserve"> ir</w:t>
      </w:r>
      <w:r w:rsidR="00571A50" w:rsidRPr="001C3A39">
        <w:rPr>
          <w:rFonts w:ascii="Times New Roman" w:eastAsia="Times New Roman" w:hAnsi="Times New Roman" w:cs="Times New Roman"/>
          <w:noProof/>
        </w:rPr>
        <w:t xml:space="preserve"> cianozė.</w:t>
      </w:r>
    </w:p>
    <w:p w14:paraId="32A3A176"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p w14:paraId="4A75FBF7" w14:textId="77777777" w:rsidR="00A11FAF" w:rsidRPr="001D58A4" w:rsidRDefault="00A11FAF" w:rsidP="00A11FAF">
      <w:pPr>
        <w:tabs>
          <w:tab w:val="left" w:pos="540"/>
          <w:tab w:val="left" w:pos="1276"/>
        </w:tabs>
        <w:spacing w:after="0" w:line="240" w:lineRule="auto"/>
        <w:rPr>
          <w:rFonts w:ascii="Times New Roman" w:eastAsia="Times New Roman" w:hAnsi="Times New Roman" w:cs="Times New Roman"/>
          <w:noProof/>
          <w:u w:val="single"/>
        </w:rPr>
      </w:pPr>
      <w:r w:rsidRPr="001D58A4">
        <w:rPr>
          <w:rFonts w:ascii="Times New Roman" w:eastAsia="Times New Roman" w:hAnsi="Times New Roman" w:cs="Times New Roman"/>
          <w:noProof/>
          <w:u w:val="single"/>
        </w:rPr>
        <w:t>Gydymas</w:t>
      </w:r>
    </w:p>
    <w:p w14:paraId="2B50133D" w14:textId="03A51B3E"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r w:rsidRPr="001C3A39">
        <w:rPr>
          <w:rFonts w:ascii="Times New Roman" w:eastAsia="Times New Roman" w:hAnsi="Times New Roman" w:cs="Times New Roman"/>
          <w:noProof/>
        </w:rPr>
        <w:t xml:space="preserve">Specifinio priešnuodžio nėra. </w:t>
      </w:r>
    </w:p>
    <w:p w14:paraId="39FEE334" w14:textId="01907080" w:rsidR="00A11FAF" w:rsidRPr="001C3A39" w:rsidRDefault="001B3A8F" w:rsidP="00A11FAF">
      <w:pPr>
        <w:tabs>
          <w:tab w:val="left" w:pos="540"/>
          <w:tab w:val="left" w:pos="1276"/>
        </w:tabs>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Apsi</w:t>
      </w:r>
      <w:r w:rsidR="00D55F03">
        <w:rPr>
          <w:rFonts w:ascii="Times New Roman" w:eastAsia="Times New Roman" w:hAnsi="Times New Roman" w:cs="Times New Roman"/>
          <w:noProof/>
        </w:rPr>
        <w:t>n</w:t>
      </w:r>
      <w:r>
        <w:rPr>
          <w:rFonts w:ascii="Times New Roman" w:eastAsia="Times New Roman" w:hAnsi="Times New Roman" w:cs="Times New Roman"/>
          <w:noProof/>
        </w:rPr>
        <w:t>uodijimo g</w:t>
      </w:r>
      <w:r w:rsidR="00A11FAF" w:rsidRPr="001C3A39">
        <w:rPr>
          <w:rFonts w:ascii="Times New Roman" w:eastAsia="Times New Roman" w:hAnsi="Times New Roman" w:cs="Times New Roman"/>
          <w:noProof/>
        </w:rPr>
        <w:t xml:space="preserve">ydymo galimybes </w:t>
      </w:r>
      <w:r>
        <w:rPr>
          <w:rFonts w:ascii="Times New Roman" w:eastAsia="Times New Roman" w:hAnsi="Times New Roman" w:cs="Times New Roman"/>
          <w:noProof/>
        </w:rPr>
        <w:t>lemia</w:t>
      </w:r>
      <w:r w:rsidR="00A11FAF" w:rsidRPr="001C3A39">
        <w:rPr>
          <w:rFonts w:ascii="Times New Roman" w:eastAsia="Times New Roman" w:hAnsi="Times New Roman" w:cs="Times New Roman"/>
          <w:noProof/>
        </w:rPr>
        <w:t xml:space="preserve"> apsinuodijimo </w:t>
      </w:r>
      <w:r w:rsidR="000031A4">
        <w:rPr>
          <w:rFonts w:ascii="Times New Roman" w:eastAsia="Times New Roman" w:hAnsi="Times New Roman" w:cs="Times New Roman"/>
          <w:noProof/>
        </w:rPr>
        <w:t>mastas</w:t>
      </w:r>
      <w:r w:rsidR="00A11FAF" w:rsidRPr="001C3A39">
        <w:rPr>
          <w:rFonts w:ascii="Times New Roman" w:eastAsia="Times New Roman" w:hAnsi="Times New Roman" w:cs="Times New Roman"/>
          <w:noProof/>
        </w:rPr>
        <w:t>, intensyvumas ir klinikiniai simptomai</w:t>
      </w:r>
      <w:r>
        <w:rPr>
          <w:rFonts w:ascii="Times New Roman" w:eastAsia="Times New Roman" w:hAnsi="Times New Roman" w:cs="Times New Roman"/>
          <w:noProof/>
        </w:rPr>
        <w:t xml:space="preserve">, atsižvelgiant </w:t>
      </w:r>
      <w:r w:rsidRPr="008C49AC">
        <w:rPr>
          <w:rFonts w:ascii="Times New Roman" w:hAnsi="Times New Roman" w:cs="Times New Roman"/>
        </w:rPr>
        <w:t>į įprastą intensyviosios terapijos praktiką</w:t>
      </w:r>
      <w:r w:rsidR="00A11FAF" w:rsidRPr="001C3A39">
        <w:rPr>
          <w:rFonts w:ascii="Times New Roman" w:eastAsia="Times New Roman" w:hAnsi="Times New Roman" w:cs="Times New Roman"/>
          <w:noProof/>
        </w:rPr>
        <w:t>.</w:t>
      </w:r>
    </w:p>
    <w:p w14:paraId="025F05C8"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p w14:paraId="126D6C80"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p w14:paraId="0AE82FBD" w14:textId="77777777" w:rsidR="00A11FAF" w:rsidRPr="001C3A39" w:rsidRDefault="00A11FAF" w:rsidP="00A11FAF">
      <w:pPr>
        <w:keepNext/>
        <w:tabs>
          <w:tab w:val="left" w:pos="567"/>
        </w:tabs>
        <w:spacing w:after="0" w:line="240" w:lineRule="auto"/>
        <w:ind w:left="567" w:hanging="567"/>
        <w:outlineLvl w:val="1"/>
        <w:rPr>
          <w:rFonts w:ascii="Times New Roman" w:eastAsia="Times New Roman" w:hAnsi="Times New Roman" w:cs="Times New Roman"/>
          <w:b/>
        </w:rPr>
      </w:pPr>
      <w:bookmarkStart w:id="33" w:name="_Toc129243111"/>
      <w:bookmarkStart w:id="34" w:name="_Toc129243236"/>
      <w:r w:rsidRPr="001C3A39">
        <w:rPr>
          <w:rFonts w:ascii="Times New Roman" w:eastAsia="Times New Roman" w:hAnsi="Times New Roman" w:cs="Times New Roman"/>
          <w:b/>
        </w:rPr>
        <w:t>5.</w:t>
      </w:r>
      <w:r w:rsidRPr="001C3A39">
        <w:rPr>
          <w:rFonts w:ascii="Times New Roman" w:eastAsia="Times New Roman" w:hAnsi="Times New Roman" w:cs="Times New Roman"/>
          <w:b/>
        </w:rPr>
        <w:tab/>
        <w:t>FARMAKOLOGINĖS SAVYBĖS</w:t>
      </w:r>
      <w:bookmarkEnd w:id="33"/>
      <w:bookmarkEnd w:id="34"/>
    </w:p>
    <w:p w14:paraId="087C29D9"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p w14:paraId="1E5E288D" w14:textId="77777777" w:rsidR="00A11FAF" w:rsidRPr="001C3A39" w:rsidRDefault="00A11FAF" w:rsidP="00A11FAF">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35" w:name="_Toc129243112"/>
      <w:bookmarkStart w:id="36" w:name="_Toc129243237"/>
      <w:r w:rsidRPr="001C3A39">
        <w:rPr>
          <w:rFonts w:ascii="Times New Roman" w:eastAsia="Times New Roman" w:hAnsi="Times New Roman" w:cs="Times New Roman"/>
          <w:b/>
          <w:kern w:val="28"/>
        </w:rPr>
        <w:t>5.1</w:t>
      </w:r>
      <w:r w:rsidRPr="001C3A39">
        <w:rPr>
          <w:rFonts w:ascii="Times New Roman" w:eastAsia="Times New Roman" w:hAnsi="Times New Roman" w:cs="Times New Roman"/>
          <w:b/>
          <w:kern w:val="28"/>
        </w:rPr>
        <w:tab/>
      </w:r>
      <w:proofErr w:type="spellStart"/>
      <w:r w:rsidRPr="001C3A39">
        <w:rPr>
          <w:rFonts w:ascii="Times New Roman" w:eastAsia="Times New Roman" w:hAnsi="Times New Roman" w:cs="Times New Roman"/>
          <w:b/>
          <w:kern w:val="28"/>
        </w:rPr>
        <w:t>Farmakodinaminės</w:t>
      </w:r>
      <w:proofErr w:type="spellEnd"/>
      <w:r w:rsidRPr="001C3A39">
        <w:rPr>
          <w:rFonts w:ascii="Times New Roman" w:eastAsia="Times New Roman" w:hAnsi="Times New Roman" w:cs="Times New Roman"/>
          <w:b/>
          <w:kern w:val="28"/>
        </w:rPr>
        <w:t xml:space="preserve"> savybės</w:t>
      </w:r>
      <w:bookmarkEnd w:id="35"/>
      <w:bookmarkEnd w:id="36"/>
    </w:p>
    <w:p w14:paraId="1D465DFA"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p w14:paraId="2F8FEE81"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r w:rsidRPr="001C3A39">
        <w:rPr>
          <w:rFonts w:ascii="Times New Roman" w:eastAsia="Times New Roman" w:hAnsi="Times New Roman" w:cs="Times New Roman"/>
          <w:noProof/>
        </w:rPr>
        <w:t>Farmakoterapinė grupė – nesteroidiniai vaistai nuo uždegimo, antireumatiniai vaistai</w:t>
      </w:r>
      <w:r>
        <w:rPr>
          <w:rFonts w:ascii="Times New Roman" w:eastAsia="Times New Roman" w:hAnsi="Times New Roman" w:cs="Times New Roman"/>
          <w:noProof/>
        </w:rPr>
        <w:t xml:space="preserve">, </w:t>
      </w:r>
      <w:proofErr w:type="spellStart"/>
      <w:r w:rsidRPr="003F7F2F">
        <w:rPr>
          <w:rFonts w:ascii="Times New Roman" w:hAnsi="Times New Roman" w:cs="Times New Roman"/>
        </w:rPr>
        <w:t>propiono</w:t>
      </w:r>
      <w:proofErr w:type="spellEnd"/>
      <w:r w:rsidRPr="003F7F2F">
        <w:rPr>
          <w:rFonts w:ascii="Times New Roman" w:hAnsi="Times New Roman" w:cs="Times New Roman"/>
        </w:rPr>
        <w:t xml:space="preserve"> rūgšties dariniai</w:t>
      </w:r>
      <w:r w:rsidRPr="003F7F2F">
        <w:rPr>
          <w:rFonts w:ascii="Times New Roman" w:eastAsia="Times New Roman" w:hAnsi="Times New Roman" w:cs="Times New Roman"/>
          <w:noProof/>
        </w:rPr>
        <w:t>.</w:t>
      </w:r>
      <w:r w:rsidRPr="001C3A39">
        <w:rPr>
          <w:rFonts w:ascii="Times New Roman" w:eastAsia="Times New Roman" w:hAnsi="Times New Roman" w:cs="Times New Roman"/>
          <w:noProof/>
        </w:rPr>
        <w:t xml:space="preserve"> ATC kodas – M01AE01</w:t>
      </w:r>
    </w:p>
    <w:p w14:paraId="3FBD848F"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p w14:paraId="6493368B" w14:textId="77777777" w:rsidR="00A11FAF" w:rsidRPr="001D58A4" w:rsidRDefault="00A11FAF" w:rsidP="00A11FAF">
      <w:pPr>
        <w:tabs>
          <w:tab w:val="left" w:pos="540"/>
          <w:tab w:val="left" w:pos="1276"/>
        </w:tabs>
        <w:spacing w:after="0" w:line="240" w:lineRule="auto"/>
        <w:rPr>
          <w:rFonts w:ascii="Times New Roman" w:eastAsia="Times New Roman" w:hAnsi="Times New Roman" w:cs="Times New Roman"/>
          <w:noProof/>
          <w:u w:val="single"/>
        </w:rPr>
      </w:pPr>
      <w:r w:rsidRPr="001D58A4">
        <w:rPr>
          <w:rFonts w:ascii="Times New Roman" w:eastAsia="Times New Roman" w:hAnsi="Times New Roman" w:cs="Times New Roman"/>
          <w:noProof/>
          <w:u w:val="single"/>
        </w:rPr>
        <w:t>Veikimo mechanizmas</w:t>
      </w:r>
    </w:p>
    <w:p w14:paraId="7EA04F1B" w14:textId="5C9CCB2D"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r w:rsidRPr="001C3A39">
        <w:rPr>
          <w:rFonts w:ascii="Times New Roman" w:eastAsia="Times New Roman" w:hAnsi="Times New Roman" w:cs="Times New Roman"/>
          <w:noProof/>
        </w:rPr>
        <w:t xml:space="preserve">Ibuprofenas yra </w:t>
      </w:r>
      <w:r w:rsidR="00D35768" w:rsidRPr="00EA191A">
        <w:rPr>
          <w:rFonts w:ascii="Times New Roman" w:hAnsi="Times New Roman" w:cs="Times New Roman"/>
        </w:rPr>
        <w:t>nesteroidinis vaistas nuo uždegimo</w:t>
      </w:r>
      <w:r w:rsidRPr="001C3A39">
        <w:rPr>
          <w:rFonts w:ascii="Times New Roman" w:eastAsia="Times New Roman" w:hAnsi="Times New Roman" w:cs="Times New Roman"/>
          <w:noProof/>
        </w:rPr>
        <w:t>, kurio</w:t>
      </w:r>
      <w:r w:rsidR="000420D2">
        <w:rPr>
          <w:rFonts w:ascii="Times New Roman" w:eastAsia="Times New Roman" w:hAnsi="Times New Roman" w:cs="Times New Roman"/>
          <w:noProof/>
        </w:rPr>
        <w:t xml:space="preserve"> </w:t>
      </w:r>
      <w:r w:rsidRPr="001C3A39">
        <w:rPr>
          <w:rFonts w:ascii="Times New Roman" w:eastAsia="Times New Roman" w:hAnsi="Times New Roman" w:cs="Times New Roman"/>
          <w:noProof/>
        </w:rPr>
        <w:t>veiksming</w:t>
      </w:r>
      <w:r w:rsidR="000420D2">
        <w:rPr>
          <w:rFonts w:ascii="Times New Roman" w:eastAsia="Times New Roman" w:hAnsi="Times New Roman" w:cs="Times New Roman"/>
          <w:noProof/>
        </w:rPr>
        <w:t>um</w:t>
      </w:r>
      <w:r w:rsidRPr="001C3A39">
        <w:rPr>
          <w:rFonts w:ascii="Times New Roman" w:eastAsia="Times New Roman" w:hAnsi="Times New Roman" w:cs="Times New Roman"/>
          <w:noProof/>
        </w:rPr>
        <w:t xml:space="preserve">as </w:t>
      </w:r>
      <w:r w:rsidR="000420D2">
        <w:rPr>
          <w:rFonts w:ascii="Times New Roman" w:eastAsia="Times New Roman" w:hAnsi="Times New Roman" w:cs="Times New Roman"/>
          <w:noProof/>
        </w:rPr>
        <w:t xml:space="preserve">slopinant </w:t>
      </w:r>
      <w:r w:rsidRPr="001C3A39">
        <w:rPr>
          <w:rFonts w:ascii="Times New Roman" w:eastAsia="Times New Roman" w:hAnsi="Times New Roman" w:cs="Times New Roman"/>
          <w:noProof/>
        </w:rPr>
        <w:t>prostaglandinų sintez</w:t>
      </w:r>
      <w:r w:rsidR="000420D2">
        <w:rPr>
          <w:rFonts w:ascii="Times New Roman" w:eastAsia="Times New Roman" w:hAnsi="Times New Roman" w:cs="Times New Roman"/>
          <w:noProof/>
        </w:rPr>
        <w:t>ę</w:t>
      </w:r>
      <w:r w:rsidR="000420D2" w:rsidRPr="000420D2">
        <w:rPr>
          <w:rFonts w:ascii="Times New Roman" w:eastAsia="Times New Roman" w:hAnsi="Times New Roman" w:cs="Times New Roman"/>
          <w:noProof/>
        </w:rPr>
        <w:t xml:space="preserve"> </w:t>
      </w:r>
      <w:r w:rsidR="000420D2">
        <w:rPr>
          <w:rFonts w:ascii="Times New Roman" w:eastAsia="Times New Roman" w:hAnsi="Times New Roman" w:cs="Times New Roman"/>
          <w:noProof/>
        </w:rPr>
        <w:t>įrodytas, taikant įprastinius eksperimentinius</w:t>
      </w:r>
      <w:r w:rsidR="000420D2" w:rsidRPr="001C3A39">
        <w:rPr>
          <w:rFonts w:ascii="Times New Roman" w:eastAsia="Times New Roman" w:hAnsi="Times New Roman" w:cs="Times New Roman"/>
          <w:noProof/>
        </w:rPr>
        <w:t xml:space="preserve"> uždegimo proceso modeli</w:t>
      </w:r>
      <w:r w:rsidR="000420D2">
        <w:rPr>
          <w:rFonts w:ascii="Times New Roman" w:eastAsia="Times New Roman" w:hAnsi="Times New Roman" w:cs="Times New Roman"/>
          <w:noProof/>
        </w:rPr>
        <w:t>u</w:t>
      </w:r>
      <w:r w:rsidR="000420D2" w:rsidRPr="001C3A39">
        <w:rPr>
          <w:rFonts w:ascii="Times New Roman" w:eastAsia="Times New Roman" w:hAnsi="Times New Roman" w:cs="Times New Roman"/>
          <w:noProof/>
        </w:rPr>
        <w:t xml:space="preserve">s </w:t>
      </w:r>
      <w:r w:rsidR="000420D2">
        <w:rPr>
          <w:rFonts w:ascii="Times New Roman" w:eastAsia="Times New Roman" w:hAnsi="Times New Roman" w:cs="Times New Roman"/>
          <w:noProof/>
        </w:rPr>
        <w:t>su gyvūnais</w:t>
      </w:r>
      <w:r w:rsidRPr="001C3A39">
        <w:rPr>
          <w:rFonts w:ascii="Times New Roman" w:eastAsia="Times New Roman" w:hAnsi="Times New Roman" w:cs="Times New Roman"/>
          <w:noProof/>
        </w:rPr>
        <w:t>. Ibuprofenas žmonėms malšina uždegimo sukeltą skausmą, patinimą ir karščiavimą. Be to, ibuprofenas grįžtamai slopina ADF ir kolageno sukeltą trombocitų agregaciją.</w:t>
      </w:r>
    </w:p>
    <w:p w14:paraId="6707AC20"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p w14:paraId="2C63486E" w14:textId="77777777" w:rsidR="00A11FAF" w:rsidRPr="001C3A39" w:rsidRDefault="00A11FAF" w:rsidP="001D58A4">
      <w:pPr>
        <w:keepNext/>
        <w:tabs>
          <w:tab w:val="left" w:pos="567"/>
        </w:tabs>
        <w:spacing w:after="0" w:line="260" w:lineRule="exact"/>
        <w:rPr>
          <w:rFonts w:ascii="Times New Roman" w:eastAsia="Times New Roman" w:hAnsi="Times New Roman" w:cs="Times New Roman"/>
          <w:szCs w:val="24"/>
          <w:u w:val="single"/>
        </w:rPr>
      </w:pPr>
      <w:r w:rsidRPr="001C3A39">
        <w:rPr>
          <w:rFonts w:ascii="Times New Roman" w:eastAsia="Times New Roman" w:hAnsi="Times New Roman" w:cs="Times New Roman"/>
          <w:szCs w:val="24"/>
          <w:u w:val="single"/>
        </w:rPr>
        <w:t>Klinikinis veiksmingumas ir saugumas</w:t>
      </w:r>
    </w:p>
    <w:p w14:paraId="77DE60A6" w14:textId="14B86952"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r w:rsidRPr="001C3A39">
        <w:rPr>
          <w:rFonts w:ascii="Times New Roman" w:eastAsia="Times New Roman" w:hAnsi="Times New Roman" w:cs="Times New Roman"/>
          <w:noProof/>
        </w:rPr>
        <w:t xml:space="preserve">Eksperimentiniai duomenys rodo, kad ibuprofeną </w:t>
      </w:r>
      <w:r w:rsidR="00764090" w:rsidRPr="001C3A39">
        <w:rPr>
          <w:rFonts w:ascii="Times New Roman" w:eastAsia="Times New Roman" w:hAnsi="Times New Roman" w:cs="Times New Roman"/>
          <w:noProof/>
        </w:rPr>
        <w:t xml:space="preserve">vartojant </w:t>
      </w:r>
      <w:r w:rsidRPr="001C3A39">
        <w:rPr>
          <w:rFonts w:ascii="Times New Roman" w:eastAsia="Times New Roman" w:hAnsi="Times New Roman" w:cs="Times New Roman"/>
          <w:noProof/>
        </w:rPr>
        <w:t xml:space="preserve">kartu su acetilsalicilo rūgštimi, jis gali konkurenciniu būdu slopinti mažų acetilsalicilo rūgšties </w:t>
      </w:r>
      <w:r w:rsidR="00764090" w:rsidRPr="001C3A39">
        <w:rPr>
          <w:rFonts w:ascii="Times New Roman" w:eastAsia="Times New Roman" w:hAnsi="Times New Roman" w:cs="Times New Roman"/>
          <w:noProof/>
        </w:rPr>
        <w:t xml:space="preserve">dozių </w:t>
      </w:r>
      <w:r w:rsidRPr="001C3A39">
        <w:rPr>
          <w:rFonts w:ascii="Times New Roman" w:eastAsia="Times New Roman" w:hAnsi="Times New Roman" w:cs="Times New Roman"/>
          <w:noProof/>
        </w:rPr>
        <w:t>poveikį trombocitų agregacijai. Kai kurie farmakodinami</w:t>
      </w:r>
      <w:r w:rsidR="00764090">
        <w:rPr>
          <w:rFonts w:ascii="Times New Roman" w:eastAsia="Times New Roman" w:hAnsi="Times New Roman" w:cs="Times New Roman"/>
          <w:noProof/>
        </w:rPr>
        <w:t>kos</w:t>
      </w:r>
      <w:r w:rsidRPr="001C3A39">
        <w:rPr>
          <w:rFonts w:ascii="Times New Roman" w:eastAsia="Times New Roman" w:hAnsi="Times New Roman" w:cs="Times New Roman"/>
          <w:noProof/>
        </w:rPr>
        <w:t xml:space="preserve"> tyrimai parodė, kad kai vienkartinė 400</w:t>
      </w:r>
      <w:r w:rsidR="00764090">
        <w:rPr>
          <w:rFonts w:ascii="Times New Roman" w:eastAsia="Times New Roman" w:hAnsi="Times New Roman" w:cs="Times New Roman"/>
          <w:noProof/>
        </w:rPr>
        <w:t> </w:t>
      </w:r>
      <w:r w:rsidRPr="001C3A39">
        <w:rPr>
          <w:rFonts w:ascii="Times New Roman" w:eastAsia="Times New Roman" w:hAnsi="Times New Roman" w:cs="Times New Roman"/>
          <w:noProof/>
        </w:rPr>
        <w:t>mg ibuprofeno dozė buvo vartojama 8</w:t>
      </w:r>
      <w:r w:rsidR="00764090">
        <w:rPr>
          <w:rFonts w:ascii="Times New Roman" w:eastAsia="Times New Roman" w:hAnsi="Times New Roman" w:cs="Times New Roman"/>
          <w:noProof/>
        </w:rPr>
        <w:t> </w:t>
      </w:r>
      <w:r w:rsidRPr="001C3A39">
        <w:rPr>
          <w:rFonts w:ascii="Times New Roman" w:eastAsia="Times New Roman" w:hAnsi="Times New Roman" w:cs="Times New Roman"/>
          <w:noProof/>
        </w:rPr>
        <w:t>val. laikotarpiu iki greito atpalaidavimo acetilsalicilo rūgšties dozės (81</w:t>
      </w:r>
      <w:r w:rsidR="00764090">
        <w:rPr>
          <w:rFonts w:ascii="Times New Roman" w:eastAsia="Times New Roman" w:hAnsi="Times New Roman" w:cs="Times New Roman"/>
          <w:noProof/>
        </w:rPr>
        <w:t> </w:t>
      </w:r>
      <w:r w:rsidRPr="001C3A39">
        <w:rPr>
          <w:rFonts w:ascii="Times New Roman" w:eastAsia="Times New Roman" w:hAnsi="Times New Roman" w:cs="Times New Roman"/>
          <w:noProof/>
        </w:rPr>
        <w:t>mg) pavartojimo arba 30</w:t>
      </w:r>
      <w:r w:rsidR="00764090">
        <w:rPr>
          <w:rFonts w:ascii="Times New Roman" w:eastAsia="Times New Roman" w:hAnsi="Times New Roman" w:cs="Times New Roman"/>
          <w:noProof/>
        </w:rPr>
        <w:t> </w:t>
      </w:r>
      <w:r w:rsidRPr="001C3A39">
        <w:rPr>
          <w:rFonts w:ascii="Times New Roman" w:eastAsia="Times New Roman" w:hAnsi="Times New Roman" w:cs="Times New Roman"/>
          <w:noProof/>
        </w:rPr>
        <w:t>min. laikotarpiu po jos pavartojimo, nustatytas sumažėjęs acetilsalicilo rūgšties poveikis tromboksano susidarymui arba trombocitų agregacijai. Nors yra tam tikrų neaiškumų dėl šių duomenų ekstrapoliacijos klinikinėmis sąlygomis, negalima atmesti galimybės, kad nuolat ilgą laiką vartojant ibuprofeną</w:t>
      </w:r>
      <w:r w:rsidR="00764090">
        <w:rPr>
          <w:rFonts w:ascii="Times New Roman" w:eastAsia="Times New Roman" w:hAnsi="Times New Roman" w:cs="Times New Roman"/>
          <w:noProof/>
        </w:rPr>
        <w:t>,</w:t>
      </w:r>
      <w:r w:rsidRPr="001C3A39">
        <w:rPr>
          <w:rFonts w:ascii="Times New Roman" w:eastAsia="Times New Roman" w:hAnsi="Times New Roman" w:cs="Times New Roman"/>
          <w:noProof/>
        </w:rPr>
        <w:t xml:space="preserve"> gali sumažėti mažų acetilsalicilo rūgšties </w:t>
      </w:r>
      <w:r w:rsidR="00764090" w:rsidRPr="001C3A39">
        <w:rPr>
          <w:rFonts w:ascii="Times New Roman" w:eastAsia="Times New Roman" w:hAnsi="Times New Roman" w:cs="Times New Roman"/>
          <w:noProof/>
        </w:rPr>
        <w:t xml:space="preserve">dozių </w:t>
      </w:r>
      <w:r w:rsidRPr="001C3A39">
        <w:rPr>
          <w:rFonts w:ascii="Times New Roman" w:eastAsia="Times New Roman" w:hAnsi="Times New Roman" w:cs="Times New Roman"/>
          <w:noProof/>
        </w:rPr>
        <w:t>kardioprotekcinis poveikis. Manoma, kad retkarčiais vartojant ibuprofeną</w:t>
      </w:r>
      <w:r w:rsidR="00764090">
        <w:rPr>
          <w:rFonts w:ascii="Times New Roman" w:eastAsia="Times New Roman" w:hAnsi="Times New Roman" w:cs="Times New Roman"/>
          <w:noProof/>
        </w:rPr>
        <w:t>,</w:t>
      </w:r>
      <w:r w:rsidRPr="001C3A39">
        <w:rPr>
          <w:rFonts w:ascii="Times New Roman" w:eastAsia="Times New Roman" w:hAnsi="Times New Roman" w:cs="Times New Roman"/>
          <w:noProof/>
        </w:rPr>
        <w:t xml:space="preserve"> neturėtų pasireikšti jokio kliniškai reikšmingo poveikio (žr. 4.5</w:t>
      </w:r>
      <w:r w:rsidR="00764090">
        <w:rPr>
          <w:rFonts w:ascii="Times New Roman" w:eastAsia="Times New Roman" w:hAnsi="Times New Roman" w:cs="Times New Roman"/>
          <w:noProof/>
        </w:rPr>
        <w:t> </w:t>
      </w:r>
      <w:r w:rsidRPr="001C3A39">
        <w:rPr>
          <w:rFonts w:ascii="Times New Roman" w:eastAsia="Times New Roman" w:hAnsi="Times New Roman" w:cs="Times New Roman"/>
          <w:noProof/>
        </w:rPr>
        <w:t>skyrių).</w:t>
      </w:r>
    </w:p>
    <w:p w14:paraId="292EC574"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p w14:paraId="0259C471" w14:textId="77777777" w:rsidR="00A11FAF" w:rsidRPr="001C3A39" w:rsidRDefault="00A11FAF" w:rsidP="005939AD">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37" w:name="_Toc129243113"/>
      <w:bookmarkStart w:id="38" w:name="_Toc129243238"/>
      <w:r w:rsidRPr="001C3A39">
        <w:rPr>
          <w:rFonts w:ascii="Times New Roman" w:eastAsia="Times New Roman" w:hAnsi="Times New Roman" w:cs="Times New Roman"/>
          <w:b/>
          <w:kern w:val="28"/>
        </w:rPr>
        <w:lastRenderedPageBreak/>
        <w:t>5.2</w:t>
      </w:r>
      <w:r w:rsidRPr="001C3A39">
        <w:rPr>
          <w:rFonts w:ascii="Times New Roman" w:eastAsia="Times New Roman" w:hAnsi="Times New Roman" w:cs="Times New Roman"/>
          <w:b/>
          <w:kern w:val="28"/>
        </w:rPr>
        <w:tab/>
      </w:r>
      <w:proofErr w:type="spellStart"/>
      <w:r w:rsidRPr="001C3A39">
        <w:rPr>
          <w:rFonts w:ascii="Times New Roman" w:eastAsia="Times New Roman" w:hAnsi="Times New Roman" w:cs="Times New Roman"/>
          <w:b/>
          <w:kern w:val="28"/>
        </w:rPr>
        <w:t>Farmakokinetinės</w:t>
      </w:r>
      <w:proofErr w:type="spellEnd"/>
      <w:r w:rsidRPr="001C3A39">
        <w:rPr>
          <w:rFonts w:ascii="Times New Roman" w:eastAsia="Times New Roman" w:hAnsi="Times New Roman" w:cs="Times New Roman"/>
          <w:b/>
          <w:kern w:val="28"/>
        </w:rPr>
        <w:t xml:space="preserve"> savybės</w:t>
      </w:r>
      <w:bookmarkEnd w:id="37"/>
      <w:bookmarkEnd w:id="38"/>
    </w:p>
    <w:p w14:paraId="48D1D999" w14:textId="77777777" w:rsidR="00A11FAF" w:rsidRPr="001C3A39" w:rsidRDefault="00A11FAF" w:rsidP="004A41EF">
      <w:pPr>
        <w:keepNext/>
        <w:tabs>
          <w:tab w:val="left" w:pos="540"/>
          <w:tab w:val="left" w:pos="1276"/>
        </w:tabs>
        <w:spacing w:after="0" w:line="240" w:lineRule="auto"/>
        <w:rPr>
          <w:rFonts w:ascii="Times New Roman" w:eastAsia="Times New Roman" w:hAnsi="Times New Roman" w:cs="Times New Roman"/>
          <w:noProof/>
        </w:rPr>
      </w:pPr>
    </w:p>
    <w:p w14:paraId="3595A56A" w14:textId="77777777" w:rsidR="00A11FAF" w:rsidRPr="001D58A4" w:rsidRDefault="00A11FAF" w:rsidP="004A41EF">
      <w:pPr>
        <w:keepNext/>
        <w:tabs>
          <w:tab w:val="left" w:pos="540"/>
          <w:tab w:val="left" w:pos="1276"/>
        </w:tabs>
        <w:spacing w:after="0" w:line="240" w:lineRule="auto"/>
        <w:rPr>
          <w:rFonts w:ascii="Times New Roman" w:eastAsia="Times New Roman" w:hAnsi="Times New Roman" w:cs="Times New Roman"/>
          <w:i/>
          <w:iCs/>
          <w:noProof/>
        </w:rPr>
      </w:pPr>
      <w:r w:rsidRPr="001D58A4">
        <w:rPr>
          <w:rFonts w:ascii="Times New Roman" w:eastAsia="Times New Roman" w:hAnsi="Times New Roman" w:cs="Times New Roman"/>
          <w:i/>
          <w:iCs/>
          <w:noProof/>
        </w:rPr>
        <w:t>Absorbcija</w:t>
      </w:r>
    </w:p>
    <w:p w14:paraId="48F7B464" w14:textId="6A8BF396" w:rsidR="00A11FAF" w:rsidRPr="001C3A39" w:rsidRDefault="00D55F03" w:rsidP="00A11FAF">
      <w:pPr>
        <w:tabs>
          <w:tab w:val="left" w:pos="540"/>
          <w:tab w:val="left" w:pos="1276"/>
        </w:tabs>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Dalis i</w:t>
      </w:r>
      <w:r w:rsidR="00A11FAF" w:rsidRPr="001C3A39">
        <w:rPr>
          <w:rFonts w:ascii="Times New Roman" w:eastAsia="Times New Roman" w:hAnsi="Times New Roman" w:cs="Times New Roman"/>
          <w:noProof/>
        </w:rPr>
        <w:t>šgert</w:t>
      </w:r>
      <w:r>
        <w:rPr>
          <w:rFonts w:ascii="Times New Roman" w:eastAsia="Times New Roman" w:hAnsi="Times New Roman" w:cs="Times New Roman"/>
          <w:noProof/>
        </w:rPr>
        <w:t>o</w:t>
      </w:r>
      <w:r w:rsidR="00A11FAF" w:rsidRPr="001C3A39">
        <w:rPr>
          <w:rFonts w:ascii="Times New Roman" w:eastAsia="Times New Roman" w:hAnsi="Times New Roman" w:cs="Times New Roman"/>
          <w:noProof/>
        </w:rPr>
        <w:t xml:space="preserve"> ibuprofen</w:t>
      </w:r>
      <w:r>
        <w:rPr>
          <w:rFonts w:ascii="Times New Roman" w:eastAsia="Times New Roman" w:hAnsi="Times New Roman" w:cs="Times New Roman"/>
          <w:noProof/>
        </w:rPr>
        <w:t>o</w:t>
      </w:r>
      <w:r w:rsidR="00A11FAF" w:rsidRPr="001C3A39">
        <w:rPr>
          <w:rFonts w:ascii="Times New Roman" w:eastAsia="Times New Roman" w:hAnsi="Times New Roman" w:cs="Times New Roman"/>
          <w:noProof/>
        </w:rPr>
        <w:t xml:space="preserve"> absorbuojama</w:t>
      </w:r>
      <w:r>
        <w:rPr>
          <w:rFonts w:ascii="Times New Roman" w:eastAsia="Times New Roman" w:hAnsi="Times New Roman" w:cs="Times New Roman"/>
          <w:noProof/>
        </w:rPr>
        <w:t xml:space="preserve"> jau</w:t>
      </w:r>
      <w:r w:rsidR="00A11FAF" w:rsidRPr="001C3A39">
        <w:rPr>
          <w:rFonts w:ascii="Times New Roman" w:eastAsia="Times New Roman" w:hAnsi="Times New Roman" w:cs="Times New Roman"/>
          <w:noProof/>
        </w:rPr>
        <w:t xml:space="preserve"> skrandyje ir po to visiškai absorbuojamas plonojoje žarnoje. Didžiausia koncentracija plazmoje išgėrus normalaus atpalaidavimo farmacinę formą susidaro po 1</w:t>
      </w:r>
      <w:r w:rsidR="00764090">
        <w:rPr>
          <w:rFonts w:ascii="Times New Roman" w:eastAsia="Times New Roman" w:hAnsi="Times New Roman" w:cs="Times New Roman"/>
          <w:noProof/>
        </w:rPr>
        <w:t>–</w:t>
      </w:r>
      <w:r w:rsidR="00A11FAF" w:rsidRPr="001C3A39">
        <w:rPr>
          <w:rFonts w:ascii="Times New Roman" w:eastAsia="Times New Roman" w:hAnsi="Times New Roman" w:cs="Times New Roman"/>
          <w:noProof/>
        </w:rPr>
        <w:t>2</w:t>
      </w:r>
      <w:r w:rsidR="00764090">
        <w:rPr>
          <w:rFonts w:ascii="Times New Roman" w:eastAsia="Times New Roman" w:hAnsi="Times New Roman" w:cs="Times New Roman"/>
          <w:noProof/>
        </w:rPr>
        <w:t> </w:t>
      </w:r>
      <w:r w:rsidR="00A11FAF" w:rsidRPr="001C3A39">
        <w:rPr>
          <w:rFonts w:ascii="Times New Roman" w:eastAsia="Times New Roman" w:hAnsi="Times New Roman" w:cs="Times New Roman"/>
          <w:noProof/>
        </w:rPr>
        <w:t>val.</w:t>
      </w:r>
    </w:p>
    <w:p w14:paraId="61D034D8"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p w14:paraId="0B883E7B" w14:textId="77777777" w:rsidR="00A11FAF" w:rsidRPr="001D58A4" w:rsidRDefault="00A11FAF" w:rsidP="00A11FAF">
      <w:pPr>
        <w:tabs>
          <w:tab w:val="left" w:pos="540"/>
          <w:tab w:val="left" w:pos="1276"/>
        </w:tabs>
        <w:spacing w:after="0" w:line="240" w:lineRule="auto"/>
        <w:rPr>
          <w:rFonts w:ascii="Times New Roman" w:eastAsia="Times New Roman" w:hAnsi="Times New Roman" w:cs="Times New Roman"/>
          <w:i/>
          <w:iCs/>
          <w:noProof/>
        </w:rPr>
      </w:pPr>
      <w:r w:rsidRPr="001D58A4">
        <w:rPr>
          <w:rFonts w:ascii="Times New Roman" w:eastAsia="Times New Roman" w:hAnsi="Times New Roman" w:cs="Times New Roman"/>
          <w:i/>
          <w:iCs/>
          <w:noProof/>
        </w:rPr>
        <w:t>Pasiskirstymas</w:t>
      </w:r>
    </w:p>
    <w:p w14:paraId="04D19967" w14:textId="160CA91F"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r w:rsidRPr="001C3A39">
        <w:rPr>
          <w:rFonts w:ascii="Times New Roman" w:eastAsia="Times New Roman" w:hAnsi="Times New Roman" w:cs="Times New Roman"/>
          <w:noProof/>
        </w:rPr>
        <w:t>Su kraujo plazmos baltymais susijungia apie 99</w:t>
      </w:r>
      <w:r w:rsidR="004211AE">
        <w:rPr>
          <w:rFonts w:ascii="Times New Roman" w:eastAsia="Times New Roman" w:hAnsi="Times New Roman" w:cs="Times New Roman"/>
          <w:noProof/>
        </w:rPr>
        <w:t> </w:t>
      </w:r>
      <w:r w:rsidRPr="001C3A39">
        <w:rPr>
          <w:rFonts w:ascii="Times New Roman" w:eastAsia="Times New Roman" w:hAnsi="Times New Roman" w:cs="Times New Roman"/>
          <w:noProof/>
        </w:rPr>
        <w:t xml:space="preserve">%. </w:t>
      </w:r>
    </w:p>
    <w:p w14:paraId="77F6B80A"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p w14:paraId="4EFF5D9B" w14:textId="77777777" w:rsidR="00A11FAF" w:rsidRPr="001D58A4" w:rsidRDefault="00A11FAF" w:rsidP="00A11FAF">
      <w:pPr>
        <w:tabs>
          <w:tab w:val="left" w:pos="540"/>
          <w:tab w:val="left" w:pos="1276"/>
        </w:tabs>
        <w:spacing w:after="0" w:line="240" w:lineRule="auto"/>
        <w:rPr>
          <w:rFonts w:ascii="Times New Roman" w:eastAsia="Times New Roman" w:hAnsi="Times New Roman" w:cs="Times New Roman"/>
          <w:i/>
          <w:iCs/>
          <w:noProof/>
        </w:rPr>
      </w:pPr>
      <w:r w:rsidRPr="001D58A4">
        <w:rPr>
          <w:rFonts w:ascii="Times New Roman" w:eastAsia="Times New Roman" w:hAnsi="Times New Roman" w:cs="Times New Roman"/>
          <w:i/>
          <w:iCs/>
          <w:noProof/>
        </w:rPr>
        <w:t>Biotransformacija</w:t>
      </w:r>
    </w:p>
    <w:p w14:paraId="35B6D475"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r w:rsidRPr="001C3A39">
        <w:rPr>
          <w:rFonts w:ascii="Times New Roman" w:eastAsia="Times New Roman" w:hAnsi="Times New Roman" w:cs="Times New Roman"/>
          <w:noProof/>
        </w:rPr>
        <w:t>Ibuprofenas metabolizuojamas kepenyse (hidroksilinimas, karboksilinimas).</w:t>
      </w:r>
    </w:p>
    <w:p w14:paraId="42015B7B"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p w14:paraId="491F4265" w14:textId="77777777" w:rsidR="00A11FAF" w:rsidRPr="001D58A4" w:rsidRDefault="00A11FAF" w:rsidP="00A11FAF">
      <w:pPr>
        <w:tabs>
          <w:tab w:val="left" w:pos="540"/>
          <w:tab w:val="left" w:pos="1276"/>
        </w:tabs>
        <w:spacing w:after="0" w:line="240" w:lineRule="auto"/>
        <w:rPr>
          <w:rFonts w:ascii="Times New Roman" w:eastAsia="Times New Roman" w:hAnsi="Times New Roman" w:cs="Times New Roman"/>
          <w:i/>
          <w:iCs/>
          <w:noProof/>
        </w:rPr>
      </w:pPr>
      <w:r w:rsidRPr="001D58A4">
        <w:rPr>
          <w:rFonts w:ascii="Times New Roman" w:eastAsia="Times New Roman" w:hAnsi="Times New Roman" w:cs="Times New Roman"/>
          <w:i/>
          <w:iCs/>
          <w:noProof/>
        </w:rPr>
        <w:t>Eliminacija</w:t>
      </w:r>
    </w:p>
    <w:p w14:paraId="4F42E5D2" w14:textId="03DBFDDD"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r w:rsidRPr="001C3A39">
        <w:rPr>
          <w:rFonts w:ascii="Times New Roman" w:eastAsia="Times New Roman" w:hAnsi="Times New Roman" w:cs="Times New Roman"/>
          <w:noProof/>
        </w:rPr>
        <w:t>Farmakologiniu požiūriu neveiklūs metabolitai visiškai išsiskiria iš organizmo, daugiausia (90</w:t>
      </w:r>
      <w:r w:rsidR="004211AE">
        <w:rPr>
          <w:rFonts w:ascii="Times New Roman" w:eastAsia="Times New Roman" w:hAnsi="Times New Roman" w:cs="Times New Roman"/>
          <w:noProof/>
        </w:rPr>
        <w:t> </w:t>
      </w:r>
      <w:r w:rsidRPr="001C3A39">
        <w:rPr>
          <w:rFonts w:ascii="Times New Roman" w:eastAsia="Times New Roman" w:hAnsi="Times New Roman" w:cs="Times New Roman"/>
          <w:noProof/>
        </w:rPr>
        <w:t>%) pro inkstus ir su tulžimi. Pusinės eliminacijos laikas sveikų asmenų ir sergančių</w:t>
      </w:r>
      <w:r w:rsidR="004211AE">
        <w:rPr>
          <w:rFonts w:ascii="Times New Roman" w:eastAsia="Times New Roman" w:hAnsi="Times New Roman" w:cs="Times New Roman"/>
          <w:noProof/>
        </w:rPr>
        <w:t>jų</w:t>
      </w:r>
      <w:r w:rsidRPr="001C3A39">
        <w:rPr>
          <w:rFonts w:ascii="Times New Roman" w:eastAsia="Times New Roman" w:hAnsi="Times New Roman" w:cs="Times New Roman"/>
          <w:noProof/>
        </w:rPr>
        <w:t xml:space="preserve"> kepenų ar inkstų ligomis </w:t>
      </w:r>
      <w:r w:rsidR="004211AE">
        <w:rPr>
          <w:rFonts w:ascii="Times New Roman" w:eastAsia="Times New Roman" w:hAnsi="Times New Roman" w:cs="Times New Roman"/>
          <w:noProof/>
        </w:rPr>
        <w:t xml:space="preserve">organizme </w:t>
      </w:r>
      <w:r w:rsidRPr="001C3A39">
        <w:rPr>
          <w:rFonts w:ascii="Times New Roman" w:eastAsia="Times New Roman" w:hAnsi="Times New Roman" w:cs="Times New Roman"/>
          <w:noProof/>
        </w:rPr>
        <w:t>yra 1,8</w:t>
      </w:r>
      <w:r w:rsidR="004211AE">
        <w:rPr>
          <w:rFonts w:ascii="Times New Roman" w:eastAsia="Times New Roman" w:hAnsi="Times New Roman" w:cs="Times New Roman"/>
          <w:noProof/>
        </w:rPr>
        <w:t>–</w:t>
      </w:r>
      <w:r w:rsidRPr="001C3A39">
        <w:rPr>
          <w:rFonts w:ascii="Times New Roman" w:eastAsia="Times New Roman" w:hAnsi="Times New Roman" w:cs="Times New Roman"/>
          <w:noProof/>
        </w:rPr>
        <w:t>3,5</w:t>
      </w:r>
      <w:r w:rsidR="004211AE">
        <w:rPr>
          <w:rFonts w:ascii="Times New Roman" w:eastAsia="Times New Roman" w:hAnsi="Times New Roman" w:cs="Times New Roman"/>
          <w:noProof/>
        </w:rPr>
        <w:t> </w:t>
      </w:r>
      <w:r w:rsidRPr="001C3A39">
        <w:rPr>
          <w:rFonts w:ascii="Times New Roman" w:eastAsia="Times New Roman" w:hAnsi="Times New Roman" w:cs="Times New Roman"/>
          <w:noProof/>
        </w:rPr>
        <w:t>valandos.</w:t>
      </w:r>
    </w:p>
    <w:p w14:paraId="54778DEB"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p w14:paraId="098C480A" w14:textId="77777777" w:rsidR="00A11FAF" w:rsidRPr="001D58A4" w:rsidRDefault="00A11FAF" w:rsidP="00A11FAF">
      <w:pPr>
        <w:tabs>
          <w:tab w:val="left" w:pos="540"/>
          <w:tab w:val="left" w:pos="1276"/>
        </w:tabs>
        <w:spacing w:after="0" w:line="240" w:lineRule="auto"/>
        <w:rPr>
          <w:rFonts w:ascii="Times New Roman" w:eastAsia="Times New Roman" w:hAnsi="Times New Roman" w:cs="Times New Roman"/>
          <w:i/>
          <w:iCs/>
          <w:noProof/>
        </w:rPr>
      </w:pPr>
      <w:r w:rsidRPr="001D58A4">
        <w:rPr>
          <w:rFonts w:ascii="Times New Roman" w:eastAsia="Times New Roman" w:hAnsi="Times New Roman" w:cs="Times New Roman"/>
          <w:i/>
          <w:iCs/>
          <w:noProof/>
        </w:rPr>
        <w:t>Sutrikusi inkstų funkcija</w:t>
      </w:r>
    </w:p>
    <w:p w14:paraId="65B46F0A" w14:textId="7AA2B02A"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r w:rsidRPr="001C3A39">
        <w:rPr>
          <w:rFonts w:ascii="Times New Roman" w:eastAsia="Times New Roman" w:hAnsi="Times New Roman" w:cs="Times New Roman"/>
          <w:noProof/>
        </w:rPr>
        <w:t>Pacientams, kurių inkstų veiklos sutrikimas nedidelis, nustatytas padidėjęs nesujungto (S)</w:t>
      </w:r>
      <w:r w:rsidR="002C27D6">
        <w:rPr>
          <w:rFonts w:ascii="Times New Roman" w:eastAsia="Times New Roman" w:hAnsi="Times New Roman" w:cs="Times New Roman"/>
          <w:noProof/>
        </w:rPr>
        <w:t xml:space="preserve"> </w:t>
      </w:r>
      <w:r w:rsidRPr="001C3A39">
        <w:rPr>
          <w:rFonts w:ascii="Times New Roman" w:eastAsia="Times New Roman" w:hAnsi="Times New Roman" w:cs="Times New Roman"/>
          <w:noProof/>
        </w:rPr>
        <w:t>ibuprofeno kiekis, didesnė (S)</w:t>
      </w:r>
      <w:r w:rsidR="002C27D6">
        <w:rPr>
          <w:rFonts w:ascii="Times New Roman" w:eastAsia="Times New Roman" w:hAnsi="Times New Roman" w:cs="Times New Roman"/>
          <w:noProof/>
        </w:rPr>
        <w:t xml:space="preserve"> </w:t>
      </w:r>
      <w:r w:rsidRPr="001C3A39">
        <w:rPr>
          <w:rFonts w:ascii="Times New Roman" w:eastAsia="Times New Roman" w:hAnsi="Times New Roman" w:cs="Times New Roman"/>
          <w:noProof/>
        </w:rPr>
        <w:t xml:space="preserve">ibuprofeno enantiomero </w:t>
      </w:r>
      <w:r w:rsidRPr="001D58A4">
        <w:rPr>
          <w:rFonts w:ascii="Times New Roman" w:eastAsia="Times New Roman" w:hAnsi="Times New Roman" w:cs="Times New Roman"/>
          <w:i/>
          <w:iCs/>
          <w:noProof/>
        </w:rPr>
        <w:t>AUC</w:t>
      </w:r>
      <w:r w:rsidRPr="001C3A39">
        <w:rPr>
          <w:rFonts w:ascii="Times New Roman" w:eastAsia="Times New Roman" w:hAnsi="Times New Roman" w:cs="Times New Roman"/>
          <w:noProof/>
        </w:rPr>
        <w:t xml:space="preserve"> ir didesnis enantiomerų (S/R) santykis</w:t>
      </w:r>
      <w:r w:rsidR="002C27D6">
        <w:rPr>
          <w:rFonts w:ascii="Times New Roman" w:eastAsia="Times New Roman" w:hAnsi="Times New Roman" w:cs="Times New Roman"/>
          <w:noProof/>
        </w:rPr>
        <w:t>,</w:t>
      </w:r>
      <w:r w:rsidRPr="001C3A39">
        <w:rPr>
          <w:rFonts w:ascii="Times New Roman" w:eastAsia="Times New Roman" w:hAnsi="Times New Roman" w:cs="Times New Roman"/>
          <w:noProof/>
        </w:rPr>
        <w:t xml:space="preserve"> palyginti su sveika kontroline grupe.</w:t>
      </w:r>
    </w:p>
    <w:p w14:paraId="5614B071"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p w14:paraId="72C1C8C6" w14:textId="48FA3CAE"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r w:rsidRPr="006A7A2D">
        <w:rPr>
          <w:rFonts w:ascii="Times New Roman" w:eastAsia="Times New Roman" w:hAnsi="Times New Roman" w:cs="Times New Roman"/>
          <w:noProof/>
        </w:rPr>
        <w:t>Dializuojamiems pacientams, kurių inkstų liga esti baigiamojoje fazėje, vidutinė laisvojo ibuprofeno frakcija sudarė apie 3</w:t>
      </w:r>
      <w:r w:rsidR="002C27D6" w:rsidRPr="006A7A2D">
        <w:rPr>
          <w:rFonts w:ascii="Times New Roman" w:eastAsia="Times New Roman" w:hAnsi="Times New Roman" w:cs="Times New Roman"/>
          <w:noProof/>
        </w:rPr>
        <w:t> </w:t>
      </w:r>
      <w:r w:rsidRPr="006A7A2D">
        <w:rPr>
          <w:rFonts w:ascii="Times New Roman" w:eastAsia="Times New Roman" w:hAnsi="Times New Roman" w:cs="Times New Roman"/>
          <w:noProof/>
        </w:rPr>
        <w:t>% palyginti su 1</w:t>
      </w:r>
      <w:r w:rsidR="002C27D6" w:rsidRPr="006A7A2D">
        <w:rPr>
          <w:rFonts w:ascii="Times New Roman" w:eastAsia="Times New Roman" w:hAnsi="Times New Roman" w:cs="Times New Roman"/>
          <w:noProof/>
        </w:rPr>
        <w:t> </w:t>
      </w:r>
      <w:r w:rsidRPr="006A7A2D">
        <w:rPr>
          <w:rFonts w:ascii="Times New Roman" w:eastAsia="Times New Roman" w:hAnsi="Times New Roman" w:cs="Times New Roman"/>
          <w:noProof/>
        </w:rPr>
        <w:t xml:space="preserve">%, nustatytu sveikiems savanoriams. </w:t>
      </w:r>
      <w:r w:rsidR="009D05D0" w:rsidRPr="001D58A4">
        <w:rPr>
          <w:rFonts w:ascii="Times New Roman" w:hAnsi="Times New Roman" w:cs="Times New Roman"/>
        </w:rPr>
        <w:t xml:space="preserve">Sunkaus inkstų funkcijos sutrikimo atveju, </w:t>
      </w:r>
      <w:proofErr w:type="spellStart"/>
      <w:r w:rsidR="009D05D0" w:rsidRPr="001D58A4">
        <w:rPr>
          <w:rFonts w:ascii="Times New Roman" w:hAnsi="Times New Roman" w:cs="Times New Roman"/>
        </w:rPr>
        <w:t>ibuprofeno</w:t>
      </w:r>
      <w:proofErr w:type="spellEnd"/>
      <w:r w:rsidR="009D05D0" w:rsidRPr="001D58A4">
        <w:rPr>
          <w:rFonts w:ascii="Times New Roman" w:hAnsi="Times New Roman" w:cs="Times New Roman"/>
        </w:rPr>
        <w:t xml:space="preserve"> metabolitai gali kauptis organizme.</w:t>
      </w:r>
      <w:r w:rsidR="009D05D0" w:rsidRPr="006A7A2D">
        <w:t xml:space="preserve"> </w:t>
      </w:r>
      <w:r w:rsidRPr="006A7A2D">
        <w:rPr>
          <w:rFonts w:ascii="Times New Roman" w:eastAsia="Times New Roman" w:hAnsi="Times New Roman" w:cs="Times New Roman"/>
          <w:noProof/>
        </w:rPr>
        <w:t>Šio</w:t>
      </w:r>
      <w:r w:rsidRPr="001C3A39">
        <w:rPr>
          <w:rFonts w:ascii="Times New Roman" w:eastAsia="Times New Roman" w:hAnsi="Times New Roman" w:cs="Times New Roman"/>
          <w:noProof/>
        </w:rPr>
        <w:t xml:space="preserve"> poveikio reikšmė neaiški. Hemodializės būdu metabolitai gali būti pašalinami (žr. 4.2, 4.3 ir 4.4</w:t>
      </w:r>
      <w:r w:rsidR="002C27D6">
        <w:rPr>
          <w:rFonts w:ascii="Times New Roman" w:eastAsia="Times New Roman" w:hAnsi="Times New Roman" w:cs="Times New Roman"/>
          <w:noProof/>
        </w:rPr>
        <w:t> </w:t>
      </w:r>
      <w:r w:rsidRPr="001C3A39">
        <w:rPr>
          <w:rFonts w:ascii="Times New Roman" w:eastAsia="Times New Roman" w:hAnsi="Times New Roman" w:cs="Times New Roman"/>
          <w:noProof/>
        </w:rPr>
        <w:t>skyrius).</w:t>
      </w:r>
    </w:p>
    <w:p w14:paraId="0F403916"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p w14:paraId="2DDABCB6" w14:textId="77777777" w:rsidR="00A11FAF" w:rsidRPr="001D58A4" w:rsidRDefault="00A11FAF" w:rsidP="00A11FAF">
      <w:pPr>
        <w:tabs>
          <w:tab w:val="left" w:pos="540"/>
          <w:tab w:val="left" w:pos="1276"/>
        </w:tabs>
        <w:spacing w:after="0" w:line="240" w:lineRule="auto"/>
        <w:rPr>
          <w:rFonts w:ascii="Times New Roman" w:eastAsia="Times New Roman" w:hAnsi="Times New Roman" w:cs="Times New Roman"/>
          <w:i/>
          <w:iCs/>
          <w:noProof/>
        </w:rPr>
      </w:pPr>
      <w:r w:rsidRPr="001D58A4">
        <w:rPr>
          <w:rFonts w:ascii="Times New Roman" w:eastAsia="Times New Roman" w:hAnsi="Times New Roman" w:cs="Times New Roman"/>
          <w:i/>
          <w:iCs/>
          <w:noProof/>
        </w:rPr>
        <w:t>Sutrikusi kepenų funkcija</w:t>
      </w:r>
    </w:p>
    <w:p w14:paraId="3B86630A" w14:textId="7B28B81B"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r w:rsidRPr="001C3A39">
        <w:rPr>
          <w:rFonts w:ascii="Times New Roman" w:eastAsia="Times New Roman" w:hAnsi="Times New Roman" w:cs="Times New Roman"/>
          <w:noProof/>
        </w:rPr>
        <w:t>Sergantiems kepenų ciroze pacientams, kurių kepenų paž</w:t>
      </w:r>
      <w:r w:rsidR="002F3D4F">
        <w:rPr>
          <w:rFonts w:ascii="Times New Roman" w:eastAsia="Times New Roman" w:hAnsi="Times New Roman" w:cs="Times New Roman"/>
          <w:noProof/>
        </w:rPr>
        <w:t>aida</w:t>
      </w:r>
      <w:r w:rsidRPr="001C3A39">
        <w:rPr>
          <w:rFonts w:ascii="Times New Roman" w:eastAsia="Times New Roman" w:hAnsi="Times New Roman" w:cs="Times New Roman"/>
          <w:noProof/>
        </w:rPr>
        <w:t xml:space="preserve"> yra vidutinio sunkumo (6</w:t>
      </w:r>
      <w:r w:rsidR="002F3D4F">
        <w:rPr>
          <w:rFonts w:ascii="Times New Roman" w:eastAsia="Times New Roman" w:hAnsi="Times New Roman" w:cs="Times New Roman"/>
          <w:noProof/>
        </w:rPr>
        <w:t>–</w:t>
      </w:r>
      <w:r w:rsidRPr="001C3A39">
        <w:rPr>
          <w:rFonts w:ascii="Times New Roman" w:eastAsia="Times New Roman" w:hAnsi="Times New Roman" w:cs="Times New Roman"/>
          <w:noProof/>
        </w:rPr>
        <w:t>10</w:t>
      </w:r>
      <w:r w:rsidR="002F3D4F">
        <w:rPr>
          <w:rFonts w:ascii="Times New Roman" w:eastAsia="Times New Roman" w:hAnsi="Times New Roman" w:cs="Times New Roman"/>
          <w:noProof/>
        </w:rPr>
        <w:t> </w:t>
      </w:r>
      <w:r w:rsidRPr="001C3A39">
        <w:rPr>
          <w:rFonts w:ascii="Times New Roman" w:eastAsia="Times New Roman" w:hAnsi="Times New Roman" w:cs="Times New Roman"/>
          <w:noProof/>
        </w:rPr>
        <w:t xml:space="preserve">balų pagal Child-Pugh klasifikaciją), gydomiems raceminiu ibuprofenu, nustatytas pusinės eliminacijos laikas buvo </w:t>
      </w:r>
      <w:r w:rsidR="002F3D4F" w:rsidRPr="001C3A39">
        <w:rPr>
          <w:rFonts w:ascii="Times New Roman" w:eastAsia="Times New Roman" w:hAnsi="Times New Roman" w:cs="Times New Roman"/>
          <w:noProof/>
        </w:rPr>
        <w:t xml:space="preserve">vidutiniškai </w:t>
      </w:r>
      <w:r w:rsidRPr="001C3A39">
        <w:rPr>
          <w:rFonts w:ascii="Times New Roman" w:eastAsia="Times New Roman" w:hAnsi="Times New Roman" w:cs="Times New Roman"/>
          <w:noProof/>
        </w:rPr>
        <w:t xml:space="preserve">du kartus ilgesnis, enantiomerų </w:t>
      </w:r>
      <w:r w:rsidRPr="001D58A4">
        <w:rPr>
          <w:rFonts w:ascii="Times New Roman" w:eastAsia="Times New Roman" w:hAnsi="Times New Roman" w:cs="Times New Roman"/>
          <w:i/>
          <w:iCs/>
          <w:noProof/>
        </w:rPr>
        <w:t>AUC</w:t>
      </w:r>
      <w:r w:rsidRPr="001C3A39">
        <w:rPr>
          <w:rFonts w:ascii="Times New Roman" w:eastAsia="Times New Roman" w:hAnsi="Times New Roman" w:cs="Times New Roman"/>
          <w:noProof/>
        </w:rPr>
        <w:t xml:space="preserve"> santykis (S/R) buvo reikšmingai mažesnis</w:t>
      </w:r>
      <w:r w:rsidR="002F3D4F">
        <w:rPr>
          <w:rFonts w:ascii="Times New Roman" w:eastAsia="Times New Roman" w:hAnsi="Times New Roman" w:cs="Times New Roman"/>
          <w:noProof/>
        </w:rPr>
        <w:t>,</w:t>
      </w:r>
      <w:r w:rsidRPr="001C3A39">
        <w:rPr>
          <w:rFonts w:ascii="Times New Roman" w:eastAsia="Times New Roman" w:hAnsi="Times New Roman" w:cs="Times New Roman"/>
          <w:noProof/>
        </w:rPr>
        <w:t xml:space="preserve"> palyginti su sveikais kontrolinės grupės asmenimis; tai leidžia daryti prielaidą, kad sutriko metabolinis (R)</w:t>
      </w:r>
      <w:r w:rsidR="002F3D4F">
        <w:rPr>
          <w:rFonts w:ascii="Times New Roman" w:eastAsia="Times New Roman" w:hAnsi="Times New Roman" w:cs="Times New Roman"/>
          <w:noProof/>
        </w:rPr>
        <w:t xml:space="preserve"> </w:t>
      </w:r>
      <w:r w:rsidRPr="001C3A39">
        <w:rPr>
          <w:rFonts w:ascii="Times New Roman" w:eastAsia="Times New Roman" w:hAnsi="Times New Roman" w:cs="Times New Roman"/>
          <w:noProof/>
        </w:rPr>
        <w:t>ibuprofeno virsmas aktyviu (S)</w:t>
      </w:r>
      <w:r w:rsidR="002F3D4F">
        <w:rPr>
          <w:rFonts w:ascii="Times New Roman" w:eastAsia="Times New Roman" w:hAnsi="Times New Roman" w:cs="Times New Roman"/>
          <w:noProof/>
        </w:rPr>
        <w:t xml:space="preserve"> </w:t>
      </w:r>
      <w:r w:rsidRPr="001C3A39">
        <w:rPr>
          <w:rFonts w:ascii="Times New Roman" w:eastAsia="Times New Roman" w:hAnsi="Times New Roman" w:cs="Times New Roman"/>
          <w:noProof/>
        </w:rPr>
        <w:t>enantiomeru (žr. 4.2. 4.3 ir 4.4</w:t>
      </w:r>
      <w:r w:rsidR="002F3D4F">
        <w:rPr>
          <w:rFonts w:ascii="Times New Roman" w:eastAsia="Times New Roman" w:hAnsi="Times New Roman" w:cs="Times New Roman"/>
          <w:noProof/>
        </w:rPr>
        <w:t> </w:t>
      </w:r>
      <w:r w:rsidRPr="001C3A39">
        <w:rPr>
          <w:rFonts w:ascii="Times New Roman" w:eastAsia="Times New Roman" w:hAnsi="Times New Roman" w:cs="Times New Roman"/>
          <w:noProof/>
        </w:rPr>
        <w:t>skyrius).</w:t>
      </w:r>
    </w:p>
    <w:p w14:paraId="2ADDE7CF" w14:textId="77777777" w:rsidR="00A11FAF" w:rsidRPr="001C3A39" w:rsidRDefault="00A11FAF" w:rsidP="004A41EF">
      <w:pPr>
        <w:tabs>
          <w:tab w:val="left" w:pos="540"/>
          <w:tab w:val="left" w:pos="1276"/>
        </w:tabs>
        <w:spacing w:after="0" w:line="240" w:lineRule="auto"/>
        <w:rPr>
          <w:rFonts w:ascii="Times New Roman" w:eastAsia="Times New Roman" w:hAnsi="Times New Roman" w:cs="Times New Roman"/>
          <w:noProof/>
        </w:rPr>
      </w:pPr>
    </w:p>
    <w:p w14:paraId="1E12B8F5" w14:textId="77777777" w:rsidR="00A11FAF" w:rsidRPr="001C3A39" w:rsidRDefault="00A11FAF" w:rsidP="00A11FAF">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39" w:name="_Toc129243114"/>
      <w:bookmarkStart w:id="40" w:name="_Toc129243239"/>
      <w:r w:rsidRPr="001C3A39">
        <w:rPr>
          <w:rFonts w:ascii="Times New Roman" w:eastAsia="Times New Roman" w:hAnsi="Times New Roman" w:cs="Times New Roman"/>
          <w:b/>
          <w:kern w:val="28"/>
        </w:rPr>
        <w:t>5.3</w:t>
      </w:r>
      <w:r w:rsidRPr="001C3A39">
        <w:rPr>
          <w:rFonts w:ascii="Times New Roman" w:eastAsia="Times New Roman" w:hAnsi="Times New Roman" w:cs="Times New Roman"/>
          <w:b/>
          <w:kern w:val="28"/>
        </w:rPr>
        <w:tab/>
      </w:r>
      <w:proofErr w:type="spellStart"/>
      <w:r w:rsidRPr="001C3A39">
        <w:rPr>
          <w:rFonts w:ascii="Times New Roman" w:eastAsia="Times New Roman" w:hAnsi="Times New Roman" w:cs="Times New Roman"/>
          <w:b/>
          <w:kern w:val="28"/>
        </w:rPr>
        <w:t>Ikiklinikinių</w:t>
      </w:r>
      <w:proofErr w:type="spellEnd"/>
      <w:r w:rsidRPr="001C3A39">
        <w:rPr>
          <w:rFonts w:ascii="Times New Roman" w:eastAsia="Times New Roman" w:hAnsi="Times New Roman" w:cs="Times New Roman"/>
          <w:b/>
          <w:kern w:val="28"/>
        </w:rPr>
        <w:t xml:space="preserve"> saugumo tyrimų duomenys</w:t>
      </w:r>
      <w:bookmarkEnd w:id="39"/>
      <w:bookmarkEnd w:id="40"/>
    </w:p>
    <w:p w14:paraId="4F4E50CA" w14:textId="77777777" w:rsidR="00A11FAF" w:rsidRPr="001C3A39" w:rsidRDefault="00A11FAF" w:rsidP="00A11FAF">
      <w:pPr>
        <w:spacing w:after="0" w:line="240" w:lineRule="auto"/>
        <w:rPr>
          <w:rFonts w:ascii="Times New Roman" w:eastAsia="Times New Roman" w:hAnsi="Times New Roman" w:cs="Times New Roman"/>
          <w:szCs w:val="20"/>
        </w:rPr>
      </w:pPr>
    </w:p>
    <w:p w14:paraId="0A7E41A8" w14:textId="4588DD4B" w:rsidR="00A11FAF" w:rsidRDefault="004F20C6" w:rsidP="00A11FAF">
      <w:pPr>
        <w:tabs>
          <w:tab w:val="left" w:pos="540"/>
          <w:tab w:val="left" w:pos="1276"/>
        </w:tabs>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P</w:t>
      </w:r>
      <w:r w:rsidR="00A11FAF" w:rsidRPr="001C3A39">
        <w:rPr>
          <w:rFonts w:ascii="Times New Roman" w:eastAsia="Times New Roman" w:hAnsi="Times New Roman" w:cs="Times New Roman"/>
          <w:noProof/>
        </w:rPr>
        <w:t>oūmi</w:t>
      </w:r>
      <w:r w:rsidR="003F5C47">
        <w:rPr>
          <w:rFonts w:ascii="Times New Roman" w:eastAsia="Times New Roman" w:hAnsi="Times New Roman" w:cs="Times New Roman"/>
          <w:noProof/>
        </w:rPr>
        <w:t>s</w:t>
      </w:r>
      <w:r w:rsidR="00A11FAF" w:rsidRPr="001C3A39">
        <w:rPr>
          <w:rFonts w:ascii="Times New Roman" w:eastAsia="Times New Roman" w:hAnsi="Times New Roman" w:cs="Times New Roman"/>
          <w:noProof/>
        </w:rPr>
        <w:t xml:space="preserve"> ir </w:t>
      </w:r>
      <w:r w:rsidR="003F5C47">
        <w:rPr>
          <w:rFonts w:ascii="Times New Roman" w:eastAsia="Times New Roman" w:hAnsi="Times New Roman" w:cs="Times New Roman"/>
          <w:noProof/>
        </w:rPr>
        <w:t xml:space="preserve">lėtinis ibuprofeno </w:t>
      </w:r>
      <w:r w:rsidR="00A11FAF" w:rsidRPr="001C3A39">
        <w:rPr>
          <w:rFonts w:ascii="Times New Roman" w:eastAsia="Times New Roman" w:hAnsi="Times New Roman" w:cs="Times New Roman"/>
          <w:noProof/>
        </w:rPr>
        <w:t>toksini</w:t>
      </w:r>
      <w:r w:rsidR="003F5C47">
        <w:rPr>
          <w:rFonts w:ascii="Times New Roman" w:eastAsia="Times New Roman" w:hAnsi="Times New Roman" w:cs="Times New Roman"/>
          <w:noProof/>
        </w:rPr>
        <w:t>s</w:t>
      </w:r>
      <w:r w:rsidR="00A11FAF" w:rsidRPr="001C3A39">
        <w:rPr>
          <w:rFonts w:ascii="Times New Roman" w:eastAsia="Times New Roman" w:hAnsi="Times New Roman" w:cs="Times New Roman"/>
          <w:noProof/>
        </w:rPr>
        <w:t xml:space="preserve"> poveiki</w:t>
      </w:r>
      <w:r w:rsidR="003F5C47">
        <w:rPr>
          <w:rFonts w:ascii="Times New Roman" w:eastAsia="Times New Roman" w:hAnsi="Times New Roman" w:cs="Times New Roman"/>
          <w:noProof/>
        </w:rPr>
        <w:t>s</w:t>
      </w:r>
      <w:r w:rsidR="00A11FAF" w:rsidRPr="001C3A39">
        <w:rPr>
          <w:rFonts w:ascii="Times New Roman" w:eastAsia="Times New Roman" w:hAnsi="Times New Roman" w:cs="Times New Roman"/>
          <w:noProof/>
        </w:rPr>
        <w:t xml:space="preserve"> </w:t>
      </w:r>
      <w:r w:rsidR="003F5C47">
        <w:rPr>
          <w:rFonts w:ascii="Times New Roman" w:eastAsia="Times New Roman" w:hAnsi="Times New Roman" w:cs="Times New Roman"/>
          <w:noProof/>
        </w:rPr>
        <w:t xml:space="preserve">tyrimuose su gyvūnais </w:t>
      </w:r>
      <w:r w:rsidR="00A11FAF" w:rsidRPr="001C3A39">
        <w:rPr>
          <w:rFonts w:ascii="Times New Roman" w:eastAsia="Times New Roman" w:hAnsi="Times New Roman" w:cs="Times New Roman"/>
          <w:noProof/>
        </w:rPr>
        <w:t xml:space="preserve">dažniausiai </w:t>
      </w:r>
      <w:r w:rsidR="003F5C47">
        <w:rPr>
          <w:rFonts w:ascii="Times New Roman" w:eastAsia="Times New Roman" w:hAnsi="Times New Roman" w:cs="Times New Roman"/>
          <w:noProof/>
        </w:rPr>
        <w:t>pasireiškė</w:t>
      </w:r>
      <w:r w:rsidR="00A11FAF" w:rsidRPr="001C3A39">
        <w:rPr>
          <w:rFonts w:ascii="Times New Roman" w:eastAsia="Times New Roman" w:hAnsi="Times New Roman" w:cs="Times New Roman"/>
          <w:noProof/>
        </w:rPr>
        <w:t xml:space="preserve"> virškinimo trakto </w:t>
      </w:r>
      <w:r w:rsidR="003F5C47">
        <w:rPr>
          <w:rFonts w:ascii="Times New Roman" w:eastAsia="Times New Roman" w:hAnsi="Times New Roman" w:cs="Times New Roman"/>
          <w:noProof/>
        </w:rPr>
        <w:t>pažaida</w:t>
      </w:r>
      <w:r w:rsidR="003F5C47" w:rsidRPr="001C3A39">
        <w:rPr>
          <w:rFonts w:ascii="Times New Roman" w:eastAsia="Times New Roman" w:hAnsi="Times New Roman" w:cs="Times New Roman"/>
          <w:noProof/>
        </w:rPr>
        <w:t xml:space="preserve"> </w:t>
      </w:r>
      <w:r w:rsidR="00A11FAF" w:rsidRPr="001C3A39">
        <w:rPr>
          <w:rFonts w:ascii="Times New Roman" w:eastAsia="Times New Roman" w:hAnsi="Times New Roman" w:cs="Times New Roman"/>
          <w:noProof/>
        </w:rPr>
        <w:t>ir opėjimu.</w:t>
      </w:r>
    </w:p>
    <w:p w14:paraId="38FE1CEE" w14:textId="77777777" w:rsidR="000360BD" w:rsidRPr="001C3A39" w:rsidRDefault="000360BD" w:rsidP="00A11FAF">
      <w:pPr>
        <w:tabs>
          <w:tab w:val="left" w:pos="540"/>
          <w:tab w:val="left" w:pos="1276"/>
        </w:tabs>
        <w:spacing w:after="0" w:line="240" w:lineRule="auto"/>
        <w:rPr>
          <w:rFonts w:ascii="Times New Roman" w:eastAsia="Times New Roman" w:hAnsi="Times New Roman" w:cs="Times New Roman"/>
          <w:noProof/>
        </w:rPr>
      </w:pPr>
    </w:p>
    <w:p w14:paraId="28A98F91" w14:textId="0B2CB0F0" w:rsidR="00A11FAF" w:rsidRDefault="0015126C" w:rsidP="00A11FAF">
      <w:pPr>
        <w:tabs>
          <w:tab w:val="left" w:pos="540"/>
          <w:tab w:val="left" w:pos="1276"/>
        </w:tabs>
        <w:spacing w:after="0" w:line="240" w:lineRule="auto"/>
        <w:rPr>
          <w:rFonts w:ascii="Times New Roman" w:eastAsia="Times New Roman" w:hAnsi="Times New Roman" w:cs="Times New Roman"/>
          <w:noProof/>
        </w:rPr>
      </w:pPr>
      <w:r w:rsidRPr="000360BD">
        <w:rPr>
          <w:rFonts w:ascii="Times New Roman" w:eastAsia="Times New Roman" w:hAnsi="Times New Roman" w:cs="Times New Roman"/>
          <w:noProof/>
        </w:rPr>
        <w:t>Kliniškai reiškmingo i</w:t>
      </w:r>
      <w:r w:rsidR="00A11FAF" w:rsidRPr="000360BD">
        <w:rPr>
          <w:rFonts w:ascii="Times New Roman" w:eastAsia="Times New Roman" w:hAnsi="Times New Roman" w:cs="Times New Roman"/>
          <w:noProof/>
        </w:rPr>
        <w:t xml:space="preserve">buprofeno mutageninio poveikio </w:t>
      </w:r>
      <w:r w:rsidRPr="000360BD">
        <w:rPr>
          <w:rFonts w:ascii="Times New Roman" w:eastAsia="Times New Roman" w:hAnsi="Times New Roman" w:cs="Times New Roman"/>
          <w:noProof/>
        </w:rPr>
        <w:t xml:space="preserve">tyrimuose </w:t>
      </w:r>
      <w:r w:rsidR="00A11FAF" w:rsidRPr="000360BD">
        <w:rPr>
          <w:rFonts w:ascii="Times New Roman" w:eastAsia="Times New Roman" w:hAnsi="Times New Roman" w:cs="Times New Roman"/>
          <w:i/>
          <w:noProof/>
        </w:rPr>
        <w:t>in vitro</w:t>
      </w:r>
      <w:r w:rsidR="00A11FAF" w:rsidRPr="000360BD">
        <w:rPr>
          <w:rFonts w:ascii="Times New Roman" w:eastAsia="Times New Roman" w:hAnsi="Times New Roman" w:cs="Times New Roman"/>
          <w:noProof/>
        </w:rPr>
        <w:t xml:space="preserve"> ir </w:t>
      </w:r>
      <w:r w:rsidR="00A11FAF" w:rsidRPr="000360BD">
        <w:rPr>
          <w:rFonts w:ascii="Times New Roman" w:eastAsia="Times New Roman" w:hAnsi="Times New Roman" w:cs="Times New Roman"/>
          <w:i/>
          <w:noProof/>
        </w:rPr>
        <w:t>in vivo</w:t>
      </w:r>
      <w:r w:rsidR="00A11FAF" w:rsidRPr="000360BD">
        <w:rPr>
          <w:rFonts w:ascii="Times New Roman" w:eastAsia="Times New Roman" w:hAnsi="Times New Roman" w:cs="Times New Roman"/>
          <w:noProof/>
        </w:rPr>
        <w:t xml:space="preserve"> ne</w:t>
      </w:r>
      <w:r w:rsidRPr="000360BD">
        <w:rPr>
          <w:rFonts w:ascii="Times New Roman" w:eastAsia="Times New Roman" w:hAnsi="Times New Roman" w:cs="Times New Roman"/>
          <w:noProof/>
        </w:rPr>
        <w:t>pa</w:t>
      </w:r>
      <w:r w:rsidR="00A11FAF" w:rsidRPr="000360BD">
        <w:rPr>
          <w:rFonts w:ascii="Times New Roman" w:eastAsia="Times New Roman" w:hAnsi="Times New Roman" w:cs="Times New Roman"/>
          <w:noProof/>
        </w:rPr>
        <w:t>stebėta</w:t>
      </w:r>
      <w:r w:rsidR="00A11FAF" w:rsidRPr="001C3A39">
        <w:rPr>
          <w:rFonts w:ascii="Times New Roman" w:eastAsia="Times New Roman" w:hAnsi="Times New Roman" w:cs="Times New Roman"/>
          <w:noProof/>
        </w:rPr>
        <w:t xml:space="preserve">. Tyrimais su žiurkėmis ir pelėmis kancerogeninio </w:t>
      </w:r>
      <w:r>
        <w:rPr>
          <w:rFonts w:ascii="Times New Roman" w:eastAsia="Times New Roman" w:hAnsi="Times New Roman" w:cs="Times New Roman"/>
          <w:noProof/>
        </w:rPr>
        <w:t xml:space="preserve">ibuprofeno </w:t>
      </w:r>
      <w:r w:rsidR="00A11FAF" w:rsidRPr="001C3A39">
        <w:rPr>
          <w:rFonts w:ascii="Times New Roman" w:eastAsia="Times New Roman" w:hAnsi="Times New Roman" w:cs="Times New Roman"/>
          <w:noProof/>
        </w:rPr>
        <w:t>poveikio nenustatyta.</w:t>
      </w:r>
      <w:r>
        <w:rPr>
          <w:rFonts w:ascii="Times New Roman" w:eastAsia="Times New Roman" w:hAnsi="Times New Roman" w:cs="Times New Roman"/>
          <w:noProof/>
        </w:rPr>
        <w:t xml:space="preserve"> </w:t>
      </w:r>
    </w:p>
    <w:p w14:paraId="58123E9D" w14:textId="77777777" w:rsidR="003D313C" w:rsidRPr="001C3A39" w:rsidRDefault="003D313C" w:rsidP="00A11FAF">
      <w:pPr>
        <w:tabs>
          <w:tab w:val="left" w:pos="540"/>
          <w:tab w:val="left" w:pos="1276"/>
        </w:tabs>
        <w:spacing w:after="0" w:line="240" w:lineRule="auto"/>
        <w:rPr>
          <w:rFonts w:ascii="Times New Roman" w:eastAsia="Times New Roman" w:hAnsi="Times New Roman" w:cs="Times New Roman"/>
          <w:noProof/>
        </w:rPr>
      </w:pPr>
    </w:p>
    <w:p w14:paraId="0BF576BC" w14:textId="444C0262" w:rsidR="00A11FAF" w:rsidRDefault="00A11FAF" w:rsidP="00A11FAF">
      <w:pPr>
        <w:tabs>
          <w:tab w:val="left" w:pos="540"/>
          <w:tab w:val="left" w:pos="1276"/>
        </w:tabs>
        <w:spacing w:after="0" w:line="240" w:lineRule="auto"/>
        <w:rPr>
          <w:rFonts w:ascii="Times New Roman" w:eastAsia="Times New Roman" w:hAnsi="Times New Roman" w:cs="Times New Roman"/>
          <w:noProof/>
        </w:rPr>
      </w:pPr>
      <w:r w:rsidRPr="001C3A39">
        <w:rPr>
          <w:rFonts w:ascii="Times New Roman" w:eastAsia="Times New Roman" w:hAnsi="Times New Roman" w:cs="Times New Roman"/>
          <w:noProof/>
        </w:rPr>
        <w:t xml:space="preserve">Ibuprofenas </w:t>
      </w:r>
      <w:r w:rsidR="0015126C" w:rsidRPr="001C3A39">
        <w:rPr>
          <w:rFonts w:ascii="Times New Roman" w:eastAsia="Times New Roman" w:hAnsi="Times New Roman" w:cs="Times New Roman"/>
          <w:noProof/>
        </w:rPr>
        <w:t>slopin</w:t>
      </w:r>
      <w:r w:rsidR="0015126C">
        <w:rPr>
          <w:rFonts w:ascii="Times New Roman" w:eastAsia="Times New Roman" w:hAnsi="Times New Roman" w:cs="Times New Roman"/>
          <w:noProof/>
        </w:rPr>
        <w:t>o</w:t>
      </w:r>
      <w:r w:rsidR="0015126C" w:rsidRPr="001C3A39">
        <w:rPr>
          <w:rFonts w:ascii="Times New Roman" w:eastAsia="Times New Roman" w:hAnsi="Times New Roman" w:cs="Times New Roman"/>
          <w:noProof/>
        </w:rPr>
        <w:t xml:space="preserve"> </w:t>
      </w:r>
      <w:r w:rsidRPr="001C3A39">
        <w:rPr>
          <w:rFonts w:ascii="Times New Roman" w:eastAsia="Times New Roman" w:hAnsi="Times New Roman" w:cs="Times New Roman"/>
          <w:noProof/>
        </w:rPr>
        <w:t>triušių patel</w:t>
      </w:r>
      <w:r w:rsidR="0015126C">
        <w:rPr>
          <w:rFonts w:ascii="Times New Roman" w:eastAsia="Times New Roman" w:hAnsi="Times New Roman" w:cs="Times New Roman"/>
          <w:noProof/>
        </w:rPr>
        <w:t>ių</w:t>
      </w:r>
      <w:r w:rsidRPr="001C3A39">
        <w:rPr>
          <w:rFonts w:ascii="Times New Roman" w:eastAsia="Times New Roman" w:hAnsi="Times New Roman" w:cs="Times New Roman"/>
          <w:noProof/>
        </w:rPr>
        <w:t xml:space="preserve"> ovuliaciją </w:t>
      </w:r>
      <w:r w:rsidR="0015126C">
        <w:rPr>
          <w:rFonts w:ascii="Times New Roman" w:eastAsia="Times New Roman" w:hAnsi="Times New Roman" w:cs="Times New Roman"/>
          <w:noProof/>
        </w:rPr>
        <w:t>ir sutrikdė implantaciją</w:t>
      </w:r>
      <w:r w:rsidR="0015126C" w:rsidRPr="001C3A39">
        <w:rPr>
          <w:rFonts w:ascii="Times New Roman" w:eastAsia="Times New Roman" w:hAnsi="Times New Roman" w:cs="Times New Roman"/>
          <w:noProof/>
        </w:rPr>
        <w:t xml:space="preserve"> </w:t>
      </w:r>
      <w:r w:rsidRPr="001C3A39">
        <w:rPr>
          <w:rFonts w:ascii="Times New Roman" w:eastAsia="Times New Roman" w:hAnsi="Times New Roman" w:cs="Times New Roman"/>
          <w:noProof/>
        </w:rPr>
        <w:t>įvairių rūšių gyvūnams (triušiams, žiurkėms, pelėms). Tyrimais su žiurkėmis ir triušiais nustatyta, kad ibuprofeno prasiskverbia pro placentą. Kai vaikingai žiurkių patelei buvo skiriamos toksinės preparato dozės, pad</w:t>
      </w:r>
      <w:r w:rsidR="0015126C">
        <w:rPr>
          <w:rFonts w:ascii="Times New Roman" w:eastAsia="Times New Roman" w:hAnsi="Times New Roman" w:cs="Times New Roman"/>
          <w:noProof/>
        </w:rPr>
        <w:t>ažn</w:t>
      </w:r>
      <w:r w:rsidRPr="001C3A39">
        <w:rPr>
          <w:rFonts w:ascii="Times New Roman" w:eastAsia="Times New Roman" w:hAnsi="Times New Roman" w:cs="Times New Roman"/>
          <w:noProof/>
        </w:rPr>
        <w:t>ėjo raidos defekt</w:t>
      </w:r>
      <w:r w:rsidR="0015126C">
        <w:rPr>
          <w:rFonts w:ascii="Times New Roman" w:eastAsia="Times New Roman" w:hAnsi="Times New Roman" w:cs="Times New Roman"/>
          <w:noProof/>
        </w:rPr>
        <w:t>ai</w:t>
      </w:r>
      <w:r w:rsidRPr="001C3A39">
        <w:rPr>
          <w:rFonts w:ascii="Times New Roman" w:eastAsia="Times New Roman" w:hAnsi="Times New Roman" w:cs="Times New Roman"/>
          <w:noProof/>
        </w:rPr>
        <w:t xml:space="preserve"> (pvz., širdies skilvelių pertvaros defektas).</w:t>
      </w:r>
    </w:p>
    <w:p w14:paraId="16695F49" w14:textId="77777777" w:rsidR="0015126C" w:rsidRDefault="0015126C" w:rsidP="00A11FAF">
      <w:pPr>
        <w:tabs>
          <w:tab w:val="left" w:pos="540"/>
          <w:tab w:val="left" w:pos="1276"/>
        </w:tabs>
        <w:spacing w:after="0" w:line="240" w:lineRule="auto"/>
        <w:rPr>
          <w:rFonts w:ascii="Times New Roman" w:eastAsia="Times New Roman" w:hAnsi="Times New Roman" w:cs="Times New Roman"/>
          <w:noProof/>
        </w:rPr>
      </w:pPr>
    </w:p>
    <w:p w14:paraId="64C3EFD1" w14:textId="62C0963F" w:rsidR="0015126C" w:rsidRPr="001C3A39" w:rsidRDefault="0015126C" w:rsidP="00A11FAF">
      <w:pPr>
        <w:tabs>
          <w:tab w:val="left" w:pos="540"/>
          <w:tab w:val="left" w:pos="1276"/>
        </w:tabs>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 xml:space="preserve">Ibuprofenas kelia </w:t>
      </w:r>
      <w:r w:rsidRPr="008C49AC">
        <w:rPr>
          <w:rFonts w:ascii="Times New Roman" w:hAnsi="Times New Roman" w:cs="Times New Roman"/>
        </w:rPr>
        <w:t>pavojų vandens aplinkai (žr. 6.6 skyrių</w:t>
      </w:r>
      <w:r>
        <w:rPr>
          <w:rFonts w:ascii="Times New Roman" w:hAnsi="Times New Roman" w:cs="Times New Roman"/>
        </w:rPr>
        <w:t>).</w:t>
      </w:r>
    </w:p>
    <w:p w14:paraId="62D8C198"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p w14:paraId="3087C002"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p w14:paraId="62DDD3C2" w14:textId="77777777" w:rsidR="00A11FAF" w:rsidRPr="001C3A39" w:rsidRDefault="00A11FAF" w:rsidP="005939AD">
      <w:pPr>
        <w:keepNext/>
        <w:tabs>
          <w:tab w:val="left" w:pos="567"/>
        </w:tabs>
        <w:spacing w:after="0" w:line="240" w:lineRule="auto"/>
        <w:ind w:left="567" w:hanging="567"/>
        <w:outlineLvl w:val="1"/>
        <w:rPr>
          <w:rFonts w:ascii="Times New Roman" w:eastAsia="Times New Roman" w:hAnsi="Times New Roman" w:cs="Times New Roman"/>
          <w:b/>
        </w:rPr>
      </w:pPr>
      <w:bookmarkStart w:id="41" w:name="_Toc129243115"/>
      <w:bookmarkStart w:id="42" w:name="_Toc129243240"/>
      <w:r w:rsidRPr="001C3A39">
        <w:rPr>
          <w:rFonts w:ascii="Times New Roman" w:eastAsia="Times New Roman" w:hAnsi="Times New Roman" w:cs="Times New Roman"/>
          <w:b/>
        </w:rPr>
        <w:lastRenderedPageBreak/>
        <w:t>6.</w:t>
      </w:r>
      <w:r w:rsidRPr="001C3A39">
        <w:rPr>
          <w:rFonts w:ascii="Times New Roman" w:eastAsia="Times New Roman" w:hAnsi="Times New Roman" w:cs="Times New Roman"/>
          <w:b/>
        </w:rPr>
        <w:tab/>
        <w:t>FARMACINĖ INFORMACIJA</w:t>
      </w:r>
      <w:bookmarkEnd w:id="41"/>
      <w:bookmarkEnd w:id="42"/>
    </w:p>
    <w:p w14:paraId="73119ACE" w14:textId="77777777" w:rsidR="00A11FAF" w:rsidRPr="001C3A39" w:rsidRDefault="00A11FAF" w:rsidP="004A41EF">
      <w:pPr>
        <w:keepNext/>
        <w:tabs>
          <w:tab w:val="left" w:pos="540"/>
          <w:tab w:val="left" w:pos="1276"/>
        </w:tabs>
        <w:spacing w:after="0" w:line="240" w:lineRule="auto"/>
        <w:rPr>
          <w:rFonts w:ascii="Times New Roman" w:eastAsia="Times New Roman" w:hAnsi="Times New Roman" w:cs="Times New Roman"/>
          <w:noProof/>
        </w:rPr>
      </w:pPr>
    </w:p>
    <w:p w14:paraId="056CCF2B" w14:textId="77777777" w:rsidR="00A11FAF" w:rsidRPr="001C3A39" w:rsidRDefault="00A11FAF" w:rsidP="005939AD">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43" w:name="_Toc129243116"/>
      <w:bookmarkStart w:id="44" w:name="_Toc129243241"/>
      <w:r w:rsidRPr="001C3A39">
        <w:rPr>
          <w:rFonts w:ascii="Times New Roman" w:eastAsia="Times New Roman" w:hAnsi="Times New Roman" w:cs="Times New Roman"/>
          <w:b/>
          <w:kern w:val="28"/>
        </w:rPr>
        <w:t>6.1</w:t>
      </w:r>
      <w:r w:rsidRPr="001C3A39">
        <w:rPr>
          <w:rFonts w:ascii="Times New Roman" w:eastAsia="Times New Roman" w:hAnsi="Times New Roman" w:cs="Times New Roman"/>
          <w:b/>
          <w:kern w:val="28"/>
        </w:rPr>
        <w:tab/>
        <w:t>Pagalbinių medžiagų sąrašas</w:t>
      </w:r>
      <w:bookmarkEnd w:id="43"/>
      <w:bookmarkEnd w:id="44"/>
    </w:p>
    <w:p w14:paraId="3A54618A" w14:textId="77777777" w:rsidR="00A11FAF" w:rsidRPr="001C3A39" w:rsidRDefault="00A11FAF" w:rsidP="004A41EF">
      <w:pPr>
        <w:keepNext/>
        <w:spacing w:after="0" w:line="240" w:lineRule="auto"/>
        <w:rPr>
          <w:rFonts w:ascii="Times New Roman" w:eastAsia="Times New Roman" w:hAnsi="Times New Roman" w:cs="Times New Roman"/>
          <w:i/>
        </w:rPr>
      </w:pPr>
    </w:p>
    <w:p w14:paraId="522EB875" w14:textId="33044CBC" w:rsidR="00A11FAF" w:rsidRPr="001C3A39" w:rsidRDefault="00A11FAF" w:rsidP="004A41EF">
      <w:pPr>
        <w:keepNext/>
        <w:tabs>
          <w:tab w:val="left" w:pos="540"/>
          <w:tab w:val="left" w:pos="1276"/>
        </w:tabs>
        <w:spacing w:after="0" w:line="240" w:lineRule="auto"/>
        <w:rPr>
          <w:rFonts w:ascii="Times New Roman" w:eastAsia="Times New Roman" w:hAnsi="Times New Roman" w:cs="Times New Roman"/>
          <w:noProof/>
        </w:rPr>
      </w:pPr>
      <w:r w:rsidRPr="001C3A39">
        <w:rPr>
          <w:rFonts w:ascii="Times New Roman" w:eastAsia="Times New Roman" w:hAnsi="Times New Roman" w:cs="Times New Roman"/>
          <w:noProof/>
        </w:rPr>
        <w:t>Natrio benzoatas</w:t>
      </w:r>
      <w:r>
        <w:rPr>
          <w:rFonts w:ascii="Times New Roman" w:eastAsia="Times New Roman" w:hAnsi="Times New Roman" w:cs="Times New Roman"/>
          <w:noProof/>
        </w:rPr>
        <w:t xml:space="preserve"> </w:t>
      </w:r>
      <w:r w:rsidRPr="00B050D6">
        <w:rPr>
          <w:rFonts w:ascii="Times New Roman" w:hAnsi="Times New Roman" w:cs="Times New Roman"/>
        </w:rPr>
        <w:t>(E</w:t>
      </w:r>
      <w:r w:rsidR="005A7C2A">
        <w:rPr>
          <w:rFonts w:ascii="Times New Roman" w:hAnsi="Times New Roman" w:cs="Times New Roman"/>
        </w:rPr>
        <w:t> </w:t>
      </w:r>
      <w:r w:rsidRPr="00B050D6">
        <w:rPr>
          <w:rFonts w:ascii="Times New Roman" w:hAnsi="Times New Roman" w:cs="Times New Roman"/>
        </w:rPr>
        <w:t>211)</w:t>
      </w:r>
    </w:p>
    <w:p w14:paraId="65674BB9" w14:textId="77777777" w:rsidR="00A11FAF" w:rsidRPr="001C3A39" w:rsidRDefault="00A11FAF" w:rsidP="004A41EF">
      <w:pPr>
        <w:keepNext/>
        <w:tabs>
          <w:tab w:val="left" w:pos="540"/>
          <w:tab w:val="left" w:pos="1276"/>
        </w:tabs>
        <w:spacing w:after="0" w:line="240" w:lineRule="auto"/>
        <w:rPr>
          <w:rFonts w:ascii="Times New Roman" w:eastAsia="Times New Roman" w:hAnsi="Times New Roman" w:cs="Times New Roman"/>
          <w:noProof/>
        </w:rPr>
      </w:pPr>
      <w:r w:rsidRPr="001C3A39">
        <w:rPr>
          <w:rFonts w:ascii="Times New Roman" w:eastAsia="Times New Roman" w:hAnsi="Times New Roman" w:cs="Times New Roman"/>
          <w:noProof/>
        </w:rPr>
        <w:t>Bevandenė citrinų rūgštis</w:t>
      </w:r>
    </w:p>
    <w:p w14:paraId="46D0F5A3"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r w:rsidRPr="001C3A39">
        <w:rPr>
          <w:rFonts w:ascii="Times New Roman" w:eastAsia="Times New Roman" w:hAnsi="Times New Roman" w:cs="Times New Roman"/>
          <w:noProof/>
        </w:rPr>
        <w:t>Natrio citratas</w:t>
      </w:r>
    </w:p>
    <w:p w14:paraId="596C4A9A"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r w:rsidRPr="001C3A39">
        <w:rPr>
          <w:rFonts w:ascii="Times New Roman" w:eastAsia="Times New Roman" w:hAnsi="Times New Roman" w:cs="Times New Roman"/>
          <w:noProof/>
        </w:rPr>
        <w:t>Sacharino natrio druska</w:t>
      </w:r>
    </w:p>
    <w:p w14:paraId="2A76CE5D"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r w:rsidRPr="001C3A39">
        <w:rPr>
          <w:rFonts w:ascii="Times New Roman" w:eastAsia="Times New Roman" w:hAnsi="Times New Roman" w:cs="Times New Roman"/>
          <w:noProof/>
        </w:rPr>
        <w:t>Natrio chloridas</w:t>
      </w:r>
    </w:p>
    <w:p w14:paraId="2AD78626"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r w:rsidRPr="001C3A39">
        <w:rPr>
          <w:rFonts w:ascii="Times New Roman" w:eastAsia="Times New Roman" w:hAnsi="Times New Roman" w:cs="Times New Roman"/>
          <w:noProof/>
        </w:rPr>
        <w:t>Hipromeliozė</w:t>
      </w:r>
    </w:p>
    <w:p w14:paraId="29423AC5"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r w:rsidRPr="001C3A39">
        <w:rPr>
          <w:rFonts w:ascii="Times New Roman" w:eastAsia="Times New Roman" w:hAnsi="Times New Roman" w:cs="Times New Roman"/>
          <w:noProof/>
        </w:rPr>
        <w:t>Ksantano lipai</w:t>
      </w:r>
    </w:p>
    <w:p w14:paraId="6CD55EAC" w14:textId="470087B0"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r w:rsidRPr="001C3A39">
        <w:rPr>
          <w:rFonts w:ascii="Times New Roman" w:eastAsia="Times New Roman" w:hAnsi="Times New Roman" w:cs="Times New Roman"/>
          <w:noProof/>
        </w:rPr>
        <w:t>Skystasis maltitolis</w:t>
      </w:r>
      <w:r>
        <w:rPr>
          <w:rFonts w:ascii="Times New Roman" w:eastAsia="Times New Roman" w:hAnsi="Times New Roman" w:cs="Times New Roman"/>
          <w:noProof/>
        </w:rPr>
        <w:t xml:space="preserve"> </w:t>
      </w:r>
      <w:r w:rsidRPr="001D58A4">
        <w:rPr>
          <w:rFonts w:ascii="Times New Roman" w:hAnsi="Times New Roman" w:cs="Times New Roman"/>
          <w:lang w:val="sv-SE"/>
        </w:rPr>
        <w:t>(E</w:t>
      </w:r>
      <w:r w:rsidR="005A7C2A" w:rsidRPr="001D58A4">
        <w:rPr>
          <w:rFonts w:ascii="Times New Roman" w:hAnsi="Times New Roman" w:cs="Times New Roman"/>
          <w:lang w:val="sv-SE"/>
        </w:rPr>
        <w:t> </w:t>
      </w:r>
      <w:r w:rsidRPr="001D58A4">
        <w:rPr>
          <w:rFonts w:ascii="Times New Roman" w:hAnsi="Times New Roman" w:cs="Times New Roman"/>
          <w:lang w:val="sv-SE"/>
        </w:rPr>
        <w:t>965)</w:t>
      </w:r>
    </w:p>
    <w:p w14:paraId="509DD4C9" w14:textId="1DE38681" w:rsidR="00A11FAF" w:rsidRPr="004A41EF" w:rsidRDefault="00A11FAF" w:rsidP="00A11FAF">
      <w:pPr>
        <w:tabs>
          <w:tab w:val="left" w:pos="540"/>
          <w:tab w:val="left" w:pos="1276"/>
        </w:tabs>
        <w:spacing w:after="0" w:line="240" w:lineRule="auto"/>
        <w:rPr>
          <w:rFonts w:ascii="Times New Roman" w:hAnsi="Times New Roman"/>
          <w:lang w:val="sv-SE"/>
        </w:rPr>
      </w:pPr>
      <w:r w:rsidRPr="001C3A39">
        <w:rPr>
          <w:rFonts w:ascii="Times New Roman" w:eastAsia="Times New Roman" w:hAnsi="Times New Roman" w:cs="Times New Roman"/>
          <w:noProof/>
        </w:rPr>
        <w:t>Glicerolis</w:t>
      </w:r>
      <w:r w:rsidR="005A7C2A">
        <w:rPr>
          <w:rFonts w:ascii="Times New Roman" w:eastAsia="Times New Roman" w:hAnsi="Times New Roman" w:cs="Times New Roman"/>
          <w:noProof/>
        </w:rPr>
        <w:t xml:space="preserve"> </w:t>
      </w:r>
      <w:r w:rsidR="005A7C2A" w:rsidRPr="001D58A4">
        <w:rPr>
          <w:rFonts w:ascii="Times New Roman" w:hAnsi="Times New Roman" w:cs="Times New Roman"/>
          <w:lang w:val="sv-SE"/>
        </w:rPr>
        <w:t>(E 422)</w:t>
      </w:r>
    </w:p>
    <w:p w14:paraId="7582E9C5" w14:textId="0B66D9EB" w:rsidR="00066003" w:rsidRDefault="00066003" w:rsidP="00A11FAF">
      <w:pPr>
        <w:tabs>
          <w:tab w:val="left" w:pos="540"/>
          <w:tab w:val="left" w:pos="1276"/>
        </w:tabs>
        <w:spacing w:after="0" w:line="240" w:lineRule="auto"/>
        <w:rPr>
          <w:rFonts w:ascii="Times New Roman" w:hAnsi="Times New Roman" w:cs="Times New Roman"/>
          <w:lang w:val="sv-SE"/>
        </w:rPr>
      </w:pPr>
      <w:r>
        <w:rPr>
          <w:rFonts w:ascii="Times New Roman" w:hAnsi="Times New Roman" w:cs="Times New Roman"/>
          <w:lang w:val="sv-SE"/>
        </w:rPr>
        <w:t>Polisorbatas 80 (E 433)</w:t>
      </w:r>
    </w:p>
    <w:p w14:paraId="3D299FCA" w14:textId="20F377A2" w:rsidR="00066003" w:rsidRDefault="00066003" w:rsidP="00A11FAF">
      <w:pPr>
        <w:tabs>
          <w:tab w:val="left" w:pos="540"/>
          <w:tab w:val="left" w:pos="1276"/>
        </w:tabs>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Apelsinų skonio aromatinė medžiaga „</w:t>
      </w:r>
      <w:r w:rsidRPr="0031605D">
        <w:rPr>
          <w:rFonts w:ascii="Times New Roman" w:eastAsia="Times New Roman" w:hAnsi="Times New Roman" w:cs="Times New Roman"/>
          <w:i/>
          <w:iCs/>
          <w:noProof/>
        </w:rPr>
        <w:t>Tetrarome Orange</w:t>
      </w:r>
      <w:r>
        <w:rPr>
          <w:rFonts w:ascii="Times New Roman" w:eastAsia="Times New Roman" w:hAnsi="Times New Roman" w:cs="Times New Roman"/>
          <w:noProof/>
        </w:rPr>
        <w:t>“ [sudėtyje yra kukurūzų maltodekstrino, natūralių aromatinių medžiagų ir alfa tokoferolio].</w:t>
      </w:r>
    </w:p>
    <w:p w14:paraId="6CCBB2C1" w14:textId="32AE8BAB" w:rsidR="0052664E" w:rsidRPr="001C3A39" w:rsidRDefault="0052664E" w:rsidP="00A11FAF">
      <w:pPr>
        <w:tabs>
          <w:tab w:val="left" w:pos="540"/>
          <w:tab w:val="left" w:pos="1276"/>
        </w:tabs>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 xml:space="preserve">Miltelių </w:t>
      </w:r>
      <w:r w:rsidR="00AC68E0">
        <w:rPr>
          <w:rFonts w:ascii="Times New Roman" w:eastAsia="Times New Roman" w:hAnsi="Times New Roman" w:cs="Times New Roman"/>
          <w:noProof/>
        </w:rPr>
        <w:t>aromatinė</w:t>
      </w:r>
      <w:r w:rsidR="005872D8">
        <w:rPr>
          <w:rFonts w:ascii="Times New Roman" w:eastAsia="Times New Roman" w:hAnsi="Times New Roman" w:cs="Times New Roman"/>
          <w:noProof/>
        </w:rPr>
        <w:t xml:space="preserve"> medžiaga „</w:t>
      </w:r>
      <w:r w:rsidR="005872D8" w:rsidRPr="00624915">
        <w:rPr>
          <w:rFonts w:ascii="Times New Roman" w:eastAsia="Times New Roman" w:hAnsi="Times New Roman" w:cs="Times New Roman"/>
          <w:i/>
          <w:iCs/>
          <w:noProof/>
        </w:rPr>
        <w:t>T</w:t>
      </w:r>
      <w:r w:rsidR="005872D8">
        <w:rPr>
          <w:rFonts w:ascii="Times New Roman" w:eastAsia="Times New Roman" w:hAnsi="Times New Roman" w:cs="Times New Roman"/>
          <w:i/>
          <w:iCs/>
          <w:noProof/>
        </w:rPr>
        <w:t>ast</w:t>
      </w:r>
      <w:r w:rsidR="005872D8" w:rsidRPr="00624915">
        <w:rPr>
          <w:rFonts w:ascii="Times New Roman" w:eastAsia="Times New Roman" w:hAnsi="Times New Roman" w:cs="Times New Roman"/>
          <w:i/>
          <w:iCs/>
          <w:noProof/>
        </w:rPr>
        <w:t>e</w:t>
      </w:r>
      <w:r w:rsidR="005872D8">
        <w:rPr>
          <w:rFonts w:ascii="Times New Roman" w:eastAsia="Times New Roman" w:hAnsi="Times New Roman" w:cs="Times New Roman"/>
          <w:i/>
          <w:iCs/>
          <w:noProof/>
        </w:rPr>
        <w:t>gem</w:t>
      </w:r>
      <w:r w:rsidR="005872D8">
        <w:rPr>
          <w:rFonts w:ascii="Times New Roman" w:eastAsia="Times New Roman" w:hAnsi="Times New Roman" w:cs="Times New Roman"/>
          <w:noProof/>
        </w:rPr>
        <w:t xml:space="preserve">“ [sudėtyje yra </w:t>
      </w:r>
      <w:r w:rsidR="005872D8" w:rsidRPr="005872D8">
        <w:rPr>
          <w:rFonts w:ascii="Times New Roman" w:eastAsia="Times New Roman" w:hAnsi="Times New Roman" w:cs="Times New Roman"/>
          <w:noProof/>
        </w:rPr>
        <w:t xml:space="preserve">aromatinių </w:t>
      </w:r>
      <w:r w:rsidR="005872D8">
        <w:rPr>
          <w:rFonts w:ascii="Times New Roman" w:eastAsia="Times New Roman" w:hAnsi="Times New Roman" w:cs="Times New Roman"/>
          <w:noProof/>
        </w:rPr>
        <w:t>medžiag</w:t>
      </w:r>
      <w:r w:rsidR="005872D8" w:rsidRPr="005872D8">
        <w:rPr>
          <w:rFonts w:ascii="Times New Roman" w:eastAsia="Times New Roman" w:hAnsi="Times New Roman" w:cs="Times New Roman"/>
          <w:noProof/>
        </w:rPr>
        <w:t>ų, tapijokos maltodekstrino, kukurūzų maltodekstrino, natūralių aromatinių medžiagų ir modifikuoto kukurūzų krakmolo</w:t>
      </w:r>
      <w:r w:rsidR="005872D8">
        <w:rPr>
          <w:rFonts w:ascii="Times New Roman" w:eastAsia="Times New Roman" w:hAnsi="Times New Roman" w:cs="Times New Roman"/>
          <w:noProof/>
        </w:rPr>
        <w:t>].</w:t>
      </w:r>
    </w:p>
    <w:p w14:paraId="57235FF0" w14:textId="250CADF4" w:rsidR="00A11FAF" w:rsidRPr="001C3A39" w:rsidRDefault="005A7C2A" w:rsidP="00A11FAF">
      <w:pPr>
        <w:tabs>
          <w:tab w:val="left" w:pos="540"/>
          <w:tab w:val="left" w:pos="1276"/>
        </w:tabs>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Išgrynintas vanduo</w:t>
      </w:r>
    </w:p>
    <w:p w14:paraId="03246A5C"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p w14:paraId="2710FBAD" w14:textId="77777777" w:rsidR="00A11FAF" w:rsidRPr="001C3A39" w:rsidRDefault="00A11FAF" w:rsidP="00A11FAF">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45" w:name="_Toc129243117"/>
      <w:bookmarkStart w:id="46" w:name="_Toc129243242"/>
      <w:r w:rsidRPr="001C3A39">
        <w:rPr>
          <w:rFonts w:ascii="Times New Roman" w:eastAsia="Times New Roman" w:hAnsi="Times New Roman" w:cs="Times New Roman"/>
          <w:b/>
          <w:kern w:val="28"/>
        </w:rPr>
        <w:t>6.2</w:t>
      </w:r>
      <w:r w:rsidRPr="001C3A39">
        <w:rPr>
          <w:rFonts w:ascii="Times New Roman" w:eastAsia="Times New Roman" w:hAnsi="Times New Roman" w:cs="Times New Roman"/>
          <w:b/>
          <w:kern w:val="28"/>
        </w:rPr>
        <w:tab/>
        <w:t>Nesuderinamumas</w:t>
      </w:r>
      <w:bookmarkEnd w:id="45"/>
      <w:bookmarkEnd w:id="46"/>
    </w:p>
    <w:p w14:paraId="5193F4CA"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p w14:paraId="3422CB2A"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r w:rsidRPr="001C3A39">
        <w:rPr>
          <w:rFonts w:ascii="Times New Roman" w:eastAsia="Times New Roman" w:hAnsi="Times New Roman" w:cs="Times New Roman"/>
          <w:noProof/>
        </w:rPr>
        <w:t>Duomenys nebūtini.</w:t>
      </w:r>
    </w:p>
    <w:p w14:paraId="35D8E5AC"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p w14:paraId="5CEFC209" w14:textId="77777777" w:rsidR="00A11FAF" w:rsidRPr="001C3A39" w:rsidRDefault="00A11FAF" w:rsidP="00A11FAF">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47" w:name="_Toc129243118"/>
      <w:bookmarkStart w:id="48" w:name="_Toc129243243"/>
      <w:r w:rsidRPr="001C3A39">
        <w:rPr>
          <w:rFonts w:ascii="Times New Roman" w:eastAsia="Times New Roman" w:hAnsi="Times New Roman" w:cs="Times New Roman"/>
          <w:b/>
          <w:kern w:val="28"/>
        </w:rPr>
        <w:t>6.3</w:t>
      </w:r>
      <w:r w:rsidRPr="001C3A39">
        <w:rPr>
          <w:rFonts w:ascii="Times New Roman" w:eastAsia="Times New Roman" w:hAnsi="Times New Roman" w:cs="Times New Roman"/>
          <w:b/>
          <w:kern w:val="28"/>
        </w:rPr>
        <w:tab/>
        <w:t>Tinkamumo laikas</w:t>
      </w:r>
      <w:bookmarkEnd w:id="47"/>
      <w:bookmarkEnd w:id="48"/>
    </w:p>
    <w:p w14:paraId="74F3C934"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p w14:paraId="477ACC59" w14:textId="3741453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r w:rsidRPr="001C3A39">
        <w:rPr>
          <w:rFonts w:ascii="Times New Roman" w:eastAsia="Times New Roman" w:hAnsi="Times New Roman" w:cs="Times New Roman"/>
          <w:noProof/>
        </w:rPr>
        <w:t>3</w:t>
      </w:r>
      <w:r w:rsidR="00817B75">
        <w:rPr>
          <w:rFonts w:ascii="Times New Roman" w:eastAsia="Times New Roman" w:hAnsi="Times New Roman" w:cs="Times New Roman"/>
          <w:noProof/>
        </w:rPr>
        <w:t> </w:t>
      </w:r>
      <w:r w:rsidRPr="001C3A39">
        <w:rPr>
          <w:rFonts w:ascii="Times New Roman" w:eastAsia="Times New Roman" w:hAnsi="Times New Roman" w:cs="Times New Roman"/>
          <w:noProof/>
        </w:rPr>
        <w:t>metai</w:t>
      </w:r>
    </w:p>
    <w:p w14:paraId="4CFE40EE"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p w14:paraId="510DD90E" w14:textId="5E091B68"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r w:rsidRPr="001C3A39">
        <w:rPr>
          <w:rFonts w:ascii="Times New Roman" w:eastAsia="Times New Roman" w:hAnsi="Times New Roman" w:cs="Times New Roman"/>
          <w:noProof/>
        </w:rPr>
        <w:t>Atidarius buteliuką</w:t>
      </w:r>
      <w:r w:rsidR="005A7C2A">
        <w:rPr>
          <w:rFonts w:ascii="Times New Roman" w:eastAsia="Times New Roman" w:hAnsi="Times New Roman" w:cs="Times New Roman"/>
          <w:noProof/>
        </w:rPr>
        <w:t>,</w:t>
      </w:r>
      <w:r w:rsidRPr="001C3A39">
        <w:rPr>
          <w:rFonts w:ascii="Times New Roman" w:eastAsia="Times New Roman" w:hAnsi="Times New Roman" w:cs="Times New Roman"/>
          <w:noProof/>
        </w:rPr>
        <w:t xml:space="preserve"> tinka vartoti 6</w:t>
      </w:r>
      <w:r w:rsidR="005A7C2A">
        <w:rPr>
          <w:rFonts w:ascii="Times New Roman" w:eastAsia="Times New Roman" w:hAnsi="Times New Roman" w:cs="Times New Roman"/>
          <w:noProof/>
        </w:rPr>
        <w:t> </w:t>
      </w:r>
      <w:r w:rsidRPr="001C3A39">
        <w:rPr>
          <w:rFonts w:ascii="Times New Roman" w:eastAsia="Times New Roman" w:hAnsi="Times New Roman" w:cs="Times New Roman"/>
          <w:noProof/>
        </w:rPr>
        <w:t>mėnesius.</w:t>
      </w:r>
    </w:p>
    <w:p w14:paraId="1B4CCBD3"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p w14:paraId="6C341A0B" w14:textId="77777777" w:rsidR="00A11FAF" w:rsidRPr="001C3A39" w:rsidRDefault="00A11FAF" w:rsidP="00A11FAF">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49" w:name="_Toc129243119"/>
      <w:bookmarkStart w:id="50" w:name="_Toc129243244"/>
      <w:r w:rsidRPr="001C3A39">
        <w:rPr>
          <w:rFonts w:ascii="Times New Roman" w:eastAsia="Times New Roman" w:hAnsi="Times New Roman" w:cs="Times New Roman"/>
          <w:b/>
          <w:kern w:val="28"/>
        </w:rPr>
        <w:t>6.4</w:t>
      </w:r>
      <w:r w:rsidRPr="001C3A39">
        <w:rPr>
          <w:rFonts w:ascii="Times New Roman" w:eastAsia="Times New Roman" w:hAnsi="Times New Roman" w:cs="Times New Roman"/>
          <w:b/>
          <w:kern w:val="28"/>
        </w:rPr>
        <w:tab/>
        <w:t>Specialios laikymo sąlygos</w:t>
      </w:r>
      <w:bookmarkEnd w:id="49"/>
      <w:bookmarkEnd w:id="50"/>
    </w:p>
    <w:p w14:paraId="25D80146"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p w14:paraId="6AB595D8"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r w:rsidRPr="001C3A39">
        <w:rPr>
          <w:rFonts w:ascii="Times New Roman" w:eastAsia="Times New Roman" w:hAnsi="Times New Roman" w:cs="Times New Roman"/>
          <w:noProof/>
        </w:rPr>
        <w:t>Šiam vaistiniam preparatui specialių laikymo sąlygų nereikia.</w:t>
      </w:r>
    </w:p>
    <w:p w14:paraId="5342813E"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p w14:paraId="39651871" w14:textId="77777777" w:rsidR="00A11FAF" w:rsidRPr="001C3A39" w:rsidRDefault="00A11FAF" w:rsidP="00A11FAF">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51" w:name="_Toc129243120"/>
      <w:bookmarkStart w:id="52" w:name="_Toc129243245"/>
      <w:r w:rsidRPr="001C3A39">
        <w:rPr>
          <w:rFonts w:ascii="Times New Roman" w:eastAsia="Times New Roman" w:hAnsi="Times New Roman" w:cs="Times New Roman"/>
          <w:b/>
          <w:kern w:val="28"/>
        </w:rPr>
        <w:t>6.5</w:t>
      </w:r>
      <w:r w:rsidRPr="001C3A39">
        <w:rPr>
          <w:rFonts w:ascii="Times New Roman" w:eastAsia="Times New Roman" w:hAnsi="Times New Roman" w:cs="Times New Roman"/>
          <w:b/>
          <w:kern w:val="28"/>
        </w:rPr>
        <w:tab/>
      </w:r>
      <w:proofErr w:type="spellStart"/>
      <w:r w:rsidRPr="001C3A39">
        <w:rPr>
          <w:rFonts w:ascii="Times New Roman" w:eastAsia="Times New Roman" w:hAnsi="Times New Roman" w:cs="Times New Roman"/>
          <w:b/>
          <w:kern w:val="28"/>
        </w:rPr>
        <w:t>Talpyklės</w:t>
      </w:r>
      <w:proofErr w:type="spellEnd"/>
      <w:r w:rsidRPr="001C3A39">
        <w:rPr>
          <w:rFonts w:ascii="Times New Roman" w:eastAsia="Times New Roman" w:hAnsi="Times New Roman" w:cs="Times New Roman"/>
          <w:b/>
          <w:kern w:val="28"/>
        </w:rPr>
        <w:t xml:space="preserve"> pobūdis ir jos turinys</w:t>
      </w:r>
      <w:bookmarkEnd w:id="51"/>
      <w:bookmarkEnd w:id="52"/>
    </w:p>
    <w:p w14:paraId="7667769F"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p w14:paraId="7A3EAE37" w14:textId="26048918" w:rsidR="00A11FAF" w:rsidRDefault="00817B75" w:rsidP="00A11FAF">
      <w:pPr>
        <w:tabs>
          <w:tab w:val="left" w:pos="540"/>
          <w:tab w:val="left" w:pos="1276"/>
        </w:tabs>
        <w:spacing w:after="0" w:line="240" w:lineRule="auto"/>
        <w:rPr>
          <w:rFonts w:ascii="Times New Roman" w:eastAsia="Times New Roman" w:hAnsi="Times New Roman" w:cs="Times New Roman"/>
          <w:noProof/>
        </w:rPr>
      </w:pPr>
      <w:r w:rsidRPr="00817B75">
        <w:rPr>
          <w:rFonts w:ascii="Times New Roman" w:eastAsia="Times New Roman" w:hAnsi="Times New Roman" w:cs="Times New Roman"/>
          <w:noProof/>
        </w:rPr>
        <w:t>Pirminė pakuotė – 100</w:t>
      </w:r>
      <w:r>
        <w:rPr>
          <w:rFonts w:ascii="Times New Roman" w:eastAsia="Times New Roman" w:hAnsi="Times New Roman" w:cs="Times New Roman"/>
          <w:noProof/>
        </w:rPr>
        <w:t> </w:t>
      </w:r>
      <w:r w:rsidRPr="00817B75">
        <w:rPr>
          <w:rFonts w:ascii="Times New Roman" w:eastAsia="Times New Roman" w:hAnsi="Times New Roman" w:cs="Times New Roman"/>
          <w:noProof/>
        </w:rPr>
        <w:t>ml talpos gintaro spalvos stikl</w:t>
      </w:r>
      <w:r>
        <w:rPr>
          <w:rFonts w:ascii="Times New Roman" w:eastAsia="Times New Roman" w:hAnsi="Times New Roman" w:cs="Times New Roman"/>
          <w:noProof/>
        </w:rPr>
        <w:t>o</w:t>
      </w:r>
      <w:r w:rsidRPr="00817B75">
        <w:rPr>
          <w:rFonts w:ascii="Times New Roman" w:eastAsia="Times New Roman" w:hAnsi="Times New Roman" w:cs="Times New Roman"/>
          <w:noProof/>
        </w:rPr>
        <w:t xml:space="preserve"> buteliukas su vaik</w:t>
      </w:r>
      <w:r>
        <w:rPr>
          <w:rFonts w:ascii="Times New Roman" w:eastAsia="Times New Roman" w:hAnsi="Times New Roman" w:cs="Times New Roman"/>
          <w:noProof/>
        </w:rPr>
        <w:t>ų sunkiai atidaromu</w:t>
      </w:r>
      <w:r w:rsidRPr="00817B75">
        <w:rPr>
          <w:rFonts w:ascii="Times New Roman" w:eastAsia="Times New Roman" w:hAnsi="Times New Roman" w:cs="Times New Roman"/>
          <w:noProof/>
        </w:rPr>
        <w:t xml:space="preserve"> </w:t>
      </w:r>
      <w:r w:rsidR="00AC68E0">
        <w:rPr>
          <w:rFonts w:ascii="Times New Roman" w:eastAsia="Times New Roman" w:hAnsi="Times New Roman" w:cs="Times New Roman"/>
          <w:noProof/>
        </w:rPr>
        <w:t xml:space="preserve">užsukamu </w:t>
      </w:r>
      <w:r>
        <w:rPr>
          <w:rFonts w:ascii="Times New Roman" w:eastAsia="Times New Roman" w:hAnsi="Times New Roman" w:cs="Times New Roman"/>
          <w:noProof/>
        </w:rPr>
        <w:t>uždoriu</w:t>
      </w:r>
      <w:r w:rsidRPr="00817B75">
        <w:rPr>
          <w:rFonts w:ascii="Times New Roman" w:eastAsia="Times New Roman" w:hAnsi="Times New Roman" w:cs="Times New Roman"/>
          <w:noProof/>
        </w:rPr>
        <w:t xml:space="preserve">, </w:t>
      </w:r>
      <w:r>
        <w:rPr>
          <w:rFonts w:ascii="Times New Roman" w:eastAsia="Times New Roman" w:hAnsi="Times New Roman" w:cs="Times New Roman"/>
          <w:noProof/>
        </w:rPr>
        <w:t>apsaugotu nuo</w:t>
      </w:r>
      <w:r w:rsidRPr="00817B75">
        <w:rPr>
          <w:rFonts w:ascii="Times New Roman" w:eastAsia="Times New Roman" w:hAnsi="Times New Roman" w:cs="Times New Roman"/>
          <w:noProof/>
        </w:rPr>
        <w:t xml:space="preserve"> pakuotės sugadin</w:t>
      </w:r>
      <w:r>
        <w:rPr>
          <w:rFonts w:ascii="Times New Roman" w:eastAsia="Times New Roman" w:hAnsi="Times New Roman" w:cs="Times New Roman"/>
          <w:noProof/>
        </w:rPr>
        <w:t>imo</w:t>
      </w:r>
      <w:r w:rsidRPr="00817B75">
        <w:rPr>
          <w:rFonts w:ascii="Times New Roman" w:eastAsia="Times New Roman" w:hAnsi="Times New Roman" w:cs="Times New Roman"/>
          <w:noProof/>
        </w:rPr>
        <w:t>.</w:t>
      </w:r>
    </w:p>
    <w:p w14:paraId="59C84D6D" w14:textId="77777777" w:rsidR="005A7C2A" w:rsidRPr="001C3A39" w:rsidRDefault="005A7C2A" w:rsidP="00A11FAF">
      <w:pPr>
        <w:tabs>
          <w:tab w:val="left" w:pos="540"/>
          <w:tab w:val="left" w:pos="1276"/>
        </w:tabs>
        <w:spacing w:after="0" w:line="240" w:lineRule="auto"/>
        <w:rPr>
          <w:rFonts w:ascii="Times New Roman" w:eastAsia="Times New Roman" w:hAnsi="Times New Roman" w:cs="Times New Roman"/>
          <w:noProof/>
        </w:rPr>
      </w:pPr>
    </w:p>
    <w:p w14:paraId="51AE68F1" w14:textId="497A601C"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r w:rsidRPr="001C3A39">
        <w:rPr>
          <w:rFonts w:ascii="Times New Roman" w:eastAsia="Times New Roman" w:hAnsi="Times New Roman" w:cs="Times New Roman"/>
          <w:noProof/>
        </w:rPr>
        <w:t>Pakuotės dyd</w:t>
      </w:r>
      <w:r w:rsidR="00817B75">
        <w:rPr>
          <w:rFonts w:ascii="Times New Roman" w:eastAsia="Times New Roman" w:hAnsi="Times New Roman" w:cs="Times New Roman"/>
          <w:noProof/>
        </w:rPr>
        <w:t>is</w:t>
      </w:r>
      <w:r w:rsidRPr="001C3A39">
        <w:rPr>
          <w:rFonts w:ascii="Times New Roman" w:eastAsia="Times New Roman" w:hAnsi="Times New Roman" w:cs="Times New Roman"/>
          <w:noProof/>
        </w:rPr>
        <w:t>: 100</w:t>
      </w:r>
      <w:r w:rsidR="00817B75">
        <w:rPr>
          <w:rFonts w:ascii="Times New Roman" w:eastAsia="Times New Roman" w:hAnsi="Times New Roman" w:cs="Times New Roman"/>
          <w:noProof/>
        </w:rPr>
        <w:t> </w:t>
      </w:r>
      <w:r w:rsidRPr="001C3A39">
        <w:rPr>
          <w:rFonts w:ascii="Times New Roman" w:eastAsia="Times New Roman" w:hAnsi="Times New Roman" w:cs="Times New Roman"/>
          <w:noProof/>
        </w:rPr>
        <w:t>ml geriamosios suspensijos.</w:t>
      </w:r>
    </w:p>
    <w:p w14:paraId="2FA6A3FF"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p w14:paraId="26EE30ED" w14:textId="0B2E2872"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r w:rsidRPr="001C3A39">
        <w:rPr>
          <w:rFonts w:ascii="Times New Roman" w:eastAsia="Times New Roman" w:hAnsi="Times New Roman" w:cs="Times New Roman"/>
          <w:noProof/>
        </w:rPr>
        <w:t xml:space="preserve">Pakuotėje yra geriamasis švirkštas, </w:t>
      </w:r>
      <w:r w:rsidR="001A2EC9">
        <w:rPr>
          <w:rFonts w:ascii="Times New Roman" w:eastAsia="Times New Roman" w:hAnsi="Times New Roman" w:cs="Times New Roman"/>
          <w:noProof/>
        </w:rPr>
        <w:t>su</w:t>
      </w:r>
      <w:r w:rsidRPr="001C3A39">
        <w:rPr>
          <w:rFonts w:ascii="Times New Roman" w:eastAsia="Times New Roman" w:hAnsi="Times New Roman" w:cs="Times New Roman"/>
          <w:noProof/>
        </w:rPr>
        <w:t xml:space="preserve">žymėtas padalomis </w:t>
      </w:r>
      <w:r w:rsidR="00817B75">
        <w:rPr>
          <w:rFonts w:ascii="Times New Roman" w:eastAsia="Times New Roman" w:hAnsi="Times New Roman" w:cs="Times New Roman"/>
          <w:noProof/>
        </w:rPr>
        <w:t xml:space="preserve">kas </w:t>
      </w:r>
      <w:r w:rsidR="00817B75" w:rsidRPr="00624915">
        <w:rPr>
          <w:rFonts w:ascii="Times New Roman" w:eastAsia="Times New Roman" w:hAnsi="Times New Roman" w:cs="Times New Roman"/>
          <w:noProof/>
        </w:rPr>
        <w:t>0</w:t>
      </w:r>
      <w:r w:rsidR="00817B75">
        <w:rPr>
          <w:rFonts w:ascii="Times New Roman" w:eastAsia="Times New Roman" w:hAnsi="Times New Roman" w:cs="Times New Roman"/>
          <w:noProof/>
        </w:rPr>
        <w:t>,</w:t>
      </w:r>
      <w:r w:rsidR="00817B75" w:rsidRPr="00624915">
        <w:rPr>
          <w:rFonts w:ascii="Times New Roman" w:eastAsia="Times New Roman" w:hAnsi="Times New Roman" w:cs="Times New Roman"/>
          <w:noProof/>
        </w:rPr>
        <w:t>25</w:t>
      </w:r>
      <w:r w:rsidR="00817B75">
        <w:rPr>
          <w:rFonts w:ascii="Times New Roman" w:eastAsia="Times New Roman" w:hAnsi="Times New Roman" w:cs="Times New Roman"/>
          <w:noProof/>
        </w:rPr>
        <w:t> </w:t>
      </w:r>
      <w:r w:rsidR="00817B75" w:rsidRPr="00624915">
        <w:rPr>
          <w:rFonts w:ascii="Times New Roman" w:eastAsia="Times New Roman" w:hAnsi="Times New Roman" w:cs="Times New Roman"/>
          <w:noProof/>
        </w:rPr>
        <w:t>m</w:t>
      </w:r>
      <w:r w:rsidR="00AA5E0D">
        <w:rPr>
          <w:rFonts w:ascii="Times New Roman" w:eastAsia="Times New Roman" w:hAnsi="Times New Roman" w:cs="Times New Roman"/>
          <w:noProof/>
        </w:rPr>
        <w:t>i</w:t>
      </w:r>
      <w:r w:rsidR="00817B75" w:rsidRPr="00624915">
        <w:rPr>
          <w:rFonts w:ascii="Times New Roman" w:eastAsia="Times New Roman" w:hAnsi="Times New Roman" w:cs="Times New Roman"/>
          <w:noProof/>
        </w:rPr>
        <w:t>l</w:t>
      </w:r>
      <w:r w:rsidR="00AA5E0D">
        <w:rPr>
          <w:rFonts w:ascii="Times New Roman" w:eastAsia="Times New Roman" w:hAnsi="Times New Roman" w:cs="Times New Roman"/>
          <w:noProof/>
        </w:rPr>
        <w:t>ilitro</w:t>
      </w:r>
      <w:r w:rsidR="00817B75" w:rsidRPr="001C3A39">
        <w:rPr>
          <w:rFonts w:ascii="Times New Roman" w:eastAsia="Times New Roman" w:hAnsi="Times New Roman" w:cs="Times New Roman"/>
          <w:noProof/>
        </w:rPr>
        <w:t xml:space="preserve"> </w:t>
      </w:r>
      <w:r w:rsidRPr="001C3A39">
        <w:rPr>
          <w:rFonts w:ascii="Times New Roman" w:eastAsia="Times New Roman" w:hAnsi="Times New Roman" w:cs="Times New Roman"/>
          <w:noProof/>
        </w:rPr>
        <w:t>iki 5</w:t>
      </w:r>
      <w:r w:rsidR="005A7C2A">
        <w:rPr>
          <w:rFonts w:ascii="Times New Roman" w:eastAsia="Times New Roman" w:hAnsi="Times New Roman" w:cs="Times New Roman"/>
          <w:noProof/>
        </w:rPr>
        <w:t> </w:t>
      </w:r>
      <w:r w:rsidRPr="001C3A39">
        <w:rPr>
          <w:rFonts w:ascii="Times New Roman" w:eastAsia="Times New Roman" w:hAnsi="Times New Roman" w:cs="Times New Roman"/>
          <w:noProof/>
        </w:rPr>
        <w:t>ml.</w:t>
      </w:r>
    </w:p>
    <w:p w14:paraId="1AD7ABEC"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p w14:paraId="5EEB3C92" w14:textId="77777777" w:rsidR="00A11FAF" w:rsidRPr="001C3A39" w:rsidRDefault="00A11FAF" w:rsidP="00A11FAF">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53" w:name="_Toc129243121"/>
      <w:bookmarkStart w:id="54" w:name="_Toc129243246"/>
      <w:r w:rsidRPr="001C3A39">
        <w:rPr>
          <w:rFonts w:ascii="Times New Roman" w:eastAsia="Times New Roman" w:hAnsi="Times New Roman" w:cs="Times New Roman"/>
          <w:b/>
          <w:kern w:val="28"/>
        </w:rPr>
        <w:t>6.6</w:t>
      </w:r>
      <w:r w:rsidRPr="001C3A39">
        <w:rPr>
          <w:rFonts w:ascii="Times New Roman" w:eastAsia="Times New Roman" w:hAnsi="Times New Roman" w:cs="Times New Roman"/>
          <w:b/>
          <w:kern w:val="28"/>
        </w:rPr>
        <w:tab/>
        <w:t xml:space="preserve">Specialūs reikalavimai atliekoms tvarkyti </w:t>
      </w:r>
      <w:bookmarkEnd w:id="53"/>
      <w:bookmarkEnd w:id="54"/>
    </w:p>
    <w:p w14:paraId="017FA3F4"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p w14:paraId="1B1B17AE" w14:textId="59F53A2B" w:rsidR="005A7C2A" w:rsidRDefault="005A7C2A" w:rsidP="005A7C2A">
      <w:pPr>
        <w:tabs>
          <w:tab w:val="left" w:pos="540"/>
          <w:tab w:val="left" w:pos="1276"/>
        </w:tabs>
        <w:spacing w:after="0" w:line="240" w:lineRule="auto"/>
        <w:rPr>
          <w:rFonts w:ascii="Times New Roman" w:hAnsi="Times New Roman" w:cs="Times New Roman"/>
        </w:rPr>
      </w:pPr>
      <w:r>
        <w:rPr>
          <w:rFonts w:ascii="Times New Roman" w:eastAsia="Times New Roman" w:hAnsi="Times New Roman" w:cs="Times New Roman"/>
          <w:noProof/>
        </w:rPr>
        <w:t xml:space="preserve">Šis vaistinis preparatas kelia </w:t>
      </w:r>
      <w:r w:rsidRPr="008C49AC">
        <w:rPr>
          <w:rFonts w:ascii="Times New Roman" w:hAnsi="Times New Roman" w:cs="Times New Roman"/>
        </w:rPr>
        <w:t xml:space="preserve">pavojų vandens aplinkai (žr. </w:t>
      </w:r>
      <w:r>
        <w:rPr>
          <w:rFonts w:ascii="Times New Roman" w:hAnsi="Times New Roman" w:cs="Times New Roman"/>
        </w:rPr>
        <w:t>5</w:t>
      </w:r>
      <w:r w:rsidRPr="008C49AC">
        <w:rPr>
          <w:rFonts w:ascii="Times New Roman" w:hAnsi="Times New Roman" w:cs="Times New Roman"/>
        </w:rPr>
        <w:t>.</w:t>
      </w:r>
      <w:r>
        <w:rPr>
          <w:rFonts w:ascii="Times New Roman" w:hAnsi="Times New Roman" w:cs="Times New Roman"/>
        </w:rPr>
        <w:t>3</w:t>
      </w:r>
      <w:r w:rsidRPr="008C49AC">
        <w:rPr>
          <w:rFonts w:ascii="Times New Roman" w:hAnsi="Times New Roman" w:cs="Times New Roman"/>
        </w:rPr>
        <w:t> skyrių</w:t>
      </w:r>
      <w:r>
        <w:rPr>
          <w:rFonts w:ascii="Times New Roman" w:hAnsi="Times New Roman" w:cs="Times New Roman"/>
        </w:rPr>
        <w:t>).</w:t>
      </w:r>
    </w:p>
    <w:p w14:paraId="252EC714" w14:textId="77777777" w:rsidR="001A2EC9" w:rsidRPr="001C3A39" w:rsidRDefault="001A2EC9" w:rsidP="005A7C2A">
      <w:pPr>
        <w:tabs>
          <w:tab w:val="left" w:pos="540"/>
          <w:tab w:val="left" w:pos="1276"/>
        </w:tabs>
        <w:spacing w:after="0" w:line="240" w:lineRule="auto"/>
        <w:rPr>
          <w:rFonts w:ascii="Times New Roman" w:eastAsia="Times New Roman" w:hAnsi="Times New Roman" w:cs="Times New Roman"/>
          <w:noProof/>
        </w:rPr>
      </w:pPr>
    </w:p>
    <w:p w14:paraId="18C1853C"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r w:rsidRPr="001C3A39">
        <w:rPr>
          <w:rFonts w:ascii="Times New Roman" w:eastAsia="Times New Roman" w:hAnsi="Times New Roman" w:cs="Times New Roman"/>
          <w:noProof/>
        </w:rPr>
        <w:t>Nesuvartotą vaistinį preparatą ar atliekas reikia tvarkyti laikantis vietinių reikalavimų.</w:t>
      </w:r>
    </w:p>
    <w:p w14:paraId="53210E1D"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p w14:paraId="3627402C"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p w14:paraId="1AD59AC0" w14:textId="77777777" w:rsidR="00A11FAF" w:rsidRPr="001C3A39" w:rsidRDefault="00A11FAF" w:rsidP="00A11FAF">
      <w:pPr>
        <w:keepNext/>
        <w:tabs>
          <w:tab w:val="left" w:pos="567"/>
        </w:tabs>
        <w:spacing w:after="0" w:line="240" w:lineRule="auto"/>
        <w:ind w:left="567" w:hanging="567"/>
        <w:outlineLvl w:val="1"/>
        <w:rPr>
          <w:rFonts w:ascii="Times New Roman" w:eastAsia="Times New Roman" w:hAnsi="Times New Roman" w:cs="Times New Roman"/>
          <w:b/>
        </w:rPr>
      </w:pPr>
      <w:bookmarkStart w:id="55" w:name="_Toc129243122"/>
      <w:bookmarkStart w:id="56" w:name="_Toc129243247"/>
      <w:r w:rsidRPr="001C3A39">
        <w:rPr>
          <w:rFonts w:ascii="Times New Roman" w:eastAsia="Times New Roman" w:hAnsi="Times New Roman" w:cs="Times New Roman"/>
          <w:b/>
        </w:rPr>
        <w:t>7.</w:t>
      </w:r>
      <w:r w:rsidRPr="001C3A39">
        <w:rPr>
          <w:rFonts w:ascii="Times New Roman" w:eastAsia="Times New Roman" w:hAnsi="Times New Roman" w:cs="Times New Roman"/>
          <w:b/>
        </w:rPr>
        <w:tab/>
        <w:t>REGISTRUOTOJAS</w:t>
      </w:r>
      <w:bookmarkEnd w:id="55"/>
      <w:bookmarkEnd w:id="56"/>
    </w:p>
    <w:p w14:paraId="0F9E6529" w14:textId="77777777" w:rsidR="00A11FAF" w:rsidRPr="001C3A39" w:rsidRDefault="00A11FAF" w:rsidP="00A11FAF">
      <w:pPr>
        <w:tabs>
          <w:tab w:val="left" w:pos="567"/>
        </w:tabs>
        <w:spacing w:after="0" w:line="240" w:lineRule="auto"/>
        <w:ind w:left="540" w:hanging="540"/>
        <w:rPr>
          <w:rFonts w:ascii="Times New Roman" w:eastAsia="Times New Roman" w:hAnsi="Times New Roman" w:cs="Times New Roman"/>
          <w:szCs w:val="24"/>
        </w:rPr>
      </w:pPr>
    </w:p>
    <w:p w14:paraId="4A9B8C38"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r w:rsidRPr="001C3A39">
        <w:rPr>
          <w:rFonts w:ascii="Times New Roman" w:eastAsia="Times New Roman" w:hAnsi="Times New Roman" w:cs="Times New Roman"/>
          <w:noProof/>
        </w:rPr>
        <w:t>Berlin-Chemie AG (Menarini Group)</w:t>
      </w:r>
    </w:p>
    <w:p w14:paraId="4C5F0E45"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r w:rsidRPr="001C3A39">
        <w:rPr>
          <w:rFonts w:ascii="Times New Roman" w:eastAsia="Times New Roman" w:hAnsi="Times New Roman" w:cs="Times New Roman"/>
          <w:noProof/>
        </w:rPr>
        <w:t>Glienicker Weg 125</w:t>
      </w:r>
    </w:p>
    <w:p w14:paraId="75B3434E"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r w:rsidRPr="001C3A39">
        <w:rPr>
          <w:rFonts w:ascii="Times New Roman" w:eastAsia="Times New Roman" w:hAnsi="Times New Roman" w:cs="Times New Roman"/>
          <w:noProof/>
        </w:rPr>
        <w:t>12489 Berlin</w:t>
      </w:r>
    </w:p>
    <w:p w14:paraId="792A0A28"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r w:rsidRPr="001C3A39">
        <w:rPr>
          <w:rFonts w:ascii="Times New Roman" w:eastAsia="Times New Roman" w:hAnsi="Times New Roman" w:cs="Times New Roman"/>
          <w:noProof/>
        </w:rPr>
        <w:t>Vokietija</w:t>
      </w:r>
    </w:p>
    <w:p w14:paraId="5CD4A647"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p w14:paraId="64FBD479"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p w14:paraId="2C130844" w14:textId="77777777" w:rsidR="00A11FAF" w:rsidRPr="001C3A39" w:rsidRDefault="00A11FAF" w:rsidP="00A11FAF">
      <w:pPr>
        <w:keepNext/>
        <w:tabs>
          <w:tab w:val="left" w:pos="567"/>
        </w:tabs>
        <w:spacing w:after="0" w:line="240" w:lineRule="auto"/>
        <w:ind w:left="567" w:hanging="567"/>
        <w:outlineLvl w:val="1"/>
        <w:rPr>
          <w:rFonts w:ascii="Times New Roman" w:eastAsia="Times New Roman" w:hAnsi="Times New Roman" w:cs="Times New Roman"/>
          <w:b/>
        </w:rPr>
      </w:pPr>
      <w:bookmarkStart w:id="57" w:name="_Toc129243123"/>
      <w:bookmarkStart w:id="58" w:name="_Toc129243248"/>
      <w:r w:rsidRPr="001C3A39">
        <w:rPr>
          <w:rFonts w:ascii="Times New Roman" w:eastAsia="Times New Roman" w:hAnsi="Times New Roman" w:cs="Times New Roman"/>
          <w:b/>
        </w:rPr>
        <w:t>8.</w:t>
      </w:r>
      <w:r w:rsidRPr="001C3A39">
        <w:rPr>
          <w:rFonts w:ascii="Times New Roman" w:eastAsia="Times New Roman" w:hAnsi="Times New Roman" w:cs="Times New Roman"/>
          <w:b/>
        </w:rPr>
        <w:tab/>
        <w:t>REGISTRACIJOS</w:t>
      </w:r>
      <w:r w:rsidRPr="001C3A39" w:rsidDel="007508EA">
        <w:rPr>
          <w:rFonts w:ascii="Times New Roman" w:eastAsia="Times New Roman" w:hAnsi="Times New Roman" w:cs="Times New Roman"/>
          <w:b/>
        </w:rPr>
        <w:t xml:space="preserve"> </w:t>
      </w:r>
      <w:r w:rsidRPr="001C3A39">
        <w:rPr>
          <w:rFonts w:ascii="Times New Roman" w:eastAsia="Times New Roman" w:hAnsi="Times New Roman" w:cs="Times New Roman"/>
          <w:b/>
        </w:rPr>
        <w:t>NUMERIS</w:t>
      </w:r>
      <w:bookmarkEnd w:id="57"/>
      <w:bookmarkEnd w:id="58"/>
      <w:r w:rsidRPr="001C3A39">
        <w:rPr>
          <w:rFonts w:ascii="Times New Roman" w:eastAsia="Times New Roman" w:hAnsi="Times New Roman" w:cs="Times New Roman"/>
          <w:b/>
        </w:rPr>
        <w:t xml:space="preserve"> (-IAI) </w:t>
      </w:r>
    </w:p>
    <w:p w14:paraId="7130D82A"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p w14:paraId="79E1BDB0"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r w:rsidRPr="001C3A39">
        <w:rPr>
          <w:rFonts w:ascii="Times New Roman" w:eastAsia="Times New Roman" w:hAnsi="Times New Roman" w:cs="Times New Roman"/>
          <w:noProof/>
        </w:rPr>
        <w:t>100 ml – LT/1/11/2632/001</w:t>
      </w:r>
    </w:p>
    <w:p w14:paraId="2D414905"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p w14:paraId="3C9AFD2A"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p w14:paraId="20EEFE84" w14:textId="77777777" w:rsidR="00A11FAF" w:rsidRPr="001C3A39" w:rsidRDefault="00A11FAF" w:rsidP="00A11FAF">
      <w:pPr>
        <w:keepNext/>
        <w:tabs>
          <w:tab w:val="left" w:pos="567"/>
        </w:tabs>
        <w:spacing w:after="0" w:line="240" w:lineRule="auto"/>
        <w:ind w:left="567" w:hanging="567"/>
        <w:outlineLvl w:val="1"/>
        <w:rPr>
          <w:rFonts w:ascii="Times New Roman" w:eastAsia="Times New Roman" w:hAnsi="Times New Roman" w:cs="Times New Roman"/>
          <w:b/>
        </w:rPr>
      </w:pPr>
      <w:bookmarkStart w:id="59" w:name="_Toc129243124"/>
      <w:bookmarkStart w:id="60" w:name="_Toc129243249"/>
      <w:r w:rsidRPr="001C3A39">
        <w:rPr>
          <w:rFonts w:ascii="Times New Roman" w:eastAsia="Times New Roman" w:hAnsi="Times New Roman" w:cs="Times New Roman"/>
          <w:b/>
        </w:rPr>
        <w:t>9.</w:t>
      </w:r>
      <w:r w:rsidRPr="001C3A39">
        <w:rPr>
          <w:rFonts w:ascii="Times New Roman" w:eastAsia="Times New Roman" w:hAnsi="Times New Roman" w:cs="Times New Roman"/>
          <w:b/>
        </w:rPr>
        <w:tab/>
        <w:t>REGISTRAVIMO / PERREGISTRAVIMO DATA</w:t>
      </w:r>
      <w:bookmarkEnd w:id="59"/>
      <w:bookmarkEnd w:id="60"/>
    </w:p>
    <w:p w14:paraId="0BA6C1A8"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p w14:paraId="17600A3F"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r w:rsidRPr="001C3A39">
        <w:rPr>
          <w:rFonts w:ascii="Times New Roman" w:eastAsia="Times New Roman" w:hAnsi="Times New Roman" w:cs="Times New Roman"/>
          <w:noProof/>
        </w:rPr>
        <w:t xml:space="preserve">Registravimo data 2011 m. rugsėjo 28 d. </w:t>
      </w:r>
    </w:p>
    <w:p w14:paraId="5A75DFE9" w14:textId="77777777" w:rsidR="00A11FAF" w:rsidRPr="001C3A39" w:rsidRDefault="00A11FAF" w:rsidP="00A11FAF">
      <w:pPr>
        <w:widowControl w:val="0"/>
        <w:spacing w:after="0" w:line="240" w:lineRule="auto"/>
        <w:rPr>
          <w:rFonts w:ascii="Times New Roman" w:eastAsia="Times New Roman" w:hAnsi="Times New Roman" w:cs="Times New Roman"/>
          <w:szCs w:val="24"/>
          <w:lang w:val="sl-SI"/>
        </w:rPr>
      </w:pPr>
      <w:r w:rsidRPr="001C3A39">
        <w:rPr>
          <w:rFonts w:ascii="Times New Roman" w:eastAsia="Times New Roman" w:hAnsi="Times New Roman" w:cs="Times New Roman"/>
          <w:sz w:val="24"/>
          <w:szCs w:val="24"/>
        </w:rPr>
        <w:t>Paskutinio perregistravimo data</w:t>
      </w:r>
      <w:r w:rsidRPr="001C3A39">
        <w:rPr>
          <w:rFonts w:ascii="Times New Roman" w:eastAsia="Times New Roman" w:hAnsi="Times New Roman" w:cs="Times New Roman"/>
          <w:szCs w:val="24"/>
          <w:lang w:val="sl-SI"/>
        </w:rPr>
        <w:t xml:space="preserve"> 2015 m. vasario 25 d.</w:t>
      </w:r>
    </w:p>
    <w:p w14:paraId="771BE35B"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p w14:paraId="03EE019D"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p w14:paraId="5CC0988F" w14:textId="77777777" w:rsidR="00A11FAF" w:rsidRPr="001C3A39" w:rsidRDefault="00A11FAF" w:rsidP="00A11FAF">
      <w:pPr>
        <w:keepNext/>
        <w:tabs>
          <w:tab w:val="left" w:pos="567"/>
        </w:tabs>
        <w:spacing w:after="0" w:line="240" w:lineRule="auto"/>
        <w:ind w:left="567" w:hanging="567"/>
        <w:outlineLvl w:val="1"/>
        <w:rPr>
          <w:rFonts w:ascii="Times New Roman" w:eastAsia="Times New Roman" w:hAnsi="Times New Roman" w:cs="Times New Roman"/>
          <w:b/>
        </w:rPr>
      </w:pPr>
      <w:bookmarkStart w:id="61" w:name="_Toc129243125"/>
      <w:bookmarkStart w:id="62" w:name="_Toc129243250"/>
      <w:r w:rsidRPr="001C3A39">
        <w:rPr>
          <w:rFonts w:ascii="Times New Roman" w:eastAsia="Times New Roman" w:hAnsi="Times New Roman" w:cs="Times New Roman"/>
          <w:b/>
        </w:rPr>
        <w:t>10.</w:t>
      </w:r>
      <w:r w:rsidRPr="001C3A39">
        <w:rPr>
          <w:rFonts w:ascii="Times New Roman" w:eastAsia="Times New Roman" w:hAnsi="Times New Roman" w:cs="Times New Roman"/>
          <w:b/>
        </w:rPr>
        <w:tab/>
        <w:t>TEKSTO PERŽIŪROS DATA</w:t>
      </w:r>
      <w:bookmarkEnd w:id="61"/>
      <w:bookmarkEnd w:id="62"/>
    </w:p>
    <w:p w14:paraId="63A98C73"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p w14:paraId="7B87AAFF" w14:textId="77777777" w:rsidR="0031605D" w:rsidRDefault="0031605D" w:rsidP="00A11FAF">
      <w:pPr>
        <w:tabs>
          <w:tab w:val="left" w:pos="540"/>
          <w:tab w:val="left" w:pos="1276"/>
        </w:tabs>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2026 m. balandžio 8 d.</w:t>
      </w:r>
    </w:p>
    <w:p w14:paraId="08EF3CEA" w14:textId="77777777" w:rsidR="00310AB3" w:rsidRPr="001C3A39" w:rsidRDefault="00310AB3" w:rsidP="00A11FAF">
      <w:pPr>
        <w:tabs>
          <w:tab w:val="left" w:pos="540"/>
          <w:tab w:val="left" w:pos="1276"/>
        </w:tabs>
        <w:spacing w:after="0" w:line="240" w:lineRule="auto"/>
        <w:rPr>
          <w:rFonts w:ascii="Times New Roman" w:eastAsia="Times New Roman" w:hAnsi="Times New Roman" w:cs="Times New Roman"/>
          <w:noProof/>
          <w:highlight w:val="yellow"/>
        </w:rPr>
      </w:pPr>
    </w:p>
    <w:p w14:paraId="2D317CD0" w14:textId="23D77FA3" w:rsidR="00A11FAF" w:rsidRPr="001C3A39" w:rsidRDefault="00A11FAF" w:rsidP="00A11FAF">
      <w:pPr>
        <w:spacing w:after="0" w:line="240" w:lineRule="auto"/>
        <w:rPr>
          <w:rFonts w:ascii="Times New Roman" w:eastAsia="Times New Roman" w:hAnsi="Times New Roman" w:cs="Times New Roman"/>
          <w:szCs w:val="24"/>
        </w:rPr>
      </w:pPr>
      <w:r w:rsidRPr="001C3A39">
        <w:rPr>
          <w:rFonts w:ascii="Times New Roman" w:eastAsia="Times New Roman" w:hAnsi="Times New Roman" w:cs="Times New Roman"/>
          <w:szCs w:val="24"/>
        </w:rPr>
        <w:t>Išsami informacija apie šį vaistinį preparatą pateikiama Valstybinės vaistų kontrolės tarn</w:t>
      </w:r>
      <w:r w:rsidR="00651B36">
        <w:rPr>
          <w:rFonts w:ascii="Times New Roman" w:eastAsia="Times New Roman" w:hAnsi="Times New Roman" w:cs="Times New Roman"/>
          <w:szCs w:val="24"/>
        </w:rPr>
        <w:t xml:space="preserve">ybos prie Lietuvos Respublikos </w:t>
      </w:r>
      <w:r w:rsidRPr="001C3A39">
        <w:rPr>
          <w:rFonts w:ascii="Times New Roman" w:eastAsia="Times New Roman" w:hAnsi="Times New Roman" w:cs="Times New Roman"/>
          <w:szCs w:val="24"/>
        </w:rPr>
        <w:t>sveikatos apsaugos ministerijos tinklalapyje</w:t>
      </w:r>
      <w:r w:rsidRPr="001C3A39" w:rsidDel="000E1280">
        <w:rPr>
          <w:rFonts w:ascii="Times New Roman" w:eastAsia="Times New Roman" w:hAnsi="Times New Roman" w:cs="Times New Roman"/>
          <w:szCs w:val="24"/>
        </w:rPr>
        <w:t xml:space="preserve"> </w:t>
      </w:r>
      <w:hyperlink r:id="rId7" w:history="1">
        <w:r w:rsidR="00EF260B" w:rsidRPr="006C14F8">
          <w:rPr>
            <w:rStyle w:val="Hipersaitas"/>
            <w:rFonts w:ascii="Times New Roman" w:hAnsi="Times New Roman" w:cs="Times New Roman"/>
            <w:lang w:eastAsia="lt-LT"/>
          </w:rPr>
          <w:t>https://vvkt.lrv.lt/lt/</w:t>
        </w:r>
      </w:hyperlink>
      <w:r w:rsidR="00EF260B">
        <w:rPr>
          <w:rStyle w:val="Hipersaitas"/>
          <w:lang w:eastAsia="lt-LT"/>
        </w:rPr>
        <w:t>.</w:t>
      </w:r>
    </w:p>
    <w:p w14:paraId="5E8E15F8" w14:textId="77777777" w:rsidR="00A11FAF" w:rsidRPr="001C3A39" w:rsidRDefault="00A11FAF" w:rsidP="00A11FAF">
      <w:pPr>
        <w:spacing w:after="0" w:line="240" w:lineRule="auto"/>
        <w:rPr>
          <w:rFonts w:ascii="Times New Roman" w:eastAsia="Times New Roman" w:hAnsi="Times New Roman" w:cs="Times New Roman"/>
          <w:szCs w:val="24"/>
        </w:rPr>
      </w:pPr>
      <w:r w:rsidRPr="001C3A39">
        <w:rPr>
          <w:rFonts w:ascii="Times New Roman" w:eastAsia="Times New Roman" w:hAnsi="Times New Roman" w:cs="Times New Roman"/>
          <w:szCs w:val="24"/>
        </w:rPr>
        <w:br w:type="page"/>
      </w:r>
    </w:p>
    <w:p w14:paraId="0BEDC634" w14:textId="77777777" w:rsidR="00A11FAF" w:rsidRPr="001C3A39" w:rsidRDefault="00A11FAF" w:rsidP="00A11FAF">
      <w:pPr>
        <w:spacing w:after="0" w:line="240" w:lineRule="auto"/>
        <w:rPr>
          <w:rFonts w:ascii="Times New Roman" w:eastAsia="Times New Roman" w:hAnsi="Times New Roman" w:cs="Times New Roman"/>
          <w:szCs w:val="24"/>
        </w:rPr>
      </w:pPr>
    </w:p>
    <w:p w14:paraId="3BD97D13" w14:textId="77777777" w:rsidR="00A11FAF" w:rsidRPr="001C3A39" w:rsidRDefault="00A11FAF" w:rsidP="00A11FAF">
      <w:pPr>
        <w:spacing w:after="0" w:line="240" w:lineRule="auto"/>
        <w:rPr>
          <w:rFonts w:ascii="Times New Roman" w:eastAsia="Times New Roman" w:hAnsi="Times New Roman" w:cs="Times New Roman"/>
          <w:szCs w:val="24"/>
        </w:rPr>
      </w:pPr>
    </w:p>
    <w:p w14:paraId="21A026FC"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p w14:paraId="1804464D"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p w14:paraId="7709A6A6"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p w14:paraId="484B34BA"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p w14:paraId="0832982B"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p w14:paraId="18045FDF"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p w14:paraId="7ADEB4F7"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p w14:paraId="4CD16875"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p w14:paraId="18A12C98"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p w14:paraId="7A387FC2"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p w14:paraId="648A2CB0"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p w14:paraId="23E1357B"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p w14:paraId="11CD657C"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p w14:paraId="0FBB098F"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p w14:paraId="156A7FAE"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p w14:paraId="31B0E9B0"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p w14:paraId="6B01D69B"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p w14:paraId="4092F810"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p w14:paraId="61434C1C"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p w14:paraId="6DCBC741"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p w14:paraId="3DA7F6D5"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p w14:paraId="6FB52AB5" w14:textId="77777777" w:rsidR="00A11FAF" w:rsidRPr="00F709B3" w:rsidRDefault="00A11FAF" w:rsidP="00A11FAF">
      <w:pPr>
        <w:tabs>
          <w:tab w:val="left" w:pos="567"/>
        </w:tabs>
        <w:spacing w:after="0" w:line="240" w:lineRule="auto"/>
        <w:ind w:left="567" w:hanging="567"/>
        <w:jc w:val="center"/>
        <w:outlineLvl w:val="0"/>
        <w:rPr>
          <w:rFonts w:ascii="Times New Roman" w:eastAsia="Times New Roman" w:hAnsi="Times New Roman" w:cs="Times New Roman"/>
        </w:rPr>
      </w:pPr>
      <w:bookmarkStart w:id="63" w:name="_Toc129243128"/>
      <w:bookmarkStart w:id="64" w:name="_Toc129243253"/>
      <w:r w:rsidRPr="001C3A39">
        <w:rPr>
          <w:rFonts w:ascii="Times New Roman" w:eastAsia="Times New Roman" w:hAnsi="Times New Roman" w:cs="Times New Roman"/>
          <w:b/>
        </w:rPr>
        <w:t>II PRIEDAS</w:t>
      </w:r>
      <w:bookmarkEnd w:id="63"/>
      <w:bookmarkEnd w:id="64"/>
    </w:p>
    <w:p w14:paraId="14346016" w14:textId="77777777" w:rsidR="00A11FAF" w:rsidRPr="00F709B3" w:rsidRDefault="00A11FAF" w:rsidP="00A11FAF">
      <w:pPr>
        <w:tabs>
          <w:tab w:val="left" w:pos="567"/>
        </w:tabs>
        <w:spacing w:after="0" w:line="240" w:lineRule="auto"/>
        <w:ind w:left="567" w:hanging="567"/>
        <w:jc w:val="center"/>
        <w:outlineLvl w:val="0"/>
        <w:rPr>
          <w:rFonts w:ascii="Times New Roman" w:eastAsia="Times New Roman" w:hAnsi="Times New Roman" w:cs="Times New Roman"/>
        </w:rPr>
      </w:pPr>
    </w:p>
    <w:p w14:paraId="3856E8E9" w14:textId="77777777" w:rsidR="00A11FAF" w:rsidRPr="00F709B3" w:rsidRDefault="00A11FAF" w:rsidP="00A11FAF">
      <w:pPr>
        <w:tabs>
          <w:tab w:val="left" w:pos="567"/>
        </w:tabs>
        <w:spacing w:after="0" w:line="240" w:lineRule="auto"/>
        <w:ind w:left="567" w:hanging="567"/>
        <w:jc w:val="center"/>
        <w:outlineLvl w:val="0"/>
        <w:rPr>
          <w:rFonts w:ascii="Times New Roman" w:eastAsia="Times New Roman" w:hAnsi="Times New Roman" w:cs="Times New Roman"/>
        </w:rPr>
      </w:pPr>
      <w:r w:rsidRPr="001C3A39">
        <w:rPr>
          <w:rFonts w:ascii="Times New Roman" w:eastAsia="Times New Roman" w:hAnsi="Times New Roman" w:cs="Times New Roman"/>
          <w:b/>
        </w:rPr>
        <w:t>REGISTRACIJOS SĄLYGOS</w:t>
      </w:r>
    </w:p>
    <w:p w14:paraId="7931FFF8"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p w14:paraId="0E35B852" w14:textId="77777777" w:rsidR="00A11FAF" w:rsidRPr="00F709B3" w:rsidRDefault="00A11FAF" w:rsidP="00A11FAF">
      <w:pPr>
        <w:tabs>
          <w:tab w:val="left" w:pos="1701"/>
        </w:tabs>
        <w:spacing w:after="0" w:line="240" w:lineRule="auto"/>
        <w:ind w:left="1701" w:hanging="567"/>
        <w:rPr>
          <w:rFonts w:ascii="Times New Roman" w:eastAsia="Times New Roman" w:hAnsi="Times New Roman" w:cs="Tahoma"/>
          <w:highlight w:val="yellow"/>
        </w:rPr>
      </w:pPr>
      <w:r w:rsidRPr="001C3A39">
        <w:rPr>
          <w:rFonts w:ascii="Times New Roman" w:eastAsia="Times New Roman" w:hAnsi="Times New Roman" w:cs="Tahoma"/>
          <w:b/>
        </w:rPr>
        <w:t>A.</w:t>
      </w:r>
      <w:r w:rsidRPr="001C3A39">
        <w:rPr>
          <w:rFonts w:ascii="Times New Roman" w:eastAsia="Times New Roman" w:hAnsi="Times New Roman" w:cs="Tahoma"/>
          <w:b/>
        </w:rPr>
        <w:tab/>
        <w:t>GAMINTOJAS (-AI), ATSAKINGAS (-I) UŽ SERIJŲ IŠLEIDIMĄ</w:t>
      </w:r>
    </w:p>
    <w:p w14:paraId="3DECD291"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highlight w:val="yellow"/>
        </w:rPr>
      </w:pPr>
    </w:p>
    <w:p w14:paraId="4156E808" w14:textId="77777777" w:rsidR="00A11FAF" w:rsidRPr="001D58A4" w:rsidRDefault="00A11FAF" w:rsidP="00A11FAF">
      <w:pPr>
        <w:tabs>
          <w:tab w:val="left" w:pos="1701"/>
        </w:tabs>
        <w:spacing w:after="0" w:line="240" w:lineRule="auto"/>
        <w:ind w:left="1701" w:hanging="567"/>
        <w:rPr>
          <w:rFonts w:ascii="Times New Roman" w:eastAsia="Times New Roman" w:hAnsi="Times New Roman" w:cs="Tahoma"/>
        </w:rPr>
      </w:pPr>
      <w:r w:rsidRPr="001C3A39">
        <w:rPr>
          <w:rFonts w:ascii="Times New Roman" w:eastAsia="Times New Roman" w:hAnsi="Times New Roman" w:cs="Tahoma"/>
          <w:b/>
        </w:rPr>
        <w:t>B.</w:t>
      </w:r>
      <w:r w:rsidRPr="001C3A39">
        <w:rPr>
          <w:rFonts w:ascii="Times New Roman" w:eastAsia="Times New Roman" w:hAnsi="Times New Roman" w:cs="Tahoma"/>
          <w:b/>
        </w:rPr>
        <w:tab/>
        <w:t>TIEKIMO IR VARTOJIMO SĄLYGOS AR APRIBOJIMAI</w:t>
      </w:r>
    </w:p>
    <w:p w14:paraId="3E104F33"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highlight w:val="yellow"/>
        </w:rPr>
      </w:pPr>
    </w:p>
    <w:p w14:paraId="12BB3EA2" w14:textId="77777777" w:rsidR="00A11FAF" w:rsidRPr="001C3A39" w:rsidRDefault="00A11FAF" w:rsidP="00A11FAF">
      <w:pPr>
        <w:keepNext/>
        <w:tabs>
          <w:tab w:val="left" w:pos="567"/>
        </w:tabs>
        <w:spacing w:after="0" w:line="240" w:lineRule="auto"/>
        <w:ind w:left="567" w:hanging="567"/>
        <w:outlineLvl w:val="1"/>
        <w:rPr>
          <w:rFonts w:ascii="Times New Roman" w:eastAsia="Times New Roman" w:hAnsi="Times New Roman" w:cs="Times New Roman"/>
          <w:b/>
        </w:rPr>
      </w:pPr>
      <w:r w:rsidRPr="001C3A39">
        <w:rPr>
          <w:rFonts w:ascii="Times New Roman" w:eastAsia="Times New Roman" w:hAnsi="Times New Roman" w:cs="Times New Roman"/>
          <w:b/>
        </w:rPr>
        <w:br w:type="page"/>
      </w:r>
      <w:r w:rsidRPr="001C3A39">
        <w:rPr>
          <w:rFonts w:ascii="Times New Roman" w:eastAsia="Times New Roman" w:hAnsi="Times New Roman" w:cs="Times New Roman"/>
          <w:b/>
        </w:rPr>
        <w:lastRenderedPageBreak/>
        <w:t>A.</w:t>
      </w:r>
      <w:r w:rsidRPr="001C3A39">
        <w:rPr>
          <w:rFonts w:ascii="Times New Roman" w:eastAsia="Times New Roman" w:hAnsi="Times New Roman" w:cs="Times New Roman"/>
          <w:b/>
        </w:rPr>
        <w:tab/>
        <w:t>GAMINTOJAS (-AI), ATSAKINGAS (-I) UŽ SERIJŲ IŠLEIDIMĄ</w:t>
      </w:r>
    </w:p>
    <w:p w14:paraId="345E7DEE"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highlight w:val="yellow"/>
        </w:rPr>
      </w:pPr>
    </w:p>
    <w:p w14:paraId="2811EC54" w14:textId="77777777" w:rsidR="00A11FAF" w:rsidRPr="001C3A39" w:rsidRDefault="00A11FAF" w:rsidP="00A11FAF">
      <w:pPr>
        <w:tabs>
          <w:tab w:val="left" w:pos="567"/>
        </w:tabs>
        <w:spacing w:after="0" w:line="240" w:lineRule="auto"/>
        <w:rPr>
          <w:rFonts w:ascii="Times New Roman" w:eastAsia="Times New Roman" w:hAnsi="Times New Roman" w:cs="Times New Roman"/>
          <w:szCs w:val="24"/>
          <w:u w:val="single"/>
        </w:rPr>
      </w:pPr>
      <w:r w:rsidRPr="001C3A39">
        <w:rPr>
          <w:rFonts w:ascii="Times New Roman" w:eastAsia="Times New Roman" w:hAnsi="Times New Roman" w:cs="Times New Roman"/>
          <w:szCs w:val="24"/>
          <w:u w:val="single"/>
        </w:rPr>
        <w:t>Gamintojų, atsakingų už serijų išleidimą, pavadinimas ir adresas</w:t>
      </w:r>
    </w:p>
    <w:p w14:paraId="52A41653" w14:textId="77777777" w:rsidR="00A11FAF" w:rsidRPr="001C3A39" w:rsidRDefault="00A11FAF" w:rsidP="00A11FAF">
      <w:pPr>
        <w:tabs>
          <w:tab w:val="left" w:pos="567"/>
        </w:tabs>
        <w:spacing w:after="0" w:line="240" w:lineRule="auto"/>
        <w:rPr>
          <w:rFonts w:ascii="Times New Roman" w:eastAsia="Times New Roman" w:hAnsi="Times New Roman" w:cs="Times New Roman"/>
          <w:szCs w:val="24"/>
        </w:rPr>
      </w:pPr>
    </w:p>
    <w:p w14:paraId="7BF956C0"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r w:rsidRPr="001C3A39">
        <w:rPr>
          <w:rFonts w:ascii="Times New Roman" w:eastAsia="Times New Roman" w:hAnsi="Times New Roman" w:cs="Times New Roman"/>
          <w:noProof/>
        </w:rPr>
        <w:t>Berlin-Chemie AG</w:t>
      </w:r>
    </w:p>
    <w:p w14:paraId="2781F378"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r w:rsidRPr="001C3A39">
        <w:rPr>
          <w:rFonts w:ascii="Times New Roman" w:eastAsia="Times New Roman" w:hAnsi="Times New Roman" w:cs="Times New Roman"/>
          <w:noProof/>
        </w:rPr>
        <w:t>Glienicker Weg 125</w:t>
      </w:r>
    </w:p>
    <w:p w14:paraId="3F6615D7"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r w:rsidRPr="001C3A39">
        <w:rPr>
          <w:rFonts w:ascii="Times New Roman" w:eastAsia="Times New Roman" w:hAnsi="Times New Roman" w:cs="Times New Roman"/>
          <w:noProof/>
        </w:rPr>
        <w:t>12489 Berlin</w:t>
      </w:r>
    </w:p>
    <w:p w14:paraId="4A60AB60"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highlight w:val="yellow"/>
        </w:rPr>
      </w:pPr>
      <w:r w:rsidRPr="001C3A39">
        <w:rPr>
          <w:rFonts w:ascii="Times New Roman" w:eastAsia="Times New Roman" w:hAnsi="Times New Roman" w:cs="Times New Roman"/>
          <w:noProof/>
        </w:rPr>
        <w:t>Vokietija</w:t>
      </w:r>
    </w:p>
    <w:p w14:paraId="799B6CA5"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p w14:paraId="6851CB64"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highlight w:val="yellow"/>
        </w:rPr>
      </w:pPr>
    </w:p>
    <w:p w14:paraId="24F4A5E1"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r w:rsidRPr="001C3A39">
        <w:rPr>
          <w:rFonts w:ascii="Times New Roman" w:eastAsia="Times New Roman" w:hAnsi="Times New Roman" w:cs="Times New Roman"/>
          <w:noProof/>
        </w:rPr>
        <w:t>Su pakuote pateikiamame lapelyje nurodomas gamintojo, atsakingo už konkrečios serijos išleidimą, pavadinimas ir adresas.</w:t>
      </w:r>
    </w:p>
    <w:p w14:paraId="588C6774"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p w14:paraId="1D69A842"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highlight w:val="yellow"/>
        </w:rPr>
      </w:pPr>
    </w:p>
    <w:p w14:paraId="79689AA7" w14:textId="77777777" w:rsidR="00A11FAF" w:rsidRPr="001C3A39" w:rsidRDefault="00A11FAF" w:rsidP="00A11FAF">
      <w:pPr>
        <w:keepNext/>
        <w:tabs>
          <w:tab w:val="left" w:pos="567"/>
        </w:tabs>
        <w:spacing w:after="0" w:line="240" w:lineRule="auto"/>
        <w:ind w:left="567" w:hanging="567"/>
        <w:outlineLvl w:val="1"/>
        <w:rPr>
          <w:rFonts w:ascii="Times New Roman" w:eastAsia="Times New Roman" w:hAnsi="Times New Roman" w:cs="Times New Roman"/>
          <w:b/>
        </w:rPr>
      </w:pPr>
      <w:bookmarkStart w:id="65" w:name="_Toc129243129"/>
      <w:bookmarkStart w:id="66" w:name="_Toc129243254"/>
      <w:bookmarkStart w:id="67" w:name="_Toc129243130"/>
      <w:bookmarkStart w:id="68" w:name="_Toc129243255"/>
      <w:r w:rsidRPr="001C3A39">
        <w:rPr>
          <w:rFonts w:ascii="Times New Roman" w:eastAsia="Times New Roman" w:hAnsi="Times New Roman" w:cs="Times New Roman"/>
          <w:b/>
        </w:rPr>
        <w:t>B.</w:t>
      </w:r>
      <w:r w:rsidRPr="001C3A39">
        <w:rPr>
          <w:rFonts w:ascii="Times New Roman" w:eastAsia="Times New Roman" w:hAnsi="Times New Roman" w:cs="Times New Roman"/>
          <w:b/>
        </w:rPr>
        <w:tab/>
        <w:t>TIEKIMO IR VARTOJIMO SĄLYGOS AR APRIBOJIMAI</w:t>
      </w:r>
      <w:bookmarkEnd w:id="65"/>
      <w:bookmarkEnd w:id="66"/>
      <w:bookmarkEnd w:id="67"/>
      <w:bookmarkEnd w:id="68"/>
    </w:p>
    <w:p w14:paraId="3D01FF17"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p w14:paraId="10A3E9F4"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r w:rsidRPr="001C3A39">
        <w:rPr>
          <w:rFonts w:ascii="Times New Roman" w:eastAsia="Times New Roman" w:hAnsi="Times New Roman" w:cs="Times New Roman"/>
          <w:noProof/>
        </w:rPr>
        <w:t>Nereceptinis vaistinis preparatas.</w:t>
      </w:r>
    </w:p>
    <w:p w14:paraId="7B52EBE3"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highlight w:val="yellow"/>
        </w:rPr>
      </w:pPr>
    </w:p>
    <w:p w14:paraId="373050C9"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r w:rsidRPr="001C3A39">
        <w:rPr>
          <w:rFonts w:ascii="Times New Roman" w:eastAsia="Times New Roman" w:hAnsi="Times New Roman" w:cs="Times New Roman"/>
          <w:noProof/>
        </w:rPr>
        <w:br w:type="page"/>
      </w:r>
    </w:p>
    <w:p w14:paraId="53980975"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p w14:paraId="0AAFB090"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p w14:paraId="11153CBD"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p w14:paraId="76C7C984"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p w14:paraId="698AC942"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p w14:paraId="0C57D002"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p w14:paraId="1FD386D7"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p w14:paraId="10E89CBB"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p w14:paraId="46D1755E"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p w14:paraId="6C908344"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p w14:paraId="7F08CC06"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p w14:paraId="0F87F9D8"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p w14:paraId="6E888A17"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p w14:paraId="07267E28"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p w14:paraId="6AC28A4A"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p w14:paraId="444016D8"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p w14:paraId="69B92DC4"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p w14:paraId="001D951E"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p w14:paraId="09EE5C5F"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p w14:paraId="185A4C08"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p w14:paraId="5B239481"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p w14:paraId="7F050000"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p w14:paraId="7DDDEE24"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p w14:paraId="4605DBBB" w14:textId="77777777" w:rsidR="00A11FAF" w:rsidRPr="00F709B3" w:rsidRDefault="00A11FAF" w:rsidP="00A11FAF">
      <w:pPr>
        <w:tabs>
          <w:tab w:val="left" w:pos="567"/>
        </w:tabs>
        <w:spacing w:after="0" w:line="240" w:lineRule="auto"/>
        <w:ind w:left="567" w:hanging="567"/>
        <w:jc w:val="center"/>
        <w:outlineLvl w:val="0"/>
        <w:rPr>
          <w:rFonts w:ascii="Times New Roman" w:eastAsia="Times New Roman" w:hAnsi="Times New Roman" w:cs="Times New Roman"/>
        </w:rPr>
      </w:pPr>
      <w:bookmarkStart w:id="69" w:name="_Toc129243134"/>
      <w:bookmarkStart w:id="70" w:name="_Toc129243259"/>
      <w:r w:rsidRPr="001C3A39">
        <w:rPr>
          <w:rFonts w:ascii="Times New Roman" w:eastAsia="Times New Roman" w:hAnsi="Times New Roman" w:cs="Times New Roman"/>
          <w:b/>
        </w:rPr>
        <w:t>III PRIEDAS</w:t>
      </w:r>
      <w:bookmarkEnd w:id="69"/>
      <w:bookmarkEnd w:id="70"/>
    </w:p>
    <w:p w14:paraId="69CB6A20"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p w14:paraId="3BB33B9F" w14:textId="77777777" w:rsidR="00A11FAF" w:rsidRPr="00F709B3" w:rsidRDefault="00A11FAF" w:rsidP="00A11FAF">
      <w:pPr>
        <w:tabs>
          <w:tab w:val="left" w:pos="567"/>
        </w:tabs>
        <w:spacing w:after="0" w:line="240" w:lineRule="auto"/>
        <w:ind w:left="567" w:hanging="567"/>
        <w:jc w:val="center"/>
        <w:outlineLvl w:val="0"/>
        <w:rPr>
          <w:rFonts w:ascii="Times New Roman" w:eastAsia="Times New Roman" w:hAnsi="Times New Roman" w:cs="Times New Roman"/>
        </w:rPr>
      </w:pPr>
      <w:bookmarkStart w:id="71" w:name="_Toc129243135"/>
      <w:bookmarkStart w:id="72" w:name="_Toc129243260"/>
      <w:r w:rsidRPr="001C3A39">
        <w:rPr>
          <w:rFonts w:ascii="Times New Roman" w:eastAsia="Times New Roman" w:hAnsi="Times New Roman" w:cs="Times New Roman"/>
          <w:b/>
        </w:rPr>
        <w:t>ŽENKLINIMAS IR PAKUOTĖS LAPELIS</w:t>
      </w:r>
      <w:bookmarkEnd w:id="71"/>
      <w:bookmarkEnd w:id="72"/>
    </w:p>
    <w:p w14:paraId="66030F1D"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r w:rsidRPr="001C3A39">
        <w:rPr>
          <w:rFonts w:ascii="Times New Roman" w:eastAsia="Times New Roman" w:hAnsi="Times New Roman" w:cs="Times New Roman"/>
          <w:noProof/>
        </w:rPr>
        <w:br w:type="page"/>
      </w:r>
    </w:p>
    <w:p w14:paraId="1E67A8E6"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p w14:paraId="09C73F79"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p w14:paraId="3BDAB61C"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p w14:paraId="50893001"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p w14:paraId="3A037C6B"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p w14:paraId="32C8D77C"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p w14:paraId="5DFF75E1"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p w14:paraId="2C5A1DAB"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p w14:paraId="1830F64D"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p w14:paraId="29659EE6"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p w14:paraId="3A8D9680"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p w14:paraId="64D38823"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p w14:paraId="221A862D"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p w14:paraId="6E9A2F8E"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p w14:paraId="2C1F582B"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p w14:paraId="49862D95"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p w14:paraId="3B8F7D4E"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p w14:paraId="0AC6DA74"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p w14:paraId="09B741B3"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p w14:paraId="56603449"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p w14:paraId="43C2C091"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p w14:paraId="216251AB" w14:textId="77777777" w:rsidR="00A11FAF" w:rsidRPr="00F709B3" w:rsidRDefault="00A11FAF" w:rsidP="00A11FAF">
      <w:pPr>
        <w:tabs>
          <w:tab w:val="left" w:pos="567"/>
        </w:tabs>
        <w:spacing w:after="0" w:line="240" w:lineRule="auto"/>
        <w:ind w:left="567" w:hanging="567"/>
        <w:jc w:val="center"/>
        <w:outlineLvl w:val="0"/>
        <w:rPr>
          <w:rFonts w:ascii="Times New Roman" w:eastAsia="Times New Roman" w:hAnsi="Times New Roman" w:cs="Times New Roman"/>
        </w:rPr>
      </w:pPr>
      <w:bookmarkStart w:id="73" w:name="_Toc129243136"/>
      <w:bookmarkStart w:id="74" w:name="_Toc129243261"/>
    </w:p>
    <w:p w14:paraId="53E3E28A" w14:textId="77777777" w:rsidR="00A11FAF" w:rsidRPr="00F709B3" w:rsidRDefault="00A11FAF" w:rsidP="00A11FAF">
      <w:pPr>
        <w:tabs>
          <w:tab w:val="left" w:pos="567"/>
        </w:tabs>
        <w:spacing w:after="0" w:line="240" w:lineRule="auto"/>
        <w:ind w:left="567" w:hanging="567"/>
        <w:jc w:val="center"/>
        <w:outlineLvl w:val="0"/>
        <w:rPr>
          <w:rFonts w:ascii="Times New Roman" w:eastAsia="Times New Roman" w:hAnsi="Times New Roman" w:cs="Times New Roman"/>
        </w:rPr>
      </w:pPr>
    </w:p>
    <w:p w14:paraId="6876A4AB" w14:textId="77777777" w:rsidR="00A11FAF" w:rsidRPr="00F709B3" w:rsidRDefault="00A11FAF" w:rsidP="00A11FAF">
      <w:pPr>
        <w:tabs>
          <w:tab w:val="left" w:pos="567"/>
        </w:tabs>
        <w:spacing w:after="0" w:line="240" w:lineRule="auto"/>
        <w:ind w:left="567" w:hanging="567"/>
        <w:jc w:val="center"/>
        <w:outlineLvl w:val="0"/>
        <w:rPr>
          <w:rFonts w:ascii="Times New Roman" w:eastAsia="Times New Roman" w:hAnsi="Times New Roman" w:cs="Times New Roman"/>
        </w:rPr>
      </w:pPr>
      <w:r w:rsidRPr="001C3A39">
        <w:rPr>
          <w:rFonts w:ascii="Times New Roman" w:eastAsia="Times New Roman" w:hAnsi="Times New Roman" w:cs="Times New Roman"/>
          <w:b/>
        </w:rPr>
        <w:t>A. ŽENKLINIMAS</w:t>
      </w:r>
      <w:bookmarkEnd w:id="73"/>
      <w:bookmarkEnd w:id="74"/>
    </w:p>
    <w:p w14:paraId="2A981A7A"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r w:rsidRPr="001C3A39">
        <w:rPr>
          <w:rFonts w:ascii="Times New Roman" w:eastAsia="Times New Roman" w:hAnsi="Times New Roman" w:cs="Times New Roman"/>
          <w:noProof/>
        </w:rPr>
        <w:br w:type="page"/>
      </w:r>
    </w:p>
    <w:p w14:paraId="283C7272" w14:textId="77777777" w:rsidR="00A11FAF" w:rsidRPr="001C3A39" w:rsidRDefault="00A11FAF" w:rsidP="00A11FA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1C3A39">
        <w:rPr>
          <w:rFonts w:ascii="Times New Roman" w:eastAsia="Times New Roman" w:hAnsi="Times New Roman" w:cs="Times New Roman"/>
          <w:b/>
          <w:noProof/>
        </w:rPr>
        <w:lastRenderedPageBreak/>
        <w:t>INFORMACIJA ANT IŠORINĖS PAKUOTĖS</w:t>
      </w:r>
    </w:p>
    <w:p w14:paraId="31FF34C4" w14:textId="77777777" w:rsidR="00A11FAF" w:rsidRPr="001C3A39" w:rsidRDefault="00A11FAF" w:rsidP="00A11FA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p>
    <w:p w14:paraId="26980345" w14:textId="77777777" w:rsidR="00A11FAF" w:rsidRPr="001C3A39" w:rsidRDefault="00A11FAF" w:rsidP="00A11FA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1C3A39">
        <w:rPr>
          <w:rFonts w:ascii="Times New Roman" w:eastAsia="Times New Roman" w:hAnsi="Times New Roman" w:cs="Times New Roman"/>
          <w:b/>
          <w:noProof/>
        </w:rPr>
        <w:t>KARTONO DĖŽUTĖ</w:t>
      </w:r>
    </w:p>
    <w:p w14:paraId="30C22D28"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p w14:paraId="244B2F20"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p w14:paraId="735B9F0F" w14:textId="77777777" w:rsidR="00A11FAF" w:rsidRPr="001C3A39" w:rsidRDefault="00A11FAF" w:rsidP="00A11FA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1C3A39">
        <w:rPr>
          <w:rFonts w:ascii="Times New Roman" w:eastAsia="Times New Roman" w:hAnsi="Times New Roman" w:cs="Times New Roman"/>
          <w:b/>
          <w:noProof/>
        </w:rPr>
        <w:t>1.</w:t>
      </w:r>
      <w:r w:rsidRPr="001C3A39">
        <w:rPr>
          <w:rFonts w:ascii="Times New Roman" w:eastAsia="Times New Roman" w:hAnsi="Times New Roman" w:cs="Times New Roman"/>
          <w:b/>
          <w:noProof/>
        </w:rPr>
        <w:tab/>
        <w:t>VAISTINIO PREPARATO PAVADINIMAS</w:t>
      </w:r>
    </w:p>
    <w:p w14:paraId="1CF20ABF"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p w14:paraId="0C930473" w14:textId="08A1444B"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r w:rsidRPr="001C3A39">
        <w:rPr>
          <w:rFonts w:ascii="Times New Roman" w:eastAsia="Times New Roman" w:hAnsi="Times New Roman" w:cs="Times New Roman"/>
          <w:noProof/>
        </w:rPr>
        <w:t>Ibustar 20 mg/ml geriamoji suspensija</w:t>
      </w:r>
      <w:r w:rsidR="007961AD">
        <w:rPr>
          <w:rFonts w:ascii="Times New Roman" w:eastAsia="Times New Roman" w:hAnsi="Times New Roman" w:cs="Times New Roman"/>
          <w:noProof/>
        </w:rPr>
        <w:t>, vaikams</w:t>
      </w:r>
    </w:p>
    <w:p w14:paraId="2BD3BF5E" w14:textId="62D4A43F" w:rsidR="0076402B" w:rsidRPr="001C3A39" w:rsidRDefault="0076402B" w:rsidP="0076402B">
      <w:pPr>
        <w:tabs>
          <w:tab w:val="left" w:pos="540"/>
          <w:tab w:val="left" w:pos="1276"/>
        </w:tabs>
        <w:spacing w:after="0" w:line="240" w:lineRule="auto"/>
        <w:rPr>
          <w:rFonts w:ascii="Times New Roman" w:eastAsia="Times New Roman" w:hAnsi="Times New Roman" w:cs="Times New Roman"/>
          <w:noProof/>
        </w:rPr>
      </w:pPr>
      <w:r w:rsidRPr="001C3A39">
        <w:rPr>
          <w:rFonts w:ascii="Times New Roman" w:eastAsia="Times New Roman" w:hAnsi="Times New Roman" w:cs="Times New Roman"/>
          <w:noProof/>
        </w:rPr>
        <w:t>Vaikams nuo 5</w:t>
      </w:r>
      <w:r>
        <w:rPr>
          <w:rFonts w:ascii="Times New Roman" w:eastAsia="Times New Roman" w:hAnsi="Times New Roman" w:cs="Times New Roman"/>
          <w:noProof/>
        </w:rPr>
        <w:t> </w:t>
      </w:r>
      <w:r w:rsidRPr="001C3A39">
        <w:rPr>
          <w:rFonts w:ascii="Times New Roman" w:eastAsia="Times New Roman" w:hAnsi="Times New Roman" w:cs="Times New Roman"/>
          <w:noProof/>
        </w:rPr>
        <w:t>kg (6</w:t>
      </w:r>
      <w:r>
        <w:rPr>
          <w:rFonts w:ascii="Times New Roman" w:eastAsia="Times New Roman" w:hAnsi="Times New Roman" w:cs="Times New Roman"/>
          <w:noProof/>
        </w:rPr>
        <w:t> </w:t>
      </w:r>
      <w:r w:rsidRPr="001C3A39">
        <w:rPr>
          <w:rFonts w:ascii="Times New Roman" w:eastAsia="Times New Roman" w:hAnsi="Times New Roman" w:cs="Times New Roman"/>
          <w:noProof/>
        </w:rPr>
        <w:t>mėnesių) iki 29</w:t>
      </w:r>
      <w:r>
        <w:rPr>
          <w:rFonts w:ascii="Times New Roman" w:eastAsia="Times New Roman" w:hAnsi="Times New Roman" w:cs="Times New Roman"/>
          <w:noProof/>
        </w:rPr>
        <w:t> </w:t>
      </w:r>
      <w:r w:rsidRPr="001C3A39">
        <w:rPr>
          <w:rFonts w:ascii="Times New Roman" w:eastAsia="Times New Roman" w:hAnsi="Times New Roman" w:cs="Times New Roman"/>
          <w:noProof/>
        </w:rPr>
        <w:t>kg (9</w:t>
      </w:r>
      <w:r>
        <w:rPr>
          <w:rFonts w:ascii="Times New Roman" w:eastAsia="Times New Roman" w:hAnsi="Times New Roman" w:cs="Times New Roman"/>
          <w:noProof/>
        </w:rPr>
        <w:t> </w:t>
      </w:r>
      <w:r w:rsidRPr="001C3A39">
        <w:rPr>
          <w:rFonts w:ascii="Times New Roman" w:eastAsia="Times New Roman" w:hAnsi="Times New Roman" w:cs="Times New Roman"/>
          <w:noProof/>
        </w:rPr>
        <w:t>metų)</w:t>
      </w:r>
    </w:p>
    <w:p w14:paraId="75613F94" w14:textId="77777777" w:rsidR="0076402B" w:rsidRPr="001C3A39" w:rsidRDefault="0076402B" w:rsidP="0076402B">
      <w:pPr>
        <w:tabs>
          <w:tab w:val="left" w:pos="540"/>
          <w:tab w:val="left" w:pos="1276"/>
        </w:tabs>
        <w:spacing w:after="0" w:line="240" w:lineRule="auto"/>
        <w:rPr>
          <w:rFonts w:ascii="Times New Roman" w:eastAsia="Times New Roman" w:hAnsi="Times New Roman" w:cs="Times New Roman"/>
          <w:noProof/>
        </w:rPr>
      </w:pPr>
    </w:p>
    <w:p w14:paraId="7F1E790E" w14:textId="12ADEF5D" w:rsidR="00A11FAF" w:rsidRPr="001C3A39" w:rsidRDefault="00164F97" w:rsidP="00A11FAF">
      <w:pPr>
        <w:tabs>
          <w:tab w:val="left" w:pos="540"/>
          <w:tab w:val="left" w:pos="1276"/>
        </w:tabs>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i</w:t>
      </w:r>
      <w:r w:rsidRPr="001C3A39">
        <w:rPr>
          <w:rFonts w:ascii="Times New Roman" w:eastAsia="Times New Roman" w:hAnsi="Times New Roman" w:cs="Times New Roman"/>
          <w:noProof/>
        </w:rPr>
        <w:t>buprofenas</w:t>
      </w:r>
    </w:p>
    <w:p w14:paraId="4F1700A7"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p w14:paraId="39CDB809"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p w14:paraId="2419F229" w14:textId="77777777" w:rsidR="00A11FAF" w:rsidRPr="001C3A39" w:rsidRDefault="00A11FAF" w:rsidP="00A11FA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1C3A39">
        <w:rPr>
          <w:rFonts w:ascii="Times New Roman" w:eastAsia="Times New Roman" w:hAnsi="Times New Roman" w:cs="Times New Roman"/>
          <w:b/>
          <w:noProof/>
        </w:rPr>
        <w:t>2.</w:t>
      </w:r>
      <w:r w:rsidRPr="001C3A39">
        <w:rPr>
          <w:rFonts w:ascii="Times New Roman" w:eastAsia="Times New Roman" w:hAnsi="Times New Roman" w:cs="Times New Roman"/>
          <w:b/>
          <w:noProof/>
        </w:rPr>
        <w:tab/>
        <w:t>VEIKLIOJI MEDŽIAGA IR JOS KIEKIS</w:t>
      </w:r>
    </w:p>
    <w:p w14:paraId="126BCDEA"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p w14:paraId="4CC73444" w14:textId="389EBE78" w:rsidR="00A11FAF" w:rsidRPr="001C3A39" w:rsidRDefault="00C92829" w:rsidP="00A11FAF">
      <w:pPr>
        <w:tabs>
          <w:tab w:val="left" w:pos="540"/>
          <w:tab w:val="left" w:pos="1276"/>
        </w:tabs>
        <w:spacing w:after="0" w:line="240" w:lineRule="auto"/>
        <w:rPr>
          <w:rFonts w:ascii="Times New Roman" w:eastAsia="Times New Roman" w:hAnsi="Times New Roman" w:cs="Times New Roman"/>
          <w:noProof/>
        </w:rPr>
      </w:pPr>
      <w:r w:rsidRPr="001D58A4">
        <w:rPr>
          <w:rFonts w:ascii="Times New Roman" w:hAnsi="Times New Roman" w:cs="Times New Roman"/>
        </w:rPr>
        <w:t>1 </w:t>
      </w:r>
      <w:r w:rsidR="00A11FAF" w:rsidRPr="001C3A39">
        <w:rPr>
          <w:rFonts w:ascii="Times New Roman" w:eastAsia="Times New Roman" w:hAnsi="Times New Roman" w:cs="Times New Roman"/>
          <w:noProof/>
        </w:rPr>
        <w:t>ml yra 20 mg ibuprofeno.</w:t>
      </w:r>
    </w:p>
    <w:p w14:paraId="112CFFA1"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p w14:paraId="06577EAF"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p w14:paraId="65A3C614" w14:textId="77777777" w:rsidR="00A11FAF" w:rsidRPr="001C3A39" w:rsidRDefault="00A11FAF" w:rsidP="00A11FA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rPr>
      </w:pPr>
      <w:r w:rsidRPr="001C3A39">
        <w:rPr>
          <w:rFonts w:ascii="Times New Roman" w:eastAsia="Times New Roman" w:hAnsi="Times New Roman" w:cs="Times New Roman"/>
          <w:b/>
          <w:noProof/>
        </w:rPr>
        <w:t>3.</w:t>
      </w:r>
      <w:r w:rsidRPr="001C3A39">
        <w:rPr>
          <w:rFonts w:ascii="Times New Roman" w:eastAsia="Times New Roman" w:hAnsi="Times New Roman" w:cs="Times New Roman"/>
          <w:b/>
          <w:noProof/>
        </w:rPr>
        <w:tab/>
        <w:t>PAGALBINIŲ MEDŽIAGŲ SĄRAŠAS</w:t>
      </w:r>
    </w:p>
    <w:p w14:paraId="56F2EA8B" w14:textId="77777777" w:rsidR="00A11FAF" w:rsidRPr="001C3A39" w:rsidRDefault="00A11FAF" w:rsidP="00A11FAF">
      <w:pPr>
        <w:tabs>
          <w:tab w:val="left" w:pos="567"/>
        </w:tabs>
        <w:spacing w:after="0" w:line="240" w:lineRule="auto"/>
        <w:rPr>
          <w:rFonts w:ascii="Times New Roman" w:eastAsia="Times New Roman" w:hAnsi="Times New Roman" w:cs="Times New Roman"/>
          <w:szCs w:val="24"/>
        </w:rPr>
      </w:pPr>
    </w:p>
    <w:p w14:paraId="401CCB4F" w14:textId="7A2B1A48"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r w:rsidRPr="001C3A39">
        <w:rPr>
          <w:rFonts w:ascii="Times New Roman" w:eastAsia="Times New Roman" w:hAnsi="Times New Roman" w:cs="Times New Roman"/>
          <w:noProof/>
        </w:rPr>
        <w:t>Sudėtyje yra skystojo maltitolio</w:t>
      </w:r>
      <w:r>
        <w:rPr>
          <w:rFonts w:ascii="Times New Roman" w:eastAsia="Times New Roman" w:hAnsi="Times New Roman" w:cs="Times New Roman"/>
          <w:noProof/>
        </w:rPr>
        <w:t xml:space="preserve"> </w:t>
      </w:r>
      <w:r w:rsidRPr="00B050D6">
        <w:rPr>
          <w:rFonts w:ascii="Times New Roman" w:hAnsi="Times New Roman" w:cs="Times New Roman"/>
        </w:rPr>
        <w:t>(E</w:t>
      </w:r>
      <w:r>
        <w:rPr>
          <w:rFonts w:ascii="Times New Roman" w:eastAsia="Times New Roman" w:hAnsi="Times New Roman" w:cs="Times New Roman"/>
          <w:noProof/>
        </w:rPr>
        <w:t> </w:t>
      </w:r>
      <w:r w:rsidRPr="00B050D6">
        <w:rPr>
          <w:rFonts w:ascii="Times New Roman" w:hAnsi="Times New Roman" w:cs="Times New Roman"/>
        </w:rPr>
        <w:t>965),</w:t>
      </w:r>
      <w:r w:rsidRPr="001C3A39">
        <w:rPr>
          <w:rFonts w:ascii="Times New Roman" w:eastAsia="Times New Roman" w:hAnsi="Times New Roman" w:cs="Times New Roman"/>
          <w:noProof/>
        </w:rPr>
        <w:t xml:space="preserve"> natrio</w:t>
      </w:r>
      <w:r w:rsidR="00AA5E0D">
        <w:rPr>
          <w:rFonts w:ascii="Times New Roman" w:hAnsi="Times New Roman" w:cs="Times New Roman"/>
        </w:rPr>
        <w:t xml:space="preserve"> ir</w:t>
      </w:r>
      <w:r w:rsidRPr="00A268C8">
        <w:rPr>
          <w:rFonts w:ascii="Times New Roman" w:hAnsi="Times New Roman" w:cs="Times New Roman"/>
        </w:rPr>
        <w:t xml:space="preserve"> natrio </w:t>
      </w:r>
      <w:proofErr w:type="spellStart"/>
      <w:r w:rsidRPr="00A268C8">
        <w:rPr>
          <w:rFonts w:ascii="Times New Roman" w:hAnsi="Times New Roman" w:cs="Times New Roman"/>
        </w:rPr>
        <w:t>benzoato</w:t>
      </w:r>
      <w:proofErr w:type="spellEnd"/>
      <w:r>
        <w:rPr>
          <w:rFonts w:ascii="Times New Roman" w:hAnsi="Times New Roman" w:cs="Times New Roman"/>
        </w:rPr>
        <w:t xml:space="preserve"> </w:t>
      </w:r>
      <w:r w:rsidRPr="00B050D6">
        <w:t>(</w:t>
      </w:r>
      <w:r w:rsidRPr="00B050D6">
        <w:rPr>
          <w:rFonts w:ascii="Times New Roman" w:hAnsi="Times New Roman" w:cs="Times New Roman"/>
        </w:rPr>
        <w:t>E</w:t>
      </w:r>
      <w:r>
        <w:rPr>
          <w:rFonts w:ascii="Times New Roman" w:eastAsia="Times New Roman" w:hAnsi="Times New Roman" w:cs="Times New Roman"/>
          <w:noProof/>
        </w:rPr>
        <w:t> </w:t>
      </w:r>
      <w:r w:rsidRPr="00B050D6">
        <w:rPr>
          <w:rFonts w:ascii="Times New Roman" w:hAnsi="Times New Roman" w:cs="Times New Roman"/>
        </w:rPr>
        <w:t>211)</w:t>
      </w:r>
      <w:r w:rsidRPr="00A268C8">
        <w:rPr>
          <w:rFonts w:ascii="Times New Roman" w:eastAsia="Times New Roman" w:hAnsi="Times New Roman" w:cs="Times New Roman"/>
          <w:noProof/>
        </w:rPr>
        <w:t>.</w:t>
      </w:r>
      <w:r w:rsidRPr="001C3A39">
        <w:rPr>
          <w:rFonts w:ascii="Times New Roman" w:eastAsia="Times New Roman" w:hAnsi="Times New Roman" w:cs="Times New Roman"/>
          <w:noProof/>
        </w:rPr>
        <w:t xml:space="preserve"> </w:t>
      </w:r>
    </w:p>
    <w:p w14:paraId="2BB0765C"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highlight w:val="lightGray"/>
        </w:rPr>
      </w:pPr>
    </w:p>
    <w:p w14:paraId="2BB9670A" w14:textId="768A0EAA" w:rsidR="00A11FAF" w:rsidRPr="001C3A39" w:rsidRDefault="0076402B" w:rsidP="00A11FAF">
      <w:pPr>
        <w:tabs>
          <w:tab w:val="left" w:pos="540"/>
          <w:tab w:val="left" w:pos="1276"/>
        </w:tabs>
        <w:spacing w:after="0" w:line="240" w:lineRule="auto"/>
        <w:rPr>
          <w:rFonts w:ascii="Times New Roman" w:eastAsia="Times New Roman" w:hAnsi="Times New Roman" w:cs="Times New Roman"/>
          <w:noProof/>
        </w:rPr>
      </w:pPr>
      <w:r>
        <w:rPr>
          <w:rFonts w:ascii="Times New Roman" w:eastAsia="Times New Roman" w:hAnsi="Times New Roman" w:cs="Times New Roman"/>
          <w:noProof/>
          <w:highlight w:val="lightGray"/>
        </w:rPr>
        <w:t>P</w:t>
      </w:r>
      <w:r w:rsidR="00C92829">
        <w:rPr>
          <w:rFonts w:ascii="Times New Roman" w:eastAsia="Times New Roman" w:hAnsi="Times New Roman" w:cs="Times New Roman"/>
          <w:noProof/>
          <w:highlight w:val="lightGray"/>
        </w:rPr>
        <w:t>rieš vartojimą p</w:t>
      </w:r>
      <w:r>
        <w:rPr>
          <w:rFonts w:ascii="Times New Roman" w:eastAsia="Times New Roman" w:hAnsi="Times New Roman" w:cs="Times New Roman"/>
          <w:noProof/>
          <w:highlight w:val="lightGray"/>
        </w:rPr>
        <w:t>erskaitykite</w:t>
      </w:r>
      <w:r w:rsidR="00A11FAF" w:rsidRPr="001C3A39">
        <w:rPr>
          <w:rFonts w:ascii="Times New Roman" w:eastAsia="Times New Roman" w:hAnsi="Times New Roman" w:cs="Times New Roman"/>
          <w:noProof/>
          <w:highlight w:val="lightGray"/>
        </w:rPr>
        <w:t xml:space="preserve"> pakuotės lapel</w:t>
      </w:r>
      <w:r w:rsidR="000A31FA">
        <w:rPr>
          <w:rFonts w:ascii="Times New Roman" w:eastAsia="Times New Roman" w:hAnsi="Times New Roman" w:cs="Times New Roman"/>
          <w:noProof/>
          <w:highlight w:val="lightGray"/>
        </w:rPr>
        <w:t>į</w:t>
      </w:r>
    </w:p>
    <w:p w14:paraId="02B2A648"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p w14:paraId="1AA1BBC0"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p w14:paraId="49AC72F1" w14:textId="77777777" w:rsidR="00A11FAF" w:rsidRPr="001C3A39" w:rsidRDefault="00A11FAF" w:rsidP="00A11FA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1C3A39">
        <w:rPr>
          <w:rFonts w:ascii="Times New Roman" w:eastAsia="Times New Roman" w:hAnsi="Times New Roman" w:cs="Times New Roman"/>
          <w:b/>
          <w:noProof/>
        </w:rPr>
        <w:t>4.</w:t>
      </w:r>
      <w:r w:rsidRPr="001C3A39">
        <w:rPr>
          <w:rFonts w:ascii="Times New Roman" w:eastAsia="Times New Roman" w:hAnsi="Times New Roman" w:cs="Times New Roman"/>
          <w:b/>
          <w:noProof/>
        </w:rPr>
        <w:tab/>
        <w:t>FARMACINĖ FORMA IR KIEKIS PAKUOTĖJE</w:t>
      </w:r>
    </w:p>
    <w:p w14:paraId="77C26F40" w14:textId="77777777" w:rsidR="00A11FAF" w:rsidRPr="001C3A39" w:rsidRDefault="00A11FAF" w:rsidP="00A11FAF">
      <w:pPr>
        <w:tabs>
          <w:tab w:val="left" w:pos="567"/>
        </w:tabs>
        <w:spacing w:after="0" w:line="240" w:lineRule="auto"/>
        <w:rPr>
          <w:rFonts w:ascii="Times New Roman" w:eastAsia="Times New Roman" w:hAnsi="Times New Roman" w:cs="Times New Roman"/>
          <w:szCs w:val="24"/>
          <w:highlight w:val="lightGray"/>
        </w:rPr>
      </w:pPr>
    </w:p>
    <w:p w14:paraId="7932D312"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r w:rsidRPr="001C3A39">
        <w:rPr>
          <w:rFonts w:ascii="Times New Roman" w:eastAsia="Times New Roman" w:hAnsi="Times New Roman" w:cs="Times New Roman"/>
          <w:noProof/>
          <w:highlight w:val="lightGray"/>
        </w:rPr>
        <w:t>Geriamoji suspensija</w:t>
      </w:r>
    </w:p>
    <w:p w14:paraId="2DD85E3D"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p w14:paraId="60A41802"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r w:rsidRPr="001C3A39">
        <w:rPr>
          <w:rFonts w:ascii="Times New Roman" w:eastAsia="Times New Roman" w:hAnsi="Times New Roman" w:cs="Times New Roman"/>
          <w:noProof/>
        </w:rPr>
        <w:t>100</w:t>
      </w:r>
      <w:r>
        <w:rPr>
          <w:rFonts w:ascii="Times New Roman" w:eastAsia="Times New Roman" w:hAnsi="Times New Roman" w:cs="Times New Roman"/>
          <w:noProof/>
        </w:rPr>
        <w:t> </w:t>
      </w:r>
      <w:r w:rsidRPr="001C3A39">
        <w:rPr>
          <w:rFonts w:ascii="Times New Roman" w:eastAsia="Times New Roman" w:hAnsi="Times New Roman" w:cs="Times New Roman"/>
          <w:noProof/>
        </w:rPr>
        <w:t>ml geriamosios suspensijos</w:t>
      </w:r>
    </w:p>
    <w:p w14:paraId="5546A25E" w14:textId="2DF27C84"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p w14:paraId="11CFCF29" w14:textId="2F3CA746"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r w:rsidRPr="001C3A39">
        <w:rPr>
          <w:rFonts w:ascii="Times New Roman" w:eastAsia="Times New Roman" w:hAnsi="Times New Roman" w:cs="Times New Roman"/>
          <w:noProof/>
        </w:rPr>
        <w:t>Pakuotėje yra geriamasis švirkštas.</w:t>
      </w:r>
    </w:p>
    <w:p w14:paraId="6C4B17A8"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p w14:paraId="17D777FA"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p w14:paraId="40227388" w14:textId="77777777" w:rsidR="00A11FAF" w:rsidRPr="001C3A39" w:rsidRDefault="00A11FAF" w:rsidP="00A11FA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rPr>
      </w:pPr>
      <w:r w:rsidRPr="001C3A39">
        <w:rPr>
          <w:rFonts w:ascii="Times New Roman" w:eastAsia="Times New Roman" w:hAnsi="Times New Roman" w:cs="Times New Roman"/>
          <w:b/>
          <w:noProof/>
        </w:rPr>
        <w:t>5.</w:t>
      </w:r>
      <w:r w:rsidRPr="001C3A39">
        <w:rPr>
          <w:rFonts w:ascii="Times New Roman" w:eastAsia="Times New Roman" w:hAnsi="Times New Roman" w:cs="Times New Roman"/>
          <w:b/>
          <w:noProof/>
        </w:rPr>
        <w:tab/>
        <w:t>VARTOJIMO METODAS IR BŪDAS (-AI)</w:t>
      </w:r>
    </w:p>
    <w:p w14:paraId="04B70DB7"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p w14:paraId="7D95C8C5"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r w:rsidRPr="001C3A39">
        <w:rPr>
          <w:rFonts w:ascii="Times New Roman" w:eastAsia="Times New Roman" w:hAnsi="Times New Roman" w:cs="Times New Roman"/>
          <w:noProof/>
        </w:rPr>
        <w:t>Vartoti per burną.</w:t>
      </w:r>
    </w:p>
    <w:p w14:paraId="76441C9B"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r w:rsidRPr="001C3A39">
        <w:rPr>
          <w:rFonts w:ascii="Times New Roman" w:eastAsia="Times New Roman" w:hAnsi="Times New Roman" w:cs="Times New Roman"/>
          <w:noProof/>
        </w:rPr>
        <w:t>Prieš vartojimą perskaitykite pakuotės lapelį.</w:t>
      </w:r>
    </w:p>
    <w:p w14:paraId="2E0A6DDB"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p w14:paraId="612534A9"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p w14:paraId="6B6229E2" w14:textId="77777777" w:rsidR="00A11FAF" w:rsidRPr="001C3A39" w:rsidRDefault="00A11FAF" w:rsidP="001D58A4">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Times New Roman" w:hAnsi="Times New Roman" w:cs="Times New Roman"/>
          <w:b/>
          <w:noProof/>
        </w:rPr>
      </w:pPr>
      <w:r w:rsidRPr="001C3A39">
        <w:rPr>
          <w:rFonts w:ascii="Times New Roman" w:eastAsia="Times New Roman" w:hAnsi="Times New Roman" w:cs="Times New Roman"/>
          <w:b/>
          <w:noProof/>
        </w:rPr>
        <w:t>6.</w:t>
      </w:r>
      <w:r w:rsidRPr="001C3A39">
        <w:rPr>
          <w:rFonts w:ascii="Times New Roman" w:eastAsia="Times New Roman" w:hAnsi="Times New Roman" w:cs="Times New Roman"/>
          <w:b/>
          <w:noProof/>
        </w:rPr>
        <w:tab/>
        <w:t>SPECIALUS ĮSPĖJIMAS, KAD VAISTINĮ PREPARATĄ BŪTINA LAIKYTI VAIKAMS NEPASTEBIMOJE IR NEPASIEKIAMOJE VIETOJE</w:t>
      </w:r>
    </w:p>
    <w:p w14:paraId="2FEDB1EC"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p w14:paraId="4CCF7716"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r w:rsidRPr="001C3A39">
        <w:rPr>
          <w:rFonts w:ascii="Times New Roman" w:eastAsia="Times New Roman" w:hAnsi="Times New Roman" w:cs="Times New Roman"/>
          <w:noProof/>
        </w:rPr>
        <w:t>Laikyti vaikams nepastebimoje ir nepasiekiamoje vietoje.</w:t>
      </w:r>
    </w:p>
    <w:p w14:paraId="4E18645A"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p w14:paraId="18CEB6FA"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p w14:paraId="4D4E45F9" w14:textId="77777777" w:rsidR="00A11FAF" w:rsidRPr="001C3A39" w:rsidRDefault="00A11FAF" w:rsidP="00A11FA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rPr>
      </w:pPr>
      <w:r w:rsidRPr="001C3A39">
        <w:rPr>
          <w:rFonts w:ascii="Times New Roman" w:eastAsia="Times New Roman" w:hAnsi="Times New Roman" w:cs="Times New Roman"/>
          <w:b/>
          <w:noProof/>
        </w:rPr>
        <w:t>7.</w:t>
      </w:r>
      <w:r w:rsidRPr="001C3A39">
        <w:rPr>
          <w:rFonts w:ascii="Times New Roman" w:eastAsia="Times New Roman" w:hAnsi="Times New Roman" w:cs="Times New Roman"/>
          <w:b/>
          <w:noProof/>
        </w:rPr>
        <w:tab/>
        <w:t>KITAS (-I) SPECIALUS (-ŪS) ĮSPĖJIMAS (-AI) (JEI REIKIA)</w:t>
      </w:r>
    </w:p>
    <w:p w14:paraId="4EDF414A"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p w14:paraId="65D899EF"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p w14:paraId="41964ECD" w14:textId="77777777" w:rsidR="00A11FAF" w:rsidRPr="001C3A39" w:rsidRDefault="00A11FAF" w:rsidP="004A41EF">
      <w:pPr>
        <w:keepNext/>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rPr>
      </w:pPr>
      <w:r w:rsidRPr="001C3A39">
        <w:rPr>
          <w:rFonts w:ascii="Times New Roman" w:eastAsia="Times New Roman" w:hAnsi="Times New Roman" w:cs="Times New Roman"/>
          <w:b/>
          <w:noProof/>
        </w:rPr>
        <w:lastRenderedPageBreak/>
        <w:t>8.</w:t>
      </w:r>
      <w:r w:rsidRPr="001C3A39">
        <w:rPr>
          <w:rFonts w:ascii="Times New Roman" w:eastAsia="Times New Roman" w:hAnsi="Times New Roman" w:cs="Times New Roman"/>
          <w:b/>
          <w:noProof/>
        </w:rPr>
        <w:tab/>
        <w:t>TINKAMUMO LAIKAS</w:t>
      </w:r>
    </w:p>
    <w:p w14:paraId="3E59D44E" w14:textId="77777777" w:rsidR="00A11FAF" w:rsidRPr="001C3A39" w:rsidRDefault="00A11FAF" w:rsidP="004A41EF">
      <w:pPr>
        <w:keepNext/>
        <w:tabs>
          <w:tab w:val="left" w:pos="540"/>
          <w:tab w:val="left" w:pos="1276"/>
        </w:tabs>
        <w:spacing w:after="0" w:line="240" w:lineRule="auto"/>
        <w:rPr>
          <w:rFonts w:ascii="Times New Roman" w:eastAsia="Times New Roman" w:hAnsi="Times New Roman" w:cs="Times New Roman"/>
          <w:noProof/>
        </w:rPr>
      </w:pPr>
    </w:p>
    <w:p w14:paraId="17329944" w14:textId="77777777" w:rsidR="00A11FAF" w:rsidRPr="001C3A39" w:rsidRDefault="00A11FAF" w:rsidP="004A41EF">
      <w:pPr>
        <w:keepNext/>
        <w:tabs>
          <w:tab w:val="left" w:pos="540"/>
          <w:tab w:val="left" w:pos="1276"/>
        </w:tabs>
        <w:spacing w:after="0" w:line="240" w:lineRule="auto"/>
        <w:rPr>
          <w:rFonts w:ascii="Times New Roman" w:eastAsia="Times New Roman" w:hAnsi="Times New Roman" w:cs="Times New Roman"/>
          <w:noProof/>
        </w:rPr>
      </w:pPr>
      <w:r w:rsidRPr="001C3A39">
        <w:rPr>
          <w:rFonts w:ascii="Times New Roman" w:eastAsia="Times New Roman" w:hAnsi="Times New Roman" w:cs="Times New Roman"/>
          <w:noProof/>
        </w:rPr>
        <w:t>Tinka iki {mm/MMMM}</w:t>
      </w:r>
    </w:p>
    <w:p w14:paraId="0B2E92E2" w14:textId="77777777" w:rsidR="00A11FAF" w:rsidRPr="001C3A39" w:rsidRDefault="00A11FAF" w:rsidP="004A41EF">
      <w:pPr>
        <w:keepNext/>
        <w:tabs>
          <w:tab w:val="left" w:pos="540"/>
          <w:tab w:val="left" w:pos="1276"/>
        </w:tabs>
        <w:spacing w:after="0" w:line="240" w:lineRule="auto"/>
        <w:rPr>
          <w:rFonts w:ascii="Times New Roman" w:eastAsia="Times New Roman" w:hAnsi="Times New Roman" w:cs="Times New Roman"/>
          <w:noProof/>
        </w:rPr>
      </w:pPr>
    </w:p>
    <w:p w14:paraId="14C59F07" w14:textId="77777777" w:rsidR="00A11FAF" w:rsidRPr="001C3A39" w:rsidRDefault="00A11FAF" w:rsidP="004A41EF">
      <w:pPr>
        <w:keepNext/>
        <w:tabs>
          <w:tab w:val="left" w:pos="540"/>
          <w:tab w:val="left" w:pos="1276"/>
        </w:tabs>
        <w:spacing w:after="0" w:line="240" w:lineRule="auto"/>
        <w:rPr>
          <w:rFonts w:ascii="Times New Roman" w:eastAsia="Times New Roman" w:hAnsi="Times New Roman" w:cs="Times New Roman"/>
          <w:noProof/>
        </w:rPr>
      </w:pPr>
      <w:r w:rsidRPr="001C3A39">
        <w:rPr>
          <w:rFonts w:ascii="Times New Roman" w:eastAsia="Times New Roman" w:hAnsi="Times New Roman" w:cs="Times New Roman"/>
          <w:noProof/>
        </w:rPr>
        <w:t>Atidarymo data</w:t>
      </w:r>
    </w:p>
    <w:p w14:paraId="7C72887C" w14:textId="77777777" w:rsidR="00A11FAF" w:rsidRPr="001C3A39" w:rsidRDefault="00A11FAF" w:rsidP="004A41EF">
      <w:pPr>
        <w:keepNext/>
        <w:tabs>
          <w:tab w:val="left" w:pos="540"/>
          <w:tab w:val="left" w:pos="1276"/>
        </w:tabs>
        <w:spacing w:after="0" w:line="240" w:lineRule="auto"/>
        <w:rPr>
          <w:rFonts w:ascii="Times New Roman" w:eastAsia="Times New Roman" w:hAnsi="Times New Roman" w:cs="Times New Roman"/>
          <w:noProof/>
        </w:rPr>
      </w:pPr>
    </w:p>
    <w:p w14:paraId="50EAFF0C" w14:textId="0F6E0706"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r w:rsidRPr="001C3A39">
        <w:rPr>
          <w:rFonts w:ascii="Times New Roman" w:eastAsia="Times New Roman" w:hAnsi="Times New Roman" w:cs="Times New Roman"/>
          <w:noProof/>
        </w:rPr>
        <w:t>Tinkamumo laikas po pirmojo buteliuko atidarymo: 6</w:t>
      </w:r>
      <w:r w:rsidR="0076402B">
        <w:rPr>
          <w:rFonts w:ascii="Times New Roman" w:eastAsia="Times New Roman" w:hAnsi="Times New Roman" w:cs="Times New Roman"/>
          <w:noProof/>
        </w:rPr>
        <w:t> </w:t>
      </w:r>
      <w:r w:rsidRPr="001C3A39">
        <w:rPr>
          <w:rFonts w:ascii="Times New Roman" w:eastAsia="Times New Roman" w:hAnsi="Times New Roman" w:cs="Times New Roman"/>
          <w:noProof/>
        </w:rPr>
        <w:t>mėnesiai.</w:t>
      </w:r>
    </w:p>
    <w:p w14:paraId="62474EE4"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p w14:paraId="64AA715E"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p w14:paraId="79CC1C9B" w14:textId="77777777" w:rsidR="00A11FAF" w:rsidRPr="001C3A39" w:rsidRDefault="00A11FAF" w:rsidP="00A11FA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1C3A39">
        <w:rPr>
          <w:rFonts w:ascii="Times New Roman" w:eastAsia="Times New Roman" w:hAnsi="Times New Roman" w:cs="Times New Roman"/>
          <w:b/>
          <w:noProof/>
        </w:rPr>
        <w:t>9.</w:t>
      </w:r>
      <w:r w:rsidRPr="001C3A39">
        <w:rPr>
          <w:rFonts w:ascii="Times New Roman" w:eastAsia="Times New Roman" w:hAnsi="Times New Roman" w:cs="Times New Roman"/>
          <w:b/>
          <w:noProof/>
        </w:rPr>
        <w:tab/>
        <w:t>SPECIALIOS LAIKYMO SĄLYGOS</w:t>
      </w:r>
    </w:p>
    <w:p w14:paraId="26725102"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p w14:paraId="0A9A8662"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p w14:paraId="65220A1B" w14:textId="77777777" w:rsidR="00A11FAF" w:rsidRPr="001C3A39" w:rsidRDefault="00A11FAF" w:rsidP="001D58A4">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Times New Roman" w:hAnsi="Times New Roman" w:cs="Times New Roman"/>
          <w:b/>
          <w:noProof/>
        </w:rPr>
      </w:pPr>
      <w:r w:rsidRPr="001C3A39">
        <w:rPr>
          <w:rFonts w:ascii="Times New Roman" w:eastAsia="Times New Roman" w:hAnsi="Times New Roman" w:cs="Times New Roman"/>
          <w:b/>
          <w:noProof/>
        </w:rPr>
        <w:t>10.</w:t>
      </w:r>
      <w:r w:rsidRPr="001C3A39">
        <w:rPr>
          <w:rFonts w:ascii="Times New Roman" w:eastAsia="Times New Roman" w:hAnsi="Times New Roman" w:cs="Times New Roman"/>
          <w:b/>
          <w:noProof/>
        </w:rPr>
        <w:tab/>
        <w:t>SPECIALIOS ATSARGUMO PRIEMONĖS DĖL NESUVARTOTO VAISTINIO PREPARATO AR JO ATLIEKŲ TVARKYMO (JEI REIKIA)</w:t>
      </w:r>
    </w:p>
    <w:p w14:paraId="65EAA9F6"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p w14:paraId="768741BE"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p w14:paraId="3DF20E22" w14:textId="77777777" w:rsidR="00A11FAF" w:rsidRPr="001C3A39" w:rsidRDefault="00A11FAF" w:rsidP="00A11FA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1C3A39">
        <w:rPr>
          <w:rFonts w:ascii="Times New Roman" w:eastAsia="Times New Roman" w:hAnsi="Times New Roman" w:cs="Times New Roman"/>
          <w:b/>
          <w:noProof/>
        </w:rPr>
        <w:t>11.</w:t>
      </w:r>
      <w:r w:rsidRPr="001C3A39">
        <w:rPr>
          <w:rFonts w:ascii="Times New Roman" w:eastAsia="Times New Roman" w:hAnsi="Times New Roman" w:cs="Times New Roman"/>
          <w:b/>
          <w:noProof/>
        </w:rPr>
        <w:tab/>
      </w:r>
      <w:r w:rsidRPr="001C3A39">
        <w:rPr>
          <w:rFonts w:ascii="Times New Roman" w:eastAsia="Times New Roman" w:hAnsi="Times New Roman" w:cs="Times New Roman"/>
          <w:b/>
          <w:caps/>
          <w:noProof/>
        </w:rPr>
        <w:t>REGISTRUOTOJO</w:t>
      </w:r>
      <w:r w:rsidRPr="001C3A39">
        <w:rPr>
          <w:rFonts w:ascii="Times New Roman" w:eastAsia="Times New Roman" w:hAnsi="Times New Roman" w:cs="Times New Roman"/>
          <w:b/>
          <w:noProof/>
        </w:rPr>
        <w:t xml:space="preserve"> PAVADINIMAS IR ADRESAS</w:t>
      </w:r>
    </w:p>
    <w:p w14:paraId="0A150ECA"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p w14:paraId="64E50617"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r w:rsidRPr="001C3A39">
        <w:rPr>
          <w:rFonts w:ascii="Times New Roman" w:eastAsia="Times New Roman" w:hAnsi="Times New Roman" w:cs="Times New Roman"/>
          <w:noProof/>
        </w:rPr>
        <w:t>Berlin-Chemie AG (Menarini Group)</w:t>
      </w:r>
    </w:p>
    <w:p w14:paraId="41278EBA"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r w:rsidRPr="001C3A39">
        <w:rPr>
          <w:rFonts w:ascii="Times New Roman" w:eastAsia="Times New Roman" w:hAnsi="Times New Roman" w:cs="Times New Roman"/>
          <w:noProof/>
        </w:rPr>
        <w:t>Glienicker Weg 125</w:t>
      </w:r>
    </w:p>
    <w:p w14:paraId="259B3E67"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r w:rsidRPr="001C3A39">
        <w:rPr>
          <w:rFonts w:ascii="Times New Roman" w:eastAsia="Times New Roman" w:hAnsi="Times New Roman" w:cs="Times New Roman"/>
          <w:noProof/>
        </w:rPr>
        <w:t>12489 Berlin</w:t>
      </w:r>
    </w:p>
    <w:p w14:paraId="4FB5BE2C"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r w:rsidRPr="001C3A39">
        <w:rPr>
          <w:rFonts w:ascii="Times New Roman" w:eastAsia="Times New Roman" w:hAnsi="Times New Roman" w:cs="Times New Roman"/>
          <w:noProof/>
        </w:rPr>
        <w:t>Vokietija</w:t>
      </w:r>
    </w:p>
    <w:p w14:paraId="0A4D8623"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p w14:paraId="5B1FB29F"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p w14:paraId="6A1469A8" w14:textId="77777777" w:rsidR="00A11FAF" w:rsidRPr="001C3A39" w:rsidRDefault="00A11FAF" w:rsidP="00A11FA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1C3A39">
        <w:rPr>
          <w:rFonts w:ascii="Times New Roman" w:eastAsia="Times New Roman" w:hAnsi="Times New Roman" w:cs="Times New Roman"/>
          <w:b/>
          <w:noProof/>
        </w:rPr>
        <w:t>12.</w:t>
      </w:r>
      <w:r w:rsidRPr="001C3A39">
        <w:rPr>
          <w:rFonts w:ascii="Times New Roman" w:eastAsia="Times New Roman" w:hAnsi="Times New Roman" w:cs="Times New Roman"/>
          <w:b/>
          <w:noProof/>
        </w:rPr>
        <w:tab/>
        <w:t>REGISTRACIJOS NUMERIS (-IAI)</w:t>
      </w:r>
    </w:p>
    <w:p w14:paraId="2C264173"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p w14:paraId="52A9B670"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r w:rsidRPr="001C3A39">
        <w:rPr>
          <w:rFonts w:ascii="Times New Roman" w:eastAsia="Times New Roman" w:hAnsi="Times New Roman" w:cs="Times New Roman"/>
          <w:noProof/>
        </w:rPr>
        <w:t>100 ml – LT/1/11/2632/001</w:t>
      </w:r>
    </w:p>
    <w:p w14:paraId="57D9895A"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p w14:paraId="4F772307"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p w14:paraId="28879B83" w14:textId="77777777" w:rsidR="00A11FAF" w:rsidRPr="001C3A39" w:rsidRDefault="00A11FAF" w:rsidP="00A11FA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1C3A39">
        <w:rPr>
          <w:rFonts w:ascii="Times New Roman" w:eastAsia="Times New Roman" w:hAnsi="Times New Roman" w:cs="Times New Roman"/>
          <w:b/>
          <w:noProof/>
        </w:rPr>
        <w:t>13.</w:t>
      </w:r>
      <w:r w:rsidRPr="001C3A39">
        <w:rPr>
          <w:rFonts w:ascii="Times New Roman" w:eastAsia="Times New Roman" w:hAnsi="Times New Roman" w:cs="Times New Roman"/>
          <w:b/>
          <w:noProof/>
        </w:rPr>
        <w:tab/>
        <w:t>SERIJOS NUMERIS</w:t>
      </w:r>
    </w:p>
    <w:p w14:paraId="7565AD81"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p w14:paraId="58BE218D"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r w:rsidRPr="001C3A39">
        <w:rPr>
          <w:rFonts w:ascii="Times New Roman" w:eastAsia="Times New Roman" w:hAnsi="Times New Roman" w:cs="Times New Roman"/>
          <w:noProof/>
        </w:rPr>
        <w:t>Serija</w:t>
      </w:r>
    </w:p>
    <w:p w14:paraId="111A0973"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p w14:paraId="2EE9317B"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p w14:paraId="431C1812" w14:textId="77777777" w:rsidR="00A11FAF" w:rsidRPr="001C3A39" w:rsidRDefault="00A11FAF" w:rsidP="00A11FA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1C3A39">
        <w:rPr>
          <w:rFonts w:ascii="Times New Roman" w:eastAsia="Times New Roman" w:hAnsi="Times New Roman" w:cs="Times New Roman"/>
          <w:b/>
          <w:noProof/>
        </w:rPr>
        <w:t>14.</w:t>
      </w:r>
      <w:r w:rsidRPr="001C3A39">
        <w:rPr>
          <w:rFonts w:ascii="Times New Roman" w:eastAsia="Times New Roman" w:hAnsi="Times New Roman" w:cs="Times New Roman"/>
          <w:b/>
          <w:noProof/>
        </w:rPr>
        <w:tab/>
        <w:t>PARDAVIMO (IŠDAVIMO) TVARKA</w:t>
      </w:r>
    </w:p>
    <w:p w14:paraId="27D442F5"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p w14:paraId="1519715F"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r w:rsidRPr="001C3A39">
        <w:rPr>
          <w:rFonts w:ascii="Times New Roman" w:eastAsia="Times New Roman" w:hAnsi="Times New Roman" w:cs="Times New Roman"/>
          <w:noProof/>
        </w:rPr>
        <w:t>Nereceptinis vaistas</w:t>
      </w:r>
    </w:p>
    <w:p w14:paraId="0C1EFE1D"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p w14:paraId="1C0765A5"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p w14:paraId="62D32CE0" w14:textId="77777777" w:rsidR="00A11FAF" w:rsidRPr="001C3A39" w:rsidRDefault="00A11FAF" w:rsidP="00A11FA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1C3A39">
        <w:rPr>
          <w:rFonts w:ascii="Times New Roman" w:eastAsia="Times New Roman" w:hAnsi="Times New Roman" w:cs="Times New Roman"/>
          <w:b/>
          <w:noProof/>
        </w:rPr>
        <w:t>15.</w:t>
      </w:r>
      <w:r w:rsidRPr="001C3A39">
        <w:rPr>
          <w:rFonts w:ascii="Times New Roman" w:eastAsia="Times New Roman" w:hAnsi="Times New Roman" w:cs="Times New Roman"/>
          <w:b/>
          <w:noProof/>
        </w:rPr>
        <w:tab/>
        <w:t>VARTOJIMO INSTRUKCIJA</w:t>
      </w:r>
    </w:p>
    <w:p w14:paraId="5A6D8795"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p w14:paraId="36F742C9" w14:textId="1FE2366C" w:rsidR="00A11FAF" w:rsidRDefault="007452AC" w:rsidP="00A11FAF">
      <w:pPr>
        <w:tabs>
          <w:tab w:val="left" w:pos="540"/>
          <w:tab w:val="left" w:pos="1276"/>
        </w:tabs>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 xml:space="preserve">Trumpalaikiam </w:t>
      </w:r>
      <w:r w:rsidR="00A11FAF" w:rsidRPr="001C3A39">
        <w:rPr>
          <w:rFonts w:ascii="Times New Roman" w:eastAsia="Times New Roman" w:hAnsi="Times New Roman" w:cs="Times New Roman"/>
          <w:noProof/>
        </w:rPr>
        <w:t xml:space="preserve">lengvo arba vidutinio stiprumo skausmo </w:t>
      </w:r>
      <w:r w:rsidR="000A31FA" w:rsidRPr="001C3A39">
        <w:rPr>
          <w:rFonts w:ascii="Times New Roman" w:eastAsia="Times New Roman" w:hAnsi="Times New Roman" w:cs="Times New Roman"/>
          <w:noProof/>
        </w:rPr>
        <w:t xml:space="preserve">ir </w:t>
      </w:r>
      <w:r w:rsidR="000A31FA">
        <w:rPr>
          <w:rFonts w:ascii="Times New Roman" w:eastAsia="Times New Roman" w:hAnsi="Times New Roman" w:cs="Times New Roman"/>
          <w:noProof/>
        </w:rPr>
        <w:t>(ar) k</w:t>
      </w:r>
      <w:r w:rsidR="000A31FA" w:rsidRPr="001C3A39">
        <w:rPr>
          <w:rFonts w:ascii="Times New Roman" w:eastAsia="Times New Roman" w:hAnsi="Times New Roman" w:cs="Times New Roman"/>
          <w:noProof/>
        </w:rPr>
        <w:t xml:space="preserve">arščiavimo </w:t>
      </w:r>
      <w:r w:rsidR="00A11FAF" w:rsidRPr="001C3A39">
        <w:rPr>
          <w:rFonts w:ascii="Times New Roman" w:eastAsia="Times New Roman" w:hAnsi="Times New Roman" w:cs="Times New Roman"/>
          <w:noProof/>
        </w:rPr>
        <w:t>simptominiam gydymui.</w:t>
      </w:r>
    </w:p>
    <w:p w14:paraId="55A1055F" w14:textId="77777777" w:rsidR="000A31FA" w:rsidRPr="001C3A39" w:rsidRDefault="000A31FA" w:rsidP="00A11FAF">
      <w:pPr>
        <w:tabs>
          <w:tab w:val="left" w:pos="540"/>
          <w:tab w:val="left" w:pos="1276"/>
        </w:tabs>
        <w:spacing w:after="0" w:line="240" w:lineRule="auto"/>
        <w:rPr>
          <w:rFonts w:ascii="Times New Roman" w:eastAsia="Times New Roman" w:hAnsi="Times New Roman" w:cs="Times New Roman"/>
          <w:noProof/>
        </w:rPr>
      </w:pPr>
    </w:p>
    <w:p w14:paraId="46C9E2D3" w14:textId="15FC91A4" w:rsidR="00A11FAF" w:rsidRDefault="00A11FAF" w:rsidP="00A11FAF">
      <w:pPr>
        <w:tabs>
          <w:tab w:val="left" w:pos="540"/>
          <w:tab w:val="left" w:pos="1276"/>
        </w:tabs>
        <w:spacing w:after="0" w:line="240" w:lineRule="auto"/>
        <w:rPr>
          <w:rFonts w:ascii="Times New Roman" w:eastAsia="Times New Roman" w:hAnsi="Times New Roman" w:cs="Times New Roman"/>
          <w:noProof/>
        </w:rPr>
      </w:pPr>
      <w:r w:rsidRPr="001D58A4">
        <w:rPr>
          <w:rFonts w:ascii="Times New Roman" w:eastAsia="Times New Roman" w:hAnsi="Times New Roman" w:cs="Times New Roman"/>
          <w:b/>
          <w:bCs/>
          <w:noProof/>
        </w:rPr>
        <w:t xml:space="preserve">Prieš vartojimą buteliuką </w:t>
      </w:r>
      <w:r w:rsidR="00BB6791">
        <w:rPr>
          <w:rFonts w:ascii="Times New Roman" w:eastAsia="Times New Roman" w:hAnsi="Times New Roman" w:cs="Times New Roman"/>
          <w:b/>
          <w:bCs/>
          <w:noProof/>
        </w:rPr>
        <w:t>pakratyti</w:t>
      </w:r>
      <w:r w:rsidRPr="001C3A39">
        <w:rPr>
          <w:rFonts w:ascii="Times New Roman" w:eastAsia="Times New Roman" w:hAnsi="Times New Roman" w:cs="Times New Roman"/>
          <w:noProof/>
        </w:rPr>
        <w:t>. Dozavimui naudoti geriamąjį švirkštą.</w:t>
      </w:r>
    </w:p>
    <w:p w14:paraId="4D76ED2C" w14:textId="77777777" w:rsidR="000A31FA" w:rsidRPr="001C3A39" w:rsidRDefault="000A31FA" w:rsidP="00A11FAF">
      <w:pPr>
        <w:tabs>
          <w:tab w:val="left" w:pos="540"/>
          <w:tab w:val="left" w:pos="1276"/>
        </w:tabs>
        <w:spacing w:after="0" w:line="240" w:lineRule="auto"/>
        <w:rPr>
          <w:rFonts w:ascii="Times New Roman" w:eastAsia="Times New Roman" w:hAnsi="Times New Roman" w:cs="Times New Roman"/>
          <w:noProof/>
        </w:rPr>
      </w:pPr>
    </w:p>
    <w:p w14:paraId="4A0F8F45" w14:textId="156BFF85" w:rsidR="00A11FAF" w:rsidRPr="001C3A39" w:rsidRDefault="00C73D6E" w:rsidP="00A11FAF">
      <w:pPr>
        <w:tabs>
          <w:tab w:val="left" w:pos="540"/>
          <w:tab w:val="left" w:pos="1276"/>
        </w:tabs>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Rekomenduojama dozė</w:t>
      </w:r>
      <w:r w:rsidR="00A11FAF" w:rsidRPr="001C3A39">
        <w:rPr>
          <w:rFonts w:ascii="Times New Roman" w:eastAsia="Times New Roman" w:hAnsi="Times New Roman" w:cs="Times New Roman"/>
          <w:noProof/>
        </w:rPr>
        <w:t>:</w:t>
      </w:r>
    </w:p>
    <w:p w14:paraId="51F82301" w14:textId="347B4C36"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tbl>
      <w:tblPr>
        <w:tblW w:w="8427" w:type="dxa"/>
        <w:tblInd w:w="57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98"/>
        <w:gridCol w:w="2552"/>
        <w:gridCol w:w="2977"/>
      </w:tblGrid>
      <w:tr w:rsidR="00A11FAF" w:rsidRPr="001C3A39" w14:paraId="3DA39C5C" w14:textId="174491A4" w:rsidTr="0054330A">
        <w:tc>
          <w:tcPr>
            <w:tcW w:w="2898" w:type="dxa"/>
            <w:shd w:val="pct12" w:color="auto" w:fill="auto"/>
          </w:tcPr>
          <w:p w14:paraId="461E39E6" w14:textId="6B365AF8" w:rsidR="007452AC" w:rsidRDefault="00A11FAF" w:rsidP="0054330A">
            <w:pPr>
              <w:keepNext/>
              <w:keepLines/>
              <w:spacing w:after="0" w:line="240" w:lineRule="atLeast"/>
              <w:ind w:left="-70" w:right="-70"/>
              <w:jc w:val="center"/>
              <w:rPr>
                <w:rFonts w:ascii="Times New Roman" w:eastAsia="Times New Roman" w:hAnsi="Times New Roman" w:cs="Times New Roman"/>
                <w:b/>
                <w:szCs w:val="24"/>
              </w:rPr>
            </w:pPr>
            <w:r w:rsidRPr="001C3A39">
              <w:rPr>
                <w:rFonts w:ascii="Times New Roman" w:eastAsia="Times New Roman" w:hAnsi="Times New Roman" w:cs="Times New Roman"/>
                <w:b/>
                <w:szCs w:val="24"/>
              </w:rPr>
              <w:lastRenderedPageBreak/>
              <w:t xml:space="preserve">Kūno </w:t>
            </w:r>
            <w:r w:rsidR="007452AC">
              <w:rPr>
                <w:rFonts w:ascii="Times New Roman" w:eastAsia="Times New Roman" w:hAnsi="Times New Roman" w:cs="Times New Roman"/>
                <w:b/>
                <w:szCs w:val="24"/>
              </w:rPr>
              <w:t>masė</w:t>
            </w:r>
            <w:r w:rsidR="007452AC" w:rsidRPr="001C3A39">
              <w:rPr>
                <w:rFonts w:ascii="Times New Roman" w:eastAsia="Times New Roman" w:hAnsi="Times New Roman" w:cs="Times New Roman"/>
                <w:b/>
                <w:szCs w:val="24"/>
              </w:rPr>
              <w:t xml:space="preserve"> </w:t>
            </w:r>
          </w:p>
          <w:p w14:paraId="3763CE81" w14:textId="60054B14" w:rsidR="00A11FAF" w:rsidRPr="001C3A39" w:rsidRDefault="00A11FAF" w:rsidP="0054330A">
            <w:pPr>
              <w:keepNext/>
              <w:keepLines/>
              <w:spacing w:after="0" w:line="240" w:lineRule="atLeast"/>
              <w:ind w:left="-70" w:right="-70"/>
              <w:jc w:val="center"/>
              <w:rPr>
                <w:rFonts w:ascii="Times New Roman" w:eastAsia="Times New Roman" w:hAnsi="Times New Roman" w:cs="Times New Roman"/>
                <w:b/>
                <w:sz w:val="24"/>
                <w:szCs w:val="24"/>
              </w:rPr>
            </w:pPr>
            <w:r w:rsidRPr="001C3A39">
              <w:rPr>
                <w:rFonts w:ascii="Times New Roman" w:eastAsia="Times New Roman" w:hAnsi="Times New Roman" w:cs="Times New Roman"/>
                <w:b/>
                <w:szCs w:val="24"/>
              </w:rPr>
              <w:t>(amžius)</w:t>
            </w:r>
          </w:p>
          <w:p w14:paraId="0AF60F58" w14:textId="0E85FBE6" w:rsidR="00A11FAF" w:rsidRPr="001C3A39" w:rsidRDefault="00A11FAF" w:rsidP="0054330A">
            <w:pPr>
              <w:keepNext/>
              <w:keepLines/>
              <w:spacing w:after="0" w:line="240" w:lineRule="atLeast"/>
              <w:ind w:left="-70" w:right="-70"/>
              <w:jc w:val="center"/>
              <w:rPr>
                <w:rFonts w:ascii="Times New Roman" w:eastAsia="Times New Roman" w:hAnsi="Times New Roman" w:cs="Times New Roman"/>
                <w:b/>
                <w:sz w:val="24"/>
                <w:szCs w:val="24"/>
              </w:rPr>
            </w:pPr>
          </w:p>
        </w:tc>
        <w:tc>
          <w:tcPr>
            <w:tcW w:w="2552" w:type="dxa"/>
            <w:shd w:val="pct12" w:color="auto" w:fill="auto"/>
          </w:tcPr>
          <w:p w14:paraId="1CB76CB3" w14:textId="11F9D7BF" w:rsidR="00A11FAF" w:rsidRPr="001C3A39" w:rsidRDefault="00A11FAF" w:rsidP="0054330A">
            <w:pPr>
              <w:keepNext/>
              <w:keepLines/>
              <w:spacing w:after="0" w:line="240" w:lineRule="atLeast"/>
              <w:jc w:val="center"/>
              <w:rPr>
                <w:rFonts w:ascii="Times New Roman" w:eastAsia="Times New Roman" w:hAnsi="Times New Roman" w:cs="Times New Roman"/>
                <w:b/>
                <w:sz w:val="24"/>
                <w:szCs w:val="24"/>
              </w:rPr>
            </w:pPr>
            <w:r w:rsidRPr="001C3A39">
              <w:rPr>
                <w:rFonts w:ascii="Times New Roman" w:eastAsia="Times New Roman" w:hAnsi="Times New Roman" w:cs="Times New Roman"/>
                <w:b/>
                <w:szCs w:val="24"/>
              </w:rPr>
              <w:t>Vienkartinė dozė</w:t>
            </w:r>
          </w:p>
          <w:p w14:paraId="43D1DEAD" w14:textId="38D66C24" w:rsidR="00A11FAF" w:rsidRPr="001C3A39" w:rsidRDefault="00A11FAF" w:rsidP="0054330A">
            <w:pPr>
              <w:keepNext/>
              <w:keepLines/>
              <w:spacing w:after="0" w:line="240" w:lineRule="atLeast"/>
              <w:jc w:val="center"/>
              <w:rPr>
                <w:rFonts w:ascii="Times New Roman" w:eastAsia="Times New Roman" w:hAnsi="Times New Roman" w:cs="Times New Roman"/>
                <w:b/>
                <w:sz w:val="24"/>
                <w:szCs w:val="24"/>
              </w:rPr>
            </w:pPr>
          </w:p>
        </w:tc>
        <w:tc>
          <w:tcPr>
            <w:tcW w:w="2977" w:type="dxa"/>
            <w:shd w:val="pct12" w:color="auto" w:fill="auto"/>
          </w:tcPr>
          <w:p w14:paraId="65586FE8" w14:textId="1F4CCB24" w:rsidR="00A11FAF" w:rsidRDefault="007452AC" w:rsidP="0054330A">
            <w:pPr>
              <w:keepNext/>
              <w:keepLines/>
              <w:spacing w:after="0" w:line="240" w:lineRule="atLeast"/>
              <w:jc w:val="center"/>
              <w:rPr>
                <w:rFonts w:ascii="Times New Roman" w:eastAsia="Times New Roman" w:hAnsi="Times New Roman" w:cs="Times New Roman"/>
                <w:b/>
                <w:szCs w:val="24"/>
              </w:rPr>
            </w:pPr>
            <w:r>
              <w:rPr>
                <w:rFonts w:ascii="Times New Roman" w:eastAsia="Times New Roman" w:hAnsi="Times New Roman" w:cs="Times New Roman"/>
                <w:b/>
                <w:szCs w:val="24"/>
              </w:rPr>
              <w:t>Didžiausia</w:t>
            </w:r>
            <w:r w:rsidRPr="001C3A39">
              <w:rPr>
                <w:rFonts w:ascii="Times New Roman" w:eastAsia="Times New Roman" w:hAnsi="Times New Roman" w:cs="Times New Roman"/>
                <w:b/>
                <w:szCs w:val="24"/>
              </w:rPr>
              <w:t xml:space="preserve"> </w:t>
            </w:r>
            <w:r w:rsidR="00A11FAF" w:rsidRPr="001C3A39">
              <w:rPr>
                <w:rFonts w:ascii="Times New Roman" w:eastAsia="Times New Roman" w:hAnsi="Times New Roman" w:cs="Times New Roman"/>
                <w:b/>
                <w:szCs w:val="24"/>
              </w:rPr>
              <w:t>paros dozė</w:t>
            </w:r>
          </w:p>
          <w:p w14:paraId="1C319526" w14:textId="3B5C8478" w:rsidR="007452AC" w:rsidRPr="001D58A4" w:rsidRDefault="007452AC" w:rsidP="0054330A">
            <w:pPr>
              <w:keepNext/>
              <w:keepLines/>
              <w:spacing w:after="0" w:line="240" w:lineRule="atLeast"/>
              <w:jc w:val="center"/>
              <w:rPr>
                <w:rFonts w:ascii="Times New Roman" w:eastAsia="Times New Roman" w:hAnsi="Times New Roman" w:cs="Times New Roman"/>
                <w:b/>
                <w:sz w:val="24"/>
                <w:szCs w:val="24"/>
                <w:lang w:val="en-US"/>
              </w:rPr>
            </w:pPr>
            <w:r>
              <w:rPr>
                <w:rFonts w:ascii="Times New Roman" w:eastAsia="Times New Roman" w:hAnsi="Times New Roman" w:cs="Times New Roman"/>
                <w:b/>
                <w:szCs w:val="24"/>
              </w:rPr>
              <w:t>(24 val.)</w:t>
            </w:r>
          </w:p>
          <w:p w14:paraId="0CCA080D" w14:textId="157DD441" w:rsidR="00A11FAF" w:rsidRPr="001C3A39" w:rsidRDefault="00A11FAF" w:rsidP="0054330A">
            <w:pPr>
              <w:keepNext/>
              <w:keepLines/>
              <w:spacing w:after="0" w:line="240" w:lineRule="atLeast"/>
              <w:jc w:val="center"/>
              <w:rPr>
                <w:rFonts w:ascii="Times New Roman" w:eastAsia="Times New Roman" w:hAnsi="Times New Roman" w:cs="Times New Roman"/>
                <w:b/>
                <w:sz w:val="24"/>
                <w:szCs w:val="24"/>
              </w:rPr>
            </w:pPr>
          </w:p>
        </w:tc>
      </w:tr>
      <w:tr w:rsidR="00A11FAF" w:rsidRPr="001C3A39" w14:paraId="17605369" w14:textId="066D7A0B" w:rsidTr="0054330A">
        <w:tc>
          <w:tcPr>
            <w:tcW w:w="2898" w:type="dxa"/>
          </w:tcPr>
          <w:p w14:paraId="48B253C2" w14:textId="5B8EA753" w:rsidR="00A11FAF" w:rsidRPr="001D58A4" w:rsidRDefault="00A11FAF" w:rsidP="0054330A">
            <w:pPr>
              <w:keepNext/>
              <w:keepLines/>
              <w:spacing w:after="0" w:line="240" w:lineRule="atLeast"/>
              <w:ind w:left="-70" w:right="-70"/>
              <w:jc w:val="center"/>
              <w:rPr>
                <w:rFonts w:ascii="Times New Roman" w:eastAsia="Times New Roman" w:hAnsi="Times New Roman" w:cs="Times New Roman"/>
                <w:b/>
                <w:bCs/>
                <w:sz w:val="24"/>
                <w:szCs w:val="24"/>
              </w:rPr>
            </w:pPr>
            <w:r w:rsidRPr="001D58A4">
              <w:rPr>
                <w:rFonts w:ascii="Times New Roman" w:eastAsia="Times New Roman" w:hAnsi="Times New Roman" w:cs="Times New Roman"/>
                <w:b/>
                <w:bCs/>
                <w:szCs w:val="24"/>
              </w:rPr>
              <w:t>5</w:t>
            </w:r>
            <w:r w:rsidR="007452AC" w:rsidRPr="001D58A4">
              <w:rPr>
                <w:rFonts w:ascii="Times New Roman" w:eastAsia="Times New Roman" w:hAnsi="Times New Roman" w:cs="Times New Roman"/>
                <w:b/>
                <w:bCs/>
                <w:szCs w:val="24"/>
              </w:rPr>
              <w:t>–</w:t>
            </w:r>
            <w:r w:rsidRPr="001D58A4">
              <w:rPr>
                <w:rFonts w:ascii="Times New Roman" w:eastAsia="Times New Roman" w:hAnsi="Times New Roman" w:cs="Times New Roman"/>
                <w:b/>
                <w:bCs/>
                <w:szCs w:val="24"/>
              </w:rPr>
              <w:t>6</w:t>
            </w:r>
            <w:r w:rsidR="007452AC" w:rsidRPr="001D58A4">
              <w:rPr>
                <w:rFonts w:ascii="Times New Roman" w:eastAsia="Times New Roman" w:hAnsi="Times New Roman" w:cs="Times New Roman"/>
                <w:b/>
                <w:bCs/>
                <w:szCs w:val="24"/>
              </w:rPr>
              <w:t> </w:t>
            </w:r>
            <w:r w:rsidRPr="001D58A4">
              <w:rPr>
                <w:rFonts w:ascii="Times New Roman" w:eastAsia="Times New Roman" w:hAnsi="Times New Roman" w:cs="Times New Roman"/>
                <w:b/>
                <w:bCs/>
                <w:szCs w:val="24"/>
              </w:rPr>
              <w:t>kg</w:t>
            </w:r>
          </w:p>
          <w:p w14:paraId="7C440740" w14:textId="02EEB5A7" w:rsidR="00A11FAF" w:rsidRPr="001C3A39" w:rsidRDefault="00A11FAF" w:rsidP="0054330A">
            <w:pPr>
              <w:keepNext/>
              <w:keepLines/>
              <w:spacing w:after="0" w:line="240" w:lineRule="atLeast"/>
              <w:ind w:left="-70" w:right="-70"/>
              <w:jc w:val="center"/>
              <w:rPr>
                <w:rFonts w:ascii="Times New Roman" w:eastAsia="Times New Roman" w:hAnsi="Times New Roman" w:cs="Times New Roman"/>
                <w:sz w:val="24"/>
                <w:szCs w:val="24"/>
              </w:rPr>
            </w:pPr>
            <w:r w:rsidRPr="001C3A39">
              <w:rPr>
                <w:rFonts w:ascii="Times New Roman" w:eastAsia="Times New Roman" w:hAnsi="Times New Roman" w:cs="Times New Roman"/>
                <w:szCs w:val="24"/>
              </w:rPr>
              <w:t>(6</w:t>
            </w:r>
            <w:r w:rsidR="007452AC">
              <w:rPr>
                <w:rFonts w:ascii="Times New Roman" w:eastAsia="Times New Roman" w:hAnsi="Times New Roman" w:cs="Times New Roman"/>
                <w:szCs w:val="24"/>
              </w:rPr>
              <w:t>–</w:t>
            </w:r>
            <w:r w:rsidRPr="001C3A39">
              <w:rPr>
                <w:rFonts w:ascii="Times New Roman" w:eastAsia="Times New Roman" w:hAnsi="Times New Roman" w:cs="Times New Roman"/>
                <w:szCs w:val="24"/>
              </w:rPr>
              <w:t>8</w:t>
            </w:r>
            <w:r w:rsidR="007452AC">
              <w:rPr>
                <w:rFonts w:ascii="Times New Roman" w:eastAsia="Times New Roman" w:hAnsi="Times New Roman" w:cs="Times New Roman"/>
                <w:szCs w:val="24"/>
              </w:rPr>
              <w:t> </w:t>
            </w:r>
            <w:r w:rsidRPr="001C3A39">
              <w:rPr>
                <w:rFonts w:ascii="Times New Roman" w:eastAsia="Times New Roman" w:hAnsi="Times New Roman" w:cs="Times New Roman"/>
                <w:szCs w:val="24"/>
              </w:rPr>
              <w:t>mėn. kūdikiai)</w:t>
            </w:r>
          </w:p>
        </w:tc>
        <w:tc>
          <w:tcPr>
            <w:tcW w:w="2552" w:type="dxa"/>
          </w:tcPr>
          <w:p w14:paraId="37E1CFEE" w14:textId="1025B2AA" w:rsidR="007452AC" w:rsidRDefault="00A11FAF" w:rsidP="0054330A">
            <w:pPr>
              <w:keepNext/>
              <w:keepLines/>
              <w:spacing w:after="0" w:line="240" w:lineRule="atLeast"/>
              <w:jc w:val="center"/>
              <w:rPr>
                <w:rFonts w:ascii="Times New Roman" w:eastAsia="Times New Roman" w:hAnsi="Times New Roman" w:cs="Times New Roman"/>
                <w:szCs w:val="24"/>
              </w:rPr>
            </w:pPr>
            <w:r w:rsidRPr="001C3A39">
              <w:rPr>
                <w:rFonts w:ascii="Times New Roman" w:eastAsia="Times New Roman" w:hAnsi="Times New Roman" w:cs="Times New Roman"/>
                <w:szCs w:val="24"/>
              </w:rPr>
              <w:t>2,5</w:t>
            </w:r>
            <w:r w:rsidR="007452AC">
              <w:rPr>
                <w:rFonts w:ascii="Times New Roman" w:eastAsia="Times New Roman" w:hAnsi="Times New Roman" w:cs="Times New Roman"/>
                <w:szCs w:val="24"/>
              </w:rPr>
              <w:t> </w:t>
            </w:r>
            <w:r w:rsidRPr="001C3A39">
              <w:rPr>
                <w:rFonts w:ascii="Times New Roman" w:eastAsia="Times New Roman" w:hAnsi="Times New Roman" w:cs="Times New Roman"/>
                <w:szCs w:val="24"/>
              </w:rPr>
              <w:t xml:space="preserve">ml </w:t>
            </w:r>
            <w:r w:rsidR="007452AC">
              <w:rPr>
                <w:rFonts w:ascii="Times New Roman" w:eastAsia="Times New Roman" w:hAnsi="Times New Roman" w:cs="Times New Roman"/>
                <w:szCs w:val="24"/>
              </w:rPr>
              <w:t xml:space="preserve">geriamosios </w:t>
            </w:r>
            <w:r w:rsidRPr="001C3A39">
              <w:rPr>
                <w:rFonts w:ascii="Times New Roman" w:eastAsia="Times New Roman" w:hAnsi="Times New Roman" w:cs="Times New Roman"/>
                <w:szCs w:val="24"/>
              </w:rPr>
              <w:t>suspensijos</w:t>
            </w:r>
            <w:r w:rsidR="007452AC">
              <w:rPr>
                <w:rFonts w:ascii="Times New Roman" w:eastAsia="Times New Roman" w:hAnsi="Times New Roman" w:cs="Times New Roman"/>
                <w:szCs w:val="24"/>
              </w:rPr>
              <w:t xml:space="preserve"> </w:t>
            </w:r>
          </w:p>
          <w:p w14:paraId="58D710EB" w14:textId="1BC38C15" w:rsidR="00A11FAF" w:rsidRPr="001C3A39" w:rsidRDefault="007452AC" w:rsidP="0054330A">
            <w:pPr>
              <w:keepNext/>
              <w:keepLines/>
              <w:spacing w:after="0" w:line="240" w:lineRule="atLeast"/>
              <w:jc w:val="center"/>
              <w:rPr>
                <w:rFonts w:ascii="Times New Roman" w:eastAsia="Times New Roman" w:hAnsi="Times New Roman" w:cs="Times New Roman"/>
                <w:sz w:val="24"/>
                <w:szCs w:val="24"/>
              </w:rPr>
            </w:pPr>
            <w:r w:rsidRPr="001C3A39">
              <w:rPr>
                <w:rFonts w:ascii="Times New Roman" w:eastAsia="Times New Roman" w:hAnsi="Times New Roman" w:cs="Times New Roman"/>
                <w:szCs w:val="24"/>
              </w:rPr>
              <w:t>(atitinka</w:t>
            </w:r>
            <w:r>
              <w:rPr>
                <w:rFonts w:ascii="Times New Roman" w:eastAsia="Times New Roman" w:hAnsi="Times New Roman" w:cs="Times New Roman"/>
                <w:szCs w:val="24"/>
              </w:rPr>
              <w:t xml:space="preserve"> </w:t>
            </w:r>
            <w:r w:rsidRPr="001C3A39">
              <w:rPr>
                <w:rFonts w:ascii="Times New Roman" w:eastAsia="Times New Roman" w:hAnsi="Times New Roman" w:cs="Times New Roman"/>
                <w:szCs w:val="24"/>
              </w:rPr>
              <w:t>50 mg</w:t>
            </w:r>
            <w:r>
              <w:rPr>
                <w:rFonts w:ascii="Times New Roman" w:eastAsia="Times New Roman" w:hAnsi="Times New Roman" w:cs="Times New Roman"/>
                <w:szCs w:val="24"/>
              </w:rPr>
              <w:t xml:space="preserve"> </w:t>
            </w:r>
            <w:proofErr w:type="spellStart"/>
            <w:r>
              <w:rPr>
                <w:rFonts w:ascii="Times New Roman" w:eastAsia="Times New Roman" w:hAnsi="Times New Roman" w:cs="Times New Roman"/>
                <w:szCs w:val="24"/>
              </w:rPr>
              <w:t>ibuprofeno</w:t>
            </w:r>
            <w:proofErr w:type="spellEnd"/>
            <w:r w:rsidR="00A11FAF" w:rsidRPr="001C3A39">
              <w:rPr>
                <w:rFonts w:ascii="Times New Roman" w:eastAsia="Times New Roman" w:hAnsi="Times New Roman" w:cs="Times New Roman"/>
                <w:szCs w:val="24"/>
              </w:rPr>
              <w:t>)</w:t>
            </w:r>
          </w:p>
        </w:tc>
        <w:tc>
          <w:tcPr>
            <w:tcW w:w="2977" w:type="dxa"/>
          </w:tcPr>
          <w:p w14:paraId="4DB0EC26" w14:textId="74B2F2CD" w:rsidR="00A11FAF" w:rsidRPr="001C3A39" w:rsidRDefault="00A11FAF" w:rsidP="0054330A">
            <w:pPr>
              <w:keepNext/>
              <w:keepLines/>
              <w:spacing w:after="0" w:line="240" w:lineRule="atLeast"/>
              <w:jc w:val="center"/>
              <w:rPr>
                <w:rFonts w:ascii="Times New Roman" w:eastAsia="Times New Roman" w:hAnsi="Times New Roman" w:cs="Times New Roman"/>
                <w:sz w:val="24"/>
                <w:szCs w:val="24"/>
              </w:rPr>
            </w:pPr>
            <w:r w:rsidRPr="001C3A39">
              <w:rPr>
                <w:rFonts w:ascii="Times New Roman" w:eastAsia="Times New Roman" w:hAnsi="Times New Roman" w:cs="Times New Roman"/>
                <w:szCs w:val="24"/>
              </w:rPr>
              <w:t>7,5</w:t>
            </w:r>
            <w:r w:rsidR="007452AC">
              <w:rPr>
                <w:rFonts w:ascii="Times New Roman" w:eastAsia="Times New Roman" w:hAnsi="Times New Roman" w:cs="Times New Roman"/>
                <w:szCs w:val="24"/>
              </w:rPr>
              <w:t> </w:t>
            </w:r>
            <w:r w:rsidRPr="001C3A39">
              <w:rPr>
                <w:rFonts w:ascii="Times New Roman" w:eastAsia="Times New Roman" w:hAnsi="Times New Roman" w:cs="Times New Roman"/>
                <w:szCs w:val="24"/>
              </w:rPr>
              <w:t xml:space="preserve">ml </w:t>
            </w:r>
            <w:r w:rsidR="007452AC">
              <w:rPr>
                <w:rFonts w:ascii="Times New Roman" w:eastAsia="Times New Roman" w:hAnsi="Times New Roman" w:cs="Times New Roman"/>
                <w:szCs w:val="24"/>
              </w:rPr>
              <w:t xml:space="preserve">geriamosios </w:t>
            </w:r>
            <w:r w:rsidRPr="001C3A39">
              <w:rPr>
                <w:rFonts w:ascii="Times New Roman" w:eastAsia="Times New Roman" w:hAnsi="Times New Roman" w:cs="Times New Roman"/>
                <w:szCs w:val="24"/>
              </w:rPr>
              <w:t>suspensijos</w:t>
            </w:r>
            <w:r w:rsidR="007452AC" w:rsidRPr="001C3A39">
              <w:rPr>
                <w:rFonts w:ascii="Times New Roman" w:eastAsia="Times New Roman" w:hAnsi="Times New Roman" w:cs="Times New Roman"/>
                <w:szCs w:val="24"/>
              </w:rPr>
              <w:t xml:space="preserve"> (atitinka</w:t>
            </w:r>
            <w:r w:rsidR="007452AC">
              <w:rPr>
                <w:rFonts w:ascii="Times New Roman" w:eastAsia="Times New Roman" w:hAnsi="Times New Roman" w:cs="Times New Roman"/>
                <w:szCs w:val="24"/>
              </w:rPr>
              <w:t xml:space="preserve"> </w:t>
            </w:r>
            <w:r w:rsidR="007452AC" w:rsidRPr="001C3A39">
              <w:rPr>
                <w:rFonts w:ascii="Times New Roman" w:eastAsia="Times New Roman" w:hAnsi="Times New Roman" w:cs="Times New Roman"/>
                <w:szCs w:val="24"/>
              </w:rPr>
              <w:t>150 mg</w:t>
            </w:r>
            <w:r w:rsidR="007452AC">
              <w:rPr>
                <w:rFonts w:ascii="Times New Roman" w:eastAsia="Times New Roman" w:hAnsi="Times New Roman" w:cs="Times New Roman"/>
                <w:szCs w:val="24"/>
              </w:rPr>
              <w:t xml:space="preserve"> </w:t>
            </w:r>
            <w:proofErr w:type="spellStart"/>
            <w:r w:rsidR="007452AC">
              <w:rPr>
                <w:rFonts w:ascii="Times New Roman" w:eastAsia="Times New Roman" w:hAnsi="Times New Roman" w:cs="Times New Roman"/>
                <w:szCs w:val="24"/>
              </w:rPr>
              <w:t>ibuprofeno</w:t>
            </w:r>
            <w:proofErr w:type="spellEnd"/>
            <w:r w:rsidRPr="001C3A39">
              <w:rPr>
                <w:rFonts w:ascii="Times New Roman" w:eastAsia="Times New Roman" w:hAnsi="Times New Roman" w:cs="Times New Roman"/>
                <w:szCs w:val="24"/>
              </w:rPr>
              <w:t>)</w:t>
            </w:r>
          </w:p>
        </w:tc>
      </w:tr>
      <w:tr w:rsidR="00A11FAF" w:rsidRPr="001C3A39" w14:paraId="33F87D12" w14:textId="611122CE" w:rsidTr="0054330A">
        <w:tc>
          <w:tcPr>
            <w:tcW w:w="2898" w:type="dxa"/>
          </w:tcPr>
          <w:p w14:paraId="656CA24F" w14:textId="3EA8A4E1" w:rsidR="00A11FAF" w:rsidRPr="001D58A4" w:rsidRDefault="00A11FAF" w:rsidP="0054330A">
            <w:pPr>
              <w:keepNext/>
              <w:keepLines/>
              <w:spacing w:after="0" w:line="240" w:lineRule="atLeast"/>
              <w:ind w:left="-70" w:right="-70"/>
              <w:jc w:val="center"/>
              <w:rPr>
                <w:rFonts w:ascii="Times New Roman" w:eastAsia="Times New Roman" w:hAnsi="Times New Roman" w:cs="Times New Roman"/>
                <w:b/>
                <w:bCs/>
                <w:sz w:val="24"/>
                <w:szCs w:val="24"/>
              </w:rPr>
            </w:pPr>
            <w:r w:rsidRPr="001D58A4">
              <w:rPr>
                <w:rFonts w:ascii="Times New Roman" w:eastAsia="Times New Roman" w:hAnsi="Times New Roman" w:cs="Times New Roman"/>
                <w:b/>
                <w:bCs/>
                <w:szCs w:val="24"/>
              </w:rPr>
              <w:t>7</w:t>
            </w:r>
            <w:r w:rsidR="007452AC" w:rsidRPr="001D58A4">
              <w:rPr>
                <w:rFonts w:ascii="Times New Roman" w:eastAsia="Times New Roman" w:hAnsi="Times New Roman" w:cs="Times New Roman"/>
                <w:b/>
                <w:bCs/>
                <w:szCs w:val="24"/>
              </w:rPr>
              <w:t>–</w:t>
            </w:r>
            <w:r w:rsidRPr="001D58A4">
              <w:rPr>
                <w:rFonts w:ascii="Times New Roman" w:eastAsia="Times New Roman" w:hAnsi="Times New Roman" w:cs="Times New Roman"/>
                <w:b/>
                <w:bCs/>
                <w:szCs w:val="24"/>
              </w:rPr>
              <w:t>9</w:t>
            </w:r>
            <w:r w:rsidR="007452AC" w:rsidRPr="001D58A4">
              <w:rPr>
                <w:rFonts w:ascii="Times New Roman" w:eastAsia="Times New Roman" w:hAnsi="Times New Roman" w:cs="Times New Roman"/>
                <w:b/>
                <w:bCs/>
                <w:szCs w:val="24"/>
              </w:rPr>
              <w:t> </w:t>
            </w:r>
            <w:r w:rsidRPr="001D58A4">
              <w:rPr>
                <w:rFonts w:ascii="Times New Roman" w:eastAsia="Times New Roman" w:hAnsi="Times New Roman" w:cs="Times New Roman"/>
                <w:b/>
                <w:bCs/>
                <w:szCs w:val="24"/>
              </w:rPr>
              <w:t>kg</w:t>
            </w:r>
          </w:p>
          <w:p w14:paraId="139B8F43" w14:textId="18552960" w:rsidR="00A11FAF" w:rsidRPr="001C3A39" w:rsidRDefault="00A11FAF" w:rsidP="007A4571">
            <w:pPr>
              <w:keepNext/>
              <w:keepLines/>
              <w:spacing w:after="0" w:line="240" w:lineRule="atLeast"/>
              <w:ind w:left="-70" w:right="-70"/>
              <w:jc w:val="center"/>
              <w:rPr>
                <w:rFonts w:ascii="Times New Roman" w:eastAsia="Times New Roman" w:hAnsi="Times New Roman" w:cs="Times New Roman"/>
                <w:sz w:val="24"/>
                <w:szCs w:val="24"/>
              </w:rPr>
            </w:pPr>
            <w:r w:rsidRPr="001C3A39">
              <w:rPr>
                <w:rFonts w:ascii="Times New Roman" w:eastAsia="Times New Roman" w:hAnsi="Times New Roman" w:cs="Times New Roman"/>
                <w:szCs w:val="24"/>
              </w:rPr>
              <w:t>(9</w:t>
            </w:r>
            <w:r w:rsidR="007452AC" w:rsidRPr="00771B1C">
              <w:rPr>
                <w:rFonts w:ascii="Times New Roman" w:eastAsia="Times New Roman" w:hAnsi="Times New Roman" w:cs="Times New Roman"/>
                <w:szCs w:val="24"/>
              </w:rPr>
              <w:t>–</w:t>
            </w:r>
            <w:r w:rsidRPr="00771B1C">
              <w:rPr>
                <w:rFonts w:ascii="Times New Roman" w:eastAsia="Times New Roman" w:hAnsi="Times New Roman" w:cs="Times New Roman"/>
                <w:szCs w:val="24"/>
              </w:rPr>
              <w:t>1</w:t>
            </w:r>
            <w:r w:rsidR="007A4571" w:rsidRPr="00771B1C">
              <w:rPr>
                <w:rFonts w:ascii="Times New Roman" w:eastAsia="Times New Roman" w:hAnsi="Times New Roman" w:cs="Times New Roman"/>
                <w:szCs w:val="24"/>
              </w:rPr>
              <w:t>1</w:t>
            </w:r>
            <w:r w:rsidR="007452AC">
              <w:rPr>
                <w:rFonts w:ascii="Times New Roman" w:eastAsia="Times New Roman" w:hAnsi="Times New Roman" w:cs="Times New Roman"/>
                <w:szCs w:val="24"/>
              </w:rPr>
              <w:t> </w:t>
            </w:r>
            <w:r w:rsidRPr="001C3A39">
              <w:rPr>
                <w:rFonts w:ascii="Times New Roman" w:eastAsia="Times New Roman" w:hAnsi="Times New Roman" w:cs="Times New Roman"/>
                <w:szCs w:val="24"/>
              </w:rPr>
              <w:t>mėn. kūdikiai)</w:t>
            </w:r>
          </w:p>
        </w:tc>
        <w:tc>
          <w:tcPr>
            <w:tcW w:w="2552" w:type="dxa"/>
          </w:tcPr>
          <w:p w14:paraId="307E9F1C" w14:textId="0994062A" w:rsidR="00F21921" w:rsidRDefault="00A11FAF" w:rsidP="0054330A">
            <w:pPr>
              <w:keepNext/>
              <w:keepLines/>
              <w:spacing w:after="0" w:line="240" w:lineRule="atLeast"/>
              <w:jc w:val="center"/>
              <w:rPr>
                <w:rFonts w:ascii="Times New Roman" w:eastAsia="Times New Roman" w:hAnsi="Times New Roman" w:cs="Times New Roman"/>
                <w:szCs w:val="24"/>
              </w:rPr>
            </w:pPr>
            <w:r w:rsidRPr="001C3A39">
              <w:rPr>
                <w:rFonts w:ascii="Times New Roman" w:eastAsia="Times New Roman" w:hAnsi="Times New Roman" w:cs="Times New Roman"/>
                <w:szCs w:val="24"/>
              </w:rPr>
              <w:t>2,5</w:t>
            </w:r>
            <w:r w:rsidR="007452AC">
              <w:rPr>
                <w:rFonts w:ascii="Times New Roman" w:eastAsia="Times New Roman" w:hAnsi="Times New Roman" w:cs="Times New Roman"/>
                <w:szCs w:val="24"/>
              </w:rPr>
              <w:t> </w:t>
            </w:r>
            <w:r w:rsidRPr="001C3A39">
              <w:rPr>
                <w:rFonts w:ascii="Times New Roman" w:eastAsia="Times New Roman" w:hAnsi="Times New Roman" w:cs="Times New Roman"/>
                <w:szCs w:val="24"/>
              </w:rPr>
              <w:t xml:space="preserve">ml </w:t>
            </w:r>
            <w:r w:rsidR="00F21921">
              <w:rPr>
                <w:rFonts w:ascii="Times New Roman" w:eastAsia="Times New Roman" w:hAnsi="Times New Roman" w:cs="Times New Roman"/>
                <w:szCs w:val="24"/>
              </w:rPr>
              <w:t>geriamosios</w:t>
            </w:r>
            <w:r w:rsidR="00F21921" w:rsidRPr="001C3A39">
              <w:rPr>
                <w:rFonts w:ascii="Times New Roman" w:eastAsia="Times New Roman" w:hAnsi="Times New Roman" w:cs="Times New Roman"/>
                <w:szCs w:val="24"/>
              </w:rPr>
              <w:t xml:space="preserve"> </w:t>
            </w:r>
            <w:r w:rsidRPr="001C3A39">
              <w:rPr>
                <w:rFonts w:ascii="Times New Roman" w:eastAsia="Times New Roman" w:hAnsi="Times New Roman" w:cs="Times New Roman"/>
                <w:szCs w:val="24"/>
              </w:rPr>
              <w:t>suspensijos</w:t>
            </w:r>
            <w:r w:rsidR="007452AC" w:rsidRPr="001C3A39">
              <w:rPr>
                <w:rFonts w:ascii="Times New Roman" w:eastAsia="Times New Roman" w:hAnsi="Times New Roman" w:cs="Times New Roman"/>
                <w:szCs w:val="24"/>
              </w:rPr>
              <w:t xml:space="preserve"> </w:t>
            </w:r>
          </w:p>
          <w:p w14:paraId="51D3B9A8" w14:textId="676889E2" w:rsidR="00A11FAF" w:rsidRPr="001C3A39" w:rsidRDefault="007452AC" w:rsidP="0054330A">
            <w:pPr>
              <w:keepNext/>
              <w:keepLines/>
              <w:spacing w:after="0" w:line="240" w:lineRule="atLeast"/>
              <w:jc w:val="center"/>
              <w:rPr>
                <w:rFonts w:ascii="Times New Roman" w:eastAsia="Times New Roman" w:hAnsi="Times New Roman" w:cs="Times New Roman"/>
                <w:sz w:val="24"/>
                <w:szCs w:val="24"/>
              </w:rPr>
            </w:pPr>
            <w:r w:rsidRPr="001C3A39">
              <w:rPr>
                <w:rFonts w:ascii="Times New Roman" w:eastAsia="Times New Roman" w:hAnsi="Times New Roman" w:cs="Times New Roman"/>
                <w:szCs w:val="24"/>
              </w:rPr>
              <w:t>(atitinka</w:t>
            </w:r>
            <w:r>
              <w:rPr>
                <w:rFonts w:ascii="Times New Roman" w:eastAsia="Times New Roman" w:hAnsi="Times New Roman" w:cs="Times New Roman"/>
                <w:szCs w:val="24"/>
              </w:rPr>
              <w:t xml:space="preserve"> </w:t>
            </w:r>
            <w:r w:rsidRPr="001C3A39">
              <w:rPr>
                <w:rFonts w:ascii="Times New Roman" w:eastAsia="Times New Roman" w:hAnsi="Times New Roman" w:cs="Times New Roman"/>
                <w:szCs w:val="24"/>
              </w:rPr>
              <w:t>50 mg</w:t>
            </w:r>
            <w:r>
              <w:rPr>
                <w:rFonts w:ascii="Times New Roman" w:eastAsia="Times New Roman" w:hAnsi="Times New Roman" w:cs="Times New Roman"/>
                <w:szCs w:val="24"/>
              </w:rPr>
              <w:t xml:space="preserve"> </w:t>
            </w:r>
            <w:proofErr w:type="spellStart"/>
            <w:r>
              <w:rPr>
                <w:rFonts w:ascii="Times New Roman" w:eastAsia="Times New Roman" w:hAnsi="Times New Roman" w:cs="Times New Roman"/>
                <w:szCs w:val="24"/>
              </w:rPr>
              <w:t>ibuprofeno</w:t>
            </w:r>
            <w:proofErr w:type="spellEnd"/>
            <w:r w:rsidR="00A11FAF" w:rsidRPr="001C3A39">
              <w:rPr>
                <w:rFonts w:ascii="Times New Roman" w:eastAsia="Times New Roman" w:hAnsi="Times New Roman" w:cs="Times New Roman"/>
                <w:szCs w:val="24"/>
              </w:rPr>
              <w:t>)</w:t>
            </w:r>
          </w:p>
        </w:tc>
        <w:tc>
          <w:tcPr>
            <w:tcW w:w="2977" w:type="dxa"/>
          </w:tcPr>
          <w:p w14:paraId="42864456" w14:textId="087CF9B1" w:rsidR="00A11FAF" w:rsidRPr="001C3A39" w:rsidRDefault="00A11FAF" w:rsidP="0054330A">
            <w:pPr>
              <w:keepNext/>
              <w:keepLines/>
              <w:spacing w:after="0" w:line="240" w:lineRule="atLeast"/>
              <w:jc w:val="center"/>
              <w:rPr>
                <w:rFonts w:ascii="Times New Roman" w:eastAsia="Times New Roman" w:hAnsi="Times New Roman" w:cs="Times New Roman"/>
                <w:sz w:val="24"/>
                <w:szCs w:val="24"/>
              </w:rPr>
            </w:pPr>
            <w:r w:rsidRPr="001C3A39">
              <w:rPr>
                <w:rFonts w:ascii="Times New Roman" w:eastAsia="Times New Roman" w:hAnsi="Times New Roman" w:cs="Times New Roman"/>
                <w:szCs w:val="24"/>
              </w:rPr>
              <w:t>10</w:t>
            </w:r>
            <w:r w:rsidR="007452AC">
              <w:rPr>
                <w:rFonts w:ascii="Times New Roman" w:eastAsia="Times New Roman" w:hAnsi="Times New Roman" w:cs="Times New Roman"/>
                <w:szCs w:val="24"/>
              </w:rPr>
              <w:t> </w:t>
            </w:r>
            <w:r w:rsidRPr="001C3A39">
              <w:rPr>
                <w:rFonts w:ascii="Times New Roman" w:eastAsia="Times New Roman" w:hAnsi="Times New Roman" w:cs="Times New Roman"/>
                <w:szCs w:val="24"/>
              </w:rPr>
              <w:t xml:space="preserve">ml </w:t>
            </w:r>
            <w:r w:rsidR="007452AC">
              <w:rPr>
                <w:rFonts w:ascii="Times New Roman" w:eastAsia="Times New Roman" w:hAnsi="Times New Roman" w:cs="Times New Roman"/>
                <w:szCs w:val="24"/>
              </w:rPr>
              <w:t>geriamosios</w:t>
            </w:r>
            <w:r w:rsidR="007452AC" w:rsidRPr="001C3A39">
              <w:rPr>
                <w:rFonts w:ascii="Times New Roman" w:eastAsia="Times New Roman" w:hAnsi="Times New Roman" w:cs="Times New Roman"/>
                <w:szCs w:val="24"/>
              </w:rPr>
              <w:t xml:space="preserve"> </w:t>
            </w:r>
            <w:r w:rsidRPr="001C3A39">
              <w:rPr>
                <w:rFonts w:ascii="Times New Roman" w:eastAsia="Times New Roman" w:hAnsi="Times New Roman" w:cs="Times New Roman"/>
                <w:szCs w:val="24"/>
              </w:rPr>
              <w:t>suspensijos</w:t>
            </w:r>
            <w:r w:rsidR="007452AC">
              <w:rPr>
                <w:rFonts w:ascii="Times New Roman" w:eastAsia="Times New Roman" w:hAnsi="Times New Roman" w:cs="Times New Roman"/>
                <w:szCs w:val="24"/>
              </w:rPr>
              <w:t xml:space="preserve"> </w:t>
            </w:r>
            <w:r w:rsidR="007452AC" w:rsidRPr="001C3A39">
              <w:rPr>
                <w:rFonts w:ascii="Times New Roman" w:eastAsia="Times New Roman" w:hAnsi="Times New Roman" w:cs="Times New Roman"/>
                <w:szCs w:val="24"/>
              </w:rPr>
              <w:t xml:space="preserve">(atitinka 200 mg </w:t>
            </w:r>
            <w:proofErr w:type="spellStart"/>
            <w:r w:rsidR="007452AC">
              <w:rPr>
                <w:rFonts w:ascii="Times New Roman" w:eastAsia="Times New Roman" w:hAnsi="Times New Roman" w:cs="Times New Roman"/>
                <w:szCs w:val="24"/>
              </w:rPr>
              <w:t>ibuprofeno</w:t>
            </w:r>
            <w:proofErr w:type="spellEnd"/>
            <w:r w:rsidRPr="001C3A39">
              <w:rPr>
                <w:rFonts w:ascii="Times New Roman" w:eastAsia="Times New Roman" w:hAnsi="Times New Roman" w:cs="Times New Roman"/>
                <w:szCs w:val="24"/>
              </w:rPr>
              <w:t>)</w:t>
            </w:r>
          </w:p>
        </w:tc>
      </w:tr>
      <w:tr w:rsidR="00A11FAF" w:rsidRPr="001C3A39" w14:paraId="5E97E27A" w14:textId="17EDE6CD" w:rsidTr="0054330A">
        <w:tc>
          <w:tcPr>
            <w:tcW w:w="2898" w:type="dxa"/>
          </w:tcPr>
          <w:p w14:paraId="5EE2EF9B" w14:textId="7F0BA304" w:rsidR="00A11FAF" w:rsidRPr="001D58A4" w:rsidRDefault="00A11FAF" w:rsidP="0054330A">
            <w:pPr>
              <w:keepNext/>
              <w:keepLines/>
              <w:spacing w:after="0" w:line="240" w:lineRule="atLeast"/>
              <w:ind w:left="-70" w:right="-70"/>
              <w:jc w:val="center"/>
              <w:rPr>
                <w:rFonts w:ascii="Times New Roman" w:eastAsia="Times New Roman" w:hAnsi="Times New Roman" w:cs="Times New Roman"/>
                <w:b/>
                <w:bCs/>
                <w:sz w:val="24"/>
                <w:szCs w:val="24"/>
              </w:rPr>
            </w:pPr>
            <w:r w:rsidRPr="001D58A4">
              <w:rPr>
                <w:rFonts w:ascii="Times New Roman" w:eastAsia="Times New Roman" w:hAnsi="Times New Roman" w:cs="Times New Roman"/>
                <w:b/>
                <w:bCs/>
                <w:szCs w:val="24"/>
              </w:rPr>
              <w:t>10</w:t>
            </w:r>
            <w:r w:rsidR="007452AC" w:rsidRPr="001D58A4">
              <w:rPr>
                <w:rFonts w:ascii="Times New Roman" w:eastAsia="Times New Roman" w:hAnsi="Times New Roman" w:cs="Times New Roman"/>
                <w:b/>
                <w:bCs/>
                <w:szCs w:val="24"/>
              </w:rPr>
              <w:t>–</w:t>
            </w:r>
            <w:r w:rsidRPr="001D58A4">
              <w:rPr>
                <w:rFonts w:ascii="Times New Roman" w:eastAsia="Times New Roman" w:hAnsi="Times New Roman" w:cs="Times New Roman"/>
                <w:b/>
                <w:bCs/>
                <w:szCs w:val="24"/>
              </w:rPr>
              <w:t>15</w:t>
            </w:r>
            <w:r w:rsidR="007452AC" w:rsidRPr="001D58A4">
              <w:rPr>
                <w:rFonts w:ascii="Times New Roman" w:eastAsia="Times New Roman" w:hAnsi="Times New Roman" w:cs="Times New Roman"/>
                <w:b/>
                <w:bCs/>
                <w:szCs w:val="24"/>
              </w:rPr>
              <w:t> </w:t>
            </w:r>
            <w:r w:rsidRPr="001D58A4">
              <w:rPr>
                <w:rFonts w:ascii="Times New Roman" w:eastAsia="Times New Roman" w:hAnsi="Times New Roman" w:cs="Times New Roman"/>
                <w:b/>
                <w:bCs/>
                <w:szCs w:val="24"/>
              </w:rPr>
              <w:t>kg</w:t>
            </w:r>
          </w:p>
          <w:p w14:paraId="430F05DE" w14:textId="7933E58B" w:rsidR="00A11FAF" w:rsidRPr="001C3A39" w:rsidRDefault="00A11FAF" w:rsidP="0054330A">
            <w:pPr>
              <w:keepNext/>
              <w:keepLines/>
              <w:spacing w:after="0" w:line="240" w:lineRule="atLeast"/>
              <w:ind w:left="-70" w:right="-70"/>
              <w:jc w:val="center"/>
              <w:rPr>
                <w:rFonts w:ascii="Times New Roman" w:eastAsia="Times New Roman" w:hAnsi="Times New Roman" w:cs="Times New Roman"/>
                <w:sz w:val="24"/>
                <w:szCs w:val="24"/>
              </w:rPr>
            </w:pPr>
            <w:r w:rsidRPr="001C3A39">
              <w:rPr>
                <w:rFonts w:ascii="Times New Roman" w:eastAsia="Times New Roman" w:hAnsi="Times New Roman" w:cs="Times New Roman"/>
                <w:szCs w:val="24"/>
              </w:rPr>
              <w:t>(1</w:t>
            </w:r>
            <w:r w:rsidR="007452AC">
              <w:rPr>
                <w:rFonts w:ascii="Times New Roman" w:eastAsia="Times New Roman" w:hAnsi="Times New Roman" w:cs="Times New Roman"/>
                <w:szCs w:val="24"/>
              </w:rPr>
              <w:t>–</w:t>
            </w:r>
            <w:r w:rsidRPr="001C3A39">
              <w:rPr>
                <w:rFonts w:ascii="Times New Roman" w:eastAsia="Times New Roman" w:hAnsi="Times New Roman" w:cs="Times New Roman"/>
                <w:szCs w:val="24"/>
              </w:rPr>
              <w:t>3</w:t>
            </w:r>
            <w:r w:rsidR="007452AC">
              <w:rPr>
                <w:rFonts w:ascii="Times New Roman" w:eastAsia="Times New Roman" w:hAnsi="Times New Roman" w:cs="Times New Roman"/>
                <w:szCs w:val="24"/>
              </w:rPr>
              <w:t> </w:t>
            </w:r>
            <w:r w:rsidRPr="001C3A39">
              <w:rPr>
                <w:rFonts w:ascii="Times New Roman" w:eastAsia="Times New Roman" w:hAnsi="Times New Roman" w:cs="Times New Roman"/>
                <w:szCs w:val="24"/>
              </w:rPr>
              <w:t xml:space="preserve">metų </w:t>
            </w:r>
            <w:r w:rsidR="007452AC" w:rsidRPr="001C3A39">
              <w:rPr>
                <w:rFonts w:ascii="Times New Roman" w:eastAsia="Times New Roman" w:hAnsi="Times New Roman" w:cs="Times New Roman"/>
                <w:szCs w:val="24"/>
              </w:rPr>
              <w:t xml:space="preserve">kūdikiai </w:t>
            </w:r>
            <w:r w:rsidR="007452AC">
              <w:rPr>
                <w:rFonts w:ascii="Times New Roman" w:eastAsia="Times New Roman" w:hAnsi="Times New Roman" w:cs="Times New Roman"/>
                <w:szCs w:val="24"/>
              </w:rPr>
              <w:t>ir</w:t>
            </w:r>
            <w:r w:rsidR="007452AC" w:rsidRPr="001C3A39">
              <w:rPr>
                <w:rFonts w:ascii="Times New Roman" w:eastAsia="Times New Roman" w:hAnsi="Times New Roman" w:cs="Times New Roman"/>
                <w:szCs w:val="24"/>
              </w:rPr>
              <w:t xml:space="preserve"> </w:t>
            </w:r>
            <w:r w:rsidRPr="001C3A39">
              <w:rPr>
                <w:rFonts w:ascii="Times New Roman" w:eastAsia="Times New Roman" w:hAnsi="Times New Roman" w:cs="Times New Roman"/>
                <w:szCs w:val="24"/>
              </w:rPr>
              <w:t>vaikai</w:t>
            </w:r>
          </w:p>
        </w:tc>
        <w:tc>
          <w:tcPr>
            <w:tcW w:w="2552" w:type="dxa"/>
          </w:tcPr>
          <w:p w14:paraId="51BF6F76" w14:textId="4ED0CBC2" w:rsidR="00F21921" w:rsidRDefault="00A11FAF" w:rsidP="0054330A">
            <w:pPr>
              <w:keepNext/>
              <w:keepLines/>
              <w:spacing w:after="0" w:line="240" w:lineRule="atLeast"/>
              <w:jc w:val="center"/>
              <w:rPr>
                <w:rFonts w:ascii="Times New Roman" w:eastAsia="Times New Roman" w:hAnsi="Times New Roman" w:cs="Times New Roman"/>
                <w:szCs w:val="24"/>
              </w:rPr>
            </w:pPr>
            <w:r w:rsidRPr="001C3A39">
              <w:rPr>
                <w:rFonts w:ascii="Times New Roman" w:eastAsia="Times New Roman" w:hAnsi="Times New Roman" w:cs="Times New Roman"/>
                <w:szCs w:val="24"/>
              </w:rPr>
              <w:t>5</w:t>
            </w:r>
            <w:r w:rsidR="007452AC">
              <w:rPr>
                <w:rFonts w:ascii="Times New Roman" w:eastAsia="Times New Roman" w:hAnsi="Times New Roman" w:cs="Times New Roman"/>
                <w:szCs w:val="24"/>
              </w:rPr>
              <w:t> </w:t>
            </w:r>
            <w:r w:rsidRPr="001C3A39">
              <w:rPr>
                <w:rFonts w:ascii="Times New Roman" w:eastAsia="Times New Roman" w:hAnsi="Times New Roman" w:cs="Times New Roman"/>
                <w:szCs w:val="24"/>
              </w:rPr>
              <w:t xml:space="preserve">ml </w:t>
            </w:r>
            <w:r w:rsidR="007452AC">
              <w:rPr>
                <w:rFonts w:ascii="Times New Roman" w:eastAsia="Times New Roman" w:hAnsi="Times New Roman" w:cs="Times New Roman"/>
                <w:szCs w:val="24"/>
              </w:rPr>
              <w:t>geriamosios</w:t>
            </w:r>
            <w:r w:rsidR="007452AC" w:rsidRPr="001C3A39">
              <w:rPr>
                <w:rFonts w:ascii="Times New Roman" w:eastAsia="Times New Roman" w:hAnsi="Times New Roman" w:cs="Times New Roman"/>
                <w:szCs w:val="24"/>
              </w:rPr>
              <w:t xml:space="preserve"> </w:t>
            </w:r>
            <w:r w:rsidRPr="001C3A39">
              <w:rPr>
                <w:rFonts w:ascii="Times New Roman" w:eastAsia="Times New Roman" w:hAnsi="Times New Roman" w:cs="Times New Roman"/>
                <w:szCs w:val="24"/>
              </w:rPr>
              <w:t>suspensijos</w:t>
            </w:r>
            <w:r w:rsidR="007452AC">
              <w:rPr>
                <w:rFonts w:ascii="Times New Roman" w:eastAsia="Times New Roman" w:hAnsi="Times New Roman" w:cs="Times New Roman"/>
                <w:szCs w:val="24"/>
              </w:rPr>
              <w:t xml:space="preserve"> </w:t>
            </w:r>
          </w:p>
          <w:p w14:paraId="3260F974" w14:textId="18C82851" w:rsidR="00A11FAF" w:rsidRPr="001C3A39" w:rsidRDefault="007452AC" w:rsidP="0054330A">
            <w:pPr>
              <w:keepNext/>
              <w:keepLines/>
              <w:spacing w:after="0" w:line="240" w:lineRule="atLeast"/>
              <w:jc w:val="center"/>
              <w:rPr>
                <w:rFonts w:ascii="Times New Roman" w:eastAsia="Times New Roman" w:hAnsi="Times New Roman" w:cs="Times New Roman"/>
                <w:sz w:val="24"/>
                <w:szCs w:val="24"/>
              </w:rPr>
            </w:pPr>
            <w:r w:rsidRPr="001C3A39">
              <w:rPr>
                <w:rFonts w:ascii="Times New Roman" w:eastAsia="Times New Roman" w:hAnsi="Times New Roman" w:cs="Times New Roman"/>
                <w:szCs w:val="24"/>
              </w:rPr>
              <w:t xml:space="preserve">(atitinka 100 mg </w:t>
            </w:r>
            <w:proofErr w:type="spellStart"/>
            <w:r>
              <w:rPr>
                <w:rFonts w:ascii="Times New Roman" w:eastAsia="Times New Roman" w:hAnsi="Times New Roman" w:cs="Times New Roman"/>
                <w:szCs w:val="24"/>
              </w:rPr>
              <w:t>ibuprofeno</w:t>
            </w:r>
            <w:proofErr w:type="spellEnd"/>
            <w:r w:rsidR="00A11FAF" w:rsidRPr="001C3A39">
              <w:rPr>
                <w:rFonts w:ascii="Times New Roman" w:eastAsia="Times New Roman" w:hAnsi="Times New Roman" w:cs="Times New Roman"/>
                <w:szCs w:val="24"/>
              </w:rPr>
              <w:t>)</w:t>
            </w:r>
          </w:p>
        </w:tc>
        <w:tc>
          <w:tcPr>
            <w:tcW w:w="2977" w:type="dxa"/>
          </w:tcPr>
          <w:p w14:paraId="4D4EAEE2" w14:textId="446518FE" w:rsidR="00A11FAF" w:rsidRPr="001C3A39" w:rsidRDefault="00A11FAF" w:rsidP="0054330A">
            <w:pPr>
              <w:keepNext/>
              <w:keepLines/>
              <w:spacing w:after="0" w:line="240" w:lineRule="atLeast"/>
              <w:jc w:val="center"/>
              <w:rPr>
                <w:rFonts w:ascii="Times New Roman" w:eastAsia="Times New Roman" w:hAnsi="Times New Roman" w:cs="Times New Roman"/>
                <w:sz w:val="24"/>
                <w:szCs w:val="24"/>
              </w:rPr>
            </w:pPr>
            <w:r w:rsidRPr="001C3A39">
              <w:rPr>
                <w:rFonts w:ascii="Times New Roman" w:eastAsia="Times New Roman" w:hAnsi="Times New Roman" w:cs="Times New Roman"/>
                <w:szCs w:val="24"/>
              </w:rPr>
              <w:t>15</w:t>
            </w:r>
            <w:r w:rsidR="007452AC">
              <w:rPr>
                <w:rFonts w:ascii="Times New Roman" w:eastAsia="Times New Roman" w:hAnsi="Times New Roman" w:cs="Times New Roman"/>
                <w:szCs w:val="24"/>
              </w:rPr>
              <w:t> </w:t>
            </w:r>
            <w:r w:rsidRPr="001C3A39">
              <w:rPr>
                <w:rFonts w:ascii="Times New Roman" w:eastAsia="Times New Roman" w:hAnsi="Times New Roman" w:cs="Times New Roman"/>
                <w:szCs w:val="24"/>
              </w:rPr>
              <w:t xml:space="preserve">ml </w:t>
            </w:r>
            <w:r w:rsidR="007452AC">
              <w:rPr>
                <w:rFonts w:ascii="Times New Roman" w:eastAsia="Times New Roman" w:hAnsi="Times New Roman" w:cs="Times New Roman"/>
                <w:szCs w:val="24"/>
              </w:rPr>
              <w:t>geriamosios</w:t>
            </w:r>
            <w:r w:rsidR="007452AC" w:rsidRPr="001C3A39">
              <w:rPr>
                <w:rFonts w:ascii="Times New Roman" w:eastAsia="Times New Roman" w:hAnsi="Times New Roman" w:cs="Times New Roman"/>
                <w:szCs w:val="24"/>
              </w:rPr>
              <w:t xml:space="preserve"> </w:t>
            </w:r>
            <w:r w:rsidRPr="001C3A39">
              <w:rPr>
                <w:rFonts w:ascii="Times New Roman" w:eastAsia="Times New Roman" w:hAnsi="Times New Roman" w:cs="Times New Roman"/>
                <w:szCs w:val="24"/>
              </w:rPr>
              <w:t>suspensijos</w:t>
            </w:r>
            <w:r w:rsidR="007452AC">
              <w:rPr>
                <w:rFonts w:ascii="Times New Roman" w:eastAsia="Times New Roman" w:hAnsi="Times New Roman" w:cs="Times New Roman"/>
                <w:szCs w:val="24"/>
              </w:rPr>
              <w:t xml:space="preserve"> </w:t>
            </w:r>
            <w:r w:rsidR="007452AC" w:rsidRPr="001C3A39">
              <w:rPr>
                <w:rFonts w:ascii="Times New Roman" w:eastAsia="Times New Roman" w:hAnsi="Times New Roman" w:cs="Times New Roman"/>
                <w:szCs w:val="24"/>
              </w:rPr>
              <w:t xml:space="preserve">(atitinka 300 mg </w:t>
            </w:r>
            <w:proofErr w:type="spellStart"/>
            <w:r w:rsidR="007452AC">
              <w:rPr>
                <w:rFonts w:ascii="Times New Roman" w:eastAsia="Times New Roman" w:hAnsi="Times New Roman" w:cs="Times New Roman"/>
                <w:szCs w:val="24"/>
              </w:rPr>
              <w:t>ibuprofeno</w:t>
            </w:r>
            <w:proofErr w:type="spellEnd"/>
            <w:r w:rsidRPr="001C3A39">
              <w:rPr>
                <w:rFonts w:ascii="Times New Roman" w:eastAsia="Times New Roman" w:hAnsi="Times New Roman" w:cs="Times New Roman"/>
                <w:szCs w:val="24"/>
              </w:rPr>
              <w:t>)</w:t>
            </w:r>
          </w:p>
        </w:tc>
      </w:tr>
      <w:tr w:rsidR="00A11FAF" w:rsidRPr="001C3A39" w14:paraId="28703C6F" w14:textId="72F00298" w:rsidTr="0054330A">
        <w:tc>
          <w:tcPr>
            <w:tcW w:w="2898" w:type="dxa"/>
          </w:tcPr>
          <w:p w14:paraId="03D83C03" w14:textId="5BB1755D" w:rsidR="00A11FAF" w:rsidRPr="001D58A4" w:rsidRDefault="00A11FAF" w:rsidP="0054330A">
            <w:pPr>
              <w:keepNext/>
              <w:keepLines/>
              <w:spacing w:after="0" w:line="240" w:lineRule="atLeast"/>
              <w:ind w:left="-70" w:right="-70"/>
              <w:jc w:val="center"/>
              <w:rPr>
                <w:rFonts w:ascii="Times New Roman" w:eastAsia="Times New Roman" w:hAnsi="Times New Roman" w:cs="Times New Roman"/>
                <w:b/>
                <w:bCs/>
                <w:sz w:val="24"/>
                <w:szCs w:val="24"/>
              </w:rPr>
            </w:pPr>
            <w:r w:rsidRPr="001D58A4">
              <w:rPr>
                <w:rFonts w:ascii="Times New Roman" w:eastAsia="Times New Roman" w:hAnsi="Times New Roman" w:cs="Times New Roman"/>
                <w:b/>
                <w:bCs/>
                <w:szCs w:val="24"/>
              </w:rPr>
              <w:t>16</w:t>
            </w:r>
            <w:r w:rsidR="007452AC" w:rsidRPr="001D58A4">
              <w:rPr>
                <w:rFonts w:ascii="Times New Roman" w:eastAsia="Times New Roman" w:hAnsi="Times New Roman" w:cs="Times New Roman"/>
                <w:b/>
                <w:bCs/>
                <w:szCs w:val="24"/>
              </w:rPr>
              <w:t>–</w:t>
            </w:r>
            <w:r w:rsidR="00C73D6E">
              <w:rPr>
                <w:rFonts w:ascii="Times New Roman" w:eastAsia="Times New Roman" w:hAnsi="Times New Roman" w:cs="Times New Roman"/>
                <w:b/>
                <w:bCs/>
                <w:szCs w:val="24"/>
              </w:rPr>
              <w:t>19</w:t>
            </w:r>
            <w:r w:rsidR="007452AC" w:rsidRPr="001D58A4">
              <w:rPr>
                <w:rFonts w:ascii="Times New Roman" w:eastAsia="Times New Roman" w:hAnsi="Times New Roman" w:cs="Times New Roman"/>
                <w:b/>
                <w:bCs/>
                <w:szCs w:val="24"/>
              </w:rPr>
              <w:t> </w:t>
            </w:r>
            <w:r w:rsidRPr="001D58A4">
              <w:rPr>
                <w:rFonts w:ascii="Times New Roman" w:eastAsia="Times New Roman" w:hAnsi="Times New Roman" w:cs="Times New Roman"/>
                <w:b/>
                <w:bCs/>
                <w:szCs w:val="24"/>
              </w:rPr>
              <w:t>kg</w:t>
            </w:r>
          </w:p>
          <w:p w14:paraId="198302D4" w14:textId="4781E87F" w:rsidR="00A11FAF" w:rsidRPr="001C3A39" w:rsidRDefault="00A11FAF" w:rsidP="0054330A">
            <w:pPr>
              <w:keepNext/>
              <w:keepLines/>
              <w:spacing w:after="0" w:line="240" w:lineRule="atLeast"/>
              <w:ind w:left="-70" w:right="-70"/>
              <w:jc w:val="center"/>
              <w:rPr>
                <w:rFonts w:ascii="Times New Roman" w:eastAsia="Times New Roman" w:hAnsi="Times New Roman" w:cs="Times New Roman"/>
                <w:sz w:val="24"/>
                <w:szCs w:val="24"/>
              </w:rPr>
            </w:pPr>
            <w:r w:rsidRPr="001C3A39">
              <w:rPr>
                <w:rFonts w:ascii="Times New Roman" w:eastAsia="Times New Roman" w:hAnsi="Times New Roman" w:cs="Times New Roman"/>
                <w:szCs w:val="24"/>
              </w:rPr>
              <w:t>(4</w:t>
            </w:r>
            <w:r w:rsidR="007452AC">
              <w:rPr>
                <w:rFonts w:ascii="Times New Roman" w:eastAsia="Times New Roman" w:hAnsi="Times New Roman" w:cs="Times New Roman"/>
                <w:szCs w:val="24"/>
              </w:rPr>
              <w:t>–</w:t>
            </w:r>
            <w:r w:rsidR="00C73D6E">
              <w:rPr>
                <w:rFonts w:ascii="Times New Roman" w:eastAsia="Times New Roman" w:hAnsi="Times New Roman" w:cs="Times New Roman"/>
                <w:szCs w:val="24"/>
              </w:rPr>
              <w:t>5</w:t>
            </w:r>
            <w:r w:rsidR="007452AC">
              <w:rPr>
                <w:rFonts w:ascii="Times New Roman" w:eastAsia="Times New Roman" w:hAnsi="Times New Roman" w:cs="Times New Roman"/>
                <w:szCs w:val="24"/>
              </w:rPr>
              <w:t> </w:t>
            </w:r>
            <w:r w:rsidRPr="001C3A39">
              <w:rPr>
                <w:rFonts w:ascii="Times New Roman" w:eastAsia="Times New Roman" w:hAnsi="Times New Roman" w:cs="Times New Roman"/>
                <w:szCs w:val="24"/>
              </w:rPr>
              <w:t>metų vaikai)</w:t>
            </w:r>
          </w:p>
        </w:tc>
        <w:tc>
          <w:tcPr>
            <w:tcW w:w="2552" w:type="dxa"/>
          </w:tcPr>
          <w:p w14:paraId="343CB35E" w14:textId="2441C1E9" w:rsidR="00F21921" w:rsidRDefault="00A11FAF" w:rsidP="0054330A">
            <w:pPr>
              <w:keepNext/>
              <w:keepLines/>
              <w:spacing w:after="0" w:line="240" w:lineRule="atLeast"/>
              <w:jc w:val="center"/>
              <w:rPr>
                <w:rFonts w:ascii="Times New Roman" w:eastAsia="Times New Roman" w:hAnsi="Times New Roman" w:cs="Times New Roman"/>
                <w:szCs w:val="24"/>
              </w:rPr>
            </w:pPr>
            <w:r w:rsidRPr="001C3A39">
              <w:rPr>
                <w:rFonts w:ascii="Times New Roman" w:eastAsia="Times New Roman" w:hAnsi="Times New Roman" w:cs="Times New Roman"/>
                <w:szCs w:val="24"/>
              </w:rPr>
              <w:t>7,5</w:t>
            </w:r>
            <w:r w:rsidR="007452AC">
              <w:rPr>
                <w:rFonts w:ascii="Times New Roman" w:eastAsia="Times New Roman" w:hAnsi="Times New Roman" w:cs="Times New Roman"/>
                <w:szCs w:val="24"/>
              </w:rPr>
              <w:t> </w:t>
            </w:r>
            <w:r w:rsidRPr="001C3A39">
              <w:rPr>
                <w:rFonts w:ascii="Times New Roman" w:eastAsia="Times New Roman" w:hAnsi="Times New Roman" w:cs="Times New Roman"/>
                <w:szCs w:val="24"/>
              </w:rPr>
              <w:t xml:space="preserve">ml </w:t>
            </w:r>
            <w:r w:rsidR="007452AC">
              <w:rPr>
                <w:rFonts w:ascii="Times New Roman" w:eastAsia="Times New Roman" w:hAnsi="Times New Roman" w:cs="Times New Roman"/>
                <w:szCs w:val="24"/>
              </w:rPr>
              <w:t>geriamosios</w:t>
            </w:r>
            <w:r w:rsidR="007452AC" w:rsidRPr="001C3A39">
              <w:rPr>
                <w:rFonts w:ascii="Times New Roman" w:eastAsia="Times New Roman" w:hAnsi="Times New Roman" w:cs="Times New Roman"/>
                <w:szCs w:val="24"/>
              </w:rPr>
              <w:t xml:space="preserve"> </w:t>
            </w:r>
            <w:r w:rsidRPr="001C3A39">
              <w:rPr>
                <w:rFonts w:ascii="Times New Roman" w:eastAsia="Times New Roman" w:hAnsi="Times New Roman" w:cs="Times New Roman"/>
                <w:szCs w:val="24"/>
              </w:rPr>
              <w:t>suspensijos</w:t>
            </w:r>
            <w:r w:rsidR="007452AC">
              <w:rPr>
                <w:rFonts w:ascii="Times New Roman" w:eastAsia="Times New Roman" w:hAnsi="Times New Roman" w:cs="Times New Roman"/>
                <w:szCs w:val="24"/>
              </w:rPr>
              <w:t xml:space="preserve"> </w:t>
            </w:r>
          </w:p>
          <w:p w14:paraId="52103A48" w14:textId="549005D6" w:rsidR="00A11FAF" w:rsidRPr="001C3A39" w:rsidRDefault="007452AC" w:rsidP="0054330A">
            <w:pPr>
              <w:keepNext/>
              <w:keepLines/>
              <w:spacing w:after="0" w:line="240" w:lineRule="atLeast"/>
              <w:jc w:val="center"/>
              <w:rPr>
                <w:rFonts w:ascii="Times New Roman" w:eastAsia="Times New Roman" w:hAnsi="Times New Roman" w:cs="Times New Roman"/>
                <w:sz w:val="24"/>
                <w:szCs w:val="24"/>
              </w:rPr>
            </w:pPr>
            <w:r w:rsidRPr="001C3A39">
              <w:rPr>
                <w:rFonts w:ascii="Times New Roman" w:eastAsia="Times New Roman" w:hAnsi="Times New Roman" w:cs="Times New Roman"/>
                <w:szCs w:val="24"/>
              </w:rPr>
              <w:t xml:space="preserve">(atitinka 150 mg </w:t>
            </w:r>
            <w:proofErr w:type="spellStart"/>
            <w:r>
              <w:rPr>
                <w:rFonts w:ascii="Times New Roman" w:eastAsia="Times New Roman" w:hAnsi="Times New Roman" w:cs="Times New Roman"/>
                <w:szCs w:val="24"/>
              </w:rPr>
              <w:t>ibuprofeno</w:t>
            </w:r>
            <w:proofErr w:type="spellEnd"/>
            <w:r w:rsidR="00A11FAF" w:rsidRPr="001C3A39">
              <w:rPr>
                <w:rFonts w:ascii="Times New Roman" w:eastAsia="Times New Roman" w:hAnsi="Times New Roman" w:cs="Times New Roman"/>
                <w:szCs w:val="24"/>
              </w:rPr>
              <w:t>)</w:t>
            </w:r>
          </w:p>
        </w:tc>
        <w:tc>
          <w:tcPr>
            <w:tcW w:w="2977" w:type="dxa"/>
          </w:tcPr>
          <w:p w14:paraId="6DCD3634" w14:textId="4D68E75F" w:rsidR="00F21921" w:rsidRDefault="00A11FAF" w:rsidP="0054330A">
            <w:pPr>
              <w:keepNext/>
              <w:keepLines/>
              <w:spacing w:after="0" w:line="240" w:lineRule="atLeast"/>
              <w:jc w:val="center"/>
              <w:rPr>
                <w:rFonts w:ascii="Times New Roman" w:eastAsia="Times New Roman" w:hAnsi="Times New Roman" w:cs="Times New Roman"/>
                <w:szCs w:val="24"/>
              </w:rPr>
            </w:pPr>
            <w:r w:rsidRPr="001C3A39">
              <w:rPr>
                <w:rFonts w:ascii="Times New Roman" w:eastAsia="Times New Roman" w:hAnsi="Times New Roman" w:cs="Times New Roman"/>
                <w:szCs w:val="24"/>
              </w:rPr>
              <w:t>22,5</w:t>
            </w:r>
            <w:r w:rsidR="007452AC">
              <w:rPr>
                <w:rFonts w:ascii="Times New Roman" w:eastAsia="Times New Roman" w:hAnsi="Times New Roman" w:cs="Times New Roman"/>
                <w:szCs w:val="24"/>
              </w:rPr>
              <w:t> </w:t>
            </w:r>
            <w:r w:rsidRPr="001C3A39">
              <w:rPr>
                <w:rFonts w:ascii="Times New Roman" w:eastAsia="Times New Roman" w:hAnsi="Times New Roman" w:cs="Times New Roman"/>
                <w:szCs w:val="24"/>
              </w:rPr>
              <w:t xml:space="preserve">ml </w:t>
            </w:r>
            <w:r w:rsidR="007452AC">
              <w:rPr>
                <w:rFonts w:ascii="Times New Roman" w:eastAsia="Times New Roman" w:hAnsi="Times New Roman" w:cs="Times New Roman"/>
                <w:szCs w:val="24"/>
              </w:rPr>
              <w:t>geriamosios</w:t>
            </w:r>
            <w:r w:rsidR="007452AC" w:rsidRPr="001C3A39">
              <w:rPr>
                <w:rFonts w:ascii="Times New Roman" w:eastAsia="Times New Roman" w:hAnsi="Times New Roman" w:cs="Times New Roman"/>
                <w:szCs w:val="24"/>
              </w:rPr>
              <w:t xml:space="preserve"> </w:t>
            </w:r>
            <w:r w:rsidRPr="001C3A39">
              <w:rPr>
                <w:rFonts w:ascii="Times New Roman" w:eastAsia="Times New Roman" w:hAnsi="Times New Roman" w:cs="Times New Roman"/>
                <w:szCs w:val="24"/>
              </w:rPr>
              <w:t>suspensijos</w:t>
            </w:r>
            <w:r w:rsidR="007452AC">
              <w:rPr>
                <w:rFonts w:ascii="Times New Roman" w:eastAsia="Times New Roman" w:hAnsi="Times New Roman" w:cs="Times New Roman"/>
                <w:szCs w:val="24"/>
              </w:rPr>
              <w:t xml:space="preserve"> </w:t>
            </w:r>
          </w:p>
          <w:p w14:paraId="5398CFFF" w14:textId="1E84F58F" w:rsidR="00A11FAF" w:rsidRPr="001C3A39" w:rsidRDefault="007452AC" w:rsidP="0054330A">
            <w:pPr>
              <w:keepNext/>
              <w:keepLines/>
              <w:spacing w:after="0" w:line="240" w:lineRule="atLeast"/>
              <w:jc w:val="center"/>
              <w:rPr>
                <w:rFonts w:ascii="Times New Roman" w:eastAsia="Times New Roman" w:hAnsi="Times New Roman" w:cs="Times New Roman"/>
                <w:sz w:val="24"/>
                <w:szCs w:val="24"/>
              </w:rPr>
            </w:pPr>
            <w:r w:rsidRPr="001C3A39">
              <w:rPr>
                <w:rFonts w:ascii="Times New Roman" w:eastAsia="Times New Roman" w:hAnsi="Times New Roman" w:cs="Times New Roman"/>
                <w:szCs w:val="24"/>
              </w:rPr>
              <w:t xml:space="preserve">(atitinka 450 mg </w:t>
            </w:r>
            <w:proofErr w:type="spellStart"/>
            <w:r>
              <w:rPr>
                <w:rFonts w:ascii="Times New Roman" w:eastAsia="Times New Roman" w:hAnsi="Times New Roman" w:cs="Times New Roman"/>
                <w:szCs w:val="24"/>
              </w:rPr>
              <w:t>ibuprofeno</w:t>
            </w:r>
            <w:proofErr w:type="spellEnd"/>
            <w:r w:rsidR="00A11FAF" w:rsidRPr="001C3A39">
              <w:rPr>
                <w:rFonts w:ascii="Times New Roman" w:eastAsia="Times New Roman" w:hAnsi="Times New Roman" w:cs="Times New Roman"/>
                <w:szCs w:val="24"/>
              </w:rPr>
              <w:t>)</w:t>
            </w:r>
          </w:p>
        </w:tc>
      </w:tr>
      <w:tr w:rsidR="00A11FAF" w:rsidRPr="001C3A39" w14:paraId="6E7DDDA2" w14:textId="46A9B874" w:rsidTr="0054330A">
        <w:tc>
          <w:tcPr>
            <w:tcW w:w="2898" w:type="dxa"/>
          </w:tcPr>
          <w:p w14:paraId="74CB3D25" w14:textId="7ADE8789" w:rsidR="00A11FAF" w:rsidRPr="001D58A4" w:rsidRDefault="00A11FAF" w:rsidP="0054330A">
            <w:pPr>
              <w:keepNext/>
              <w:keepLines/>
              <w:spacing w:after="0" w:line="240" w:lineRule="atLeast"/>
              <w:ind w:left="-70" w:right="-70"/>
              <w:jc w:val="center"/>
              <w:rPr>
                <w:rFonts w:ascii="Times New Roman" w:eastAsia="Times New Roman" w:hAnsi="Times New Roman" w:cs="Times New Roman"/>
                <w:b/>
                <w:bCs/>
                <w:sz w:val="24"/>
                <w:szCs w:val="24"/>
              </w:rPr>
            </w:pPr>
            <w:r w:rsidRPr="001D58A4">
              <w:rPr>
                <w:rFonts w:ascii="Times New Roman" w:eastAsia="Times New Roman" w:hAnsi="Times New Roman" w:cs="Times New Roman"/>
                <w:b/>
                <w:bCs/>
                <w:szCs w:val="24"/>
              </w:rPr>
              <w:t>2</w:t>
            </w:r>
            <w:r w:rsidR="00C73D6E">
              <w:rPr>
                <w:rFonts w:ascii="Times New Roman" w:eastAsia="Times New Roman" w:hAnsi="Times New Roman" w:cs="Times New Roman"/>
                <w:b/>
                <w:bCs/>
                <w:szCs w:val="24"/>
              </w:rPr>
              <w:t>0</w:t>
            </w:r>
            <w:r w:rsidR="007452AC" w:rsidRPr="001D58A4">
              <w:rPr>
                <w:rFonts w:ascii="Times New Roman" w:eastAsia="Times New Roman" w:hAnsi="Times New Roman" w:cs="Times New Roman"/>
                <w:b/>
                <w:bCs/>
                <w:szCs w:val="24"/>
              </w:rPr>
              <w:t>–</w:t>
            </w:r>
            <w:r w:rsidRPr="001D58A4">
              <w:rPr>
                <w:rFonts w:ascii="Times New Roman" w:eastAsia="Times New Roman" w:hAnsi="Times New Roman" w:cs="Times New Roman"/>
                <w:b/>
                <w:bCs/>
                <w:szCs w:val="24"/>
              </w:rPr>
              <w:t>29</w:t>
            </w:r>
            <w:r w:rsidR="007452AC" w:rsidRPr="001D58A4">
              <w:rPr>
                <w:rFonts w:ascii="Times New Roman" w:eastAsia="Times New Roman" w:hAnsi="Times New Roman" w:cs="Times New Roman"/>
                <w:b/>
                <w:bCs/>
                <w:szCs w:val="24"/>
              </w:rPr>
              <w:t> </w:t>
            </w:r>
            <w:r w:rsidRPr="001D58A4">
              <w:rPr>
                <w:rFonts w:ascii="Times New Roman" w:eastAsia="Times New Roman" w:hAnsi="Times New Roman" w:cs="Times New Roman"/>
                <w:b/>
                <w:bCs/>
                <w:szCs w:val="24"/>
              </w:rPr>
              <w:t>kg</w:t>
            </w:r>
          </w:p>
          <w:p w14:paraId="33F5B7F1" w14:textId="4C850756" w:rsidR="00A11FAF" w:rsidRPr="001C3A39" w:rsidRDefault="00A11FAF" w:rsidP="0054330A">
            <w:pPr>
              <w:keepNext/>
              <w:keepLines/>
              <w:spacing w:after="0" w:line="240" w:lineRule="atLeast"/>
              <w:ind w:left="-70" w:right="-70"/>
              <w:jc w:val="center"/>
              <w:rPr>
                <w:rFonts w:ascii="Times New Roman" w:eastAsia="Times New Roman" w:hAnsi="Times New Roman" w:cs="Times New Roman"/>
                <w:sz w:val="24"/>
                <w:szCs w:val="24"/>
              </w:rPr>
            </w:pPr>
            <w:r w:rsidRPr="001C3A39">
              <w:rPr>
                <w:rFonts w:ascii="Times New Roman" w:eastAsia="Times New Roman" w:hAnsi="Times New Roman" w:cs="Times New Roman"/>
                <w:szCs w:val="24"/>
              </w:rPr>
              <w:t>(</w:t>
            </w:r>
            <w:r w:rsidR="00C73D6E">
              <w:rPr>
                <w:rFonts w:ascii="Times New Roman" w:eastAsia="Times New Roman" w:hAnsi="Times New Roman" w:cs="Times New Roman"/>
                <w:szCs w:val="24"/>
              </w:rPr>
              <w:t>6</w:t>
            </w:r>
            <w:r w:rsidR="007452AC">
              <w:rPr>
                <w:rFonts w:ascii="Times New Roman" w:eastAsia="Times New Roman" w:hAnsi="Times New Roman" w:cs="Times New Roman"/>
                <w:szCs w:val="24"/>
              </w:rPr>
              <w:t>–</w:t>
            </w:r>
            <w:r w:rsidRPr="001C3A39">
              <w:rPr>
                <w:rFonts w:ascii="Times New Roman" w:eastAsia="Times New Roman" w:hAnsi="Times New Roman" w:cs="Times New Roman"/>
                <w:szCs w:val="24"/>
              </w:rPr>
              <w:t>9</w:t>
            </w:r>
            <w:r w:rsidR="007452AC">
              <w:rPr>
                <w:rFonts w:ascii="Times New Roman" w:eastAsia="Times New Roman" w:hAnsi="Times New Roman" w:cs="Times New Roman"/>
                <w:szCs w:val="24"/>
              </w:rPr>
              <w:t> </w:t>
            </w:r>
            <w:r w:rsidRPr="001C3A39">
              <w:rPr>
                <w:rFonts w:ascii="Times New Roman" w:eastAsia="Times New Roman" w:hAnsi="Times New Roman" w:cs="Times New Roman"/>
                <w:szCs w:val="24"/>
              </w:rPr>
              <w:t>metų vaikai)</w:t>
            </w:r>
          </w:p>
        </w:tc>
        <w:tc>
          <w:tcPr>
            <w:tcW w:w="2552" w:type="dxa"/>
          </w:tcPr>
          <w:p w14:paraId="7E7F6EED" w14:textId="3BD32C74" w:rsidR="00F21921" w:rsidRDefault="00A11FAF" w:rsidP="0054330A">
            <w:pPr>
              <w:keepNext/>
              <w:keepLines/>
              <w:spacing w:after="0" w:line="240" w:lineRule="atLeast"/>
              <w:jc w:val="center"/>
              <w:rPr>
                <w:rFonts w:ascii="Times New Roman" w:eastAsia="Times New Roman" w:hAnsi="Times New Roman" w:cs="Times New Roman"/>
                <w:szCs w:val="24"/>
              </w:rPr>
            </w:pPr>
            <w:r w:rsidRPr="001C3A39">
              <w:rPr>
                <w:rFonts w:ascii="Times New Roman" w:eastAsia="Times New Roman" w:hAnsi="Times New Roman" w:cs="Times New Roman"/>
                <w:szCs w:val="24"/>
              </w:rPr>
              <w:t>10</w:t>
            </w:r>
            <w:r w:rsidR="007452AC">
              <w:rPr>
                <w:rFonts w:ascii="Times New Roman" w:eastAsia="Times New Roman" w:hAnsi="Times New Roman" w:cs="Times New Roman"/>
                <w:szCs w:val="24"/>
              </w:rPr>
              <w:t> </w:t>
            </w:r>
            <w:r w:rsidRPr="001C3A39">
              <w:rPr>
                <w:rFonts w:ascii="Times New Roman" w:eastAsia="Times New Roman" w:hAnsi="Times New Roman" w:cs="Times New Roman"/>
                <w:szCs w:val="24"/>
              </w:rPr>
              <w:t xml:space="preserve">ml </w:t>
            </w:r>
            <w:r w:rsidR="007452AC">
              <w:rPr>
                <w:rFonts w:ascii="Times New Roman" w:eastAsia="Times New Roman" w:hAnsi="Times New Roman" w:cs="Times New Roman"/>
                <w:szCs w:val="24"/>
              </w:rPr>
              <w:t>geriamosios</w:t>
            </w:r>
            <w:r w:rsidR="007452AC" w:rsidRPr="001C3A39">
              <w:rPr>
                <w:rFonts w:ascii="Times New Roman" w:eastAsia="Times New Roman" w:hAnsi="Times New Roman" w:cs="Times New Roman"/>
                <w:szCs w:val="24"/>
              </w:rPr>
              <w:t xml:space="preserve"> </w:t>
            </w:r>
            <w:r w:rsidRPr="001C3A39">
              <w:rPr>
                <w:rFonts w:ascii="Times New Roman" w:eastAsia="Times New Roman" w:hAnsi="Times New Roman" w:cs="Times New Roman"/>
                <w:szCs w:val="24"/>
              </w:rPr>
              <w:t>suspensijos</w:t>
            </w:r>
            <w:r w:rsidR="007452AC">
              <w:rPr>
                <w:rFonts w:ascii="Times New Roman" w:eastAsia="Times New Roman" w:hAnsi="Times New Roman" w:cs="Times New Roman"/>
                <w:szCs w:val="24"/>
              </w:rPr>
              <w:t xml:space="preserve"> </w:t>
            </w:r>
          </w:p>
          <w:p w14:paraId="749E69FF" w14:textId="1C5B880F" w:rsidR="00A11FAF" w:rsidRPr="001C3A39" w:rsidRDefault="007452AC" w:rsidP="0054330A">
            <w:pPr>
              <w:keepNext/>
              <w:keepLines/>
              <w:spacing w:after="0" w:line="240" w:lineRule="atLeast"/>
              <w:jc w:val="center"/>
              <w:rPr>
                <w:rFonts w:ascii="Times New Roman" w:eastAsia="Times New Roman" w:hAnsi="Times New Roman" w:cs="Times New Roman"/>
                <w:sz w:val="24"/>
                <w:szCs w:val="24"/>
              </w:rPr>
            </w:pPr>
            <w:r w:rsidRPr="001C3A39">
              <w:rPr>
                <w:rFonts w:ascii="Times New Roman" w:eastAsia="Times New Roman" w:hAnsi="Times New Roman" w:cs="Times New Roman"/>
                <w:szCs w:val="24"/>
              </w:rPr>
              <w:t xml:space="preserve">(atitinka 200 mg </w:t>
            </w:r>
            <w:proofErr w:type="spellStart"/>
            <w:r>
              <w:rPr>
                <w:rFonts w:ascii="Times New Roman" w:eastAsia="Times New Roman" w:hAnsi="Times New Roman" w:cs="Times New Roman"/>
                <w:szCs w:val="24"/>
              </w:rPr>
              <w:t>ibuprofeno</w:t>
            </w:r>
            <w:proofErr w:type="spellEnd"/>
            <w:r w:rsidR="00A11FAF" w:rsidRPr="001C3A39">
              <w:rPr>
                <w:rFonts w:ascii="Times New Roman" w:eastAsia="Times New Roman" w:hAnsi="Times New Roman" w:cs="Times New Roman"/>
                <w:szCs w:val="24"/>
              </w:rPr>
              <w:t>)</w:t>
            </w:r>
          </w:p>
        </w:tc>
        <w:tc>
          <w:tcPr>
            <w:tcW w:w="2977" w:type="dxa"/>
          </w:tcPr>
          <w:p w14:paraId="7C55467B" w14:textId="2243A5D4" w:rsidR="00A11FAF" w:rsidRPr="001C3A39" w:rsidRDefault="00A11FAF" w:rsidP="0054330A">
            <w:pPr>
              <w:keepNext/>
              <w:keepLines/>
              <w:spacing w:after="0" w:line="240" w:lineRule="atLeast"/>
              <w:jc w:val="center"/>
              <w:rPr>
                <w:rFonts w:ascii="Times New Roman" w:eastAsia="Times New Roman" w:hAnsi="Times New Roman" w:cs="Times New Roman"/>
                <w:sz w:val="24"/>
                <w:szCs w:val="24"/>
              </w:rPr>
            </w:pPr>
            <w:r w:rsidRPr="001C3A39">
              <w:rPr>
                <w:rFonts w:ascii="Times New Roman" w:eastAsia="Times New Roman" w:hAnsi="Times New Roman" w:cs="Times New Roman"/>
                <w:szCs w:val="24"/>
              </w:rPr>
              <w:t>30</w:t>
            </w:r>
            <w:r w:rsidR="007452AC">
              <w:rPr>
                <w:rFonts w:ascii="Times New Roman" w:eastAsia="Times New Roman" w:hAnsi="Times New Roman" w:cs="Times New Roman"/>
                <w:szCs w:val="24"/>
              </w:rPr>
              <w:t> </w:t>
            </w:r>
            <w:r w:rsidRPr="001C3A39">
              <w:rPr>
                <w:rFonts w:ascii="Times New Roman" w:eastAsia="Times New Roman" w:hAnsi="Times New Roman" w:cs="Times New Roman"/>
                <w:szCs w:val="24"/>
              </w:rPr>
              <w:t xml:space="preserve">ml </w:t>
            </w:r>
            <w:r w:rsidR="007452AC">
              <w:rPr>
                <w:rFonts w:ascii="Times New Roman" w:eastAsia="Times New Roman" w:hAnsi="Times New Roman" w:cs="Times New Roman"/>
                <w:szCs w:val="24"/>
              </w:rPr>
              <w:t>geriamosios</w:t>
            </w:r>
            <w:r w:rsidR="007452AC" w:rsidRPr="001C3A39">
              <w:rPr>
                <w:rFonts w:ascii="Times New Roman" w:eastAsia="Times New Roman" w:hAnsi="Times New Roman" w:cs="Times New Roman"/>
                <w:szCs w:val="24"/>
              </w:rPr>
              <w:t xml:space="preserve"> </w:t>
            </w:r>
            <w:r w:rsidRPr="001C3A39">
              <w:rPr>
                <w:rFonts w:ascii="Times New Roman" w:eastAsia="Times New Roman" w:hAnsi="Times New Roman" w:cs="Times New Roman"/>
                <w:szCs w:val="24"/>
              </w:rPr>
              <w:t>suspensijos</w:t>
            </w:r>
            <w:r w:rsidR="007452AC">
              <w:rPr>
                <w:rFonts w:ascii="Times New Roman" w:eastAsia="Times New Roman" w:hAnsi="Times New Roman" w:cs="Times New Roman"/>
                <w:szCs w:val="24"/>
              </w:rPr>
              <w:t xml:space="preserve"> </w:t>
            </w:r>
            <w:r w:rsidR="007452AC" w:rsidRPr="001C3A39">
              <w:rPr>
                <w:rFonts w:ascii="Times New Roman" w:eastAsia="Times New Roman" w:hAnsi="Times New Roman" w:cs="Times New Roman"/>
                <w:szCs w:val="24"/>
              </w:rPr>
              <w:t xml:space="preserve">(atitinka 600 mg </w:t>
            </w:r>
            <w:proofErr w:type="spellStart"/>
            <w:r w:rsidR="007452AC">
              <w:rPr>
                <w:rFonts w:ascii="Times New Roman" w:eastAsia="Times New Roman" w:hAnsi="Times New Roman" w:cs="Times New Roman"/>
                <w:szCs w:val="24"/>
              </w:rPr>
              <w:t>ibuprofeno</w:t>
            </w:r>
            <w:proofErr w:type="spellEnd"/>
            <w:r w:rsidRPr="001C3A39">
              <w:rPr>
                <w:rFonts w:ascii="Times New Roman" w:eastAsia="Times New Roman" w:hAnsi="Times New Roman" w:cs="Times New Roman"/>
                <w:szCs w:val="24"/>
              </w:rPr>
              <w:t>)</w:t>
            </w:r>
          </w:p>
        </w:tc>
      </w:tr>
    </w:tbl>
    <w:p w14:paraId="6DAC80EA" w14:textId="781621D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p w14:paraId="0DDA94F6" w14:textId="6C1211CB"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r w:rsidRPr="001C3A39">
        <w:rPr>
          <w:rFonts w:ascii="Times New Roman" w:eastAsia="Times New Roman" w:hAnsi="Times New Roman" w:cs="Times New Roman"/>
          <w:noProof/>
          <w:highlight w:val="lightGray"/>
        </w:rPr>
        <w:t>Prieš vartojimą perskaitykite pakuotės lapelį.</w:t>
      </w:r>
    </w:p>
    <w:p w14:paraId="15914FE7"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p w14:paraId="02B2FCAE"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p w14:paraId="279455B0" w14:textId="77777777" w:rsidR="00A11FAF" w:rsidRPr="001C3A39" w:rsidRDefault="00A11FAF" w:rsidP="00A11FA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1C3A39">
        <w:rPr>
          <w:rFonts w:ascii="Times New Roman" w:eastAsia="Times New Roman" w:hAnsi="Times New Roman" w:cs="Times New Roman"/>
          <w:b/>
          <w:noProof/>
        </w:rPr>
        <w:t>16.</w:t>
      </w:r>
      <w:r w:rsidRPr="001C3A39">
        <w:rPr>
          <w:rFonts w:ascii="Times New Roman" w:eastAsia="Times New Roman" w:hAnsi="Times New Roman" w:cs="Times New Roman"/>
          <w:b/>
          <w:noProof/>
        </w:rPr>
        <w:tab/>
        <w:t>INFORMACIJA BRAILIO RAŠTU</w:t>
      </w:r>
    </w:p>
    <w:p w14:paraId="00A7F671"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p w14:paraId="46A60BB1" w14:textId="183D7149"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r w:rsidRPr="001C3A39">
        <w:rPr>
          <w:rFonts w:ascii="Times New Roman" w:eastAsia="Times New Roman" w:hAnsi="Times New Roman" w:cs="Times New Roman"/>
          <w:noProof/>
        </w:rPr>
        <w:t>Ibustar 20</w:t>
      </w:r>
      <w:r w:rsidR="000A31FA">
        <w:rPr>
          <w:rFonts w:ascii="Times New Roman" w:eastAsia="Times New Roman" w:hAnsi="Times New Roman" w:cs="Times New Roman"/>
          <w:noProof/>
        </w:rPr>
        <w:t> </w:t>
      </w:r>
      <w:r w:rsidRPr="001C3A39">
        <w:rPr>
          <w:rFonts w:ascii="Times New Roman" w:eastAsia="Times New Roman" w:hAnsi="Times New Roman" w:cs="Times New Roman"/>
          <w:noProof/>
        </w:rPr>
        <w:t>mg/ml</w:t>
      </w:r>
    </w:p>
    <w:p w14:paraId="6B1B5972" w14:textId="77777777" w:rsidR="00A11FAF" w:rsidRDefault="00A11FAF" w:rsidP="00A11FAF">
      <w:pPr>
        <w:tabs>
          <w:tab w:val="left" w:pos="540"/>
          <w:tab w:val="left" w:pos="1276"/>
        </w:tabs>
        <w:spacing w:after="0" w:line="240" w:lineRule="auto"/>
        <w:rPr>
          <w:rFonts w:ascii="Times New Roman" w:eastAsia="Times New Roman" w:hAnsi="Times New Roman" w:cs="Times New Roman"/>
          <w:noProof/>
        </w:rPr>
      </w:pPr>
    </w:p>
    <w:p w14:paraId="13434F0C" w14:textId="77777777" w:rsidR="00A11FAF" w:rsidRPr="009957C7" w:rsidRDefault="00A11FAF" w:rsidP="00A11FAF">
      <w:pPr>
        <w:tabs>
          <w:tab w:val="left" w:pos="540"/>
          <w:tab w:val="left" w:pos="1276"/>
        </w:tabs>
        <w:spacing w:after="0" w:line="240" w:lineRule="auto"/>
        <w:rPr>
          <w:rFonts w:ascii="Times New Roman" w:eastAsia="Times New Roman" w:hAnsi="Times New Roman" w:cs="Times New Roman"/>
          <w:noProof/>
        </w:rPr>
      </w:pPr>
    </w:p>
    <w:p w14:paraId="183C30BD" w14:textId="77777777" w:rsidR="00A11FAF" w:rsidRPr="009957C7" w:rsidRDefault="00A11FAF" w:rsidP="001D58A4">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i/>
          <w:noProof/>
          <w:szCs w:val="24"/>
        </w:rPr>
      </w:pPr>
      <w:r w:rsidRPr="009957C7">
        <w:rPr>
          <w:rFonts w:ascii="Times New Roman" w:eastAsia="Times New Roman" w:hAnsi="Times New Roman" w:cs="Times New Roman"/>
          <w:b/>
          <w:noProof/>
          <w:szCs w:val="24"/>
        </w:rPr>
        <w:t>17.</w:t>
      </w:r>
      <w:r w:rsidRPr="009957C7">
        <w:rPr>
          <w:rFonts w:ascii="Times New Roman" w:eastAsia="Times New Roman" w:hAnsi="Times New Roman" w:cs="Times New Roman"/>
          <w:b/>
          <w:noProof/>
          <w:szCs w:val="24"/>
        </w:rPr>
        <w:tab/>
        <w:t>UNIKALUS IDENTIFIKATORIUS – 2D BRŪKŠNINIS KODAS</w:t>
      </w:r>
    </w:p>
    <w:p w14:paraId="5A96DFF5" w14:textId="77777777" w:rsidR="00A11FAF" w:rsidRPr="009957C7" w:rsidRDefault="00A11FAF" w:rsidP="00A11FAF">
      <w:pPr>
        <w:spacing w:after="0" w:line="240" w:lineRule="auto"/>
        <w:rPr>
          <w:rFonts w:ascii="Times New Roman" w:eastAsia="Times New Roman" w:hAnsi="Times New Roman" w:cs="Times New Roman"/>
          <w:noProof/>
          <w:vanish/>
        </w:rPr>
      </w:pPr>
    </w:p>
    <w:p w14:paraId="691AA41A" w14:textId="77777777" w:rsidR="00A11FAF" w:rsidRPr="009957C7" w:rsidRDefault="00A11FAF" w:rsidP="00A11FAF">
      <w:pPr>
        <w:spacing w:after="0" w:line="240" w:lineRule="auto"/>
        <w:rPr>
          <w:rFonts w:ascii="Times New Roman" w:eastAsia="Times New Roman" w:hAnsi="Times New Roman" w:cs="Times New Roman"/>
          <w:noProof/>
          <w:szCs w:val="24"/>
          <w:highlight w:val="lightGray"/>
        </w:rPr>
      </w:pPr>
      <w:r w:rsidRPr="009957C7">
        <w:rPr>
          <w:rFonts w:ascii="Times New Roman" w:eastAsia="Times New Roman" w:hAnsi="Times New Roman" w:cs="Times New Roman"/>
          <w:noProof/>
          <w:szCs w:val="24"/>
          <w:highlight w:val="lightGray"/>
        </w:rPr>
        <w:t>Duomenys nebūtini.</w:t>
      </w:r>
    </w:p>
    <w:p w14:paraId="3E165B14" w14:textId="77777777" w:rsidR="00A11FAF" w:rsidRPr="009957C7" w:rsidRDefault="00A11FAF" w:rsidP="00A11FAF">
      <w:pPr>
        <w:spacing w:after="0" w:line="240" w:lineRule="auto"/>
        <w:rPr>
          <w:rFonts w:ascii="Times New Roman" w:eastAsia="Times New Roman" w:hAnsi="Times New Roman" w:cs="Times New Roman"/>
          <w:noProof/>
          <w:szCs w:val="24"/>
        </w:rPr>
      </w:pPr>
    </w:p>
    <w:p w14:paraId="7AB0DBBD" w14:textId="77777777" w:rsidR="00A11FAF" w:rsidRPr="009957C7" w:rsidRDefault="00A11FAF" w:rsidP="00A11FAF">
      <w:pPr>
        <w:spacing w:after="0" w:line="240" w:lineRule="auto"/>
        <w:rPr>
          <w:rFonts w:ascii="Times New Roman" w:eastAsia="Times New Roman" w:hAnsi="Times New Roman" w:cs="Times New Roman"/>
          <w:noProof/>
          <w:szCs w:val="24"/>
        </w:rPr>
      </w:pPr>
    </w:p>
    <w:p w14:paraId="6DEADAD1" w14:textId="77777777" w:rsidR="00A11FAF" w:rsidRPr="009957C7" w:rsidRDefault="00A11FAF" w:rsidP="001D58A4">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i/>
          <w:noProof/>
          <w:szCs w:val="24"/>
        </w:rPr>
      </w:pPr>
      <w:r w:rsidRPr="009957C7">
        <w:rPr>
          <w:rFonts w:ascii="Times New Roman" w:eastAsia="Times New Roman" w:hAnsi="Times New Roman" w:cs="Times New Roman"/>
          <w:b/>
          <w:noProof/>
          <w:szCs w:val="24"/>
        </w:rPr>
        <w:t>18.</w:t>
      </w:r>
      <w:r w:rsidRPr="009957C7">
        <w:rPr>
          <w:rFonts w:ascii="Times New Roman" w:eastAsia="Times New Roman" w:hAnsi="Times New Roman" w:cs="Times New Roman"/>
          <w:b/>
          <w:noProof/>
          <w:szCs w:val="24"/>
        </w:rPr>
        <w:tab/>
        <w:t>UNIKALUS IDENTIFIKATORIUS – ŽMONĖMS SUPRANTAMI DUOMENYS</w:t>
      </w:r>
    </w:p>
    <w:p w14:paraId="65D97930" w14:textId="77777777" w:rsidR="00A11FAF" w:rsidRPr="009957C7" w:rsidRDefault="00A11FAF" w:rsidP="00A11FAF">
      <w:pPr>
        <w:spacing w:after="0" w:line="240" w:lineRule="auto"/>
        <w:rPr>
          <w:rFonts w:ascii="Times New Roman" w:eastAsia="Times New Roman" w:hAnsi="Times New Roman" w:cs="Times New Roman"/>
          <w:noProof/>
          <w:szCs w:val="24"/>
        </w:rPr>
      </w:pPr>
    </w:p>
    <w:p w14:paraId="630B0A9D" w14:textId="77777777" w:rsidR="00A11FAF" w:rsidRPr="009957C7" w:rsidRDefault="00A11FAF" w:rsidP="00A11FAF">
      <w:pPr>
        <w:spacing w:after="0" w:line="240" w:lineRule="auto"/>
        <w:rPr>
          <w:rFonts w:ascii="Times New Roman" w:eastAsia="Times New Roman" w:hAnsi="Times New Roman" w:cs="Times New Roman"/>
          <w:noProof/>
          <w:vanish/>
        </w:rPr>
      </w:pPr>
      <w:r w:rsidRPr="009957C7">
        <w:rPr>
          <w:rFonts w:ascii="Times New Roman" w:eastAsia="Times New Roman" w:hAnsi="Times New Roman" w:cs="Times New Roman"/>
          <w:noProof/>
          <w:szCs w:val="24"/>
          <w:highlight w:val="lightGray"/>
          <w:shd w:val="clear" w:color="auto" w:fill="CCCCCC"/>
        </w:rPr>
        <w:t>Duomenys nebūtini.</w:t>
      </w:r>
    </w:p>
    <w:p w14:paraId="39A3239E"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r w:rsidRPr="001C3A39">
        <w:rPr>
          <w:rFonts w:ascii="Times New Roman" w:eastAsia="Times New Roman" w:hAnsi="Times New Roman" w:cs="Times New Roman"/>
          <w:noProof/>
        </w:rPr>
        <w:br w:type="page"/>
      </w:r>
    </w:p>
    <w:p w14:paraId="429A4488" w14:textId="77777777" w:rsidR="00A11FAF" w:rsidRPr="001C3A39" w:rsidRDefault="00A11FAF" w:rsidP="00A11FA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1C3A39">
        <w:rPr>
          <w:rFonts w:ascii="Times New Roman" w:eastAsia="Times New Roman" w:hAnsi="Times New Roman" w:cs="Times New Roman"/>
          <w:b/>
          <w:caps/>
          <w:noProof/>
        </w:rPr>
        <w:lastRenderedPageBreak/>
        <w:t xml:space="preserve">informacija ant </w:t>
      </w:r>
      <w:r w:rsidRPr="001C3A39">
        <w:rPr>
          <w:rFonts w:ascii="Times New Roman" w:eastAsia="Times New Roman" w:hAnsi="Times New Roman" w:cs="Times New Roman"/>
          <w:b/>
          <w:noProof/>
        </w:rPr>
        <w:t>VIDINĖS PAKUOTĖS</w:t>
      </w:r>
    </w:p>
    <w:p w14:paraId="3343F0F8" w14:textId="77777777" w:rsidR="00A11FAF" w:rsidRPr="001C3A39" w:rsidRDefault="00A11FAF" w:rsidP="00A11FA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p>
    <w:p w14:paraId="50803295" w14:textId="77777777" w:rsidR="00A11FAF" w:rsidRPr="001C3A39" w:rsidRDefault="00A11FAF" w:rsidP="00A11FA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1C3A39">
        <w:rPr>
          <w:rFonts w:ascii="Times New Roman" w:eastAsia="Times New Roman" w:hAnsi="Times New Roman" w:cs="Times New Roman"/>
          <w:b/>
          <w:noProof/>
        </w:rPr>
        <w:t>BUTELIUKO ETIKETĖ</w:t>
      </w:r>
    </w:p>
    <w:p w14:paraId="61216BD2"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p w14:paraId="5A32547E"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p w14:paraId="57E0539E" w14:textId="77777777" w:rsidR="00A11FAF" w:rsidRPr="001C3A39" w:rsidRDefault="00A11FAF" w:rsidP="00A11FA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1C3A39">
        <w:rPr>
          <w:rFonts w:ascii="Times New Roman" w:eastAsia="Times New Roman" w:hAnsi="Times New Roman" w:cs="Times New Roman"/>
          <w:b/>
          <w:noProof/>
        </w:rPr>
        <w:t>1.</w:t>
      </w:r>
      <w:r w:rsidRPr="001C3A39">
        <w:rPr>
          <w:rFonts w:ascii="Times New Roman" w:eastAsia="Times New Roman" w:hAnsi="Times New Roman" w:cs="Times New Roman"/>
          <w:b/>
          <w:noProof/>
        </w:rPr>
        <w:tab/>
        <w:t>VAISTINIO PREPARATO PAVADINIMAS</w:t>
      </w:r>
    </w:p>
    <w:p w14:paraId="53F4B92D"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p w14:paraId="6E70D8F3" w14:textId="78B627A1"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r w:rsidRPr="001C3A39">
        <w:rPr>
          <w:rFonts w:ascii="Times New Roman" w:eastAsia="Times New Roman" w:hAnsi="Times New Roman" w:cs="Times New Roman"/>
          <w:noProof/>
        </w:rPr>
        <w:t>Ibustar 20 mg/ml geriamoji suspensija</w:t>
      </w:r>
      <w:r w:rsidR="007961AD">
        <w:rPr>
          <w:rFonts w:ascii="Times New Roman" w:eastAsia="Times New Roman" w:hAnsi="Times New Roman" w:cs="Times New Roman"/>
          <w:noProof/>
        </w:rPr>
        <w:t>, vaikams</w:t>
      </w:r>
    </w:p>
    <w:p w14:paraId="7C3145F8" w14:textId="02DE5500" w:rsidR="00F45A9A" w:rsidRPr="001C3A39" w:rsidRDefault="00F45A9A" w:rsidP="00F45A9A">
      <w:pPr>
        <w:tabs>
          <w:tab w:val="left" w:pos="540"/>
          <w:tab w:val="left" w:pos="1276"/>
        </w:tabs>
        <w:spacing w:after="0" w:line="240" w:lineRule="auto"/>
        <w:rPr>
          <w:rFonts w:ascii="Times New Roman" w:eastAsia="Times New Roman" w:hAnsi="Times New Roman" w:cs="Times New Roman"/>
          <w:noProof/>
        </w:rPr>
      </w:pPr>
      <w:r w:rsidRPr="001C3A39">
        <w:rPr>
          <w:rFonts w:ascii="Times New Roman" w:eastAsia="Times New Roman" w:hAnsi="Times New Roman" w:cs="Times New Roman"/>
          <w:noProof/>
        </w:rPr>
        <w:t>Vaikams nuo 5</w:t>
      </w:r>
      <w:r>
        <w:rPr>
          <w:rFonts w:ascii="Times New Roman" w:eastAsia="Times New Roman" w:hAnsi="Times New Roman" w:cs="Times New Roman"/>
          <w:noProof/>
        </w:rPr>
        <w:t> </w:t>
      </w:r>
      <w:r w:rsidRPr="001C3A39">
        <w:rPr>
          <w:rFonts w:ascii="Times New Roman" w:eastAsia="Times New Roman" w:hAnsi="Times New Roman" w:cs="Times New Roman"/>
          <w:noProof/>
        </w:rPr>
        <w:t>kg (6</w:t>
      </w:r>
      <w:r>
        <w:rPr>
          <w:rFonts w:ascii="Times New Roman" w:eastAsia="Times New Roman" w:hAnsi="Times New Roman" w:cs="Times New Roman"/>
          <w:noProof/>
        </w:rPr>
        <w:t> </w:t>
      </w:r>
      <w:r w:rsidRPr="001C3A39">
        <w:rPr>
          <w:rFonts w:ascii="Times New Roman" w:eastAsia="Times New Roman" w:hAnsi="Times New Roman" w:cs="Times New Roman"/>
          <w:noProof/>
        </w:rPr>
        <w:t>mėnesių) iki 29</w:t>
      </w:r>
      <w:r>
        <w:rPr>
          <w:rFonts w:ascii="Times New Roman" w:eastAsia="Times New Roman" w:hAnsi="Times New Roman" w:cs="Times New Roman"/>
          <w:noProof/>
        </w:rPr>
        <w:t> </w:t>
      </w:r>
      <w:r w:rsidRPr="001C3A39">
        <w:rPr>
          <w:rFonts w:ascii="Times New Roman" w:eastAsia="Times New Roman" w:hAnsi="Times New Roman" w:cs="Times New Roman"/>
          <w:noProof/>
        </w:rPr>
        <w:t>kg (9</w:t>
      </w:r>
      <w:r>
        <w:rPr>
          <w:rFonts w:ascii="Times New Roman" w:eastAsia="Times New Roman" w:hAnsi="Times New Roman" w:cs="Times New Roman"/>
          <w:noProof/>
        </w:rPr>
        <w:t> </w:t>
      </w:r>
      <w:r w:rsidRPr="001C3A39">
        <w:rPr>
          <w:rFonts w:ascii="Times New Roman" w:eastAsia="Times New Roman" w:hAnsi="Times New Roman" w:cs="Times New Roman"/>
          <w:noProof/>
        </w:rPr>
        <w:t>metų)</w:t>
      </w:r>
    </w:p>
    <w:p w14:paraId="09562F16" w14:textId="77777777" w:rsidR="00F45A9A" w:rsidRPr="001C3A39" w:rsidRDefault="00F45A9A" w:rsidP="00F45A9A">
      <w:pPr>
        <w:tabs>
          <w:tab w:val="left" w:pos="540"/>
          <w:tab w:val="left" w:pos="1276"/>
        </w:tabs>
        <w:spacing w:after="0" w:line="240" w:lineRule="auto"/>
        <w:rPr>
          <w:rFonts w:ascii="Times New Roman" w:eastAsia="Times New Roman" w:hAnsi="Times New Roman" w:cs="Times New Roman"/>
          <w:noProof/>
        </w:rPr>
      </w:pPr>
    </w:p>
    <w:p w14:paraId="7A3FC7CD" w14:textId="266FA57D" w:rsidR="00A11FAF" w:rsidRPr="001C3A39" w:rsidRDefault="00C73D6E" w:rsidP="00A11FAF">
      <w:pPr>
        <w:tabs>
          <w:tab w:val="left" w:pos="540"/>
          <w:tab w:val="left" w:pos="1276"/>
        </w:tabs>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i</w:t>
      </w:r>
      <w:r w:rsidRPr="001C3A39">
        <w:rPr>
          <w:rFonts w:ascii="Times New Roman" w:eastAsia="Times New Roman" w:hAnsi="Times New Roman" w:cs="Times New Roman"/>
          <w:noProof/>
        </w:rPr>
        <w:t>buprofenas</w:t>
      </w:r>
    </w:p>
    <w:p w14:paraId="7BE10878"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p w14:paraId="7165CCB8"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p w14:paraId="696B92A5" w14:textId="77777777" w:rsidR="00A11FAF" w:rsidRPr="001C3A39" w:rsidRDefault="00A11FAF" w:rsidP="00A11FA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1C3A39">
        <w:rPr>
          <w:rFonts w:ascii="Times New Roman" w:eastAsia="Times New Roman" w:hAnsi="Times New Roman" w:cs="Times New Roman"/>
          <w:b/>
          <w:noProof/>
        </w:rPr>
        <w:t>2.</w:t>
      </w:r>
      <w:r w:rsidRPr="001C3A39">
        <w:rPr>
          <w:rFonts w:ascii="Times New Roman" w:eastAsia="Times New Roman" w:hAnsi="Times New Roman" w:cs="Times New Roman"/>
          <w:b/>
          <w:noProof/>
        </w:rPr>
        <w:tab/>
        <w:t>VEIKLIOJI MEDŽIAGA IR JOS KIEKIS</w:t>
      </w:r>
    </w:p>
    <w:p w14:paraId="5EE5C20B"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p w14:paraId="2F5214BC" w14:textId="4179917F" w:rsidR="00A11FAF" w:rsidRPr="001C3A39" w:rsidRDefault="00E67394" w:rsidP="00A11FAF">
      <w:pPr>
        <w:tabs>
          <w:tab w:val="left" w:pos="540"/>
          <w:tab w:val="left" w:pos="1276"/>
        </w:tabs>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1 </w:t>
      </w:r>
      <w:r w:rsidR="00A11FAF" w:rsidRPr="001C3A39">
        <w:rPr>
          <w:rFonts w:ascii="Times New Roman" w:eastAsia="Times New Roman" w:hAnsi="Times New Roman" w:cs="Times New Roman"/>
          <w:noProof/>
        </w:rPr>
        <w:t>ml yra 20 mg ibuprofeno.</w:t>
      </w:r>
    </w:p>
    <w:p w14:paraId="7AF249FC"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p w14:paraId="3C0D32A5"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p w14:paraId="615CC592" w14:textId="77777777" w:rsidR="00A11FAF" w:rsidRPr="001C3A39" w:rsidRDefault="00A11FAF" w:rsidP="00A11FA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rPr>
      </w:pPr>
      <w:r w:rsidRPr="001C3A39">
        <w:rPr>
          <w:rFonts w:ascii="Times New Roman" w:eastAsia="Times New Roman" w:hAnsi="Times New Roman" w:cs="Times New Roman"/>
          <w:b/>
          <w:noProof/>
        </w:rPr>
        <w:t>3.</w:t>
      </w:r>
      <w:r w:rsidRPr="001C3A39">
        <w:rPr>
          <w:rFonts w:ascii="Times New Roman" w:eastAsia="Times New Roman" w:hAnsi="Times New Roman" w:cs="Times New Roman"/>
          <w:b/>
          <w:noProof/>
        </w:rPr>
        <w:tab/>
        <w:t>PAGALBINIŲ MEDŽIAGŲ SĄRAŠAS</w:t>
      </w:r>
    </w:p>
    <w:p w14:paraId="3F1465E1" w14:textId="77777777" w:rsidR="00A11FAF" w:rsidRPr="001C3A39" w:rsidRDefault="00A11FAF" w:rsidP="00A11FAF">
      <w:pPr>
        <w:tabs>
          <w:tab w:val="left" w:pos="567"/>
        </w:tabs>
        <w:spacing w:after="0" w:line="240" w:lineRule="auto"/>
        <w:rPr>
          <w:rFonts w:ascii="Times New Roman" w:eastAsia="Times New Roman" w:hAnsi="Times New Roman" w:cs="Times New Roman"/>
          <w:szCs w:val="24"/>
        </w:rPr>
      </w:pPr>
    </w:p>
    <w:p w14:paraId="0C953B8A" w14:textId="7CA48C70" w:rsidR="00A11FAF" w:rsidRDefault="00A11FAF" w:rsidP="00A11FAF">
      <w:pPr>
        <w:tabs>
          <w:tab w:val="left" w:pos="540"/>
          <w:tab w:val="left" w:pos="1276"/>
        </w:tabs>
        <w:spacing w:after="0" w:line="240" w:lineRule="auto"/>
        <w:rPr>
          <w:rFonts w:ascii="Times New Roman" w:eastAsia="Times New Roman" w:hAnsi="Times New Roman" w:cs="Times New Roman"/>
          <w:noProof/>
        </w:rPr>
      </w:pPr>
      <w:r w:rsidRPr="001C3A39">
        <w:rPr>
          <w:rFonts w:ascii="Times New Roman" w:eastAsia="Times New Roman" w:hAnsi="Times New Roman" w:cs="Times New Roman"/>
          <w:noProof/>
        </w:rPr>
        <w:t>Sudėtyje yra skystojo maltitolio</w:t>
      </w:r>
      <w:r>
        <w:rPr>
          <w:rFonts w:ascii="Times New Roman" w:eastAsia="Times New Roman" w:hAnsi="Times New Roman" w:cs="Times New Roman"/>
          <w:noProof/>
        </w:rPr>
        <w:t xml:space="preserve"> </w:t>
      </w:r>
      <w:r w:rsidRPr="00B050D6">
        <w:rPr>
          <w:rFonts w:ascii="Times New Roman" w:hAnsi="Times New Roman" w:cs="Times New Roman"/>
        </w:rPr>
        <w:t>(E</w:t>
      </w:r>
      <w:r>
        <w:rPr>
          <w:rFonts w:ascii="Times New Roman" w:eastAsia="Times New Roman" w:hAnsi="Times New Roman" w:cs="Times New Roman"/>
          <w:noProof/>
        </w:rPr>
        <w:t> </w:t>
      </w:r>
      <w:r w:rsidRPr="00B050D6">
        <w:rPr>
          <w:rFonts w:ascii="Times New Roman" w:hAnsi="Times New Roman" w:cs="Times New Roman"/>
        </w:rPr>
        <w:t>965)</w:t>
      </w:r>
      <w:r w:rsidRPr="00E705F3">
        <w:rPr>
          <w:rFonts w:ascii="Times New Roman" w:eastAsia="Times New Roman" w:hAnsi="Times New Roman" w:cs="Times New Roman"/>
          <w:noProof/>
        </w:rPr>
        <w:t>,</w:t>
      </w:r>
      <w:r w:rsidRPr="001C3A39">
        <w:rPr>
          <w:rFonts w:ascii="Times New Roman" w:eastAsia="Times New Roman" w:hAnsi="Times New Roman" w:cs="Times New Roman"/>
          <w:noProof/>
        </w:rPr>
        <w:t xml:space="preserve"> natrio</w:t>
      </w:r>
      <w:r w:rsidR="00F36585">
        <w:rPr>
          <w:rFonts w:ascii="Times New Roman" w:hAnsi="Times New Roman" w:cs="Times New Roman"/>
        </w:rPr>
        <w:t xml:space="preserve"> ir</w:t>
      </w:r>
      <w:r w:rsidRPr="00A268C8">
        <w:rPr>
          <w:rFonts w:ascii="Times New Roman" w:hAnsi="Times New Roman" w:cs="Times New Roman"/>
        </w:rPr>
        <w:t xml:space="preserve"> natrio </w:t>
      </w:r>
      <w:proofErr w:type="spellStart"/>
      <w:r w:rsidRPr="00A268C8">
        <w:rPr>
          <w:rFonts w:ascii="Times New Roman" w:hAnsi="Times New Roman" w:cs="Times New Roman"/>
        </w:rPr>
        <w:t>benzoato</w:t>
      </w:r>
      <w:proofErr w:type="spellEnd"/>
      <w:r w:rsidRPr="00A268C8">
        <w:rPr>
          <w:rFonts w:ascii="Times New Roman" w:hAnsi="Times New Roman" w:cs="Times New Roman"/>
        </w:rPr>
        <w:t xml:space="preserve"> </w:t>
      </w:r>
      <w:r w:rsidRPr="00B050D6">
        <w:rPr>
          <w:rFonts w:ascii="Times New Roman" w:hAnsi="Times New Roman" w:cs="Times New Roman"/>
          <w:sz w:val="24"/>
          <w:szCs w:val="24"/>
        </w:rPr>
        <w:t>(E</w:t>
      </w:r>
      <w:r>
        <w:rPr>
          <w:rFonts w:ascii="Times New Roman" w:eastAsia="Times New Roman" w:hAnsi="Times New Roman" w:cs="Times New Roman"/>
          <w:noProof/>
        </w:rPr>
        <w:t> </w:t>
      </w:r>
      <w:r w:rsidRPr="00B050D6">
        <w:rPr>
          <w:rFonts w:ascii="Times New Roman" w:hAnsi="Times New Roman" w:cs="Times New Roman"/>
          <w:sz w:val="24"/>
          <w:szCs w:val="24"/>
        </w:rPr>
        <w:t>211)</w:t>
      </w:r>
      <w:r w:rsidRPr="001C3A39">
        <w:rPr>
          <w:rFonts w:ascii="Times New Roman" w:eastAsia="Times New Roman" w:hAnsi="Times New Roman" w:cs="Times New Roman"/>
          <w:noProof/>
        </w:rPr>
        <w:t>.</w:t>
      </w:r>
    </w:p>
    <w:p w14:paraId="2D3B56A2" w14:textId="77777777" w:rsidR="00E67394" w:rsidRPr="001C3A39" w:rsidRDefault="00E67394" w:rsidP="00A11FAF">
      <w:pPr>
        <w:tabs>
          <w:tab w:val="left" w:pos="540"/>
          <w:tab w:val="left" w:pos="1276"/>
        </w:tabs>
        <w:spacing w:after="0" w:line="240" w:lineRule="auto"/>
        <w:rPr>
          <w:rFonts w:ascii="Times New Roman" w:eastAsia="Times New Roman" w:hAnsi="Times New Roman" w:cs="Times New Roman"/>
          <w:noProof/>
        </w:rPr>
      </w:pPr>
    </w:p>
    <w:p w14:paraId="5419C598" w14:textId="07065182" w:rsidR="00A11FAF" w:rsidRPr="001C3A39" w:rsidRDefault="00C73D6E" w:rsidP="00A11FAF">
      <w:pPr>
        <w:tabs>
          <w:tab w:val="left" w:pos="540"/>
          <w:tab w:val="left" w:pos="1276"/>
        </w:tabs>
        <w:spacing w:after="0" w:line="240" w:lineRule="auto"/>
        <w:rPr>
          <w:rFonts w:ascii="Times New Roman" w:eastAsia="Times New Roman" w:hAnsi="Times New Roman" w:cs="Times New Roman"/>
          <w:noProof/>
        </w:rPr>
      </w:pPr>
      <w:r w:rsidRPr="001C3A39">
        <w:rPr>
          <w:rFonts w:ascii="Times New Roman" w:eastAsia="Times New Roman" w:hAnsi="Times New Roman" w:cs="Times New Roman"/>
          <w:noProof/>
          <w:highlight w:val="lightGray"/>
        </w:rPr>
        <w:t>Prieš vartojimą perskaitykite pakuotės lapelį.</w:t>
      </w:r>
    </w:p>
    <w:p w14:paraId="7BBE355A"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p w14:paraId="4B11B56E"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p w14:paraId="016A20D8" w14:textId="77777777" w:rsidR="00A11FAF" w:rsidRPr="001C3A39" w:rsidRDefault="00A11FAF" w:rsidP="00A11FA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1C3A39">
        <w:rPr>
          <w:rFonts w:ascii="Times New Roman" w:eastAsia="Times New Roman" w:hAnsi="Times New Roman" w:cs="Times New Roman"/>
          <w:b/>
          <w:noProof/>
        </w:rPr>
        <w:t>4.</w:t>
      </w:r>
      <w:r w:rsidRPr="001C3A39">
        <w:rPr>
          <w:rFonts w:ascii="Times New Roman" w:eastAsia="Times New Roman" w:hAnsi="Times New Roman" w:cs="Times New Roman"/>
          <w:b/>
          <w:noProof/>
        </w:rPr>
        <w:tab/>
        <w:t>FARMACINĖ FORMA IR KIEKIS PAKUOTĖJE</w:t>
      </w:r>
    </w:p>
    <w:p w14:paraId="5F7AB6D0" w14:textId="77777777" w:rsidR="00A11FAF" w:rsidRPr="001C3A39" w:rsidRDefault="00A11FAF" w:rsidP="00A11FAF">
      <w:pPr>
        <w:tabs>
          <w:tab w:val="left" w:pos="567"/>
        </w:tabs>
        <w:spacing w:after="0" w:line="240" w:lineRule="auto"/>
        <w:rPr>
          <w:rFonts w:ascii="Times New Roman" w:eastAsia="Times New Roman" w:hAnsi="Times New Roman" w:cs="Times New Roman"/>
          <w:szCs w:val="24"/>
          <w:highlight w:val="lightGray"/>
        </w:rPr>
      </w:pPr>
    </w:p>
    <w:p w14:paraId="01C43A2F"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r w:rsidRPr="001C3A39">
        <w:rPr>
          <w:rFonts w:ascii="Times New Roman" w:eastAsia="Times New Roman" w:hAnsi="Times New Roman" w:cs="Times New Roman"/>
          <w:noProof/>
          <w:highlight w:val="lightGray"/>
        </w:rPr>
        <w:t>Geriamoji suspensija</w:t>
      </w:r>
    </w:p>
    <w:p w14:paraId="5FF8DC3D"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p w14:paraId="6925EEB8"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r w:rsidRPr="001C3A39">
        <w:rPr>
          <w:rFonts w:ascii="Times New Roman" w:eastAsia="Times New Roman" w:hAnsi="Times New Roman" w:cs="Times New Roman"/>
          <w:noProof/>
        </w:rPr>
        <w:t>100</w:t>
      </w:r>
      <w:r>
        <w:rPr>
          <w:rFonts w:ascii="Times New Roman" w:eastAsia="Times New Roman" w:hAnsi="Times New Roman" w:cs="Times New Roman"/>
          <w:noProof/>
        </w:rPr>
        <w:t> </w:t>
      </w:r>
      <w:r w:rsidRPr="001C3A39">
        <w:rPr>
          <w:rFonts w:ascii="Times New Roman" w:eastAsia="Times New Roman" w:hAnsi="Times New Roman" w:cs="Times New Roman"/>
          <w:noProof/>
        </w:rPr>
        <w:t>ml geriamosios suspensijos</w:t>
      </w:r>
    </w:p>
    <w:p w14:paraId="1F21CE49"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p w14:paraId="6EF386E1"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p w14:paraId="0F8A6711" w14:textId="77777777" w:rsidR="00A11FAF" w:rsidRPr="001C3A39" w:rsidRDefault="00A11FAF" w:rsidP="00A11FA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rPr>
      </w:pPr>
      <w:r w:rsidRPr="001C3A39">
        <w:rPr>
          <w:rFonts w:ascii="Times New Roman" w:eastAsia="Times New Roman" w:hAnsi="Times New Roman" w:cs="Times New Roman"/>
          <w:b/>
          <w:noProof/>
        </w:rPr>
        <w:t>5.</w:t>
      </w:r>
      <w:r w:rsidRPr="001C3A39">
        <w:rPr>
          <w:rFonts w:ascii="Times New Roman" w:eastAsia="Times New Roman" w:hAnsi="Times New Roman" w:cs="Times New Roman"/>
          <w:b/>
          <w:noProof/>
        </w:rPr>
        <w:tab/>
        <w:t>VARTOJIMO METODAS IR BŪDAS (-AI)</w:t>
      </w:r>
    </w:p>
    <w:p w14:paraId="4BA0BE48"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p w14:paraId="70B0B874"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r w:rsidRPr="001C3A39">
        <w:rPr>
          <w:rFonts w:ascii="Times New Roman" w:eastAsia="Times New Roman" w:hAnsi="Times New Roman" w:cs="Times New Roman"/>
          <w:noProof/>
        </w:rPr>
        <w:t>Vartoti per burną.</w:t>
      </w:r>
    </w:p>
    <w:p w14:paraId="46A13459"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r w:rsidRPr="001C3A39">
        <w:rPr>
          <w:rFonts w:ascii="Times New Roman" w:eastAsia="Times New Roman" w:hAnsi="Times New Roman" w:cs="Times New Roman"/>
          <w:noProof/>
        </w:rPr>
        <w:t>Prieš vartojimą perskaitykite pakuotės lapelį.</w:t>
      </w:r>
    </w:p>
    <w:p w14:paraId="31621E10"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p w14:paraId="1C281C96"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p w14:paraId="49DD78FD" w14:textId="77777777" w:rsidR="00A11FAF" w:rsidRPr="001C3A39" w:rsidRDefault="00A11FAF" w:rsidP="001D58A4">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Times New Roman" w:hAnsi="Times New Roman" w:cs="Times New Roman"/>
          <w:b/>
          <w:noProof/>
        </w:rPr>
      </w:pPr>
      <w:r w:rsidRPr="001C3A39">
        <w:rPr>
          <w:rFonts w:ascii="Times New Roman" w:eastAsia="Times New Roman" w:hAnsi="Times New Roman" w:cs="Times New Roman"/>
          <w:b/>
          <w:noProof/>
        </w:rPr>
        <w:t>6.</w:t>
      </w:r>
      <w:r w:rsidRPr="001C3A39">
        <w:rPr>
          <w:rFonts w:ascii="Times New Roman" w:eastAsia="Times New Roman" w:hAnsi="Times New Roman" w:cs="Times New Roman"/>
          <w:b/>
          <w:noProof/>
        </w:rPr>
        <w:tab/>
        <w:t>SPECIALUS ĮSPĖJIMAS, KAD VAISTINĮ PREPARATĄ BŪTINA LAIKYTI VAIKAMS NEPASTEBIMOJE IR NEPASIEKIAMOJE VIETOJE</w:t>
      </w:r>
    </w:p>
    <w:p w14:paraId="50775B39"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p w14:paraId="0DF38755"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r w:rsidRPr="001C3A39">
        <w:rPr>
          <w:rFonts w:ascii="Times New Roman" w:eastAsia="Times New Roman" w:hAnsi="Times New Roman" w:cs="Times New Roman"/>
          <w:noProof/>
        </w:rPr>
        <w:t>Laikyti vaikams nepastebimoje ir nepasiekiamoje vietoje.</w:t>
      </w:r>
    </w:p>
    <w:p w14:paraId="529B7163"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p w14:paraId="3059D4EF"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p w14:paraId="014A92DE" w14:textId="77777777" w:rsidR="00A11FAF" w:rsidRPr="001C3A39" w:rsidRDefault="00A11FAF" w:rsidP="00A11FA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rPr>
      </w:pPr>
      <w:r w:rsidRPr="001C3A39">
        <w:rPr>
          <w:rFonts w:ascii="Times New Roman" w:eastAsia="Times New Roman" w:hAnsi="Times New Roman" w:cs="Times New Roman"/>
          <w:b/>
          <w:noProof/>
        </w:rPr>
        <w:t>7.</w:t>
      </w:r>
      <w:r w:rsidRPr="001C3A39">
        <w:rPr>
          <w:rFonts w:ascii="Times New Roman" w:eastAsia="Times New Roman" w:hAnsi="Times New Roman" w:cs="Times New Roman"/>
          <w:b/>
          <w:noProof/>
        </w:rPr>
        <w:tab/>
        <w:t>KITAS (-I) SPECIALUS (-ŪS) ĮSPĖJIMAS (-AI) (JEI REIKIA)</w:t>
      </w:r>
    </w:p>
    <w:p w14:paraId="24F11169"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p w14:paraId="4F35BCEA"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p w14:paraId="5B9D4532" w14:textId="77777777" w:rsidR="00A11FAF" w:rsidRPr="001C3A39" w:rsidRDefault="00A11FAF" w:rsidP="00A11FA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rPr>
      </w:pPr>
      <w:r w:rsidRPr="001C3A39">
        <w:rPr>
          <w:rFonts w:ascii="Times New Roman" w:eastAsia="Times New Roman" w:hAnsi="Times New Roman" w:cs="Times New Roman"/>
          <w:b/>
          <w:noProof/>
        </w:rPr>
        <w:t>8.</w:t>
      </w:r>
      <w:r w:rsidRPr="001C3A39">
        <w:rPr>
          <w:rFonts w:ascii="Times New Roman" w:eastAsia="Times New Roman" w:hAnsi="Times New Roman" w:cs="Times New Roman"/>
          <w:b/>
          <w:noProof/>
        </w:rPr>
        <w:tab/>
        <w:t>TINKAMUMO LAIKAS</w:t>
      </w:r>
    </w:p>
    <w:p w14:paraId="3B746BC7"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p w14:paraId="7C57783F"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r w:rsidRPr="001C3A39">
        <w:rPr>
          <w:rFonts w:ascii="Times New Roman" w:eastAsia="Times New Roman" w:hAnsi="Times New Roman" w:cs="Times New Roman"/>
          <w:noProof/>
        </w:rPr>
        <w:t>Tinka iki {mm/MMMM}</w:t>
      </w:r>
    </w:p>
    <w:p w14:paraId="42AD099D"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p w14:paraId="0356A820"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r w:rsidRPr="001C3A39">
        <w:rPr>
          <w:rFonts w:ascii="Times New Roman" w:eastAsia="Times New Roman" w:hAnsi="Times New Roman" w:cs="Times New Roman"/>
          <w:noProof/>
        </w:rPr>
        <w:t>Atidarymo data</w:t>
      </w:r>
    </w:p>
    <w:p w14:paraId="2E7C902B"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p w14:paraId="7BB39277" w14:textId="0739A14E" w:rsidR="00A11FAF" w:rsidRDefault="00A11FAF" w:rsidP="00A11FAF">
      <w:pPr>
        <w:tabs>
          <w:tab w:val="left" w:pos="540"/>
          <w:tab w:val="left" w:pos="1276"/>
        </w:tabs>
        <w:spacing w:after="0" w:line="240" w:lineRule="auto"/>
        <w:rPr>
          <w:rFonts w:ascii="Times New Roman" w:eastAsia="Times New Roman" w:hAnsi="Times New Roman" w:cs="Times New Roman"/>
          <w:noProof/>
        </w:rPr>
      </w:pPr>
      <w:r w:rsidRPr="001C3A39">
        <w:rPr>
          <w:rFonts w:ascii="Times New Roman" w:eastAsia="Times New Roman" w:hAnsi="Times New Roman" w:cs="Times New Roman"/>
          <w:noProof/>
        </w:rPr>
        <w:t>Tinkamumo laikas po pirmojo buteliuko atidarymo: 6</w:t>
      </w:r>
      <w:r w:rsidR="00E67394">
        <w:rPr>
          <w:rFonts w:ascii="Times New Roman" w:eastAsia="Times New Roman" w:hAnsi="Times New Roman" w:cs="Times New Roman"/>
          <w:noProof/>
        </w:rPr>
        <w:t> </w:t>
      </w:r>
      <w:r w:rsidRPr="001C3A39">
        <w:rPr>
          <w:rFonts w:ascii="Times New Roman" w:eastAsia="Times New Roman" w:hAnsi="Times New Roman" w:cs="Times New Roman"/>
          <w:noProof/>
        </w:rPr>
        <w:t>mėnesiai.</w:t>
      </w:r>
    </w:p>
    <w:p w14:paraId="29FA79C6" w14:textId="77777777" w:rsidR="00E67394" w:rsidRPr="001C3A39" w:rsidRDefault="00E67394" w:rsidP="00A11FAF">
      <w:pPr>
        <w:tabs>
          <w:tab w:val="left" w:pos="540"/>
          <w:tab w:val="left" w:pos="1276"/>
        </w:tabs>
        <w:spacing w:after="0" w:line="240" w:lineRule="auto"/>
        <w:rPr>
          <w:rFonts w:ascii="Times New Roman" w:eastAsia="Times New Roman" w:hAnsi="Times New Roman" w:cs="Times New Roman"/>
          <w:noProof/>
        </w:rPr>
      </w:pPr>
    </w:p>
    <w:p w14:paraId="3306DF0F"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p w14:paraId="29A817A5" w14:textId="77777777" w:rsidR="00A11FAF" w:rsidRPr="001C3A39" w:rsidRDefault="00A11FAF" w:rsidP="00A11FA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1C3A39">
        <w:rPr>
          <w:rFonts w:ascii="Times New Roman" w:eastAsia="Times New Roman" w:hAnsi="Times New Roman" w:cs="Times New Roman"/>
          <w:b/>
          <w:noProof/>
        </w:rPr>
        <w:t>9.</w:t>
      </w:r>
      <w:r w:rsidRPr="001C3A39">
        <w:rPr>
          <w:rFonts w:ascii="Times New Roman" w:eastAsia="Times New Roman" w:hAnsi="Times New Roman" w:cs="Times New Roman"/>
          <w:b/>
          <w:noProof/>
        </w:rPr>
        <w:tab/>
        <w:t>SPECIALIOS LAIKYMO SĄLYGOS</w:t>
      </w:r>
    </w:p>
    <w:p w14:paraId="309FDC93"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p w14:paraId="7FDDBFC0"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p w14:paraId="79122C79" w14:textId="77777777" w:rsidR="00A11FAF" w:rsidRPr="001C3A39" w:rsidRDefault="00A11FAF" w:rsidP="004B71F7">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Times New Roman" w:hAnsi="Times New Roman" w:cs="Times New Roman"/>
          <w:b/>
          <w:noProof/>
        </w:rPr>
      </w:pPr>
      <w:r w:rsidRPr="001C3A39">
        <w:rPr>
          <w:rFonts w:ascii="Times New Roman" w:eastAsia="Times New Roman" w:hAnsi="Times New Roman" w:cs="Times New Roman"/>
          <w:b/>
          <w:noProof/>
        </w:rPr>
        <w:t>10.</w:t>
      </w:r>
      <w:r w:rsidRPr="001C3A39">
        <w:rPr>
          <w:rFonts w:ascii="Times New Roman" w:eastAsia="Times New Roman" w:hAnsi="Times New Roman" w:cs="Times New Roman"/>
          <w:b/>
          <w:noProof/>
        </w:rPr>
        <w:tab/>
        <w:t>SPECIALIOS ATSARGUMO PRIEMONĖS DĖL NESUVARTOTO VAISTINIO PREPARATO AR JO ATLIEKŲ TVARKYMO (JEI REIKIA)</w:t>
      </w:r>
    </w:p>
    <w:p w14:paraId="4941043C"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p w14:paraId="5E4C4963"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p w14:paraId="2FA841C5" w14:textId="77777777" w:rsidR="00A11FAF" w:rsidRPr="001C3A39" w:rsidRDefault="00A11FAF" w:rsidP="00A11FA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1C3A39">
        <w:rPr>
          <w:rFonts w:ascii="Times New Roman" w:eastAsia="Times New Roman" w:hAnsi="Times New Roman" w:cs="Times New Roman"/>
          <w:b/>
          <w:noProof/>
        </w:rPr>
        <w:t>11.</w:t>
      </w:r>
      <w:r w:rsidRPr="001C3A39">
        <w:rPr>
          <w:rFonts w:ascii="Times New Roman" w:eastAsia="Times New Roman" w:hAnsi="Times New Roman" w:cs="Times New Roman"/>
          <w:b/>
          <w:noProof/>
        </w:rPr>
        <w:tab/>
      </w:r>
      <w:r w:rsidRPr="001C3A39">
        <w:rPr>
          <w:rFonts w:ascii="Times New Roman" w:eastAsia="Times New Roman" w:hAnsi="Times New Roman" w:cs="Times New Roman"/>
          <w:b/>
          <w:caps/>
          <w:noProof/>
        </w:rPr>
        <w:t>REGISTRUOTOJO</w:t>
      </w:r>
      <w:r w:rsidRPr="001C3A39">
        <w:rPr>
          <w:rFonts w:ascii="Times New Roman" w:eastAsia="Times New Roman" w:hAnsi="Times New Roman" w:cs="Times New Roman"/>
          <w:b/>
          <w:noProof/>
        </w:rPr>
        <w:t xml:space="preserve"> PAVADINIMAS IR ADRESAS</w:t>
      </w:r>
    </w:p>
    <w:p w14:paraId="64EFDE22"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p w14:paraId="6129A7B3"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r w:rsidRPr="001C3A39">
        <w:rPr>
          <w:rFonts w:ascii="Times New Roman" w:eastAsia="Times New Roman" w:hAnsi="Times New Roman" w:cs="Times New Roman"/>
          <w:noProof/>
        </w:rPr>
        <w:t>Berlin-Chemie AG (Menarini Group)</w:t>
      </w:r>
    </w:p>
    <w:p w14:paraId="161366B4"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highlight w:val="lightGray"/>
        </w:rPr>
      </w:pPr>
      <w:r w:rsidRPr="001C3A39">
        <w:rPr>
          <w:rFonts w:ascii="Times New Roman" w:eastAsia="Times New Roman" w:hAnsi="Times New Roman" w:cs="Times New Roman"/>
          <w:noProof/>
          <w:highlight w:val="lightGray"/>
        </w:rPr>
        <w:t>Glienicker Weg 125</w:t>
      </w:r>
    </w:p>
    <w:p w14:paraId="0157D7B8"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highlight w:val="lightGray"/>
        </w:rPr>
      </w:pPr>
      <w:r w:rsidRPr="001C3A39">
        <w:rPr>
          <w:rFonts w:ascii="Times New Roman" w:eastAsia="Times New Roman" w:hAnsi="Times New Roman" w:cs="Times New Roman"/>
          <w:noProof/>
          <w:highlight w:val="lightGray"/>
        </w:rPr>
        <w:t>12489 Berlin</w:t>
      </w:r>
    </w:p>
    <w:p w14:paraId="21FB5688"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r w:rsidRPr="001C3A39">
        <w:rPr>
          <w:rFonts w:ascii="Times New Roman" w:eastAsia="Times New Roman" w:hAnsi="Times New Roman" w:cs="Times New Roman"/>
          <w:noProof/>
          <w:highlight w:val="lightGray"/>
        </w:rPr>
        <w:t>Vokietija</w:t>
      </w:r>
    </w:p>
    <w:p w14:paraId="42336B16"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p w14:paraId="499FFB81"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p w14:paraId="19805131" w14:textId="77777777" w:rsidR="00A11FAF" w:rsidRPr="001C3A39" w:rsidRDefault="00A11FAF" w:rsidP="00A11FA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1C3A39">
        <w:rPr>
          <w:rFonts w:ascii="Times New Roman" w:eastAsia="Times New Roman" w:hAnsi="Times New Roman" w:cs="Times New Roman"/>
          <w:b/>
          <w:noProof/>
        </w:rPr>
        <w:t>12.</w:t>
      </w:r>
      <w:r w:rsidRPr="001C3A39">
        <w:rPr>
          <w:rFonts w:ascii="Times New Roman" w:eastAsia="Times New Roman" w:hAnsi="Times New Roman" w:cs="Times New Roman"/>
          <w:b/>
          <w:noProof/>
        </w:rPr>
        <w:tab/>
      </w:r>
      <w:r w:rsidRPr="001C3A39">
        <w:rPr>
          <w:rFonts w:ascii="Times New Roman" w:eastAsia="Times New Roman" w:hAnsi="Times New Roman" w:cs="Times New Roman"/>
          <w:b/>
          <w:caps/>
          <w:noProof/>
        </w:rPr>
        <w:t>REGISTRACIJOS</w:t>
      </w:r>
      <w:r w:rsidRPr="001C3A39">
        <w:rPr>
          <w:rFonts w:ascii="Times New Roman" w:eastAsia="Times New Roman" w:hAnsi="Times New Roman" w:cs="Times New Roman"/>
          <w:b/>
          <w:noProof/>
        </w:rPr>
        <w:t xml:space="preserve"> NUMERIS (-IAI)</w:t>
      </w:r>
    </w:p>
    <w:p w14:paraId="6AB789A8"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p w14:paraId="1E28EF77"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r w:rsidRPr="001C3A39">
        <w:rPr>
          <w:rFonts w:ascii="Times New Roman" w:eastAsia="Times New Roman" w:hAnsi="Times New Roman" w:cs="Times New Roman"/>
          <w:noProof/>
        </w:rPr>
        <w:t>100 ml – LT/1/11/2632/001</w:t>
      </w:r>
    </w:p>
    <w:p w14:paraId="3567BC08"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p w14:paraId="67A53F44"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p w14:paraId="49791507" w14:textId="77777777" w:rsidR="00A11FAF" w:rsidRPr="001C3A39" w:rsidRDefault="00A11FAF" w:rsidP="00A11FA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1C3A39">
        <w:rPr>
          <w:rFonts w:ascii="Times New Roman" w:eastAsia="Times New Roman" w:hAnsi="Times New Roman" w:cs="Times New Roman"/>
          <w:b/>
          <w:noProof/>
        </w:rPr>
        <w:t>13.</w:t>
      </w:r>
      <w:r w:rsidRPr="001C3A39">
        <w:rPr>
          <w:rFonts w:ascii="Times New Roman" w:eastAsia="Times New Roman" w:hAnsi="Times New Roman" w:cs="Times New Roman"/>
          <w:b/>
          <w:noProof/>
        </w:rPr>
        <w:tab/>
        <w:t>SERIJOS NUMERIS</w:t>
      </w:r>
    </w:p>
    <w:p w14:paraId="45289B03"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p w14:paraId="41CFAA64"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r w:rsidRPr="001C3A39">
        <w:rPr>
          <w:rFonts w:ascii="Times New Roman" w:eastAsia="Times New Roman" w:hAnsi="Times New Roman" w:cs="Times New Roman"/>
          <w:noProof/>
        </w:rPr>
        <w:t>Serija</w:t>
      </w:r>
    </w:p>
    <w:p w14:paraId="56C8922C"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p w14:paraId="679C85A3"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p w14:paraId="7ABFAE61" w14:textId="77777777" w:rsidR="00A11FAF" w:rsidRPr="001C3A39" w:rsidRDefault="00A11FAF" w:rsidP="00A11FA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1C3A39">
        <w:rPr>
          <w:rFonts w:ascii="Times New Roman" w:eastAsia="Times New Roman" w:hAnsi="Times New Roman" w:cs="Times New Roman"/>
          <w:b/>
          <w:noProof/>
        </w:rPr>
        <w:t>14.</w:t>
      </w:r>
      <w:r w:rsidRPr="001C3A39">
        <w:rPr>
          <w:rFonts w:ascii="Times New Roman" w:eastAsia="Times New Roman" w:hAnsi="Times New Roman" w:cs="Times New Roman"/>
          <w:b/>
          <w:noProof/>
        </w:rPr>
        <w:tab/>
        <w:t>PARDAVIMO (IŠDAVIMO) TVARKA</w:t>
      </w:r>
    </w:p>
    <w:p w14:paraId="2691BC38"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p w14:paraId="3FEE8949"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r w:rsidRPr="001C3A39">
        <w:rPr>
          <w:rFonts w:ascii="Times New Roman" w:eastAsia="Times New Roman" w:hAnsi="Times New Roman" w:cs="Times New Roman"/>
          <w:noProof/>
        </w:rPr>
        <w:t>Nereceptinis vaistas.</w:t>
      </w:r>
    </w:p>
    <w:p w14:paraId="3D15804C"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p w14:paraId="7CE7C816"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p w14:paraId="62F3E415" w14:textId="77777777" w:rsidR="00A11FAF" w:rsidRPr="001C3A39" w:rsidRDefault="00A11FAF" w:rsidP="00A11FA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1C3A39">
        <w:rPr>
          <w:rFonts w:ascii="Times New Roman" w:eastAsia="Times New Roman" w:hAnsi="Times New Roman" w:cs="Times New Roman"/>
          <w:b/>
          <w:noProof/>
        </w:rPr>
        <w:t>15.</w:t>
      </w:r>
      <w:r w:rsidRPr="001C3A39">
        <w:rPr>
          <w:rFonts w:ascii="Times New Roman" w:eastAsia="Times New Roman" w:hAnsi="Times New Roman" w:cs="Times New Roman"/>
          <w:b/>
          <w:noProof/>
        </w:rPr>
        <w:tab/>
        <w:t>VARTOJIMO INSTRUKCIJA</w:t>
      </w:r>
    </w:p>
    <w:p w14:paraId="4181EFA4"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p w14:paraId="30D343A4" w14:textId="582D288C" w:rsidR="00A11FAF" w:rsidRDefault="00BB6791" w:rsidP="00A11FAF">
      <w:pPr>
        <w:tabs>
          <w:tab w:val="left" w:pos="540"/>
          <w:tab w:val="left" w:pos="1276"/>
        </w:tabs>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 xml:space="preserve">Trumpalaikiam </w:t>
      </w:r>
      <w:r w:rsidR="00A11FAF" w:rsidRPr="001C3A39">
        <w:rPr>
          <w:rFonts w:ascii="Times New Roman" w:eastAsia="Times New Roman" w:hAnsi="Times New Roman" w:cs="Times New Roman"/>
          <w:noProof/>
        </w:rPr>
        <w:t>lengvo arba vidutinio stiprumo skausmo</w:t>
      </w:r>
      <w:r w:rsidRPr="00BB6791">
        <w:rPr>
          <w:rFonts w:ascii="Times New Roman" w:eastAsia="Times New Roman" w:hAnsi="Times New Roman" w:cs="Times New Roman"/>
          <w:noProof/>
        </w:rPr>
        <w:t xml:space="preserve"> </w:t>
      </w:r>
      <w:r w:rsidRPr="001C3A39">
        <w:rPr>
          <w:rFonts w:ascii="Times New Roman" w:eastAsia="Times New Roman" w:hAnsi="Times New Roman" w:cs="Times New Roman"/>
          <w:noProof/>
        </w:rPr>
        <w:t xml:space="preserve">ir </w:t>
      </w:r>
      <w:r>
        <w:rPr>
          <w:rFonts w:ascii="Times New Roman" w:eastAsia="Times New Roman" w:hAnsi="Times New Roman" w:cs="Times New Roman"/>
          <w:noProof/>
        </w:rPr>
        <w:t>(ar) k</w:t>
      </w:r>
      <w:r w:rsidRPr="001C3A39">
        <w:rPr>
          <w:rFonts w:ascii="Times New Roman" w:eastAsia="Times New Roman" w:hAnsi="Times New Roman" w:cs="Times New Roman"/>
          <w:noProof/>
        </w:rPr>
        <w:t>arščiavimo</w:t>
      </w:r>
      <w:r w:rsidR="00A11FAF" w:rsidRPr="001C3A39">
        <w:rPr>
          <w:rFonts w:ascii="Times New Roman" w:eastAsia="Times New Roman" w:hAnsi="Times New Roman" w:cs="Times New Roman"/>
          <w:noProof/>
        </w:rPr>
        <w:t xml:space="preserve"> simptominiam gydymui.</w:t>
      </w:r>
    </w:p>
    <w:p w14:paraId="17A9AE38" w14:textId="77777777" w:rsidR="00E67394" w:rsidRPr="001C3A39" w:rsidRDefault="00E67394" w:rsidP="00A11FAF">
      <w:pPr>
        <w:tabs>
          <w:tab w:val="left" w:pos="540"/>
          <w:tab w:val="left" w:pos="1276"/>
        </w:tabs>
        <w:spacing w:after="0" w:line="240" w:lineRule="auto"/>
        <w:rPr>
          <w:rFonts w:ascii="Times New Roman" w:eastAsia="Times New Roman" w:hAnsi="Times New Roman" w:cs="Times New Roman"/>
          <w:noProof/>
        </w:rPr>
      </w:pPr>
    </w:p>
    <w:p w14:paraId="33D6B4FC" w14:textId="6602CF6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r w:rsidRPr="001D58A4">
        <w:rPr>
          <w:rFonts w:ascii="Times New Roman" w:eastAsia="Times New Roman" w:hAnsi="Times New Roman" w:cs="Times New Roman"/>
          <w:b/>
          <w:bCs/>
          <w:noProof/>
        </w:rPr>
        <w:t xml:space="preserve">Prieš vartojimą buteliuką </w:t>
      </w:r>
      <w:r w:rsidR="00BB6791">
        <w:rPr>
          <w:rFonts w:ascii="Times New Roman" w:eastAsia="Times New Roman" w:hAnsi="Times New Roman" w:cs="Times New Roman"/>
          <w:b/>
          <w:bCs/>
          <w:noProof/>
        </w:rPr>
        <w:t>pakratyti</w:t>
      </w:r>
      <w:r w:rsidRPr="001C3A39">
        <w:rPr>
          <w:rFonts w:ascii="Times New Roman" w:eastAsia="Times New Roman" w:hAnsi="Times New Roman" w:cs="Times New Roman"/>
          <w:noProof/>
        </w:rPr>
        <w:t>. Dozavimui naudoti geriamąjį švirkštą.</w:t>
      </w:r>
    </w:p>
    <w:p w14:paraId="4EE9E92F"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p w14:paraId="7EA38E68"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r w:rsidRPr="001C3A39">
        <w:rPr>
          <w:rFonts w:ascii="Times New Roman" w:eastAsia="Times New Roman" w:hAnsi="Times New Roman" w:cs="Times New Roman"/>
          <w:noProof/>
          <w:highlight w:val="lightGray"/>
        </w:rPr>
        <w:t>Prieš vartojimą perskaitykite pakuotės lapelį.</w:t>
      </w:r>
    </w:p>
    <w:p w14:paraId="639B1FEB"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p w14:paraId="5124690A"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p w14:paraId="7CDE8955" w14:textId="77777777" w:rsidR="00A11FAF" w:rsidRPr="001C3A39" w:rsidRDefault="00A11FAF" w:rsidP="00A11FA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1C3A39">
        <w:rPr>
          <w:rFonts w:ascii="Times New Roman" w:eastAsia="Times New Roman" w:hAnsi="Times New Roman" w:cs="Times New Roman"/>
          <w:b/>
          <w:noProof/>
        </w:rPr>
        <w:t>16.</w:t>
      </w:r>
      <w:r w:rsidRPr="001C3A39">
        <w:rPr>
          <w:rFonts w:ascii="Times New Roman" w:eastAsia="Times New Roman" w:hAnsi="Times New Roman" w:cs="Times New Roman"/>
          <w:b/>
          <w:noProof/>
        </w:rPr>
        <w:tab/>
        <w:t>INFORMACIJA BRAILIO RAŠTU</w:t>
      </w:r>
    </w:p>
    <w:p w14:paraId="004786E1"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p w14:paraId="530E2919" w14:textId="77777777" w:rsidR="00A11FAF" w:rsidRPr="009957C7" w:rsidRDefault="00A11FAF" w:rsidP="00A11FAF">
      <w:pPr>
        <w:tabs>
          <w:tab w:val="left" w:pos="540"/>
          <w:tab w:val="left" w:pos="1276"/>
        </w:tabs>
        <w:spacing w:after="0" w:line="240" w:lineRule="auto"/>
        <w:rPr>
          <w:rFonts w:ascii="Times New Roman" w:eastAsia="Times New Roman" w:hAnsi="Times New Roman" w:cs="Times New Roman"/>
          <w:noProof/>
        </w:rPr>
      </w:pPr>
    </w:p>
    <w:p w14:paraId="614B893C" w14:textId="77777777" w:rsidR="00A11FAF" w:rsidRPr="009957C7" w:rsidRDefault="00A11FAF" w:rsidP="001D58A4">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i/>
          <w:noProof/>
          <w:szCs w:val="24"/>
        </w:rPr>
      </w:pPr>
      <w:r w:rsidRPr="009957C7">
        <w:rPr>
          <w:rFonts w:ascii="Times New Roman" w:eastAsia="Times New Roman" w:hAnsi="Times New Roman" w:cs="Times New Roman"/>
          <w:b/>
          <w:noProof/>
          <w:szCs w:val="24"/>
        </w:rPr>
        <w:t>17.</w:t>
      </w:r>
      <w:r w:rsidRPr="009957C7">
        <w:rPr>
          <w:rFonts w:ascii="Times New Roman" w:eastAsia="Times New Roman" w:hAnsi="Times New Roman" w:cs="Times New Roman"/>
          <w:b/>
          <w:noProof/>
          <w:szCs w:val="24"/>
        </w:rPr>
        <w:tab/>
        <w:t>UNIKALUS IDENTIFIKATORIUS – 2D BRŪKŠNINIS KODAS</w:t>
      </w:r>
    </w:p>
    <w:p w14:paraId="29DCB344" w14:textId="77777777" w:rsidR="00A11FAF" w:rsidRDefault="00A11FAF" w:rsidP="00A11FAF">
      <w:pPr>
        <w:spacing w:after="0" w:line="240" w:lineRule="auto"/>
        <w:rPr>
          <w:rFonts w:ascii="Times New Roman" w:eastAsia="Times New Roman" w:hAnsi="Times New Roman" w:cs="Times New Roman"/>
          <w:noProof/>
        </w:rPr>
      </w:pPr>
    </w:p>
    <w:p w14:paraId="12D603D5" w14:textId="77777777" w:rsidR="00A11FAF" w:rsidRPr="009957C7" w:rsidRDefault="00A11FAF" w:rsidP="00A11FAF">
      <w:pPr>
        <w:spacing w:after="0" w:line="240" w:lineRule="auto"/>
        <w:rPr>
          <w:rFonts w:ascii="Times New Roman" w:eastAsia="Times New Roman" w:hAnsi="Times New Roman" w:cs="Times New Roman"/>
          <w:noProof/>
          <w:vanish/>
        </w:rPr>
      </w:pPr>
    </w:p>
    <w:p w14:paraId="375DCAD6" w14:textId="77777777" w:rsidR="00A11FAF" w:rsidRPr="009957C7" w:rsidRDefault="00A11FAF" w:rsidP="00A11FAF">
      <w:pPr>
        <w:spacing w:after="0" w:line="240" w:lineRule="auto"/>
        <w:rPr>
          <w:rFonts w:ascii="Times New Roman" w:eastAsia="Times New Roman" w:hAnsi="Times New Roman" w:cs="Times New Roman"/>
          <w:noProof/>
          <w:szCs w:val="24"/>
          <w:highlight w:val="lightGray"/>
        </w:rPr>
      </w:pPr>
      <w:r w:rsidRPr="009957C7">
        <w:rPr>
          <w:rFonts w:ascii="Times New Roman" w:eastAsia="Times New Roman" w:hAnsi="Times New Roman" w:cs="Times New Roman"/>
          <w:noProof/>
          <w:szCs w:val="24"/>
          <w:highlight w:val="lightGray"/>
        </w:rPr>
        <w:t>Duomenys nebūtini.</w:t>
      </w:r>
    </w:p>
    <w:p w14:paraId="243B4005" w14:textId="77777777" w:rsidR="00A11FAF" w:rsidRPr="009957C7" w:rsidRDefault="00A11FAF" w:rsidP="00A11FAF">
      <w:pPr>
        <w:spacing w:after="0" w:line="240" w:lineRule="auto"/>
        <w:rPr>
          <w:rFonts w:ascii="Times New Roman" w:eastAsia="Times New Roman" w:hAnsi="Times New Roman" w:cs="Times New Roman"/>
          <w:noProof/>
          <w:szCs w:val="24"/>
        </w:rPr>
      </w:pPr>
    </w:p>
    <w:p w14:paraId="1013D636" w14:textId="77777777" w:rsidR="00A11FAF" w:rsidRPr="009957C7" w:rsidRDefault="00A11FAF" w:rsidP="00A11FAF">
      <w:pPr>
        <w:spacing w:after="0" w:line="240" w:lineRule="auto"/>
        <w:rPr>
          <w:rFonts w:ascii="Times New Roman" w:eastAsia="Times New Roman" w:hAnsi="Times New Roman" w:cs="Times New Roman"/>
          <w:noProof/>
          <w:szCs w:val="24"/>
        </w:rPr>
      </w:pPr>
    </w:p>
    <w:p w14:paraId="640D99A6" w14:textId="77777777" w:rsidR="00A11FAF" w:rsidRPr="009957C7" w:rsidRDefault="00A11FAF" w:rsidP="00CE0A32">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i/>
          <w:noProof/>
          <w:szCs w:val="24"/>
        </w:rPr>
      </w:pPr>
      <w:r w:rsidRPr="009957C7">
        <w:rPr>
          <w:rFonts w:ascii="Times New Roman" w:eastAsia="Times New Roman" w:hAnsi="Times New Roman" w:cs="Times New Roman"/>
          <w:b/>
          <w:noProof/>
          <w:szCs w:val="24"/>
        </w:rPr>
        <w:t>18.</w:t>
      </w:r>
      <w:r w:rsidRPr="009957C7">
        <w:rPr>
          <w:rFonts w:ascii="Times New Roman" w:eastAsia="Times New Roman" w:hAnsi="Times New Roman" w:cs="Times New Roman"/>
          <w:b/>
          <w:noProof/>
          <w:szCs w:val="24"/>
        </w:rPr>
        <w:tab/>
        <w:t>UNIKALUS IDENTIFIKATORIUS – ŽMONĖMS SUPRANTAMI DUOMENYS</w:t>
      </w:r>
    </w:p>
    <w:p w14:paraId="78CC72CE" w14:textId="77777777" w:rsidR="00A11FAF" w:rsidRPr="009957C7" w:rsidRDefault="00A11FAF" w:rsidP="004A41EF">
      <w:pPr>
        <w:keepNext/>
        <w:spacing w:after="0" w:line="240" w:lineRule="auto"/>
        <w:rPr>
          <w:rFonts w:ascii="Times New Roman" w:eastAsia="Times New Roman" w:hAnsi="Times New Roman" w:cs="Times New Roman"/>
          <w:noProof/>
          <w:szCs w:val="24"/>
        </w:rPr>
      </w:pPr>
    </w:p>
    <w:p w14:paraId="565D528E" w14:textId="77777777" w:rsidR="00A11FAF" w:rsidRPr="009957C7" w:rsidRDefault="00A11FAF" w:rsidP="00A11FAF">
      <w:pPr>
        <w:spacing w:after="0" w:line="240" w:lineRule="auto"/>
        <w:rPr>
          <w:rFonts w:ascii="Times New Roman" w:eastAsia="Times New Roman" w:hAnsi="Times New Roman" w:cs="Times New Roman"/>
          <w:noProof/>
          <w:vanish/>
        </w:rPr>
      </w:pPr>
      <w:r w:rsidRPr="009957C7">
        <w:rPr>
          <w:rFonts w:ascii="Times New Roman" w:eastAsia="Times New Roman" w:hAnsi="Times New Roman" w:cs="Times New Roman"/>
          <w:noProof/>
          <w:szCs w:val="24"/>
          <w:highlight w:val="lightGray"/>
          <w:shd w:val="clear" w:color="auto" w:fill="CCCCCC"/>
        </w:rPr>
        <w:t>Duomenys nebūtini.</w:t>
      </w:r>
    </w:p>
    <w:p w14:paraId="0AEACDBA" w14:textId="626FDDA7" w:rsidR="00CE0A32" w:rsidRDefault="00CE0A32">
      <w:pPr>
        <w:spacing w:after="200" w:line="276" w:lineRule="auto"/>
        <w:rPr>
          <w:rFonts w:ascii="Times New Roman" w:eastAsia="Times New Roman" w:hAnsi="Times New Roman" w:cs="Times New Roman"/>
          <w:noProof/>
        </w:rPr>
      </w:pPr>
      <w:r>
        <w:rPr>
          <w:rFonts w:ascii="Times New Roman" w:eastAsia="Times New Roman" w:hAnsi="Times New Roman" w:cs="Times New Roman"/>
          <w:noProof/>
        </w:rPr>
        <w:br w:type="page"/>
      </w:r>
    </w:p>
    <w:p w14:paraId="78974022"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p w14:paraId="6CE31C61"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p w14:paraId="5FC49DD6"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p w14:paraId="14E80A77"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p w14:paraId="24E6240A"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p w14:paraId="2C015EF0"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p w14:paraId="4BA3E5B8"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p w14:paraId="69B09716"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p w14:paraId="36A11FA1"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p w14:paraId="5E4727E5"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p w14:paraId="6AD2762C"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p w14:paraId="270C6B19"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p w14:paraId="22757454"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p w14:paraId="0EFC709E"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p w14:paraId="0579166C"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p w14:paraId="115DE97B"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p w14:paraId="5AD2C8A8"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p w14:paraId="6368BEFA"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p w14:paraId="447376E1" w14:textId="77777777" w:rsidR="00A11FAF" w:rsidRPr="00F709B3" w:rsidRDefault="00A11FAF" w:rsidP="00A11FAF">
      <w:pPr>
        <w:tabs>
          <w:tab w:val="left" w:pos="567"/>
        </w:tabs>
        <w:spacing w:after="0" w:line="240" w:lineRule="auto"/>
        <w:ind w:left="567" w:hanging="567"/>
        <w:jc w:val="center"/>
        <w:outlineLvl w:val="0"/>
        <w:rPr>
          <w:rFonts w:ascii="Times New Roman" w:eastAsia="Times New Roman" w:hAnsi="Times New Roman" w:cs="Times New Roman"/>
        </w:rPr>
      </w:pPr>
      <w:bookmarkStart w:id="75" w:name="_Toc129243137"/>
      <w:bookmarkStart w:id="76" w:name="_Toc129243262"/>
    </w:p>
    <w:p w14:paraId="1CA46B75" w14:textId="77777777" w:rsidR="00A11FAF" w:rsidRPr="00F709B3" w:rsidRDefault="00A11FAF" w:rsidP="00A11FAF">
      <w:pPr>
        <w:tabs>
          <w:tab w:val="left" w:pos="567"/>
        </w:tabs>
        <w:spacing w:after="0" w:line="240" w:lineRule="auto"/>
        <w:ind w:left="567" w:hanging="567"/>
        <w:jc w:val="center"/>
        <w:outlineLvl w:val="0"/>
        <w:rPr>
          <w:rFonts w:ascii="Times New Roman" w:eastAsia="Times New Roman" w:hAnsi="Times New Roman" w:cs="Times New Roman"/>
        </w:rPr>
      </w:pPr>
    </w:p>
    <w:p w14:paraId="6ABB398C" w14:textId="77777777" w:rsidR="00A11FAF" w:rsidRPr="00F709B3" w:rsidRDefault="00A11FAF" w:rsidP="00A11FAF">
      <w:pPr>
        <w:tabs>
          <w:tab w:val="left" w:pos="567"/>
        </w:tabs>
        <w:spacing w:after="0" w:line="240" w:lineRule="auto"/>
        <w:ind w:left="567" w:hanging="567"/>
        <w:jc w:val="center"/>
        <w:outlineLvl w:val="0"/>
        <w:rPr>
          <w:rFonts w:ascii="Times New Roman" w:eastAsia="Times New Roman" w:hAnsi="Times New Roman" w:cs="Times New Roman"/>
        </w:rPr>
      </w:pPr>
    </w:p>
    <w:p w14:paraId="2B9BAC18" w14:textId="77777777" w:rsidR="00A11FAF" w:rsidRPr="00F709B3" w:rsidRDefault="00A11FAF" w:rsidP="00A11FAF">
      <w:pPr>
        <w:tabs>
          <w:tab w:val="left" w:pos="567"/>
        </w:tabs>
        <w:spacing w:after="0" w:line="240" w:lineRule="auto"/>
        <w:ind w:left="567" w:hanging="567"/>
        <w:jc w:val="center"/>
        <w:outlineLvl w:val="0"/>
        <w:rPr>
          <w:rFonts w:ascii="Times New Roman" w:eastAsia="Times New Roman" w:hAnsi="Times New Roman" w:cs="Times New Roman"/>
        </w:rPr>
      </w:pPr>
    </w:p>
    <w:p w14:paraId="0E25CE58" w14:textId="77777777" w:rsidR="00A11FAF" w:rsidRPr="00F709B3" w:rsidRDefault="00A11FAF" w:rsidP="00A11FAF">
      <w:pPr>
        <w:tabs>
          <w:tab w:val="left" w:pos="567"/>
        </w:tabs>
        <w:spacing w:after="0" w:line="240" w:lineRule="auto"/>
        <w:ind w:left="567" w:hanging="567"/>
        <w:jc w:val="center"/>
        <w:outlineLvl w:val="0"/>
        <w:rPr>
          <w:rFonts w:ascii="Times New Roman" w:eastAsia="Times New Roman" w:hAnsi="Times New Roman" w:cs="Times New Roman"/>
        </w:rPr>
      </w:pPr>
    </w:p>
    <w:p w14:paraId="5B69AD3B" w14:textId="77777777" w:rsidR="00A11FAF" w:rsidRPr="00F709B3" w:rsidRDefault="00A11FAF" w:rsidP="00A11FAF">
      <w:pPr>
        <w:tabs>
          <w:tab w:val="left" w:pos="567"/>
        </w:tabs>
        <w:spacing w:after="0" w:line="240" w:lineRule="auto"/>
        <w:ind w:left="567" w:hanging="567"/>
        <w:jc w:val="center"/>
        <w:outlineLvl w:val="0"/>
        <w:rPr>
          <w:rFonts w:ascii="Times New Roman" w:eastAsia="Times New Roman" w:hAnsi="Times New Roman" w:cs="Times New Roman"/>
        </w:rPr>
      </w:pPr>
      <w:r w:rsidRPr="001C3A39">
        <w:rPr>
          <w:rFonts w:ascii="Times New Roman" w:eastAsia="Times New Roman" w:hAnsi="Times New Roman" w:cs="Times New Roman"/>
          <w:b/>
        </w:rPr>
        <w:t>B. PAKUOTĖS LAPELIS</w:t>
      </w:r>
      <w:bookmarkEnd w:id="75"/>
      <w:bookmarkEnd w:id="76"/>
    </w:p>
    <w:p w14:paraId="0027912C" w14:textId="77777777" w:rsidR="00A11FAF" w:rsidRPr="00F709B3" w:rsidRDefault="00A11FAF" w:rsidP="00A11FAF">
      <w:pPr>
        <w:tabs>
          <w:tab w:val="left" w:pos="567"/>
        </w:tabs>
        <w:spacing w:after="0" w:line="240" w:lineRule="auto"/>
        <w:ind w:left="567" w:hanging="567"/>
        <w:jc w:val="center"/>
        <w:outlineLvl w:val="0"/>
        <w:rPr>
          <w:rFonts w:ascii="Times New Roman" w:eastAsia="Times New Roman" w:hAnsi="Times New Roman" w:cs="Times New Roman"/>
        </w:rPr>
      </w:pPr>
      <w:r w:rsidRPr="001C3A39">
        <w:rPr>
          <w:rFonts w:ascii="Times New Roman" w:eastAsia="Times New Roman" w:hAnsi="Times New Roman" w:cs="Times New Roman"/>
          <w:b/>
        </w:rPr>
        <w:br w:type="page"/>
      </w:r>
      <w:bookmarkStart w:id="77" w:name="_Toc129243138"/>
      <w:bookmarkStart w:id="78" w:name="_Toc129243263"/>
      <w:r w:rsidRPr="001C3A39">
        <w:rPr>
          <w:rFonts w:ascii="Times New Roman" w:eastAsia="Times New Roman" w:hAnsi="Times New Roman" w:cs="Times New Roman"/>
          <w:b/>
        </w:rPr>
        <w:lastRenderedPageBreak/>
        <w:t>Pakuotės lapelis: informacija vartotojui</w:t>
      </w:r>
      <w:bookmarkEnd w:id="77"/>
      <w:bookmarkEnd w:id="78"/>
    </w:p>
    <w:p w14:paraId="08F8E535"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p w14:paraId="4F7DD9C7" w14:textId="77777777" w:rsidR="00A11FAF" w:rsidRPr="001C3A39" w:rsidRDefault="00A11FAF" w:rsidP="00A11FAF">
      <w:pPr>
        <w:tabs>
          <w:tab w:val="left" w:pos="540"/>
          <w:tab w:val="left" w:pos="1276"/>
        </w:tabs>
        <w:spacing w:after="0" w:line="240" w:lineRule="auto"/>
        <w:jc w:val="center"/>
        <w:rPr>
          <w:rFonts w:ascii="Times New Roman" w:eastAsia="Times New Roman" w:hAnsi="Times New Roman" w:cs="Times New Roman"/>
          <w:b/>
          <w:noProof/>
        </w:rPr>
      </w:pPr>
      <w:r w:rsidRPr="001C3A39">
        <w:rPr>
          <w:rFonts w:ascii="Times New Roman" w:eastAsia="Times New Roman" w:hAnsi="Times New Roman" w:cs="Times New Roman"/>
          <w:b/>
          <w:noProof/>
        </w:rPr>
        <w:t>Ibustar 20 mg/ml geriamoji suspensija, vaikams</w:t>
      </w:r>
    </w:p>
    <w:p w14:paraId="6B0BCDE1" w14:textId="77777777" w:rsidR="00026DCA" w:rsidRDefault="00026DCA" w:rsidP="00A11FAF">
      <w:pPr>
        <w:tabs>
          <w:tab w:val="left" w:pos="540"/>
          <w:tab w:val="left" w:pos="1276"/>
        </w:tabs>
        <w:spacing w:after="0" w:line="240" w:lineRule="auto"/>
        <w:jc w:val="center"/>
        <w:rPr>
          <w:rFonts w:ascii="Times New Roman" w:eastAsia="Times New Roman" w:hAnsi="Times New Roman" w:cs="Times New Roman"/>
          <w:noProof/>
        </w:rPr>
      </w:pPr>
    </w:p>
    <w:p w14:paraId="2A188000" w14:textId="4172D7C9" w:rsidR="00A11FAF" w:rsidRDefault="00A11FAF" w:rsidP="00A11FAF">
      <w:pPr>
        <w:tabs>
          <w:tab w:val="left" w:pos="540"/>
          <w:tab w:val="left" w:pos="1276"/>
        </w:tabs>
        <w:spacing w:after="0" w:line="240" w:lineRule="auto"/>
        <w:jc w:val="center"/>
        <w:rPr>
          <w:rFonts w:ascii="Times New Roman" w:eastAsia="Times New Roman" w:hAnsi="Times New Roman" w:cs="Times New Roman"/>
          <w:noProof/>
        </w:rPr>
      </w:pPr>
      <w:r w:rsidRPr="001C3A39">
        <w:rPr>
          <w:rFonts w:ascii="Times New Roman" w:eastAsia="Times New Roman" w:hAnsi="Times New Roman" w:cs="Times New Roman"/>
          <w:noProof/>
        </w:rPr>
        <w:t>Vaikams nuo 5</w:t>
      </w:r>
      <w:r w:rsidR="00026DCA">
        <w:rPr>
          <w:rFonts w:ascii="Times New Roman" w:eastAsia="Times New Roman" w:hAnsi="Times New Roman" w:cs="Times New Roman"/>
          <w:noProof/>
        </w:rPr>
        <w:t> </w:t>
      </w:r>
      <w:r w:rsidRPr="001C3A39">
        <w:rPr>
          <w:rFonts w:ascii="Times New Roman" w:eastAsia="Times New Roman" w:hAnsi="Times New Roman" w:cs="Times New Roman"/>
          <w:noProof/>
        </w:rPr>
        <w:t>kg (6</w:t>
      </w:r>
      <w:r w:rsidR="00026DCA">
        <w:rPr>
          <w:rFonts w:ascii="Times New Roman" w:eastAsia="Times New Roman" w:hAnsi="Times New Roman" w:cs="Times New Roman"/>
          <w:noProof/>
        </w:rPr>
        <w:t> </w:t>
      </w:r>
      <w:r w:rsidRPr="001C3A39">
        <w:rPr>
          <w:rFonts w:ascii="Times New Roman" w:eastAsia="Times New Roman" w:hAnsi="Times New Roman" w:cs="Times New Roman"/>
          <w:noProof/>
        </w:rPr>
        <w:t>mėnesių) iki 29</w:t>
      </w:r>
      <w:r w:rsidR="00026DCA">
        <w:rPr>
          <w:rFonts w:ascii="Times New Roman" w:eastAsia="Times New Roman" w:hAnsi="Times New Roman" w:cs="Times New Roman"/>
          <w:noProof/>
        </w:rPr>
        <w:t> </w:t>
      </w:r>
      <w:r w:rsidRPr="001C3A39">
        <w:rPr>
          <w:rFonts w:ascii="Times New Roman" w:eastAsia="Times New Roman" w:hAnsi="Times New Roman" w:cs="Times New Roman"/>
          <w:noProof/>
        </w:rPr>
        <w:t>kg (9</w:t>
      </w:r>
      <w:r w:rsidR="00026DCA">
        <w:rPr>
          <w:rFonts w:ascii="Times New Roman" w:eastAsia="Times New Roman" w:hAnsi="Times New Roman" w:cs="Times New Roman"/>
          <w:noProof/>
        </w:rPr>
        <w:t> </w:t>
      </w:r>
      <w:r w:rsidRPr="001C3A39">
        <w:rPr>
          <w:rFonts w:ascii="Times New Roman" w:eastAsia="Times New Roman" w:hAnsi="Times New Roman" w:cs="Times New Roman"/>
          <w:noProof/>
        </w:rPr>
        <w:t>metų)</w:t>
      </w:r>
    </w:p>
    <w:p w14:paraId="4DA44919" w14:textId="77777777" w:rsidR="00026DCA" w:rsidRPr="001C3A39" w:rsidRDefault="00026DCA" w:rsidP="00A11FAF">
      <w:pPr>
        <w:tabs>
          <w:tab w:val="left" w:pos="540"/>
          <w:tab w:val="left" w:pos="1276"/>
        </w:tabs>
        <w:spacing w:after="0" w:line="240" w:lineRule="auto"/>
        <w:jc w:val="center"/>
        <w:rPr>
          <w:rFonts w:ascii="Times New Roman" w:eastAsia="Times New Roman" w:hAnsi="Times New Roman" w:cs="Times New Roman"/>
          <w:noProof/>
        </w:rPr>
      </w:pPr>
    </w:p>
    <w:p w14:paraId="08F34CF4" w14:textId="6DCD0745" w:rsidR="00A11FAF" w:rsidRPr="001C3A39" w:rsidRDefault="00C73D6E" w:rsidP="00A11FAF">
      <w:pPr>
        <w:tabs>
          <w:tab w:val="left" w:pos="567"/>
        </w:tabs>
        <w:spacing w:after="120" w:line="240" w:lineRule="auto"/>
        <w:jc w:val="center"/>
        <w:rPr>
          <w:rFonts w:ascii="Times New Roman" w:eastAsia="Times New Roman" w:hAnsi="Times New Roman" w:cs="Times New Roman"/>
          <w:b/>
          <w:szCs w:val="24"/>
        </w:rPr>
      </w:pPr>
      <w:proofErr w:type="spellStart"/>
      <w:r>
        <w:rPr>
          <w:rFonts w:ascii="Times New Roman" w:eastAsia="Times New Roman" w:hAnsi="Times New Roman" w:cs="Times New Roman"/>
          <w:szCs w:val="24"/>
        </w:rPr>
        <w:t>i</w:t>
      </w:r>
      <w:r w:rsidR="00A11FAF" w:rsidRPr="001C3A39">
        <w:rPr>
          <w:rFonts w:ascii="Times New Roman" w:eastAsia="Times New Roman" w:hAnsi="Times New Roman" w:cs="Times New Roman"/>
          <w:szCs w:val="24"/>
        </w:rPr>
        <w:t>buprofenas</w:t>
      </w:r>
      <w:proofErr w:type="spellEnd"/>
    </w:p>
    <w:p w14:paraId="78DBF505"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p w14:paraId="0735F14D" w14:textId="77777777" w:rsidR="00CF1E98" w:rsidRDefault="00A11FAF" w:rsidP="00A11FAF">
      <w:pPr>
        <w:numPr>
          <w:ilvl w:val="12"/>
          <w:numId w:val="0"/>
        </w:numPr>
        <w:spacing w:after="0" w:line="240" w:lineRule="auto"/>
        <w:ind w:right="-2"/>
        <w:rPr>
          <w:rFonts w:ascii="Times New Roman" w:eastAsia="Times New Roman" w:hAnsi="Times New Roman" w:cs="Times New Roman"/>
          <w:b/>
          <w:szCs w:val="24"/>
        </w:rPr>
      </w:pPr>
      <w:r w:rsidRPr="001C3A39">
        <w:rPr>
          <w:rFonts w:ascii="Times New Roman" w:eastAsia="Times New Roman" w:hAnsi="Times New Roman" w:cs="Times New Roman"/>
          <w:b/>
          <w:szCs w:val="24"/>
        </w:rPr>
        <w:t>Atidžiai perskaitykite visą šį lapelį, prieš pradėdami vartoti šį vaistą, nes jame pateikiama Jums svarbi informacija.</w:t>
      </w:r>
    </w:p>
    <w:p w14:paraId="2953AC7D" w14:textId="662727FD" w:rsidR="00A11FAF" w:rsidRPr="001449B8" w:rsidRDefault="00A11FAF" w:rsidP="00A11FAF">
      <w:pPr>
        <w:numPr>
          <w:ilvl w:val="12"/>
          <w:numId w:val="0"/>
        </w:numPr>
        <w:spacing w:after="0" w:line="240" w:lineRule="auto"/>
        <w:ind w:right="-2"/>
        <w:rPr>
          <w:rFonts w:ascii="Times New Roman" w:eastAsia="Times New Roman" w:hAnsi="Times New Roman" w:cs="Times New Roman"/>
          <w:bCs/>
          <w:noProof/>
          <w:szCs w:val="24"/>
        </w:rPr>
      </w:pPr>
      <w:r w:rsidRPr="001449B8">
        <w:rPr>
          <w:rFonts w:ascii="Times New Roman" w:eastAsia="Times New Roman" w:hAnsi="Times New Roman" w:cs="Times New Roman"/>
          <w:bCs/>
          <w:noProof/>
          <w:szCs w:val="24"/>
        </w:rPr>
        <w:t>Visada vartokite šį vaistą tiksliai kaip aprašyta šiame lapelyje arba kaip nurodė gydytojas arba vaistininkas.</w:t>
      </w:r>
    </w:p>
    <w:p w14:paraId="0A0D1201" w14:textId="77777777" w:rsidR="00A11FAF" w:rsidRPr="001D58A4" w:rsidRDefault="00A11FAF" w:rsidP="001D58A4">
      <w:pPr>
        <w:pStyle w:val="Sraopastraipa"/>
        <w:numPr>
          <w:ilvl w:val="0"/>
          <w:numId w:val="21"/>
        </w:numPr>
        <w:tabs>
          <w:tab w:val="left" w:pos="0"/>
          <w:tab w:val="left" w:pos="1276"/>
        </w:tabs>
        <w:spacing w:after="0" w:line="240" w:lineRule="auto"/>
        <w:ind w:left="567" w:hanging="567"/>
        <w:rPr>
          <w:rFonts w:ascii="Times New Roman" w:eastAsia="Times New Roman" w:hAnsi="Times New Roman" w:cs="Times New Roman"/>
          <w:noProof/>
        </w:rPr>
      </w:pPr>
      <w:r w:rsidRPr="001D58A4">
        <w:rPr>
          <w:rFonts w:ascii="Times New Roman" w:eastAsia="Times New Roman" w:hAnsi="Times New Roman" w:cs="Times New Roman"/>
          <w:noProof/>
        </w:rPr>
        <w:t>Neišmeskite šio lapelio, nes vėl gali prireikti jį perskaityti.</w:t>
      </w:r>
    </w:p>
    <w:p w14:paraId="327854A1" w14:textId="77777777" w:rsidR="00A11FAF" w:rsidRPr="001D58A4" w:rsidRDefault="00A11FAF" w:rsidP="001D58A4">
      <w:pPr>
        <w:pStyle w:val="Sraopastraipa"/>
        <w:numPr>
          <w:ilvl w:val="0"/>
          <w:numId w:val="21"/>
        </w:numPr>
        <w:tabs>
          <w:tab w:val="left" w:pos="540"/>
          <w:tab w:val="left" w:pos="1276"/>
        </w:tabs>
        <w:spacing w:after="0" w:line="240" w:lineRule="auto"/>
        <w:ind w:left="567" w:hanging="567"/>
        <w:rPr>
          <w:rFonts w:ascii="Times New Roman" w:eastAsia="Times New Roman" w:hAnsi="Times New Roman" w:cs="Times New Roman"/>
          <w:noProof/>
        </w:rPr>
      </w:pPr>
      <w:r w:rsidRPr="001D58A4">
        <w:rPr>
          <w:rFonts w:ascii="Times New Roman" w:eastAsia="Times New Roman" w:hAnsi="Times New Roman" w:cs="Times New Roman"/>
          <w:noProof/>
        </w:rPr>
        <w:t>Jeigu norite sužinoti daugiau arba pasitarti, kreipkitės į vaistininką.</w:t>
      </w:r>
    </w:p>
    <w:p w14:paraId="4D537B08" w14:textId="6D9CC651" w:rsidR="00A11FAF" w:rsidRPr="001D58A4" w:rsidRDefault="00A11FAF" w:rsidP="001D58A4">
      <w:pPr>
        <w:pStyle w:val="Sraopastraipa"/>
        <w:numPr>
          <w:ilvl w:val="0"/>
          <w:numId w:val="21"/>
        </w:numPr>
        <w:tabs>
          <w:tab w:val="left" w:pos="540"/>
          <w:tab w:val="left" w:pos="1276"/>
        </w:tabs>
        <w:spacing w:after="0" w:line="240" w:lineRule="auto"/>
        <w:ind w:left="567" w:hanging="567"/>
        <w:rPr>
          <w:rFonts w:ascii="Times New Roman" w:eastAsia="Times New Roman" w:hAnsi="Times New Roman" w:cs="Times New Roman"/>
          <w:noProof/>
        </w:rPr>
      </w:pPr>
      <w:r w:rsidRPr="001D58A4">
        <w:rPr>
          <w:rFonts w:ascii="Times New Roman" w:eastAsia="Times New Roman" w:hAnsi="Times New Roman" w:cs="Times New Roman"/>
          <w:noProof/>
        </w:rPr>
        <w:t>Jeigu pasireiškė šalutinis poveikis (net jeigu jis šiame lapelyje nenurodytas), kreipkitės į gydytoją arba vaistininką. Žr 4</w:t>
      </w:r>
      <w:r w:rsidR="00CF1E98">
        <w:rPr>
          <w:rFonts w:ascii="Times New Roman" w:eastAsia="Times New Roman" w:hAnsi="Times New Roman" w:cs="Times New Roman"/>
          <w:noProof/>
        </w:rPr>
        <w:t> </w:t>
      </w:r>
      <w:r w:rsidRPr="001D58A4">
        <w:rPr>
          <w:rFonts w:ascii="Times New Roman" w:eastAsia="Times New Roman" w:hAnsi="Times New Roman" w:cs="Times New Roman"/>
          <w:noProof/>
        </w:rPr>
        <w:t>skyrių.</w:t>
      </w:r>
    </w:p>
    <w:p w14:paraId="16A3B3E1" w14:textId="6B34E1F2" w:rsidR="00A11FAF" w:rsidRPr="001D58A4" w:rsidRDefault="00A11FAF" w:rsidP="001D58A4">
      <w:pPr>
        <w:pStyle w:val="Sraopastraipa"/>
        <w:numPr>
          <w:ilvl w:val="0"/>
          <w:numId w:val="21"/>
        </w:numPr>
        <w:tabs>
          <w:tab w:val="left" w:pos="540"/>
          <w:tab w:val="left" w:pos="1276"/>
        </w:tabs>
        <w:spacing w:after="0" w:line="240" w:lineRule="auto"/>
        <w:ind w:left="567" w:hanging="567"/>
        <w:rPr>
          <w:rFonts w:ascii="Times New Roman" w:eastAsia="Times New Roman" w:hAnsi="Times New Roman" w:cs="Times New Roman"/>
          <w:noProof/>
        </w:rPr>
      </w:pPr>
      <w:r w:rsidRPr="001D58A4">
        <w:rPr>
          <w:rFonts w:ascii="Times New Roman" w:eastAsia="Times New Roman" w:hAnsi="Times New Roman" w:cs="Times New Roman"/>
          <w:noProof/>
        </w:rPr>
        <w:t>Jeigu per 3</w:t>
      </w:r>
      <w:r w:rsidR="00327662">
        <w:rPr>
          <w:rFonts w:ascii="Times New Roman" w:eastAsia="Times New Roman" w:hAnsi="Times New Roman" w:cs="Times New Roman"/>
          <w:noProof/>
        </w:rPr>
        <w:t> </w:t>
      </w:r>
      <w:r w:rsidRPr="001D58A4">
        <w:rPr>
          <w:rFonts w:ascii="Times New Roman" w:eastAsia="Times New Roman" w:hAnsi="Times New Roman" w:cs="Times New Roman"/>
          <w:noProof/>
        </w:rPr>
        <w:t>dienas Jūsų savijauta nepagerėjo arba net pablogėjo, kreipkitės į gydytoją.</w:t>
      </w:r>
    </w:p>
    <w:p w14:paraId="21388DA4"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p w14:paraId="119E8A52"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b/>
          <w:bCs/>
          <w:noProof/>
          <w:szCs w:val="24"/>
        </w:rPr>
      </w:pPr>
      <w:r w:rsidRPr="001C3A39">
        <w:rPr>
          <w:rFonts w:ascii="Times New Roman" w:eastAsia="Times New Roman" w:hAnsi="Times New Roman" w:cs="Times New Roman"/>
          <w:b/>
          <w:bCs/>
          <w:noProof/>
          <w:szCs w:val="24"/>
        </w:rPr>
        <w:t>Apie ką rašoma šiame lapelyje?</w:t>
      </w:r>
    </w:p>
    <w:p w14:paraId="0A2D390B"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r w:rsidRPr="001C3A39">
        <w:rPr>
          <w:rFonts w:ascii="Times New Roman" w:eastAsia="Times New Roman" w:hAnsi="Times New Roman" w:cs="Times New Roman"/>
          <w:noProof/>
        </w:rPr>
        <w:t>1.</w:t>
      </w:r>
      <w:r w:rsidRPr="001C3A39">
        <w:rPr>
          <w:rFonts w:ascii="Times New Roman" w:eastAsia="Times New Roman" w:hAnsi="Times New Roman" w:cs="Times New Roman"/>
          <w:noProof/>
        </w:rPr>
        <w:tab/>
        <w:t>Kas yra Ibustar ir kam jis vartojamas</w:t>
      </w:r>
    </w:p>
    <w:p w14:paraId="03F218E4"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r w:rsidRPr="001C3A39">
        <w:rPr>
          <w:rFonts w:ascii="Times New Roman" w:eastAsia="Times New Roman" w:hAnsi="Times New Roman" w:cs="Times New Roman"/>
          <w:noProof/>
        </w:rPr>
        <w:t>2.</w:t>
      </w:r>
      <w:r w:rsidRPr="001C3A39">
        <w:rPr>
          <w:rFonts w:ascii="Times New Roman" w:eastAsia="Times New Roman" w:hAnsi="Times New Roman" w:cs="Times New Roman"/>
          <w:noProof/>
        </w:rPr>
        <w:tab/>
        <w:t>Kas žinotina prieš vartojant Ibustar</w:t>
      </w:r>
    </w:p>
    <w:p w14:paraId="79B197A6"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r w:rsidRPr="001C3A39">
        <w:rPr>
          <w:rFonts w:ascii="Times New Roman" w:eastAsia="Times New Roman" w:hAnsi="Times New Roman" w:cs="Times New Roman"/>
          <w:noProof/>
        </w:rPr>
        <w:t>3.</w:t>
      </w:r>
      <w:r w:rsidRPr="001C3A39">
        <w:rPr>
          <w:rFonts w:ascii="Times New Roman" w:eastAsia="Times New Roman" w:hAnsi="Times New Roman" w:cs="Times New Roman"/>
          <w:noProof/>
        </w:rPr>
        <w:tab/>
        <w:t>Kaip vartoti Ibustar</w:t>
      </w:r>
    </w:p>
    <w:p w14:paraId="2D13BDAE"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r w:rsidRPr="001C3A39">
        <w:rPr>
          <w:rFonts w:ascii="Times New Roman" w:eastAsia="Times New Roman" w:hAnsi="Times New Roman" w:cs="Times New Roman"/>
          <w:noProof/>
        </w:rPr>
        <w:t>4.</w:t>
      </w:r>
      <w:r w:rsidRPr="001C3A39">
        <w:rPr>
          <w:rFonts w:ascii="Times New Roman" w:eastAsia="Times New Roman" w:hAnsi="Times New Roman" w:cs="Times New Roman"/>
          <w:noProof/>
        </w:rPr>
        <w:tab/>
        <w:t>Galimas šalutinis poveikis</w:t>
      </w:r>
    </w:p>
    <w:p w14:paraId="69609825"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r w:rsidRPr="001C3A39">
        <w:rPr>
          <w:rFonts w:ascii="Times New Roman" w:eastAsia="Times New Roman" w:hAnsi="Times New Roman" w:cs="Times New Roman"/>
          <w:noProof/>
        </w:rPr>
        <w:t>5.</w:t>
      </w:r>
      <w:r w:rsidRPr="001C3A39">
        <w:rPr>
          <w:rFonts w:ascii="Times New Roman" w:eastAsia="Times New Roman" w:hAnsi="Times New Roman" w:cs="Times New Roman"/>
          <w:noProof/>
        </w:rPr>
        <w:tab/>
        <w:t>Kaip laikyti Ibustar</w:t>
      </w:r>
    </w:p>
    <w:p w14:paraId="39B9BEC6"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r w:rsidRPr="001C3A39">
        <w:rPr>
          <w:rFonts w:ascii="Times New Roman" w:eastAsia="Times New Roman" w:hAnsi="Times New Roman" w:cs="Times New Roman"/>
          <w:noProof/>
        </w:rPr>
        <w:t>6.</w:t>
      </w:r>
      <w:r w:rsidRPr="001C3A39">
        <w:rPr>
          <w:rFonts w:ascii="Times New Roman" w:eastAsia="Times New Roman" w:hAnsi="Times New Roman" w:cs="Times New Roman"/>
          <w:noProof/>
        </w:rPr>
        <w:tab/>
        <w:t>Pakuotės turinys ir kita informacija</w:t>
      </w:r>
    </w:p>
    <w:p w14:paraId="25D88B05"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p w14:paraId="7F5A1787"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p w14:paraId="3E4598A5" w14:textId="77777777" w:rsidR="00A11FAF" w:rsidRPr="001C3A39" w:rsidRDefault="00A11FAF" w:rsidP="00A11FAF">
      <w:pPr>
        <w:keepNext/>
        <w:tabs>
          <w:tab w:val="left" w:pos="567"/>
        </w:tabs>
        <w:spacing w:after="0" w:line="240" w:lineRule="auto"/>
        <w:ind w:left="567" w:hanging="567"/>
        <w:outlineLvl w:val="1"/>
        <w:rPr>
          <w:rFonts w:ascii="Times New Roman" w:eastAsia="Times New Roman" w:hAnsi="Times New Roman" w:cs="Times New Roman"/>
          <w:b/>
        </w:rPr>
      </w:pPr>
      <w:bookmarkStart w:id="79" w:name="_Toc129243139"/>
      <w:bookmarkStart w:id="80" w:name="_Toc129243264"/>
      <w:r w:rsidRPr="001C3A39">
        <w:rPr>
          <w:rFonts w:ascii="Times New Roman" w:eastAsia="Times New Roman" w:hAnsi="Times New Roman" w:cs="Times New Roman"/>
          <w:b/>
        </w:rPr>
        <w:t>1.</w:t>
      </w:r>
      <w:r w:rsidRPr="001C3A39">
        <w:rPr>
          <w:rFonts w:ascii="Times New Roman" w:eastAsia="Times New Roman" w:hAnsi="Times New Roman" w:cs="Times New Roman"/>
          <w:b/>
        </w:rPr>
        <w:tab/>
        <w:t xml:space="preserve">Kas yra </w:t>
      </w:r>
      <w:proofErr w:type="spellStart"/>
      <w:r w:rsidRPr="001C3A39">
        <w:rPr>
          <w:rFonts w:ascii="Times New Roman" w:eastAsia="Times New Roman" w:hAnsi="Times New Roman" w:cs="Times New Roman"/>
          <w:b/>
        </w:rPr>
        <w:t>Ibustar</w:t>
      </w:r>
      <w:proofErr w:type="spellEnd"/>
      <w:r w:rsidRPr="001C3A39">
        <w:rPr>
          <w:rFonts w:ascii="Times New Roman" w:eastAsia="Times New Roman" w:hAnsi="Times New Roman" w:cs="Times New Roman"/>
          <w:b/>
        </w:rPr>
        <w:t xml:space="preserve"> ir kam jis vartojamas</w:t>
      </w:r>
      <w:bookmarkEnd w:id="79"/>
      <w:bookmarkEnd w:id="80"/>
    </w:p>
    <w:p w14:paraId="0EFDBC80"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p w14:paraId="373523B6"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r w:rsidRPr="001C3A39">
        <w:rPr>
          <w:rFonts w:ascii="Times New Roman" w:eastAsia="Times New Roman" w:hAnsi="Times New Roman" w:cs="Times New Roman"/>
          <w:noProof/>
        </w:rPr>
        <w:t>Ibustar yra uždegimą slopinantis ir skausmą malšinantis vaistinis preparatas (nesteroidinis vaistas nuo uždegimo, NVNU), pasižymintis karščiavimą mažinančiomis savybėmis (antipiretikas).</w:t>
      </w:r>
    </w:p>
    <w:p w14:paraId="0CA7D337"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p w14:paraId="1D5E8D25" w14:textId="77777777" w:rsidR="00A11FAF" w:rsidRPr="001C3A39" w:rsidRDefault="00A11FAF" w:rsidP="00A11FAF">
      <w:pPr>
        <w:tabs>
          <w:tab w:val="left" w:pos="567"/>
        </w:tabs>
        <w:spacing w:after="0" w:line="240" w:lineRule="auto"/>
        <w:rPr>
          <w:rFonts w:ascii="Times New Roman" w:eastAsia="Times New Roman" w:hAnsi="Times New Roman" w:cs="Times New Roman"/>
          <w:szCs w:val="24"/>
        </w:rPr>
      </w:pPr>
      <w:proofErr w:type="spellStart"/>
      <w:r w:rsidRPr="001C3A39">
        <w:rPr>
          <w:rFonts w:ascii="Times New Roman" w:eastAsia="Times New Roman" w:hAnsi="Times New Roman" w:cs="Times New Roman"/>
          <w:szCs w:val="24"/>
        </w:rPr>
        <w:t>Ibustar</w:t>
      </w:r>
      <w:proofErr w:type="spellEnd"/>
      <w:r w:rsidRPr="001C3A39">
        <w:rPr>
          <w:rFonts w:ascii="Times New Roman" w:eastAsia="Times New Roman" w:hAnsi="Times New Roman" w:cs="Times New Roman"/>
          <w:szCs w:val="24"/>
        </w:rPr>
        <w:t xml:space="preserve"> </w:t>
      </w:r>
      <w:r w:rsidRPr="001D58A4">
        <w:rPr>
          <w:rFonts w:ascii="Times New Roman" w:eastAsia="Times New Roman" w:hAnsi="Times New Roman" w:cs="Times New Roman"/>
          <w:szCs w:val="24"/>
        </w:rPr>
        <w:t>vartojamas trumpalaikiam simptominiam gydymui:</w:t>
      </w:r>
    </w:p>
    <w:p w14:paraId="386B2C3F" w14:textId="6C1809B0" w:rsidR="00A11FAF" w:rsidRPr="001D58A4" w:rsidRDefault="00A11FAF" w:rsidP="001D58A4">
      <w:pPr>
        <w:pStyle w:val="Sraopastraipa"/>
        <w:numPr>
          <w:ilvl w:val="0"/>
          <w:numId w:val="22"/>
        </w:numPr>
        <w:tabs>
          <w:tab w:val="left" w:pos="540"/>
          <w:tab w:val="left" w:pos="1276"/>
        </w:tabs>
        <w:spacing w:after="0" w:line="240" w:lineRule="auto"/>
        <w:ind w:left="567" w:hanging="567"/>
        <w:rPr>
          <w:rFonts w:ascii="Times New Roman" w:eastAsia="Times New Roman" w:hAnsi="Times New Roman" w:cs="Times New Roman"/>
          <w:noProof/>
        </w:rPr>
      </w:pPr>
      <w:r w:rsidRPr="001D58A4">
        <w:rPr>
          <w:rFonts w:ascii="Times New Roman" w:eastAsia="Times New Roman" w:hAnsi="Times New Roman" w:cs="Times New Roman"/>
          <w:noProof/>
        </w:rPr>
        <w:t>silpno ar vidutinio stiprumo skausmo malšinimui</w:t>
      </w:r>
      <w:r w:rsidR="00CF1E98">
        <w:rPr>
          <w:rFonts w:ascii="Times New Roman" w:eastAsia="Times New Roman" w:hAnsi="Times New Roman" w:cs="Times New Roman"/>
          <w:noProof/>
        </w:rPr>
        <w:t>;</w:t>
      </w:r>
    </w:p>
    <w:p w14:paraId="333FCAFB" w14:textId="71389DB8" w:rsidR="00CF1E98" w:rsidRPr="00627F9A" w:rsidRDefault="00CF1E98" w:rsidP="00CF1E98">
      <w:pPr>
        <w:pStyle w:val="Sraopastraipa"/>
        <w:numPr>
          <w:ilvl w:val="0"/>
          <w:numId w:val="22"/>
        </w:numPr>
        <w:tabs>
          <w:tab w:val="left" w:pos="540"/>
          <w:tab w:val="left" w:pos="1276"/>
        </w:tabs>
        <w:spacing w:after="0" w:line="240" w:lineRule="auto"/>
        <w:ind w:left="567" w:hanging="567"/>
        <w:rPr>
          <w:rFonts w:ascii="Times New Roman" w:eastAsia="Times New Roman" w:hAnsi="Times New Roman" w:cs="Times New Roman"/>
          <w:noProof/>
        </w:rPr>
      </w:pPr>
      <w:r w:rsidRPr="00627F9A">
        <w:rPr>
          <w:rFonts w:ascii="Times New Roman" w:eastAsia="Times New Roman" w:hAnsi="Times New Roman" w:cs="Times New Roman"/>
          <w:noProof/>
        </w:rPr>
        <w:t>karščiavimo mažinimui</w:t>
      </w:r>
      <w:r>
        <w:rPr>
          <w:rFonts w:ascii="Times New Roman" w:eastAsia="Times New Roman" w:hAnsi="Times New Roman" w:cs="Times New Roman"/>
          <w:noProof/>
        </w:rPr>
        <w:t>.</w:t>
      </w:r>
    </w:p>
    <w:p w14:paraId="028D4F46"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p w14:paraId="0226D081" w14:textId="2E4BB7CD"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r w:rsidRPr="001C3A39">
        <w:rPr>
          <w:rFonts w:ascii="Times New Roman" w:eastAsia="Times New Roman" w:hAnsi="Times New Roman" w:cs="Times New Roman"/>
          <w:noProof/>
        </w:rPr>
        <w:t xml:space="preserve">Ibustar tinka vaikams, sveriantiems nuo 5 kg </w:t>
      </w:r>
      <w:r w:rsidR="00CF1E98" w:rsidRPr="001C3A39">
        <w:rPr>
          <w:rFonts w:ascii="Times New Roman" w:eastAsia="Times New Roman" w:hAnsi="Times New Roman" w:cs="Times New Roman"/>
          <w:noProof/>
        </w:rPr>
        <w:t>(6</w:t>
      </w:r>
      <w:r w:rsidR="00CF1E98">
        <w:rPr>
          <w:rFonts w:ascii="Times New Roman" w:eastAsia="Times New Roman" w:hAnsi="Times New Roman" w:cs="Times New Roman"/>
          <w:noProof/>
        </w:rPr>
        <w:t> </w:t>
      </w:r>
      <w:r w:rsidR="00CF1E98" w:rsidRPr="001C3A39">
        <w:rPr>
          <w:rFonts w:ascii="Times New Roman" w:eastAsia="Times New Roman" w:hAnsi="Times New Roman" w:cs="Times New Roman"/>
          <w:noProof/>
        </w:rPr>
        <w:t>mėnesių)</w:t>
      </w:r>
      <w:r w:rsidR="00CF1E98">
        <w:rPr>
          <w:rFonts w:ascii="Times New Roman" w:eastAsia="Times New Roman" w:hAnsi="Times New Roman" w:cs="Times New Roman"/>
          <w:noProof/>
        </w:rPr>
        <w:t xml:space="preserve"> </w:t>
      </w:r>
      <w:r w:rsidRPr="001C3A39">
        <w:rPr>
          <w:rFonts w:ascii="Times New Roman" w:eastAsia="Times New Roman" w:hAnsi="Times New Roman" w:cs="Times New Roman"/>
          <w:noProof/>
        </w:rPr>
        <w:t>iki 29 kg (iki 9</w:t>
      </w:r>
      <w:r w:rsidR="00CF1E98">
        <w:rPr>
          <w:rFonts w:ascii="Times New Roman" w:eastAsia="Times New Roman" w:hAnsi="Times New Roman" w:cs="Times New Roman"/>
          <w:noProof/>
        </w:rPr>
        <w:t> </w:t>
      </w:r>
      <w:r w:rsidRPr="001C3A39">
        <w:rPr>
          <w:rFonts w:ascii="Times New Roman" w:eastAsia="Times New Roman" w:hAnsi="Times New Roman" w:cs="Times New Roman"/>
          <w:noProof/>
        </w:rPr>
        <w:t>metų).</w:t>
      </w:r>
    </w:p>
    <w:p w14:paraId="26198E74"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p w14:paraId="3D7ABB59"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p w14:paraId="287214E8" w14:textId="77777777" w:rsidR="00A11FAF" w:rsidRPr="001C3A39" w:rsidRDefault="00A11FAF" w:rsidP="00A11FAF">
      <w:pPr>
        <w:keepNext/>
        <w:tabs>
          <w:tab w:val="left" w:pos="567"/>
        </w:tabs>
        <w:spacing w:after="0" w:line="240" w:lineRule="auto"/>
        <w:ind w:left="567" w:hanging="567"/>
        <w:outlineLvl w:val="1"/>
        <w:rPr>
          <w:rFonts w:ascii="Times New Roman" w:eastAsia="Times New Roman" w:hAnsi="Times New Roman" w:cs="Times New Roman"/>
          <w:b/>
        </w:rPr>
      </w:pPr>
      <w:bookmarkStart w:id="81" w:name="_Toc129243140"/>
      <w:bookmarkStart w:id="82" w:name="_Toc129243265"/>
      <w:r w:rsidRPr="001C3A39">
        <w:rPr>
          <w:rFonts w:ascii="Times New Roman" w:eastAsia="Times New Roman" w:hAnsi="Times New Roman" w:cs="Times New Roman"/>
          <w:b/>
        </w:rPr>
        <w:t>2.</w:t>
      </w:r>
      <w:r w:rsidRPr="001C3A39">
        <w:rPr>
          <w:rFonts w:ascii="Times New Roman" w:eastAsia="Times New Roman" w:hAnsi="Times New Roman" w:cs="Times New Roman"/>
          <w:b/>
        </w:rPr>
        <w:tab/>
        <w:t xml:space="preserve">Kas žinotina prieš vartojant </w:t>
      </w:r>
      <w:proofErr w:type="spellStart"/>
      <w:r w:rsidRPr="001C3A39">
        <w:rPr>
          <w:rFonts w:ascii="Times New Roman" w:eastAsia="Times New Roman" w:hAnsi="Times New Roman" w:cs="Times New Roman"/>
          <w:b/>
        </w:rPr>
        <w:t>Ibustar</w:t>
      </w:r>
      <w:proofErr w:type="spellEnd"/>
      <w:r w:rsidRPr="001C3A39">
        <w:rPr>
          <w:rFonts w:ascii="Times New Roman" w:eastAsia="Times New Roman" w:hAnsi="Times New Roman" w:cs="Times New Roman"/>
          <w:b/>
        </w:rPr>
        <w:t xml:space="preserve"> </w:t>
      </w:r>
      <w:bookmarkEnd w:id="81"/>
      <w:bookmarkEnd w:id="82"/>
    </w:p>
    <w:p w14:paraId="3B98DE60" w14:textId="77777777" w:rsidR="00A11FAF" w:rsidRPr="001C3A39" w:rsidRDefault="00A11FAF" w:rsidP="00A11FAF">
      <w:pPr>
        <w:keepNext/>
        <w:tabs>
          <w:tab w:val="left" w:pos="567"/>
        </w:tabs>
        <w:spacing w:after="0" w:line="240" w:lineRule="auto"/>
        <w:ind w:left="567" w:hanging="567"/>
        <w:outlineLvl w:val="1"/>
        <w:rPr>
          <w:rFonts w:ascii="Times New Roman" w:eastAsia="Times New Roman" w:hAnsi="Times New Roman" w:cs="Times New Roman"/>
          <w:b/>
        </w:rPr>
      </w:pPr>
    </w:p>
    <w:p w14:paraId="7297D766" w14:textId="66CCE71D" w:rsidR="00A11FAF" w:rsidRPr="001C3A39" w:rsidRDefault="00A11FAF" w:rsidP="00A11FAF">
      <w:pPr>
        <w:tabs>
          <w:tab w:val="left" w:pos="567"/>
        </w:tabs>
        <w:spacing w:after="0" w:line="240" w:lineRule="auto"/>
        <w:rPr>
          <w:rFonts w:ascii="Times New Roman" w:eastAsia="Times New Roman" w:hAnsi="Times New Roman" w:cs="Times New Roman"/>
          <w:b/>
          <w:szCs w:val="24"/>
        </w:rPr>
      </w:pPr>
      <w:proofErr w:type="spellStart"/>
      <w:r w:rsidRPr="001C3A39">
        <w:rPr>
          <w:rFonts w:ascii="Times New Roman" w:eastAsia="Times New Roman" w:hAnsi="Times New Roman" w:cs="Times New Roman"/>
          <w:b/>
          <w:szCs w:val="24"/>
        </w:rPr>
        <w:t>Ibustar</w:t>
      </w:r>
      <w:proofErr w:type="spellEnd"/>
      <w:r w:rsidRPr="001C3A39" w:rsidDel="00642992">
        <w:rPr>
          <w:rFonts w:ascii="Times New Roman" w:eastAsia="Times New Roman" w:hAnsi="Times New Roman" w:cs="Times New Roman"/>
          <w:b/>
          <w:szCs w:val="24"/>
        </w:rPr>
        <w:t xml:space="preserve"> </w:t>
      </w:r>
      <w:r w:rsidRPr="001C3A39">
        <w:rPr>
          <w:rFonts w:ascii="Times New Roman" w:eastAsia="Times New Roman" w:hAnsi="Times New Roman" w:cs="Times New Roman"/>
          <w:b/>
          <w:szCs w:val="24"/>
        </w:rPr>
        <w:t xml:space="preserve">vartoti </w:t>
      </w:r>
      <w:r w:rsidR="00343BB0">
        <w:rPr>
          <w:rFonts w:ascii="Times New Roman" w:eastAsia="Times New Roman" w:hAnsi="Times New Roman" w:cs="Times New Roman"/>
          <w:b/>
          <w:szCs w:val="24"/>
        </w:rPr>
        <w:t>draudžiama</w:t>
      </w:r>
    </w:p>
    <w:p w14:paraId="462F4BAE" w14:textId="29D6F0D7" w:rsidR="00A11FAF" w:rsidRPr="001D58A4" w:rsidRDefault="00A11FAF" w:rsidP="001D58A4">
      <w:pPr>
        <w:pStyle w:val="Sraopastraipa"/>
        <w:numPr>
          <w:ilvl w:val="0"/>
          <w:numId w:val="23"/>
        </w:numPr>
        <w:tabs>
          <w:tab w:val="left" w:pos="540"/>
          <w:tab w:val="left" w:pos="1276"/>
        </w:tabs>
        <w:spacing w:after="0" w:line="240" w:lineRule="auto"/>
        <w:ind w:left="567" w:hanging="567"/>
        <w:rPr>
          <w:rFonts w:ascii="Times New Roman" w:eastAsia="Times New Roman" w:hAnsi="Times New Roman" w:cs="Times New Roman"/>
          <w:noProof/>
        </w:rPr>
      </w:pPr>
      <w:r w:rsidRPr="001D58A4">
        <w:rPr>
          <w:rFonts w:ascii="Times New Roman" w:eastAsia="Times New Roman" w:hAnsi="Times New Roman" w:cs="Times New Roman"/>
          <w:noProof/>
        </w:rPr>
        <w:t xml:space="preserve">jeigu </w:t>
      </w:r>
      <w:r w:rsidR="00CF1E98">
        <w:rPr>
          <w:rFonts w:ascii="Times New Roman" w:eastAsia="Times New Roman" w:hAnsi="Times New Roman" w:cs="Times New Roman"/>
          <w:noProof/>
        </w:rPr>
        <w:t xml:space="preserve">vaikui </w:t>
      </w:r>
      <w:r w:rsidRPr="001D58A4">
        <w:rPr>
          <w:rFonts w:ascii="Times New Roman" w:eastAsia="Times New Roman" w:hAnsi="Times New Roman" w:cs="Times New Roman"/>
          <w:noProof/>
        </w:rPr>
        <w:t>yra alergija ibuprofenui arba bet kuriai pagalbinei šio vaisto medžiagai (jos išvardytos 6</w:t>
      </w:r>
      <w:r w:rsidR="00CF1E98">
        <w:rPr>
          <w:rFonts w:ascii="Times New Roman" w:eastAsia="Times New Roman" w:hAnsi="Times New Roman" w:cs="Times New Roman"/>
          <w:noProof/>
        </w:rPr>
        <w:t> </w:t>
      </w:r>
      <w:r w:rsidRPr="001D58A4">
        <w:rPr>
          <w:rFonts w:ascii="Times New Roman" w:eastAsia="Times New Roman" w:hAnsi="Times New Roman" w:cs="Times New Roman"/>
          <w:noProof/>
        </w:rPr>
        <w:t>skyriuje);</w:t>
      </w:r>
    </w:p>
    <w:p w14:paraId="3B18326E" w14:textId="42ACE23C" w:rsidR="00A11FAF" w:rsidRPr="001D58A4" w:rsidRDefault="00CF1E98" w:rsidP="001D58A4">
      <w:pPr>
        <w:pStyle w:val="Sraopastraipa"/>
        <w:numPr>
          <w:ilvl w:val="0"/>
          <w:numId w:val="23"/>
        </w:numPr>
        <w:tabs>
          <w:tab w:val="left" w:pos="540"/>
          <w:tab w:val="left" w:pos="1276"/>
        </w:tabs>
        <w:spacing w:after="0" w:line="240" w:lineRule="auto"/>
        <w:ind w:left="567" w:hanging="567"/>
        <w:rPr>
          <w:rFonts w:ascii="Times New Roman" w:eastAsia="Times New Roman" w:hAnsi="Times New Roman" w:cs="Times New Roman"/>
          <w:noProof/>
        </w:rPr>
      </w:pPr>
      <w:r>
        <w:rPr>
          <w:rFonts w:ascii="Times New Roman" w:eastAsia="Times New Roman" w:hAnsi="Times New Roman" w:cs="Times New Roman"/>
          <w:noProof/>
        </w:rPr>
        <w:t>jeigu anksčiu po acetilsalicilo rūgšties arba kitoki</w:t>
      </w:r>
      <w:r w:rsidR="00F26479">
        <w:rPr>
          <w:rFonts w:ascii="Times New Roman" w:eastAsia="Times New Roman" w:hAnsi="Times New Roman" w:cs="Times New Roman"/>
          <w:noProof/>
        </w:rPr>
        <w:t>ų</w:t>
      </w:r>
      <w:r>
        <w:rPr>
          <w:rFonts w:ascii="Times New Roman" w:eastAsia="Times New Roman" w:hAnsi="Times New Roman" w:cs="Times New Roman"/>
          <w:noProof/>
        </w:rPr>
        <w:t xml:space="preserve"> nesteroidini</w:t>
      </w:r>
      <w:r w:rsidR="00F26479">
        <w:rPr>
          <w:rFonts w:ascii="Times New Roman" w:eastAsia="Times New Roman" w:hAnsi="Times New Roman" w:cs="Times New Roman"/>
          <w:noProof/>
        </w:rPr>
        <w:t>ų</w:t>
      </w:r>
      <w:r>
        <w:rPr>
          <w:rFonts w:ascii="Times New Roman" w:eastAsia="Times New Roman" w:hAnsi="Times New Roman" w:cs="Times New Roman"/>
          <w:noProof/>
        </w:rPr>
        <w:t xml:space="preserve"> vaist</w:t>
      </w:r>
      <w:r w:rsidR="00F26479">
        <w:rPr>
          <w:rFonts w:ascii="Times New Roman" w:eastAsia="Times New Roman" w:hAnsi="Times New Roman" w:cs="Times New Roman"/>
          <w:noProof/>
        </w:rPr>
        <w:t>ų</w:t>
      </w:r>
      <w:r>
        <w:rPr>
          <w:rFonts w:ascii="Times New Roman" w:eastAsia="Times New Roman" w:hAnsi="Times New Roman" w:cs="Times New Roman"/>
          <w:noProof/>
        </w:rPr>
        <w:t xml:space="preserve"> nuo uždegimo pavartojimo buvo pasireiškę </w:t>
      </w:r>
      <w:r w:rsidR="00A11FAF" w:rsidRPr="001D58A4">
        <w:rPr>
          <w:rFonts w:ascii="Times New Roman" w:eastAsia="Times New Roman" w:hAnsi="Times New Roman" w:cs="Times New Roman"/>
          <w:noProof/>
        </w:rPr>
        <w:t>bronchų spazmas, astm</w:t>
      </w:r>
      <w:r>
        <w:rPr>
          <w:rFonts w:ascii="Times New Roman" w:eastAsia="Times New Roman" w:hAnsi="Times New Roman" w:cs="Times New Roman"/>
          <w:noProof/>
        </w:rPr>
        <w:t>os priepuolis</w:t>
      </w:r>
      <w:r w:rsidR="00A11FAF" w:rsidRPr="001D58A4">
        <w:rPr>
          <w:rFonts w:ascii="Times New Roman" w:eastAsia="Times New Roman" w:hAnsi="Times New Roman" w:cs="Times New Roman"/>
          <w:noProof/>
        </w:rPr>
        <w:t>, nosies gleivinės paburkimas</w:t>
      </w:r>
      <w:r>
        <w:rPr>
          <w:rFonts w:ascii="Times New Roman" w:eastAsia="Times New Roman" w:hAnsi="Times New Roman" w:cs="Times New Roman"/>
          <w:noProof/>
        </w:rPr>
        <w:t xml:space="preserve"> (rinitas), angioneurozinė edema arba odos reakcijos (dilgėlinė)</w:t>
      </w:r>
      <w:r w:rsidR="00A11FAF" w:rsidRPr="001D58A4">
        <w:rPr>
          <w:rFonts w:ascii="Times New Roman" w:eastAsia="Times New Roman" w:hAnsi="Times New Roman" w:cs="Times New Roman"/>
          <w:noProof/>
        </w:rPr>
        <w:t>;</w:t>
      </w:r>
    </w:p>
    <w:p w14:paraId="5CD415C0" w14:textId="164F37FF" w:rsidR="00A11FAF" w:rsidRPr="001D58A4" w:rsidRDefault="00A11FAF" w:rsidP="001D58A4">
      <w:pPr>
        <w:pStyle w:val="Sraopastraipa"/>
        <w:numPr>
          <w:ilvl w:val="0"/>
          <w:numId w:val="23"/>
        </w:numPr>
        <w:tabs>
          <w:tab w:val="left" w:pos="540"/>
          <w:tab w:val="left" w:pos="1276"/>
        </w:tabs>
        <w:spacing w:after="0" w:line="240" w:lineRule="auto"/>
        <w:ind w:left="567" w:hanging="567"/>
        <w:rPr>
          <w:rFonts w:ascii="Times New Roman" w:eastAsia="Times New Roman" w:hAnsi="Times New Roman" w:cs="Times New Roman"/>
          <w:noProof/>
        </w:rPr>
      </w:pPr>
      <w:r w:rsidRPr="001D58A4">
        <w:rPr>
          <w:rFonts w:ascii="Times New Roman" w:eastAsia="Times New Roman" w:hAnsi="Times New Roman" w:cs="Times New Roman"/>
          <w:noProof/>
        </w:rPr>
        <w:t>jeigu yra neaiškių kraujodaros sutrikimų;</w:t>
      </w:r>
    </w:p>
    <w:p w14:paraId="4F535C29" w14:textId="5BC29894" w:rsidR="00A11FAF" w:rsidRPr="001D58A4" w:rsidRDefault="00A11FAF" w:rsidP="001D58A4">
      <w:pPr>
        <w:pStyle w:val="Sraopastraipa"/>
        <w:numPr>
          <w:ilvl w:val="0"/>
          <w:numId w:val="23"/>
        </w:numPr>
        <w:tabs>
          <w:tab w:val="left" w:pos="540"/>
          <w:tab w:val="left" w:pos="1276"/>
        </w:tabs>
        <w:spacing w:after="0" w:line="240" w:lineRule="auto"/>
        <w:ind w:left="567" w:hanging="567"/>
        <w:rPr>
          <w:rFonts w:ascii="Times New Roman" w:eastAsia="Times New Roman" w:hAnsi="Times New Roman" w:cs="Times New Roman"/>
          <w:noProof/>
        </w:rPr>
      </w:pPr>
      <w:r w:rsidRPr="001D58A4">
        <w:rPr>
          <w:rFonts w:ascii="Times New Roman" w:eastAsia="Times New Roman" w:hAnsi="Times New Roman" w:cs="Times New Roman"/>
          <w:noProof/>
        </w:rPr>
        <w:t>jeigu yra</w:t>
      </w:r>
      <w:r w:rsidR="00F97748">
        <w:rPr>
          <w:rFonts w:ascii="Times New Roman" w:eastAsia="Times New Roman" w:hAnsi="Times New Roman" w:cs="Times New Roman"/>
          <w:noProof/>
        </w:rPr>
        <w:t xml:space="preserve"> </w:t>
      </w:r>
      <w:r w:rsidR="00CF1E98" w:rsidRPr="00C73D6E">
        <w:rPr>
          <w:rFonts w:ascii="Times New Roman" w:eastAsia="Times New Roman" w:hAnsi="Times New Roman" w:cs="Times New Roman"/>
          <w:noProof/>
        </w:rPr>
        <w:t>aktyvi</w:t>
      </w:r>
      <w:r w:rsidRPr="001D58A4">
        <w:rPr>
          <w:rFonts w:ascii="Times New Roman" w:eastAsia="Times New Roman" w:hAnsi="Times New Roman" w:cs="Times New Roman"/>
          <w:noProof/>
        </w:rPr>
        <w:t xml:space="preserve"> ar </w:t>
      </w:r>
      <w:r w:rsidR="00CF1E98" w:rsidRPr="00C73D6E">
        <w:rPr>
          <w:rFonts w:ascii="Times New Roman" w:eastAsia="Times New Roman" w:hAnsi="Times New Roman" w:cs="Times New Roman"/>
          <w:noProof/>
        </w:rPr>
        <w:t xml:space="preserve">anksčiau </w:t>
      </w:r>
      <w:r w:rsidRPr="001D58A4">
        <w:rPr>
          <w:rFonts w:ascii="Times New Roman" w:eastAsia="Times New Roman" w:hAnsi="Times New Roman" w:cs="Times New Roman"/>
          <w:noProof/>
        </w:rPr>
        <w:t xml:space="preserve">buvo </w:t>
      </w:r>
      <w:r w:rsidR="00CF1E98" w:rsidRPr="00C73D6E">
        <w:rPr>
          <w:rFonts w:ascii="Times New Roman" w:eastAsia="Times New Roman" w:hAnsi="Times New Roman" w:cs="Times New Roman"/>
          <w:noProof/>
        </w:rPr>
        <w:t xml:space="preserve">pasikartojančių </w:t>
      </w:r>
      <w:r w:rsidRPr="001D58A4">
        <w:rPr>
          <w:rFonts w:ascii="Times New Roman" w:eastAsia="Times New Roman" w:hAnsi="Times New Roman" w:cs="Times New Roman"/>
          <w:noProof/>
        </w:rPr>
        <w:t xml:space="preserve">skrandžio </w:t>
      </w:r>
      <w:r w:rsidR="00CF1E98" w:rsidRPr="00C73D6E">
        <w:rPr>
          <w:rFonts w:ascii="Times New Roman" w:eastAsia="Times New Roman" w:hAnsi="Times New Roman" w:cs="Times New Roman"/>
          <w:noProof/>
        </w:rPr>
        <w:t>ir (</w:t>
      </w:r>
      <w:r w:rsidRPr="001D58A4">
        <w:rPr>
          <w:rFonts w:ascii="Times New Roman" w:eastAsia="Times New Roman" w:hAnsi="Times New Roman" w:cs="Times New Roman"/>
          <w:noProof/>
        </w:rPr>
        <w:t>ar</w:t>
      </w:r>
      <w:r w:rsidR="00CF1E98" w:rsidRPr="00C73D6E">
        <w:rPr>
          <w:rFonts w:ascii="Times New Roman" w:eastAsia="Times New Roman" w:hAnsi="Times New Roman" w:cs="Times New Roman"/>
          <w:noProof/>
        </w:rPr>
        <w:t>)</w:t>
      </w:r>
      <w:r w:rsidRPr="001D58A4">
        <w:rPr>
          <w:rFonts w:ascii="Times New Roman" w:eastAsia="Times New Roman" w:hAnsi="Times New Roman" w:cs="Times New Roman"/>
          <w:noProof/>
        </w:rPr>
        <w:t xml:space="preserve"> dvylikapirštės žarnos op</w:t>
      </w:r>
      <w:r w:rsidR="00CF1E98" w:rsidRPr="00C73D6E">
        <w:rPr>
          <w:rFonts w:ascii="Times New Roman" w:eastAsia="Times New Roman" w:hAnsi="Times New Roman" w:cs="Times New Roman"/>
          <w:noProof/>
        </w:rPr>
        <w:t>ų</w:t>
      </w:r>
      <w:r w:rsidRPr="001D58A4">
        <w:rPr>
          <w:rFonts w:ascii="Times New Roman" w:eastAsia="Times New Roman" w:hAnsi="Times New Roman" w:cs="Times New Roman"/>
          <w:noProof/>
        </w:rPr>
        <w:t xml:space="preserve"> (pepsinė</w:t>
      </w:r>
      <w:r w:rsidR="00B464D4" w:rsidRPr="00C73D6E">
        <w:rPr>
          <w:rFonts w:ascii="Times New Roman" w:eastAsia="Times New Roman" w:hAnsi="Times New Roman" w:cs="Times New Roman"/>
          <w:noProof/>
        </w:rPr>
        <w:t>s</w:t>
      </w:r>
      <w:r w:rsidRPr="001D58A4">
        <w:rPr>
          <w:rFonts w:ascii="Times New Roman" w:eastAsia="Times New Roman" w:hAnsi="Times New Roman" w:cs="Times New Roman"/>
          <w:noProof/>
        </w:rPr>
        <w:t xml:space="preserve"> op</w:t>
      </w:r>
      <w:r w:rsidR="00B464D4" w:rsidRPr="00C73D6E">
        <w:rPr>
          <w:rFonts w:ascii="Times New Roman" w:eastAsia="Times New Roman" w:hAnsi="Times New Roman" w:cs="Times New Roman"/>
          <w:noProof/>
        </w:rPr>
        <w:t>os</w:t>
      </w:r>
      <w:r w:rsidRPr="001D58A4">
        <w:rPr>
          <w:rFonts w:ascii="Times New Roman" w:eastAsia="Times New Roman" w:hAnsi="Times New Roman" w:cs="Times New Roman"/>
          <w:noProof/>
        </w:rPr>
        <w:t>) arba kraujavimas (du ar daugiau atskirų įrodytų opėjimo ar kraujavimo epizodų);</w:t>
      </w:r>
    </w:p>
    <w:p w14:paraId="4C0382EF" w14:textId="77777777" w:rsidR="00A11FAF" w:rsidRPr="001D58A4" w:rsidRDefault="00A11FAF" w:rsidP="001D58A4">
      <w:pPr>
        <w:pStyle w:val="Sraopastraipa"/>
        <w:numPr>
          <w:ilvl w:val="0"/>
          <w:numId w:val="23"/>
        </w:numPr>
        <w:tabs>
          <w:tab w:val="left" w:pos="540"/>
          <w:tab w:val="left" w:pos="1276"/>
        </w:tabs>
        <w:spacing w:after="0" w:line="240" w:lineRule="auto"/>
        <w:ind w:left="567" w:hanging="567"/>
        <w:rPr>
          <w:rFonts w:ascii="Times New Roman" w:eastAsia="Times New Roman" w:hAnsi="Times New Roman" w:cs="Times New Roman"/>
          <w:noProof/>
        </w:rPr>
      </w:pPr>
      <w:r w:rsidRPr="001D58A4">
        <w:rPr>
          <w:rFonts w:ascii="Times New Roman" w:eastAsia="Times New Roman" w:hAnsi="Times New Roman" w:cs="Times New Roman"/>
          <w:noProof/>
        </w:rPr>
        <w:t xml:space="preserve">jeigu buvo kraujavimas iš virškinimo trakto ar jo prakiurimas, susijęs su ankstesniu NVNU vartojimu; </w:t>
      </w:r>
    </w:p>
    <w:p w14:paraId="3DC2F632" w14:textId="53645B1A" w:rsidR="00A11FAF" w:rsidRPr="001D58A4" w:rsidRDefault="00A11FAF" w:rsidP="001D58A4">
      <w:pPr>
        <w:pStyle w:val="Sraopastraipa"/>
        <w:numPr>
          <w:ilvl w:val="0"/>
          <w:numId w:val="23"/>
        </w:numPr>
        <w:tabs>
          <w:tab w:val="left" w:pos="540"/>
          <w:tab w:val="left" w:pos="1276"/>
        </w:tabs>
        <w:spacing w:after="0" w:line="240" w:lineRule="auto"/>
        <w:ind w:left="567" w:hanging="567"/>
        <w:rPr>
          <w:rFonts w:ascii="Times New Roman" w:eastAsia="Times New Roman" w:hAnsi="Times New Roman" w:cs="Times New Roman"/>
          <w:noProof/>
        </w:rPr>
      </w:pPr>
      <w:r w:rsidRPr="001D58A4">
        <w:rPr>
          <w:rFonts w:ascii="Times New Roman" w:eastAsia="Times New Roman" w:hAnsi="Times New Roman" w:cs="Times New Roman"/>
          <w:noProof/>
        </w:rPr>
        <w:t xml:space="preserve">jeigu </w:t>
      </w:r>
      <w:r w:rsidR="00B464D4" w:rsidRPr="00C73D6E">
        <w:rPr>
          <w:rFonts w:ascii="Times New Roman" w:eastAsia="Times New Roman" w:hAnsi="Times New Roman" w:cs="Times New Roman"/>
          <w:noProof/>
        </w:rPr>
        <w:t xml:space="preserve">kraujuoja į galvos smegenis </w:t>
      </w:r>
      <w:r w:rsidR="00627CD9" w:rsidRPr="00C73D6E">
        <w:rPr>
          <w:rFonts w:ascii="Times New Roman" w:eastAsia="Times New Roman" w:hAnsi="Times New Roman" w:cs="Times New Roman"/>
          <w:noProof/>
        </w:rPr>
        <w:t>(</w:t>
      </w:r>
      <w:r w:rsidRPr="001D58A4">
        <w:rPr>
          <w:rFonts w:ascii="Times New Roman" w:eastAsia="Times New Roman" w:hAnsi="Times New Roman" w:cs="Times New Roman"/>
          <w:noProof/>
        </w:rPr>
        <w:t>kraujavimas į smegenis</w:t>
      </w:r>
      <w:r w:rsidR="00B464D4" w:rsidRPr="00C73D6E">
        <w:rPr>
          <w:rFonts w:ascii="Times New Roman" w:eastAsia="Times New Roman" w:hAnsi="Times New Roman" w:cs="Times New Roman"/>
          <w:noProof/>
        </w:rPr>
        <w:t>)</w:t>
      </w:r>
      <w:r w:rsidRPr="001D58A4">
        <w:rPr>
          <w:rFonts w:ascii="Times New Roman" w:eastAsia="Times New Roman" w:hAnsi="Times New Roman" w:cs="Times New Roman"/>
          <w:noProof/>
        </w:rPr>
        <w:t xml:space="preserve"> arba </w:t>
      </w:r>
      <w:r w:rsidR="00B464D4" w:rsidRPr="00C73D6E">
        <w:rPr>
          <w:rFonts w:ascii="Times New Roman" w:eastAsia="Times New Roman" w:hAnsi="Times New Roman" w:cs="Times New Roman"/>
          <w:noProof/>
        </w:rPr>
        <w:t>pasireiškė</w:t>
      </w:r>
      <w:r w:rsidR="00B464D4">
        <w:rPr>
          <w:rFonts w:ascii="Times New Roman" w:eastAsia="Times New Roman" w:hAnsi="Times New Roman" w:cs="Times New Roman"/>
          <w:noProof/>
        </w:rPr>
        <w:t xml:space="preserve"> </w:t>
      </w:r>
      <w:r w:rsidRPr="001D58A4">
        <w:rPr>
          <w:rFonts w:ascii="Times New Roman" w:eastAsia="Times New Roman" w:hAnsi="Times New Roman" w:cs="Times New Roman"/>
          <w:noProof/>
        </w:rPr>
        <w:t>kitoks kraujavimas;</w:t>
      </w:r>
    </w:p>
    <w:p w14:paraId="7B6BC12A" w14:textId="6516BA72" w:rsidR="00A11FAF" w:rsidRPr="001D58A4" w:rsidRDefault="00A11FAF" w:rsidP="001D58A4">
      <w:pPr>
        <w:pStyle w:val="Sraopastraipa"/>
        <w:numPr>
          <w:ilvl w:val="0"/>
          <w:numId w:val="23"/>
        </w:numPr>
        <w:tabs>
          <w:tab w:val="left" w:pos="540"/>
          <w:tab w:val="left" w:pos="1276"/>
        </w:tabs>
        <w:spacing w:after="0" w:line="240" w:lineRule="auto"/>
        <w:ind w:left="567" w:hanging="567"/>
        <w:rPr>
          <w:rFonts w:ascii="Times New Roman" w:eastAsia="Times New Roman" w:hAnsi="Times New Roman" w:cs="Times New Roman"/>
          <w:noProof/>
        </w:rPr>
      </w:pPr>
      <w:r w:rsidRPr="001D58A4">
        <w:rPr>
          <w:rFonts w:ascii="Times New Roman" w:eastAsia="Times New Roman" w:hAnsi="Times New Roman" w:cs="Times New Roman"/>
          <w:noProof/>
        </w:rPr>
        <w:t xml:space="preserve">jeigu yra sunkus kepenų </w:t>
      </w:r>
      <w:r w:rsidR="00AB2FB2" w:rsidRPr="005C75D7">
        <w:rPr>
          <w:rFonts w:ascii="Times New Roman" w:eastAsia="Times New Roman" w:hAnsi="Times New Roman" w:cs="Times New Roman"/>
          <w:noProof/>
        </w:rPr>
        <w:t>arba</w:t>
      </w:r>
      <w:r w:rsidR="00AB2FB2" w:rsidRPr="00AB2FB2">
        <w:rPr>
          <w:rFonts w:ascii="Times New Roman" w:eastAsia="Times New Roman" w:hAnsi="Times New Roman" w:cs="Times New Roman"/>
          <w:noProof/>
        </w:rPr>
        <w:t xml:space="preserve"> </w:t>
      </w:r>
      <w:r w:rsidR="00AB2FB2" w:rsidRPr="009472DC">
        <w:rPr>
          <w:rFonts w:ascii="Times New Roman" w:eastAsia="Times New Roman" w:hAnsi="Times New Roman" w:cs="Times New Roman"/>
          <w:noProof/>
        </w:rPr>
        <w:t>inkstų</w:t>
      </w:r>
      <w:r w:rsidR="00AB2FB2" w:rsidRPr="00AB2FB2">
        <w:rPr>
          <w:rFonts w:ascii="Times New Roman" w:eastAsia="Times New Roman" w:hAnsi="Times New Roman" w:cs="Times New Roman"/>
          <w:noProof/>
        </w:rPr>
        <w:t xml:space="preserve"> </w:t>
      </w:r>
      <w:r w:rsidRPr="001D58A4">
        <w:rPr>
          <w:rFonts w:ascii="Times New Roman" w:eastAsia="Times New Roman" w:hAnsi="Times New Roman" w:cs="Times New Roman"/>
          <w:noProof/>
        </w:rPr>
        <w:t xml:space="preserve">funkcijos </w:t>
      </w:r>
      <w:r w:rsidR="00CF1E98">
        <w:rPr>
          <w:rFonts w:ascii="Times New Roman" w:eastAsia="Times New Roman" w:hAnsi="Times New Roman" w:cs="Times New Roman"/>
          <w:noProof/>
        </w:rPr>
        <w:t>sutrikimas</w:t>
      </w:r>
      <w:r w:rsidRPr="001D58A4">
        <w:rPr>
          <w:rFonts w:ascii="Times New Roman" w:eastAsia="Times New Roman" w:hAnsi="Times New Roman" w:cs="Times New Roman"/>
          <w:noProof/>
        </w:rPr>
        <w:t>;</w:t>
      </w:r>
    </w:p>
    <w:p w14:paraId="6FDE62C3" w14:textId="33FB8C0B" w:rsidR="00A11FAF" w:rsidRPr="001D58A4" w:rsidRDefault="00A11FAF" w:rsidP="001D58A4">
      <w:pPr>
        <w:pStyle w:val="Sraopastraipa"/>
        <w:numPr>
          <w:ilvl w:val="0"/>
          <w:numId w:val="23"/>
        </w:numPr>
        <w:tabs>
          <w:tab w:val="left" w:pos="540"/>
          <w:tab w:val="left" w:pos="1276"/>
        </w:tabs>
        <w:spacing w:after="0" w:line="240" w:lineRule="auto"/>
        <w:ind w:left="567" w:hanging="567"/>
        <w:rPr>
          <w:rFonts w:ascii="Times New Roman" w:eastAsia="Times New Roman" w:hAnsi="Times New Roman" w:cs="Times New Roman"/>
          <w:noProof/>
        </w:rPr>
      </w:pPr>
      <w:r w:rsidRPr="001D58A4">
        <w:rPr>
          <w:rFonts w:ascii="Times New Roman" w:eastAsia="Times New Roman" w:hAnsi="Times New Roman" w:cs="Times New Roman"/>
          <w:noProof/>
        </w:rPr>
        <w:t xml:space="preserve">jeigu </w:t>
      </w:r>
      <w:r w:rsidR="00CF1E98">
        <w:rPr>
          <w:rFonts w:ascii="Times New Roman" w:eastAsia="Times New Roman" w:hAnsi="Times New Roman" w:cs="Times New Roman"/>
          <w:noProof/>
        </w:rPr>
        <w:t>yra</w:t>
      </w:r>
      <w:r w:rsidR="00CF1E98" w:rsidRPr="001D58A4">
        <w:rPr>
          <w:rFonts w:ascii="Times New Roman" w:eastAsia="Times New Roman" w:hAnsi="Times New Roman" w:cs="Times New Roman"/>
          <w:noProof/>
        </w:rPr>
        <w:t xml:space="preserve"> </w:t>
      </w:r>
      <w:r w:rsidRPr="001D58A4">
        <w:rPr>
          <w:rFonts w:ascii="Times New Roman" w:eastAsia="Times New Roman" w:hAnsi="Times New Roman" w:cs="Times New Roman"/>
          <w:noProof/>
        </w:rPr>
        <w:t>sunkus širdies nepakankamumas;</w:t>
      </w:r>
    </w:p>
    <w:p w14:paraId="417FD271" w14:textId="543859A9" w:rsidR="00A11FAF" w:rsidRPr="001D58A4" w:rsidRDefault="00287006" w:rsidP="001D58A4">
      <w:pPr>
        <w:pStyle w:val="Sraopastraipa"/>
        <w:numPr>
          <w:ilvl w:val="0"/>
          <w:numId w:val="23"/>
        </w:numPr>
        <w:tabs>
          <w:tab w:val="left" w:pos="540"/>
          <w:tab w:val="left" w:pos="1276"/>
        </w:tabs>
        <w:spacing w:after="0" w:line="240" w:lineRule="auto"/>
        <w:ind w:left="567" w:hanging="567"/>
        <w:rPr>
          <w:rFonts w:ascii="Times New Roman" w:eastAsia="Times New Roman" w:hAnsi="Times New Roman" w:cs="Times New Roman"/>
          <w:noProof/>
        </w:rPr>
      </w:pPr>
      <w:r w:rsidRPr="00C73D6E">
        <w:rPr>
          <w:rFonts w:ascii="Times New Roman" w:eastAsia="Times New Roman" w:hAnsi="Times New Roman" w:cs="Times New Roman"/>
          <w:noProof/>
        </w:rPr>
        <w:lastRenderedPageBreak/>
        <w:t>jeigu yra sunki dehidratacija</w:t>
      </w:r>
      <w:r w:rsidR="00A11FAF" w:rsidRPr="001D58A4">
        <w:rPr>
          <w:rFonts w:ascii="Times New Roman" w:eastAsia="Times New Roman" w:hAnsi="Times New Roman" w:cs="Times New Roman"/>
          <w:noProof/>
        </w:rPr>
        <w:t xml:space="preserve"> (</w:t>
      </w:r>
      <w:r w:rsidRPr="00C73D6E">
        <w:rPr>
          <w:rFonts w:ascii="Times New Roman" w:eastAsia="Times New Roman" w:hAnsi="Times New Roman" w:cs="Times New Roman"/>
          <w:noProof/>
        </w:rPr>
        <w:t xml:space="preserve">didelis organizmo skysčių netekimas, pavyzdžiui, </w:t>
      </w:r>
      <w:r w:rsidR="00A11FAF" w:rsidRPr="001D58A4">
        <w:rPr>
          <w:rFonts w:ascii="Times New Roman" w:eastAsia="Times New Roman" w:hAnsi="Times New Roman" w:cs="Times New Roman"/>
          <w:noProof/>
        </w:rPr>
        <w:t xml:space="preserve">dėl vėmimo, viduriavimo ar dėl nepakankamo skysčių vartojimo); </w:t>
      </w:r>
    </w:p>
    <w:p w14:paraId="5FB91FC7" w14:textId="4691A711" w:rsidR="00A11FAF" w:rsidRPr="00F00C97" w:rsidRDefault="00287006" w:rsidP="001D58A4">
      <w:pPr>
        <w:pStyle w:val="Sraopastraipa"/>
        <w:numPr>
          <w:ilvl w:val="0"/>
          <w:numId w:val="23"/>
        </w:numPr>
        <w:tabs>
          <w:tab w:val="left" w:pos="540"/>
          <w:tab w:val="left" w:pos="1276"/>
        </w:tabs>
        <w:spacing w:after="0" w:line="240" w:lineRule="auto"/>
        <w:ind w:left="567" w:hanging="567"/>
        <w:rPr>
          <w:rFonts w:ascii="Times New Roman" w:eastAsia="Times New Roman" w:hAnsi="Times New Roman" w:cs="Times New Roman"/>
          <w:noProof/>
        </w:rPr>
      </w:pPr>
      <w:r w:rsidRPr="00C73D6E">
        <w:rPr>
          <w:rFonts w:ascii="Times New Roman" w:eastAsia="Times New Roman" w:hAnsi="Times New Roman" w:cs="Times New Roman"/>
          <w:noProof/>
        </w:rPr>
        <w:t>per</w:t>
      </w:r>
      <w:r w:rsidR="00A11FAF" w:rsidRPr="00C73D6E">
        <w:rPr>
          <w:rFonts w:ascii="Times New Roman" w:eastAsia="Times New Roman" w:hAnsi="Times New Roman" w:cs="Times New Roman"/>
          <w:noProof/>
        </w:rPr>
        <w:t xml:space="preserve"> paskutini</w:t>
      </w:r>
      <w:r w:rsidRPr="00C73D6E">
        <w:rPr>
          <w:rFonts w:ascii="Times New Roman" w:eastAsia="Times New Roman" w:hAnsi="Times New Roman" w:cs="Times New Roman"/>
          <w:noProof/>
        </w:rPr>
        <w:t>u</w:t>
      </w:r>
      <w:r w:rsidR="008031E1" w:rsidRPr="00C73D6E">
        <w:rPr>
          <w:rFonts w:ascii="Times New Roman" w:eastAsia="Times New Roman" w:hAnsi="Times New Roman" w:cs="Times New Roman"/>
          <w:noProof/>
        </w:rPr>
        <w:t>osiu</w:t>
      </w:r>
      <w:r w:rsidR="00A11FAF" w:rsidRPr="00D467A9">
        <w:rPr>
          <w:rFonts w:ascii="Times New Roman" w:eastAsia="Times New Roman" w:hAnsi="Times New Roman" w:cs="Times New Roman"/>
          <w:noProof/>
        </w:rPr>
        <w:t xml:space="preserve">s </w:t>
      </w:r>
      <w:r w:rsidRPr="00D467A9">
        <w:rPr>
          <w:rFonts w:ascii="Times New Roman" w:eastAsia="Times New Roman" w:hAnsi="Times New Roman" w:cs="Times New Roman"/>
          <w:noProof/>
          <w:lang w:val="en-US"/>
        </w:rPr>
        <w:t>3</w:t>
      </w:r>
      <w:r w:rsidRPr="00D467A9">
        <w:rPr>
          <w:rFonts w:ascii="Times New Roman" w:eastAsia="Times New Roman" w:hAnsi="Times New Roman" w:cs="Times New Roman"/>
          <w:noProof/>
        </w:rPr>
        <w:t> </w:t>
      </w:r>
      <w:r w:rsidR="00A11FAF" w:rsidRPr="00D467A9">
        <w:rPr>
          <w:rFonts w:ascii="Times New Roman" w:eastAsia="Times New Roman" w:hAnsi="Times New Roman" w:cs="Times New Roman"/>
          <w:noProof/>
        </w:rPr>
        <w:t xml:space="preserve">nėštumo </w:t>
      </w:r>
      <w:r w:rsidRPr="00F00C97">
        <w:rPr>
          <w:rFonts w:ascii="Times New Roman" w:eastAsia="Times New Roman" w:hAnsi="Times New Roman" w:cs="Times New Roman"/>
          <w:noProof/>
        </w:rPr>
        <w:t>mėnesius</w:t>
      </w:r>
      <w:r w:rsidR="00A11FAF" w:rsidRPr="00F00C97">
        <w:rPr>
          <w:rFonts w:ascii="Times New Roman" w:eastAsia="Times New Roman" w:hAnsi="Times New Roman" w:cs="Times New Roman"/>
          <w:noProof/>
        </w:rPr>
        <w:t>.</w:t>
      </w:r>
    </w:p>
    <w:p w14:paraId="5C04F041" w14:textId="77777777" w:rsidR="00A11FAF" w:rsidRPr="001C3A39" w:rsidRDefault="00A11FAF" w:rsidP="00A11FAF">
      <w:pPr>
        <w:spacing w:after="0" w:line="220" w:lineRule="exact"/>
        <w:rPr>
          <w:rFonts w:ascii="Times New Roman" w:eastAsia="Times New Roman" w:hAnsi="Times New Roman" w:cs="Times New Roman"/>
          <w:b/>
        </w:rPr>
      </w:pPr>
    </w:p>
    <w:p w14:paraId="4481DB15" w14:textId="77777777" w:rsidR="00A11FAF" w:rsidRPr="001C3A39" w:rsidRDefault="00A11FAF" w:rsidP="00A11FAF">
      <w:pPr>
        <w:keepNext/>
        <w:tabs>
          <w:tab w:val="left" w:pos="567"/>
        </w:tabs>
        <w:spacing w:after="0" w:line="260" w:lineRule="exact"/>
        <w:jc w:val="both"/>
        <w:outlineLvl w:val="3"/>
        <w:rPr>
          <w:rFonts w:ascii="Times New Roman" w:eastAsia="Times New Roman" w:hAnsi="Times New Roman" w:cs="Times New Roman"/>
          <w:b/>
          <w:szCs w:val="24"/>
        </w:rPr>
      </w:pPr>
      <w:r w:rsidRPr="001C3A39">
        <w:rPr>
          <w:rFonts w:ascii="Times New Roman" w:eastAsia="Times New Roman" w:hAnsi="Times New Roman" w:cs="Times New Roman"/>
          <w:b/>
          <w:szCs w:val="24"/>
        </w:rPr>
        <w:t xml:space="preserve">Įspėjimai ir atsargumo priemonės </w:t>
      </w:r>
    </w:p>
    <w:p w14:paraId="44BE9CEE"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p w14:paraId="04384D97" w14:textId="77777777" w:rsidR="00EF4A82" w:rsidRDefault="00A11FAF" w:rsidP="00A11FAF">
      <w:pPr>
        <w:tabs>
          <w:tab w:val="left" w:pos="540"/>
          <w:tab w:val="left" w:pos="1276"/>
        </w:tabs>
        <w:spacing w:after="0" w:line="240" w:lineRule="auto"/>
        <w:rPr>
          <w:rFonts w:ascii="Times New Roman" w:eastAsia="Times New Roman" w:hAnsi="Times New Roman" w:cs="Times New Roman"/>
          <w:noProof/>
        </w:rPr>
      </w:pPr>
      <w:r w:rsidRPr="001C3A39">
        <w:rPr>
          <w:rFonts w:ascii="Times New Roman" w:eastAsia="Times New Roman" w:hAnsi="Times New Roman" w:cs="Times New Roman"/>
          <w:noProof/>
        </w:rPr>
        <w:t>Pasitarkite su gydytoju arba vaistininku</w:t>
      </w:r>
      <w:r>
        <w:rPr>
          <w:rFonts w:ascii="Times New Roman" w:eastAsia="Times New Roman" w:hAnsi="Times New Roman" w:cs="Times New Roman"/>
          <w:noProof/>
        </w:rPr>
        <w:t xml:space="preserve">, </w:t>
      </w:r>
      <w:r w:rsidRPr="001449B8">
        <w:rPr>
          <w:rFonts w:ascii="Times New Roman" w:eastAsia="Times New Roman" w:hAnsi="Times New Roman" w:cs="Times New Roman"/>
          <w:noProof/>
        </w:rPr>
        <w:t>prieš pradėdami vartoti Ibustar</w:t>
      </w:r>
      <w:r>
        <w:rPr>
          <w:rFonts w:ascii="Times New Roman" w:eastAsia="Times New Roman" w:hAnsi="Times New Roman" w:cs="Times New Roman"/>
          <w:noProof/>
        </w:rPr>
        <w:t xml:space="preserve">. </w:t>
      </w:r>
    </w:p>
    <w:p w14:paraId="11BDCBDE" w14:textId="77777777" w:rsidR="00EF4A82" w:rsidRPr="00EF4A82" w:rsidRDefault="00EF4A82" w:rsidP="00A11FAF">
      <w:pPr>
        <w:tabs>
          <w:tab w:val="left" w:pos="540"/>
          <w:tab w:val="left" w:pos="1276"/>
        </w:tabs>
        <w:spacing w:after="0" w:line="240" w:lineRule="auto"/>
        <w:rPr>
          <w:rFonts w:ascii="Times New Roman" w:eastAsia="Times New Roman" w:hAnsi="Times New Roman" w:cs="Times New Roman"/>
          <w:noProof/>
        </w:rPr>
      </w:pPr>
    </w:p>
    <w:p w14:paraId="5F972A4E" w14:textId="25FA633C" w:rsidR="00A11FAF" w:rsidRPr="00081968" w:rsidRDefault="00A11FAF" w:rsidP="00A11FAF">
      <w:pPr>
        <w:tabs>
          <w:tab w:val="left" w:pos="540"/>
          <w:tab w:val="left" w:pos="1276"/>
        </w:tabs>
        <w:spacing w:after="0" w:line="240" w:lineRule="auto"/>
      </w:pPr>
      <w:r>
        <w:rPr>
          <w:rFonts w:ascii="Times New Roman" w:eastAsia="Times New Roman" w:hAnsi="Times New Roman" w:cs="Times New Roman"/>
          <w:noProof/>
        </w:rPr>
        <w:t>J</w:t>
      </w:r>
      <w:r w:rsidRPr="00081968">
        <w:rPr>
          <w:rFonts w:ascii="Times New Roman" w:eastAsia="Times New Roman" w:hAnsi="Times New Roman" w:cs="Times New Roman"/>
          <w:noProof/>
        </w:rPr>
        <w:t xml:space="preserve">eigu Jums nustatyta infekcinė liga </w:t>
      </w:r>
      <w:r w:rsidRPr="00B050D6">
        <w:rPr>
          <w:rFonts w:ascii="Times New Roman" w:eastAsia="Times New Roman" w:hAnsi="Times New Roman" w:cs="Times New Roman"/>
          <w:noProof/>
        </w:rPr>
        <w:t>– žr. skyr</w:t>
      </w:r>
      <w:r w:rsidR="00287006">
        <w:rPr>
          <w:rFonts w:ascii="Times New Roman" w:eastAsia="Times New Roman" w:hAnsi="Times New Roman" w:cs="Times New Roman"/>
          <w:noProof/>
        </w:rPr>
        <w:t>elį</w:t>
      </w:r>
      <w:r w:rsidRPr="00B050D6">
        <w:rPr>
          <w:rFonts w:ascii="Times New Roman" w:eastAsia="Times New Roman" w:hAnsi="Times New Roman" w:cs="Times New Roman"/>
          <w:noProof/>
        </w:rPr>
        <w:t xml:space="preserve"> „Infekcijos“ toliau.</w:t>
      </w:r>
    </w:p>
    <w:p w14:paraId="453ED5FE"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p w14:paraId="16A43B15" w14:textId="46D88DD6"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r w:rsidRPr="001C3A39">
        <w:rPr>
          <w:rFonts w:ascii="Times New Roman" w:eastAsia="Times New Roman" w:hAnsi="Times New Roman" w:cs="Times New Roman"/>
          <w:noProof/>
        </w:rPr>
        <w:t>Šalutinis poveikis gali sumažėti</w:t>
      </w:r>
      <w:r w:rsidR="00287006">
        <w:rPr>
          <w:rFonts w:ascii="Times New Roman" w:eastAsia="Times New Roman" w:hAnsi="Times New Roman" w:cs="Times New Roman"/>
          <w:noProof/>
        </w:rPr>
        <w:t>,</w:t>
      </w:r>
      <w:r w:rsidRPr="001C3A39">
        <w:rPr>
          <w:rFonts w:ascii="Times New Roman" w:eastAsia="Times New Roman" w:hAnsi="Times New Roman" w:cs="Times New Roman"/>
          <w:noProof/>
        </w:rPr>
        <w:t xml:space="preserve"> vartojant mažiausią veiksmingą vaisto dozę trumpiausią laiką</w:t>
      </w:r>
      <w:r w:rsidR="00287006">
        <w:rPr>
          <w:rFonts w:ascii="Times New Roman" w:eastAsia="Times New Roman" w:hAnsi="Times New Roman" w:cs="Times New Roman"/>
          <w:noProof/>
        </w:rPr>
        <w:t>,</w:t>
      </w:r>
      <w:r w:rsidRPr="001C3A39">
        <w:rPr>
          <w:rFonts w:ascii="Times New Roman" w:eastAsia="Times New Roman" w:hAnsi="Times New Roman" w:cs="Times New Roman"/>
          <w:noProof/>
        </w:rPr>
        <w:t xml:space="preserve"> būtiną simptom</w:t>
      </w:r>
      <w:r w:rsidR="00287006">
        <w:rPr>
          <w:rFonts w:ascii="Times New Roman" w:eastAsia="Times New Roman" w:hAnsi="Times New Roman" w:cs="Times New Roman"/>
          <w:noProof/>
        </w:rPr>
        <w:t>ams</w:t>
      </w:r>
      <w:r w:rsidRPr="001C3A39">
        <w:rPr>
          <w:rFonts w:ascii="Times New Roman" w:eastAsia="Times New Roman" w:hAnsi="Times New Roman" w:cs="Times New Roman"/>
          <w:noProof/>
        </w:rPr>
        <w:t xml:space="preserve"> kontrol</w:t>
      </w:r>
      <w:r w:rsidR="00287006">
        <w:rPr>
          <w:rFonts w:ascii="Times New Roman" w:eastAsia="Times New Roman" w:hAnsi="Times New Roman" w:cs="Times New Roman"/>
          <w:noProof/>
        </w:rPr>
        <w:t>iuoti</w:t>
      </w:r>
      <w:r w:rsidRPr="001C3A39">
        <w:rPr>
          <w:rFonts w:ascii="Times New Roman" w:eastAsia="Times New Roman" w:hAnsi="Times New Roman" w:cs="Times New Roman"/>
          <w:noProof/>
        </w:rPr>
        <w:t>.</w:t>
      </w:r>
    </w:p>
    <w:p w14:paraId="357B44E2"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p w14:paraId="550E6B0A" w14:textId="77777777" w:rsidR="00A11FAF" w:rsidRPr="001D7D4B" w:rsidRDefault="00A11FAF" w:rsidP="00A11FAF">
      <w:pPr>
        <w:tabs>
          <w:tab w:val="left" w:pos="540"/>
          <w:tab w:val="left" w:pos="1276"/>
        </w:tabs>
        <w:spacing w:after="0" w:line="240" w:lineRule="auto"/>
        <w:rPr>
          <w:rFonts w:ascii="Times New Roman" w:eastAsia="Times New Roman" w:hAnsi="Times New Roman" w:cs="Times New Roman"/>
          <w:b/>
          <w:noProof/>
        </w:rPr>
      </w:pPr>
      <w:r w:rsidRPr="001D7D4B">
        <w:rPr>
          <w:rFonts w:ascii="Times New Roman" w:eastAsia="Times New Roman" w:hAnsi="Times New Roman" w:cs="Times New Roman"/>
          <w:b/>
          <w:noProof/>
        </w:rPr>
        <w:t>Virškinimo trakto saugumas</w:t>
      </w:r>
    </w:p>
    <w:p w14:paraId="252D4FC7" w14:textId="7CC61BA9"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r w:rsidRPr="001C3A39">
        <w:rPr>
          <w:rFonts w:ascii="Times New Roman" w:eastAsia="Times New Roman" w:hAnsi="Times New Roman" w:cs="Times New Roman"/>
          <w:noProof/>
        </w:rPr>
        <w:t>Ibustar reikia vengti vartoti kartu su kitais NVNU, įskaitant COX-2 (</w:t>
      </w:r>
      <w:r w:rsidR="00287006">
        <w:rPr>
          <w:rFonts w:ascii="Times New Roman" w:eastAsia="Times New Roman" w:hAnsi="Times New Roman" w:cs="Times New Roman"/>
          <w:noProof/>
        </w:rPr>
        <w:t xml:space="preserve">selektyviuosius </w:t>
      </w:r>
      <w:r w:rsidR="00287006" w:rsidRPr="001C3A39">
        <w:rPr>
          <w:rFonts w:ascii="Times New Roman" w:eastAsia="Times New Roman" w:hAnsi="Times New Roman" w:cs="Times New Roman"/>
          <w:noProof/>
        </w:rPr>
        <w:t>2</w:t>
      </w:r>
      <w:r w:rsidR="00287006">
        <w:rPr>
          <w:rFonts w:ascii="Times New Roman" w:eastAsia="Times New Roman" w:hAnsi="Times New Roman" w:cs="Times New Roman"/>
          <w:noProof/>
        </w:rPr>
        <w:t xml:space="preserve">-ojo tipo </w:t>
      </w:r>
      <w:r w:rsidRPr="001C3A39">
        <w:rPr>
          <w:rFonts w:ascii="Times New Roman" w:eastAsia="Times New Roman" w:hAnsi="Times New Roman" w:cs="Times New Roman"/>
          <w:noProof/>
        </w:rPr>
        <w:t>ciklooksigenazės) inhibitorius.</w:t>
      </w:r>
    </w:p>
    <w:p w14:paraId="565A4368"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p w14:paraId="5FD8DCDF" w14:textId="77777777" w:rsidR="00A11FAF" w:rsidRPr="001D58A4" w:rsidRDefault="00A11FAF" w:rsidP="00A11FAF">
      <w:pPr>
        <w:tabs>
          <w:tab w:val="left" w:pos="540"/>
          <w:tab w:val="left" w:pos="1276"/>
        </w:tabs>
        <w:spacing w:after="0" w:line="240" w:lineRule="auto"/>
        <w:rPr>
          <w:rFonts w:ascii="Times New Roman" w:eastAsia="Times New Roman" w:hAnsi="Times New Roman" w:cs="Times New Roman"/>
          <w:noProof/>
          <w:u w:val="single"/>
        </w:rPr>
      </w:pPr>
      <w:r w:rsidRPr="001D58A4">
        <w:rPr>
          <w:rFonts w:ascii="Times New Roman" w:eastAsia="Times New Roman" w:hAnsi="Times New Roman" w:cs="Times New Roman"/>
          <w:noProof/>
          <w:u w:val="single"/>
        </w:rPr>
        <w:t>Senyvi pacientai</w:t>
      </w:r>
    </w:p>
    <w:p w14:paraId="1D9E4D07" w14:textId="07D90DF4"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r w:rsidRPr="001C3A39">
        <w:rPr>
          <w:rFonts w:ascii="Times New Roman" w:eastAsia="Times New Roman" w:hAnsi="Times New Roman" w:cs="Times New Roman"/>
          <w:noProof/>
        </w:rPr>
        <w:t xml:space="preserve">Senyviems pacientams yra didesnis NVNU šalutinio poveikio pavojus, ypač kraujavimas iš virškinimo trakto ir perforacija, kurie gali </w:t>
      </w:r>
      <w:r w:rsidR="00F43621">
        <w:rPr>
          <w:rFonts w:ascii="Times New Roman" w:eastAsia="Times New Roman" w:hAnsi="Times New Roman" w:cs="Times New Roman"/>
          <w:noProof/>
        </w:rPr>
        <w:t>būti</w:t>
      </w:r>
      <w:r w:rsidR="00F43621" w:rsidRPr="001C3A39">
        <w:rPr>
          <w:rFonts w:ascii="Times New Roman" w:eastAsia="Times New Roman" w:hAnsi="Times New Roman" w:cs="Times New Roman"/>
          <w:noProof/>
        </w:rPr>
        <w:t xml:space="preserve"> </w:t>
      </w:r>
      <w:r w:rsidRPr="001C3A39">
        <w:rPr>
          <w:rFonts w:ascii="Times New Roman" w:eastAsia="Times New Roman" w:hAnsi="Times New Roman" w:cs="Times New Roman"/>
          <w:noProof/>
        </w:rPr>
        <w:t>mirt</w:t>
      </w:r>
      <w:r w:rsidR="00F43621">
        <w:rPr>
          <w:rFonts w:ascii="Times New Roman" w:eastAsia="Times New Roman" w:hAnsi="Times New Roman" w:cs="Times New Roman"/>
          <w:noProof/>
        </w:rPr>
        <w:t>ini</w:t>
      </w:r>
      <w:r w:rsidRPr="001C3A39">
        <w:rPr>
          <w:rFonts w:ascii="Times New Roman" w:eastAsia="Times New Roman" w:hAnsi="Times New Roman" w:cs="Times New Roman"/>
          <w:noProof/>
        </w:rPr>
        <w:t>. Todėl gydytojas senyvus pacientus turi stebėti itin atidžiai.</w:t>
      </w:r>
    </w:p>
    <w:p w14:paraId="5CFDBC3D"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p w14:paraId="79F286E8" w14:textId="71B27548" w:rsidR="00287006" w:rsidRPr="001D58A4" w:rsidRDefault="00287006" w:rsidP="00A11FAF">
      <w:pPr>
        <w:tabs>
          <w:tab w:val="left" w:pos="540"/>
          <w:tab w:val="left" w:pos="1276"/>
        </w:tabs>
        <w:spacing w:after="0" w:line="240" w:lineRule="auto"/>
        <w:rPr>
          <w:rFonts w:ascii="Times New Roman" w:eastAsia="Times New Roman" w:hAnsi="Times New Roman" w:cs="Times New Roman"/>
          <w:noProof/>
          <w:u w:val="single"/>
        </w:rPr>
      </w:pPr>
      <w:r w:rsidRPr="001D58A4">
        <w:rPr>
          <w:rFonts w:ascii="Times New Roman" w:eastAsia="Times New Roman" w:hAnsi="Times New Roman" w:cs="Times New Roman"/>
          <w:noProof/>
          <w:u w:val="single"/>
        </w:rPr>
        <w:t>Kraujavimas iš v</w:t>
      </w:r>
      <w:r w:rsidR="00A11FAF" w:rsidRPr="001D58A4">
        <w:rPr>
          <w:rFonts w:ascii="Times New Roman" w:eastAsia="Times New Roman" w:hAnsi="Times New Roman" w:cs="Times New Roman"/>
          <w:noProof/>
          <w:u w:val="single"/>
        </w:rPr>
        <w:t xml:space="preserve">irškinimo trakto, </w:t>
      </w:r>
      <w:r w:rsidR="008A0761" w:rsidRPr="001D58A4">
        <w:rPr>
          <w:rFonts w:ascii="Times New Roman" w:eastAsia="Times New Roman" w:hAnsi="Times New Roman" w:cs="Times New Roman"/>
          <w:noProof/>
          <w:u w:val="single"/>
        </w:rPr>
        <w:t xml:space="preserve">jo </w:t>
      </w:r>
      <w:r w:rsidR="00A11FAF" w:rsidRPr="001D58A4">
        <w:rPr>
          <w:rFonts w:ascii="Times New Roman" w:eastAsia="Times New Roman" w:hAnsi="Times New Roman" w:cs="Times New Roman"/>
          <w:noProof/>
          <w:u w:val="single"/>
        </w:rPr>
        <w:t>opėjimas</w:t>
      </w:r>
      <w:r w:rsidR="00A11FAF" w:rsidRPr="001D58A4">
        <w:rPr>
          <w:rFonts w:ascii="Times New Roman" w:eastAsia="Times New Roman" w:hAnsi="Times New Roman" w:cs="Times New Roman"/>
          <w:i/>
          <w:noProof/>
          <w:u w:val="single"/>
        </w:rPr>
        <w:t xml:space="preserve"> </w:t>
      </w:r>
      <w:r w:rsidR="00A11FAF" w:rsidRPr="001D58A4">
        <w:rPr>
          <w:rFonts w:ascii="Times New Roman" w:eastAsia="Times New Roman" w:hAnsi="Times New Roman" w:cs="Times New Roman"/>
          <w:noProof/>
          <w:u w:val="single"/>
        </w:rPr>
        <w:t>ar prakiurimas</w:t>
      </w:r>
      <w:r w:rsidRPr="001D58A4">
        <w:rPr>
          <w:rFonts w:ascii="Times New Roman" w:eastAsia="Times New Roman" w:hAnsi="Times New Roman" w:cs="Times New Roman"/>
          <w:noProof/>
          <w:u w:val="single"/>
        </w:rPr>
        <w:t xml:space="preserve"> </w:t>
      </w:r>
    </w:p>
    <w:p w14:paraId="0D2B60EE" w14:textId="5EA55769" w:rsidR="00A11FAF" w:rsidRPr="00712FAB" w:rsidRDefault="008A0761" w:rsidP="00A11FAF">
      <w:pPr>
        <w:tabs>
          <w:tab w:val="left" w:pos="540"/>
          <w:tab w:val="left" w:pos="1276"/>
        </w:tabs>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V</w:t>
      </w:r>
      <w:r w:rsidR="00A11FAF" w:rsidRPr="008A0761">
        <w:rPr>
          <w:rFonts w:ascii="Times New Roman" w:eastAsia="Times New Roman" w:hAnsi="Times New Roman" w:cs="Times New Roman"/>
          <w:noProof/>
        </w:rPr>
        <w:t xml:space="preserve">artojant </w:t>
      </w:r>
      <w:r>
        <w:rPr>
          <w:rFonts w:ascii="Times New Roman" w:eastAsia="Times New Roman" w:hAnsi="Times New Roman" w:cs="Times New Roman"/>
          <w:noProof/>
        </w:rPr>
        <w:t>visus</w:t>
      </w:r>
      <w:r w:rsidR="00A11FAF" w:rsidRPr="008A0761">
        <w:rPr>
          <w:rFonts w:ascii="Times New Roman" w:eastAsia="Times New Roman" w:hAnsi="Times New Roman" w:cs="Times New Roman"/>
          <w:noProof/>
        </w:rPr>
        <w:t xml:space="preserve"> NVNU</w:t>
      </w:r>
      <w:r>
        <w:rPr>
          <w:rFonts w:ascii="Times New Roman" w:eastAsia="Times New Roman" w:hAnsi="Times New Roman" w:cs="Times New Roman"/>
          <w:noProof/>
        </w:rPr>
        <w:t>, gauta pranešimų apie</w:t>
      </w:r>
      <w:r w:rsidR="00A11FAF" w:rsidRPr="008A0761">
        <w:rPr>
          <w:rFonts w:ascii="Times New Roman" w:eastAsia="Times New Roman" w:hAnsi="Times New Roman" w:cs="Times New Roman"/>
          <w:noProof/>
        </w:rPr>
        <w:t xml:space="preserve"> </w:t>
      </w:r>
      <w:r w:rsidRPr="001C3A39">
        <w:rPr>
          <w:rFonts w:ascii="Times New Roman" w:eastAsia="Times New Roman" w:hAnsi="Times New Roman" w:cs="Times New Roman"/>
          <w:noProof/>
        </w:rPr>
        <w:t>kraujavim</w:t>
      </w:r>
      <w:r>
        <w:rPr>
          <w:rFonts w:ascii="Times New Roman" w:eastAsia="Times New Roman" w:hAnsi="Times New Roman" w:cs="Times New Roman"/>
          <w:noProof/>
        </w:rPr>
        <w:t>o iš v</w:t>
      </w:r>
      <w:r w:rsidRPr="001C3A39">
        <w:rPr>
          <w:rFonts w:ascii="Times New Roman" w:eastAsia="Times New Roman" w:hAnsi="Times New Roman" w:cs="Times New Roman"/>
          <w:noProof/>
        </w:rPr>
        <w:t xml:space="preserve">irškinimo trakto, </w:t>
      </w:r>
      <w:r>
        <w:rPr>
          <w:rFonts w:ascii="Times New Roman" w:eastAsia="Times New Roman" w:hAnsi="Times New Roman" w:cs="Times New Roman"/>
          <w:noProof/>
        </w:rPr>
        <w:t xml:space="preserve">jo </w:t>
      </w:r>
      <w:r w:rsidRPr="001C3A39">
        <w:rPr>
          <w:rFonts w:ascii="Times New Roman" w:eastAsia="Times New Roman" w:hAnsi="Times New Roman" w:cs="Times New Roman"/>
          <w:noProof/>
        </w:rPr>
        <w:t>opėjim</w:t>
      </w:r>
      <w:r>
        <w:rPr>
          <w:rFonts w:ascii="Times New Roman" w:eastAsia="Times New Roman" w:hAnsi="Times New Roman" w:cs="Times New Roman"/>
          <w:noProof/>
        </w:rPr>
        <w:t>o</w:t>
      </w:r>
      <w:r w:rsidRPr="001C3A39">
        <w:rPr>
          <w:rFonts w:ascii="Times New Roman" w:eastAsia="Times New Roman" w:hAnsi="Times New Roman" w:cs="Times New Roman"/>
          <w:i/>
          <w:noProof/>
        </w:rPr>
        <w:t xml:space="preserve"> </w:t>
      </w:r>
      <w:r w:rsidRPr="001C3A39">
        <w:rPr>
          <w:rFonts w:ascii="Times New Roman" w:eastAsia="Times New Roman" w:hAnsi="Times New Roman" w:cs="Times New Roman"/>
          <w:noProof/>
        </w:rPr>
        <w:t>ar prakiurim</w:t>
      </w:r>
      <w:r>
        <w:rPr>
          <w:rFonts w:ascii="Times New Roman" w:eastAsia="Times New Roman" w:hAnsi="Times New Roman" w:cs="Times New Roman"/>
          <w:noProof/>
        </w:rPr>
        <w:t>o atvejus</w:t>
      </w:r>
      <w:r w:rsidRPr="001C3A39">
        <w:rPr>
          <w:rFonts w:ascii="Times New Roman" w:eastAsia="Times New Roman" w:hAnsi="Times New Roman" w:cs="Times New Roman"/>
          <w:noProof/>
        </w:rPr>
        <w:t xml:space="preserve">, kurie gali būti mirtini, </w:t>
      </w:r>
      <w:r w:rsidRPr="008C49AC">
        <w:rPr>
          <w:rFonts w:ascii="Times New Roman" w:eastAsia="Times New Roman" w:hAnsi="Times New Roman" w:cs="Times New Roman"/>
          <w:noProof/>
        </w:rPr>
        <w:t>pasireikšti bet kuriuo laiku</w:t>
      </w:r>
      <w:r w:rsidRPr="008A0761">
        <w:rPr>
          <w:rFonts w:ascii="Times New Roman" w:eastAsia="Times New Roman" w:hAnsi="Times New Roman" w:cs="Times New Roman"/>
          <w:noProof/>
        </w:rPr>
        <w:t xml:space="preserve"> </w:t>
      </w:r>
      <w:r w:rsidRPr="008C49AC">
        <w:rPr>
          <w:rFonts w:ascii="Times New Roman" w:eastAsia="Times New Roman" w:hAnsi="Times New Roman" w:cs="Times New Roman"/>
          <w:noProof/>
        </w:rPr>
        <w:t>gyd</w:t>
      </w:r>
      <w:r>
        <w:rPr>
          <w:rFonts w:ascii="Times New Roman" w:eastAsia="Times New Roman" w:hAnsi="Times New Roman" w:cs="Times New Roman"/>
          <w:noProof/>
        </w:rPr>
        <w:t>ant</w:t>
      </w:r>
      <w:r w:rsidRPr="008C49AC">
        <w:rPr>
          <w:rFonts w:ascii="Times New Roman" w:eastAsia="Times New Roman" w:hAnsi="Times New Roman" w:cs="Times New Roman"/>
          <w:noProof/>
        </w:rPr>
        <w:t xml:space="preserve">, </w:t>
      </w:r>
      <w:r w:rsidR="00A11FAF" w:rsidRPr="008A0761">
        <w:rPr>
          <w:rFonts w:ascii="Times New Roman" w:eastAsia="Times New Roman" w:hAnsi="Times New Roman" w:cs="Times New Roman"/>
          <w:noProof/>
        </w:rPr>
        <w:t xml:space="preserve">su įspėjamaisiais simptomais ar </w:t>
      </w:r>
      <w:r>
        <w:rPr>
          <w:rFonts w:ascii="Times New Roman" w:eastAsia="Times New Roman" w:hAnsi="Times New Roman" w:cs="Times New Roman"/>
          <w:noProof/>
        </w:rPr>
        <w:t xml:space="preserve">be jų, kai anksčiau yra </w:t>
      </w:r>
      <w:r w:rsidR="00A11FAF" w:rsidRPr="008A0761">
        <w:rPr>
          <w:rFonts w:ascii="Times New Roman" w:eastAsia="Times New Roman" w:hAnsi="Times New Roman" w:cs="Times New Roman"/>
          <w:noProof/>
        </w:rPr>
        <w:t>buv</w:t>
      </w:r>
      <w:r>
        <w:rPr>
          <w:rFonts w:ascii="Times New Roman" w:eastAsia="Times New Roman" w:hAnsi="Times New Roman" w:cs="Times New Roman"/>
          <w:noProof/>
        </w:rPr>
        <w:t>ę arb nebuvę pavojingų</w:t>
      </w:r>
      <w:r w:rsidRPr="008A0761">
        <w:rPr>
          <w:rFonts w:ascii="Times New Roman" w:eastAsia="Times New Roman" w:hAnsi="Times New Roman" w:cs="Times New Roman"/>
          <w:noProof/>
        </w:rPr>
        <w:t xml:space="preserve"> </w:t>
      </w:r>
      <w:r w:rsidR="00A11FAF" w:rsidRPr="008A0761">
        <w:rPr>
          <w:rFonts w:ascii="Times New Roman" w:eastAsia="Times New Roman" w:hAnsi="Times New Roman" w:cs="Times New Roman"/>
          <w:noProof/>
        </w:rPr>
        <w:t>virškinimo trakto sutrikim</w:t>
      </w:r>
      <w:r>
        <w:rPr>
          <w:rFonts w:ascii="Times New Roman" w:eastAsia="Times New Roman" w:hAnsi="Times New Roman" w:cs="Times New Roman"/>
          <w:noProof/>
        </w:rPr>
        <w:t>ų</w:t>
      </w:r>
      <w:r w:rsidR="00A11FAF" w:rsidRPr="008A0761">
        <w:rPr>
          <w:rFonts w:ascii="Times New Roman" w:eastAsia="Times New Roman" w:hAnsi="Times New Roman" w:cs="Times New Roman"/>
          <w:noProof/>
        </w:rPr>
        <w:t>.</w:t>
      </w:r>
    </w:p>
    <w:p w14:paraId="54324C19"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p w14:paraId="6A665994" w14:textId="2D545D8F" w:rsidR="00E4791F" w:rsidRDefault="003F2884" w:rsidP="00A11FAF">
      <w:pPr>
        <w:tabs>
          <w:tab w:val="left" w:pos="540"/>
          <w:tab w:val="left" w:pos="1276"/>
        </w:tabs>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K</w:t>
      </w:r>
      <w:r w:rsidR="00A11FAF" w:rsidRPr="001C3A39">
        <w:rPr>
          <w:rFonts w:ascii="Times New Roman" w:eastAsia="Times New Roman" w:hAnsi="Times New Roman" w:cs="Times New Roman"/>
          <w:noProof/>
        </w:rPr>
        <w:t xml:space="preserve">raujavimo iš virškinimo trakto, virškinimo trakto opėjimo ar prakiurimo rizika </w:t>
      </w:r>
      <w:r>
        <w:rPr>
          <w:rFonts w:ascii="Times New Roman" w:eastAsia="Times New Roman" w:hAnsi="Times New Roman" w:cs="Times New Roman"/>
          <w:noProof/>
        </w:rPr>
        <w:t xml:space="preserve">yra </w:t>
      </w:r>
      <w:r w:rsidR="00A11FAF" w:rsidRPr="001C3A39">
        <w:rPr>
          <w:rFonts w:ascii="Times New Roman" w:eastAsia="Times New Roman" w:hAnsi="Times New Roman" w:cs="Times New Roman"/>
          <w:noProof/>
        </w:rPr>
        <w:t xml:space="preserve">didesnė </w:t>
      </w:r>
      <w:r>
        <w:rPr>
          <w:rFonts w:ascii="Times New Roman" w:eastAsia="Times New Roman" w:hAnsi="Times New Roman" w:cs="Times New Roman"/>
          <w:noProof/>
        </w:rPr>
        <w:t>vartojant dideles NVNU dozes, pacient</w:t>
      </w:r>
      <w:r w:rsidRPr="001C3A39">
        <w:rPr>
          <w:rFonts w:ascii="Times New Roman" w:eastAsia="Times New Roman" w:hAnsi="Times New Roman" w:cs="Times New Roman"/>
          <w:noProof/>
        </w:rPr>
        <w:t xml:space="preserve">ms, </w:t>
      </w:r>
      <w:r>
        <w:rPr>
          <w:rFonts w:ascii="Times New Roman" w:eastAsia="Times New Roman" w:hAnsi="Times New Roman" w:cs="Times New Roman"/>
          <w:noProof/>
        </w:rPr>
        <w:t>anksčiau turėjusiems</w:t>
      </w:r>
      <w:r w:rsidRPr="001C3A39">
        <w:rPr>
          <w:rFonts w:ascii="Times New Roman" w:eastAsia="Times New Roman" w:hAnsi="Times New Roman" w:cs="Times New Roman"/>
          <w:noProof/>
        </w:rPr>
        <w:t xml:space="preserve"> op</w:t>
      </w:r>
      <w:r>
        <w:rPr>
          <w:rFonts w:ascii="Times New Roman" w:eastAsia="Times New Roman" w:hAnsi="Times New Roman" w:cs="Times New Roman"/>
          <w:noProof/>
        </w:rPr>
        <w:t>ą</w:t>
      </w:r>
      <w:r w:rsidRPr="001C3A39">
        <w:rPr>
          <w:rFonts w:ascii="Times New Roman" w:eastAsia="Times New Roman" w:hAnsi="Times New Roman" w:cs="Times New Roman"/>
          <w:noProof/>
        </w:rPr>
        <w:t xml:space="preserve">, ypač </w:t>
      </w:r>
      <w:r>
        <w:rPr>
          <w:rFonts w:ascii="Times New Roman" w:eastAsia="Times New Roman" w:hAnsi="Times New Roman" w:cs="Times New Roman"/>
          <w:noProof/>
        </w:rPr>
        <w:t xml:space="preserve">jeigu buvo </w:t>
      </w:r>
      <w:r w:rsidRPr="001C3A39">
        <w:rPr>
          <w:rFonts w:ascii="Times New Roman" w:eastAsia="Times New Roman" w:hAnsi="Times New Roman" w:cs="Times New Roman"/>
          <w:noProof/>
        </w:rPr>
        <w:t>kraujavim</w:t>
      </w:r>
      <w:r>
        <w:rPr>
          <w:rFonts w:ascii="Times New Roman" w:eastAsia="Times New Roman" w:hAnsi="Times New Roman" w:cs="Times New Roman"/>
          <w:noProof/>
        </w:rPr>
        <w:t>o</w:t>
      </w:r>
      <w:r w:rsidRPr="001C3A39">
        <w:rPr>
          <w:rFonts w:ascii="Times New Roman" w:eastAsia="Times New Roman" w:hAnsi="Times New Roman" w:cs="Times New Roman"/>
          <w:noProof/>
        </w:rPr>
        <w:t xml:space="preserve"> arba prakiurim</w:t>
      </w:r>
      <w:r>
        <w:rPr>
          <w:rFonts w:ascii="Times New Roman" w:eastAsia="Times New Roman" w:hAnsi="Times New Roman" w:cs="Times New Roman"/>
          <w:noProof/>
        </w:rPr>
        <w:t>o komplikacijų</w:t>
      </w:r>
      <w:r w:rsidRPr="001C3A39">
        <w:rPr>
          <w:rFonts w:ascii="Times New Roman" w:eastAsia="Times New Roman" w:hAnsi="Times New Roman" w:cs="Times New Roman"/>
          <w:noProof/>
        </w:rPr>
        <w:t xml:space="preserve"> </w:t>
      </w:r>
      <w:r w:rsidR="00A11FAF" w:rsidRPr="001C3A39">
        <w:rPr>
          <w:rFonts w:ascii="Times New Roman" w:eastAsia="Times New Roman" w:hAnsi="Times New Roman" w:cs="Times New Roman"/>
          <w:noProof/>
        </w:rPr>
        <w:t xml:space="preserve">(žr. </w:t>
      </w:r>
      <w:r w:rsidRPr="001D58A4">
        <w:rPr>
          <w:rFonts w:ascii="Times New Roman" w:eastAsia="Times New Roman" w:hAnsi="Times New Roman" w:cs="Times New Roman"/>
          <w:noProof/>
        </w:rPr>
        <w:t>2 </w:t>
      </w:r>
      <w:r w:rsidR="00A11FAF" w:rsidRPr="001C3A39">
        <w:rPr>
          <w:rFonts w:ascii="Times New Roman" w:eastAsia="Times New Roman" w:hAnsi="Times New Roman" w:cs="Times New Roman"/>
          <w:noProof/>
        </w:rPr>
        <w:t>skyri</w:t>
      </w:r>
      <w:r>
        <w:rPr>
          <w:rFonts w:ascii="Times New Roman" w:eastAsia="Times New Roman" w:hAnsi="Times New Roman" w:cs="Times New Roman"/>
          <w:noProof/>
        </w:rPr>
        <w:t>uje skyrelį</w:t>
      </w:r>
      <w:r w:rsidR="00A11FAF" w:rsidRPr="001C3A39">
        <w:rPr>
          <w:rFonts w:ascii="Times New Roman" w:eastAsia="Times New Roman" w:hAnsi="Times New Roman" w:cs="Times New Roman"/>
          <w:noProof/>
        </w:rPr>
        <w:t xml:space="preserve"> „Ibustar vartoti negalima“)</w:t>
      </w:r>
      <w:r w:rsidR="001045A5" w:rsidRPr="001C3A39">
        <w:rPr>
          <w:rFonts w:ascii="Times New Roman" w:eastAsia="Times New Roman" w:hAnsi="Times New Roman" w:cs="Times New Roman"/>
          <w:noProof/>
        </w:rPr>
        <w:t xml:space="preserve">, </w:t>
      </w:r>
      <w:r w:rsidR="001045A5">
        <w:rPr>
          <w:rFonts w:ascii="Times New Roman" w:eastAsia="Times New Roman" w:hAnsi="Times New Roman" w:cs="Times New Roman"/>
          <w:noProof/>
        </w:rPr>
        <w:t>ir</w:t>
      </w:r>
      <w:r w:rsidR="001045A5" w:rsidRPr="001C3A39">
        <w:rPr>
          <w:rFonts w:ascii="Times New Roman" w:eastAsia="Times New Roman" w:hAnsi="Times New Roman" w:cs="Times New Roman"/>
          <w:noProof/>
        </w:rPr>
        <w:t xml:space="preserve"> senyviems žmonėms</w:t>
      </w:r>
      <w:r w:rsidR="00A11FAF" w:rsidRPr="001C3A39">
        <w:rPr>
          <w:rFonts w:ascii="Times New Roman" w:eastAsia="Times New Roman" w:hAnsi="Times New Roman" w:cs="Times New Roman"/>
          <w:noProof/>
        </w:rPr>
        <w:t xml:space="preserve">. </w:t>
      </w:r>
    </w:p>
    <w:p w14:paraId="00772063" w14:textId="77777777" w:rsidR="00E4791F" w:rsidRDefault="00E4791F" w:rsidP="00A11FAF">
      <w:pPr>
        <w:tabs>
          <w:tab w:val="left" w:pos="540"/>
          <w:tab w:val="left" w:pos="1276"/>
        </w:tabs>
        <w:spacing w:after="0" w:line="240" w:lineRule="auto"/>
        <w:rPr>
          <w:rFonts w:ascii="Times New Roman" w:eastAsia="Times New Roman" w:hAnsi="Times New Roman" w:cs="Times New Roman"/>
          <w:noProof/>
        </w:rPr>
      </w:pPr>
    </w:p>
    <w:p w14:paraId="590D8BA5" w14:textId="646AA90D" w:rsidR="00A11FAF" w:rsidRPr="00D467A9" w:rsidRDefault="00A11FAF" w:rsidP="00E4791F">
      <w:pPr>
        <w:tabs>
          <w:tab w:val="left" w:pos="540"/>
          <w:tab w:val="left" w:pos="1276"/>
        </w:tabs>
        <w:spacing w:after="0" w:line="240" w:lineRule="auto"/>
        <w:rPr>
          <w:rFonts w:ascii="Times New Roman" w:eastAsia="Times New Roman" w:hAnsi="Times New Roman" w:cs="Times New Roman"/>
          <w:noProof/>
        </w:rPr>
      </w:pPr>
      <w:r w:rsidRPr="001C3A39">
        <w:rPr>
          <w:rFonts w:ascii="Times New Roman" w:eastAsia="Times New Roman" w:hAnsi="Times New Roman" w:cs="Times New Roman"/>
          <w:noProof/>
        </w:rPr>
        <w:t>Toki</w:t>
      </w:r>
      <w:r w:rsidR="00E4791F">
        <w:rPr>
          <w:rFonts w:ascii="Times New Roman" w:eastAsia="Times New Roman" w:hAnsi="Times New Roman" w:cs="Times New Roman"/>
          <w:noProof/>
        </w:rPr>
        <w:t>ų</w:t>
      </w:r>
      <w:r w:rsidRPr="001C3A39">
        <w:rPr>
          <w:rFonts w:ascii="Times New Roman" w:eastAsia="Times New Roman" w:hAnsi="Times New Roman" w:cs="Times New Roman"/>
          <w:noProof/>
        </w:rPr>
        <w:t xml:space="preserve"> pacient</w:t>
      </w:r>
      <w:r w:rsidR="00E4791F">
        <w:rPr>
          <w:rFonts w:ascii="Times New Roman" w:eastAsia="Times New Roman" w:hAnsi="Times New Roman" w:cs="Times New Roman"/>
          <w:noProof/>
        </w:rPr>
        <w:t>ų</w:t>
      </w:r>
      <w:r w:rsidRPr="001C3A39">
        <w:rPr>
          <w:rFonts w:ascii="Times New Roman" w:eastAsia="Times New Roman" w:hAnsi="Times New Roman" w:cs="Times New Roman"/>
          <w:noProof/>
        </w:rPr>
        <w:t xml:space="preserve"> </w:t>
      </w:r>
      <w:r w:rsidR="00E4791F">
        <w:rPr>
          <w:rFonts w:ascii="Times New Roman" w:eastAsia="Times New Roman" w:hAnsi="Times New Roman" w:cs="Times New Roman"/>
          <w:noProof/>
        </w:rPr>
        <w:t xml:space="preserve">gydymą reikia pradėti </w:t>
      </w:r>
      <w:r w:rsidRPr="001C3A39">
        <w:rPr>
          <w:rFonts w:ascii="Times New Roman" w:eastAsia="Times New Roman" w:hAnsi="Times New Roman" w:cs="Times New Roman"/>
          <w:noProof/>
        </w:rPr>
        <w:t>mažiausi</w:t>
      </w:r>
      <w:r w:rsidR="00E4791F">
        <w:rPr>
          <w:rFonts w:ascii="Times New Roman" w:eastAsia="Times New Roman" w:hAnsi="Times New Roman" w:cs="Times New Roman"/>
          <w:noProof/>
        </w:rPr>
        <w:t>a</w:t>
      </w:r>
      <w:r w:rsidRPr="001C3A39">
        <w:rPr>
          <w:rFonts w:ascii="Times New Roman" w:eastAsia="Times New Roman" w:hAnsi="Times New Roman" w:cs="Times New Roman"/>
          <w:noProof/>
        </w:rPr>
        <w:t xml:space="preserve"> </w:t>
      </w:r>
      <w:r w:rsidR="00E4791F">
        <w:rPr>
          <w:rFonts w:ascii="Times New Roman" w:eastAsia="Times New Roman" w:hAnsi="Times New Roman" w:cs="Times New Roman"/>
          <w:noProof/>
        </w:rPr>
        <w:t>prieinama</w:t>
      </w:r>
      <w:r w:rsidR="00E4791F" w:rsidRPr="001C3A39">
        <w:rPr>
          <w:rFonts w:ascii="Times New Roman" w:eastAsia="Times New Roman" w:hAnsi="Times New Roman" w:cs="Times New Roman"/>
          <w:noProof/>
        </w:rPr>
        <w:t xml:space="preserve"> </w:t>
      </w:r>
      <w:r w:rsidRPr="001C3A39">
        <w:rPr>
          <w:rFonts w:ascii="Times New Roman" w:eastAsia="Times New Roman" w:hAnsi="Times New Roman" w:cs="Times New Roman"/>
          <w:noProof/>
        </w:rPr>
        <w:t>vaistinio preparato doz</w:t>
      </w:r>
      <w:r w:rsidR="00E4791F">
        <w:rPr>
          <w:rFonts w:ascii="Times New Roman" w:eastAsia="Times New Roman" w:hAnsi="Times New Roman" w:cs="Times New Roman"/>
          <w:noProof/>
        </w:rPr>
        <w:t>e</w:t>
      </w:r>
      <w:r w:rsidRPr="001C3A39">
        <w:rPr>
          <w:rFonts w:ascii="Times New Roman" w:eastAsia="Times New Roman" w:hAnsi="Times New Roman" w:cs="Times New Roman"/>
          <w:noProof/>
        </w:rPr>
        <w:t xml:space="preserve">. </w:t>
      </w:r>
      <w:r w:rsidR="00E4791F" w:rsidRPr="00C73D6E">
        <w:rPr>
          <w:rFonts w:ascii="Times New Roman" w:eastAsia="Times New Roman" w:hAnsi="Times New Roman" w:cs="Times New Roman"/>
          <w:noProof/>
        </w:rPr>
        <w:t>Š</w:t>
      </w:r>
      <w:r w:rsidRPr="00D467A9">
        <w:rPr>
          <w:rFonts w:ascii="Times New Roman" w:eastAsia="Times New Roman" w:hAnsi="Times New Roman" w:cs="Times New Roman"/>
          <w:noProof/>
        </w:rPr>
        <w:t>iems pacientams</w:t>
      </w:r>
      <w:r w:rsidRPr="00F00C97">
        <w:rPr>
          <w:rFonts w:ascii="Times New Roman" w:eastAsia="Times New Roman" w:hAnsi="Times New Roman" w:cs="Times New Roman"/>
          <w:noProof/>
        </w:rPr>
        <w:t xml:space="preserve"> </w:t>
      </w:r>
      <w:r w:rsidR="00634739" w:rsidRPr="00F00C97">
        <w:rPr>
          <w:rFonts w:ascii="Times New Roman" w:eastAsia="Times New Roman" w:hAnsi="Times New Roman" w:cs="Times New Roman"/>
          <w:noProof/>
        </w:rPr>
        <w:t xml:space="preserve">ir </w:t>
      </w:r>
      <w:r w:rsidRPr="00F00C97">
        <w:rPr>
          <w:rFonts w:ascii="Times New Roman" w:eastAsia="Times New Roman" w:hAnsi="Times New Roman" w:cs="Times New Roman"/>
          <w:noProof/>
        </w:rPr>
        <w:t>pacientams,</w:t>
      </w:r>
      <w:r w:rsidR="00E4791F" w:rsidRPr="00F00C97">
        <w:rPr>
          <w:rFonts w:ascii="Times New Roman" w:eastAsia="Times New Roman" w:hAnsi="Times New Roman" w:cs="Times New Roman"/>
          <w:noProof/>
        </w:rPr>
        <w:t xml:space="preserve"> kuriems </w:t>
      </w:r>
      <w:r w:rsidRPr="00F00C97">
        <w:rPr>
          <w:rFonts w:ascii="Times New Roman" w:eastAsia="Times New Roman" w:hAnsi="Times New Roman" w:cs="Times New Roman"/>
          <w:noProof/>
        </w:rPr>
        <w:t xml:space="preserve">kartu </w:t>
      </w:r>
      <w:r w:rsidR="00E4791F" w:rsidRPr="00F00C97">
        <w:rPr>
          <w:rFonts w:ascii="Times New Roman" w:eastAsia="Times New Roman" w:hAnsi="Times New Roman" w:cs="Times New Roman"/>
          <w:noProof/>
        </w:rPr>
        <w:t>būtina vartoti mažą</w:t>
      </w:r>
      <w:r w:rsidRPr="00F00C97">
        <w:rPr>
          <w:rFonts w:ascii="Times New Roman" w:eastAsia="Times New Roman" w:hAnsi="Times New Roman" w:cs="Times New Roman"/>
          <w:noProof/>
        </w:rPr>
        <w:t xml:space="preserve"> acetilsalicilo rūgšties (ASR) doz</w:t>
      </w:r>
      <w:r w:rsidR="00E4791F" w:rsidRPr="00F00C97">
        <w:rPr>
          <w:rFonts w:ascii="Times New Roman" w:eastAsia="Times New Roman" w:hAnsi="Times New Roman" w:cs="Times New Roman"/>
          <w:noProof/>
        </w:rPr>
        <w:t>ę</w:t>
      </w:r>
      <w:r w:rsidRPr="00F00C97">
        <w:rPr>
          <w:rFonts w:ascii="Times New Roman" w:eastAsia="Times New Roman" w:hAnsi="Times New Roman" w:cs="Times New Roman"/>
          <w:noProof/>
        </w:rPr>
        <w:t xml:space="preserve"> arba kit</w:t>
      </w:r>
      <w:r w:rsidR="00E4791F" w:rsidRPr="00F00C97">
        <w:rPr>
          <w:rFonts w:ascii="Times New Roman" w:eastAsia="Times New Roman" w:hAnsi="Times New Roman" w:cs="Times New Roman"/>
          <w:noProof/>
        </w:rPr>
        <w:t>ų</w:t>
      </w:r>
      <w:r w:rsidRPr="00F00C97">
        <w:rPr>
          <w:rFonts w:ascii="Times New Roman" w:eastAsia="Times New Roman" w:hAnsi="Times New Roman" w:cs="Times New Roman"/>
          <w:noProof/>
        </w:rPr>
        <w:t xml:space="preserve"> </w:t>
      </w:r>
      <w:r w:rsidR="00E4791F" w:rsidRPr="00F00C97">
        <w:rPr>
          <w:rFonts w:ascii="Times New Roman" w:eastAsia="Times New Roman" w:hAnsi="Times New Roman" w:cs="Times New Roman"/>
          <w:noProof/>
        </w:rPr>
        <w:t>vaistų</w:t>
      </w:r>
      <w:r w:rsidRPr="00F00C97">
        <w:rPr>
          <w:rFonts w:ascii="Times New Roman" w:eastAsia="Times New Roman" w:hAnsi="Times New Roman" w:cs="Times New Roman"/>
          <w:noProof/>
        </w:rPr>
        <w:t>, didinanči</w:t>
      </w:r>
      <w:r w:rsidR="00E4791F" w:rsidRPr="00F00C97">
        <w:rPr>
          <w:rFonts w:ascii="Times New Roman" w:eastAsia="Times New Roman" w:hAnsi="Times New Roman" w:cs="Times New Roman"/>
          <w:noProof/>
        </w:rPr>
        <w:t>ų</w:t>
      </w:r>
      <w:r w:rsidRPr="00F00C97">
        <w:rPr>
          <w:rFonts w:ascii="Times New Roman" w:eastAsia="Times New Roman" w:hAnsi="Times New Roman" w:cs="Times New Roman"/>
          <w:noProof/>
        </w:rPr>
        <w:t xml:space="preserve"> virškinimo trakto paž</w:t>
      </w:r>
      <w:r w:rsidR="00E4791F" w:rsidRPr="00F00C97">
        <w:rPr>
          <w:rFonts w:ascii="Times New Roman" w:eastAsia="Times New Roman" w:hAnsi="Times New Roman" w:cs="Times New Roman"/>
          <w:noProof/>
        </w:rPr>
        <w:t>aidos</w:t>
      </w:r>
      <w:r w:rsidRPr="00F00C97">
        <w:rPr>
          <w:rFonts w:ascii="Times New Roman" w:eastAsia="Times New Roman" w:hAnsi="Times New Roman" w:cs="Times New Roman"/>
          <w:noProof/>
        </w:rPr>
        <w:t xml:space="preserve"> riziką</w:t>
      </w:r>
      <w:r w:rsidR="00E4791F" w:rsidRPr="00F00C97">
        <w:rPr>
          <w:rFonts w:ascii="Times New Roman" w:eastAsia="Times New Roman" w:hAnsi="Times New Roman" w:cs="Times New Roman"/>
          <w:noProof/>
        </w:rPr>
        <w:t>, a</w:t>
      </w:r>
      <w:r w:rsidR="00634739" w:rsidRPr="00F00C97">
        <w:rPr>
          <w:rFonts w:ascii="Times New Roman" w:eastAsia="Times New Roman" w:hAnsi="Times New Roman" w:cs="Times New Roman"/>
          <w:noProof/>
        </w:rPr>
        <w:t>p</w:t>
      </w:r>
      <w:r w:rsidR="00E4791F" w:rsidRPr="00F00C97">
        <w:rPr>
          <w:rFonts w:ascii="Times New Roman" w:eastAsia="Times New Roman" w:hAnsi="Times New Roman" w:cs="Times New Roman"/>
          <w:noProof/>
        </w:rPr>
        <w:t xml:space="preserve">svarsčius, reikia kartu </w:t>
      </w:r>
      <w:r w:rsidR="00EE0765" w:rsidRPr="001D58A4">
        <w:rPr>
          <w:rFonts w:ascii="Times New Roman" w:eastAsia="Times New Roman" w:hAnsi="Times New Roman" w:cs="Times New Roman"/>
          <w:noProof/>
        </w:rPr>
        <w:t>varto</w:t>
      </w:r>
      <w:r w:rsidR="00E4791F" w:rsidRPr="00C73D6E">
        <w:rPr>
          <w:rFonts w:ascii="Times New Roman" w:eastAsia="Times New Roman" w:hAnsi="Times New Roman" w:cs="Times New Roman"/>
          <w:noProof/>
        </w:rPr>
        <w:t>ti virškinimo traktą apsaugančių vaistų (pvz., mizoprostolio ar protonų siurblio inhibitorių)</w:t>
      </w:r>
      <w:r w:rsidRPr="00C73D6E">
        <w:rPr>
          <w:rFonts w:ascii="Times New Roman" w:eastAsia="Times New Roman" w:hAnsi="Times New Roman" w:cs="Times New Roman"/>
          <w:noProof/>
        </w:rPr>
        <w:t>.</w:t>
      </w:r>
    </w:p>
    <w:p w14:paraId="77B3279B" w14:textId="77777777" w:rsidR="00A11FAF" w:rsidRPr="001D58A4" w:rsidRDefault="00A11FAF" w:rsidP="00A11FAF">
      <w:pPr>
        <w:tabs>
          <w:tab w:val="left" w:pos="540"/>
          <w:tab w:val="left" w:pos="1276"/>
        </w:tabs>
        <w:spacing w:after="0" w:line="240" w:lineRule="auto"/>
        <w:rPr>
          <w:rFonts w:ascii="Times New Roman" w:eastAsia="Times New Roman" w:hAnsi="Times New Roman" w:cs="Times New Roman"/>
          <w:noProof/>
        </w:rPr>
      </w:pPr>
    </w:p>
    <w:p w14:paraId="2F037060" w14:textId="458D9567" w:rsidR="00A11FAF" w:rsidRPr="00D467A9" w:rsidRDefault="00A11FAF" w:rsidP="00A11FAF">
      <w:pPr>
        <w:tabs>
          <w:tab w:val="left" w:pos="540"/>
          <w:tab w:val="left" w:pos="1276"/>
        </w:tabs>
        <w:spacing w:after="0" w:line="240" w:lineRule="auto"/>
        <w:rPr>
          <w:rFonts w:ascii="Times New Roman" w:eastAsia="Times New Roman" w:hAnsi="Times New Roman" w:cs="Times New Roman"/>
          <w:noProof/>
        </w:rPr>
      </w:pPr>
      <w:r w:rsidRPr="00C73D6E">
        <w:rPr>
          <w:rFonts w:ascii="Times New Roman" w:eastAsia="Times New Roman" w:hAnsi="Times New Roman" w:cs="Times New Roman"/>
          <w:noProof/>
        </w:rPr>
        <w:t xml:space="preserve">Jeigu Jūsų vaikui praeityje pasireiškė šalutinis poveikis virškinimo traktui, pasakykite apie </w:t>
      </w:r>
      <w:r w:rsidR="006625D5" w:rsidRPr="00C73D6E">
        <w:rPr>
          <w:rFonts w:ascii="Times New Roman" w:eastAsia="Times New Roman" w:hAnsi="Times New Roman" w:cs="Times New Roman"/>
          <w:noProof/>
        </w:rPr>
        <w:t xml:space="preserve">bet kuriuos </w:t>
      </w:r>
      <w:r w:rsidRPr="00D467A9">
        <w:rPr>
          <w:rFonts w:ascii="Times New Roman" w:eastAsia="Times New Roman" w:hAnsi="Times New Roman" w:cs="Times New Roman"/>
          <w:noProof/>
        </w:rPr>
        <w:t>neįprastus simptomus (labiausiai apie kraujavimą iš virškinimo trakto) gydytojui, ypač pradėjus vartoti vaisto.</w:t>
      </w:r>
    </w:p>
    <w:p w14:paraId="31FAF183" w14:textId="77777777" w:rsidR="00A11FAF" w:rsidRPr="00F00C97" w:rsidRDefault="00A11FAF" w:rsidP="00A11FAF">
      <w:pPr>
        <w:tabs>
          <w:tab w:val="left" w:pos="540"/>
          <w:tab w:val="left" w:pos="1276"/>
        </w:tabs>
        <w:spacing w:after="0" w:line="240" w:lineRule="auto"/>
        <w:rPr>
          <w:rFonts w:ascii="Times New Roman" w:eastAsia="Times New Roman" w:hAnsi="Times New Roman" w:cs="Times New Roman"/>
          <w:noProof/>
        </w:rPr>
      </w:pPr>
    </w:p>
    <w:p w14:paraId="030FF1E1" w14:textId="47D1089F" w:rsidR="00A11FAF" w:rsidRPr="001C3A39" w:rsidRDefault="006625D5" w:rsidP="00A11FAF">
      <w:pPr>
        <w:tabs>
          <w:tab w:val="left" w:pos="540"/>
          <w:tab w:val="left" w:pos="1276"/>
        </w:tabs>
        <w:spacing w:after="0" w:line="240" w:lineRule="auto"/>
        <w:rPr>
          <w:rFonts w:ascii="Times New Roman" w:eastAsia="Times New Roman" w:hAnsi="Times New Roman" w:cs="Times New Roman"/>
          <w:noProof/>
        </w:rPr>
      </w:pPr>
      <w:r w:rsidRPr="00F00C97">
        <w:rPr>
          <w:rFonts w:ascii="Times New Roman" w:eastAsia="Times New Roman" w:hAnsi="Times New Roman" w:cs="Times New Roman"/>
          <w:noProof/>
        </w:rPr>
        <w:t xml:space="preserve">Patartina būti </w:t>
      </w:r>
      <w:r w:rsidR="00A11FAF" w:rsidRPr="00F00C97">
        <w:rPr>
          <w:rFonts w:ascii="Times New Roman" w:eastAsia="Times New Roman" w:hAnsi="Times New Roman" w:cs="Times New Roman"/>
          <w:noProof/>
        </w:rPr>
        <w:t>atsarg</w:t>
      </w:r>
      <w:r w:rsidRPr="00F00C97">
        <w:rPr>
          <w:rFonts w:ascii="Times New Roman" w:eastAsia="Times New Roman" w:hAnsi="Times New Roman" w:cs="Times New Roman"/>
          <w:noProof/>
        </w:rPr>
        <w:t>iems</w:t>
      </w:r>
      <w:r w:rsidR="00A11FAF" w:rsidRPr="00F00C97">
        <w:rPr>
          <w:rFonts w:ascii="Times New Roman" w:eastAsia="Times New Roman" w:hAnsi="Times New Roman" w:cs="Times New Roman"/>
          <w:noProof/>
        </w:rPr>
        <w:t xml:space="preserve">, </w:t>
      </w:r>
      <w:r w:rsidR="00103B11" w:rsidRPr="00F00C97">
        <w:rPr>
          <w:rFonts w:ascii="Times New Roman" w:eastAsia="Times New Roman" w:hAnsi="Times New Roman" w:cs="Times New Roman"/>
          <w:noProof/>
        </w:rPr>
        <w:t xml:space="preserve">jei </w:t>
      </w:r>
      <w:r w:rsidR="00A11FAF" w:rsidRPr="00F00C97">
        <w:rPr>
          <w:rFonts w:ascii="Times New Roman" w:eastAsia="Times New Roman" w:hAnsi="Times New Roman" w:cs="Times New Roman"/>
          <w:noProof/>
        </w:rPr>
        <w:t>Jūsų vaikas kartu vartoja vaist</w:t>
      </w:r>
      <w:r w:rsidR="00103B11" w:rsidRPr="00F00C97">
        <w:rPr>
          <w:rFonts w:ascii="Times New Roman" w:eastAsia="Times New Roman" w:hAnsi="Times New Roman" w:cs="Times New Roman"/>
          <w:noProof/>
        </w:rPr>
        <w:t>ų</w:t>
      </w:r>
      <w:r w:rsidR="00A11FAF" w:rsidRPr="00F00C97">
        <w:rPr>
          <w:rFonts w:ascii="Times New Roman" w:eastAsia="Times New Roman" w:hAnsi="Times New Roman" w:cs="Times New Roman"/>
          <w:noProof/>
        </w:rPr>
        <w:t>, galinči</w:t>
      </w:r>
      <w:r w:rsidR="00103B11" w:rsidRPr="00F00C97">
        <w:rPr>
          <w:rFonts w:ascii="Times New Roman" w:eastAsia="Times New Roman" w:hAnsi="Times New Roman" w:cs="Times New Roman"/>
          <w:noProof/>
        </w:rPr>
        <w:t>ų</w:t>
      </w:r>
      <w:r w:rsidR="00A11FAF" w:rsidRPr="00F00C97">
        <w:rPr>
          <w:rFonts w:ascii="Times New Roman" w:eastAsia="Times New Roman" w:hAnsi="Times New Roman" w:cs="Times New Roman"/>
          <w:noProof/>
        </w:rPr>
        <w:t xml:space="preserve"> didinti opėjimo ar kraujavimo riziką, </w:t>
      </w:r>
      <w:r w:rsidR="00103B11" w:rsidRPr="00F00C97">
        <w:rPr>
          <w:rFonts w:ascii="Times New Roman" w:eastAsia="Times New Roman" w:hAnsi="Times New Roman" w:cs="Times New Roman"/>
          <w:noProof/>
        </w:rPr>
        <w:t>pavyzdžiui</w:t>
      </w:r>
      <w:r w:rsidR="00A11FAF" w:rsidRPr="00F00C97">
        <w:rPr>
          <w:rFonts w:ascii="Times New Roman" w:eastAsia="Times New Roman" w:hAnsi="Times New Roman" w:cs="Times New Roman"/>
          <w:noProof/>
        </w:rPr>
        <w:t>: geriam</w:t>
      </w:r>
      <w:r w:rsidRPr="00F00C97">
        <w:rPr>
          <w:rFonts w:ascii="Times New Roman" w:eastAsia="Times New Roman" w:hAnsi="Times New Roman" w:cs="Times New Roman"/>
          <w:noProof/>
        </w:rPr>
        <w:t>ųjų</w:t>
      </w:r>
      <w:r w:rsidR="00A11FAF" w:rsidRPr="00F00C97">
        <w:rPr>
          <w:rFonts w:ascii="Times New Roman" w:eastAsia="Times New Roman" w:hAnsi="Times New Roman" w:cs="Times New Roman"/>
          <w:noProof/>
        </w:rPr>
        <w:t xml:space="preserve"> kortikosteroid</w:t>
      </w:r>
      <w:r w:rsidRPr="00F00C97">
        <w:rPr>
          <w:rFonts w:ascii="Times New Roman" w:eastAsia="Times New Roman" w:hAnsi="Times New Roman" w:cs="Times New Roman"/>
          <w:noProof/>
        </w:rPr>
        <w:t>ų</w:t>
      </w:r>
      <w:r w:rsidR="00A11FAF" w:rsidRPr="00F00C97">
        <w:rPr>
          <w:rFonts w:ascii="Times New Roman" w:eastAsia="Times New Roman" w:hAnsi="Times New Roman" w:cs="Times New Roman"/>
          <w:noProof/>
        </w:rPr>
        <w:t>, antikoaguliant</w:t>
      </w:r>
      <w:r w:rsidRPr="00F00C97">
        <w:rPr>
          <w:rFonts w:ascii="Times New Roman" w:eastAsia="Times New Roman" w:hAnsi="Times New Roman" w:cs="Times New Roman"/>
          <w:noProof/>
        </w:rPr>
        <w:t>ų</w:t>
      </w:r>
      <w:r w:rsidR="00A11FAF" w:rsidRPr="00F00C97">
        <w:rPr>
          <w:rFonts w:ascii="Times New Roman" w:eastAsia="Times New Roman" w:hAnsi="Times New Roman" w:cs="Times New Roman"/>
          <w:noProof/>
        </w:rPr>
        <w:t xml:space="preserve"> </w:t>
      </w:r>
      <w:r w:rsidRPr="00F00C97">
        <w:rPr>
          <w:rFonts w:ascii="Times New Roman" w:eastAsia="Times New Roman" w:hAnsi="Times New Roman" w:cs="Times New Roman"/>
          <w:noProof/>
        </w:rPr>
        <w:t xml:space="preserve">(pvz., </w:t>
      </w:r>
      <w:r w:rsidR="00A11FAF" w:rsidRPr="00F00C97">
        <w:rPr>
          <w:rFonts w:ascii="Times New Roman" w:eastAsia="Times New Roman" w:hAnsi="Times New Roman" w:cs="Times New Roman"/>
          <w:noProof/>
        </w:rPr>
        <w:t>varfarin</w:t>
      </w:r>
      <w:r w:rsidRPr="00F00C97">
        <w:rPr>
          <w:rFonts w:ascii="Times New Roman" w:eastAsia="Times New Roman" w:hAnsi="Times New Roman" w:cs="Times New Roman"/>
          <w:noProof/>
        </w:rPr>
        <w:t>ą)</w:t>
      </w:r>
      <w:r w:rsidR="00A11FAF" w:rsidRPr="00F00C97">
        <w:rPr>
          <w:rFonts w:ascii="Times New Roman" w:eastAsia="Times New Roman" w:hAnsi="Times New Roman" w:cs="Times New Roman"/>
          <w:noProof/>
        </w:rPr>
        <w:t>, selektyvi</w:t>
      </w:r>
      <w:r w:rsidRPr="00F00C97">
        <w:rPr>
          <w:rFonts w:ascii="Times New Roman" w:eastAsia="Times New Roman" w:hAnsi="Times New Roman" w:cs="Times New Roman"/>
          <w:noProof/>
        </w:rPr>
        <w:t>ųjų</w:t>
      </w:r>
      <w:r w:rsidR="00A11FAF" w:rsidRPr="00F00C97">
        <w:rPr>
          <w:rFonts w:ascii="Times New Roman" w:eastAsia="Times New Roman" w:hAnsi="Times New Roman" w:cs="Times New Roman"/>
          <w:noProof/>
        </w:rPr>
        <w:t xml:space="preserve"> serotonino reabsorbcijos inhibitori</w:t>
      </w:r>
      <w:r w:rsidR="00103B11" w:rsidRPr="00F00C97">
        <w:rPr>
          <w:rFonts w:ascii="Times New Roman" w:eastAsia="Times New Roman" w:hAnsi="Times New Roman" w:cs="Times New Roman"/>
          <w:noProof/>
        </w:rPr>
        <w:t>ų</w:t>
      </w:r>
      <w:r w:rsidR="00A11FAF" w:rsidRPr="00F00C97">
        <w:rPr>
          <w:rFonts w:ascii="Times New Roman" w:eastAsia="Times New Roman" w:hAnsi="Times New Roman" w:cs="Times New Roman"/>
          <w:noProof/>
        </w:rPr>
        <w:t xml:space="preserve">, </w:t>
      </w:r>
      <w:r w:rsidR="00103B11" w:rsidRPr="00F00C97">
        <w:rPr>
          <w:rFonts w:ascii="Times New Roman" w:eastAsia="Times New Roman" w:hAnsi="Times New Roman" w:cs="Times New Roman"/>
          <w:noProof/>
        </w:rPr>
        <w:t xml:space="preserve">kurie greta kitų indikacijų, </w:t>
      </w:r>
      <w:r w:rsidR="00A11FAF" w:rsidRPr="00F00C97">
        <w:rPr>
          <w:rFonts w:ascii="Times New Roman" w:eastAsia="Times New Roman" w:hAnsi="Times New Roman" w:cs="Times New Roman"/>
          <w:noProof/>
        </w:rPr>
        <w:t>vartojam</w:t>
      </w:r>
      <w:r w:rsidR="00103B11" w:rsidRPr="00F00C97">
        <w:rPr>
          <w:rFonts w:ascii="Times New Roman" w:eastAsia="Times New Roman" w:hAnsi="Times New Roman" w:cs="Times New Roman"/>
          <w:noProof/>
        </w:rPr>
        <w:t>i</w:t>
      </w:r>
      <w:r w:rsidR="00A11FAF" w:rsidRPr="00F00C97">
        <w:rPr>
          <w:rFonts w:ascii="Times New Roman" w:eastAsia="Times New Roman" w:hAnsi="Times New Roman" w:cs="Times New Roman"/>
          <w:noProof/>
        </w:rPr>
        <w:t xml:space="preserve"> depresi</w:t>
      </w:r>
      <w:r w:rsidR="00103B11" w:rsidRPr="00F00C97">
        <w:rPr>
          <w:rFonts w:ascii="Times New Roman" w:eastAsia="Times New Roman" w:hAnsi="Times New Roman" w:cs="Times New Roman"/>
          <w:noProof/>
        </w:rPr>
        <w:t>ja</w:t>
      </w:r>
      <w:r w:rsidR="00A11FAF" w:rsidRPr="00F00C97">
        <w:rPr>
          <w:rFonts w:ascii="Times New Roman" w:eastAsia="Times New Roman" w:hAnsi="Times New Roman" w:cs="Times New Roman"/>
          <w:noProof/>
        </w:rPr>
        <w:t>i gydyti, arba antitrombocitin</w:t>
      </w:r>
      <w:r w:rsidR="00103B11" w:rsidRPr="00F00C97">
        <w:rPr>
          <w:rFonts w:ascii="Times New Roman" w:eastAsia="Times New Roman" w:hAnsi="Times New Roman" w:cs="Times New Roman"/>
          <w:noProof/>
        </w:rPr>
        <w:t>ių</w:t>
      </w:r>
      <w:r w:rsidR="00A11FAF" w:rsidRPr="00F00C97">
        <w:rPr>
          <w:rFonts w:ascii="Times New Roman" w:eastAsia="Times New Roman" w:hAnsi="Times New Roman" w:cs="Times New Roman"/>
          <w:noProof/>
        </w:rPr>
        <w:t xml:space="preserve"> </w:t>
      </w:r>
      <w:r w:rsidR="00103B11" w:rsidRPr="00F00C97">
        <w:rPr>
          <w:rFonts w:ascii="Times New Roman" w:eastAsia="Times New Roman" w:hAnsi="Times New Roman" w:cs="Times New Roman"/>
          <w:noProof/>
        </w:rPr>
        <w:t>vaistų</w:t>
      </w:r>
      <w:r w:rsidR="00A11FAF" w:rsidRPr="00F00C97">
        <w:rPr>
          <w:rFonts w:ascii="Times New Roman" w:eastAsia="Times New Roman" w:hAnsi="Times New Roman" w:cs="Times New Roman"/>
          <w:noProof/>
        </w:rPr>
        <w:t xml:space="preserve"> </w:t>
      </w:r>
      <w:r w:rsidR="00103B11" w:rsidRPr="00F00C97">
        <w:rPr>
          <w:rFonts w:ascii="Times New Roman" w:eastAsia="Times New Roman" w:hAnsi="Times New Roman" w:cs="Times New Roman"/>
          <w:noProof/>
        </w:rPr>
        <w:t>(</w:t>
      </w:r>
      <w:r w:rsidR="00A11FAF" w:rsidRPr="00F00C97">
        <w:rPr>
          <w:rFonts w:ascii="Times New Roman" w:eastAsia="Times New Roman" w:hAnsi="Times New Roman" w:cs="Times New Roman"/>
          <w:noProof/>
        </w:rPr>
        <w:t>pvz., acetilsalicilo rūgštį</w:t>
      </w:r>
      <w:r w:rsidR="00103B11" w:rsidRPr="00F00C97">
        <w:rPr>
          <w:rFonts w:ascii="Times New Roman" w:eastAsia="Times New Roman" w:hAnsi="Times New Roman" w:cs="Times New Roman"/>
          <w:noProof/>
        </w:rPr>
        <w:t>)</w:t>
      </w:r>
      <w:r w:rsidR="00A11FAF" w:rsidRPr="00F00C97">
        <w:rPr>
          <w:rFonts w:ascii="Times New Roman" w:eastAsia="Times New Roman" w:hAnsi="Times New Roman" w:cs="Times New Roman"/>
          <w:noProof/>
        </w:rPr>
        <w:t xml:space="preserve"> (žr. </w:t>
      </w:r>
      <w:r w:rsidR="00103B11" w:rsidRPr="001D58A4">
        <w:rPr>
          <w:rFonts w:ascii="Times New Roman" w:eastAsia="Times New Roman" w:hAnsi="Times New Roman" w:cs="Times New Roman"/>
          <w:noProof/>
        </w:rPr>
        <w:t>2 </w:t>
      </w:r>
      <w:r w:rsidR="00A11FAF" w:rsidRPr="00C73D6E">
        <w:rPr>
          <w:rFonts w:ascii="Times New Roman" w:eastAsia="Times New Roman" w:hAnsi="Times New Roman" w:cs="Times New Roman"/>
          <w:noProof/>
        </w:rPr>
        <w:t>skyri</w:t>
      </w:r>
      <w:r w:rsidR="00103B11" w:rsidRPr="00C73D6E">
        <w:rPr>
          <w:rFonts w:ascii="Times New Roman" w:eastAsia="Times New Roman" w:hAnsi="Times New Roman" w:cs="Times New Roman"/>
          <w:noProof/>
        </w:rPr>
        <w:t>uje skyrelį</w:t>
      </w:r>
      <w:r w:rsidR="00A11FAF" w:rsidRPr="00D467A9">
        <w:rPr>
          <w:rFonts w:ascii="Times New Roman" w:eastAsia="Times New Roman" w:hAnsi="Times New Roman" w:cs="Times New Roman"/>
          <w:noProof/>
        </w:rPr>
        <w:t xml:space="preserve"> „Kiti vaistai ir Ibustar“).</w:t>
      </w:r>
    </w:p>
    <w:p w14:paraId="15BEFC90"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p w14:paraId="5AEBE027" w14:textId="7E34AEAF" w:rsidR="00A11FAF" w:rsidRPr="00913070" w:rsidRDefault="00A11FAF" w:rsidP="00A11FAF">
      <w:pPr>
        <w:tabs>
          <w:tab w:val="left" w:pos="540"/>
          <w:tab w:val="left" w:pos="1276"/>
        </w:tabs>
        <w:spacing w:after="0" w:line="240" w:lineRule="auto"/>
        <w:rPr>
          <w:rFonts w:ascii="Times New Roman" w:eastAsia="Times New Roman" w:hAnsi="Times New Roman" w:cs="Times New Roman"/>
          <w:b/>
          <w:bCs/>
          <w:noProof/>
        </w:rPr>
      </w:pPr>
      <w:r w:rsidRPr="00913070">
        <w:rPr>
          <w:rFonts w:ascii="Times New Roman" w:eastAsia="Times New Roman" w:hAnsi="Times New Roman" w:cs="Times New Roman"/>
          <w:b/>
          <w:bCs/>
          <w:noProof/>
        </w:rPr>
        <w:t>Jeigu Jūsų vaikui</w:t>
      </w:r>
      <w:r w:rsidRPr="00913070" w:rsidDel="00674959">
        <w:rPr>
          <w:rFonts w:ascii="Times New Roman" w:eastAsia="Times New Roman" w:hAnsi="Times New Roman" w:cs="Times New Roman"/>
          <w:b/>
          <w:bCs/>
          <w:noProof/>
        </w:rPr>
        <w:t xml:space="preserve"> </w:t>
      </w:r>
      <w:r w:rsidRPr="00913070">
        <w:rPr>
          <w:rFonts w:ascii="Times New Roman" w:eastAsia="Times New Roman" w:hAnsi="Times New Roman" w:cs="Times New Roman"/>
          <w:b/>
          <w:bCs/>
          <w:noProof/>
        </w:rPr>
        <w:t>atsiranda skrandžio kraujavimas ar opėjimas, nutraukite Ibustar vartojimą. Nedels</w:t>
      </w:r>
      <w:r w:rsidR="00103B11" w:rsidRPr="00913070">
        <w:rPr>
          <w:rFonts w:ascii="Times New Roman" w:eastAsia="Times New Roman" w:hAnsi="Times New Roman" w:cs="Times New Roman"/>
          <w:b/>
          <w:bCs/>
          <w:noProof/>
        </w:rPr>
        <w:t>dami</w:t>
      </w:r>
      <w:r w:rsidRPr="00913070">
        <w:rPr>
          <w:rFonts w:ascii="Times New Roman" w:eastAsia="Times New Roman" w:hAnsi="Times New Roman" w:cs="Times New Roman"/>
          <w:b/>
          <w:bCs/>
          <w:noProof/>
        </w:rPr>
        <w:t xml:space="preserve"> </w:t>
      </w:r>
      <w:r w:rsidR="00103B11" w:rsidRPr="00913070">
        <w:rPr>
          <w:rFonts w:ascii="Times New Roman" w:eastAsia="Times New Roman" w:hAnsi="Times New Roman" w:cs="Times New Roman"/>
          <w:b/>
          <w:bCs/>
          <w:noProof/>
        </w:rPr>
        <w:t xml:space="preserve">pasakykite </w:t>
      </w:r>
      <w:r w:rsidRPr="00913070">
        <w:rPr>
          <w:rFonts w:ascii="Times New Roman" w:eastAsia="Times New Roman" w:hAnsi="Times New Roman" w:cs="Times New Roman"/>
          <w:b/>
          <w:bCs/>
          <w:noProof/>
        </w:rPr>
        <w:t>gydytoj</w:t>
      </w:r>
      <w:r w:rsidR="00103B11" w:rsidRPr="00913070">
        <w:rPr>
          <w:rFonts w:ascii="Times New Roman" w:eastAsia="Times New Roman" w:hAnsi="Times New Roman" w:cs="Times New Roman"/>
          <w:b/>
          <w:bCs/>
          <w:noProof/>
        </w:rPr>
        <w:t>ui</w:t>
      </w:r>
      <w:r w:rsidRPr="00913070">
        <w:rPr>
          <w:rFonts w:ascii="Times New Roman" w:eastAsia="Times New Roman" w:hAnsi="Times New Roman" w:cs="Times New Roman"/>
          <w:b/>
          <w:bCs/>
          <w:noProof/>
        </w:rPr>
        <w:t>, jeigu atsiranda bet koks neįprastas simptomas pilve.</w:t>
      </w:r>
    </w:p>
    <w:p w14:paraId="26031FB9"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p w14:paraId="60E4B0BB" w14:textId="16D00CC5"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r w:rsidRPr="001C3A39">
        <w:rPr>
          <w:rFonts w:ascii="Times New Roman" w:eastAsia="Times New Roman" w:hAnsi="Times New Roman" w:cs="Times New Roman"/>
          <w:noProof/>
        </w:rPr>
        <w:t>Atsargiai reikia skirti vartoti NVNU pacientams, kuriems praeityje buvo virškinimo trakto ligų (opinis kolitas, Krono (</w:t>
      </w:r>
      <w:r w:rsidRPr="001C3A39">
        <w:rPr>
          <w:rFonts w:ascii="Times New Roman" w:eastAsia="Times New Roman" w:hAnsi="Times New Roman" w:cs="Times New Roman"/>
          <w:i/>
          <w:noProof/>
        </w:rPr>
        <w:t>Crohn</w:t>
      </w:r>
      <w:r w:rsidRPr="001C3A39">
        <w:rPr>
          <w:rFonts w:ascii="Times New Roman" w:eastAsia="Times New Roman" w:hAnsi="Times New Roman" w:cs="Times New Roman"/>
          <w:noProof/>
        </w:rPr>
        <w:t xml:space="preserve">) liga), nes </w:t>
      </w:r>
      <w:r w:rsidR="00103B11">
        <w:rPr>
          <w:rFonts w:ascii="Times New Roman" w:eastAsia="Times New Roman" w:hAnsi="Times New Roman" w:cs="Times New Roman"/>
          <w:noProof/>
        </w:rPr>
        <w:t>jų būklė</w:t>
      </w:r>
      <w:r w:rsidRPr="001C3A39">
        <w:rPr>
          <w:rFonts w:ascii="Times New Roman" w:eastAsia="Times New Roman" w:hAnsi="Times New Roman" w:cs="Times New Roman"/>
          <w:noProof/>
        </w:rPr>
        <w:t xml:space="preserve"> gali </w:t>
      </w:r>
      <w:r w:rsidR="00103B11">
        <w:rPr>
          <w:rFonts w:ascii="Times New Roman" w:eastAsia="Times New Roman" w:hAnsi="Times New Roman" w:cs="Times New Roman"/>
          <w:noProof/>
        </w:rPr>
        <w:t>pasunkėti</w:t>
      </w:r>
      <w:r w:rsidR="00103B11" w:rsidRPr="001C3A39">
        <w:rPr>
          <w:rFonts w:ascii="Times New Roman" w:eastAsia="Times New Roman" w:hAnsi="Times New Roman" w:cs="Times New Roman"/>
          <w:noProof/>
        </w:rPr>
        <w:t xml:space="preserve"> </w:t>
      </w:r>
      <w:r w:rsidRPr="001C3A39">
        <w:rPr>
          <w:rFonts w:ascii="Times New Roman" w:eastAsia="Times New Roman" w:hAnsi="Times New Roman" w:cs="Times New Roman"/>
          <w:noProof/>
        </w:rPr>
        <w:t xml:space="preserve">(žr. </w:t>
      </w:r>
      <w:r w:rsidR="00103B11">
        <w:rPr>
          <w:rFonts w:ascii="Times New Roman" w:eastAsia="Times New Roman" w:hAnsi="Times New Roman" w:cs="Times New Roman"/>
          <w:noProof/>
        </w:rPr>
        <w:t>4 </w:t>
      </w:r>
      <w:r w:rsidRPr="001C3A39">
        <w:rPr>
          <w:rFonts w:ascii="Times New Roman" w:eastAsia="Times New Roman" w:hAnsi="Times New Roman" w:cs="Times New Roman"/>
          <w:noProof/>
        </w:rPr>
        <w:t>skyrių „Galimas šalutinis poveikis“).</w:t>
      </w:r>
    </w:p>
    <w:p w14:paraId="405CDC70"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p w14:paraId="45817ABF" w14:textId="354FAA50" w:rsidR="00A11FAF" w:rsidRPr="001D7D4B" w:rsidRDefault="00A11FAF" w:rsidP="00A11FAF">
      <w:pPr>
        <w:tabs>
          <w:tab w:val="left" w:pos="540"/>
          <w:tab w:val="left" w:pos="1276"/>
        </w:tabs>
        <w:spacing w:after="0" w:line="240" w:lineRule="auto"/>
        <w:rPr>
          <w:rFonts w:ascii="Times New Roman" w:eastAsia="Times New Roman" w:hAnsi="Times New Roman" w:cs="Times New Roman"/>
          <w:b/>
          <w:noProof/>
        </w:rPr>
      </w:pPr>
      <w:r w:rsidRPr="001D7D4B">
        <w:rPr>
          <w:rFonts w:ascii="Times New Roman" w:eastAsia="Times New Roman" w:hAnsi="Times New Roman" w:cs="Times New Roman"/>
          <w:b/>
          <w:noProof/>
        </w:rPr>
        <w:t xml:space="preserve">Poveikis širdies </w:t>
      </w:r>
      <w:r w:rsidR="006722CA" w:rsidRPr="001D7D4B">
        <w:rPr>
          <w:rFonts w:ascii="Times New Roman" w:eastAsia="Times New Roman" w:hAnsi="Times New Roman" w:cs="Times New Roman"/>
          <w:b/>
          <w:noProof/>
        </w:rPr>
        <w:t>ir</w:t>
      </w:r>
      <w:r w:rsidRPr="001D7D4B">
        <w:rPr>
          <w:rFonts w:ascii="Times New Roman" w:eastAsia="Times New Roman" w:hAnsi="Times New Roman" w:cs="Times New Roman"/>
          <w:b/>
          <w:noProof/>
        </w:rPr>
        <w:t xml:space="preserve"> kraujagysl</w:t>
      </w:r>
      <w:r w:rsidR="006722CA" w:rsidRPr="001D7D4B">
        <w:rPr>
          <w:rFonts w:ascii="Times New Roman" w:eastAsia="Times New Roman" w:hAnsi="Times New Roman" w:cs="Times New Roman"/>
          <w:b/>
          <w:noProof/>
        </w:rPr>
        <w:t>ių sistemai</w:t>
      </w:r>
    </w:p>
    <w:p w14:paraId="4FE2ECBC" w14:textId="4C459B60" w:rsidR="00A11FAF" w:rsidRPr="001C3A39" w:rsidRDefault="00A11FAF" w:rsidP="00A11FAF">
      <w:pPr>
        <w:autoSpaceDE w:val="0"/>
        <w:autoSpaceDN w:val="0"/>
        <w:adjustRightInd w:val="0"/>
        <w:spacing w:after="0" w:line="240" w:lineRule="auto"/>
        <w:rPr>
          <w:rFonts w:ascii="Verdana" w:eastAsia="Calibri" w:hAnsi="Verdana" w:cs="Verdana"/>
          <w:color w:val="000000"/>
          <w:szCs w:val="24"/>
        </w:rPr>
      </w:pPr>
      <w:r w:rsidRPr="001C3A39">
        <w:rPr>
          <w:rFonts w:ascii="Times New Roman" w:eastAsia="Calibri" w:hAnsi="Times New Roman" w:cs="Verdana"/>
          <w:color w:val="000000"/>
          <w:szCs w:val="24"/>
        </w:rPr>
        <w:t xml:space="preserve">Tokie skausmą malšinantys ir uždegimą slopinantys vaistai, kaip </w:t>
      </w:r>
      <w:proofErr w:type="spellStart"/>
      <w:r w:rsidRPr="001C3A39">
        <w:rPr>
          <w:rFonts w:ascii="Times New Roman" w:eastAsia="Calibri" w:hAnsi="Times New Roman" w:cs="Verdana"/>
          <w:color w:val="000000"/>
          <w:szCs w:val="24"/>
        </w:rPr>
        <w:t>ibuprofenas</w:t>
      </w:r>
      <w:proofErr w:type="spellEnd"/>
      <w:r w:rsidRPr="001C3A39">
        <w:rPr>
          <w:rFonts w:ascii="Times New Roman" w:eastAsia="Calibri" w:hAnsi="Times New Roman" w:cs="Verdana"/>
          <w:color w:val="000000"/>
          <w:szCs w:val="24"/>
        </w:rPr>
        <w:t xml:space="preserve">, ypač vartojami didelėmis dozėmis, gali būti susiję su nedideliu širdies priepuolio ar insulto rizikos padidėjimu. Neviršykite rekomenduojamos dozės ir gydymo trukmės. </w:t>
      </w:r>
    </w:p>
    <w:p w14:paraId="4FA0C6B5" w14:textId="20331554" w:rsidR="00A11FAF" w:rsidRPr="001C3A39" w:rsidRDefault="00A11FAF" w:rsidP="00A11FAF">
      <w:pPr>
        <w:autoSpaceDE w:val="0"/>
        <w:autoSpaceDN w:val="0"/>
        <w:adjustRightInd w:val="0"/>
        <w:spacing w:after="0" w:line="240" w:lineRule="auto"/>
        <w:rPr>
          <w:rFonts w:ascii="Verdana" w:eastAsia="Calibri" w:hAnsi="Verdana" w:cs="Verdana"/>
          <w:color w:val="000000"/>
          <w:szCs w:val="24"/>
        </w:rPr>
      </w:pPr>
      <w:r w:rsidRPr="001C3A39">
        <w:rPr>
          <w:rFonts w:ascii="Times New Roman" w:eastAsia="Calibri" w:hAnsi="Times New Roman" w:cs="Verdana"/>
          <w:color w:val="000000"/>
          <w:szCs w:val="24"/>
        </w:rPr>
        <w:t xml:space="preserve">Prieš pradėdami vartoti </w:t>
      </w:r>
      <w:proofErr w:type="spellStart"/>
      <w:r w:rsidRPr="001C3A39">
        <w:rPr>
          <w:rFonts w:ascii="Times New Roman" w:eastAsia="Calibri" w:hAnsi="Times New Roman" w:cs="Verdana"/>
          <w:color w:val="000000"/>
          <w:szCs w:val="24"/>
        </w:rPr>
        <w:t>Ibustar</w:t>
      </w:r>
      <w:proofErr w:type="spellEnd"/>
      <w:r w:rsidR="006722CA">
        <w:rPr>
          <w:rFonts w:ascii="Times New Roman" w:eastAsia="Calibri" w:hAnsi="Times New Roman" w:cs="Verdana"/>
          <w:color w:val="000000"/>
          <w:szCs w:val="24"/>
        </w:rPr>
        <w:t>,</w:t>
      </w:r>
      <w:r w:rsidRPr="001C3A39">
        <w:rPr>
          <w:rFonts w:ascii="Times New Roman" w:eastAsia="Calibri" w:hAnsi="Times New Roman" w:cs="Verdana"/>
          <w:color w:val="000000"/>
          <w:szCs w:val="24"/>
        </w:rPr>
        <w:t xml:space="preserve"> dėl gydymo pasitarkite su gydytoju arba vaistininku, jeigu: </w:t>
      </w:r>
    </w:p>
    <w:p w14:paraId="65F3E27F" w14:textId="7A3906CD" w:rsidR="00A11FAF" w:rsidRPr="001D58A4" w:rsidRDefault="00A11FAF" w:rsidP="001D58A4">
      <w:pPr>
        <w:pStyle w:val="Sraopastraipa"/>
        <w:numPr>
          <w:ilvl w:val="0"/>
          <w:numId w:val="24"/>
        </w:numPr>
        <w:autoSpaceDE w:val="0"/>
        <w:autoSpaceDN w:val="0"/>
        <w:adjustRightInd w:val="0"/>
        <w:spacing w:after="0" w:line="240" w:lineRule="auto"/>
        <w:ind w:left="567" w:hanging="567"/>
        <w:rPr>
          <w:rFonts w:ascii="Verdana" w:eastAsia="Calibri" w:hAnsi="Verdana" w:cs="Verdana"/>
          <w:color w:val="000000"/>
          <w:szCs w:val="24"/>
        </w:rPr>
      </w:pPr>
      <w:r w:rsidRPr="001D58A4">
        <w:rPr>
          <w:rFonts w:ascii="Times New Roman" w:eastAsia="Calibri" w:hAnsi="Times New Roman" w:cs="Verdana"/>
          <w:color w:val="000000"/>
          <w:szCs w:val="24"/>
        </w:rPr>
        <w:t xml:space="preserve">Jums </w:t>
      </w:r>
      <w:r w:rsidR="002D4A73">
        <w:rPr>
          <w:rFonts w:ascii="Times New Roman" w:eastAsia="Calibri" w:hAnsi="Times New Roman" w:cs="Verdana"/>
          <w:color w:val="000000"/>
          <w:szCs w:val="24"/>
        </w:rPr>
        <w:t>kyla</w:t>
      </w:r>
      <w:r w:rsidR="002D4A73" w:rsidRPr="001D58A4">
        <w:rPr>
          <w:rFonts w:ascii="Times New Roman" w:eastAsia="Calibri" w:hAnsi="Times New Roman" w:cs="Verdana"/>
          <w:color w:val="000000"/>
          <w:szCs w:val="24"/>
        </w:rPr>
        <w:t xml:space="preserve"> </w:t>
      </w:r>
      <w:r w:rsidRPr="001D58A4">
        <w:rPr>
          <w:rFonts w:ascii="Times New Roman" w:eastAsia="Calibri" w:hAnsi="Times New Roman" w:cs="Verdana"/>
          <w:color w:val="000000"/>
          <w:szCs w:val="24"/>
        </w:rPr>
        <w:t xml:space="preserve">širdies problemų, įskaitant širdies nepakankamumą, krūtinės anginą (jaučiate skausmą krūtinėje) arba jeigu Jums buvo širdies priepuolis, atlikta širdies kraujagyslių jungčių </w:t>
      </w:r>
      <w:r w:rsidRPr="001D58A4">
        <w:rPr>
          <w:rFonts w:ascii="Times New Roman" w:eastAsia="Calibri" w:hAnsi="Times New Roman" w:cs="Verdana"/>
          <w:color w:val="000000"/>
          <w:szCs w:val="24"/>
        </w:rPr>
        <w:lastRenderedPageBreak/>
        <w:t xml:space="preserve">suformavimo operacija, diagnozuota periferinių arterijų liga (prasta kraujotaka </w:t>
      </w:r>
      <w:r w:rsidR="006722CA">
        <w:rPr>
          <w:rFonts w:ascii="Times New Roman" w:eastAsia="Calibri" w:hAnsi="Times New Roman" w:cs="Verdana"/>
          <w:color w:val="000000"/>
          <w:szCs w:val="24"/>
        </w:rPr>
        <w:t xml:space="preserve">kojose ar </w:t>
      </w:r>
      <w:r w:rsidRPr="001D58A4">
        <w:rPr>
          <w:rFonts w:ascii="Times New Roman" w:eastAsia="Calibri" w:hAnsi="Times New Roman" w:cs="Verdana"/>
          <w:color w:val="000000"/>
          <w:szCs w:val="24"/>
        </w:rPr>
        <w:t xml:space="preserve">pėdose dėl </w:t>
      </w:r>
      <w:r w:rsidRPr="001D58A4">
        <w:rPr>
          <w:rFonts w:ascii="Times New Roman" w:eastAsia="Calibri" w:hAnsi="Times New Roman" w:cs="Verdana"/>
          <w:szCs w:val="24"/>
        </w:rPr>
        <w:t>susiaurėjusių ar užsikimšusių arterijų) arba buvo ištikęs bet kokios rūšies insultas (įskaitant mini insultą arba praeinantį</w:t>
      </w:r>
      <w:r w:rsidR="006722CA">
        <w:rPr>
          <w:rFonts w:ascii="Times New Roman" w:eastAsia="Calibri" w:hAnsi="Times New Roman" w:cs="Verdana"/>
          <w:szCs w:val="24"/>
        </w:rPr>
        <w:t>jį</w:t>
      </w:r>
      <w:r w:rsidRPr="001D58A4">
        <w:rPr>
          <w:rFonts w:ascii="Times New Roman" w:eastAsia="Calibri" w:hAnsi="Times New Roman" w:cs="Verdana"/>
          <w:szCs w:val="24"/>
        </w:rPr>
        <w:t xml:space="preserve"> smegenų išemijos priepuolį (PSIP)</w:t>
      </w:r>
      <w:r w:rsidR="006722CA">
        <w:rPr>
          <w:rFonts w:ascii="Times New Roman" w:eastAsia="Calibri" w:hAnsi="Times New Roman" w:cs="Verdana"/>
          <w:szCs w:val="24"/>
        </w:rPr>
        <w:t>)</w:t>
      </w:r>
      <w:r w:rsidRPr="001D58A4">
        <w:rPr>
          <w:rFonts w:ascii="Times New Roman" w:eastAsia="Calibri" w:hAnsi="Times New Roman" w:cs="Verdana"/>
          <w:szCs w:val="24"/>
        </w:rPr>
        <w:t xml:space="preserve">; </w:t>
      </w:r>
    </w:p>
    <w:p w14:paraId="58450CAF" w14:textId="5DCB3A72" w:rsidR="00A11FAF" w:rsidRPr="001D58A4" w:rsidRDefault="00A11FAF" w:rsidP="001D58A4">
      <w:pPr>
        <w:pStyle w:val="Sraopastraipa"/>
        <w:numPr>
          <w:ilvl w:val="0"/>
          <w:numId w:val="24"/>
        </w:numPr>
        <w:autoSpaceDE w:val="0"/>
        <w:autoSpaceDN w:val="0"/>
        <w:adjustRightInd w:val="0"/>
        <w:spacing w:after="0" w:line="240" w:lineRule="auto"/>
        <w:ind w:left="567" w:hanging="567"/>
        <w:rPr>
          <w:rFonts w:ascii="Verdana" w:eastAsia="Calibri" w:hAnsi="Verdana" w:cs="Verdana"/>
          <w:color w:val="000000"/>
          <w:szCs w:val="24"/>
        </w:rPr>
      </w:pPr>
      <w:r w:rsidRPr="001D58A4">
        <w:rPr>
          <w:rFonts w:ascii="Times New Roman" w:eastAsia="Calibri" w:hAnsi="Times New Roman" w:cs="Verdana"/>
          <w:szCs w:val="24"/>
        </w:rPr>
        <w:t>Jūsų kraujospūdis yra padidėjęs, sergate cukriniu diabetu, nustatyta didel</w:t>
      </w:r>
      <w:r w:rsidR="006722CA">
        <w:rPr>
          <w:rFonts w:ascii="Times New Roman" w:eastAsia="Calibri" w:hAnsi="Times New Roman" w:cs="Verdana"/>
          <w:szCs w:val="24"/>
        </w:rPr>
        <w:t>ė</w:t>
      </w:r>
      <w:r w:rsidRPr="001D58A4">
        <w:rPr>
          <w:rFonts w:ascii="Times New Roman" w:eastAsia="Calibri" w:hAnsi="Times New Roman" w:cs="Verdana"/>
          <w:szCs w:val="24"/>
        </w:rPr>
        <w:t xml:space="preserve"> cholesterolio </w:t>
      </w:r>
      <w:r w:rsidR="006722CA">
        <w:rPr>
          <w:rFonts w:ascii="Times New Roman" w:eastAsia="Calibri" w:hAnsi="Times New Roman" w:cs="Verdana"/>
          <w:szCs w:val="24"/>
        </w:rPr>
        <w:t>koncentracija</w:t>
      </w:r>
      <w:r w:rsidRPr="001D58A4">
        <w:rPr>
          <w:rFonts w:ascii="Times New Roman" w:eastAsia="Calibri" w:hAnsi="Times New Roman" w:cs="Verdana"/>
          <w:szCs w:val="24"/>
        </w:rPr>
        <w:t xml:space="preserve">, </w:t>
      </w:r>
      <w:r w:rsidR="006722CA">
        <w:rPr>
          <w:rFonts w:ascii="Times New Roman" w:eastAsia="Calibri" w:hAnsi="Times New Roman" w:cs="Verdana"/>
          <w:szCs w:val="24"/>
        </w:rPr>
        <w:t>turite</w:t>
      </w:r>
      <w:r w:rsidR="006722CA" w:rsidRPr="001D58A4">
        <w:rPr>
          <w:rFonts w:ascii="Times New Roman" w:eastAsia="Calibri" w:hAnsi="Times New Roman" w:cs="Verdana"/>
          <w:szCs w:val="24"/>
        </w:rPr>
        <w:t xml:space="preserve"> </w:t>
      </w:r>
      <w:r w:rsidRPr="001D58A4">
        <w:rPr>
          <w:rFonts w:ascii="Times New Roman" w:eastAsia="Calibri" w:hAnsi="Times New Roman" w:cs="Verdana"/>
          <w:szCs w:val="24"/>
        </w:rPr>
        <w:t xml:space="preserve">širdies liga sirgusių </w:t>
      </w:r>
      <w:r w:rsidR="006722CA">
        <w:rPr>
          <w:rFonts w:ascii="Times New Roman" w:eastAsia="Calibri" w:hAnsi="Times New Roman" w:cs="Verdana"/>
          <w:szCs w:val="24"/>
        </w:rPr>
        <w:t xml:space="preserve">arba insultą patyrusių </w:t>
      </w:r>
      <w:r w:rsidRPr="001D58A4">
        <w:rPr>
          <w:rFonts w:ascii="Times New Roman" w:eastAsia="Calibri" w:hAnsi="Times New Roman" w:cs="Verdana"/>
          <w:szCs w:val="24"/>
        </w:rPr>
        <w:t>giminaičių arba jeigu rūkote.</w:t>
      </w:r>
    </w:p>
    <w:p w14:paraId="02E233C9" w14:textId="073FADAE" w:rsidR="00A11FAF" w:rsidRDefault="00A11FAF" w:rsidP="00A11FAF">
      <w:pPr>
        <w:tabs>
          <w:tab w:val="left" w:pos="540"/>
          <w:tab w:val="left" w:pos="1276"/>
        </w:tabs>
        <w:spacing w:after="0" w:line="240" w:lineRule="auto"/>
        <w:rPr>
          <w:rFonts w:ascii="Times New Roman" w:eastAsia="Times New Roman" w:hAnsi="Times New Roman" w:cs="Times New Roman"/>
          <w:noProof/>
        </w:rPr>
      </w:pPr>
    </w:p>
    <w:p w14:paraId="66B01121" w14:textId="77777777" w:rsidR="00913070" w:rsidRPr="00EF4A82" w:rsidRDefault="00913070" w:rsidP="00913070">
      <w:pPr>
        <w:autoSpaceDE w:val="0"/>
        <w:autoSpaceDN w:val="0"/>
        <w:adjustRightInd w:val="0"/>
        <w:spacing w:after="0" w:line="240" w:lineRule="auto"/>
        <w:rPr>
          <w:rFonts w:ascii="TimesNewRomanPS-BoldMT" w:hAnsi="TimesNewRomanPS-BoldMT" w:cs="TimesNewRomanPS-BoldMT"/>
          <w:bCs/>
        </w:rPr>
      </w:pPr>
      <w:r w:rsidRPr="00EF4A82">
        <w:rPr>
          <w:rFonts w:ascii="TimesNewRomanPS-BoldMT" w:hAnsi="TimesNewRomanPS-BoldMT" w:cs="TimesNewRomanPS-BoldMT"/>
          <w:bCs/>
        </w:rPr>
        <w:t>Buvo pranešta apie alerginės reakcijos į šį vaistą požymius, įskaitant kvėpavimo sutrikimus, veido ir</w:t>
      </w:r>
    </w:p>
    <w:p w14:paraId="0B8E0305" w14:textId="77777777" w:rsidR="00913070" w:rsidRPr="00EF4A82" w:rsidRDefault="00913070" w:rsidP="00913070">
      <w:pPr>
        <w:autoSpaceDE w:val="0"/>
        <w:autoSpaceDN w:val="0"/>
        <w:adjustRightInd w:val="0"/>
        <w:spacing w:after="0" w:line="240" w:lineRule="auto"/>
        <w:rPr>
          <w:rFonts w:ascii="TimesNewRomanPS-BoldMT" w:hAnsi="TimesNewRomanPS-BoldMT" w:cs="TimesNewRomanPS-BoldMT"/>
          <w:b/>
          <w:bCs/>
        </w:rPr>
      </w:pPr>
      <w:r w:rsidRPr="00EF4A82">
        <w:rPr>
          <w:rFonts w:ascii="TimesNewRomanPS-BoldMT" w:hAnsi="TimesNewRomanPS-BoldMT" w:cs="TimesNewRomanPS-BoldMT"/>
          <w:bCs/>
        </w:rPr>
        <w:t>kaklo srities patinimą (</w:t>
      </w:r>
      <w:proofErr w:type="spellStart"/>
      <w:r w:rsidRPr="00EF4A82">
        <w:rPr>
          <w:rFonts w:ascii="TimesNewRomanPS-BoldMT" w:hAnsi="TimesNewRomanPS-BoldMT" w:cs="TimesNewRomanPS-BoldMT"/>
          <w:bCs/>
        </w:rPr>
        <w:t>angioneurozinę</w:t>
      </w:r>
      <w:proofErr w:type="spellEnd"/>
      <w:r w:rsidRPr="00EF4A82">
        <w:rPr>
          <w:rFonts w:ascii="TimesNewRomanPS-BoldMT" w:hAnsi="TimesNewRomanPS-BoldMT" w:cs="TimesNewRomanPS-BoldMT"/>
          <w:bCs/>
        </w:rPr>
        <w:t xml:space="preserve"> edemą), krūtinės skausmą. </w:t>
      </w:r>
      <w:r w:rsidRPr="00EF4A82">
        <w:rPr>
          <w:rFonts w:ascii="TimesNewRomanPS-BoldMT" w:hAnsi="TimesNewRomanPS-BoldMT" w:cs="TimesNewRomanPS-BoldMT"/>
          <w:b/>
          <w:bCs/>
        </w:rPr>
        <w:t>Pastebėję bet kurį iš šių požymių,</w:t>
      </w:r>
    </w:p>
    <w:p w14:paraId="559D090E" w14:textId="419F5351" w:rsidR="00913070" w:rsidRPr="00913070" w:rsidRDefault="00913070" w:rsidP="00913070">
      <w:pPr>
        <w:autoSpaceDE w:val="0"/>
        <w:autoSpaceDN w:val="0"/>
        <w:adjustRightInd w:val="0"/>
        <w:spacing w:after="0" w:line="240" w:lineRule="auto"/>
        <w:rPr>
          <w:rFonts w:ascii="TimesNewRomanPS-BoldMT" w:hAnsi="TimesNewRomanPS-BoldMT" w:cs="TimesNewRomanPS-BoldMT"/>
          <w:b/>
          <w:bCs/>
        </w:rPr>
      </w:pPr>
      <w:r w:rsidRPr="00EF4A82">
        <w:rPr>
          <w:rFonts w:ascii="TimesNewRomanPS-BoldMT" w:hAnsi="TimesNewRomanPS-BoldMT" w:cs="TimesNewRomanPS-BoldMT"/>
          <w:b/>
          <w:bCs/>
        </w:rPr>
        <w:t xml:space="preserve">nedelsdami nutraukite </w:t>
      </w:r>
      <w:proofErr w:type="spellStart"/>
      <w:r w:rsidRPr="00EF4A82">
        <w:rPr>
          <w:rFonts w:ascii="TimesNewRomanPS-BoldMT" w:hAnsi="TimesNewRomanPS-BoldMT" w:cs="TimesNewRomanPS-BoldMT"/>
          <w:b/>
          <w:bCs/>
        </w:rPr>
        <w:t>Ibustar</w:t>
      </w:r>
      <w:proofErr w:type="spellEnd"/>
      <w:r w:rsidRPr="00EF4A82">
        <w:rPr>
          <w:rFonts w:ascii="TimesNewRomanPS-BoldMT" w:hAnsi="TimesNewRomanPS-BoldMT" w:cs="TimesNewRomanPS-BoldMT"/>
          <w:b/>
          <w:bCs/>
        </w:rPr>
        <w:t xml:space="preserve"> vartojimą ir nedelsdami kreipkitės į gydytoją arba greitosios medicinos pagalbos tarnybą.</w:t>
      </w:r>
    </w:p>
    <w:p w14:paraId="071C6089" w14:textId="77777777" w:rsidR="00913070" w:rsidRPr="001C3A39" w:rsidRDefault="00913070" w:rsidP="00A11FAF">
      <w:pPr>
        <w:tabs>
          <w:tab w:val="left" w:pos="540"/>
          <w:tab w:val="left" w:pos="1276"/>
        </w:tabs>
        <w:spacing w:after="0" w:line="240" w:lineRule="auto"/>
        <w:rPr>
          <w:rFonts w:ascii="Times New Roman" w:eastAsia="Times New Roman" w:hAnsi="Times New Roman" w:cs="Times New Roman"/>
          <w:noProof/>
        </w:rPr>
      </w:pPr>
    </w:p>
    <w:p w14:paraId="3AE954B3" w14:textId="77777777" w:rsidR="00A11FAF" w:rsidRPr="001D7D4B" w:rsidRDefault="00A11FAF" w:rsidP="00A11FAF">
      <w:pPr>
        <w:tabs>
          <w:tab w:val="left" w:pos="540"/>
          <w:tab w:val="left" w:pos="1276"/>
        </w:tabs>
        <w:spacing w:after="0" w:line="240" w:lineRule="auto"/>
        <w:rPr>
          <w:rFonts w:ascii="Times New Roman" w:eastAsia="Times New Roman" w:hAnsi="Times New Roman" w:cs="Times New Roman"/>
          <w:b/>
          <w:noProof/>
        </w:rPr>
      </w:pPr>
      <w:r w:rsidRPr="001D7D4B">
        <w:rPr>
          <w:rFonts w:ascii="Times New Roman" w:eastAsia="Times New Roman" w:hAnsi="Times New Roman" w:cs="Times New Roman"/>
          <w:b/>
          <w:noProof/>
        </w:rPr>
        <w:t>Odos reakcijos</w:t>
      </w:r>
    </w:p>
    <w:p w14:paraId="24633717" w14:textId="0D9905DB" w:rsidR="00A11FAF" w:rsidRPr="00995A6C" w:rsidRDefault="003D4E80" w:rsidP="00286F54">
      <w:pPr>
        <w:autoSpaceDE w:val="0"/>
        <w:autoSpaceDN w:val="0"/>
        <w:adjustRightInd w:val="0"/>
        <w:spacing w:after="0" w:line="240" w:lineRule="auto"/>
        <w:rPr>
          <w:rFonts w:ascii="Times New Roman" w:eastAsia="Times New Roman" w:hAnsi="Times New Roman" w:cs="Times New Roman"/>
          <w:noProof/>
        </w:rPr>
      </w:pPr>
      <w:bookmarkStart w:id="83" w:name="_Hlk156464930"/>
      <w:r>
        <w:rPr>
          <w:rFonts w:ascii="Times New Roman" w:eastAsia="Times New Roman" w:hAnsi="Times New Roman" w:cs="Times New Roman"/>
        </w:rPr>
        <w:t xml:space="preserve">Gydant </w:t>
      </w:r>
      <w:proofErr w:type="spellStart"/>
      <w:r>
        <w:rPr>
          <w:rFonts w:ascii="Times New Roman" w:eastAsia="Times New Roman" w:hAnsi="Times New Roman" w:cs="Times New Roman"/>
        </w:rPr>
        <w:t>ibuprofenu</w:t>
      </w:r>
      <w:proofErr w:type="spellEnd"/>
      <w:r>
        <w:rPr>
          <w:rFonts w:ascii="Times New Roman" w:eastAsia="Times New Roman" w:hAnsi="Times New Roman" w:cs="Times New Roman"/>
        </w:rPr>
        <w:t xml:space="preserve"> </w:t>
      </w:r>
      <w:r w:rsidR="00A11FAF" w:rsidRPr="00F709B3">
        <w:rPr>
          <w:rFonts w:ascii="Times New Roman" w:eastAsia="Times New Roman" w:hAnsi="Times New Roman" w:cs="Times New Roman"/>
        </w:rPr>
        <w:t xml:space="preserve">buvo pranešta apie </w:t>
      </w:r>
      <w:r>
        <w:rPr>
          <w:rFonts w:ascii="Times New Roman" w:eastAsia="Times New Roman" w:hAnsi="Times New Roman" w:cs="Times New Roman"/>
        </w:rPr>
        <w:t>sunkias</w:t>
      </w:r>
      <w:r w:rsidRPr="00F709B3">
        <w:rPr>
          <w:rFonts w:ascii="Times New Roman" w:eastAsia="Times New Roman" w:hAnsi="Times New Roman" w:cs="Times New Roman"/>
        </w:rPr>
        <w:t xml:space="preserve"> </w:t>
      </w:r>
      <w:r w:rsidR="00A11FAF" w:rsidRPr="00F709B3">
        <w:rPr>
          <w:rFonts w:ascii="Times New Roman" w:eastAsia="Times New Roman" w:hAnsi="Times New Roman" w:cs="Times New Roman"/>
        </w:rPr>
        <w:t>odos reakcijas</w:t>
      </w:r>
      <w:r>
        <w:rPr>
          <w:rFonts w:ascii="Times New Roman" w:eastAsia="Times New Roman" w:hAnsi="Times New Roman" w:cs="Times New Roman"/>
        </w:rPr>
        <w:t xml:space="preserve">, įskaitant </w:t>
      </w:r>
      <w:proofErr w:type="spellStart"/>
      <w:r>
        <w:rPr>
          <w:rFonts w:ascii="Times New Roman" w:eastAsia="Times New Roman" w:hAnsi="Times New Roman" w:cs="Times New Roman"/>
        </w:rPr>
        <w:t>eksfoliacinį</w:t>
      </w:r>
      <w:proofErr w:type="spellEnd"/>
      <w:r>
        <w:rPr>
          <w:rFonts w:ascii="Times New Roman" w:eastAsia="Times New Roman" w:hAnsi="Times New Roman" w:cs="Times New Roman"/>
        </w:rPr>
        <w:t xml:space="preserve"> dermatitą, daugiaformę </w:t>
      </w:r>
      <w:proofErr w:type="spellStart"/>
      <w:r>
        <w:rPr>
          <w:rFonts w:ascii="Times New Roman" w:eastAsia="Times New Roman" w:hAnsi="Times New Roman" w:cs="Times New Roman"/>
        </w:rPr>
        <w:t>eritemą</w:t>
      </w:r>
      <w:proofErr w:type="spellEnd"/>
      <w:r>
        <w:rPr>
          <w:rFonts w:ascii="Times New Roman" w:eastAsia="Times New Roman" w:hAnsi="Times New Roman" w:cs="Times New Roman"/>
        </w:rPr>
        <w:t xml:space="preserve">, </w:t>
      </w:r>
      <w:proofErr w:type="spellStart"/>
      <w:r w:rsidRPr="003D4E80">
        <w:rPr>
          <w:rFonts w:ascii="TimesNewRomanPS-BoldMT" w:hAnsi="TimesNewRomanPS-BoldMT" w:cs="TimesNewRomanPS-BoldMT"/>
          <w:bCs/>
        </w:rPr>
        <w:t>Stivenso</w:t>
      </w:r>
      <w:proofErr w:type="spellEnd"/>
      <w:r w:rsidRPr="003D4E80">
        <w:rPr>
          <w:rFonts w:ascii="TimesNewRomanPS-BoldMT" w:hAnsi="TimesNewRomanPS-BoldMT" w:cs="TimesNewRomanPS-BoldMT"/>
          <w:bCs/>
        </w:rPr>
        <w:t xml:space="preserve">-Džonsono sindromą, toksinę epidermio </w:t>
      </w:r>
      <w:proofErr w:type="spellStart"/>
      <w:r w:rsidRPr="003D4E80">
        <w:rPr>
          <w:rFonts w:ascii="TimesNewRomanPS-BoldMT" w:hAnsi="TimesNewRomanPS-BoldMT" w:cs="TimesNewRomanPS-BoldMT"/>
          <w:bCs/>
        </w:rPr>
        <w:t>nekrolizę</w:t>
      </w:r>
      <w:proofErr w:type="spellEnd"/>
      <w:r w:rsidRPr="003D4E80">
        <w:rPr>
          <w:rFonts w:ascii="TimesNewRomanPS-BoldMT" w:hAnsi="TimesNewRomanPS-BoldMT" w:cs="TimesNewRomanPS-BoldMT"/>
          <w:bCs/>
        </w:rPr>
        <w:t>, vaist</w:t>
      </w:r>
      <w:r w:rsidR="00114439">
        <w:rPr>
          <w:rFonts w:ascii="TimesNewRomanPS-BoldMT" w:hAnsi="TimesNewRomanPS-BoldMT" w:cs="TimesNewRomanPS-BoldMT"/>
          <w:bCs/>
        </w:rPr>
        <w:t>o</w:t>
      </w:r>
      <w:r>
        <w:rPr>
          <w:rFonts w:ascii="TimesNewRomanPS-BoldMT" w:hAnsi="TimesNewRomanPS-BoldMT" w:cs="TimesNewRomanPS-BoldMT"/>
          <w:b/>
          <w:bCs/>
        </w:rPr>
        <w:t xml:space="preserve"> </w:t>
      </w:r>
      <w:r w:rsidRPr="003D4E80">
        <w:rPr>
          <w:rFonts w:ascii="TimesNewRomanPS-BoldMT" w:hAnsi="TimesNewRomanPS-BoldMT" w:cs="TimesNewRomanPS-BoldMT"/>
          <w:bCs/>
        </w:rPr>
        <w:t xml:space="preserve">reakciją su </w:t>
      </w:r>
      <w:proofErr w:type="spellStart"/>
      <w:r w:rsidRPr="003D4E80">
        <w:rPr>
          <w:rFonts w:ascii="TimesNewRomanPS-BoldMT" w:hAnsi="TimesNewRomanPS-BoldMT" w:cs="TimesNewRomanPS-BoldMT"/>
          <w:bCs/>
        </w:rPr>
        <w:t>eozinofilija</w:t>
      </w:r>
      <w:proofErr w:type="spellEnd"/>
      <w:r w:rsidRPr="003D4E80">
        <w:rPr>
          <w:rFonts w:ascii="TimesNewRomanPS-BoldMT" w:hAnsi="TimesNewRomanPS-BoldMT" w:cs="TimesNewRomanPS-BoldMT"/>
          <w:bCs/>
        </w:rPr>
        <w:t xml:space="preserve"> ir sisteminiais simptomais (VRESS), ūminę </w:t>
      </w:r>
      <w:proofErr w:type="spellStart"/>
      <w:r w:rsidRPr="003D4E80">
        <w:rPr>
          <w:rFonts w:ascii="TimesNewRomanPS-BoldMT" w:hAnsi="TimesNewRomanPS-BoldMT" w:cs="TimesNewRomanPS-BoldMT"/>
          <w:bCs/>
        </w:rPr>
        <w:t>generalizuotą</w:t>
      </w:r>
      <w:proofErr w:type="spellEnd"/>
      <w:r>
        <w:rPr>
          <w:rFonts w:ascii="TimesNewRomanPS-BoldMT" w:hAnsi="TimesNewRomanPS-BoldMT" w:cs="TimesNewRomanPS-BoldMT"/>
          <w:b/>
          <w:bCs/>
        </w:rPr>
        <w:t xml:space="preserve"> </w:t>
      </w:r>
      <w:proofErr w:type="spellStart"/>
      <w:r w:rsidRPr="003D4E80">
        <w:rPr>
          <w:rFonts w:ascii="TimesNewRomanPS-BoldMT" w:hAnsi="TimesNewRomanPS-BoldMT" w:cs="TimesNewRomanPS-BoldMT"/>
          <w:bCs/>
        </w:rPr>
        <w:t>egzanteminę</w:t>
      </w:r>
      <w:proofErr w:type="spellEnd"/>
      <w:r w:rsidRPr="003D4E80">
        <w:rPr>
          <w:rFonts w:ascii="TimesNewRomanPS-BoldMT" w:hAnsi="TimesNewRomanPS-BoldMT" w:cs="TimesNewRomanPS-BoldMT"/>
          <w:bCs/>
        </w:rPr>
        <w:t xml:space="preserve"> </w:t>
      </w:r>
      <w:proofErr w:type="spellStart"/>
      <w:r w:rsidRPr="003D4E80">
        <w:rPr>
          <w:rFonts w:ascii="TimesNewRomanPS-BoldMT" w:hAnsi="TimesNewRomanPS-BoldMT" w:cs="TimesNewRomanPS-BoldMT"/>
          <w:bCs/>
        </w:rPr>
        <w:t>pustuliozę</w:t>
      </w:r>
      <w:proofErr w:type="spellEnd"/>
      <w:r w:rsidRPr="003D4E80">
        <w:rPr>
          <w:rFonts w:ascii="TimesNewRomanPS-BoldMT" w:hAnsi="TimesNewRomanPS-BoldMT" w:cs="TimesNewRomanPS-BoldMT"/>
          <w:bCs/>
        </w:rPr>
        <w:t xml:space="preserve"> (ŪGEP). Jei pastebėjote bet kurį iš 4 skyriuje aprašytų sunkių odos reakcijų</w:t>
      </w:r>
      <w:r>
        <w:rPr>
          <w:rFonts w:ascii="TimesNewRomanPS-BoldMT" w:hAnsi="TimesNewRomanPS-BoldMT" w:cs="TimesNewRomanPS-BoldMT"/>
          <w:b/>
          <w:bCs/>
        </w:rPr>
        <w:t xml:space="preserve"> </w:t>
      </w:r>
      <w:r w:rsidRPr="003D4E80">
        <w:rPr>
          <w:rFonts w:ascii="TimesNewRomanPS-BoldMT" w:hAnsi="TimesNewRomanPS-BoldMT" w:cs="TimesNewRomanPS-BoldMT"/>
          <w:bCs/>
        </w:rPr>
        <w:t xml:space="preserve">simptomų, nutraukite </w:t>
      </w:r>
      <w:proofErr w:type="spellStart"/>
      <w:r>
        <w:rPr>
          <w:rFonts w:ascii="TimesNewRomanPS-BoldMT" w:hAnsi="TimesNewRomanPS-BoldMT" w:cs="TimesNewRomanPS-BoldMT"/>
          <w:bCs/>
        </w:rPr>
        <w:t>Ibustar</w:t>
      </w:r>
      <w:proofErr w:type="spellEnd"/>
      <w:r w:rsidRPr="003D4E80">
        <w:rPr>
          <w:rFonts w:ascii="TimesNewRomanPS-BoldMT" w:hAnsi="TimesNewRomanPS-BoldMT" w:cs="TimesNewRomanPS-BoldMT"/>
          <w:bCs/>
        </w:rPr>
        <w:t xml:space="preserve"> vartojimą ir </w:t>
      </w:r>
      <w:r w:rsidRPr="003D4E80">
        <w:rPr>
          <w:rFonts w:ascii="TimesNewRomanPS-BoldMT" w:hAnsi="TimesNewRomanPS-BoldMT" w:cs="TimesNewRomanPS-BoldMT"/>
          <w:b/>
          <w:bCs/>
        </w:rPr>
        <w:t>nedelsdami</w:t>
      </w:r>
      <w:r w:rsidRPr="003D4E80">
        <w:rPr>
          <w:rFonts w:ascii="TimesNewRomanPS-BoldMT" w:hAnsi="TimesNewRomanPS-BoldMT" w:cs="TimesNewRomanPS-BoldMT"/>
          <w:bCs/>
        </w:rPr>
        <w:t xml:space="preserve"> kreipkitės į</w:t>
      </w:r>
      <w:r w:rsidR="00286F54" w:rsidRPr="00286F54">
        <w:rPr>
          <w:rFonts w:ascii="TimesNewRomanPS-BoldMT" w:hAnsi="TimesNewRomanPS-BoldMT" w:cs="TimesNewRomanPS-BoldMT"/>
          <w:bCs/>
        </w:rPr>
        <w:t xml:space="preserve"> </w:t>
      </w:r>
      <w:r w:rsidRPr="00286F54">
        <w:rPr>
          <w:rFonts w:ascii="TimesNewRomanPS-BoldMT" w:hAnsi="TimesNewRomanPS-BoldMT" w:cs="TimesNewRomanPS-BoldMT"/>
          <w:bCs/>
        </w:rPr>
        <w:t>gydytoją.</w:t>
      </w:r>
      <w:bookmarkEnd w:id="83"/>
    </w:p>
    <w:p w14:paraId="0D453298" w14:textId="77777777" w:rsidR="00A11FAF" w:rsidRDefault="00A11FAF" w:rsidP="00A11FAF">
      <w:pPr>
        <w:tabs>
          <w:tab w:val="left" w:pos="540"/>
          <w:tab w:val="left" w:pos="1276"/>
        </w:tabs>
        <w:spacing w:after="0" w:line="240" w:lineRule="auto"/>
        <w:rPr>
          <w:rFonts w:ascii="Times New Roman" w:eastAsia="Times New Roman" w:hAnsi="Times New Roman" w:cs="Times New Roman"/>
          <w:noProof/>
        </w:rPr>
      </w:pPr>
    </w:p>
    <w:p w14:paraId="32B29E67" w14:textId="3AE109E1" w:rsidR="00A11FAF" w:rsidRDefault="00A11FAF" w:rsidP="00A11FAF">
      <w:pPr>
        <w:tabs>
          <w:tab w:val="left" w:pos="540"/>
          <w:tab w:val="left" w:pos="1276"/>
        </w:tabs>
        <w:spacing w:after="0" w:line="240" w:lineRule="auto"/>
        <w:rPr>
          <w:rFonts w:ascii="Times New Roman" w:eastAsia="Times New Roman" w:hAnsi="Times New Roman" w:cs="Times New Roman"/>
          <w:noProof/>
        </w:rPr>
      </w:pPr>
      <w:r w:rsidRPr="002520DF">
        <w:rPr>
          <w:rFonts w:ascii="Times New Roman" w:eastAsia="Times New Roman" w:hAnsi="Times New Roman" w:cs="Times New Roman"/>
          <w:noProof/>
        </w:rPr>
        <w:t>Sergant vėjaraupiais</w:t>
      </w:r>
      <w:r w:rsidR="00131977">
        <w:rPr>
          <w:rFonts w:ascii="Times New Roman" w:eastAsia="Times New Roman" w:hAnsi="Times New Roman" w:cs="Times New Roman"/>
          <w:noProof/>
        </w:rPr>
        <w:t>,</w:t>
      </w:r>
      <w:r w:rsidRPr="002520DF">
        <w:rPr>
          <w:rFonts w:ascii="Times New Roman" w:eastAsia="Times New Roman" w:hAnsi="Times New Roman" w:cs="Times New Roman"/>
          <w:noProof/>
        </w:rPr>
        <w:t xml:space="preserve"> </w:t>
      </w:r>
      <w:r w:rsidR="00131977">
        <w:rPr>
          <w:rFonts w:ascii="Times New Roman" w:eastAsia="Times New Roman" w:hAnsi="Times New Roman" w:cs="Times New Roman"/>
          <w:noProof/>
        </w:rPr>
        <w:t>patartina</w:t>
      </w:r>
      <w:r w:rsidR="00131977" w:rsidRPr="002520DF">
        <w:rPr>
          <w:rFonts w:ascii="Times New Roman" w:eastAsia="Times New Roman" w:hAnsi="Times New Roman" w:cs="Times New Roman"/>
          <w:noProof/>
        </w:rPr>
        <w:t xml:space="preserve"> </w:t>
      </w:r>
      <w:r w:rsidRPr="002520DF">
        <w:rPr>
          <w:rFonts w:ascii="Times New Roman" w:eastAsia="Times New Roman" w:hAnsi="Times New Roman" w:cs="Times New Roman"/>
          <w:noProof/>
        </w:rPr>
        <w:t>vengti vartoti Ibustar.</w:t>
      </w:r>
    </w:p>
    <w:p w14:paraId="09739D34" w14:textId="77777777" w:rsidR="00A11FAF" w:rsidRPr="006A6A58" w:rsidRDefault="00A11FAF" w:rsidP="001C19D8">
      <w:pPr>
        <w:pStyle w:val="BTEMEASMCA"/>
      </w:pPr>
    </w:p>
    <w:p w14:paraId="336287D1" w14:textId="77777777" w:rsidR="00A11FAF" w:rsidRPr="00771B1C" w:rsidRDefault="00A11FAF" w:rsidP="001C19D8">
      <w:pPr>
        <w:pStyle w:val="BTEMEASMCA"/>
      </w:pPr>
      <w:r w:rsidRPr="00771B1C">
        <w:t>Infekcijos</w:t>
      </w:r>
    </w:p>
    <w:p w14:paraId="6601320B" w14:textId="56759FDF" w:rsidR="00A11FAF" w:rsidRPr="006A6A58" w:rsidRDefault="00A11FAF" w:rsidP="00A11FAF">
      <w:pPr>
        <w:tabs>
          <w:tab w:val="left" w:pos="540"/>
          <w:tab w:val="left" w:pos="1276"/>
        </w:tabs>
        <w:spacing w:after="0" w:line="240" w:lineRule="auto"/>
        <w:rPr>
          <w:rFonts w:ascii="Times New Roman" w:hAnsi="Times New Roman" w:cs="Times New Roman"/>
        </w:rPr>
      </w:pPr>
      <w:proofErr w:type="spellStart"/>
      <w:r w:rsidRPr="006A6A58">
        <w:rPr>
          <w:rFonts w:ascii="Times New Roman" w:hAnsi="Times New Roman" w:cs="Times New Roman"/>
        </w:rPr>
        <w:t>Ibustar</w:t>
      </w:r>
      <w:proofErr w:type="spellEnd"/>
      <w:r w:rsidRPr="006A6A58">
        <w:rPr>
          <w:rFonts w:ascii="Times New Roman" w:hAnsi="Times New Roman" w:cs="Times New Roman"/>
        </w:rPr>
        <w:t xml:space="preserve"> gal slėpti tokius infekcijos simptomus kaip karščiavimas ir skausmas. Todėl </w:t>
      </w:r>
      <w:proofErr w:type="spellStart"/>
      <w:r w:rsidRPr="006A6A58">
        <w:rPr>
          <w:rFonts w:ascii="Times New Roman" w:hAnsi="Times New Roman" w:cs="Times New Roman"/>
        </w:rPr>
        <w:t>Ibustar</w:t>
      </w:r>
      <w:proofErr w:type="spellEnd"/>
      <w:r w:rsidRPr="006A6A58">
        <w:rPr>
          <w:rFonts w:ascii="Times New Roman" w:hAnsi="Times New Roman" w:cs="Times New Roman"/>
        </w:rPr>
        <w:t xml:space="preserve"> gali vėlinti tinkamą infekcijos gydymą, ir dėl to gali padidėti komplikacijų rizika. Tai pastebėta sergant bakterijų sukeltu plaučių uždegimu ir vėjaraupių metu atsirandančia bakterijų sukelta odos infekcija. Jei vartojate šį vaistą sirgdami infekcine liga ir simptomai išlieka arba blogėja, </w:t>
      </w:r>
      <w:r w:rsidRPr="001D58A4">
        <w:rPr>
          <w:rFonts w:ascii="Times New Roman" w:hAnsi="Times New Roman" w:cs="Times New Roman"/>
          <w:b/>
          <w:bCs/>
        </w:rPr>
        <w:t xml:space="preserve">nedelsdami </w:t>
      </w:r>
      <w:r w:rsidRPr="006A6A58">
        <w:rPr>
          <w:rFonts w:ascii="Times New Roman" w:hAnsi="Times New Roman" w:cs="Times New Roman"/>
        </w:rPr>
        <w:t>pasitarkite su gydytoju.</w:t>
      </w:r>
    </w:p>
    <w:p w14:paraId="789EB6E6" w14:textId="77777777" w:rsidR="001B3AA3" w:rsidRDefault="001B3AA3" w:rsidP="001C19D8">
      <w:pPr>
        <w:pStyle w:val="BTEMEASMCA"/>
      </w:pPr>
    </w:p>
    <w:p w14:paraId="2D7CF118" w14:textId="7A751475" w:rsidR="001B3AA3" w:rsidRPr="00C12F63" w:rsidRDefault="001B3AA3" w:rsidP="001C19D8">
      <w:pPr>
        <w:pStyle w:val="BTEMEASMCA"/>
      </w:pPr>
      <w:r w:rsidRPr="00C12F63">
        <w:t>Kvėpavimo sistemos sutrikimai</w:t>
      </w:r>
    </w:p>
    <w:p w14:paraId="24336C74" w14:textId="77777777" w:rsidR="001B3AA3" w:rsidRPr="00EA191A" w:rsidRDefault="001B3AA3" w:rsidP="001B3AA3">
      <w:pPr>
        <w:pStyle w:val="knZulassung02"/>
        <w:ind w:left="0"/>
        <w:rPr>
          <w:rFonts w:ascii="Times New Roman" w:hAnsi="Times New Roman" w:cs="Times New Roman"/>
          <w:sz w:val="22"/>
          <w:szCs w:val="22"/>
          <w:lang w:val="lt-LT"/>
        </w:rPr>
      </w:pPr>
      <w:r w:rsidRPr="00EA191A">
        <w:rPr>
          <w:rFonts w:ascii="Times New Roman" w:hAnsi="Times New Roman" w:cs="Times New Roman"/>
          <w:sz w:val="22"/>
          <w:szCs w:val="22"/>
          <w:lang w:val="lt-LT"/>
        </w:rPr>
        <w:t xml:space="preserve">Pacientams, sergantiems arba anksčiau sirgusiems bronchine astma, </w:t>
      </w:r>
      <w:proofErr w:type="spellStart"/>
      <w:r w:rsidRPr="00EA191A">
        <w:rPr>
          <w:rFonts w:ascii="Times New Roman" w:hAnsi="Times New Roman" w:cs="Times New Roman"/>
          <w:sz w:val="22"/>
          <w:szCs w:val="22"/>
          <w:lang w:val="lt-LT"/>
        </w:rPr>
        <w:t>Ibustar</w:t>
      </w:r>
      <w:proofErr w:type="spellEnd"/>
      <w:r w:rsidRPr="00EA191A">
        <w:rPr>
          <w:rFonts w:ascii="Times New Roman" w:hAnsi="Times New Roman" w:cs="Times New Roman"/>
          <w:sz w:val="22"/>
          <w:szCs w:val="22"/>
          <w:lang w:val="lt-LT"/>
        </w:rPr>
        <w:t xml:space="preserve"> vartoti reikia atsargiai, nes gauta pranešimų, kad NVNU tokiems pacientams sukelia bronchų spazmą.</w:t>
      </w:r>
    </w:p>
    <w:p w14:paraId="56E9B705" w14:textId="77777777" w:rsidR="00A11FAF" w:rsidRPr="001B3AA3" w:rsidRDefault="00A11FAF" w:rsidP="001B3AA3">
      <w:pPr>
        <w:tabs>
          <w:tab w:val="left" w:pos="540"/>
          <w:tab w:val="left" w:pos="1276"/>
        </w:tabs>
        <w:spacing w:after="0" w:line="240" w:lineRule="auto"/>
        <w:rPr>
          <w:rFonts w:ascii="Times New Roman" w:eastAsia="Times New Roman" w:hAnsi="Times New Roman" w:cs="Times New Roman"/>
          <w:noProof/>
        </w:rPr>
      </w:pPr>
    </w:p>
    <w:p w14:paraId="5F1F31A7" w14:textId="77777777" w:rsidR="00A11FAF" w:rsidRPr="001D7D4B" w:rsidRDefault="00A11FAF" w:rsidP="00A11FAF">
      <w:pPr>
        <w:tabs>
          <w:tab w:val="left" w:pos="540"/>
          <w:tab w:val="left" w:pos="1276"/>
        </w:tabs>
        <w:spacing w:after="0" w:line="240" w:lineRule="auto"/>
        <w:rPr>
          <w:rFonts w:ascii="Times New Roman" w:eastAsia="Times New Roman" w:hAnsi="Times New Roman" w:cs="Times New Roman"/>
          <w:b/>
          <w:noProof/>
        </w:rPr>
      </w:pPr>
      <w:r w:rsidRPr="001D7D4B">
        <w:rPr>
          <w:rFonts w:ascii="Times New Roman" w:eastAsia="Times New Roman" w:hAnsi="Times New Roman" w:cs="Times New Roman"/>
          <w:b/>
          <w:noProof/>
        </w:rPr>
        <w:t>Kitos pastabos</w:t>
      </w:r>
    </w:p>
    <w:p w14:paraId="5D45E077" w14:textId="137E9E6E"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r w:rsidRPr="001C3A39">
        <w:rPr>
          <w:rFonts w:ascii="Times New Roman" w:eastAsia="Times New Roman" w:hAnsi="Times New Roman" w:cs="Times New Roman"/>
          <w:noProof/>
        </w:rPr>
        <w:t>Ibustar galima vartoti tik atidžiai įvertinus naud</w:t>
      </w:r>
      <w:r w:rsidR="001B3AA3">
        <w:rPr>
          <w:rFonts w:ascii="Times New Roman" w:eastAsia="Times New Roman" w:hAnsi="Times New Roman" w:cs="Times New Roman"/>
          <w:noProof/>
        </w:rPr>
        <w:t>os</w:t>
      </w:r>
      <w:r w:rsidRPr="001C3A39">
        <w:rPr>
          <w:rFonts w:ascii="Times New Roman" w:eastAsia="Times New Roman" w:hAnsi="Times New Roman" w:cs="Times New Roman"/>
          <w:noProof/>
        </w:rPr>
        <w:t xml:space="preserve"> ir rizik</w:t>
      </w:r>
      <w:r w:rsidR="001B3AA3">
        <w:rPr>
          <w:rFonts w:ascii="Times New Roman" w:eastAsia="Times New Roman" w:hAnsi="Times New Roman" w:cs="Times New Roman"/>
          <w:noProof/>
        </w:rPr>
        <w:t>os</w:t>
      </w:r>
      <w:r w:rsidRPr="001C3A39">
        <w:rPr>
          <w:rFonts w:ascii="Times New Roman" w:eastAsia="Times New Roman" w:hAnsi="Times New Roman" w:cs="Times New Roman"/>
          <w:noProof/>
        </w:rPr>
        <w:t xml:space="preserve"> </w:t>
      </w:r>
      <w:r w:rsidR="001B3AA3">
        <w:rPr>
          <w:rFonts w:ascii="Times New Roman" w:eastAsia="Times New Roman" w:hAnsi="Times New Roman" w:cs="Times New Roman"/>
          <w:noProof/>
        </w:rPr>
        <w:t>santykį</w:t>
      </w:r>
      <w:r w:rsidRPr="001C3A39">
        <w:rPr>
          <w:rFonts w:ascii="Times New Roman" w:eastAsia="Times New Roman" w:hAnsi="Times New Roman" w:cs="Times New Roman"/>
          <w:noProof/>
        </w:rPr>
        <w:t>, :</w:t>
      </w:r>
    </w:p>
    <w:p w14:paraId="2BA0D6C1" w14:textId="289C0FA2" w:rsidR="001B3AA3" w:rsidRPr="00A332AB" w:rsidRDefault="001B3AA3" w:rsidP="001B3AA3">
      <w:pPr>
        <w:pStyle w:val="Sraopastraipa"/>
        <w:numPr>
          <w:ilvl w:val="0"/>
          <w:numId w:val="25"/>
        </w:numPr>
        <w:tabs>
          <w:tab w:val="left" w:pos="540"/>
          <w:tab w:val="left" w:pos="1276"/>
        </w:tabs>
        <w:spacing w:after="0" w:line="240" w:lineRule="auto"/>
        <w:ind w:left="567" w:hanging="567"/>
        <w:rPr>
          <w:rFonts w:ascii="Times New Roman" w:eastAsia="Times New Roman" w:hAnsi="Times New Roman" w:cs="Times New Roman"/>
          <w:noProof/>
        </w:rPr>
      </w:pPr>
      <w:r>
        <w:rPr>
          <w:rFonts w:ascii="Times New Roman" w:eastAsia="Times New Roman" w:hAnsi="Times New Roman" w:cs="Times New Roman"/>
          <w:noProof/>
        </w:rPr>
        <w:t xml:space="preserve">jei </w:t>
      </w:r>
      <w:r w:rsidRPr="00A332AB">
        <w:rPr>
          <w:rFonts w:ascii="Times New Roman" w:eastAsia="Times New Roman" w:hAnsi="Times New Roman" w:cs="Times New Roman"/>
          <w:noProof/>
        </w:rPr>
        <w:t xml:space="preserve">yra </w:t>
      </w:r>
      <w:r w:rsidR="00DF60A8">
        <w:rPr>
          <w:rFonts w:ascii="Times New Roman" w:eastAsia="Times New Roman" w:hAnsi="Times New Roman" w:cs="Times New Roman"/>
          <w:noProof/>
        </w:rPr>
        <w:t>įgimtas</w:t>
      </w:r>
      <w:r w:rsidRPr="00A332AB">
        <w:rPr>
          <w:rFonts w:ascii="Times New Roman" w:eastAsia="Times New Roman" w:hAnsi="Times New Roman" w:cs="Times New Roman"/>
          <w:noProof/>
        </w:rPr>
        <w:t xml:space="preserve"> kraujodaros sutrikim</w:t>
      </w:r>
      <w:r>
        <w:rPr>
          <w:rFonts w:ascii="Times New Roman" w:eastAsia="Times New Roman" w:hAnsi="Times New Roman" w:cs="Times New Roman"/>
          <w:noProof/>
        </w:rPr>
        <w:t>ų</w:t>
      </w:r>
      <w:r w:rsidRPr="00A332AB">
        <w:rPr>
          <w:rFonts w:ascii="Times New Roman" w:eastAsia="Times New Roman" w:hAnsi="Times New Roman" w:cs="Times New Roman"/>
          <w:noProof/>
        </w:rPr>
        <w:t xml:space="preserve"> (pvz., ūminė intermituojanti porfirija)</w:t>
      </w:r>
      <w:r>
        <w:rPr>
          <w:rFonts w:ascii="Times New Roman" w:eastAsia="Times New Roman" w:hAnsi="Times New Roman" w:cs="Times New Roman"/>
          <w:noProof/>
        </w:rPr>
        <w:t>;</w:t>
      </w:r>
    </w:p>
    <w:p w14:paraId="782957A7" w14:textId="44DD1ED9" w:rsidR="00A11FAF" w:rsidRPr="001D58A4" w:rsidRDefault="001B3AA3" w:rsidP="001D58A4">
      <w:pPr>
        <w:pStyle w:val="Sraopastraipa"/>
        <w:numPr>
          <w:ilvl w:val="0"/>
          <w:numId w:val="25"/>
        </w:numPr>
        <w:tabs>
          <w:tab w:val="left" w:pos="540"/>
          <w:tab w:val="left" w:pos="1276"/>
        </w:tabs>
        <w:spacing w:after="0" w:line="240" w:lineRule="auto"/>
        <w:ind w:left="567" w:hanging="567"/>
        <w:rPr>
          <w:rFonts w:ascii="Times New Roman" w:eastAsia="Times New Roman" w:hAnsi="Times New Roman" w:cs="Times New Roman"/>
          <w:noProof/>
        </w:rPr>
      </w:pPr>
      <w:r>
        <w:rPr>
          <w:rFonts w:ascii="Times New Roman" w:eastAsia="Times New Roman" w:hAnsi="Times New Roman" w:cs="Times New Roman"/>
          <w:noProof/>
        </w:rPr>
        <w:t>sergant</w:t>
      </w:r>
      <w:r w:rsidRPr="001B3AA3">
        <w:rPr>
          <w:rFonts w:ascii="Times New Roman" w:eastAsia="Times New Roman" w:hAnsi="Times New Roman" w:cs="Times New Roman"/>
          <w:noProof/>
        </w:rPr>
        <w:t xml:space="preserve"> </w:t>
      </w:r>
      <w:r>
        <w:rPr>
          <w:rFonts w:ascii="Times New Roman" w:eastAsia="Times New Roman" w:hAnsi="Times New Roman" w:cs="Times New Roman"/>
          <w:noProof/>
        </w:rPr>
        <w:t xml:space="preserve">tam tikromis </w:t>
      </w:r>
      <w:r w:rsidR="00A11FAF" w:rsidRPr="001D58A4">
        <w:rPr>
          <w:rFonts w:ascii="Times New Roman" w:eastAsia="Times New Roman" w:hAnsi="Times New Roman" w:cs="Times New Roman"/>
          <w:noProof/>
        </w:rPr>
        <w:t>autoimuninė</w:t>
      </w:r>
      <w:r>
        <w:rPr>
          <w:rFonts w:ascii="Times New Roman" w:eastAsia="Times New Roman" w:hAnsi="Times New Roman" w:cs="Times New Roman"/>
          <w:noProof/>
        </w:rPr>
        <w:t>mi</w:t>
      </w:r>
      <w:r w:rsidR="00A11FAF" w:rsidRPr="001D58A4">
        <w:rPr>
          <w:rFonts w:ascii="Times New Roman" w:eastAsia="Times New Roman" w:hAnsi="Times New Roman" w:cs="Times New Roman"/>
          <w:noProof/>
        </w:rPr>
        <w:t>s ligo</w:t>
      </w:r>
      <w:r>
        <w:rPr>
          <w:rFonts w:ascii="Times New Roman" w:eastAsia="Times New Roman" w:hAnsi="Times New Roman" w:cs="Times New Roman"/>
          <w:noProof/>
        </w:rPr>
        <w:t>mi</w:t>
      </w:r>
      <w:r w:rsidR="00A11FAF" w:rsidRPr="001D58A4">
        <w:rPr>
          <w:rFonts w:ascii="Times New Roman" w:eastAsia="Times New Roman" w:hAnsi="Times New Roman" w:cs="Times New Roman"/>
          <w:noProof/>
        </w:rPr>
        <w:t>s (sistemin</w:t>
      </w:r>
      <w:r>
        <w:rPr>
          <w:rFonts w:ascii="Times New Roman" w:eastAsia="Times New Roman" w:hAnsi="Times New Roman" w:cs="Times New Roman"/>
          <w:noProof/>
        </w:rPr>
        <w:t>e</w:t>
      </w:r>
      <w:r w:rsidR="00A11FAF" w:rsidRPr="001D58A4">
        <w:rPr>
          <w:rFonts w:ascii="Times New Roman" w:eastAsia="Times New Roman" w:hAnsi="Times New Roman" w:cs="Times New Roman"/>
          <w:noProof/>
        </w:rPr>
        <w:t xml:space="preserve"> raudon</w:t>
      </w:r>
      <w:r>
        <w:rPr>
          <w:rFonts w:ascii="Times New Roman" w:eastAsia="Times New Roman" w:hAnsi="Times New Roman" w:cs="Times New Roman"/>
          <w:noProof/>
        </w:rPr>
        <w:t>ąja</w:t>
      </w:r>
      <w:r w:rsidR="00A11FAF" w:rsidRPr="001D58A4">
        <w:rPr>
          <w:rFonts w:ascii="Times New Roman" w:eastAsia="Times New Roman" w:hAnsi="Times New Roman" w:cs="Times New Roman"/>
          <w:noProof/>
        </w:rPr>
        <w:t xml:space="preserve"> vilklig</w:t>
      </w:r>
      <w:r>
        <w:rPr>
          <w:rFonts w:ascii="Times New Roman" w:eastAsia="Times New Roman" w:hAnsi="Times New Roman" w:cs="Times New Roman"/>
          <w:noProof/>
        </w:rPr>
        <w:t>e</w:t>
      </w:r>
      <w:r w:rsidR="00A11FAF" w:rsidRPr="001D58A4">
        <w:rPr>
          <w:rFonts w:ascii="Times New Roman" w:eastAsia="Times New Roman" w:hAnsi="Times New Roman" w:cs="Times New Roman"/>
          <w:noProof/>
        </w:rPr>
        <w:t xml:space="preserve"> ir mišri</w:t>
      </w:r>
      <w:r>
        <w:rPr>
          <w:rFonts w:ascii="Times New Roman" w:eastAsia="Times New Roman" w:hAnsi="Times New Roman" w:cs="Times New Roman"/>
          <w:noProof/>
        </w:rPr>
        <w:t>a</w:t>
      </w:r>
      <w:r w:rsidR="00A11FAF" w:rsidRPr="001D58A4">
        <w:rPr>
          <w:rFonts w:ascii="Times New Roman" w:eastAsia="Times New Roman" w:hAnsi="Times New Roman" w:cs="Times New Roman"/>
          <w:noProof/>
        </w:rPr>
        <w:t xml:space="preserve"> jungiamojo audinio liga)</w:t>
      </w:r>
      <w:r>
        <w:rPr>
          <w:rFonts w:ascii="Times New Roman" w:eastAsia="Times New Roman" w:hAnsi="Times New Roman" w:cs="Times New Roman"/>
          <w:noProof/>
        </w:rPr>
        <w:t>.</w:t>
      </w:r>
      <w:r w:rsidR="00A11FAF" w:rsidRPr="001D58A4">
        <w:rPr>
          <w:rFonts w:ascii="Times New Roman" w:eastAsia="Times New Roman" w:hAnsi="Times New Roman" w:cs="Times New Roman"/>
          <w:noProof/>
        </w:rPr>
        <w:t xml:space="preserve"> </w:t>
      </w:r>
      <w:r>
        <w:rPr>
          <w:rFonts w:ascii="Times New Roman" w:eastAsia="Times New Roman" w:hAnsi="Times New Roman" w:cs="Times New Roman"/>
          <w:noProof/>
        </w:rPr>
        <w:t xml:space="preserve">Šiuo atveju yra didesnė </w:t>
      </w:r>
      <w:r w:rsidR="00A11FAF" w:rsidRPr="001D58A4">
        <w:rPr>
          <w:rFonts w:ascii="Times New Roman" w:eastAsia="Times New Roman" w:hAnsi="Times New Roman" w:cs="Times New Roman"/>
          <w:noProof/>
        </w:rPr>
        <w:t xml:space="preserve"> neinfekcinio galvos smegenų dangalų uždegimo (aseptinio meningito) rizika (žr. </w:t>
      </w:r>
      <w:r w:rsidRPr="001D58A4">
        <w:rPr>
          <w:rFonts w:ascii="Times New Roman" w:eastAsia="Times New Roman" w:hAnsi="Times New Roman" w:cs="Times New Roman"/>
          <w:noProof/>
        </w:rPr>
        <w:t>4 </w:t>
      </w:r>
      <w:r w:rsidR="00A11FAF" w:rsidRPr="001D58A4">
        <w:rPr>
          <w:rFonts w:ascii="Times New Roman" w:eastAsia="Times New Roman" w:hAnsi="Times New Roman" w:cs="Times New Roman"/>
          <w:noProof/>
        </w:rPr>
        <w:t>skyrių „Galimas šalutinis poveikis“)</w:t>
      </w:r>
      <w:r w:rsidR="005422B3">
        <w:rPr>
          <w:rFonts w:ascii="Times New Roman" w:eastAsia="Times New Roman" w:hAnsi="Times New Roman" w:cs="Times New Roman"/>
          <w:noProof/>
        </w:rPr>
        <w:t>.</w:t>
      </w:r>
    </w:p>
    <w:p w14:paraId="624B0880" w14:textId="77777777" w:rsidR="00A11FAF" w:rsidRPr="001C3A39" w:rsidRDefault="00A11FAF" w:rsidP="00A11FAF">
      <w:pPr>
        <w:tabs>
          <w:tab w:val="left" w:pos="540"/>
          <w:tab w:val="num" w:pos="567"/>
          <w:tab w:val="left" w:pos="1276"/>
        </w:tabs>
        <w:spacing w:after="0" w:line="240" w:lineRule="auto"/>
        <w:rPr>
          <w:rFonts w:ascii="Times New Roman" w:eastAsia="Times New Roman" w:hAnsi="Times New Roman" w:cs="Times New Roman"/>
          <w:noProof/>
        </w:rPr>
      </w:pPr>
    </w:p>
    <w:p w14:paraId="7392004C" w14:textId="22C82861"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r w:rsidRPr="001C3A39">
        <w:rPr>
          <w:rFonts w:ascii="Times New Roman" w:eastAsia="Times New Roman" w:hAnsi="Times New Roman" w:cs="Times New Roman"/>
          <w:noProof/>
        </w:rPr>
        <w:t>Ypač atidus gydytojo stebėjimas būtinas, kai</w:t>
      </w:r>
      <w:r w:rsidR="00C34EFC">
        <w:rPr>
          <w:rFonts w:ascii="Times New Roman" w:eastAsia="Times New Roman" w:hAnsi="Times New Roman" w:cs="Times New Roman"/>
          <w:noProof/>
        </w:rPr>
        <w:t xml:space="preserve"> yra</w:t>
      </w:r>
      <w:r w:rsidRPr="001C3A39">
        <w:rPr>
          <w:rFonts w:ascii="Times New Roman" w:eastAsia="Times New Roman" w:hAnsi="Times New Roman" w:cs="Times New Roman"/>
          <w:noProof/>
        </w:rPr>
        <w:t>:</w:t>
      </w:r>
    </w:p>
    <w:p w14:paraId="1568D148" w14:textId="1057F186" w:rsidR="00CA44B0" w:rsidRDefault="00CA44B0" w:rsidP="00FE0C03">
      <w:pPr>
        <w:pStyle w:val="Sraopastraipa"/>
        <w:numPr>
          <w:ilvl w:val="0"/>
          <w:numId w:val="26"/>
        </w:numPr>
        <w:tabs>
          <w:tab w:val="left" w:pos="540"/>
          <w:tab w:val="left" w:pos="1276"/>
        </w:tabs>
        <w:spacing w:after="0" w:line="240" w:lineRule="auto"/>
        <w:ind w:left="567" w:hanging="567"/>
        <w:rPr>
          <w:rFonts w:ascii="Times New Roman" w:eastAsia="Times New Roman" w:hAnsi="Times New Roman" w:cs="Times New Roman"/>
          <w:noProof/>
        </w:rPr>
      </w:pPr>
      <w:r>
        <w:rPr>
          <w:rFonts w:ascii="Times New Roman" w:eastAsia="Times New Roman" w:hAnsi="Times New Roman" w:cs="Times New Roman"/>
          <w:noProof/>
        </w:rPr>
        <w:t>virškinimo trakto sutrikimų arba yra buvę lėtinių uždegiminių žarnyno sutrikimų (opi</w:t>
      </w:r>
      <w:r w:rsidR="00DB418D">
        <w:rPr>
          <w:rFonts w:ascii="Times New Roman" w:eastAsia="Times New Roman" w:hAnsi="Times New Roman" w:cs="Times New Roman"/>
          <w:noProof/>
        </w:rPr>
        <w:t>n</w:t>
      </w:r>
      <w:r>
        <w:rPr>
          <w:rFonts w:ascii="Times New Roman" w:eastAsia="Times New Roman" w:hAnsi="Times New Roman" w:cs="Times New Roman"/>
          <w:noProof/>
        </w:rPr>
        <w:t>is kolitas, Krono liga);</w:t>
      </w:r>
    </w:p>
    <w:p w14:paraId="376B4795" w14:textId="7AD7D557" w:rsidR="00CA44B0" w:rsidRDefault="00CA44B0" w:rsidP="00FE0C03">
      <w:pPr>
        <w:pStyle w:val="Sraopastraipa"/>
        <w:numPr>
          <w:ilvl w:val="0"/>
          <w:numId w:val="26"/>
        </w:numPr>
        <w:tabs>
          <w:tab w:val="left" w:pos="540"/>
          <w:tab w:val="left" w:pos="1276"/>
        </w:tabs>
        <w:spacing w:after="0" w:line="240" w:lineRule="auto"/>
        <w:ind w:left="567" w:hanging="567"/>
        <w:rPr>
          <w:rFonts w:ascii="Times New Roman" w:eastAsia="Times New Roman" w:hAnsi="Times New Roman" w:cs="Times New Roman"/>
          <w:noProof/>
        </w:rPr>
      </w:pPr>
      <w:r>
        <w:rPr>
          <w:rFonts w:ascii="Times New Roman" w:eastAsia="Times New Roman" w:hAnsi="Times New Roman" w:cs="Times New Roman"/>
          <w:noProof/>
        </w:rPr>
        <w:t>padidėjęs kraujospūdis ar širdies nepakankamumas;</w:t>
      </w:r>
    </w:p>
    <w:p w14:paraId="43224FBB" w14:textId="73C1E7A1" w:rsidR="00A11FAF" w:rsidRDefault="00A11FAF" w:rsidP="00FE0C03">
      <w:pPr>
        <w:pStyle w:val="Sraopastraipa"/>
        <w:numPr>
          <w:ilvl w:val="0"/>
          <w:numId w:val="26"/>
        </w:numPr>
        <w:tabs>
          <w:tab w:val="left" w:pos="540"/>
          <w:tab w:val="left" w:pos="1276"/>
        </w:tabs>
        <w:spacing w:after="0" w:line="240" w:lineRule="auto"/>
        <w:ind w:left="567" w:hanging="567"/>
        <w:rPr>
          <w:rFonts w:ascii="Times New Roman" w:eastAsia="Times New Roman" w:hAnsi="Times New Roman" w:cs="Times New Roman"/>
          <w:noProof/>
        </w:rPr>
      </w:pPr>
      <w:r w:rsidRPr="001D58A4">
        <w:rPr>
          <w:rFonts w:ascii="Times New Roman" w:eastAsia="Times New Roman" w:hAnsi="Times New Roman" w:cs="Times New Roman"/>
          <w:noProof/>
        </w:rPr>
        <w:t>utrikusi inkstų ar kepenų funkcija;</w:t>
      </w:r>
    </w:p>
    <w:p w14:paraId="6831C3A5" w14:textId="3D3628D4" w:rsidR="00DB418D" w:rsidRPr="001D58A4" w:rsidRDefault="00DB418D" w:rsidP="001D58A4">
      <w:pPr>
        <w:pStyle w:val="Sraopastraipa"/>
        <w:numPr>
          <w:ilvl w:val="0"/>
          <w:numId w:val="26"/>
        </w:numPr>
        <w:tabs>
          <w:tab w:val="left" w:pos="540"/>
          <w:tab w:val="left" w:pos="1276"/>
        </w:tabs>
        <w:spacing w:after="0" w:line="240" w:lineRule="auto"/>
        <w:ind w:left="567" w:hanging="567"/>
        <w:rPr>
          <w:rFonts w:ascii="Times New Roman" w:eastAsia="Times New Roman" w:hAnsi="Times New Roman" w:cs="Times New Roman"/>
          <w:noProof/>
        </w:rPr>
      </w:pPr>
      <w:r>
        <w:rPr>
          <w:rFonts w:ascii="Times New Roman" w:eastAsia="Times New Roman" w:hAnsi="Times New Roman" w:cs="Times New Roman"/>
          <w:noProof/>
        </w:rPr>
        <w:t>dehidratacija;</w:t>
      </w:r>
    </w:p>
    <w:p w14:paraId="165996F9" w14:textId="326409BD" w:rsidR="00A11FAF" w:rsidRPr="001D58A4" w:rsidRDefault="00A11FAF" w:rsidP="001D58A4">
      <w:pPr>
        <w:pStyle w:val="Sraopastraipa"/>
        <w:numPr>
          <w:ilvl w:val="0"/>
          <w:numId w:val="26"/>
        </w:numPr>
        <w:tabs>
          <w:tab w:val="left" w:pos="540"/>
          <w:tab w:val="left" w:pos="1276"/>
        </w:tabs>
        <w:spacing w:after="0" w:line="240" w:lineRule="auto"/>
        <w:ind w:left="567" w:hanging="567"/>
        <w:rPr>
          <w:rFonts w:ascii="Times New Roman" w:eastAsia="Times New Roman" w:hAnsi="Times New Roman" w:cs="Times New Roman"/>
          <w:noProof/>
        </w:rPr>
      </w:pPr>
      <w:r w:rsidRPr="001D58A4">
        <w:rPr>
          <w:rFonts w:ascii="Times New Roman" w:eastAsia="Times New Roman" w:hAnsi="Times New Roman" w:cs="Times New Roman"/>
          <w:noProof/>
        </w:rPr>
        <w:t xml:space="preserve"> </w:t>
      </w:r>
      <w:r w:rsidR="00DB418D">
        <w:rPr>
          <w:rFonts w:ascii="Times New Roman" w:eastAsia="Times New Roman" w:hAnsi="Times New Roman" w:cs="Times New Roman"/>
          <w:noProof/>
        </w:rPr>
        <w:t>tik ką atlikta didelė</w:t>
      </w:r>
      <w:r w:rsidR="00DB418D" w:rsidRPr="004D06F5">
        <w:rPr>
          <w:rFonts w:ascii="Times New Roman" w:eastAsia="Times New Roman" w:hAnsi="Times New Roman" w:cs="Times New Roman"/>
          <w:noProof/>
        </w:rPr>
        <w:t xml:space="preserve"> </w:t>
      </w:r>
      <w:r w:rsidRPr="001D58A4">
        <w:rPr>
          <w:rFonts w:ascii="Times New Roman" w:eastAsia="Times New Roman" w:hAnsi="Times New Roman" w:cs="Times New Roman"/>
          <w:noProof/>
        </w:rPr>
        <w:t xml:space="preserve">chirurginė </w:t>
      </w:r>
      <w:r w:rsidR="00DB418D">
        <w:rPr>
          <w:rFonts w:ascii="Times New Roman" w:eastAsia="Times New Roman" w:hAnsi="Times New Roman" w:cs="Times New Roman"/>
          <w:noProof/>
        </w:rPr>
        <w:t>procedūra</w:t>
      </w:r>
      <w:r w:rsidRPr="001D58A4">
        <w:rPr>
          <w:rFonts w:ascii="Times New Roman" w:eastAsia="Times New Roman" w:hAnsi="Times New Roman" w:cs="Times New Roman"/>
          <w:noProof/>
        </w:rPr>
        <w:t>;</w:t>
      </w:r>
    </w:p>
    <w:p w14:paraId="02A62237" w14:textId="26E0EC79" w:rsidR="00A11FAF" w:rsidRPr="001D58A4" w:rsidRDefault="00BC0E74" w:rsidP="004A41EF">
      <w:pPr>
        <w:pStyle w:val="Sraopastraipa"/>
        <w:tabs>
          <w:tab w:val="left" w:pos="540"/>
          <w:tab w:val="left" w:pos="1276"/>
        </w:tabs>
        <w:spacing w:after="0" w:line="240" w:lineRule="auto"/>
        <w:ind w:left="540" w:hanging="540"/>
        <w:rPr>
          <w:rFonts w:ascii="Times New Roman" w:hAnsi="Times New Roman" w:cs="Times New Roman"/>
          <w:noProof/>
        </w:rPr>
      </w:pPr>
      <w:r>
        <w:rPr>
          <w:rFonts w:ascii="Times New Roman" w:eastAsia="Times New Roman" w:hAnsi="Times New Roman" w:cs="Times New Roman"/>
          <w:noProof/>
        </w:rPr>
        <w:t>-</w:t>
      </w:r>
      <w:r>
        <w:rPr>
          <w:rFonts w:ascii="Times New Roman" w:eastAsia="Times New Roman" w:hAnsi="Times New Roman" w:cs="Times New Roman"/>
          <w:noProof/>
        </w:rPr>
        <w:tab/>
      </w:r>
      <w:r w:rsidR="00A11FAF" w:rsidRPr="001D58A4">
        <w:rPr>
          <w:rFonts w:ascii="Times New Roman" w:eastAsia="Times New Roman" w:hAnsi="Times New Roman" w:cs="Times New Roman"/>
          <w:noProof/>
        </w:rPr>
        <w:t>alergija (pvz.: odos reakcij</w:t>
      </w:r>
      <w:r w:rsidR="00DB418D">
        <w:rPr>
          <w:rFonts w:ascii="Times New Roman" w:eastAsia="Times New Roman" w:hAnsi="Times New Roman" w:cs="Times New Roman"/>
          <w:noProof/>
        </w:rPr>
        <w:t>os</w:t>
      </w:r>
      <w:r w:rsidR="00A11FAF" w:rsidRPr="001D58A4">
        <w:rPr>
          <w:rFonts w:ascii="Times New Roman" w:eastAsia="Times New Roman" w:hAnsi="Times New Roman" w:cs="Times New Roman"/>
          <w:noProof/>
        </w:rPr>
        <w:t xml:space="preserve"> </w:t>
      </w:r>
      <w:r w:rsidR="00DB418D">
        <w:rPr>
          <w:rFonts w:ascii="Times New Roman" w:eastAsia="Times New Roman" w:hAnsi="Times New Roman" w:cs="Times New Roman"/>
          <w:noProof/>
        </w:rPr>
        <w:t xml:space="preserve">į </w:t>
      </w:r>
      <w:r w:rsidR="00A11FAF" w:rsidRPr="001D58A4">
        <w:rPr>
          <w:rFonts w:ascii="Times New Roman" w:eastAsia="Times New Roman" w:hAnsi="Times New Roman" w:cs="Times New Roman"/>
          <w:noProof/>
        </w:rPr>
        <w:t>kit</w:t>
      </w:r>
      <w:r w:rsidR="00DB418D">
        <w:rPr>
          <w:rFonts w:ascii="Times New Roman" w:eastAsia="Times New Roman" w:hAnsi="Times New Roman" w:cs="Times New Roman"/>
          <w:noProof/>
        </w:rPr>
        <w:t>us</w:t>
      </w:r>
      <w:r w:rsidR="00A11FAF" w:rsidRPr="001D58A4">
        <w:rPr>
          <w:rFonts w:ascii="Times New Roman" w:eastAsia="Times New Roman" w:hAnsi="Times New Roman" w:cs="Times New Roman"/>
          <w:noProof/>
        </w:rPr>
        <w:t xml:space="preserve"> vaist</w:t>
      </w:r>
      <w:r w:rsidR="00DB418D">
        <w:rPr>
          <w:rFonts w:ascii="Times New Roman" w:eastAsia="Times New Roman" w:hAnsi="Times New Roman" w:cs="Times New Roman"/>
          <w:noProof/>
        </w:rPr>
        <w:t>us</w:t>
      </w:r>
      <w:r w:rsidR="00A11FAF" w:rsidRPr="001D58A4">
        <w:rPr>
          <w:rFonts w:ascii="Times New Roman" w:eastAsia="Times New Roman" w:hAnsi="Times New Roman" w:cs="Times New Roman"/>
          <w:noProof/>
        </w:rPr>
        <w:t>, astma, šienlig</w:t>
      </w:r>
      <w:r w:rsidR="00DB418D">
        <w:rPr>
          <w:rFonts w:ascii="Times New Roman" w:eastAsia="Times New Roman" w:hAnsi="Times New Roman" w:cs="Times New Roman"/>
          <w:noProof/>
        </w:rPr>
        <w:t>ė</w:t>
      </w:r>
      <w:r w:rsidR="00A11FAF" w:rsidRPr="001D58A4">
        <w:rPr>
          <w:rFonts w:ascii="Times New Roman" w:eastAsia="Times New Roman" w:hAnsi="Times New Roman" w:cs="Times New Roman"/>
          <w:noProof/>
        </w:rPr>
        <w:t>)</w:t>
      </w:r>
      <w:r w:rsidR="00DB418D">
        <w:rPr>
          <w:rFonts w:ascii="Times New Roman" w:eastAsia="Times New Roman" w:hAnsi="Times New Roman" w:cs="Times New Roman"/>
          <w:noProof/>
        </w:rPr>
        <w:t xml:space="preserve">, gerybinės nosies gleivinės išaugos (nosies polipai), </w:t>
      </w:r>
      <w:r w:rsidR="00A11FAF" w:rsidRPr="001D58A4">
        <w:rPr>
          <w:rFonts w:ascii="Times New Roman" w:hAnsi="Times New Roman" w:cs="Times New Roman"/>
          <w:noProof/>
        </w:rPr>
        <w:t xml:space="preserve"> lėtinis nosies gleivinės paburkimas ar lėtin</w:t>
      </w:r>
      <w:r w:rsidR="00DB418D">
        <w:rPr>
          <w:rFonts w:ascii="Times New Roman" w:hAnsi="Times New Roman" w:cs="Times New Roman"/>
          <w:noProof/>
        </w:rPr>
        <w:t>is</w:t>
      </w:r>
      <w:r w:rsidR="00A11FAF" w:rsidRPr="001D58A4">
        <w:rPr>
          <w:rFonts w:ascii="Times New Roman" w:hAnsi="Times New Roman" w:cs="Times New Roman"/>
          <w:noProof/>
        </w:rPr>
        <w:t xml:space="preserve"> kvėpavimo takus susiaurinanti</w:t>
      </w:r>
      <w:r w:rsidR="00DB418D">
        <w:rPr>
          <w:rFonts w:ascii="Times New Roman" w:hAnsi="Times New Roman" w:cs="Times New Roman"/>
          <w:noProof/>
        </w:rPr>
        <w:t>s</w:t>
      </w:r>
      <w:r w:rsidR="00A11FAF" w:rsidRPr="001D58A4">
        <w:rPr>
          <w:rFonts w:ascii="Times New Roman" w:hAnsi="Times New Roman" w:cs="Times New Roman"/>
          <w:noProof/>
        </w:rPr>
        <w:t xml:space="preserve"> </w:t>
      </w:r>
      <w:r w:rsidR="00DB418D">
        <w:rPr>
          <w:rFonts w:ascii="Times New Roman" w:hAnsi="Times New Roman" w:cs="Times New Roman"/>
          <w:noProof/>
        </w:rPr>
        <w:t>sutrikimas.</w:t>
      </w:r>
    </w:p>
    <w:p w14:paraId="2871E904"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p w14:paraId="3504F813"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r w:rsidRPr="001C3A39">
        <w:rPr>
          <w:rFonts w:ascii="Times New Roman" w:eastAsia="Times New Roman" w:hAnsi="Times New Roman" w:cs="Times New Roman"/>
          <w:noProof/>
        </w:rPr>
        <w:t xml:space="preserve">Labai retai pasitaikė sunkių padidėjusio jautrumo reakcijų (pvz., anafilaksinis šokas). Atsiradus pirmiesiems padidėjusio jautrumo reakcijos požymiams pavartojus Ibustar, gydymą reikia </w:t>
      </w:r>
      <w:r w:rsidRPr="001D58A4">
        <w:rPr>
          <w:rFonts w:ascii="Times New Roman" w:eastAsia="Times New Roman" w:hAnsi="Times New Roman" w:cs="Times New Roman"/>
          <w:b/>
          <w:bCs/>
          <w:noProof/>
        </w:rPr>
        <w:t>nedelsiant</w:t>
      </w:r>
      <w:r w:rsidRPr="001C3A39">
        <w:rPr>
          <w:rFonts w:ascii="Times New Roman" w:eastAsia="Times New Roman" w:hAnsi="Times New Roman" w:cs="Times New Roman"/>
          <w:noProof/>
        </w:rPr>
        <w:t xml:space="preserve"> nutraukti ir kreiptis į gydytoją. </w:t>
      </w:r>
    </w:p>
    <w:p w14:paraId="1AADBE88"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p w14:paraId="167321C7" w14:textId="68B220F6"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r w:rsidRPr="001C3A39">
        <w:rPr>
          <w:rFonts w:ascii="Times New Roman" w:eastAsia="Times New Roman" w:hAnsi="Times New Roman" w:cs="Times New Roman"/>
          <w:noProof/>
        </w:rPr>
        <w:t xml:space="preserve">Veiklioji Ibustar medžiaga ibuprofenas gali </w:t>
      </w:r>
      <w:r w:rsidR="007217A4" w:rsidRPr="001C3A39">
        <w:rPr>
          <w:rFonts w:ascii="Times New Roman" w:eastAsia="Times New Roman" w:hAnsi="Times New Roman" w:cs="Times New Roman"/>
          <w:noProof/>
        </w:rPr>
        <w:t xml:space="preserve">laikinai </w:t>
      </w:r>
      <w:r w:rsidRPr="001C3A39">
        <w:rPr>
          <w:rFonts w:ascii="Times New Roman" w:eastAsia="Times New Roman" w:hAnsi="Times New Roman" w:cs="Times New Roman"/>
          <w:noProof/>
        </w:rPr>
        <w:t>slopinti trombocitų funkciją (trombocitų agregaciją). Pacientus, kuriems nustatyta kreš</w:t>
      </w:r>
      <w:r w:rsidR="007217A4">
        <w:rPr>
          <w:rFonts w:ascii="Times New Roman" w:eastAsia="Times New Roman" w:hAnsi="Times New Roman" w:cs="Times New Roman"/>
          <w:noProof/>
        </w:rPr>
        <w:t>ėji</w:t>
      </w:r>
      <w:r w:rsidRPr="001C3A39">
        <w:rPr>
          <w:rFonts w:ascii="Times New Roman" w:eastAsia="Times New Roman" w:hAnsi="Times New Roman" w:cs="Times New Roman"/>
          <w:noProof/>
        </w:rPr>
        <w:t>mo sutrikimų, reikia atidžiai</w:t>
      </w:r>
      <w:r w:rsidR="007217A4" w:rsidRPr="007217A4">
        <w:rPr>
          <w:rFonts w:ascii="Times New Roman" w:eastAsia="Times New Roman" w:hAnsi="Times New Roman" w:cs="Times New Roman"/>
          <w:noProof/>
        </w:rPr>
        <w:t xml:space="preserve"> </w:t>
      </w:r>
      <w:r w:rsidR="007217A4" w:rsidRPr="001C3A39">
        <w:rPr>
          <w:rFonts w:ascii="Times New Roman" w:eastAsia="Times New Roman" w:hAnsi="Times New Roman" w:cs="Times New Roman"/>
          <w:noProof/>
        </w:rPr>
        <w:t>stebėti</w:t>
      </w:r>
      <w:r w:rsidRPr="001C3A39">
        <w:rPr>
          <w:rFonts w:ascii="Times New Roman" w:eastAsia="Times New Roman" w:hAnsi="Times New Roman" w:cs="Times New Roman"/>
          <w:noProof/>
        </w:rPr>
        <w:t>.</w:t>
      </w:r>
    </w:p>
    <w:p w14:paraId="59E395E0"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p w14:paraId="0AF99044" w14:textId="68DB758E"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r w:rsidRPr="001C3A39">
        <w:rPr>
          <w:rFonts w:ascii="Times New Roman" w:eastAsia="Times New Roman" w:hAnsi="Times New Roman" w:cs="Times New Roman"/>
          <w:noProof/>
        </w:rPr>
        <w:lastRenderedPageBreak/>
        <w:t>Ibustar vartojant ilg</w:t>
      </w:r>
      <w:r w:rsidR="007217A4">
        <w:rPr>
          <w:rFonts w:ascii="Times New Roman" w:eastAsia="Times New Roman" w:hAnsi="Times New Roman" w:cs="Times New Roman"/>
          <w:noProof/>
        </w:rPr>
        <w:t>ą laiką</w:t>
      </w:r>
      <w:r w:rsidRPr="001C3A39">
        <w:rPr>
          <w:rFonts w:ascii="Times New Roman" w:eastAsia="Times New Roman" w:hAnsi="Times New Roman" w:cs="Times New Roman"/>
          <w:noProof/>
        </w:rPr>
        <w:t xml:space="preserve">, reikia reguliariai tikrinti kepenų funkcijos </w:t>
      </w:r>
      <w:r w:rsidR="007217A4">
        <w:rPr>
          <w:rFonts w:ascii="Times New Roman" w:eastAsia="Times New Roman" w:hAnsi="Times New Roman" w:cs="Times New Roman"/>
          <w:noProof/>
        </w:rPr>
        <w:t>rodmenis</w:t>
      </w:r>
      <w:r w:rsidRPr="001C3A39">
        <w:rPr>
          <w:rFonts w:ascii="Times New Roman" w:eastAsia="Times New Roman" w:hAnsi="Times New Roman" w:cs="Times New Roman"/>
          <w:noProof/>
        </w:rPr>
        <w:t xml:space="preserve">, </w:t>
      </w:r>
      <w:r w:rsidR="007217A4" w:rsidRPr="001C3A39">
        <w:rPr>
          <w:rFonts w:ascii="Times New Roman" w:eastAsia="Times New Roman" w:hAnsi="Times New Roman" w:cs="Times New Roman"/>
          <w:noProof/>
        </w:rPr>
        <w:t xml:space="preserve">inkstų </w:t>
      </w:r>
      <w:r w:rsidR="007217A4">
        <w:rPr>
          <w:rFonts w:ascii="Times New Roman" w:eastAsia="Times New Roman" w:hAnsi="Times New Roman" w:cs="Times New Roman"/>
          <w:noProof/>
        </w:rPr>
        <w:t xml:space="preserve">funkciją </w:t>
      </w:r>
      <w:r w:rsidR="007217A4" w:rsidRPr="001C3A39">
        <w:rPr>
          <w:rFonts w:ascii="Times New Roman" w:eastAsia="Times New Roman" w:hAnsi="Times New Roman" w:cs="Times New Roman"/>
          <w:noProof/>
        </w:rPr>
        <w:t>ir</w:t>
      </w:r>
      <w:r w:rsidR="007217A4">
        <w:rPr>
          <w:rFonts w:ascii="Times New Roman" w:eastAsia="Times New Roman" w:hAnsi="Times New Roman" w:cs="Times New Roman"/>
          <w:noProof/>
        </w:rPr>
        <w:t>,</w:t>
      </w:r>
      <w:r w:rsidR="007217A4" w:rsidRPr="001C3A39">
        <w:rPr>
          <w:rFonts w:ascii="Times New Roman" w:eastAsia="Times New Roman" w:hAnsi="Times New Roman" w:cs="Times New Roman"/>
          <w:noProof/>
        </w:rPr>
        <w:t xml:space="preserve"> </w:t>
      </w:r>
      <w:r w:rsidRPr="001C3A39">
        <w:rPr>
          <w:rFonts w:ascii="Times New Roman" w:eastAsia="Times New Roman" w:hAnsi="Times New Roman" w:cs="Times New Roman"/>
          <w:noProof/>
        </w:rPr>
        <w:t>prireikus</w:t>
      </w:r>
      <w:r w:rsidR="007217A4">
        <w:rPr>
          <w:rFonts w:ascii="Times New Roman" w:eastAsia="Times New Roman" w:hAnsi="Times New Roman" w:cs="Times New Roman"/>
          <w:noProof/>
        </w:rPr>
        <w:t>,</w:t>
      </w:r>
      <w:r w:rsidRPr="001C3A39">
        <w:rPr>
          <w:rFonts w:ascii="Times New Roman" w:eastAsia="Times New Roman" w:hAnsi="Times New Roman" w:cs="Times New Roman"/>
          <w:noProof/>
        </w:rPr>
        <w:t xml:space="preserve"> tirti kraujo ląstelių sudėtį.</w:t>
      </w:r>
    </w:p>
    <w:p w14:paraId="232024AC"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p w14:paraId="232B9528" w14:textId="316B83F8"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r w:rsidRPr="001C3A39">
        <w:rPr>
          <w:rFonts w:ascii="Times New Roman" w:eastAsia="Times New Roman" w:hAnsi="Times New Roman" w:cs="Times New Roman"/>
          <w:noProof/>
        </w:rPr>
        <w:t xml:space="preserve">Jeigu Ibustar vartojamas prieš chirurgines </w:t>
      </w:r>
      <w:r w:rsidR="007217A4">
        <w:rPr>
          <w:rFonts w:ascii="Times New Roman" w:eastAsia="Times New Roman" w:hAnsi="Times New Roman" w:cs="Times New Roman"/>
          <w:noProof/>
        </w:rPr>
        <w:t>procedūras</w:t>
      </w:r>
      <w:r w:rsidRPr="001C3A39">
        <w:rPr>
          <w:rFonts w:ascii="Times New Roman" w:eastAsia="Times New Roman" w:hAnsi="Times New Roman" w:cs="Times New Roman"/>
          <w:noProof/>
        </w:rPr>
        <w:t>, pasitarkite su gydytoju</w:t>
      </w:r>
      <w:r w:rsidR="007217A4">
        <w:rPr>
          <w:rFonts w:ascii="Times New Roman" w:eastAsia="Times New Roman" w:hAnsi="Times New Roman" w:cs="Times New Roman"/>
          <w:noProof/>
        </w:rPr>
        <w:t xml:space="preserve"> </w:t>
      </w:r>
      <w:r w:rsidR="007217A4" w:rsidRPr="001C3A39">
        <w:rPr>
          <w:rFonts w:ascii="Times New Roman" w:eastAsia="Times New Roman" w:hAnsi="Times New Roman" w:cs="Times New Roman"/>
          <w:noProof/>
        </w:rPr>
        <w:t>arba odontologu</w:t>
      </w:r>
      <w:r w:rsidRPr="001C3A39">
        <w:rPr>
          <w:rFonts w:ascii="Times New Roman" w:eastAsia="Times New Roman" w:hAnsi="Times New Roman" w:cs="Times New Roman"/>
          <w:noProof/>
        </w:rPr>
        <w:t>.</w:t>
      </w:r>
      <w:r w:rsidR="007217A4" w:rsidRPr="007217A4">
        <w:rPr>
          <w:rFonts w:ascii="Times New Roman" w:eastAsia="Times New Roman" w:hAnsi="Times New Roman" w:cs="Times New Roman"/>
          <w:noProof/>
        </w:rPr>
        <w:t xml:space="preserve"> </w:t>
      </w:r>
    </w:p>
    <w:p w14:paraId="5A05DB9F"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p w14:paraId="2DC75687" w14:textId="29585349" w:rsidR="00A11FAF" w:rsidRDefault="00A11FAF" w:rsidP="00A11FAF">
      <w:pPr>
        <w:tabs>
          <w:tab w:val="left" w:pos="540"/>
          <w:tab w:val="left" w:pos="1276"/>
        </w:tabs>
        <w:spacing w:after="0" w:line="240" w:lineRule="auto"/>
        <w:rPr>
          <w:rFonts w:ascii="Times New Roman" w:eastAsia="Times New Roman" w:hAnsi="Times New Roman" w:cs="Times New Roman"/>
          <w:noProof/>
        </w:rPr>
      </w:pPr>
      <w:r w:rsidRPr="001C3A39">
        <w:rPr>
          <w:rFonts w:ascii="Times New Roman" w:eastAsia="Times New Roman" w:hAnsi="Times New Roman" w:cs="Times New Roman"/>
          <w:noProof/>
        </w:rPr>
        <w:t xml:space="preserve">Ilgai vartojant </w:t>
      </w:r>
      <w:r w:rsidR="00274EDC">
        <w:rPr>
          <w:rFonts w:ascii="Times New Roman" w:eastAsia="Times New Roman" w:hAnsi="Times New Roman" w:cs="Times New Roman"/>
          <w:noProof/>
        </w:rPr>
        <w:t xml:space="preserve">bet </w:t>
      </w:r>
      <w:r w:rsidR="00710711">
        <w:rPr>
          <w:rFonts w:ascii="Times New Roman" w:eastAsia="Times New Roman" w:hAnsi="Times New Roman" w:cs="Times New Roman"/>
          <w:noProof/>
        </w:rPr>
        <w:t>kokio tipo</w:t>
      </w:r>
      <w:r w:rsidR="00274EDC">
        <w:rPr>
          <w:rFonts w:ascii="Times New Roman" w:eastAsia="Times New Roman" w:hAnsi="Times New Roman" w:cs="Times New Roman"/>
          <w:noProof/>
        </w:rPr>
        <w:t xml:space="preserve"> </w:t>
      </w:r>
      <w:r w:rsidRPr="001C3A39">
        <w:rPr>
          <w:rFonts w:ascii="Times New Roman" w:eastAsia="Times New Roman" w:hAnsi="Times New Roman" w:cs="Times New Roman"/>
          <w:noProof/>
        </w:rPr>
        <w:t xml:space="preserve">galvos skausmą </w:t>
      </w:r>
      <w:r w:rsidR="00274EDC">
        <w:rPr>
          <w:rFonts w:ascii="Times New Roman" w:eastAsia="Times New Roman" w:hAnsi="Times New Roman" w:cs="Times New Roman"/>
          <w:noProof/>
        </w:rPr>
        <w:t>malšinančių</w:t>
      </w:r>
      <w:r w:rsidR="00274EDC" w:rsidRPr="001C3A39">
        <w:rPr>
          <w:rFonts w:ascii="Times New Roman" w:eastAsia="Times New Roman" w:hAnsi="Times New Roman" w:cs="Times New Roman"/>
          <w:noProof/>
        </w:rPr>
        <w:t xml:space="preserve"> </w:t>
      </w:r>
      <w:r w:rsidRPr="001C3A39">
        <w:rPr>
          <w:rFonts w:ascii="Times New Roman" w:eastAsia="Times New Roman" w:hAnsi="Times New Roman" w:cs="Times New Roman"/>
          <w:noProof/>
        </w:rPr>
        <w:t xml:space="preserve">vaistų, </w:t>
      </w:r>
      <w:r w:rsidR="00710711">
        <w:rPr>
          <w:rFonts w:ascii="Times New Roman" w:eastAsia="Times New Roman" w:hAnsi="Times New Roman" w:cs="Times New Roman"/>
          <w:noProof/>
        </w:rPr>
        <w:t xml:space="preserve">galvos </w:t>
      </w:r>
      <w:r w:rsidRPr="001C3A39">
        <w:rPr>
          <w:rFonts w:ascii="Times New Roman" w:eastAsia="Times New Roman" w:hAnsi="Times New Roman" w:cs="Times New Roman"/>
          <w:noProof/>
        </w:rPr>
        <w:t xml:space="preserve">skausmas gali sustiprėti. Jeigu tai </w:t>
      </w:r>
      <w:r w:rsidR="00274EDC">
        <w:rPr>
          <w:rFonts w:ascii="Times New Roman" w:eastAsia="Times New Roman" w:hAnsi="Times New Roman" w:cs="Times New Roman"/>
          <w:noProof/>
        </w:rPr>
        <w:t xml:space="preserve">pasireiškė arba </w:t>
      </w:r>
      <w:r w:rsidRPr="001C3A39">
        <w:rPr>
          <w:rFonts w:ascii="Times New Roman" w:eastAsia="Times New Roman" w:hAnsi="Times New Roman" w:cs="Times New Roman"/>
          <w:noProof/>
        </w:rPr>
        <w:t>įtariate</w:t>
      </w:r>
      <w:r w:rsidR="00274EDC">
        <w:rPr>
          <w:rFonts w:ascii="Times New Roman" w:eastAsia="Times New Roman" w:hAnsi="Times New Roman" w:cs="Times New Roman"/>
          <w:noProof/>
        </w:rPr>
        <w:t>, kad pasireiškė</w:t>
      </w:r>
      <w:r w:rsidRPr="001C3A39">
        <w:rPr>
          <w:rFonts w:ascii="Times New Roman" w:eastAsia="Times New Roman" w:hAnsi="Times New Roman" w:cs="Times New Roman"/>
          <w:noProof/>
        </w:rPr>
        <w:t xml:space="preserve">, reikia kreiptis į gydytoją </w:t>
      </w:r>
      <w:r w:rsidR="00274EDC">
        <w:rPr>
          <w:rFonts w:ascii="Times New Roman" w:eastAsia="Times New Roman" w:hAnsi="Times New Roman" w:cs="Times New Roman"/>
          <w:noProof/>
        </w:rPr>
        <w:t>ir</w:t>
      </w:r>
      <w:r w:rsidR="00274EDC" w:rsidRPr="001C3A39">
        <w:rPr>
          <w:rFonts w:ascii="Times New Roman" w:eastAsia="Times New Roman" w:hAnsi="Times New Roman" w:cs="Times New Roman"/>
          <w:noProof/>
        </w:rPr>
        <w:t xml:space="preserve"> </w:t>
      </w:r>
      <w:r w:rsidRPr="001C3A39">
        <w:rPr>
          <w:rFonts w:ascii="Times New Roman" w:eastAsia="Times New Roman" w:hAnsi="Times New Roman" w:cs="Times New Roman"/>
          <w:noProof/>
        </w:rPr>
        <w:t>nutraukti vaisto vartojimą. Pacientams, kuriems dažna</w:t>
      </w:r>
      <w:r w:rsidR="00274EDC">
        <w:rPr>
          <w:rFonts w:ascii="Times New Roman" w:eastAsia="Times New Roman" w:hAnsi="Times New Roman" w:cs="Times New Roman"/>
          <w:noProof/>
        </w:rPr>
        <w:t>i</w:t>
      </w:r>
      <w:r w:rsidRPr="001C3A39">
        <w:rPr>
          <w:rFonts w:ascii="Times New Roman" w:eastAsia="Times New Roman" w:hAnsi="Times New Roman" w:cs="Times New Roman"/>
          <w:noProof/>
        </w:rPr>
        <w:t xml:space="preserve"> arba kasdien </w:t>
      </w:r>
      <w:r w:rsidR="00274EDC">
        <w:rPr>
          <w:rFonts w:ascii="Times New Roman" w:eastAsia="Times New Roman" w:hAnsi="Times New Roman" w:cs="Times New Roman"/>
          <w:noProof/>
        </w:rPr>
        <w:t xml:space="preserve">skauda </w:t>
      </w:r>
      <w:r w:rsidRPr="001C3A39">
        <w:rPr>
          <w:rFonts w:ascii="Times New Roman" w:eastAsia="Times New Roman" w:hAnsi="Times New Roman" w:cs="Times New Roman"/>
          <w:noProof/>
        </w:rPr>
        <w:t>galv</w:t>
      </w:r>
      <w:r w:rsidR="00274EDC">
        <w:rPr>
          <w:rFonts w:ascii="Times New Roman" w:eastAsia="Times New Roman" w:hAnsi="Times New Roman" w:cs="Times New Roman"/>
          <w:noProof/>
        </w:rPr>
        <w:t>ą,</w:t>
      </w:r>
      <w:r w:rsidRPr="001C3A39">
        <w:rPr>
          <w:rFonts w:ascii="Times New Roman" w:eastAsia="Times New Roman" w:hAnsi="Times New Roman" w:cs="Times New Roman"/>
          <w:noProof/>
        </w:rPr>
        <w:t xml:space="preserve"> </w:t>
      </w:r>
      <w:r w:rsidR="00274EDC">
        <w:rPr>
          <w:rFonts w:ascii="Times New Roman" w:eastAsia="Times New Roman" w:hAnsi="Times New Roman" w:cs="Times New Roman"/>
          <w:noProof/>
        </w:rPr>
        <w:t xml:space="preserve">nepaisant to </w:t>
      </w:r>
      <w:r w:rsidRPr="001C3A39">
        <w:rPr>
          <w:rFonts w:ascii="Times New Roman" w:eastAsia="Times New Roman" w:hAnsi="Times New Roman" w:cs="Times New Roman"/>
          <w:noProof/>
        </w:rPr>
        <w:t>(arba dėl</w:t>
      </w:r>
      <w:r w:rsidR="00274EDC">
        <w:rPr>
          <w:rFonts w:ascii="Times New Roman" w:eastAsia="Times New Roman" w:hAnsi="Times New Roman" w:cs="Times New Roman"/>
          <w:noProof/>
        </w:rPr>
        <w:t xml:space="preserve"> to</w:t>
      </w:r>
      <w:r w:rsidRPr="001C3A39">
        <w:rPr>
          <w:rFonts w:ascii="Times New Roman" w:eastAsia="Times New Roman" w:hAnsi="Times New Roman" w:cs="Times New Roman"/>
          <w:noProof/>
        </w:rPr>
        <w:t>)</w:t>
      </w:r>
      <w:r w:rsidR="00274EDC">
        <w:rPr>
          <w:rFonts w:ascii="Times New Roman" w:eastAsia="Times New Roman" w:hAnsi="Times New Roman" w:cs="Times New Roman"/>
          <w:noProof/>
        </w:rPr>
        <w:t xml:space="preserve">, kad reguliariai vaistoja vaistų nuo </w:t>
      </w:r>
      <w:r w:rsidR="00710711">
        <w:rPr>
          <w:rFonts w:ascii="Times New Roman" w:eastAsia="Times New Roman" w:hAnsi="Times New Roman" w:cs="Times New Roman"/>
          <w:noProof/>
        </w:rPr>
        <w:t xml:space="preserve">galvos </w:t>
      </w:r>
      <w:r w:rsidR="00274EDC">
        <w:rPr>
          <w:rFonts w:ascii="Times New Roman" w:eastAsia="Times New Roman" w:hAnsi="Times New Roman" w:cs="Times New Roman"/>
          <w:noProof/>
        </w:rPr>
        <w:t>skausmo</w:t>
      </w:r>
      <w:r w:rsidRPr="001C3A39">
        <w:rPr>
          <w:rFonts w:ascii="Times New Roman" w:eastAsia="Times New Roman" w:hAnsi="Times New Roman" w:cs="Times New Roman"/>
          <w:noProof/>
        </w:rPr>
        <w:t>, reikia įtarti galvos skausmą dėl piktnaudžiavimo vaistais</w:t>
      </w:r>
      <w:r w:rsidR="00274EDC">
        <w:rPr>
          <w:rFonts w:ascii="Times New Roman" w:eastAsia="Times New Roman" w:hAnsi="Times New Roman" w:cs="Times New Roman"/>
          <w:noProof/>
        </w:rPr>
        <w:t xml:space="preserve"> (angl. </w:t>
      </w:r>
      <w:proofErr w:type="spellStart"/>
      <w:r w:rsidR="00274EDC" w:rsidRPr="001D58A4">
        <w:rPr>
          <w:rFonts w:ascii="Times New Roman" w:hAnsi="Times New Roman"/>
          <w:i/>
          <w:iCs/>
        </w:rPr>
        <w:t>medication</w:t>
      </w:r>
      <w:proofErr w:type="spellEnd"/>
      <w:r w:rsidR="00274EDC" w:rsidRPr="001D58A4">
        <w:rPr>
          <w:rFonts w:ascii="Times New Roman" w:hAnsi="Times New Roman"/>
          <w:i/>
          <w:iCs/>
        </w:rPr>
        <w:t xml:space="preserve"> </w:t>
      </w:r>
      <w:proofErr w:type="spellStart"/>
      <w:r w:rsidR="00274EDC" w:rsidRPr="001D58A4">
        <w:rPr>
          <w:rFonts w:ascii="Times New Roman" w:hAnsi="Times New Roman"/>
          <w:i/>
          <w:iCs/>
        </w:rPr>
        <w:t>overuse</w:t>
      </w:r>
      <w:proofErr w:type="spellEnd"/>
      <w:r w:rsidR="00274EDC" w:rsidRPr="001D58A4">
        <w:rPr>
          <w:rFonts w:ascii="Times New Roman" w:hAnsi="Times New Roman"/>
          <w:i/>
          <w:iCs/>
        </w:rPr>
        <w:t xml:space="preserve"> </w:t>
      </w:r>
      <w:proofErr w:type="spellStart"/>
      <w:r w:rsidR="00274EDC" w:rsidRPr="001D58A4">
        <w:rPr>
          <w:rFonts w:ascii="Times New Roman" w:hAnsi="Times New Roman"/>
          <w:i/>
          <w:iCs/>
        </w:rPr>
        <w:t>headache</w:t>
      </w:r>
      <w:proofErr w:type="spellEnd"/>
      <w:r w:rsidR="00274EDC">
        <w:rPr>
          <w:rFonts w:ascii="Times New Roman" w:hAnsi="Times New Roman"/>
        </w:rPr>
        <w:t>,</w:t>
      </w:r>
      <w:r w:rsidR="00274EDC" w:rsidRPr="00E433C1">
        <w:rPr>
          <w:rFonts w:ascii="Times New Roman" w:hAnsi="Times New Roman"/>
        </w:rPr>
        <w:t xml:space="preserve"> </w:t>
      </w:r>
      <w:r w:rsidR="00274EDC" w:rsidRPr="001D58A4">
        <w:rPr>
          <w:rFonts w:ascii="Times New Roman" w:hAnsi="Times New Roman"/>
          <w:i/>
          <w:iCs/>
        </w:rPr>
        <w:t>MOH</w:t>
      </w:r>
      <w:r w:rsidR="00274EDC">
        <w:rPr>
          <w:rFonts w:ascii="Times New Roman" w:eastAsia="Times New Roman" w:hAnsi="Times New Roman" w:cs="Times New Roman"/>
          <w:noProof/>
        </w:rPr>
        <w:t>)</w:t>
      </w:r>
      <w:r w:rsidRPr="001C3A39">
        <w:rPr>
          <w:rFonts w:ascii="Times New Roman" w:eastAsia="Times New Roman" w:hAnsi="Times New Roman" w:cs="Times New Roman"/>
          <w:noProof/>
        </w:rPr>
        <w:t xml:space="preserve">.  </w:t>
      </w:r>
    </w:p>
    <w:p w14:paraId="77188B8D" w14:textId="77777777" w:rsidR="006325E9" w:rsidRPr="001C3A39" w:rsidRDefault="006325E9" w:rsidP="00A11FAF">
      <w:pPr>
        <w:tabs>
          <w:tab w:val="left" w:pos="540"/>
          <w:tab w:val="left" w:pos="1276"/>
        </w:tabs>
        <w:spacing w:after="0" w:line="240" w:lineRule="auto"/>
        <w:rPr>
          <w:rFonts w:ascii="Times New Roman" w:eastAsia="Times New Roman" w:hAnsi="Times New Roman" w:cs="Times New Roman"/>
          <w:noProof/>
        </w:rPr>
      </w:pPr>
    </w:p>
    <w:p w14:paraId="534F44DF" w14:textId="7643B10D" w:rsidR="00A11FAF" w:rsidRDefault="006325E9" w:rsidP="00A11FAF">
      <w:pPr>
        <w:tabs>
          <w:tab w:val="left" w:pos="540"/>
          <w:tab w:val="left" w:pos="1276"/>
        </w:tabs>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Apskritai,</w:t>
      </w:r>
      <w:r w:rsidRPr="001C3A39">
        <w:rPr>
          <w:rFonts w:ascii="Times New Roman" w:eastAsia="Times New Roman" w:hAnsi="Times New Roman" w:cs="Times New Roman"/>
          <w:noProof/>
        </w:rPr>
        <w:t xml:space="preserve"> </w:t>
      </w:r>
      <w:r w:rsidR="00B45FE9">
        <w:rPr>
          <w:rFonts w:ascii="Times New Roman" w:eastAsia="Times New Roman" w:hAnsi="Times New Roman" w:cs="Times New Roman"/>
          <w:noProof/>
        </w:rPr>
        <w:t>įprotis</w:t>
      </w:r>
      <w:r w:rsidR="00B45FE9" w:rsidRPr="001C3A39">
        <w:rPr>
          <w:rFonts w:ascii="Times New Roman" w:eastAsia="Times New Roman" w:hAnsi="Times New Roman" w:cs="Times New Roman"/>
          <w:noProof/>
        </w:rPr>
        <w:t xml:space="preserve"> </w:t>
      </w:r>
      <w:r w:rsidR="00A11FAF" w:rsidRPr="001C3A39">
        <w:rPr>
          <w:rFonts w:ascii="Times New Roman" w:eastAsia="Times New Roman" w:hAnsi="Times New Roman" w:cs="Times New Roman"/>
          <w:noProof/>
        </w:rPr>
        <w:t>vartoti skausmą malšinanči</w:t>
      </w:r>
      <w:r>
        <w:rPr>
          <w:rFonts w:ascii="Times New Roman" w:eastAsia="Times New Roman" w:hAnsi="Times New Roman" w:cs="Times New Roman"/>
          <w:noProof/>
        </w:rPr>
        <w:t>u</w:t>
      </w:r>
      <w:r w:rsidR="00A11FAF" w:rsidRPr="001C3A39">
        <w:rPr>
          <w:rFonts w:ascii="Times New Roman" w:eastAsia="Times New Roman" w:hAnsi="Times New Roman" w:cs="Times New Roman"/>
          <w:noProof/>
        </w:rPr>
        <w:t xml:space="preserve">s </w:t>
      </w:r>
      <w:r>
        <w:rPr>
          <w:rFonts w:ascii="Times New Roman" w:eastAsia="Times New Roman" w:hAnsi="Times New Roman" w:cs="Times New Roman"/>
          <w:noProof/>
        </w:rPr>
        <w:t>vaistus</w:t>
      </w:r>
      <w:r w:rsidR="00A11FAF" w:rsidRPr="001C3A39">
        <w:rPr>
          <w:rFonts w:ascii="Times New Roman" w:eastAsia="Times New Roman" w:hAnsi="Times New Roman" w:cs="Times New Roman"/>
          <w:noProof/>
        </w:rPr>
        <w:t>, ypač derinant kel</w:t>
      </w:r>
      <w:r>
        <w:rPr>
          <w:rFonts w:ascii="Times New Roman" w:eastAsia="Times New Roman" w:hAnsi="Times New Roman" w:cs="Times New Roman"/>
          <w:noProof/>
        </w:rPr>
        <w:t>etą</w:t>
      </w:r>
      <w:r w:rsidR="00A11FAF" w:rsidRPr="001C3A39">
        <w:rPr>
          <w:rFonts w:ascii="Times New Roman" w:eastAsia="Times New Roman" w:hAnsi="Times New Roman" w:cs="Times New Roman"/>
          <w:noProof/>
        </w:rPr>
        <w:t xml:space="preserve"> skausmą </w:t>
      </w:r>
      <w:r>
        <w:rPr>
          <w:rFonts w:ascii="Times New Roman" w:eastAsia="Times New Roman" w:hAnsi="Times New Roman" w:cs="Times New Roman"/>
          <w:noProof/>
        </w:rPr>
        <w:t xml:space="preserve">malšinančių </w:t>
      </w:r>
      <w:r w:rsidR="00A11FAF" w:rsidRPr="001C3A39">
        <w:rPr>
          <w:rFonts w:ascii="Times New Roman" w:eastAsia="Times New Roman" w:hAnsi="Times New Roman" w:cs="Times New Roman"/>
          <w:noProof/>
        </w:rPr>
        <w:t>medžiag</w:t>
      </w:r>
      <w:r>
        <w:rPr>
          <w:rFonts w:ascii="Times New Roman" w:eastAsia="Times New Roman" w:hAnsi="Times New Roman" w:cs="Times New Roman"/>
          <w:noProof/>
        </w:rPr>
        <w:t>ų</w:t>
      </w:r>
      <w:r w:rsidR="00A11FAF" w:rsidRPr="001C3A39">
        <w:rPr>
          <w:rFonts w:ascii="Times New Roman" w:eastAsia="Times New Roman" w:hAnsi="Times New Roman" w:cs="Times New Roman"/>
          <w:noProof/>
        </w:rPr>
        <w:t>, gali sukelti nuolatin</w:t>
      </w:r>
      <w:r>
        <w:rPr>
          <w:rFonts w:ascii="Times New Roman" w:eastAsia="Times New Roman" w:hAnsi="Times New Roman" w:cs="Times New Roman"/>
          <w:noProof/>
        </w:rPr>
        <w:t>ę</w:t>
      </w:r>
      <w:r w:rsidR="00A11FAF" w:rsidRPr="001C3A39">
        <w:rPr>
          <w:rFonts w:ascii="Times New Roman" w:eastAsia="Times New Roman" w:hAnsi="Times New Roman" w:cs="Times New Roman"/>
          <w:noProof/>
        </w:rPr>
        <w:t xml:space="preserve"> inkstų paž</w:t>
      </w:r>
      <w:r>
        <w:rPr>
          <w:rFonts w:ascii="Times New Roman" w:eastAsia="Times New Roman" w:hAnsi="Times New Roman" w:cs="Times New Roman"/>
          <w:noProof/>
        </w:rPr>
        <w:t>aid</w:t>
      </w:r>
      <w:r w:rsidR="00A11FAF" w:rsidRPr="001C3A39">
        <w:rPr>
          <w:rFonts w:ascii="Times New Roman" w:eastAsia="Times New Roman" w:hAnsi="Times New Roman" w:cs="Times New Roman"/>
          <w:noProof/>
        </w:rPr>
        <w:t>ą</w:t>
      </w:r>
      <w:r>
        <w:rPr>
          <w:rFonts w:ascii="Times New Roman" w:eastAsia="Times New Roman" w:hAnsi="Times New Roman" w:cs="Times New Roman"/>
          <w:noProof/>
        </w:rPr>
        <w:t>, dėl kurios kyla</w:t>
      </w:r>
      <w:r w:rsidR="00A11FAF" w:rsidRPr="001C3A39">
        <w:rPr>
          <w:rFonts w:ascii="Times New Roman" w:eastAsia="Times New Roman" w:hAnsi="Times New Roman" w:cs="Times New Roman"/>
          <w:noProof/>
        </w:rPr>
        <w:t xml:space="preserve"> inkstų </w:t>
      </w:r>
      <w:r>
        <w:rPr>
          <w:rFonts w:ascii="Times New Roman" w:eastAsia="Times New Roman" w:hAnsi="Times New Roman" w:cs="Times New Roman"/>
          <w:noProof/>
        </w:rPr>
        <w:t xml:space="preserve">funkcijos </w:t>
      </w:r>
      <w:r w:rsidR="00A11FAF" w:rsidRPr="001C3A39">
        <w:rPr>
          <w:rFonts w:ascii="Times New Roman" w:eastAsia="Times New Roman" w:hAnsi="Times New Roman" w:cs="Times New Roman"/>
          <w:noProof/>
        </w:rPr>
        <w:t>nepakankamumo (analge</w:t>
      </w:r>
      <w:r w:rsidR="00B45FE9">
        <w:rPr>
          <w:rFonts w:ascii="Times New Roman" w:eastAsia="Times New Roman" w:hAnsi="Times New Roman" w:cs="Times New Roman"/>
          <w:noProof/>
        </w:rPr>
        <w:t>tikų</w:t>
      </w:r>
      <w:r w:rsidR="00A11FAF" w:rsidRPr="001C3A39">
        <w:rPr>
          <w:rFonts w:ascii="Times New Roman" w:eastAsia="Times New Roman" w:hAnsi="Times New Roman" w:cs="Times New Roman"/>
          <w:noProof/>
        </w:rPr>
        <w:t xml:space="preserve"> </w:t>
      </w:r>
      <w:r w:rsidR="00B45FE9">
        <w:rPr>
          <w:rFonts w:ascii="Times New Roman" w:eastAsia="Times New Roman" w:hAnsi="Times New Roman" w:cs="Times New Roman"/>
          <w:noProof/>
        </w:rPr>
        <w:t xml:space="preserve">sukeltos </w:t>
      </w:r>
      <w:r w:rsidR="00A11FAF" w:rsidRPr="001C3A39">
        <w:rPr>
          <w:rFonts w:ascii="Times New Roman" w:eastAsia="Times New Roman" w:hAnsi="Times New Roman" w:cs="Times New Roman"/>
          <w:noProof/>
        </w:rPr>
        <w:t>nefropatij</w:t>
      </w:r>
      <w:r w:rsidR="00B45FE9">
        <w:rPr>
          <w:rFonts w:ascii="Times New Roman" w:eastAsia="Times New Roman" w:hAnsi="Times New Roman" w:cs="Times New Roman"/>
          <w:noProof/>
        </w:rPr>
        <w:t>os</w:t>
      </w:r>
      <w:r w:rsidR="00A11FAF" w:rsidRPr="001C3A39">
        <w:rPr>
          <w:rFonts w:ascii="Times New Roman" w:eastAsia="Times New Roman" w:hAnsi="Times New Roman" w:cs="Times New Roman"/>
          <w:noProof/>
        </w:rPr>
        <w:t>)</w:t>
      </w:r>
      <w:r>
        <w:rPr>
          <w:rFonts w:ascii="Times New Roman" w:eastAsia="Times New Roman" w:hAnsi="Times New Roman" w:cs="Times New Roman"/>
          <w:noProof/>
        </w:rPr>
        <w:t xml:space="preserve"> rizika</w:t>
      </w:r>
      <w:r w:rsidR="00A11FAF" w:rsidRPr="001C3A39">
        <w:rPr>
          <w:rFonts w:ascii="Times New Roman" w:eastAsia="Times New Roman" w:hAnsi="Times New Roman" w:cs="Times New Roman"/>
          <w:noProof/>
        </w:rPr>
        <w:t>.</w:t>
      </w:r>
    </w:p>
    <w:p w14:paraId="3E9BBC66" w14:textId="77777777" w:rsidR="00C809C8" w:rsidRDefault="00C809C8" w:rsidP="00A11FAF">
      <w:pPr>
        <w:tabs>
          <w:tab w:val="left" w:pos="540"/>
          <w:tab w:val="left" w:pos="1276"/>
        </w:tabs>
        <w:spacing w:after="0" w:line="240" w:lineRule="auto"/>
        <w:rPr>
          <w:rFonts w:ascii="Times New Roman" w:eastAsia="Times New Roman" w:hAnsi="Times New Roman" w:cs="Times New Roman"/>
          <w:noProof/>
        </w:rPr>
      </w:pPr>
    </w:p>
    <w:p w14:paraId="204D79A3" w14:textId="02C97547" w:rsidR="00C809C8" w:rsidRPr="001D7D4B" w:rsidRDefault="00C809C8" w:rsidP="001D58A4">
      <w:pPr>
        <w:tabs>
          <w:tab w:val="left" w:pos="540"/>
          <w:tab w:val="left" w:pos="1276"/>
        </w:tabs>
        <w:spacing w:after="0" w:line="240" w:lineRule="auto"/>
        <w:rPr>
          <w:rFonts w:ascii="Times New Roman" w:eastAsia="Times New Roman" w:hAnsi="Times New Roman" w:cs="Times New Roman"/>
          <w:b/>
          <w:noProof/>
        </w:rPr>
      </w:pPr>
      <w:r w:rsidRPr="001D7D4B">
        <w:rPr>
          <w:rFonts w:ascii="Times New Roman" w:eastAsia="Times New Roman" w:hAnsi="Times New Roman" w:cs="Times New Roman"/>
          <w:b/>
          <w:noProof/>
        </w:rPr>
        <w:t>Vaikams</w:t>
      </w:r>
    </w:p>
    <w:p w14:paraId="52E89DD0" w14:textId="1B0998B0" w:rsidR="00C809C8" w:rsidRPr="001D58A4" w:rsidRDefault="00C809C8" w:rsidP="001D58A4">
      <w:pPr>
        <w:tabs>
          <w:tab w:val="left" w:pos="540"/>
          <w:tab w:val="left" w:pos="1276"/>
        </w:tabs>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D</w:t>
      </w:r>
      <w:r w:rsidRPr="001D58A4">
        <w:rPr>
          <w:rFonts w:ascii="Times New Roman" w:eastAsia="Times New Roman" w:hAnsi="Times New Roman" w:cs="Times New Roman"/>
          <w:noProof/>
        </w:rPr>
        <w:t xml:space="preserve">aug skysčių netekusiems (dehidratuotiems) vaikams </w:t>
      </w:r>
      <w:r>
        <w:rPr>
          <w:rFonts w:ascii="Times New Roman" w:eastAsia="Times New Roman" w:hAnsi="Times New Roman" w:cs="Times New Roman"/>
          <w:noProof/>
        </w:rPr>
        <w:t>kyla</w:t>
      </w:r>
      <w:r w:rsidRPr="002F3BAC">
        <w:rPr>
          <w:rFonts w:ascii="Times New Roman" w:eastAsia="Times New Roman" w:hAnsi="Times New Roman" w:cs="Times New Roman"/>
          <w:noProof/>
        </w:rPr>
        <w:t xml:space="preserve"> inkstų </w:t>
      </w:r>
      <w:r w:rsidR="004C7A31">
        <w:rPr>
          <w:rFonts w:ascii="Times New Roman" w:eastAsia="Times New Roman" w:hAnsi="Times New Roman" w:cs="Times New Roman"/>
          <w:noProof/>
        </w:rPr>
        <w:t>funkcijos sutrikimo</w:t>
      </w:r>
      <w:r w:rsidRPr="002F3BAC">
        <w:rPr>
          <w:rFonts w:ascii="Times New Roman" w:eastAsia="Times New Roman" w:hAnsi="Times New Roman" w:cs="Times New Roman"/>
          <w:noProof/>
        </w:rPr>
        <w:t xml:space="preserve"> rizika</w:t>
      </w:r>
      <w:r w:rsidRPr="001D58A4">
        <w:rPr>
          <w:rFonts w:ascii="Times New Roman" w:eastAsia="Times New Roman" w:hAnsi="Times New Roman" w:cs="Times New Roman"/>
          <w:noProof/>
        </w:rPr>
        <w:t>.</w:t>
      </w:r>
    </w:p>
    <w:p w14:paraId="1D181A2C" w14:textId="77777777" w:rsidR="00C809C8" w:rsidRPr="001C3A39" w:rsidRDefault="00C809C8" w:rsidP="00A11FAF">
      <w:pPr>
        <w:tabs>
          <w:tab w:val="left" w:pos="540"/>
          <w:tab w:val="left" w:pos="1276"/>
        </w:tabs>
        <w:spacing w:after="0" w:line="240" w:lineRule="auto"/>
        <w:rPr>
          <w:rFonts w:ascii="Times New Roman" w:eastAsia="Times New Roman" w:hAnsi="Times New Roman" w:cs="Times New Roman"/>
          <w:noProof/>
        </w:rPr>
      </w:pPr>
    </w:p>
    <w:p w14:paraId="027C20C5" w14:textId="1DEC3896" w:rsidR="00A11FAF" w:rsidRPr="001C3A39" w:rsidRDefault="00A11FAF" w:rsidP="00A11FAF">
      <w:pPr>
        <w:spacing w:after="0" w:line="220" w:lineRule="exact"/>
        <w:rPr>
          <w:rFonts w:ascii="Times New Roman" w:eastAsia="Times New Roman" w:hAnsi="Times New Roman" w:cs="Times New Roman"/>
          <w:b/>
        </w:rPr>
      </w:pPr>
      <w:r w:rsidRPr="001C3A39">
        <w:rPr>
          <w:rFonts w:ascii="Times New Roman" w:eastAsia="Times New Roman" w:hAnsi="Times New Roman" w:cs="Times New Roman"/>
          <w:b/>
        </w:rPr>
        <w:t xml:space="preserve">Kiti vaistai ir </w:t>
      </w:r>
      <w:proofErr w:type="spellStart"/>
      <w:r w:rsidRPr="001C3A39">
        <w:rPr>
          <w:rFonts w:ascii="Times New Roman" w:eastAsia="Times New Roman" w:hAnsi="Times New Roman" w:cs="Times New Roman"/>
          <w:b/>
        </w:rPr>
        <w:t>Ibustar</w:t>
      </w:r>
      <w:proofErr w:type="spellEnd"/>
    </w:p>
    <w:p w14:paraId="6F01D418"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p w14:paraId="34329535"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r w:rsidRPr="001C3A39">
        <w:rPr>
          <w:rFonts w:ascii="Times New Roman" w:eastAsia="Times New Roman" w:hAnsi="Times New Roman" w:cs="Times New Roman"/>
          <w:noProof/>
        </w:rPr>
        <w:t>Jeigu vartojate arba neseniai vartojote kitų vaistų arba dėl to nesate tikri, apie tai pasakykite gydytojui arba vaistininkui.</w:t>
      </w:r>
    </w:p>
    <w:p w14:paraId="1392DFA8"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p w14:paraId="03A980EB" w14:textId="55D7430E" w:rsidR="0038198E" w:rsidRPr="009F5E56" w:rsidRDefault="00A11FAF" w:rsidP="009F5E56">
      <w:pPr>
        <w:autoSpaceDE w:val="0"/>
        <w:autoSpaceDN w:val="0"/>
        <w:adjustRightInd w:val="0"/>
        <w:spacing w:after="0" w:line="240" w:lineRule="auto"/>
        <w:rPr>
          <w:rFonts w:ascii="Times New Roman" w:eastAsia="Calibri" w:hAnsi="Times New Roman" w:cs="Verdana"/>
          <w:color w:val="000000"/>
          <w:szCs w:val="24"/>
        </w:rPr>
      </w:pPr>
      <w:proofErr w:type="spellStart"/>
      <w:r w:rsidRPr="001C3A39">
        <w:rPr>
          <w:rFonts w:ascii="Times New Roman" w:eastAsia="Calibri" w:hAnsi="Times New Roman" w:cs="Verdana"/>
          <w:color w:val="000000"/>
          <w:szCs w:val="24"/>
        </w:rPr>
        <w:t>Ibustar</w:t>
      </w:r>
      <w:proofErr w:type="spellEnd"/>
      <w:r w:rsidRPr="001C3A39">
        <w:rPr>
          <w:rFonts w:ascii="Times New Roman" w:eastAsia="Calibri" w:hAnsi="Times New Roman" w:cs="Verdana"/>
          <w:color w:val="000000"/>
          <w:szCs w:val="24"/>
        </w:rPr>
        <w:t xml:space="preserve"> gali turėti įtakos kai kuriems kitiems vaistams arba gali būti jų veikiamas. Pavyzdžiui: </w:t>
      </w:r>
    </w:p>
    <w:p w14:paraId="48BCF9DE" w14:textId="487149E7" w:rsidR="00A11FAF" w:rsidRPr="001D58A4" w:rsidRDefault="00A11FAF" w:rsidP="001D58A4">
      <w:pPr>
        <w:pStyle w:val="Sraopastraipa"/>
        <w:numPr>
          <w:ilvl w:val="0"/>
          <w:numId w:val="27"/>
        </w:numPr>
        <w:tabs>
          <w:tab w:val="left" w:pos="540"/>
          <w:tab w:val="left" w:pos="1276"/>
        </w:tabs>
        <w:spacing w:after="0" w:line="240" w:lineRule="auto"/>
        <w:ind w:left="567" w:hanging="567"/>
        <w:rPr>
          <w:rFonts w:ascii="Times New Roman" w:eastAsia="Times New Roman" w:hAnsi="Times New Roman" w:cs="Times New Roman"/>
          <w:noProof/>
        </w:rPr>
      </w:pPr>
      <w:r w:rsidRPr="001D58A4">
        <w:rPr>
          <w:rFonts w:ascii="Times New Roman" w:eastAsia="Times New Roman" w:hAnsi="Times New Roman" w:cs="Times New Roman"/>
          <w:noProof/>
        </w:rPr>
        <w:t>antikoaguliantai (t.</w:t>
      </w:r>
      <w:r w:rsidR="00341938">
        <w:rPr>
          <w:rFonts w:ascii="Times New Roman" w:eastAsia="Times New Roman" w:hAnsi="Times New Roman" w:cs="Times New Roman"/>
          <w:noProof/>
        </w:rPr>
        <w:t> </w:t>
      </w:r>
      <w:r w:rsidRPr="001D58A4">
        <w:rPr>
          <w:rFonts w:ascii="Times New Roman" w:eastAsia="Times New Roman" w:hAnsi="Times New Roman" w:cs="Times New Roman"/>
          <w:noProof/>
        </w:rPr>
        <w:t xml:space="preserve">y. </w:t>
      </w:r>
      <w:r w:rsidR="00341938">
        <w:rPr>
          <w:rFonts w:ascii="Times New Roman" w:eastAsia="Times New Roman" w:hAnsi="Times New Roman" w:cs="Times New Roman"/>
          <w:noProof/>
        </w:rPr>
        <w:t>k</w:t>
      </w:r>
      <w:r w:rsidRPr="001D58A4">
        <w:rPr>
          <w:rFonts w:ascii="Times New Roman" w:eastAsia="Times New Roman" w:hAnsi="Times New Roman" w:cs="Times New Roman"/>
          <w:noProof/>
        </w:rPr>
        <w:t>raują skystinantys arba krešėjimą mažinantys</w:t>
      </w:r>
      <w:r w:rsidR="00341938">
        <w:rPr>
          <w:rFonts w:ascii="Times New Roman" w:eastAsia="Times New Roman" w:hAnsi="Times New Roman" w:cs="Times New Roman"/>
          <w:noProof/>
        </w:rPr>
        <w:t xml:space="preserve"> vaistai, p</w:t>
      </w:r>
      <w:r w:rsidRPr="001D58A4">
        <w:rPr>
          <w:rFonts w:ascii="Times New Roman" w:eastAsia="Times New Roman" w:hAnsi="Times New Roman" w:cs="Times New Roman"/>
          <w:noProof/>
        </w:rPr>
        <w:t xml:space="preserve">avyzdžiui: acetilsalicilo rūgštis, varfarinas, tiklopidinas); </w:t>
      </w:r>
    </w:p>
    <w:p w14:paraId="14CA966A" w14:textId="282665D5" w:rsidR="00A11FAF" w:rsidRPr="001D58A4" w:rsidRDefault="00A11FAF" w:rsidP="001D58A4">
      <w:pPr>
        <w:pStyle w:val="Sraopastraipa"/>
        <w:numPr>
          <w:ilvl w:val="0"/>
          <w:numId w:val="27"/>
        </w:numPr>
        <w:tabs>
          <w:tab w:val="left" w:pos="540"/>
          <w:tab w:val="left" w:pos="1276"/>
        </w:tabs>
        <w:spacing w:after="0" w:line="240" w:lineRule="auto"/>
        <w:ind w:left="567" w:hanging="567"/>
        <w:rPr>
          <w:rFonts w:ascii="Times New Roman" w:eastAsia="Times New Roman" w:hAnsi="Times New Roman" w:cs="Times New Roman"/>
          <w:noProof/>
        </w:rPr>
      </w:pPr>
      <w:r w:rsidRPr="001D58A4">
        <w:rPr>
          <w:rFonts w:ascii="Times New Roman" w:eastAsia="Times New Roman" w:hAnsi="Times New Roman" w:cs="Times New Roman"/>
          <w:noProof/>
        </w:rPr>
        <w:t xml:space="preserve">vaistai, kurie mažina </w:t>
      </w:r>
      <w:r w:rsidR="00341938">
        <w:rPr>
          <w:rFonts w:ascii="Times New Roman" w:eastAsia="Times New Roman" w:hAnsi="Times New Roman" w:cs="Times New Roman"/>
          <w:noProof/>
        </w:rPr>
        <w:t>padidėjusį</w:t>
      </w:r>
      <w:r w:rsidR="00341938" w:rsidRPr="001D58A4">
        <w:rPr>
          <w:rFonts w:ascii="Times New Roman" w:eastAsia="Times New Roman" w:hAnsi="Times New Roman" w:cs="Times New Roman"/>
          <w:noProof/>
        </w:rPr>
        <w:t xml:space="preserve"> </w:t>
      </w:r>
      <w:r w:rsidRPr="001D58A4">
        <w:rPr>
          <w:rFonts w:ascii="Times New Roman" w:eastAsia="Times New Roman" w:hAnsi="Times New Roman" w:cs="Times New Roman"/>
          <w:noProof/>
        </w:rPr>
        <w:t xml:space="preserve">kraujospūdį (AKF inhibitoriai </w:t>
      </w:r>
      <w:r w:rsidR="00341938">
        <w:rPr>
          <w:rFonts w:ascii="Times New Roman" w:eastAsia="Times New Roman" w:hAnsi="Times New Roman" w:cs="Times New Roman"/>
          <w:noProof/>
        </w:rPr>
        <w:t>[</w:t>
      </w:r>
      <w:r w:rsidRPr="001D58A4">
        <w:rPr>
          <w:rFonts w:ascii="Times New Roman" w:eastAsia="Times New Roman" w:hAnsi="Times New Roman" w:cs="Times New Roman"/>
          <w:noProof/>
        </w:rPr>
        <w:t>pvz., kaptoprilis</w:t>
      </w:r>
      <w:r w:rsidR="00341938">
        <w:rPr>
          <w:rFonts w:ascii="Times New Roman" w:eastAsia="Times New Roman" w:hAnsi="Times New Roman" w:cs="Times New Roman"/>
          <w:noProof/>
        </w:rPr>
        <w:t>]</w:t>
      </w:r>
      <w:r w:rsidRPr="001D58A4">
        <w:rPr>
          <w:rFonts w:ascii="Times New Roman" w:eastAsia="Times New Roman" w:hAnsi="Times New Roman" w:cs="Times New Roman"/>
          <w:noProof/>
        </w:rPr>
        <w:t xml:space="preserve">, beta </w:t>
      </w:r>
      <w:r w:rsidR="00341938">
        <w:rPr>
          <w:rFonts w:ascii="Times New Roman" w:eastAsia="Times New Roman" w:hAnsi="Times New Roman" w:cs="Times New Roman"/>
          <w:noProof/>
        </w:rPr>
        <w:t>adreno</w:t>
      </w:r>
      <w:r w:rsidRPr="001D58A4">
        <w:rPr>
          <w:rFonts w:ascii="Times New Roman" w:eastAsia="Times New Roman" w:hAnsi="Times New Roman" w:cs="Times New Roman"/>
          <w:noProof/>
        </w:rPr>
        <w:t>receptori</w:t>
      </w:r>
      <w:r w:rsidR="00341938">
        <w:rPr>
          <w:rFonts w:ascii="Times New Roman" w:eastAsia="Times New Roman" w:hAnsi="Times New Roman" w:cs="Times New Roman"/>
          <w:noProof/>
        </w:rPr>
        <w:t>ų</w:t>
      </w:r>
      <w:r w:rsidRPr="001D58A4">
        <w:rPr>
          <w:rFonts w:ascii="Times New Roman" w:eastAsia="Times New Roman" w:hAnsi="Times New Roman" w:cs="Times New Roman"/>
          <w:noProof/>
        </w:rPr>
        <w:t xml:space="preserve"> blok</w:t>
      </w:r>
      <w:r w:rsidR="00341938">
        <w:rPr>
          <w:rFonts w:ascii="Times New Roman" w:eastAsia="Times New Roman" w:hAnsi="Times New Roman" w:cs="Times New Roman"/>
          <w:noProof/>
        </w:rPr>
        <w:t>atoriai</w:t>
      </w:r>
      <w:r w:rsidRPr="001D58A4">
        <w:rPr>
          <w:rFonts w:ascii="Times New Roman" w:eastAsia="Times New Roman" w:hAnsi="Times New Roman" w:cs="Times New Roman"/>
          <w:noProof/>
        </w:rPr>
        <w:t xml:space="preserve"> </w:t>
      </w:r>
      <w:r w:rsidR="00341938">
        <w:rPr>
          <w:rFonts w:ascii="Times New Roman" w:eastAsia="Times New Roman" w:hAnsi="Times New Roman" w:cs="Times New Roman"/>
          <w:noProof/>
        </w:rPr>
        <w:t>[</w:t>
      </w:r>
      <w:r w:rsidRPr="001D58A4">
        <w:rPr>
          <w:rFonts w:ascii="Times New Roman" w:eastAsia="Times New Roman" w:hAnsi="Times New Roman" w:cs="Times New Roman"/>
          <w:noProof/>
        </w:rPr>
        <w:t xml:space="preserve">pvz., </w:t>
      </w:r>
      <w:r w:rsidR="00341938">
        <w:rPr>
          <w:rFonts w:ascii="Times New Roman" w:eastAsia="Times New Roman" w:hAnsi="Times New Roman" w:cs="Times New Roman"/>
          <w:noProof/>
        </w:rPr>
        <w:t xml:space="preserve">vaistai, kurių sudėtyje yra </w:t>
      </w:r>
      <w:r w:rsidRPr="001D58A4">
        <w:rPr>
          <w:rFonts w:ascii="Times New Roman" w:eastAsia="Times New Roman" w:hAnsi="Times New Roman" w:cs="Times New Roman"/>
          <w:noProof/>
        </w:rPr>
        <w:t>atenololi</w:t>
      </w:r>
      <w:r w:rsidR="00341938">
        <w:rPr>
          <w:rFonts w:ascii="Times New Roman" w:eastAsia="Times New Roman" w:hAnsi="Times New Roman" w:cs="Times New Roman"/>
          <w:noProof/>
        </w:rPr>
        <w:t>o]</w:t>
      </w:r>
      <w:r w:rsidRPr="001D58A4">
        <w:rPr>
          <w:rFonts w:ascii="Times New Roman" w:eastAsia="Times New Roman" w:hAnsi="Times New Roman" w:cs="Times New Roman"/>
          <w:noProof/>
        </w:rPr>
        <w:t xml:space="preserve">, angiotenzino II receptorių </w:t>
      </w:r>
      <w:r w:rsidRPr="00A13F28">
        <w:rPr>
          <w:rFonts w:ascii="Times New Roman" w:eastAsia="Calibri" w:hAnsi="Times New Roman" w:cs="Verdana"/>
          <w:color w:val="000000"/>
          <w:szCs w:val="24"/>
        </w:rPr>
        <w:t xml:space="preserve">blokatoriai </w:t>
      </w:r>
      <w:r w:rsidR="00341938">
        <w:rPr>
          <w:rFonts w:ascii="Times New Roman" w:eastAsia="Times New Roman" w:hAnsi="Times New Roman" w:cs="Times New Roman"/>
          <w:noProof/>
        </w:rPr>
        <w:t>[</w:t>
      </w:r>
      <w:r w:rsidRPr="001D58A4">
        <w:rPr>
          <w:rFonts w:ascii="Times New Roman" w:eastAsia="Times New Roman" w:hAnsi="Times New Roman" w:cs="Times New Roman"/>
          <w:noProof/>
        </w:rPr>
        <w:t>pvz., losartanas</w:t>
      </w:r>
      <w:r w:rsidR="00341938">
        <w:rPr>
          <w:rFonts w:ascii="Times New Roman" w:eastAsia="Times New Roman" w:hAnsi="Times New Roman" w:cs="Times New Roman"/>
          <w:noProof/>
        </w:rPr>
        <w:t>]</w:t>
      </w:r>
      <w:r w:rsidRPr="001D58A4">
        <w:rPr>
          <w:rFonts w:ascii="Times New Roman" w:eastAsia="Times New Roman" w:hAnsi="Times New Roman" w:cs="Times New Roman"/>
          <w:noProof/>
        </w:rPr>
        <w:t xml:space="preserve">). </w:t>
      </w:r>
    </w:p>
    <w:p w14:paraId="3AF90F0A" w14:textId="77777777" w:rsidR="00A11FAF" w:rsidRPr="001D58A4" w:rsidRDefault="00A11FAF" w:rsidP="001D58A4">
      <w:pPr>
        <w:tabs>
          <w:tab w:val="left" w:pos="540"/>
          <w:tab w:val="left" w:pos="1276"/>
        </w:tabs>
        <w:spacing w:after="0" w:line="240" w:lineRule="auto"/>
        <w:rPr>
          <w:rFonts w:ascii="Times New Roman" w:eastAsia="Times New Roman" w:hAnsi="Times New Roman" w:cs="Times New Roman"/>
          <w:noProof/>
        </w:rPr>
      </w:pPr>
    </w:p>
    <w:p w14:paraId="7FC2C4C0" w14:textId="641D6EB9"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r w:rsidRPr="001C3A39">
        <w:rPr>
          <w:rFonts w:ascii="Times New Roman" w:eastAsia="SimSun" w:hAnsi="Times New Roman" w:cs="Times New Roman"/>
          <w:noProof/>
        </w:rPr>
        <w:t xml:space="preserve">Kai kurie kiti vaistai </w:t>
      </w:r>
      <w:r w:rsidR="009018C0">
        <w:rPr>
          <w:rFonts w:ascii="Times New Roman" w:eastAsia="SimSun" w:hAnsi="Times New Roman" w:cs="Times New Roman"/>
          <w:noProof/>
        </w:rPr>
        <w:t xml:space="preserve">taip pat </w:t>
      </w:r>
      <w:r w:rsidRPr="001C3A39">
        <w:rPr>
          <w:rFonts w:ascii="Times New Roman" w:eastAsia="SimSun" w:hAnsi="Times New Roman" w:cs="Times New Roman"/>
          <w:noProof/>
        </w:rPr>
        <w:t xml:space="preserve">gali turėti įtakos gydymui </w:t>
      </w:r>
      <w:r w:rsidRPr="001C3A39">
        <w:rPr>
          <w:rFonts w:ascii="Times New Roman" w:eastAsia="Times New Roman" w:hAnsi="Times New Roman" w:cs="Times New Roman"/>
          <w:noProof/>
        </w:rPr>
        <w:t>Ibustar</w:t>
      </w:r>
      <w:r w:rsidRPr="001C3A39">
        <w:rPr>
          <w:rFonts w:ascii="Times New Roman" w:eastAsia="SimSun" w:hAnsi="Times New Roman" w:cs="Times New Roman"/>
          <w:noProof/>
        </w:rPr>
        <w:t xml:space="preserve"> arba gali būti jo veikiami. Todėl prieš vartodami </w:t>
      </w:r>
      <w:r w:rsidRPr="001C3A39">
        <w:rPr>
          <w:rFonts w:ascii="Times New Roman" w:eastAsia="Times New Roman" w:hAnsi="Times New Roman" w:cs="Times New Roman"/>
          <w:noProof/>
        </w:rPr>
        <w:t>Ibustar</w:t>
      </w:r>
      <w:r w:rsidRPr="001C3A39">
        <w:rPr>
          <w:rFonts w:ascii="Times New Roman" w:eastAsia="SimSun" w:hAnsi="Times New Roman" w:cs="Times New Roman"/>
          <w:noProof/>
        </w:rPr>
        <w:t xml:space="preserve"> </w:t>
      </w:r>
      <w:r w:rsidR="009018C0">
        <w:rPr>
          <w:rFonts w:ascii="Times New Roman" w:eastAsia="SimSun" w:hAnsi="Times New Roman" w:cs="Times New Roman"/>
          <w:noProof/>
        </w:rPr>
        <w:t xml:space="preserve">kartu </w:t>
      </w:r>
      <w:r w:rsidRPr="001C3A39">
        <w:rPr>
          <w:rFonts w:ascii="Times New Roman" w:eastAsia="SimSun" w:hAnsi="Times New Roman" w:cs="Times New Roman"/>
          <w:noProof/>
        </w:rPr>
        <w:t>su kitais vaistais</w:t>
      </w:r>
      <w:r w:rsidR="009018C0">
        <w:rPr>
          <w:rFonts w:ascii="Times New Roman" w:eastAsia="SimSun" w:hAnsi="Times New Roman" w:cs="Times New Roman"/>
          <w:noProof/>
        </w:rPr>
        <w:t>,</w:t>
      </w:r>
      <w:r w:rsidRPr="001C3A39">
        <w:rPr>
          <w:rFonts w:ascii="Times New Roman" w:eastAsia="SimSun" w:hAnsi="Times New Roman" w:cs="Times New Roman"/>
          <w:noProof/>
        </w:rPr>
        <w:t xml:space="preserve"> visada pasitarkite su gydytoju arba vaistininku.</w:t>
      </w:r>
    </w:p>
    <w:p w14:paraId="6E02FCF2"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p w14:paraId="1EDB4C13" w14:textId="6B524139" w:rsidR="003602AD" w:rsidRDefault="003602AD" w:rsidP="00A11FAF">
      <w:pPr>
        <w:tabs>
          <w:tab w:val="left" w:pos="540"/>
          <w:tab w:val="num" w:pos="567"/>
          <w:tab w:val="left" w:pos="1276"/>
        </w:tabs>
        <w:spacing w:after="0" w:line="240" w:lineRule="auto"/>
        <w:ind w:left="567" w:hanging="567"/>
        <w:rPr>
          <w:rFonts w:ascii="Times New Roman" w:eastAsia="Times New Roman" w:hAnsi="Times New Roman" w:cs="Times New Roman"/>
          <w:noProof/>
        </w:rPr>
      </w:pPr>
      <w:r>
        <w:rPr>
          <w:rFonts w:ascii="Times New Roman" w:eastAsia="Times New Roman" w:hAnsi="Times New Roman" w:cs="Times New Roman"/>
          <w:noProof/>
        </w:rPr>
        <w:t>Ypač svarbu pasakyti, jeigu vartojate:</w:t>
      </w:r>
    </w:p>
    <w:p w14:paraId="7CC3BA71" w14:textId="77777777" w:rsidR="003602AD" w:rsidRDefault="003602AD" w:rsidP="00A11FAF">
      <w:pPr>
        <w:tabs>
          <w:tab w:val="left" w:pos="540"/>
          <w:tab w:val="num" w:pos="567"/>
          <w:tab w:val="left" w:pos="1276"/>
        </w:tabs>
        <w:spacing w:after="0" w:line="240" w:lineRule="auto"/>
        <w:ind w:left="567" w:hanging="567"/>
        <w:rPr>
          <w:rFonts w:ascii="Times New Roman" w:eastAsia="Times New Roman" w:hAnsi="Times New Roman" w:cs="Times New Roman"/>
          <w:noProof/>
        </w:rPr>
      </w:pPr>
    </w:p>
    <w:p w14:paraId="176C27BA" w14:textId="79916433" w:rsidR="00A11FAF" w:rsidRPr="001D58A4" w:rsidRDefault="00A11FAF" w:rsidP="001D58A4">
      <w:pPr>
        <w:pStyle w:val="Sraopastraipa"/>
        <w:numPr>
          <w:ilvl w:val="0"/>
          <w:numId w:val="28"/>
        </w:numPr>
        <w:tabs>
          <w:tab w:val="left" w:pos="540"/>
          <w:tab w:val="left" w:pos="1276"/>
        </w:tabs>
        <w:spacing w:after="0" w:line="240" w:lineRule="auto"/>
        <w:ind w:left="567" w:hanging="567"/>
        <w:rPr>
          <w:rFonts w:ascii="Times New Roman" w:eastAsia="Times New Roman" w:hAnsi="Times New Roman" w:cs="Times New Roman"/>
          <w:noProof/>
        </w:rPr>
      </w:pPr>
      <w:r w:rsidRPr="001D58A4">
        <w:rPr>
          <w:rFonts w:ascii="Times New Roman" w:eastAsia="Times New Roman" w:hAnsi="Times New Roman" w:cs="Times New Roman"/>
          <w:noProof/>
        </w:rPr>
        <w:t xml:space="preserve">digoksino (vaisto, stiprinančio širdies jėgą); </w:t>
      </w:r>
    </w:p>
    <w:p w14:paraId="2B3CD187" w14:textId="77777777" w:rsidR="00A11FAF" w:rsidRPr="001D58A4" w:rsidRDefault="00A11FAF" w:rsidP="001D58A4">
      <w:pPr>
        <w:pStyle w:val="Sraopastraipa"/>
        <w:numPr>
          <w:ilvl w:val="0"/>
          <w:numId w:val="28"/>
        </w:numPr>
        <w:tabs>
          <w:tab w:val="left" w:pos="540"/>
          <w:tab w:val="left" w:pos="1276"/>
        </w:tabs>
        <w:spacing w:after="0" w:line="240" w:lineRule="auto"/>
        <w:ind w:left="567" w:hanging="567"/>
        <w:rPr>
          <w:rFonts w:ascii="Times New Roman" w:eastAsia="Times New Roman" w:hAnsi="Times New Roman" w:cs="Times New Roman"/>
          <w:noProof/>
        </w:rPr>
      </w:pPr>
      <w:r w:rsidRPr="001D58A4">
        <w:rPr>
          <w:rFonts w:ascii="Times New Roman" w:eastAsia="Times New Roman" w:hAnsi="Times New Roman" w:cs="Times New Roman"/>
          <w:noProof/>
        </w:rPr>
        <w:t>fenitoino (vaisto traukuliams gydyti);</w:t>
      </w:r>
    </w:p>
    <w:p w14:paraId="573F0268" w14:textId="3184D85F" w:rsidR="00A11FAF" w:rsidRPr="001D58A4" w:rsidRDefault="00A11FAF" w:rsidP="001D58A4">
      <w:pPr>
        <w:pStyle w:val="Sraopastraipa"/>
        <w:numPr>
          <w:ilvl w:val="0"/>
          <w:numId w:val="28"/>
        </w:numPr>
        <w:tabs>
          <w:tab w:val="left" w:pos="540"/>
          <w:tab w:val="left" w:pos="1276"/>
        </w:tabs>
        <w:spacing w:after="0" w:line="240" w:lineRule="auto"/>
        <w:ind w:left="567" w:hanging="567"/>
        <w:rPr>
          <w:rFonts w:ascii="Times New Roman" w:eastAsia="Times New Roman" w:hAnsi="Times New Roman" w:cs="Times New Roman"/>
          <w:noProof/>
        </w:rPr>
      </w:pPr>
      <w:r w:rsidRPr="001D58A4">
        <w:rPr>
          <w:rFonts w:ascii="Times New Roman" w:eastAsia="Times New Roman" w:hAnsi="Times New Roman" w:cs="Times New Roman"/>
          <w:noProof/>
        </w:rPr>
        <w:t>ličio (vaisto psichikos ligoms gydyti)</w:t>
      </w:r>
      <w:r w:rsidR="003602AD">
        <w:rPr>
          <w:rFonts w:ascii="Times New Roman" w:eastAsia="Times New Roman" w:hAnsi="Times New Roman" w:cs="Times New Roman"/>
          <w:noProof/>
        </w:rPr>
        <w:t>, nes gali padidėti šių vaistų koncentracijos kraujyje</w:t>
      </w:r>
      <w:r w:rsidRPr="001D58A4">
        <w:rPr>
          <w:rFonts w:ascii="Times New Roman" w:eastAsia="Times New Roman" w:hAnsi="Times New Roman" w:cs="Times New Roman"/>
          <w:noProof/>
        </w:rPr>
        <w:t xml:space="preserve">. </w:t>
      </w:r>
      <w:r w:rsidR="003602AD">
        <w:rPr>
          <w:rFonts w:ascii="Times New Roman" w:eastAsia="Times New Roman" w:hAnsi="Times New Roman" w:cs="Times New Roman"/>
          <w:noProof/>
        </w:rPr>
        <w:t xml:space="preserve">Jei </w:t>
      </w:r>
      <w:r w:rsidRPr="001D58A4">
        <w:rPr>
          <w:rFonts w:ascii="Times New Roman" w:hAnsi="Times New Roman" w:cs="Times New Roman"/>
          <w:noProof/>
        </w:rPr>
        <w:t>va</w:t>
      </w:r>
      <w:r w:rsidRPr="001D58A4">
        <w:rPr>
          <w:rFonts w:ascii="Times New Roman" w:eastAsia="Times New Roman" w:hAnsi="Times New Roman" w:cs="Times New Roman"/>
          <w:noProof/>
        </w:rPr>
        <w:t xml:space="preserve">rtojama </w:t>
      </w:r>
      <w:r w:rsidR="003602AD">
        <w:rPr>
          <w:rFonts w:ascii="Times New Roman" w:eastAsia="Times New Roman" w:hAnsi="Times New Roman" w:cs="Times New Roman"/>
          <w:noProof/>
        </w:rPr>
        <w:t>taip, kaip nurodyta</w:t>
      </w:r>
      <w:r w:rsidR="003602AD" w:rsidRPr="001D58A4">
        <w:rPr>
          <w:rFonts w:ascii="Times New Roman" w:eastAsia="Times New Roman" w:hAnsi="Times New Roman" w:cs="Times New Roman"/>
          <w:noProof/>
        </w:rPr>
        <w:t xml:space="preserve"> </w:t>
      </w:r>
      <w:r w:rsidRPr="001D58A4">
        <w:rPr>
          <w:rFonts w:ascii="Times New Roman" w:eastAsia="Times New Roman" w:hAnsi="Times New Roman" w:cs="Times New Roman"/>
          <w:noProof/>
        </w:rPr>
        <w:t>(ne ilgiau kaip 3</w:t>
      </w:r>
      <w:r w:rsidR="00F95592">
        <w:rPr>
          <w:rFonts w:ascii="Times New Roman" w:eastAsia="Times New Roman" w:hAnsi="Times New Roman" w:cs="Times New Roman"/>
          <w:noProof/>
        </w:rPr>
        <w:t> </w:t>
      </w:r>
      <w:r w:rsidRPr="001D58A4">
        <w:rPr>
          <w:rFonts w:ascii="Times New Roman" w:eastAsia="Times New Roman" w:hAnsi="Times New Roman" w:cs="Times New Roman"/>
          <w:noProof/>
        </w:rPr>
        <w:t>dienas)</w:t>
      </w:r>
      <w:r w:rsidR="003602AD">
        <w:rPr>
          <w:rFonts w:ascii="Times New Roman" w:eastAsia="Times New Roman" w:hAnsi="Times New Roman" w:cs="Times New Roman"/>
          <w:noProof/>
        </w:rPr>
        <w:t>,</w:t>
      </w:r>
      <w:r w:rsidRPr="001D58A4">
        <w:rPr>
          <w:rFonts w:ascii="Times New Roman" w:eastAsia="Times New Roman" w:hAnsi="Times New Roman" w:cs="Times New Roman"/>
          <w:noProof/>
        </w:rPr>
        <w:t xml:space="preserve"> ličio, digoksino ir fenitoino koncentracij</w:t>
      </w:r>
      <w:r w:rsidR="003602AD">
        <w:rPr>
          <w:rFonts w:ascii="Times New Roman" w:eastAsia="Times New Roman" w:hAnsi="Times New Roman" w:cs="Times New Roman"/>
          <w:noProof/>
        </w:rPr>
        <w:t xml:space="preserve">ų serume matuoti paprastai </w:t>
      </w:r>
      <w:r w:rsidRPr="001D58A4">
        <w:rPr>
          <w:rFonts w:ascii="Times New Roman" w:eastAsia="Times New Roman" w:hAnsi="Times New Roman" w:cs="Times New Roman"/>
          <w:noProof/>
        </w:rPr>
        <w:t>nebūtina.</w:t>
      </w:r>
    </w:p>
    <w:p w14:paraId="5B2D5726" w14:textId="75A192D9" w:rsidR="00A11FAF" w:rsidRPr="001C3A39" w:rsidRDefault="00CA4447" w:rsidP="001D58A4">
      <w:pPr>
        <w:pStyle w:val="Sraopastraipa"/>
        <w:numPr>
          <w:ilvl w:val="0"/>
          <w:numId w:val="28"/>
        </w:numPr>
        <w:tabs>
          <w:tab w:val="left" w:pos="540"/>
          <w:tab w:val="left" w:pos="1276"/>
        </w:tabs>
        <w:spacing w:after="0" w:line="240" w:lineRule="auto"/>
        <w:ind w:left="567" w:hanging="567"/>
        <w:rPr>
          <w:rFonts w:ascii="Times New Roman" w:eastAsia="Times New Roman" w:hAnsi="Times New Roman" w:cs="Times New Roman"/>
          <w:noProof/>
        </w:rPr>
      </w:pPr>
      <w:r>
        <w:rPr>
          <w:rFonts w:ascii="Times New Roman" w:eastAsia="Times New Roman" w:hAnsi="Times New Roman" w:cs="Times New Roman"/>
          <w:noProof/>
        </w:rPr>
        <w:t>v</w:t>
      </w:r>
      <w:r w:rsidR="00A11FAF" w:rsidRPr="001C3A39">
        <w:rPr>
          <w:rFonts w:ascii="Times New Roman" w:eastAsia="Times New Roman" w:hAnsi="Times New Roman" w:cs="Times New Roman"/>
          <w:noProof/>
        </w:rPr>
        <w:t>aistų, kurie didina skysčių išsiskyrimą iš organizmo (diuretikų)</w:t>
      </w:r>
      <w:r>
        <w:rPr>
          <w:rFonts w:ascii="Times New Roman" w:eastAsia="Times New Roman" w:hAnsi="Times New Roman" w:cs="Times New Roman"/>
          <w:noProof/>
        </w:rPr>
        <w:t>, ir vaistų</w:t>
      </w:r>
      <w:r w:rsidR="00A11FAF" w:rsidRPr="001C3A39">
        <w:rPr>
          <w:rFonts w:ascii="Times New Roman" w:eastAsia="Times New Roman" w:hAnsi="Times New Roman" w:cs="Times New Roman"/>
          <w:noProof/>
        </w:rPr>
        <w:t xml:space="preserve"> padidėjus</w:t>
      </w:r>
      <w:r>
        <w:rPr>
          <w:rFonts w:ascii="Times New Roman" w:eastAsia="Times New Roman" w:hAnsi="Times New Roman" w:cs="Times New Roman"/>
          <w:noProof/>
        </w:rPr>
        <w:t>iam</w:t>
      </w:r>
      <w:r w:rsidR="00A11FAF" w:rsidRPr="001C3A39">
        <w:rPr>
          <w:rFonts w:ascii="Times New Roman" w:eastAsia="Times New Roman" w:hAnsi="Times New Roman" w:cs="Times New Roman"/>
          <w:noProof/>
        </w:rPr>
        <w:t xml:space="preserve"> kraujospūd</w:t>
      </w:r>
      <w:r>
        <w:rPr>
          <w:rFonts w:ascii="Times New Roman" w:eastAsia="Times New Roman" w:hAnsi="Times New Roman" w:cs="Times New Roman"/>
          <w:noProof/>
        </w:rPr>
        <w:t>žiui</w:t>
      </w:r>
      <w:r w:rsidR="00A11FAF" w:rsidRPr="001C3A39">
        <w:rPr>
          <w:rFonts w:ascii="Times New Roman" w:eastAsia="Times New Roman" w:hAnsi="Times New Roman" w:cs="Times New Roman"/>
          <w:noProof/>
        </w:rPr>
        <w:t xml:space="preserve"> </w:t>
      </w:r>
      <w:r>
        <w:rPr>
          <w:rFonts w:ascii="Times New Roman" w:eastAsia="Times New Roman" w:hAnsi="Times New Roman" w:cs="Times New Roman"/>
          <w:noProof/>
        </w:rPr>
        <w:t xml:space="preserve">gydyti </w:t>
      </w:r>
      <w:r w:rsidR="00A11FAF" w:rsidRPr="001C3A39">
        <w:rPr>
          <w:rFonts w:ascii="Times New Roman" w:eastAsia="Times New Roman" w:hAnsi="Times New Roman" w:cs="Times New Roman"/>
          <w:noProof/>
        </w:rPr>
        <w:t>(</w:t>
      </w:r>
      <w:r>
        <w:rPr>
          <w:rFonts w:ascii="Times New Roman" w:eastAsia="Times New Roman" w:hAnsi="Times New Roman" w:cs="Times New Roman"/>
          <w:noProof/>
        </w:rPr>
        <w:t>anti</w:t>
      </w:r>
      <w:r w:rsidR="00A11FAF" w:rsidRPr="001C3A39">
        <w:rPr>
          <w:rFonts w:ascii="Times New Roman" w:eastAsia="Times New Roman" w:hAnsi="Times New Roman" w:cs="Times New Roman"/>
          <w:noProof/>
        </w:rPr>
        <w:t>hipertenzi</w:t>
      </w:r>
      <w:r>
        <w:rPr>
          <w:rFonts w:ascii="Times New Roman" w:eastAsia="Times New Roman" w:hAnsi="Times New Roman" w:cs="Times New Roman"/>
          <w:noProof/>
        </w:rPr>
        <w:t>nių vaistų</w:t>
      </w:r>
      <w:r w:rsidR="00A11FAF" w:rsidRPr="001C3A39">
        <w:rPr>
          <w:rFonts w:ascii="Times New Roman" w:eastAsia="Times New Roman" w:hAnsi="Times New Roman" w:cs="Times New Roman"/>
          <w:noProof/>
        </w:rPr>
        <w:t>)</w:t>
      </w:r>
      <w:r>
        <w:rPr>
          <w:rFonts w:ascii="Times New Roman" w:eastAsia="Times New Roman" w:hAnsi="Times New Roman" w:cs="Times New Roman"/>
          <w:noProof/>
        </w:rPr>
        <w:t>;</w:t>
      </w:r>
    </w:p>
    <w:p w14:paraId="309EB4B3" w14:textId="1969CBBE" w:rsidR="00CA4447" w:rsidRDefault="00A11FAF" w:rsidP="00CA4447">
      <w:pPr>
        <w:pStyle w:val="Sraopastraipa"/>
        <w:numPr>
          <w:ilvl w:val="0"/>
          <w:numId w:val="28"/>
        </w:numPr>
        <w:tabs>
          <w:tab w:val="left" w:pos="540"/>
          <w:tab w:val="left" w:pos="1276"/>
        </w:tabs>
        <w:spacing w:after="0" w:line="240" w:lineRule="auto"/>
        <w:ind w:left="567" w:hanging="567"/>
        <w:rPr>
          <w:rFonts w:ascii="Times New Roman" w:eastAsia="Times New Roman" w:hAnsi="Times New Roman" w:cs="Times New Roman"/>
          <w:noProof/>
        </w:rPr>
      </w:pPr>
      <w:r w:rsidRPr="001C3A39">
        <w:rPr>
          <w:rFonts w:ascii="Times New Roman" w:eastAsia="Times New Roman" w:hAnsi="Times New Roman" w:cs="Times New Roman"/>
          <w:noProof/>
        </w:rPr>
        <w:t>AKF inhibitorių (vaistų, vartojamų širdies nepakankamumui ir padidėjusiam kraujospūdžiui gydyti): padidėja inkstų funkcijos sutrikimų rizika</w:t>
      </w:r>
      <w:r w:rsidR="00CA4447">
        <w:rPr>
          <w:rFonts w:ascii="Times New Roman" w:eastAsia="Times New Roman" w:hAnsi="Times New Roman" w:cs="Times New Roman"/>
          <w:noProof/>
        </w:rPr>
        <w:t>;</w:t>
      </w:r>
    </w:p>
    <w:p w14:paraId="0AB9EE80" w14:textId="71078A9F" w:rsidR="00E55FA4" w:rsidRPr="00CD4BFF" w:rsidRDefault="00E55FA4" w:rsidP="00CA4447">
      <w:pPr>
        <w:pStyle w:val="Sraopastraipa"/>
        <w:numPr>
          <w:ilvl w:val="0"/>
          <w:numId w:val="28"/>
        </w:numPr>
        <w:tabs>
          <w:tab w:val="left" w:pos="540"/>
          <w:tab w:val="left" w:pos="1276"/>
        </w:tabs>
        <w:spacing w:after="0" w:line="240" w:lineRule="auto"/>
        <w:ind w:left="567" w:hanging="567"/>
        <w:rPr>
          <w:rFonts w:ascii="Times New Roman" w:eastAsia="Times New Roman" w:hAnsi="Times New Roman" w:cs="Times New Roman"/>
          <w:noProof/>
        </w:rPr>
      </w:pPr>
      <w:r w:rsidRPr="00CD4BFF">
        <w:rPr>
          <w:rFonts w:ascii="Times New Roman" w:eastAsia="Times New Roman" w:hAnsi="Times New Roman" w:cs="Times New Roman"/>
          <w:noProof/>
        </w:rPr>
        <w:t>Kalį organizme sulaikančių skysčių išsiskyrimą skatinančių vaistų (tam tikrų diuretikų): vartojant kartu, gali padidėti kalio koncentracija kraujyje;</w:t>
      </w:r>
    </w:p>
    <w:p w14:paraId="53150177" w14:textId="569542DE" w:rsidR="00CA4447" w:rsidRDefault="00CA4447" w:rsidP="00CA4447">
      <w:pPr>
        <w:pStyle w:val="Sraopastraipa"/>
        <w:numPr>
          <w:ilvl w:val="0"/>
          <w:numId w:val="28"/>
        </w:numPr>
        <w:tabs>
          <w:tab w:val="left" w:pos="540"/>
          <w:tab w:val="left" w:pos="1276"/>
        </w:tabs>
        <w:spacing w:after="0" w:line="240" w:lineRule="auto"/>
        <w:ind w:left="567" w:hanging="567"/>
        <w:rPr>
          <w:rFonts w:ascii="Times New Roman" w:eastAsia="Times New Roman" w:hAnsi="Times New Roman" w:cs="Times New Roman"/>
          <w:noProof/>
        </w:rPr>
      </w:pPr>
      <w:r>
        <w:rPr>
          <w:rFonts w:ascii="Times New Roman" w:eastAsia="Times New Roman" w:hAnsi="Times New Roman" w:cs="Times New Roman"/>
          <w:noProof/>
        </w:rPr>
        <w:t>Acetilsalicilo rūgšties ir kitokių priešuždegimiškai veikiančių skausmą malšinančių vaistų, įskaitant COX-</w:t>
      </w:r>
      <w:r w:rsidRPr="001D58A4">
        <w:rPr>
          <w:rFonts w:ascii="Times New Roman" w:eastAsia="Times New Roman" w:hAnsi="Times New Roman" w:cs="Times New Roman"/>
          <w:noProof/>
        </w:rPr>
        <w:t>2</w:t>
      </w:r>
      <w:r>
        <w:rPr>
          <w:rFonts w:ascii="Times New Roman" w:eastAsia="Times New Roman" w:hAnsi="Times New Roman" w:cs="Times New Roman"/>
          <w:noProof/>
        </w:rPr>
        <w:t xml:space="preserve"> inhibitorius (nesteroidinių vaistų nuo uždegimo), selektyviųjų serotonino reabsorbcijos inhibitorių (vaistų depresijai gydyti), o taip pat kortikosteroidų (kortizono preparatų): </w:t>
      </w:r>
      <w:r w:rsidRPr="001C3A39">
        <w:rPr>
          <w:rFonts w:ascii="Times New Roman" w:eastAsia="Times New Roman" w:hAnsi="Times New Roman" w:cs="Times New Roman"/>
          <w:noProof/>
        </w:rPr>
        <w:t xml:space="preserve">padidėja </w:t>
      </w:r>
      <w:r>
        <w:rPr>
          <w:rFonts w:ascii="Times New Roman" w:eastAsia="Times New Roman" w:hAnsi="Times New Roman" w:cs="Times New Roman"/>
          <w:noProof/>
        </w:rPr>
        <w:t>opų atsiradimo ir kraujavimo iš virškinimo trakto</w:t>
      </w:r>
      <w:r w:rsidRPr="001C3A39">
        <w:rPr>
          <w:rFonts w:ascii="Times New Roman" w:eastAsia="Times New Roman" w:hAnsi="Times New Roman" w:cs="Times New Roman"/>
          <w:noProof/>
        </w:rPr>
        <w:t xml:space="preserve"> rizika</w:t>
      </w:r>
      <w:r>
        <w:rPr>
          <w:rFonts w:ascii="Times New Roman" w:eastAsia="Times New Roman" w:hAnsi="Times New Roman" w:cs="Times New Roman"/>
          <w:noProof/>
        </w:rPr>
        <w:t>;</w:t>
      </w:r>
    </w:p>
    <w:p w14:paraId="1DE525D0" w14:textId="13DBE968" w:rsidR="00CA4447" w:rsidRDefault="00F77986" w:rsidP="00CA4447">
      <w:pPr>
        <w:pStyle w:val="Sraopastraipa"/>
        <w:numPr>
          <w:ilvl w:val="0"/>
          <w:numId w:val="28"/>
        </w:numPr>
        <w:tabs>
          <w:tab w:val="left" w:pos="540"/>
          <w:tab w:val="left" w:pos="1276"/>
        </w:tabs>
        <w:spacing w:after="0" w:line="240" w:lineRule="auto"/>
        <w:ind w:left="567" w:hanging="567"/>
        <w:rPr>
          <w:rFonts w:ascii="Times New Roman" w:eastAsia="Times New Roman" w:hAnsi="Times New Roman" w:cs="Times New Roman"/>
          <w:noProof/>
        </w:rPr>
      </w:pPr>
      <w:r>
        <w:rPr>
          <w:rFonts w:ascii="Times New Roman" w:eastAsia="Times New Roman" w:hAnsi="Times New Roman" w:cs="Times New Roman"/>
          <w:noProof/>
        </w:rPr>
        <w:t>m</w:t>
      </w:r>
      <w:r w:rsidR="00A11FAF" w:rsidRPr="001C3A39">
        <w:rPr>
          <w:rFonts w:ascii="Times New Roman" w:eastAsia="Times New Roman" w:hAnsi="Times New Roman" w:cs="Times New Roman"/>
          <w:noProof/>
        </w:rPr>
        <w:t>ažų acetilsalicilo rūgšties dozių: gali sutrik</w:t>
      </w:r>
      <w:r w:rsidR="00CA4447">
        <w:rPr>
          <w:rFonts w:ascii="Times New Roman" w:eastAsia="Times New Roman" w:hAnsi="Times New Roman" w:cs="Times New Roman"/>
          <w:noProof/>
        </w:rPr>
        <w:t>ti</w:t>
      </w:r>
      <w:r w:rsidR="00A11FAF" w:rsidRPr="001C3A39">
        <w:rPr>
          <w:rFonts w:ascii="Times New Roman" w:eastAsia="Times New Roman" w:hAnsi="Times New Roman" w:cs="Times New Roman"/>
          <w:noProof/>
        </w:rPr>
        <w:t xml:space="preserve"> mažų acetilsalicilo rūgšties dozių poveikis kraujo kreš</w:t>
      </w:r>
      <w:r w:rsidR="00CA4447">
        <w:rPr>
          <w:rFonts w:ascii="Times New Roman" w:eastAsia="Times New Roman" w:hAnsi="Times New Roman" w:cs="Times New Roman"/>
          <w:noProof/>
        </w:rPr>
        <w:t>ėji</w:t>
      </w:r>
      <w:r w:rsidR="00A11FAF" w:rsidRPr="001C3A39">
        <w:rPr>
          <w:rFonts w:ascii="Times New Roman" w:eastAsia="Times New Roman" w:hAnsi="Times New Roman" w:cs="Times New Roman"/>
          <w:noProof/>
        </w:rPr>
        <w:t>m</w:t>
      </w:r>
      <w:r w:rsidR="00CA4447">
        <w:rPr>
          <w:rFonts w:ascii="Times New Roman" w:eastAsia="Times New Roman" w:hAnsi="Times New Roman" w:cs="Times New Roman"/>
          <w:noProof/>
        </w:rPr>
        <w:t>ą</w:t>
      </w:r>
      <w:r w:rsidR="00A11FAF" w:rsidRPr="001C3A39">
        <w:rPr>
          <w:rFonts w:ascii="Times New Roman" w:eastAsia="Times New Roman" w:hAnsi="Times New Roman" w:cs="Times New Roman"/>
          <w:noProof/>
        </w:rPr>
        <w:t xml:space="preserve"> </w:t>
      </w:r>
      <w:r w:rsidR="00CA4447">
        <w:rPr>
          <w:rFonts w:ascii="Times New Roman" w:eastAsia="Times New Roman" w:hAnsi="Times New Roman" w:cs="Times New Roman"/>
          <w:noProof/>
        </w:rPr>
        <w:t>skatinantiems</w:t>
      </w:r>
      <w:r w:rsidR="00A11FAF" w:rsidRPr="001C3A39">
        <w:rPr>
          <w:rFonts w:ascii="Times New Roman" w:eastAsia="Times New Roman" w:hAnsi="Times New Roman" w:cs="Times New Roman"/>
          <w:noProof/>
        </w:rPr>
        <w:t xml:space="preserve"> trombocitams</w:t>
      </w:r>
      <w:r w:rsidR="00CA4447">
        <w:rPr>
          <w:rFonts w:ascii="Times New Roman" w:eastAsia="Times New Roman" w:hAnsi="Times New Roman" w:cs="Times New Roman"/>
          <w:noProof/>
        </w:rPr>
        <w:t xml:space="preserve"> (žr. 2 skyriuje skyrelį „Įspėjimai ir atsargumo priemonės“);</w:t>
      </w:r>
    </w:p>
    <w:p w14:paraId="0463D718" w14:textId="19425B1B" w:rsidR="00F77986" w:rsidRDefault="00F77986" w:rsidP="00CA4447">
      <w:pPr>
        <w:pStyle w:val="Sraopastraipa"/>
        <w:numPr>
          <w:ilvl w:val="0"/>
          <w:numId w:val="28"/>
        </w:numPr>
        <w:tabs>
          <w:tab w:val="left" w:pos="540"/>
          <w:tab w:val="left" w:pos="1276"/>
        </w:tabs>
        <w:spacing w:after="0" w:line="240" w:lineRule="auto"/>
        <w:ind w:left="567" w:hanging="567"/>
        <w:rPr>
          <w:rFonts w:ascii="Times New Roman" w:eastAsia="Times New Roman" w:hAnsi="Times New Roman" w:cs="Times New Roman"/>
          <w:noProof/>
        </w:rPr>
      </w:pPr>
      <w:r>
        <w:rPr>
          <w:rFonts w:ascii="Times New Roman" w:eastAsia="Times New Roman" w:hAnsi="Times New Roman" w:cs="Times New Roman"/>
          <w:noProof/>
        </w:rPr>
        <w:t>a</w:t>
      </w:r>
      <w:r w:rsidR="00CA4447">
        <w:rPr>
          <w:rFonts w:ascii="Times New Roman" w:eastAsia="Times New Roman" w:hAnsi="Times New Roman" w:cs="Times New Roman"/>
          <w:noProof/>
        </w:rPr>
        <w:t>ntiko</w:t>
      </w:r>
      <w:r>
        <w:rPr>
          <w:rFonts w:ascii="Times New Roman" w:eastAsia="Times New Roman" w:hAnsi="Times New Roman" w:cs="Times New Roman"/>
          <w:noProof/>
        </w:rPr>
        <w:t>aguliantų (pvz., varfariną);</w:t>
      </w:r>
    </w:p>
    <w:p w14:paraId="771A2BC0" w14:textId="11DD9004" w:rsidR="00F77986" w:rsidRDefault="00F77986" w:rsidP="00CA4447">
      <w:pPr>
        <w:pStyle w:val="Sraopastraipa"/>
        <w:numPr>
          <w:ilvl w:val="0"/>
          <w:numId w:val="28"/>
        </w:numPr>
        <w:tabs>
          <w:tab w:val="left" w:pos="540"/>
          <w:tab w:val="left" w:pos="1276"/>
        </w:tabs>
        <w:spacing w:after="0" w:line="240" w:lineRule="auto"/>
        <w:ind w:left="567" w:hanging="567"/>
        <w:rPr>
          <w:rFonts w:ascii="Times New Roman" w:eastAsia="Times New Roman" w:hAnsi="Times New Roman" w:cs="Times New Roman"/>
          <w:noProof/>
        </w:rPr>
      </w:pPr>
      <w:r>
        <w:rPr>
          <w:rFonts w:ascii="Times New Roman" w:eastAsia="Times New Roman" w:hAnsi="Times New Roman" w:cs="Times New Roman"/>
          <w:noProof/>
        </w:rPr>
        <w:t>sulfanilšlapalo darinių (cukraus koncentraciją kraujyje mažinačių vaistų): klinikiniai tyrimai atskleidė, kad NVNU sąveikauja su sulf</w:t>
      </w:r>
      <w:r w:rsidR="00530369">
        <w:rPr>
          <w:rFonts w:ascii="Times New Roman" w:eastAsia="Times New Roman" w:hAnsi="Times New Roman" w:cs="Times New Roman"/>
          <w:noProof/>
        </w:rPr>
        <w:t>o</w:t>
      </w:r>
      <w:r>
        <w:rPr>
          <w:rFonts w:ascii="Times New Roman" w:eastAsia="Times New Roman" w:hAnsi="Times New Roman" w:cs="Times New Roman"/>
          <w:noProof/>
        </w:rPr>
        <w:t>nilšlapalo dariniais. Vartojant kartu, dėl atsargumo rekomenduojama matuoti cukraus koncentracijas kraujyje;</w:t>
      </w:r>
    </w:p>
    <w:p w14:paraId="2B7D8C6C" w14:textId="6888EBA5" w:rsidR="00A11FAF" w:rsidRDefault="00F77986" w:rsidP="00CA4447">
      <w:pPr>
        <w:pStyle w:val="Sraopastraipa"/>
        <w:numPr>
          <w:ilvl w:val="0"/>
          <w:numId w:val="28"/>
        </w:numPr>
        <w:tabs>
          <w:tab w:val="left" w:pos="540"/>
          <w:tab w:val="left" w:pos="1276"/>
        </w:tabs>
        <w:spacing w:after="0" w:line="240" w:lineRule="auto"/>
        <w:ind w:left="567" w:hanging="567"/>
        <w:rPr>
          <w:rFonts w:ascii="Times New Roman" w:eastAsia="Times New Roman" w:hAnsi="Times New Roman" w:cs="Times New Roman"/>
          <w:noProof/>
        </w:rPr>
      </w:pPr>
      <w:r>
        <w:rPr>
          <w:rFonts w:ascii="Times New Roman" w:eastAsia="Times New Roman" w:hAnsi="Times New Roman" w:cs="Times New Roman"/>
          <w:noProof/>
        </w:rPr>
        <w:lastRenderedPageBreak/>
        <w:t>probenecidą ar sulfinpirazoną (vaistų podagrai gydyti): tai gali lėtinti ibuprofeno šalinimą iš organizmo</w:t>
      </w:r>
      <w:r w:rsidR="00A11FAF" w:rsidRPr="001C3A39">
        <w:rPr>
          <w:rFonts w:ascii="Times New Roman" w:eastAsia="Times New Roman" w:hAnsi="Times New Roman" w:cs="Times New Roman"/>
          <w:noProof/>
        </w:rPr>
        <w:t>.</w:t>
      </w:r>
      <w:r>
        <w:rPr>
          <w:rFonts w:ascii="Times New Roman" w:eastAsia="Times New Roman" w:hAnsi="Times New Roman" w:cs="Times New Roman"/>
          <w:noProof/>
        </w:rPr>
        <w:t xml:space="preserve"> Ibuprofenas gali kauptis organizme ir dėl to gali padidėti jo šalutinis poveikis;</w:t>
      </w:r>
    </w:p>
    <w:p w14:paraId="6ABB0E0A" w14:textId="629F94FD" w:rsidR="00A11FAF" w:rsidRDefault="00F77986" w:rsidP="00F77986">
      <w:pPr>
        <w:pStyle w:val="Sraopastraipa"/>
        <w:numPr>
          <w:ilvl w:val="0"/>
          <w:numId w:val="28"/>
        </w:numPr>
        <w:tabs>
          <w:tab w:val="left" w:pos="540"/>
          <w:tab w:val="left" w:pos="1276"/>
        </w:tabs>
        <w:spacing w:after="0" w:line="240" w:lineRule="auto"/>
        <w:ind w:left="567" w:hanging="567"/>
        <w:rPr>
          <w:rFonts w:ascii="Times New Roman" w:eastAsia="Times New Roman" w:hAnsi="Times New Roman" w:cs="Times New Roman"/>
          <w:noProof/>
        </w:rPr>
      </w:pPr>
      <w:r>
        <w:rPr>
          <w:rFonts w:ascii="Times New Roman" w:eastAsia="Times New Roman" w:hAnsi="Times New Roman" w:cs="Times New Roman"/>
          <w:noProof/>
        </w:rPr>
        <w:t>z</w:t>
      </w:r>
      <w:r w:rsidR="00A11FAF" w:rsidRPr="001C3A39">
        <w:rPr>
          <w:rFonts w:ascii="Times New Roman" w:eastAsia="Times New Roman" w:hAnsi="Times New Roman" w:cs="Times New Roman"/>
          <w:noProof/>
        </w:rPr>
        <w:t xml:space="preserve">idovudinas (vaistas </w:t>
      </w:r>
      <w:r w:rsidR="00A11FAF" w:rsidRPr="001D58A4">
        <w:rPr>
          <w:rFonts w:ascii="Times New Roman" w:eastAsia="Times New Roman" w:hAnsi="Times New Roman" w:cs="Times New Roman"/>
          <w:i/>
          <w:iCs/>
          <w:noProof/>
        </w:rPr>
        <w:t>AIDS</w:t>
      </w:r>
      <w:r w:rsidR="00A11FAF" w:rsidRPr="001C3A39">
        <w:rPr>
          <w:rFonts w:ascii="Times New Roman" w:eastAsia="Times New Roman" w:hAnsi="Times New Roman" w:cs="Times New Roman"/>
          <w:noProof/>
        </w:rPr>
        <w:t xml:space="preserve"> gydymui): padidėja kraujo išsiliejimo į sąnario ertmę</w:t>
      </w:r>
      <w:r>
        <w:rPr>
          <w:rFonts w:ascii="Times New Roman" w:eastAsia="Times New Roman" w:hAnsi="Times New Roman" w:cs="Times New Roman"/>
          <w:noProof/>
        </w:rPr>
        <w:t xml:space="preserve"> ir mėlynių atsiradimo</w:t>
      </w:r>
      <w:r w:rsidR="00A11FAF" w:rsidRPr="001C3A39">
        <w:rPr>
          <w:rFonts w:ascii="Times New Roman" w:eastAsia="Times New Roman" w:hAnsi="Times New Roman" w:cs="Times New Roman"/>
          <w:noProof/>
        </w:rPr>
        <w:t xml:space="preserve"> rizika hemofilija sergantiems </w:t>
      </w:r>
      <w:r w:rsidRPr="001C3A39">
        <w:rPr>
          <w:rFonts w:ascii="Times New Roman" w:eastAsia="Times New Roman" w:hAnsi="Times New Roman" w:cs="Times New Roman"/>
          <w:noProof/>
        </w:rPr>
        <w:t xml:space="preserve">ŽIV </w:t>
      </w:r>
      <w:r>
        <w:rPr>
          <w:rFonts w:ascii="Times New Roman" w:eastAsia="Times New Roman" w:hAnsi="Times New Roman" w:cs="Times New Roman"/>
          <w:noProof/>
        </w:rPr>
        <w:t>užsikrėtusiems</w:t>
      </w:r>
      <w:r w:rsidRPr="001C3A39">
        <w:rPr>
          <w:rFonts w:ascii="Times New Roman" w:eastAsia="Times New Roman" w:hAnsi="Times New Roman" w:cs="Times New Roman"/>
          <w:noProof/>
        </w:rPr>
        <w:t xml:space="preserve"> </w:t>
      </w:r>
      <w:r w:rsidR="00A11FAF" w:rsidRPr="001C3A39">
        <w:rPr>
          <w:rFonts w:ascii="Times New Roman" w:eastAsia="Times New Roman" w:hAnsi="Times New Roman" w:cs="Times New Roman"/>
          <w:noProof/>
        </w:rPr>
        <w:t>asmenims;</w:t>
      </w:r>
    </w:p>
    <w:p w14:paraId="4E335061" w14:textId="419A664B" w:rsidR="00F77986" w:rsidRDefault="00F77986" w:rsidP="00F77986">
      <w:pPr>
        <w:pStyle w:val="Sraopastraipa"/>
        <w:numPr>
          <w:ilvl w:val="0"/>
          <w:numId w:val="28"/>
        </w:numPr>
        <w:tabs>
          <w:tab w:val="left" w:pos="540"/>
          <w:tab w:val="left" w:pos="1276"/>
        </w:tabs>
        <w:spacing w:after="0" w:line="240" w:lineRule="auto"/>
        <w:ind w:left="567" w:hanging="567"/>
        <w:rPr>
          <w:rFonts w:ascii="Times New Roman" w:eastAsia="Times New Roman" w:hAnsi="Times New Roman" w:cs="Times New Roman"/>
          <w:noProof/>
        </w:rPr>
      </w:pPr>
      <w:r>
        <w:rPr>
          <w:rFonts w:ascii="Times New Roman" w:eastAsia="Times New Roman" w:hAnsi="Times New Roman" w:cs="Times New Roman"/>
          <w:noProof/>
        </w:rPr>
        <w:t>metotreksatą (vaist</w:t>
      </w:r>
      <w:r w:rsidR="00594BA5">
        <w:rPr>
          <w:rFonts w:ascii="Times New Roman" w:eastAsia="Times New Roman" w:hAnsi="Times New Roman" w:cs="Times New Roman"/>
          <w:noProof/>
        </w:rPr>
        <w:t>ą</w:t>
      </w:r>
      <w:r>
        <w:rPr>
          <w:rFonts w:ascii="Times New Roman" w:eastAsia="Times New Roman" w:hAnsi="Times New Roman" w:cs="Times New Roman"/>
          <w:noProof/>
        </w:rPr>
        <w:t xml:space="preserve"> vėžiui ir tam tikriems reumatiniams sutrikimams gydyti): </w:t>
      </w:r>
      <w:r w:rsidRPr="001D58A4">
        <w:rPr>
          <w:rFonts w:ascii="Times New Roman" w:eastAsia="Times New Roman" w:hAnsi="Times New Roman" w:cs="Times New Roman"/>
          <w:noProof/>
        </w:rPr>
        <w:t xml:space="preserve">negalima vartoti Ibustar per 24 valandas prieš arba po metotreksato pavartojimo. </w:t>
      </w:r>
      <w:r w:rsidR="00594BA5">
        <w:rPr>
          <w:rFonts w:ascii="Times New Roman" w:eastAsia="Times New Roman" w:hAnsi="Times New Roman" w:cs="Times New Roman"/>
          <w:noProof/>
        </w:rPr>
        <w:t>Tai g</w:t>
      </w:r>
      <w:r w:rsidRPr="001D58A4">
        <w:rPr>
          <w:rFonts w:ascii="Times New Roman" w:eastAsia="Times New Roman" w:hAnsi="Times New Roman" w:cs="Times New Roman"/>
          <w:noProof/>
        </w:rPr>
        <w:t>ali did</w:t>
      </w:r>
      <w:r w:rsidR="00594BA5">
        <w:rPr>
          <w:rFonts w:ascii="Times New Roman" w:eastAsia="Times New Roman" w:hAnsi="Times New Roman" w:cs="Times New Roman"/>
          <w:noProof/>
        </w:rPr>
        <w:t>in</w:t>
      </w:r>
      <w:r w:rsidRPr="001D58A4">
        <w:rPr>
          <w:rFonts w:ascii="Times New Roman" w:eastAsia="Times New Roman" w:hAnsi="Times New Roman" w:cs="Times New Roman"/>
          <w:noProof/>
        </w:rPr>
        <w:t>ti metotreksato koncentracij</w:t>
      </w:r>
      <w:r w:rsidR="00594BA5">
        <w:rPr>
          <w:rFonts w:ascii="Times New Roman" w:eastAsia="Times New Roman" w:hAnsi="Times New Roman" w:cs="Times New Roman"/>
          <w:noProof/>
        </w:rPr>
        <w:t>ą</w:t>
      </w:r>
      <w:r w:rsidRPr="001D58A4">
        <w:rPr>
          <w:rFonts w:ascii="Times New Roman" w:eastAsia="Times New Roman" w:hAnsi="Times New Roman" w:cs="Times New Roman"/>
          <w:noProof/>
        </w:rPr>
        <w:t xml:space="preserve"> kraujyje ir toksin</w:t>
      </w:r>
      <w:r w:rsidR="00594BA5">
        <w:rPr>
          <w:rFonts w:ascii="Times New Roman" w:eastAsia="Times New Roman" w:hAnsi="Times New Roman" w:cs="Times New Roman"/>
          <w:noProof/>
        </w:rPr>
        <w:t>į</w:t>
      </w:r>
      <w:r w:rsidRPr="001D58A4">
        <w:rPr>
          <w:rFonts w:ascii="Times New Roman" w:eastAsia="Times New Roman" w:hAnsi="Times New Roman" w:cs="Times New Roman"/>
          <w:noProof/>
        </w:rPr>
        <w:t xml:space="preserve"> jo poveik</w:t>
      </w:r>
      <w:r w:rsidR="00594BA5">
        <w:rPr>
          <w:rFonts w:ascii="Times New Roman" w:eastAsia="Times New Roman" w:hAnsi="Times New Roman" w:cs="Times New Roman"/>
          <w:noProof/>
        </w:rPr>
        <w:t>į;</w:t>
      </w:r>
    </w:p>
    <w:p w14:paraId="344390CA" w14:textId="2A69DEF4" w:rsidR="00594BA5" w:rsidRPr="001C3A39" w:rsidRDefault="00594BA5" w:rsidP="001D58A4">
      <w:pPr>
        <w:pStyle w:val="Sraopastraipa"/>
        <w:numPr>
          <w:ilvl w:val="0"/>
          <w:numId w:val="28"/>
        </w:numPr>
        <w:tabs>
          <w:tab w:val="left" w:pos="540"/>
          <w:tab w:val="left" w:pos="1276"/>
        </w:tabs>
        <w:spacing w:after="0" w:line="240" w:lineRule="auto"/>
        <w:ind w:left="567" w:hanging="567"/>
        <w:rPr>
          <w:rFonts w:ascii="Times New Roman" w:eastAsia="Times New Roman" w:hAnsi="Times New Roman" w:cs="Times New Roman"/>
          <w:noProof/>
        </w:rPr>
      </w:pPr>
      <w:r w:rsidRPr="008C49AC">
        <w:rPr>
          <w:rFonts w:ascii="Times New Roman" w:eastAsia="Times New Roman" w:hAnsi="Times New Roman" w:cs="Times New Roman"/>
          <w:noProof/>
        </w:rPr>
        <w:t>pemetreksed</w:t>
      </w:r>
      <w:r>
        <w:rPr>
          <w:rFonts w:ascii="Times New Roman" w:eastAsia="Times New Roman" w:hAnsi="Times New Roman" w:cs="Times New Roman"/>
          <w:noProof/>
        </w:rPr>
        <w:t>ą</w:t>
      </w:r>
      <w:r w:rsidRPr="008C49AC">
        <w:rPr>
          <w:rFonts w:ascii="Times New Roman" w:eastAsia="Times New Roman" w:hAnsi="Times New Roman" w:cs="Times New Roman"/>
          <w:noProof/>
        </w:rPr>
        <w:t xml:space="preserve"> (vaist</w:t>
      </w:r>
      <w:r>
        <w:rPr>
          <w:rFonts w:ascii="Times New Roman" w:eastAsia="Times New Roman" w:hAnsi="Times New Roman" w:cs="Times New Roman"/>
          <w:noProof/>
        </w:rPr>
        <w:t>ą</w:t>
      </w:r>
      <w:r w:rsidRPr="008C49AC">
        <w:rPr>
          <w:rFonts w:ascii="Times New Roman" w:eastAsia="Times New Roman" w:hAnsi="Times New Roman" w:cs="Times New Roman"/>
          <w:noProof/>
        </w:rPr>
        <w:t xml:space="preserve"> vėžiui gydyti): pemetreksed</w:t>
      </w:r>
      <w:r>
        <w:rPr>
          <w:rFonts w:ascii="Times New Roman" w:eastAsia="Times New Roman" w:hAnsi="Times New Roman" w:cs="Times New Roman"/>
          <w:noProof/>
        </w:rPr>
        <w:t>ą</w:t>
      </w:r>
      <w:r w:rsidRPr="008C49AC">
        <w:rPr>
          <w:rFonts w:ascii="Times New Roman" w:eastAsia="Times New Roman" w:hAnsi="Times New Roman" w:cs="Times New Roman"/>
          <w:noProof/>
        </w:rPr>
        <w:t xml:space="preserve"> vartoj</w:t>
      </w:r>
      <w:r>
        <w:rPr>
          <w:rFonts w:ascii="Times New Roman" w:eastAsia="Times New Roman" w:hAnsi="Times New Roman" w:cs="Times New Roman"/>
          <w:noProof/>
        </w:rPr>
        <w:t>ant</w:t>
      </w:r>
      <w:r w:rsidRPr="008C49AC">
        <w:rPr>
          <w:rFonts w:ascii="Times New Roman" w:eastAsia="Times New Roman" w:hAnsi="Times New Roman" w:cs="Times New Roman"/>
          <w:noProof/>
        </w:rPr>
        <w:t xml:space="preserve"> kartu su NVNU</w:t>
      </w:r>
      <w:r>
        <w:rPr>
          <w:rFonts w:ascii="Times New Roman" w:eastAsia="Times New Roman" w:hAnsi="Times New Roman" w:cs="Times New Roman"/>
          <w:noProof/>
        </w:rPr>
        <w:t>,</w:t>
      </w:r>
      <w:r w:rsidRPr="008C49AC">
        <w:rPr>
          <w:rFonts w:ascii="Times New Roman" w:eastAsia="Times New Roman" w:hAnsi="Times New Roman" w:cs="Times New Roman"/>
          <w:noProof/>
        </w:rPr>
        <w:t xml:space="preserve"> gali sustipr</w:t>
      </w:r>
      <w:r>
        <w:rPr>
          <w:rFonts w:ascii="Times New Roman" w:eastAsia="Times New Roman" w:hAnsi="Times New Roman" w:cs="Times New Roman"/>
          <w:noProof/>
        </w:rPr>
        <w:t>ė</w:t>
      </w:r>
      <w:r w:rsidRPr="008C49AC">
        <w:rPr>
          <w:rFonts w:ascii="Times New Roman" w:eastAsia="Times New Roman" w:hAnsi="Times New Roman" w:cs="Times New Roman"/>
          <w:noProof/>
        </w:rPr>
        <w:t>ti pemetreksedo poveik</w:t>
      </w:r>
      <w:r>
        <w:rPr>
          <w:rFonts w:ascii="Times New Roman" w:eastAsia="Times New Roman" w:hAnsi="Times New Roman" w:cs="Times New Roman"/>
          <w:noProof/>
        </w:rPr>
        <w:t>is</w:t>
      </w:r>
      <w:r w:rsidRPr="008C49AC">
        <w:rPr>
          <w:rFonts w:ascii="Times New Roman" w:eastAsia="Times New Roman" w:hAnsi="Times New Roman" w:cs="Times New Roman"/>
          <w:noProof/>
        </w:rPr>
        <w:t>, todėl vartojant dideles NVNU dozes, reikia būti atsargiems</w:t>
      </w:r>
      <w:r>
        <w:rPr>
          <w:rFonts w:ascii="Times New Roman" w:eastAsia="Times New Roman" w:hAnsi="Times New Roman" w:cs="Times New Roman"/>
          <w:noProof/>
        </w:rPr>
        <w:t>;</w:t>
      </w:r>
    </w:p>
    <w:p w14:paraId="25169038" w14:textId="044CFFA0" w:rsidR="00A11FAF" w:rsidRPr="001C3A39" w:rsidRDefault="00A11FAF" w:rsidP="001D58A4">
      <w:pPr>
        <w:pStyle w:val="Sraopastraipa"/>
        <w:numPr>
          <w:ilvl w:val="0"/>
          <w:numId w:val="28"/>
        </w:numPr>
        <w:tabs>
          <w:tab w:val="left" w:pos="540"/>
          <w:tab w:val="left" w:pos="1276"/>
        </w:tabs>
        <w:spacing w:after="0" w:line="240" w:lineRule="auto"/>
        <w:ind w:left="567" w:hanging="567"/>
        <w:rPr>
          <w:rFonts w:ascii="Times New Roman" w:eastAsia="Times New Roman" w:hAnsi="Times New Roman" w:cs="Times New Roman"/>
          <w:noProof/>
        </w:rPr>
      </w:pPr>
      <w:r w:rsidRPr="001C3A39">
        <w:rPr>
          <w:rFonts w:ascii="Times New Roman" w:eastAsia="Times New Roman" w:hAnsi="Times New Roman" w:cs="Times New Roman"/>
          <w:noProof/>
        </w:rPr>
        <w:t>ciklosporin</w:t>
      </w:r>
      <w:r w:rsidR="00594BA5">
        <w:rPr>
          <w:rFonts w:ascii="Times New Roman" w:eastAsia="Times New Roman" w:hAnsi="Times New Roman" w:cs="Times New Roman"/>
          <w:noProof/>
        </w:rPr>
        <w:t>ą</w:t>
      </w:r>
      <w:r w:rsidRPr="001C3A39">
        <w:rPr>
          <w:rFonts w:ascii="Times New Roman" w:eastAsia="Times New Roman" w:hAnsi="Times New Roman" w:cs="Times New Roman"/>
          <w:noProof/>
        </w:rPr>
        <w:t xml:space="preserve"> (imuninę sistemą slopinantis vaistas, vartojamas po transplantacijos</w:t>
      </w:r>
      <w:r w:rsidR="00594BA5">
        <w:rPr>
          <w:rFonts w:ascii="Times New Roman" w:eastAsia="Times New Roman" w:hAnsi="Times New Roman" w:cs="Times New Roman"/>
          <w:noProof/>
        </w:rPr>
        <w:t xml:space="preserve"> ir</w:t>
      </w:r>
      <w:r w:rsidRPr="001C3A39">
        <w:rPr>
          <w:rFonts w:ascii="Times New Roman" w:eastAsia="Times New Roman" w:hAnsi="Times New Roman" w:cs="Times New Roman"/>
          <w:noProof/>
        </w:rPr>
        <w:t xml:space="preserve"> reumat</w:t>
      </w:r>
      <w:r w:rsidR="00594BA5">
        <w:rPr>
          <w:rFonts w:ascii="Times New Roman" w:eastAsia="Times New Roman" w:hAnsi="Times New Roman" w:cs="Times New Roman"/>
          <w:noProof/>
        </w:rPr>
        <w:t>izm</w:t>
      </w:r>
      <w:r w:rsidRPr="001C3A39">
        <w:rPr>
          <w:rFonts w:ascii="Times New Roman" w:eastAsia="Times New Roman" w:hAnsi="Times New Roman" w:cs="Times New Roman"/>
          <w:noProof/>
        </w:rPr>
        <w:t>u</w:t>
      </w:r>
      <w:r w:rsidR="00594BA5">
        <w:rPr>
          <w:rFonts w:ascii="Times New Roman" w:eastAsia="Times New Roman" w:hAnsi="Times New Roman" w:cs="Times New Roman"/>
          <w:noProof/>
        </w:rPr>
        <w:t>i gydyti</w:t>
      </w:r>
      <w:r w:rsidRPr="001C3A39">
        <w:rPr>
          <w:rFonts w:ascii="Times New Roman" w:eastAsia="Times New Roman" w:hAnsi="Times New Roman" w:cs="Times New Roman"/>
          <w:noProof/>
        </w:rPr>
        <w:t xml:space="preserve">): </w:t>
      </w:r>
      <w:r w:rsidR="00594BA5">
        <w:rPr>
          <w:rFonts w:ascii="Times New Roman" w:eastAsia="Times New Roman" w:hAnsi="Times New Roman" w:cs="Times New Roman"/>
          <w:noProof/>
        </w:rPr>
        <w:t>kyla</w:t>
      </w:r>
      <w:r w:rsidR="00594BA5" w:rsidRPr="001C3A39">
        <w:rPr>
          <w:rFonts w:ascii="Times New Roman" w:eastAsia="Times New Roman" w:hAnsi="Times New Roman" w:cs="Times New Roman"/>
          <w:noProof/>
        </w:rPr>
        <w:t xml:space="preserve"> </w:t>
      </w:r>
      <w:r w:rsidRPr="001C3A39">
        <w:rPr>
          <w:rFonts w:ascii="Times New Roman" w:eastAsia="Times New Roman" w:hAnsi="Times New Roman" w:cs="Times New Roman"/>
          <w:noProof/>
        </w:rPr>
        <w:t>inkstų paž</w:t>
      </w:r>
      <w:r w:rsidR="00594BA5">
        <w:rPr>
          <w:rFonts w:ascii="Times New Roman" w:eastAsia="Times New Roman" w:hAnsi="Times New Roman" w:cs="Times New Roman"/>
          <w:noProof/>
        </w:rPr>
        <w:t>aidos</w:t>
      </w:r>
      <w:r w:rsidRPr="001C3A39">
        <w:rPr>
          <w:rFonts w:ascii="Times New Roman" w:eastAsia="Times New Roman" w:hAnsi="Times New Roman" w:cs="Times New Roman"/>
          <w:noProof/>
        </w:rPr>
        <w:t xml:space="preserve"> rizika;</w:t>
      </w:r>
    </w:p>
    <w:p w14:paraId="6DA76E1C" w14:textId="5EE948C8" w:rsidR="00A11FAF" w:rsidRPr="001C3A39" w:rsidRDefault="00A11FAF" w:rsidP="001D58A4">
      <w:pPr>
        <w:pStyle w:val="Sraopastraipa"/>
        <w:numPr>
          <w:ilvl w:val="0"/>
          <w:numId w:val="28"/>
        </w:numPr>
        <w:tabs>
          <w:tab w:val="left" w:pos="540"/>
          <w:tab w:val="left" w:pos="1276"/>
        </w:tabs>
        <w:spacing w:after="0" w:line="240" w:lineRule="auto"/>
        <w:ind w:left="567" w:hanging="567"/>
        <w:rPr>
          <w:rFonts w:ascii="Times New Roman" w:eastAsia="Times New Roman" w:hAnsi="Times New Roman" w:cs="Times New Roman"/>
          <w:noProof/>
        </w:rPr>
      </w:pPr>
      <w:r w:rsidRPr="001C3A39">
        <w:rPr>
          <w:rFonts w:ascii="Times New Roman" w:eastAsia="Times New Roman" w:hAnsi="Times New Roman" w:cs="Times New Roman"/>
          <w:noProof/>
        </w:rPr>
        <w:t>takrolimuz</w:t>
      </w:r>
      <w:r w:rsidR="00594BA5">
        <w:rPr>
          <w:rFonts w:ascii="Times New Roman" w:eastAsia="Times New Roman" w:hAnsi="Times New Roman" w:cs="Times New Roman"/>
          <w:noProof/>
        </w:rPr>
        <w:t>ą (nuo persodinto organo atmetimo saugantį vaistą)</w:t>
      </w:r>
      <w:r w:rsidRPr="001C3A39">
        <w:rPr>
          <w:rFonts w:ascii="Times New Roman" w:eastAsia="Times New Roman" w:hAnsi="Times New Roman" w:cs="Times New Roman"/>
          <w:noProof/>
        </w:rPr>
        <w:t xml:space="preserve">: </w:t>
      </w:r>
      <w:r w:rsidR="00594BA5">
        <w:rPr>
          <w:rFonts w:ascii="Times New Roman" w:eastAsia="Times New Roman" w:hAnsi="Times New Roman" w:cs="Times New Roman"/>
          <w:noProof/>
        </w:rPr>
        <w:t>kyla</w:t>
      </w:r>
      <w:r w:rsidR="00594BA5" w:rsidRPr="001C3A39">
        <w:rPr>
          <w:rFonts w:ascii="Times New Roman" w:eastAsia="Times New Roman" w:hAnsi="Times New Roman" w:cs="Times New Roman"/>
          <w:noProof/>
        </w:rPr>
        <w:t xml:space="preserve"> </w:t>
      </w:r>
      <w:r w:rsidRPr="001C3A39">
        <w:rPr>
          <w:rFonts w:ascii="Times New Roman" w:eastAsia="Times New Roman" w:hAnsi="Times New Roman" w:cs="Times New Roman"/>
          <w:noProof/>
        </w:rPr>
        <w:t>ink</w:t>
      </w:r>
      <w:r w:rsidR="00676205">
        <w:rPr>
          <w:rFonts w:ascii="Times New Roman" w:eastAsia="Times New Roman" w:hAnsi="Times New Roman" w:cs="Times New Roman"/>
          <w:noProof/>
        </w:rPr>
        <w:t>s</w:t>
      </w:r>
      <w:r w:rsidRPr="001C3A39">
        <w:rPr>
          <w:rFonts w:ascii="Times New Roman" w:eastAsia="Times New Roman" w:hAnsi="Times New Roman" w:cs="Times New Roman"/>
          <w:noProof/>
        </w:rPr>
        <w:t>tų paž</w:t>
      </w:r>
      <w:r w:rsidR="00594BA5">
        <w:rPr>
          <w:rFonts w:ascii="Times New Roman" w:eastAsia="Times New Roman" w:hAnsi="Times New Roman" w:cs="Times New Roman"/>
          <w:noProof/>
        </w:rPr>
        <w:t>aidos</w:t>
      </w:r>
      <w:r w:rsidRPr="001C3A39">
        <w:rPr>
          <w:rFonts w:ascii="Times New Roman" w:eastAsia="Times New Roman" w:hAnsi="Times New Roman" w:cs="Times New Roman"/>
          <w:noProof/>
        </w:rPr>
        <w:t xml:space="preserve"> rizika;</w:t>
      </w:r>
    </w:p>
    <w:p w14:paraId="42AEA3BC" w14:textId="2655276A" w:rsidR="00A11FAF" w:rsidRPr="001C3A39" w:rsidRDefault="00A11FAF" w:rsidP="001D58A4">
      <w:pPr>
        <w:pStyle w:val="Sraopastraipa"/>
        <w:numPr>
          <w:ilvl w:val="0"/>
          <w:numId w:val="28"/>
        </w:numPr>
        <w:tabs>
          <w:tab w:val="left" w:pos="540"/>
          <w:tab w:val="left" w:pos="1276"/>
        </w:tabs>
        <w:spacing w:after="0" w:line="240" w:lineRule="auto"/>
        <w:ind w:left="567" w:hanging="567"/>
        <w:rPr>
          <w:rFonts w:ascii="Times New Roman" w:eastAsia="Times New Roman" w:hAnsi="Times New Roman" w:cs="Times New Roman"/>
          <w:noProof/>
        </w:rPr>
      </w:pPr>
      <w:r w:rsidRPr="001C3A39">
        <w:rPr>
          <w:rFonts w:ascii="Times New Roman" w:eastAsia="Times New Roman" w:hAnsi="Times New Roman" w:cs="Times New Roman"/>
          <w:noProof/>
        </w:rPr>
        <w:t>chinolonų grupės antibiotik</w:t>
      </w:r>
      <w:r w:rsidR="00594BA5">
        <w:rPr>
          <w:rFonts w:ascii="Times New Roman" w:eastAsia="Times New Roman" w:hAnsi="Times New Roman" w:cs="Times New Roman"/>
          <w:noProof/>
        </w:rPr>
        <w:t>ų, pavyzdžiui, ciprofloksacino</w:t>
      </w:r>
      <w:r w:rsidRPr="001C3A39">
        <w:rPr>
          <w:rFonts w:ascii="Times New Roman" w:eastAsia="Times New Roman" w:hAnsi="Times New Roman" w:cs="Times New Roman"/>
          <w:noProof/>
        </w:rPr>
        <w:t xml:space="preserve">: </w:t>
      </w:r>
      <w:r w:rsidR="00594BA5">
        <w:rPr>
          <w:rFonts w:ascii="Times New Roman" w:eastAsia="Times New Roman" w:hAnsi="Times New Roman" w:cs="Times New Roman"/>
          <w:noProof/>
        </w:rPr>
        <w:t xml:space="preserve">šiuos vaistus vartojant vienu metu, </w:t>
      </w:r>
      <w:r w:rsidRPr="001C3A39">
        <w:rPr>
          <w:rFonts w:ascii="Times New Roman" w:eastAsia="Times New Roman" w:hAnsi="Times New Roman" w:cs="Times New Roman"/>
          <w:noProof/>
        </w:rPr>
        <w:t>gali padidėti traukulių rizika;</w:t>
      </w:r>
    </w:p>
    <w:p w14:paraId="417DAF4E" w14:textId="7A80A64C" w:rsidR="007C592F" w:rsidRDefault="00594BA5" w:rsidP="00594BA5">
      <w:pPr>
        <w:pStyle w:val="Sraopastraipa"/>
        <w:numPr>
          <w:ilvl w:val="0"/>
          <w:numId w:val="28"/>
        </w:numPr>
        <w:tabs>
          <w:tab w:val="left" w:pos="540"/>
          <w:tab w:val="left" w:pos="1276"/>
        </w:tabs>
        <w:spacing w:after="0" w:line="240" w:lineRule="auto"/>
        <w:ind w:left="567" w:hanging="567"/>
        <w:rPr>
          <w:rFonts w:ascii="Times New Roman" w:eastAsia="Times New Roman" w:hAnsi="Times New Roman" w:cs="Times New Roman"/>
          <w:noProof/>
        </w:rPr>
      </w:pPr>
      <w:r w:rsidRPr="001C3A39">
        <w:rPr>
          <w:rFonts w:ascii="Times New Roman" w:eastAsia="Times New Roman" w:hAnsi="Times New Roman" w:cs="Times New Roman"/>
          <w:noProof/>
        </w:rPr>
        <w:t>CYP2C9 inhibitori</w:t>
      </w:r>
      <w:r>
        <w:rPr>
          <w:rFonts w:ascii="Times New Roman" w:eastAsia="Times New Roman" w:hAnsi="Times New Roman" w:cs="Times New Roman"/>
          <w:noProof/>
        </w:rPr>
        <w:t>ų, pavyzdžiui, vorikonazolo ar flukonazolo (vaistų grybelių sukeltoms infekcijos gydyti):</w:t>
      </w:r>
      <w:r w:rsidRPr="001C3A39">
        <w:rPr>
          <w:rFonts w:ascii="Times New Roman" w:eastAsia="Times New Roman" w:hAnsi="Times New Roman" w:cs="Times New Roman"/>
          <w:noProof/>
        </w:rPr>
        <w:t xml:space="preserve"> </w:t>
      </w:r>
      <w:r w:rsidR="00A11FAF" w:rsidRPr="001C3A39">
        <w:rPr>
          <w:rFonts w:ascii="Times New Roman" w:eastAsia="Times New Roman" w:hAnsi="Times New Roman" w:cs="Times New Roman"/>
          <w:noProof/>
        </w:rPr>
        <w:t xml:space="preserve">ibuprofeno vartojimas </w:t>
      </w:r>
      <w:r>
        <w:rPr>
          <w:rFonts w:ascii="Times New Roman" w:eastAsia="Times New Roman" w:hAnsi="Times New Roman" w:cs="Times New Roman"/>
          <w:noProof/>
        </w:rPr>
        <w:t>vienu laiku</w:t>
      </w:r>
      <w:r w:rsidRPr="001C3A39">
        <w:rPr>
          <w:rFonts w:ascii="Times New Roman" w:eastAsia="Times New Roman" w:hAnsi="Times New Roman" w:cs="Times New Roman"/>
          <w:noProof/>
        </w:rPr>
        <w:t xml:space="preserve"> </w:t>
      </w:r>
      <w:r w:rsidR="00A11FAF" w:rsidRPr="001C3A39">
        <w:rPr>
          <w:rFonts w:ascii="Times New Roman" w:eastAsia="Times New Roman" w:hAnsi="Times New Roman" w:cs="Times New Roman"/>
          <w:noProof/>
        </w:rPr>
        <w:t xml:space="preserve">su CYP2C9 inhibitoriais gali didinti ibuprofeno (CYP2C9 substrato) ekspoziciją. Tyrimais su vorikonazoliu ir flukonazolu (CYP2C9 inhibitoriai) </w:t>
      </w:r>
      <w:r>
        <w:rPr>
          <w:rFonts w:ascii="Times New Roman" w:eastAsia="Times New Roman" w:hAnsi="Times New Roman" w:cs="Times New Roman"/>
          <w:noProof/>
        </w:rPr>
        <w:t xml:space="preserve">buvo </w:t>
      </w:r>
      <w:r w:rsidR="00A11FAF" w:rsidRPr="001C3A39">
        <w:rPr>
          <w:rFonts w:ascii="Times New Roman" w:eastAsia="Times New Roman" w:hAnsi="Times New Roman" w:cs="Times New Roman"/>
          <w:noProof/>
        </w:rPr>
        <w:t>nustatytas S</w:t>
      </w:r>
      <w:r>
        <w:rPr>
          <w:rFonts w:ascii="Times New Roman" w:eastAsia="Times New Roman" w:hAnsi="Times New Roman" w:cs="Times New Roman"/>
          <w:noProof/>
        </w:rPr>
        <w:t xml:space="preserve"> </w:t>
      </w:r>
      <w:r w:rsidR="00A11FAF" w:rsidRPr="001C3A39">
        <w:rPr>
          <w:rFonts w:ascii="Times New Roman" w:eastAsia="Times New Roman" w:hAnsi="Times New Roman" w:cs="Times New Roman"/>
          <w:noProof/>
        </w:rPr>
        <w:t>(+)</w:t>
      </w:r>
      <w:r>
        <w:rPr>
          <w:rFonts w:ascii="Times New Roman" w:eastAsia="Times New Roman" w:hAnsi="Times New Roman" w:cs="Times New Roman"/>
          <w:noProof/>
        </w:rPr>
        <w:t xml:space="preserve"> </w:t>
      </w:r>
      <w:r w:rsidR="00A11FAF" w:rsidRPr="001C3A39">
        <w:rPr>
          <w:rFonts w:ascii="Times New Roman" w:eastAsia="Times New Roman" w:hAnsi="Times New Roman" w:cs="Times New Roman"/>
          <w:noProof/>
        </w:rPr>
        <w:t>ibuprofeno ekspozicijos padidėjimas apie 80</w:t>
      </w:r>
      <w:r>
        <w:rPr>
          <w:rFonts w:ascii="Times New Roman" w:eastAsia="Times New Roman" w:hAnsi="Times New Roman" w:cs="Times New Roman"/>
          <w:noProof/>
        </w:rPr>
        <w:t>–</w:t>
      </w:r>
      <w:r w:rsidR="00A11FAF" w:rsidRPr="001C3A39">
        <w:rPr>
          <w:rFonts w:ascii="Times New Roman" w:eastAsia="Times New Roman" w:hAnsi="Times New Roman" w:cs="Times New Roman"/>
          <w:noProof/>
        </w:rPr>
        <w:t>100</w:t>
      </w:r>
      <w:r>
        <w:rPr>
          <w:rFonts w:ascii="Times New Roman" w:eastAsia="Times New Roman" w:hAnsi="Times New Roman" w:cs="Times New Roman"/>
          <w:noProof/>
        </w:rPr>
        <w:t> </w:t>
      </w:r>
      <w:r w:rsidR="00A11FAF" w:rsidRPr="001C3A39">
        <w:rPr>
          <w:rFonts w:ascii="Times New Roman" w:eastAsia="Times New Roman" w:hAnsi="Times New Roman" w:cs="Times New Roman"/>
          <w:noProof/>
        </w:rPr>
        <w:t>%. Vartojant kartu su stipr</w:t>
      </w:r>
      <w:r>
        <w:rPr>
          <w:rFonts w:ascii="Times New Roman" w:eastAsia="Times New Roman" w:hAnsi="Times New Roman" w:cs="Times New Roman"/>
          <w:noProof/>
        </w:rPr>
        <w:t>au</w:t>
      </w:r>
      <w:r w:rsidR="00A11FAF" w:rsidRPr="001C3A39">
        <w:rPr>
          <w:rFonts w:ascii="Times New Roman" w:eastAsia="Times New Roman" w:hAnsi="Times New Roman" w:cs="Times New Roman"/>
          <w:noProof/>
        </w:rPr>
        <w:t xml:space="preserve">s </w:t>
      </w:r>
      <w:r>
        <w:rPr>
          <w:rFonts w:ascii="Times New Roman" w:eastAsia="Times New Roman" w:hAnsi="Times New Roman" w:cs="Times New Roman"/>
          <w:noProof/>
        </w:rPr>
        <w:t xml:space="preserve">poveikio </w:t>
      </w:r>
      <w:r w:rsidR="00A11FAF" w:rsidRPr="001C3A39">
        <w:rPr>
          <w:rFonts w:ascii="Times New Roman" w:eastAsia="Times New Roman" w:hAnsi="Times New Roman" w:cs="Times New Roman"/>
          <w:noProof/>
        </w:rPr>
        <w:t>CYP2C9 inhibitoriais</w:t>
      </w:r>
      <w:r>
        <w:rPr>
          <w:rFonts w:ascii="Times New Roman" w:eastAsia="Times New Roman" w:hAnsi="Times New Roman" w:cs="Times New Roman"/>
          <w:noProof/>
        </w:rPr>
        <w:t>,</w:t>
      </w:r>
      <w:r w:rsidR="00A11FAF" w:rsidRPr="001C3A39">
        <w:rPr>
          <w:rFonts w:ascii="Times New Roman" w:eastAsia="Times New Roman" w:hAnsi="Times New Roman" w:cs="Times New Roman"/>
          <w:noProof/>
        </w:rPr>
        <w:t xml:space="preserve"> reikia </w:t>
      </w:r>
      <w:r>
        <w:rPr>
          <w:rFonts w:ascii="Times New Roman" w:eastAsia="Times New Roman" w:hAnsi="Times New Roman" w:cs="Times New Roman"/>
          <w:noProof/>
        </w:rPr>
        <w:t>apsvarstyti</w:t>
      </w:r>
      <w:r w:rsidR="00A11FAF" w:rsidRPr="001C3A39">
        <w:rPr>
          <w:rFonts w:ascii="Times New Roman" w:eastAsia="Times New Roman" w:hAnsi="Times New Roman" w:cs="Times New Roman"/>
          <w:noProof/>
        </w:rPr>
        <w:t xml:space="preserve"> ibuprofeno dozės sumažinim</w:t>
      </w:r>
      <w:r>
        <w:rPr>
          <w:rFonts w:ascii="Times New Roman" w:eastAsia="Times New Roman" w:hAnsi="Times New Roman" w:cs="Times New Roman"/>
          <w:noProof/>
        </w:rPr>
        <w:t>ą</w:t>
      </w:r>
      <w:r w:rsidR="00A11FAF" w:rsidRPr="001C3A39">
        <w:rPr>
          <w:rFonts w:ascii="Times New Roman" w:eastAsia="Times New Roman" w:hAnsi="Times New Roman" w:cs="Times New Roman"/>
          <w:noProof/>
        </w:rPr>
        <w:t>, ypač</w:t>
      </w:r>
      <w:r w:rsidR="00342B96">
        <w:rPr>
          <w:rFonts w:ascii="Times New Roman" w:eastAsia="Times New Roman" w:hAnsi="Times New Roman" w:cs="Times New Roman"/>
          <w:noProof/>
        </w:rPr>
        <w:t xml:space="preserve">dideles </w:t>
      </w:r>
      <w:r w:rsidR="00342B96" w:rsidRPr="001C3A39">
        <w:rPr>
          <w:rFonts w:ascii="Times New Roman" w:eastAsia="Times New Roman" w:hAnsi="Times New Roman" w:cs="Times New Roman"/>
          <w:noProof/>
        </w:rPr>
        <w:t>ibuprofeno</w:t>
      </w:r>
      <w:r w:rsidR="00342B96">
        <w:rPr>
          <w:rFonts w:ascii="Times New Roman" w:eastAsia="Times New Roman" w:hAnsi="Times New Roman" w:cs="Times New Roman"/>
          <w:noProof/>
        </w:rPr>
        <w:t xml:space="preserve"> dozes</w:t>
      </w:r>
      <w:r w:rsidR="00342B96" w:rsidRPr="001C3A39">
        <w:rPr>
          <w:rFonts w:ascii="Times New Roman" w:eastAsia="Times New Roman" w:hAnsi="Times New Roman" w:cs="Times New Roman"/>
          <w:noProof/>
        </w:rPr>
        <w:t xml:space="preserve"> </w:t>
      </w:r>
      <w:r w:rsidR="00A11FAF" w:rsidRPr="001C3A39">
        <w:rPr>
          <w:rFonts w:ascii="Times New Roman" w:eastAsia="Times New Roman" w:hAnsi="Times New Roman" w:cs="Times New Roman"/>
          <w:noProof/>
        </w:rPr>
        <w:t>varto</w:t>
      </w:r>
      <w:r w:rsidR="006D0794">
        <w:rPr>
          <w:rFonts w:ascii="Times New Roman" w:eastAsia="Times New Roman" w:hAnsi="Times New Roman" w:cs="Times New Roman"/>
          <w:noProof/>
        </w:rPr>
        <w:t>jant</w:t>
      </w:r>
      <w:r w:rsidR="00A11FAF" w:rsidRPr="001C3A39">
        <w:rPr>
          <w:rFonts w:ascii="Times New Roman" w:eastAsia="Times New Roman" w:hAnsi="Times New Roman" w:cs="Times New Roman"/>
          <w:noProof/>
        </w:rPr>
        <w:t xml:space="preserve"> kartu su vorikonazolu </w:t>
      </w:r>
      <w:r w:rsidR="007C592F">
        <w:rPr>
          <w:rFonts w:ascii="Times New Roman" w:eastAsia="Times New Roman" w:hAnsi="Times New Roman" w:cs="Times New Roman"/>
          <w:noProof/>
        </w:rPr>
        <w:t>a</w:t>
      </w:r>
      <w:r w:rsidR="00A11FAF" w:rsidRPr="001C3A39">
        <w:rPr>
          <w:rFonts w:ascii="Times New Roman" w:eastAsia="Times New Roman" w:hAnsi="Times New Roman" w:cs="Times New Roman"/>
          <w:noProof/>
        </w:rPr>
        <w:t>r flukonazolu</w:t>
      </w:r>
      <w:r w:rsidR="007C592F">
        <w:rPr>
          <w:rFonts w:ascii="Times New Roman" w:eastAsia="Times New Roman" w:hAnsi="Times New Roman" w:cs="Times New Roman"/>
          <w:noProof/>
        </w:rPr>
        <w:t>;</w:t>
      </w:r>
    </w:p>
    <w:p w14:paraId="2EDA0C0B" w14:textId="77777777" w:rsidR="00BD12B1" w:rsidRDefault="007C592F" w:rsidP="00594BA5">
      <w:pPr>
        <w:pStyle w:val="Sraopastraipa"/>
        <w:numPr>
          <w:ilvl w:val="0"/>
          <w:numId w:val="28"/>
        </w:numPr>
        <w:tabs>
          <w:tab w:val="left" w:pos="540"/>
          <w:tab w:val="left" w:pos="1276"/>
        </w:tabs>
        <w:spacing w:after="0" w:line="240" w:lineRule="auto"/>
        <w:ind w:left="567" w:hanging="567"/>
        <w:rPr>
          <w:rFonts w:ascii="Times New Roman" w:eastAsia="Times New Roman" w:hAnsi="Times New Roman" w:cs="Times New Roman"/>
          <w:noProof/>
        </w:rPr>
      </w:pPr>
      <w:r w:rsidRPr="001D58A4">
        <w:rPr>
          <w:rFonts w:ascii="Times New Roman" w:eastAsia="Times New Roman" w:hAnsi="Times New Roman" w:cs="Times New Roman"/>
          <w:noProof/>
        </w:rPr>
        <w:t>deferazirokso (vaist</w:t>
      </w:r>
      <w:r>
        <w:rPr>
          <w:rFonts w:ascii="Times New Roman" w:eastAsia="Times New Roman" w:hAnsi="Times New Roman" w:cs="Times New Roman"/>
          <w:noProof/>
        </w:rPr>
        <w:t>o</w:t>
      </w:r>
      <w:r w:rsidRPr="001D58A4">
        <w:rPr>
          <w:rFonts w:ascii="Times New Roman" w:eastAsia="Times New Roman" w:hAnsi="Times New Roman" w:cs="Times New Roman"/>
          <w:noProof/>
        </w:rPr>
        <w:t>, skiriamas vartoti pacientams, kuriems ilgą laiką atliekam</w:t>
      </w:r>
      <w:r>
        <w:rPr>
          <w:rFonts w:ascii="Times New Roman" w:eastAsia="Times New Roman" w:hAnsi="Times New Roman" w:cs="Times New Roman"/>
          <w:noProof/>
        </w:rPr>
        <w:t>os</w:t>
      </w:r>
      <w:r w:rsidRPr="001D58A4">
        <w:rPr>
          <w:rFonts w:ascii="Times New Roman" w:eastAsia="Times New Roman" w:hAnsi="Times New Roman" w:cs="Times New Roman"/>
          <w:noProof/>
        </w:rPr>
        <w:t xml:space="preserve"> kraujo </w:t>
      </w:r>
      <w:r>
        <w:rPr>
          <w:rFonts w:ascii="Times New Roman" w:eastAsia="Times New Roman" w:hAnsi="Times New Roman" w:cs="Times New Roman"/>
          <w:noProof/>
        </w:rPr>
        <w:t>transfuzijos</w:t>
      </w:r>
      <w:r w:rsidRPr="001D58A4">
        <w:rPr>
          <w:rFonts w:ascii="Times New Roman" w:eastAsia="Times New Roman" w:hAnsi="Times New Roman" w:cs="Times New Roman"/>
          <w:noProof/>
        </w:rPr>
        <w:t xml:space="preserve"> dėl tam tikros mažakraujystės formos): deferazirokso vartojimas </w:t>
      </w:r>
      <w:r>
        <w:rPr>
          <w:rFonts w:ascii="Times New Roman" w:eastAsia="Times New Roman" w:hAnsi="Times New Roman" w:cs="Times New Roman"/>
          <w:noProof/>
        </w:rPr>
        <w:t>vienu laiku</w:t>
      </w:r>
      <w:r w:rsidRPr="001D58A4">
        <w:rPr>
          <w:rFonts w:ascii="Times New Roman" w:eastAsia="Times New Roman" w:hAnsi="Times New Roman" w:cs="Times New Roman"/>
          <w:noProof/>
        </w:rPr>
        <w:t xml:space="preserve"> su NVNU (pvz., ibuprofenu) gali didinti toksinio poveikio </w:t>
      </w:r>
      <w:r>
        <w:rPr>
          <w:rFonts w:ascii="Times New Roman" w:eastAsia="Times New Roman" w:hAnsi="Times New Roman" w:cs="Times New Roman"/>
          <w:noProof/>
        </w:rPr>
        <w:t>skrandžiui ir žarnynui</w:t>
      </w:r>
      <w:r w:rsidRPr="001D58A4">
        <w:rPr>
          <w:rFonts w:ascii="Times New Roman" w:eastAsia="Times New Roman" w:hAnsi="Times New Roman" w:cs="Times New Roman"/>
          <w:noProof/>
        </w:rPr>
        <w:t xml:space="preserve"> riziką. </w:t>
      </w:r>
      <w:r>
        <w:rPr>
          <w:rFonts w:ascii="Times New Roman" w:eastAsia="Times New Roman" w:hAnsi="Times New Roman" w:cs="Times New Roman"/>
          <w:noProof/>
        </w:rPr>
        <w:t xml:space="preserve">Todėl, kai </w:t>
      </w:r>
      <w:r w:rsidRPr="001D58A4">
        <w:rPr>
          <w:rFonts w:ascii="Times New Roman" w:eastAsia="Times New Roman" w:hAnsi="Times New Roman" w:cs="Times New Roman"/>
          <w:noProof/>
        </w:rPr>
        <w:t>deferaziroks</w:t>
      </w:r>
      <w:r>
        <w:rPr>
          <w:rFonts w:ascii="Times New Roman" w:eastAsia="Times New Roman" w:hAnsi="Times New Roman" w:cs="Times New Roman"/>
          <w:noProof/>
        </w:rPr>
        <w:t>as</w:t>
      </w:r>
      <w:r w:rsidRPr="001D58A4">
        <w:rPr>
          <w:rFonts w:ascii="Times New Roman" w:eastAsia="Times New Roman" w:hAnsi="Times New Roman" w:cs="Times New Roman"/>
          <w:noProof/>
        </w:rPr>
        <w:t xml:space="preserve"> </w:t>
      </w:r>
      <w:r>
        <w:rPr>
          <w:rFonts w:ascii="Times New Roman" w:eastAsia="Times New Roman" w:hAnsi="Times New Roman" w:cs="Times New Roman"/>
          <w:noProof/>
        </w:rPr>
        <w:t>vartojamas</w:t>
      </w:r>
      <w:r w:rsidRPr="001D58A4">
        <w:rPr>
          <w:rFonts w:ascii="Times New Roman" w:eastAsia="Times New Roman" w:hAnsi="Times New Roman" w:cs="Times New Roman"/>
          <w:noProof/>
        </w:rPr>
        <w:t xml:space="preserve"> kartu su NVNU, </w:t>
      </w:r>
      <w:r>
        <w:rPr>
          <w:rFonts w:ascii="Times New Roman" w:eastAsia="Times New Roman" w:hAnsi="Times New Roman" w:cs="Times New Roman"/>
          <w:noProof/>
        </w:rPr>
        <w:t xml:space="preserve">būtina </w:t>
      </w:r>
      <w:r w:rsidRPr="001D58A4">
        <w:rPr>
          <w:rFonts w:ascii="Times New Roman" w:eastAsia="Times New Roman" w:hAnsi="Times New Roman" w:cs="Times New Roman"/>
          <w:noProof/>
        </w:rPr>
        <w:t xml:space="preserve">gydytojo </w:t>
      </w:r>
      <w:r>
        <w:rPr>
          <w:rFonts w:ascii="Times New Roman" w:eastAsia="Times New Roman" w:hAnsi="Times New Roman" w:cs="Times New Roman"/>
          <w:noProof/>
        </w:rPr>
        <w:t>priežiūra</w:t>
      </w:r>
      <w:r w:rsidR="00BD12B1">
        <w:rPr>
          <w:rFonts w:ascii="Times New Roman" w:eastAsia="Times New Roman" w:hAnsi="Times New Roman" w:cs="Times New Roman"/>
          <w:noProof/>
        </w:rPr>
        <w:t>;</w:t>
      </w:r>
    </w:p>
    <w:p w14:paraId="3F3771A0" w14:textId="77777777" w:rsidR="00BD12B1" w:rsidRDefault="00BD12B1" w:rsidP="00594BA5">
      <w:pPr>
        <w:pStyle w:val="Sraopastraipa"/>
        <w:numPr>
          <w:ilvl w:val="0"/>
          <w:numId w:val="28"/>
        </w:numPr>
        <w:tabs>
          <w:tab w:val="left" w:pos="540"/>
          <w:tab w:val="left" w:pos="1276"/>
        </w:tabs>
        <w:spacing w:after="0" w:line="240" w:lineRule="auto"/>
        <w:ind w:left="567" w:hanging="567"/>
        <w:rPr>
          <w:rFonts w:ascii="Times New Roman" w:eastAsia="Times New Roman" w:hAnsi="Times New Roman" w:cs="Times New Roman"/>
          <w:noProof/>
        </w:rPr>
      </w:pPr>
      <w:r w:rsidRPr="008C49AC">
        <w:rPr>
          <w:rFonts w:ascii="Times New Roman" w:eastAsia="Times New Roman" w:hAnsi="Times New Roman" w:cs="Times New Roman"/>
          <w:noProof/>
        </w:rPr>
        <w:t xml:space="preserve">mifepristono (vartojamas nėštumui nutraukti): jeigu per 8–12 dienų po mifepristono </w:t>
      </w:r>
      <w:r>
        <w:rPr>
          <w:rFonts w:ascii="Times New Roman" w:eastAsia="Times New Roman" w:hAnsi="Times New Roman" w:cs="Times New Roman"/>
          <w:noProof/>
        </w:rPr>
        <w:t>pa</w:t>
      </w:r>
      <w:r w:rsidRPr="008C49AC">
        <w:rPr>
          <w:rFonts w:ascii="Times New Roman" w:eastAsia="Times New Roman" w:hAnsi="Times New Roman" w:cs="Times New Roman"/>
          <w:noProof/>
        </w:rPr>
        <w:t>vartojimo vartojam</w:t>
      </w:r>
      <w:r>
        <w:rPr>
          <w:rFonts w:ascii="Times New Roman" w:eastAsia="Times New Roman" w:hAnsi="Times New Roman" w:cs="Times New Roman"/>
          <w:noProof/>
        </w:rPr>
        <w:t>a</w:t>
      </w:r>
      <w:r w:rsidRPr="008C49AC">
        <w:rPr>
          <w:rFonts w:ascii="Times New Roman" w:eastAsia="Times New Roman" w:hAnsi="Times New Roman" w:cs="Times New Roman"/>
          <w:noProof/>
        </w:rPr>
        <w:t xml:space="preserve"> NVNU, jie gali sumažinti mifepristono poveikį</w:t>
      </w:r>
      <w:r>
        <w:rPr>
          <w:rFonts w:ascii="Times New Roman" w:eastAsia="Times New Roman" w:hAnsi="Times New Roman" w:cs="Times New Roman"/>
          <w:noProof/>
        </w:rPr>
        <w:t>;</w:t>
      </w:r>
    </w:p>
    <w:p w14:paraId="40CC3A24" w14:textId="4696BC4F" w:rsidR="00A11FAF" w:rsidRPr="001C3A39" w:rsidRDefault="00BD12B1" w:rsidP="001D58A4">
      <w:pPr>
        <w:pStyle w:val="Sraopastraipa"/>
        <w:numPr>
          <w:ilvl w:val="0"/>
          <w:numId w:val="28"/>
        </w:numPr>
        <w:tabs>
          <w:tab w:val="left" w:pos="540"/>
          <w:tab w:val="left" w:pos="1276"/>
        </w:tabs>
        <w:spacing w:after="0" w:line="240" w:lineRule="auto"/>
        <w:ind w:left="567" w:hanging="567"/>
        <w:rPr>
          <w:rFonts w:ascii="Times New Roman" w:eastAsia="Times New Roman" w:hAnsi="Times New Roman" w:cs="Times New Roman"/>
          <w:noProof/>
        </w:rPr>
      </w:pPr>
      <w:proofErr w:type="spellStart"/>
      <w:r w:rsidRPr="008C49AC">
        <w:rPr>
          <w:rFonts w:ascii="Times New Roman" w:hAnsi="Times New Roman" w:cs="Times New Roman"/>
          <w:i/>
          <w:iCs/>
          <w:lang w:eastAsia="x-none"/>
        </w:rPr>
        <w:t>Ginkgo</w:t>
      </w:r>
      <w:proofErr w:type="spellEnd"/>
      <w:r w:rsidRPr="008C49AC">
        <w:rPr>
          <w:rFonts w:ascii="Times New Roman" w:hAnsi="Times New Roman" w:cs="Times New Roman"/>
          <w:i/>
          <w:iCs/>
          <w:lang w:eastAsia="x-none"/>
        </w:rPr>
        <w:t xml:space="preserve"> </w:t>
      </w:r>
      <w:proofErr w:type="spellStart"/>
      <w:r w:rsidRPr="008C49AC">
        <w:rPr>
          <w:rFonts w:ascii="Times New Roman" w:hAnsi="Times New Roman" w:cs="Times New Roman"/>
          <w:i/>
          <w:iCs/>
          <w:lang w:eastAsia="x-none"/>
        </w:rPr>
        <w:t>biloba</w:t>
      </w:r>
      <w:proofErr w:type="spellEnd"/>
      <w:r w:rsidRPr="008C49AC">
        <w:rPr>
          <w:rFonts w:ascii="Times New Roman" w:hAnsi="Times New Roman" w:cs="Times New Roman"/>
          <w:lang w:eastAsia="x-none"/>
        </w:rPr>
        <w:t xml:space="preserve"> (augalinis vaistas) gali didinti kraujavimo </w:t>
      </w:r>
      <w:r>
        <w:rPr>
          <w:rFonts w:ascii="Times New Roman" w:hAnsi="Times New Roman" w:cs="Times New Roman"/>
          <w:lang w:eastAsia="x-none"/>
        </w:rPr>
        <w:t>riziką</w:t>
      </w:r>
      <w:r w:rsidRPr="008C49AC">
        <w:rPr>
          <w:rFonts w:ascii="Times New Roman" w:hAnsi="Times New Roman" w:cs="Times New Roman"/>
          <w:lang w:eastAsia="x-none"/>
        </w:rPr>
        <w:t xml:space="preserve"> vartojant NVNU</w:t>
      </w:r>
      <w:r w:rsidR="00A11FAF" w:rsidRPr="001C3A39">
        <w:rPr>
          <w:rFonts w:ascii="Times New Roman" w:eastAsia="Times New Roman" w:hAnsi="Times New Roman" w:cs="Times New Roman"/>
          <w:noProof/>
        </w:rPr>
        <w:t>.</w:t>
      </w:r>
    </w:p>
    <w:p w14:paraId="75DF3E8F" w14:textId="77777777" w:rsidR="00A11FAF" w:rsidRPr="001C3A39" w:rsidRDefault="00A11FAF" w:rsidP="00A11FAF">
      <w:pPr>
        <w:spacing w:after="0" w:line="220" w:lineRule="exact"/>
        <w:rPr>
          <w:rFonts w:ascii="Times New Roman" w:eastAsia="Times New Roman" w:hAnsi="Times New Roman" w:cs="Times New Roman"/>
          <w:b/>
        </w:rPr>
      </w:pPr>
    </w:p>
    <w:p w14:paraId="106FD8BB" w14:textId="77777777" w:rsidR="00A11FAF" w:rsidRPr="001C3A39" w:rsidRDefault="00A11FAF" w:rsidP="00A11FAF">
      <w:pPr>
        <w:spacing w:after="0" w:line="220" w:lineRule="exact"/>
        <w:rPr>
          <w:rFonts w:ascii="Times New Roman" w:eastAsia="Times New Roman" w:hAnsi="Times New Roman" w:cs="Times New Roman"/>
          <w:b/>
        </w:rPr>
      </w:pPr>
      <w:proofErr w:type="spellStart"/>
      <w:r w:rsidRPr="001C3A39">
        <w:rPr>
          <w:rFonts w:ascii="Times New Roman" w:eastAsia="Times New Roman" w:hAnsi="Times New Roman" w:cs="Times New Roman"/>
          <w:b/>
        </w:rPr>
        <w:t>Ibustar</w:t>
      </w:r>
      <w:proofErr w:type="spellEnd"/>
      <w:r w:rsidRPr="001C3A39">
        <w:rPr>
          <w:rFonts w:ascii="Times New Roman" w:eastAsia="Times New Roman" w:hAnsi="Times New Roman" w:cs="Times New Roman"/>
          <w:b/>
        </w:rPr>
        <w:t xml:space="preserve"> vartojimas su alkoholiu</w:t>
      </w:r>
    </w:p>
    <w:p w14:paraId="2DDA3D40" w14:textId="77777777" w:rsidR="00A11FAF" w:rsidRPr="001C3A39" w:rsidRDefault="00A11FAF" w:rsidP="00A11FAF">
      <w:pPr>
        <w:spacing w:after="0" w:line="240" w:lineRule="auto"/>
        <w:rPr>
          <w:rFonts w:ascii="Times New Roman" w:eastAsia="Times New Roman" w:hAnsi="Times New Roman" w:cs="Times New Roman"/>
        </w:rPr>
      </w:pPr>
    </w:p>
    <w:p w14:paraId="286C8662" w14:textId="412875D0" w:rsidR="00A11FAF" w:rsidRPr="001C3A39" w:rsidRDefault="007E010C" w:rsidP="00A11FAF">
      <w:pPr>
        <w:tabs>
          <w:tab w:val="left" w:pos="540"/>
          <w:tab w:val="left" w:pos="1276"/>
        </w:tabs>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Vartojant</w:t>
      </w:r>
      <w:r w:rsidR="00A11FAF" w:rsidRPr="001C3A39">
        <w:rPr>
          <w:rFonts w:ascii="Times New Roman" w:eastAsia="Times New Roman" w:hAnsi="Times New Roman" w:cs="Times New Roman"/>
          <w:noProof/>
        </w:rPr>
        <w:t xml:space="preserve"> Ibustar, </w:t>
      </w:r>
      <w:r>
        <w:rPr>
          <w:rFonts w:ascii="Times New Roman" w:eastAsia="Times New Roman" w:hAnsi="Times New Roman" w:cs="Times New Roman"/>
          <w:noProof/>
        </w:rPr>
        <w:t xml:space="preserve">negalima vartoti alkoholio. Kartu su </w:t>
      </w:r>
      <w:r w:rsidRPr="001C3A39">
        <w:rPr>
          <w:rFonts w:ascii="Times New Roman" w:eastAsia="Times New Roman" w:hAnsi="Times New Roman" w:cs="Times New Roman"/>
          <w:noProof/>
        </w:rPr>
        <w:t>Ibustar</w:t>
      </w:r>
      <w:r>
        <w:rPr>
          <w:rFonts w:ascii="Times New Roman" w:eastAsia="Times New Roman" w:hAnsi="Times New Roman" w:cs="Times New Roman"/>
          <w:noProof/>
        </w:rPr>
        <w:t xml:space="preserve"> pavartojus alkoholio, gali padidėti </w:t>
      </w:r>
      <w:r w:rsidR="00A11FAF" w:rsidRPr="001C3A39">
        <w:rPr>
          <w:rFonts w:ascii="Times New Roman" w:eastAsia="Times New Roman" w:hAnsi="Times New Roman" w:cs="Times New Roman"/>
          <w:noProof/>
        </w:rPr>
        <w:t>šalutini</w:t>
      </w:r>
      <w:r>
        <w:rPr>
          <w:rFonts w:ascii="Times New Roman" w:eastAsia="Times New Roman" w:hAnsi="Times New Roman" w:cs="Times New Roman"/>
          <w:noProof/>
        </w:rPr>
        <w:t>o</w:t>
      </w:r>
      <w:r w:rsidR="00A11FAF" w:rsidRPr="001C3A39">
        <w:rPr>
          <w:rFonts w:ascii="Times New Roman" w:eastAsia="Times New Roman" w:hAnsi="Times New Roman" w:cs="Times New Roman"/>
          <w:noProof/>
        </w:rPr>
        <w:t xml:space="preserve"> poveiki</w:t>
      </w:r>
      <w:r>
        <w:rPr>
          <w:rFonts w:ascii="Times New Roman" w:eastAsia="Times New Roman" w:hAnsi="Times New Roman" w:cs="Times New Roman"/>
          <w:noProof/>
        </w:rPr>
        <w:t>o</w:t>
      </w:r>
      <w:r w:rsidR="00A11FAF" w:rsidRPr="001C3A39">
        <w:rPr>
          <w:rFonts w:ascii="Times New Roman" w:eastAsia="Times New Roman" w:hAnsi="Times New Roman" w:cs="Times New Roman"/>
          <w:noProof/>
        </w:rPr>
        <w:t xml:space="preserve">, </w:t>
      </w:r>
      <w:r>
        <w:rPr>
          <w:rFonts w:ascii="Times New Roman" w:eastAsia="Times New Roman" w:hAnsi="Times New Roman" w:cs="Times New Roman"/>
          <w:noProof/>
        </w:rPr>
        <w:t>pavyzdžiui, poveikio</w:t>
      </w:r>
      <w:r w:rsidRPr="001C3A39">
        <w:rPr>
          <w:rFonts w:ascii="Times New Roman" w:eastAsia="Times New Roman" w:hAnsi="Times New Roman" w:cs="Times New Roman"/>
          <w:noProof/>
        </w:rPr>
        <w:t xml:space="preserve"> </w:t>
      </w:r>
      <w:r w:rsidR="00A11FAF" w:rsidRPr="001C3A39">
        <w:rPr>
          <w:rFonts w:ascii="Times New Roman" w:eastAsia="Times New Roman" w:hAnsi="Times New Roman" w:cs="Times New Roman"/>
          <w:noProof/>
        </w:rPr>
        <w:t xml:space="preserve">virškinimo traktui </w:t>
      </w:r>
      <w:r>
        <w:rPr>
          <w:rFonts w:ascii="Times New Roman" w:eastAsia="Times New Roman" w:hAnsi="Times New Roman" w:cs="Times New Roman"/>
          <w:noProof/>
        </w:rPr>
        <w:t>a</w:t>
      </w:r>
      <w:r w:rsidR="00A11FAF" w:rsidRPr="001C3A39">
        <w:rPr>
          <w:rFonts w:ascii="Times New Roman" w:eastAsia="Times New Roman" w:hAnsi="Times New Roman" w:cs="Times New Roman"/>
          <w:noProof/>
        </w:rPr>
        <w:t>r centrinei nervų sistemai</w:t>
      </w:r>
      <w:r>
        <w:rPr>
          <w:rFonts w:ascii="Times New Roman" w:eastAsia="Times New Roman" w:hAnsi="Times New Roman" w:cs="Times New Roman"/>
          <w:noProof/>
        </w:rPr>
        <w:t>, tikimybė</w:t>
      </w:r>
      <w:r w:rsidR="00A11FAF" w:rsidRPr="001C3A39">
        <w:rPr>
          <w:rFonts w:ascii="Times New Roman" w:eastAsia="Times New Roman" w:hAnsi="Times New Roman" w:cs="Times New Roman"/>
          <w:noProof/>
        </w:rPr>
        <w:t>.</w:t>
      </w:r>
    </w:p>
    <w:p w14:paraId="666C380A"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p w14:paraId="60AEBAB0" w14:textId="77777777" w:rsidR="00A11FAF" w:rsidRPr="001C3A39" w:rsidRDefault="00A11FAF" w:rsidP="00A11FAF">
      <w:pPr>
        <w:spacing w:after="0" w:line="220" w:lineRule="exact"/>
        <w:rPr>
          <w:rFonts w:ascii="Times New Roman" w:eastAsia="Times New Roman" w:hAnsi="Times New Roman" w:cs="Times New Roman"/>
          <w:b/>
        </w:rPr>
      </w:pPr>
      <w:r w:rsidRPr="001C3A39">
        <w:rPr>
          <w:rFonts w:ascii="Times New Roman" w:eastAsia="Times New Roman" w:hAnsi="Times New Roman" w:cs="Times New Roman"/>
          <w:b/>
        </w:rPr>
        <w:t>Nėštumas, žindymo laikotarpis ir vaisingumas</w:t>
      </w:r>
    </w:p>
    <w:p w14:paraId="2A3CD0B9"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p w14:paraId="7A201A6D"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r w:rsidRPr="001C3A39">
        <w:rPr>
          <w:rFonts w:ascii="Times New Roman" w:eastAsia="Times New Roman" w:hAnsi="Times New Roman" w:cs="Times New Roman"/>
          <w:noProof/>
        </w:rPr>
        <w:t>Jeigu esate nėščia, žindote kūdikį, manote, kad galbūt esate nėščia, arba planuojate pastoti, tai prieš vartodama šį vaistą, pasitarkite su gydytoju arba vaistininku.</w:t>
      </w:r>
    </w:p>
    <w:p w14:paraId="3CA2C3E7"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p w14:paraId="4B425BF2"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b/>
          <w:noProof/>
        </w:rPr>
      </w:pPr>
      <w:r w:rsidRPr="001C3A39">
        <w:rPr>
          <w:rFonts w:ascii="Times New Roman" w:eastAsia="Times New Roman" w:hAnsi="Times New Roman" w:cs="Times New Roman"/>
          <w:b/>
          <w:noProof/>
        </w:rPr>
        <w:t>Nėštumas</w:t>
      </w:r>
    </w:p>
    <w:p w14:paraId="625D7913" w14:textId="513B4CD0" w:rsidR="00A11FAF" w:rsidRPr="001C3A39" w:rsidRDefault="00B30A0B" w:rsidP="00A11FAF">
      <w:pPr>
        <w:tabs>
          <w:tab w:val="left" w:pos="540"/>
          <w:tab w:val="left" w:pos="1276"/>
        </w:tabs>
        <w:spacing w:after="0" w:line="240" w:lineRule="auto"/>
        <w:rPr>
          <w:rFonts w:ascii="Times New Roman" w:eastAsia="Times New Roman" w:hAnsi="Times New Roman" w:cs="Times New Roman"/>
          <w:noProof/>
        </w:rPr>
      </w:pPr>
      <w:r w:rsidRPr="00EA191A">
        <w:rPr>
          <w:rFonts w:ascii="Times New Roman" w:hAnsi="Times New Roman" w:cs="Times New Roman"/>
        </w:rPr>
        <w:t xml:space="preserve">Nevartokite </w:t>
      </w:r>
      <w:proofErr w:type="spellStart"/>
      <w:r w:rsidRPr="00EA191A">
        <w:rPr>
          <w:rFonts w:ascii="Times New Roman" w:hAnsi="Times New Roman" w:cs="Times New Roman"/>
        </w:rPr>
        <w:t>Ibustar</w:t>
      </w:r>
      <w:proofErr w:type="spellEnd"/>
      <w:r w:rsidRPr="00EA191A">
        <w:rPr>
          <w:rFonts w:ascii="Times New Roman" w:hAnsi="Times New Roman" w:cs="Times New Roman"/>
        </w:rPr>
        <w:t xml:space="preserve"> </w:t>
      </w:r>
      <w:r>
        <w:rPr>
          <w:rFonts w:ascii="Times New Roman" w:hAnsi="Times New Roman" w:cs="Times New Roman"/>
        </w:rPr>
        <w:t>p</w:t>
      </w:r>
      <w:r w:rsidRPr="00EA191A">
        <w:rPr>
          <w:rFonts w:ascii="Times New Roman" w:hAnsi="Times New Roman" w:cs="Times New Roman"/>
        </w:rPr>
        <w:t>askutini</w:t>
      </w:r>
      <w:r>
        <w:rPr>
          <w:rFonts w:ascii="Times New Roman" w:hAnsi="Times New Roman" w:cs="Times New Roman"/>
        </w:rPr>
        <w:t>aisiai</w:t>
      </w:r>
      <w:r w:rsidRPr="00EA191A">
        <w:rPr>
          <w:rFonts w:ascii="Times New Roman" w:hAnsi="Times New Roman" w:cs="Times New Roman"/>
        </w:rPr>
        <w:t>s 3 nėštumo mėnesi</w:t>
      </w:r>
      <w:r>
        <w:rPr>
          <w:rFonts w:ascii="Times New Roman" w:hAnsi="Times New Roman" w:cs="Times New Roman"/>
        </w:rPr>
        <w:t>ai</w:t>
      </w:r>
      <w:r w:rsidRPr="00EA191A">
        <w:rPr>
          <w:rFonts w:ascii="Times New Roman" w:hAnsi="Times New Roman" w:cs="Times New Roman"/>
        </w:rPr>
        <w:t xml:space="preserve">s, nes tai gali pakenkti Jūsų vaisiui arba sukelti problemų gimdymo metu. Tai gali sukelti vaisiaus inkstų ir širdies veiklos sutrikimus. Tai gali turėti įtakos Jūsų ir Jūsų </w:t>
      </w:r>
      <w:r>
        <w:rPr>
          <w:rFonts w:ascii="Times New Roman" w:hAnsi="Times New Roman" w:cs="Times New Roman"/>
        </w:rPr>
        <w:t>kūdik</w:t>
      </w:r>
      <w:r w:rsidRPr="00EA191A">
        <w:rPr>
          <w:rFonts w:ascii="Times New Roman" w:hAnsi="Times New Roman" w:cs="Times New Roman"/>
        </w:rPr>
        <w:t xml:space="preserve">io polinkiui kraujuoti, </w:t>
      </w:r>
      <w:r>
        <w:rPr>
          <w:rFonts w:ascii="Times New Roman" w:hAnsi="Times New Roman" w:cs="Times New Roman"/>
        </w:rPr>
        <w:t>atitolint</w:t>
      </w:r>
      <w:r w:rsidRPr="00EA191A">
        <w:rPr>
          <w:rFonts w:ascii="Times New Roman" w:hAnsi="Times New Roman" w:cs="Times New Roman"/>
        </w:rPr>
        <w:t>i gimdymo pradži</w:t>
      </w:r>
      <w:r>
        <w:rPr>
          <w:rFonts w:ascii="Times New Roman" w:hAnsi="Times New Roman" w:cs="Times New Roman"/>
        </w:rPr>
        <w:t>ą</w:t>
      </w:r>
      <w:r w:rsidRPr="00EA191A">
        <w:rPr>
          <w:rFonts w:ascii="Times New Roman" w:hAnsi="Times New Roman" w:cs="Times New Roman"/>
        </w:rPr>
        <w:t xml:space="preserve"> arba gimdym</w:t>
      </w:r>
      <w:r>
        <w:rPr>
          <w:rFonts w:ascii="Times New Roman" w:hAnsi="Times New Roman" w:cs="Times New Roman"/>
        </w:rPr>
        <w:t>as</w:t>
      </w:r>
      <w:r w:rsidRPr="00EA191A">
        <w:rPr>
          <w:rFonts w:ascii="Times New Roman" w:hAnsi="Times New Roman" w:cs="Times New Roman"/>
        </w:rPr>
        <w:t xml:space="preserve"> truk</w:t>
      </w:r>
      <w:r>
        <w:rPr>
          <w:rFonts w:ascii="Times New Roman" w:hAnsi="Times New Roman" w:cs="Times New Roman"/>
        </w:rPr>
        <w:t>t</w:t>
      </w:r>
      <w:r w:rsidRPr="00EA191A">
        <w:rPr>
          <w:rFonts w:ascii="Times New Roman" w:hAnsi="Times New Roman" w:cs="Times New Roman"/>
        </w:rPr>
        <w:t xml:space="preserve">i </w:t>
      </w:r>
      <w:r>
        <w:rPr>
          <w:rFonts w:ascii="Times New Roman" w:hAnsi="Times New Roman" w:cs="Times New Roman"/>
        </w:rPr>
        <w:t xml:space="preserve">ilgiau </w:t>
      </w:r>
      <w:r w:rsidRPr="00EA191A">
        <w:rPr>
          <w:rFonts w:ascii="Times New Roman" w:hAnsi="Times New Roman" w:cs="Times New Roman"/>
        </w:rPr>
        <w:t xml:space="preserve">nei tikėtasi. Negalima vartoti </w:t>
      </w:r>
      <w:proofErr w:type="spellStart"/>
      <w:r w:rsidRPr="00EA191A">
        <w:rPr>
          <w:rFonts w:ascii="Times New Roman" w:hAnsi="Times New Roman" w:cs="Times New Roman"/>
        </w:rPr>
        <w:t>Ibustar</w:t>
      </w:r>
      <w:proofErr w:type="spellEnd"/>
      <w:r w:rsidRPr="00EA191A">
        <w:rPr>
          <w:rFonts w:ascii="Times New Roman" w:hAnsi="Times New Roman" w:cs="Times New Roman"/>
        </w:rPr>
        <w:t xml:space="preserve"> </w:t>
      </w:r>
      <w:r>
        <w:rPr>
          <w:rFonts w:ascii="Times New Roman" w:hAnsi="Times New Roman" w:cs="Times New Roman"/>
        </w:rPr>
        <w:t>p</w:t>
      </w:r>
      <w:r w:rsidRPr="00EA191A">
        <w:rPr>
          <w:rFonts w:ascii="Times New Roman" w:hAnsi="Times New Roman" w:cs="Times New Roman"/>
        </w:rPr>
        <w:t>irm</w:t>
      </w:r>
      <w:r>
        <w:rPr>
          <w:rFonts w:ascii="Times New Roman" w:hAnsi="Times New Roman" w:cs="Times New Roman"/>
        </w:rPr>
        <w:t>aisiai</w:t>
      </w:r>
      <w:r w:rsidRPr="00EA191A">
        <w:rPr>
          <w:rFonts w:ascii="Times New Roman" w:hAnsi="Times New Roman" w:cs="Times New Roman"/>
        </w:rPr>
        <w:t>s 6</w:t>
      </w:r>
      <w:r>
        <w:rPr>
          <w:rFonts w:ascii="Times New Roman" w:hAnsi="Times New Roman" w:cs="Times New Roman"/>
        </w:rPr>
        <w:t> </w:t>
      </w:r>
      <w:r w:rsidRPr="00EA191A">
        <w:rPr>
          <w:rFonts w:ascii="Times New Roman" w:hAnsi="Times New Roman" w:cs="Times New Roman"/>
        </w:rPr>
        <w:t>nėštumo mėnesi</w:t>
      </w:r>
      <w:r>
        <w:rPr>
          <w:rFonts w:ascii="Times New Roman" w:hAnsi="Times New Roman" w:cs="Times New Roman"/>
        </w:rPr>
        <w:t>ai</w:t>
      </w:r>
      <w:r w:rsidRPr="00EA191A">
        <w:rPr>
          <w:rFonts w:ascii="Times New Roman" w:hAnsi="Times New Roman" w:cs="Times New Roman"/>
        </w:rPr>
        <w:t>s, nebent vartoti absoliučiai būtina ir tai</w:t>
      </w:r>
      <w:r>
        <w:rPr>
          <w:rFonts w:ascii="Times New Roman" w:hAnsi="Times New Roman" w:cs="Times New Roman"/>
        </w:rPr>
        <w:t xml:space="preserve"> daryti</w:t>
      </w:r>
      <w:r w:rsidRPr="00EA191A">
        <w:rPr>
          <w:rFonts w:ascii="Times New Roman" w:hAnsi="Times New Roman" w:cs="Times New Roman"/>
        </w:rPr>
        <w:t xml:space="preserve"> nurodo gydytojas. Jeigu šiuo laikotarpiu reikalingas gydymas arba jei Jūs </w:t>
      </w:r>
      <w:r>
        <w:rPr>
          <w:rFonts w:ascii="Times New Roman" w:hAnsi="Times New Roman" w:cs="Times New Roman"/>
        </w:rPr>
        <w:t>norite</w:t>
      </w:r>
      <w:r w:rsidRPr="00EA191A">
        <w:rPr>
          <w:rFonts w:ascii="Times New Roman" w:hAnsi="Times New Roman" w:cs="Times New Roman"/>
        </w:rPr>
        <w:t xml:space="preserve"> pastoti, </w:t>
      </w:r>
      <w:r>
        <w:rPr>
          <w:rFonts w:ascii="Times New Roman" w:hAnsi="Times New Roman" w:cs="Times New Roman"/>
        </w:rPr>
        <w:t>turėtų būti</w:t>
      </w:r>
      <w:r w:rsidRPr="00EA191A">
        <w:rPr>
          <w:rFonts w:ascii="Times New Roman" w:hAnsi="Times New Roman" w:cs="Times New Roman"/>
        </w:rPr>
        <w:t xml:space="preserve"> varto</w:t>
      </w:r>
      <w:r>
        <w:rPr>
          <w:rFonts w:ascii="Times New Roman" w:hAnsi="Times New Roman" w:cs="Times New Roman"/>
        </w:rPr>
        <w:t>jama</w:t>
      </w:r>
      <w:r w:rsidRPr="00EA191A">
        <w:rPr>
          <w:rFonts w:ascii="Times New Roman" w:hAnsi="Times New Roman" w:cs="Times New Roman"/>
        </w:rPr>
        <w:t xml:space="preserve"> mažiausi</w:t>
      </w:r>
      <w:r>
        <w:rPr>
          <w:rFonts w:ascii="Times New Roman" w:hAnsi="Times New Roman" w:cs="Times New Roman"/>
        </w:rPr>
        <w:t>a</w:t>
      </w:r>
      <w:r w:rsidRPr="00EA191A">
        <w:rPr>
          <w:rFonts w:ascii="Times New Roman" w:hAnsi="Times New Roman" w:cs="Times New Roman"/>
        </w:rPr>
        <w:t xml:space="preserve"> doz</w:t>
      </w:r>
      <w:r>
        <w:rPr>
          <w:rFonts w:ascii="Times New Roman" w:hAnsi="Times New Roman" w:cs="Times New Roman"/>
        </w:rPr>
        <w:t>ė</w:t>
      </w:r>
      <w:r w:rsidRPr="00EA191A">
        <w:rPr>
          <w:rFonts w:ascii="Times New Roman" w:hAnsi="Times New Roman" w:cs="Times New Roman"/>
        </w:rPr>
        <w:t xml:space="preserve"> trumpiausią </w:t>
      </w:r>
      <w:r>
        <w:rPr>
          <w:rFonts w:ascii="Times New Roman" w:hAnsi="Times New Roman" w:cs="Times New Roman"/>
        </w:rPr>
        <w:t xml:space="preserve">įmanomą </w:t>
      </w:r>
      <w:r w:rsidRPr="00EA191A">
        <w:rPr>
          <w:rFonts w:ascii="Times New Roman" w:hAnsi="Times New Roman" w:cs="Times New Roman"/>
        </w:rPr>
        <w:t>laik</w:t>
      </w:r>
      <w:r>
        <w:rPr>
          <w:rFonts w:ascii="Times New Roman" w:hAnsi="Times New Roman" w:cs="Times New Roman"/>
        </w:rPr>
        <w:t>otarpį</w:t>
      </w:r>
      <w:r w:rsidRPr="00EA191A">
        <w:rPr>
          <w:rFonts w:ascii="Times New Roman" w:hAnsi="Times New Roman" w:cs="Times New Roman"/>
        </w:rPr>
        <w:t xml:space="preserve">. Jeigu nuo 20 nėštumo savaitės </w:t>
      </w:r>
      <w:proofErr w:type="spellStart"/>
      <w:r w:rsidRPr="00EA191A">
        <w:rPr>
          <w:rFonts w:ascii="Times New Roman" w:hAnsi="Times New Roman" w:cs="Times New Roman"/>
        </w:rPr>
        <w:t>ibuprofeno</w:t>
      </w:r>
      <w:proofErr w:type="spellEnd"/>
      <w:r w:rsidRPr="00EA191A">
        <w:rPr>
          <w:rFonts w:ascii="Times New Roman" w:hAnsi="Times New Roman" w:cs="Times New Roman"/>
        </w:rPr>
        <w:t xml:space="preserve"> vartojama ilgiau nei kel</w:t>
      </w:r>
      <w:r>
        <w:rPr>
          <w:rFonts w:ascii="Times New Roman" w:hAnsi="Times New Roman" w:cs="Times New Roman"/>
        </w:rPr>
        <w:t>etą</w:t>
      </w:r>
      <w:r w:rsidRPr="00EA191A">
        <w:rPr>
          <w:rFonts w:ascii="Times New Roman" w:hAnsi="Times New Roman" w:cs="Times New Roman"/>
        </w:rPr>
        <w:t xml:space="preserve"> dien</w:t>
      </w:r>
      <w:r>
        <w:rPr>
          <w:rFonts w:ascii="Times New Roman" w:hAnsi="Times New Roman" w:cs="Times New Roman"/>
        </w:rPr>
        <w:t>ų</w:t>
      </w:r>
      <w:r w:rsidRPr="00EA191A">
        <w:rPr>
          <w:rFonts w:ascii="Times New Roman" w:hAnsi="Times New Roman" w:cs="Times New Roman"/>
        </w:rPr>
        <w:t xml:space="preserve">, </w:t>
      </w:r>
      <w:proofErr w:type="spellStart"/>
      <w:r w:rsidRPr="00EA191A">
        <w:rPr>
          <w:rFonts w:ascii="Times New Roman" w:hAnsi="Times New Roman" w:cs="Times New Roman"/>
        </w:rPr>
        <w:t>Ibustar</w:t>
      </w:r>
      <w:proofErr w:type="spellEnd"/>
      <w:r w:rsidRPr="00EA191A">
        <w:rPr>
          <w:rFonts w:ascii="Times New Roman" w:hAnsi="Times New Roman" w:cs="Times New Roman"/>
        </w:rPr>
        <w:t xml:space="preserve"> gali sukelti vaisiaus inkstų funkcijos sutrikimą, dėl kurio gali sumažėti </w:t>
      </w:r>
      <w:proofErr w:type="spellStart"/>
      <w:r w:rsidRPr="00EA191A">
        <w:rPr>
          <w:rFonts w:ascii="Times New Roman" w:hAnsi="Times New Roman" w:cs="Times New Roman"/>
        </w:rPr>
        <w:t>amniono</w:t>
      </w:r>
      <w:proofErr w:type="spellEnd"/>
      <w:r w:rsidRPr="00EA191A">
        <w:rPr>
          <w:rFonts w:ascii="Times New Roman" w:hAnsi="Times New Roman" w:cs="Times New Roman"/>
        </w:rPr>
        <w:t xml:space="preserve"> skysčio, kuris apsupa </w:t>
      </w:r>
      <w:r>
        <w:rPr>
          <w:rFonts w:ascii="Times New Roman" w:hAnsi="Times New Roman" w:cs="Times New Roman"/>
        </w:rPr>
        <w:t>vaisių</w:t>
      </w:r>
      <w:r w:rsidRPr="00EA191A">
        <w:rPr>
          <w:rFonts w:ascii="Times New Roman" w:hAnsi="Times New Roman" w:cs="Times New Roman"/>
        </w:rPr>
        <w:t xml:space="preserve"> (</w:t>
      </w:r>
      <w:proofErr w:type="spellStart"/>
      <w:r w:rsidRPr="00EA191A">
        <w:rPr>
          <w:rFonts w:ascii="Times New Roman" w:hAnsi="Times New Roman" w:cs="Times New Roman"/>
        </w:rPr>
        <w:t>oligohidramnionas</w:t>
      </w:r>
      <w:proofErr w:type="spellEnd"/>
      <w:r w:rsidRPr="00EA191A">
        <w:rPr>
          <w:rFonts w:ascii="Times New Roman" w:hAnsi="Times New Roman" w:cs="Times New Roman"/>
        </w:rPr>
        <w:t>), arba sukelti jo širdies kraujagyslių (arterinio latako) susiaurėjimą. Jeigu Jūsų gydymui vaisto reikia vartoti ilgiau nei kel</w:t>
      </w:r>
      <w:r>
        <w:rPr>
          <w:rFonts w:ascii="Times New Roman" w:hAnsi="Times New Roman" w:cs="Times New Roman"/>
        </w:rPr>
        <w:t>etą</w:t>
      </w:r>
      <w:r w:rsidRPr="00EA191A">
        <w:rPr>
          <w:rFonts w:ascii="Times New Roman" w:hAnsi="Times New Roman" w:cs="Times New Roman"/>
        </w:rPr>
        <w:t xml:space="preserve"> dien</w:t>
      </w:r>
      <w:r>
        <w:rPr>
          <w:rFonts w:ascii="Times New Roman" w:hAnsi="Times New Roman" w:cs="Times New Roman"/>
        </w:rPr>
        <w:t>ų</w:t>
      </w:r>
      <w:r w:rsidRPr="00EA191A">
        <w:rPr>
          <w:rFonts w:ascii="Times New Roman" w:hAnsi="Times New Roman" w:cs="Times New Roman"/>
        </w:rPr>
        <w:t>, gydytojas gali paskirti papildomą stebė</w:t>
      </w:r>
      <w:r>
        <w:rPr>
          <w:rFonts w:ascii="Times New Roman" w:hAnsi="Times New Roman" w:cs="Times New Roman"/>
        </w:rPr>
        <w:t>sen</w:t>
      </w:r>
      <w:r w:rsidRPr="00EA191A">
        <w:rPr>
          <w:rFonts w:ascii="Times New Roman" w:hAnsi="Times New Roman" w:cs="Times New Roman"/>
        </w:rPr>
        <w:t>ą</w:t>
      </w:r>
      <w:r w:rsidR="00A11FAF" w:rsidRPr="001C3A39">
        <w:rPr>
          <w:rFonts w:ascii="Times New Roman" w:eastAsia="Times New Roman" w:hAnsi="Times New Roman" w:cs="Times New Roman"/>
          <w:noProof/>
        </w:rPr>
        <w:t>.</w:t>
      </w:r>
    </w:p>
    <w:p w14:paraId="36FABA06"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p w14:paraId="5481F8D9"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b/>
          <w:noProof/>
        </w:rPr>
      </w:pPr>
      <w:r w:rsidRPr="001C3A39">
        <w:rPr>
          <w:rFonts w:ascii="Times New Roman" w:eastAsia="Times New Roman" w:hAnsi="Times New Roman" w:cs="Times New Roman"/>
          <w:b/>
          <w:noProof/>
        </w:rPr>
        <w:t>Žindymo laikotarpis</w:t>
      </w:r>
    </w:p>
    <w:p w14:paraId="19348D14" w14:textId="7DFD05C3" w:rsidR="00A11FAF" w:rsidRDefault="00B30A0B" w:rsidP="00A11FAF">
      <w:pPr>
        <w:tabs>
          <w:tab w:val="left" w:pos="540"/>
          <w:tab w:val="left" w:pos="1276"/>
        </w:tabs>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Mažas</w:t>
      </w:r>
      <w:r w:rsidRPr="001C3A39">
        <w:rPr>
          <w:rFonts w:ascii="Times New Roman" w:eastAsia="Times New Roman" w:hAnsi="Times New Roman" w:cs="Times New Roman"/>
          <w:noProof/>
        </w:rPr>
        <w:t xml:space="preserve"> </w:t>
      </w:r>
      <w:r w:rsidR="00A11FAF" w:rsidRPr="001C3A39">
        <w:rPr>
          <w:rFonts w:ascii="Times New Roman" w:eastAsia="Times New Roman" w:hAnsi="Times New Roman" w:cs="Times New Roman"/>
          <w:noProof/>
        </w:rPr>
        <w:t xml:space="preserve">ibuprofeno ir jo skilimo produktų kiekis patenka į </w:t>
      </w:r>
      <w:r>
        <w:rPr>
          <w:rFonts w:ascii="Times New Roman" w:eastAsia="Times New Roman" w:hAnsi="Times New Roman" w:cs="Times New Roman"/>
          <w:noProof/>
        </w:rPr>
        <w:t>motinos</w:t>
      </w:r>
      <w:r w:rsidRPr="001C3A39">
        <w:rPr>
          <w:rFonts w:ascii="Times New Roman" w:eastAsia="Times New Roman" w:hAnsi="Times New Roman" w:cs="Times New Roman"/>
          <w:noProof/>
        </w:rPr>
        <w:t xml:space="preserve"> </w:t>
      </w:r>
      <w:r w:rsidR="00A11FAF" w:rsidRPr="001C3A39">
        <w:rPr>
          <w:rFonts w:ascii="Times New Roman" w:eastAsia="Times New Roman" w:hAnsi="Times New Roman" w:cs="Times New Roman"/>
          <w:noProof/>
        </w:rPr>
        <w:t xml:space="preserve">pieną. Kadangi </w:t>
      </w:r>
      <w:r w:rsidR="00E507A0">
        <w:rPr>
          <w:rFonts w:ascii="Times New Roman" w:eastAsia="Times New Roman" w:hAnsi="Times New Roman" w:cs="Times New Roman"/>
          <w:noProof/>
        </w:rPr>
        <w:t xml:space="preserve">apie </w:t>
      </w:r>
      <w:r w:rsidR="00A11FAF" w:rsidRPr="001C3A39">
        <w:rPr>
          <w:rFonts w:ascii="Times New Roman" w:eastAsia="Times New Roman" w:hAnsi="Times New Roman" w:cs="Times New Roman"/>
          <w:noProof/>
        </w:rPr>
        <w:t>neigiam</w:t>
      </w:r>
      <w:r w:rsidR="00E507A0">
        <w:rPr>
          <w:rFonts w:ascii="Times New Roman" w:eastAsia="Times New Roman" w:hAnsi="Times New Roman" w:cs="Times New Roman"/>
          <w:noProof/>
        </w:rPr>
        <w:t>as</w:t>
      </w:r>
      <w:r>
        <w:rPr>
          <w:rFonts w:ascii="Times New Roman" w:eastAsia="Times New Roman" w:hAnsi="Times New Roman" w:cs="Times New Roman"/>
          <w:noProof/>
        </w:rPr>
        <w:t xml:space="preserve"> pa</w:t>
      </w:r>
      <w:r w:rsidR="00E507A0">
        <w:rPr>
          <w:rFonts w:ascii="Times New Roman" w:eastAsia="Times New Roman" w:hAnsi="Times New Roman" w:cs="Times New Roman"/>
          <w:noProof/>
        </w:rPr>
        <w:t>s</w:t>
      </w:r>
      <w:r>
        <w:rPr>
          <w:rFonts w:ascii="Times New Roman" w:eastAsia="Times New Roman" w:hAnsi="Times New Roman" w:cs="Times New Roman"/>
          <w:noProof/>
        </w:rPr>
        <w:t>ekm</w:t>
      </w:r>
      <w:r w:rsidR="00E507A0">
        <w:rPr>
          <w:rFonts w:ascii="Times New Roman" w:eastAsia="Times New Roman" w:hAnsi="Times New Roman" w:cs="Times New Roman"/>
          <w:noProof/>
        </w:rPr>
        <w:t>es</w:t>
      </w:r>
      <w:r>
        <w:rPr>
          <w:rFonts w:ascii="Times New Roman" w:eastAsia="Times New Roman" w:hAnsi="Times New Roman" w:cs="Times New Roman"/>
          <w:noProof/>
        </w:rPr>
        <w:t xml:space="preserve"> kūdikiui </w:t>
      </w:r>
      <w:r w:rsidR="00A11FAF" w:rsidRPr="001C3A39">
        <w:rPr>
          <w:rFonts w:ascii="Times New Roman" w:eastAsia="Times New Roman" w:hAnsi="Times New Roman" w:cs="Times New Roman"/>
          <w:noProof/>
        </w:rPr>
        <w:t xml:space="preserve">iki šiol </w:t>
      </w:r>
      <w:r w:rsidR="00E507A0">
        <w:rPr>
          <w:rFonts w:ascii="Times New Roman" w:eastAsia="Times New Roman" w:hAnsi="Times New Roman" w:cs="Times New Roman"/>
          <w:noProof/>
        </w:rPr>
        <w:t>nežinoma</w:t>
      </w:r>
      <w:r w:rsidR="00A11FAF" w:rsidRPr="001C3A39">
        <w:rPr>
          <w:rFonts w:ascii="Times New Roman" w:eastAsia="Times New Roman" w:hAnsi="Times New Roman" w:cs="Times New Roman"/>
          <w:noProof/>
        </w:rPr>
        <w:t xml:space="preserve">, vartojant vaisto trumpai, žindymo nutraukti </w:t>
      </w:r>
      <w:r w:rsidR="00E507A0" w:rsidRPr="001C3A39">
        <w:rPr>
          <w:rFonts w:ascii="Times New Roman" w:eastAsia="Times New Roman" w:hAnsi="Times New Roman" w:cs="Times New Roman"/>
          <w:noProof/>
        </w:rPr>
        <w:t xml:space="preserve">dažniausiai </w:t>
      </w:r>
      <w:r w:rsidR="00A11FAF" w:rsidRPr="001C3A39">
        <w:rPr>
          <w:rFonts w:ascii="Times New Roman" w:eastAsia="Times New Roman" w:hAnsi="Times New Roman" w:cs="Times New Roman"/>
          <w:noProof/>
        </w:rPr>
        <w:t xml:space="preserve">nereikia. </w:t>
      </w:r>
      <w:r w:rsidR="00E507A0">
        <w:rPr>
          <w:rFonts w:ascii="Times New Roman" w:eastAsia="Times New Roman" w:hAnsi="Times New Roman" w:cs="Times New Roman"/>
          <w:noProof/>
        </w:rPr>
        <w:t>Visgi, j</w:t>
      </w:r>
      <w:r w:rsidR="00A11FAF" w:rsidRPr="001C3A39">
        <w:rPr>
          <w:rFonts w:ascii="Times New Roman" w:eastAsia="Times New Roman" w:hAnsi="Times New Roman" w:cs="Times New Roman"/>
          <w:noProof/>
        </w:rPr>
        <w:t>eigu paskirta</w:t>
      </w:r>
      <w:r w:rsidR="00E507A0">
        <w:rPr>
          <w:rFonts w:ascii="Times New Roman" w:eastAsia="Times New Roman" w:hAnsi="Times New Roman" w:cs="Times New Roman"/>
          <w:noProof/>
        </w:rPr>
        <w:t>s ilgalaikis vartojimas arba paskirta</w:t>
      </w:r>
      <w:r w:rsidR="00A11FAF" w:rsidRPr="001C3A39">
        <w:rPr>
          <w:rFonts w:ascii="Times New Roman" w:eastAsia="Times New Roman" w:hAnsi="Times New Roman" w:cs="Times New Roman"/>
          <w:noProof/>
        </w:rPr>
        <w:t xml:space="preserve"> vartoti didelę dozę, reikia apsispręsti dėl ankst</w:t>
      </w:r>
      <w:r w:rsidR="00912C08">
        <w:rPr>
          <w:rFonts w:ascii="Times New Roman" w:eastAsia="Times New Roman" w:hAnsi="Times New Roman" w:cs="Times New Roman"/>
          <w:noProof/>
        </w:rPr>
        <w:t>esnio</w:t>
      </w:r>
      <w:r w:rsidR="00A11FAF" w:rsidRPr="001C3A39">
        <w:rPr>
          <w:rFonts w:ascii="Times New Roman" w:eastAsia="Times New Roman" w:hAnsi="Times New Roman" w:cs="Times New Roman"/>
          <w:noProof/>
        </w:rPr>
        <w:t xml:space="preserve">žindymo nutraukimo. </w:t>
      </w:r>
    </w:p>
    <w:p w14:paraId="03B8C3E8" w14:textId="77777777" w:rsidR="00E507A0" w:rsidRPr="001C3A39" w:rsidRDefault="00E507A0" w:rsidP="00A11FAF">
      <w:pPr>
        <w:tabs>
          <w:tab w:val="left" w:pos="540"/>
          <w:tab w:val="left" w:pos="1276"/>
        </w:tabs>
        <w:spacing w:after="0" w:line="240" w:lineRule="auto"/>
        <w:rPr>
          <w:rFonts w:ascii="Times New Roman" w:eastAsia="Times New Roman" w:hAnsi="Times New Roman" w:cs="Times New Roman"/>
          <w:noProof/>
        </w:rPr>
      </w:pPr>
    </w:p>
    <w:p w14:paraId="1BC789DD" w14:textId="77777777" w:rsidR="00B30A0B" w:rsidRPr="001C3A39" w:rsidRDefault="00B30A0B" w:rsidP="00B30A0B">
      <w:pPr>
        <w:tabs>
          <w:tab w:val="left" w:pos="540"/>
          <w:tab w:val="left" w:pos="1276"/>
        </w:tabs>
        <w:spacing w:after="0" w:line="240" w:lineRule="auto"/>
        <w:rPr>
          <w:rFonts w:ascii="Times New Roman" w:eastAsia="Times New Roman" w:hAnsi="Times New Roman" w:cs="Times New Roman"/>
          <w:b/>
          <w:noProof/>
        </w:rPr>
      </w:pPr>
      <w:r w:rsidRPr="001C3A39">
        <w:rPr>
          <w:rFonts w:ascii="Times New Roman" w:eastAsia="Times New Roman" w:hAnsi="Times New Roman" w:cs="Times New Roman"/>
          <w:b/>
          <w:noProof/>
        </w:rPr>
        <w:lastRenderedPageBreak/>
        <w:t>Vaisingumas</w:t>
      </w:r>
    </w:p>
    <w:p w14:paraId="1014EF7E" w14:textId="2F5D7F76" w:rsidR="00A11FAF" w:rsidRDefault="00E507A0" w:rsidP="00A11FAF">
      <w:pPr>
        <w:tabs>
          <w:tab w:val="left" w:pos="540"/>
          <w:tab w:val="left" w:pos="1276"/>
        </w:tabs>
        <w:spacing w:after="0" w:line="240" w:lineRule="auto"/>
        <w:rPr>
          <w:rFonts w:ascii="Times New Roman" w:hAnsi="Times New Roman" w:cs="Times New Roman"/>
        </w:rPr>
      </w:pPr>
      <w:r>
        <w:rPr>
          <w:rFonts w:ascii="Times New Roman" w:hAnsi="Times New Roman" w:cs="Times New Roman"/>
        </w:rPr>
        <w:t>Šis vaistas</w:t>
      </w:r>
      <w:r w:rsidRPr="008C49AC">
        <w:rPr>
          <w:rFonts w:ascii="Times New Roman" w:hAnsi="Times New Roman" w:cs="Times New Roman"/>
        </w:rPr>
        <w:t xml:space="preserve"> priklauso </w:t>
      </w:r>
      <w:r w:rsidRPr="00EA191A">
        <w:rPr>
          <w:rFonts w:ascii="Times New Roman" w:hAnsi="Times New Roman" w:cs="Times New Roman"/>
        </w:rPr>
        <w:t xml:space="preserve">grupei </w:t>
      </w:r>
      <w:r w:rsidRPr="008C49AC">
        <w:rPr>
          <w:rFonts w:ascii="Times New Roman" w:hAnsi="Times New Roman" w:cs="Times New Roman"/>
        </w:rPr>
        <w:t>vaistų (</w:t>
      </w:r>
      <w:r w:rsidRPr="00EA191A">
        <w:rPr>
          <w:rFonts w:ascii="Times New Roman" w:hAnsi="Times New Roman" w:cs="Times New Roman"/>
        </w:rPr>
        <w:t>NVNU</w:t>
      </w:r>
      <w:r w:rsidRPr="008C49AC">
        <w:rPr>
          <w:rFonts w:ascii="Times New Roman" w:hAnsi="Times New Roman" w:cs="Times New Roman"/>
        </w:rPr>
        <w:t>), kuri</w:t>
      </w:r>
      <w:r w:rsidRPr="00EA191A">
        <w:rPr>
          <w:rFonts w:ascii="Times New Roman" w:hAnsi="Times New Roman" w:cs="Times New Roman"/>
        </w:rPr>
        <w:t>e</w:t>
      </w:r>
      <w:r w:rsidRPr="008C49AC">
        <w:rPr>
          <w:rFonts w:ascii="Times New Roman" w:hAnsi="Times New Roman" w:cs="Times New Roman"/>
        </w:rPr>
        <w:t xml:space="preserve"> gali </w:t>
      </w:r>
      <w:r w:rsidRPr="00EA191A">
        <w:rPr>
          <w:rFonts w:ascii="Times New Roman" w:hAnsi="Times New Roman" w:cs="Times New Roman"/>
        </w:rPr>
        <w:t>sutrikdyti</w:t>
      </w:r>
      <w:r w:rsidRPr="008C49AC">
        <w:rPr>
          <w:rFonts w:ascii="Times New Roman" w:hAnsi="Times New Roman" w:cs="Times New Roman"/>
        </w:rPr>
        <w:t xml:space="preserve"> moterų vaisingumą. Šis poveikis pra</w:t>
      </w:r>
      <w:r w:rsidR="003D29D3">
        <w:rPr>
          <w:rFonts w:ascii="Times New Roman" w:hAnsi="Times New Roman" w:cs="Times New Roman"/>
        </w:rPr>
        <w:t>nykst</w:t>
      </w:r>
      <w:r w:rsidRPr="008C49AC">
        <w:rPr>
          <w:rFonts w:ascii="Times New Roman" w:hAnsi="Times New Roman" w:cs="Times New Roman"/>
        </w:rPr>
        <w:t>a</w:t>
      </w:r>
      <w:r w:rsidRPr="00EA191A">
        <w:rPr>
          <w:rFonts w:ascii="Times New Roman" w:hAnsi="Times New Roman" w:cs="Times New Roman"/>
        </w:rPr>
        <w:t>,</w:t>
      </w:r>
      <w:r w:rsidRPr="008C49AC">
        <w:rPr>
          <w:rFonts w:ascii="Times New Roman" w:hAnsi="Times New Roman" w:cs="Times New Roman"/>
        </w:rPr>
        <w:t xml:space="preserve"> nu</w:t>
      </w:r>
      <w:r>
        <w:rPr>
          <w:rFonts w:ascii="Times New Roman" w:hAnsi="Times New Roman" w:cs="Times New Roman"/>
        </w:rPr>
        <w:t>trauk</w:t>
      </w:r>
      <w:r w:rsidRPr="008C49AC">
        <w:rPr>
          <w:rFonts w:ascii="Times New Roman" w:hAnsi="Times New Roman" w:cs="Times New Roman"/>
        </w:rPr>
        <w:t>us vaist</w:t>
      </w:r>
      <w:r>
        <w:rPr>
          <w:rFonts w:ascii="Times New Roman" w:hAnsi="Times New Roman" w:cs="Times New Roman"/>
        </w:rPr>
        <w:t>o vartojim</w:t>
      </w:r>
      <w:r w:rsidRPr="008C49AC">
        <w:rPr>
          <w:rFonts w:ascii="Times New Roman" w:hAnsi="Times New Roman" w:cs="Times New Roman"/>
        </w:rPr>
        <w:t>ą</w:t>
      </w:r>
      <w:r>
        <w:rPr>
          <w:rFonts w:ascii="Times New Roman" w:hAnsi="Times New Roman" w:cs="Times New Roman"/>
        </w:rPr>
        <w:t>.</w:t>
      </w:r>
    </w:p>
    <w:p w14:paraId="7B294BC8" w14:textId="77777777" w:rsidR="00E507A0" w:rsidRPr="001C3A39" w:rsidRDefault="00E507A0" w:rsidP="00A11FAF">
      <w:pPr>
        <w:tabs>
          <w:tab w:val="left" w:pos="540"/>
          <w:tab w:val="left" w:pos="1276"/>
        </w:tabs>
        <w:spacing w:after="0" w:line="240" w:lineRule="auto"/>
        <w:rPr>
          <w:rFonts w:ascii="Times New Roman" w:eastAsia="Times New Roman" w:hAnsi="Times New Roman" w:cs="Times New Roman"/>
          <w:noProof/>
        </w:rPr>
      </w:pPr>
    </w:p>
    <w:p w14:paraId="0E34633B" w14:textId="77777777" w:rsidR="00A11FAF" w:rsidRPr="001C3A39" w:rsidRDefault="00A11FAF" w:rsidP="00A11FAF">
      <w:pPr>
        <w:spacing w:after="0" w:line="220" w:lineRule="exact"/>
        <w:rPr>
          <w:rFonts w:ascii="Times New Roman" w:eastAsia="Times New Roman" w:hAnsi="Times New Roman" w:cs="Times New Roman"/>
          <w:b/>
        </w:rPr>
      </w:pPr>
      <w:r w:rsidRPr="001C3A39">
        <w:rPr>
          <w:rFonts w:ascii="Times New Roman" w:eastAsia="Times New Roman" w:hAnsi="Times New Roman" w:cs="Times New Roman"/>
          <w:b/>
        </w:rPr>
        <w:t>Vairavimas ir mechanizmų valdymas</w:t>
      </w:r>
    </w:p>
    <w:p w14:paraId="0ACF9997" w14:textId="25FBB441" w:rsidR="00A11FAF" w:rsidRPr="001C3A39" w:rsidRDefault="00222D67" w:rsidP="00A11FAF">
      <w:pPr>
        <w:tabs>
          <w:tab w:val="left" w:pos="540"/>
          <w:tab w:val="left" w:pos="1276"/>
        </w:tabs>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V</w:t>
      </w:r>
      <w:r w:rsidR="00A11FAF" w:rsidRPr="001C3A39">
        <w:rPr>
          <w:rFonts w:ascii="Times New Roman" w:eastAsia="Times New Roman" w:hAnsi="Times New Roman" w:cs="Times New Roman"/>
          <w:noProof/>
        </w:rPr>
        <w:t xml:space="preserve">artojant </w:t>
      </w:r>
      <w:r>
        <w:rPr>
          <w:rFonts w:ascii="Times New Roman" w:eastAsia="Times New Roman" w:hAnsi="Times New Roman" w:cs="Times New Roman"/>
          <w:noProof/>
        </w:rPr>
        <w:t xml:space="preserve">didesnę </w:t>
      </w:r>
      <w:r w:rsidR="00A11FAF" w:rsidRPr="001C3A39">
        <w:rPr>
          <w:rFonts w:ascii="Times New Roman" w:eastAsia="Times New Roman" w:hAnsi="Times New Roman" w:cs="Times New Roman"/>
          <w:noProof/>
        </w:rPr>
        <w:t>Ibustar dozę</w:t>
      </w:r>
      <w:r w:rsidR="00DD4D9C">
        <w:rPr>
          <w:rFonts w:ascii="Times New Roman" w:eastAsia="Times New Roman" w:hAnsi="Times New Roman" w:cs="Times New Roman"/>
          <w:noProof/>
        </w:rPr>
        <w:t>,</w:t>
      </w:r>
      <w:r w:rsidR="00A11FAF" w:rsidRPr="001C3A39">
        <w:rPr>
          <w:rFonts w:ascii="Times New Roman" w:eastAsia="Times New Roman" w:hAnsi="Times New Roman" w:cs="Times New Roman"/>
          <w:noProof/>
        </w:rPr>
        <w:t xml:space="preserve"> gali </w:t>
      </w:r>
      <w:r>
        <w:rPr>
          <w:rFonts w:ascii="Times New Roman" w:eastAsia="Times New Roman" w:hAnsi="Times New Roman" w:cs="Times New Roman"/>
          <w:noProof/>
        </w:rPr>
        <w:t>pasireikšti šalutinis</w:t>
      </w:r>
      <w:r w:rsidR="00A11FAF" w:rsidRPr="001C3A39">
        <w:rPr>
          <w:rFonts w:ascii="Times New Roman" w:eastAsia="Times New Roman" w:hAnsi="Times New Roman" w:cs="Times New Roman"/>
          <w:noProof/>
        </w:rPr>
        <w:t xml:space="preserve"> poveiki</w:t>
      </w:r>
      <w:r>
        <w:rPr>
          <w:rFonts w:ascii="Times New Roman" w:eastAsia="Times New Roman" w:hAnsi="Times New Roman" w:cs="Times New Roman"/>
          <w:noProof/>
        </w:rPr>
        <w:t>s</w:t>
      </w:r>
      <w:r w:rsidR="00A11FAF" w:rsidRPr="001C3A39">
        <w:rPr>
          <w:rFonts w:ascii="Times New Roman" w:eastAsia="Times New Roman" w:hAnsi="Times New Roman" w:cs="Times New Roman"/>
          <w:noProof/>
        </w:rPr>
        <w:t xml:space="preserve"> </w:t>
      </w:r>
      <w:r>
        <w:rPr>
          <w:rFonts w:ascii="Times New Roman" w:eastAsia="Times New Roman" w:hAnsi="Times New Roman" w:cs="Times New Roman"/>
          <w:noProof/>
        </w:rPr>
        <w:t>CNS, pavyzdžiui</w:t>
      </w:r>
      <w:r w:rsidR="00DD4D9C">
        <w:rPr>
          <w:rFonts w:ascii="Times New Roman" w:eastAsia="Times New Roman" w:hAnsi="Times New Roman" w:cs="Times New Roman"/>
          <w:noProof/>
        </w:rPr>
        <w:t>:</w:t>
      </w:r>
      <w:r w:rsidR="00A11FAF" w:rsidRPr="001C3A39">
        <w:rPr>
          <w:rFonts w:ascii="Times New Roman" w:eastAsia="Times New Roman" w:hAnsi="Times New Roman" w:cs="Times New Roman"/>
          <w:noProof/>
        </w:rPr>
        <w:t xml:space="preserve"> nuovargis</w:t>
      </w:r>
      <w:r>
        <w:rPr>
          <w:rFonts w:ascii="Times New Roman" w:eastAsia="Times New Roman" w:hAnsi="Times New Roman" w:cs="Times New Roman"/>
          <w:noProof/>
        </w:rPr>
        <w:t xml:space="preserve"> ir galvos</w:t>
      </w:r>
      <w:r w:rsidR="00A11FAF" w:rsidRPr="001C3A39">
        <w:rPr>
          <w:rFonts w:ascii="Times New Roman" w:eastAsia="Times New Roman" w:hAnsi="Times New Roman" w:cs="Times New Roman"/>
          <w:noProof/>
        </w:rPr>
        <w:t xml:space="preserve"> svaig</w:t>
      </w:r>
      <w:r>
        <w:rPr>
          <w:rFonts w:ascii="Times New Roman" w:eastAsia="Times New Roman" w:hAnsi="Times New Roman" w:cs="Times New Roman"/>
          <w:noProof/>
        </w:rPr>
        <w:t>ima</w:t>
      </w:r>
      <w:r w:rsidR="00A11FAF" w:rsidRPr="001C3A39">
        <w:rPr>
          <w:rFonts w:ascii="Times New Roman" w:eastAsia="Times New Roman" w:hAnsi="Times New Roman" w:cs="Times New Roman"/>
          <w:noProof/>
        </w:rPr>
        <w:t xml:space="preserve">s, todėl pavieniais atvejais gali sutrikti </w:t>
      </w:r>
      <w:r>
        <w:rPr>
          <w:rFonts w:ascii="Times New Roman" w:eastAsia="Times New Roman" w:hAnsi="Times New Roman" w:cs="Times New Roman"/>
          <w:noProof/>
        </w:rPr>
        <w:t xml:space="preserve">reakcija ir </w:t>
      </w:r>
      <w:r w:rsidR="00A11FAF" w:rsidRPr="001C3A39">
        <w:rPr>
          <w:rFonts w:ascii="Times New Roman" w:eastAsia="Times New Roman" w:hAnsi="Times New Roman" w:cs="Times New Roman"/>
          <w:noProof/>
        </w:rPr>
        <w:t xml:space="preserve">gebėjimas </w:t>
      </w:r>
      <w:r>
        <w:rPr>
          <w:rFonts w:ascii="Times New Roman" w:eastAsia="Times New Roman" w:hAnsi="Times New Roman" w:cs="Times New Roman"/>
          <w:noProof/>
        </w:rPr>
        <w:t>būti aktyviu eismo dalyviu</w:t>
      </w:r>
      <w:r w:rsidRPr="001C3A39">
        <w:rPr>
          <w:rFonts w:ascii="Times New Roman" w:eastAsia="Times New Roman" w:hAnsi="Times New Roman" w:cs="Times New Roman"/>
          <w:noProof/>
        </w:rPr>
        <w:t xml:space="preserve"> </w:t>
      </w:r>
      <w:r>
        <w:rPr>
          <w:rFonts w:ascii="Times New Roman" w:eastAsia="Times New Roman" w:hAnsi="Times New Roman" w:cs="Times New Roman"/>
          <w:noProof/>
        </w:rPr>
        <w:t>bei</w:t>
      </w:r>
      <w:r w:rsidRPr="001C3A39">
        <w:rPr>
          <w:rFonts w:ascii="Times New Roman" w:eastAsia="Times New Roman" w:hAnsi="Times New Roman" w:cs="Times New Roman"/>
          <w:noProof/>
        </w:rPr>
        <w:t xml:space="preserve"> </w:t>
      </w:r>
      <w:r w:rsidR="00A11FAF" w:rsidRPr="001C3A39">
        <w:rPr>
          <w:rFonts w:ascii="Times New Roman" w:eastAsia="Times New Roman" w:hAnsi="Times New Roman" w:cs="Times New Roman"/>
          <w:noProof/>
        </w:rPr>
        <w:t xml:space="preserve">valdyti mechanizmus. Tai labiau </w:t>
      </w:r>
      <w:r>
        <w:rPr>
          <w:rFonts w:ascii="Times New Roman" w:eastAsia="Times New Roman" w:hAnsi="Times New Roman" w:cs="Times New Roman"/>
          <w:noProof/>
        </w:rPr>
        <w:t>pasireiškia</w:t>
      </w:r>
      <w:r w:rsidR="00A11FAF" w:rsidRPr="001C3A39">
        <w:rPr>
          <w:rFonts w:ascii="Times New Roman" w:eastAsia="Times New Roman" w:hAnsi="Times New Roman" w:cs="Times New Roman"/>
          <w:noProof/>
        </w:rPr>
        <w:t xml:space="preserve">, jei kartu vartojamas alkoholis. Jūs galite </w:t>
      </w:r>
      <w:r>
        <w:rPr>
          <w:rFonts w:ascii="Times New Roman" w:eastAsia="Times New Roman" w:hAnsi="Times New Roman" w:cs="Times New Roman"/>
          <w:noProof/>
        </w:rPr>
        <w:t xml:space="preserve">nebesugebėti pakankamai </w:t>
      </w:r>
      <w:r w:rsidR="00A11FAF" w:rsidRPr="001C3A39">
        <w:rPr>
          <w:rFonts w:ascii="Times New Roman" w:eastAsia="Times New Roman" w:hAnsi="Times New Roman" w:cs="Times New Roman"/>
          <w:noProof/>
        </w:rPr>
        <w:t xml:space="preserve">greitai ir </w:t>
      </w:r>
      <w:r>
        <w:rPr>
          <w:rFonts w:ascii="Times New Roman" w:eastAsia="Times New Roman" w:hAnsi="Times New Roman" w:cs="Times New Roman"/>
          <w:noProof/>
        </w:rPr>
        <w:t>tiksliai</w:t>
      </w:r>
      <w:r w:rsidRPr="001C3A39">
        <w:rPr>
          <w:rFonts w:ascii="Times New Roman" w:eastAsia="Times New Roman" w:hAnsi="Times New Roman" w:cs="Times New Roman"/>
          <w:noProof/>
        </w:rPr>
        <w:t xml:space="preserve"> </w:t>
      </w:r>
      <w:r w:rsidR="00A11FAF" w:rsidRPr="001C3A39">
        <w:rPr>
          <w:rFonts w:ascii="Times New Roman" w:eastAsia="Times New Roman" w:hAnsi="Times New Roman" w:cs="Times New Roman"/>
          <w:noProof/>
        </w:rPr>
        <w:t xml:space="preserve">reaguoti į netikėtus ir staigius </w:t>
      </w:r>
      <w:r>
        <w:rPr>
          <w:rFonts w:ascii="Times New Roman" w:eastAsia="Times New Roman" w:hAnsi="Times New Roman" w:cs="Times New Roman"/>
          <w:noProof/>
        </w:rPr>
        <w:t>įvykiue</w:t>
      </w:r>
      <w:r w:rsidR="00A11FAF" w:rsidRPr="001C3A39">
        <w:rPr>
          <w:rFonts w:ascii="Times New Roman" w:eastAsia="Times New Roman" w:hAnsi="Times New Roman" w:cs="Times New Roman"/>
          <w:noProof/>
        </w:rPr>
        <w:t>. Toki</w:t>
      </w:r>
      <w:r>
        <w:rPr>
          <w:rFonts w:ascii="Times New Roman" w:eastAsia="Times New Roman" w:hAnsi="Times New Roman" w:cs="Times New Roman"/>
          <w:noProof/>
        </w:rPr>
        <w:t>u</w:t>
      </w:r>
      <w:r w:rsidR="00A11FAF" w:rsidRPr="001C3A39">
        <w:rPr>
          <w:rFonts w:ascii="Times New Roman" w:eastAsia="Times New Roman" w:hAnsi="Times New Roman" w:cs="Times New Roman"/>
          <w:noProof/>
        </w:rPr>
        <w:t xml:space="preserve"> atvej</w:t>
      </w:r>
      <w:r>
        <w:rPr>
          <w:rFonts w:ascii="Times New Roman" w:eastAsia="Times New Roman" w:hAnsi="Times New Roman" w:cs="Times New Roman"/>
          <w:noProof/>
        </w:rPr>
        <w:t>u</w:t>
      </w:r>
      <w:r w:rsidR="00A11FAF" w:rsidRPr="001C3A39">
        <w:rPr>
          <w:rFonts w:ascii="Times New Roman" w:eastAsia="Times New Roman" w:hAnsi="Times New Roman" w:cs="Times New Roman"/>
          <w:noProof/>
        </w:rPr>
        <w:t xml:space="preserve"> ne</w:t>
      </w:r>
      <w:r>
        <w:rPr>
          <w:rFonts w:ascii="Times New Roman" w:eastAsia="Times New Roman" w:hAnsi="Times New Roman" w:cs="Times New Roman"/>
          <w:noProof/>
        </w:rPr>
        <w:t xml:space="preserve">galima </w:t>
      </w:r>
      <w:r w:rsidR="00A11FAF" w:rsidRPr="001C3A39">
        <w:rPr>
          <w:rFonts w:ascii="Times New Roman" w:eastAsia="Times New Roman" w:hAnsi="Times New Roman" w:cs="Times New Roman"/>
          <w:noProof/>
        </w:rPr>
        <w:t>vairuo</w:t>
      </w:r>
      <w:r>
        <w:rPr>
          <w:rFonts w:ascii="Times New Roman" w:eastAsia="Times New Roman" w:hAnsi="Times New Roman" w:cs="Times New Roman"/>
          <w:noProof/>
        </w:rPr>
        <w:t>ti</w:t>
      </w:r>
      <w:r w:rsidR="00A11FAF" w:rsidRPr="001C3A39">
        <w:rPr>
          <w:rFonts w:ascii="Times New Roman" w:eastAsia="Times New Roman" w:hAnsi="Times New Roman" w:cs="Times New Roman"/>
          <w:noProof/>
        </w:rPr>
        <w:t xml:space="preserve"> </w:t>
      </w:r>
      <w:r>
        <w:rPr>
          <w:rFonts w:ascii="Times New Roman" w:eastAsia="Times New Roman" w:hAnsi="Times New Roman" w:cs="Times New Roman"/>
          <w:noProof/>
        </w:rPr>
        <w:t>automobilio ar kitų transporto priemonių</w:t>
      </w:r>
      <w:r w:rsidRPr="001D58A4">
        <w:rPr>
          <w:rFonts w:ascii="Times New Roman" w:eastAsia="Times New Roman" w:hAnsi="Times New Roman" w:cs="Times New Roman"/>
          <w:noProof/>
        </w:rPr>
        <w:t xml:space="preserve">! </w:t>
      </w:r>
      <w:r w:rsidR="009B0C02" w:rsidRPr="001D58A4">
        <w:rPr>
          <w:rFonts w:ascii="Times New Roman" w:eastAsia="Times New Roman" w:hAnsi="Times New Roman" w:cs="Times New Roman"/>
          <w:noProof/>
        </w:rPr>
        <w:t xml:space="preserve">Nedirbkite su įrankiais </w:t>
      </w:r>
      <w:r w:rsidR="00A11FAF" w:rsidRPr="001C3A39">
        <w:rPr>
          <w:rFonts w:ascii="Times New Roman" w:eastAsia="Times New Roman" w:hAnsi="Times New Roman" w:cs="Times New Roman"/>
          <w:noProof/>
        </w:rPr>
        <w:t xml:space="preserve">ir nevaldykite mechanizmų! Nedirbkite </w:t>
      </w:r>
      <w:r w:rsidR="009B0C02">
        <w:rPr>
          <w:rFonts w:ascii="Times New Roman" w:eastAsia="Times New Roman" w:hAnsi="Times New Roman" w:cs="Times New Roman"/>
          <w:noProof/>
        </w:rPr>
        <w:t xml:space="preserve">stovėdami ant </w:t>
      </w:r>
      <w:r w:rsidR="00A11FAF" w:rsidRPr="001C3A39">
        <w:rPr>
          <w:rFonts w:ascii="Times New Roman" w:eastAsia="Times New Roman" w:hAnsi="Times New Roman" w:cs="Times New Roman"/>
          <w:noProof/>
        </w:rPr>
        <w:t>nesaug</w:t>
      </w:r>
      <w:r w:rsidR="009B0C02">
        <w:rPr>
          <w:rFonts w:ascii="Times New Roman" w:eastAsia="Times New Roman" w:hAnsi="Times New Roman" w:cs="Times New Roman"/>
          <w:noProof/>
        </w:rPr>
        <w:t>au</w:t>
      </w:r>
      <w:r w:rsidR="00A11FAF" w:rsidRPr="001C3A39">
        <w:rPr>
          <w:rFonts w:ascii="Times New Roman" w:eastAsia="Times New Roman" w:hAnsi="Times New Roman" w:cs="Times New Roman"/>
          <w:noProof/>
        </w:rPr>
        <w:t xml:space="preserve">s </w:t>
      </w:r>
      <w:r w:rsidR="009B0C02">
        <w:rPr>
          <w:rFonts w:ascii="Times New Roman" w:eastAsia="Times New Roman" w:hAnsi="Times New Roman" w:cs="Times New Roman"/>
          <w:noProof/>
        </w:rPr>
        <w:t>pagrindo</w:t>
      </w:r>
      <w:r w:rsidR="00A11FAF" w:rsidRPr="001C3A39">
        <w:rPr>
          <w:rFonts w:ascii="Times New Roman" w:eastAsia="Times New Roman" w:hAnsi="Times New Roman" w:cs="Times New Roman"/>
          <w:noProof/>
        </w:rPr>
        <w:t>!</w:t>
      </w:r>
    </w:p>
    <w:p w14:paraId="5943F073"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p w14:paraId="1E6C4744" w14:textId="77777777" w:rsidR="00A11FAF" w:rsidRPr="001449B8" w:rsidRDefault="00A11FAF" w:rsidP="00A11FAF">
      <w:pPr>
        <w:tabs>
          <w:tab w:val="left" w:pos="6030"/>
        </w:tabs>
        <w:spacing w:after="0" w:line="240" w:lineRule="auto"/>
        <w:rPr>
          <w:rFonts w:ascii="Times New Roman" w:eastAsia="Times New Roman" w:hAnsi="Times New Roman" w:cs="Times New Roman"/>
        </w:rPr>
      </w:pPr>
      <w:proofErr w:type="spellStart"/>
      <w:r w:rsidRPr="001449B8">
        <w:rPr>
          <w:rFonts w:ascii="Times New Roman" w:eastAsia="Times New Roman" w:hAnsi="Times New Roman" w:cs="Times New Roman"/>
          <w:b/>
        </w:rPr>
        <w:t>Ibustar</w:t>
      </w:r>
      <w:proofErr w:type="spellEnd"/>
      <w:r w:rsidRPr="001449B8">
        <w:rPr>
          <w:rFonts w:ascii="Times New Roman" w:eastAsia="Times New Roman" w:hAnsi="Times New Roman" w:cs="Times New Roman"/>
          <w:b/>
        </w:rPr>
        <w:t xml:space="preserve"> sudėtyje yra skystojo </w:t>
      </w:r>
      <w:proofErr w:type="spellStart"/>
      <w:r w:rsidRPr="001449B8">
        <w:rPr>
          <w:rFonts w:ascii="Times New Roman" w:eastAsia="Times New Roman" w:hAnsi="Times New Roman" w:cs="Times New Roman"/>
          <w:b/>
        </w:rPr>
        <w:t>maltitolio</w:t>
      </w:r>
      <w:proofErr w:type="spellEnd"/>
      <w:r w:rsidRPr="001449B8">
        <w:rPr>
          <w:rFonts w:ascii="Times New Roman" w:eastAsia="Times New Roman" w:hAnsi="Times New Roman" w:cs="Times New Roman"/>
        </w:rPr>
        <w:t xml:space="preserve"> </w:t>
      </w:r>
      <w:r w:rsidRPr="001D58A4">
        <w:rPr>
          <w:rFonts w:ascii="Times New Roman" w:hAnsi="Times New Roman" w:cs="Times New Roman"/>
          <w:b/>
        </w:rPr>
        <w:t>(E</w:t>
      </w:r>
      <w:r>
        <w:rPr>
          <w:rFonts w:ascii="Times New Roman" w:eastAsia="Times New Roman" w:hAnsi="Times New Roman" w:cs="Times New Roman"/>
          <w:noProof/>
        </w:rPr>
        <w:t> </w:t>
      </w:r>
      <w:r w:rsidRPr="001D58A4">
        <w:rPr>
          <w:rFonts w:ascii="Times New Roman" w:hAnsi="Times New Roman" w:cs="Times New Roman"/>
          <w:b/>
        </w:rPr>
        <w:t>965)</w:t>
      </w:r>
    </w:p>
    <w:p w14:paraId="3AF6CD3A" w14:textId="443EF29C" w:rsidR="00A11FAF" w:rsidRPr="001449B8" w:rsidRDefault="00A11FAF" w:rsidP="00A11FAF">
      <w:pPr>
        <w:tabs>
          <w:tab w:val="left" w:pos="540"/>
        </w:tabs>
        <w:spacing w:after="0" w:line="240" w:lineRule="auto"/>
        <w:rPr>
          <w:rFonts w:ascii="Times New Roman" w:eastAsia="Times New Roman" w:hAnsi="Times New Roman" w:cs="Times New Roman"/>
          <w:noProof/>
        </w:rPr>
      </w:pPr>
      <w:r w:rsidRPr="001449B8">
        <w:rPr>
          <w:rFonts w:ascii="Times New Roman" w:eastAsia="Times New Roman" w:hAnsi="Times New Roman" w:cs="Times New Roman"/>
          <w:noProof/>
        </w:rPr>
        <w:t xml:space="preserve">Jeigu gydytojas </w:t>
      </w:r>
      <w:r>
        <w:rPr>
          <w:rFonts w:ascii="Times New Roman" w:eastAsia="Times New Roman" w:hAnsi="Times New Roman" w:cs="Times New Roman"/>
          <w:noProof/>
        </w:rPr>
        <w:t>J</w:t>
      </w:r>
      <w:r w:rsidRPr="001449B8">
        <w:rPr>
          <w:rFonts w:ascii="Times New Roman" w:eastAsia="Times New Roman" w:hAnsi="Times New Roman" w:cs="Times New Roman"/>
          <w:noProof/>
        </w:rPr>
        <w:t xml:space="preserve">ums yra sakęs, kad </w:t>
      </w:r>
      <w:r>
        <w:rPr>
          <w:rFonts w:ascii="Times New Roman" w:eastAsia="Times New Roman" w:hAnsi="Times New Roman" w:cs="Times New Roman"/>
          <w:noProof/>
        </w:rPr>
        <w:t>J</w:t>
      </w:r>
      <w:r w:rsidRPr="001449B8">
        <w:rPr>
          <w:rFonts w:ascii="Times New Roman" w:eastAsia="Times New Roman" w:hAnsi="Times New Roman" w:cs="Times New Roman"/>
          <w:noProof/>
        </w:rPr>
        <w:t xml:space="preserve">ūs arba </w:t>
      </w:r>
      <w:r w:rsidR="009B0C02">
        <w:rPr>
          <w:rFonts w:ascii="Times New Roman" w:eastAsia="Times New Roman" w:hAnsi="Times New Roman" w:cs="Times New Roman"/>
          <w:noProof/>
        </w:rPr>
        <w:t>J</w:t>
      </w:r>
      <w:r w:rsidRPr="001449B8">
        <w:rPr>
          <w:rFonts w:ascii="Times New Roman" w:eastAsia="Times New Roman" w:hAnsi="Times New Roman" w:cs="Times New Roman"/>
          <w:noProof/>
        </w:rPr>
        <w:t>ūsų vaikas netoleruoja</w:t>
      </w:r>
      <w:r>
        <w:rPr>
          <w:rFonts w:ascii="Times New Roman" w:eastAsia="Times New Roman" w:hAnsi="Times New Roman" w:cs="Times New Roman"/>
          <w:noProof/>
        </w:rPr>
        <w:t>te</w:t>
      </w:r>
      <w:r w:rsidRPr="001449B8">
        <w:rPr>
          <w:rFonts w:ascii="Times New Roman" w:eastAsia="Times New Roman" w:hAnsi="Times New Roman" w:cs="Times New Roman"/>
          <w:noProof/>
        </w:rPr>
        <w:t xml:space="preserve"> </w:t>
      </w:r>
      <w:r>
        <w:rPr>
          <w:rFonts w:ascii="Times New Roman" w:eastAsia="Times New Roman" w:hAnsi="Times New Roman" w:cs="Times New Roman"/>
          <w:noProof/>
        </w:rPr>
        <w:t>kokių nors</w:t>
      </w:r>
      <w:r w:rsidRPr="001449B8">
        <w:rPr>
          <w:rFonts w:ascii="Times New Roman" w:eastAsia="Times New Roman" w:hAnsi="Times New Roman" w:cs="Times New Roman"/>
          <w:noProof/>
        </w:rPr>
        <w:t xml:space="preserve"> angliavandenių, </w:t>
      </w:r>
      <w:r>
        <w:rPr>
          <w:rFonts w:ascii="Times New Roman" w:eastAsia="Times New Roman" w:hAnsi="Times New Roman" w:cs="Times New Roman"/>
          <w:noProof/>
        </w:rPr>
        <w:t>kreipkitės į jį</w:t>
      </w:r>
      <w:r w:rsidR="009B0C02">
        <w:rPr>
          <w:rFonts w:ascii="Times New Roman" w:eastAsia="Times New Roman" w:hAnsi="Times New Roman" w:cs="Times New Roman"/>
          <w:noProof/>
        </w:rPr>
        <w:t>,</w:t>
      </w:r>
      <w:r>
        <w:rPr>
          <w:rFonts w:ascii="Times New Roman" w:eastAsia="Times New Roman" w:hAnsi="Times New Roman" w:cs="Times New Roman"/>
          <w:noProof/>
        </w:rPr>
        <w:t xml:space="preserve"> </w:t>
      </w:r>
      <w:r w:rsidRPr="001449B8">
        <w:rPr>
          <w:rFonts w:ascii="Times New Roman" w:eastAsia="Times New Roman" w:hAnsi="Times New Roman" w:cs="Times New Roman"/>
          <w:noProof/>
        </w:rPr>
        <w:t>prieš praded</w:t>
      </w:r>
      <w:r>
        <w:rPr>
          <w:rFonts w:ascii="Times New Roman" w:eastAsia="Times New Roman" w:hAnsi="Times New Roman" w:cs="Times New Roman"/>
          <w:noProof/>
        </w:rPr>
        <w:t xml:space="preserve">ėdami </w:t>
      </w:r>
      <w:r w:rsidRPr="001449B8">
        <w:rPr>
          <w:rFonts w:ascii="Times New Roman" w:eastAsia="Times New Roman" w:hAnsi="Times New Roman" w:cs="Times New Roman"/>
          <w:noProof/>
        </w:rPr>
        <w:t>vartoti šį vaistą.</w:t>
      </w:r>
    </w:p>
    <w:p w14:paraId="1676EC26" w14:textId="3DEE3213"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p w14:paraId="6B4E38CE" w14:textId="77777777" w:rsidR="00A11FAF" w:rsidRPr="001449B8" w:rsidRDefault="00A11FAF" w:rsidP="00A11FAF">
      <w:pPr>
        <w:spacing w:after="0" w:line="240" w:lineRule="auto"/>
        <w:rPr>
          <w:rFonts w:ascii="Times New Roman" w:eastAsia="Times New Roman" w:hAnsi="Times New Roman" w:cs="Times New Roman"/>
          <w:b/>
        </w:rPr>
      </w:pPr>
      <w:proofErr w:type="spellStart"/>
      <w:r w:rsidRPr="001449B8">
        <w:rPr>
          <w:rFonts w:ascii="Times New Roman" w:eastAsia="Times New Roman" w:hAnsi="Times New Roman" w:cs="Times New Roman"/>
          <w:b/>
        </w:rPr>
        <w:t>Ibustar</w:t>
      </w:r>
      <w:proofErr w:type="spellEnd"/>
      <w:r w:rsidRPr="001449B8">
        <w:rPr>
          <w:rFonts w:ascii="Times New Roman" w:eastAsia="Times New Roman" w:hAnsi="Times New Roman" w:cs="Times New Roman"/>
          <w:b/>
        </w:rPr>
        <w:t xml:space="preserve"> sudėtyje yra natrio</w:t>
      </w:r>
    </w:p>
    <w:p w14:paraId="32E63039" w14:textId="7603CFDA" w:rsidR="00A11FAF" w:rsidRPr="001449B8" w:rsidRDefault="00341B74" w:rsidP="00A11FAF">
      <w:pPr>
        <w:spacing w:after="0" w:line="240" w:lineRule="auto"/>
        <w:rPr>
          <w:rFonts w:ascii="Times New Roman" w:eastAsia="Times New Roman" w:hAnsi="Times New Roman" w:cs="Times New Roman"/>
          <w:b/>
        </w:rPr>
      </w:pPr>
      <w:r>
        <w:rPr>
          <w:rFonts w:ascii="Times New Roman" w:eastAsia="Times New Roman" w:hAnsi="Times New Roman" w:cs="Times New Roman"/>
        </w:rPr>
        <w:t>V</w:t>
      </w:r>
      <w:r w:rsidR="00A11FAF" w:rsidRPr="001449B8">
        <w:rPr>
          <w:rFonts w:ascii="Times New Roman" w:eastAsia="Times New Roman" w:hAnsi="Times New Roman" w:cs="Times New Roman"/>
        </w:rPr>
        <w:t>iename šio vaisto m</w:t>
      </w:r>
      <w:r>
        <w:rPr>
          <w:rFonts w:ascii="Times New Roman" w:eastAsia="Times New Roman" w:hAnsi="Times New Roman" w:cs="Times New Roman"/>
        </w:rPr>
        <w:t>i</w:t>
      </w:r>
      <w:r w:rsidR="00A11FAF" w:rsidRPr="001449B8">
        <w:rPr>
          <w:rFonts w:ascii="Times New Roman" w:eastAsia="Times New Roman" w:hAnsi="Times New Roman" w:cs="Times New Roman"/>
        </w:rPr>
        <w:t>l</w:t>
      </w:r>
      <w:r>
        <w:rPr>
          <w:rFonts w:ascii="Times New Roman" w:eastAsia="Times New Roman" w:hAnsi="Times New Roman" w:cs="Times New Roman"/>
        </w:rPr>
        <w:t>ilitre</w:t>
      </w:r>
      <w:r w:rsidR="00A11FAF" w:rsidRPr="001449B8">
        <w:rPr>
          <w:rFonts w:ascii="Times New Roman" w:eastAsia="Times New Roman" w:hAnsi="Times New Roman" w:cs="Times New Roman"/>
        </w:rPr>
        <w:t xml:space="preserve"> yra </w:t>
      </w:r>
      <w:r w:rsidR="00A11FAF">
        <w:rPr>
          <w:rFonts w:ascii="Times New Roman" w:eastAsia="Times New Roman" w:hAnsi="Times New Roman" w:cs="Times New Roman"/>
        </w:rPr>
        <w:t>3,8</w:t>
      </w:r>
      <w:r w:rsidR="00A11FAF">
        <w:rPr>
          <w:rFonts w:ascii="Times New Roman" w:eastAsia="Times New Roman" w:hAnsi="Times New Roman" w:cs="Times New Roman"/>
          <w:noProof/>
        </w:rPr>
        <w:t> </w:t>
      </w:r>
      <w:r w:rsidR="00A11FAF" w:rsidRPr="001449B8">
        <w:rPr>
          <w:rFonts w:ascii="Times New Roman" w:eastAsia="Times New Roman" w:hAnsi="Times New Roman" w:cs="Times New Roman"/>
        </w:rPr>
        <w:t xml:space="preserve">mg natrio. Tai atitinka </w:t>
      </w:r>
      <w:r w:rsidR="00A11FAF">
        <w:rPr>
          <w:rFonts w:ascii="Times New Roman" w:eastAsia="Times New Roman" w:hAnsi="Times New Roman" w:cs="Times New Roman"/>
        </w:rPr>
        <w:t>0,2</w:t>
      </w:r>
      <w:r w:rsidR="00A11FAF">
        <w:rPr>
          <w:rFonts w:ascii="Times New Roman" w:eastAsia="Times New Roman" w:hAnsi="Times New Roman" w:cs="Times New Roman"/>
          <w:noProof/>
        </w:rPr>
        <w:t> </w:t>
      </w:r>
      <w:r w:rsidR="00A11FAF" w:rsidRPr="00B050D6">
        <w:rPr>
          <w:rFonts w:ascii="Times New Roman" w:eastAsia="Times New Roman" w:hAnsi="Times New Roman" w:cs="Times New Roman"/>
        </w:rPr>
        <w:t>%</w:t>
      </w:r>
      <w:r w:rsidR="00A11FAF" w:rsidRPr="001449B8">
        <w:rPr>
          <w:rFonts w:ascii="Times New Roman" w:eastAsia="Times New Roman" w:hAnsi="Times New Roman" w:cs="Times New Roman"/>
        </w:rPr>
        <w:t xml:space="preserve"> didžiausios rekomenduojamos natrio paros normos suaugusiesiems.</w:t>
      </w:r>
    </w:p>
    <w:p w14:paraId="43D4B813" w14:textId="77777777" w:rsidR="00A11FAF" w:rsidRPr="001449B8" w:rsidRDefault="00A11FAF" w:rsidP="00A11FAF">
      <w:pPr>
        <w:spacing w:after="0" w:line="240" w:lineRule="auto"/>
        <w:rPr>
          <w:rFonts w:ascii="Times New Roman" w:eastAsia="Times New Roman" w:hAnsi="Times New Roman" w:cs="Times New Roman"/>
        </w:rPr>
      </w:pPr>
    </w:p>
    <w:p w14:paraId="52A681AD" w14:textId="77777777" w:rsidR="00A11FAF" w:rsidRPr="001449B8" w:rsidRDefault="00A11FAF" w:rsidP="00A11FAF">
      <w:pPr>
        <w:tabs>
          <w:tab w:val="left" w:pos="540"/>
        </w:tabs>
        <w:spacing w:after="0" w:line="240" w:lineRule="auto"/>
        <w:rPr>
          <w:rFonts w:ascii="Times New Roman" w:eastAsia="Times New Roman" w:hAnsi="Times New Roman" w:cs="Times New Roman"/>
          <w:noProof/>
        </w:rPr>
      </w:pPr>
      <w:r w:rsidRPr="001449B8">
        <w:rPr>
          <w:rFonts w:ascii="Times New Roman" w:eastAsia="Times New Roman" w:hAnsi="Times New Roman" w:cs="Times New Roman"/>
          <w:b/>
          <w:noProof/>
        </w:rPr>
        <w:t>Ibustar sudėtyje yra natrio benzoato</w:t>
      </w:r>
      <w:r>
        <w:rPr>
          <w:rFonts w:ascii="Times New Roman" w:eastAsia="Times New Roman" w:hAnsi="Times New Roman" w:cs="Times New Roman"/>
          <w:b/>
          <w:noProof/>
        </w:rPr>
        <w:t xml:space="preserve"> </w:t>
      </w:r>
      <w:r w:rsidRPr="00B050D6">
        <w:rPr>
          <w:rFonts w:ascii="Times New Roman" w:hAnsi="Times New Roman" w:cs="Times New Roman"/>
          <w:b/>
        </w:rPr>
        <w:t>(E</w:t>
      </w:r>
      <w:r>
        <w:rPr>
          <w:rFonts w:ascii="Times New Roman" w:eastAsia="Times New Roman" w:hAnsi="Times New Roman" w:cs="Times New Roman"/>
          <w:noProof/>
        </w:rPr>
        <w:t> </w:t>
      </w:r>
      <w:r w:rsidRPr="00B050D6">
        <w:rPr>
          <w:rFonts w:ascii="Times New Roman" w:hAnsi="Times New Roman" w:cs="Times New Roman"/>
          <w:b/>
        </w:rPr>
        <w:t>211)</w:t>
      </w:r>
    </w:p>
    <w:p w14:paraId="58C99C58" w14:textId="588E0B5E" w:rsidR="00A11FAF" w:rsidRPr="001449B8" w:rsidRDefault="00341B74" w:rsidP="00A11FAF">
      <w:pPr>
        <w:tabs>
          <w:tab w:val="left" w:pos="540"/>
        </w:tabs>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V</w:t>
      </w:r>
      <w:r w:rsidR="00A11FAF" w:rsidRPr="001449B8">
        <w:rPr>
          <w:rFonts w:ascii="Times New Roman" w:eastAsia="Times New Roman" w:hAnsi="Times New Roman" w:cs="Times New Roman"/>
          <w:noProof/>
        </w:rPr>
        <w:t>iename šio vaisto m</w:t>
      </w:r>
      <w:r>
        <w:rPr>
          <w:rFonts w:ascii="Times New Roman" w:eastAsia="Times New Roman" w:hAnsi="Times New Roman" w:cs="Times New Roman"/>
          <w:noProof/>
        </w:rPr>
        <w:t>i</w:t>
      </w:r>
      <w:r w:rsidR="00A11FAF" w:rsidRPr="001449B8">
        <w:rPr>
          <w:rFonts w:ascii="Times New Roman" w:eastAsia="Times New Roman" w:hAnsi="Times New Roman" w:cs="Times New Roman"/>
          <w:noProof/>
        </w:rPr>
        <w:t>l</w:t>
      </w:r>
      <w:r>
        <w:rPr>
          <w:rFonts w:ascii="Times New Roman" w:eastAsia="Times New Roman" w:hAnsi="Times New Roman" w:cs="Times New Roman"/>
          <w:noProof/>
        </w:rPr>
        <w:t>ilitre</w:t>
      </w:r>
      <w:r w:rsidR="00A11FAF" w:rsidRPr="001449B8">
        <w:rPr>
          <w:rFonts w:ascii="Times New Roman" w:eastAsia="Times New Roman" w:hAnsi="Times New Roman" w:cs="Times New Roman"/>
          <w:noProof/>
        </w:rPr>
        <w:t xml:space="preserve"> yra </w:t>
      </w:r>
      <w:r w:rsidR="00327662">
        <w:rPr>
          <w:rFonts w:ascii="Times New Roman" w:eastAsia="Times New Roman" w:hAnsi="Times New Roman" w:cs="Times New Roman"/>
          <w:noProof/>
        </w:rPr>
        <w:t>2,2</w:t>
      </w:r>
      <w:r w:rsidR="00A11FAF">
        <w:rPr>
          <w:rFonts w:ascii="Times New Roman" w:eastAsia="Times New Roman" w:hAnsi="Times New Roman" w:cs="Times New Roman"/>
          <w:noProof/>
        </w:rPr>
        <w:t> </w:t>
      </w:r>
      <w:r w:rsidR="00A11FAF" w:rsidRPr="001449B8">
        <w:rPr>
          <w:rFonts w:ascii="Times New Roman" w:eastAsia="Times New Roman" w:hAnsi="Times New Roman" w:cs="Times New Roman"/>
          <w:noProof/>
        </w:rPr>
        <w:t>mg natrio benzoato.</w:t>
      </w:r>
    </w:p>
    <w:p w14:paraId="675EB3C7"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p w14:paraId="3723CAA9"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p w14:paraId="7322886A" w14:textId="77777777" w:rsidR="00A11FAF" w:rsidRPr="001C3A39" w:rsidRDefault="00A11FAF" w:rsidP="00A11FAF">
      <w:pPr>
        <w:keepNext/>
        <w:tabs>
          <w:tab w:val="left" w:pos="567"/>
        </w:tabs>
        <w:spacing w:after="0" w:line="240" w:lineRule="auto"/>
        <w:ind w:left="567" w:hanging="567"/>
        <w:outlineLvl w:val="1"/>
        <w:rPr>
          <w:rFonts w:ascii="Times New Roman" w:eastAsia="Times New Roman" w:hAnsi="Times New Roman" w:cs="Times New Roman"/>
          <w:b/>
        </w:rPr>
      </w:pPr>
      <w:bookmarkStart w:id="84" w:name="_Toc129243141"/>
      <w:bookmarkStart w:id="85" w:name="_Toc129243266"/>
      <w:r w:rsidRPr="001C3A39">
        <w:rPr>
          <w:rFonts w:ascii="Times New Roman" w:eastAsia="Times New Roman" w:hAnsi="Times New Roman" w:cs="Times New Roman"/>
          <w:b/>
        </w:rPr>
        <w:t>3.</w:t>
      </w:r>
      <w:r w:rsidRPr="001C3A39">
        <w:rPr>
          <w:rFonts w:ascii="Times New Roman" w:eastAsia="Times New Roman" w:hAnsi="Times New Roman" w:cs="Times New Roman"/>
          <w:b/>
        </w:rPr>
        <w:tab/>
        <w:t xml:space="preserve">Kaip vartoti </w:t>
      </w:r>
      <w:bookmarkEnd w:id="84"/>
      <w:bookmarkEnd w:id="85"/>
      <w:proofErr w:type="spellStart"/>
      <w:r w:rsidRPr="001C3A39">
        <w:rPr>
          <w:rFonts w:ascii="Times New Roman" w:eastAsia="Times New Roman" w:hAnsi="Times New Roman" w:cs="Times New Roman"/>
          <w:b/>
        </w:rPr>
        <w:t>Ibustar</w:t>
      </w:r>
      <w:proofErr w:type="spellEnd"/>
    </w:p>
    <w:p w14:paraId="0ED82E3E" w14:textId="77777777" w:rsidR="00A11FAF" w:rsidRPr="001C3A39" w:rsidRDefault="00A11FAF" w:rsidP="00A11FAF">
      <w:pPr>
        <w:keepNext/>
        <w:tabs>
          <w:tab w:val="left" w:pos="567"/>
        </w:tabs>
        <w:spacing w:after="0" w:line="240" w:lineRule="auto"/>
        <w:ind w:left="567" w:hanging="567"/>
        <w:outlineLvl w:val="1"/>
        <w:rPr>
          <w:rFonts w:ascii="Times New Roman" w:eastAsia="Times New Roman" w:hAnsi="Times New Roman" w:cs="Times New Roman"/>
          <w:b/>
        </w:rPr>
      </w:pPr>
    </w:p>
    <w:p w14:paraId="1672AB03"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r w:rsidRPr="001C3A39">
        <w:rPr>
          <w:rFonts w:ascii="Times New Roman" w:eastAsia="Times New Roman" w:hAnsi="Times New Roman" w:cs="Times New Roman"/>
          <w:noProof/>
        </w:rPr>
        <w:t>Visada vartokite šį vaistą tiksliai kaip aprašyta šiame lapelyje arba kaip nurodė gydytojas arba vaistininkas. Jeigu abejojate, kreipkitės į gydytoją arba vaistininką.</w:t>
      </w:r>
    </w:p>
    <w:p w14:paraId="48174531" w14:textId="77777777" w:rsidR="00A11FAF" w:rsidRDefault="00A11FAF" w:rsidP="00A11FAF">
      <w:pPr>
        <w:tabs>
          <w:tab w:val="left" w:pos="540"/>
          <w:tab w:val="left" w:pos="1276"/>
        </w:tabs>
        <w:spacing w:after="0" w:line="240" w:lineRule="auto"/>
        <w:rPr>
          <w:rFonts w:ascii="Times New Roman" w:eastAsia="Times New Roman" w:hAnsi="Times New Roman" w:cs="Times New Roman"/>
          <w:noProof/>
        </w:rPr>
      </w:pPr>
    </w:p>
    <w:p w14:paraId="3FC63DFF" w14:textId="44767448" w:rsidR="00A11FAF" w:rsidRPr="006A6A58" w:rsidRDefault="00A11FAF" w:rsidP="00A11FAF">
      <w:pPr>
        <w:tabs>
          <w:tab w:val="left" w:pos="540"/>
          <w:tab w:val="left" w:pos="1276"/>
        </w:tabs>
        <w:spacing w:after="0" w:line="240" w:lineRule="auto"/>
        <w:rPr>
          <w:rFonts w:ascii="Times New Roman" w:hAnsi="Times New Roman" w:cs="Times New Roman"/>
        </w:rPr>
      </w:pPr>
      <w:r w:rsidRPr="006A6A58">
        <w:rPr>
          <w:rFonts w:ascii="Times New Roman" w:hAnsi="Times New Roman" w:cs="Times New Roman"/>
        </w:rPr>
        <w:t xml:space="preserve">Reikia vartoti mažiausią veiksmingą vaisto dozę trumpiausią laiką, </w:t>
      </w:r>
      <w:r w:rsidR="009B0C02">
        <w:rPr>
          <w:rFonts w:ascii="Times New Roman" w:hAnsi="Times New Roman" w:cs="Times New Roman"/>
        </w:rPr>
        <w:t>būtiną</w:t>
      </w:r>
      <w:r w:rsidRPr="006A6A58">
        <w:rPr>
          <w:rFonts w:ascii="Times New Roman" w:hAnsi="Times New Roman" w:cs="Times New Roman"/>
        </w:rPr>
        <w:t xml:space="preserve"> simptomams </w:t>
      </w:r>
      <w:r w:rsidR="009B0C02">
        <w:rPr>
          <w:rFonts w:ascii="Times New Roman" w:hAnsi="Times New Roman" w:cs="Times New Roman"/>
        </w:rPr>
        <w:t>kontroliuoti</w:t>
      </w:r>
      <w:r w:rsidR="009B0C02" w:rsidRPr="006A6A58">
        <w:rPr>
          <w:rFonts w:ascii="Times New Roman" w:hAnsi="Times New Roman" w:cs="Times New Roman"/>
        </w:rPr>
        <w:t xml:space="preserve"> </w:t>
      </w:r>
      <w:r w:rsidRPr="006A6A58">
        <w:rPr>
          <w:rFonts w:ascii="Times New Roman" w:hAnsi="Times New Roman" w:cs="Times New Roman"/>
        </w:rPr>
        <w:t>(žr. 4.4</w:t>
      </w:r>
      <w:r w:rsidR="009B0C02">
        <w:rPr>
          <w:rFonts w:ascii="Times New Roman" w:hAnsi="Times New Roman" w:cs="Times New Roman"/>
        </w:rPr>
        <w:t> </w:t>
      </w:r>
      <w:r w:rsidRPr="006A6A58">
        <w:rPr>
          <w:rFonts w:ascii="Times New Roman" w:hAnsi="Times New Roman" w:cs="Times New Roman"/>
        </w:rPr>
        <w:t xml:space="preserve">skyrių). Jei sergate infekcine liga, </w:t>
      </w:r>
      <w:r w:rsidRPr="006A6A58">
        <w:rPr>
          <w:rFonts w:ascii="Times New Roman" w:hAnsi="Times New Roman" w:cs="Times New Roman"/>
          <w:b/>
        </w:rPr>
        <w:t>nedels</w:t>
      </w:r>
      <w:r w:rsidR="009B0C02">
        <w:rPr>
          <w:rFonts w:ascii="Times New Roman" w:hAnsi="Times New Roman" w:cs="Times New Roman"/>
          <w:b/>
        </w:rPr>
        <w:t>dami</w:t>
      </w:r>
      <w:r w:rsidRPr="006A6A58">
        <w:rPr>
          <w:rFonts w:ascii="Times New Roman" w:hAnsi="Times New Roman" w:cs="Times New Roman"/>
          <w:b/>
        </w:rPr>
        <w:t xml:space="preserve"> </w:t>
      </w:r>
      <w:r w:rsidRPr="006A6A58">
        <w:rPr>
          <w:rFonts w:ascii="Times New Roman" w:hAnsi="Times New Roman" w:cs="Times New Roman"/>
        </w:rPr>
        <w:t xml:space="preserve">pasitarkite su gydytoju, jei ligos simptomai (tokie, kaip karščiavimas ir skausmas) </w:t>
      </w:r>
      <w:r w:rsidR="009B0C02" w:rsidRPr="006A6A58">
        <w:rPr>
          <w:rFonts w:ascii="Times New Roman" w:hAnsi="Times New Roman" w:cs="Times New Roman"/>
        </w:rPr>
        <w:t xml:space="preserve">išlieka </w:t>
      </w:r>
      <w:r w:rsidR="009B0C02">
        <w:rPr>
          <w:rFonts w:ascii="Times New Roman" w:hAnsi="Times New Roman" w:cs="Times New Roman"/>
        </w:rPr>
        <w:t xml:space="preserve">arba sunkėja </w:t>
      </w:r>
      <w:r w:rsidRPr="006A6A58">
        <w:rPr>
          <w:rFonts w:ascii="Times New Roman" w:hAnsi="Times New Roman" w:cs="Times New Roman"/>
        </w:rPr>
        <w:t>(žr. 2</w:t>
      </w:r>
      <w:r w:rsidR="009B0C02">
        <w:rPr>
          <w:rFonts w:ascii="Times New Roman" w:hAnsi="Times New Roman" w:cs="Times New Roman"/>
        </w:rPr>
        <w:t> </w:t>
      </w:r>
      <w:r w:rsidRPr="006A6A58">
        <w:rPr>
          <w:rFonts w:ascii="Times New Roman" w:hAnsi="Times New Roman" w:cs="Times New Roman"/>
        </w:rPr>
        <w:t>skyrių).</w:t>
      </w:r>
    </w:p>
    <w:p w14:paraId="49CD3C3B" w14:textId="27EBB51F" w:rsidR="00A11FAF" w:rsidRPr="001D58A4" w:rsidRDefault="009B0C02" w:rsidP="000064AB">
      <w:pPr>
        <w:keepNext/>
        <w:tabs>
          <w:tab w:val="left" w:pos="567"/>
        </w:tabs>
        <w:spacing w:after="0" w:line="240" w:lineRule="auto"/>
        <w:outlineLvl w:val="1"/>
        <w:rPr>
          <w:rFonts w:ascii="Times New Roman" w:eastAsia="Times New Roman" w:hAnsi="Times New Roman" w:cs="Times New Roman"/>
          <w:noProof/>
          <w:u w:val="single"/>
        </w:rPr>
      </w:pPr>
      <w:r>
        <w:rPr>
          <w:rFonts w:ascii="Times New Roman" w:eastAsia="Times New Roman" w:hAnsi="Times New Roman" w:cs="Times New Roman"/>
          <w:noProof/>
          <w:u w:val="single"/>
        </w:rPr>
        <w:lastRenderedPageBreak/>
        <w:t>Dozavimas</w:t>
      </w:r>
    </w:p>
    <w:p w14:paraId="618C89B6" w14:textId="2388CD5A" w:rsidR="00A11FAF" w:rsidRDefault="009B0C02">
      <w:pPr>
        <w:keepNext/>
        <w:tabs>
          <w:tab w:val="left" w:pos="567"/>
        </w:tabs>
        <w:spacing w:after="0" w:line="240" w:lineRule="auto"/>
        <w:ind w:left="567" w:hanging="567"/>
        <w:outlineLvl w:val="1"/>
        <w:rPr>
          <w:rFonts w:ascii="Times New Roman" w:eastAsia="Times New Roman" w:hAnsi="Times New Roman" w:cs="Times New Roman"/>
          <w:noProof/>
        </w:rPr>
      </w:pPr>
      <w:r>
        <w:rPr>
          <w:rFonts w:ascii="Times New Roman" w:eastAsia="Times New Roman" w:hAnsi="Times New Roman" w:cs="Times New Roman"/>
          <w:noProof/>
        </w:rPr>
        <w:t>Rekomenduojama dozė</w:t>
      </w:r>
    </w:p>
    <w:p w14:paraId="0CC8A960" w14:textId="77777777" w:rsidR="00AD310A" w:rsidRPr="001C3A39" w:rsidRDefault="00AD310A" w:rsidP="001D58A4">
      <w:pPr>
        <w:keepNext/>
        <w:tabs>
          <w:tab w:val="left" w:pos="567"/>
        </w:tabs>
        <w:spacing w:after="0" w:line="240" w:lineRule="auto"/>
        <w:ind w:left="567" w:hanging="567"/>
        <w:outlineLvl w:val="1"/>
        <w:rPr>
          <w:rFonts w:ascii="Times New Roman" w:eastAsia="Times New Roman" w:hAnsi="Times New Roman" w:cs="Times New Roman"/>
          <w:noProof/>
        </w:rPr>
      </w:pPr>
    </w:p>
    <w:tbl>
      <w:tblPr>
        <w:tblW w:w="8427" w:type="dxa"/>
        <w:tblInd w:w="57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98"/>
        <w:gridCol w:w="2552"/>
        <w:gridCol w:w="2977"/>
      </w:tblGrid>
      <w:tr w:rsidR="00A11FAF" w:rsidRPr="001C3A39" w14:paraId="3A492F62" w14:textId="77777777" w:rsidTr="0054330A">
        <w:tc>
          <w:tcPr>
            <w:tcW w:w="2898" w:type="dxa"/>
            <w:shd w:val="pct12" w:color="auto" w:fill="auto"/>
          </w:tcPr>
          <w:p w14:paraId="2A35C1D3" w14:textId="5514BD49" w:rsidR="009B0C02" w:rsidRDefault="00A11FAF" w:rsidP="0054330A">
            <w:pPr>
              <w:keepNext/>
              <w:keepLines/>
              <w:spacing w:after="0" w:line="240" w:lineRule="atLeast"/>
              <w:ind w:left="-70" w:right="-70"/>
              <w:jc w:val="center"/>
              <w:rPr>
                <w:rFonts w:ascii="Times New Roman" w:eastAsia="Times New Roman" w:hAnsi="Times New Roman" w:cs="Times New Roman"/>
                <w:b/>
                <w:szCs w:val="24"/>
              </w:rPr>
            </w:pPr>
            <w:r w:rsidRPr="001C3A39">
              <w:rPr>
                <w:rFonts w:ascii="Times New Roman" w:eastAsia="Times New Roman" w:hAnsi="Times New Roman" w:cs="Times New Roman"/>
                <w:b/>
                <w:szCs w:val="24"/>
              </w:rPr>
              <w:t xml:space="preserve">Kūno </w:t>
            </w:r>
            <w:r w:rsidR="009B0C02">
              <w:rPr>
                <w:rFonts w:ascii="Times New Roman" w:eastAsia="Times New Roman" w:hAnsi="Times New Roman" w:cs="Times New Roman"/>
                <w:b/>
                <w:szCs w:val="24"/>
              </w:rPr>
              <w:t>masė</w:t>
            </w:r>
            <w:r w:rsidR="009B0C02" w:rsidRPr="001C3A39">
              <w:rPr>
                <w:rFonts w:ascii="Times New Roman" w:eastAsia="Times New Roman" w:hAnsi="Times New Roman" w:cs="Times New Roman"/>
                <w:b/>
                <w:szCs w:val="24"/>
              </w:rPr>
              <w:t xml:space="preserve"> </w:t>
            </w:r>
          </w:p>
          <w:p w14:paraId="678BE2A2" w14:textId="3C9E9137" w:rsidR="00A11FAF" w:rsidRPr="001C3A39" w:rsidRDefault="00A11FAF" w:rsidP="0054330A">
            <w:pPr>
              <w:keepNext/>
              <w:keepLines/>
              <w:spacing w:after="0" w:line="240" w:lineRule="atLeast"/>
              <w:ind w:left="-70" w:right="-70"/>
              <w:jc w:val="center"/>
              <w:rPr>
                <w:rFonts w:ascii="Times New Roman" w:eastAsia="Times New Roman" w:hAnsi="Times New Roman" w:cs="Times New Roman"/>
                <w:b/>
                <w:sz w:val="24"/>
                <w:szCs w:val="24"/>
              </w:rPr>
            </w:pPr>
            <w:r w:rsidRPr="001C3A39">
              <w:rPr>
                <w:rFonts w:ascii="Times New Roman" w:eastAsia="Times New Roman" w:hAnsi="Times New Roman" w:cs="Times New Roman"/>
                <w:b/>
                <w:szCs w:val="24"/>
              </w:rPr>
              <w:t>(amžius)</w:t>
            </w:r>
          </w:p>
          <w:p w14:paraId="7C8240AE" w14:textId="77777777" w:rsidR="00A11FAF" w:rsidRPr="001C3A39" w:rsidRDefault="00A11FAF" w:rsidP="0054330A">
            <w:pPr>
              <w:keepNext/>
              <w:keepLines/>
              <w:spacing w:after="0" w:line="240" w:lineRule="atLeast"/>
              <w:ind w:left="-70" w:right="-70"/>
              <w:jc w:val="center"/>
              <w:rPr>
                <w:rFonts w:ascii="Times New Roman" w:eastAsia="Times New Roman" w:hAnsi="Times New Roman" w:cs="Times New Roman"/>
                <w:b/>
                <w:sz w:val="24"/>
                <w:szCs w:val="24"/>
              </w:rPr>
            </w:pPr>
          </w:p>
        </w:tc>
        <w:tc>
          <w:tcPr>
            <w:tcW w:w="2552" w:type="dxa"/>
            <w:shd w:val="pct12" w:color="auto" w:fill="auto"/>
          </w:tcPr>
          <w:p w14:paraId="2BF85FA1" w14:textId="77777777" w:rsidR="00A11FAF" w:rsidRPr="001C3A39" w:rsidRDefault="00A11FAF" w:rsidP="0054330A">
            <w:pPr>
              <w:keepNext/>
              <w:keepLines/>
              <w:spacing w:after="0" w:line="240" w:lineRule="atLeast"/>
              <w:jc w:val="center"/>
              <w:rPr>
                <w:rFonts w:ascii="Times New Roman" w:eastAsia="Times New Roman" w:hAnsi="Times New Roman" w:cs="Times New Roman"/>
                <w:b/>
                <w:sz w:val="24"/>
                <w:szCs w:val="24"/>
              </w:rPr>
            </w:pPr>
            <w:r w:rsidRPr="001C3A39">
              <w:rPr>
                <w:rFonts w:ascii="Times New Roman" w:eastAsia="Times New Roman" w:hAnsi="Times New Roman" w:cs="Times New Roman"/>
                <w:b/>
                <w:szCs w:val="24"/>
              </w:rPr>
              <w:t>Vienkartinė dozė</w:t>
            </w:r>
          </w:p>
          <w:p w14:paraId="72796619" w14:textId="77777777" w:rsidR="00A11FAF" w:rsidRPr="001C3A39" w:rsidRDefault="00A11FAF" w:rsidP="0054330A">
            <w:pPr>
              <w:keepNext/>
              <w:keepLines/>
              <w:spacing w:after="0" w:line="240" w:lineRule="atLeast"/>
              <w:jc w:val="center"/>
              <w:rPr>
                <w:rFonts w:ascii="Times New Roman" w:eastAsia="Times New Roman" w:hAnsi="Times New Roman" w:cs="Times New Roman"/>
                <w:b/>
                <w:sz w:val="24"/>
                <w:szCs w:val="24"/>
              </w:rPr>
            </w:pPr>
          </w:p>
        </w:tc>
        <w:tc>
          <w:tcPr>
            <w:tcW w:w="2977" w:type="dxa"/>
            <w:shd w:val="pct12" w:color="auto" w:fill="auto"/>
          </w:tcPr>
          <w:p w14:paraId="364EB948" w14:textId="17AE8B90" w:rsidR="00A11FAF" w:rsidRDefault="009B0C02" w:rsidP="0054330A">
            <w:pPr>
              <w:keepNext/>
              <w:keepLines/>
              <w:spacing w:after="0" w:line="240" w:lineRule="atLeast"/>
              <w:jc w:val="center"/>
              <w:rPr>
                <w:rFonts w:ascii="Times New Roman" w:eastAsia="Times New Roman" w:hAnsi="Times New Roman" w:cs="Times New Roman"/>
                <w:b/>
                <w:szCs w:val="24"/>
              </w:rPr>
            </w:pPr>
            <w:r>
              <w:rPr>
                <w:rFonts w:ascii="Times New Roman" w:eastAsia="Times New Roman" w:hAnsi="Times New Roman" w:cs="Times New Roman"/>
                <w:b/>
                <w:szCs w:val="24"/>
              </w:rPr>
              <w:t>Didžiausia</w:t>
            </w:r>
            <w:r w:rsidRPr="001C3A39">
              <w:rPr>
                <w:rFonts w:ascii="Times New Roman" w:eastAsia="Times New Roman" w:hAnsi="Times New Roman" w:cs="Times New Roman"/>
                <w:b/>
                <w:szCs w:val="24"/>
              </w:rPr>
              <w:t xml:space="preserve"> </w:t>
            </w:r>
            <w:r w:rsidR="00A11FAF" w:rsidRPr="001C3A39">
              <w:rPr>
                <w:rFonts w:ascii="Times New Roman" w:eastAsia="Times New Roman" w:hAnsi="Times New Roman" w:cs="Times New Roman"/>
                <w:b/>
                <w:szCs w:val="24"/>
              </w:rPr>
              <w:t>paros dozė</w:t>
            </w:r>
          </w:p>
          <w:p w14:paraId="0705AEAB" w14:textId="2489FAB3" w:rsidR="009B0C02" w:rsidRPr="001C3A39" w:rsidRDefault="009B0C02" w:rsidP="0054330A">
            <w:pPr>
              <w:keepNext/>
              <w:keepLines/>
              <w:spacing w:after="0" w:line="240" w:lineRule="atLeast"/>
              <w:jc w:val="center"/>
              <w:rPr>
                <w:rFonts w:ascii="Times New Roman" w:eastAsia="Times New Roman" w:hAnsi="Times New Roman" w:cs="Times New Roman"/>
                <w:b/>
                <w:sz w:val="24"/>
                <w:szCs w:val="24"/>
              </w:rPr>
            </w:pPr>
            <w:r>
              <w:rPr>
                <w:rFonts w:ascii="Times New Roman" w:eastAsia="Times New Roman" w:hAnsi="Times New Roman" w:cs="Times New Roman"/>
                <w:b/>
                <w:szCs w:val="24"/>
              </w:rPr>
              <w:t>(</w:t>
            </w:r>
            <w:r>
              <w:rPr>
                <w:rFonts w:ascii="Times New Roman" w:eastAsia="Times New Roman" w:hAnsi="Times New Roman" w:cs="Times New Roman"/>
                <w:b/>
                <w:szCs w:val="24"/>
                <w:lang w:val="en-US"/>
              </w:rPr>
              <w:t>24 val.</w:t>
            </w:r>
            <w:r>
              <w:rPr>
                <w:rFonts w:ascii="Times New Roman" w:eastAsia="Times New Roman" w:hAnsi="Times New Roman" w:cs="Times New Roman"/>
                <w:b/>
                <w:szCs w:val="24"/>
              </w:rPr>
              <w:t>)</w:t>
            </w:r>
          </w:p>
          <w:p w14:paraId="0526BDBA" w14:textId="77777777" w:rsidR="00A11FAF" w:rsidRPr="001C3A39" w:rsidRDefault="00A11FAF" w:rsidP="0054330A">
            <w:pPr>
              <w:keepNext/>
              <w:keepLines/>
              <w:spacing w:after="0" w:line="240" w:lineRule="atLeast"/>
              <w:jc w:val="center"/>
              <w:rPr>
                <w:rFonts w:ascii="Times New Roman" w:eastAsia="Times New Roman" w:hAnsi="Times New Roman" w:cs="Times New Roman"/>
                <w:b/>
                <w:sz w:val="24"/>
                <w:szCs w:val="24"/>
              </w:rPr>
            </w:pPr>
          </w:p>
        </w:tc>
      </w:tr>
      <w:tr w:rsidR="00A11FAF" w:rsidRPr="001C3A39" w14:paraId="2BE730ED" w14:textId="77777777" w:rsidTr="0054330A">
        <w:tc>
          <w:tcPr>
            <w:tcW w:w="2898" w:type="dxa"/>
          </w:tcPr>
          <w:p w14:paraId="24AB9FE4" w14:textId="3973A6CB" w:rsidR="00A11FAF" w:rsidRPr="001D58A4" w:rsidRDefault="00A11FAF" w:rsidP="0054330A">
            <w:pPr>
              <w:keepNext/>
              <w:keepLines/>
              <w:spacing w:after="0" w:line="240" w:lineRule="atLeast"/>
              <w:ind w:left="-70" w:right="-70"/>
              <w:jc w:val="center"/>
              <w:rPr>
                <w:rFonts w:ascii="Times New Roman" w:eastAsia="Times New Roman" w:hAnsi="Times New Roman" w:cs="Times New Roman"/>
                <w:b/>
                <w:bCs/>
                <w:sz w:val="24"/>
                <w:szCs w:val="24"/>
              </w:rPr>
            </w:pPr>
            <w:r w:rsidRPr="001D58A4">
              <w:rPr>
                <w:rFonts w:ascii="Times New Roman" w:eastAsia="Times New Roman" w:hAnsi="Times New Roman" w:cs="Times New Roman"/>
                <w:b/>
                <w:bCs/>
                <w:szCs w:val="24"/>
              </w:rPr>
              <w:t>5</w:t>
            </w:r>
            <w:r w:rsidR="009B0C02" w:rsidRPr="001D58A4">
              <w:rPr>
                <w:rFonts w:ascii="Times New Roman" w:eastAsia="Times New Roman" w:hAnsi="Times New Roman" w:cs="Times New Roman"/>
                <w:b/>
                <w:bCs/>
                <w:szCs w:val="24"/>
              </w:rPr>
              <w:t>–</w:t>
            </w:r>
            <w:r w:rsidRPr="001D58A4">
              <w:rPr>
                <w:rFonts w:ascii="Times New Roman" w:eastAsia="Times New Roman" w:hAnsi="Times New Roman" w:cs="Times New Roman"/>
                <w:b/>
                <w:bCs/>
                <w:szCs w:val="24"/>
              </w:rPr>
              <w:t>6</w:t>
            </w:r>
            <w:r w:rsidR="009B0C02" w:rsidRPr="001D58A4">
              <w:rPr>
                <w:rFonts w:ascii="Times New Roman" w:eastAsia="Times New Roman" w:hAnsi="Times New Roman" w:cs="Times New Roman"/>
                <w:b/>
                <w:bCs/>
                <w:szCs w:val="24"/>
              </w:rPr>
              <w:t> </w:t>
            </w:r>
            <w:r w:rsidRPr="001D58A4">
              <w:rPr>
                <w:rFonts w:ascii="Times New Roman" w:eastAsia="Times New Roman" w:hAnsi="Times New Roman" w:cs="Times New Roman"/>
                <w:b/>
                <w:bCs/>
                <w:szCs w:val="24"/>
              </w:rPr>
              <w:t>kg</w:t>
            </w:r>
          </w:p>
          <w:p w14:paraId="6721A6C6" w14:textId="3C9A3CFE" w:rsidR="00A11FAF" w:rsidRPr="001C3A39" w:rsidRDefault="00A11FAF" w:rsidP="0054330A">
            <w:pPr>
              <w:keepNext/>
              <w:keepLines/>
              <w:spacing w:after="0" w:line="240" w:lineRule="atLeast"/>
              <w:ind w:left="-70" w:right="-70"/>
              <w:jc w:val="center"/>
              <w:rPr>
                <w:rFonts w:ascii="Times New Roman" w:eastAsia="Times New Roman" w:hAnsi="Times New Roman" w:cs="Times New Roman"/>
                <w:sz w:val="24"/>
                <w:szCs w:val="24"/>
              </w:rPr>
            </w:pPr>
            <w:r w:rsidRPr="001C3A39">
              <w:rPr>
                <w:rFonts w:ascii="Times New Roman" w:eastAsia="Times New Roman" w:hAnsi="Times New Roman" w:cs="Times New Roman"/>
                <w:szCs w:val="24"/>
              </w:rPr>
              <w:t>(6</w:t>
            </w:r>
            <w:r w:rsidR="009B0C02">
              <w:rPr>
                <w:rFonts w:ascii="Times New Roman" w:eastAsia="Times New Roman" w:hAnsi="Times New Roman" w:cs="Times New Roman"/>
                <w:szCs w:val="24"/>
              </w:rPr>
              <w:t>–</w:t>
            </w:r>
            <w:r w:rsidRPr="001C3A39">
              <w:rPr>
                <w:rFonts w:ascii="Times New Roman" w:eastAsia="Times New Roman" w:hAnsi="Times New Roman" w:cs="Times New Roman"/>
                <w:szCs w:val="24"/>
              </w:rPr>
              <w:t>8</w:t>
            </w:r>
            <w:r w:rsidR="009B0C02">
              <w:rPr>
                <w:rFonts w:ascii="Times New Roman" w:eastAsia="Times New Roman" w:hAnsi="Times New Roman" w:cs="Times New Roman"/>
                <w:szCs w:val="24"/>
              </w:rPr>
              <w:t> </w:t>
            </w:r>
            <w:r w:rsidRPr="001C3A39">
              <w:rPr>
                <w:rFonts w:ascii="Times New Roman" w:eastAsia="Times New Roman" w:hAnsi="Times New Roman" w:cs="Times New Roman"/>
                <w:szCs w:val="24"/>
              </w:rPr>
              <w:t>mėn. kūdikiai)</w:t>
            </w:r>
          </w:p>
        </w:tc>
        <w:tc>
          <w:tcPr>
            <w:tcW w:w="2552" w:type="dxa"/>
          </w:tcPr>
          <w:p w14:paraId="510F6FF8" w14:textId="0048E1FD" w:rsidR="00AD310A" w:rsidRDefault="00A11FAF" w:rsidP="0054330A">
            <w:pPr>
              <w:keepNext/>
              <w:keepLines/>
              <w:spacing w:after="0" w:line="240" w:lineRule="atLeast"/>
              <w:jc w:val="center"/>
              <w:rPr>
                <w:rFonts w:ascii="Times New Roman" w:eastAsia="Times New Roman" w:hAnsi="Times New Roman" w:cs="Times New Roman"/>
                <w:szCs w:val="24"/>
              </w:rPr>
            </w:pPr>
            <w:r w:rsidRPr="001C3A39">
              <w:rPr>
                <w:rFonts w:ascii="Times New Roman" w:eastAsia="Times New Roman" w:hAnsi="Times New Roman" w:cs="Times New Roman"/>
                <w:szCs w:val="24"/>
              </w:rPr>
              <w:t>2,5</w:t>
            </w:r>
            <w:r w:rsidR="009B0C02">
              <w:rPr>
                <w:rFonts w:ascii="Times New Roman" w:eastAsia="Times New Roman" w:hAnsi="Times New Roman" w:cs="Times New Roman"/>
                <w:szCs w:val="24"/>
              </w:rPr>
              <w:t> </w:t>
            </w:r>
            <w:r w:rsidRPr="001C3A39">
              <w:rPr>
                <w:rFonts w:ascii="Times New Roman" w:eastAsia="Times New Roman" w:hAnsi="Times New Roman" w:cs="Times New Roman"/>
                <w:szCs w:val="24"/>
              </w:rPr>
              <w:t xml:space="preserve">ml </w:t>
            </w:r>
            <w:r w:rsidR="00AD310A">
              <w:rPr>
                <w:rFonts w:ascii="Times New Roman" w:eastAsia="Times New Roman" w:hAnsi="Times New Roman" w:cs="Times New Roman"/>
                <w:szCs w:val="24"/>
              </w:rPr>
              <w:t xml:space="preserve">geriamosios </w:t>
            </w:r>
            <w:r w:rsidR="00AD310A" w:rsidRPr="001C3A39">
              <w:rPr>
                <w:rFonts w:ascii="Times New Roman" w:eastAsia="Times New Roman" w:hAnsi="Times New Roman" w:cs="Times New Roman"/>
                <w:szCs w:val="24"/>
              </w:rPr>
              <w:t xml:space="preserve">suspensijos </w:t>
            </w:r>
          </w:p>
          <w:p w14:paraId="1107D592" w14:textId="07124629" w:rsidR="00A11FAF" w:rsidRPr="001C3A39" w:rsidRDefault="009B0C02" w:rsidP="0054330A">
            <w:pPr>
              <w:keepNext/>
              <w:keepLines/>
              <w:spacing w:after="0" w:line="240" w:lineRule="atLeast"/>
              <w:jc w:val="center"/>
              <w:rPr>
                <w:rFonts w:ascii="Times New Roman" w:eastAsia="Times New Roman" w:hAnsi="Times New Roman" w:cs="Times New Roman"/>
                <w:sz w:val="24"/>
                <w:szCs w:val="24"/>
              </w:rPr>
            </w:pPr>
            <w:r w:rsidRPr="001C3A39">
              <w:rPr>
                <w:rFonts w:ascii="Times New Roman" w:eastAsia="Times New Roman" w:hAnsi="Times New Roman" w:cs="Times New Roman"/>
                <w:szCs w:val="24"/>
              </w:rPr>
              <w:t>(atitinka 50 mg</w:t>
            </w:r>
            <w:r w:rsidR="00AD310A">
              <w:rPr>
                <w:rFonts w:ascii="Times New Roman" w:eastAsia="Times New Roman" w:hAnsi="Times New Roman" w:cs="Times New Roman"/>
                <w:szCs w:val="24"/>
              </w:rPr>
              <w:t xml:space="preserve"> </w:t>
            </w:r>
            <w:proofErr w:type="spellStart"/>
            <w:r w:rsidR="00AD310A">
              <w:rPr>
                <w:rFonts w:ascii="Times New Roman" w:eastAsia="Times New Roman" w:hAnsi="Times New Roman" w:cs="Times New Roman"/>
                <w:szCs w:val="24"/>
              </w:rPr>
              <w:t>ibuprofeno</w:t>
            </w:r>
            <w:proofErr w:type="spellEnd"/>
            <w:r w:rsidR="00A11FAF" w:rsidRPr="001C3A39">
              <w:rPr>
                <w:rFonts w:ascii="Times New Roman" w:eastAsia="Times New Roman" w:hAnsi="Times New Roman" w:cs="Times New Roman"/>
                <w:szCs w:val="24"/>
              </w:rPr>
              <w:t>)</w:t>
            </w:r>
          </w:p>
        </w:tc>
        <w:tc>
          <w:tcPr>
            <w:tcW w:w="2977" w:type="dxa"/>
          </w:tcPr>
          <w:p w14:paraId="198D10E0" w14:textId="37F052B7" w:rsidR="00AD310A" w:rsidRDefault="00A11FAF" w:rsidP="0054330A">
            <w:pPr>
              <w:keepNext/>
              <w:keepLines/>
              <w:spacing w:after="0" w:line="240" w:lineRule="atLeast"/>
              <w:jc w:val="center"/>
              <w:rPr>
                <w:rFonts w:ascii="Times New Roman" w:eastAsia="Times New Roman" w:hAnsi="Times New Roman" w:cs="Times New Roman"/>
                <w:szCs w:val="24"/>
              </w:rPr>
            </w:pPr>
            <w:r w:rsidRPr="001C3A39">
              <w:rPr>
                <w:rFonts w:ascii="Times New Roman" w:eastAsia="Times New Roman" w:hAnsi="Times New Roman" w:cs="Times New Roman"/>
                <w:szCs w:val="24"/>
              </w:rPr>
              <w:t>7,5</w:t>
            </w:r>
            <w:r w:rsidR="009B0C02">
              <w:rPr>
                <w:rFonts w:ascii="Times New Roman" w:eastAsia="Times New Roman" w:hAnsi="Times New Roman" w:cs="Times New Roman"/>
                <w:szCs w:val="24"/>
              </w:rPr>
              <w:t> </w:t>
            </w:r>
            <w:r w:rsidRPr="001C3A39">
              <w:rPr>
                <w:rFonts w:ascii="Times New Roman" w:eastAsia="Times New Roman" w:hAnsi="Times New Roman" w:cs="Times New Roman"/>
                <w:szCs w:val="24"/>
              </w:rPr>
              <w:t xml:space="preserve">ml </w:t>
            </w:r>
            <w:r w:rsidR="00AD310A">
              <w:rPr>
                <w:rFonts w:ascii="Times New Roman" w:eastAsia="Times New Roman" w:hAnsi="Times New Roman" w:cs="Times New Roman"/>
                <w:szCs w:val="24"/>
              </w:rPr>
              <w:t xml:space="preserve">geriamosios </w:t>
            </w:r>
            <w:r w:rsidR="00AD310A" w:rsidRPr="001C3A39">
              <w:rPr>
                <w:rFonts w:ascii="Times New Roman" w:eastAsia="Times New Roman" w:hAnsi="Times New Roman" w:cs="Times New Roman"/>
                <w:szCs w:val="24"/>
              </w:rPr>
              <w:t xml:space="preserve">suspensijos </w:t>
            </w:r>
          </w:p>
          <w:p w14:paraId="7498FB22" w14:textId="19A206BB" w:rsidR="00A11FAF" w:rsidRPr="001C3A39" w:rsidRDefault="009B0C02" w:rsidP="0054330A">
            <w:pPr>
              <w:keepNext/>
              <w:keepLines/>
              <w:spacing w:after="0" w:line="240" w:lineRule="atLeast"/>
              <w:jc w:val="center"/>
              <w:rPr>
                <w:rFonts w:ascii="Times New Roman" w:eastAsia="Times New Roman" w:hAnsi="Times New Roman" w:cs="Times New Roman"/>
                <w:sz w:val="24"/>
                <w:szCs w:val="24"/>
              </w:rPr>
            </w:pPr>
            <w:r w:rsidRPr="001C3A39">
              <w:rPr>
                <w:rFonts w:ascii="Times New Roman" w:eastAsia="Times New Roman" w:hAnsi="Times New Roman" w:cs="Times New Roman"/>
                <w:szCs w:val="24"/>
              </w:rPr>
              <w:t xml:space="preserve">(atitinka 150 mg </w:t>
            </w:r>
            <w:proofErr w:type="spellStart"/>
            <w:r w:rsidR="00AD310A">
              <w:rPr>
                <w:rFonts w:ascii="Times New Roman" w:eastAsia="Times New Roman" w:hAnsi="Times New Roman" w:cs="Times New Roman"/>
                <w:szCs w:val="24"/>
              </w:rPr>
              <w:t>ibuprofeno</w:t>
            </w:r>
            <w:proofErr w:type="spellEnd"/>
            <w:r w:rsidR="00A11FAF" w:rsidRPr="001C3A39">
              <w:rPr>
                <w:rFonts w:ascii="Times New Roman" w:eastAsia="Times New Roman" w:hAnsi="Times New Roman" w:cs="Times New Roman"/>
                <w:szCs w:val="24"/>
              </w:rPr>
              <w:t>)</w:t>
            </w:r>
          </w:p>
        </w:tc>
      </w:tr>
      <w:tr w:rsidR="00A11FAF" w:rsidRPr="001C3A39" w14:paraId="29876517" w14:textId="77777777" w:rsidTr="0054330A">
        <w:tc>
          <w:tcPr>
            <w:tcW w:w="2898" w:type="dxa"/>
          </w:tcPr>
          <w:p w14:paraId="5F4CCB63" w14:textId="4018F541" w:rsidR="00A11FAF" w:rsidRPr="001D58A4" w:rsidRDefault="00A11FAF" w:rsidP="0054330A">
            <w:pPr>
              <w:keepNext/>
              <w:keepLines/>
              <w:spacing w:after="0" w:line="240" w:lineRule="atLeast"/>
              <w:ind w:left="-70" w:right="-70"/>
              <w:jc w:val="center"/>
              <w:rPr>
                <w:rFonts w:ascii="Times New Roman" w:eastAsia="Times New Roman" w:hAnsi="Times New Roman" w:cs="Times New Roman"/>
                <w:b/>
                <w:bCs/>
                <w:sz w:val="24"/>
                <w:szCs w:val="24"/>
              </w:rPr>
            </w:pPr>
            <w:r w:rsidRPr="001D58A4">
              <w:rPr>
                <w:rFonts w:ascii="Times New Roman" w:eastAsia="Times New Roman" w:hAnsi="Times New Roman" w:cs="Times New Roman"/>
                <w:b/>
                <w:bCs/>
                <w:szCs w:val="24"/>
              </w:rPr>
              <w:t>7</w:t>
            </w:r>
            <w:r w:rsidR="009B0C02" w:rsidRPr="001D58A4">
              <w:rPr>
                <w:rFonts w:ascii="Times New Roman" w:eastAsia="Times New Roman" w:hAnsi="Times New Roman" w:cs="Times New Roman"/>
                <w:b/>
                <w:bCs/>
                <w:szCs w:val="24"/>
              </w:rPr>
              <w:t>–</w:t>
            </w:r>
            <w:r w:rsidRPr="001D58A4">
              <w:rPr>
                <w:rFonts w:ascii="Times New Roman" w:eastAsia="Times New Roman" w:hAnsi="Times New Roman" w:cs="Times New Roman"/>
                <w:b/>
                <w:bCs/>
                <w:szCs w:val="24"/>
              </w:rPr>
              <w:t>9</w:t>
            </w:r>
            <w:r w:rsidR="009B0C02" w:rsidRPr="001D58A4">
              <w:rPr>
                <w:rFonts w:ascii="Times New Roman" w:eastAsia="Times New Roman" w:hAnsi="Times New Roman" w:cs="Times New Roman"/>
                <w:b/>
                <w:bCs/>
                <w:szCs w:val="24"/>
              </w:rPr>
              <w:t> </w:t>
            </w:r>
            <w:r w:rsidRPr="001D58A4">
              <w:rPr>
                <w:rFonts w:ascii="Times New Roman" w:eastAsia="Times New Roman" w:hAnsi="Times New Roman" w:cs="Times New Roman"/>
                <w:b/>
                <w:bCs/>
                <w:szCs w:val="24"/>
              </w:rPr>
              <w:t>kg</w:t>
            </w:r>
          </w:p>
          <w:p w14:paraId="20238642" w14:textId="41423EC9" w:rsidR="00A11FAF" w:rsidRPr="001C3A39" w:rsidDel="00865111" w:rsidRDefault="00A11FAF" w:rsidP="00EB2274">
            <w:pPr>
              <w:keepNext/>
              <w:keepLines/>
              <w:spacing w:after="0" w:line="240" w:lineRule="atLeast"/>
              <w:ind w:left="-70" w:right="-70"/>
              <w:jc w:val="center"/>
              <w:rPr>
                <w:rFonts w:ascii="Times New Roman" w:eastAsia="Times New Roman" w:hAnsi="Times New Roman" w:cs="Times New Roman"/>
                <w:sz w:val="24"/>
                <w:szCs w:val="24"/>
              </w:rPr>
            </w:pPr>
            <w:r w:rsidRPr="00CD4BFF">
              <w:rPr>
                <w:rFonts w:ascii="Times New Roman" w:eastAsia="Times New Roman" w:hAnsi="Times New Roman" w:cs="Times New Roman"/>
                <w:szCs w:val="24"/>
              </w:rPr>
              <w:t>(9</w:t>
            </w:r>
            <w:r w:rsidR="009B0C02" w:rsidRPr="00CD4BFF">
              <w:rPr>
                <w:rFonts w:ascii="Times New Roman" w:eastAsia="Times New Roman" w:hAnsi="Times New Roman" w:cs="Times New Roman"/>
                <w:szCs w:val="24"/>
              </w:rPr>
              <w:t>–</w:t>
            </w:r>
            <w:r w:rsidRPr="00CD4BFF">
              <w:rPr>
                <w:rFonts w:ascii="Times New Roman" w:eastAsia="Times New Roman" w:hAnsi="Times New Roman" w:cs="Times New Roman"/>
                <w:szCs w:val="24"/>
              </w:rPr>
              <w:t>1</w:t>
            </w:r>
            <w:r w:rsidR="00EB2274" w:rsidRPr="00CD4BFF">
              <w:rPr>
                <w:rFonts w:ascii="Times New Roman" w:eastAsia="Times New Roman" w:hAnsi="Times New Roman" w:cs="Times New Roman"/>
                <w:szCs w:val="24"/>
              </w:rPr>
              <w:t>1</w:t>
            </w:r>
            <w:r w:rsidR="009B0C02">
              <w:rPr>
                <w:rFonts w:ascii="Times New Roman" w:eastAsia="Times New Roman" w:hAnsi="Times New Roman" w:cs="Times New Roman"/>
                <w:szCs w:val="24"/>
              </w:rPr>
              <w:t> </w:t>
            </w:r>
            <w:r w:rsidRPr="001C3A39">
              <w:rPr>
                <w:rFonts w:ascii="Times New Roman" w:eastAsia="Times New Roman" w:hAnsi="Times New Roman" w:cs="Times New Roman"/>
                <w:szCs w:val="24"/>
              </w:rPr>
              <w:t>mėn. kūdikiai)</w:t>
            </w:r>
          </w:p>
        </w:tc>
        <w:tc>
          <w:tcPr>
            <w:tcW w:w="2552" w:type="dxa"/>
          </w:tcPr>
          <w:p w14:paraId="4703AFB9" w14:textId="2C258005" w:rsidR="00AD310A" w:rsidRDefault="00A11FAF" w:rsidP="0054330A">
            <w:pPr>
              <w:keepNext/>
              <w:keepLines/>
              <w:spacing w:after="0" w:line="240" w:lineRule="atLeast"/>
              <w:jc w:val="center"/>
              <w:rPr>
                <w:rFonts w:ascii="Times New Roman" w:eastAsia="Times New Roman" w:hAnsi="Times New Roman" w:cs="Times New Roman"/>
                <w:szCs w:val="24"/>
              </w:rPr>
            </w:pPr>
            <w:r w:rsidRPr="001C3A39">
              <w:rPr>
                <w:rFonts w:ascii="Times New Roman" w:eastAsia="Times New Roman" w:hAnsi="Times New Roman" w:cs="Times New Roman"/>
                <w:szCs w:val="24"/>
              </w:rPr>
              <w:t>2,5</w:t>
            </w:r>
            <w:r w:rsidR="009B0C02">
              <w:rPr>
                <w:rFonts w:ascii="Times New Roman" w:eastAsia="Times New Roman" w:hAnsi="Times New Roman" w:cs="Times New Roman"/>
                <w:szCs w:val="24"/>
              </w:rPr>
              <w:t> </w:t>
            </w:r>
            <w:r w:rsidRPr="001C3A39">
              <w:rPr>
                <w:rFonts w:ascii="Times New Roman" w:eastAsia="Times New Roman" w:hAnsi="Times New Roman" w:cs="Times New Roman"/>
                <w:szCs w:val="24"/>
              </w:rPr>
              <w:t xml:space="preserve">ml </w:t>
            </w:r>
            <w:r w:rsidR="00AD310A">
              <w:rPr>
                <w:rFonts w:ascii="Times New Roman" w:eastAsia="Times New Roman" w:hAnsi="Times New Roman" w:cs="Times New Roman"/>
                <w:szCs w:val="24"/>
              </w:rPr>
              <w:t xml:space="preserve">geriamosios </w:t>
            </w:r>
            <w:r w:rsidR="00AD310A" w:rsidRPr="001C3A39">
              <w:rPr>
                <w:rFonts w:ascii="Times New Roman" w:eastAsia="Times New Roman" w:hAnsi="Times New Roman" w:cs="Times New Roman"/>
                <w:szCs w:val="24"/>
              </w:rPr>
              <w:t xml:space="preserve">suspensijos </w:t>
            </w:r>
          </w:p>
          <w:p w14:paraId="0DE25E08" w14:textId="35ACFEAF" w:rsidR="00A11FAF" w:rsidRPr="001C3A39" w:rsidRDefault="009B0C02" w:rsidP="0054330A">
            <w:pPr>
              <w:keepNext/>
              <w:keepLines/>
              <w:spacing w:after="0" w:line="240" w:lineRule="atLeast"/>
              <w:jc w:val="center"/>
              <w:rPr>
                <w:rFonts w:ascii="Times New Roman" w:eastAsia="Times New Roman" w:hAnsi="Times New Roman" w:cs="Times New Roman"/>
                <w:sz w:val="24"/>
                <w:szCs w:val="24"/>
              </w:rPr>
            </w:pPr>
            <w:r w:rsidRPr="001C3A39">
              <w:rPr>
                <w:rFonts w:ascii="Times New Roman" w:eastAsia="Times New Roman" w:hAnsi="Times New Roman" w:cs="Times New Roman"/>
                <w:szCs w:val="24"/>
              </w:rPr>
              <w:t xml:space="preserve">(atitinka 50 mg </w:t>
            </w:r>
            <w:proofErr w:type="spellStart"/>
            <w:r w:rsidR="00AD310A">
              <w:rPr>
                <w:rFonts w:ascii="Times New Roman" w:eastAsia="Times New Roman" w:hAnsi="Times New Roman" w:cs="Times New Roman"/>
                <w:szCs w:val="24"/>
              </w:rPr>
              <w:t>ibuprofeno</w:t>
            </w:r>
            <w:proofErr w:type="spellEnd"/>
            <w:r w:rsidR="00A11FAF" w:rsidRPr="001C3A39">
              <w:rPr>
                <w:rFonts w:ascii="Times New Roman" w:eastAsia="Times New Roman" w:hAnsi="Times New Roman" w:cs="Times New Roman"/>
                <w:szCs w:val="24"/>
              </w:rPr>
              <w:t>)</w:t>
            </w:r>
          </w:p>
        </w:tc>
        <w:tc>
          <w:tcPr>
            <w:tcW w:w="2977" w:type="dxa"/>
          </w:tcPr>
          <w:p w14:paraId="64D20265" w14:textId="00C132E4" w:rsidR="00AD310A" w:rsidRDefault="00A11FAF" w:rsidP="0054330A">
            <w:pPr>
              <w:keepNext/>
              <w:keepLines/>
              <w:spacing w:after="0" w:line="240" w:lineRule="atLeast"/>
              <w:jc w:val="center"/>
              <w:rPr>
                <w:rFonts w:ascii="Times New Roman" w:eastAsia="Times New Roman" w:hAnsi="Times New Roman" w:cs="Times New Roman"/>
                <w:szCs w:val="24"/>
              </w:rPr>
            </w:pPr>
            <w:r w:rsidRPr="001C3A39">
              <w:rPr>
                <w:rFonts w:ascii="Times New Roman" w:eastAsia="Times New Roman" w:hAnsi="Times New Roman" w:cs="Times New Roman"/>
                <w:szCs w:val="24"/>
              </w:rPr>
              <w:t>10</w:t>
            </w:r>
            <w:r w:rsidR="009B0C02">
              <w:rPr>
                <w:rFonts w:ascii="Times New Roman" w:eastAsia="Times New Roman" w:hAnsi="Times New Roman" w:cs="Times New Roman"/>
                <w:szCs w:val="24"/>
              </w:rPr>
              <w:t> </w:t>
            </w:r>
            <w:r w:rsidRPr="001C3A39">
              <w:rPr>
                <w:rFonts w:ascii="Times New Roman" w:eastAsia="Times New Roman" w:hAnsi="Times New Roman" w:cs="Times New Roman"/>
                <w:szCs w:val="24"/>
              </w:rPr>
              <w:t xml:space="preserve">ml </w:t>
            </w:r>
            <w:r w:rsidR="00AD310A">
              <w:rPr>
                <w:rFonts w:ascii="Times New Roman" w:eastAsia="Times New Roman" w:hAnsi="Times New Roman" w:cs="Times New Roman"/>
                <w:szCs w:val="24"/>
              </w:rPr>
              <w:t xml:space="preserve">geriamosios </w:t>
            </w:r>
            <w:r w:rsidR="00AD310A" w:rsidRPr="001C3A39">
              <w:rPr>
                <w:rFonts w:ascii="Times New Roman" w:eastAsia="Times New Roman" w:hAnsi="Times New Roman" w:cs="Times New Roman"/>
                <w:szCs w:val="24"/>
              </w:rPr>
              <w:t>suspensijos</w:t>
            </w:r>
          </w:p>
          <w:p w14:paraId="403E1A65" w14:textId="7663F0AE" w:rsidR="00A11FAF" w:rsidRPr="001C3A39" w:rsidRDefault="00AD310A" w:rsidP="0054330A">
            <w:pPr>
              <w:keepNext/>
              <w:keepLines/>
              <w:spacing w:after="0" w:line="240" w:lineRule="atLeast"/>
              <w:jc w:val="center"/>
              <w:rPr>
                <w:rFonts w:ascii="Times New Roman" w:eastAsia="Times New Roman" w:hAnsi="Times New Roman" w:cs="Times New Roman"/>
                <w:sz w:val="24"/>
                <w:szCs w:val="24"/>
              </w:rPr>
            </w:pPr>
            <w:r w:rsidRPr="001C3A39">
              <w:rPr>
                <w:rFonts w:ascii="Times New Roman" w:eastAsia="Times New Roman" w:hAnsi="Times New Roman" w:cs="Times New Roman"/>
                <w:szCs w:val="24"/>
              </w:rPr>
              <w:t>(atitinka</w:t>
            </w:r>
            <w:r>
              <w:rPr>
                <w:rFonts w:ascii="Times New Roman" w:eastAsia="Times New Roman" w:hAnsi="Times New Roman" w:cs="Times New Roman"/>
                <w:szCs w:val="24"/>
              </w:rPr>
              <w:t xml:space="preserve"> </w:t>
            </w:r>
            <w:r w:rsidRPr="001C3A39">
              <w:rPr>
                <w:rFonts w:ascii="Times New Roman" w:eastAsia="Times New Roman" w:hAnsi="Times New Roman" w:cs="Times New Roman"/>
                <w:szCs w:val="24"/>
              </w:rPr>
              <w:t>200 mg</w:t>
            </w:r>
            <w:r>
              <w:rPr>
                <w:rFonts w:ascii="Times New Roman" w:eastAsia="Times New Roman" w:hAnsi="Times New Roman" w:cs="Times New Roman"/>
                <w:szCs w:val="24"/>
              </w:rPr>
              <w:t xml:space="preserve"> </w:t>
            </w:r>
            <w:proofErr w:type="spellStart"/>
            <w:r>
              <w:rPr>
                <w:rFonts w:ascii="Times New Roman" w:eastAsia="Times New Roman" w:hAnsi="Times New Roman" w:cs="Times New Roman"/>
                <w:szCs w:val="24"/>
              </w:rPr>
              <w:t>ibuprofeno</w:t>
            </w:r>
            <w:proofErr w:type="spellEnd"/>
            <w:r w:rsidR="00A11FAF" w:rsidRPr="001C3A39">
              <w:rPr>
                <w:rFonts w:ascii="Times New Roman" w:eastAsia="Times New Roman" w:hAnsi="Times New Roman" w:cs="Times New Roman"/>
                <w:szCs w:val="24"/>
              </w:rPr>
              <w:t>)</w:t>
            </w:r>
          </w:p>
        </w:tc>
      </w:tr>
      <w:tr w:rsidR="00A11FAF" w:rsidRPr="001C3A39" w14:paraId="4B043AB3" w14:textId="77777777" w:rsidTr="0054330A">
        <w:tc>
          <w:tcPr>
            <w:tcW w:w="2898" w:type="dxa"/>
          </w:tcPr>
          <w:p w14:paraId="4A3DF95F" w14:textId="75D5FF37" w:rsidR="00A11FAF" w:rsidRPr="001D58A4" w:rsidRDefault="00A11FAF" w:rsidP="0054330A">
            <w:pPr>
              <w:keepNext/>
              <w:keepLines/>
              <w:spacing w:after="0" w:line="240" w:lineRule="atLeast"/>
              <w:ind w:left="-70" w:right="-70"/>
              <w:jc w:val="center"/>
              <w:rPr>
                <w:rFonts w:ascii="Times New Roman" w:eastAsia="Times New Roman" w:hAnsi="Times New Roman" w:cs="Times New Roman"/>
                <w:b/>
                <w:bCs/>
                <w:sz w:val="24"/>
                <w:szCs w:val="24"/>
              </w:rPr>
            </w:pPr>
            <w:r w:rsidRPr="001D58A4">
              <w:rPr>
                <w:rFonts w:ascii="Times New Roman" w:eastAsia="Times New Roman" w:hAnsi="Times New Roman" w:cs="Times New Roman"/>
                <w:b/>
                <w:bCs/>
                <w:szCs w:val="24"/>
              </w:rPr>
              <w:t>10</w:t>
            </w:r>
            <w:r w:rsidR="009B0C02" w:rsidRPr="001D58A4">
              <w:rPr>
                <w:rFonts w:ascii="Times New Roman" w:eastAsia="Times New Roman" w:hAnsi="Times New Roman" w:cs="Times New Roman"/>
                <w:b/>
                <w:bCs/>
                <w:szCs w:val="24"/>
              </w:rPr>
              <w:t>–</w:t>
            </w:r>
            <w:r w:rsidRPr="001D58A4">
              <w:rPr>
                <w:rFonts w:ascii="Times New Roman" w:eastAsia="Times New Roman" w:hAnsi="Times New Roman" w:cs="Times New Roman"/>
                <w:b/>
                <w:bCs/>
                <w:szCs w:val="24"/>
              </w:rPr>
              <w:t>15</w:t>
            </w:r>
            <w:r w:rsidR="009B0C02" w:rsidRPr="001D58A4">
              <w:rPr>
                <w:rFonts w:ascii="Times New Roman" w:eastAsia="Times New Roman" w:hAnsi="Times New Roman" w:cs="Times New Roman"/>
                <w:b/>
                <w:bCs/>
                <w:szCs w:val="24"/>
              </w:rPr>
              <w:t> </w:t>
            </w:r>
            <w:r w:rsidRPr="001D58A4">
              <w:rPr>
                <w:rFonts w:ascii="Times New Roman" w:eastAsia="Times New Roman" w:hAnsi="Times New Roman" w:cs="Times New Roman"/>
                <w:b/>
                <w:bCs/>
                <w:szCs w:val="24"/>
              </w:rPr>
              <w:t>kg</w:t>
            </w:r>
          </w:p>
          <w:p w14:paraId="46949F6E" w14:textId="5D8F4DE2" w:rsidR="00A11FAF" w:rsidRPr="001C3A39" w:rsidRDefault="00A11FAF" w:rsidP="0054330A">
            <w:pPr>
              <w:keepNext/>
              <w:keepLines/>
              <w:spacing w:after="0" w:line="240" w:lineRule="atLeast"/>
              <w:ind w:left="-70" w:right="-70"/>
              <w:jc w:val="center"/>
              <w:rPr>
                <w:rFonts w:ascii="Times New Roman" w:eastAsia="Times New Roman" w:hAnsi="Times New Roman" w:cs="Times New Roman"/>
                <w:sz w:val="24"/>
                <w:szCs w:val="24"/>
              </w:rPr>
            </w:pPr>
            <w:r w:rsidRPr="001C3A39">
              <w:rPr>
                <w:rFonts w:ascii="Times New Roman" w:eastAsia="Times New Roman" w:hAnsi="Times New Roman" w:cs="Times New Roman"/>
                <w:szCs w:val="24"/>
              </w:rPr>
              <w:t>(1</w:t>
            </w:r>
            <w:r w:rsidR="009B0C02">
              <w:rPr>
                <w:rFonts w:ascii="Times New Roman" w:eastAsia="Times New Roman" w:hAnsi="Times New Roman" w:cs="Times New Roman"/>
                <w:szCs w:val="24"/>
              </w:rPr>
              <w:t> </w:t>
            </w:r>
            <w:r w:rsidRPr="001C3A39">
              <w:rPr>
                <w:rFonts w:ascii="Times New Roman" w:eastAsia="Times New Roman" w:hAnsi="Times New Roman" w:cs="Times New Roman"/>
                <w:szCs w:val="24"/>
              </w:rPr>
              <w:t>3</w:t>
            </w:r>
            <w:r w:rsidR="009B0C02">
              <w:rPr>
                <w:rFonts w:ascii="Times New Roman" w:eastAsia="Times New Roman" w:hAnsi="Times New Roman" w:cs="Times New Roman"/>
                <w:szCs w:val="24"/>
              </w:rPr>
              <w:t> </w:t>
            </w:r>
            <w:r w:rsidRPr="001C3A39">
              <w:rPr>
                <w:rFonts w:ascii="Times New Roman" w:eastAsia="Times New Roman" w:hAnsi="Times New Roman" w:cs="Times New Roman"/>
                <w:szCs w:val="24"/>
              </w:rPr>
              <w:t xml:space="preserve">metų </w:t>
            </w:r>
            <w:r w:rsidR="009B0C02" w:rsidRPr="001C3A39">
              <w:rPr>
                <w:rFonts w:ascii="Times New Roman" w:eastAsia="Times New Roman" w:hAnsi="Times New Roman" w:cs="Times New Roman"/>
                <w:szCs w:val="24"/>
              </w:rPr>
              <w:t xml:space="preserve">kūdikiai arba </w:t>
            </w:r>
            <w:r w:rsidRPr="001C3A39">
              <w:rPr>
                <w:rFonts w:ascii="Times New Roman" w:eastAsia="Times New Roman" w:hAnsi="Times New Roman" w:cs="Times New Roman"/>
                <w:szCs w:val="24"/>
              </w:rPr>
              <w:t>vaikai)</w:t>
            </w:r>
          </w:p>
        </w:tc>
        <w:tc>
          <w:tcPr>
            <w:tcW w:w="2552" w:type="dxa"/>
          </w:tcPr>
          <w:p w14:paraId="05102CCF" w14:textId="254132B5" w:rsidR="00AD310A" w:rsidRDefault="00A11FAF" w:rsidP="0054330A">
            <w:pPr>
              <w:keepNext/>
              <w:keepLines/>
              <w:spacing w:after="0" w:line="240" w:lineRule="atLeast"/>
              <w:jc w:val="center"/>
              <w:rPr>
                <w:rFonts w:ascii="Times New Roman" w:eastAsia="Times New Roman" w:hAnsi="Times New Roman" w:cs="Times New Roman"/>
                <w:szCs w:val="24"/>
              </w:rPr>
            </w:pPr>
            <w:r w:rsidRPr="001C3A39">
              <w:rPr>
                <w:rFonts w:ascii="Times New Roman" w:eastAsia="Times New Roman" w:hAnsi="Times New Roman" w:cs="Times New Roman"/>
                <w:szCs w:val="24"/>
              </w:rPr>
              <w:t>5</w:t>
            </w:r>
            <w:r w:rsidR="009B0C02">
              <w:rPr>
                <w:rFonts w:ascii="Times New Roman" w:eastAsia="Times New Roman" w:hAnsi="Times New Roman" w:cs="Times New Roman"/>
                <w:szCs w:val="24"/>
              </w:rPr>
              <w:t> </w:t>
            </w:r>
            <w:r w:rsidRPr="001C3A39">
              <w:rPr>
                <w:rFonts w:ascii="Times New Roman" w:eastAsia="Times New Roman" w:hAnsi="Times New Roman" w:cs="Times New Roman"/>
                <w:szCs w:val="24"/>
              </w:rPr>
              <w:t xml:space="preserve">ml </w:t>
            </w:r>
            <w:r w:rsidR="00AD310A">
              <w:rPr>
                <w:rFonts w:ascii="Times New Roman" w:eastAsia="Times New Roman" w:hAnsi="Times New Roman" w:cs="Times New Roman"/>
                <w:szCs w:val="24"/>
              </w:rPr>
              <w:t xml:space="preserve">geriamosios </w:t>
            </w:r>
            <w:r w:rsidR="00AD310A" w:rsidRPr="001C3A39">
              <w:rPr>
                <w:rFonts w:ascii="Times New Roman" w:eastAsia="Times New Roman" w:hAnsi="Times New Roman" w:cs="Times New Roman"/>
                <w:szCs w:val="24"/>
              </w:rPr>
              <w:t xml:space="preserve">suspensijos </w:t>
            </w:r>
          </w:p>
          <w:p w14:paraId="4EB52AB5" w14:textId="514304B9" w:rsidR="00A11FAF" w:rsidRPr="001C3A39" w:rsidRDefault="009B0C02" w:rsidP="0054330A">
            <w:pPr>
              <w:keepNext/>
              <w:keepLines/>
              <w:spacing w:after="0" w:line="240" w:lineRule="atLeast"/>
              <w:jc w:val="center"/>
              <w:rPr>
                <w:rFonts w:ascii="Times New Roman" w:eastAsia="Times New Roman" w:hAnsi="Times New Roman" w:cs="Times New Roman"/>
                <w:sz w:val="24"/>
                <w:szCs w:val="24"/>
              </w:rPr>
            </w:pPr>
            <w:r w:rsidRPr="001C3A39">
              <w:rPr>
                <w:rFonts w:ascii="Times New Roman" w:eastAsia="Times New Roman" w:hAnsi="Times New Roman" w:cs="Times New Roman"/>
                <w:szCs w:val="24"/>
              </w:rPr>
              <w:t xml:space="preserve">(atitinka 100 mg </w:t>
            </w:r>
            <w:proofErr w:type="spellStart"/>
            <w:r w:rsidR="00AD310A">
              <w:rPr>
                <w:rFonts w:ascii="Times New Roman" w:eastAsia="Times New Roman" w:hAnsi="Times New Roman" w:cs="Times New Roman"/>
                <w:szCs w:val="24"/>
              </w:rPr>
              <w:t>ibuprofeno</w:t>
            </w:r>
            <w:proofErr w:type="spellEnd"/>
            <w:r w:rsidR="00A11FAF" w:rsidRPr="001C3A39">
              <w:rPr>
                <w:rFonts w:ascii="Times New Roman" w:eastAsia="Times New Roman" w:hAnsi="Times New Roman" w:cs="Times New Roman"/>
                <w:szCs w:val="24"/>
              </w:rPr>
              <w:t>)</w:t>
            </w:r>
          </w:p>
        </w:tc>
        <w:tc>
          <w:tcPr>
            <w:tcW w:w="2977" w:type="dxa"/>
          </w:tcPr>
          <w:p w14:paraId="1734433D" w14:textId="2B63DB45" w:rsidR="00A11FAF" w:rsidRPr="001C3A39" w:rsidRDefault="00A11FAF" w:rsidP="0054330A">
            <w:pPr>
              <w:keepNext/>
              <w:keepLines/>
              <w:spacing w:after="0" w:line="240" w:lineRule="atLeast"/>
              <w:jc w:val="center"/>
              <w:rPr>
                <w:rFonts w:ascii="Times New Roman" w:eastAsia="Times New Roman" w:hAnsi="Times New Roman" w:cs="Times New Roman"/>
                <w:sz w:val="24"/>
                <w:szCs w:val="24"/>
              </w:rPr>
            </w:pPr>
            <w:r w:rsidRPr="001C3A39">
              <w:rPr>
                <w:rFonts w:ascii="Times New Roman" w:eastAsia="Times New Roman" w:hAnsi="Times New Roman" w:cs="Times New Roman"/>
                <w:szCs w:val="24"/>
              </w:rPr>
              <w:t>15</w:t>
            </w:r>
            <w:r w:rsidR="009B0C02">
              <w:rPr>
                <w:rFonts w:ascii="Times New Roman" w:eastAsia="Times New Roman" w:hAnsi="Times New Roman" w:cs="Times New Roman"/>
                <w:szCs w:val="24"/>
              </w:rPr>
              <w:t> </w:t>
            </w:r>
            <w:r w:rsidRPr="001C3A39">
              <w:rPr>
                <w:rFonts w:ascii="Times New Roman" w:eastAsia="Times New Roman" w:hAnsi="Times New Roman" w:cs="Times New Roman"/>
                <w:szCs w:val="24"/>
              </w:rPr>
              <w:t xml:space="preserve">ml </w:t>
            </w:r>
            <w:r w:rsidR="00AD310A">
              <w:rPr>
                <w:rFonts w:ascii="Times New Roman" w:eastAsia="Times New Roman" w:hAnsi="Times New Roman" w:cs="Times New Roman"/>
                <w:szCs w:val="24"/>
              </w:rPr>
              <w:t xml:space="preserve">geriamosios </w:t>
            </w:r>
            <w:r w:rsidR="00AD310A" w:rsidRPr="001C3A39">
              <w:rPr>
                <w:rFonts w:ascii="Times New Roman" w:eastAsia="Times New Roman" w:hAnsi="Times New Roman" w:cs="Times New Roman"/>
                <w:szCs w:val="24"/>
              </w:rPr>
              <w:t xml:space="preserve">suspensijos </w:t>
            </w:r>
            <w:r w:rsidR="009B0C02" w:rsidRPr="001C3A39">
              <w:rPr>
                <w:rFonts w:ascii="Times New Roman" w:eastAsia="Times New Roman" w:hAnsi="Times New Roman" w:cs="Times New Roman"/>
                <w:szCs w:val="24"/>
              </w:rPr>
              <w:t xml:space="preserve">(atitinka 300 mg </w:t>
            </w:r>
            <w:proofErr w:type="spellStart"/>
            <w:r w:rsidR="00AD310A">
              <w:rPr>
                <w:rFonts w:ascii="Times New Roman" w:eastAsia="Times New Roman" w:hAnsi="Times New Roman" w:cs="Times New Roman"/>
                <w:szCs w:val="24"/>
              </w:rPr>
              <w:t>ibuprofeno</w:t>
            </w:r>
            <w:proofErr w:type="spellEnd"/>
            <w:r w:rsidRPr="001C3A39">
              <w:rPr>
                <w:rFonts w:ascii="Times New Roman" w:eastAsia="Times New Roman" w:hAnsi="Times New Roman" w:cs="Times New Roman"/>
                <w:szCs w:val="24"/>
              </w:rPr>
              <w:t>)</w:t>
            </w:r>
          </w:p>
        </w:tc>
      </w:tr>
      <w:tr w:rsidR="00A11FAF" w:rsidRPr="001C3A39" w14:paraId="0094E9D9" w14:textId="77777777" w:rsidTr="0054330A">
        <w:tc>
          <w:tcPr>
            <w:tcW w:w="2898" w:type="dxa"/>
          </w:tcPr>
          <w:p w14:paraId="7C4CC010" w14:textId="41A29250" w:rsidR="00A11FAF" w:rsidRPr="001D58A4" w:rsidRDefault="00A11FAF" w:rsidP="0054330A">
            <w:pPr>
              <w:keepNext/>
              <w:keepLines/>
              <w:spacing w:after="0" w:line="240" w:lineRule="atLeast"/>
              <w:ind w:left="-70" w:right="-70"/>
              <w:jc w:val="center"/>
              <w:rPr>
                <w:rFonts w:ascii="Times New Roman" w:eastAsia="Times New Roman" w:hAnsi="Times New Roman" w:cs="Times New Roman"/>
                <w:b/>
                <w:bCs/>
                <w:sz w:val="24"/>
                <w:szCs w:val="24"/>
              </w:rPr>
            </w:pPr>
            <w:r w:rsidRPr="001D58A4">
              <w:rPr>
                <w:rFonts w:ascii="Times New Roman" w:eastAsia="Times New Roman" w:hAnsi="Times New Roman" w:cs="Times New Roman"/>
                <w:b/>
                <w:bCs/>
                <w:szCs w:val="24"/>
              </w:rPr>
              <w:t>16</w:t>
            </w:r>
            <w:r w:rsidR="009B0C02" w:rsidRPr="001D58A4">
              <w:rPr>
                <w:rFonts w:ascii="Times New Roman" w:eastAsia="Times New Roman" w:hAnsi="Times New Roman" w:cs="Times New Roman"/>
                <w:b/>
                <w:bCs/>
                <w:szCs w:val="24"/>
              </w:rPr>
              <w:t>–</w:t>
            </w:r>
            <w:r w:rsidR="00C73D6E">
              <w:rPr>
                <w:rFonts w:ascii="Times New Roman" w:eastAsia="Times New Roman" w:hAnsi="Times New Roman" w:cs="Times New Roman"/>
                <w:b/>
                <w:bCs/>
                <w:szCs w:val="24"/>
              </w:rPr>
              <w:t>19</w:t>
            </w:r>
            <w:r w:rsidR="009B0C02" w:rsidRPr="001D58A4">
              <w:rPr>
                <w:rFonts w:ascii="Times New Roman" w:eastAsia="Times New Roman" w:hAnsi="Times New Roman" w:cs="Times New Roman"/>
                <w:b/>
                <w:bCs/>
                <w:szCs w:val="24"/>
              </w:rPr>
              <w:t> </w:t>
            </w:r>
            <w:r w:rsidRPr="001D58A4">
              <w:rPr>
                <w:rFonts w:ascii="Times New Roman" w:eastAsia="Times New Roman" w:hAnsi="Times New Roman" w:cs="Times New Roman"/>
                <w:b/>
                <w:bCs/>
                <w:szCs w:val="24"/>
              </w:rPr>
              <w:t>kg</w:t>
            </w:r>
          </w:p>
          <w:p w14:paraId="27711A41" w14:textId="62B3E19A" w:rsidR="00A11FAF" w:rsidRPr="001C3A39" w:rsidRDefault="00A11FAF" w:rsidP="0054330A">
            <w:pPr>
              <w:keepNext/>
              <w:keepLines/>
              <w:spacing w:after="0" w:line="240" w:lineRule="atLeast"/>
              <w:ind w:left="-70" w:right="-70"/>
              <w:jc w:val="center"/>
              <w:rPr>
                <w:rFonts w:ascii="Times New Roman" w:eastAsia="Times New Roman" w:hAnsi="Times New Roman" w:cs="Times New Roman"/>
                <w:sz w:val="24"/>
                <w:szCs w:val="24"/>
              </w:rPr>
            </w:pPr>
            <w:r w:rsidRPr="001C3A39">
              <w:rPr>
                <w:rFonts w:ascii="Times New Roman" w:eastAsia="Times New Roman" w:hAnsi="Times New Roman" w:cs="Times New Roman"/>
                <w:szCs w:val="24"/>
              </w:rPr>
              <w:t>(4</w:t>
            </w:r>
            <w:r w:rsidR="009B0C02">
              <w:rPr>
                <w:rFonts w:ascii="Times New Roman" w:eastAsia="Times New Roman" w:hAnsi="Times New Roman" w:cs="Times New Roman"/>
                <w:szCs w:val="24"/>
              </w:rPr>
              <w:t>–</w:t>
            </w:r>
            <w:r w:rsidR="00C73D6E">
              <w:rPr>
                <w:rFonts w:ascii="Times New Roman" w:eastAsia="Times New Roman" w:hAnsi="Times New Roman" w:cs="Times New Roman"/>
                <w:szCs w:val="24"/>
              </w:rPr>
              <w:t>5</w:t>
            </w:r>
            <w:r w:rsidR="009B0C02">
              <w:rPr>
                <w:rFonts w:ascii="Times New Roman" w:eastAsia="Times New Roman" w:hAnsi="Times New Roman" w:cs="Times New Roman"/>
                <w:szCs w:val="24"/>
              </w:rPr>
              <w:t> </w:t>
            </w:r>
            <w:r w:rsidRPr="001C3A39">
              <w:rPr>
                <w:rFonts w:ascii="Times New Roman" w:eastAsia="Times New Roman" w:hAnsi="Times New Roman" w:cs="Times New Roman"/>
                <w:szCs w:val="24"/>
              </w:rPr>
              <w:t>metų vaikai)</w:t>
            </w:r>
          </w:p>
        </w:tc>
        <w:tc>
          <w:tcPr>
            <w:tcW w:w="2552" w:type="dxa"/>
          </w:tcPr>
          <w:p w14:paraId="7125D6B2" w14:textId="7D79F131" w:rsidR="00AD310A" w:rsidRDefault="00A11FAF" w:rsidP="0054330A">
            <w:pPr>
              <w:keepNext/>
              <w:keepLines/>
              <w:spacing w:after="0" w:line="240" w:lineRule="atLeast"/>
              <w:jc w:val="center"/>
              <w:rPr>
                <w:rFonts w:ascii="Times New Roman" w:eastAsia="Times New Roman" w:hAnsi="Times New Roman" w:cs="Times New Roman"/>
                <w:szCs w:val="24"/>
              </w:rPr>
            </w:pPr>
            <w:r w:rsidRPr="001C3A39">
              <w:rPr>
                <w:rFonts w:ascii="Times New Roman" w:eastAsia="Times New Roman" w:hAnsi="Times New Roman" w:cs="Times New Roman"/>
                <w:szCs w:val="24"/>
              </w:rPr>
              <w:t>7,5</w:t>
            </w:r>
            <w:r w:rsidR="009B0C02">
              <w:rPr>
                <w:rFonts w:ascii="Times New Roman" w:eastAsia="Times New Roman" w:hAnsi="Times New Roman" w:cs="Times New Roman"/>
                <w:szCs w:val="24"/>
              </w:rPr>
              <w:t> </w:t>
            </w:r>
            <w:r w:rsidRPr="001C3A39">
              <w:rPr>
                <w:rFonts w:ascii="Times New Roman" w:eastAsia="Times New Roman" w:hAnsi="Times New Roman" w:cs="Times New Roman"/>
                <w:szCs w:val="24"/>
              </w:rPr>
              <w:t xml:space="preserve">ml </w:t>
            </w:r>
            <w:r w:rsidR="00AD310A">
              <w:rPr>
                <w:rFonts w:ascii="Times New Roman" w:eastAsia="Times New Roman" w:hAnsi="Times New Roman" w:cs="Times New Roman"/>
                <w:szCs w:val="24"/>
              </w:rPr>
              <w:t xml:space="preserve">geriamosios </w:t>
            </w:r>
            <w:r w:rsidR="00AD310A" w:rsidRPr="001C3A39">
              <w:rPr>
                <w:rFonts w:ascii="Times New Roman" w:eastAsia="Times New Roman" w:hAnsi="Times New Roman" w:cs="Times New Roman"/>
                <w:szCs w:val="24"/>
              </w:rPr>
              <w:t xml:space="preserve">suspensijos </w:t>
            </w:r>
          </w:p>
          <w:p w14:paraId="3908ED6E" w14:textId="4A26EB13" w:rsidR="00A11FAF" w:rsidRPr="001C3A39" w:rsidRDefault="009B0C02" w:rsidP="0054330A">
            <w:pPr>
              <w:keepNext/>
              <w:keepLines/>
              <w:spacing w:after="0" w:line="240" w:lineRule="atLeast"/>
              <w:jc w:val="center"/>
              <w:rPr>
                <w:rFonts w:ascii="Times New Roman" w:eastAsia="Times New Roman" w:hAnsi="Times New Roman" w:cs="Times New Roman"/>
                <w:sz w:val="24"/>
                <w:szCs w:val="24"/>
              </w:rPr>
            </w:pPr>
            <w:r w:rsidRPr="001C3A39">
              <w:rPr>
                <w:rFonts w:ascii="Times New Roman" w:eastAsia="Times New Roman" w:hAnsi="Times New Roman" w:cs="Times New Roman"/>
                <w:szCs w:val="24"/>
              </w:rPr>
              <w:t xml:space="preserve">(atitinka 150 mg </w:t>
            </w:r>
            <w:proofErr w:type="spellStart"/>
            <w:r w:rsidR="00AD310A">
              <w:rPr>
                <w:rFonts w:ascii="Times New Roman" w:eastAsia="Times New Roman" w:hAnsi="Times New Roman" w:cs="Times New Roman"/>
                <w:szCs w:val="24"/>
              </w:rPr>
              <w:t>ibuprofeno</w:t>
            </w:r>
            <w:proofErr w:type="spellEnd"/>
            <w:r w:rsidR="00A11FAF" w:rsidRPr="001C3A39">
              <w:rPr>
                <w:rFonts w:ascii="Times New Roman" w:eastAsia="Times New Roman" w:hAnsi="Times New Roman" w:cs="Times New Roman"/>
                <w:szCs w:val="24"/>
              </w:rPr>
              <w:t>)</w:t>
            </w:r>
          </w:p>
        </w:tc>
        <w:tc>
          <w:tcPr>
            <w:tcW w:w="2977" w:type="dxa"/>
          </w:tcPr>
          <w:p w14:paraId="34A8FC02" w14:textId="1DA50FA2" w:rsidR="00AD310A" w:rsidRDefault="00A11FAF" w:rsidP="0054330A">
            <w:pPr>
              <w:keepNext/>
              <w:keepLines/>
              <w:spacing w:after="0" w:line="240" w:lineRule="atLeast"/>
              <w:jc w:val="center"/>
              <w:rPr>
                <w:rFonts w:ascii="Times New Roman" w:eastAsia="Times New Roman" w:hAnsi="Times New Roman" w:cs="Times New Roman"/>
                <w:szCs w:val="24"/>
              </w:rPr>
            </w:pPr>
            <w:r w:rsidRPr="001C3A39">
              <w:rPr>
                <w:rFonts w:ascii="Times New Roman" w:eastAsia="Times New Roman" w:hAnsi="Times New Roman" w:cs="Times New Roman"/>
                <w:szCs w:val="24"/>
              </w:rPr>
              <w:t>22,5</w:t>
            </w:r>
            <w:r w:rsidR="009B0C02">
              <w:rPr>
                <w:rFonts w:ascii="Times New Roman" w:eastAsia="Times New Roman" w:hAnsi="Times New Roman" w:cs="Times New Roman"/>
                <w:szCs w:val="24"/>
              </w:rPr>
              <w:t> </w:t>
            </w:r>
            <w:r w:rsidRPr="001C3A39">
              <w:rPr>
                <w:rFonts w:ascii="Times New Roman" w:eastAsia="Times New Roman" w:hAnsi="Times New Roman" w:cs="Times New Roman"/>
                <w:szCs w:val="24"/>
              </w:rPr>
              <w:t xml:space="preserve">ml </w:t>
            </w:r>
            <w:r w:rsidR="00AD310A">
              <w:rPr>
                <w:rFonts w:ascii="Times New Roman" w:eastAsia="Times New Roman" w:hAnsi="Times New Roman" w:cs="Times New Roman"/>
                <w:szCs w:val="24"/>
              </w:rPr>
              <w:t xml:space="preserve">geriamosios </w:t>
            </w:r>
            <w:r w:rsidR="00AD310A" w:rsidRPr="001C3A39">
              <w:rPr>
                <w:rFonts w:ascii="Times New Roman" w:eastAsia="Times New Roman" w:hAnsi="Times New Roman" w:cs="Times New Roman"/>
                <w:szCs w:val="24"/>
              </w:rPr>
              <w:t xml:space="preserve">suspensijos </w:t>
            </w:r>
          </w:p>
          <w:p w14:paraId="2689692F" w14:textId="60556D2D" w:rsidR="00A11FAF" w:rsidRPr="001C3A39" w:rsidRDefault="00AD310A" w:rsidP="0054330A">
            <w:pPr>
              <w:keepNext/>
              <w:keepLines/>
              <w:spacing w:after="0" w:line="240" w:lineRule="atLeast"/>
              <w:jc w:val="center"/>
              <w:rPr>
                <w:rFonts w:ascii="Times New Roman" w:eastAsia="Times New Roman" w:hAnsi="Times New Roman" w:cs="Times New Roman"/>
                <w:sz w:val="24"/>
                <w:szCs w:val="24"/>
              </w:rPr>
            </w:pPr>
            <w:r>
              <w:rPr>
                <w:rFonts w:ascii="Times New Roman" w:eastAsia="Times New Roman" w:hAnsi="Times New Roman" w:cs="Times New Roman"/>
                <w:szCs w:val="24"/>
              </w:rPr>
              <w:t xml:space="preserve">(atitinka </w:t>
            </w:r>
            <w:r w:rsidR="009B0C02" w:rsidRPr="001C3A39">
              <w:rPr>
                <w:rFonts w:ascii="Times New Roman" w:eastAsia="Times New Roman" w:hAnsi="Times New Roman" w:cs="Times New Roman"/>
                <w:szCs w:val="24"/>
              </w:rPr>
              <w:t xml:space="preserve">450 mg </w:t>
            </w:r>
            <w:proofErr w:type="spellStart"/>
            <w:r>
              <w:rPr>
                <w:rFonts w:ascii="Times New Roman" w:eastAsia="Times New Roman" w:hAnsi="Times New Roman" w:cs="Times New Roman"/>
                <w:szCs w:val="24"/>
              </w:rPr>
              <w:t>ibuprofeno</w:t>
            </w:r>
            <w:proofErr w:type="spellEnd"/>
            <w:r w:rsidR="00A11FAF" w:rsidRPr="001C3A39">
              <w:rPr>
                <w:rFonts w:ascii="Times New Roman" w:eastAsia="Times New Roman" w:hAnsi="Times New Roman" w:cs="Times New Roman"/>
                <w:szCs w:val="24"/>
              </w:rPr>
              <w:t>)</w:t>
            </w:r>
          </w:p>
        </w:tc>
      </w:tr>
      <w:tr w:rsidR="00A11FAF" w:rsidRPr="001C3A39" w14:paraId="5ECA47D2" w14:textId="77777777" w:rsidTr="0054330A">
        <w:tc>
          <w:tcPr>
            <w:tcW w:w="2898" w:type="dxa"/>
          </w:tcPr>
          <w:p w14:paraId="6BDBDF07" w14:textId="7AE55DD5" w:rsidR="00A11FAF" w:rsidRPr="001D58A4" w:rsidRDefault="00A11FAF" w:rsidP="0054330A">
            <w:pPr>
              <w:keepNext/>
              <w:keepLines/>
              <w:spacing w:after="0" w:line="240" w:lineRule="atLeast"/>
              <w:ind w:left="-70" w:right="-70"/>
              <w:jc w:val="center"/>
              <w:rPr>
                <w:rFonts w:ascii="Times New Roman" w:eastAsia="Times New Roman" w:hAnsi="Times New Roman" w:cs="Times New Roman"/>
                <w:b/>
                <w:bCs/>
                <w:sz w:val="24"/>
                <w:szCs w:val="24"/>
              </w:rPr>
            </w:pPr>
            <w:r w:rsidRPr="001D58A4">
              <w:rPr>
                <w:rFonts w:ascii="Times New Roman" w:eastAsia="Times New Roman" w:hAnsi="Times New Roman" w:cs="Times New Roman"/>
                <w:b/>
                <w:bCs/>
                <w:szCs w:val="24"/>
              </w:rPr>
              <w:t>2</w:t>
            </w:r>
            <w:r w:rsidR="00C73D6E">
              <w:rPr>
                <w:rFonts w:ascii="Times New Roman" w:eastAsia="Times New Roman" w:hAnsi="Times New Roman" w:cs="Times New Roman"/>
                <w:b/>
                <w:bCs/>
                <w:szCs w:val="24"/>
              </w:rPr>
              <w:t>0</w:t>
            </w:r>
            <w:r w:rsidR="009B0C02" w:rsidRPr="001D58A4">
              <w:rPr>
                <w:rFonts w:ascii="Times New Roman" w:eastAsia="Times New Roman" w:hAnsi="Times New Roman" w:cs="Times New Roman"/>
                <w:b/>
                <w:bCs/>
                <w:szCs w:val="24"/>
              </w:rPr>
              <w:t>–</w:t>
            </w:r>
            <w:r w:rsidRPr="001D58A4">
              <w:rPr>
                <w:rFonts w:ascii="Times New Roman" w:eastAsia="Times New Roman" w:hAnsi="Times New Roman" w:cs="Times New Roman"/>
                <w:b/>
                <w:bCs/>
                <w:szCs w:val="24"/>
              </w:rPr>
              <w:t>29</w:t>
            </w:r>
            <w:r w:rsidR="009B0C02" w:rsidRPr="001D58A4">
              <w:rPr>
                <w:rFonts w:ascii="Times New Roman" w:eastAsia="Times New Roman" w:hAnsi="Times New Roman" w:cs="Times New Roman"/>
                <w:b/>
                <w:bCs/>
                <w:szCs w:val="24"/>
              </w:rPr>
              <w:t> </w:t>
            </w:r>
            <w:r w:rsidRPr="001D58A4">
              <w:rPr>
                <w:rFonts w:ascii="Times New Roman" w:eastAsia="Times New Roman" w:hAnsi="Times New Roman" w:cs="Times New Roman"/>
                <w:b/>
                <w:bCs/>
                <w:szCs w:val="24"/>
              </w:rPr>
              <w:t>kg</w:t>
            </w:r>
          </w:p>
          <w:p w14:paraId="6D080E65" w14:textId="437C5503" w:rsidR="00A11FAF" w:rsidRPr="001C3A39" w:rsidRDefault="00A11FAF" w:rsidP="0054330A">
            <w:pPr>
              <w:keepNext/>
              <w:keepLines/>
              <w:spacing w:after="0" w:line="240" w:lineRule="atLeast"/>
              <w:ind w:left="-70" w:right="-70"/>
              <w:jc w:val="center"/>
              <w:rPr>
                <w:rFonts w:ascii="Times New Roman" w:eastAsia="Times New Roman" w:hAnsi="Times New Roman" w:cs="Times New Roman"/>
                <w:sz w:val="24"/>
                <w:szCs w:val="24"/>
              </w:rPr>
            </w:pPr>
            <w:r w:rsidRPr="001C3A39">
              <w:rPr>
                <w:rFonts w:ascii="Times New Roman" w:eastAsia="Times New Roman" w:hAnsi="Times New Roman" w:cs="Times New Roman"/>
                <w:szCs w:val="24"/>
              </w:rPr>
              <w:t>(</w:t>
            </w:r>
            <w:r w:rsidR="00C73D6E">
              <w:rPr>
                <w:rFonts w:ascii="Times New Roman" w:eastAsia="Times New Roman" w:hAnsi="Times New Roman" w:cs="Times New Roman"/>
                <w:szCs w:val="24"/>
              </w:rPr>
              <w:t>6</w:t>
            </w:r>
            <w:r w:rsidR="009B0C02">
              <w:rPr>
                <w:rFonts w:ascii="Times New Roman" w:eastAsia="Times New Roman" w:hAnsi="Times New Roman" w:cs="Times New Roman"/>
                <w:szCs w:val="24"/>
              </w:rPr>
              <w:t>–</w:t>
            </w:r>
            <w:r w:rsidRPr="001C3A39">
              <w:rPr>
                <w:rFonts w:ascii="Times New Roman" w:eastAsia="Times New Roman" w:hAnsi="Times New Roman" w:cs="Times New Roman"/>
                <w:szCs w:val="24"/>
              </w:rPr>
              <w:t>9</w:t>
            </w:r>
            <w:r w:rsidR="009B0C02">
              <w:rPr>
                <w:rFonts w:ascii="Times New Roman" w:eastAsia="Times New Roman" w:hAnsi="Times New Roman" w:cs="Times New Roman"/>
                <w:szCs w:val="24"/>
              </w:rPr>
              <w:t> </w:t>
            </w:r>
            <w:r w:rsidRPr="001C3A39">
              <w:rPr>
                <w:rFonts w:ascii="Times New Roman" w:eastAsia="Times New Roman" w:hAnsi="Times New Roman" w:cs="Times New Roman"/>
                <w:szCs w:val="24"/>
              </w:rPr>
              <w:t>metų vaikai)</w:t>
            </w:r>
          </w:p>
        </w:tc>
        <w:tc>
          <w:tcPr>
            <w:tcW w:w="2552" w:type="dxa"/>
          </w:tcPr>
          <w:p w14:paraId="02532776" w14:textId="66536F2F" w:rsidR="00AD310A" w:rsidRDefault="00A11FAF" w:rsidP="0054330A">
            <w:pPr>
              <w:keepNext/>
              <w:keepLines/>
              <w:spacing w:after="0" w:line="240" w:lineRule="atLeast"/>
              <w:jc w:val="center"/>
              <w:rPr>
                <w:rFonts w:ascii="Times New Roman" w:eastAsia="Times New Roman" w:hAnsi="Times New Roman" w:cs="Times New Roman"/>
                <w:szCs w:val="24"/>
              </w:rPr>
            </w:pPr>
            <w:r w:rsidRPr="001C3A39">
              <w:rPr>
                <w:rFonts w:ascii="Times New Roman" w:eastAsia="Times New Roman" w:hAnsi="Times New Roman" w:cs="Times New Roman"/>
                <w:szCs w:val="24"/>
              </w:rPr>
              <w:t>10</w:t>
            </w:r>
            <w:r w:rsidR="009B0C02">
              <w:rPr>
                <w:rFonts w:ascii="Times New Roman" w:eastAsia="Times New Roman" w:hAnsi="Times New Roman" w:cs="Times New Roman"/>
                <w:szCs w:val="24"/>
              </w:rPr>
              <w:t> </w:t>
            </w:r>
            <w:r w:rsidRPr="001C3A39">
              <w:rPr>
                <w:rFonts w:ascii="Times New Roman" w:eastAsia="Times New Roman" w:hAnsi="Times New Roman" w:cs="Times New Roman"/>
                <w:szCs w:val="24"/>
              </w:rPr>
              <w:t xml:space="preserve">ml </w:t>
            </w:r>
            <w:r w:rsidR="00AD310A">
              <w:rPr>
                <w:rFonts w:ascii="Times New Roman" w:eastAsia="Times New Roman" w:hAnsi="Times New Roman" w:cs="Times New Roman"/>
                <w:szCs w:val="24"/>
              </w:rPr>
              <w:t xml:space="preserve">geriamosios </w:t>
            </w:r>
            <w:r w:rsidR="00AD310A" w:rsidRPr="001C3A39">
              <w:rPr>
                <w:rFonts w:ascii="Times New Roman" w:eastAsia="Times New Roman" w:hAnsi="Times New Roman" w:cs="Times New Roman"/>
                <w:szCs w:val="24"/>
              </w:rPr>
              <w:t xml:space="preserve">suspensijos </w:t>
            </w:r>
          </w:p>
          <w:p w14:paraId="691D31D9" w14:textId="29DD3A03" w:rsidR="00A11FAF" w:rsidRPr="001C3A39" w:rsidRDefault="009B0C02" w:rsidP="0054330A">
            <w:pPr>
              <w:keepNext/>
              <w:keepLines/>
              <w:spacing w:after="0" w:line="240" w:lineRule="atLeast"/>
              <w:jc w:val="center"/>
              <w:rPr>
                <w:rFonts w:ascii="Times New Roman" w:eastAsia="Times New Roman" w:hAnsi="Times New Roman" w:cs="Times New Roman"/>
                <w:sz w:val="24"/>
                <w:szCs w:val="24"/>
              </w:rPr>
            </w:pPr>
            <w:r w:rsidRPr="001C3A39">
              <w:rPr>
                <w:rFonts w:ascii="Times New Roman" w:eastAsia="Times New Roman" w:hAnsi="Times New Roman" w:cs="Times New Roman"/>
                <w:szCs w:val="24"/>
              </w:rPr>
              <w:t xml:space="preserve">(atitinka 200 mg </w:t>
            </w:r>
            <w:proofErr w:type="spellStart"/>
            <w:r w:rsidR="00AD310A">
              <w:rPr>
                <w:rFonts w:ascii="Times New Roman" w:eastAsia="Times New Roman" w:hAnsi="Times New Roman" w:cs="Times New Roman"/>
                <w:szCs w:val="24"/>
              </w:rPr>
              <w:t>ibuprofeno</w:t>
            </w:r>
            <w:proofErr w:type="spellEnd"/>
            <w:r w:rsidR="00A11FAF" w:rsidRPr="001C3A39">
              <w:rPr>
                <w:rFonts w:ascii="Times New Roman" w:eastAsia="Times New Roman" w:hAnsi="Times New Roman" w:cs="Times New Roman"/>
                <w:szCs w:val="24"/>
              </w:rPr>
              <w:t>)</w:t>
            </w:r>
          </w:p>
        </w:tc>
        <w:tc>
          <w:tcPr>
            <w:tcW w:w="2977" w:type="dxa"/>
          </w:tcPr>
          <w:p w14:paraId="200E4719" w14:textId="6A73E204" w:rsidR="00A11FAF" w:rsidRPr="001C3A39" w:rsidRDefault="00A11FAF" w:rsidP="0054330A">
            <w:pPr>
              <w:keepNext/>
              <w:keepLines/>
              <w:spacing w:after="0" w:line="240" w:lineRule="atLeast"/>
              <w:jc w:val="center"/>
              <w:rPr>
                <w:rFonts w:ascii="Times New Roman" w:eastAsia="Times New Roman" w:hAnsi="Times New Roman" w:cs="Times New Roman"/>
                <w:sz w:val="24"/>
                <w:szCs w:val="24"/>
              </w:rPr>
            </w:pPr>
            <w:r w:rsidRPr="001C3A39">
              <w:rPr>
                <w:rFonts w:ascii="Times New Roman" w:eastAsia="Times New Roman" w:hAnsi="Times New Roman" w:cs="Times New Roman"/>
                <w:szCs w:val="24"/>
              </w:rPr>
              <w:t>30</w:t>
            </w:r>
            <w:r w:rsidR="009B0C02">
              <w:rPr>
                <w:rFonts w:ascii="Times New Roman" w:eastAsia="Times New Roman" w:hAnsi="Times New Roman" w:cs="Times New Roman"/>
                <w:szCs w:val="24"/>
              </w:rPr>
              <w:t> </w:t>
            </w:r>
            <w:r w:rsidRPr="001C3A39">
              <w:rPr>
                <w:rFonts w:ascii="Times New Roman" w:eastAsia="Times New Roman" w:hAnsi="Times New Roman" w:cs="Times New Roman"/>
                <w:szCs w:val="24"/>
              </w:rPr>
              <w:t xml:space="preserve">ml </w:t>
            </w:r>
            <w:r w:rsidR="00AD310A">
              <w:rPr>
                <w:rFonts w:ascii="Times New Roman" w:eastAsia="Times New Roman" w:hAnsi="Times New Roman" w:cs="Times New Roman"/>
                <w:szCs w:val="24"/>
              </w:rPr>
              <w:t xml:space="preserve">geriamosios </w:t>
            </w:r>
            <w:r w:rsidR="00AD310A" w:rsidRPr="001C3A39">
              <w:rPr>
                <w:rFonts w:ascii="Times New Roman" w:eastAsia="Times New Roman" w:hAnsi="Times New Roman" w:cs="Times New Roman"/>
                <w:szCs w:val="24"/>
              </w:rPr>
              <w:t xml:space="preserve">suspensijos </w:t>
            </w:r>
            <w:r w:rsidR="009B0C02" w:rsidRPr="001C3A39">
              <w:rPr>
                <w:rFonts w:ascii="Times New Roman" w:eastAsia="Times New Roman" w:hAnsi="Times New Roman" w:cs="Times New Roman"/>
                <w:szCs w:val="24"/>
              </w:rPr>
              <w:t xml:space="preserve">(atitinka 600 mg </w:t>
            </w:r>
            <w:proofErr w:type="spellStart"/>
            <w:r w:rsidR="00AD310A">
              <w:rPr>
                <w:rFonts w:ascii="Times New Roman" w:eastAsia="Times New Roman" w:hAnsi="Times New Roman" w:cs="Times New Roman"/>
                <w:szCs w:val="24"/>
              </w:rPr>
              <w:t>ibuprofeno</w:t>
            </w:r>
            <w:proofErr w:type="spellEnd"/>
            <w:r w:rsidRPr="001C3A39">
              <w:rPr>
                <w:rFonts w:ascii="Times New Roman" w:eastAsia="Times New Roman" w:hAnsi="Times New Roman" w:cs="Times New Roman"/>
                <w:szCs w:val="24"/>
              </w:rPr>
              <w:t>)</w:t>
            </w:r>
          </w:p>
        </w:tc>
      </w:tr>
    </w:tbl>
    <w:p w14:paraId="113236E8"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p w14:paraId="4E71202C" w14:textId="0070B147" w:rsidR="00A11FAF" w:rsidRDefault="00A11FAF" w:rsidP="00A11FAF">
      <w:pPr>
        <w:tabs>
          <w:tab w:val="left" w:pos="540"/>
          <w:tab w:val="left" w:pos="1276"/>
        </w:tabs>
        <w:spacing w:after="0" w:line="240" w:lineRule="auto"/>
        <w:rPr>
          <w:rFonts w:ascii="Times New Roman" w:eastAsia="Times New Roman" w:hAnsi="Times New Roman" w:cs="Times New Roman"/>
          <w:noProof/>
        </w:rPr>
      </w:pPr>
      <w:r w:rsidRPr="001C3A39">
        <w:rPr>
          <w:rFonts w:ascii="Times New Roman" w:eastAsia="Times New Roman" w:hAnsi="Times New Roman" w:cs="Times New Roman"/>
          <w:noProof/>
        </w:rPr>
        <w:t xml:space="preserve">Ibustar </w:t>
      </w:r>
      <w:r w:rsidR="009B0C02" w:rsidRPr="001C3A39">
        <w:rPr>
          <w:rFonts w:ascii="Times New Roman" w:eastAsia="Times New Roman" w:hAnsi="Times New Roman" w:cs="Times New Roman"/>
          <w:noProof/>
        </w:rPr>
        <w:t xml:space="preserve">nerekomenduojama vartoti </w:t>
      </w:r>
      <w:r w:rsidRPr="001C3A39">
        <w:rPr>
          <w:rFonts w:ascii="Times New Roman" w:eastAsia="Times New Roman" w:hAnsi="Times New Roman" w:cs="Times New Roman"/>
          <w:noProof/>
        </w:rPr>
        <w:t>jaunesniems kaip 6</w:t>
      </w:r>
      <w:r w:rsidR="009B0C02">
        <w:rPr>
          <w:rFonts w:ascii="Times New Roman" w:eastAsia="Times New Roman" w:hAnsi="Times New Roman" w:cs="Times New Roman"/>
          <w:noProof/>
        </w:rPr>
        <w:t> </w:t>
      </w:r>
      <w:r w:rsidRPr="001C3A39">
        <w:rPr>
          <w:rFonts w:ascii="Times New Roman" w:eastAsia="Times New Roman" w:hAnsi="Times New Roman" w:cs="Times New Roman"/>
          <w:noProof/>
        </w:rPr>
        <w:t xml:space="preserve">mėnesių ar </w:t>
      </w:r>
      <w:r w:rsidR="00D12FB1">
        <w:rPr>
          <w:rFonts w:ascii="Times New Roman" w:eastAsia="Times New Roman" w:hAnsi="Times New Roman" w:cs="Times New Roman"/>
          <w:noProof/>
        </w:rPr>
        <w:t>mažesnės</w:t>
      </w:r>
      <w:r w:rsidR="00D12FB1" w:rsidRPr="001C3A39">
        <w:rPr>
          <w:rFonts w:ascii="Times New Roman" w:eastAsia="Times New Roman" w:hAnsi="Times New Roman" w:cs="Times New Roman"/>
          <w:noProof/>
        </w:rPr>
        <w:t xml:space="preserve"> </w:t>
      </w:r>
      <w:r w:rsidRPr="001C3A39">
        <w:rPr>
          <w:rFonts w:ascii="Times New Roman" w:eastAsia="Times New Roman" w:hAnsi="Times New Roman" w:cs="Times New Roman"/>
          <w:noProof/>
        </w:rPr>
        <w:t>kaip 5</w:t>
      </w:r>
      <w:r w:rsidR="009B0C02">
        <w:rPr>
          <w:rFonts w:ascii="Times New Roman" w:eastAsia="Times New Roman" w:hAnsi="Times New Roman" w:cs="Times New Roman"/>
          <w:noProof/>
        </w:rPr>
        <w:t> </w:t>
      </w:r>
      <w:r w:rsidRPr="001C3A39">
        <w:rPr>
          <w:rFonts w:ascii="Times New Roman" w:eastAsia="Times New Roman" w:hAnsi="Times New Roman" w:cs="Times New Roman"/>
          <w:noProof/>
        </w:rPr>
        <w:t xml:space="preserve">kg </w:t>
      </w:r>
      <w:r w:rsidR="00D12FB1">
        <w:rPr>
          <w:rFonts w:ascii="Times New Roman" w:eastAsia="Times New Roman" w:hAnsi="Times New Roman" w:cs="Times New Roman"/>
          <w:noProof/>
        </w:rPr>
        <w:t>kūno</w:t>
      </w:r>
      <w:r w:rsidR="00D12FB1" w:rsidRPr="001C3A39">
        <w:rPr>
          <w:rFonts w:ascii="Times New Roman" w:eastAsia="Times New Roman" w:hAnsi="Times New Roman" w:cs="Times New Roman"/>
          <w:noProof/>
        </w:rPr>
        <w:t xml:space="preserve"> </w:t>
      </w:r>
      <w:r w:rsidR="009B0C02">
        <w:rPr>
          <w:rFonts w:ascii="Times New Roman" w:eastAsia="Times New Roman" w:hAnsi="Times New Roman" w:cs="Times New Roman"/>
          <w:noProof/>
        </w:rPr>
        <w:t>masės kūdikiams</w:t>
      </w:r>
      <w:r w:rsidRPr="001C3A39">
        <w:rPr>
          <w:rFonts w:ascii="Times New Roman" w:eastAsia="Times New Roman" w:hAnsi="Times New Roman" w:cs="Times New Roman"/>
          <w:noProof/>
        </w:rPr>
        <w:t>.</w:t>
      </w:r>
    </w:p>
    <w:p w14:paraId="64EC132C" w14:textId="77777777" w:rsidR="00A11FAF" w:rsidRDefault="00A11FAF" w:rsidP="00A11FAF">
      <w:pPr>
        <w:tabs>
          <w:tab w:val="left" w:pos="540"/>
          <w:tab w:val="left" w:pos="1276"/>
        </w:tabs>
        <w:spacing w:after="0" w:line="240" w:lineRule="auto"/>
        <w:rPr>
          <w:rFonts w:ascii="Times New Roman" w:eastAsia="Times New Roman" w:hAnsi="Times New Roman" w:cs="Times New Roman"/>
          <w:noProof/>
        </w:rPr>
      </w:pPr>
    </w:p>
    <w:p w14:paraId="37E1D7A4" w14:textId="70D86305" w:rsidR="00CB7743" w:rsidRDefault="00CB7743" w:rsidP="00A11FAF">
      <w:pPr>
        <w:tabs>
          <w:tab w:val="left" w:pos="540"/>
          <w:tab w:val="left" w:pos="1276"/>
        </w:tabs>
        <w:spacing w:after="0" w:line="240" w:lineRule="auto"/>
        <w:rPr>
          <w:rFonts w:ascii="Times New Roman" w:eastAsia="Times New Roman" w:hAnsi="Times New Roman" w:cs="Times New Roman"/>
          <w:noProof/>
        </w:rPr>
      </w:pPr>
      <w:r w:rsidRPr="00C73D6E">
        <w:rPr>
          <w:rFonts w:ascii="Times New Roman" w:eastAsia="Times New Roman" w:hAnsi="Times New Roman" w:cs="Times New Roman"/>
          <w:noProof/>
        </w:rPr>
        <w:t>Intervalas tarp dozių turi būti ne trumpesnis kaip</w:t>
      </w:r>
      <w:r w:rsidR="00A11FAF" w:rsidRPr="001C3A39">
        <w:rPr>
          <w:rFonts w:ascii="Times New Roman" w:eastAsia="Times New Roman" w:hAnsi="Times New Roman" w:cs="Times New Roman"/>
          <w:noProof/>
        </w:rPr>
        <w:t xml:space="preserve"> 6</w:t>
      </w:r>
      <w:r>
        <w:rPr>
          <w:rFonts w:ascii="Times New Roman" w:eastAsia="Times New Roman" w:hAnsi="Times New Roman" w:cs="Times New Roman"/>
          <w:noProof/>
        </w:rPr>
        <w:t> </w:t>
      </w:r>
      <w:r w:rsidR="00A11FAF" w:rsidRPr="001C3A39">
        <w:rPr>
          <w:rFonts w:ascii="Times New Roman" w:eastAsia="Times New Roman" w:hAnsi="Times New Roman" w:cs="Times New Roman"/>
          <w:noProof/>
        </w:rPr>
        <w:t xml:space="preserve">valandos. </w:t>
      </w:r>
    </w:p>
    <w:p w14:paraId="09AE5108" w14:textId="77777777" w:rsidR="00CB7743" w:rsidRDefault="00CB7743" w:rsidP="00A11FAF">
      <w:pPr>
        <w:tabs>
          <w:tab w:val="left" w:pos="540"/>
          <w:tab w:val="left" w:pos="1276"/>
        </w:tabs>
        <w:spacing w:after="0" w:line="240" w:lineRule="auto"/>
        <w:rPr>
          <w:rFonts w:ascii="Times New Roman" w:eastAsia="Times New Roman" w:hAnsi="Times New Roman" w:cs="Times New Roman"/>
          <w:noProof/>
        </w:rPr>
      </w:pPr>
    </w:p>
    <w:p w14:paraId="4FA85AFF" w14:textId="3191C32E"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r w:rsidRPr="001C3A39">
        <w:rPr>
          <w:rFonts w:ascii="Times New Roman" w:eastAsia="Times New Roman" w:hAnsi="Times New Roman" w:cs="Times New Roman"/>
          <w:noProof/>
        </w:rPr>
        <w:t>Negalima viršyti rekomenduojamos dozės ar gydymo trukmės (ilgiausiai 3</w:t>
      </w:r>
      <w:r w:rsidR="00CB7743">
        <w:rPr>
          <w:rFonts w:ascii="Times New Roman" w:eastAsia="Times New Roman" w:hAnsi="Times New Roman" w:cs="Times New Roman"/>
          <w:noProof/>
        </w:rPr>
        <w:t> </w:t>
      </w:r>
      <w:r w:rsidRPr="001C3A39">
        <w:rPr>
          <w:rFonts w:ascii="Times New Roman" w:eastAsia="Times New Roman" w:hAnsi="Times New Roman" w:cs="Times New Roman"/>
          <w:noProof/>
        </w:rPr>
        <w:t>dienos).</w:t>
      </w:r>
    </w:p>
    <w:p w14:paraId="08B7C494"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p w14:paraId="7EC596F4" w14:textId="77777777" w:rsidR="00CB7743" w:rsidRPr="001D58A4" w:rsidRDefault="00CB7743" w:rsidP="00CB7743">
      <w:pPr>
        <w:pStyle w:val="knZulassung02"/>
        <w:ind w:left="0"/>
        <w:rPr>
          <w:rFonts w:ascii="Times New Roman" w:hAnsi="Times New Roman" w:cs="Times New Roman"/>
          <w:bCs/>
          <w:sz w:val="22"/>
          <w:szCs w:val="22"/>
          <w:u w:val="single"/>
          <w:lang w:val="lt-LT"/>
        </w:rPr>
      </w:pPr>
      <w:r w:rsidRPr="001D58A4">
        <w:rPr>
          <w:rFonts w:ascii="Times New Roman" w:hAnsi="Times New Roman" w:cs="Times New Roman"/>
          <w:bCs/>
          <w:sz w:val="22"/>
          <w:szCs w:val="22"/>
          <w:u w:val="single"/>
          <w:lang w:val="lt-LT"/>
        </w:rPr>
        <w:t>Senyviems pacientams</w:t>
      </w:r>
    </w:p>
    <w:p w14:paraId="56731618" w14:textId="502B95C3" w:rsidR="00CB7743" w:rsidRDefault="00CB7743" w:rsidP="00CB7743">
      <w:pPr>
        <w:pStyle w:val="knZulassung02"/>
        <w:ind w:left="0"/>
        <w:rPr>
          <w:rFonts w:ascii="Times New Roman" w:hAnsi="Times New Roman" w:cs="Times New Roman"/>
          <w:sz w:val="22"/>
          <w:szCs w:val="22"/>
          <w:lang w:val="lt-LT"/>
        </w:rPr>
      </w:pPr>
      <w:r w:rsidRPr="00EA191A">
        <w:rPr>
          <w:rFonts w:ascii="Times New Roman" w:hAnsi="Times New Roman" w:cs="Times New Roman"/>
          <w:sz w:val="22"/>
          <w:szCs w:val="22"/>
          <w:lang w:val="lt-LT"/>
        </w:rPr>
        <w:t>Specialiai dozės koreguoti nereikia (žr. 2 skyriuje skyrelį „</w:t>
      </w:r>
      <w:r w:rsidRPr="00EA191A">
        <w:rPr>
          <w:rFonts w:ascii="Times New Roman" w:hAnsi="Times New Roman" w:cs="Times New Roman"/>
          <w:bCs/>
          <w:sz w:val="22"/>
          <w:szCs w:val="22"/>
          <w:lang w:val="lt-LT"/>
        </w:rPr>
        <w:t>Įspėjimai ir atsargumo priemonės</w:t>
      </w:r>
      <w:r w:rsidRPr="00EA191A">
        <w:rPr>
          <w:rFonts w:ascii="Times New Roman" w:hAnsi="Times New Roman" w:cs="Times New Roman"/>
          <w:sz w:val="22"/>
          <w:szCs w:val="22"/>
          <w:lang w:val="lt-LT"/>
        </w:rPr>
        <w:t>”</w:t>
      </w:r>
      <w:r>
        <w:rPr>
          <w:rFonts w:ascii="Times New Roman" w:hAnsi="Times New Roman" w:cs="Times New Roman"/>
          <w:sz w:val="22"/>
          <w:szCs w:val="22"/>
          <w:lang w:val="lt-LT"/>
        </w:rPr>
        <w:t>).</w:t>
      </w:r>
    </w:p>
    <w:p w14:paraId="1073DF39" w14:textId="77777777" w:rsidR="00CB7743" w:rsidRDefault="00CB7743" w:rsidP="00CB7743">
      <w:pPr>
        <w:pStyle w:val="knZulassung02"/>
        <w:ind w:left="0"/>
        <w:rPr>
          <w:rFonts w:ascii="Times New Roman" w:hAnsi="Times New Roman" w:cs="Times New Roman"/>
          <w:sz w:val="22"/>
          <w:szCs w:val="22"/>
          <w:lang w:val="lt-LT"/>
        </w:rPr>
      </w:pPr>
    </w:p>
    <w:p w14:paraId="0CFD1060" w14:textId="3FF986A4" w:rsidR="00A11FAF" w:rsidRPr="001D58A4" w:rsidRDefault="00A11FAF" w:rsidP="00CB7743">
      <w:pPr>
        <w:tabs>
          <w:tab w:val="left" w:pos="567"/>
        </w:tabs>
        <w:spacing w:after="0" w:line="240" w:lineRule="auto"/>
        <w:rPr>
          <w:rFonts w:ascii="Times New Roman" w:eastAsia="Times New Roman" w:hAnsi="Times New Roman" w:cs="Times New Roman"/>
          <w:u w:val="single"/>
        </w:rPr>
      </w:pPr>
      <w:r w:rsidRPr="001D58A4">
        <w:rPr>
          <w:rFonts w:ascii="Times New Roman" w:eastAsia="Times New Roman" w:hAnsi="Times New Roman" w:cs="Times New Roman"/>
          <w:u w:val="single"/>
        </w:rPr>
        <w:t>Inkstų ar kepenų funkcijos sutrikimas</w:t>
      </w:r>
    </w:p>
    <w:p w14:paraId="6369E59A" w14:textId="62AF0DA1"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r w:rsidRPr="001C3A39">
        <w:rPr>
          <w:rFonts w:ascii="Times New Roman" w:eastAsia="Times New Roman" w:hAnsi="Times New Roman" w:cs="Times New Roman"/>
          <w:noProof/>
        </w:rPr>
        <w:t>Esant lengvam arba vidutinio sunkumo inkstų arba kepenų funkcijos sutrikimui</w:t>
      </w:r>
      <w:r w:rsidR="001E0F40">
        <w:rPr>
          <w:rFonts w:ascii="Times New Roman" w:eastAsia="Times New Roman" w:hAnsi="Times New Roman" w:cs="Times New Roman"/>
          <w:noProof/>
        </w:rPr>
        <w:t>,</w:t>
      </w:r>
      <w:r w:rsidRPr="001C3A39">
        <w:rPr>
          <w:rFonts w:ascii="Times New Roman" w:eastAsia="Times New Roman" w:hAnsi="Times New Roman" w:cs="Times New Roman"/>
          <w:noProof/>
        </w:rPr>
        <w:t xml:space="preserve"> vaisto dozės </w:t>
      </w:r>
      <w:r w:rsidR="001E0F40" w:rsidRPr="00C73D6E">
        <w:rPr>
          <w:rFonts w:ascii="Times New Roman" w:eastAsia="Times New Roman" w:hAnsi="Times New Roman" w:cs="Times New Roman"/>
          <w:noProof/>
        </w:rPr>
        <w:t>mažinti</w:t>
      </w:r>
      <w:r w:rsidR="001E0F40" w:rsidRPr="001C3A39">
        <w:rPr>
          <w:rFonts w:ascii="Times New Roman" w:eastAsia="Times New Roman" w:hAnsi="Times New Roman" w:cs="Times New Roman"/>
          <w:noProof/>
        </w:rPr>
        <w:t xml:space="preserve"> </w:t>
      </w:r>
      <w:r w:rsidRPr="001C3A39">
        <w:rPr>
          <w:rFonts w:ascii="Times New Roman" w:eastAsia="Times New Roman" w:hAnsi="Times New Roman" w:cs="Times New Roman"/>
          <w:noProof/>
        </w:rPr>
        <w:t>nereikia.</w:t>
      </w:r>
    </w:p>
    <w:p w14:paraId="709A1DA8" w14:textId="77777777" w:rsidR="00A11FAF" w:rsidRPr="001C3A39" w:rsidRDefault="00A11FAF" w:rsidP="001D58A4">
      <w:pPr>
        <w:spacing w:after="0" w:line="220" w:lineRule="exact"/>
        <w:rPr>
          <w:rFonts w:ascii="Times New Roman" w:eastAsia="Times New Roman" w:hAnsi="Times New Roman" w:cs="Times New Roman"/>
          <w:b/>
          <w:szCs w:val="24"/>
        </w:rPr>
      </w:pPr>
    </w:p>
    <w:p w14:paraId="6370B8A1" w14:textId="70AAC156" w:rsidR="00A11FAF" w:rsidRPr="00D12FB1" w:rsidRDefault="00A11FAF" w:rsidP="00A11FAF">
      <w:pPr>
        <w:spacing w:after="0" w:line="220" w:lineRule="exact"/>
        <w:rPr>
          <w:rFonts w:ascii="Times New Roman" w:eastAsia="Times New Roman" w:hAnsi="Times New Roman" w:cs="Times New Roman"/>
          <w:b/>
        </w:rPr>
      </w:pPr>
      <w:r w:rsidRPr="00D12FB1">
        <w:rPr>
          <w:rFonts w:ascii="Times New Roman" w:eastAsia="Times New Roman" w:hAnsi="Times New Roman" w:cs="Times New Roman"/>
          <w:b/>
        </w:rPr>
        <w:t xml:space="preserve">Vartojimo metodas </w:t>
      </w:r>
    </w:p>
    <w:p w14:paraId="6948FF6D" w14:textId="77777777" w:rsidR="00D12FB1" w:rsidRDefault="00D12FB1" w:rsidP="00A11FAF">
      <w:pPr>
        <w:spacing w:after="0" w:line="220" w:lineRule="exact"/>
        <w:rPr>
          <w:rFonts w:ascii="Times New Roman" w:eastAsia="Times New Roman" w:hAnsi="Times New Roman" w:cs="Times New Roman"/>
        </w:rPr>
      </w:pPr>
    </w:p>
    <w:p w14:paraId="7667E967" w14:textId="61C7F700" w:rsidR="00A11FAF" w:rsidRPr="001C3A39" w:rsidRDefault="00A11FAF" w:rsidP="00A11FAF">
      <w:pPr>
        <w:spacing w:after="0" w:line="220" w:lineRule="exact"/>
        <w:rPr>
          <w:rFonts w:ascii="Times New Roman" w:eastAsia="Times New Roman" w:hAnsi="Times New Roman" w:cs="Times New Roman"/>
          <w:b/>
        </w:rPr>
      </w:pPr>
      <w:r w:rsidRPr="001C3A39">
        <w:rPr>
          <w:rFonts w:ascii="Times New Roman" w:eastAsia="Times New Roman" w:hAnsi="Times New Roman" w:cs="Times New Roman"/>
        </w:rPr>
        <w:t>Varto</w:t>
      </w:r>
      <w:r w:rsidR="001E0F40">
        <w:rPr>
          <w:rFonts w:ascii="Times New Roman" w:eastAsia="Times New Roman" w:hAnsi="Times New Roman" w:cs="Times New Roman"/>
        </w:rPr>
        <w:t>ti</w:t>
      </w:r>
      <w:r w:rsidRPr="001C3A39">
        <w:rPr>
          <w:rFonts w:ascii="Times New Roman" w:eastAsia="Times New Roman" w:hAnsi="Times New Roman" w:cs="Times New Roman"/>
        </w:rPr>
        <w:t xml:space="preserve"> vaikams per burną.</w:t>
      </w:r>
    </w:p>
    <w:p w14:paraId="0B720A5C" w14:textId="192E9DFE"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r w:rsidRPr="001C3A39">
        <w:rPr>
          <w:rFonts w:ascii="Times New Roman" w:eastAsia="Times New Roman" w:hAnsi="Times New Roman" w:cs="Times New Roman"/>
          <w:noProof/>
        </w:rPr>
        <w:t xml:space="preserve">Tiksliam dozavimui pakuotėje yra geriamasis švirkštas </w:t>
      </w:r>
      <w:r w:rsidR="00D12FB1">
        <w:rPr>
          <w:rFonts w:ascii="Times New Roman" w:eastAsia="Times New Roman" w:hAnsi="Times New Roman" w:cs="Times New Roman"/>
          <w:noProof/>
        </w:rPr>
        <w:t>per burną vartojamiems</w:t>
      </w:r>
      <w:r w:rsidR="001E0F40">
        <w:rPr>
          <w:rFonts w:ascii="Times New Roman" w:eastAsia="Times New Roman" w:hAnsi="Times New Roman" w:cs="Times New Roman"/>
          <w:noProof/>
        </w:rPr>
        <w:t xml:space="preserve"> preparatams </w:t>
      </w:r>
      <w:r w:rsidRPr="00E30396">
        <w:rPr>
          <w:rFonts w:ascii="Times New Roman" w:eastAsia="Times New Roman" w:hAnsi="Times New Roman" w:cs="Times New Roman"/>
          <w:noProof/>
        </w:rPr>
        <w:t>(</w:t>
      </w:r>
      <w:r w:rsidR="00CA467D" w:rsidRPr="00E30396">
        <w:rPr>
          <w:rFonts w:ascii="Times New Roman" w:eastAsia="Times New Roman" w:hAnsi="Times New Roman" w:cs="Times New Roman"/>
          <w:noProof/>
        </w:rPr>
        <w:t>sužymėtas padalomis kas 0,25 mililitro</w:t>
      </w:r>
      <w:r w:rsidRPr="001C3A39">
        <w:rPr>
          <w:rFonts w:ascii="Times New Roman" w:eastAsia="Times New Roman" w:hAnsi="Times New Roman" w:cs="Times New Roman"/>
          <w:noProof/>
        </w:rPr>
        <w:t xml:space="preserve"> iki 5</w:t>
      </w:r>
      <w:r w:rsidR="001E0F40">
        <w:rPr>
          <w:rFonts w:ascii="Times New Roman" w:eastAsia="Times New Roman" w:hAnsi="Times New Roman" w:cs="Times New Roman"/>
          <w:noProof/>
        </w:rPr>
        <w:t> </w:t>
      </w:r>
      <w:r w:rsidRPr="001C3A39">
        <w:rPr>
          <w:rFonts w:ascii="Times New Roman" w:eastAsia="Times New Roman" w:hAnsi="Times New Roman" w:cs="Times New Roman"/>
          <w:noProof/>
        </w:rPr>
        <w:t>ml).</w:t>
      </w:r>
    </w:p>
    <w:p w14:paraId="31041B27" w14:textId="00867840"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p w14:paraId="059275B2" w14:textId="150A69AE" w:rsidR="00A11FAF" w:rsidRDefault="00A11FAF" w:rsidP="00A11FAF">
      <w:pPr>
        <w:tabs>
          <w:tab w:val="left" w:pos="540"/>
          <w:tab w:val="left" w:pos="1276"/>
        </w:tabs>
        <w:spacing w:after="0" w:line="240" w:lineRule="auto"/>
        <w:rPr>
          <w:rFonts w:ascii="Times New Roman" w:eastAsia="Times New Roman" w:hAnsi="Times New Roman" w:cs="Times New Roman"/>
          <w:noProof/>
        </w:rPr>
      </w:pPr>
    </w:p>
    <w:p w14:paraId="053CBB92" w14:textId="42419903" w:rsidR="000064AB" w:rsidRDefault="000064AB" w:rsidP="00A11FAF">
      <w:pPr>
        <w:tabs>
          <w:tab w:val="left" w:pos="540"/>
          <w:tab w:val="left" w:pos="1276"/>
        </w:tabs>
        <w:spacing w:after="0" w:line="240" w:lineRule="auto"/>
        <w:rPr>
          <w:rFonts w:ascii="Times New Roman" w:eastAsia="Times New Roman" w:hAnsi="Times New Roman" w:cs="Times New Roman"/>
          <w:noProof/>
        </w:rPr>
      </w:pPr>
    </w:p>
    <w:p w14:paraId="19236DF9" w14:textId="7F3EB0DC" w:rsidR="000064AB" w:rsidRDefault="000064AB" w:rsidP="00A11FAF">
      <w:pPr>
        <w:tabs>
          <w:tab w:val="left" w:pos="540"/>
          <w:tab w:val="left" w:pos="1276"/>
        </w:tabs>
        <w:spacing w:after="0" w:line="240" w:lineRule="auto"/>
        <w:rPr>
          <w:rFonts w:ascii="Times New Roman" w:eastAsia="Times New Roman" w:hAnsi="Times New Roman" w:cs="Times New Roman"/>
          <w:noProof/>
        </w:rPr>
      </w:pPr>
    </w:p>
    <w:p w14:paraId="2313EC19" w14:textId="4E553E71" w:rsidR="000064AB" w:rsidRDefault="000064AB" w:rsidP="00A11FAF">
      <w:pPr>
        <w:tabs>
          <w:tab w:val="left" w:pos="540"/>
          <w:tab w:val="left" w:pos="1276"/>
        </w:tabs>
        <w:spacing w:after="0" w:line="240" w:lineRule="auto"/>
        <w:rPr>
          <w:rFonts w:ascii="Times New Roman" w:eastAsia="Times New Roman" w:hAnsi="Times New Roman" w:cs="Times New Roman"/>
          <w:noProof/>
        </w:rPr>
      </w:pPr>
    </w:p>
    <w:p w14:paraId="37495A34" w14:textId="14165EFA" w:rsidR="000064AB" w:rsidRDefault="000064AB" w:rsidP="00A11FAF">
      <w:pPr>
        <w:tabs>
          <w:tab w:val="left" w:pos="540"/>
          <w:tab w:val="left" w:pos="1276"/>
        </w:tabs>
        <w:spacing w:after="0" w:line="240" w:lineRule="auto"/>
        <w:rPr>
          <w:rFonts w:ascii="Times New Roman" w:eastAsia="Times New Roman" w:hAnsi="Times New Roman" w:cs="Times New Roman"/>
          <w:noProof/>
        </w:rPr>
      </w:pPr>
    </w:p>
    <w:p w14:paraId="39464761" w14:textId="582D34AB" w:rsidR="000064AB" w:rsidRDefault="000064AB" w:rsidP="00A11FAF">
      <w:pPr>
        <w:tabs>
          <w:tab w:val="left" w:pos="540"/>
          <w:tab w:val="left" w:pos="1276"/>
        </w:tabs>
        <w:spacing w:after="0" w:line="240" w:lineRule="auto"/>
        <w:rPr>
          <w:rFonts w:ascii="Times New Roman" w:eastAsia="Times New Roman" w:hAnsi="Times New Roman" w:cs="Times New Roman"/>
          <w:noProof/>
        </w:rPr>
      </w:pPr>
    </w:p>
    <w:p w14:paraId="594A7B8E" w14:textId="1972E4F5" w:rsidR="000064AB" w:rsidRDefault="000064AB" w:rsidP="00A11FAF">
      <w:pPr>
        <w:tabs>
          <w:tab w:val="left" w:pos="540"/>
          <w:tab w:val="left" w:pos="1276"/>
        </w:tabs>
        <w:spacing w:after="0" w:line="240" w:lineRule="auto"/>
        <w:rPr>
          <w:rFonts w:ascii="Times New Roman" w:eastAsia="Times New Roman" w:hAnsi="Times New Roman" w:cs="Times New Roman"/>
          <w:noProof/>
        </w:rPr>
      </w:pPr>
    </w:p>
    <w:p w14:paraId="67C653D5" w14:textId="77777777" w:rsidR="000064AB" w:rsidRPr="001C3A39" w:rsidRDefault="000064AB" w:rsidP="00A11FAF">
      <w:pPr>
        <w:tabs>
          <w:tab w:val="left" w:pos="540"/>
          <w:tab w:val="left" w:pos="1276"/>
        </w:tabs>
        <w:spacing w:after="0" w:line="240" w:lineRule="auto"/>
        <w:rPr>
          <w:rFonts w:ascii="Times New Roman" w:eastAsia="Times New Roman" w:hAnsi="Times New Roman" w:cs="Times New Roman"/>
          <w:noProof/>
        </w:rPr>
      </w:pPr>
    </w:p>
    <w:p w14:paraId="5EB9EEED" w14:textId="5997F8DC"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p w14:paraId="1E0FDBF5"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p w14:paraId="61760205" w14:textId="4B850829" w:rsidR="00A11FAF" w:rsidRPr="001D58A4" w:rsidRDefault="00B81AA3" w:rsidP="00B81AA3">
      <w:pPr>
        <w:pStyle w:val="Sraopastraipa"/>
        <w:numPr>
          <w:ilvl w:val="0"/>
          <w:numId w:val="29"/>
        </w:numPr>
        <w:tabs>
          <w:tab w:val="left" w:pos="540"/>
          <w:tab w:val="left" w:pos="1276"/>
        </w:tabs>
        <w:spacing w:after="0" w:line="240" w:lineRule="auto"/>
        <w:ind w:left="5103" w:hanging="567"/>
        <w:rPr>
          <w:rFonts w:ascii="Times New Roman" w:eastAsia="Times New Roman" w:hAnsi="Times New Roman" w:cs="Times New Roman"/>
          <w:noProof/>
        </w:rPr>
      </w:pPr>
      <w:r>
        <w:rPr>
          <w:noProof/>
          <w:lang w:val="de-DE"/>
        </w:rPr>
        <w:lastRenderedPageBreak/>
        <w:drawing>
          <wp:anchor distT="0" distB="0" distL="114300" distR="114300" simplePos="0" relativeHeight="251659264" behindDoc="0" locked="0" layoutInCell="1" allowOverlap="1" wp14:anchorId="75C54D49" wp14:editId="4996DF77">
            <wp:simplePos x="0" y="0"/>
            <wp:positionH relativeFrom="margin">
              <wp:align>left</wp:align>
            </wp:positionH>
            <wp:positionV relativeFrom="paragraph">
              <wp:posOffset>-158115</wp:posOffset>
            </wp:positionV>
            <wp:extent cx="2762250" cy="25146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62250" cy="2514600"/>
                    </a:xfrm>
                    <a:prstGeom prst="rect">
                      <a:avLst/>
                    </a:prstGeom>
                    <a:noFill/>
                  </pic:spPr>
                </pic:pic>
              </a:graphicData>
            </a:graphic>
          </wp:anchor>
        </w:drawing>
      </w:r>
      <w:r w:rsidR="00A11FAF" w:rsidRPr="001D58A4">
        <w:rPr>
          <w:rFonts w:ascii="Times New Roman" w:eastAsia="Times New Roman" w:hAnsi="Times New Roman" w:cs="Times New Roman"/>
          <w:noProof/>
        </w:rPr>
        <w:t xml:space="preserve">Prieš vartojimą buteliuką supurtykite. </w:t>
      </w:r>
    </w:p>
    <w:p w14:paraId="0738669E" w14:textId="242CD97B" w:rsidR="00A11FAF" w:rsidRPr="001D58A4" w:rsidRDefault="00A11FAF" w:rsidP="00B81AA3">
      <w:pPr>
        <w:pStyle w:val="Sraopastraipa"/>
        <w:numPr>
          <w:ilvl w:val="0"/>
          <w:numId w:val="29"/>
        </w:numPr>
        <w:tabs>
          <w:tab w:val="left" w:pos="540"/>
          <w:tab w:val="left" w:pos="1276"/>
        </w:tabs>
        <w:spacing w:after="0" w:line="240" w:lineRule="auto"/>
        <w:ind w:left="5103" w:hanging="567"/>
        <w:rPr>
          <w:rFonts w:ascii="Times New Roman" w:eastAsia="Times New Roman" w:hAnsi="Times New Roman" w:cs="Times New Roman"/>
          <w:noProof/>
        </w:rPr>
      </w:pPr>
      <w:r w:rsidRPr="001D58A4">
        <w:rPr>
          <w:rFonts w:ascii="Times New Roman" w:eastAsia="Times New Roman" w:hAnsi="Times New Roman" w:cs="Times New Roman"/>
          <w:noProof/>
        </w:rPr>
        <w:t xml:space="preserve">Norėdami atidaryti buteliuką, paspauskite </w:t>
      </w:r>
      <w:r w:rsidR="00206892">
        <w:rPr>
          <w:rFonts w:ascii="Times New Roman" w:eastAsia="Times New Roman" w:hAnsi="Times New Roman" w:cs="Times New Roman"/>
          <w:noProof/>
        </w:rPr>
        <w:t>dangtelį</w:t>
      </w:r>
      <w:r w:rsidR="00206892" w:rsidRPr="001D58A4">
        <w:rPr>
          <w:rFonts w:ascii="Times New Roman" w:eastAsia="Times New Roman" w:hAnsi="Times New Roman" w:cs="Times New Roman"/>
          <w:noProof/>
        </w:rPr>
        <w:t xml:space="preserve"> </w:t>
      </w:r>
      <w:r w:rsidRPr="001D58A4">
        <w:rPr>
          <w:rFonts w:ascii="Times New Roman" w:eastAsia="Times New Roman" w:hAnsi="Times New Roman" w:cs="Times New Roman"/>
          <w:noProof/>
        </w:rPr>
        <w:t>žemyn ir sukite paveiksle nurodyta rodyklės kryptimi.</w:t>
      </w:r>
    </w:p>
    <w:p w14:paraId="19C564FC" w14:textId="77777777" w:rsidR="00A11FAF" w:rsidRPr="001D58A4" w:rsidRDefault="00A11FAF" w:rsidP="00B81AA3">
      <w:pPr>
        <w:pStyle w:val="Sraopastraipa"/>
        <w:numPr>
          <w:ilvl w:val="0"/>
          <w:numId w:val="29"/>
        </w:numPr>
        <w:tabs>
          <w:tab w:val="left" w:pos="540"/>
          <w:tab w:val="left" w:pos="1276"/>
        </w:tabs>
        <w:spacing w:after="0" w:line="240" w:lineRule="auto"/>
        <w:ind w:left="5103" w:hanging="567"/>
        <w:rPr>
          <w:rFonts w:ascii="Times New Roman" w:eastAsia="Times New Roman" w:hAnsi="Times New Roman" w:cs="Times New Roman"/>
          <w:noProof/>
        </w:rPr>
      </w:pPr>
      <w:r w:rsidRPr="001D58A4">
        <w:rPr>
          <w:rFonts w:ascii="Times New Roman" w:eastAsia="Times New Roman" w:hAnsi="Times New Roman" w:cs="Times New Roman"/>
          <w:noProof/>
        </w:rPr>
        <w:t>Įkiškite geriamąjį švirkštą į buteliuko angą.</w:t>
      </w:r>
    </w:p>
    <w:p w14:paraId="44BFEA1E" w14:textId="77777777" w:rsidR="00A11FAF" w:rsidRPr="001D58A4" w:rsidRDefault="00A11FAF" w:rsidP="00B81AA3">
      <w:pPr>
        <w:pStyle w:val="Sraopastraipa"/>
        <w:numPr>
          <w:ilvl w:val="0"/>
          <w:numId w:val="29"/>
        </w:numPr>
        <w:tabs>
          <w:tab w:val="left" w:pos="540"/>
          <w:tab w:val="left" w:pos="1276"/>
        </w:tabs>
        <w:spacing w:after="0" w:line="240" w:lineRule="auto"/>
        <w:ind w:left="5103" w:hanging="567"/>
        <w:rPr>
          <w:rFonts w:ascii="Times New Roman" w:eastAsia="Times New Roman" w:hAnsi="Times New Roman" w:cs="Times New Roman"/>
          <w:noProof/>
        </w:rPr>
      </w:pPr>
      <w:r w:rsidRPr="001D58A4">
        <w:rPr>
          <w:rFonts w:ascii="Times New Roman" w:eastAsia="Times New Roman" w:hAnsi="Times New Roman" w:cs="Times New Roman"/>
          <w:noProof/>
        </w:rPr>
        <w:t>Apverskite buteliuką dugnu į viršų ir traukite švirkšto stūmoklį iki reikiamos padalos.</w:t>
      </w:r>
    </w:p>
    <w:p w14:paraId="1185612F" w14:textId="573A9B7A" w:rsidR="00A11FAF" w:rsidRPr="001D58A4" w:rsidRDefault="00A11FAF" w:rsidP="00B81AA3">
      <w:pPr>
        <w:pStyle w:val="Sraopastraipa"/>
        <w:numPr>
          <w:ilvl w:val="0"/>
          <w:numId w:val="29"/>
        </w:numPr>
        <w:tabs>
          <w:tab w:val="left" w:pos="540"/>
          <w:tab w:val="left" w:pos="1276"/>
        </w:tabs>
        <w:spacing w:after="0" w:line="240" w:lineRule="auto"/>
        <w:ind w:left="5103" w:hanging="567"/>
        <w:rPr>
          <w:rFonts w:ascii="Times New Roman" w:eastAsia="Times New Roman" w:hAnsi="Times New Roman" w:cs="Times New Roman"/>
          <w:noProof/>
        </w:rPr>
      </w:pPr>
      <w:r w:rsidRPr="001D58A4">
        <w:rPr>
          <w:rFonts w:ascii="Times New Roman" w:eastAsia="Times New Roman" w:hAnsi="Times New Roman" w:cs="Times New Roman"/>
          <w:noProof/>
        </w:rPr>
        <w:t>Vėl apverskite buteliuką ir</w:t>
      </w:r>
      <w:r w:rsidR="00206892">
        <w:rPr>
          <w:rFonts w:ascii="Times New Roman" w:eastAsia="Times New Roman" w:hAnsi="Times New Roman" w:cs="Times New Roman"/>
          <w:noProof/>
        </w:rPr>
        <w:t>,</w:t>
      </w:r>
      <w:r w:rsidRPr="001D58A4">
        <w:rPr>
          <w:rFonts w:ascii="Times New Roman" w:eastAsia="Times New Roman" w:hAnsi="Times New Roman" w:cs="Times New Roman"/>
          <w:noProof/>
        </w:rPr>
        <w:t xml:space="preserve"> atsargiai sukdami</w:t>
      </w:r>
      <w:r w:rsidR="00206892">
        <w:rPr>
          <w:rFonts w:ascii="Times New Roman" w:eastAsia="Times New Roman" w:hAnsi="Times New Roman" w:cs="Times New Roman"/>
          <w:noProof/>
        </w:rPr>
        <w:t>,</w:t>
      </w:r>
      <w:r w:rsidRPr="001D58A4">
        <w:rPr>
          <w:rFonts w:ascii="Times New Roman" w:eastAsia="Times New Roman" w:hAnsi="Times New Roman" w:cs="Times New Roman"/>
          <w:noProof/>
        </w:rPr>
        <w:t xml:space="preserve"> ištraukite geriamąjį švirkštą.</w:t>
      </w:r>
    </w:p>
    <w:p w14:paraId="44EE0B36" w14:textId="1BD9089A" w:rsidR="00A11FAF" w:rsidRPr="001D58A4" w:rsidRDefault="00206892" w:rsidP="00B81AA3">
      <w:pPr>
        <w:pStyle w:val="Sraopastraipa"/>
        <w:numPr>
          <w:ilvl w:val="0"/>
          <w:numId w:val="29"/>
        </w:numPr>
        <w:tabs>
          <w:tab w:val="left" w:pos="540"/>
          <w:tab w:val="left" w:pos="1276"/>
        </w:tabs>
        <w:spacing w:after="0" w:line="240" w:lineRule="auto"/>
        <w:ind w:left="5103" w:hanging="567"/>
        <w:rPr>
          <w:rFonts w:ascii="Times New Roman" w:eastAsia="Times New Roman" w:hAnsi="Times New Roman" w:cs="Times New Roman"/>
          <w:noProof/>
        </w:rPr>
      </w:pPr>
      <w:r>
        <w:rPr>
          <w:rFonts w:ascii="Times New Roman" w:eastAsia="Times New Roman" w:hAnsi="Times New Roman" w:cs="Times New Roman"/>
          <w:noProof/>
        </w:rPr>
        <w:t>Norėdami sugirdyti suspensiją, į</w:t>
      </w:r>
      <w:r w:rsidR="00A11FAF" w:rsidRPr="001D58A4">
        <w:rPr>
          <w:rFonts w:ascii="Times New Roman" w:eastAsia="Times New Roman" w:hAnsi="Times New Roman" w:cs="Times New Roman"/>
          <w:noProof/>
        </w:rPr>
        <w:t>kiškite geriamojo švirkšto galą į vaiko burną ir lėtai s</w:t>
      </w:r>
      <w:r>
        <w:rPr>
          <w:rFonts w:ascii="Times New Roman" w:eastAsia="Times New Roman" w:hAnsi="Times New Roman" w:cs="Times New Roman"/>
          <w:noProof/>
        </w:rPr>
        <w:t>paus</w:t>
      </w:r>
      <w:r w:rsidR="00A11FAF" w:rsidRPr="001D58A4">
        <w:rPr>
          <w:rFonts w:ascii="Times New Roman" w:eastAsia="Times New Roman" w:hAnsi="Times New Roman" w:cs="Times New Roman"/>
          <w:noProof/>
        </w:rPr>
        <w:t>kite stūmoklį</w:t>
      </w:r>
      <w:r>
        <w:rPr>
          <w:rFonts w:ascii="Times New Roman" w:eastAsia="Times New Roman" w:hAnsi="Times New Roman" w:cs="Times New Roman"/>
          <w:noProof/>
        </w:rPr>
        <w:t xml:space="preserve"> atgal į </w:t>
      </w:r>
      <w:r w:rsidR="00224594">
        <w:rPr>
          <w:rFonts w:ascii="Times New Roman" w:eastAsia="Times New Roman" w:hAnsi="Times New Roman" w:cs="Times New Roman"/>
          <w:noProof/>
        </w:rPr>
        <w:t>švirkšt</w:t>
      </w:r>
      <w:r>
        <w:rPr>
          <w:rFonts w:ascii="Times New Roman" w:eastAsia="Times New Roman" w:hAnsi="Times New Roman" w:cs="Times New Roman"/>
          <w:noProof/>
        </w:rPr>
        <w:t>ą</w:t>
      </w:r>
      <w:r w:rsidR="00A11FAF" w:rsidRPr="001D58A4">
        <w:rPr>
          <w:rFonts w:ascii="Times New Roman" w:eastAsia="Times New Roman" w:hAnsi="Times New Roman" w:cs="Times New Roman"/>
          <w:noProof/>
        </w:rPr>
        <w:t>. Pritaikykite s</w:t>
      </w:r>
      <w:r>
        <w:rPr>
          <w:rFonts w:ascii="Times New Roman" w:eastAsia="Times New Roman" w:hAnsi="Times New Roman" w:cs="Times New Roman"/>
          <w:noProof/>
        </w:rPr>
        <w:t>paud</w:t>
      </w:r>
      <w:r w:rsidR="00A11FAF" w:rsidRPr="001D58A4">
        <w:rPr>
          <w:rFonts w:ascii="Times New Roman" w:eastAsia="Times New Roman" w:hAnsi="Times New Roman" w:cs="Times New Roman"/>
          <w:noProof/>
        </w:rPr>
        <w:t>imo greitį prie vaiko gebėjimo nuryti greičio.</w:t>
      </w:r>
    </w:p>
    <w:p w14:paraId="7B30E6DD"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p w14:paraId="1E159ABB" w14:textId="0CEEC906"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r w:rsidRPr="001C3A39">
        <w:rPr>
          <w:rFonts w:ascii="Times New Roman" w:eastAsia="Times New Roman" w:hAnsi="Times New Roman" w:cs="Times New Roman"/>
          <w:noProof/>
        </w:rPr>
        <w:t xml:space="preserve">Po vartojimo užsukite dangtelį. </w:t>
      </w:r>
      <w:r w:rsidR="00224594">
        <w:rPr>
          <w:rFonts w:ascii="Times New Roman" w:eastAsia="Times New Roman" w:hAnsi="Times New Roman" w:cs="Times New Roman"/>
          <w:noProof/>
        </w:rPr>
        <w:t>Norėdami išvalyti, i</w:t>
      </w:r>
      <w:r w:rsidRPr="001C3A39">
        <w:rPr>
          <w:rFonts w:ascii="Times New Roman" w:eastAsia="Times New Roman" w:hAnsi="Times New Roman" w:cs="Times New Roman"/>
          <w:noProof/>
        </w:rPr>
        <w:t xml:space="preserve">štraukite stūmoklį iš švirkšto, išplaukite švirkštą ir stūmoklį šiltu vandeniu ir palikite nudžiūti. Laikykite </w:t>
      </w:r>
      <w:r w:rsidR="00224594">
        <w:rPr>
          <w:rFonts w:ascii="Times New Roman" w:eastAsia="Times New Roman" w:hAnsi="Times New Roman" w:cs="Times New Roman"/>
          <w:noProof/>
        </w:rPr>
        <w:t xml:space="preserve">geriamąjį </w:t>
      </w:r>
      <w:r w:rsidRPr="001C3A39">
        <w:rPr>
          <w:rFonts w:ascii="Times New Roman" w:eastAsia="Times New Roman" w:hAnsi="Times New Roman" w:cs="Times New Roman"/>
          <w:noProof/>
        </w:rPr>
        <w:t xml:space="preserve">švirkštą vaikams </w:t>
      </w:r>
      <w:r w:rsidR="00224594">
        <w:rPr>
          <w:rFonts w:ascii="Times New Roman" w:eastAsia="Times New Roman" w:hAnsi="Times New Roman" w:cs="Times New Roman"/>
          <w:noProof/>
        </w:rPr>
        <w:t xml:space="preserve">nepastebimoje ir </w:t>
      </w:r>
      <w:r w:rsidRPr="001C3A39">
        <w:rPr>
          <w:rFonts w:ascii="Times New Roman" w:eastAsia="Times New Roman" w:hAnsi="Times New Roman" w:cs="Times New Roman"/>
          <w:noProof/>
        </w:rPr>
        <w:t>nepasiekiamoje vietoje.</w:t>
      </w:r>
    </w:p>
    <w:p w14:paraId="3DDDC7BC"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p w14:paraId="00443BEF" w14:textId="5BA057BC" w:rsidR="00A11FAF" w:rsidRPr="001C3A39" w:rsidRDefault="00B056C8" w:rsidP="00A11FAF">
      <w:pPr>
        <w:tabs>
          <w:tab w:val="left" w:pos="540"/>
          <w:tab w:val="left" w:pos="1276"/>
        </w:tabs>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Mažai daliai</w:t>
      </w:r>
      <w:r w:rsidR="00A11FAF" w:rsidRPr="001C3A39">
        <w:rPr>
          <w:rFonts w:ascii="Times New Roman" w:eastAsia="Times New Roman" w:hAnsi="Times New Roman" w:cs="Times New Roman"/>
          <w:noProof/>
        </w:rPr>
        <w:t xml:space="preserve"> pacient</w:t>
      </w:r>
      <w:r>
        <w:rPr>
          <w:rFonts w:ascii="Times New Roman" w:eastAsia="Times New Roman" w:hAnsi="Times New Roman" w:cs="Times New Roman"/>
          <w:noProof/>
        </w:rPr>
        <w:t>ų</w:t>
      </w:r>
      <w:r w:rsidR="00A11FAF" w:rsidRPr="001C3A39">
        <w:rPr>
          <w:rFonts w:ascii="Times New Roman" w:eastAsia="Times New Roman" w:hAnsi="Times New Roman" w:cs="Times New Roman"/>
          <w:noProof/>
        </w:rPr>
        <w:t xml:space="preserve"> </w:t>
      </w:r>
      <w:r>
        <w:rPr>
          <w:rFonts w:ascii="Times New Roman" w:eastAsia="Times New Roman" w:hAnsi="Times New Roman" w:cs="Times New Roman"/>
          <w:noProof/>
        </w:rPr>
        <w:t>vartojant</w:t>
      </w:r>
      <w:r w:rsidR="00A11FAF" w:rsidRPr="001C3A39">
        <w:rPr>
          <w:rFonts w:ascii="Times New Roman" w:eastAsia="Times New Roman" w:hAnsi="Times New Roman" w:cs="Times New Roman"/>
          <w:noProof/>
        </w:rPr>
        <w:t xml:space="preserve"> Ibustar</w:t>
      </w:r>
      <w:r>
        <w:rPr>
          <w:rFonts w:ascii="Times New Roman" w:eastAsia="Times New Roman" w:hAnsi="Times New Roman" w:cs="Times New Roman"/>
          <w:noProof/>
        </w:rPr>
        <w:t>, gali pasireikšti lengvas virškinimo sutrikimas</w:t>
      </w:r>
      <w:r w:rsidR="00A11FAF" w:rsidRPr="001C3A39">
        <w:rPr>
          <w:rFonts w:ascii="Times New Roman" w:eastAsia="Times New Roman" w:hAnsi="Times New Roman" w:cs="Times New Roman"/>
          <w:noProof/>
        </w:rPr>
        <w:t xml:space="preserve">. Tokiu atveju gali būti naudinga vartoti vaistą valgymo metu. </w:t>
      </w:r>
    </w:p>
    <w:p w14:paraId="63BF2494" w14:textId="77777777" w:rsidR="00C51C06" w:rsidRDefault="00C51C06" w:rsidP="00C51C06">
      <w:pPr>
        <w:tabs>
          <w:tab w:val="left" w:pos="540"/>
          <w:tab w:val="left" w:pos="1276"/>
        </w:tabs>
        <w:spacing w:after="0" w:line="240" w:lineRule="auto"/>
        <w:rPr>
          <w:rFonts w:ascii="Times New Roman" w:eastAsia="Times New Roman" w:hAnsi="Times New Roman" w:cs="Times New Roman"/>
          <w:noProof/>
        </w:rPr>
      </w:pPr>
    </w:p>
    <w:p w14:paraId="00B6376D" w14:textId="65B4CA3B" w:rsidR="00C51C06" w:rsidRPr="001C3A39" w:rsidRDefault="00C51C06" w:rsidP="00C51C06">
      <w:pPr>
        <w:tabs>
          <w:tab w:val="left" w:pos="540"/>
          <w:tab w:val="left" w:pos="1276"/>
        </w:tabs>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 xml:space="preserve">Išgertą Ibustar reikia užgerti nedideliu kiekiu (pvz., </w:t>
      </w:r>
      <w:r w:rsidRPr="0031605D">
        <w:rPr>
          <w:rFonts w:ascii="Times New Roman" w:eastAsia="Times New Roman" w:hAnsi="Times New Roman" w:cs="Times New Roman"/>
          <w:noProof/>
        </w:rPr>
        <w:t>200</w:t>
      </w:r>
      <w:r>
        <w:rPr>
          <w:rFonts w:ascii="Times New Roman" w:eastAsia="Times New Roman" w:hAnsi="Times New Roman" w:cs="Times New Roman"/>
          <w:noProof/>
        </w:rPr>
        <w:t> ml) vandens.</w:t>
      </w:r>
    </w:p>
    <w:p w14:paraId="54BC01FC"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p w14:paraId="4BA5094C" w14:textId="732C6A44"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r w:rsidRPr="001C3A39">
        <w:rPr>
          <w:rFonts w:ascii="Times New Roman" w:eastAsia="Times New Roman" w:hAnsi="Times New Roman" w:cs="Times New Roman"/>
          <w:noProof/>
        </w:rPr>
        <w:t xml:space="preserve">Jeigu Jums atrodo, kad Ibustar veikia pernelyg stipriai ar </w:t>
      </w:r>
      <w:r w:rsidR="00B056C8">
        <w:rPr>
          <w:rFonts w:ascii="Times New Roman" w:eastAsia="Times New Roman" w:hAnsi="Times New Roman" w:cs="Times New Roman"/>
          <w:noProof/>
        </w:rPr>
        <w:t xml:space="preserve">per </w:t>
      </w:r>
      <w:r w:rsidRPr="001C3A39">
        <w:rPr>
          <w:rFonts w:ascii="Times New Roman" w:eastAsia="Times New Roman" w:hAnsi="Times New Roman" w:cs="Times New Roman"/>
          <w:noProof/>
        </w:rPr>
        <w:t>silpnai, pasitarkite su gydytoju.</w:t>
      </w:r>
    </w:p>
    <w:p w14:paraId="15628E4A"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p w14:paraId="00F97305"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b/>
          <w:noProof/>
        </w:rPr>
      </w:pPr>
      <w:r w:rsidRPr="001C3A39">
        <w:rPr>
          <w:rFonts w:ascii="Times New Roman" w:eastAsia="Times New Roman" w:hAnsi="Times New Roman" w:cs="Times New Roman"/>
          <w:b/>
          <w:noProof/>
        </w:rPr>
        <w:t>Vartojimo trukmė</w:t>
      </w:r>
    </w:p>
    <w:p w14:paraId="7CBE3AE3" w14:textId="3152ACD3" w:rsidR="00A11FAF" w:rsidRDefault="00A11FAF" w:rsidP="00A11FAF">
      <w:pPr>
        <w:tabs>
          <w:tab w:val="left" w:pos="540"/>
          <w:tab w:val="left" w:pos="1276"/>
        </w:tabs>
        <w:spacing w:after="0" w:line="240" w:lineRule="auto"/>
        <w:rPr>
          <w:rFonts w:ascii="Times New Roman" w:eastAsia="Times New Roman" w:hAnsi="Times New Roman" w:cs="Times New Roman"/>
          <w:noProof/>
        </w:rPr>
      </w:pPr>
      <w:r w:rsidRPr="001C3A39">
        <w:rPr>
          <w:rFonts w:ascii="Times New Roman" w:eastAsia="Times New Roman" w:hAnsi="Times New Roman" w:cs="Times New Roman"/>
          <w:noProof/>
        </w:rPr>
        <w:t>Galima vartoti tik trump</w:t>
      </w:r>
      <w:r w:rsidR="00B056C8">
        <w:rPr>
          <w:rFonts w:ascii="Times New Roman" w:eastAsia="Times New Roman" w:hAnsi="Times New Roman" w:cs="Times New Roman"/>
          <w:noProof/>
        </w:rPr>
        <w:t>ą laikotarpį</w:t>
      </w:r>
      <w:r w:rsidRPr="001C3A39">
        <w:rPr>
          <w:rFonts w:ascii="Times New Roman" w:eastAsia="Times New Roman" w:hAnsi="Times New Roman" w:cs="Times New Roman"/>
          <w:noProof/>
        </w:rPr>
        <w:t>.</w:t>
      </w:r>
    </w:p>
    <w:p w14:paraId="65FDA64F" w14:textId="77777777" w:rsidR="00B056C8" w:rsidRPr="001C3A39" w:rsidRDefault="00B056C8" w:rsidP="00A11FAF">
      <w:pPr>
        <w:tabs>
          <w:tab w:val="left" w:pos="540"/>
          <w:tab w:val="left" w:pos="1276"/>
        </w:tabs>
        <w:spacing w:after="0" w:line="240" w:lineRule="auto"/>
        <w:rPr>
          <w:rFonts w:ascii="Times New Roman" w:eastAsia="Times New Roman" w:hAnsi="Times New Roman" w:cs="Times New Roman"/>
          <w:noProof/>
        </w:rPr>
      </w:pPr>
    </w:p>
    <w:p w14:paraId="6CC0F2B5" w14:textId="2BB16F4D" w:rsidR="00D12FB1" w:rsidRDefault="00A11FAF" w:rsidP="00A11FAF">
      <w:pPr>
        <w:tabs>
          <w:tab w:val="left" w:pos="540"/>
          <w:tab w:val="left" w:pos="1276"/>
        </w:tabs>
        <w:spacing w:after="0" w:line="240" w:lineRule="auto"/>
        <w:rPr>
          <w:rFonts w:ascii="Times New Roman" w:eastAsia="Times New Roman" w:hAnsi="Times New Roman" w:cs="Times New Roman"/>
          <w:noProof/>
        </w:rPr>
      </w:pPr>
      <w:r w:rsidRPr="001C3A39">
        <w:rPr>
          <w:rFonts w:ascii="Times New Roman" w:eastAsia="Times New Roman" w:hAnsi="Times New Roman" w:cs="Times New Roman"/>
          <w:noProof/>
        </w:rPr>
        <w:t xml:space="preserve">Jeigu </w:t>
      </w:r>
      <w:r w:rsidR="00B056C8">
        <w:rPr>
          <w:rFonts w:ascii="Times New Roman" w:eastAsia="Times New Roman" w:hAnsi="Times New Roman" w:cs="Times New Roman"/>
          <w:noProof/>
        </w:rPr>
        <w:t>šio</w:t>
      </w:r>
      <w:r w:rsidRPr="001C3A39">
        <w:rPr>
          <w:rFonts w:ascii="Times New Roman" w:eastAsia="Times New Roman" w:hAnsi="Times New Roman" w:cs="Times New Roman"/>
          <w:noProof/>
        </w:rPr>
        <w:t xml:space="preserve"> vaisto reikia vartoti ilgiau kaip 3</w:t>
      </w:r>
      <w:r w:rsidR="00B056C8">
        <w:rPr>
          <w:rFonts w:ascii="Times New Roman" w:eastAsia="Times New Roman" w:hAnsi="Times New Roman" w:cs="Times New Roman"/>
          <w:noProof/>
        </w:rPr>
        <w:t> </w:t>
      </w:r>
      <w:r w:rsidRPr="001C3A39">
        <w:rPr>
          <w:rFonts w:ascii="Times New Roman" w:eastAsia="Times New Roman" w:hAnsi="Times New Roman" w:cs="Times New Roman"/>
          <w:noProof/>
        </w:rPr>
        <w:t>dienas</w:t>
      </w:r>
      <w:r w:rsidR="00B056C8" w:rsidRPr="00B056C8">
        <w:rPr>
          <w:rFonts w:ascii="Times New Roman" w:eastAsia="Times New Roman" w:hAnsi="Times New Roman" w:cs="Times New Roman"/>
          <w:noProof/>
        </w:rPr>
        <w:t xml:space="preserve"> </w:t>
      </w:r>
      <w:r w:rsidR="00B056C8">
        <w:rPr>
          <w:rFonts w:ascii="Times New Roman" w:eastAsia="Times New Roman" w:hAnsi="Times New Roman" w:cs="Times New Roman"/>
          <w:noProof/>
        </w:rPr>
        <w:t>arba simptomai sunkėja</w:t>
      </w:r>
      <w:r w:rsidRPr="001C3A39">
        <w:rPr>
          <w:rFonts w:ascii="Times New Roman" w:eastAsia="Times New Roman" w:hAnsi="Times New Roman" w:cs="Times New Roman"/>
          <w:noProof/>
        </w:rPr>
        <w:t xml:space="preserve">, būtina kreiptis į gydytoją. </w:t>
      </w:r>
    </w:p>
    <w:p w14:paraId="7A559A57" w14:textId="77777777" w:rsidR="00D12FB1" w:rsidRDefault="00D12FB1" w:rsidP="00A11FAF">
      <w:pPr>
        <w:tabs>
          <w:tab w:val="left" w:pos="540"/>
          <w:tab w:val="left" w:pos="1276"/>
        </w:tabs>
        <w:spacing w:after="0" w:line="240" w:lineRule="auto"/>
        <w:rPr>
          <w:rFonts w:ascii="Times New Roman" w:eastAsia="Times New Roman" w:hAnsi="Times New Roman" w:cs="Times New Roman"/>
          <w:noProof/>
        </w:rPr>
      </w:pPr>
    </w:p>
    <w:p w14:paraId="28E61FE3" w14:textId="510798EA"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r w:rsidRPr="001C3A39">
        <w:rPr>
          <w:rFonts w:ascii="Times New Roman" w:eastAsia="Times New Roman" w:hAnsi="Times New Roman" w:cs="Times New Roman"/>
          <w:noProof/>
        </w:rPr>
        <w:t>Be gydytojo ar odontologo nurodymų nevartokite Ibustar ilgiau kaip 3</w:t>
      </w:r>
      <w:r w:rsidR="00B056C8">
        <w:rPr>
          <w:rFonts w:ascii="Times New Roman" w:eastAsia="Times New Roman" w:hAnsi="Times New Roman" w:cs="Times New Roman"/>
          <w:noProof/>
        </w:rPr>
        <w:t> </w:t>
      </w:r>
      <w:r w:rsidRPr="001C3A39">
        <w:rPr>
          <w:rFonts w:ascii="Times New Roman" w:eastAsia="Times New Roman" w:hAnsi="Times New Roman" w:cs="Times New Roman"/>
          <w:noProof/>
        </w:rPr>
        <w:t>dienas.</w:t>
      </w:r>
    </w:p>
    <w:p w14:paraId="1F620B6D" w14:textId="77777777" w:rsidR="00A11FAF" w:rsidRPr="001C3A39" w:rsidRDefault="00A11FAF" w:rsidP="00A11FAF">
      <w:pPr>
        <w:spacing w:after="0" w:line="220" w:lineRule="exact"/>
        <w:rPr>
          <w:rFonts w:ascii="Times New Roman" w:eastAsia="Times New Roman" w:hAnsi="Times New Roman" w:cs="Times New Roman"/>
          <w:b/>
        </w:rPr>
      </w:pPr>
    </w:p>
    <w:p w14:paraId="0F5D24C6" w14:textId="77777777" w:rsidR="00A11FAF" w:rsidRPr="001C3A39" w:rsidRDefault="00A11FAF" w:rsidP="00A11FAF">
      <w:pPr>
        <w:spacing w:after="0" w:line="220" w:lineRule="exact"/>
        <w:rPr>
          <w:rFonts w:ascii="Times New Roman" w:eastAsia="Times New Roman" w:hAnsi="Times New Roman" w:cs="Times New Roman"/>
          <w:b/>
        </w:rPr>
      </w:pPr>
      <w:r w:rsidRPr="001C3A39">
        <w:rPr>
          <w:rFonts w:ascii="Times New Roman" w:eastAsia="Times New Roman" w:hAnsi="Times New Roman" w:cs="Times New Roman"/>
          <w:b/>
        </w:rPr>
        <w:t xml:space="preserve">Pavartojus per didelę </w:t>
      </w:r>
      <w:proofErr w:type="spellStart"/>
      <w:r w:rsidRPr="001C3A39">
        <w:rPr>
          <w:rFonts w:ascii="Times New Roman" w:eastAsia="Times New Roman" w:hAnsi="Times New Roman" w:cs="Times New Roman"/>
          <w:b/>
        </w:rPr>
        <w:t>Ibustar</w:t>
      </w:r>
      <w:proofErr w:type="spellEnd"/>
      <w:r w:rsidRPr="001C3A39">
        <w:rPr>
          <w:rFonts w:ascii="Times New Roman" w:eastAsia="Times New Roman" w:hAnsi="Times New Roman" w:cs="Times New Roman"/>
          <w:b/>
        </w:rPr>
        <w:t xml:space="preserve"> dozę</w:t>
      </w:r>
    </w:p>
    <w:p w14:paraId="755B56EA" w14:textId="3C4B9BD0" w:rsidR="00A11FAF" w:rsidRDefault="00A11FAF" w:rsidP="00A11FAF">
      <w:pPr>
        <w:tabs>
          <w:tab w:val="left" w:pos="540"/>
          <w:tab w:val="left" w:pos="1276"/>
        </w:tabs>
        <w:spacing w:after="0" w:line="240" w:lineRule="auto"/>
        <w:rPr>
          <w:rFonts w:ascii="Times New Roman" w:eastAsia="Times New Roman" w:hAnsi="Times New Roman" w:cs="Times New Roman"/>
          <w:noProof/>
        </w:rPr>
      </w:pPr>
      <w:r w:rsidRPr="001C3A39">
        <w:rPr>
          <w:rFonts w:ascii="Times New Roman" w:eastAsia="Times New Roman" w:hAnsi="Times New Roman" w:cs="Times New Roman"/>
          <w:noProof/>
        </w:rPr>
        <w:t>Vartokite Ibustar pagal gydytojo nurodymą arba šiame lapelyje pateikt</w:t>
      </w:r>
      <w:r w:rsidR="00E03706">
        <w:rPr>
          <w:rFonts w:ascii="Times New Roman" w:eastAsia="Times New Roman" w:hAnsi="Times New Roman" w:cs="Times New Roman"/>
          <w:noProof/>
        </w:rPr>
        <w:t>as dozavimo</w:t>
      </w:r>
      <w:r w:rsidRPr="001C3A39">
        <w:rPr>
          <w:rFonts w:ascii="Times New Roman" w:eastAsia="Times New Roman" w:hAnsi="Times New Roman" w:cs="Times New Roman"/>
          <w:noProof/>
        </w:rPr>
        <w:t xml:space="preserve"> rekomendacij</w:t>
      </w:r>
      <w:r w:rsidR="00E03706">
        <w:rPr>
          <w:rFonts w:ascii="Times New Roman" w:eastAsia="Times New Roman" w:hAnsi="Times New Roman" w:cs="Times New Roman"/>
          <w:noProof/>
        </w:rPr>
        <w:t>as</w:t>
      </w:r>
      <w:r w:rsidRPr="001C3A39">
        <w:rPr>
          <w:rFonts w:ascii="Times New Roman" w:eastAsia="Times New Roman" w:hAnsi="Times New Roman" w:cs="Times New Roman"/>
          <w:noProof/>
        </w:rPr>
        <w:t xml:space="preserve">. Jeigu Jums atrodo, kad vaikas nejaučia pakankamo skausmo malšinimo, </w:t>
      </w:r>
      <w:r w:rsidRPr="001C3A39">
        <w:rPr>
          <w:rFonts w:ascii="Times New Roman" w:eastAsia="Times New Roman" w:hAnsi="Times New Roman" w:cs="Times New Roman"/>
          <w:b/>
          <w:noProof/>
        </w:rPr>
        <w:t>nedidinkite</w:t>
      </w:r>
      <w:r w:rsidRPr="001C3A39">
        <w:rPr>
          <w:rFonts w:ascii="Times New Roman" w:eastAsia="Times New Roman" w:hAnsi="Times New Roman" w:cs="Times New Roman"/>
          <w:noProof/>
        </w:rPr>
        <w:t xml:space="preserve"> vaisto dozės savo nuožiūra, bet pasitarkite su </w:t>
      </w:r>
      <w:r w:rsidR="00B056C8">
        <w:rPr>
          <w:rFonts w:ascii="Times New Roman" w:eastAsia="Times New Roman" w:hAnsi="Times New Roman" w:cs="Times New Roman"/>
          <w:noProof/>
        </w:rPr>
        <w:t xml:space="preserve">savo </w:t>
      </w:r>
      <w:r w:rsidRPr="001C3A39">
        <w:rPr>
          <w:rFonts w:ascii="Times New Roman" w:eastAsia="Times New Roman" w:hAnsi="Times New Roman" w:cs="Times New Roman"/>
          <w:noProof/>
        </w:rPr>
        <w:t>gydytoju.</w:t>
      </w:r>
    </w:p>
    <w:p w14:paraId="31247427" w14:textId="77777777" w:rsidR="00B056C8" w:rsidRPr="001C3A39" w:rsidRDefault="00B056C8" w:rsidP="00A11FAF">
      <w:pPr>
        <w:tabs>
          <w:tab w:val="left" w:pos="540"/>
          <w:tab w:val="left" w:pos="1276"/>
        </w:tabs>
        <w:spacing w:after="0" w:line="240" w:lineRule="auto"/>
        <w:rPr>
          <w:rFonts w:ascii="Times New Roman" w:eastAsia="Times New Roman" w:hAnsi="Times New Roman" w:cs="Times New Roman"/>
          <w:noProof/>
        </w:rPr>
      </w:pPr>
    </w:p>
    <w:p w14:paraId="4C2239A1" w14:textId="3BA54CC2"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r w:rsidRPr="001C3A39">
        <w:rPr>
          <w:rFonts w:ascii="Times New Roman" w:eastAsia="Times New Roman" w:hAnsi="Times New Roman" w:cs="Times New Roman"/>
          <w:noProof/>
        </w:rPr>
        <w:t xml:space="preserve">Jei suvartojote per didelę Ibustar dozę arba jei vaikai atsitiktinai </w:t>
      </w:r>
      <w:r w:rsidR="00B056C8">
        <w:rPr>
          <w:rFonts w:ascii="Times New Roman" w:eastAsia="Times New Roman" w:hAnsi="Times New Roman" w:cs="Times New Roman"/>
          <w:noProof/>
        </w:rPr>
        <w:t>nurijo</w:t>
      </w:r>
      <w:r w:rsidR="00B056C8" w:rsidRPr="001C3A39">
        <w:rPr>
          <w:rFonts w:ascii="Times New Roman" w:eastAsia="Times New Roman" w:hAnsi="Times New Roman" w:cs="Times New Roman"/>
          <w:noProof/>
        </w:rPr>
        <w:t xml:space="preserve"> </w:t>
      </w:r>
      <w:r w:rsidRPr="001C3A39">
        <w:rPr>
          <w:rFonts w:ascii="Times New Roman" w:eastAsia="Times New Roman" w:hAnsi="Times New Roman" w:cs="Times New Roman"/>
          <w:noProof/>
        </w:rPr>
        <w:t>šio vaisto, visada kreipkitės į gydytoją ar artimiausią ligoninę, kad jie išreikštų savo nuomonę dėl galimos rizikos ir patartų, kokių veiksmų reikia imtis.</w:t>
      </w:r>
    </w:p>
    <w:p w14:paraId="09555BA3"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p w14:paraId="2AA92726" w14:textId="4F7E9248" w:rsidR="00A11FAF" w:rsidRPr="001D58A4" w:rsidRDefault="00A11FAF" w:rsidP="00A11FAF">
      <w:pPr>
        <w:tabs>
          <w:tab w:val="left" w:pos="540"/>
          <w:tab w:val="left" w:pos="1276"/>
        </w:tabs>
        <w:spacing w:after="0" w:line="240" w:lineRule="auto"/>
        <w:rPr>
          <w:rFonts w:ascii="Times New Roman" w:eastAsia="Times New Roman" w:hAnsi="Times New Roman" w:cs="Times New Roman"/>
          <w:noProof/>
          <w:u w:val="single"/>
        </w:rPr>
      </w:pPr>
      <w:r w:rsidRPr="001D58A4">
        <w:rPr>
          <w:rFonts w:ascii="Times New Roman" w:eastAsia="Times New Roman" w:hAnsi="Times New Roman" w:cs="Times New Roman"/>
          <w:noProof/>
          <w:u w:val="single"/>
        </w:rPr>
        <w:t>Galimi vaisto perdozavimo simptomai</w:t>
      </w:r>
    </w:p>
    <w:p w14:paraId="364FB9B7" w14:textId="3788D1D7" w:rsidR="00A11FAF" w:rsidRPr="001C3A39" w:rsidRDefault="00A11FAF" w:rsidP="00A11FAF">
      <w:pPr>
        <w:tabs>
          <w:tab w:val="left" w:pos="540"/>
          <w:tab w:val="num" w:pos="567"/>
          <w:tab w:val="left" w:pos="1276"/>
        </w:tabs>
        <w:spacing w:after="0" w:line="240" w:lineRule="auto"/>
        <w:rPr>
          <w:rFonts w:ascii="Times New Roman" w:eastAsia="Times New Roman" w:hAnsi="Times New Roman" w:cs="Times New Roman"/>
          <w:noProof/>
        </w:rPr>
      </w:pPr>
      <w:r w:rsidRPr="001C3A39">
        <w:rPr>
          <w:rFonts w:ascii="Times New Roman" w:eastAsia="Times New Roman" w:hAnsi="Times New Roman" w:cs="Times New Roman"/>
          <w:noProof/>
        </w:rPr>
        <w:t xml:space="preserve">Gali pasireikšti tokie </w:t>
      </w:r>
      <w:r w:rsidR="005F61E4">
        <w:rPr>
          <w:rFonts w:ascii="Times New Roman" w:eastAsia="Times New Roman" w:hAnsi="Times New Roman" w:cs="Times New Roman"/>
          <w:noProof/>
        </w:rPr>
        <w:t xml:space="preserve">perdozavimo </w:t>
      </w:r>
      <w:r w:rsidRPr="001C3A39">
        <w:rPr>
          <w:rFonts w:ascii="Times New Roman" w:eastAsia="Times New Roman" w:hAnsi="Times New Roman" w:cs="Times New Roman"/>
          <w:noProof/>
        </w:rPr>
        <w:t>simptomai</w:t>
      </w:r>
      <w:r w:rsidR="00B056C8">
        <w:rPr>
          <w:rFonts w:ascii="Times New Roman" w:eastAsia="Times New Roman" w:hAnsi="Times New Roman" w:cs="Times New Roman"/>
          <w:noProof/>
        </w:rPr>
        <w:t>:</w:t>
      </w:r>
      <w:r w:rsidRPr="001C3A39">
        <w:rPr>
          <w:rFonts w:ascii="Times New Roman" w:eastAsia="Times New Roman" w:hAnsi="Times New Roman" w:cs="Times New Roman"/>
          <w:noProof/>
        </w:rPr>
        <w:t xml:space="preserve"> pykinimas, </w:t>
      </w:r>
      <w:r w:rsidR="00B056C8">
        <w:rPr>
          <w:rFonts w:ascii="Times New Roman" w:eastAsia="Times New Roman" w:hAnsi="Times New Roman" w:cs="Times New Roman"/>
          <w:noProof/>
        </w:rPr>
        <w:t>pilvo</w:t>
      </w:r>
      <w:r w:rsidR="00B056C8" w:rsidRPr="001C3A39">
        <w:rPr>
          <w:rFonts w:ascii="Times New Roman" w:eastAsia="Times New Roman" w:hAnsi="Times New Roman" w:cs="Times New Roman"/>
          <w:noProof/>
        </w:rPr>
        <w:t xml:space="preserve"> </w:t>
      </w:r>
      <w:r w:rsidRPr="001C3A39">
        <w:rPr>
          <w:rFonts w:ascii="Times New Roman" w:eastAsia="Times New Roman" w:hAnsi="Times New Roman" w:cs="Times New Roman"/>
          <w:noProof/>
        </w:rPr>
        <w:t>skausma</w:t>
      </w:r>
      <w:r w:rsidR="00B056C8">
        <w:rPr>
          <w:rFonts w:ascii="Times New Roman" w:eastAsia="Times New Roman" w:hAnsi="Times New Roman" w:cs="Times New Roman"/>
          <w:noProof/>
        </w:rPr>
        <w:t>s</w:t>
      </w:r>
      <w:r w:rsidRPr="001C3A39">
        <w:rPr>
          <w:rFonts w:ascii="Times New Roman" w:eastAsia="Times New Roman" w:hAnsi="Times New Roman" w:cs="Times New Roman"/>
          <w:noProof/>
        </w:rPr>
        <w:t xml:space="preserve">, vėmimas (gali būti šiek tiek kraujo), galvos skausmas, triukšmas ausyse, sumišimas ir nekontroliuojami akių judesiai. </w:t>
      </w:r>
      <w:r w:rsidR="00B056C8">
        <w:rPr>
          <w:rFonts w:ascii="Times New Roman" w:eastAsia="Times New Roman" w:hAnsi="Times New Roman" w:cs="Times New Roman"/>
          <w:noProof/>
        </w:rPr>
        <w:t>Be to, gali kraujuoti iš virškinimo trakto. Gauta pranešimų</w:t>
      </w:r>
      <w:r w:rsidRPr="001C3A39">
        <w:rPr>
          <w:rFonts w:ascii="Times New Roman" w:eastAsia="Times New Roman" w:hAnsi="Times New Roman" w:cs="Times New Roman"/>
          <w:noProof/>
        </w:rPr>
        <w:t xml:space="preserve">, kad </w:t>
      </w:r>
      <w:r w:rsidR="00B056C8">
        <w:rPr>
          <w:rFonts w:ascii="Times New Roman" w:eastAsia="Times New Roman" w:hAnsi="Times New Roman" w:cs="Times New Roman"/>
          <w:noProof/>
        </w:rPr>
        <w:t>vartojant</w:t>
      </w:r>
      <w:r w:rsidR="00B056C8" w:rsidRPr="001C3A39">
        <w:rPr>
          <w:rFonts w:ascii="Times New Roman" w:eastAsia="Times New Roman" w:hAnsi="Times New Roman" w:cs="Times New Roman"/>
          <w:noProof/>
        </w:rPr>
        <w:t xml:space="preserve"> </w:t>
      </w:r>
      <w:r w:rsidRPr="001C3A39">
        <w:rPr>
          <w:rFonts w:ascii="Times New Roman" w:eastAsia="Times New Roman" w:hAnsi="Times New Roman" w:cs="Times New Roman"/>
          <w:noProof/>
        </w:rPr>
        <w:t xml:space="preserve">dideles dozes, pasireiškia mieguistumas, </w:t>
      </w:r>
      <w:r w:rsidR="00B056C8">
        <w:rPr>
          <w:rFonts w:ascii="Times New Roman" w:eastAsia="Times New Roman" w:hAnsi="Times New Roman" w:cs="Times New Roman"/>
          <w:noProof/>
        </w:rPr>
        <w:t xml:space="preserve">apsvaigimas, </w:t>
      </w:r>
      <w:r w:rsidR="00B056C8" w:rsidRPr="001C3A39">
        <w:rPr>
          <w:rFonts w:ascii="Times New Roman" w:eastAsia="Times New Roman" w:hAnsi="Times New Roman" w:cs="Times New Roman"/>
          <w:noProof/>
        </w:rPr>
        <w:t xml:space="preserve">krūtinės </w:t>
      </w:r>
      <w:r w:rsidRPr="001C3A39">
        <w:rPr>
          <w:rFonts w:ascii="Times New Roman" w:eastAsia="Times New Roman" w:hAnsi="Times New Roman" w:cs="Times New Roman"/>
          <w:noProof/>
        </w:rPr>
        <w:t xml:space="preserve">skausmas, </w:t>
      </w:r>
      <w:r w:rsidR="00B056C8">
        <w:rPr>
          <w:rFonts w:ascii="Times New Roman" w:eastAsia="Times New Roman" w:hAnsi="Times New Roman" w:cs="Times New Roman"/>
          <w:noProof/>
        </w:rPr>
        <w:t xml:space="preserve">juntamas </w:t>
      </w:r>
      <w:r w:rsidRPr="001C3A39">
        <w:rPr>
          <w:rFonts w:ascii="Times New Roman" w:eastAsia="Times New Roman" w:hAnsi="Times New Roman" w:cs="Times New Roman"/>
          <w:noProof/>
        </w:rPr>
        <w:t xml:space="preserve">stiprus </w:t>
      </w:r>
      <w:r w:rsidR="00B056C8">
        <w:rPr>
          <w:rFonts w:ascii="Times New Roman" w:eastAsia="Times New Roman" w:hAnsi="Times New Roman" w:cs="Times New Roman"/>
          <w:noProof/>
        </w:rPr>
        <w:t>dažnas</w:t>
      </w:r>
      <w:r w:rsidR="00B056C8" w:rsidRPr="001C3A39">
        <w:rPr>
          <w:rFonts w:ascii="Times New Roman" w:eastAsia="Times New Roman" w:hAnsi="Times New Roman" w:cs="Times New Roman"/>
          <w:noProof/>
        </w:rPr>
        <w:t xml:space="preserve"> </w:t>
      </w:r>
      <w:r w:rsidRPr="001C3A39">
        <w:rPr>
          <w:rFonts w:ascii="Times New Roman" w:eastAsia="Times New Roman" w:hAnsi="Times New Roman" w:cs="Times New Roman"/>
          <w:noProof/>
        </w:rPr>
        <w:t xml:space="preserve">širdies plakimas, sąmonės netekimas, traukuliai (dažniausiai vaikams), silpnumas ir galvos svaigimas, kraujas šlapime, </w:t>
      </w:r>
      <w:r w:rsidR="005F61E4">
        <w:rPr>
          <w:rFonts w:ascii="Times New Roman" w:hAnsi="Times New Roman" w:cs="Times New Roman"/>
        </w:rPr>
        <w:t>su</w:t>
      </w:r>
      <w:r w:rsidR="005F61E4" w:rsidRPr="003B25D1">
        <w:rPr>
          <w:rFonts w:ascii="Times New Roman" w:hAnsi="Times New Roman" w:cs="Times New Roman"/>
        </w:rPr>
        <w:t>maž</w:t>
      </w:r>
      <w:r w:rsidR="005F61E4">
        <w:rPr>
          <w:rFonts w:ascii="Times New Roman" w:hAnsi="Times New Roman" w:cs="Times New Roman"/>
        </w:rPr>
        <w:t>ėjęs</w:t>
      </w:r>
      <w:r w:rsidR="005F61E4" w:rsidRPr="003B25D1">
        <w:rPr>
          <w:rFonts w:ascii="Times New Roman" w:hAnsi="Times New Roman" w:cs="Times New Roman"/>
        </w:rPr>
        <w:t xml:space="preserve"> kalio kiekis kraujyje</w:t>
      </w:r>
      <w:r w:rsidR="005F61E4">
        <w:rPr>
          <w:rFonts w:ascii="Times New Roman" w:hAnsi="Times New Roman" w:cs="Times New Roman"/>
        </w:rPr>
        <w:t xml:space="preserve">, </w:t>
      </w:r>
      <w:r w:rsidR="00B056C8">
        <w:rPr>
          <w:rFonts w:ascii="Times New Roman" w:eastAsia="Times New Roman" w:hAnsi="Times New Roman" w:cs="Times New Roman"/>
          <w:noProof/>
        </w:rPr>
        <w:t xml:space="preserve">kepenų ir inkstų funkcijos sutrikimas, susilpnėjęs kvėpavimas (kvėpavimo slopinimas), staigus kraujospūdžio sumažėjimas, </w:t>
      </w:r>
      <w:r w:rsidR="004375D7">
        <w:rPr>
          <w:rFonts w:ascii="Times New Roman" w:eastAsia="Times New Roman" w:hAnsi="Times New Roman" w:cs="Times New Roman"/>
          <w:noProof/>
        </w:rPr>
        <w:t xml:space="preserve">melsvai raudona odos ir gleivinių spalva (cianozė), </w:t>
      </w:r>
      <w:r w:rsidRPr="001C3A39">
        <w:rPr>
          <w:rFonts w:ascii="Times New Roman" w:eastAsia="Times New Roman" w:hAnsi="Times New Roman" w:cs="Times New Roman"/>
          <w:noProof/>
        </w:rPr>
        <w:t>šąlančio kūno jausmas ir kvėpavimo sutrikimai.</w:t>
      </w:r>
    </w:p>
    <w:p w14:paraId="1E6C7FE2"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p w14:paraId="4372CF7A"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r w:rsidRPr="001C3A39">
        <w:rPr>
          <w:rFonts w:ascii="Times New Roman" w:eastAsia="Times New Roman" w:hAnsi="Times New Roman" w:cs="Times New Roman"/>
          <w:noProof/>
        </w:rPr>
        <w:t>Specifinio priešnuodžio nėra.</w:t>
      </w:r>
    </w:p>
    <w:p w14:paraId="2A7EDB49"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p w14:paraId="5FAF4CFE" w14:textId="77777777" w:rsidR="00A11FAF" w:rsidRPr="001C3A39" w:rsidRDefault="00A11FAF" w:rsidP="00A11FAF">
      <w:pPr>
        <w:spacing w:after="0" w:line="220" w:lineRule="exact"/>
        <w:rPr>
          <w:rFonts w:ascii="Times New Roman" w:eastAsia="Times New Roman" w:hAnsi="Times New Roman" w:cs="Times New Roman"/>
          <w:b/>
        </w:rPr>
      </w:pPr>
      <w:r w:rsidRPr="001C3A39">
        <w:rPr>
          <w:rFonts w:ascii="Times New Roman" w:eastAsia="Times New Roman" w:hAnsi="Times New Roman" w:cs="Times New Roman"/>
          <w:b/>
        </w:rPr>
        <w:t xml:space="preserve">Pamiršus pavartoti </w:t>
      </w:r>
      <w:proofErr w:type="spellStart"/>
      <w:r w:rsidRPr="001C3A39">
        <w:rPr>
          <w:rFonts w:ascii="Times New Roman" w:eastAsia="Times New Roman" w:hAnsi="Times New Roman" w:cs="Times New Roman"/>
          <w:b/>
        </w:rPr>
        <w:t>Ibustar</w:t>
      </w:r>
      <w:proofErr w:type="spellEnd"/>
    </w:p>
    <w:p w14:paraId="6329A56E" w14:textId="77777777" w:rsidR="00A11FAF" w:rsidRPr="001C3A39" w:rsidRDefault="00A11FAF" w:rsidP="00A11FAF">
      <w:pPr>
        <w:spacing w:after="0" w:line="220" w:lineRule="exact"/>
        <w:rPr>
          <w:rFonts w:ascii="Times New Roman" w:eastAsia="Times New Roman" w:hAnsi="Times New Roman" w:cs="Times New Roman"/>
          <w:b/>
        </w:rPr>
      </w:pPr>
    </w:p>
    <w:p w14:paraId="4FBC6226" w14:textId="2BFAC949" w:rsidR="00A11FAF" w:rsidRDefault="00A11FAF" w:rsidP="00A11FAF">
      <w:pPr>
        <w:tabs>
          <w:tab w:val="left" w:pos="540"/>
          <w:tab w:val="left" w:pos="1276"/>
        </w:tabs>
        <w:spacing w:after="0" w:line="240" w:lineRule="auto"/>
        <w:rPr>
          <w:rFonts w:ascii="Times New Roman" w:eastAsia="Times New Roman" w:hAnsi="Times New Roman" w:cs="Times New Roman"/>
          <w:noProof/>
        </w:rPr>
      </w:pPr>
      <w:r w:rsidRPr="001C3A39">
        <w:rPr>
          <w:rFonts w:ascii="Times New Roman" w:eastAsia="Times New Roman" w:hAnsi="Times New Roman" w:cs="Times New Roman"/>
          <w:noProof/>
        </w:rPr>
        <w:t>Negalima vartoti dvigubos dozės</w:t>
      </w:r>
      <w:r w:rsidR="004375D7">
        <w:rPr>
          <w:rFonts w:ascii="Times New Roman" w:eastAsia="Times New Roman" w:hAnsi="Times New Roman" w:cs="Times New Roman"/>
          <w:noProof/>
        </w:rPr>
        <w:t>,</w:t>
      </w:r>
      <w:r w:rsidRPr="001C3A39">
        <w:rPr>
          <w:rFonts w:ascii="Times New Roman" w:eastAsia="Times New Roman" w:hAnsi="Times New Roman" w:cs="Times New Roman"/>
          <w:noProof/>
        </w:rPr>
        <w:t xml:space="preserve"> norint kompensuoti praleistą dozę.</w:t>
      </w:r>
    </w:p>
    <w:p w14:paraId="6D1F8100" w14:textId="77777777" w:rsidR="004375D7" w:rsidRPr="001C3A39" w:rsidRDefault="004375D7" w:rsidP="00A11FAF">
      <w:pPr>
        <w:tabs>
          <w:tab w:val="left" w:pos="540"/>
          <w:tab w:val="left" w:pos="1276"/>
        </w:tabs>
        <w:spacing w:after="0" w:line="240" w:lineRule="auto"/>
        <w:rPr>
          <w:rFonts w:ascii="Times New Roman" w:eastAsia="Times New Roman" w:hAnsi="Times New Roman" w:cs="Times New Roman"/>
          <w:noProof/>
        </w:rPr>
      </w:pPr>
    </w:p>
    <w:p w14:paraId="090E28F2"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r w:rsidRPr="001C3A39">
        <w:rPr>
          <w:rFonts w:ascii="Times New Roman" w:eastAsia="Times New Roman" w:hAnsi="Times New Roman" w:cs="Times New Roman"/>
          <w:noProof/>
        </w:rPr>
        <w:t>Jeigu kiltų daugiau klausimų dėl šio vaisto vartojimo, kreipkitės į gydytoją arba vaistininką.</w:t>
      </w:r>
    </w:p>
    <w:p w14:paraId="7F4576EB"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p w14:paraId="26F01F9E"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p w14:paraId="64F9A8D1" w14:textId="77777777" w:rsidR="00A11FAF" w:rsidRPr="001C3A39" w:rsidRDefault="00A11FAF" w:rsidP="00A11FAF">
      <w:pPr>
        <w:keepNext/>
        <w:tabs>
          <w:tab w:val="left" w:pos="567"/>
        </w:tabs>
        <w:spacing w:after="0" w:line="240" w:lineRule="auto"/>
        <w:ind w:left="567" w:hanging="567"/>
        <w:outlineLvl w:val="1"/>
        <w:rPr>
          <w:rFonts w:ascii="Times New Roman" w:eastAsia="Times New Roman" w:hAnsi="Times New Roman" w:cs="Times New Roman"/>
          <w:b/>
        </w:rPr>
      </w:pPr>
      <w:bookmarkStart w:id="86" w:name="_Toc129243142"/>
      <w:bookmarkStart w:id="87" w:name="_Toc129243267"/>
      <w:r w:rsidRPr="001C3A39">
        <w:rPr>
          <w:rFonts w:ascii="Times New Roman" w:eastAsia="Times New Roman" w:hAnsi="Times New Roman" w:cs="Times New Roman"/>
          <w:b/>
        </w:rPr>
        <w:t>4.</w:t>
      </w:r>
      <w:r w:rsidRPr="001C3A39">
        <w:rPr>
          <w:rFonts w:ascii="Times New Roman" w:eastAsia="Times New Roman" w:hAnsi="Times New Roman" w:cs="Times New Roman"/>
          <w:b/>
        </w:rPr>
        <w:tab/>
        <w:t>Galimas šalutinis poveikis</w:t>
      </w:r>
      <w:bookmarkEnd w:id="86"/>
      <w:bookmarkEnd w:id="87"/>
    </w:p>
    <w:p w14:paraId="58CE5183"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p w14:paraId="7E19E487"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r w:rsidRPr="001C3A39">
        <w:rPr>
          <w:rFonts w:ascii="Times New Roman" w:eastAsia="Times New Roman" w:hAnsi="Times New Roman" w:cs="Times New Roman"/>
          <w:noProof/>
        </w:rPr>
        <w:t>Šis vaistas, kaip ir visi kiti, gali sukelti šalutinį poveikį, nors jis pasireiškia ne visiems žmonėms.</w:t>
      </w:r>
    </w:p>
    <w:p w14:paraId="42611C5C"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p w14:paraId="469B106E" w14:textId="77777777" w:rsidR="00A11FAF" w:rsidRDefault="00A11FAF" w:rsidP="00A11FAF">
      <w:pPr>
        <w:tabs>
          <w:tab w:val="left" w:pos="540"/>
          <w:tab w:val="left" w:pos="1276"/>
        </w:tabs>
        <w:spacing w:after="0" w:line="240" w:lineRule="auto"/>
        <w:rPr>
          <w:rFonts w:ascii="Times New Roman" w:eastAsia="Times New Roman" w:hAnsi="Times New Roman" w:cs="Times New Roman"/>
          <w:b/>
          <w:noProof/>
        </w:rPr>
      </w:pPr>
      <w:r w:rsidRPr="001C3A39">
        <w:rPr>
          <w:rFonts w:ascii="Times New Roman" w:eastAsia="Times New Roman" w:hAnsi="Times New Roman" w:cs="Times New Roman"/>
          <w:b/>
          <w:noProof/>
        </w:rPr>
        <w:t>Galimas šalutinis poveikis</w:t>
      </w:r>
    </w:p>
    <w:p w14:paraId="38112F0B" w14:textId="77777777" w:rsidR="00D12FB1" w:rsidRPr="001C3A39" w:rsidRDefault="00D12FB1" w:rsidP="00A11FAF">
      <w:pPr>
        <w:tabs>
          <w:tab w:val="left" w:pos="540"/>
          <w:tab w:val="left" w:pos="1276"/>
        </w:tabs>
        <w:spacing w:after="0" w:line="240" w:lineRule="auto"/>
        <w:rPr>
          <w:rFonts w:ascii="Times New Roman" w:eastAsia="Times New Roman" w:hAnsi="Times New Roman" w:cs="Times New Roman"/>
          <w:b/>
          <w:noProof/>
        </w:rPr>
      </w:pPr>
    </w:p>
    <w:p w14:paraId="45D2141E" w14:textId="3446F14C" w:rsidR="00A11FAF" w:rsidRPr="001C3A39" w:rsidRDefault="004375D7" w:rsidP="00A11FAF">
      <w:pPr>
        <w:tabs>
          <w:tab w:val="left" w:pos="540"/>
          <w:tab w:val="left" w:pos="1276"/>
        </w:tabs>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Toliau išvardytas</w:t>
      </w:r>
      <w:r w:rsidR="00A11FAF" w:rsidRPr="001C3A39">
        <w:rPr>
          <w:rFonts w:ascii="Times New Roman" w:eastAsia="Times New Roman" w:hAnsi="Times New Roman" w:cs="Times New Roman"/>
          <w:noProof/>
        </w:rPr>
        <w:t xml:space="preserve"> nepageidaujamas poveikis apima visus žinomus nepageidaujamo poveikio reiškinius, </w:t>
      </w:r>
      <w:r>
        <w:rPr>
          <w:rFonts w:ascii="Times New Roman" w:eastAsia="Times New Roman" w:hAnsi="Times New Roman" w:cs="Times New Roman"/>
          <w:noProof/>
        </w:rPr>
        <w:t>apie kuriuos buvo pranešta</w:t>
      </w:r>
      <w:r w:rsidR="00A11FAF" w:rsidRPr="001C3A39">
        <w:rPr>
          <w:rFonts w:ascii="Times New Roman" w:eastAsia="Times New Roman" w:hAnsi="Times New Roman" w:cs="Times New Roman"/>
          <w:noProof/>
        </w:rPr>
        <w:t xml:space="preserve"> gyd</w:t>
      </w:r>
      <w:r>
        <w:rPr>
          <w:rFonts w:ascii="Times New Roman" w:eastAsia="Times New Roman" w:hAnsi="Times New Roman" w:cs="Times New Roman"/>
          <w:noProof/>
        </w:rPr>
        <w:t>ant</w:t>
      </w:r>
      <w:r w:rsidR="00A11FAF" w:rsidRPr="001C3A39">
        <w:rPr>
          <w:rFonts w:ascii="Times New Roman" w:eastAsia="Times New Roman" w:hAnsi="Times New Roman" w:cs="Times New Roman"/>
          <w:noProof/>
        </w:rPr>
        <w:t xml:space="preserve"> ibuprofenu, įskaitant pasireiškusius didele doze ilgą laiką gydant reumatu sergančius pacientus. </w:t>
      </w:r>
      <w:r>
        <w:rPr>
          <w:rFonts w:ascii="Times New Roman" w:eastAsia="Times New Roman" w:hAnsi="Times New Roman" w:cs="Times New Roman"/>
          <w:noProof/>
        </w:rPr>
        <w:t>Nurodytas sutrikimų</w:t>
      </w:r>
      <w:r w:rsidRPr="001C3A39">
        <w:rPr>
          <w:rFonts w:ascii="Times New Roman" w:eastAsia="Times New Roman" w:hAnsi="Times New Roman" w:cs="Times New Roman"/>
          <w:noProof/>
        </w:rPr>
        <w:t xml:space="preserve"> </w:t>
      </w:r>
      <w:r w:rsidR="00A11FAF" w:rsidRPr="001C3A39">
        <w:rPr>
          <w:rFonts w:ascii="Times New Roman" w:eastAsia="Times New Roman" w:hAnsi="Times New Roman" w:cs="Times New Roman"/>
          <w:noProof/>
        </w:rPr>
        <w:t xml:space="preserve">dažnis, </w:t>
      </w:r>
      <w:r>
        <w:rPr>
          <w:rFonts w:ascii="Times New Roman" w:eastAsia="Times New Roman" w:hAnsi="Times New Roman" w:cs="Times New Roman"/>
          <w:noProof/>
        </w:rPr>
        <w:t>kuris viršija</w:t>
      </w:r>
      <w:r w:rsidR="00A11FAF" w:rsidRPr="001C3A39">
        <w:rPr>
          <w:rFonts w:ascii="Times New Roman" w:eastAsia="Times New Roman" w:hAnsi="Times New Roman" w:cs="Times New Roman"/>
          <w:noProof/>
        </w:rPr>
        <w:t xml:space="preserve"> labai ret</w:t>
      </w:r>
      <w:r>
        <w:rPr>
          <w:rFonts w:ascii="Times New Roman" w:eastAsia="Times New Roman" w:hAnsi="Times New Roman" w:cs="Times New Roman"/>
          <w:noProof/>
        </w:rPr>
        <w:t>ų pranešimų skaičių</w:t>
      </w:r>
      <w:r w:rsidR="00A11FAF" w:rsidRPr="001C3A39">
        <w:rPr>
          <w:rFonts w:ascii="Times New Roman" w:eastAsia="Times New Roman" w:hAnsi="Times New Roman" w:cs="Times New Roman"/>
          <w:noProof/>
        </w:rPr>
        <w:t xml:space="preserve">, pagrįstas </w:t>
      </w:r>
      <w:r>
        <w:rPr>
          <w:rFonts w:ascii="Times New Roman" w:eastAsia="Times New Roman" w:hAnsi="Times New Roman" w:cs="Times New Roman"/>
          <w:noProof/>
        </w:rPr>
        <w:t xml:space="preserve">duomenimis, gautais </w:t>
      </w:r>
      <w:r w:rsidRPr="001C3A39">
        <w:rPr>
          <w:rFonts w:ascii="Times New Roman" w:eastAsia="Times New Roman" w:hAnsi="Times New Roman" w:cs="Times New Roman"/>
          <w:noProof/>
        </w:rPr>
        <w:t>trump</w:t>
      </w:r>
      <w:r>
        <w:rPr>
          <w:rFonts w:ascii="Times New Roman" w:eastAsia="Times New Roman" w:hAnsi="Times New Roman" w:cs="Times New Roman"/>
          <w:noProof/>
        </w:rPr>
        <w:t>ą</w:t>
      </w:r>
      <w:r w:rsidRPr="001C3A39">
        <w:rPr>
          <w:rFonts w:ascii="Times New Roman" w:eastAsia="Times New Roman" w:hAnsi="Times New Roman" w:cs="Times New Roman"/>
          <w:noProof/>
        </w:rPr>
        <w:t xml:space="preserve"> </w:t>
      </w:r>
      <w:r>
        <w:rPr>
          <w:rFonts w:ascii="Times New Roman" w:eastAsia="Times New Roman" w:hAnsi="Times New Roman" w:cs="Times New Roman"/>
          <w:noProof/>
        </w:rPr>
        <w:t>laikotarpį</w:t>
      </w:r>
      <w:r w:rsidRPr="001C3A39">
        <w:rPr>
          <w:rFonts w:ascii="Times New Roman" w:eastAsia="Times New Roman" w:hAnsi="Times New Roman" w:cs="Times New Roman"/>
          <w:noProof/>
        </w:rPr>
        <w:t xml:space="preserve"> </w:t>
      </w:r>
      <w:r w:rsidR="00A11FAF" w:rsidRPr="001C3A39">
        <w:rPr>
          <w:rFonts w:ascii="Times New Roman" w:eastAsia="Times New Roman" w:hAnsi="Times New Roman" w:cs="Times New Roman"/>
          <w:noProof/>
        </w:rPr>
        <w:t xml:space="preserve">vartojant </w:t>
      </w:r>
      <w:r>
        <w:rPr>
          <w:rFonts w:ascii="Times New Roman" w:eastAsia="Times New Roman" w:hAnsi="Times New Roman" w:cs="Times New Roman"/>
          <w:noProof/>
        </w:rPr>
        <w:t xml:space="preserve">ne didesnes kaip </w:t>
      </w:r>
      <w:r w:rsidR="00A11FAF" w:rsidRPr="001C3A39">
        <w:rPr>
          <w:rFonts w:ascii="Times New Roman" w:eastAsia="Times New Roman" w:hAnsi="Times New Roman" w:cs="Times New Roman"/>
          <w:noProof/>
        </w:rPr>
        <w:t>1</w:t>
      </w:r>
      <w:r>
        <w:rPr>
          <w:rFonts w:ascii="Times New Roman" w:eastAsia="Times New Roman" w:hAnsi="Times New Roman" w:cs="Times New Roman"/>
          <w:noProof/>
        </w:rPr>
        <w:t> </w:t>
      </w:r>
      <w:r w:rsidR="00A11FAF" w:rsidRPr="001C3A39">
        <w:rPr>
          <w:rFonts w:ascii="Times New Roman" w:eastAsia="Times New Roman" w:hAnsi="Times New Roman" w:cs="Times New Roman"/>
          <w:noProof/>
        </w:rPr>
        <w:t xml:space="preserve">200 mg </w:t>
      </w:r>
      <w:r w:rsidRPr="001C3A39">
        <w:rPr>
          <w:rFonts w:ascii="Times New Roman" w:eastAsia="Times New Roman" w:hAnsi="Times New Roman" w:cs="Times New Roman"/>
          <w:noProof/>
        </w:rPr>
        <w:t>geriam</w:t>
      </w:r>
      <w:r>
        <w:rPr>
          <w:rFonts w:ascii="Times New Roman" w:eastAsia="Times New Roman" w:hAnsi="Times New Roman" w:cs="Times New Roman"/>
          <w:noProof/>
        </w:rPr>
        <w:t>ojo</w:t>
      </w:r>
      <w:r w:rsidRPr="001C3A39">
        <w:rPr>
          <w:rFonts w:ascii="Times New Roman" w:eastAsia="Times New Roman" w:hAnsi="Times New Roman" w:cs="Times New Roman"/>
          <w:noProof/>
        </w:rPr>
        <w:t xml:space="preserve"> ibuprofen</w:t>
      </w:r>
      <w:r>
        <w:rPr>
          <w:rFonts w:ascii="Times New Roman" w:eastAsia="Times New Roman" w:hAnsi="Times New Roman" w:cs="Times New Roman"/>
          <w:noProof/>
        </w:rPr>
        <w:t>o</w:t>
      </w:r>
      <w:r w:rsidRPr="001C3A39">
        <w:rPr>
          <w:rFonts w:ascii="Times New Roman" w:eastAsia="Times New Roman" w:hAnsi="Times New Roman" w:cs="Times New Roman"/>
          <w:noProof/>
        </w:rPr>
        <w:t xml:space="preserve"> </w:t>
      </w:r>
      <w:r w:rsidR="00A11FAF" w:rsidRPr="001C3A39">
        <w:rPr>
          <w:rFonts w:ascii="Times New Roman" w:eastAsia="Times New Roman" w:hAnsi="Times New Roman" w:cs="Times New Roman"/>
          <w:noProof/>
        </w:rPr>
        <w:t>paros doze</w:t>
      </w:r>
      <w:r>
        <w:rPr>
          <w:rFonts w:ascii="Times New Roman" w:eastAsia="Times New Roman" w:hAnsi="Times New Roman" w:cs="Times New Roman"/>
          <w:noProof/>
        </w:rPr>
        <w:t>s</w:t>
      </w:r>
      <w:r w:rsidR="00A11FAF" w:rsidRPr="001C3A39">
        <w:rPr>
          <w:rFonts w:ascii="Times New Roman" w:eastAsia="Times New Roman" w:hAnsi="Times New Roman" w:cs="Times New Roman"/>
          <w:noProof/>
        </w:rPr>
        <w:t xml:space="preserve"> ir </w:t>
      </w:r>
      <w:r>
        <w:rPr>
          <w:rFonts w:ascii="Times New Roman" w:eastAsia="Times New Roman" w:hAnsi="Times New Roman" w:cs="Times New Roman"/>
          <w:noProof/>
        </w:rPr>
        <w:t>didžiausią</w:t>
      </w:r>
      <w:r w:rsidRPr="001C3A39">
        <w:rPr>
          <w:rFonts w:ascii="Times New Roman" w:eastAsia="Times New Roman" w:hAnsi="Times New Roman" w:cs="Times New Roman"/>
          <w:noProof/>
        </w:rPr>
        <w:t xml:space="preserve"> </w:t>
      </w:r>
      <w:r w:rsidR="00A11FAF" w:rsidRPr="001C3A39">
        <w:rPr>
          <w:rFonts w:ascii="Times New Roman" w:eastAsia="Times New Roman" w:hAnsi="Times New Roman" w:cs="Times New Roman"/>
          <w:noProof/>
        </w:rPr>
        <w:t>1</w:t>
      </w:r>
      <w:r>
        <w:rPr>
          <w:rFonts w:ascii="Times New Roman" w:eastAsia="Times New Roman" w:hAnsi="Times New Roman" w:cs="Times New Roman"/>
          <w:noProof/>
        </w:rPr>
        <w:t> </w:t>
      </w:r>
      <w:r w:rsidR="00A11FAF" w:rsidRPr="001C3A39">
        <w:rPr>
          <w:rFonts w:ascii="Times New Roman" w:eastAsia="Times New Roman" w:hAnsi="Times New Roman" w:cs="Times New Roman"/>
          <w:noProof/>
        </w:rPr>
        <w:t>800 mg paros doz</w:t>
      </w:r>
      <w:r>
        <w:rPr>
          <w:rFonts w:ascii="Times New Roman" w:eastAsia="Times New Roman" w:hAnsi="Times New Roman" w:cs="Times New Roman"/>
          <w:noProof/>
        </w:rPr>
        <w:t>ę</w:t>
      </w:r>
      <w:r w:rsidR="00A11FAF" w:rsidRPr="001C3A39">
        <w:rPr>
          <w:rFonts w:ascii="Times New Roman" w:eastAsia="Times New Roman" w:hAnsi="Times New Roman" w:cs="Times New Roman"/>
          <w:noProof/>
        </w:rPr>
        <w:t xml:space="preserve"> žvakučių forma.</w:t>
      </w:r>
    </w:p>
    <w:p w14:paraId="275A99AB"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p w14:paraId="59C5F5A2" w14:textId="4869187F" w:rsidR="00A11FAF" w:rsidRPr="001C3A39" w:rsidRDefault="004375D7" w:rsidP="00A11FAF">
      <w:pPr>
        <w:tabs>
          <w:tab w:val="left" w:pos="540"/>
          <w:tab w:val="left" w:pos="1276"/>
        </w:tabs>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Kalbant apie toliau</w:t>
      </w:r>
      <w:r w:rsidRPr="001C3A39">
        <w:rPr>
          <w:rFonts w:ascii="Times New Roman" w:eastAsia="Times New Roman" w:hAnsi="Times New Roman" w:cs="Times New Roman"/>
          <w:noProof/>
        </w:rPr>
        <w:t xml:space="preserve"> </w:t>
      </w:r>
      <w:r w:rsidR="00A11FAF" w:rsidRPr="001C3A39">
        <w:rPr>
          <w:rFonts w:ascii="Times New Roman" w:eastAsia="Times New Roman" w:hAnsi="Times New Roman" w:cs="Times New Roman"/>
          <w:noProof/>
        </w:rPr>
        <w:t>išvardyt</w:t>
      </w:r>
      <w:r>
        <w:rPr>
          <w:rFonts w:ascii="Times New Roman" w:eastAsia="Times New Roman" w:hAnsi="Times New Roman" w:cs="Times New Roman"/>
          <w:noProof/>
        </w:rPr>
        <w:t>as</w:t>
      </w:r>
      <w:r w:rsidR="00A11FAF" w:rsidRPr="001C3A39">
        <w:rPr>
          <w:rFonts w:ascii="Times New Roman" w:eastAsia="Times New Roman" w:hAnsi="Times New Roman" w:cs="Times New Roman"/>
          <w:noProof/>
        </w:rPr>
        <w:t xml:space="preserve"> nepageidaujam</w:t>
      </w:r>
      <w:r>
        <w:rPr>
          <w:rFonts w:ascii="Times New Roman" w:eastAsia="Times New Roman" w:hAnsi="Times New Roman" w:cs="Times New Roman"/>
          <w:noProof/>
        </w:rPr>
        <w:t>as</w:t>
      </w:r>
      <w:r w:rsidR="00A11FAF" w:rsidRPr="001C3A39">
        <w:rPr>
          <w:rFonts w:ascii="Times New Roman" w:eastAsia="Times New Roman" w:hAnsi="Times New Roman" w:cs="Times New Roman"/>
          <w:noProof/>
        </w:rPr>
        <w:t xml:space="preserve"> </w:t>
      </w:r>
      <w:r>
        <w:rPr>
          <w:rFonts w:ascii="Times New Roman" w:eastAsia="Times New Roman" w:hAnsi="Times New Roman" w:cs="Times New Roman"/>
          <w:noProof/>
        </w:rPr>
        <w:t>reakcijas,</w:t>
      </w:r>
      <w:r w:rsidRPr="001C3A39">
        <w:rPr>
          <w:rFonts w:ascii="Times New Roman" w:eastAsia="Times New Roman" w:hAnsi="Times New Roman" w:cs="Times New Roman"/>
          <w:noProof/>
        </w:rPr>
        <w:t xml:space="preserve"> </w:t>
      </w:r>
      <w:r w:rsidR="00A11FAF" w:rsidRPr="001C3A39">
        <w:rPr>
          <w:rFonts w:ascii="Times New Roman" w:eastAsia="Times New Roman" w:hAnsi="Times New Roman" w:cs="Times New Roman"/>
          <w:noProof/>
        </w:rPr>
        <w:t>reikia atsižvelg</w:t>
      </w:r>
      <w:r>
        <w:rPr>
          <w:rFonts w:ascii="Times New Roman" w:eastAsia="Times New Roman" w:hAnsi="Times New Roman" w:cs="Times New Roman"/>
          <w:noProof/>
        </w:rPr>
        <w:t>ti</w:t>
      </w:r>
      <w:r w:rsidR="00A11FAF" w:rsidRPr="001C3A39">
        <w:rPr>
          <w:rFonts w:ascii="Times New Roman" w:eastAsia="Times New Roman" w:hAnsi="Times New Roman" w:cs="Times New Roman"/>
          <w:noProof/>
        </w:rPr>
        <w:t xml:space="preserve"> į tai, kad </w:t>
      </w:r>
      <w:r>
        <w:rPr>
          <w:rFonts w:ascii="Times New Roman" w:eastAsia="Times New Roman" w:hAnsi="Times New Roman" w:cs="Times New Roman"/>
          <w:noProof/>
        </w:rPr>
        <w:t>jos priklauso nuo</w:t>
      </w:r>
      <w:r w:rsidR="00A11FAF" w:rsidRPr="001C3A39">
        <w:rPr>
          <w:rFonts w:ascii="Times New Roman" w:eastAsia="Times New Roman" w:hAnsi="Times New Roman" w:cs="Times New Roman"/>
          <w:noProof/>
        </w:rPr>
        <w:t xml:space="preserve"> doz</w:t>
      </w:r>
      <w:r>
        <w:rPr>
          <w:rFonts w:ascii="Times New Roman" w:eastAsia="Times New Roman" w:hAnsi="Times New Roman" w:cs="Times New Roman"/>
          <w:noProof/>
        </w:rPr>
        <w:t>ės</w:t>
      </w:r>
      <w:r w:rsidR="00A11FAF" w:rsidRPr="001C3A39">
        <w:rPr>
          <w:rFonts w:ascii="Times New Roman" w:eastAsia="Times New Roman" w:hAnsi="Times New Roman" w:cs="Times New Roman"/>
          <w:noProof/>
        </w:rPr>
        <w:t xml:space="preserve"> bei </w:t>
      </w:r>
      <w:r>
        <w:rPr>
          <w:rFonts w:ascii="Times New Roman" w:eastAsia="Times New Roman" w:hAnsi="Times New Roman" w:cs="Times New Roman"/>
          <w:noProof/>
        </w:rPr>
        <w:t>yra skirtingos kiekvienam pacientui</w:t>
      </w:r>
      <w:r w:rsidR="00A11FAF" w:rsidRPr="001C3A39">
        <w:rPr>
          <w:rFonts w:ascii="Times New Roman" w:eastAsia="Times New Roman" w:hAnsi="Times New Roman" w:cs="Times New Roman"/>
          <w:noProof/>
        </w:rPr>
        <w:t>.</w:t>
      </w:r>
    </w:p>
    <w:p w14:paraId="1A6D30C1"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p w14:paraId="69F41AFA" w14:textId="0BE44C6D" w:rsidR="00A11FAF" w:rsidRDefault="00A11FAF" w:rsidP="00A11FAF">
      <w:pPr>
        <w:tabs>
          <w:tab w:val="left" w:pos="540"/>
          <w:tab w:val="left" w:pos="1276"/>
        </w:tabs>
        <w:spacing w:after="0" w:line="240" w:lineRule="auto"/>
        <w:rPr>
          <w:rFonts w:ascii="Times New Roman" w:eastAsia="Times New Roman" w:hAnsi="Times New Roman" w:cs="Times New Roman"/>
          <w:noProof/>
        </w:rPr>
      </w:pPr>
      <w:r w:rsidRPr="001C3A39">
        <w:rPr>
          <w:rFonts w:ascii="Times New Roman" w:eastAsia="Times New Roman" w:hAnsi="Times New Roman" w:cs="Times New Roman"/>
          <w:noProof/>
        </w:rPr>
        <w:t xml:space="preserve">Dažniausiai stebėtas </w:t>
      </w:r>
      <w:r w:rsidR="004375D7">
        <w:rPr>
          <w:rFonts w:ascii="Times New Roman" w:eastAsia="Times New Roman" w:hAnsi="Times New Roman" w:cs="Times New Roman"/>
          <w:noProof/>
        </w:rPr>
        <w:t>šalutinis</w:t>
      </w:r>
      <w:r w:rsidR="004375D7" w:rsidRPr="001C3A39">
        <w:rPr>
          <w:rFonts w:ascii="Times New Roman" w:eastAsia="Times New Roman" w:hAnsi="Times New Roman" w:cs="Times New Roman"/>
          <w:noProof/>
        </w:rPr>
        <w:t xml:space="preserve"> </w:t>
      </w:r>
      <w:r w:rsidRPr="001C3A39">
        <w:rPr>
          <w:rFonts w:ascii="Times New Roman" w:eastAsia="Times New Roman" w:hAnsi="Times New Roman" w:cs="Times New Roman"/>
          <w:noProof/>
        </w:rPr>
        <w:t>poveikis  virškinimo traktu</w:t>
      </w:r>
      <w:r w:rsidR="004375D7">
        <w:rPr>
          <w:rFonts w:ascii="Times New Roman" w:eastAsia="Times New Roman" w:hAnsi="Times New Roman" w:cs="Times New Roman"/>
          <w:noProof/>
        </w:rPr>
        <w:t>i</w:t>
      </w:r>
      <w:r w:rsidRPr="001C3A39">
        <w:rPr>
          <w:rFonts w:ascii="Times New Roman" w:eastAsia="Times New Roman" w:hAnsi="Times New Roman" w:cs="Times New Roman"/>
          <w:noProof/>
        </w:rPr>
        <w:t xml:space="preserve">. </w:t>
      </w:r>
    </w:p>
    <w:p w14:paraId="287F7F21" w14:textId="77777777" w:rsidR="004375D7" w:rsidRPr="001C3A39" w:rsidRDefault="004375D7" w:rsidP="00A11FAF">
      <w:pPr>
        <w:tabs>
          <w:tab w:val="left" w:pos="540"/>
          <w:tab w:val="left" w:pos="1276"/>
        </w:tabs>
        <w:spacing w:after="0" w:line="240" w:lineRule="auto"/>
        <w:rPr>
          <w:rFonts w:ascii="Times New Roman" w:eastAsia="Times New Roman" w:hAnsi="Times New Roman" w:cs="Times New Roman"/>
          <w:noProof/>
        </w:rPr>
      </w:pPr>
    </w:p>
    <w:p w14:paraId="46574926" w14:textId="68E4B458" w:rsidR="00B779AD" w:rsidRDefault="00A11FAF" w:rsidP="001D58A4">
      <w:pPr>
        <w:tabs>
          <w:tab w:val="left" w:pos="540"/>
          <w:tab w:val="left" w:pos="1276"/>
        </w:tabs>
        <w:spacing w:after="0" w:line="240" w:lineRule="auto"/>
        <w:rPr>
          <w:rFonts w:ascii="Times New Roman" w:eastAsia="Times New Roman" w:hAnsi="Times New Roman" w:cs="Times New Roman"/>
          <w:szCs w:val="24"/>
        </w:rPr>
      </w:pPr>
      <w:r w:rsidRPr="001D58A4">
        <w:rPr>
          <w:rFonts w:ascii="Times New Roman" w:eastAsia="Times New Roman" w:hAnsi="Times New Roman" w:cs="Times New Roman"/>
          <w:noProof/>
        </w:rPr>
        <w:t>Gali</w:t>
      </w:r>
      <w:r w:rsidRPr="001C3A39">
        <w:rPr>
          <w:rFonts w:ascii="Times New Roman" w:eastAsia="Times New Roman" w:hAnsi="Times New Roman" w:cs="Times New Roman"/>
          <w:szCs w:val="24"/>
        </w:rPr>
        <w:t xml:space="preserve"> </w:t>
      </w:r>
      <w:r w:rsidR="004375D7">
        <w:rPr>
          <w:rFonts w:ascii="Times New Roman" w:eastAsia="Times New Roman" w:hAnsi="Times New Roman" w:cs="Times New Roman"/>
          <w:szCs w:val="24"/>
        </w:rPr>
        <w:t>atsirasti</w:t>
      </w:r>
      <w:r w:rsidR="004375D7" w:rsidRPr="001C3A39">
        <w:rPr>
          <w:rFonts w:ascii="Times New Roman" w:eastAsia="Times New Roman" w:hAnsi="Times New Roman" w:cs="Times New Roman"/>
          <w:szCs w:val="24"/>
        </w:rPr>
        <w:t xml:space="preserve"> </w:t>
      </w:r>
      <w:r w:rsidR="004375D7">
        <w:rPr>
          <w:rFonts w:ascii="Times New Roman" w:eastAsia="Times New Roman" w:hAnsi="Times New Roman" w:cs="Times New Roman"/>
          <w:szCs w:val="24"/>
        </w:rPr>
        <w:t xml:space="preserve">skrandžio ir (ar) dvylikapirštės žarnos </w:t>
      </w:r>
      <w:r w:rsidR="00B779AD">
        <w:rPr>
          <w:rFonts w:ascii="Times New Roman" w:eastAsia="Times New Roman" w:hAnsi="Times New Roman" w:cs="Times New Roman"/>
          <w:szCs w:val="24"/>
        </w:rPr>
        <w:t xml:space="preserve">opų </w:t>
      </w:r>
      <w:r w:rsidR="004375D7">
        <w:rPr>
          <w:rFonts w:ascii="Times New Roman" w:eastAsia="Times New Roman" w:hAnsi="Times New Roman" w:cs="Times New Roman"/>
          <w:szCs w:val="24"/>
        </w:rPr>
        <w:t>(</w:t>
      </w:r>
      <w:proofErr w:type="spellStart"/>
      <w:r w:rsidRPr="001C3A39">
        <w:rPr>
          <w:rFonts w:ascii="Times New Roman" w:eastAsia="Times New Roman" w:hAnsi="Times New Roman" w:cs="Times New Roman"/>
          <w:szCs w:val="24"/>
        </w:rPr>
        <w:t>pepsinės</w:t>
      </w:r>
      <w:proofErr w:type="spellEnd"/>
      <w:r w:rsidRPr="001C3A39">
        <w:rPr>
          <w:rFonts w:ascii="Times New Roman" w:eastAsia="Times New Roman" w:hAnsi="Times New Roman" w:cs="Times New Roman"/>
          <w:szCs w:val="24"/>
        </w:rPr>
        <w:t xml:space="preserve"> opos</w:t>
      </w:r>
      <w:r w:rsidR="004375D7">
        <w:rPr>
          <w:rFonts w:ascii="Times New Roman" w:eastAsia="Times New Roman" w:hAnsi="Times New Roman" w:cs="Times New Roman"/>
          <w:szCs w:val="24"/>
        </w:rPr>
        <w:t>)</w:t>
      </w:r>
      <w:r w:rsidRPr="001C3A39">
        <w:rPr>
          <w:rFonts w:ascii="Times New Roman" w:eastAsia="Times New Roman" w:hAnsi="Times New Roman" w:cs="Times New Roman"/>
          <w:szCs w:val="24"/>
        </w:rPr>
        <w:t xml:space="preserve">, </w:t>
      </w:r>
      <w:r w:rsidR="00B779AD">
        <w:rPr>
          <w:rFonts w:ascii="Times New Roman" w:eastAsia="Times New Roman" w:hAnsi="Times New Roman" w:cs="Times New Roman"/>
          <w:szCs w:val="24"/>
        </w:rPr>
        <w:t xml:space="preserve">virškinimo trakto </w:t>
      </w:r>
      <w:r w:rsidRPr="001C3A39">
        <w:rPr>
          <w:rFonts w:ascii="Times New Roman" w:eastAsia="Times New Roman" w:hAnsi="Times New Roman" w:cs="Times New Roman"/>
          <w:szCs w:val="24"/>
        </w:rPr>
        <w:t>prakiurimas arba kraujavimas iš virškinimo trakto, kartais mirt</w:t>
      </w:r>
      <w:r w:rsidR="00B779AD">
        <w:rPr>
          <w:rFonts w:ascii="Times New Roman" w:eastAsia="Times New Roman" w:hAnsi="Times New Roman" w:cs="Times New Roman"/>
          <w:szCs w:val="24"/>
        </w:rPr>
        <w:t>inas</w:t>
      </w:r>
      <w:r w:rsidRPr="001C3A39">
        <w:rPr>
          <w:rFonts w:ascii="Times New Roman" w:eastAsia="Times New Roman" w:hAnsi="Times New Roman" w:cs="Times New Roman"/>
          <w:szCs w:val="24"/>
        </w:rPr>
        <w:t>, ypač senyviems pacientams (žr. 2 skyri</w:t>
      </w:r>
      <w:r w:rsidR="00B779AD">
        <w:rPr>
          <w:rFonts w:ascii="Times New Roman" w:eastAsia="Times New Roman" w:hAnsi="Times New Roman" w:cs="Times New Roman"/>
          <w:szCs w:val="24"/>
        </w:rPr>
        <w:t>uje skyrelį</w:t>
      </w:r>
      <w:r w:rsidRPr="001C3A39">
        <w:rPr>
          <w:rFonts w:ascii="Times New Roman" w:eastAsia="Times New Roman" w:hAnsi="Times New Roman" w:cs="Times New Roman"/>
          <w:szCs w:val="24"/>
        </w:rPr>
        <w:t xml:space="preserve"> „Įspėjimai ir atsargumo priemonės“). </w:t>
      </w:r>
    </w:p>
    <w:p w14:paraId="56A8FC51" w14:textId="77777777" w:rsidR="00B779AD" w:rsidRPr="001D58A4" w:rsidRDefault="00B779AD" w:rsidP="001D58A4">
      <w:pPr>
        <w:tabs>
          <w:tab w:val="left" w:pos="540"/>
          <w:tab w:val="left" w:pos="1276"/>
        </w:tabs>
        <w:spacing w:after="0" w:line="240" w:lineRule="auto"/>
        <w:rPr>
          <w:rFonts w:ascii="Times New Roman" w:eastAsia="Times New Roman" w:hAnsi="Times New Roman" w:cs="Times New Roman"/>
          <w:noProof/>
        </w:rPr>
      </w:pPr>
    </w:p>
    <w:p w14:paraId="2F35DA56" w14:textId="66452C15" w:rsidR="008D5719" w:rsidRDefault="00B779AD" w:rsidP="00B779AD">
      <w:pPr>
        <w:tabs>
          <w:tab w:val="left" w:pos="540"/>
          <w:tab w:val="left" w:pos="1276"/>
        </w:tabs>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Po</w:t>
      </w:r>
      <w:r w:rsidRPr="001D58A4">
        <w:rPr>
          <w:rFonts w:ascii="Times New Roman" w:eastAsia="Times New Roman" w:hAnsi="Times New Roman" w:cs="Times New Roman"/>
          <w:noProof/>
        </w:rPr>
        <w:t xml:space="preserve"> </w:t>
      </w:r>
      <w:r w:rsidR="00A11FAF" w:rsidRPr="001D58A4">
        <w:rPr>
          <w:rFonts w:ascii="Times New Roman" w:eastAsia="Times New Roman" w:hAnsi="Times New Roman" w:cs="Times New Roman"/>
          <w:noProof/>
        </w:rPr>
        <w:t xml:space="preserve">vaisto </w:t>
      </w:r>
      <w:r>
        <w:rPr>
          <w:rFonts w:ascii="Times New Roman" w:eastAsia="Times New Roman" w:hAnsi="Times New Roman" w:cs="Times New Roman"/>
          <w:noProof/>
        </w:rPr>
        <w:t>pavartojimo pasireiškė</w:t>
      </w:r>
      <w:r w:rsidRPr="001D58A4">
        <w:rPr>
          <w:rFonts w:ascii="Times New Roman" w:eastAsia="Times New Roman" w:hAnsi="Times New Roman" w:cs="Times New Roman"/>
          <w:noProof/>
        </w:rPr>
        <w:t xml:space="preserve"> </w:t>
      </w:r>
      <w:r w:rsidR="00A11FAF" w:rsidRPr="001D58A4">
        <w:rPr>
          <w:rFonts w:ascii="Times New Roman" w:eastAsia="Times New Roman" w:hAnsi="Times New Roman" w:cs="Times New Roman"/>
          <w:noProof/>
        </w:rPr>
        <w:t xml:space="preserve">pykinimas, vėmimas, viduriavimas, dujų susikaupimas žarnyne, vidurių užkietėjimas, </w:t>
      </w:r>
      <w:r>
        <w:rPr>
          <w:rFonts w:ascii="Times New Roman" w:eastAsia="Times New Roman" w:hAnsi="Times New Roman" w:cs="Times New Roman"/>
          <w:noProof/>
        </w:rPr>
        <w:t>ne</w:t>
      </w:r>
      <w:r w:rsidR="00A11FAF" w:rsidRPr="001D58A4">
        <w:rPr>
          <w:rFonts w:ascii="Times New Roman" w:eastAsia="Times New Roman" w:hAnsi="Times New Roman" w:cs="Times New Roman"/>
          <w:noProof/>
        </w:rPr>
        <w:t>virškinimas, pilvo skausmas, juodos spalvos išmatos, vėmimas su krauju, burnos gleivinės uždegimas su op</w:t>
      </w:r>
      <w:r w:rsidR="008D5719">
        <w:rPr>
          <w:rFonts w:ascii="Times New Roman" w:eastAsia="Times New Roman" w:hAnsi="Times New Roman" w:cs="Times New Roman"/>
          <w:noProof/>
        </w:rPr>
        <w:t>ėjimu</w:t>
      </w:r>
      <w:r w:rsidR="008D5719" w:rsidRPr="008D5719">
        <w:rPr>
          <w:rFonts w:ascii="Times New Roman" w:eastAsia="Times New Roman" w:hAnsi="Times New Roman" w:cs="Times New Roman"/>
          <w:noProof/>
        </w:rPr>
        <w:t xml:space="preserve"> </w:t>
      </w:r>
      <w:r w:rsidR="008D5719">
        <w:rPr>
          <w:rFonts w:ascii="Times New Roman" w:eastAsia="Times New Roman" w:hAnsi="Times New Roman" w:cs="Times New Roman"/>
          <w:noProof/>
        </w:rPr>
        <w:t>(</w:t>
      </w:r>
      <w:r w:rsidR="008D5719" w:rsidRPr="000D16ED">
        <w:rPr>
          <w:rFonts w:ascii="Times New Roman" w:eastAsia="Times New Roman" w:hAnsi="Times New Roman" w:cs="Times New Roman"/>
          <w:noProof/>
        </w:rPr>
        <w:t>opinis stomatitas</w:t>
      </w:r>
      <w:r w:rsidR="00A11FAF" w:rsidRPr="001D58A4">
        <w:rPr>
          <w:rFonts w:ascii="Times New Roman" w:eastAsia="Times New Roman" w:hAnsi="Times New Roman" w:cs="Times New Roman"/>
          <w:noProof/>
        </w:rPr>
        <w:t>), žarn</w:t>
      </w:r>
      <w:r w:rsidR="008D5719">
        <w:rPr>
          <w:rFonts w:ascii="Times New Roman" w:eastAsia="Times New Roman" w:hAnsi="Times New Roman" w:cs="Times New Roman"/>
          <w:noProof/>
        </w:rPr>
        <w:t>yno sutrikimų</w:t>
      </w:r>
      <w:r w:rsidR="00A11FAF" w:rsidRPr="001D58A4">
        <w:rPr>
          <w:rFonts w:ascii="Times New Roman" w:eastAsia="Times New Roman" w:hAnsi="Times New Roman" w:cs="Times New Roman"/>
          <w:noProof/>
        </w:rPr>
        <w:t xml:space="preserve"> </w:t>
      </w:r>
      <w:r w:rsidR="008D5719">
        <w:rPr>
          <w:rFonts w:ascii="Times New Roman" w:eastAsia="Times New Roman" w:hAnsi="Times New Roman" w:cs="Times New Roman"/>
          <w:noProof/>
        </w:rPr>
        <w:t>(</w:t>
      </w:r>
      <w:r w:rsidR="00A11FAF" w:rsidRPr="001D58A4">
        <w:rPr>
          <w:rFonts w:ascii="Times New Roman" w:eastAsia="Times New Roman" w:hAnsi="Times New Roman" w:cs="Times New Roman"/>
          <w:noProof/>
        </w:rPr>
        <w:t>opinio kolito ir Krono ligos</w:t>
      </w:r>
      <w:r w:rsidR="008D5719">
        <w:rPr>
          <w:rFonts w:ascii="Times New Roman" w:eastAsia="Times New Roman" w:hAnsi="Times New Roman" w:cs="Times New Roman"/>
          <w:noProof/>
        </w:rPr>
        <w:t>)</w:t>
      </w:r>
      <w:r w:rsidR="00A11FAF" w:rsidRPr="001D58A4">
        <w:rPr>
          <w:rFonts w:ascii="Times New Roman" w:eastAsia="Times New Roman" w:hAnsi="Times New Roman" w:cs="Times New Roman"/>
          <w:noProof/>
        </w:rPr>
        <w:t xml:space="preserve"> paūmėjimas (žr. 2</w:t>
      </w:r>
      <w:r w:rsidR="008D5719">
        <w:rPr>
          <w:rFonts w:ascii="Times New Roman" w:eastAsia="Times New Roman" w:hAnsi="Times New Roman" w:cs="Times New Roman"/>
          <w:noProof/>
        </w:rPr>
        <w:t> </w:t>
      </w:r>
      <w:r w:rsidR="00A11FAF" w:rsidRPr="001D58A4">
        <w:rPr>
          <w:rFonts w:ascii="Times New Roman" w:eastAsia="Times New Roman" w:hAnsi="Times New Roman" w:cs="Times New Roman"/>
          <w:noProof/>
        </w:rPr>
        <w:t>skyri</w:t>
      </w:r>
      <w:r w:rsidR="008D5719">
        <w:rPr>
          <w:rFonts w:ascii="Times New Roman" w:eastAsia="Times New Roman" w:hAnsi="Times New Roman" w:cs="Times New Roman"/>
          <w:noProof/>
        </w:rPr>
        <w:t>uje skyrelį</w:t>
      </w:r>
      <w:r w:rsidR="00A11FAF" w:rsidRPr="001D58A4">
        <w:rPr>
          <w:rFonts w:ascii="Times New Roman" w:eastAsia="Times New Roman" w:hAnsi="Times New Roman" w:cs="Times New Roman"/>
          <w:noProof/>
        </w:rPr>
        <w:t xml:space="preserve"> „Įspėjimai ir atsargumo priemonės“). </w:t>
      </w:r>
    </w:p>
    <w:p w14:paraId="06D4380D" w14:textId="77777777" w:rsidR="008D5719" w:rsidRDefault="008D5719" w:rsidP="00B779AD">
      <w:pPr>
        <w:tabs>
          <w:tab w:val="left" w:pos="540"/>
          <w:tab w:val="left" w:pos="1276"/>
        </w:tabs>
        <w:spacing w:after="0" w:line="240" w:lineRule="auto"/>
        <w:rPr>
          <w:rFonts w:ascii="Times New Roman" w:eastAsia="Times New Roman" w:hAnsi="Times New Roman" w:cs="Times New Roman"/>
          <w:noProof/>
        </w:rPr>
      </w:pPr>
    </w:p>
    <w:p w14:paraId="54BBD1DE" w14:textId="67422070" w:rsidR="00A11FAF" w:rsidRPr="001D58A4" w:rsidRDefault="00A11FAF" w:rsidP="001D58A4">
      <w:pPr>
        <w:tabs>
          <w:tab w:val="left" w:pos="540"/>
          <w:tab w:val="left" w:pos="1276"/>
        </w:tabs>
        <w:spacing w:after="0" w:line="240" w:lineRule="auto"/>
        <w:rPr>
          <w:rFonts w:ascii="Times New Roman" w:eastAsia="Times New Roman" w:hAnsi="Times New Roman" w:cs="Times New Roman"/>
          <w:noProof/>
        </w:rPr>
      </w:pPr>
      <w:r w:rsidRPr="001D58A4">
        <w:rPr>
          <w:rFonts w:ascii="Times New Roman" w:eastAsia="Times New Roman" w:hAnsi="Times New Roman" w:cs="Times New Roman"/>
          <w:noProof/>
        </w:rPr>
        <w:t xml:space="preserve">Rečiau pasitaikė skrandžio gleivinės uždegimas (gastritas). Kraujavimo iš virškinimo trakto rizika </w:t>
      </w:r>
      <w:r w:rsidR="008D5719">
        <w:rPr>
          <w:rFonts w:ascii="Times New Roman" w:eastAsia="Times New Roman" w:hAnsi="Times New Roman" w:cs="Times New Roman"/>
          <w:noProof/>
        </w:rPr>
        <w:t>labiausiai priklauso nuo</w:t>
      </w:r>
      <w:r w:rsidRPr="001D58A4">
        <w:rPr>
          <w:rFonts w:ascii="Times New Roman" w:eastAsia="Times New Roman" w:hAnsi="Times New Roman" w:cs="Times New Roman"/>
          <w:noProof/>
        </w:rPr>
        <w:t xml:space="preserve"> doz</w:t>
      </w:r>
      <w:r w:rsidR="008D5719">
        <w:rPr>
          <w:rFonts w:ascii="Times New Roman" w:eastAsia="Times New Roman" w:hAnsi="Times New Roman" w:cs="Times New Roman"/>
          <w:noProof/>
        </w:rPr>
        <w:t>ės</w:t>
      </w:r>
      <w:r w:rsidRPr="001D58A4">
        <w:rPr>
          <w:rFonts w:ascii="Times New Roman" w:eastAsia="Times New Roman" w:hAnsi="Times New Roman" w:cs="Times New Roman"/>
          <w:noProof/>
        </w:rPr>
        <w:t xml:space="preserve"> ir vartojimo trukm</w:t>
      </w:r>
      <w:r w:rsidR="008D5719">
        <w:rPr>
          <w:rFonts w:ascii="Times New Roman" w:eastAsia="Times New Roman" w:hAnsi="Times New Roman" w:cs="Times New Roman"/>
          <w:noProof/>
        </w:rPr>
        <w:t>ės</w:t>
      </w:r>
      <w:r w:rsidRPr="001D58A4">
        <w:rPr>
          <w:rFonts w:ascii="Times New Roman" w:eastAsia="Times New Roman" w:hAnsi="Times New Roman" w:cs="Times New Roman"/>
          <w:noProof/>
        </w:rPr>
        <w:t>.</w:t>
      </w:r>
    </w:p>
    <w:p w14:paraId="446F24D0"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p w14:paraId="76E4205E"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r w:rsidRPr="001C3A39">
        <w:rPr>
          <w:rFonts w:ascii="Times New Roman" w:eastAsia="Times New Roman" w:hAnsi="Times New Roman" w:cs="Times New Roman"/>
          <w:noProof/>
        </w:rPr>
        <w:t>Pranešama apie edemą, hipertenziją ir širdies nepakankamumą, susijusius su NVNU vartojimu.</w:t>
      </w:r>
    </w:p>
    <w:p w14:paraId="28BAAA10"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p w14:paraId="1C1B01A7" w14:textId="3B675EE5"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r w:rsidRPr="001C3A39">
        <w:rPr>
          <w:rFonts w:ascii="Times New Roman" w:eastAsia="Times New Roman" w:hAnsi="Times New Roman" w:cs="Times New Roman"/>
          <w:noProof/>
        </w:rPr>
        <w:t>Tokių vaistų</w:t>
      </w:r>
      <w:r w:rsidR="008D5719">
        <w:rPr>
          <w:rFonts w:ascii="Times New Roman" w:eastAsia="Times New Roman" w:hAnsi="Times New Roman" w:cs="Times New Roman"/>
          <w:noProof/>
        </w:rPr>
        <w:t>,</w:t>
      </w:r>
      <w:r w:rsidRPr="001C3A39">
        <w:rPr>
          <w:rFonts w:ascii="Times New Roman" w:eastAsia="Times New Roman" w:hAnsi="Times New Roman" w:cs="Times New Roman"/>
          <w:noProof/>
        </w:rPr>
        <w:t xml:space="preserve"> kaip Ibustar</w:t>
      </w:r>
      <w:r w:rsidR="008D5719">
        <w:rPr>
          <w:rFonts w:ascii="Times New Roman" w:eastAsia="Times New Roman" w:hAnsi="Times New Roman" w:cs="Times New Roman"/>
          <w:noProof/>
        </w:rPr>
        <w:t>,</w:t>
      </w:r>
      <w:r w:rsidRPr="001C3A39">
        <w:rPr>
          <w:rFonts w:ascii="Times New Roman" w:eastAsia="Times New Roman" w:hAnsi="Times New Roman" w:cs="Times New Roman"/>
          <w:noProof/>
        </w:rPr>
        <w:t xml:space="preserve"> vartojimas gali būti susijęs su nedideliu </w:t>
      </w:r>
      <w:r w:rsidR="008D5719">
        <w:rPr>
          <w:rFonts w:ascii="Times New Roman" w:eastAsia="Times New Roman" w:hAnsi="Times New Roman" w:cs="Times New Roman"/>
          <w:noProof/>
        </w:rPr>
        <w:t>širdies priepuolio (</w:t>
      </w:r>
      <w:r w:rsidRPr="001C3A39">
        <w:rPr>
          <w:rFonts w:ascii="Times New Roman" w:eastAsia="Times New Roman" w:hAnsi="Times New Roman" w:cs="Times New Roman"/>
          <w:noProof/>
        </w:rPr>
        <w:t>miokardo infarkto</w:t>
      </w:r>
      <w:r w:rsidR="008D5719">
        <w:rPr>
          <w:rFonts w:ascii="Times New Roman" w:eastAsia="Times New Roman" w:hAnsi="Times New Roman" w:cs="Times New Roman"/>
          <w:noProof/>
        </w:rPr>
        <w:t>)</w:t>
      </w:r>
      <w:r w:rsidRPr="001C3A39">
        <w:rPr>
          <w:rFonts w:ascii="Times New Roman" w:eastAsia="Times New Roman" w:hAnsi="Times New Roman" w:cs="Times New Roman"/>
          <w:noProof/>
        </w:rPr>
        <w:t xml:space="preserve"> ar insulto rizikos padidėjimu.</w:t>
      </w:r>
    </w:p>
    <w:p w14:paraId="531B3557" w14:textId="77777777" w:rsidR="00A11FAF" w:rsidRDefault="00A11FAF" w:rsidP="00A11FAF">
      <w:pPr>
        <w:tabs>
          <w:tab w:val="left" w:pos="540"/>
          <w:tab w:val="left" w:pos="1276"/>
        </w:tabs>
        <w:spacing w:after="0" w:line="240" w:lineRule="auto"/>
        <w:rPr>
          <w:rFonts w:ascii="Times New Roman" w:eastAsia="Times New Roman" w:hAnsi="Times New Roman" w:cs="Times New Roman"/>
          <w:noProof/>
        </w:rPr>
      </w:pPr>
    </w:p>
    <w:p w14:paraId="6F7493B7" w14:textId="06A95441" w:rsidR="00D81B89" w:rsidRPr="00EA191A" w:rsidRDefault="00D81B89" w:rsidP="00D81B89">
      <w:pPr>
        <w:pStyle w:val="knZulassung02"/>
        <w:ind w:left="0"/>
        <w:rPr>
          <w:rFonts w:ascii="Times New Roman" w:hAnsi="Times New Roman" w:cs="Times New Roman"/>
          <w:b/>
          <w:bCs/>
          <w:sz w:val="22"/>
          <w:szCs w:val="22"/>
          <w:lang w:val="lt-LT"/>
        </w:rPr>
      </w:pPr>
      <w:r w:rsidRPr="00EA191A">
        <w:rPr>
          <w:rFonts w:ascii="Times New Roman" w:hAnsi="Times New Roman" w:cs="Times New Roman"/>
          <w:b/>
          <w:bCs/>
          <w:sz w:val="22"/>
          <w:szCs w:val="22"/>
          <w:lang w:val="lt-LT"/>
        </w:rPr>
        <w:t xml:space="preserve">NUTRAUKITE šio vaisto vartojimą ir nedelsdami kreipkitės medicininės pagalbos, jeigu </w:t>
      </w:r>
      <w:r>
        <w:rPr>
          <w:rFonts w:ascii="Times New Roman" w:hAnsi="Times New Roman" w:cs="Times New Roman"/>
          <w:b/>
          <w:bCs/>
          <w:sz w:val="22"/>
          <w:szCs w:val="22"/>
          <w:lang w:val="lt-LT"/>
        </w:rPr>
        <w:t>Jums arba Jūsų vaikui pasireiški</w:t>
      </w:r>
      <w:r w:rsidRPr="00EA191A">
        <w:rPr>
          <w:rFonts w:ascii="Times New Roman" w:hAnsi="Times New Roman" w:cs="Times New Roman"/>
          <w:b/>
          <w:bCs/>
          <w:sz w:val="22"/>
          <w:szCs w:val="22"/>
          <w:lang w:val="lt-LT"/>
        </w:rPr>
        <w:t xml:space="preserve">a kuris </w:t>
      </w:r>
      <w:r>
        <w:rPr>
          <w:rFonts w:ascii="Times New Roman" w:hAnsi="Times New Roman" w:cs="Times New Roman"/>
          <w:b/>
          <w:bCs/>
          <w:sz w:val="22"/>
          <w:szCs w:val="22"/>
          <w:lang w:val="lt-LT"/>
        </w:rPr>
        <w:t>nors</w:t>
      </w:r>
      <w:r w:rsidRPr="00EA191A">
        <w:rPr>
          <w:rFonts w:ascii="Times New Roman" w:hAnsi="Times New Roman" w:cs="Times New Roman"/>
          <w:b/>
          <w:bCs/>
          <w:sz w:val="22"/>
          <w:szCs w:val="22"/>
          <w:lang w:val="lt-LT"/>
        </w:rPr>
        <w:t xml:space="preserve"> toliau </w:t>
      </w:r>
      <w:r>
        <w:rPr>
          <w:rFonts w:ascii="Times New Roman" w:hAnsi="Times New Roman" w:cs="Times New Roman"/>
          <w:b/>
          <w:bCs/>
          <w:sz w:val="22"/>
          <w:szCs w:val="22"/>
          <w:lang w:val="lt-LT"/>
        </w:rPr>
        <w:t>išvard</w:t>
      </w:r>
      <w:r w:rsidRPr="00EA191A">
        <w:rPr>
          <w:rFonts w:ascii="Times New Roman" w:hAnsi="Times New Roman" w:cs="Times New Roman"/>
          <w:b/>
          <w:bCs/>
          <w:sz w:val="22"/>
          <w:szCs w:val="22"/>
          <w:lang w:val="lt-LT"/>
        </w:rPr>
        <w:t>ytų šalutinio poveikio reiškinių.</w:t>
      </w:r>
    </w:p>
    <w:p w14:paraId="6653D1A8" w14:textId="77777777" w:rsidR="00D81B89" w:rsidRPr="00EA191A" w:rsidRDefault="00D81B89" w:rsidP="00D81B89">
      <w:pPr>
        <w:pStyle w:val="knZulassung02"/>
        <w:ind w:left="0"/>
        <w:rPr>
          <w:rFonts w:ascii="Times New Roman" w:hAnsi="Times New Roman" w:cs="Times New Roman"/>
          <w:b/>
          <w:bCs/>
          <w:sz w:val="22"/>
          <w:szCs w:val="22"/>
          <w:lang w:val="lt-LT"/>
        </w:rPr>
      </w:pPr>
    </w:p>
    <w:p w14:paraId="7B0D6198" w14:textId="76668F86" w:rsidR="00D81B89" w:rsidRPr="00EA191A" w:rsidRDefault="00D81B89" w:rsidP="00D81B89">
      <w:pPr>
        <w:pStyle w:val="knZulassung02"/>
        <w:ind w:left="0"/>
        <w:rPr>
          <w:rFonts w:ascii="Times New Roman" w:hAnsi="Times New Roman" w:cs="Times New Roman"/>
          <w:b/>
          <w:bCs/>
          <w:sz w:val="22"/>
          <w:szCs w:val="22"/>
          <w:lang w:val="lt-LT"/>
        </w:rPr>
      </w:pPr>
      <w:r w:rsidRPr="00EA191A">
        <w:rPr>
          <w:rFonts w:ascii="Times New Roman" w:hAnsi="Times New Roman" w:cs="Times New Roman"/>
          <w:b/>
          <w:bCs/>
          <w:sz w:val="22"/>
          <w:szCs w:val="22"/>
          <w:lang w:val="lt-LT"/>
        </w:rPr>
        <w:t>Nedažni šalutinio poveikio reiškiniai (</w:t>
      </w:r>
      <w:r w:rsidRPr="008C49AC">
        <w:rPr>
          <w:rFonts w:ascii="Times New Roman" w:hAnsi="Times New Roman" w:cs="Times New Roman"/>
          <w:b/>
          <w:iCs/>
          <w:sz w:val="22"/>
          <w:szCs w:val="22"/>
          <w:lang w:val="lt-LT"/>
        </w:rPr>
        <w:t>gali pasireikšti rečiau kaip 1 iš 100</w:t>
      </w:r>
      <w:r>
        <w:rPr>
          <w:rFonts w:ascii="Times New Roman" w:hAnsi="Times New Roman" w:cs="Times New Roman"/>
          <w:b/>
          <w:iCs/>
          <w:sz w:val="22"/>
          <w:szCs w:val="22"/>
          <w:lang w:val="lt-LT"/>
        </w:rPr>
        <w:t> </w:t>
      </w:r>
      <w:r w:rsidRPr="008C49AC">
        <w:rPr>
          <w:rFonts w:ascii="Times New Roman" w:hAnsi="Times New Roman" w:cs="Times New Roman"/>
          <w:b/>
          <w:iCs/>
          <w:sz w:val="22"/>
          <w:szCs w:val="22"/>
          <w:lang w:val="lt-LT"/>
        </w:rPr>
        <w:t>asmenų</w:t>
      </w:r>
      <w:r w:rsidRPr="00EA191A">
        <w:rPr>
          <w:rFonts w:ascii="Times New Roman" w:hAnsi="Times New Roman" w:cs="Times New Roman"/>
          <w:b/>
          <w:bCs/>
          <w:sz w:val="22"/>
          <w:szCs w:val="22"/>
          <w:lang w:val="lt-LT"/>
        </w:rPr>
        <w:t>)</w:t>
      </w:r>
    </w:p>
    <w:p w14:paraId="4A11C93A" w14:textId="7DA30AE1" w:rsidR="00D81B89" w:rsidRPr="008C49AC" w:rsidRDefault="00D81B89" w:rsidP="00D81B89">
      <w:pPr>
        <w:pStyle w:val="knZulassung02"/>
        <w:numPr>
          <w:ilvl w:val="0"/>
          <w:numId w:val="30"/>
        </w:numPr>
        <w:ind w:left="567" w:hanging="567"/>
        <w:rPr>
          <w:rFonts w:ascii="Times New Roman" w:hAnsi="Times New Roman" w:cs="Times New Roman"/>
          <w:sz w:val="22"/>
          <w:szCs w:val="22"/>
          <w:lang w:val="lt-LT"/>
        </w:rPr>
      </w:pPr>
      <w:r w:rsidRPr="00EA191A">
        <w:rPr>
          <w:rFonts w:ascii="Times New Roman" w:hAnsi="Times New Roman" w:cs="Times New Roman"/>
          <w:b/>
          <w:bCs/>
          <w:sz w:val="22"/>
          <w:szCs w:val="22"/>
          <w:lang w:val="lt-LT"/>
        </w:rPr>
        <w:t>Kraujavimo iš virškinimo trakto požymiai</w:t>
      </w:r>
      <w:r w:rsidRPr="00EA191A">
        <w:rPr>
          <w:rFonts w:ascii="Times New Roman" w:hAnsi="Times New Roman" w:cs="Times New Roman"/>
          <w:sz w:val="22"/>
          <w:szCs w:val="22"/>
          <w:lang w:val="lt-LT"/>
        </w:rPr>
        <w:t>, pavyzdžiui: gan stiprus viršutinės pilvo dalies skausmas, kraujas išmatose ir (a</w:t>
      </w:r>
      <w:r>
        <w:rPr>
          <w:rFonts w:ascii="Times New Roman" w:hAnsi="Times New Roman" w:cs="Times New Roman"/>
          <w:sz w:val="22"/>
          <w:szCs w:val="22"/>
          <w:lang w:val="lt-LT"/>
        </w:rPr>
        <w:t>r</w:t>
      </w:r>
      <w:r w:rsidRPr="00EA191A">
        <w:rPr>
          <w:rFonts w:ascii="Times New Roman" w:hAnsi="Times New Roman" w:cs="Times New Roman"/>
          <w:sz w:val="22"/>
          <w:szCs w:val="22"/>
          <w:lang w:val="lt-LT"/>
        </w:rPr>
        <w:t>) juodos spalvos išmatos (deguto spalvos išmatos), vėmimas krauju arba panaš</w:t>
      </w:r>
      <w:r>
        <w:rPr>
          <w:rFonts w:ascii="Times New Roman" w:hAnsi="Times New Roman" w:cs="Times New Roman"/>
          <w:sz w:val="22"/>
          <w:szCs w:val="22"/>
          <w:lang w:val="lt-LT"/>
        </w:rPr>
        <w:t>iu</w:t>
      </w:r>
      <w:r w:rsidRPr="00EA191A">
        <w:rPr>
          <w:rFonts w:ascii="Times New Roman" w:hAnsi="Times New Roman" w:cs="Times New Roman"/>
          <w:sz w:val="22"/>
          <w:szCs w:val="22"/>
          <w:lang w:val="lt-LT"/>
        </w:rPr>
        <w:t xml:space="preserve"> į kavos tirščius</w:t>
      </w:r>
      <w:r>
        <w:rPr>
          <w:rFonts w:ascii="Times New Roman" w:hAnsi="Times New Roman" w:cs="Times New Roman"/>
          <w:sz w:val="22"/>
          <w:szCs w:val="22"/>
          <w:lang w:val="lt-LT"/>
        </w:rPr>
        <w:t xml:space="preserve"> turiniu</w:t>
      </w:r>
      <w:r w:rsidRPr="00EA191A">
        <w:rPr>
          <w:rFonts w:ascii="Times New Roman" w:hAnsi="Times New Roman" w:cs="Times New Roman"/>
          <w:sz w:val="22"/>
          <w:szCs w:val="22"/>
          <w:lang w:val="lt-LT"/>
        </w:rPr>
        <w:t>.</w:t>
      </w:r>
    </w:p>
    <w:p w14:paraId="2761A08C" w14:textId="77777777" w:rsidR="00D81B89" w:rsidRPr="00EA191A" w:rsidRDefault="00D81B89" w:rsidP="001C19D8">
      <w:pPr>
        <w:pStyle w:val="BTEMEASMCA"/>
      </w:pPr>
    </w:p>
    <w:p w14:paraId="28118C5E" w14:textId="23BEC24C" w:rsidR="00D81B89" w:rsidRPr="00EA191A" w:rsidRDefault="00D81B89" w:rsidP="004A41EF">
      <w:pPr>
        <w:pStyle w:val="knZulassung02"/>
        <w:keepNext/>
        <w:ind w:left="0"/>
        <w:rPr>
          <w:rFonts w:ascii="Times New Roman" w:hAnsi="Times New Roman" w:cs="Times New Roman"/>
          <w:b/>
          <w:bCs/>
          <w:sz w:val="22"/>
          <w:szCs w:val="22"/>
          <w:lang w:val="lt-LT"/>
        </w:rPr>
      </w:pPr>
      <w:r w:rsidRPr="00EA191A">
        <w:rPr>
          <w:rFonts w:ascii="Times New Roman" w:hAnsi="Times New Roman" w:cs="Times New Roman"/>
          <w:b/>
          <w:bCs/>
          <w:sz w:val="22"/>
          <w:szCs w:val="22"/>
          <w:lang w:val="lt-LT"/>
        </w:rPr>
        <w:t>Labai reti šalutinio poveikio reiškiniai (</w:t>
      </w:r>
      <w:r w:rsidRPr="00EA191A">
        <w:rPr>
          <w:rFonts w:ascii="Times New Roman" w:hAnsi="Times New Roman" w:cs="Times New Roman"/>
          <w:b/>
          <w:iCs/>
          <w:sz w:val="22"/>
          <w:szCs w:val="22"/>
          <w:lang w:val="lt-LT"/>
        </w:rPr>
        <w:t>gali pasireikšti rečiau kaip 1 iš 10</w:t>
      </w:r>
      <w:r>
        <w:rPr>
          <w:rFonts w:ascii="Times New Roman" w:hAnsi="Times New Roman" w:cs="Times New Roman"/>
          <w:b/>
          <w:iCs/>
          <w:sz w:val="22"/>
          <w:szCs w:val="22"/>
          <w:lang w:val="lt-LT"/>
        </w:rPr>
        <w:t> </w:t>
      </w:r>
      <w:r w:rsidRPr="00EA191A">
        <w:rPr>
          <w:rFonts w:ascii="Times New Roman" w:hAnsi="Times New Roman" w:cs="Times New Roman"/>
          <w:b/>
          <w:iCs/>
          <w:sz w:val="22"/>
          <w:szCs w:val="22"/>
          <w:lang w:val="lt-LT"/>
        </w:rPr>
        <w:t>000</w:t>
      </w:r>
      <w:r>
        <w:rPr>
          <w:rFonts w:ascii="Times New Roman" w:hAnsi="Times New Roman" w:cs="Times New Roman"/>
          <w:b/>
          <w:iCs/>
          <w:sz w:val="22"/>
          <w:szCs w:val="22"/>
          <w:lang w:val="lt-LT"/>
        </w:rPr>
        <w:t> </w:t>
      </w:r>
      <w:r w:rsidRPr="00EA191A">
        <w:rPr>
          <w:rFonts w:ascii="Times New Roman" w:hAnsi="Times New Roman" w:cs="Times New Roman"/>
          <w:b/>
          <w:iCs/>
          <w:sz w:val="22"/>
          <w:szCs w:val="22"/>
          <w:lang w:val="lt-LT"/>
        </w:rPr>
        <w:t>asmenų</w:t>
      </w:r>
      <w:r w:rsidRPr="00EA191A">
        <w:rPr>
          <w:rFonts w:ascii="Times New Roman" w:hAnsi="Times New Roman" w:cs="Times New Roman"/>
          <w:b/>
          <w:bCs/>
          <w:sz w:val="22"/>
          <w:szCs w:val="22"/>
          <w:lang w:val="lt-LT"/>
        </w:rPr>
        <w:t>)</w:t>
      </w:r>
    </w:p>
    <w:p w14:paraId="327BF656" w14:textId="77777777" w:rsidR="006D4536" w:rsidRPr="006D4536" w:rsidRDefault="00D81B89" w:rsidP="00246C09">
      <w:pPr>
        <w:pStyle w:val="knZulassung02"/>
        <w:numPr>
          <w:ilvl w:val="0"/>
          <w:numId w:val="30"/>
        </w:numPr>
        <w:ind w:left="567" w:hanging="567"/>
        <w:rPr>
          <w:rFonts w:ascii="Times New Roman" w:hAnsi="Times New Roman" w:cs="Times New Roman"/>
          <w:b/>
          <w:bCs/>
          <w:sz w:val="22"/>
          <w:szCs w:val="22"/>
          <w:lang w:val="lt-LT"/>
        </w:rPr>
      </w:pPr>
      <w:r>
        <w:rPr>
          <w:rFonts w:ascii="Times New Roman" w:hAnsi="Times New Roman" w:cs="Times New Roman"/>
          <w:b/>
          <w:bCs/>
          <w:sz w:val="22"/>
          <w:szCs w:val="22"/>
          <w:lang w:val="lt-LT"/>
        </w:rPr>
        <w:t>Pavojing</w:t>
      </w:r>
      <w:r w:rsidRPr="00EA191A">
        <w:rPr>
          <w:rFonts w:ascii="Times New Roman" w:hAnsi="Times New Roman" w:cs="Times New Roman"/>
          <w:b/>
          <w:bCs/>
          <w:sz w:val="22"/>
          <w:szCs w:val="22"/>
          <w:lang w:val="lt-LT"/>
        </w:rPr>
        <w:t>ų alerginių reakcijų požymiai</w:t>
      </w:r>
      <w:r w:rsidRPr="00EA191A">
        <w:rPr>
          <w:rFonts w:ascii="Times New Roman" w:hAnsi="Times New Roman" w:cs="Times New Roman"/>
          <w:sz w:val="22"/>
          <w:szCs w:val="22"/>
          <w:lang w:val="lt-LT"/>
        </w:rPr>
        <w:t xml:space="preserve">, pavyzdžiui: veido, liežuvio ar vidinės gerklų dalies </w:t>
      </w:r>
      <w:r>
        <w:rPr>
          <w:rFonts w:ascii="Times New Roman" w:hAnsi="Times New Roman" w:cs="Times New Roman"/>
          <w:sz w:val="22"/>
          <w:szCs w:val="22"/>
          <w:lang w:val="lt-LT"/>
        </w:rPr>
        <w:t>pa</w:t>
      </w:r>
      <w:r w:rsidRPr="00EA191A">
        <w:rPr>
          <w:rFonts w:ascii="Times New Roman" w:hAnsi="Times New Roman" w:cs="Times New Roman"/>
          <w:sz w:val="22"/>
          <w:szCs w:val="22"/>
          <w:lang w:val="lt-LT"/>
        </w:rPr>
        <w:t>tinimas, susiaurinantis kvėpavimo taku</w:t>
      </w:r>
      <w:r>
        <w:rPr>
          <w:rFonts w:ascii="Times New Roman" w:hAnsi="Times New Roman" w:cs="Times New Roman"/>
          <w:sz w:val="22"/>
          <w:szCs w:val="22"/>
          <w:lang w:val="lt-LT"/>
        </w:rPr>
        <w:t>s,</w:t>
      </w:r>
      <w:r w:rsidRPr="00EA191A">
        <w:rPr>
          <w:rFonts w:ascii="Times New Roman" w:hAnsi="Times New Roman" w:cs="Times New Roman"/>
          <w:sz w:val="22"/>
          <w:szCs w:val="22"/>
          <w:lang w:val="lt-LT"/>
        </w:rPr>
        <w:t xml:space="preserve"> </w:t>
      </w:r>
      <w:r>
        <w:rPr>
          <w:rFonts w:ascii="Times New Roman" w:hAnsi="Times New Roman" w:cs="Times New Roman"/>
          <w:sz w:val="22"/>
          <w:szCs w:val="22"/>
          <w:lang w:val="lt-LT"/>
        </w:rPr>
        <w:t>pasunkėję</w:t>
      </w:r>
      <w:r w:rsidRPr="00EA191A">
        <w:rPr>
          <w:rFonts w:ascii="Times New Roman" w:hAnsi="Times New Roman" w:cs="Times New Roman"/>
          <w:sz w:val="22"/>
          <w:szCs w:val="22"/>
          <w:lang w:val="lt-LT"/>
        </w:rPr>
        <w:t>s kvėpavimą, dažnas pulsas, staigus kraujospūdžio sumažėjimas, sukeliantis gyvybei pavojingą šoką. Toks poveikis gali pasireikšti net pirmą kartą pavartojus vaisto.</w:t>
      </w:r>
      <w:r w:rsidR="006D4536">
        <w:rPr>
          <w:rFonts w:ascii="Times New Roman" w:hAnsi="Times New Roman" w:cs="Times New Roman"/>
          <w:sz w:val="22"/>
          <w:szCs w:val="22"/>
          <w:lang w:val="lt-LT"/>
        </w:rPr>
        <w:t xml:space="preserve"> </w:t>
      </w:r>
    </w:p>
    <w:p w14:paraId="1EE2397C" w14:textId="428262FF" w:rsidR="006D4536" w:rsidRPr="00651B36" w:rsidRDefault="00747121" w:rsidP="00246C09">
      <w:pPr>
        <w:pStyle w:val="knZulassung02"/>
        <w:numPr>
          <w:ilvl w:val="0"/>
          <w:numId w:val="30"/>
        </w:numPr>
        <w:ind w:left="567" w:hanging="567"/>
        <w:rPr>
          <w:rFonts w:ascii="Times New Roman" w:hAnsi="Times New Roman" w:cs="Times New Roman"/>
          <w:b/>
          <w:bCs/>
          <w:sz w:val="22"/>
          <w:szCs w:val="22"/>
          <w:lang w:val="lt-LT"/>
        </w:rPr>
      </w:pPr>
      <w:bookmarkStart w:id="88" w:name="_Hlk156465030"/>
      <w:r>
        <w:rPr>
          <w:rFonts w:ascii="TimesNewRomanPS-BoldMT" w:hAnsi="TimesNewRomanPS-BoldMT" w:cs="TimesNewRomanPS-BoldMT"/>
          <w:bCs/>
          <w:sz w:val="22"/>
          <w:szCs w:val="22"/>
          <w:lang w:val="lt-LT"/>
        </w:rPr>
        <w:t>R</w:t>
      </w:r>
      <w:r w:rsidR="006D4536" w:rsidRPr="00651B36">
        <w:rPr>
          <w:rFonts w:ascii="TimesNewRomanPS-BoldMT" w:hAnsi="TimesNewRomanPS-BoldMT" w:cs="TimesNewRomanPS-BoldMT"/>
          <w:bCs/>
          <w:sz w:val="22"/>
          <w:szCs w:val="22"/>
          <w:lang w:val="lt-LT"/>
        </w:rPr>
        <w:t>ausvos neiškilusios į taikinį panašios ar apskritos dėmės (centre dažnai atsiranda pūslė) liemens srityje, odos lupimasis, burnos, gerklės (ryklės), nosies, lytinių organų ir akių išopėjimas. Prieš tokį sunkų odos išbėrimą gali pasireikšti karščiavimas ir į gripą panašūs simptomai [</w:t>
      </w:r>
      <w:proofErr w:type="spellStart"/>
      <w:r w:rsidR="006D4536" w:rsidRPr="00651B36">
        <w:rPr>
          <w:rFonts w:ascii="TimesNewRomanPS-BoldMT" w:hAnsi="TimesNewRomanPS-BoldMT" w:cs="TimesNewRomanPS-BoldMT"/>
          <w:bCs/>
          <w:sz w:val="22"/>
          <w:szCs w:val="22"/>
          <w:lang w:val="lt-LT"/>
        </w:rPr>
        <w:t>eksfoliacini</w:t>
      </w:r>
      <w:r w:rsidR="00651B36">
        <w:rPr>
          <w:rFonts w:ascii="TimesNewRomanPS-BoldMT" w:hAnsi="TimesNewRomanPS-BoldMT" w:cs="TimesNewRomanPS-BoldMT"/>
          <w:bCs/>
          <w:sz w:val="22"/>
          <w:szCs w:val="22"/>
          <w:lang w:val="lt-LT"/>
        </w:rPr>
        <w:t>s</w:t>
      </w:r>
      <w:proofErr w:type="spellEnd"/>
      <w:r w:rsidR="006D4536" w:rsidRPr="00651B36">
        <w:rPr>
          <w:rFonts w:ascii="TimesNewRomanPS-BoldMT" w:hAnsi="TimesNewRomanPS-BoldMT" w:cs="TimesNewRomanPS-BoldMT"/>
          <w:bCs/>
          <w:sz w:val="22"/>
          <w:szCs w:val="22"/>
          <w:lang w:val="lt-LT"/>
        </w:rPr>
        <w:t xml:space="preserve"> dermatitas, daugiaformė </w:t>
      </w:r>
      <w:proofErr w:type="spellStart"/>
      <w:r w:rsidR="006D4536" w:rsidRPr="00651B36">
        <w:rPr>
          <w:rFonts w:ascii="TimesNewRomanPS-BoldMT" w:hAnsi="TimesNewRomanPS-BoldMT" w:cs="TimesNewRomanPS-BoldMT"/>
          <w:bCs/>
          <w:sz w:val="22"/>
          <w:szCs w:val="22"/>
          <w:lang w:val="lt-LT"/>
        </w:rPr>
        <w:t>eritema</w:t>
      </w:r>
      <w:proofErr w:type="spellEnd"/>
      <w:r w:rsidR="006D4536" w:rsidRPr="00651B36">
        <w:rPr>
          <w:rFonts w:ascii="TimesNewRomanPS-BoldMT" w:hAnsi="TimesNewRomanPS-BoldMT" w:cs="TimesNewRomanPS-BoldMT"/>
          <w:bCs/>
          <w:sz w:val="22"/>
          <w:szCs w:val="22"/>
          <w:lang w:val="lt-LT"/>
        </w:rPr>
        <w:t xml:space="preserve">, </w:t>
      </w:r>
      <w:proofErr w:type="spellStart"/>
      <w:r w:rsidR="006D4536" w:rsidRPr="00651B36">
        <w:rPr>
          <w:rFonts w:ascii="TimesNewRomanPS-BoldMT" w:hAnsi="TimesNewRomanPS-BoldMT" w:cs="TimesNewRomanPS-BoldMT"/>
          <w:bCs/>
          <w:sz w:val="22"/>
          <w:szCs w:val="22"/>
          <w:lang w:val="lt-LT"/>
        </w:rPr>
        <w:t>Stivenso</w:t>
      </w:r>
      <w:proofErr w:type="spellEnd"/>
      <w:r w:rsidR="006D4536" w:rsidRPr="00651B36">
        <w:rPr>
          <w:rFonts w:ascii="TimesNewRomanPS-BoldMT" w:hAnsi="TimesNewRomanPS-BoldMT" w:cs="TimesNewRomanPS-BoldMT"/>
          <w:bCs/>
          <w:sz w:val="22"/>
          <w:szCs w:val="22"/>
          <w:lang w:val="lt-LT"/>
        </w:rPr>
        <w:t xml:space="preserve">-Džonsono sindromas, toksinė epidermio </w:t>
      </w:r>
      <w:proofErr w:type="spellStart"/>
      <w:r w:rsidR="006D4536" w:rsidRPr="00651B36">
        <w:rPr>
          <w:rFonts w:ascii="TimesNewRomanPS-BoldMT" w:hAnsi="TimesNewRomanPS-BoldMT" w:cs="TimesNewRomanPS-BoldMT"/>
          <w:bCs/>
          <w:sz w:val="22"/>
          <w:szCs w:val="22"/>
          <w:lang w:val="lt-LT"/>
        </w:rPr>
        <w:t>nekrolizė</w:t>
      </w:r>
      <w:proofErr w:type="spellEnd"/>
      <w:r w:rsidR="006D4536" w:rsidRPr="00651B36">
        <w:rPr>
          <w:rFonts w:ascii="TimesNewRomanPS-BoldMT" w:hAnsi="TimesNewRomanPS-BoldMT" w:cs="TimesNewRomanPS-BoldMT"/>
          <w:bCs/>
          <w:sz w:val="22"/>
          <w:szCs w:val="22"/>
          <w:lang w:val="lt-LT"/>
        </w:rPr>
        <w:t>]</w:t>
      </w:r>
      <w:r w:rsidR="00651B36">
        <w:rPr>
          <w:rFonts w:ascii="TimesNewRomanPS-BoldMT" w:hAnsi="TimesNewRomanPS-BoldMT" w:cs="TimesNewRomanPS-BoldMT"/>
          <w:bCs/>
          <w:sz w:val="22"/>
          <w:szCs w:val="22"/>
          <w:lang w:val="lt-LT"/>
        </w:rPr>
        <w:t>.</w:t>
      </w:r>
    </w:p>
    <w:p w14:paraId="10FC4ED7" w14:textId="74B4626E" w:rsidR="00D81B89" w:rsidRDefault="00D81B89" w:rsidP="001C19D8">
      <w:pPr>
        <w:pStyle w:val="BTEMEASMCA"/>
      </w:pPr>
    </w:p>
    <w:p w14:paraId="473117F6" w14:textId="60B22969" w:rsidR="001C19D8" w:rsidRDefault="001C19D8" w:rsidP="001C19D8">
      <w:pPr>
        <w:pStyle w:val="BTEMEASMCA"/>
      </w:pPr>
      <w:r w:rsidRPr="001C19D8">
        <w:lastRenderedPageBreak/>
        <w:t>Dažnis nežinomas (negali būti paskaičiuotas pagal turimus duomenis)</w:t>
      </w:r>
    </w:p>
    <w:p w14:paraId="7BD17897" w14:textId="75ABB5E1" w:rsidR="001C19D8" w:rsidRDefault="001C19D8" w:rsidP="001C19D8">
      <w:pPr>
        <w:pStyle w:val="BTEMEASMCA"/>
        <w:numPr>
          <w:ilvl w:val="0"/>
          <w:numId w:val="35"/>
        </w:numPr>
        <w:ind w:left="567" w:hanging="567"/>
        <w:rPr>
          <w:b w:val="0"/>
        </w:rPr>
      </w:pPr>
      <w:r w:rsidRPr="001C19D8">
        <w:rPr>
          <w:b w:val="0"/>
        </w:rPr>
        <w:t>Išplitęs išbėrimas, aukšta kūno temperatūra</w:t>
      </w:r>
      <w:r w:rsidR="00913070">
        <w:rPr>
          <w:b w:val="0"/>
        </w:rPr>
        <w:t>,</w:t>
      </w:r>
      <w:r w:rsidRPr="001C19D8">
        <w:rPr>
          <w:b w:val="0"/>
        </w:rPr>
        <w:t xml:space="preserve"> </w:t>
      </w:r>
      <w:bookmarkStart w:id="89" w:name="_Hlk167701267"/>
      <w:r w:rsidRPr="001C19D8">
        <w:rPr>
          <w:b w:val="0"/>
        </w:rPr>
        <w:t>padidėję limfmazgiai</w:t>
      </w:r>
      <w:r w:rsidR="00913070">
        <w:rPr>
          <w:b w:val="0"/>
        </w:rPr>
        <w:t xml:space="preserve"> </w:t>
      </w:r>
      <w:bookmarkStart w:id="90" w:name="_Hlk167700366"/>
      <w:r w:rsidR="00913070">
        <w:rPr>
          <w:b w:val="0"/>
        </w:rPr>
        <w:t>ir</w:t>
      </w:r>
      <w:r w:rsidR="00913070" w:rsidRPr="00913070">
        <w:rPr>
          <w:b w:val="0"/>
        </w:rPr>
        <w:t xml:space="preserve"> eozinofilų (tam tikros rūšies baltųjų kraujo kūnelių) padidėjimas</w:t>
      </w:r>
      <w:bookmarkEnd w:id="89"/>
      <w:bookmarkEnd w:id="90"/>
      <w:r w:rsidRPr="001C19D8">
        <w:rPr>
          <w:b w:val="0"/>
        </w:rPr>
        <w:t xml:space="preserve"> (VRESS sindromas).</w:t>
      </w:r>
    </w:p>
    <w:p w14:paraId="094C75FA" w14:textId="43019781" w:rsidR="001C19D8" w:rsidRPr="001C19D8" w:rsidRDefault="001C19D8" w:rsidP="001C19D8">
      <w:pPr>
        <w:pStyle w:val="BTEMEASMCA"/>
        <w:numPr>
          <w:ilvl w:val="0"/>
          <w:numId w:val="35"/>
        </w:numPr>
        <w:ind w:left="567" w:hanging="567"/>
        <w:rPr>
          <w:b w:val="0"/>
        </w:rPr>
      </w:pPr>
      <w:r w:rsidRPr="001C19D8">
        <w:rPr>
          <w:rFonts w:ascii="TimesNewRomanPS-BoldMT" w:hAnsi="TimesNewRomanPS-BoldMT" w:cs="TimesNewRomanPS-BoldMT"/>
          <w:b w:val="0"/>
          <w:bCs/>
        </w:rPr>
        <w:t>Išplitęs odos išbėrimas raudonomis pleiskanotomis dėmėmis su gumbeliais po oda ir pūslėmis,</w:t>
      </w:r>
      <w:r w:rsidR="00913070">
        <w:rPr>
          <w:rFonts w:ascii="TimesNewRomanPS-BoldMT" w:hAnsi="TimesNewRomanPS-BoldMT" w:cs="TimesNewRomanPS-BoldMT"/>
          <w:b w:val="0"/>
          <w:bCs/>
        </w:rPr>
        <w:t xml:space="preserve"> </w:t>
      </w:r>
      <w:bookmarkStart w:id="91" w:name="_Hlk167700311"/>
      <w:bookmarkStart w:id="92" w:name="_Hlk167701382"/>
      <w:r w:rsidR="00913070" w:rsidRPr="00913070">
        <w:rPr>
          <w:rFonts w:ascii="TimesNewRomanPS-BoldMT" w:hAnsi="TimesNewRomanPS-BoldMT" w:cs="TimesNewRomanPS-BoldMT"/>
          <w:b w:val="0"/>
          <w:bCs/>
        </w:rPr>
        <w:t>daugiausia lokalizuota odos raukšl</w:t>
      </w:r>
      <w:r w:rsidR="00913070">
        <w:rPr>
          <w:rFonts w:ascii="TimesNewRomanPS-BoldMT" w:hAnsi="TimesNewRomanPS-BoldMT" w:cs="TimesNewRomanPS-BoldMT"/>
          <w:b w:val="0"/>
          <w:bCs/>
        </w:rPr>
        <w:t>ėse</w:t>
      </w:r>
      <w:r w:rsidR="00913070" w:rsidRPr="00913070">
        <w:rPr>
          <w:rFonts w:ascii="TimesNewRomanPS-BoldMT" w:hAnsi="TimesNewRomanPS-BoldMT" w:cs="TimesNewRomanPS-BoldMT"/>
          <w:b w:val="0"/>
          <w:bCs/>
        </w:rPr>
        <w:t xml:space="preserve">, </w:t>
      </w:r>
      <w:r w:rsidR="003062A1">
        <w:rPr>
          <w:rFonts w:ascii="TimesNewRomanPS-BoldMT" w:hAnsi="TimesNewRomanPS-BoldMT" w:cs="TimesNewRomanPS-BoldMT"/>
          <w:b w:val="0"/>
          <w:bCs/>
        </w:rPr>
        <w:t>liemens</w:t>
      </w:r>
      <w:r w:rsidR="00913070" w:rsidRPr="00913070">
        <w:rPr>
          <w:rFonts w:ascii="TimesNewRomanPS-BoldMT" w:hAnsi="TimesNewRomanPS-BoldMT" w:cs="TimesNewRomanPS-BoldMT"/>
          <w:b w:val="0"/>
          <w:bCs/>
        </w:rPr>
        <w:t xml:space="preserve"> </w:t>
      </w:r>
      <w:r w:rsidR="002A6061">
        <w:rPr>
          <w:rFonts w:ascii="TimesNewRomanPS-BoldMT" w:hAnsi="TimesNewRomanPS-BoldMT" w:cs="TimesNewRomanPS-BoldMT"/>
          <w:b w:val="0"/>
          <w:bCs/>
        </w:rPr>
        <w:t>srityje</w:t>
      </w:r>
      <w:r w:rsidR="003062A1">
        <w:rPr>
          <w:rFonts w:ascii="TimesNewRomanPS-BoldMT" w:hAnsi="TimesNewRomanPS-BoldMT" w:cs="TimesNewRomanPS-BoldMT"/>
          <w:b w:val="0"/>
          <w:bCs/>
        </w:rPr>
        <w:t xml:space="preserve"> </w:t>
      </w:r>
      <w:r w:rsidR="00913070" w:rsidRPr="00913070">
        <w:rPr>
          <w:rFonts w:ascii="TimesNewRomanPS-BoldMT" w:hAnsi="TimesNewRomanPS-BoldMT" w:cs="TimesNewRomanPS-BoldMT"/>
          <w:b w:val="0"/>
          <w:bCs/>
        </w:rPr>
        <w:t>ir viršutin</w:t>
      </w:r>
      <w:r w:rsidR="00913070">
        <w:rPr>
          <w:rFonts w:ascii="TimesNewRomanPS-BoldMT" w:hAnsi="TimesNewRomanPS-BoldMT" w:cs="TimesNewRomanPS-BoldMT"/>
          <w:b w:val="0"/>
          <w:bCs/>
        </w:rPr>
        <w:t>ėse</w:t>
      </w:r>
      <w:r w:rsidR="00913070" w:rsidRPr="00913070">
        <w:rPr>
          <w:rFonts w:ascii="TimesNewRomanPS-BoldMT" w:hAnsi="TimesNewRomanPS-BoldMT" w:cs="TimesNewRomanPS-BoldMT"/>
          <w:b w:val="0"/>
          <w:bCs/>
        </w:rPr>
        <w:t xml:space="preserve"> galūn</w:t>
      </w:r>
      <w:r w:rsidR="00913070">
        <w:rPr>
          <w:rFonts w:ascii="TimesNewRomanPS-BoldMT" w:hAnsi="TimesNewRomanPS-BoldMT" w:cs="TimesNewRomanPS-BoldMT"/>
          <w:b w:val="0"/>
          <w:bCs/>
        </w:rPr>
        <w:t>ėse</w:t>
      </w:r>
      <w:bookmarkEnd w:id="91"/>
      <w:r w:rsidR="00913070" w:rsidRPr="00913070">
        <w:rPr>
          <w:rFonts w:ascii="TimesNewRomanPS-BoldMT" w:hAnsi="TimesNewRomanPS-BoldMT" w:cs="TimesNewRomanPS-BoldMT"/>
          <w:b w:val="0"/>
          <w:bCs/>
        </w:rPr>
        <w:t>,</w:t>
      </w:r>
      <w:bookmarkEnd w:id="92"/>
      <w:r w:rsidRPr="001C19D8">
        <w:rPr>
          <w:rFonts w:ascii="TimesNewRomanPS-BoldMT" w:hAnsi="TimesNewRomanPS-BoldMT" w:cs="TimesNewRomanPS-BoldMT"/>
          <w:b w:val="0"/>
          <w:bCs/>
        </w:rPr>
        <w:t xml:space="preserve"> kartu pasireiškiant karščiavimui. Simptomai paprastai pasireiškia pradėjus gydymą (ūminė</w:t>
      </w:r>
      <w:r w:rsidRPr="001C19D8">
        <w:rPr>
          <w:b w:val="0"/>
        </w:rPr>
        <w:t xml:space="preserve"> </w:t>
      </w:r>
      <w:r w:rsidRPr="006C14F8">
        <w:rPr>
          <w:rFonts w:ascii="TimesNewRomanPS-BoldMT" w:hAnsi="TimesNewRomanPS-BoldMT" w:cs="TimesNewRomanPS-BoldMT"/>
          <w:b w:val="0"/>
          <w:bCs/>
        </w:rPr>
        <w:t>išplitusi egzanteminė pustuliozė).</w:t>
      </w:r>
      <w:bookmarkEnd w:id="88"/>
    </w:p>
    <w:p w14:paraId="0D7F692E" w14:textId="77777777" w:rsidR="001C19D8" w:rsidRPr="00EA191A" w:rsidRDefault="001C19D8" w:rsidP="001C19D8">
      <w:pPr>
        <w:pStyle w:val="BTEMEASMCA"/>
      </w:pPr>
    </w:p>
    <w:p w14:paraId="3A6950F1" w14:textId="000CFC8F" w:rsidR="00D81B89" w:rsidRPr="00D81B89" w:rsidRDefault="00D81B89" w:rsidP="0009716C">
      <w:pPr>
        <w:pStyle w:val="BTEMEASMCA"/>
        <w:ind w:left="0" w:right="0" w:firstLine="0"/>
      </w:pPr>
      <w:r w:rsidRPr="00C12F63">
        <w:t>Jei pasireiškė kuris nors toliau išvardytų šalutinio poveikio reiškinių, pasitarkite su savo gydytoju ir taip pat vadovaukitės toliau pateiktais nurodymais</w:t>
      </w:r>
      <w:r w:rsidRPr="00D81B89">
        <w:t>.</w:t>
      </w:r>
    </w:p>
    <w:p w14:paraId="5449941B" w14:textId="77777777" w:rsidR="00D81B89" w:rsidRPr="001C3A39" w:rsidRDefault="00D81B89" w:rsidP="00A11FAF">
      <w:pPr>
        <w:tabs>
          <w:tab w:val="left" w:pos="540"/>
          <w:tab w:val="left" w:pos="1276"/>
        </w:tabs>
        <w:spacing w:after="0" w:line="240" w:lineRule="auto"/>
        <w:rPr>
          <w:rFonts w:ascii="Times New Roman" w:eastAsia="Times New Roman" w:hAnsi="Times New Roman" w:cs="Times New Roman"/>
          <w:noProof/>
        </w:rPr>
      </w:pPr>
    </w:p>
    <w:p w14:paraId="55DA23FE" w14:textId="1DCF2596" w:rsidR="00A11FAF" w:rsidRPr="001C3A39" w:rsidRDefault="00A11FAF" w:rsidP="00A11FAF">
      <w:pPr>
        <w:tabs>
          <w:tab w:val="left" w:pos="540"/>
          <w:tab w:val="left" w:pos="1276"/>
        </w:tabs>
        <w:spacing w:after="0" w:line="240" w:lineRule="auto"/>
        <w:rPr>
          <w:rFonts w:ascii="Times New Roman" w:eastAsia="Times New Roman" w:hAnsi="Times New Roman" w:cs="Times New Roman"/>
          <w:b/>
          <w:noProof/>
        </w:rPr>
      </w:pPr>
      <w:r w:rsidRPr="001C3A39">
        <w:rPr>
          <w:rFonts w:ascii="Times New Roman" w:eastAsia="Times New Roman" w:hAnsi="Times New Roman" w:cs="Times New Roman"/>
          <w:b/>
          <w:noProof/>
        </w:rPr>
        <w:t>Dažn</w:t>
      </w:r>
      <w:r w:rsidR="00D723F8">
        <w:rPr>
          <w:rFonts w:ascii="Times New Roman" w:eastAsia="Times New Roman" w:hAnsi="Times New Roman" w:cs="Times New Roman"/>
          <w:b/>
          <w:noProof/>
        </w:rPr>
        <w:t>i</w:t>
      </w:r>
      <w:r w:rsidRPr="001C3A39">
        <w:rPr>
          <w:rFonts w:ascii="Times New Roman" w:eastAsia="Times New Roman" w:hAnsi="Times New Roman" w:cs="Times New Roman"/>
          <w:b/>
          <w:noProof/>
        </w:rPr>
        <w:t xml:space="preserve"> šalutini</w:t>
      </w:r>
      <w:r w:rsidR="00D723F8">
        <w:rPr>
          <w:rFonts w:ascii="Times New Roman" w:eastAsia="Times New Roman" w:hAnsi="Times New Roman" w:cs="Times New Roman"/>
          <w:b/>
          <w:noProof/>
        </w:rPr>
        <w:t>o</w:t>
      </w:r>
      <w:r w:rsidRPr="001C3A39">
        <w:rPr>
          <w:rFonts w:ascii="Times New Roman" w:eastAsia="Times New Roman" w:hAnsi="Times New Roman" w:cs="Times New Roman"/>
          <w:b/>
          <w:noProof/>
        </w:rPr>
        <w:t xml:space="preserve"> poveiki</w:t>
      </w:r>
      <w:r w:rsidR="00D723F8">
        <w:rPr>
          <w:rFonts w:ascii="Times New Roman" w:eastAsia="Times New Roman" w:hAnsi="Times New Roman" w:cs="Times New Roman"/>
          <w:b/>
          <w:noProof/>
        </w:rPr>
        <w:t>o</w:t>
      </w:r>
      <w:r w:rsidRPr="001C3A39">
        <w:rPr>
          <w:rFonts w:ascii="Times New Roman" w:eastAsia="Times New Roman" w:hAnsi="Times New Roman" w:cs="Times New Roman"/>
          <w:b/>
          <w:noProof/>
        </w:rPr>
        <w:t xml:space="preserve"> </w:t>
      </w:r>
      <w:r w:rsidR="00D723F8">
        <w:rPr>
          <w:rFonts w:ascii="Times New Roman" w:eastAsia="Times New Roman" w:hAnsi="Times New Roman" w:cs="Times New Roman"/>
          <w:b/>
          <w:noProof/>
        </w:rPr>
        <w:t xml:space="preserve">reiškiniai </w:t>
      </w:r>
      <w:r w:rsidRPr="001C3A39">
        <w:rPr>
          <w:rFonts w:ascii="Times New Roman" w:eastAsia="Times New Roman" w:hAnsi="Times New Roman" w:cs="Times New Roman"/>
          <w:b/>
          <w:noProof/>
        </w:rPr>
        <w:t xml:space="preserve">(gali pasireikšti </w:t>
      </w:r>
      <w:r>
        <w:rPr>
          <w:rFonts w:ascii="Times New Roman" w:eastAsia="Times New Roman" w:hAnsi="Times New Roman" w:cs="Times New Roman"/>
          <w:b/>
          <w:noProof/>
        </w:rPr>
        <w:t>rečiau</w:t>
      </w:r>
      <w:r w:rsidRPr="001C3A39">
        <w:rPr>
          <w:rFonts w:ascii="Times New Roman" w:eastAsia="Times New Roman" w:hAnsi="Times New Roman" w:cs="Times New Roman"/>
          <w:b/>
          <w:noProof/>
        </w:rPr>
        <w:t xml:space="preserve"> kaip 1 iš 10</w:t>
      </w:r>
      <w:r w:rsidR="00365DA0">
        <w:rPr>
          <w:rFonts w:ascii="Times New Roman" w:eastAsia="Times New Roman" w:hAnsi="Times New Roman" w:cs="Times New Roman"/>
          <w:b/>
          <w:noProof/>
        </w:rPr>
        <w:t> </w:t>
      </w:r>
      <w:r>
        <w:rPr>
          <w:rFonts w:ascii="Times New Roman" w:eastAsia="Times New Roman" w:hAnsi="Times New Roman" w:cs="Times New Roman"/>
          <w:b/>
          <w:noProof/>
        </w:rPr>
        <w:t>asmenų</w:t>
      </w:r>
      <w:r w:rsidRPr="001C3A39">
        <w:rPr>
          <w:rFonts w:ascii="Times New Roman" w:eastAsia="Times New Roman" w:hAnsi="Times New Roman" w:cs="Times New Roman"/>
          <w:b/>
          <w:noProof/>
        </w:rPr>
        <w:t>)</w:t>
      </w:r>
    </w:p>
    <w:p w14:paraId="206AD90A" w14:textId="37EDEC41" w:rsidR="00A11FAF" w:rsidRPr="001D58A4" w:rsidRDefault="00A11FAF" w:rsidP="001D58A4">
      <w:pPr>
        <w:pStyle w:val="Sraopastraipa"/>
        <w:numPr>
          <w:ilvl w:val="0"/>
          <w:numId w:val="31"/>
        </w:numPr>
        <w:tabs>
          <w:tab w:val="left" w:pos="540"/>
          <w:tab w:val="left" w:pos="1276"/>
        </w:tabs>
        <w:spacing w:after="0" w:line="240" w:lineRule="auto"/>
        <w:ind w:left="567" w:hanging="567"/>
        <w:rPr>
          <w:rFonts w:ascii="Times New Roman" w:eastAsia="Times New Roman" w:hAnsi="Times New Roman" w:cs="Times New Roman"/>
          <w:noProof/>
        </w:rPr>
      </w:pPr>
      <w:r w:rsidRPr="001D58A4">
        <w:rPr>
          <w:rFonts w:ascii="Times New Roman" w:eastAsia="Times New Roman" w:hAnsi="Times New Roman" w:cs="Times New Roman"/>
          <w:noProof/>
        </w:rPr>
        <w:t>Virškinimo trakto sutrikimai</w:t>
      </w:r>
      <w:r w:rsidR="00C666CC" w:rsidRPr="001D58A4">
        <w:rPr>
          <w:rFonts w:ascii="Times New Roman" w:eastAsia="Times New Roman" w:hAnsi="Times New Roman" w:cs="Times New Roman"/>
          <w:noProof/>
        </w:rPr>
        <w:t>, pavyzdžiui</w:t>
      </w:r>
      <w:r w:rsidRPr="001D58A4">
        <w:rPr>
          <w:rFonts w:ascii="Times New Roman" w:eastAsia="Times New Roman" w:hAnsi="Times New Roman" w:cs="Times New Roman"/>
          <w:noProof/>
        </w:rPr>
        <w:t xml:space="preserve">: </w:t>
      </w:r>
      <w:r w:rsidR="001E72A7" w:rsidRPr="001D58A4">
        <w:rPr>
          <w:rFonts w:ascii="Times New Roman" w:eastAsia="Times New Roman" w:hAnsi="Times New Roman" w:cs="Times New Roman"/>
          <w:noProof/>
        </w:rPr>
        <w:t>rėmuo</w:t>
      </w:r>
      <w:r w:rsidRPr="001D58A4">
        <w:rPr>
          <w:rFonts w:ascii="Times New Roman" w:eastAsia="Times New Roman" w:hAnsi="Times New Roman" w:cs="Times New Roman"/>
          <w:noProof/>
        </w:rPr>
        <w:t xml:space="preserve">, pilvo skausmas, pykinimas, vėmimas, dujų susikaupimas žarnyne, viduriavimas, vidurių užkietėjimas, nesmarkus kraujavimas iš virškinimo trakto, kuris </w:t>
      </w:r>
      <w:r w:rsidR="001E72A7" w:rsidRPr="001D58A4">
        <w:rPr>
          <w:rFonts w:ascii="Times New Roman" w:eastAsia="Times New Roman" w:hAnsi="Times New Roman" w:cs="Times New Roman"/>
          <w:noProof/>
        </w:rPr>
        <w:t xml:space="preserve">pavieniais </w:t>
      </w:r>
      <w:r w:rsidRPr="001D58A4">
        <w:rPr>
          <w:rFonts w:ascii="Times New Roman" w:eastAsia="Times New Roman" w:hAnsi="Times New Roman" w:cs="Times New Roman"/>
          <w:noProof/>
        </w:rPr>
        <w:t xml:space="preserve">atvejais gali sukelti </w:t>
      </w:r>
      <w:r w:rsidR="00680CB0" w:rsidRPr="00326AE6">
        <w:rPr>
          <w:rFonts w:ascii="Times New Roman" w:eastAsia="Times New Roman" w:hAnsi="Times New Roman" w:cs="Times New Roman"/>
          <w:noProof/>
        </w:rPr>
        <w:t>mažakraujystę</w:t>
      </w:r>
      <w:r w:rsidR="00680CB0" w:rsidRPr="00680CB0" w:rsidDel="001E72A7">
        <w:rPr>
          <w:rFonts w:ascii="Times New Roman" w:eastAsia="Times New Roman" w:hAnsi="Times New Roman" w:cs="Times New Roman"/>
          <w:noProof/>
        </w:rPr>
        <w:t xml:space="preserve"> </w:t>
      </w:r>
      <w:r w:rsidRPr="001D58A4">
        <w:rPr>
          <w:rFonts w:ascii="Times New Roman" w:eastAsia="Times New Roman" w:hAnsi="Times New Roman" w:cs="Times New Roman"/>
          <w:noProof/>
        </w:rPr>
        <w:t>(anemija).</w:t>
      </w:r>
    </w:p>
    <w:p w14:paraId="3E15209C"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p w14:paraId="4B90E18E" w14:textId="6FC0A14E" w:rsidR="00A11FAF" w:rsidRPr="001C3A39" w:rsidRDefault="00A11FAF" w:rsidP="00A11FAF">
      <w:pPr>
        <w:tabs>
          <w:tab w:val="left" w:pos="540"/>
          <w:tab w:val="left" w:pos="1276"/>
        </w:tabs>
        <w:spacing w:after="0" w:line="240" w:lineRule="auto"/>
        <w:rPr>
          <w:rFonts w:ascii="Times New Roman" w:eastAsia="Times New Roman" w:hAnsi="Times New Roman" w:cs="Times New Roman"/>
          <w:b/>
          <w:noProof/>
        </w:rPr>
      </w:pPr>
      <w:r w:rsidRPr="001C3A39">
        <w:rPr>
          <w:rFonts w:ascii="Times New Roman" w:eastAsia="Times New Roman" w:hAnsi="Times New Roman" w:cs="Times New Roman"/>
          <w:b/>
          <w:noProof/>
        </w:rPr>
        <w:t>Nedažn</w:t>
      </w:r>
      <w:r w:rsidR="00D723F8">
        <w:rPr>
          <w:rFonts w:ascii="Times New Roman" w:eastAsia="Times New Roman" w:hAnsi="Times New Roman" w:cs="Times New Roman"/>
          <w:b/>
          <w:noProof/>
        </w:rPr>
        <w:t>i</w:t>
      </w:r>
      <w:r w:rsidRPr="001C3A39">
        <w:rPr>
          <w:rFonts w:ascii="Times New Roman" w:eastAsia="Times New Roman" w:hAnsi="Times New Roman" w:cs="Times New Roman"/>
          <w:b/>
          <w:noProof/>
        </w:rPr>
        <w:t xml:space="preserve"> šalutini</w:t>
      </w:r>
      <w:r w:rsidR="00D723F8">
        <w:rPr>
          <w:rFonts w:ascii="Times New Roman" w:eastAsia="Times New Roman" w:hAnsi="Times New Roman" w:cs="Times New Roman"/>
          <w:b/>
          <w:noProof/>
        </w:rPr>
        <w:t>o</w:t>
      </w:r>
      <w:r w:rsidRPr="001C3A39">
        <w:rPr>
          <w:rFonts w:ascii="Times New Roman" w:eastAsia="Times New Roman" w:hAnsi="Times New Roman" w:cs="Times New Roman"/>
          <w:b/>
          <w:noProof/>
        </w:rPr>
        <w:t xml:space="preserve"> poveiki</w:t>
      </w:r>
      <w:r w:rsidR="00D723F8">
        <w:rPr>
          <w:rFonts w:ascii="Times New Roman" w:eastAsia="Times New Roman" w:hAnsi="Times New Roman" w:cs="Times New Roman"/>
          <w:b/>
          <w:noProof/>
        </w:rPr>
        <w:t>o</w:t>
      </w:r>
      <w:r w:rsidRPr="001C3A39">
        <w:rPr>
          <w:rFonts w:ascii="Times New Roman" w:eastAsia="Times New Roman" w:hAnsi="Times New Roman" w:cs="Times New Roman"/>
          <w:b/>
          <w:noProof/>
        </w:rPr>
        <w:t xml:space="preserve"> </w:t>
      </w:r>
      <w:r w:rsidR="00D723F8">
        <w:rPr>
          <w:rFonts w:ascii="Times New Roman" w:eastAsia="Times New Roman" w:hAnsi="Times New Roman" w:cs="Times New Roman"/>
          <w:b/>
          <w:noProof/>
        </w:rPr>
        <w:t xml:space="preserve">reiškiniai </w:t>
      </w:r>
      <w:r w:rsidRPr="001C3A39">
        <w:rPr>
          <w:rFonts w:ascii="Times New Roman" w:eastAsia="Times New Roman" w:hAnsi="Times New Roman" w:cs="Times New Roman"/>
          <w:b/>
          <w:noProof/>
        </w:rPr>
        <w:t xml:space="preserve">(gali pasireikšti </w:t>
      </w:r>
      <w:r>
        <w:rPr>
          <w:rFonts w:ascii="Times New Roman" w:eastAsia="Times New Roman" w:hAnsi="Times New Roman" w:cs="Times New Roman"/>
          <w:b/>
          <w:noProof/>
        </w:rPr>
        <w:t>rečiau</w:t>
      </w:r>
      <w:r w:rsidRPr="001C3A39">
        <w:rPr>
          <w:rFonts w:ascii="Times New Roman" w:eastAsia="Times New Roman" w:hAnsi="Times New Roman" w:cs="Times New Roman"/>
          <w:b/>
          <w:noProof/>
        </w:rPr>
        <w:t xml:space="preserve"> kaip 1 iš 100</w:t>
      </w:r>
      <w:r w:rsidR="00D723F8">
        <w:rPr>
          <w:rFonts w:ascii="Times New Roman" w:eastAsia="Times New Roman" w:hAnsi="Times New Roman" w:cs="Times New Roman"/>
          <w:b/>
          <w:noProof/>
        </w:rPr>
        <w:t> </w:t>
      </w:r>
      <w:r>
        <w:rPr>
          <w:rFonts w:ascii="Times New Roman" w:eastAsia="Times New Roman" w:hAnsi="Times New Roman" w:cs="Times New Roman"/>
          <w:b/>
          <w:noProof/>
        </w:rPr>
        <w:t>asmenų</w:t>
      </w:r>
      <w:r w:rsidRPr="001C3A39">
        <w:rPr>
          <w:rFonts w:ascii="Times New Roman" w:eastAsia="Times New Roman" w:hAnsi="Times New Roman" w:cs="Times New Roman"/>
          <w:b/>
          <w:noProof/>
        </w:rPr>
        <w:t>)</w:t>
      </w:r>
    </w:p>
    <w:p w14:paraId="62707D55" w14:textId="7EC8EA4E" w:rsidR="00A11FAF" w:rsidRPr="001D58A4" w:rsidRDefault="006078E6" w:rsidP="001D58A4">
      <w:pPr>
        <w:pStyle w:val="Sraopastraipa"/>
        <w:numPr>
          <w:ilvl w:val="0"/>
          <w:numId w:val="31"/>
        </w:numPr>
        <w:tabs>
          <w:tab w:val="left" w:pos="540"/>
          <w:tab w:val="left" w:pos="1276"/>
        </w:tabs>
        <w:spacing w:after="0" w:line="240" w:lineRule="auto"/>
        <w:ind w:left="567" w:hanging="567"/>
        <w:rPr>
          <w:rFonts w:ascii="Times New Roman" w:eastAsia="Times New Roman" w:hAnsi="Times New Roman" w:cs="Times New Roman"/>
          <w:noProof/>
        </w:rPr>
      </w:pPr>
      <w:r w:rsidRPr="001D58A4">
        <w:rPr>
          <w:rFonts w:ascii="Times New Roman" w:eastAsia="Times New Roman" w:hAnsi="Times New Roman" w:cs="Times New Roman"/>
          <w:noProof/>
        </w:rPr>
        <w:t>P</w:t>
      </w:r>
      <w:r w:rsidR="00A11FAF" w:rsidRPr="001D58A4">
        <w:rPr>
          <w:rFonts w:ascii="Times New Roman" w:eastAsia="Times New Roman" w:hAnsi="Times New Roman" w:cs="Times New Roman"/>
          <w:noProof/>
        </w:rPr>
        <w:t>adidėjusio jautrumo reakcijos, pasireiškiančios bėrim</w:t>
      </w:r>
      <w:r w:rsidRPr="001D58A4">
        <w:rPr>
          <w:rFonts w:ascii="Times New Roman" w:eastAsia="Times New Roman" w:hAnsi="Times New Roman" w:cs="Times New Roman"/>
          <w:noProof/>
        </w:rPr>
        <w:t>ais</w:t>
      </w:r>
      <w:r w:rsidR="00A11FAF" w:rsidRPr="001D58A4">
        <w:rPr>
          <w:rFonts w:ascii="Times New Roman" w:eastAsia="Times New Roman" w:hAnsi="Times New Roman" w:cs="Times New Roman"/>
          <w:noProof/>
        </w:rPr>
        <w:t xml:space="preserve"> ir niež</w:t>
      </w:r>
      <w:r w:rsidRPr="001D58A4">
        <w:rPr>
          <w:rFonts w:ascii="Times New Roman" w:eastAsia="Times New Roman" w:hAnsi="Times New Roman" w:cs="Times New Roman"/>
          <w:noProof/>
        </w:rPr>
        <w:t>ėjimu</w:t>
      </w:r>
      <w:r w:rsidR="00A11FAF" w:rsidRPr="001D58A4">
        <w:rPr>
          <w:rFonts w:ascii="Times New Roman" w:eastAsia="Times New Roman" w:hAnsi="Times New Roman" w:cs="Times New Roman"/>
          <w:noProof/>
        </w:rPr>
        <w:t xml:space="preserve"> bei astmos priepuoli</w:t>
      </w:r>
      <w:r w:rsidRPr="001D58A4">
        <w:rPr>
          <w:rFonts w:ascii="Times New Roman" w:eastAsia="Times New Roman" w:hAnsi="Times New Roman" w:cs="Times New Roman"/>
          <w:noProof/>
        </w:rPr>
        <w:t>ai</w:t>
      </w:r>
      <w:r w:rsidR="00A11FAF" w:rsidRPr="001D58A4">
        <w:rPr>
          <w:rFonts w:ascii="Times New Roman" w:eastAsia="Times New Roman" w:hAnsi="Times New Roman" w:cs="Times New Roman"/>
          <w:noProof/>
        </w:rPr>
        <w:t xml:space="preserve">s (galimai su </w:t>
      </w:r>
      <w:r w:rsidRPr="001D58A4">
        <w:rPr>
          <w:rFonts w:ascii="Times New Roman" w:eastAsia="Times New Roman" w:hAnsi="Times New Roman" w:cs="Times New Roman"/>
          <w:noProof/>
        </w:rPr>
        <w:t xml:space="preserve">staigiu </w:t>
      </w:r>
      <w:r w:rsidR="00A11FAF" w:rsidRPr="001D58A4">
        <w:rPr>
          <w:rFonts w:ascii="Times New Roman" w:eastAsia="Times New Roman" w:hAnsi="Times New Roman" w:cs="Times New Roman"/>
          <w:noProof/>
        </w:rPr>
        <w:t>kraujospūdžio sumažėjimu)</w:t>
      </w:r>
      <w:r>
        <w:rPr>
          <w:rFonts w:ascii="Times New Roman" w:eastAsia="Times New Roman" w:hAnsi="Times New Roman" w:cs="Times New Roman"/>
          <w:noProof/>
        </w:rPr>
        <w:t xml:space="preserve">: tokiu atveju </w:t>
      </w:r>
      <w:r w:rsidR="00A11FAF" w:rsidRPr="001D58A4">
        <w:rPr>
          <w:rFonts w:ascii="Times New Roman" w:eastAsia="Times New Roman" w:hAnsi="Times New Roman" w:cs="Times New Roman"/>
          <w:noProof/>
        </w:rPr>
        <w:t xml:space="preserve">reikia </w:t>
      </w:r>
      <w:r w:rsidRPr="001D58A4">
        <w:rPr>
          <w:rFonts w:ascii="Times New Roman" w:eastAsia="Times New Roman" w:hAnsi="Times New Roman" w:cs="Times New Roman"/>
          <w:b/>
          <w:bCs/>
          <w:noProof/>
        </w:rPr>
        <w:t>nedelsiant</w:t>
      </w:r>
      <w:r>
        <w:rPr>
          <w:rFonts w:ascii="Times New Roman" w:eastAsia="Times New Roman" w:hAnsi="Times New Roman" w:cs="Times New Roman"/>
          <w:noProof/>
        </w:rPr>
        <w:t xml:space="preserve"> </w:t>
      </w:r>
      <w:r w:rsidR="00A11FAF" w:rsidRPr="001D58A4">
        <w:rPr>
          <w:rFonts w:ascii="Times New Roman" w:eastAsia="Times New Roman" w:hAnsi="Times New Roman" w:cs="Times New Roman"/>
          <w:noProof/>
        </w:rPr>
        <w:t xml:space="preserve">kreiptis į gydytoją ir </w:t>
      </w:r>
      <w:r>
        <w:rPr>
          <w:rFonts w:ascii="Times New Roman" w:eastAsia="Times New Roman" w:hAnsi="Times New Roman" w:cs="Times New Roman"/>
          <w:noProof/>
        </w:rPr>
        <w:t>nutraukti</w:t>
      </w:r>
      <w:r w:rsidRPr="001D58A4">
        <w:rPr>
          <w:rFonts w:ascii="Times New Roman" w:eastAsia="Times New Roman" w:hAnsi="Times New Roman" w:cs="Times New Roman"/>
          <w:noProof/>
        </w:rPr>
        <w:t xml:space="preserve"> </w:t>
      </w:r>
      <w:r w:rsidR="00A11FAF" w:rsidRPr="001D58A4">
        <w:rPr>
          <w:rFonts w:ascii="Times New Roman" w:eastAsia="Times New Roman" w:hAnsi="Times New Roman" w:cs="Times New Roman"/>
          <w:noProof/>
        </w:rPr>
        <w:t>Ibustar</w:t>
      </w:r>
      <w:r>
        <w:rPr>
          <w:rFonts w:ascii="Times New Roman" w:eastAsia="Times New Roman" w:hAnsi="Times New Roman" w:cs="Times New Roman"/>
          <w:noProof/>
        </w:rPr>
        <w:t xml:space="preserve"> vartojimą</w:t>
      </w:r>
      <w:r w:rsidR="00A11FAF" w:rsidRPr="001D58A4">
        <w:rPr>
          <w:rFonts w:ascii="Times New Roman" w:eastAsia="Times New Roman" w:hAnsi="Times New Roman" w:cs="Times New Roman"/>
          <w:noProof/>
        </w:rPr>
        <w:t>.</w:t>
      </w:r>
    </w:p>
    <w:p w14:paraId="10850591" w14:textId="59B2199F" w:rsidR="00A11FAF" w:rsidRPr="001C3A39" w:rsidRDefault="006078E6" w:rsidP="001D58A4">
      <w:pPr>
        <w:pStyle w:val="Sraopastraipa"/>
        <w:numPr>
          <w:ilvl w:val="0"/>
          <w:numId w:val="31"/>
        </w:numPr>
        <w:tabs>
          <w:tab w:val="left" w:pos="540"/>
          <w:tab w:val="left" w:pos="1276"/>
        </w:tabs>
        <w:spacing w:after="0" w:line="240" w:lineRule="auto"/>
        <w:ind w:left="567" w:hanging="567"/>
        <w:rPr>
          <w:rFonts w:ascii="Times New Roman" w:eastAsia="Times New Roman" w:hAnsi="Times New Roman" w:cs="Times New Roman"/>
          <w:noProof/>
        </w:rPr>
      </w:pPr>
      <w:r>
        <w:rPr>
          <w:rFonts w:ascii="Times New Roman" w:eastAsia="Times New Roman" w:hAnsi="Times New Roman" w:cs="Times New Roman"/>
          <w:noProof/>
        </w:rPr>
        <w:t>C</w:t>
      </w:r>
      <w:r w:rsidR="00A11FAF" w:rsidRPr="001C3A39">
        <w:rPr>
          <w:rFonts w:ascii="Times New Roman" w:eastAsia="Times New Roman" w:hAnsi="Times New Roman" w:cs="Times New Roman"/>
          <w:noProof/>
        </w:rPr>
        <w:t>entrinės nervų sistemos sutrikimai</w:t>
      </w:r>
      <w:r>
        <w:rPr>
          <w:rFonts w:ascii="Times New Roman" w:eastAsia="Times New Roman" w:hAnsi="Times New Roman" w:cs="Times New Roman"/>
          <w:noProof/>
        </w:rPr>
        <w:t>, pavyzdžiui:</w:t>
      </w:r>
      <w:r w:rsidR="00A11FAF" w:rsidRPr="001C3A39">
        <w:rPr>
          <w:rFonts w:ascii="Times New Roman" w:eastAsia="Times New Roman" w:hAnsi="Times New Roman" w:cs="Times New Roman"/>
          <w:noProof/>
        </w:rPr>
        <w:t xml:space="preserve"> galvos skausmas, </w:t>
      </w:r>
      <w:r>
        <w:rPr>
          <w:rFonts w:ascii="Times New Roman" w:eastAsia="Times New Roman" w:hAnsi="Times New Roman" w:cs="Times New Roman"/>
          <w:noProof/>
        </w:rPr>
        <w:t xml:space="preserve">galvos </w:t>
      </w:r>
      <w:r w:rsidR="00A11FAF" w:rsidRPr="001C3A39">
        <w:rPr>
          <w:rFonts w:ascii="Times New Roman" w:eastAsia="Times New Roman" w:hAnsi="Times New Roman" w:cs="Times New Roman"/>
          <w:noProof/>
        </w:rPr>
        <w:t>svaig</w:t>
      </w:r>
      <w:r>
        <w:rPr>
          <w:rFonts w:ascii="Times New Roman" w:eastAsia="Times New Roman" w:hAnsi="Times New Roman" w:cs="Times New Roman"/>
          <w:noProof/>
        </w:rPr>
        <w:t>ima</w:t>
      </w:r>
      <w:r w:rsidR="00A11FAF" w:rsidRPr="001C3A39">
        <w:rPr>
          <w:rFonts w:ascii="Times New Roman" w:eastAsia="Times New Roman" w:hAnsi="Times New Roman" w:cs="Times New Roman"/>
          <w:noProof/>
        </w:rPr>
        <w:t>s, nemiga, su</w:t>
      </w:r>
      <w:r>
        <w:rPr>
          <w:rFonts w:ascii="Times New Roman" w:eastAsia="Times New Roman" w:hAnsi="Times New Roman" w:cs="Times New Roman"/>
          <w:noProof/>
        </w:rPr>
        <w:t>si</w:t>
      </w:r>
      <w:r w:rsidR="00A11FAF" w:rsidRPr="001C3A39">
        <w:rPr>
          <w:rFonts w:ascii="Times New Roman" w:eastAsia="Times New Roman" w:hAnsi="Times New Roman" w:cs="Times New Roman"/>
          <w:noProof/>
        </w:rPr>
        <w:t>jaudinimas, dirglumas arba nuovargis.</w:t>
      </w:r>
    </w:p>
    <w:p w14:paraId="76766A02" w14:textId="22D01774" w:rsidR="00A11FAF" w:rsidRPr="001C3A39" w:rsidRDefault="006078E6" w:rsidP="001D58A4">
      <w:pPr>
        <w:pStyle w:val="Sraopastraipa"/>
        <w:numPr>
          <w:ilvl w:val="0"/>
          <w:numId w:val="31"/>
        </w:numPr>
        <w:tabs>
          <w:tab w:val="left" w:pos="540"/>
          <w:tab w:val="left" w:pos="1276"/>
        </w:tabs>
        <w:spacing w:after="0" w:line="240" w:lineRule="auto"/>
        <w:ind w:left="567" w:hanging="567"/>
        <w:rPr>
          <w:rFonts w:ascii="Times New Roman" w:eastAsia="Times New Roman" w:hAnsi="Times New Roman" w:cs="Times New Roman"/>
          <w:noProof/>
        </w:rPr>
      </w:pPr>
      <w:r>
        <w:rPr>
          <w:rFonts w:ascii="Times New Roman" w:eastAsia="Times New Roman" w:hAnsi="Times New Roman" w:cs="Times New Roman"/>
          <w:noProof/>
        </w:rPr>
        <w:t>R</w:t>
      </w:r>
      <w:r w:rsidR="00A11FAF" w:rsidRPr="001C3A39">
        <w:rPr>
          <w:rFonts w:ascii="Times New Roman" w:eastAsia="Times New Roman" w:hAnsi="Times New Roman" w:cs="Times New Roman"/>
          <w:noProof/>
        </w:rPr>
        <w:t>egėjimo sutrikimai</w:t>
      </w:r>
      <w:r>
        <w:rPr>
          <w:rFonts w:ascii="Times New Roman" w:eastAsia="Times New Roman" w:hAnsi="Times New Roman" w:cs="Times New Roman"/>
          <w:noProof/>
        </w:rPr>
        <w:t>:</w:t>
      </w:r>
      <w:r w:rsidR="00D9497D">
        <w:rPr>
          <w:rFonts w:ascii="Times New Roman" w:eastAsia="Times New Roman" w:hAnsi="Times New Roman" w:cs="Times New Roman"/>
          <w:noProof/>
        </w:rPr>
        <w:t xml:space="preserve"> tokiais atvejais reikia nutraukti gydymą ir </w:t>
      </w:r>
      <w:r w:rsidR="00A11FAF" w:rsidRPr="001C3A39">
        <w:rPr>
          <w:rFonts w:ascii="Times New Roman" w:eastAsia="Times New Roman" w:hAnsi="Times New Roman" w:cs="Times New Roman"/>
          <w:noProof/>
        </w:rPr>
        <w:t>kreiptis į gydytoją.</w:t>
      </w:r>
    </w:p>
    <w:p w14:paraId="6A803520" w14:textId="3DBAEC71" w:rsidR="00A11FAF" w:rsidRPr="001C3A39" w:rsidRDefault="00D9497D" w:rsidP="001D58A4">
      <w:pPr>
        <w:pStyle w:val="Sraopastraipa"/>
        <w:numPr>
          <w:ilvl w:val="0"/>
          <w:numId w:val="31"/>
        </w:numPr>
        <w:tabs>
          <w:tab w:val="left" w:pos="540"/>
          <w:tab w:val="left" w:pos="1276"/>
        </w:tabs>
        <w:spacing w:after="0" w:line="240" w:lineRule="auto"/>
        <w:ind w:left="567" w:hanging="567"/>
        <w:rPr>
          <w:rFonts w:ascii="Times New Roman" w:eastAsia="Times New Roman" w:hAnsi="Times New Roman" w:cs="Times New Roman"/>
          <w:noProof/>
        </w:rPr>
      </w:pPr>
      <w:r>
        <w:rPr>
          <w:rFonts w:ascii="Times New Roman" w:eastAsia="Times New Roman" w:hAnsi="Times New Roman" w:cs="Times New Roman"/>
          <w:noProof/>
        </w:rPr>
        <w:t>S</w:t>
      </w:r>
      <w:r w:rsidR="00A11FAF" w:rsidRPr="001C3A39">
        <w:rPr>
          <w:rFonts w:ascii="Times New Roman" w:eastAsia="Times New Roman" w:hAnsi="Times New Roman" w:cs="Times New Roman"/>
          <w:noProof/>
        </w:rPr>
        <w:t xml:space="preserve">krandžio </w:t>
      </w:r>
      <w:r>
        <w:rPr>
          <w:rFonts w:ascii="Times New Roman" w:eastAsia="Times New Roman" w:hAnsi="Times New Roman" w:cs="Times New Roman"/>
          <w:noProof/>
        </w:rPr>
        <w:t>ir (</w:t>
      </w:r>
      <w:r w:rsidR="00A11FAF" w:rsidRPr="001C3A39">
        <w:rPr>
          <w:rFonts w:ascii="Times New Roman" w:eastAsia="Times New Roman" w:hAnsi="Times New Roman" w:cs="Times New Roman"/>
          <w:noProof/>
        </w:rPr>
        <w:t>ar</w:t>
      </w:r>
      <w:r>
        <w:rPr>
          <w:rFonts w:ascii="Times New Roman" w:eastAsia="Times New Roman" w:hAnsi="Times New Roman" w:cs="Times New Roman"/>
          <w:noProof/>
        </w:rPr>
        <w:t>)</w:t>
      </w:r>
      <w:r w:rsidR="00A11FAF" w:rsidRPr="001C3A39">
        <w:rPr>
          <w:rFonts w:ascii="Times New Roman" w:eastAsia="Times New Roman" w:hAnsi="Times New Roman" w:cs="Times New Roman"/>
          <w:noProof/>
        </w:rPr>
        <w:t xml:space="preserve"> dvylikapirštės žarnos op</w:t>
      </w:r>
      <w:r>
        <w:rPr>
          <w:rFonts w:ascii="Times New Roman" w:eastAsia="Times New Roman" w:hAnsi="Times New Roman" w:cs="Times New Roman"/>
          <w:noProof/>
        </w:rPr>
        <w:t>os</w:t>
      </w:r>
      <w:r w:rsidR="00A11FAF" w:rsidRPr="001C3A39">
        <w:rPr>
          <w:rFonts w:ascii="Times New Roman" w:eastAsia="Times New Roman" w:hAnsi="Times New Roman" w:cs="Times New Roman"/>
          <w:noProof/>
        </w:rPr>
        <w:t xml:space="preserve"> (pepsinė</w:t>
      </w:r>
      <w:r>
        <w:rPr>
          <w:rFonts w:ascii="Times New Roman" w:eastAsia="Times New Roman" w:hAnsi="Times New Roman" w:cs="Times New Roman"/>
          <w:noProof/>
        </w:rPr>
        <w:t>s</w:t>
      </w:r>
      <w:r w:rsidR="00A11FAF" w:rsidRPr="001C3A39">
        <w:rPr>
          <w:rFonts w:ascii="Times New Roman" w:eastAsia="Times New Roman" w:hAnsi="Times New Roman" w:cs="Times New Roman"/>
          <w:noProof/>
        </w:rPr>
        <w:t xml:space="preserve"> op</w:t>
      </w:r>
      <w:r>
        <w:rPr>
          <w:rFonts w:ascii="Times New Roman" w:eastAsia="Times New Roman" w:hAnsi="Times New Roman" w:cs="Times New Roman"/>
          <w:noProof/>
        </w:rPr>
        <w:t>os</w:t>
      </w:r>
      <w:r w:rsidR="00A11FAF" w:rsidRPr="001C3A39">
        <w:rPr>
          <w:rFonts w:ascii="Times New Roman" w:eastAsia="Times New Roman" w:hAnsi="Times New Roman" w:cs="Times New Roman"/>
          <w:noProof/>
        </w:rPr>
        <w:t xml:space="preserve">), </w:t>
      </w:r>
      <w:r>
        <w:rPr>
          <w:rFonts w:ascii="Times New Roman" w:eastAsia="Times New Roman" w:hAnsi="Times New Roman" w:cs="Times New Roman"/>
          <w:noProof/>
        </w:rPr>
        <w:t>kurios gali</w:t>
      </w:r>
      <w:r w:rsidR="00A11FAF" w:rsidRPr="001C3A39">
        <w:rPr>
          <w:rFonts w:ascii="Times New Roman" w:eastAsia="Times New Roman" w:hAnsi="Times New Roman" w:cs="Times New Roman"/>
          <w:noProof/>
        </w:rPr>
        <w:t xml:space="preserve"> krauj</w:t>
      </w:r>
      <w:r>
        <w:rPr>
          <w:rFonts w:ascii="Times New Roman" w:eastAsia="Times New Roman" w:hAnsi="Times New Roman" w:cs="Times New Roman"/>
          <w:noProof/>
        </w:rPr>
        <w:t>uoti</w:t>
      </w:r>
      <w:r w:rsidR="00A11FAF" w:rsidRPr="001C3A39">
        <w:rPr>
          <w:rFonts w:ascii="Times New Roman" w:eastAsia="Times New Roman" w:hAnsi="Times New Roman" w:cs="Times New Roman"/>
          <w:noProof/>
        </w:rPr>
        <w:t xml:space="preserve"> ir prakiur</w:t>
      </w:r>
      <w:r>
        <w:rPr>
          <w:rFonts w:ascii="Times New Roman" w:eastAsia="Times New Roman" w:hAnsi="Times New Roman" w:cs="Times New Roman"/>
          <w:noProof/>
        </w:rPr>
        <w:t>t</w:t>
      </w:r>
      <w:r w:rsidR="00A11FAF" w:rsidRPr="001C3A39">
        <w:rPr>
          <w:rFonts w:ascii="Times New Roman" w:eastAsia="Times New Roman" w:hAnsi="Times New Roman" w:cs="Times New Roman"/>
          <w:noProof/>
        </w:rPr>
        <w:t>i, burnos gleivinės uždegimas su op</w:t>
      </w:r>
      <w:r>
        <w:rPr>
          <w:rFonts w:ascii="Times New Roman" w:eastAsia="Times New Roman" w:hAnsi="Times New Roman" w:cs="Times New Roman"/>
          <w:noProof/>
        </w:rPr>
        <w:t>ėjimu</w:t>
      </w:r>
      <w:r w:rsidR="00A11FAF" w:rsidRPr="001C3A39">
        <w:rPr>
          <w:rFonts w:ascii="Times New Roman" w:eastAsia="Times New Roman" w:hAnsi="Times New Roman" w:cs="Times New Roman"/>
          <w:noProof/>
        </w:rPr>
        <w:t xml:space="preserve"> (opinis stomatitas), paūmėjęs opinis kolitas ir Krono liga, skrandžio gleivinės uždegimas (gastritas).</w:t>
      </w:r>
    </w:p>
    <w:p w14:paraId="60D00964" w14:textId="53D6FBCD" w:rsidR="00A11FAF" w:rsidRPr="001C3A39" w:rsidRDefault="00D9497D" w:rsidP="001D58A4">
      <w:pPr>
        <w:pStyle w:val="Sraopastraipa"/>
        <w:numPr>
          <w:ilvl w:val="0"/>
          <w:numId w:val="31"/>
        </w:numPr>
        <w:tabs>
          <w:tab w:val="left" w:pos="540"/>
          <w:tab w:val="left" w:pos="1276"/>
        </w:tabs>
        <w:spacing w:after="0" w:line="240" w:lineRule="auto"/>
        <w:ind w:left="567" w:hanging="567"/>
        <w:rPr>
          <w:rFonts w:ascii="Times New Roman" w:eastAsia="Times New Roman" w:hAnsi="Times New Roman" w:cs="Times New Roman"/>
          <w:noProof/>
        </w:rPr>
      </w:pPr>
      <w:r>
        <w:rPr>
          <w:rFonts w:ascii="Times New Roman" w:eastAsia="Times New Roman" w:hAnsi="Times New Roman" w:cs="Times New Roman"/>
          <w:noProof/>
        </w:rPr>
        <w:t>Į</w:t>
      </w:r>
      <w:r w:rsidR="00A11FAF" w:rsidRPr="001C3A39">
        <w:rPr>
          <w:rFonts w:ascii="Times New Roman" w:eastAsia="Times New Roman" w:hAnsi="Times New Roman" w:cs="Times New Roman"/>
          <w:noProof/>
        </w:rPr>
        <w:t>vair</w:t>
      </w:r>
      <w:r>
        <w:rPr>
          <w:rFonts w:ascii="Times New Roman" w:eastAsia="Times New Roman" w:hAnsi="Times New Roman" w:cs="Times New Roman"/>
          <w:noProof/>
        </w:rPr>
        <w:t>ū</w:t>
      </w:r>
      <w:r w:rsidR="00A11FAF" w:rsidRPr="001C3A39">
        <w:rPr>
          <w:rFonts w:ascii="Times New Roman" w:eastAsia="Times New Roman" w:hAnsi="Times New Roman" w:cs="Times New Roman"/>
          <w:noProof/>
        </w:rPr>
        <w:t>s bėrima</w:t>
      </w:r>
      <w:r>
        <w:rPr>
          <w:rFonts w:ascii="Times New Roman" w:eastAsia="Times New Roman" w:hAnsi="Times New Roman" w:cs="Times New Roman"/>
          <w:noProof/>
        </w:rPr>
        <w:t>i</w:t>
      </w:r>
      <w:r w:rsidR="00A11FAF" w:rsidRPr="001C3A39">
        <w:rPr>
          <w:rFonts w:ascii="Times New Roman" w:eastAsia="Times New Roman" w:hAnsi="Times New Roman" w:cs="Times New Roman"/>
          <w:noProof/>
        </w:rPr>
        <w:t>.</w:t>
      </w:r>
    </w:p>
    <w:p w14:paraId="28052B94"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p w14:paraId="696595F8" w14:textId="454A1597" w:rsidR="00A11FAF" w:rsidRPr="001C3A39" w:rsidRDefault="00A11FAF" w:rsidP="00A11FAF">
      <w:pPr>
        <w:tabs>
          <w:tab w:val="left" w:pos="540"/>
          <w:tab w:val="left" w:pos="1276"/>
        </w:tabs>
        <w:spacing w:after="0" w:line="240" w:lineRule="auto"/>
        <w:rPr>
          <w:rFonts w:ascii="Times New Roman" w:eastAsia="Times New Roman" w:hAnsi="Times New Roman" w:cs="Times New Roman"/>
          <w:b/>
          <w:noProof/>
        </w:rPr>
      </w:pPr>
      <w:r w:rsidRPr="001C3A39">
        <w:rPr>
          <w:rFonts w:ascii="Times New Roman" w:eastAsia="Times New Roman" w:hAnsi="Times New Roman" w:cs="Times New Roman"/>
          <w:b/>
          <w:noProof/>
        </w:rPr>
        <w:t>Ret</w:t>
      </w:r>
      <w:r w:rsidR="00D9497D">
        <w:rPr>
          <w:rFonts w:ascii="Times New Roman" w:eastAsia="Times New Roman" w:hAnsi="Times New Roman" w:cs="Times New Roman"/>
          <w:b/>
          <w:noProof/>
        </w:rPr>
        <w:t>i</w:t>
      </w:r>
      <w:r w:rsidRPr="001C3A39">
        <w:rPr>
          <w:rFonts w:ascii="Times New Roman" w:eastAsia="Times New Roman" w:hAnsi="Times New Roman" w:cs="Times New Roman"/>
          <w:b/>
          <w:noProof/>
        </w:rPr>
        <w:t xml:space="preserve"> šalutini</w:t>
      </w:r>
      <w:r w:rsidR="00D9497D">
        <w:rPr>
          <w:rFonts w:ascii="Times New Roman" w:eastAsia="Times New Roman" w:hAnsi="Times New Roman" w:cs="Times New Roman"/>
          <w:b/>
          <w:noProof/>
        </w:rPr>
        <w:t>o</w:t>
      </w:r>
      <w:r w:rsidRPr="001C3A39">
        <w:rPr>
          <w:rFonts w:ascii="Times New Roman" w:eastAsia="Times New Roman" w:hAnsi="Times New Roman" w:cs="Times New Roman"/>
          <w:b/>
          <w:noProof/>
        </w:rPr>
        <w:t xml:space="preserve"> poveiki</w:t>
      </w:r>
      <w:r w:rsidR="00D9497D">
        <w:rPr>
          <w:rFonts w:ascii="Times New Roman" w:eastAsia="Times New Roman" w:hAnsi="Times New Roman" w:cs="Times New Roman"/>
          <w:b/>
          <w:noProof/>
        </w:rPr>
        <w:t>o</w:t>
      </w:r>
      <w:r w:rsidRPr="001C3A39">
        <w:rPr>
          <w:rFonts w:ascii="Times New Roman" w:eastAsia="Times New Roman" w:hAnsi="Times New Roman" w:cs="Times New Roman"/>
          <w:b/>
          <w:noProof/>
        </w:rPr>
        <w:t xml:space="preserve"> </w:t>
      </w:r>
      <w:r w:rsidR="00D9497D">
        <w:rPr>
          <w:rFonts w:ascii="Times New Roman" w:eastAsia="Times New Roman" w:hAnsi="Times New Roman" w:cs="Times New Roman"/>
          <w:b/>
          <w:noProof/>
        </w:rPr>
        <w:t xml:space="preserve">reiškiniai </w:t>
      </w:r>
      <w:r w:rsidRPr="001C3A39">
        <w:rPr>
          <w:rFonts w:ascii="Times New Roman" w:eastAsia="Times New Roman" w:hAnsi="Times New Roman" w:cs="Times New Roman"/>
          <w:b/>
          <w:noProof/>
        </w:rPr>
        <w:t xml:space="preserve">(gali pasireikšti </w:t>
      </w:r>
      <w:r>
        <w:rPr>
          <w:rFonts w:ascii="Times New Roman" w:eastAsia="Times New Roman" w:hAnsi="Times New Roman" w:cs="Times New Roman"/>
          <w:b/>
          <w:noProof/>
        </w:rPr>
        <w:t>rečiau</w:t>
      </w:r>
      <w:r w:rsidRPr="001C3A39">
        <w:rPr>
          <w:rFonts w:ascii="Times New Roman" w:eastAsia="Times New Roman" w:hAnsi="Times New Roman" w:cs="Times New Roman"/>
          <w:b/>
          <w:noProof/>
        </w:rPr>
        <w:t xml:space="preserve"> kaip 1 iš 1</w:t>
      </w:r>
      <w:r w:rsidR="00D9497D">
        <w:rPr>
          <w:rFonts w:ascii="Times New Roman" w:eastAsia="Times New Roman" w:hAnsi="Times New Roman" w:cs="Times New Roman"/>
          <w:b/>
          <w:noProof/>
        </w:rPr>
        <w:t> </w:t>
      </w:r>
      <w:r w:rsidRPr="001C3A39">
        <w:rPr>
          <w:rFonts w:ascii="Times New Roman" w:eastAsia="Times New Roman" w:hAnsi="Times New Roman" w:cs="Times New Roman"/>
          <w:b/>
          <w:noProof/>
        </w:rPr>
        <w:t>000</w:t>
      </w:r>
      <w:r w:rsidR="00D9497D">
        <w:rPr>
          <w:rFonts w:ascii="Times New Roman" w:eastAsia="Times New Roman" w:hAnsi="Times New Roman" w:cs="Times New Roman"/>
          <w:b/>
          <w:noProof/>
        </w:rPr>
        <w:t> </w:t>
      </w:r>
      <w:r>
        <w:rPr>
          <w:rFonts w:ascii="Times New Roman" w:eastAsia="Times New Roman" w:hAnsi="Times New Roman" w:cs="Times New Roman"/>
          <w:b/>
          <w:noProof/>
        </w:rPr>
        <w:t>asmenų</w:t>
      </w:r>
      <w:r w:rsidRPr="001C3A39">
        <w:rPr>
          <w:rFonts w:ascii="Times New Roman" w:eastAsia="Times New Roman" w:hAnsi="Times New Roman" w:cs="Times New Roman"/>
          <w:b/>
          <w:noProof/>
        </w:rPr>
        <w:t>)</w:t>
      </w:r>
    </w:p>
    <w:p w14:paraId="5639F7D8" w14:textId="66965F7B" w:rsidR="00A11FAF" w:rsidRPr="001C3A39" w:rsidRDefault="00D9497D" w:rsidP="001D58A4">
      <w:pPr>
        <w:pStyle w:val="Sraopastraipa"/>
        <w:numPr>
          <w:ilvl w:val="0"/>
          <w:numId w:val="31"/>
        </w:numPr>
        <w:tabs>
          <w:tab w:val="left" w:pos="540"/>
          <w:tab w:val="left" w:pos="1276"/>
        </w:tabs>
        <w:spacing w:after="0" w:line="240" w:lineRule="auto"/>
        <w:ind w:left="567" w:hanging="567"/>
        <w:rPr>
          <w:rFonts w:ascii="Times New Roman" w:eastAsia="Times New Roman" w:hAnsi="Times New Roman" w:cs="Times New Roman"/>
          <w:noProof/>
        </w:rPr>
      </w:pPr>
      <w:r>
        <w:rPr>
          <w:rFonts w:ascii="Times New Roman" w:eastAsia="Times New Roman" w:hAnsi="Times New Roman" w:cs="Times New Roman"/>
          <w:noProof/>
        </w:rPr>
        <w:t>Ū</w:t>
      </w:r>
      <w:r w:rsidR="00A11FAF" w:rsidRPr="001C3A39">
        <w:rPr>
          <w:rFonts w:ascii="Times New Roman" w:eastAsia="Times New Roman" w:hAnsi="Times New Roman" w:cs="Times New Roman"/>
          <w:noProof/>
        </w:rPr>
        <w:t>žesys ausyse</w:t>
      </w:r>
      <w:r>
        <w:rPr>
          <w:rFonts w:ascii="Times New Roman" w:eastAsia="Times New Roman" w:hAnsi="Times New Roman" w:cs="Times New Roman"/>
          <w:noProof/>
        </w:rPr>
        <w:t>, klausos praradimas</w:t>
      </w:r>
      <w:r w:rsidR="00A11FAF" w:rsidRPr="001C3A39">
        <w:rPr>
          <w:rFonts w:ascii="Times New Roman" w:eastAsia="Times New Roman" w:hAnsi="Times New Roman" w:cs="Times New Roman"/>
          <w:noProof/>
        </w:rPr>
        <w:t xml:space="preserve">. </w:t>
      </w:r>
    </w:p>
    <w:p w14:paraId="54C36B29"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p w14:paraId="67F2EB5E" w14:textId="5FC51957" w:rsidR="00A11FAF" w:rsidRPr="001C3A39" w:rsidRDefault="00A11FAF" w:rsidP="00A11FAF">
      <w:pPr>
        <w:tabs>
          <w:tab w:val="left" w:pos="540"/>
          <w:tab w:val="left" w:pos="1276"/>
        </w:tabs>
        <w:spacing w:after="0" w:line="240" w:lineRule="auto"/>
        <w:rPr>
          <w:rFonts w:ascii="Times New Roman" w:eastAsia="Times New Roman" w:hAnsi="Times New Roman" w:cs="Times New Roman"/>
          <w:b/>
          <w:noProof/>
        </w:rPr>
      </w:pPr>
      <w:r w:rsidRPr="001C3A39">
        <w:rPr>
          <w:rFonts w:ascii="Times New Roman" w:eastAsia="Times New Roman" w:hAnsi="Times New Roman" w:cs="Times New Roman"/>
          <w:b/>
          <w:noProof/>
        </w:rPr>
        <w:t>Labai ret</w:t>
      </w:r>
      <w:r w:rsidR="00D9497D">
        <w:rPr>
          <w:rFonts w:ascii="Times New Roman" w:eastAsia="Times New Roman" w:hAnsi="Times New Roman" w:cs="Times New Roman"/>
          <w:b/>
          <w:noProof/>
        </w:rPr>
        <w:t>i</w:t>
      </w:r>
      <w:r w:rsidRPr="001C3A39">
        <w:rPr>
          <w:rFonts w:ascii="Times New Roman" w:eastAsia="Times New Roman" w:hAnsi="Times New Roman" w:cs="Times New Roman"/>
          <w:b/>
          <w:noProof/>
        </w:rPr>
        <w:t xml:space="preserve"> šalutini</w:t>
      </w:r>
      <w:r w:rsidR="00D9497D">
        <w:rPr>
          <w:rFonts w:ascii="Times New Roman" w:eastAsia="Times New Roman" w:hAnsi="Times New Roman" w:cs="Times New Roman"/>
          <w:b/>
          <w:noProof/>
        </w:rPr>
        <w:t>o</w:t>
      </w:r>
      <w:r w:rsidRPr="001C3A39">
        <w:rPr>
          <w:rFonts w:ascii="Times New Roman" w:eastAsia="Times New Roman" w:hAnsi="Times New Roman" w:cs="Times New Roman"/>
          <w:b/>
          <w:noProof/>
        </w:rPr>
        <w:t xml:space="preserve"> poveiki</w:t>
      </w:r>
      <w:r w:rsidR="00D9497D">
        <w:rPr>
          <w:rFonts w:ascii="Times New Roman" w:eastAsia="Times New Roman" w:hAnsi="Times New Roman" w:cs="Times New Roman"/>
          <w:b/>
          <w:noProof/>
        </w:rPr>
        <w:t>o reiškiniai</w:t>
      </w:r>
      <w:r w:rsidRPr="001C3A39">
        <w:rPr>
          <w:rFonts w:ascii="Times New Roman" w:eastAsia="Times New Roman" w:hAnsi="Times New Roman" w:cs="Times New Roman"/>
          <w:b/>
          <w:noProof/>
        </w:rPr>
        <w:t xml:space="preserve"> (gali pasireikšti </w:t>
      </w:r>
      <w:r>
        <w:rPr>
          <w:rFonts w:ascii="Times New Roman" w:eastAsia="Times New Roman" w:hAnsi="Times New Roman" w:cs="Times New Roman"/>
          <w:b/>
          <w:noProof/>
        </w:rPr>
        <w:t>rečiau</w:t>
      </w:r>
      <w:r w:rsidRPr="001C3A39">
        <w:rPr>
          <w:rFonts w:ascii="Times New Roman" w:eastAsia="Times New Roman" w:hAnsi="Times New Roman" w:cs="Times New Roman"/>
          <w:b/>
          <w:noProof/>
        </w:rPr>
        <w:t xml:space="preserve"> kaip 1 iš 10</w:t>
      </w:r>
      <w:r w:rsidR="00D9497D">
        <w:rPr>
          <w:rFonts w:ascii="Times New Roman" w:eastAsia="Times New Roman" w:hAnsi="Times New Roman" w:cs="Times New Roman"/>
          <w:b/>
          <w:noProof/>
        </w:rPr>
        <w:t> </w:t>
      </w:r>
      <w:r w:rsidRPr="001C3A39">
        <w:rPr>
          <w:rFonts w:ascii="Times New Roman" w:eastAsia="Times New Roman" w:hAnsi="Times New Roman" w:cs="Times New Roman"/>
          <w:b/>
          <w:noProof/>
        </w:rPr>
        <w:t>000</w:t>
      </w:r>
      <w:r w:rsidR="00D9497D">
        <w:rPr>
          <w:rFonts w:ascii="Times New Roman" w:eastAsia="Times New Roman" w:hAnsi="Times New Roman" w:cs="Times New Roman"/>
          <w:b/>
          <w:noProof/>
        </w:rPr>
        <w:t> </w:t>
      </w:r>
      <w:r>
        <w:rPr>
          <w:rFonts w:ascii="Times New Roman" w:eastAsia="Times New Roman" w:hAnsi="Times New Roman" w:cs="Times New Roman"/>
          <w:b/>
          <w:noProof/>
        </w:rPr>
        <w:t>asmenų</w:t>
      </w:r>
      <w:r w:rsidRPr="001C3A39">
        <w:rPr>
          <w:rFonts w:ascii="Times New Roman" w:eastAsia="Times New Roman" w:hAnsi="Times New Roman" w:cs="Times New Roman"/>
          <w:b/>
          <w:noProof/>
        </w:rPr>
        <w:t>)</w:t>
      </w:r>
    </w:p>
    <w:p w14:paraId="77FC4F11" w14:textId="115ACF38" w:rsidR="006C0ECB" w:rsidRPr="001D58A4" w:rsidRDefault="006C0ECB">
      <w:pPr>
        <w:pStyle w:val="Sraopastraipa"/>
        <w:numPr>
          <w:ilvl w:val="0"/>
          <w:numId w:val="31"/>
        </w:numPr>
        <w:tabs>
          <w:tab w:val="left" w:pos="540"/>
          <w:tab w:val="left" w:pos="1276"/>
        </w:tabs>
        <w:spacing w:after="0" w:line="240" w:lineRule="auto"/>
        <w:ind w:left="567" w:hanging="567"/>
        <w:rPr>
          <w:rFonts w:ascii="Times New Roman" w:eastAsia="Times New Roman" w:hAnsi="Times New Roman" w:cs="Times New Roman"/>
          <w:noProof/>
        </w:rPr>
      </w:pPr>
      <w:r w:rsidRPr="00531938">
        <w:rPr>
          <w:rFonts w:ascii="Times New Roman" w:hAnsi="Times New Roman" w:cs="Times New Roman"/>
          <w:bCs/>
        </w:rPr>
        <w:t xml:space="preserve">Astma, </w:t>
      </w:r>
      <w:r>
        <w:rPr>
          <w:rFonts w:ascii="Times New Roman" w:hAnsi="Times New Roman" w:cs="Times New Roman"/>
          <w:bCs/>
        </w:rPr>
        <w:t>ne</w:t>
      </w:r>
      <w:r w:rsidRPr="00531938">
        <w:rPr>
          <w:rFonts w:ascii="Times New Roman" w:hAnsi="Times New Roman" w:cs="Times New Roman"/>
          <w:bCs/>
        </w:rPr>
        <w:t>normal</w:t>
      </w:r>
      <w:r>
        <w:rPr>
          <w:rFonts w:ascii="Times New Roman" w:hAnsi="Times New Roman" w:cs="Times New Roman"/>
          <w:bCs/>
        </w:rPr>
        <w:t>us kvėpavimo takų raumenų susitraukimas, apsunkinantis kvėpavimą</w:t>
      </w:r>
      <w:r w:rsidRPr="00531938">
        <w:rPr>
          <w:rFonts w:ascii="Times New Roman" w:hAnsi="Times New Roman" w:cs="Times New Roman"/>
          <w:bCs/>
        </w:rPr>
        <w:t xml:space="preserve"> (bronch</w:t>
      </w:r>
      <w:r>
        <w:rPr>
          <w:rFonts w:ascii="Times New Roman" w:hAnsi="Times New Roman" w:cs="Times New Roman"/>
          <w:bCs/>
        </w:rPr>
        <w:t xml:space="preserve">ų </w:t>
      </w:r>
      <w:r w:rsidRPr="00531938">
        <w:rPr>
          <w:rFonts w:ascii="Times New Roman" w:hAnsi="Times New Roman" w:cs="Times New Roman"/>
          <w:bCs/>
        </w:rPr>
        <w:t>spa</w:t>
      </w:r>
      <w:r>
        <w:rPr>
          <w:rFonts w:ascii="Times New Roman" w:hAnsi="Times New Roman" w:cs="Times New Roman"/>
          <w:bCs/>
        </w:rPr>
        <w:t>z</w:t>
      </w:r>
      <w:r w:rsidRPr="00531938">
        <w:rPr>
          <w:rFonts w:ascii="Times New Roman" w:hAnsi="Times New Roman" w:cs="Times New Roman"/>
          <w:bCs/>
        </w:rPr>
        <w:t>m</w:t>
      </w:r>
      <w:r>
        <w:rPr>
          <w:rFonts w:ascii="Times New Roman" w:hAnsi="Times New Roman" w:cs="Times New Roman"/>
          <w:bCs/>
        </w:rPr>
        <w:t>as</w:t>
      </w:r>
      <w:r w:rsidRPr="00531938">
        <w:rPr>
          <w:rFonts w:ascii="Times New Roman" w:hAnsi="Times New Roman" w:cs="Times New Roman"/>
          <w:bCs/>
        </w:rPr>
        <w:t xml:space="preserve">), </w:t>
      </w:r>
      <w:r>
        <w:rPr>
          <w:rFonts w:ascii="Times New Roman" w:hAnsi="Times New Roman" w:cs="Times New Roman"/>
          <w:bCs/>
        </w:rPr>
        <w:t>dusulys.</w:t>
      </w:r>
    </w:p>
    <w:p w14:paraId="428BB996" w14:textId="78C2275C" w:rsidR="00A11FAF" w:rsidRPr="001C3A39" w:rsidRDefault="009A0AAD" w:rsidP="001D58A4">
      <w:pPr>
        <w:pStyle w:val="Sraopastraipa"/>
        <w:numPr>
          <w:ilvl w:val="0"/>
          <w:numId w:val="31"/>
        </w:numPr>
        <w:tabs>
          <w:tab w:val="left" w:pos="540"/>
          <w:tab w:val="left" w:pos="1276"/>
        </w:tabs>
        <w:spacing w:after="0" w:line="240" w:lineRule="auto"/>
        <w:ind w:left="567" w:hanging="567"/>
        <w:rPr>
          <w:rFonts w:ascii="Times New Roman" w:eastAsia="Times New Roman" w:hAnsi="Times New Roman" w:cs="Times New Roman"/>
          <w:noProof/>
        </w:rPr>
      </w:pPr>
      <w:r>
        <w:rPr>
          <w:rFonts w:ascii="Times New Roman" w:eastAsia="Times New Roman" w:hAnsi="Times New Roman" w:cs="Times New Roman"/>
          <w:noProof/>
        </w:rPr>
        <w:t>A</w:t>
      </w:r>
      <w:r w:rsidR="00A11FAF" w:rsidRPr="001C3A39">
        <w:rPr>
          <w:rFonts w:ascii="Times New Roman" w:eastAsia="Times New Roman" w:hAnsi="Times New Roman" w:cs="Times New Roman"/>
          <w:noProof/>
        </w:rPr>
        <w:t>prašyt</w:t>
      </w:r>
      <w:r w:rsidR="00BF55BF">
        <w:rPr>
          <w:rFonts w:ascii="Times New Roman" w:eastAsia="Times New Roman" w:hAnsi="Times New Roman" w:cs="Times New Roman"/>
          <w:noProof/>
        </w:rPr>
        <w:t>as</w:t>
      </w:r>
      <w:r w:rsidR="00A11FAF" w:rsidRPr="001C3A39">
        <w:rPr>
          <w:rFonts w:ascii="Times New Roman" w:eastAsia="Times New Roman" w:hAnsi="Times New Roman" w:cs="Times New Roman"/>
          <w:noProof/>
        </w:rPr>
        <w:t xml:space="preserve"> su </w:t>
      </w:r>
      <w:r>
        <w:rPr>
          <w:rFonts w:ascii="Times New Roman" w:eastAsia="Times New Roman" w:hAnsi="Times New Roman" w:cs="Times New Roman"/>
          <w:noProof/>
        </w:rPr>
        <w:t xml:space="preserve">tam tikrų prieuždegiminių vaistų (nesteroidinių vaistų nuo uždegimo, kuriems priklauso ir Ibustar) </w:t>
      </w:r>
      <w:r w:rsidR="00A11FAF" w:rsidRPr="001C3A39">
        <w:rPr>
          <w:rFonts w:ascii="Times New Roman" w:eastAsia="Times New Roman" w:hAnsi="Times New Roman" w:cs="Times New Roman"/>
          <w:noProof/>
        </w:rPr>
        <w:t>vartojimu susijęs uždegiminio proceso</w:t>
      </w:r>
      <w:r w:rsidR="00EA3A89">
        <w:rPr>
          <w:rFonts w:ascii="Times New Roman" w:eastAsia="Times New Roman" w:hAnsi="Times New Roman" w:cs="Times New Roman"/>
          <w:noProof/>
        </w:rPr>
        <w:t>, susijusio su infekcija,</w:t>
      </w:r>
      <w:r w:rsidR="00A11FAF" w:rsidRPr="001C3A39">
        <w:rPr>
          <w:rFonts w:ascii="Times New Roman" w:eastAsia="Times New Roman" w:hAnsi="Times New Roman" w:cs="Times New Roman"/>
          <w:noProof/>
        </w:rPr>
        <w:t xml:space="preserve"> pa</w:t>
      </w:r>
      <w:r w:rsidR="00EA3A89">
        <w:rPr>
          <w:rFonts w:ascii="Times New Roman" w:eastAsia="Times New Roman" w:hAnsi="Times New Roman" w:cs="Times New Roman"/>
          <w:noProof/>
        </w:rPr>
        <w:t>sunk</w:t>
      </w:r>
      <w:r w:rsidR="00A11FAF" w:rsidRPr="001C3A39">
        <w:rPr>
          <w:rFonts w:ascii="Times New Roman" w:eastAsia="Times New Roman" w:hAnsi="Times New Roman" w:cs="Times New Roman"/>
          <w:noProof/>
        </w:rPr>
        <w:t xml:space="preserve">ėjimas (pvz., nekrozinio fascito </w:t>
      </w:r>
      <w:r w:rsidR="006C0ECB">
        <w:rPr>
          <w:rFonts w:ascii="Times New Roman" w:eastAsia="Times New Roman" w:hAnsi="Times New Roman" w:cs="Times New Roman"/>
          <w:noProof/>
        </w:rPr>
        <w:t>pasireiškimas</w:t>
      </w:r>
      <w:r w:rsidR="00A11FAF" w:rsidRPr="001C3A39">
        <w:rPr>
          <w:rFonts w:ascii="Times New Roman" w:eastAsia="Times New Roman" w:hAnsi="Times New Roman" w:cs="Times New Roman"/>
          <w:noProof/>
        </w:rPr>
        <w:t xml:space="preserve">). </w:t>
      </w:r>
    </w:p>
    <w:p w14:paraId="4CCB46EA" w14:textId="332FD205" w:rsidR="00A11FAF" w:rsidRPr="001C3A39" w:rsidRDefault="009A0AAD" w:rsidP="001D58A4">
      <w:pPr>
        <w:tabs>
          <w:tab w:val="left" w:pos="540"/>
          <w:tab w:val="left" w:pos="1276"/>
        </w:tabs>
        <w:spacing w:after="0" w:line="240" w:lineRule="auto"/>
        <w:ind w:left="567"/>
        <w:rPr>
          <w:rFonts w:ascii="Times New Roman" w:eastAsia="Times New Roman" w:hAnsi="Times New Roman" w:cs="Times New Roman"/>
          <w:noProof/>
        </w:rPr>
      </w:pPr>
      <w:r>
        <w:rPr>
          <w:rFonts w:ascii="Times New Roman" w:eastAsia="Times New Roman" w:hAnsi="Times New Roman" w:cs="Times New Roman"/>
          <w:noProof/>
        </w:rPr>
        <w:t>Pasireiškė</w:t>
      </w:r>
      <w:r w:rsidRPr="001C3A39">
        <w:rPr>
          <w:rFonts w:ascii="Times New Roman" w:eastAsia="Times New Roman" w:hAnsi="Times New Roman" w:cs="Times New Roman"/>
          <w:noProof/>
        </w:rPr>
        <w:t xml:space="preserve"> </w:t>
      </w:r>
      <w:r w:rsidR="00A11FAF" w:rsidRPr="001C3A39">
        <w:rPr>
          <w:rFonts w:ascii="Times New Roman" w:eastAsia="Times New Roman" w:hAnsi="Times New Roman" w:cs="Times New Roman"/>
          <w:noProof/>
        </w:rPr>
        <w:t xml:space="preserve">smegenų dangalų uždegimo </w:t>
      </w:r>
      <w:r>
        <w:rPr>
          <w:rFonts w:ascii="Times New Roman" w:eastAsia="Times New Roman" w:hAnsi="Times New Roman" w:cs="Times New Roman"/>
          <w:noProof/>
        </w:rPr>
        <w:t xml:space="preserve">ne dėl infekcijos </w:t>
      </w:r>
      <w:r w:rsidR="00A11FAF" w:rsidRPr="001C3A39">
        <w:rPr>
          <w:rFonts w:ascii="Times New Roman" w:eastAsia="Times New Roman" w:hAnsi="Times New Roman" w:cs="Times New Roman"/>
          <w:noProof/>
        </w:rPr>
        <w:t>(aseptinio meningito) simptomai</w:t>
      </w:r>
      <w:r>
        <w:rPr>
          <w:rFonts w:ascii="Times New Roman" w:eastAsia="Times New Roman" w:hAnsi="Times New Roman" w:cs="Times New Roman"/>
          <w:noProof/>
        </w:rPr>
        <w:t>, pavyzdžiui:</w:t>
      </w:r>
      <w:r w:rsidR="00A11FAF" w:rsidRPr="001C3A39">
        <w:rPr>
          <w:rFonts w:ascii="Times New Roman" w:eastAsia="Times New Roman" w:hAnsi="Times New Roman" w:cs="Times New Roman"/>
          <w:noProof/>
        </w:rPr>
        <w:t xml:space="preserve"> </w:t>
      </w:r>
      <w:r>
        <w:rPr>
          <w:rFonts w:ascii="Times New Roman" w:eastAsia="Times New Roman" w:hAnsi="Times New Roman" w:cs="Times New Roman"/>
          <w:noProof/>
        </w:rPr>
        <w:t>stiprus</w:t>
      </w:r>
      <w:r w:rsidR="00A11FAF" w:rsidRPr="001C3A39">
        <w:rPr>
          <w:rFonts w:ascii="Times New Roman" w:eastAsia="Times New Roman" w:hAnsi="Times New Roman" w:cs="Times New Roman"/>
          <w:noProof/>
        </w:rPr>
        <w:t xml:space="preserve"> galvos skausmas, pykinimas, vėmimas, karščiavimas, </w:t>
      </w:r>
      <w:r>
        <w:rPr>
          <w:rFonts w:ascii="Times New Roman" w:eastAsia="Times New Roman" w:hAnsi="Times New Roman" w:cs="Times New Roman"/>
          <w:noProof/>
        </w:rPr>
        <w:t xml:space="preserve">sprando sąstingis ir </w:t>
      </w:r>
      <w:r w:rsidR="00A11FAF" w:rsidRPr="001C3A39">
        <w:rPr>
          <w:rFonts w:ascii="Times New Roman" w:eastAsia="Times New Roman" w:hAnsi="Times New Roman" w:cs="Times New Roman"/>
          <w:noProof/>
        </w:rPr>
        <w:t xml:space="preserve">sąmonės pritemimas. </w:t>
      </w:r>
      <w:r>
        <w:rPr>
          <w:rFonts w:ascii="Times New Roman" w:eastAsia="Times New Roman" w:hAnsi="Times New Roman" w:cs="Times New Roman"/>
          <w:noProof/>
        </w:rPr>
        <w:t>P</w:t>
      </w:r>
      <w:r w:rsidR="00A11FAF" w:rsidRPr="001C3A39">
        <w:rPr>
          <w:rFonts w:ascii="Times New Roman" w:eastAsia="Times New Roman" w:hAnsi="Times New Roman" w:cs="Times New Roman"/>
          <w:noProof/>
        </w:rPr>
        <w:t xml:space="preserve">acientams, kurie </w:t>
      </w:r>
      <w:r>
        <w:rPr>
          <w:rFonts w:ascii="Times New Roman" w:eastAsia="Times New Roman" w:hAnsi="Times New Roman" w:cs="Times New Roman"/>
          <w:noProof/>
        </w:rPr>
        <w:t>turi</w:t>
      </w:r>
      <w:r w:rsidRPr="001C3A39">
        <w:rPr>
          <w:rFonts w:ascii="Times New Roman" w:eastAsia="Times New Roman" w:hAnsi="Times New Roman" w:cs="Times New Roman"/>
          <w:noProof/>
        </w:rPr>
        <w:t xml:space="preserve"> </w:t>
      </w:r>
      <w:r w:rsidR="003B5217">
        <w:rPr>
          <w:rFonts w:ascii="Times New Roman" w:eastAsia="Times New Roman" w:hAnsi="Times New Roman" w:cs="Times New Roman"/>
          <w:noProof/>
        </w:rPr>
        <w:t xml:space="preserve">tam tikrų </w:t>
      </w:r>
      <w:r w:rsidR="00A11FAF" w:rsidRPr="001C3A39">
        <w:rPr>
          <w:rFonts w:ascii="Times New Roman" w:eastAsia="Times New Roman" w:hAnsi="Times New Roman" w:cs="Times New Roman"/>
          <w:noProof/>
        </w:rPr>
        <w:t>autoimunin</w:t>
      </w:r>
      <w:r>
        <w:rPr>
          <w:rFonts w:ascii="Times New Roman" w:eastAsia="Times New Roman" w:hAnsi="Times New Roman" w:cs="Times New Roman"/>
          <w:noProof/>
        </w:rPr>
        <w:t>ių</w:t>
      </w:r>
      <w:r w:rsidR="00A11FAF" w:rsidRPr="001C3A39">
        <w:rPr>
          <w:rFonts w:ascii="Times New Roman" w:eastAsia="Times New Roman" w:hAnsi="Times New Roman" w:cs="Times New Roman"/>
          <w:noProof/>
        </w:rPr>
        <w:t xml:space="preserve"> </w:t>
      </w:r>
      <w:r>
        <w:rPr>
          <w:rFonts w:ascii="Times New Roman" w:eastAsia="Times New Roman" w:hAnsi="Times New Roman" w:cs="Times New Roman"/>
          <w:noProof/>
        </w:rPr>
        <w:t xml:space="preserve">sutrikimų </w:t>
      </w:r>
      <w:r w:rsidR="00A11FAF" w:rsidRPr="001C3A39">
        <w:rPr>
          <w:rFonts w:ascii="Times New Roman" w:eastAsia="Times New Roman" w:hAnsi="Times New Roman" w:cs="Times New Roman"/>
          <w:noProof/>
        </w:rPr>
        <w:t>(sistemin</w:t>
      </w:r>
      <w:r>
        <w:rPr>
          <w:rFonts w:ascii="Times New Roman" w:eastAsia="Times New Roman" w:hAnsi="Times New Roman" w:cs="Times New Roman"/>
          <w:noProof/>
        </w:rPr>
        <w:t>ė</w:t>
      </w:r>
      <w:r w:rsidR="00A11FAF" w:rsidRPr="001C3A39">
        <w:rPr>
          <w:rFonts w:ascii="Times New Roman" w:eastAsia="Times New Roman" w:hAnsi="Times New Roman" w:cs="Times New Roman"/>
          <w:noProof/>
        </w:rPr>
        <w:t xml:space="preserve"> raudon</w:t>
      </w:r>
      <w:r>
        <w:rPr>
          <w:rFonts w:ascii="Times New Roman" w:eastAsia="Times New Roman" w:hAnsi="Times New Roman" w:cs="Times New Roman"/>
          <w:noProof/>
        </w:rPr>
        <w:t>oji</w:t>
      </w:r>
      <w:r w:rsidR="00A11FAF" w:rsidRPr="001C3A39">
        <w:rPr>
          <w:rFonts w:ascii="Times New Roman" w:eastAsia="Times New Roman" w:hAnsi="Times New Roman" w:cs="Times New Roman"/>
          <w:noProof/>
        </w:rPr>
        <w:t xml:space="preserve"> vilklig</w:t>
      </w:r>
      <w:r>
        <w:rPr>
          <w:rFonts w:ascii="Times New Roman" w:eastAsia="Times New Roman" w:hAnsi="Times New Roman" w:cs="Times New Roman"/>
          <w:noProof/>
        </w:rPr>
        <w:t>ė</w:t>
      </w:r>
      <w:r w:rsidR="00A11FAF" w:rsidRPr="001C3A39">
        <w:rPr>
          <w:rFonts w:ascii="Times New Roman" w:eastAsia="Times New Roman" w:hAnsi="Times New Roman" w:cs="Times New Roman"/>
          <w:noProof/>
        </w:rPr>
        <w:t>, mišri jungiamojo audinio liga)</w:t>
      </w:r>
      <w:r w:rsidR="003B5217">
        <w:rPr>
          <w:rFonts w:ascii="Times New Roman" w:eastAsia="Times New Roman" w:hAnsi="Times New Roman" w:cs="Times New Roman"/>
          <w:noProof/>
        </w:rPr>
        <w:t>, rizika yra didesnė</w:t>
      </w:r>
      <w:r w:rsidR="00A11FAF" w:rsidRPr="001C3A39">
        <w:rPr>
          <w:rFonts w:ascii="Times New Roman" w:eastAsia="Times New Roman" w:hAnsi="Times New Roman" w:cs="Times New Roman"/>
          <w:noProof/>
        </w:rPr>
        <w:t>.</w:t>
      </w:r>
    </w:p>
    <w:p w14:paraId="310F2934" w14:textId="1C82C253" w:rsidR="00A11FAF" w:rsidRPr="001C3A39" w:rsidRDefault="00A11FAF" w:rsidP="001D58A4">
      <w:pPr>
        <w:tabs>
          <w:tab w:val="left" w:pos="540"/>
          <w:tab w:val="left" w:pos="1276"/>
        </w:tabs>
        <w:spacing w:after="0" w:line="240" w:lineRule="auto"/>
        <w:ind w:left="567"/>
        <w:rPr>
          <w:rFonts w:ascii="Times New Roman" w:eastAsia="Times New Roman" w:hAnsi="Times New Roman" w:cs="Times New Roman"/>
          <w:noProof/>
        </w:rPr>
      </w:pPr>
      <w:r w:rsidRPr="001C3A39">
        <w:rPr>
          <w:rFonts w:ascii="Times New Roman" w:eastAsia="Times New Roman" w:hAnsi="Times New Roman" w:cs="Times New Roman"/>
          <w:noProof/>
        </w:rPr>
        <w:t xml:space="preserve">Jei atsiranda infekcijos požymių </w:t>
      </w:r>
      <w:r w:rsidR="003B5217">
        <w:rPr>
          <w:rFonts w:ascii="Times New Roman" w:eastAsia="Times New Roman" w:hAnsi="Times New Roman" w:cs="Times New Roman"/>
          <w:noProof/>
        </w:rPr>
        <w:t xml:space="preserve">(pvz., paraudimas, patinimas, perkaitimas, skausmas, karščiavimas) </w:t>
      </w:r>
      <w:r w:rsidRPr="001C3A39">
        <w:rPr>
          <w:rFonts w:ascii="Times New Roman" w:eastAsia="Times New Roman" w:hAnsi="Times New Roman" w:cs="Times New Roman"/>
          <w:noProof/>
        </w:rPr>
        <w:t xml:space="preserve">arba ji stiprėja vartojant Ibustar, </w:t>
      </w:r>
      <w:r w:rsidR="003B5217">
        <w:rPr>
          <w:rFonts w:ascii="Times New Roman" w:eastAsia="Times New Roman" w:hAnsi="Times New Roman" w:cs="Times New Roman"/>
          <w:noProof/>
        </w:rPr>
        <w:t>patartina</w:t>
      </w:r>
      <w:r w:rsidRPr="001C3A39">
        <w:rPr>
          <w:rFonts w:ascii="Times New Roman" w:eastAsia="Times New Roman" w:hAnsi="Times New Roman" w:cs="Times New Roman"/>
          <w:noProof/>
        </w:rPr>
        <w:t xml:space="preserve"> </w:t>
      </w:r>
      <w:r w:rsidRPr="001D58A4">
        <w:rPr>
          <w:rFonts w:ascii="Times New Roman" w:eastAsia="Times New Roman" w:hAnsi="Times New Roman" w:cs="Times New Roman"/>
          <w:b/>
          <w:bCs/>
          <w:noProof/>
        </w:rPr>
        <w:t>nedelsiant</w:t>
      </w:r>
      <w:r w:rsidRPr="001C3A39">
        <w:rPr>
          <w:rFonts w:ascii="Times New Roman" w:eastAsia="Times New Roman" w:hAnsi="Times New Roman" w:cs="Times New Roman"/>
          <w:noProof/>
        </w:rPr>
        <w:t xml:space="preserve"> kreiptis į gydytoją. </w:t>
      </w:r>
    </w:p>
    <w:p w14:paraId="2DAC79C5" w14:textId="46FC848D" w:rsidR="00A11FAF" w:rsidRPr="001C3A39" w:rsidRDefault="001C15BF" w:rsidP="001D58A4">
      <w:pPr>
        <w:pStyle w:val="Sraopastraipa"/>
        <w:numPr>
          <w:ilvl w:val="0"/>
          <w:numId w:val="31"/>
        </w:numPr>
        <w:tabs>
          <w:tab w:val="left" w:pos="540"/>
          <w:tab w:val="left" w:pos="1276"/>
        </w:tabs>
        <w:spacing w:after="0" w:line="240" w:lineRule="auto"/>
        <w:ind w:left="567" w:hanging="567"/>
        <w:rPr>
          <w:rFonts w:ascii="Times New Roman" w:eastAsia="Times New Roman" w:hAnsi="Times New Roman" w:cs="Times New Roman"/>
          <w:noProof/>
        </w:rPr>
      </w:pPr>
      <w:r>
        <w:rPr>
          <w:rFonts w:ascii="Times New Roman" w:eastAsia="Times New Roman" w:hAnsi="Times New Roman" w:cs="Times New Roman"/>
          <w:noProof/>
        </w:rPr>
        <w:t>K</w:t>
      </w:r>
      <w:r w:rsidR="00A11FAF" w:rsidRPr="001C3A39">
        <w:rPr>
          <w:rFonts w:ascii="Times New Roman" w:eastAsia="Times New Roman" w:hAnsi="Times New Roman" w:cs="Times New Roman"/>
          <w:noProof/>
        </w:rPr>
        <w:t>raujodar</w:t>
      </w:r>
      <w:r>
        <w:rPr>
          <w:rFonts w:ascii="Times New Roman" w:eastAsia="Times New Roman" w:hAnsi="Times New Roman" w:cs="Times New Roman"/>
          <w:noProof/>
        </w:rPr>
        <w:t>os sutrikima</w:t>
      </w:r>
      <w:r w:rsidR="00EA2F58">
        <w:rPr>
          <w:rFonts w:ascii="Times New Roman" w:eastAsia="Times New Roman" w:hAnsi="Times New Roman" w:cs="Times New Roman"/>
          <w:noProof/>
        </w:rPr>
        <w:t>i</w:t>
      </w:r>
      <w:r w:rsidR="00A11FAF" w:rsidRPr="001C3A39">
        <w:rPr>
          <w:rFonts w:ascii="Times New Roman" w:eastAsia="Times New Roman" w:hAnsi="Times New Roman" w:cs="Times New Roman"/>
          <w:noProof/>
        </w:rPr>
        <w:t xml:space="preserve"> (anemija, leukopenija, trombocitopenija, pancitopenija, agranulocitozė).</w:t>
      </w:r>
    </w:p>
    <w:p w14:paraId="4CC85827" w14:textId="649BA7B7" w:rsidR="00A11FAF" w:rsidRPr="001C3A39" w:rsidRDefault="00A11FAF" w:rsidP="001D58A4">
      <w:pPr>
        <w:tabs>
          <w:tab w:val="left" w:pos="540"/>
          <w:tab w:val="left" w:pos="1276"/>
        </w:tabs>
        <w:spacing w:after="0" w:line="240" w:lineRule="auto"/>
        <w:ind w:left="567"/>
        <w:rPr>
          <w:rFonts w:ascii="Times New Roman" w:eastAsia="Times New Roman" w:hAnsi="Times New Roman" w:cs="Times New Roman"/>
          <w:noProof/>
        </w:rPr>
      </w:pPr>
      <w:r w:rsidRPr="001C3A39">
        <w:rPr>
          <w:rFonts w:ascii="Times New Roman" w:eastAsia="Times New Roman" w:hAnsi="Times New Roman" w:cs="Times New Roman"/>
          <w:noProof/>
        </w:rPr>
        <w:t xml:space="preserve">Pirmieji šių sutrikimų požymiai gali būti karščiavimas, gerklės skausmas, burnos gleivinės </w:t>
      </w:r>
      <w:r w:rsidR="001C15BF">
        <w:rPr>
          <w:rFonts w:ascii="Times New Roman" w:eastAsia="Times New Roman" w:hAnsi="Times New Roman" w:cs="Times New Roman"/>
          <w:noProof/>
        </w:rPr>
        <w:t xml:space="preserve">paviršinės </w:t>
      </w:r>
      <w:r w:rsidRPr="001C3A39">
        <w:rPr>
          <w:rFonts w:ascii="Times New Roman" w:eastAsia="Times New Roman" w:hAnsi="Times New Roman" w:cs="Times New Roman"/>
          <w:noProof/>
        </w:rPr>
        <w:t>opos, į grip</w:t>
      </w:r>
      <w:r w:rsidR="001C15BF">
        <w:rPr>
          <w:rFonts w:ascii="Times New Roman" w:eastAsia="Times New Roman" w:hAnsi="Times New Roman" w:cs="Times New Roman"/>
          <w:noProof/>
        </w:rPr>
        <w:t>o</w:t>
      </w:r>
      <w:r w:rsidRPr="001C3A39">
        <w:rPr>
          <w:rFonts w:ascii="Times New Roman" w:eastAsia="Times New Roman" w:hAnsi="Times New Roman" w:cs="Times New Roman"/>
          <w:noProof/>
        </w:rPr>
        <w:t xml:space="preserve"> panašūs </w:t>
      </w:r>
      <w:r w:rsidR="001C15BF">
        <w:rPr>
          <w:rFonts w:ascii="Times New Roman" w:eastAsia="Times New Roman" w:hAnsi="Times New Roman" w:cs="Times New Roman"/>
          <w:noProof/>
        </w:rPr>
        <w:t>nusiskundimai</w:t>
      </w:r>
      <w:r w:rsidRPr="001C3A39">
        <w:rPr>
          <w:rFonts w:ascii="Times New Roman" w:eastAsia="Times New Roman" w:hAnsi="Times New Roman" w:cs="Times New Roman"/>
          <w:noProof/>
        </w:rPr>
        <w:t xml:space="preserve">, sunkus </w:t>
      </w:r>
      <w:r w:rsidR="00EA2F58">
        <w:rPr>
          <w:rFonts w:ascii="Times New Roman" w:eastAsia="Times New Roman" w:hAnsi="Times New Roman" w:cs="Times New Roman"/>
          <w:noProof/>
        </w:rPr>
        <w:t>nuovargis</w:t>
      </w:r>
      <w:r w:rsidRPr="001C3A39">
        <w:rPr>
          <w:rFonts w:ascii="Times New Roman" w:eastAsia="Times New Roman" w:hAnsi="Times New Roman" w:cs="Times New Roman"/>
          <w:noProof/>
        </w:rPr>
        <w:t>, kraujavimas iš nosies ir odos kraujosruvos.</w:t>
      </w:r>
    </w:p>
    <w:p w14:paraId="10C84911" w14:textId="76F2ADB0" w:rsidR="00A11FAF" w:rsidRPr="001C3A39" w:rsidRDefault="00A11FAF" w:rsidP="001D58A4">
      <w:pPr>
        <w:tabs>
          <w:tab w:val="left" w:pos="540"/>
          <w:tab w:val="left" w:pos="1276"/>
        </w:tabs>
        <w:spacing w:after="0" w:line="240" w:lineRule="auto"/>
        <w:ind w:left="567"/>
        <w:rPr>
          <w:rFonts w:ascii="Times New Roman" w:eastAsia="Times New Roman" w:hAnsi="Times New Roman" w:cs="Times New Roman"/>
          <w:noProof/>
        </w:rPr>
      </w:pPr>
      <w:r w:rsidRPr="001C3A39">
        <w:rPr>
          <w:rFonts w:ascii="Times New Roman" w:eastAsia="Times New Roman" w:hAnsi="Times New Roman" w:cs="Times New Roman"/>
          <w:noProof/>
        </w:rPr>
        <w:t xml:space="preserve">Tokiais atvejais reikia </w:t>
      </w:r>
      <w:r w:rsidRPr="001D58A4">
        <w:rPr>
          <w:rFonts w:ascii="Times New Roman" w:eastAsia="Times New Roman" w:hAnsi="Times New Roman" w:cs="Times New Roman"/>
          <w:b/>
          <w:bCs/>
          <w:noProof/>
        </w:rPr>
        <w:t>nedelsiant</w:t>
      </w:r>
      <w:r w:rsidRPr="001C3A39">
        <w:rPr>
          <w:rFonts w:ascii="Times New Roman" w:eastAsia="Times New Roman" w:hAnsi="Times New Roman" w:cs="Times New Roman"/>
          <w:noProof/>
        </w:rPr>
        <w:t xml:space="preserve"> nutraukti vaisto vartojimą ir kreiptis į gydytoją. </w:t>
      </w:r>
      <w:r w:rsidRPr="001C3A39">
        <w:rPr>
          <w:rFonts w:ascii="Times New Roman" w:eastAsia="Times New Roman" w:hAnsi="Times New Roman" w:cs="Times New Roman"/>
          <w:b/>
          <w:noProof/>
        </w:rPr>
        <w:t>Negalima</w:t>
      </w:r>
      <w:r w:rsidRPr="001C3A39">
        <w:rPr>
          <w:rFonts w:ascii="Times New Roman" w:eastAsia="Times New Roman" w:hAnsi="Times New Roman" w:cs="Times New Roman"/>
          <w:noProof/>
        </w:rPr>
        <w:t xml:space="preserve"> be gydytojo nurodymo </w:t>
      </w:r>
      <w:r w:rsidR="00EA2F58" w:rsidRPr="001C3A39">
        <w:rPr>
          <w:rFonts w:ascii="Times New Roman" w:eastAsia="Times New Roman" w:hAnsi="Times New Roman" w:cs="Times New Roman"/>
          <w:noProof/>
        </w:rPr>
        <w:t xml:space="preserve">vartoti </w:t>
      </w:r>
      <w:r w:rsidRPr="001C3A39">
        <w:rPr>
          <w:rFonts w:ascii="Times New Roman" w:eastAsia="Times New Roman" w:hAnsi="Times New Roman" w:cs="Times New Roman"/>
          <w:noProof/>
        </w:rPr>
        <w:t>skausmą malšinančių ar temperatūrą mažinančių vaistų.</w:t>
      </w:r>
    </w:p>
    <w:p w14:paraId="6EA7CBC4" w14:textId="748C7606" w:rsidR="00A11FAF" w:rsidRPr="001C3A39" w:rsidRDefault="001C15BF" w:rsidP="001D58A4">
      <w:pPr>
        <w:pStyle w:val="Sraopastraipa"/>
        <w:numPr>
          <w:ilvl w:val="0"/>
          <w:numId w:val="31"/>
        </w:numPr>
        <w:tabs>
          <w:tab w:val="left" w:pos="540"/>
          <w:tab w:val="left" w:pos="1276"/>
        </w:tabs>
        <w:spacing w:after="0" w:line="240" w:lineRule="auto"/>
        <w:ind w:left="567" w:hanging="567"/>
        <w:rPr>
          <w:rFonts w:ascii="Times New Roman" w:eastAsia="Times New Roman" w:hAnsi="Times New Roman" w:cs="Times New Roman"/>
          <w:noProof/>
        </w:rPr>
      </w:pPr>
      <w:r>
        <w:rPr>
          <w:rFonts w:ascii="Times New Roman" w:eastAsia="Times New Roman" w:hAnsi="Times New Roman" w:cs="Times New Roman"/>
          <w:noProof/>
        </w:rPr>
        <w:t>S</w:t>
      </w:r>
      <w:r w:rsidR="00A11FAF" w:rsidRPr="001C3A39">
        <w:rPr>
          <w:rFonts w:ascii="Times New Roman" w:eastAsia="Times New Roman" w:hAnsi="Times New Roman" w:cs="Times New Roman"/>
          <w:noProof/>
        </w:rPr>
        <w:t>unkios išplitusios padidėjusio jautrumo reakcijos</w:t>
      </w:r>
      <w:r>
        <w:rPr>
          <w:rFonts w:ascii="Times New Roman" w:eastAsia="Times New Roman" w:hAnsi="Times New Roman" w:cs="Times New Roman"/>
          <w:noProof/>
        </w:rPr>
        <w:t>.</w:t>
      </w:r>
      <w:r w:rsidR="00A11FAF" w:rsidRPr="001C3A39">
        <w:rPr>
          <w:rFonts w:ascii="Times New Roman" w:eastAsia="Times New Roman" w:hAnsi="Times New Roman" w:cs="Times New Roman"/>
          <w:noProof/>
        </w:rPr>
        <w:t xml:space="preserve"> </w:t>
      </w:r>
    </w:p>
    <w:p w14:paraId="6BC161FB" w14:textId="5EFE70EC" w:rsidR="00A11FAF" w:rsidRPr="001C3A39" w:rsidRDefault="001C15BF" w:rsidP="001D58A4">
      <w:pPr>
        <w:pStyle w:val="Sraopastraipa"/>
        <w:numPr>
          <w:ilvl w:val="0"/>
          <w:numId w:val="31"/>
        </w:numPr>
        <w:tabs>
          <w:tab w:val="left" w:pos="540"/>
          <w:tab w:val="left" w:pos="1276"/>
        </w:tabs>
        <w:spacing w:after="0" w:line="240" w:lineRule="auto"/>
        <w:ind w:left="567" w:hanging="567"/>
        <w:rPr>
          <w:rFonts w:ascii="Times New Roman" w:eastAsia="Times New Roman" w:hAnsi="Times New Roman" w:cs="Times New Roman"/>
          <w:noProof/>
        </w:rPr>
      </w:pPr>
      <w:r>
        <w:rPr>
          <w:rFonts w:ascii="Times New Roman" w:eastAsia="Times New Roman" w:hAnsi="Times New Roman" w:cs="Times New Roman"/>
          <w:noProof/>
        </w:rPr>
        <w:t>P</w:t>
      </w:r>
      <w:r w:rsidR="00A11FAF" w:rsidRPr="001C3A39">
        <w:rPr>
          <w:rFonts w:ascii="Times New Roman" w:eastAsia="Times New Roman" w:hAnsi="Times New Roman" w:cs="Times New Roman"/>
          <w:noProof/>
        </w:rPr>
        <w:t>sichozės reakcijos, depresija.</w:t>
      </w:r>
    </w:p>
    <w:p w14:paraId="5768ECCB" w14:textId="2340D8D3" w:rsidR="00297D3E" w:rsidRPr="001D58A4" w:rsidRDefault="001C15BF" w:rsidP="00EA2F58">
      <w:pPr>
        <w:pStyle w:val="Sraopastraipa"/>
        <w:numPr>
          <w:ilvl w:val="0"/>
          <w:numId w:val="31"/>
        </w:numPr>
        <w:tabs>
          <w:tab w:val="left" w:pos="540"/>
          <w:tab w:val="left" w:pos="1276"/>
        </w:tabs>
        <w:spacing w:after="0" w:line="240" w:lineRule="auto"/>
        <w:ind w:left="567" w:hanging="567"/>
        <w:rPr>
          <w:rFonts w:ascii="Times New Roman" w:eastAsia="Times New Roman" w:hAnsi="Times New Roman" w:cs="Times New Roman"/>
          <w:noProof/>
        </w:rPr>
      </w:pPr>
      <w:r>
        <w:rPr>
          <w:rFonts w:ascii="Times New Roman" w:eastAsia="Times New Roman" w:hAnsi="Times New Roman" w:cs="Times New Roman"/>
          <w:noProof/>
        </w:rPr>
        <w:t>Palpitacijos</w:t>
      </w:r>
      <w:r w:rsidR="00A11FAF" w:rsidRPr="001C3A39">
        <w:rPr>
          <w:rFonts w:ascii="Times New Roman" w:eastAsia="Times New Roman" w:hAnsi="Times New Roman" w:cs="Times New Roman"/>
          <w:noProof/>
        </w:rPr>
        <w:t xml:space="preserve">, širdies nepakankamumas, </w:t>
      </w:r>
      <w:r w:rsidR="00297D3E">
        <w:rPr>
          <w:rFonts w:ascii="Times New Roman" w:eastAsia="Times New Roman" w:hAnsi="Times New Roman" w:cs="Times New Roman"/>
          <w:noProof/>
        </w:rPr>
        <w:t>širdies priepuolis (</w:t>
      </w:r>
      <w:r w:rsidR="00A11FAF" w:rsidRPr="001C3A39">
        <w:rPr>
          <w:rFonts w:ascii="Times New Roman" w:eastAsia="Times New Roman" w:hAnsi="Times New Roman" w:cs="Times New Roman"/>
          <w:noProof/>
        </w:rPr>
        <w:t>miokardo infarktas</w:t>
      </w:r>
      <w:r w:rsidR="00297D3E">
        <w:rPr>
          <w:rFonts w:ascii="Times New Roman" w:eastAsia="Times New Roman" w:hAnsi="Times New Roman" w:cs="Times New Roman"/>
          <w:noProof/>
        </w:rPr>
        <w:t>).</w:t>
      </w:r>
    </w:p>
    <w:p w14:paraId="3C141299" w14:textId="09CAE2C8" w:rsidR="00A11FAF" w:rsidRPr="001C3A39" w:rsidRDefault="00297D3E" w:rsidP="001D58A4">
      <w:pPr>
        <w:pStyle w:val="Sraopastraipa"/>
        <w:numPr>
          <w:ilvl w:val="0"/>
          <w:numId w:val="31"/>
        </w:numPr>
        <w:tabs>
          <w:tab w:val="left" w:pos="540"/>
          <w:tab w:val="left" w:pos="1276"/>
        </w:tabs>
        <w:spacing w:after="0" w:line="240" w:lineRule="auto"/>
        <w:ind w:left="567" w:hanging="567"/>
        <w:rPr>
          <w:rFonts w:ascii="Times New Roman" w:eastAsia="Times New Roman" w:hAnsi="Times New Roman" w:cs="Times New Roman"/>
          <w:noProof/>
        </w:rPr>
      </w:pPr>
      <w:r>
        <w:rPr>
          <w:rFonts w:ascii="Times New Roman" w:eastAsia="Times New Roman" w:hAnsi="Times New Roman" w:cs="Times New Roman"/>
          <w:noProof/>
        </w:rPr>
        <w:t>K</w:t>
      </w:r>
      <w:r w:rsidR="00A11FAF" w:rsidRPr="001C3A39">
        <w:rPr>
          <w:rFonts w:ascii="Times New Roman" w:eastAsia="Times New Roman" w:hAnsi="Times New Roman" w:cs="Times New Roman"/>
          <w:noProof/>
        </w:rPr>
        <w:t>raujospūdžio padidėjimas (arterinė hipertenzija)</w:t>
      </w:r>
      <w:r>
        <w:rPr>
          <w:rFonts w:ascii="Times New Roman" w:eastAsia="Times New Roman" w:hAnsi="Times New Roman" w:cs="Times New Roman"/>
          <w:noProof/>
        </w:rPr>
        <w:t xml:space="preserve">, kraujagyslių </w:t>
      </w:r>
      <w:r w:rsidR="00EA2F58">
        <w:rPr>
          <w:rFonts w:ascii="Times New Roman" w:eastAsia="Times New Roman" w:hAnsi="Times New Roman" w:cs="Times New Roman"/>
          <w:noProof/>
        </w:rPr>
        <w:t>s</w:t>
      </w:r>
      <w:r>
        <w:rPr>
          <w:rFonts w:ascii="Times New Roman" w:eastAsia="Times New Roman" w:hAnsi="Times New Roman" w:cs="Times New Roman"/>
          <w:noProof/>
        </w:rPr>
        <w:t>ienelės uždegimas (vaskulitas)</w:t>
      </w:r>
      <w:r w:rsidR="00A11FAF" w:rsidRPr="001C3A39">
        <w:rPr>
          <w:rFonts w:ascii="Times New Roman" w:eastAsia="Times New Roman" w:hAnsi="Times New Roman" w:cs="Times New Roman"/>
          <w:noProof/>
        </w:rPr>
        <w:t>.</w:t>
      </w:r>
    </w:p>
    <w:p w14:paraId="4AFCB5EB" w14:textId="5A42E864" w:rsidR="00A11FAF" w:rsidRPr="001C3A39" w:rsidRDefault="00297D3E" w:rsidP="001D58A4">
      <w:pPr>
        <w:pStyle w:val="Sraopastraipa"/>
        <w:numPr>
          <w:ilvl w:val="0"/>
          <w:numId w:val="31"/>
        </w:numPr>
        <w:tabs>
          <w:tab w:val="left" w:pos="540"/>
          <w:tab w:val="left" w:pos="1276"/>
        </w:tabs>
        <w:spacing w:after="0" w:line="240" w:lineRule="auto"/>
        <w:ind w:left="567" w:hanging="567"/>
        <w:rPr>
          <w:rFonts w:ascii="Times New Roman" w:eastAsia="Times New Roman" w:hAnsi="Times New Roman" w:cs="Times New Roman"/>
          <w:noProof/>
        </w:rPr>
      </w:pPr>
      <w:r>
        <w:rPr>
          <w:rFonts w:ascii="Times New Roman" w:eastAsia="Times New Roman" w:hAnsi="Times New Roman" w:cs="Times New Roman"/>
          <w:noProof/>
        </w:rPr>
        <w:t>S</w:t>
      </w:r>
      <w:r w:rsidR="00A11FAF" w:rsidRPr="001C3A39">
        <w:rPr>
          <w:rFonts w:ascii="Times New Roman" w:eastAsia="Times New Roman" w:hAnsi="Times New Roman" w:cs="Times New Roman"/>
          <w:noProof/>
        </w:rPr>
        <w:t xml:space="preserve">templės uždegimas (ezofagitas) ir kasos uždegimas (pankreatitas), </w:t>
      </w:r>
      <w:r>
        <w:rPr>
          <w:rFonts w:ascii="Times New Roman" w:eastAsia="Times New Roman" w:hAnsi="Times New Roman" w:cs="Times New Roman"/>
          <w:noProof/>
        </w:rPr>
        <w:t xml:space="preserve">į membraną panašūs </w:t>
      </w:r>
      <w:r w:rsidR="00A11FAF" w:rsidRPr="001C3A39">
        <w:rPr>
          <w:rFonts w:ascii="Times New Roman" w:eastAsia="Times New Roman" w:hAnsi="Times New Roman" w:cs="Times New Roman"/>
          <w:noProof/>
        </w:rPr>
        <w:t>plonosios ir storosios žarnos susiaurėjima</w:t>
      </w:r>
      <w:r>
        <w:rPr>
          <w:rFonts w:ascii="Times New Roman" w:eastAsia="Times New Roman" w:hAnsi="Times New Roman" w:cs="Times New Roman"/>
          <w:noProof/>
        </w:rPr>
        <w:t>i</w:t>
      </w:r>
      <w:r w:rsidR="00A11FAF" w:rsidRPr="001C3A39">
        <w:rPr>
          <w:rFonts w:ascii="Times New Roman" w:eastAsia="Times New Roman" w:hAnsi="Times New Roman" w:cs="Times New Roman"/>
          <w:noProof/>
        </w:rPr>
        <w:t xml:space="preserve"> (</w:t>
      </w:r>
      <w:r>
        <w:rPr>
          <w:rFonts w:ascii="Times New Roman" w:eastAsia="Times New Roman" w:hAnsi="Times New Roman" w:cs="Times New Roman"/>
          <w:noProof/>
        </w:rPr>
        <w:t xml:space="preserve">į diafragmą </w:t>
      </w:r>
      <w:r w:rsidR="00A11FAF" w:rsidRPr="001C3A39">
        <w:rPr>
          <w:rFonts w:ascii="Times New Roman" w:eastAsia="Times New Roman" w:hAnsi="Times New Roman" w:cs="Times New Roman"/>
          <w:noProof/>
        </w:rPr>
        <w:t>panaš</w:t>
      </w:r>
      <w:r w:rsidR="00EA2F58">
        <w:rPr>
          <w:rFonts w:ascii="Times New Roman" w:eastAsia="Times New Roman" w:hAnsi="Times New Roman" w:cs="Times New Roman"/>
          <w:noProof/>
        </w:rPr>
        <w:t>io</w:t>
      </w:r>
      <w:r>
        <w:rPr>
          <w:rFonts w:ascii="Times New Roman" w:eastAsia="Times New Roman" w:hAnsi="Times New Roman" w:cs="Times New Roman"/>
          <w:noProof/>
        </w:rPr>
        <w:t>s žarnyno</w:t>
      </w:r>
      <w:r w:rsidRPr="001C3A39">
        <w:rPr>
          <w:rFonts w:ascii="Times New Roman" w:eastAsia="Times New Roman" w:hAnsi="Times New Roman" w:cs="Times New Roman"/>
          <w:noProof/>
        </w:rPr>
        <w:t xml:space="preserve"> </w:t>
      </w:r>
      <w:r w:rsidR="00EA2F58">
        <w:rPr>
          <w:rFonts w:ascii="Times New Roman" w:eastAsia="Times New Roman" w:hAnsi="Times New Roman" w:cs="Times New Roman"/>
          <w:noProof/>
        </w:rPr>
        <w:t>striktūros</w:t>
      </w:r>
      <w:r w:rsidR="00A11FAF" w:rsidRPr="001C3A39">
        <w:rPr>
          <w:rFonts w:ascii="Times New Roman" w:eastAsia="Times New Roman" w:hAnsi="Times New Roman" w:cs="Times New Roman"/>
          <w:noProof/>
        </w:rPr>
        <w:t>).</w:t>
      </w:r>
    </w:p>
    <w:p w14:paraId="19338947" w14:textId="5F648330" w:rsidR="00A11FAF" w:rsidRPr="001C3A39" w:rsidRDefault="00E32EB7" w:rsidP="001D58A4">
      <w:pPr>
        <w:pStyle w:val="Sraopastraipa"/>
        <w:numPr>
          <w:ilvl w:val="0"/>
          <w:numId w:val="31"/>
        </w:numPr>
        <w:tabs>
          <w:tab w:val="left" w:pos="540"/>
          <w:tab w:val="left" w:pos="1276"/>
        </w:tabs>
        <w:spacing w:after="0" w:line="240" w:lineRule="auto"/>
        <w:ind w:left="567" w:hanging="567"/>
        <w:rPr>
          <w:rFonts w:ascii="Times New Roman" w:eastAsia="Times New Roman" w:hAnsi="Times New Roman" w:cs="Times New Roman"/>
          <w:noProof/>
        </w:rPr>
      </w:pPr>
      <w:r>
        <w:rPr>
          <w:rFonts w:ascii="Times New Roman" w:eastAsia="Times New Roman" w:hAnsi="Times New Roman" w:cs="Times New Roman"/>
          <w:noProof/>
        </w:rPr>
        <w:t>K</w:t>
      </w:r>
      <w:r w:rsidR="00A11FAF" w:rsidRPr="001C3A39">
        <w:rPr>
          <w:rFonts w:ascii="Times New Roman" w:eastAsia="Times New Roman" w:hAnsi="Times New Roman" w:cs="Times New Roman"/>
          <w:noProof/>
        </w:rPr>
        <w:t xml:space="preserve">epenų </w:t>
      </w:r>
      <w:r w:rsidR="00413F2F">
        <w:rPr>
          <w:rFonts w:ascii="Times New Roman" w:eastAsia="Times New Roman" w:hAnsi="Times New Roman" w:cs="Times New Roman"/>
          <w:noProof/>
        </w:rPr>
        <w:t>funkcijos sutrikimas</w:t>
      </w:r>
      <w:r w:rsidR="00A11FAF" w:rsidRPr="001C3A39">
        <w:rPr>
          <w:rFonts w:ascii="Times New Roman" w:eastAsia="Times New Roman" w:hAnsi="Times New Roman" w:cs="Times New Roman"/>
          <w:noProof/>
        </w:rPr>
        <w:t xml:space="preserve">, kepenų </w:t>
      </w:r>
      <w:r w:rsidR="00413F2F">
        <w:rPr>
          <w:rFonts w:ascii="Times New Roman" w:eastAsia="Times New Roman" w:hAnsi="Times New Roman" w:cs="Times New Roman"/>
          <w:noProof/>
        </w:rPr>
        <w:t>pažaida</w:t>
      </w:r>
      <w:r w:rsidR="00A11FAF" w:rsidRPr="001C3A39">
        <w:rPr>
          <w:rFonts w:ascii="Times New Roman" w:eastAsia="Times New Roman" w:hAnsi="Times New Roman" w:cs="Times New Roman"/>
          <w:noProof/>
        </w:rPr>
        <w:t>, ypač vartojant vaisto ilgą laik</w:t>
      </w:r>
      <w:r w:rsidR="00413F2F">
        <w:rPr>
          <w:rFonts w:ascii="Times New Roman" w:eastAsia="Times New Roman" w:hAnsi="Times New Roman" w:cs="Times New Roman"/>
          <w:noProof/>
        </w:rPr>
        <w:t>otarpį</w:t>
      </w:r>
      <w:r w:rsidR="00A11FAF" w:rsidRPr="001C3A39">
        <w:rPr>
          <w:rFonts w:ascii="Times New Roman" w:eastAsia="Times New Roman" w:hAnsi="Times New Roman" w:cs="Times New Roman"/>
          <w:noProof/>
        </w:rPr>
        <w:t xml:space="preserve">, kepenų </w:t>
      </w:r>
      <w:r w:rsidR="00413F2F">
        <w:rPr>
          <w:rFonts w:ascii="Times New Roman" w:eastAsia="Times New Roman" w:hAnsi="Times New Roman" w:cs="Times New Roman"/>
          <w:noProof/>
        </w:rPr>
        <w:t xml:space="preserve">funkcijos </w:t>
      </w:r>
      <w:r w:rsidR="00A11FAF" w:rsidRPr="001C3A39">
        <w:rPr>
          <w:rFonts w:ascii="Times New Roman" w:eastAsia="Times New Roman" w:hAnsi="Times New Roman" w:cs="Times New Roman"/>
          <w:noProof/>
        </w:rPr>
        <w:t xml:space="preserve">nepakankamumas, ūminis kepenų uždegimas (hepatitas). </w:t>
      </w:r>
    </w:p>
    <w:p w14:paraId="7787442E" w14:textId="46384636" w:rsidR="00A11FAF" w:rsidRPr="001C3A39" w:rsidRDefault="00A11FAF" w:rsidP="001D58A4">
      <w:pPr>
        <w:tabs>
          <w:tab w:val="left" w:pos="540"/>
          <w:tab w:val="left" w:pos="1276"/>
        </w:tabs>
        <w:spacing w:after="0" w:line="240" w:lineRule="auto"/>
        <w:ind w:left="567"/>
        <w:rPr>
          <w:rFonts w:ascii="Times New Roman" w:eastAsia="Times New Roman" w:hAnsi="Times New Roman" w:cs="Times New Roman"/>
          <w:noProof/>
        </w:rPr>
      </w:pPr>
      <w:r w:rsidRPr="001C3A39">
        <w:rPr>
          <w:rFonts w:ascii="Times New Roman" w:eastAsia="Times New Roman" w:hAnsi="Times New Roman" w:cs="Times New Roman"/>
          <w:noProof/>
        </w:rPr>
        <w:lastRenderedPageBreak/>
        <w:t>Vaisto vartojant ilgai</w:t>
      </w:r>
      <w:r w:rsidR="00413F2F">
        <w:rPr>
          <w:rFonts w:ascii="Times New Roman" w:eastAsia="Times New Roman" w:hAnsi="Times New Roman" w:cs="Times New Roman"/>
          <w:noProof/>
        </w:rPr>
        <w:t>,</w:t>
      </w:r>
      <w:r w:rsidRPr="001C3A39">
        <w:rPr>
          <w:rFonts w:ascii="Times New Roman" w:eastAsia="Times New Roman" w:hAnsi="Times New Roman" w:cs="Times New Roman"/>
          <w:noProof/>
        </w:rPr>
        <w:t xml:space="preserve"> reikia reguliariai </w:t>
      </w:r>
      <w:r w:rsidR="00413F2F">
        <w:rPr>
          <w:rFonts w:ascii="Times New Roman" w:eastAsia="Times New Roman" w:hAnsi="Times New Roman" w:cs="Times New Roman"/>
          <w:noProof/>
        </w:rPr>
        <w:t>matuoti</w:t>
      </w:r>
      <w:r w:rsidR="00413F2F" w:rsidRPr="001C3A39">
        <w:rPr>
          <w:rFonts w:ascii="Times New Roman" w:eastAsia="Times New Roman" w:hAnsi="Times New Roman" w:cs="Times New Roman"/>
          <w:noProof/>
        </w:rPr>
        <w:t xml:space="preserve"> </w:t>
      </w:r>
      <w:r w:rsidRPr="001C3A39">
        <w:rPr>
          <w:rFonts w:ascii="Times New Roman" w:eastAsia="Times New Roman" w:hAnsi="Times New Roman" w:cs="Times New Roman"/>
          <w:noProof/>
        </w:rPr>
        <w:t xml:space="preserve">kepenų funkcijos </w:t>
      </w:r>
      <w:r w:rsidR="00413F2F">
        <w:rPr>
          <w:rFonts w:ascii="Times New Roman" w:eastAsia="Times New Roman" w:hAnsi="Times New Roman" w:cs="Times New Roman"/>
          <w:noProof/>
        </w:rPr>
        <w:t>rodmenis</w:t>
      </w:r>
      <w:r w:rsidRPr="001C3A39">
        <w:rPr>
          <w:rFonts w:ascii="Times New Roman" w:eastAsia="Times New Roman" w:hAnsi="Times New Roman" w:cs="Times New Roman"/>
          <w:noProof/>
        </w:rPr>
        <w:t>.</w:t>
      </w:r>
    </w:p>
    <w:p w14:paraId="415FB522" w14:textId="730FFA28" w:rsidR="00A11FAF" w:rsidRPr="001D58A4" w:rsidRDefault="00286F54" w:rsidP="001D58A4">
      <w:pPr>
        <w:pStyle w:val="Sraopastraipa"/>
        <w:numPr>
          <w:ilvl w:val="0"/>
          <w:numId w:val="31"/>
        </w:numPr>
        <w:tabs>
          <w:tab w:val="left" w:pos="540"/>
          <w:tab w:val="left" w:pos="1276"/>
        </w:tabs>
        <w:spacing w:after="0" w:line="240" w:lineRule="auto"/>
        <w:ind w:left="567" w:hanging="567"/>
        <w:rPr>
          <w:rFonts w:ascii="Times New Roman" w:eastAsia="Times New Roman" w:hAnsi="Times New Roman" w:cs="Times New Roman"/>
          <w:noProof/>
        </w:rPr>
      </w:pPr>
      <w:r>
        <w:rPr>
          <w:rFonts w:ascii="Times New Roman" w:eastAsia="Times New Roman" w:hAnsi="Times New Roman" w:cs="Times New Roman"/>
          <w:noProof/>
        </w:rPr>
        <w:t>N</w:t>
      </w:r>
      <w:r w:rsidR="00413F2F">
        <w:rPr>
          <w:rFonts w:ascii="Times New Roman" w:eastAsia="Times New Roman" w:hAnsi="Times New Roman" w:cs="Times New Roman"/>
          <w:noProof/>
        </w:rPr>
        <w:t>u</w:t>
      </w:r>
      <w:r w:rsidR="00A11FAF" w:rsidRPr="001C3A39">
        <w:rPr>
          <w:rFonts w:ascii="Times New Roman" w:eastAsia="Times New Roman" w:hAnsi="Times New Roman" w:cs="Times New Roman"/>
          <w:noProof/>
        </w:rPr>
        <w:t>plikimas</w:t>
      </w:r>
      <w:r w:rsidR="00413F2F">
        <w:rPr>
          <w:rFonts w:ascii="Times New Roman" w:eastAsia="Times New Roman" w:hAnsi="Times New Roman" w:cs="Times New Roman"/>
          <w:noProof/>
        </w:rPr>
        <w:t xml:space="preserve"> (alopecija)</w:t>
      </w:r>
      <w:r w:rsidR="00A11FAF" w:rsidRPr="001C3A39">
        <w:rPr>
          <w:rFonts w:ascii="Times New Roman" w:eastAsia="Times New Roman" w:hAnsi="Times New Roman" w:cs="Times New Roman"/>
          <w:noProof/>
        </w:rPr>
        <w:t>.</w:t>
      </w:r>
    </w:p>
    <w:p w14:paraId="7AC11797" w14:textId="7A9FA725" w:rsidR="00A11FAF" w:rsidRPr="001C3A39" w:rsidRDefault="0027361C" w:rsidP="001D58A4">
      <w:pPr>
        <w:pStyle w:val="Sraopastraipa"/>
        <w:numPr>
          <w:ilvl w:val="0"/>
          <w:numId w:val="31"/>
        </w:numPr>
        <w:tabs>
          <w:tab w:val="left" w:pos="540"/>
          <w:tab w:val="left" w:pos="1276"/>
        </w:tabs>
        <w:spacing w:after="0" w:line="240" w:lineRule="auto"/>
        <w:ind w:left="567" w:hanging="567"/>
        <w:rPr>
          <w:rFonts w:ascii="Times New Roman" w:eastAsia="Times New Roman" w:hAnsi="Times New Roman" w:cs="Times New Roman"/>
          <w:noProof/>
        </w:rPr>
      </w:pPr>
      <w:r>
        <w:rPr>
          <w:rFonts w:ascii="Times New Roman" w:eastAsia="Times New Roman" w:hAnsi="Times New Roman" w:cs="Times New Roman"/>
          <w:noProof/>
        </w:rPr>
        <w:t xml:space="preserve">Padidėjęs </w:t>
      </w:r>
      <w:r w:rsidR="00935279">
        <w:rPr>
          <w:rFonts w:ascii="Times New Roman" w:eastAsia="Times New Roman" w:hAnsi="Times New Roman" w:cs="Times New Roman"/>
          <w:noProof/>
        </w:rPr>
        <w:t>vandens</w:t>
      </w:r>
      <w:r w:rsidR="00935279" w:rsidRPr="001C3A39">
        <w:rPr>
          <w:rFonts w:ascii="Times New Roman" w:eastAsia="Times New Roman" w:hAnsi="Times New Roman" w:cs="Times New Roman"/>
          <w:noProof/>
        </w:rPr>
        <w:t xml:space="preserve"> </w:t>
      </w:r>
      <w:r w:rsidR="00A11FAF" w:rsidRPr="001C3A39">
        <w:rPr>
          <w:rFonts w:ascii="Times New Roman" w:eastAsia="Times New Roman" w:hAnsi="Times New Roman" w:cs="Times New Roman"/>
          <w:noProof/>
        </w:rPr>
        <w:t>susilaikymas audiniuose (edema), ypač pacientams, kuri</w:t>
      </w:r>
      <w:r>
        <w:rPr>
          <w:rFonts w:ascii="Times New Roman" w:eastAsia="Times New Roman" w:hAnsi="Times New Roman" w:cs="Times New Roman"/>
          <w:noProof/>
        </w:rPr>
        <w:t>ų</w:t>
      </w:r>
      <w:r w:rsidR="00A11FAF" w:rsidRPr="001C3A39">
        <w:rPr>
          <w:rFonts w:ascii="Times New Roman" w:eastAsia="Times New Roman" w:hAnsi="Times New Roman" w:cs="Times New Roman"/>
          <w:noProof/>
        </w:rPr>
        <w:t xml:space="preserve"> kraujospūdis </w:t>
      </w:r>
      <w:r w:rsidRPr="001C3A39">
        <w:rPr>
          <w:rFonts w:ascii="Times New Roman" w:eastAsia="Times New Roman" w:hAnsi="Times New Roman" w:cs="Times New Roman"/>
          <w:noProof/>
        </w:rPr>
        <w:t xml:space="preserve">yra padidėjęs </w:t>
      </w:r>
      <w:r w:rsidR="00A11FAF" w:rsidRPr="001C3A39">
        <w:rPr>
          <w:rFonts w:ascii="Times New Roman" w:eastAsia="Times New Roman" w:hAnsi="Times New Roman" w:cs="Times New Roman"/>
          <w:noProof/>
        </w:rPr>
        <w:t xml:space="preserve">arba </w:t>
      </w:r>
      <w:r>
        <w:rPr>
          <w:rFonts w:ascii="Times New Roman" w:eastAsia="Times New Roman" w:hAnsi="Times New Roman" w:cs="Times New Roman"/>
          <w:noProof/>
        </w:rPr>
        <w:t xml:space="preserve">yra </w:t>
      </w:r>
      <w:r w:rsidR="00A11FAF" w:rsidRPr="001C3A39">
        <w:rPr>
          <w:rFonts w:ascii="Times New Roman" w:eastAsia="Times New Roman" w:hAnsi="Times New Roman" w:cs="Times New Roman"/>
          <w:noProof/>
        </w:rPr>
        <w:t>sutrikusi inkstų funkcija, serga</w:t>
      </w:r>
      <w:r>
        <w:rPr>
          <w:rFonts w:ascii="Times New Roman" w:eastAsia="Times New Roman" w:hAnsi="Times New Roman" w:cs="Times New Roman"/>
          <w:noProof/>
        </w:rPr>
        <w:t>nt</w:t>
      </w:r>
      <w:r w:rsidR="00A11FAF" w:rsidRPr="001C3A39">
        <w:rPr>
          <w:rFonts w:ascii="Times New Roman" w:eastAsia="Times New Roman" w:hAnsi="Times New Roman" w:cs="Times New Roman"/>
          <w:noProof/>
        </w:rPr>
        <w:t xml:space="preserve"> nefroziniu sindromu (</w:t>
      </w:r>
      <w:r w:rsidR="00935279">
        <w:rPr>
          <w:rFonts w:ascii="Times New Roman" w:eastAsia="Times New Roman" w:hAnsi="Times New Roman" w:cs="Times New Roman"/>
          <w:noProof/>
        </w:rPr>
        <w:t>vanduo kaupiasi</w:t>
      </w:r>
      <w:r w:rsidR="00A11FAF" w:rsidRPr="001C3A39">
        <w:rPr>
          <w:rFonts w:ascii="Times New Roman" w:eastAsia="Times New Roman" w:hAnsi="Times New Roman" w:cs="Times New Roman"/>
          <w:noProof/>
        </w:rPr>
        <w:t xml:space="preserve"> audiniuose</w:t>
      </w:r>
      <w:r>
        <w:rPr>
          <w:rFonts w:ascii="Times New Roman" w:eastAsia="Times New Roman" w:hAnsi="Times New Roman" w:cs="Times New Roman"/>
          <w:noProof/>
        </w:rPr>
        <w:t xml:space="preserve"> [edema] ir su šlapimu šalinama daug baltymų</w:t>
      </w:r>
      <w:r w:rsidR="00A11FAF" w:rsidRPr="001C3A39">
        <w:rPr>
          <w:rFonts w:ascii="Times New Roman" w:eastAsia="Times New Roman" w:hAnsi="Times New Roman" w:cs="Times New Roman"/>
          <w:noProof/>
        </w:rPr>
        <w:t xml:space="preserve">), </w:t>
      </w:r>
      <w:r>
        <w:rPr>
          <w:rFonts w:ascii="Times New Roman" w:eastAsia="Times New Roman" w:hAnsi="Times New Roman" w:cs="Times New Roman"/>
          <w:noProof/>
        </w:rPr>
        <w:t xml:space="preserve">uždegimine </w:t>
      </w:r>
      <w:r w:rsidR="00A11FAF" w:rsidRPr="001C3A39">
        <w:rPr>
          <w:rFonts w:ascii="Times New Roman" w:eastAsia="Times New Roman" w:hAnsi="Times New Roman" w:cs="Times New Roman"/>
          <w:noProof/>
        </w:rPr>
        <w:t xml:space="preserve">inkstų </w:t>
      </w:r>
      <w:r>
        <w:rPr>
          <w:rFonts w:ascii="Times New Roman" w:eastAsia="Times New Roman" w:hAnsi="Times New Roman" w:cs="Times New Roman"/>
          <w:noProof/>
        </w:rPr>
        <w:t>liga</w:t>
      </w:r>
      <w:r w:rsidRPr="001C3A39">
        <w:rPr>
          <w:rFonts w:ascii="Times New Roman" w:eastAsia="Times New Roman" w:hAnsi="Times New Roman" w:cs="Times New Roman"/>
          <w:noProof/>
        </w:rPr>
        <w:t xml:space="preserve"> </w:t>
      </w:r>
      <w:r w:rsidR="00A11FAF" w:rsidRPr="001C3A39">
        <w:rPr>
          <w:rFonts w:ascii="Times New Roman" w:eastAsia="Times New Roman" w:hAnsi="Times New Roman" w:cs="Times New Roman"/>
          <w:noProof/>
        </w:rPr>
        <w:t>(intersticiniu nefritu), kur</w:t>
      </w:r>
      <w:r>
        <w:rPr>
          <w:rFonts w:ascii="Times New Roman" w:eastAsia="Times New Roman" w:hAnsi="Times New Roman" w:cs="Times New Roman"/>
          <w:noProof/>
        </w:rPr>
        <w:t>ią</w:t>
      </w:r>
      <w:r w:rsidR="00A11FAF" w:rsidRPr="001C3A39">
        <w:rPr>
          <w:rFonts w:ascii="Times New Roman" w:eastAsia="Times New Roman" w:hAnsi="Times New Roman" w:cs="Times New Roman"/>
          <w:noProof/>
        </w:rPr>
        <w:t xml:space="preserve"> gali </w:t>
      </w:r>
      <w:r>
        <w:rPr>
          <w:rFonts w:ascii="Times New Roman" w:eastAsia="Times New Roman" w:hAnsi="Times New Roman" w:cs="Times New Roman"/>
          <w:noProof/>
        </w:rPr>
        <w:t>lydėti</w:t>
      </w:r>
      <w:r w:rsidRPr="001C3A39">
        <w:rPr>
          <w:rFonts w:ascii="Times New Roman" w:eastAsia="Times New Roman" w:hAnsi="Times New Roman" w:cs="Times New Roman"/>
          <w:noProof/>
        </w:rPr>
        <w:t xml:space="preserve"> </w:t>
      </w:r>
      <w:r w:rsidR="00A11FAF" w:rsidRPr="001C3A39">
        <w:rPr>
          <w:rFonts w:ascii="Times New Roman" w:eastAsia="Times New Roman" w:hAnsi="Times New Roman" w:cs="Times New Roman"/>
          <w:noProof/>
        </w:rPr>
        <w:t xml:space="preserve">ūminis inkstų </w:t>
      </w:r>
      <w:r>
        <w:rPr>
          <w:rFonts w:ascii="Times New Roman" w:eastAsia="Times New Roman" w:hAnsi="Times New Roman" w:cs="Times New Roman"/>
          <w:noProof/>
        </w:rPr>
        <w:t>funkcijos sutrikimas</w:t>
      </w:r>
      <w:r w:rsidR="00A11FAF" w:rsidRPr="001C3A39">
        <w:rPr>
          <w:rFonts w:ascii="Times New Roman" w:eastAsia="Times New Roman" w:hAnsi="Times New Roman" w:cs="Times New Roman"/>
          <w:noProof/>
        </w:rPr>
        <w:t>.</w:t>
      </w:r>
    </w:p>
    <w:p w14:paraId="57351760" w14:textId="45D7F31D" w:rsidR="00A11FAF" w:rsidRPr="001C3A39" w:rsidRDefault="00A11FAF" w:rsidP="001D58A4">
      <w:pPr>
        <w:pStyle w:val="Sraopastraipa"/>
        <w:numPr>
          <w:ilvl w:val="0"/>
          <w:numId w:val="31"/>
        </w:numPr>
        <w:tabs>
          <w:tab w:val="left" w:pos="540"/>
          <w:tab w:val="left" w:pos="1276"/>
        </w:tabs>
        <w:spacing w:after="0" w:line="240" w:lineRule="auto"/>
        <w:ind w:left="567" w:hanging="567"/>
        <w:rPr>
          <w:rFonts w:ascii="Times New Roman" w:eastAsia="Times New Roman" w:hAnsi="Times New Roman" w:cs="Times New Roman"/>
          <w:noProof/>
        </w:rPr>
      </w:pPr>
      <w:r w:rsidRPr="00A761C8">
        <w:rPr>
          <w:rFonts w:ascii="Times New Roman" w:eastAsia="Times New Roman" w:hAnsi="Times New Roman" w:cs="Times New Roman"/>
          <w:noProof/>
        </w:rPr>
        <w:t>Šlapimo</w:t>
      </w:r>
      <w:r w:rsidRPr="001C3A39">
        <w:rPr>
          <w:rFonts w:ascii="Times New Roman" w:eastAsia="Times New Roman" w:hAnsi="Times New Roman" w:cs="Times New Roman"/>
          <w:noProof/>
        </w:rPr>
        <w:t xml:space="preserve"> </w:t>
      </w:r>
      <w:r w:rsidR="0027361C">
        <w:rPr>
          <w:rFonts w:ascii="Times New Roman" w:eastAsia="Times New Roman" w:hAnsi="Times New Roman" w:cs="Times New Roman"/>
          <w:noProof/>
        </w:rPr>
        <w:t>išskyrimo</w:t>
      </w:r>
      <w:r w:rsidR="0027361C" w:rsidRPr="001C3A39">
        <w:rPr>
          <w:rFonts w:ascii="Times New Roman" w:eastAsia="Times New Roman" w:hAnsi="Times New Roman" w:cs="Times New Roman"/>
          <w:noProof/>
        </w:rPr>
        <w:t xml:space="preserve"> </w:t>
      </w:r>
      <w:r w:rsidRPr="001C3A39">
        <w:rPr>
          <w:rFonts w:ascii="Times New Roman" w:eastAsia="Times New Roman" w:hAnsi="Times New Roman" w:cs="Times New Roman"/>
          <w:noProof/>
        </w:rPr>
        <w:t xml:space="preserve">sumažėjimas, </w:t>
      </w:r>
      <w:r w:rsidR="0027361C">
        <w:rPr>
          <w:rFonts w:ascii="Times New Roman" w:eastAsia="Times New Roman" w:hAnsi="Times New Roman" w:cs="Times New Roman"/>
          <w:noProof/>
        </w:rPr>
        <w:t>vandens susilaikymo organizme padidėjimas</w:t>
      </w:r>
      <w:r w:rsidRPr="001C3A39">
        <w:rPr>
          <w:rFonts w:ascii="Times New Roman" w:eastAsia="Times New Roman" w:hAnsi="Times New Roman" w:cs="Times New Roman"/>
          <w:noProof/>
        </w:rPr>
        <w:t xml:space="preserve"> (edema), bendra bloga savijauta gali būti inkstų ligos</w:t>
      </w:r>
      <w:r w:rsidR="0027361C">
        <w:rPr>
          <w:rFonts w:ascii="Times New Roman" w:eastAsia="Times New Roman" w:hAnsi="Times New Roman" w:cs="Times New Roman"/>
          <w:noProof/>
        </w:rPr>
        <w:t xml:space="preserve"> ar</w:t>
      </w:r>
      <w:r w:rsidRPr="001C3A39">
        <w:rPr>
          <w:rFonts w:ascii="Times New Roman" w:eastAsia="Times New Roman" w:hAnsi="Times New Roman" w:cs="Times New Roman"/>
          <w:noProof/>
        </w:rPr>
        <w:t xml:space="preserve"> inkstų</w:t>
      </w:r>
      <w:r w:rsidR="0027361C">
        <w:rPr>
          <w:rFonts w:ascii="Times New Roman" w:eastAsia="Times New Roman" w:hAnsi="Times New Roman" w:cs="Times New Roman"/>
          <w:noProof/>
        </w:rPr>
        <w:t xml:space="preserve"> funkcijos</w:t>
      </w:r>
      <w:r w:rsidRPr="001C3A39">
        <w:rPr>
          <w:rFonts w:ascii="Times New Roman" w:eastAsia="Times New Roman" w:hAnsi="Times New Roman" w:cs="Times New Roman"/>
          <w:noProof/>
        </w:rPr>
        <w:t xml:space="preserve"> nepakankamumo požymiai. Jei atsirado </w:t>
      </w:r>
      <w:r w:rsidR="0027361C">
        <w:rPr>
          <w:rFonts w:ascii="Times New Roman" w:eastAsia="Times New Roman" w:hAnsi="Times New Roman" w:cs="Times New Roman"/>
          <w:noProof/>
        </w:rPr>
        <w:t>arba pasunkėjo kuris nors pirmiau išvardytų</w:t>
      </w:r>
      <w:r w:rsidR="0027361C" w:rsidRPr="001C3A39">
        <w:rPr>
          <w:rFonts w:ascii="Times New Roman" w:eastAsia="Times New Roman" w:hAnsi="Times New Roman" w:cs="Times New Roman"/>
          <w:noProof/>
        </w:rPr>
        <w:t xml:space="preserve"> </w:t>
      </w:r>
      <w:r w:rsidRPr="001C3A39">
        <w:rPr>
          <w:rFonts w:ascii="Times New Roman" w:eastAsia="Times New Roman" w:hAnsi="Times New Roman" w:cs="Times New Roman"/>
          <w:noProof/>
        </w:rPr>
        <w:t xml:space="preserve">simptomų, </w:t>
      </w:r>
      <w:r w:rsidR="0027361C">
        <w:rPr>
          <w:rFonts w:ascii="Times New Roman" w:eastAsia="Times New Roman" w:hAnsi="Times New Roman" w:cs="Times New Roman"/>
          <w:noProof/>
        </w:rPr>
        <w:t xml:space="preserve">turite </w:t>
      </w:r>
      <w:r w:rsidRPr="001C3A39">
        <w:rPr>
          <w:rFonts w:ascii="Times New Roman" w:eastAsia="Times New Roman" w:hAnsi="Times New Roman" w:cs="Times New Roman"/>
          <w:noProof/>
        </w:rPr>
        <w:t>nutrauk</w:t>
      </w:r>
      <w:r w:rsidR="0027361C">
        <w:rPr>
          <w:rFonts w:ascii="Times New Roman" w:eastAsia="Times New Roman" w:hAnsi="Times New Roman" w:cs="Times New Roman"/>
          <w:noProof/>
        </w:rPr>
        <w:t>ti</w:t>
      </w:r>
      <w:r w:rsidRPr="001C3A39">
        <w:rPr>
          <w:rFonts w:ascii="Times New Roman" w:eastAsia="Times New Roman" w:hAnsi="Times New Roman" w:cs="Times New Roman"/>
          <w:noProof/>
        </w:rPr>
        <w:t xml:space="preserve"> Ibustar vartojimą ir </w:t>
      </w:r>
      <w:r w:rsidRPr="001D58A4">
        <w:rPr>
          <w:rFonts w:ascii="Times New Roman" w:eastAsia="Times New Roman" w:hAnsi="Times New Roman" w:cs="Times New Roman"/>
          <w:b/>
          <w:bCs/>
          <w:noProof/>
        </w:rPr>
        <w:t>nedels</w:t>
      </w:r>
      <w:r w:rsidR="00A761C8">
        <w:rPr>
          <w:rFonts w:ascii="Times New Roman" w:eastAsia="Times New Roman" w:hAnsi="Times New Roman" w:cs="Times New Roman"/>
          <w:b/>
          <w:bCs/>
          <w:noProof/>
        </w:rPr>
        <w:t>dami</w:t>
      </w:r>
      <w:r w:rsidRPr="001D58A4">
        <w:rPr>
          <w:rFonts w:ascii="Times New Roman" w:eastAsia="Times New Roman" w:hAnsi="Times New Roman" w:cs="Times New Roman"/>
          <w:b/>
          <w:bCs/>
          <w:noProof/>
        </w:rPr>
        <w:t xml:space="preserve"> </w:t>
      </w:r>
      <w:r w:rsidRPr="001C3A39">
        <w:rPr>
          <w:rFonts w:ascii="Times New Roman" w:eastAsia="Times New Roman" w:hAnsi="Times New Roman" w:cs="Times New Roman"/>
          <w:noProof/>
        </w:rPr>
        <w:t>kreip</w:t>
      </w:r>
      <w:r w:rsidR="00A761C8">
        <w:rPr>
          <w:rFonts w:ascii="Times New Roman" w:eastAsia="Times New Roman" w:hAnsi="Times New Roman" w:cs="Times New Roman"/>
          <w:noProof/>
        </w:rPr>
        <w:t>ti</w:t>
      </w:r>
      <w:r w:rsidRPr="001C3A39">
        <w:rPr>
          <w:rFonts w:ascii="Times New Roman" w:eastAsia="Times New Roman" w:hAnsi="Times New Roman" w:cs="Times New Roman"/>
          <w:noProof/>
        </w:rPr>
        <w:t>s į gydytoją.</w:t>
      </w:r>
    </w:p>
    <w:p w14:paraId="2ACE8FD9" w14:textId="77777777" w:rsidR="00A11FAF" w:rsidRDefault="00A11FAF" w:rsidP="00A11FAF">
      <w:pPr>
        <w:tabs>
          <w:tab w:val="left" w:pos="540"/>
          <w:tab w:val="left" w:pos="1276"/>
        </w:tabs>
        <w:spacing w:after="0" w:line="240" w:lineRule="auto"/>
        <w:rPr>
          <w:rFonts w:ascii="Times New Roman" w:eastAsia="Times New Roman" w:hAnsi="Times New Roman" w:cs="Times New Roman"/>
          <w:b/>
          <w:noProof/>
          <w:lang w:eastAsia="lt-LT"/>
        </w:rPr>
      </w:pPr>
    </w:p>
    <w:p w14:paraId="7237CB18" w14:textId="77777777" w:rsidR="00F05A85" w:rsidRDefault="00A11FAF" w:rsidP="00A11FAF">
      <w:pPr>
        <w:tabs>
          <w:tab w:val="left" w:pos="540"/>
          <w:tab w:val="left" w:pos="1276"/>
        </w:tabs>
        <w:spacing w:after="0" w:line="240" w:lineRule="auto"/>
        <w:rPr>
          <w:rFonts w:ascii="Times New Roman" w:eastAsia="Times New Roman" w:hAnsi="Times New Roman" w:cs="Times New Roman"/>
          <w:b/>
          <w:noProof/>
          <w:lang w:eastAsia="lt-LT"/>
        </w:rPr>
      </w:pPr>
      <w:r w:rsidRPr="001C3A39">
        <w:rPr>
          <w:rFonts w:ascii="Times New Roman" w:eastAsia="Times New Roman" w:hAnsi="Times New Roman" w:cs="Times New Roman"/>
          <w:b/>
          <w:noProof/>
          <w:lang w:eastAsia="lt-LT"/>
        </w:rPr>
        <w:t>Dažnis nežinomas (negali būti paskaičiuotas pagal turimus duomenis)</w:t>
      </w:r>
    </w:p>
    <w:p w14:paraId="584544E2" w14:textId="37341FBE" w:rsidR="00A11FAF" w:rsidRPr="001D58A4" w:rsidRDefault="002A5D8F" w:rsidP="001D58A4">
      <w:pPr>
        <w:pStyle w:val="Sraopastraipa"/>
        <w:numPr>
          <w:ilvl w:val="0"/>
          <w:numId w:val="32"/>
        </w:numPr>
        <w:tabs>
          <w:tab w:val="left" w:pos="540"/>
          <w:tab w:val="left" w:pos="1276"/>
        </w:tabs>
        <w:spacing w:after="0" w:line="240" w:lineRule="auto"/>
        <w:ind w:left="567" w:hanging="567"/>
        <w:rPr>
          <w:rFonts w:ascii="Times New Roman" w:eastAsia="Times New Roman" w:hAnsi="Times New Roman" w:cs="Times New Roman"/>
          <w:noProof/>
        </w:rPr>
      </w:pPr>
      <w:bookmarkStart w:id="93" w:name="_Hlk156465273"/>
      <w:r w:rsidRPr="002A5D8F">
        <w:rPr>
          <w:rFonts w:ascii="Times New Roman" w:eastAsia="Times New Roman" w:hAnsi="Times New Roman" w:cs="Times New Roman"/>
          <w:noProof/>
        </w:rPr>
        <w:t>Krūtinės skausmas, kuris gali būti potencialiai sunkios alerginės reakcijos, vadinamos Kounis sindromu, požymis</w:t>
      </w:r>
      <w:r>
        <w:rPr>
          <w:rFonts w:ascii="Times New Roman" w:eastAsia="Times New Roman" w:hAnsi="Times New Roman" w:cs="Times New Roman"/>
          <w:noProof/>
        </w:rPr>
        <w:t>.</w:t>
      </w:r>
      <w:bookmarkEnd w:id="93"/>
    </w:p>
    <w:p w14:paraId="7470765B" w14:textId="77777777" w:rsidR="00A11FAF" w:rsidRPr="001D58A4" w:rsidRDefault="00A11FAF" w:rsidP="001D58A4">
      <w:pPr>
        <w:pStyle w:val="Sraopastraipa"/>
        <w:numPr>
          <w:ilvl w:val="0"/>
          <w:numId w:val="32"/>
        </w:numPr>
        <w:tabs>
          <w:tab w:val="left" w:pos="540"/>
          <w:tab w:val="left" w:pos="1276"/>
        </w:tabs>
        <w:spacing w:after="0" w:line="240" w:lineRule="auto"/>
        <w:ind w:left="567" w:hanging="567"/>
        <w:rPr>
          <w:rFonts w:ascii="Times New Roman" w:eastAsia="Times New Roman" w:hAnsi="Times New Roman" w:cs="Times New Roman"/>
          <w:noProof/>
        </w:rPr>
      </w:pPr>
      <w:r w:rsidRPr="001D58A4">
        <w:rPr>
          <w:rFonts w:ascii="Times New Roman" w:eastAsia="Times New Roman" w:hAnsi="Times New Roman" w:cs="Times New Roman"/>
          <w:noProof/>
        </w:rPr>
        <w:t>Oda įsijautrina šviesai.</w:t>
      </w:r>
    </w:p>
    <w:p w14:paraId="19797341" w14:textId="77777777" w:rsidR="00A11FAF" w:rsidRPr="0063709E" w:rsidRDefault="00A11FAF" w:rsidP="00A11FAF">
      <w:pPr>
        <w:tabs>
          <w:tab w:val="left" w:pos="567"/>
        </w:tabs>
        <w:spacing w:after="0" w:line="240" w:lineRule="auto"/>
        <w:rPr>
          <w:rFonts w:ascii="Times New Roman" w:eastAsia="Times New Roman" w:hAnsi="Times New Roman" w:cs="Times New Roman"/>
          <w:b/>
          <w:noProof/>
          <w:snapToGrid w:val="0"/>
        </w:rPr>
      </w:pPr>
    </w:p>
    <w:p w14:paraId="5F626A11" w14:textId="07F232CE" w:rsidR="007B305C" w:rsidRPr="008C49AC" w:rsidRDefault="003C2042" w:rsidP="007B305C">
      <w:pPr>
        <w:pStyle w:val="knZulassung02"/>
        <w:ind w:left="0"/>
        <w:rPr>
          <w:rFonts w:ascii="Times New Roman" w:hAnsi="Times New Roman" w:cs="Times New Roman"/>
          <w:sz w:val="22"/>
          <w:szCs w:val="22"/>
          <w:lang w:val="lt-LT"/>
        </w:rPr>
      </w:pPr>
      <w:r>
        <w:rPr>
          <w:rFonts w:ascii="Times New Roman" w:hAnsi="Times New Roman" w:cs="Times New Roman"/>
          <w:sz w:val="22"/>
          <w:szCs w:val="22"/>
          <w:lang w:val="lt-LT"/>
        </w:rPr>
        <w:t>Sergant</w:t>
      </w:r>
      <w:r w:rsidR="007B305C" w:rsidRPr="008C49AC">
        <w:rPr>
          <w:rFonts w:ascii="Times New Roman" w:hAnsi="Times New Roman" w:cs="Times New Roman"/>
          <w:sz w:val="22"/>
          <w:szCs w:val="22"/>
          <w:lang w:val="lt-LT"/>
        </w:rPr>
        <w:t xml:space="preserve"> vėjaraupi</w:t>
      </w:r>
      <w:r>
        <w:rPr>
          <w:rFonts w:ascii="Times New Roman" w:hAnsi="Times New Roman" w:cs="Times New Roman"/>
          <w:sz w:val="22"/>
          <w:szCs w:val="22"/>
          <w:lang w:val="lt-LT"/>
        </w:rPr>
        <w:t>ais</w:t>
      </w:r>
      <w:r w:rsidR="007B305C" w:rsidRPr="008C49AC">
        <w:rPr>
          <w:rFonts w:ascii="Times New Roman" w:hAnsi="Times New Roman" w:cs="Times New Roman"/>
          <w:sz w:val="22"/>
          <w:szCs w:val="22"/>
          <w:lang w:val="lt-LT"/>
        </w:rPr>
        <w:t xml:space="preserve"> (</w:t>
      </w:r>
      <w:proofErr w:type="spellStart"/>
      <w:r w:rsidR="007B305C" w:rsidRPr="008C49AC">
        <w:rPr>
          <w:rFonts w:ascii="Times New Roman" w:hAnsi="Times New Roman" w:cs="Times New Roman"/>
          <w:i/>
          <w:iCs/>
          <w:sz w:val="22"/>
          <w:szCs w:val="22"/>
          <w:lang w:val="lt-LT"/>
        </w:rPr>
        <w:t>varicella</w:t>
      </w:r>
      <w:proofErr w:type="spellEnd"/>
      <w:r w:rsidR="007B305C" w:rsidRPr="008C49AC">
        <w:rPr>
          <w:rFonts w:ascii="Times New Roman" w:hAnsi="Times New Roman" w:cs="Times New Roman"/>
          <w:sz w:val="22"/>
          <w:szCs w:val="22"/>
          <w:lang w:val="lt-LT"/>
        </w:rPr>
        <w:t xml:space="preserve"> infekcij</w:t>
      </w:r>
      <w:r>
        <w:rPr>
          <w:rFonts w:ascii="Times New Roman" w:hAnsi="Times New Roman" w:cs="Times New Roman"/>
          <w:sz w:val="22"/>
          <w:szCs w:val="22"/>
          <w:lang w:val="lt-LT"/>
        </w:rPr>
        <w:t>a)</w:t>
      </w:r>
      <w:r w:rsidR="008A2DA4">
        <w:rPr>
          <w:rFonts w:ascii="Times New Roman" w:hAnsi="Times New Roman" w:cs="Times New Roman"/>
          <w:sz w:val="22"/>
          <w:szCs w:val="22"/>
          <w:lang w:val="lt-LT"/>
        </w:rPr>
        <w:t>,</w:t>
      </w:r>
      <w:r w:rsidR="007B305C" w:rsidRPr="008C49AC">
        <w:rPr>
          <w:rFonts w:ascii="Times New Roman" w:hAnsi="Times New Roman" w:cs="Times New Roman"/>
          <w:sz w:val="22"/>
          <w:szCs w:val="22"/>
          <w:lang w:val="lt-LT"/>
        </w:rPr>
        <w:t xml:space="preserve"> gali pasireikšti sunkios odos infekcijos ir minkštųjų audinių komplikacijos (taip pat </w:t>
      </w:r>
      <w:r>
        <w:rPr>
          <w:rFonts w:ascii="Times New Roman" w:hAnsi="Times New Roman" w:cs="Times New Roman"/>
          <w:sz w:val="22"/>
          <w:szCs w:val="22"/>
          <w:lang w:val="lt-LT"/>
        </w:rPr>
        <w:t>žr.</w:t>
      </w:r>
      <w:r w:rsidR="007B305C" w:rsidRPr="008C49AC">
        <w:rPr>
          <w:rFonts w:ascii="Times New Roman" w:hAnsi="Times New Roman" w:cs="Times New Roman"/>
          <w:sz w:val="22"/>
          <w:szCs w:val="22"/>
          <w:lang w:val="lt-LT"/>
        </w:rPr>
        <w:t xml:space="preserve"> „</w:t>
      </w:r>
      <w:r w:rsidR="008A2DA4">
        <w:rPr>
          <w:rFonts w:ascii="Times New Roman" w:hAnsi="Times New Roman" w:cs="Times New Roman"/>
          <w:sz w:val="22"/>
          <w:szCs w:val="22"/>
          <w:lang w:val="lt-LT"/>
        </w:rPr>
        <w:t>L</w:t>
      </w:r>
      <w:r w:rsidR="007B305C" w:rsidRPr="008C49AC">
        <w:rPr>
          <w:rFonts w:ascii="Times New Roman" w:hAnsi="Times New Roman" w:cs="Times New Roman"/>
          <w:sz w:val="22"/>
          <w:szCs w:val="22"/>
          <w:lang w:val="lt-LT"/>
        </w:rPr>
        <w:t xml:space="preserve">abai reti šalutinio poveikio reiškiniai“ </w:t>
      </w:r>
      <w:r>
        <w:rPr>
          <w:rFonts w:ascii="Times New Roman" w:hAnsi="Times New Roman" w:cs="Times New Roman"/>
          <w:sz w:val="22"/>
          <w:szCs w:val="22"/>
          <w:lang w:val="lt-LT"/>
        </w:rPr>
        <w:t>informaciją</w:t>
      </w:r>
      <w:r w:rsidR="007B305C" w:rsidRPr="008C49AC">
        <w:rPr>
          <w:rFonts w:ascii="Times New Roman" w:hAnsi="Times New Roman" w:cs="Times New Roman"/>
          <w:sz w:val="22"/>
          <w:szCs w:val="22"/>
          <w:lang w:val="lt-LT"/>
        </w:rPr>
        <w:t xml:space="preserve"> apie „</w:t>
      </w:r>
      <w:r w:rsidR="00EA3A89" w:rsidRPr="008C49AC">
        <w:rPr>
          <w:rFonts w:ascii="Times New Roman" w:hAnsi="Times New Roman" w:cs="Times New Roman"/>
          <w:sz w:val="22"/>
          <w:szCs w:val="22"/>
          <w:lang w:val="lt-LT"/>
        </w:rPr>
        <w:t>uždegim</w:t>
      </w:r>
      <w:r w:rsidR="00EA3A89">
        <w:rPr>
          <w:rFonts w:ascii="Times New Roman" w:hAnsi="Times New Roman" w:cs="Times New Roman"/>
          <w:sz w:val="22"/>
          <w:szCs w:val="22"/>
          <w:lang w:val="lt-LT"/>
        </w:rPr>
        <w:t xml:space="preserve">inio proceso, </w:t>
      </w:r>
      <w:r w:rsidR="007B305C" w:rsidRPr="008C49AC">
        <w:rPr>
          <w:rFonts w:ascii="Times New Roman" w:hAnsi="Times New Roman" w:cs="Times New Roman"/>
          <w:sz w:val="22"/>
          <w:szCs w:val="22"/>
          <w:lang w:val="lt-LT"/>
        </w:rPr>
        <w:t>susij</w:t>
      </w:r>
      <w:r>
        <w:rPr>
          <w:rFonts w:ascii="Times New Roman" w:hAnsi="Times New Roman" w:cs="Times New Roman"/>
          <w:sz w:val="22"/>
          <w:szCs w:val="22"/>
          <w:lang w:val="lt-LT"/>
        </w:rPr>
        <w:t>usio</w:t>
      </w:r>
      <w:r w:rsidR="007B305C" w:rsidRPr="008C49AC">
        <w:rPr>
          <w:rFonts w:ascii="Times New Roman" w:hAnsi="Times New Roman" w:cs="Times New Roman"/>
          <w:sz w:val="22"/>
          <w:szCs w:val="22"/>
          <w:lang w:val="lt-LT"/>
        </w:rPr>
        <w:t xml:space="preserve"> </w:t>
      </w:r>
      <w:r w:rsidR="00EA3A89" w:rsidRPr="008C49AC">
        <w:rPr>
          <w:rFonts w:ascii="Times New Roman" w:hAnsi="Times New Roman" w:cs="Times New Roman"/>
          <w:sz w:val="22"/>
          <w:szCs w:val="22"/>
          <w:lang w:val="lt-LT"/>
        </w:rPr>
        <w:t>su infekcija</w:t>
      </w:r>
      <w:r w:rsidR="00EA3A89">
        <w:rPr>
          <w:rFonts w:ascii="Times New Roman" w:hAnsi="Times New Roman" w:cs="Times New Roman"/>
          <w:sz w:val="22"/>
          <w:szCs w:val="22"/>
          <w:lang w:val="lt-LT"/>
        </w:rPr>
        <w:t>,</w:t>
      </w:r>
      <w:r w:rsidR="00EA3A89" w:rsidRPr="008C49AC">
        <w:rPr>
          <w:rFonts w:ascii="Times New Roman" w:hAnsi="Times New Roman" w:cs="Times New Roman"/>
          <w:sz w:val="22"/>
          <w:szCs w:val="22"/>
          <w:lang w:val="lt-LT"/>
        </w:rPr>
        <w:t xml:space="preserve"> </w:t>
      </w:r>
      <w:r>
        <w:rPr>
          <w:rFonts w:ascii="Times New Roman" w:hAnsi="Times New Roman" w:cs="Times New Roman"/>
          <w:sz w:val="22"/>
          <w:szCs w:val="22"/>
          <w:lang w:val="lt-LT"/>
        </w:rPr>
        <w:t>pasunkėjimas</w:t>
      </w:r>
      <w:r w:rsidR="007B305C" w:rsidRPr="008C49AC">
        <w:rPr>
          <w:rFonts w:ascii="Times New Roman" w:hAnsi="Times New Roman" w:cs="Times New Roman"/>
          <w:sz w:val="22"/>
          <w:szCs w:val="22"/>
          <w:lang w:val="lt-LT"/>
        </w:rPr>
        <w:t>“).</w:t>
      </w:r>
    </w:p>
    <w:p w14:paraId="63473132" w14:textId="77777777" w:rsidR="00A11FAF" w:rsidRDefault="00A11FAF" w:rsidP="00A11FAF">
      <w:pPr>
        <w:tabs>
          <w:tab w:val="left" w:pos="567"/>
        </w:tabs>
        <w:spacing w:after="0" w:line="240" w:lineRule="auto"/>
        <w:rPr>
          <w:rFonts w:ascii="Times New Roman" w:eastAsia="Times New Roman" w:hAnsi="Times New Roman" w:cs="Times New Roman"/>
          <w:b/>
          <w:szCs w:val="24"/>
        </w:rPr>
      </w:pPr>
    </w:p>
    <w:p w14:paraId="3D3727ED" w14:textId="77777777" w:rsidR="00A11FAF" w:rsidRDefault="00A11FAF" w:rsidP="00A11FAF">
      <w:pPr>
        <w:tabs>
          <w:tab w:val="left" w:pos="567"/>
        </w:tabs>
        <w:spacing w:after="0" w:line="240" w:lineRule="auto"/>
        <w:rPr>
          <w:rFonts w:ascii="Times New Roman" w:eastAsia="Times New Roman" w:hAnsi="Times New Roman" w:cs="Times New Roman"/>
          <w:b/>
          <w:szCs w:val="24"/>
        </w:rPr>
      </w:pPr>
      <w:r w:rsidRPr="001C3A39">
        <w:rPr>
          <w:rFonts w:ascii="Times New Roman" w:eastAsia="Times New Roman" w:hAnsi="Times New Roman" w:cs="Times New Roman"/>
          <w:b/>
          <w:szCs w:val="24"/>
        </w:rPr>
        <w:t>Pranešimas apie šalutinį poveikį</w:t>
      </w:r>
    </w:p>
    <w:p w14:paraId="080383FF" w14:textId="325885FF" w:rsidR="00A11FAF" w:rsidRPr="006E2FF3" w:rsidRDefault="00A11FAF" w:rsidP="00A11FAF">
      <w:pPr>
        <w:tabs>
          <w:tab w:val="left" w:pos="567"/>
        </w:tabs>
        <w:spacing w:after="0" w:line="260" w:lineRule="exact"/>
        <w:rPr>
          <w:rFonts w:ascii="Times New Roman" w:eastAsia="Times New Roman" w:hAnsi="Times New Roman" w:cs="Times New Roman"/>
        </w:rPr>
      </w:pPr>
      <w:r w:rsidRPr="001D58A4">
        <w:rPr>
          <w:rFonts w:ascii="Times New Roman" w:eastAsia="Times New Roman" w:hAnsi="Times New Roman" w:cs="Times New Roman"/>
        </w:rPr>
        <w:t xml:space="preserve">Jeigu pasireiškė šalutinis poveikis, įskaitant šiame lapelyje nenurodytą, pasakykite gydytojui arba vaistininkui. </w:t>
      </w:r>
      <w:bookmarkStart w:id="94" w:name="_Hlk167701505"/>
      <w:r w:rsidR="0045106F" w:rsidRPr="006C14F8">
        <w:rPr>
          <w:rFonts w:ascii="Times New Roman" w:hAnsi="Times New Roman" w:cs="Times New Roman"/>
          <w:lang w:eastAsia="lt-LT"/>
        </w:rPr>
        <w:t xml:space="preserve">Pranešimą apie šalutinį poveikį galite užpildyti ir pateikti Valstybinės vaistų kontrolės tarnybos prie Lietuvos Respublikos sveikatos apsaugos ministerijos tinklalapyje </w:t>
      </w:r>
      <w:r w:rsidR="0045106F" w:rsidRPr="006C14F8">
        <w:rPr>
          <w:rFonts w:ascii="Times New Roman" w:hAnsi="Times New Roman" w:cs="Times New Roman"/>
          <w:color w:val="0000EE"/>
          <w:u w:val="single"/>
          <w:lang w:eastAsia="lt-LT"/>
        </w:rPr>
        <w:t>https://vvkt.lrv.lt/lt/</w:t>
      </w:r>
      <w:r w:rsidR="0045106F" w:rsidRPr="006C14F8">
        <w:rPr>
          <w:rFonts w:ascii="Times New Roman" w:hAnsi="Times New Roman" w:cs="Times New Roman"/>
          <w:lang w:eastAsia="lt-LT"/>
        </w:rPr>
        <w:t xml:space="preserve"> nurodytais būdais arba paskambinti nemokamu telefonu </w:t>
      </w:r>
      <w:r w:rsidR="00601323">
        <w:rPr>
          <w:rFonts w:ascii="Times New Roman" w:hAnsi="Times New Roman" w:cs="Times New Roman"/>
          <w:lang w:eastAsia="lt-LT"/>
        </w:rPr>
        <w:t>+370</w:t>
      </w:r>
      <w:r w:rsidR="00601323" w:rsidRPr="006C14F8">
        <w:rPr>
          <w:rFonts w:ascii="Times New Roman" w:hAnsi="Times New Roman" w:cs="Times New Roman"/>
          <w:lang w:eastAsia="lt-LT"/>
        </w:rPr>
        <w:t xml:space="preserve"> </w:t>
      </w:r>
      <w:r w:rsidR="0045106F" w:rsidRPr="006C14F8">
        <w:rPr>
          <w:rFonts w:ascii="Times New Roman" w:hAnsi="Times New Roman" w:cs="Times New Roman"/>
          <w:lang w:eastAsia="lt-LT"/>
        </w:rPr>
        <w:t>800 73 568. Pranešdami apie šalutinį poveikį galite mums padėti gauti daugiau informacijos apie šio vaisto saugumą</w:t>
      </w:r>
      <w:r w:rsidR="003062A1" w:rsidRPr="003062A1">
        <w:rPr>
          <w:rFonts w:ascii="Times New Roman" w:hAnsi="Times New Roman" w:cs="Times New Roman"/>
        </w:rPr>
        <w:t>.</w:t>
      </w:r>
      <w:bookmarkEnd w:id="94"/>
      <w:r w:rsidRPr="001D58A4">
        <w:rPr>
          <w:rFonts w:ascii="Times New Roman" w:eastAsia="Times New Roman" w:hAnsi="Times New Roman" w:cs="Times New Roman"/>
        </w:rPr>
        <w:t xml:space="preserve"> </w:t>
      </w:r>
    </w:p>
    <w:p w14:paraId="09EB7966"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p w14:paraId="299CF487"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p w14:paraId="055DBAE9" w14:textId="77777777" w:rsidR="00A11FAF" w:rsidRPr="001C3A39" w:rsidRDefault="00A11FAF" w:rsidP="00A11FAF">
      <w:pPr>
        <w:keepNext/>
        <w:tabs>
          <w:tab w:val="left" w:pos="567"/>
        </w:tabs>
        <w:spacing w:after="0" w:line="240" w:lineRule="auto"/>
        <w:ind w:left="567" w:hanging="567"/>
        <w:outlineLvl w:val="1"/>
        <w:rPr>
          <w:rFonts w:ascii="Times New Roman" w:eastAsia="Times New Roman" w:hAnsi="Times New Roman" w:cs="Times New Roman"/>
          <w:b/>
        </w:rPr>
      </w:pPr>
      <w:bookmarkStart w:id="95" w:name="_Toc129243143"/>
      <w:bookmarkStart w:id="96" w:name="_Toc129243268"/>
      <w:r w:rsidRPr="001C3A39">
        <w:rPr>
          <w:rFonts w:ascii="Times New Roman" w:eastAsia="Times New Roman" w:hAnsi="Times New Roman" w:cs="Times New Roman"/>
          <w:b/>
        </w:rPr>
        <w:t>5.</w:t>
      </w:r>
      <w:r w:rsidRPr="001C3A39">
        <w:rPr>
          <w:rFonts w:ascii="Times New Roman" w:eastAsia="Times New Roman" w:hAnsi="Times New Roman" w:cs="Times New Roman"/>
          <w:b/>
        </w:rPr>
        <w:tab/>
        <w:t xml:space="preserve">Kaip laikyti </w:t>
      </w:r>
      <w:bookmarkEnd w:id="95"/>
      <w:bookmarkEnd w:id="96"/>
      <w:proofErr w:type="spellStart"/>
      <w:r w:rsidRPr="001C3A39">
        <w:rPr>
          <w:rFonts w:ascii="Times New Roman" w:eastAsia="Times New Roman" w:hAnsi="Times New Roman" w:cs="Times New Roman"/>
          <w:b/>
        </w:rPr>
        <w:t>Ibustar</w:t>
      </w:r>
      <w:proofErr w:type="spellEnd"/>
    </w:p>
    <w:p w14:paraId="77D82447"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p w14:paraId="39F4BB5E"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r w:rsidRPr="001C3A39">
        <w:rPr>
          <w:rFonts w:ascii="Times New Roman" w:eastAsia="Times New Roman" w:hAnsi="Times New Roman" w:cs="Times New Roman"/>
          <w:noProof/>
        </w:rPr>
        <w:t>Šį vaistą laikykite vaikams nepastebimoje ir nepasiekiamoje vietoje.</w:t>
      </w:r>
    </w:p>
    <w:p w14:paraId="7CC4DD7C"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p w14:paraId="2771E42C" w14:textId="4154DB6E"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r w:rsidRPr="001C3A39">
        <w:rPr>
          <w:rFonts w:ascii="Times New Roman" w:eastAsia="Times New Roman" w:hAnsi="Times New Roman" w:cs="Times New Roman"/>
          <w:noProof/>
        </w:rPr>
        <w:t xml:space="preserve">Ant </w:t>
      </w:r>
      <w:r w:rsidR="006E2FF3">
        <w:rPr>
          <w:rFonts w:ascii="Times New Roman" w:eastAsia="Times New Roman" w:hAnsi="Times New Roman" w:cs="Times New Roman"/>
          <w:noProof/>
        </w:rPr>
        <w:t xml:space="preserve">kartono </w:t>
      </w:r>
      <w:r w:rsidRPr="001C3A39">
        <w:rPr>
          <w:rFonts w:ascii="Times New Roman" w:eastAsia="Times New Roman" w:hAnsi="Times New Roman" w:cs="Times New Roman"/>
          <w:noProof/>
        </w:rPr>
        <w:t>dėžutės ir buteliuko po „Tinka iki“ nurodytam tinkamumo laikui pasibaigus, šio vaisto vartoti negalima. Vaistas tinkamas vartoti iki paskutinės nurodyto mėnesio dienos.</w:t>
      </w:r>
    </w:p>
    <w:p w14:paraId="574B24B4"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p w14:paraId="21471A10" w14:textId="77777777" w:rsidR="006E2FF3" w:rsidRPr="001C3A39" w:rsidRDefault="006E2FF3" w:rsidP="006E2FF3">
      <w:pPr>
        <w:tabs>
          <w:tab w:val="left" w:pos="540"/>
          <w:tab w:val="left" w:pos="1276"/>
        </w:tabs>
        <w:spacing w:after="0" w:line="240" w:lineRule="auto"/>
        <w:rPr>
          <w:rFonts w:ascii="Times New Roman" w:eastAsia="Times New Roman" w:hAnsi="Times New Roman" w:cs="Times New Roman"/>
          <w:noProof/>
        </w:rPr>
      </w:pPr>
      <w:r w:rsidRPr="001C3A39">
        <w:rPr>
          <w:rFonts w:ascii="Times New Roman" w:eastAsia="Times New Roman" w:hAnsi="Times New Roman" w:cs="Times New Roman"/>
          <w:noProof/>
        </w:rPr>
        <w:t>Šiam vaistiniam preparatui specialių laikymo sąlygų nereikia.</w:t>
      </w:r>
    </w:p>
    <w:p w14:paraId="78CBFA7C" w14:textId="5ABB4502"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r w:rsidRPr="001C3A39">
        <w:rPr>
          <w:rFonts w:ascii="Times New Roman" w:eastAsia="Times New Roman" w:hAnsi="Times New Roman" w:cs="Times New Roman"/>
          <w:noProof/>
        </w:rPr>
        <w:t>Tinkamumo laikas atidarius buteliuką: 6</w:t>
      </w:r>
      <w:r w:rsidR="006E2FF3">
        <w:rPr>
          <w:rFonts w:ascii="Times New Roman" w:eastAsia="Times New Roman" w:hAnsi="Times New Roman" w:cs="Times New Roman"/>
          <w:noProof/>
        </w:rPr>
        <w:t> </w:t>
      </w:r>
      <w:r w:rsidRPr="001C3A39">
        <w:rPr>
          <w:rFonts w:ascii="Times New Roman" w:eastAsia="Times New Roman" w:hAnsi="Times New Roman" w:cs="Times New Roman"/>
          <w:noProof/>
        </w:rPr>
        <w:t xml:space="preserve">mėnesiai. </w:t>
      </w:r>
    </w:p>
    <w:p w14:paraId="280F3BBC"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p w14:paraId="6B737296"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r w:rsidRPr="001C3A39">
        <w:rPr>
          <w:rFonts w:ascii="Times New Roman" w:eastAsia="Times New Roman" w:hAnsi="Times New Roman" w:cs="Times New Roman"/>
          <w:noProof/>
        </w:rPr>
        <w:t>Vaistų negalima išmesti į kanalizaciją arba su buitinėmis atliekomis. Kaip išmesti nereikalingus vaistus, klauskite vaistininko. Šios priemonės padės apsaugoti aplinką.</w:t>
      </w:r>
    </w:p>
    <w:p w14:paraId="46FFD5C9"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p w14:paraId="5FB94C12"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p w14:paraId="62A83663" w14:textId="77777777" w:rsidR="00A11FAF" w:rsidRPr="001C3A39" w:rsidRDefault="00A11FAF" w:rsidP="005939AD">
      <w:pPr>
        <w:keepNext/>
        <w:tabs>
          <w:tab w:val="left" w:pos="567"/>
        </w:tabs>
        <w:spacing w:after="0" w:line="240" w:lineRule="auto"/>
        <w:ind w:left="567" w:hanging="567"/>
        <w:outlineLvl w:val="1"/>
        <w:rPr>
          <w:rFonts w:ascii="Times New Roman" w:eastAsia="Times New Roman" w:hAnsi="Times New Roman" w:cs="Times New Roman"/>
          <w:b/>
        </w:rPr>
      </w:pPr>
      <w:bookmarkStart w:id="97" w:name="_Toc129243144"/>
      <w:bookmarkStart w:id="98" w:name="_Toc129243269"/>
      <w:r w:rsidRPr="001C3A39">
        <w:rPr>
          <w:rFonts w:ascii="Times New Roman" w:eastAsia="Times New Roman" w:hAnsi="Times New Roman" w:cs="Times New Roman"/>
          <w:b/>
        </w:rPr>
        <w:t>6.</w:t>
      </w:r>
      <w:r w:rsidRPr="001C3A39">
        <w:rPr>
          <w:rFonts w:ascii="Times New Roman" w:eastAsia="Times New Roman" w:hAnsi="Times New Roman" w:cs="Times New Roman"/>
          <w:b/>
        </w:rPr>
        <w:tab/>
        <w:t>Pakuotės turinys ir kita informacija</w:t>
      </w:r>
      <w:bookmarkEnd w:id="97"/>
      <w:bookmarkEnd w:id="98"/>
    </w:p>
    <w:p w14:paraId="6A3B6AB9" w14:textId="77777777" w:rsidR="00A11FAF" w:rsidRPr="001C3A39" w:rsidRDefault="00A11FAF" w:rsidP="004A41EF">
      <w:pPr>
        <w:keepNext/>
        <w:tabs>
          <w:tab w:val="left" w:pos="540"/>
          <w:tab w:val="left" w:pos="1276"/>
        </w:tabs>
        <w:spacing w:after="0" w:line="240" w:lineRule="auto"/>
        <w:rPr>
          <w:rFonts w:ascii="Times New Roman" w:eastAsia="Times New Roman" w:hAnsi="Times New Roman" w:cs="Times New Roman"/>
          <w:noProof/>
        </w:rPr>
      </w:pPr>
    </w:p>
    <w:p w14:paraId="047A3798" w14:textId="77777777" w:rsidR="00A11FAF" w:rsidRPr="001C3A39" w:rsidRDefault="00A11FAF" w:rsidP="004A41EF">
      <w:pPr>
        <w:keepNext/>
        <w:spacing w:after="0" w:line="240" w:lineRule="auto"/>
        <w:rPr>
          <w:rFonts w:ascii="Times New Roman" w:eastAsia="Times New Roman" w:hAnsi="Times New Roman" w:cs="Times New Roman"/>
          <w:b/>
        </w:rPr>
      </w:pPr>
      <w:proofErr w:type="spellStart"/>
      <w:r w:rsidRPr="001C3A39">
        <w:rPr>
          <w:rFonts w:ascii="Times New Roman" w:eastAsia="Times New Roman" w:hAnsi="Times New Roman" w:cs="Times New Roman"/>
          <w:b/>
        </w:rPr>
        <w:t>Ibustar</w:t>
      </w:r>
      <w:proofErr w:type="spellEnd"/>
      <w:r w:rsidRPr="001C3A39">
        <w:rPr>
          <w:rFonts w:ascii="Times New Roman" w:eastAsia="Times New Roman" w:hAnsi="Times New Roman" w:cs="Times New Roman"/>
          <w:b/>
        </w:rPr>
        <w:t xml:space="preserve"> sudėtis</w:t>
      </w:r>
    </w:p>
    <w:p w14:paraId="5FB36369" w14:textId="77777777" w:rsidR="00A11FAF" w:rsidRPr="001C3A39" w:rsidRDefault="00A11FAF" w:rsidP="00A11FAF">
      <w:pPr>
        <w:tabs>
          <w:tab w:val="left" w:pos="540"/>
          <w:tab w:val="num" w:pos="567"/>
          <w:tab w:val="left" w:pos="1276"/>
        </w:tabs>
        <w:spacing w:after="0" w:line="240" w:lineRule="auto"/>
        <w:ind w:left="567" w:hanging="567"/>
        <w:rPr>
          <w:rFonts w:ascii="Times New Roman" w:eastAsia="Times New Roman" w:hAnsi="Times New Roman" w:cs="Times New Roman"/>
          <w:noProof/>
        </w:rPr>
      </w:pPr>
      <w:r w:rsidRPr="001C3A39">
        <w:rPr>
          <w:rFonts w:ascii="Times New Roman" w:eastAsia="Times New Roman" w:hAnsi="Times New Roman" w:cs="Times New Roman"/>
          <w:noProof/>
        </w:rPr>
        <w:t xml:space="preserve">Veiklioji medžiaga yra ibuprofenas. </w:t>
      </w:r>
    </w:p>
    <w:p w14:paraId="7FF99EE3" w14:textId="521F3D79" w:rsidR="00A11FAF" w:rsidRDefault="006E2FF3" w:rsidP="00A11FAF">
      <w:pPr>
        <w:tabs>
          <w:tab w:val="left" w:pos="540"/>
          <w:tab w:val="num" w:pos="567"/>
          <w:tab w:val="left" w:pos="1276"/>
        </w:tabs>
        <w:spacing w:after="0" w:line="240" w:lineRule="auto"/>
        <w:ind w:left="567" w:hanging="567"/>
        <w:rPr>
          <w:rFonts w:ascii="Times New Roman" w:eastAsia="Times New Roman" w:hAnsi="Times New Roman" w:cs="Times New Roman"/>
          <w:noProof/>
        </w:rPr>
      </w:pPr>
      <w:r>
        <w:rPr>
          <w:rFonts w:ascii="Times New Roman" w:eastAsia="Times New Roman" w:hAnsi="Times New Roman" w:cs="Times New Roman"/>
          <w:noProof/>
        </w:rPr>
        <w:t>V</w:t>
      </w:r>
      <w:r w:rsidR="00A11FAF" w:rsidRPr="001C3A39">
        <w:rPr>
          <w:rFonts w:ascii="Times New Roman" w:eastAsia="Times New Roman" w:hAnsi="Times New Roman" w:cs="Times New Roman"/>
          <w:noProof/>
        </w:rPr>
        <w:t>iename suspensijos m</w:t>
      </w:r>
      <w:r>
        <w:rPr>
          <w:rFonts w:ascii="Times New Roman" w:eastAsia="Times New Roman" w:hAnsi="Times New Roman" w:cs="Times New Roman"/>
          <w:noProof/>
        </w:rPr>
        <w:t>i</w:t>
      </w:r>
      <w:r w:rsidR="00A11FAF" w:rsidRPr="001C3A39">
        <w:rPr>
          <w:rFonts w:ascii="Times New Roman" w:eastAsia="Times New Roman" w:hAnsi="Times New Roman" w:cs="Times New Roman"/>
          <w:noProof/>
        </w:rPr>
        <w:t>l</w:t>
      </w:r>
      <w:r>
        <w:rPr>
          <w:rFonts w:ascii="Times New Roman" w:eastAsia="Times New Roman" w:hAnsi="Times New Roman" w:cs="Times New Roman"/>
          <w:noProof/>
        </w:rPr>
        <w:t>ilitre</w:t>
      </w:r>
      <w:r w:rsidR="00A11FAF" w:rsidRPr="001C3A39">
        <w:rPr>
          <w:rFonts w:ascii="Times New Roman" w:eastAsia="Times New Roman" w:hAnsi="Times New Roman" w:cs="Times New Roman"/>
          <w:noProof/>
        </w:rPr>
        <w:t xml:space="preserve"> yra 20 mg ibuprofeno.</w:t>
      </w:r>
    </w:p>
    <w:p w14:paraId="18ACD6D3" w14:textId="77777777" w:rsidR="006E2FF3" w:rsidRPr="001C3A39" w:rsidRDefault="006E2FF3" w:rsidP="00A11FAF">
      <w:pPr>
        <w:tabs>
          <w:tab w:val="left" w:pos="540"/>
          <w:tab w:val="num" w:pos="567"/>
          <w:tab w:val="left" w:pos="1276"/>
        </w:tabs>
        <w:spacing w:after="0" w:line="240" w:lineRule="auto"/>
        <w:ind w:left="567" w:hanging="567"/>
        <w:rPr>
          <w:rFonts w:ascii="Times New Roman" w:eastAsia="Times New Roman" w:hAnsi="Times New Roman" w:cs="Times New Roman"/>
          <w:noProof/>
        </w:rPr>
      </w:pPr>
    </w:p>
    <w:p w14:paraId="325DA965" w14:textId="77777777" w:rsidR="006E2FF3" w:rsidRPr="001D7D4B" w:rsidRDefault="00A11FAF" w:rsidP="00A11FAF">
      <w:pPr>
        <w:tabs>
          <w:tab w:val="left" w:pos="540"/>
          <w:tab w:val="num" w:pos="567"/>
          <w:tab w:val="left" w:pos="1276"/>
        </w:tabs>
        <w:spacing w:after="0" w:line="240" w:lineRule="auto"/>
        <w:rPr>
          <w:rFonts w:ascii="Times New Roman" w:eastAsia="Times New Roman" w:hAnsi="Times New Roman" w:cs="Times New Roman"/>
          <w:b/>
          <w:noProof/>
        </w:rPr>
      </w:pPr>
      <w:r w:rsidRPr="001D7D4B">
        <w:rPr>
          <w:rFonts w:ascii="Times New Roman" w:eastAsia="Times New Roman" w:hAnsi="Times New Roman" w:cs="Times New Roman"/>
          <w:b/>
          <w:noProof/>
        </w:rPr>
        <w:t xml:space="preserve">Pagalbinės medžiagos: </w:t>
      </w:r>
    </w:p>
    <w:p w14:paraId="26517250" w14:textId="6BC77929" w:rsidR="00A11FAF" w:rsidRPr="001C3A39" w:rsidRDefault="006E2FF3" w:rsidP="004A41EF">
      <w:pPr>
        <w:tabs>
          <w:tab w:val="left" w:pos="540"/>
          <w:tab w:val="left" w:pos="1276"/>
        </w:tabs>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N</w:t>
      </w:r>
      <w:r w:rsidR="00A11FAF" w:rsidRPr="001C3A39">
        <w:rPr>
          <w:rFonts w:ascii="Times New Roman" w:eastAsia="Times New Roman" w:hAnsi="Times New Roman" w:cs="Times New Roman"/>
          <w:noProof/>
        </w:rPr>
        <w:t>atrio benzoatas</w:t>
      </w:r>
      <w:r w:rsidR="00A11FAF">
        <w:rPr>
          <w:rFonts w:ascii="Times New Roman" w:eastAsia="Times New Roman" w:hAnsi="Times New Roman" w:cs="Times New Roman"/>
          <w:noProof/>
        </w:rPr>
        <w:t xml:space="preserve"> </w:t>
      </w:r>
      <w:r w:rsidR="00A11FAF" w:rsidRPr="00B050D6">
        <w:rPr>
          <w:rFonts w:ascii="Times New Roman" w:hAnsi="Times New Roman" w:cs="Times New Roman"/>
        </w:rPr>
        <w:t>(E</w:t>
      </w:r>
      <w:r>
        <w:rPr>
          <w:rFonts w:ascii="Times New Roman" w:hAnsi="Times New Roman" w:cs="Times New Roman"/>
        </w:rPr>
        <w:t> </w:t>
      </w:r>
      <w:r w:rsidR="00A11FAF" w:rsidRPr="00B050D6">
        <w:rPr>
          <w:rFonts w:ascii="Times New Roman" w:hAnsi="Times New Roman" w:cs="Times New Roman"/>
        </w:rPr>
        <w:t>211)</w:t>
      </w:r>
      <w:r w:rsidR="00A11FAF" w:rsidRPr="00B92BA8">
        <w:rPr>
          <w:rFonts w:ascii="Times New Roman" w:eastAsia="Times New Roman" w:hAnsi="Times New Roman" w:cs="Times New Roman"/>
          <w:noProof/>
        </w:rPr>
        <w:t>,</w:t>
      </w:r>
      <w:r w:rsidR="00A11FAF" w:rsidRPr="001C3A39">
        <w:rPr>
          <w:rFonts w:ascii="Times New Roman" w:eastAsia="Times New Roman" w:hAnsi="Times New Roman" w:cs="Times New Roman"/>
          <w:noProof/>
        </w:rPr>
        <w:t xml:space="preserve"> bevandenė citrinų rūgštis, natrio citratas, sacharino natrio druska, natrio chloridas, hipromeliozė, ksantano lipai, skystasis maltitolis</w:t>
      </w:r>
      <w:r w:rsidR="00A11FAF">
        <w:rPr>
          <w:rFonts w:ascii="Times New Roman" w:eastAsia="Times New Roman" w:hAnsi="Times New Roman" w:cs="Times New Roman"/>
          <w:noProof/>
        </w:rPr>
        <w:t xml:space="preserve"> </w:t>
      </w:r>
      <w:r w:rsidR="00A11FAF" w:rsidRPr="00B050D6">
        <w:rPr>
          <w:rFonts w:ascii="Times New Roman" w:hAnsi="Times New Roman" w:cs="Times New Roman"/>
        </w:rPr>
        <w:t>(E</w:t>
      </w:r>
      <w:r>
        <w:rPr>
          <w:rFonts w:ascii="Times New Roman" w:hAnsi="Times New Roman" w:cs="Times New Roman"/>
        </w:rPr>
        <w:t> </w:t>
      </w:r>
      <w:r w:rsidR="00A11FAF" w:rsidRPr="00B050D6">
        <w:rPr>
          <w:rFonts w:ascii="Times New Roman" w:hAnsi="Times New Roman" w:cs="Times New Roman"/>
        </w:rPr>
        <w:t>965)</w:t>
      </w:r>
      <w:r w:rsidR="00A11FAF" w:rsidRPr="00B92BA8">
        <w:rPr>
          <w:rFonts w:ascii="Times New Roman" w:eastAsia="Times New Roman" w:hAnsi="Times New Roman" w:cs="Times New Roman"/>
          <w:noProof/>
        </w:rPr>
        <w:t>,</w:t>
      </w:r>
      <w:r w:rsidR="00A11FAF" w:rsidRPr="001C3A39">
        <w:rPr>
          <w:rFonts w:ascii="Times New Roman" w:eastAsia="Times New Roman" w:hAnsi="Times New Roman" w:cs="Times New Roman"/>
          <w:noProof/>
        </w:rPr>
        <w:t xml:space="preserve"> glicerolis</w:t>
      </w:r>
      <w:r w:rsidR="00C51C06">
        <w:rPr>
          <w:rFonts w:ascii="Times New Roman" w:eastAsia="Times New Roman" w:hAnsi="Times New Roman" w:cs="Times New Roman"/>
          <w:noProof/>
        </w:rPr>
        <w:t xml:space="preserve"> (E 422), polisrbatas 80 (E 433)</w:t>
      </w:r>
      <w:r w:rsidR="00A11FAF" w:rsidRPr="001C3A39">
        <w:rPr>
          <w:rFonts w:ascii="Times New Roman" w:eastAsia="Times New Roman" w:hAnsi="Times New Roman" w:cs="Times New Roman"/>
          <w:noProof/>
        </w:rPr>
        <w:t xml:space="preserve">, </w:t>
      </w:r>
      <w:r w:rsidR="00AC68E0">
        <w:rPr>
          <w:rFonts w:ascii="Times New Roman" w:eastAsia="Times New Roman" w:hAnsi="Times New Roman" w:cs="Times New Roman"/>
          <w:noProof/>
        </w:rPr>
        <w:t>apelsinų skonio aromatinė medžiaga „</w:t>
      </w:r>
      <w:r w:rsidR="00AC68E0" w:rsidRPr="00624915">
        <w:rPr>
          <w:rFonts w:ascii="Times New Roman" w:eastAsia="Times New Roman" w:hAnsi="Times New Roman" w:cs="Times New Roman"/>
          <w:i/>
          <w:iCs/>
          <w:noProof/>
        </w:rPr>
        <w:t>Tetrarome Orange</w:t>
      </w:r>
      <w:r w:rsidR="00AC68E0">
        <w:rPr>
          <w:rFonts w:ascii="Times New Roman" w:eastAsia="Times New Roman" w:hAnsi="Times New Roman" w:cs="Times New Roman"/>
          <w:noProof/>
        </w:rPr>
        <w:t>“ [sudėtyje yra kukurūzų maltodekstrino, natūralių aromatinių medžiagų ir alfa tokoferolio], miltelių aromatinė medžiaga „</w:t>
      </w:r>
      <w:r w:rsidR="00AC68E0" w:rsidRPr="00624915">
        <w:rPr>
          <w:rFonts w:ascii="Times New Roman" w:eastAsia="Times New Roman" w:hAnsi="Times New Roman" w:cs="Times New Roman"/>
          <w:i/>
          <w:iCs/>
          <w:noProof/>
        </w:rPr>
        <w:t>T</w:t>
      </w:r>
      <w:r w:rsidR="00AC68E0">
        <w:rPr>
          <w:rFonts w:ascii="Times New Roman" w:eastAsia="Times New Roman" w:hAnsi="Times New Roman" w:cs="Times New Roman"/>
          <w:i/>
          <w:iCs/>
          <w:noProof/>
        </w:rPr>
        <w:t>ast</w:t>
      </w:r>
      <w:r w:rsidR="00AC68E0" w:rsidRPr="00624915">
        <w:rPr>
          <w:rFonts w:ascii="Times New Roman" w:eastAsia="Times New Roman" w:hAnsi="Times New Roman" w:cs="Times New Roman"/>
          <w:i/>
          <w:iCs/>
          <w:noProof/>
        </w:rPr>
        <w:t>e</w:t>
      </w:r>
      <w:r w:rsidR="00AC68E0">
        <w:rPr>
          <w:rFonts w:ascii="Times New Roman" w:eastAsia="Times New Roman" w:hAnsi="Times New Roman" w:cs="Times New Roman"/>
          <w:i/>
          <w:iCs/>
          <w:noProof/>
        </w:rPr>
        <w:t>gem</w:t>
      </w:r>
      <w:r w:rsidR="00AC68E0">
        <w:rPr>
          <w:rFonts w:ascii="Times New Roman" w:eastAsia="Times New Roman" w:hAnsi="Times New Roman" w:cs="Times New Roman"/>
          <w:noProof/>
        </w:rPr>
        <w:t xml:space="preserve">“ [sudėtyje yra </w:t>
      </w:r>
      <w:r w:rsidR="00AC68E0" w:rsidRPr="005872D8">
        <w:rPr>
          <w:rFonts w:ascii="Times New Roman" w:eastAsia="Times New Roman" w:hAnsi="Times New Roman" w:cs="Times New Roman"/>
          <w:noProof/>
        </w:rPr>
        <w:t xml:space="preserve">aromatinių </w:t>
      </w:r>
      <w:r w:rsidR="00AC68E0">
        <w:rPr>
          <w:rFonts w:ascii="Times New Roman" w:eastAsia="Times New Roman" w:hAnsi="Times New Roman" w:cs="Times New Roman"/>
          <w:noProof/>
        </w:rPr>
        <w:t>medžiag</w:t>
      </w:r>
      <w:r w:rsidR="00AC68E0" w:rsidRPr="005872D8">
        <w:rPr>
          <w:rFonts w:ascii="Times New Roman" w:eastAsia="Times New Roman" w:hAnsi="Times New Roman" w:cs="Times New Roman"/>
          <w:noProof/>
        </w:rPr>
        <w:t>ų, tapijokos maltodekstrino, kukurūzų maltodekstrino, natūralių aromatinių medžiagų ir modifikuoto kukurūzų krakmolo</w:t>
      </w:r>
      <w:r w:rsidR="00AC68E0">
        <w:rPr>
          <w:rFonts w:ascii="Times New Roman" w:eastAsia="Times New Roman" w:hAnsi="Times New Roman" w:cs="Times New Roman"/>
          <w:noProof/>
        </w:rPr>
        <w:t>]</w:t>
      </w:r>
      <w:r w:rsidR="00C51C06">
        <w:rPr>
          <w:rFonts w:ascii="Times New Roman" w:eastAsia="Times New Roman" w:hAnsi="Times New Roman" w:cs="Times New Roman"/>
          <w:noProof/>
        </w:rPr>
        <w:t xml:space="preserve">, </w:t>
      </w:r>
      <w:r w:rsidRPr="001C3A39">
        <w:rPr>
          <w:rFonts w:ascii="Times New Roman" w:eastAsia="Times New Roman" w:hAnsi="Times New Roman" w:cs="Times New Roman"/>
          <w:noProof/>
        </w:rPr>
        <w:t>išgrynintas vanduo</w:t>
      </w:r>
      <w:r w:rsidR="00A11FAF" w:rsidRPr="001C3A39">
        <w:rPr>
          <w:rFonts w:ascii="Times New Roman" w:eastAsia="Times New Roman" w:hAnsi="Times New Roman" w:cs="Times New Roman"/>
          <w:noProof/>
        </w:rPr>
        <w:t>.</w:t>
      </w:r>
    </w:p>
    <w:p w14:paraId="1D9B26AE"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p w14:paraId="64279CDA" w14:textId="77777777" w:rsidR="00A11FAF" w:rsidRPr="001C3A39" w:rsidRDefault="00A11FAF" w:rsidP="00A11FAF">
      <w:pPr>
        <w:spacing w:after="0" w:line="220" w:lineRule="exact"/>
        <w:rPr>
          <w:rFonts w:ascii="Times New Roman" w:eastAsia="Times New Roman" w:hAnsi="Times New Roman" w:cs="Times New Roman"/>
          <w:b/>
        </w:rPr>
      </w:pPr>
      <w:proofErr w:type="spellStart"/>
      <w:r w:rsidRPr="001C3A39">
        <w:rPr>
          <w:rFonts w:ascii="Times New Roman" w:eastAsia="Times New Roman" w:hAnsi="Times New Roman" w:cs="Times New Roman"/>
          <w:b/>
        </w:rPr>
        <w:t>Ibustar</w:t>
      </w:r>
      <w:proofErr w:type="spellEnd"/>
      <w:r w:rsidRPr="001C3A39">
        <w:rPr>
          <w:rFonts w:ascii="Times New Roman" w:eastAsia="Times New Roman" w:hAnsi="Times New Roman" w:cs="Times New Roman"/>
          <w:b/>
        </w:rPr>
        <w:t xml:space="preserve"> išvaizda ir kiekis pakuotėje</w:t>
      </w:r>
    </w:p>
    <w:p w14:paraId="5EB94783"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r w:rsidRPr="001C3A39">
        <w:rPr>
          <w:rFonts w:ascii="Times New Roman" w:eastAsia="Times New Roman" w:hAnsi="Times New Roman" w:cs="Times New Roman"/>
          <w:noProof/>
        </w:rPr>
        <w:lastRenderedPageBreak/>
        <w:t>Ibustar yra baltos arba beveik baltos spalvos klampi geriamoji suspensija.</w:t>
      </w:r>
    </w:p>
    <w:p w14:paraId="04F95126"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p w14:paraId="6BAAC923" w14:textId="73D7198F" w:rsidR="00A11FAF" w:rsidRDefault="006E2FF3" w:rsidP="00A11FAF">
      <w:pPr>
        <w:tabs>
          <w:tab w:val="left" w:pos="540"/>
          <w:tab w:val="left" w:pos="1276"/>
        </w:tabs>
        <w:spacing w:after="0" w:line="240" w:lineRule="auto"/>
        <w:rPr>
          <w:rFonts w:ascii="Times New Roman" w:eastAsia="Times New Roman" w:hAnsi="Times New Roman" w:cs="Times New Roman"/>
          <w:noProof/>
        </w:rPr>
      </w:pPr>
      <w:r w:rsidRPr="001C3A39">
        <w:rPr>
          <w:rFonts w:ascii="Times New Roman" w:eastAsia="Times New Roman" w:hAnsi="Times New Roman" w:cs="Times New Roman"/>
          <w:noProof/>
        </w:rPr>
        <w:t>Tiekiam</w:t>
      </w:r>
      <w:r>
        <w:rPr>
          <w:rFonts w:ascii="Times New Roman" w:eastAsia="Times New Roman" w:hAnsi="Times New Roman" w:cs="Times New Roman"/>
          <w:noProof/>
        </w:rPr>
        <w:t xml:space="preserve">i </w:t>
      </w:r>
      <w:r w:rsidR="00A11FAF" w:rsidRPr="001C3A39">
        <w:rPr>
          <w:rFonts w:ascii="Times New Roman" w:eastAsia="Times New Roman" w:hAnsi="Times New Roman" w:cs="Times New Roman"/>
          <w:noProof/>
        </w:rPr>
        <w:t xml:space="preserve">Ibustar </w:t>
      </w:r>
      <w:r w:rsidR="00AC68E0">
        <w:rPr>
          <w:rFonts w:ascii="Times New Roman" w:eastAsia="Times New Roman" w:hAnsi="Times New Roman" w:cs="Times New Roman"/>
          <w:noProof/>
        </w:rPr>
        <w:t xml:space="preserve">gintaro spalvos stiklo </w:t>
      </w:r>
      <w:r w:rsidR="00A11FAF" w:rsidRPr="001C3A39">
        <w:rPr>
          <w:rFonts w:ascii="Times New Roman" w:eastAsia="Times New Roman" w:hAnsi="Times New Roman" w:cs="Times New Roman"/>
          <w:noProof/>
        </w:rPr>
        <w:t>buteliukai</w:t>
      </w:r>
      <w:r w:rsidR="00AC68E0" w:rsidRPr="00AC68E0">
        <w:rPr>
          <w:rFonts w:ascii="Times New Roman" w:eastAsia="Times New Roman" w:hAnsi="Times New Roman" w:cs="Times New Roman"/>
          <w:noProof/>
        </w:rPr>
        <w:t xml:space="preserve"> </w:t>
      </w:r>
      <w:r w:rsidR="00AC68E0" w:rsidRPr="00817B75">
        <w:rPr>
          <w:rFonts w:ascii="Times New Roman" w:eastAsia="Times New Roman" w:hAnsi="Times New Roman" w:cs="Times New Roman"/>
          <w:noProof/>
        </w:rPr>
        <w:t xml:space="preserve">su </w:t>
      </w:r>
      <w:r w:rsidR="00AC68E0">
        <w:rPr>
          <w:rFonts w:ascii="Times New Roman" w:eastAsia="Times New Roman" w:hAnsi="Times New Roman" w:cs="Times New Roman"/>
          <w:noProof/>
        </w:rPr>
        <w:t>nuo</w:t>
      </w:r>
      <w:r w:rsidR="00AC68E0" w:rsidRPr="00817B75">
        <w:rPr>
          <w:rFonts w:ascii="Times New Roman" w:eastAsia="Times New Roman" w:hAnsi="Times New Roman" w:cs="Times New Roman"/>
          <w:noProof/>
        </w:rPr>
        <w:t xml:space="preserve"> pakuotės sugadin</w:t>
      </w:r>
      <w:r w:rsidR="00AC68E0">
        <w:rPr>
          <w:rFonts w:ascii="Times New Roman" w:eastAsia="Times New Roman" w:hAnsi="Times New Roman" w:cs="Times New Roman"/>
          <w:noProof/>
        </w:rPr>
        <w:t>imo</w:t>
      </w:r>
      <w:r w:rsidR="00AC68E0" w:rsidRPr="00817B75">
        <w:rPr>
          <w:rFonts w:ascii="Times New Roman" w:eastAsia="Times New Roman" w:hAnsi="Times New Roman" w:cs="Times New Roman"/>
          <w:noProof/>
        </w:rPr>
        <w:t xml:space="preserve"> </w:t>
      </w:r>
      <w:r w:rsidR="00AC68E0">
        <w:rPr>
          <w:rFonts w:ascii="Times New Roman" w:eastAsia="Times New Roman" w:hAnsi="Times New Roman" w:cs="Times New Roman"/>
          <w:noProof/>
        </w:rPr>
        <w:t>apsaugotu</w:t>
      </w:r>
      <w:r w:rsidR="00AC68E0" w:rsidRPr="00817B75">
        <w:rPr>
          <w:rFonts w:ascii="Times New Roman" w:eastAsia="Times New Roman" w:hAnsi="Times New Roman" w:cs="Times New Roman"/>
          <w:noProof/>
        </w:rPr>
        <w:t xml:space="preserve"> vaik</w:t>
      </w:r>
      <w:r w:rsidR="00AC68E0">
        <w:rPr>
          <w:rFonts w:ascii="Times New Roman" w:eastAsia="Times New Roman" w:hAnsi="Times New Roman" w:cs="Times New Roman"/>
          <w:noProof/>
        </w:rPr>
        <w:t>ų sunkiai atidaromu</w:t>
      </w:r>
      <w:r w:rsidR="00AC68E0" w:rsidRPr="00817B75">
        <w:rPr>
          <w:rFonts w:ascii="Times New Roman" w:eastAsia="Times New Roman" w:hAnsi="Times New Roman" w:cs="Times New Roman"/>
          <w:noProof/>
        </w:rPr>
        <w:t xml:space="preserve"> </w:t>
      </w:r>
      <w:r w:rsidR="00AC68E0">
        <w:rPr>
          <w:rFonts w:ascii="Times New Roman" w:eastAsia="Times New Roman" w:hAnsi="Times New Roman" w:cs="Times New Roman"/>
          <w:noProof/>
        </w:rPr>
        <w:t>užsukamu uždoriu</w:t>
      </w:r>
      <w:r w:rsidR="00A11FAF" w:rsidRPr="001C3A39">
        <w:rPr>
          <w:rFonts w:ascii="Times New Roman" w:eastAsia="Times New Roman" w:hAnsi="Times New Roman" w:cs="Times New Roman"/>
          <w:noProof/>
        </w:rPr>
        <w:t>, kuriuose yra 100</w:t>
      </w:r>
      <w:r>
        <w:rPr>
          <w:rFonts w:ascii="Times New Roman" w:eastAsia="Times New Roman" w:hAnsi="Times New Roman" w:cs="Times New Roman"/>
          <w:noProof/>
        </w:rPr>
        <w:t> </w:t>
      </w:r>
      <w:r w:rsidR="00A11FAF" w:rsidRPr="001C3A39">
        <w:rPr>
          <w:rFonts w:ascii="Times New Roman" w:eastAsia="Times New Roman" w:hAnsi="Times New Roman" w:cs="Times New Roman"/>
          <w:noProof/>
        </w:rPr>
        <w:t>ml geriamosios suspensijos.</w:t>
      </w:r>
    </w:p>
    <w:p w14:paraId="5BD38441" w14:textId="77777777" w:rsidR="006E2FF3" w:rsidRPr="001C3A39" w:rsidRDefault="006E2FF3" w:rsidP="00A11FAF">
      <w:pPr>
        <w:tabs>
          <w:tab w:val="left" w:pos="540"/>
          <w:tab w:val="left" w:pos="1276"/>
        </w:tabs>
        <w:spacing w:after="0" w:line="240" w:lineRule="auto"/>
        <w:rPr>
          <w:rFonts w:ascii="Times New Roman" w:eastAsia="Times New Roman" w:hAnsi="Times New Roman" w:cs="Times New Roman"/>
          <w:noProof/>
        </w:rPr>
      </w:pPr>
    </w:p>
    <w:p w14:paraId="11F3359C" w14:textId="77CAE8BE" w:rsidR="00A11FAF" w:rsidRDefault="00A11FAF" w:rsidP="00A11FAF">
      <w:pPr>
        <w:tabs>
          <w:tab w:val="left" w:pos="540"/>
          <w:tab w:val="left" w:pos="1276"/>
        </w:tabs>
        <w:spacing w:after="0" w:line="240" w:lineRule="auto"/>
        <w:rPr>
          <w:rFonts w:ascii="Times New Roman" w:eastAsia="Times New Roman" w:hAnsi="Times New Roman" w:cs="Times New Roman"/>
          <w:noProof/>
        </w:rPr>
      </w:pPr>
      <w:r w:rsidRPr="001C3A39">
        <w:rPr>
          <w:rFonts w:ascii="Times New Roman" w:eastAsia="Times New Roman" w:hAnsi="Times New Roman" w:cs="Times New Roman"/>
          <w:noProof/>
        </w:rPr>
        <w:t xml:space="preserve">Pakuotėje yra geriamasis švirkštas </w:t>
      </w:r>
      <w:r w:rsidR="006E2FF3" w:rsidRPr="00E30396">
        <w:rPr>
          <w:rFonts w:ascii="Times New Roman" w:eastAsia="Times New Roman" w:hAnsi="Times New Roman" w:cs="Times New Roman"/>
          <w:noProof/>
        </w:rPr>
        <w:t>(su</w:t>
      </w:r>
      <w:r w:rsidRPr="00E30396">
        <w:rPr>
          <w:rFonts w:ascii="Times New Roman" w:eastAsia="Times New Roman" w:hAnsi="Times New Roman" w:cs="Times New Roman"/>
          <w:noProof/>
        </w:rPr>
        <w:t xml:space="preserve">žymėtas padalomis </w:t>
      </w:r>
      <w:r w:rsidR="00ED46CD" w:rsidRPr="00E30396">
        <w:rPr>
          <w:rFonts w:ascii="Times New Roman" w:eastAsia="Times New Roman" w:hAnsi="Times New Roman" w:cs="Times New Roman"/>
          <w:noProof/>
        </w:rPr>
        <w:t xml:space="preserve">kas 0,25 mililitro </w:t>
      </w:r>
      <w:r w:rsidRPr="00E30396">
        <w:rPr>
          <w:rFonts w:ascii="Times New Roman" w:eastAsia="Times New Roman" w:hAnsi="Times New Roman" w:cs="Times New Roman"/>
          <w:noProof/>
        </w:rPr>
        <w:t>ik</w:t>
      </w:r>
      <w:r w:rsidRPr="001C3A39">
        <w:rPr>
          <w:rFonts w:ascii="Times New Roman" w:eastAsia="Times New Roman" w:hAnsi="Times New Roman" w:cs="Times New Roman"/>
          <w:noProof/>
        </w:rPr>
        <w:t>i 5</w:t>
      </w:r>
      <w:r w:rsidR="006E2FF3">
        <w:rPr>
          <w:rFonts w:ascii="Times New Roman" w:eastAsia="Times New Roman" w:hAnsi="Times New Roman" w:cs="Times New Roman"/>
          <w:noProof/>
        </w:rPr>
        <w:t> </w:t>
      </w:r>
      <w:r w:rsidRPr="001C3A39">
        <w:rPr>
          <w:rFonts w:ascii="Times New Roman" w:eastAsia="Times New Roman" w:hAnsi="Times New Roman" w:cs="Times New Roman"/>
          <w:noProof/>
        </w:rPr>
        <w:t>ml</w:t>
      </w:r>
      <w:r w:rsidR="006E2FF3">
        <w:rPr>
          <w:rFonts w:ascii="Times New Roman" w:eastAsia="Times New Roman" w:hAnsi="Times New Roman" w:cs="Times New Roman"/>
          <w:noProof/>
        </w:rPr>
        <w:t>)</w:t>
      </w:r>
      <w:r w:rsidRPr="001C3A39">
        <w:rPr>
          <w:rFonts w:ascii="Times New Roman" w:eastAsia="Times New Roman" w:hAnsi="Times New Roman" w:cs="Times New Roman"/>
          <w:noProof/>
        </w:rPr>
        <w:t xml:space="preserve">. </w:t>
      </w:r>
    </w:p>
    <w:p w14:paraId="03C55E46" w14:textId="77777777" w:rsidR="00A11FAF" w:rsidRPr="001C3A39" w:rsidRDefault="00A11FAF" w:rsidP="00A11FAF">
      <w:pPr>
        <w:spacing w:after="0" w:line="220" w:lineRule="exact"/>
        <w:rPr>
          <w:rFonts w:ascii="Times New Roman" w:eastAsia="Times New Roman" w:hAnsi="Times New Roman" w:cs="Times New Roman"/>
          <w:b/>
        </w:rPr>
      </w:pPr>
    </w:p>
    <w:p w14:paraId="45BE5076"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b/>
          <w:noProof/>
        </w:rPr>
      </w:pPr>
      <w:r w:rsidRPr="001C3A39">
        <w:rPr>
          <w:rFonts w:ascii="Times New Roman" w:eastAsia="Times New Roman" w:hAnsi="Times New Roman" w:cs="Times New Roman"/>
          <w:b/>
          <w:noProof/>
        </w:rPr>
        <w:t>Registruotojas ir gamintojas</w:t>
      </w:r>
    </w:p>
    <w:p w14:paraId="31219F14" w14:textId="4BDCF654" w:rsidR="00A11FAF" w:rsidRDefault="00A11FAF" w:rsidP="00A11FAF">
      <w:pPr>
        <w:tabs>
          <w:tab w:val="left" w:pos="540"/>
          <w:tab w:val="left" w:pos="1276"/>
        </w:tabs>
        <w:spacing w:after="0" w:line="240" w:lineRule="auto"/>
        <w:rPr>
          <w:rFonts w:ascii="Times New Roman" w:eastAsia="Times New Roman" w:hAnsi="Times New Roman" w:cs="Times New Roman"/>
          <w:noProof/>
        </w:rPr>
      </w:pPr>
    </w:p>
    <w:p w14:paraId="76E2DA91" w14:textId="4F825717" w:rsidR="00FF695E" w:rsidRPr="00245861" w:rsidRDefault="00FF695E" w:rsidP="00A11FAF">
      <w:pPr>
        <w:tabs>
          <w:tab w:val="left" w:pos="540"/>
          <w:tab w:val="left" w:pos="1276"/>
        </w:tabs>
        <w:spacing w:after="0" w:line="240" w:lineRule="auto"/>
        <w:rPr>
          <w:rFonts w:ascii="Times New Roman" w:eastAsia="Times New Roman" w:hAnsi="Times New Roman" w:cs="Times New Roman"/>
          <w:i/>
          <w:noProof/>
        </w:rPr>
      </w:pPr>
      <w:r w:rsidRPr="00245861">
        <w:rPr>
          <w:rFonts w:ascii="Times New Roman" w:eastAsia="Times New Roman" w:hAnsi="Times New Roman" w:cs="Times New Roman"/>
          <w:i/>
          <w:noProof/>
        </w:rPr>
        <w:t>Registruotojas</w:t>
      </w:r>
    </w:p>
    <w:p w14:paraId="4C5F3CB1"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r w:rsidRPr="001C3A39">
        <w:rPr>
          <w:rFonts w:ascii="Times New Roman" w:eastAsia="Times New Roman" w:hAnsi="Times New Roman" w:cs="Times New Roman"/>
          <w:noProof/>
        </w:rPr>
        <w:t>Berlin-Chemie AG (Menarini Group)</w:t>
      </w:r>
    </w:p>
    <w:p w14:paraId="7CA8405E"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r w:rsidRPr="001C3A39">
        <w:rPr>
          <w:rFonts w:ascii="Times New Roman" w:eastAsia="Times New Roman" w:hAnsi="Times New Roman" w:cs="Times New Roman"/>
          <w:noProof/>
        </w:rPr>
        <w:t>Glienicker Weg 125</w:t>
      </w:r>
    </w:p>
    <w:p w14:paraId="5DBA4FD5"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r w:rsidRPr="001C3A39">
        <w:rPr>
          <w:rFonts w:ascii="Times New Roman" w:eastAsia="Times New Roman" w:hAnsi="Times New Roman" w:cs="Times New Roman"/>
          <w:noProof/>
        </w:rPr>
        <w:t>12489 Berlin</w:t>
      </w:r>
    </w:p>
    <w:p w14:paraId="2E62CC60" w14:textId="1FB6C8F9" w:rsidR="00A11FAF" w:rsidRPr="004A41EF" w:rsidRDefault="00A11FAF" w:rsidP="00A11FAF">
      <w:pPr>
        <w:tabs>
          <w:tab w:val="left" w:pos="540"/>
          <w:tab w:val="left" w:pos="1276"/>
        </w:tabs>
        <w:spacing w:after="0" w:line="240" w:lineRule="auto"/>
        <w:rPr>
          <w:rFonts w:ascii="Times New Roman" w:hAnsi="Times New Roman"/>
        </w:rPr>
      </w:pPr>
      <w:r w:rsidRPr="001C3A39">
        <w:rPr>
          <w:rFonts w:ascii="Times New Roman" w:eastAsia="Times New Roman" w:hAnsi="Times New Roman" w:cs="Times New Roman"/>
          <w:noProof/>
        </w:rPr>
        <w:t>Vokietija</w:t>
      </w:r>
    </w:p>
    <w:p w14:paraId="373B10BF" w14:textId="5653EE3D" w:rsidR="008A2DA4" w:rsidRDefault="008A2DA4" w:rsidP="00A11FAF">
      <w:pPr>
        <w:tabs>
          <w:tab w:val="left" w:pos="540"/>
          <w:tab w:val="left" w:pos="1276"/>
        </w:tabs>
        <w:spacing w:after="0" w:line="240" w:lineRule="auto"/>
        <w:rPr>
          <w:rFonts w:ascii="Times New Roman" w:eastAsia="Times New Roman" w:hAnsi="Times New Roman" w:cs="Times New Roman"/>
          <w:noProof/>
        </w:rPr>
      </w:pPr>
    </w:p>
    <w:p w14:paraId="6CE76EAD" w14:textId="78C7D674" w:rsidR="00FF695E" w:rsidRPr="00245861" w:rsidRDefault="00FF695E" w:rsidP="00A11FAF">
      <w:pPr>
        <w:tabs>
          <w:tab w:val="left" w:pos="540"/>
          <w:tab w:val="left" w:pos="1276"/>
        </w:tabs>
        <w:spacing w:after="0" w:line="240" w:lineRule="auto"/>
        <w:rPr>
          <w:rFonts w:ascii="Times New Roman" w:eastAsia="Times New Roman" w:hAnsi="Times New Roman" w:cs="Times New Roman"/>
          <w:i/>
          <w:noProof/>
        </w:rPr>
      </w:pPr>
      <w:r w:rsidRPr="00245861">
        <w:rPr>
          <w:rFonts w:ascii="Times New Roman" w:eastAsia="Times New Roman" w:hAnsi="Times New Roman" w:cs="Times New Roman"/>
          <w:i/>
          <w:noProof/>
        </w:rPr>
        <w:t>Gamintojas</w:t>
      </w:r>
    </w:p>
    <w:p w14:paraId="100C3C48" w14:textId="445EEC18" w:rsidR="00FF695E" w:rsidRPr="001C3A39" w:rsidRDefault="00FF695E" w:rsidP="00FF695E">
      <w:pPr>
        <w:tabs>
          <w:tab w:val="left" w:pos="540"/>
          <w:tab w:val="left" w:pos="1276"/>
        </w:tabs>
        <w:spacing w:after="0" w:line="240" w:lineRule="auto"/>
        <w:rPr>
          <w:rFonts w:ascii="Times New Roman" w:eastAsia="Times New Roman" w:hAnsi="Times New Roman" w:cs="Times New Roman"/>
          <w:noProof/>
        </w:rPr>
      </w:pPr>
      <w:r w:rsidRPr="001C3A39">
        <w:rPr>
          <w:rFonts w:ascii="Times New Roman" w:eastAsia="Times New Roman" w:hAnsi="Times New Roman" w:cs="Times New Roman"/>
          <w:noProof/>
        </w:rPr>
        <w:t xml:space="preserve">Berlin-Chemie AG </w:t>
      </w:r>
    </w:p>
    <w:p w14:paraId="407150C0" w14:textId="77777777" w:rsidR="00FF695E" w:rsidRPr="001C3A39" w:rsidRDefault="00FF695E" w:rsidP="00FF695E">
      <w:pPr>
        <w:tabs>
          <w:tab w:val="left" w:pos="540"/>
          <w:tab w:val="left" w:pos="1276"/>
        </w:tabs>
        <w:spacing w:after="0" w:line="240" w:lineRule="auto"/>
        <w:rPr>
          <w:rFonts w:ascii="Times New Roman" w:eastAsia="Times New Roman" w:hAnsi="Times New Roman" w:cs="Times New Roman"/>
          <w:noProof/>
        </w:rPr>
      </w:pPr>
      <w:r w:rsidRPr="001C3A39">
        <w:rPr>
          <w:rFonts w:ascii="Times New Roman" w:eastAsia="Times New Roman" w:hAnsi="Times New Roman" w:cs="Times New Roman"/>
          <w:noProof/>
        </w:rPr>
        <w:t>Glienicker Weg 125</w:t>
      </w:r>
    </w:p>
    <w:p w14:paraId="5633B13D" w14:textId="77777777" w:rsidR="00FF695E" w:rsidRPr="001C3A39" w:rsidRDefault="00FF695E" w:rsidP="00FF695E">
      <w:pPr>
        <w:tabs>
          <w:tab w:val="left" w:pos="540"/>
          <w:tab w:val="left" w:pos="1276"/>
        </w:tabs>
        <w:spacing w:after="0" w:line="240" w:lineRule="auto"/>
        <w:rPr>
          <w:rFonts w:ascii="Times New Roman" w:eastAsia="Times New Roman" w:hAnsi="Times New Roman" w:cs="Times New Roman"/>
          <w:noProof/>
        </w:rPr>
      </w:pPr>
      <w:r w:rsidRPr="001C3A39">
        <w:rPr>
          <w:rFonts w:ascii="Times New Roman" w:eastAsia="Times New Roman" w:hAnsi="Times New Roman" w:cs="Times New Roman"/>
          <w:noProof/>
        </w:rPr>
        <w:t>12489 Berlin</w:t>
      </w:r>
    </w:p>
    <w:p w14:paraId="257B0765" w14:textId="1BC1FF08" w:rsidR="00FF695E" w:rsidRDefault="00FF695E" w:rsidP="00FF695E">
      <w:pPr>
        <w:tabs>
          <w:tab w:val="left" w:pos="540"/>
          <w:tab w:val="left" w:pos="1276"/>
        </w:tabs>
        <w:spacing w:after="0" w:line="240" w:lineRule="auto"/>
        <w:rPr>
          <w:rFonts w:ascii="Times New Roman" w:eastAsia="Times New Roman" w:hAnsi="Times New Roman" w:cs="Times New Roman"/>
          <w:noProof/>
        </w:rPr>
      </w:pPr>
      <w:r w:rsidRPr="001C3A39">
        <w:rPr>
          <w:rFonts w:ascii="Times New Roman" w:eastAsia="Times New Roman" w:hAnsi="Times New Roman" w:cs="Times New Roman"/>
          <w:noProof/>
        </w:rPr>
        <w:t>Vokietija</w:t>
      </w:r>
    </w:p>
    <w:p w14:paraId="7C618602" w14:textId="77777777" w:rsidR="00FF695E" w:rsidRPr="001C3A39" w:rsidRDefault="00FF695E" w:rsidP="00FF695E">
      <w:pPr>
        <w:tabs>
          <w:tab w:val="left" w:pos="540"/>
          <w:tab w:val="left" w:pos="1276"/>
        </w:tabs>
        <w:spacing w:after="0" w:line="240" w:lineRule="auto"/>
        <w:rPr>
          <w:rFonts w:ascii="Times New Roman" w:eastAsia="Times New Roman" w:hAnsi="Times New Roman" w:cs="Times New Roman"/>
          <w:noProof/>
        </w:rPr>
      </w:pPr>
    </w:p>
    <w:p w14:paraId="0EB5FB12" w14:textId="77777777" w:rsidR="00A11FAF" w:rsidRPr="001D7D4B" w:rsidRDefault="00A11FAF" w:rsidP="00A11FAF">
      <w:pPr>
        <w:tabs>
          <w:tab w:val="left" w:pos="540"/>
          <w:tab w:val="left" w:pos="1276"/>
        </w:tabs>
        <w:spacing w:after="0" w:line="240" w:lineRule="auto"/>
        <w:rPr>
          <w:rFonts w:ascii="Times New Roman" w:eastAsia="Times New Roman" w:hAnsi="Times New Roman" w:cs="Times New Roman"/>
          <w:noProof/>
        </w:rPr>
      </w:pPr>
      <w:r w:rsidRPr="001D7D4B">
        <w:rPr>
          <w:rFonts w:ascii="Times New Roman" w:eastAsia="Times New Roman" w:hAnsi="Times New Roman" w:cs="Times New Roman"/>
          <w:noProof/>
        </w:rPr>
        <w:t>Jeigu apie šį vaistą norite sužinoti daugiau, kreipkitės į vietinį registruotojo atstovą.</w:t>
      </w:r>
    </w:p>
    <w:p w14:paraId="766D97B6"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tbl>
      <w:tblPr>
        <w:tblW w:w="0" w:type="auto"/>
        <w:tblLayout w:type="fixed"/>
        <w:tblLook w:val="00A0" w:firstRow="1" w:lastRow="0" w:firstColumn="1" w:lastColumn="0" w:noHBand="0" w:noVBand="0"/>
      </w:tblPr>
      <w:tblGrid>
        <w:gridCol w:w="4678"/>
      </w:tblGrid>
      <w:tr w:rsidR="00A11FAF" w:rsidRPr="001C3A39" w14:paraId="161DF40B" w14:textId="77777777" w:rsidTr="0054330A">
        <w:tc>
          <w:tcPr>
            <w:tcW w:w="4678" w:type="dxa"/>
          </w:tcPr>
          <w:p w14:paraId="65620778" w14:textId="77777777" w:rsidR="00A11FAF" w:rsidRPr="001C3A39" w:rsidRDefault="00A11FAF" w:rsidP="0054330A">
            <w:pPr>
              <w:tabs>
                <w:tab w:val="left" w:pos="540"/>
                <w:tab w:val="left" w:pos="1276"/>
              </w:tabs>
              <w:spacing w:after="0" w:line="240" w:lineRule="auto"/>
              <w:rPr>
                <w:rFonts w:ascii="Times New Roman" w:eastAsia="Times New Roman" w:hAnsi="Times New Roman" w:cs="Times New Roman"/>
                <w:noProof/>
              </w:rPr>
            </w:pPr>
            <w:r w:rsidRPr="001C3A39">
              <w:rPr>
                <w:rFonts w:ascii="Times New Roman" w:eastAsia="Times New Roman" w:hAnsi="Times New Roman" w:cs="Times New Roman"/>
                <w:noProof/>
              </w:rPr>
              <w:t>UAB ,,BERLIN CHEMIE MENARINI BALTIC”</w:t>
            </w:r>
          </w:p>
          <w:p w14:paraId="7CC56513" w14:textId="77777777" w:rsidR="00A11FAF" w:rsidRPr="001C3A39" w:rsidRDefault="00A11FAF" w:rsidP="0054330A">
            <w:pPr>
              <w:tabs>
                <w:tab w:val="left" w:pos="540"/>
                <w:tab w:val="left" w:pos="1276"/>
              </w:tabs>
              <w:spacing w:after="0" w:line="240" w:lineRule="auto"/>
              <w:rPr>
                <w:rFonts w:ascii="Times New Roman" w:eastAsia="Times New Roman" w:hAnsi="Times New Roman" w:cs="Times New Roman"/>
                <w:noProof/>
              </w:rPr>
            </w:pPr>
            <w:r w:rsidRPr="001C3A39">
              <w:rPr>
                <w:rFonts w:ascii="Times New Roman" w:eastAsia="Times New Roman" w:hAnsi="Times New Roman" w:cs="Times New Roman"/>
                <w:noProof/>
              </w:rPr>
              <w:t>J. Jasinskio g. 16a, LT-03163 Vilnius</w:t>
            </w:r>
          </w:p>
          <w:p w14:paraId="3BC38BFA" w14:textId="77777777" w:rsidR="00A11FAF" w:rsidRPr="001C3A39" w:rsidRDefault="00A11FAF" w:rsidP="0054330A">
            <w:pPr>
              <w:tabs>
                <w:tab w:val="left" w:pos="540"/>
                <w:tab w:val="left" w:pos="1276"/>
              </w:tabs>
              <w:spacing w:after="0" w:line="240" w:lineRule="auto"/>
              <w:rPr>
                <w:rFonts w:ascii="Times New Roman" w:eastAsia="Times New Roman" w:hAnsi="Times New Roman" w:cs="Times New Roman"/>
                <w:noProof/>
              </w:rPr>
            </w:pPr>
            <w:r w:rsidRPr="001C3A39">
              <w:rPr>
                <w:rFonts w:ascii="Times New Roman" w:eastAsia="Times New Roman" w:hAnsi="Times New Roman" w:cs="Times New Roman"/>
                <w:noProof/>
              </w:rPr>
              <w:t>Lietuva</w:t>
            </w:r>
          </w:p>
          <w:p w14:paraId="57DDDC3F" w14:textId="77777777" w:rsidR="00A11FAF" w:rsidRPr="001C3A39" w:rsidRDefault="00A11FAF" w:rsidP="0054330A">
            <w:pPr>
              <w:tabs>
                <w:tab w:val="left" w:pos="540"/>
                <w:tab w:val="left" w:pos="1276"/>
              </w:tabs>
              <w:spacing w:after="0" w:line="240" w:lineRule="auto"/>
              <w:rPr>
                <w:rFonts w:ascii="Times New Roman" w:eastAsia="Times New Roman" w:hAnsi="Times New Roman" w:cs="Times New Roman"/>
                <w:noProof/>
              </w:rPr>
            </w:pPr>
            <w:r w:rsidRPr="001C3A39">
              <w:rPr>
                <w:rFonts w:ascii="Times New Roman" w:eastAsia="Times New Roman" w:hAnsi="Times New Roman" w:cs="Times New Roman"/>
                <w:noProof/>
              </w:rPr>
              <w:t>Tel.: +370 5 269 19 47</w:t>
            </w:r>
          </w:p>
          <w:p w14:paraId="2F98DB33" w14:textId="77777777" w:rsidR="00A11FAF" w:rsidRPr="001C3A39" w:rsidRDefault="00A11FAF" w:rsidP="0054330A">
            <w:pPr>
              <w:tabs>
                <w:tab w:val="left" w:pos="540"/>
                <w:tab w:val="left" w:pos="1276"/>
              </w:tabs>
              <w:spacing w:after="0" w:line="240" w:lineRule="auto"/>
              <w:rPr>
                <w:rFonts w:ascii="Times New Roman" w:eastAsia="Times New Roman" w:hAnsi="Times New Roman" w:cs="Times New Roman"/>
                <w:noProof/>
              </w:rPr>
            </w:pPr>
            <w:r w:rsidRPr="001C3A39">
              <w:rPr>
                <w:rFonts w:ascii="Times New Roman" w:eastAsia="Times New Roman" w:hAnsi="Times New Roman" w:cs="Times New Roman"/>
                <w:noProof/>
              </w:rPr>
              <w:t xml:space="preserve">El. paštas: </w:t>
            </w:r>
            <w:hyperlink r:id="rId9" w:history="1">
              <w:r w:rsidRPr="001C3A39">
                <w:rPr>
                  <w:rFonts w:ascii="Times New Roman" w:eastAsia="Times New Roman" w:hAnsi="Times New Roman" w:cs="Times New Roman"/>
                  <w:noProof/>
                  <w:color w:val="0000FF"/>
                  <w:u w:val="single"/>
                </w:rPr>
                <w:t>lt@berlin-chemie.com</w:t>
              </w:r>
            </w:hyperlink>
          </w:p>
        </w:tc>
      </w:tr>
    </w:tbl>
    <w:p w14:paraId="16280C89"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p w14:paraId="1975A2A3" w14:textId="08AC88BE" w:rsidR="00A11FAF" w:rsidRPr="001C3A39" w:rsidRDefault="00A11FAF" w:rsidP="00A11FAF">
      <w:pPr>
        <w:numPr>
          <w:ilvl w:val="12"/>
          <w:numId w:val="0"/>
        </w:numPr>
        <w:tabs>
          <w:tab w:val="left" w:pos="567"/>
        </w:tabs>
        <w:spacing w:after="0" w:line="260" w:lineRule="exact"/>
        <w:ind w:right="-2"/>
        <w:rPr>
          <w:rFonts w:ascii="Times New Roman" w:eastAsia="Times New Roman" w:hAnsi="Times New Roman" w:cs="Times New Roman"/>
          <w:szCs w:val="24"/>
        </w:rPr>
      </w:pPr>
      <w:r w:rsidRPr="001C3A39">
        <w:rPr>
          <w:rFonts w:ascii="Times New Roman" w:eastAsia="Times New Roman" w:hAnsi="Times New Roman" w:cs="Times New Roman"/>
          <w:b/>
          <w:szCs w:val="24"/>
        </w:rPr>
        <w:t>Šis vaistas E</w:t>
      </w:r>
      <w:r w:rsidR="001738FA">
        <w:rPr>
          <w:rFonts w:ascii="Times New Roman" w:eastAsia="Times New Roman" w:hAnsi="Times New Roman" w:cs="Times New Roman"/>
          <w:b/>
          <w:szCs w:val="24"/>
        </w:rPr>
        <w:t>uropos ekonominės erdvės</w:t>
      </w:r>
      <w:r w:rsidRPr="001C3A39">
        <w:rPr>
          <w:rFonts w:ascii="Times New Roman" w:eastAsia="Times New Roman" w:hAnsi="Times New Roman" w:cs="Times New Roman"/>
          <w:b/>
          <w:szCs w:val="24"/>
        </w:rPr>
        <w:t xml:space="preserve"> valstybėse narėse registruotas tokiais pavadinimais</w:t>
      </w:r>
      <w:r w:rsidRPr="001C3A39">
        <w:rPr>
          <w:rFonts w:ascii="Times New Roman" w:eastAsia="Times New Roman" w:hAnsi="Times New Roman" w:cs="Times New Roman"/>
          <w:szCs w:val="24"/>
        </w:rPr>
        <w:t>:</w:t>
      </w:r>
    </w:p>
    <w:p w14:paraId="50ED09E6" w14:textId="77777777" w:rsidR="00A11FAF" w:rsidRPr="001C3A39" w:rsidRDefault="00A11FAF" w:rsidP="00A11FAF">
      <w:pPr>
        <w:tabs>
          <w:tab w:val="left" w:pos="1260"/>
        </w:tabs>
        <w:spacing w:after="0" w:line="240" w:lineRule="auto"/>
        <w:ind w:left="-426" w:firstLine="426"/>
        <w:rPr>
          <w:rFonts w:ascii="Times New Roman" w:eastAsia="Times New Roman" w:hAnsi="Times New Roman" w:cs="Times New Roman"/>
          <w:szCs w:val="24"/>
        </w:rPr>
      </w:pPr>
      <w:r w:rsidRPr="001C3A39">
        <w:rPr>
          <w:rFonts w:ascii="Times New Roman" w:eastAsia="Times New Roman" w:hAnsi="Times New Roman" w:cs="Times New Roman"/>
          <w:szCs w:val="24"/>
        </w:rPr>
        <w:t xml:space="preserve">Bulgarija: </w:t>
      </w:r>
      <w:r w:rsidRPr="001C3A39">
        <w:rPr>
          <w:rFonts w:ascii="Times New Roman" w:eastAsia="Times New Roman" w:hAnsi="Times New Roman" w:cs="Times New Roman"/>
          <w:szCs w:val="24"/>
        </w:rPr>
        <w:tab/>
        <w:t xml:space="preserve">МИГ </w:t>
      </w:r>
      <w:proofErr w:type="spellStart"/>
      <w:r w:rsidRPr="001C3A39">
        <w:rPr>
          <w:rFonts w:ascii="Times New Roman" w:eastAsia="Times New Roman" w:hAnsi="Times New Roman" w:cs="Times New Roman"/>
          <w:szCs w:val="24"/>
        </w:rPr>
        <w:t>за</w:t>
      </w:r>
      <w:proofErr w:type="spellEnd"/>
      <w:r w:rsidRPr="001C3A39">
        <w:rPr>
          <w:rFonts w:ascii="Times New Roman" w:eastAsia="Times New Roman" w:hAnsi="Times New Roman" w:cs="Times New Roman"/>
          <w:szCs w:val="24"/>
        </w:rPr>
        <w:t xml:space="preserve"> </w:t>
      </w:r>
      <w:proofErr w:type="spellStart"/>
      <w:r w:rsidRPr="001C3A39">
        <w:rPr>
          <w:rFonts w:ascii="Times New Roman" w:eastAsia="Times New Roman" w:hAnsi="Times New Roman" w:cs="Times New Roman"/>
          <w:szCs w:val="24"/>
        </w:rPr>
        <w:t>деца</w:t>
      </w:r>
      <w:proofErr w:type="spellEnd"/>
    </w:p>
    <w:p w14:paraId="30A1AFB9" w14:textId="5E06940C" w:rsidR="00A11FAF" w:rsidRPr="001C3A39" w:rsidRDefault="00A11FAF" w:rsidP="00A11FAF">
      <w:pPr>
        <w:tabs>
          <w:tab w:val="left" w:pos="1260"/>
        </w:tabs>
        <w:spacing w:after="0" w:line="240" w:lineRule="auto"/>
        <w:ind w:left="-426" w:firstLine="426"/>
        <w:rPr>
          <w:rFonts w:ascii="Times New Roman" w:eastAsia="Times New Roman" w:hAnsi="Times New Roman" w:cs="Times New Roman"/>
          <w:szCs w:val="24"/>
        </w:rPr>
      </w:pPr>
      <w:r w:rsidRPr="001C3A39">
        <w:rPr>
          <w:rFonts w:ascii="Times New Roman" w:eastAsia="Times New Roman" w:hAnsi="Times New Roman" w:cs="Times New Roman"/>
          <w:szCs w:val="24"/>
        </w:rPr>
        <w:t>Estija:</w:t>
      </w:r>
      <w:r w:rsidRPr="001C3A39">
        <w:rPr>
          <w:rFonts w:ascii="Times New Roman" w:eastAsia="Times New Roman" w:hAnsi="Times New Roman" w:cs="Times New Roman"/>
          <w:szCs w:val="24"/>
        </w:rPr>
        <w:tab/>
      </w:r>
      <w:r w:rsidR="006E2FF3">
        <w:rPr>
          <w:rFonts w:ascii="Times New Roman" w:eastAsia="Times New Roman" w:hAnsi="Times New Roman" w:cs="Times New Roman"/>
          <w:szCs w:val="24"/>
        </w:rPr>
        <w:t>IBUSTAR</w:t>
      </w:r>
    </w:p>
    <w:p w14:paraId="180F0239" w14:textId="77777777" w:rsidR="00A11FAF" w:rsidRPr="001C3A39" w:rsidRDefault="00A11FAF" w:rsidP="00A11FAF">
      <w:pPr>
        <w:tabs>
          <w:tab w:val="left" w:pos="540"/>
          <w:tab w:val="left" w:pos="1260"/>
        </w:tabs>
        <w:spacing w:after="0" w:line="240" w:lineRule="auto"/>
        <w:ind w:left="-426" w:firstLine="426"/>
        <w:rPr>
          <w:rFonts w:ascii="Times New Roman" w:eastAsia="Times New Roman" w:hAnsi="Times New Roman" w:cs="Times New Roman"/>
          <w:szCs w:val="24"/>
        </w:rPr>
      </w:pPr>
      <w:r w:rsidRPr="001C3A39">
        <w:rPr>
          <w:rFonts w:ascii="Times New Roman" w:eastAsia="Times New Roman" w:hAnsi="Times New Roman" w:cs="Times New Roman"/>
          <w:szCs w:val="24"/>
        </w:rPr>
        <w:t>Latvija:</w:t>
      </w:r>
      <w:r w:rsidRPr="001C3A39">
        <w:rPr>
          <w:rFonts w:ascii="Times New Roman" w:eastAsia="Times New Roman" w:hAnsi="Times New Roman" w:cs="Times New Roman"/>
          <w:szCs w:val="24"/>
        </w:rPr>
        <w:tab/>
      </w:r>
      <w:proofErr w:type="spellStart"/>
      <w:r w:rsidRPr="001C3A39">
        <w:rPr>
          <w:rFonts w:ascii="Times New Roman" w:eastAsia="Times New Roman" w:hAnsi="Times New Roman" w:cs="Times New Roman"/>
          <w:szCs w:val="24"/>
        </w:rPr>
        <w:t>Ibustar</w:t>
      </w:r>
      <w:proofErr w:type="spellEnd"/>
      <w:r w:rsidRPr="001C3A39">
        <w:rPr>
          <w:rFonts w:ascii="Times New Roman" w:eastAsia="Times New Roman" w:hAnsi="Times New Roman" w:cs="Times New Roman"/>
          <w:szCs w:val="24"/>
        </w:rPr>
        <w:t xml:space="preserve"> </w:t>
      </w:r>
      <w:proofErr w:type="spellStart"/>
      <w:r w:rsidRPr="001C3A39">
        <w:rPr>
          <w:rFonts w:ascii="Times New Roman" w:eastAsia="Times New Roman" w:hAnsi="Times New Roman" w:cs="Times New Roman"/>
          <w:szCs w:val="24"/>
        </w:rPr>
        <w:t>bērniem</w:t>
      </w:r>
      <w:proofErr w:type="spellEnd"/>
      <w:r w:rsidRPr="001C3A39">
        <w:rPr>
          <w:rFonts w:ascii="Times New Roman" w:eastAsia="Times New Roman" w:hAnsi="Times New Roman" w:cs="Times New Roman"/>
          <w:szCs w:val="24"/>
        </w:rPr>
        <w:t xml:space="preserve"> 100 mg/5 ml suspensija </w:t>
      </w:r>
      <w:proofErr w:type="spellStart"/>
      <w:r w:rsidRPr="001C3A39">
        <w:rPr>
          <w:rFonts w:ascii="Times New Roman" w:eastAsia="Times New Roman" w:hAnsi="Times New Roman" w:cs="Times New Roman"/>
          <w:szCs w:val="24"/>
        </w:rPr>
        <w:t>iekšķīgai</w:t>
      </w:r>
      <w:proofErr w:type="spellEnd"/>
      <w:r w:rsidRPr="001C3A39">
        <w:rPr>
          <w:rFonts w:ascii="Times New Roman" w:eastAsia="Times New Roman" w:hAnsi="Times New Roman" w:cs="Times New Roman"/>
          <w:szCs w:val="24"/>
        </w:rPr>
        <w:t xml:space="preserve"> </w:t>
      </w:r>
      <w:proofErr w:type="spellStart"/>
      <w:r w:rsidRPr="001C3A39">
        <w:rPr>
          <w:rFonts w:ascii="Times New Roman" w:eastAsia="Times New Roman" w:hAnsi="Times New Roman" w:cs="Times New Roman"/>
          <w:szCs w:val="24"/>
        </w:rPr>
        <w:t>lietošanai</w:t>
      </w:r>
      <w:proofErr w:type="spellEnd"/>
    </w:p>
    <w:p w14:paraId="12D4F81C" w14:textId="77777777" w:rsidR="00A11FAF" w:rsidRPr="009A4D5E" w:rsidRDefault="00A11FAF" w:rsidP="00A11FAF">
      <w:pPr>
        <w:tabs>
          <w:tab w:val="left" w:pos="540"/>
          <w:tab w:val="left" w:pos="1276"/>
        </w:tabs>
        <w:spacing w:after="0" w:line="240" w:lineRule="auto"/>
        <w:rPr>
          <w:rFonts w:ascii="Times New Roman" w:eastAsia="Times New Roman" w:hAnsi="Times New Roman" w:cs="Times New Roman"/>
          <w:noProof/>
          <w:lang w:val="it-IT"/>
        </w:rPr>
      </w:pPr>
      <w:r w:rsidRPr="001C3A39">
        <w:rPr>
          <w:rFonts w:ascii="Times New Roman" w:eastAsia="Times New Roman" w:hAnsi="Times New Roman" w:cs="Times New Roman"/>
          <w:noProof/>
        </w:rPr>
        <w:t>Lenkija:</w:t>
      </w:r>
      <w:r w:rsidRPr="001C3A39">
        <w:rPr>
          <w:rFonts w:ascii="Times New Roman" w:eastAsia="Times New Roman" w:hAnsi="Times New Roman" w:cs="Times New Roman"/>
          <w:noProof/>
        </w:rPr>
        <w:tab/>
      </w:r>
      <w:r w:rsidRPr="009A4D5E">
        <w:rPr>
          <w:rFonts w:ascii="Times New Roman" w:eastAsia="Times New Roman" w:hAnsi="Times New Roman" w:cs="Times New Roman"/>
          <w:noProof/>
          <w:lang w:val="it-IT"/>
        </w:rPr>
        <w:t>MIG dla dzieci</w:t>
      </w:r>
    </w:p>
    <w:p w14:paraId="0F3F14E1"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r w:rsidRPr="001C3A39">
        <w:rPr>
          <w:rFonts w:ascii="Times New Roman" w:eastAsia="Times New Roman" w:hAnsi="Times New Roman" w:cs="Times New Roman"/>
          <w:noProof/>
        </w:rPr>
        <w:t>Lietuva:</w:t>
      </w:r>
      <w:r w:rsidRPr="001C3A39">
        <w:rPr>
          <w:rFonts w:ascii="Times New Roman" w:eastAsia="Times New Roman" w:hAnsi="Times New Roman" w:cs="Times New Roman"/>
          <w:noProof/>
        </w:rPr>
        <w:tab/>
        <w:t>Ibustar 20 mg/ml geriamoji suspensija, vaikams</w:t>
      </w:r>
    </w:p>
    <w:p w14:paraId="0210B2E4" w14:textId="77777777" w:rsidR="00A11FAF" w:rsidRPr="009A4D5E" w:rsidRDefault="00A11FAF" w:rsidP="00A11FAF">
      <w:pPr>
        <w:tabs>
          <w:tab w:val="left" w:pos="540"/>
          <w:tab w:val="left" w:pos="1276"/>
        </w:tabs>
        <w:spacing w:after="0" w:line="240" w:lineRule="auto"/>
        <w:rPr>
          <w:rFonts w:ascii="Times New Roman" w:eastAsia="Times New Roman" w:hAnsi="Times New Roman" w:cs="Times New Roman"/>
          <w:noProof/>
          <w:lang w:val="it-IT"/>
        </w:rPr>
      </w:pPr>
      <w:r w:rsidRPr="001C3A39">
        <w:rPr>
          <w:rFonts w:ascii="Times New Roman" w:eastAsia="Times New Roman" w:hAnsi="Times New Roman" w:cs="Times New Roman"/>
          <w:noProof/>
        </w:rPr>
        <w:t>Rumunija:</w:t>
      </w:r>
      <w:r w:rsidRPr="001C3A39">
        <w:rPr>
          <w:rFonts w:ascii="Times New Roman" w:eastAsia="Times New Roman" w:hAnsi="Times New Roman" w:cs="Times New Roman"/>
          <w:noProof/>
        </w:rPr>
        <w:tab/>
      </w:r>
      <w:r w:rsidRPr="009A4D5E">
        <w:rPr>
          <w:rFonts w:ascii="Times New Roman" w:eastAsia="Times New Roman" w:hAnsi="Times New Roman" w:cs="Times New Roman"/>
          <w:noProof/>
          <w:lang w:val="it-IT"/>
        </w:rPr>
        <w:t>MIG pediatric 20 mg/ml suspensie orală</w:t>
      </w:r>
    </w:p>
    <w:p w14:paraId="55AB7C50" w14:textId="77777777" w:rsidR="00A11FAF" w:rsidRPr="009A4D5E" w:rsidRDefault="00A11FAF" w:rsidP="00A11FAF">
      <w:pPr>
        <w:tabs>
          <w:tab w:val="left" w:pos="540"/>
          <w:tab w:val="left" w:pos="1276"/>
        </w:tabs>
        <w:spacing w:after="0" w:line="240" w:lineRule="auto"/>
        <w:rPr>
          <w:rFonts w:ascii="Times New Roman" w:eastAsia="Times New Roman" w:hAnsi="Times New Roman" w:cs="Times New Roman"/>
          <w:noProof/>
          <w:lang w:val="it-IT"/>
        </w:rPr>
      </w:pPr>
      <w:r w:rsidRPr="001C3A39">
        <w:rPr>
          <w:rFonts w:ascii="Times New Roman" w:eastAsia="Times New Roman" w:hAnsi="Times New Roman" w:cs="Times New Roman"/>
          <w:noProof/>
        </w:rPr>
        <w:t>Slovakija:</w:t>
      </w:r>
      <w:r w:rsidRPr="001C3A39" w:rsidDel="00D64705">
        <w:rPr>
          <w:rFonts w:ascii="Times New Roman" w:eastAsia="Times New Roman" w:hAnsi="Times New Roman" w:cs="Times New Roman"/>
          <w:noProof/>
        </w:rPr>
        <w:t xml:space="preserve"> </w:t>
      </w:r>
      <w:r w:rsidRPr="001C3A39">
        <w:rPr>
          <w:rFonts w:ascii="Times New Roman" w:eastAsia="Times New Roman" w:hAnsi="Times New Roman" w:cs="Times New Roman"/>
          <w:noProof/>
        </w:rPr>
        <w:tab/>
      </w:r>
      <w:r w:rsidRPr="009A4D5E">
        <w:rPr>
          <w:rFonts w:ascii="Times New Roman" w:eastAsia="Times New Roman" w:hAnsi="Times New Roman" w:cs="Times New Roman"/>
          <w:noProof/>
          <w:lang w:val="it-IT"/>
        </w:rPr>
        <w:t>MIG Junior 2%</w:t>
      </w:r>
    </w:p>
    <w:p w14:paraId="2ECCFEB4"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r w:rsidRPr="001C3A39">
        <w:rPr>
          <w:rFonts w:ascii="Times New Roman" w:eastAsia="Times New Roman" w:hAnsi="Times New Roman" w:cs="Times New Roman"/>
          <w:noProof/>
        </w:rPr>
        <w:t>Vengrija:</w:t>
      </w:r>
      <w:r w:rsidRPr="001C3A39">
        <w:rPr>
          <w:rFonts w:ascii="Times New Roman" w:eastAsia="Times New Roman" w:hAnsi="Times New Roman" w:cs="Times New Roman"/>
          <w:noProof/>
        </w:rPr>
        <w:tab/>
        <w:t>Ibustar 20mg/ml belsőleges szuszpenzió gyermekek részére</w:t>
      </w:r>
    </w:p>
    <w:p w14:paraId="0954109E"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r w:rsidRPr="001C3A39">
        <w:rPr>
          <w:rFonts w:ascii="Times New Roman" w:eastAsia="Times New Roman" w:hAnsi="Times New Roman" w:cs="Times New Roman"/>
          <w:noProof/>
        </w:rPr>
        <w:t>Vokietija:</w:t>
      </w:r>
      <w:r w:rsidRPr="001C3A39">
        <w:rPr>
          <w:rFonts w:ascii="Times New Roman" w:eastAsia="Times New Roman" w:hAnsi="Times New Roman" w:cs="Times New Roman"/>
          <w:noProof/>
        </w:rPr>
        <w:tab/>
        <w:t>Eudorlin Ibuprofen 20 mg/ml Suspension zum Einnehmen</w:t>
      </w:r>
    </w:p>
    <w:p w14:paraId="790E2CFA"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p w14:paraId="2FE059C6"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p w14:paraId="4CE0CA6F" w14:textId="1EC02BCE"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r w:rsidRPr="001C3A39">
        <w:rPr>
          <w:rFonts w:ascii="Times New Roman" w:eastAsia="Times New Roman" w:hAnsi="Times New Roman" w:cs="Times New Roman"/>
          <w:b/>
          <w:bCs/>
          <w:noProof/>
          <w:szCs w:val="24"/>
        </w:rPr>
        <w:t>Šis pakuotės lapelis paskutinį kartą peržiūrėtas</w:t>
      </w:r>
      <w:r w:rsidR="00343BB0">
        <w:rPr>
          <w:rFonts w:ascii="Times New Roman" w:eastAsia="Times New Roman" w:hAnsi="Times New Roman" w:cs="Times New Roman"/>
          <w:b/>
          <w:bCs/>
          <w:noProof/>
          <w:szCs w:val="24"/>
        </w:rPr>
        <w:t xml:space="preserve"> </w:t>
      </w:r>
      <w:r w:rsidR="0031605D">
        <w:rPr>
          <w:rFonts w:ascii="Times New Roman" w:eastAsia="Times New Roman" w:hAnsi="Times New Roman" w:cs="Times New Roman"/>
          <w:b/>
          <w:bCs/>
          <w:noProof/>
          <w:szCs w:val="24"/>
        </w:rPr>
        <w:t>2026-04-08.</w:t>
      </w:r>
    </w:p>
    <w:p w14:paraId="66C2E56E" w14:textId="77777777" w:rsidR="00A11FAF" w:rsidRPr="001C3A39" w:rsidRDefault="00A11FAF" w:rsidP="00A11FAF">
      <w:pPr>
        <w:tabs>
          <w:tab w:val="left" w:pos="540"/>
          <w:tab w:val="left" w:pos="1276"/>
        </w:tabs>
        <w:spacing w:after="0" w:line="240" w:lineRule="auto"/>
        <w:rPr>
          <w:rFonts w:ascii="Times New Roman" w:eastAsia="Times New Roman" w:hAnsi="Times New Roman" w:cs="Times New Roman"/>
          <w:noProof/>
        </w:rPr>
      </w:pPr>
    </w:p>
    <w:p w14:paraId="5DE89662" w14:textId="64AD65E7" w:rsidR="00A11FAF" w:rsidRPr="001C3A39" w:rsidRDefault="00A11FAF" w:rsidP="00A11FAF">
      <w:pPr>
        <w:spacing w:after="0" w:line="240" w:lineRule="auto"/>
        <w:rPr>
          <w:rFonts w:ascii="Times New Roman" w:eastAsia="Times New Roman" w:hAnsi="Times New Roman" w:cs="Times New Roman"/>
          <w:szCs w:val="24"/>
        </w:rPr>
      </w:pPr>
      <w:r w:rsidRPr="001C3A39">
        <w:rPr>
          <w:rFonts w:ascii="Times New Roman" w:eastAsia="Times New Roman" w:hAnsi="Times New Roman" w:cs="Times New Roman"/>
          <w:szCs w:val="24"/>
        </w:rPr>
        <w:t>Išsami informacija apie šį vaistą pateikiama Valstybinės vaistų kontrolės tarnybos prie Lietuvos Respublikos sveikatos apsaugos ministerijos tinklalapyje</w:t>
      </w:r>
      <w:r w:rsidRPr="0045106F">
        <w:rPr>
          <w:rFonts w:ascii="Times New Roman" w:eastAsia="Times New Roman" w:hAnsi="Times New Roman" w:cs="Times New Roman"/>
          <w:i/>
          <w:szCs w:val="24"/>
        </w:rPr>
        <w:t xml:space="preserve"> </w:t>
      </w:r>
      <w:r w:rsidR="0045106F" w:rsidRPr="006C14F8">
        <w:rPr>
          <w:rFonts w:ascii="Times New Roman" w:hAnsi="Times New Roman" w:cs="Times New Roman"/>
          <w:color w:val="0000EE"/>
          <w:u w:val="single"/>
          <w:lang w:eastAsia="lt-LT"/>
        </w:rPr>
        <w:t>https://vvkt.lrv.lt/lt/</w:t>
      </w:r>
      <w:r w:rsidR="0045106F" w:rsidRPr="006C14F8">
        <w:rPr>
          <w:rFonts w:ascii="Times New Roman" w:hAnsi="Times New Roman" w:cs="Times New Roman"/>
          <w:lang w:eastAsia="lt-LT"/>
        </w:rPr>
        <w:t>.</w:t>
      </w:r>
    </w:p>
    <w:p w14:paraId="3EDE1D3F" w14:textId="77777777" w:rsidR="00A11FAF" w:rsidRPr="001C3A39" w:rsidRDefault="00A11FAF" w:rsidP="00A11FAF">
      <w:pPr>
        <w:spacing w:after="0" w:line="240" w:lineRule="auto"/>
        <w:rPr>
          <w:rFonts w:ascii="Times New Roman" w:eastAsia="Times New Roman" w:hAnsi="Times New Roman" w:cs="Times New Roman"/>
          <w:szCs w:val="24"/>
        </w:rPr>
      </w:pPr>
    </w:p>
    <w:p w14:paraId="6A14C616" w14:textId="77777777" w:rsidR="00A11FAF" w:rsidRDefault="00A11FAF" w:rsidP="00A11FAF"/>
    <w:p w14:paraId="3A002FC8" w14:textId="77777777" w:rsidR="004044B5" w:rsidRDefault="004044B5"/>
    <w:sectPr w:rsidR="004044B5" w:rsidSect="0054330A">
      <w:headerReference w:type="even" r:id="rId10"/>
      <w:headerReference w:type="default" r:id="rId11"/>
      <w:footerReference w:type="even" r:id="rId12"/>
      <w:footerReference w:type="default" r:id="rId13"/>
      <w:headerReference w:type="first" r:id="rId14"/>
      <w:footerReference w:type="first" r:id="rId15"/>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795C44" w14:textId="77777777" w:rsidR="00CB06FD" w:rsidRDefault="00CB06FD">
      <w:pPr>
        <w:spacing w:after="0" w:line="240" w:lineRule="auto"/>
      </w:pPr>
      <w:r>
        <w:separator/>
      </w:r>
    </w:p>
  </w:endnote>
  <w:endnote w:type="continuationSeparator" w:id="0">
    <w:p w14:paraId="5B9EEAC3" w14:textId="77777777" w:rsidR="00CB06FD" w:rsidRDefault="00CB06FD">
      <w:pPr>
        <w:spacing w:after="0" w:line="240" w:lineRule="auto"/>
      </w:pPr>
      <w:r>
        <w:continuationSeparator/>
      </w:r>
    </w:p>
  </w:endnote>
  <w:endnote w:type="continuationNotice" w:id="1">
    <w:p w14:paraId="135229FA" w14:textId="77777777" w:rsidR="00CB06FD" w:rsidRDefault="00CB06F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w:panose1 w:val="02070409020205020404"/>
    <w:charset w:val="00"/>
    <w:family w:val="modern"/>
    <w:notTrueType/>
    <w:pitch w:val="fixed"/>
    <w:sig w:usb0="00000003" w:usb1="00000000" w:usb2="00000000" w:usb3="00000000" w:csb0="00000001"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TimesNewRomanPS-BoldMT">
    <w:altName w:val="Times New Roman"/>
    <w:panose1 w:val="00000000000000000000"/>
    <w:charset w:val="EE"/>
    <w:family w:val="auto"/>
    <w:notTrueType/>
    <w:pitch w:val="default"/>
    <w:sig w:usb0="00000007" w:usb1="00000000" w:usb2="00000000" w:usb3="00000000" w:csb0="00000003"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184D5" w14:textId="77777777" w:rsidR="00B47EAC" w:rsidRDefault="00B47EAC" w:rsidP="0054330A">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3</w:t>
    </w:r>
    <w:r>
      <w:rPr>
        <w:rStyle w:val="Puslapionumeris"/>
        <w:noProof/>
      </w:rPr>
      <w:t>2</w:t>
    </w:r>
    <w:r>
      <w:rPr>
        <w:rStyle w:val="Puslapionumeris"/>
      </w:rPr>
      <w:fldChar w:fldCharType="end"/>
    </w:r>
  </w:p>
  <w:p w14:paraId="7E51AD3A" w14:textId="77777777" w:rsidR="00B47EAC" w:rsidRDefault="00B47EAC" w:rsidP="0054330A">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32356" w14:textId="72F3D2F4" w:rsidR="00B47EAC" w:rsidRPr="0039456C" w:rsidRDefault="00B47EAC" w:rsidP="0054330A">
    <w:pPr>
      <w:pStyle w:val="Porat"/>
      <w:framePr w:wrap="around" w:vAnchor="text" w:hAnchor="margin" w:xAlign="right" w:y="1"/>
      <w:rPr>
        <w:rStyle w:val="Puslapionumeris"/>
        <w:sz w:val="22"/>
      </w:rPr>
    </w:pPr>
    <w:r w:rsidRPr="0039456C">
      <w:rPr>
        <w:rStyle w:val="Puslapionumeris"/>
        <w:sz w:val="22"/>
      </w:rPr>
      <w:fldChar w:fldCharType="begin"/>
    </w:r>
    <w:r w:rsidRPr="0039456C">
      <w:rPr>
        <w:rStyle w:val="Puslapionumeris"/>
        <w:sz w:val="22"/>
      </w:rPr>
      <w:instrText xml:space="preserve">PAGE  </w:instrText>
    </w:r>
    <w:r w:rsidRPr="0039456C">
      <w:rPr>
        <w:rStyle w:val="Puslapionumeris"/>
        <w:sz w:val="22"/>
      </w:rPr>
      <w:fldChar w:fldCharType="separate"/>
    </w:r>
    <w:r>
      <w:rPr>
        <w:rStyle w:val="Puslapionumeris"/>
        <w:noProof/>
        <w:sz w:val="22"/>
      </w:rPr>
      <w:t>1</w:t>
    </w:r>
    <w:r>
      <w:rPr>
        <w:rStyle w:val="Puslapionumeris"/>
        <w:noProof/>
        <w:sz w:val="22"/>
      </w:rPr>
      <w:t>5</w:t>
    </w:r>
    <w:r w:rsidRPr="0039456C">
      <w:rPr>
        <w:rStyle w:val="Puslapionumeris"/>
        <w:sz w:val="22"/>
      </w:rPr>
      <w:fldChar w:fldCharType="end"/>
    </w:r>
  </w:p>
  <w:p w14:paraId="5FEF7940" w14:textId="77777777" w:rsidR="00B47EAC" w:rsidRDefault="00B47EAC" w:rsidP="0054330A">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04801" w14:textId="77777777" w:rsidR="00B47EAC" w:rsidRDefault="00B47EA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441E47" w14:textId="77777777" w:rsidR="00CB06FD" w:rsidRDefault="00CB06FD">
      <w:pPr>
        <w:spacing w:after="0" w:line="240" w:lineRule="auto"/>
      </w:pPr>
      <w:r>
        <w:separator/>
      </w:r>
    </w:p>
  </w:footnote>
  <w:footnote w:type="continuationSeparator" w:id="0">
    <w:p w14:paraId="57595800" w14:textId="77777777" w:rsidR="00CB06FD" w:rsidRDefault="00CB06FD">
      <w:pPr>
        <w:spacing w:after="0" w:line="240" w:lineRule="auto"/>
      </w:pPr>
      <w:r>
        <w:continuationSeparator/>
      </w:r>
    </w:p>
  </w:footnote>
  <w:footnote w:type="continuationNotice" w:id="1">
    <w:p w14:paraId="0DAFAE4D" w14:textId="77777777" w:rsidR="00CB06FD" w:rsidRDefault="00CB06F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FC442" w14:textId="77777777" w:rsidR="00B47EAC" w:rsidRDefault="00B47EA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BCECC" w14:textId="77777777" w:rsidR="00B47EAC" w:rsidRDefault="00B47EAC">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C7DCB" w14:textId="77777777" w:rsidR="00B47EAC" w:rsidRDefault="00B47EA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B55A5"/>
    <w:multiLevelType w:val="hybridMultilevel"/>
    <w:tmpl w:val="A170C9A4"/>
    <w:lvl w:ilvl="0" w:tplc="84264ABE">
      <w:numFmt w:val="bullet"/>
      <w:lvlText w:val="-"/>
      <w:lvlJc w:val="left"/>
      <w:pPr>
        <w:ind w:left="927" w:hanging="360"/>
      </w:pPr>
      <w:rPr>
        <w:rFonts w:ascii="Courier" w:eastAsia="Times New Roman" w:hAnsi="Courier"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 w15:restartNumberingAfterBreak="0">
    <w:nsid w:val="0A8E0FF0"/>
    <w:multiLevelType w:val="hybridMultilevel"/>
    <w:tmpl w:val="27F42CD6"/>
    <w:lvl w:ilvl="0" w:tplc="84264ABE">
      <w:numFmt w:val="bullet"/>
      <w:lvlText w:val="-"/>
      <w:lvlJc w:val="left"/>
      <w:pPr>
        <w:ind w:left="720" w:hanging="360"/>
      </w:pPr>
      <w:rPr>
        <w:rFonts w:ascii="Courier" w:eastAsia="Times New Roman" w:hAnsi="Courier"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467451"/>
    <w:multiLevelType w:val="hybridMultilevel"/>
    <w:tmpl w:val="481A9158"/>
    <w:lvl w:ilvl="0" w:tplc="84264ABE">
      <w:numFmt w:val="bullet"/>
      <w:lvlText w:val="-"/>
      <w:lvlJc w:val="left"/>
      <w:pPr>
        <w:ind w:left="720" w:hanging="360"/>
      </w:pPr>
      <w:rPr>
        <w:rFonts w:ascii="Courier" w:eastAsia="Times New Roman" w:hAnsi="Courier"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9816E0"/>
    <w:multiLevelType w:val="hybridMultilevel"/>
    <w:tmpl w:val="657EFF5E"/>
    <w:lvl w:ilvl="0" w:tplc="84264ABE">
      <w:numFmt w:val="bullet"/>
      <w:lvlText w:val="-"/>
      <w:lvlJc w:val="left"/>
      <w:pPr>
        <w:ind w:left="720" w:hanging="360"/>
      </w:pPr>
      <w:rPr>
        <w:rFonts w:ascii="Courier" w:eastAsia="Times New Roman" w:hAnsi="Courier"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6F19BE"/>
    <w:multiLevelType w:val="hybridMultilevel"/>
    <w:tmpl w:val="3ABA4CEA"/>
    <w:lvl w:ilvl="0" w:tplc="564E85EC">
      <w:numFmt w:val="bullet"/>
      <w:lvlText w:val="-"/>
      <w:lvlJc w:val="left"/>
      <w:pPr>
        <w:tabs>
          <w:tab w:val="num" w:pos="720"/>
        </w:tabs>
        <w:ind w:left="720" w:hanging="360"/>
      </w:pPr>
      <w:rPr>
        <w:rFonts w:ascii="Times New Roman" w:eastAsia="Times New Roman" w:hAnsi="Times New Roman" w:hint="default"/>
      </w:rPr>
    </w:lvl>
    <w:lvl w:ilvl="1" w:tplc="00010409">
      <w:start w:val="1"/>
      <w:numFmt w:val="bullet"/>
      <w:lvlText w:val="-"/>
      <w:lvlJc w:val="left"/>
      <w:pPr>
        <w:tabs>
          <w:tab w:val="num" w:pos="1440"/>
        </w:tabs>
        <w:ind w:left="1440" w:hanging="360"/>
      </w:pPr>
      <w:rPr>
        <w:rFonts w:ascii="Times New Roman" w:hAnsi="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277648"/>
    <w:multiLevelType w:val="hybridMultilevel"/>
    <w:tmpl w:val="D11844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1FB5883"/>
    <w:multiLevelType w:val="hybridMultilevel"/>
    <w:tmpl w:val="D06A0E92"/>
    <w:lvl w:ilvl="0" w:tplc="84264ABE">
      <w:numFmt w:val="bullet"/>
      <w:lvlText w:val="-"/>
      <w:lvlJc w:val="left"/>
      <w:pPr>
        <w:ind w:left="720" w:hanging="360"/>
      </w:pPr>
      <w:rPr>
        <w:rFonts w:ascii="Courier" w:eastAsia="Times New Roman" w:hAnsi="Courier"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636705"/>
    <w:multiLevelType w:val="hybridMultilevel"/>
    <w:tmpl w:val="110E8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B36361"/>
    <w:multiLevelType w:val="hybridMultilevel"/>
    <w:tmpl w:val="D24C43C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84641D4"/>
    <w:multiLevelType w:val="hybridMultilevel"/>
    <w:tmpl w:val="31CA683A"/>
    <w:lvl w:ilvl="0" w:tplc="84264ABE">
      <w:numFmt w:val="bullet"/>
      <w:lvlText w:val="-"/>
      <w:lvlJc w:val="left"/>
      <w:pPr>
        <w:ind w:left="720" w:hanging="360"/>
      </w:pPr>
      <w:rPr>
        <w:rFonts w:ascii="Courier" w:eastAsia="Times New Roman" w:hAnsi="Courier"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F251FE"/>
    <w:multiLevelType w:val="hybridMultilevel"/>
    <w:tmpl w:val="FB50BD18"/>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2DB36268"/>
    <w:multiLevelType w:val="hybridMultilevel"/>
    <w:tmpl w:val="369446F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EA77C2A"/>
    <w:multiLevelType w:val="hybridMultilevel"/>
    <w:tmpl w:val="701A0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F02CEA"/>
    <w:multiLevelType w:val="hybridMultilevel"/>
    <w:tmpl w:val="75B0633C"/>
    <w:lvl w:ilvl="0" w:tplc="93D83E4A">
      <w:start w:val="1"/>
      <w:numFmt w:val="bullet"/>
      <w:lvlRestart w:val="0"/>
      <w:pStyle w:val="BT-EMEASMCA"/>
      <w:lvlText w:val="-"/>
      <w:lvlJc w:val="left"/>
      <w:pPr>
        <w:tabs>
          <w:tab w:val="num" w:pos="1781"/>
        </w:tabs>
        <w:ind w:left="1781"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B06F36"/>
    <w:multiLevelType w:val="hybridMultilevel"/>
    <w:tmpl w:val="5260966E"/>
    <w:lvl w:ilvl="0" w:tplc="84264ABE">
      <w:numFmt w:val="bullet"/>
      <w:lvlText w:val="-"/>
      <w:lvlJc w:val="left"/>
      <w:pPr>
        <w:ind w:left="720" w:hanging="360"/>
      </w:pPr>
      <w:rPr>
        <w:rFonts w:ascii="Courier" w:eastAsia="Times New Roman" w:hAnsi="Courier"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A0216CB"/>
    <w:multiLevelType w:val="hybridMultilevel"/>
    <w:tmpl w:val="961EA42E"/>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3AAD4E33"/>
    <w:multiLevelType w:val="hybridMultilevel"/>
    <w:tmpl w:val="72F0C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C276306"/>
    <w:multiLevelType w:val="hybridMultilevel"/>
    <w:tmpl w:val="64B6153C"/>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7F2E0A"/>
    <w:multiLevelType w:val="hybridMultilevel"/>
    <w:tmpl w:val="DFF2D9FE"/>
    <w:lvl w:ilvl="0" w:tplc="84264ABE">
      <w:numFmt w:val="bullet"/>
      <w:lvlText w:val="-"/>
      <w:lvlJc w:val="left"/>
      <w:pPr>
        <w:ind w:left="720" w:hanging="360"/>
      </w:pPr>
      <w:rPr>
        <w:rFonts w:ascii="Courier" w:eastAsia="Times New Roman" w:hAnsi="Courier"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C62170E"/>
    <w:multiLevelType w:val="hybridMultilevel"/>
    <w:tmpl w:val="2DB871F4"/>
    <w:lvl w:ilvl="0" w:tplc="192ACE7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1352008"/>
    <w:multiLevelType w:val="hybridMultilevel"/>
    <w:tmpl w:val="E35E0C20"/>
    <w:lvl w:ilvl="0" w:tplc="84264ABE">
      <w:numFmt w:val="bullet"/>
      <w:lvlText w:val="-"/>
      <w:lvlJc w:val="left"/>
      <w:pPr>
        <w:ind w:left="720" w:hanging="360"/>
      </w:pPr>
      <w:rPr>
        <w:rFonts w:ascii="Courier" w:eastAsia="Times New Roman" w:hAnsi="Courier"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515B5B04"/>
    <w:multiLevelType w:val="hybridMultilevel"/>
    <w:tmpl w:val="5024057A"/>
    <w:lvl w:ilvl="0" w:tplc="244005B0">
      <w:start w:val="1"/>
      <w:numFmt w:val="bullet"/>
      <w:lvlText w:val="-"/>
      <w:lvlJc w:val="left"/>
      <w:pPr>
        <w:tabs>
          <w:tab w:val="num" w:pos="720"/>
        </w:tabs>
        <w:ind w:left="720" w:hanging="363"/>
      </w:pPr>
      <w:rPr>
        <w:rFonts w:ascii="Times New Roman" w:hAnsi="Times New Roman" w:hint="default"/>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22" w15:restartNumberingAfterBreak="0">
    <w:nsid w:val="53147252"/>
    <w:multiLevelType w:val="hybridMultilevel"/>
    <w:tmpl w:val="8780C65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45934D4"/>
    <w:multiLevelType w:val="hybridMultilevel"/>
    <w:tmpl w:val="BA9454FA"/>
    <w:lvl w:ilvl="0" w:tplc="84264ABE">
      <w:numFmt w:val="bullet"/>
      <w:lvlText w:val="-"/>
      <w:lvlJc w:val="left"/>
      <w:pPr>
        <w:ind w:left="720" w:hanging="360"/>
      </w:pPr>
      <w:rPr>
        <w:rFonts w:ascii="Courier" w:eastAsia="Times New Roman" w:hAnsi="Courier"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5A7A5197"/>
    <w:multiLevelType w:val="hybridMultilevel"/>
    <w:tmpl w:val="40266F76"/>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5C903BC5"/>
    <w:multiLevelType w:val="hybridMultilevel"/>
    <w:tmpl w:val="C8E0EC4E"/>
    <w:lvl w:ilvl="0" w:tplc="84264ABE">
      <w:numFmt w:val="bullet"/>
      <w:lvlText w:val="-"/>
      <w:lvlJc w:val="left"/>
      <w:pPr>
        <w:ind w:left="720" w:hanging="360"/>
      </w:pPr>
      <w:rPr>
        <w:rFonts w:ascii="Courier" w:eastAsia="Times New Roman" w:hAnsi="Courier"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66080856"/>
    <w:multiLevelType w:val="hybridMultilevel"/>
    <w:tmpl w:val="DB6C5D88"/>
    <w:lvl w:ilvl="0" w:tplc="04741A18">
      <w:start w:val="1"/>
      <w:numFmt w:val="bullet"/>
      <w:lvlText w:val="-"/>
      <w:lvlJc w:val="left"/>
      <w:pPr>
        <w:tabs>
          <w:tab w:val="num" w:pos="852"/>
        </w:tabs>
        <w:ind w:left="852" w:hanging="284"/>
      </w:pPr>
      <w:rPr>
        <w:rFonts w:hint="default"/>
        <w:sz w:val="16"/>
      </w:rPr>
    </w:lvl>
    <w:lvl w:ilvl="1" w:tplc="04270003">
      <w:start w:val="1"/>
      <w:numFmt w:val="bullet"/>
      <w:lvlText w:val="o"/>
      <w:lvlJc w:val="left"/>
      <w:pPr>
        <w:tabs>
          <w:tab w:val="num" w:pos="194"/>
        </w:tabs>
        <w:ind w:left="194" w:hanging="360"/>
      </w:pPr>
      <w:rPr>
        <w:rFonts w:ascii="Courier New" w:hAnsi="Courier New" w:hint="default"/>
      </w:rPr>
    </w:lvl>
    <w:lvl w:ilvl="2" w:tplc="04270005">
      <w:start w:val="1"/>
      <w:numFmt w:val="bullet"/>
      <w:lvlText w:val=""/>
      <w:lvlJc w:val="left"/>
      <w:pPr>
        <w:tabs>
          <w:tab w:val="num" w:pos="914"/>
        </w:tabs>
        <w:ind w:left="914" w:hanging="360"/>
      </w:pPr>
      <w:rPr>
        <w:rFonts w:ascii="Wingdings" w:hAnsi="Wingdings" w:hint="default"/>
      </w:rPr>
    </w:lvl>
    <w:lvl w:ilvl="3" w:tplc="04270001">
      <w:start w:val="1"/>
      <w:numFmt w:val="bullet"/>
      <w:lvlText w:val=""/>
      <w:lvlJc w:val="left"/>
      <w:pPr>
        <w:tabs>
          <w:tab w:val="num" w:pos="1634"/>
        </w:tabs>
        <w:ind w:left="1634" w:hanging="360"/>
      </w:pPr>
      <w:rPr>
        <w:rFonts w:ascii="Symbol" w:hAnsi="Symbol" w:hint="default"/>
      </w:rPr>
    </w:lvl>
    <w:lvl w:ilvl="4" w:tplc="04270003">
      <w:start w:val="1"/>
      <w:numFmt w:val="bullet"/>
      <w:lvlText w:val="o"/>
      <w:lvlJc w:val="left"/>
      <w:pPr>
        <w:tabs>
          <w:tab w:val="num" w:pos="2354"/>
        </w:tabs>
        <w:ind w:left="2354" w:hanging="360"/>
      </w:pPr>
      <w:rPr>
        <w:rFonts w:ascii="Courier New" w:hAnsi="Courier New" w:hint="default"/>
      </w:rPr>
    </w:lvl>
    <w:lvl w:ilvl="5" w:tplc="04270005">
      <w:start w:val="1"/>
      <w:numFmt w:val="bullet"/>
      <w:lvlText w:val=""/>
      <w:lvlJc w:val="left"/>
      <w:pPr>
        <w:tabs>
          <w:tab w:val="num" w:pos="3074"/>
        </w:tabs>
        <w:ind w:left="3074" w:hanging="360"/>
      </w:pPr>
      <w:rPr>
        <w:rFonts w:ascii="Wingdings" w:hAnsi="Wingdings" w:hint="default"/>
      </w:rPr>
    </w:lvl>
    <w:lvl w:ilvl="6" w:tplc="04270001">
      <w:start w:val="1"/>
      <w:numFmt w:val="bullet"/>
      <w:lvlText w:val=""/>
      <w:lvlJc w:val="left"/>
      <w:pPr>
        <w:tabs>
          <w:tab w:val="num" w:pos="3794"/>
        </w:tabs>
        <w:ind w:left="3794" w:hanging="360"/>
      </w:pPr>
      <w:rPr>
        <w:rFonts w:ascii="Symbol" w:hAnsi="Symbol" w:hint="default"/>
      </w:rPr>
    </w:lvl>
    <w:lvl w:ilvl="7" w:tplc="04270003">
      <w:start w:val="1"/>
      <w:numFmt w:val="bullet"/>
      <w:lvlText w:val="o"/>
      <w:lvlJc w:val="left"/>
      <w:pPr>
        <w:tabs>
          <w:tab w:val="num" w:pos="4514"/>
        </w:tabs>
        <w:ind w:left="4514" w:hanging="360"/>
      </w:pPr>
      <w:rPr>
        <w:rFonts w:ascii="Courier New" w:hAnsi="Courier New" w:hint="default"/>
      </w:rPr>
    </w:lvl>
    <w:lvl w:ilvl="8" w:tplc="04270005">
      <w:start w:val="1"/>
      <w:numFmt w:val="bullet"/>
      <w:lvlText w:val=""/>
      <w:lvlJc w:val="left"/>
      <w:pPr>
        <w:tabs>
          <w:tab w:val="num" w:pos="5234"/>
        </w:tabs>
        <w:ind w:left="5234" w:hanging="360"/>
      </w:pPr>
      <w:rPr>
        <w:rFonts w:ascii="Wingdings" w:hAnsi="Wingdings" w:hint="default"/>
      </w:rPr>
    </w:lvl>
  </w:abstractNum>
  <w:abstractNum w:abstractNumId="27" w15:restartNumberingAfterBreak="0">
    <w:nsid w:val="6A3D7EFD"/>
    <w:multiLevelType w:val="hybridMultilevel"/>
    <w:tmpl w:val="2E6E76BA"/>
    <w:lvl w:ilvl="0" w:tplc="84264ABE">
      <w:numFmt w:val="bullet"/>
      <w:lvlText w:val="-"/>
      <w:lvlJc w:val="left"/>
      <w:pPr>
        <w:ind w:left="720" w:hanging="360"/>
      </w:pPr>
      <w:rPr>
        <w:rFonts w:ascii="Courier" w:eastAsia="Times New Roman" w:hAnsi="Courier"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0647F1F"/>
    <w:multiLevelType w:val="hybridMultilevel"/>
    <w:tmpl w:val="1F685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1E656A2"/>
    <w:multiLevelType w:val="hybridMultilevel"/>
    <w:tmpl w:val="A3E069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2185432"/>
    <w:multiLevelType w:val="hybridMultilevel"/>
    <w:tmpl w:val="EDD48F6C"/>
    <w:lvl w:ilvl="0" w:tplc="84264ABE">
      <w:numFmt w:val="bullet"/>
      <w:lvlText w:val="-"/>
      <w:lvlJc w:val="left"/>
      <w:pPr>
        <w:ind w:left="720" w:hanging="360"/>
      </w:pPr>
      <w:rPr>
        <w:rFonts w:ascii="Courier" w:eastAsia="Times New Roman" w:hAnsi="Courier"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6B66469"/>
    <w:multiLevelType w:val="hybridMultilevel"/>
    <w:tmpl w:val="4AE6DE08"/>
    <w:lvl w:ilvl="0" w:tplc="91F0230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353855"/>
    <w:multiLevelType w:val="hybridMultilevel"/>
    <w:tmpl w:val="13E6E50A"/>
    <w:lvl w:ilvl="0" w:tplc="31B43F7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B5E0B24"/>
    <w:multiLevelType w:val="hybridMultilevel"/>
    <w:tmpl w:val="353A6C0C"/>
    <w:lvl w:ilvl="0" w:tplc="84264ABE">
      <w:numFmt w:val="bullet"/>
      <w:lvlText w:val="-"/>
      <w:lvlJc w:val="left"/>
      <w:pPr>
        <w:ind w:left="786" w:hanging="360"/>
      </w:pPr>
      <w:rPr>
        <w:rFonts w:ascii="Courier" w:eastAsia="Times New Roman" w:hAnsi="Courier"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DEA58BF"/>
    <w:multiLevelType w:val="hybridMultilevel"/>
    <w:tmpl w:val="40266F76"/>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059591831">
    <w:abstractNumId w:val="13"/>
  </w:num>
  <w:num w:numId="2" w16cid:durableId="1149244314">
    <w:abstractNumId w:val="4"/>
  </w:num>
  <w:num w:numId="3" w16cid:durableId="242883609">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3916950">
    <w:abstractNumId w:val="10"/>
  </w:num>
  <w:num w:numId="5" w16cid:durableId="2080394587">
    <w:abstractNumId w:val="15"/>
  </w:num>
  <w:num w:numId="6" w16cid:durableId="207034823">
    <w:abstractNumId w:val="26"/>
  </w:num>
  <w:num w:numId="7" w16cid:durableId="1422025280">
    <w:abstractNumId w:val="32"/>
  </w:num>
  <w:num w:numId="8" w16cid:durableId="1211188507">
    <w:abstractNumId w:val="17"/>
  </w:num>
  <w:num w:numId="9" w16cid:durableId="79179663">
    <w:abstractNumId w:val="24"/>
  </w:num>
  <w:num w:numId="10" w16cid:durableId="1349216271">
    <w:abstractNumId w:val="34"/>
  </w:num>
  <w:num w:numId="11" w16cid:durableId="1228760806">
    <w:abstractNumId w:val="31"/>
  </w:num>
  <w:num w:numId="12" w16cid:durableId="1492939434">
    <w:abstractNumId w:val="12"/>
  </w:num>
  <w:num w:numId="13" w16cid:durableId="1236936217">
    <w:abstractNumId w:val="20"/>
  </w:num>
  <w:num w:numId="14" w16cid:durableId="1730609513">
    <w:abstractNumId w:val="28"/>
  </w:num>
  <w:num w:numId="15" w16cid:durableId="1016614567">
    <w:abstractNumId w:val="18"/>
  </w:num>
  <w:num w:numId="16" w16cid:durableId="492525004">
    <w:abstractNumId w:val="22"/>
  </w:num>
  <w:num w:numId="17" w16cid:durableId="1268536630">
    <w:abstractNumId w:val="25"/>
  </w:num>
  <w:num w:numId="18" w16cid:durableId="1766339878">
    <w:abstractNumId w:val="8"/>
  </w:num>
  <w:num w:numId="19" w16cid:durableId="2026325965">
    <w:abstractNumId w:val="11"/>
  </w:num>
  <w:num w:numId="20" w16cid:durableId="162356486">
    <w:abstractNumId w:val="16"/>
  </w:num>
  <w:num w:numId="21" w16cid:durableId="1500385866">
    <w:abstractNumId w:val="23"/>
  </w:num>
  <w:num w:numId="22" w16cid:durableId="1487166554">
    <w:abstractNumId w:val="9"/>
  </w:num>
  <w:num w:numId="23" w16cid:durableId="265115567">
    <w:abstractNumId w:val="6"/>
  </w:num>
  <w:num w:numId="24" w16cid:durableId="695160905">
    <w:abstractNumId w:val="0"/>
  </w:num>
  <w:num w:numId="25" w16cid:durableId="1017921565">
    <w:abstractNumId w:val="1"/>
  </w:num>
  <w:num w:numId="26" w16cid:durableId="1040588239">
    <w:abstractNumId w:val="27"/>
  </w:num>
  <w:num w:numId="27" w16cid:durableId="1939368560">
    <w:abstractNumId w:val="2"/>
  </w:num>
  <w:num w:numId="28" w16cid:durableId="69229675">
    <w:abstractNumId w:val="33"/>
  </w:num>
  <w:num w:numId="29" w16cid:durableId="950625977">
    <w:abstractNumId w:val="5"/>
  </w:num>
  <w:num w:numId="30" w16cid:durableId="591086950">
    <w:abstractNumId w:val="29"/>
  </w:num>
  <w:num w:numId="31" w16cid:durableId="25761573">
    <w:abstractNumId w:val="30"/>
  </w:num>
  <w:num w:numId="32" w16cid:durableId="965619301">
    <w:abstractNumId w:val="3"/>
  </w:num>
  <w:num w:numId="33" w16cid:durableId="563032987">
    <w:abstractNumId w:val="14"/>
  </w:num>
  <w:num w:numId="34" w16cid:durableId="1275088568">
    <w:abstractNumId w:val="19"/>
  </w:num>
  <w:num w:numId="35" w16cid:durableId="210005400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ctiveWritingStyle w:appName="MSWord" w:lang="de-DE" w:vendorID="64" w:dllVersion="6" w:nlCheck="1" w:checkStyle="0"/>
  <w:activeWritingStyle w:appName="MSWord" w:lang="de-DE" w:vendorID="64" w:dllVersion="0" w:nlCheck="1" w:checkStyle="0"/>
  <w:activeWritingStyle w:appName="MSWord" w:lang="de-DE" w:vendorID="64" w:dllVersion="4096" w:nlCheck="1" w:checkStyle="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1FAF"/>
    <w:rsid w:val="000031A4"/>
    <w:rsid w:val="000064AB"/>
    <w:rsid w:val="0000728B"/>
    <w:rsid w:val="00010255"/>
    <w:rsid w:val="0001390A"/>
    <w:rsid w:val="00026DCA"/>
    <w:rsid w:val="00032318"/>
    <w:rsid w:val="00034102"/>
    <w:rsid w:val="000360BD"/>
    <w:rsid w:val="000420D2"/>
    <w:rsid w:val="00042AFF"/>
    <w:rsid w:val="000477BE"/>
    <w:rsid w:val="00061453"/>
    <w:rsid w:val="00064363"/>
    <w:rsid w:val="00065B3D"/>
    <w:rsid w:val="00066003"/>
    <w:rsid w:val="000773A6"/>
    <w:rsid w:val="00096C64"/>
    <w:rsid w:val="000970B0"/>
    <w:rsid w:val="0009716C"/>
    <w:rsid w:val="000A31FA"/>
    <w:rsid w:val="000B4A2B"/>
    <w:rsid w:val="000C1789"/>
    <w:rsid w:val="000D4174"/>
    <w:rsid w:val="000D79C3"/>
    <w:rsid w:val="000E41A1"/>
    <w:rsid w:val="000E790D"/>
    <w:rsid w:val="000F2080"/>
    <w:rsid w:val="000F3461"/>
    <w:rsid w:val="00103B11"/>
    <w:rsid w:val="001045A5"/>
    <w:rsid w:val="0010526E"/>
    <w:rsid w:val="001066C5"/>
    <w:rsid w:val="001133ED"/>
    <w:rsid w:val="00114439"/>
    <w:rsid w:val="001161C6"/>
    <w:rsid w:val="00131977"/>
    <w:rsid w:val="00150FD2"/>
    <w:rsid w:val="0015126C"/>
    <w:rsid w:val="00155000"/>
    <w:rsid w:val="00157A9A"/>
    <w:rsid w:val="00160B7E"/>
    <w:rsid w:val="00164F97"/>
    <w:rsid w:val="00170679"/>
    <w:rsid w:val="001738FA"/>
    <w:rsid w:val="001811E0"/>
    <w:rsid w:val="00190DCE"/>
    <w:rsid w:val="00193F8A"/>
    <w:rsid w:val="00196977"/>
    <w:rsid w:val="001A2EC9"/>
    <w:rsid w:val="001A4352"/>
    <w:rsid w:val="001A5689"/>
    <w:rsid w:val="001B0EE4"/>
    <w:rsid w:val="001B3A8F"/>
    <w:rsid w:val="001B3AA3"/>
    <w:rsid w:val="001C142A"/>
    <w:rsid w:val="001C15BF"/>
    <w:rsid w:val="001C19D8"/>
    <w:rsid w:val="001C7807"/>
    <w:rsid w:val="001D3BA0"/>
    <w:rsid w:val="001D58A4"/>
    <w:rsid w:val="001D79B0"/>
    <w:rsid w:val="001D7D4B"/>
    <w:rsid w:val="001E026B"/>
    <w:rsid w:val="001E0F40"/>
    <w:rsid w:val="001E1303"/>
    <w:rsid w:val="001E72A7"/>
    <w:rsid w:val="001F0468"/>
    <w:rsid w:val="001F1057"/>
    <w:rsid w:val="00206892"/>
    <w:rsid w:val="00222D67"/>
    <w:rsid w:val="00224594"/>
    <w:rsid w:val="002323CE"/>
    <w:rsid w:val="002358F4"/>
    <w:rsid w:val="002433D5"/>
    <w:rsid w:val="00244101"/>
    <w:rsid w:val="00245861"/>
    <w:rsid w:val="00246C09"/>
    <w:rsid w:val="0025470E"/>
    <w:rsid w:val="0027361C"/>
    <w:rsid w:val="00274EDC"/>
    <w:rsid w:val="00276899"/>
    <w:rsid w:val="0028092C"/>
    <w:rsid w:val="00286F54"/>
    <w:rsid w:val="00287006"/>
    <w:rsid w:val="002873AC"/>
    <w:rsid w:val="00297AA3"/>
    <w:rsid w:val="00297D3E"/>
    <w:rsid w:val="002A34A0"/>
    <w:rsid w:val="002A5D8F"/>
    <w:rsid w:val="002A6061"/>
    <w:rsid w:val="002A6298"/>
    <w:rsid w:val="002A7572"/>
    <w:rsid w:val="002C27D6"/>
    <w:rsid w:val="002C68D4"/>
    <w:rsid w:val="002C7504"/>
    <w:rsid w:val="002D4A73"/>
    <w:rsid w:val="002D5637"/>
    <w:rsid w:val="002D67DD"/>
    <w:rsid w:val="002D7E96"/>
    <w:rsid w:val="002E6064"/>
    <w:rsid w:val="002E6D28"/>
    <w:rsid w:val="002F3D4F"/>
    <w:rsid w:val="002F71FF"/>
    <w:rsid w:val="003062A1"/>
    <w:rsid w:val="003109AB"/>
    <w:rsid w:val="00310AB3"/>
    <w:rsid w:val="00311539"/>
    <w:rsid w:val="00315C0E"/>
    <w:rsid w:val="0031605D"/>
    <w:rsid w:val="00316E1F"/>
    <w:rsid w:val="0032112C"/>
    <w:rsid w:val="00327662"/>
    <w:rsid w:val="003377C5"/>
    <w:rsid w:val="00341938"/>
    <w:rsid w:val="00341B74"/>
    <w:rsid w:val="00342568"/>
    <w:rsid w:val="00342B96"/>
    <w:rsid w:val="00343BAE"/>
    <w:rsid w:val="00343BB0"/>
    <w:rsid w:val="00357822"/>
    <w:rsid w:val="003602AD"/>
    <w:rsid w:val="00362250"/>
    <w:rsid w:val="00365DA0"/>
    <w:rsid w:val="0036606D"/>
    <w:rsid w:val="0037272D"/>
    <w:rsid w:val="0038198E"/>
    <w:rsid w:val="00392923"/>
    <w:rsid w:val="00397F37"/>
    <w:rsid w:val="003A1665"/>
    <w:rsid w:val="003B029A"/>
    <w:rsid w:val="003B1901"/>
    <w:rsid w:val="003B5217"/>
    <w:rsid w:val="003C2042"/>
    <w:rsid w:val="003C746B"/>
    <w:rsid w:val="003C7A62"/>
    <w:rsid w:val="003D29D3"/>
    <w:rsid w:val="003D313C"/>
    <w:rsid w:val="003D4E80"/>
    <w:rsid w:val="003D790A"/>
    <w:rsid w:val="003F2884"/>
    <w:rsid w:val="003F5C47"/>
    <w:rsid w:val="004044B5"/>
    <w:rsid w:val="0040796C"/>
    <w:rsid w:val="00410CC0"/>
    <w:rsid w:val="00413F2F"/>
    <w:rsid w:val="00420C3C"/>
    <w:rsid w:val="004211AE"/>
    <w:rsid w:val="0042397E"/>
    <w:rsid w:val="004375D7"/>
    <w:rsid w:val="00440EDF"/>
    <w:rsid w:val="00445B4A"/>
    <w:rsid w:val="00446CFD"/>
    <w:rsid w:val="0045106F"/>
    <w:rsid w:val="00454884"/>
    <w:rsid w:val="00463ADC"/>
    <w:rsid w:val="00476B69"/>
    <w:rsid w:val="004774EB"/>
    <w:rsid w:val="004918E1"/>
    <w:rsid w:val="004933D3"/>
    <w:rsid w:val="004A41EF"/>
    <w:rsid w:val="004A5C64"/>
    <w:rsid w:val="004B2A20"/>
    <w:rsid w:val="004B71F7"/>
    <w:rsid w:val="004C2FCC"/>
    <w:rsid w:val="004C7A31"/>
    <w:rsid w:val="004F20C6"/>
    <w:rsid w:val="004F3260"/>
    <w:rsid w:val="0050365B"/>
    <w:rsid w:val="00506BC7"/>
    <w:rsid w:val="00506D69"/>
    <w:rsid w:val="00506F47"/>
    <w:rsid w:val="00514B0A"/>
    <w:rsid w:val="00525D97"/>
    <w:rsid w:val="0052664E"/>
    <w:rsid w:val="00530369"/>
    <w:rsid w:val="00541BB7"/>
    <w:rsid w:val="005422B3"/>
    <w:rsid w:val="0054330A"/>
    <w:rsid w:val="00543FF2"/>
    <w:rsid w:val="00546A18"/>
    <w:rsid w:val="005513EA"/>
    <w:rsid w:val="005549A3"/>
    <w:rsid w:val="00557160"/>
    <w:rsid w:val="005618FA"/>
    <w:rsid w:val="005663A3"/>
    <w:rsid w:val="00567926"/>
    <w:rsid w:val="00571A50"/>
    <w:rsid w:val="005824D5"/>
    <w:rsid w:val="0058311B"/>
    <w:rsid w:val="005872D8"/>
    <w:rsid w:val="005939AD"/>
    <w:rsid w:val="00594BA5"/>
    <w:rsid w:val="005A6F48"/>
    <w:rsid w:val="005A7C2A"/>
    <w:rsid w:val="005C1E76"/>
    <w:rsid w:val="005D3C0E"/>
    <w:rsid w:val="005E4B0F"/>
    <w:rsid w:val="005F3E59"/>
    <w:rsid w:val="005F61E4"/>
    <w:rsid w:val="005F7ECB"/>
    <w:rsid w:val="00601323"/>
    <w:rsid w:val="00604800"/>
    <w:rsid w:val="00605471"/>
    <w:rsid w:val="006054E4"/>
    <w:rsid w:val="006078E6"/>
    <w:rsid w:val="006145D2"/>
    <w:rsid w:val="00627CD9"/>
    <w:rsid w:val="006325E9"/>
    <w:rsid w:val="00634739"/>
    <w:rsid w:val="0063785A"/>
    <w:rsid w:val="00647A22"/>
    <w:rsid w:val="00651B36"/>
    <w:rsid w:val="0065693B"/>
    <w:rsid w:val="006625D5"/>
    <w:rsid w:val="006648E5"/>
    <w:rsid w:val="00665875"/>
    <w:rsid w:val="00671B27"/>
    <w:rsid w:val="006722CA"/>
    <w:rsid w:val="00676205"/>
    <w:rsid w:val="00680CB0"/>
    <w:rsid w:val="00684F6A"/>
    <w:rsid w:val="0069128B"/>
    <w:rsid w:val="0069137C"/>
    <w:rsid w:val="006A4039"/>
    <w:rsid w:val="006A7A2D"/>
    <w:rsid w:val="006B6CBB"/>
    <w:rsid w:val="006C0ECB"/>
    <w:rsid w:val="006C14F8"/>
    <w:rsid w:val="006D0794"/>
    <w:rsid w:val="006D4536"/>
    <w:rsid w:val="006E0517"/>
    <w:rsid w:val="006E2FF3"/>
    <w:rsid w:val="006E3B44"/>
    <w:rsid w:val="006E3D87"/>
    <w:rsid w:val="006F0364"/>
    <w:rsid w:val="00705342"/>
    <w:rsid w:val="00705CF5"/>
    <w:rsid w:val="0070778D"/>
    <w:rsid w:val="00710711"/>
    <w:rsid w:val="007119FF"/>
    <w:rsid w:val="00712FAB"/>
    <w:rsid w:val="007217A4"/>
    <w:rsid w:val="00721BC7"/>
    <w:rsid w:val="007234C5"/>
    <w:rsid w:val="00723E2D"/>
    <w:rsid w:val="00725233"/>
    <w:rsid w:val="00726551"/>
    <w:rsid w:val="00734A92"/>
    <w:rsid w:val="00735436"/>
    <w:rsid w:val="007374CA"/>
    <w:rsid w:val="00741269"/>
    <w:rsid w:val="007452AC"/>
    <w:rsid w:val="00747121"/>
    <w:rsid w:val="00747595"/>
    <w:rsid w:val="0075142F"/>
    <w:rsid w:val="0076402B"/>
    <w:rsid w:val="00764090"/>
    <w:rsid w:val="00771B1C"/>
    <w:rsid w:val="007768C8"/>
    <w:rsid w:val="0078172A"/>
    <w:rsid w:val="00783D9E"/>
    <w:rsid w:val="00786547"/>
    <w:rsid w:val="00786A26"/>
    <w:rsid w:val="00787B3D"/>
    <w:rsid w:val="00791449"/>
    <w:rsid w:val="00793BCE"/>
    <w:rsid w:val="007961AD"/>
    <w:rsid w:val="007A4571"/>
    <w:rsid w:val="007A4D25"/>
    <w:rsid w:val="007B305C"/>
    <w:rsid w:val="007C2B56"/>
    <w:rsid w:val="007C592F"/>
    <w:rsid w:val="007D455D"/>
    <w:rsid w:val="007E010C"/>
    <w:rsid w:val="007E044C"/>
    <w:rsid w:val="007E3F00"/>
    <w:rsid w:val="007F1CB4"/>
    <w:rsid w:val="007F2AD1"/>
    <w:rsid w:val="007F68A5"/>
    <w:rsid w:val="008031E1"/>
    <w:rsid w:val="00811EC6"/>
    <w:rsid w:val="00817262"/>
    <w:rsid w:val="00817B75"/>
    <w:rsid w:val="008201D9"/>
    <w:rsid w:val="00820A85"/>
    <w:rsid w:val="00830487"/>
    <w:rsid w:val="008331AC"/>
    <w:rsid w:val="00834324"/>
    <w:rsid w:val="00856C52"/>
    <w:rsid w:val="00860CFA"/>
    <w:rsid w:val="0086116F"/>
    <w:rsid w:val="008636B3"/>
    <w:rsid w:val="00876461"/>
    <w:rsid w:val="00876918"/>
    <w:rsid w:val="0087729F"/>
    <w:rsid w:val="00883388"/>
    <w:rsid w:val="00886CDC"/>
    <w:rsid w:val="00895FD3"/>
    <w:rsid w:val="008A0761"/>
    <w:rsid w:val="008A2DA4"/>
    <w:rsid w:val="008C047A"/>
    <w:rsid w:val="008C2D2E"/>
    <w:rsid w:val="008C3B32"/>
    <w:rsid w:val="008C77F9"/>
    <w:rsid w:val="008D5719"/>
    <w:rsid w:val="008D6273"/>
    <w:rsid w:val="008E54B0"/>
    <w:rsid w:val="008F0E96"/>
    <w:rsid w:val="008F5B1D"/>
    <w:rsid w:val="009018C0"/>
    <w:rsid w:val="00907B86"/>
    <w:rsid w:val="00912C08"/>
    <w:rsid w:val="00912DB9"/>
    <w:rsid w:val="00913070"/>
    <w:rsid w:val="0091537F"/>
    <w:rsid w:val="0092468C"/>
    <w:rsid w:val="00924859"/>
    <w:rsid w:val="00927B85"/>
    <w:rsid w:val="00931B2C"/>
    <w:rsid w:val="00932EA8"/>
    <w:rsid w:val="00935279"/>
    <w:rsid w:val="00951556"/>
    <w:rsid w:val="00952082"/>
    <w:rsid w:val="00965461"/>
    <w:rsid w:val="00971DDE"/>
    <w:rsid w:val="009751BC"/>
    <w:rsid w:val="009805EC"/>
    <w:rsid w:val="0098336A"/>
    <w:rsid w:val="00990205"/>
    <w:rsid w:val="0099729B"/>
    <w:rsid w:val="009A0AAD"/>
    <w:rsid w:val="009A1286"/>
    <w:rsid w:val="009A2D44"/>
    <w:rsid w:val="009A3E9C"/>
    <w:rsid w:val="009A4A26"/>
    <w:rsid w:val="009A4D5E"/>
    <w:rsid w:val="009B0C02"/>
    <w:rsid w:val="009B3E61"/>
    <w:rsid w:val="009B4948"/>
    <w:rsid w:val="009C1A1E"/>
    <w:rsid w:val="009C3C55"/>
    <w:rsid w:val="009C4031"/>
    <w:rsid w:val="009C4180"/>
    <w:rsid w:val="009C7CAA"/>
    <w:rsid w:val="009D05D0"/>
    <w:rsid w:val="009D2AC8"/>
    <w:rsid w:val="009D67BC"/>
    <w:rsid w:val="009F5E56"/>
    <w:rsid w:val="00A05DDD"/>
    <w:rsid w:val="00A11FAF"/>
    <w:rsid w:val="00A13E0F"/>
    <w:rsid w:val="00A13F28"/>
    <w:rsid w:val="00A20A9B"/>
    <w:rsid w:val="00A34E31"/>
    <w:rsid w:val="00A37A1A"/>
    <w:rsid w:val="00A37E3A"/>
    <w:rsid w:val="00A42122"/>
    <w:rsid w:val="00A479CE"/>
    <w:rsid w:val="00A50B6E"/>
    <w:rsid w:val="00A50DDF"/>
    <w:rsid w:val="00A55D11"/>
    <w:rsid w:val="00A64B05"/>
    <w:rsid w:val="00A71E28"/>
    <w:rsid w:val="00A72C30"/>
    <w:rsid w:val="00A761C8"/>
    <w:rsid w:val="00A87867"/>
    <w:rsid w:val="00AA448A"/>
    <w:rsid w:val="00AA4B1B"/>
    <w:rsid w:val="00AA5E0D"/>
    <w:rsid w:val="00AB2FB2"/>
    <w:rsid w:val="00AC68E0"/>
    <w:rsid w:val="00AD310A"/>
    <w:rsid w:val="00B00E74"/>
    <w:rsid w:val="00B056C8"/>
    <w:rsid w:val="00B11F6A"/>
    <w:rsid w:val="00B15AAC"/>
    <w:rsid w:val="00B26B57"/>
    <w:rsid w:val="00B30A0B"/>
    <w:rsid w:val="00B407D4"/>
    <w:rsid w:val="00B45FE9"/>
    <w:rsid w:val="00B464D4"/>
    <w:rsid w:val="00B474BB"/>
    <w:rsid w:val="00B47EAC"/>
    <w:rsid w:val="00B54945"/>
    <w:rsid w:val="00B54FD1"/>
    <w:rsid w:val="00B66200"/>
    <w:rsid w:val="00B778BC"/>
    <w:rsid w:val="00B779AD"/>
    <w:rsid w:val="00B81AA3"/>
    <w:rsid w:val="00B9252D"/>
    <w:rsid w:val="00B975E6"/>
    <w:rsid w:val="00BB4E63"/>
    <w:rsid w:val="00BB6791"/>
    <w:rsid w:val="00BB7D5B"/>
    <w:rsid w:val="00BC0E74"/>
    <w:rsid w:val="00BC2789"/>
    <w:rsid w:val="00BC58F0"/>
    <w:rsid w:val="00BC6CEA"/>
    <w:rsid w:val="00BD12B1"/>
    <w:rsid w:val="00BD760B"/>
    <w:rsid w:val="00BE72C5"/>
    <w:rsid w:val="00BF1C35"/>
    <w:rsid w:val="00BF3F36"/>
    <w:rsid w:val="00BF4F97"/>
    <w:rsid w:val="00BF55BF"/>
    <w:rsid w:val="00BF5D51"/>
    <w:rsid w:val="00BF6AC5"/>
    <w:rsid w:val="00C02644"/>
    <w:rsid w:val="00C118A4"/>
    <w:rsid w:val="00C12F63"/>
    <w:rsid w:val="00C17B4E"/>
    <w:rsid w:val="00C22615"/>
    <w:rsid w:val="00C24550"/>
    <w:rsid w:val="00C25655"/>
    <w:rsid w:val="00C34EFC"/>
    <w:rsid w:val="00C36456"/>
    <w:rsid w:val="00C4345A"/>
    <w:rsid w:val="00C44275"/>
    <w:rsid w:val="00C46239"/>
    <w:rsid w:val="00C51C06"/>
    <w:rsid w:val="00C63F38"/>
    <w:rsid w:val="00C666CC"/>
    <w:rsid w:val="00C73D6E"/>
    <w:rsid w:val="00C809C8"/>
    <w:rsid w:val="00C84BAD"/>
    <w:rsid w:val="00C85D3E"/>
    <w:rsid w:val="00C92829"/>
    <w:rsid w:val="00C934CC"/>
    <w:rsid w:val="00C95239"/>
    <w:rsid w:val="00CA3C6D"/>
    <w:rsid w:val="00CA4447"/>
    <w:rsid w:val="00CA44B0"/>
    <w:rsid w:val="00CA467D"/>
    <w:rsid w:val="00CA50B7"/>
    <w:rsid w:val="00CA792C"/>
    <w:rsid w:val="00CB06FD"/>
    <w:rsid w:val="00CB7743"/>
    <w:rsid w:val="00CD4BFF"/>
    <w:rsid w:val="00CD7DE5"/>
    <w:rsid w:val="00CE0A32"/>
    <w:rsid w:val="00CF1E98"/>
    <w:rsid w:val="00CF70B0"/>
    <w:rsid w:val="00D055CB"/>
    <w:rsid w:val="00D12FB1"/>
    <w:rsid w:val="00D158B1"/>
    <w:rsid w:val="00D35768"/>
    <w:rsid w:val="00D42D57"/>
    <w:rsid w:val="00D4359A"/>
    <w:rsid w:val="00D43FEB"/>
    <w:rsid w:val="00D456CC"/>
    <w:rsid w:val="00D467A9"/>
    <w:rsid w:val="00D47928"/>
    <w:rsid w:val="00D55F03"/>
    <w:rsid w:val="00D6238F"/>
    <w:rsid w:val="00D723F8"/>
    <w:rsid w:val="00D77EAA"/>
    <w:rsid w:val="00D81B89"/>
    <w:rsid w:val="00D85379"/>
    <w:rsid w:val="00D9353A"/>
    <w:rsid w:val="00D9497D"/>
    <w:rsid w:val="00D96A63"/>
    <w:rsid w:val="00D97CA4"/>
    <w:rsid w:val="00DA408F"/>
    <w:rsid w:val="00DB418D"/>
    <w:rsid w:val="00DB6F2C"/>
    <w:rsid w:val="00DC47F2"/>
    <w:rsid w:val="00DC5B4D"/>
    <w:rsid w:val="00DD0E3C"/>
    <w:rsid w:val="00DD4D9C"/>
    <w:rsid w:val="00DD5608"/>
    <w:rsid w:val="00DE39CD"/>
    <w:rsid w:val="00DF60A8"/>
    <w:rsid w:val="00E03706"/>
    <w:rsid w:val="00E06407"/>
    <w:rsid w:val="00E20136"/>
    <w:rsid w:val="00E25526"/>
    <w:rsid w:val="00E26334"/>
    <w:rsid w:val="00E30396"/>
    <w:rsid w:val="00E32EB7"/>
    <w:rsid w:val="00E43538"/>
    <w:rsid w:val="00E43684"/>
    <w:rsid w:val="00E44555"/>
    <w:rsid w:val="00E4791F"/>
    <w:rsid w:val="00E5042E"/>
    <w:rsid w:val="00E507A0"/>
    <w:rsid w:val="00E55FA4"/>
    <w:rsid w:val="00E670F8"/>
    <w:rsid w:val="00E67394"/>
    <w:rsid w:val="00E678A7"/>
    <w:rsid w:val="00E700D0"/>
    <w:rsid w:val="00E76628"/>
    <w:rsid w:val="00EA2F58"/>
    <w:rsid w:val="00EA3A89"/>
    <w:rsid w:val="00EB2274"/>
    <w:rsid w:val="00EB5405"/>
    <w:rsid w:val="00ED1CD5"/>
    <w:rsid w:val="00ED46CD"/>
    <w:rsid w:val="00EE0765"/>
    <w:rsid w:val="00EE29AC"/>
    <w:rsid w:val="00EF260B"/>
    <w:rsid w:val="00EF4A82"/>
    <w:rsid w:val="00EF6868"/>
    <w:rsid w:val="00F000B2"/>
    <w:rsid w:val="00F00C97"/>
    <w:rsid w:val="00F013C9"/>
    <w:rsid w:val="00F05A85"/>
    <w:rsid w:val="00F21921"/>
    <w:rsid w:val="00F24146"/>
    <w:rsid w:val="00F26479"/>
    <w:rsid w:val="00F30871"/>
    <w:rsid w:val="00F32EC7"/>
    <w:rsid w:val="00F36585"/>
    <w:rsid w:val="00F37055"/>
    <w:rsid w:val="00F43621"/>
    <w:rsid w:val="00F45A9A"/>
    <w:rsid w:val="00F57E54"/>
    <w:rsid w:val="00F62341"/>
    <w:rsid w:val="00F63C3F"/>
    <w:rsid w:val="00F661C9"/>
    <w:rsid w:val="00F72941"/>
    <w:rsid w:val="00F77986"/>
    <w:rsid w:val="00F823DF"/>
    <w:rsid w:val="00F835BF"/>
    <w:rsid w:val="00F8460C"/>
    <w:rsid w:val="00F90C04"/>
    <w:rsid w:val="00F95030"/>
    <w:rsid w:val="00F95592"/>
    <w:rsid w:val="00F97748"/>
    <w:rsid w:val="00FA5673"/>
    <w:rsid w:val="00FA6578"/>
    <w:rsid w:val="00FB5E87"/>
    <w:rsid w:val="00FC1F94"/>
    <w:rsid w:val="00FC7FAE"/>
    <w:rsid w:val="00FD0CCF"/>
    <w:rsid w:val="00FD7580"/>
    <w:rsid w:val="00FE0C03"/>
    <w:rsid w:val="00FE3DF5"/>
    <w:rsid w:val="00FE7097"/>
    <w:rsid w:val="00FF4B90"/>
    <w:rsid w:val="00FF69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009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11FAF"/>
    <w:pPr>
      <w:spacing w:after="160" w:line="259" w:lineRule="auto"/>
    </w:pPr>
    <w:rPr>
      <w:lang w:val="lt-LT"/>
    </w:rPr>
  </w:style>
  <w:style w:type="paragraph" w:styleId="Antrat1">
    <w:name w:val="heading 1"/>
    <w:basedOn w:val="prastasis"/>
    <w:next w:val="prastasis"/>
    <w:link w:val="Antrat1Diagrama"/>
    <w:uiPriority w:val="99"/>
    <w:qFormat/>
    <w:rsid w:val="00A11FAF"/>
    <w:pPr>
      <w:keepNext/>
      <w:keepLines/>
      <w:spacing w:before="480" w:after="0" w:line="240" w:lineRule="auto"/>
      <w:outlineLvl w:val="0"/>
    </w:pPr>
    <w:rPr>
      <w:rFonts w:ascii="Cambria" w:eastAsia="Times New Roman" w:hAnsi="Cambria" w:cs="Times New Roman"/>
      <w:b/>
      <w:bCs/>
      <w:color w:val="365F91"/>
      <w:sz w:val="28"/>
      <w:szCs w:val="28"/>
    </w:rPr>
  </w:style>
  <w:style w:type="paragraph" w:styleId="Antrat2">
    <w:name w:val="heading 2"/>
    <w:basedOn w:val="prastasis"/>
    <w:next w:val="prastasis"/>
    <w:link w:val="Antrat2Diagrama"/>
    <w:uiPriority w:val="99"/>
    <w:qFormat/>
    <w:rsid w:val="00A11FAF"/>
    <w:pPr>
      <w:keepNext/>
      <w:keepLines/>
      <w:spacing w:before="200" w:after="0" w:line="240" w:lineRule="auto"/>
      <w:outlineLvl w:val="1"/>
    </w:pPr>
    <w:rPr>
      <w:rFonts w:ascii="Cambria" w:eastAsia="Times New Roman" w:hAnsi="Cambria" w:cs="Times New Roman"/>
      <w:b/>
      <w:bCs/>
      <w:color w:val="4F81BD"/>
      <w:sz w:val="26"/>
      <w:szCs w:val="26"/>
    </w:rPr>
  </w:style>
  <w:style w:type="paragraph" w:styleId="Antrat3">
    <w:name w:val="heading 3"/>
    <w:basedOn w:val="prastasis"/>
    <w:next w:val="prastasis"/>
    <w:link w:val="Antrat3Diagrama"/>
    <w:uiPriority w:val="99"/>
    <w:qFormat/>
    <w:rsid w:val="00A11FAF"/>
    <w:pPr>
      <w:keepNext/>
      <w:keepLines/>
      <w:spacing w:before="200" w:after="0" w:line="240" w:lineRule="auto"/>
      <w:outlineLvl w:val="2"/>
    </w:pPr>
    <w:rPr>
      <w:rFonts w:ascii="Cambria" w:eastAsia="Times New Roman" w:hAnsi="Cambria" w:cs="Times New Roman"/>
      <w:b/>
      <w:bCs/>
      <w:color w:val="4F81BD"/>
      <w:sz w:val="24"/>
      <w:szCs w:val="24"/>
    </w:rPr>
  </w:style>
  <w:style w:type="paragraph" w:styleId="Antrat4">
    <w:name w:val="heading 4"/>
    <w:basedOn w:val="prastasis"/>
    <w:next w:val="prastasis"/>
    <w:link w:val="Antrat4Diagrama"/>
    <w:uiPriority w:val="99"/>
    <w:qFormat/>
    <w:rsid w:val="00A11FAF"/>
    <w:pPr>
      <w:keepNext/>
      <w:spacing w:before="240" w:after="60" w:line="240" w:lineRule="auto"/>
      <w:outlineLvl w:val="3"/>
    </w:pPr>
    <w:rPr>
      <w:rFonts w:ascii="Calibri" w:eastAsia="Times New Roman" w:hAnsi="Calibri" w:cs="Times New Roman"/>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A11FAF"/>
    <w:rPr>
      <w:rFonts w:ascii="Cambria" w:eastAsia="Times New Roman" w:hAnsi="Cambria" w:cs="Times New Roman"/>
      <w:b/>
      <w:bCs/>
      <w:color w:val="365F91"/>
      <w:sz w:val="28"/>
      <w:szCs w:val="28"/>
      <w:lang w:val="lt-LT"/>
    </w:rPr>
  </w:style>
  <w:style w:type="character" w:customStyle="1" w:styleId="Antrat2Diagrama">
    <w:name w:val="Antraštė 2 Diagrama"/>
    <w:basedOn w:val="Numatytasispastraiposriftas"/>
    <w:link w:val="Antrat2"/>
    <w:uiPriority w:val="99"/>
    <w:rsid w:val="00A11FAF"/>
    <w:rPr>
      <w:rFonts w:ascii="Cambria" w:eastAsia="Times New Roman" w:hAnsi="Cambria" w:cs="Times New Roman"/>
      <w:b/>
      <w:bCs/>
      <w:color w:val="4F81BD"/>
      <w:sz w:val="26"/>
      <w:szCs w:val="26"/>
      <w:lang w:val="lt-LT"/>
    </w:rPr>
  </w:style>
  <w:style w:type="character" w:customStyle="1" w:styleId="Antrat3Diagrama">
    <w:name w:val="Antraštė 3 Diagrama"/>
    <w:basedOn w:val="Numatytasispastraiposriftas"/>
    <w:link w:val="Antrat3"/>
    <w:uiPriority w:val="99"/>
    <w:rsid w:val="00A11FAF"/>
    <w:rPr>
      <w:rFonts w:ascii="Cambria" w:eastAsia="Times New Roman" w:hAnsi="Cambria" w:cs="Times New Roman"/>
      <w:b/>
      <w:bCs/>
      <w:color w:val="4F81BD"/>
      <w:sz w:val="24"/>
      <w:szCs w:val="24"/>
      <w:lang w:val="lt-LT"/>
    </w:rPr>
  </w:style>
  <w:style w:type="character" w:customStyle="1" w:styleId="Antrat4Diagrama">
    <w:name w:val="Antraštė 4 Diagrama"/>
    <w:basedOn w:val="Numatytasispastraiposriftas"/>
    <w:link w:val="Antrat4"/>
    <w:uiPriority w:val="99"/>
    <w:rsid w:val="00A11FAF"/>
    <w:rPr>
      <w:rFonts w:ascii="Calibri" w:eastAsia="Times New Roman" w:hAnsi="Calibri" w:cs="Times New Roman"/>
      <w:b/>
      <w:bCs/>
      <w:sz w:val="28"/>
      <w:szCs w:val="28"/>
      <w:lang w:val="lt-LT"/>
    </w:rPr>
  </w:style>
  <w:style w:type="numbering" w:customStyle="1" w:styleId="NoList1">
    <w:name w:val="No List1"/>
    <w:next w:val="Sraonra"/>
    <w:uiPriority w:val="99"/>
    <w:semiHidden/>
    <w:unhideWhenUsed/>
    <w:rsid w:val="00A11FAF"/>
  </w:style>
  <w:style w:type="character" w:styleId="Hipersaitas">
    <w:name w:val="Hyperlink"/>
    <w:uiPriority w:val="99"/>
    <w:rsid w:val="00A11FAF"/>
    <w:rPr>
      <w:color w:val="0000FF"/>
      <w:u w:val="single"/>
    </w:rPr>
  </w:style>
  <w:style w:type="paragraph" w:customStyle="1" w:styleId="PI-1EMEASMCA">
    <w:name w:val="PI-1 EMEA_SMCA"/>
    <w:basedOn w:val="Antrat2"/>
    <w:autoRedefine/>
    <w:uiPriority w:val="99"/>
    <w:rsid w:val="00A11FAF"/>
    <w:pPr>
      <w:keepLines w:val="0"/>
      <w:tabs>
        <w:tab w:val="left" w:pos="567"/>
      </w:tabs>
      <w:spacing w:before="0"/>
      <w:ind w:left="567" w:hanging="567"/>
    </w:pPr>
    <w:rPr>
      <w:rFonts w:ascii="Times New Roman" w:hAnsi="Times New Roman"/>
      <w:bCs w:val="0"/>
      <w:color w:val="auto"/>
      <w:sz w:val="22"/>
      <w:szCs w:val="22"/>
    </w:rPr>
  </w:style>
  <w:style w:type="paragraph" w:customStyle="1" w:styleId="PI-2EMEASMCA">
    <w:name w:val="PI-2 EMEA_SMCA"/>
    <w:basedOn w:val="Antrat3"/>
    <w:autoRedefine/>
    <w:uiPriority w:val="99"/>
    <w:rsid w:val="00A11FAF"/>
    <w:pPr>
      <w:tabs>
        <w:tab w:val="left" w:pos="567"/>
      </w:tabs>
      <w:spacing w:before="0"/>
      <w:ind w:left="567" w:hanging="567"/>
    </w:pPr>
    <w:rPr>
      <w:rFonts w:ascii="Times New Roman" w:hAnsi="Times New Roman"/>
      <w:bCs w:val="0"/>
      <w:color w:val="auto"/>
      <w:kern w:val="28"/>
      <w:sz w:val="22"/>
      <w:szCs w:val="22"/>
    </w:rPr>
  </w:style>
  <w:style w:type="paragraph" w:customStyle="1" w:styleId="BTEMEASMCA">
    <w:name w:val="BT EMEA_SMCA"/>
    <w:basedOn w:val="prastasis"/>
    <w:link w:val="BTEMEASMCAChar"/>
    <w:autoRedefine/>
    <w:uiPriority w:val="99"/>
    <w:rsid w:val="001C19D8"/>
    <w:pPr>
      <w:tabs>
        <w:tab w:val="left" w:pos="540"/>
        <w:tab w:val="left" w:pos="1276"/>
      </w:tabs>
      <w:spacing w:after="0" w:line="240" w:lineRule="auto"/>
      <w:ind w:left="567" w:right="284" w:hanging="567"/>
    </w:pPr>
    <w:rPr>
      <w:rFonts w:ascii="Times New Roman" w:eastAsia="Times New Roman" w:hAnsi="Times New Roman" w:cs="Times New Roman"/>
      <w:b/>
      <w:noProof/>
      <w:lang w:eastAsia="lt-LT"/>
    </w:rPr>
  </w:style>
  <w:style w:type="character" w:customStyle="1" w:styleId="BTEMEASMCAChar">
    <w:name w:val="BT EMEA_SMCA Char"/>
    <w:link w:val="BTEMEASMCA"/>
    <w:uiPriority w:val="99"/>
    <w:locked/>
    <w:rsid w:val="001C19D8"/>
    <w:rPr>
      <w:rFonts w:ascii="Times New Roman" w:eastAsia="Times New Roman" w:hAnsi="Times New Roman" w:cs="Times New Roman"/>
      <w:b/>
      <w:noProof/>
      <w:lang w:val="lt-LT" w:eastAsia="lt-LT"/>
    </w:rPr>
  </w:style>
  <w:style w:type="paragraph" w:customStyle="1" w:styleId="TTEMEASMCA">
    <w:name w:val="TT EMEA_SMCA"/>
    <w:basedOn w:val="Antrat1"/>
    <w:link w:val="TTEMEASMCAChar"/>
    <w:autoRedefine/>
    <w:uiPriority w:val="99"/>
    <w:rsid w:val="00A11FAF"/>
    <w:pPr>
      <w:keepNext w:val="0"/>
      <w:keepLines w:val="0"/>
      <w:tabs>
        <w:tab w:val="left" w:pos="567"/>
      </w:tabs>
      <w:spacing w:before="0"/>
      <w:ind w:left="567" w:hanging="567"/>
      <w:jc w:val="center"/>
    </w:pPr>
    <w:rPr>
      <w:rFonts w:ascii="Times New Roman" w:hAnsi="Times New Roman"/>
      <w:bCs w:val="0"/>
      <w:color w:val="auto"/>
      <w:sz w:val="22"/>
      <w:szCs w:val="22"/>
      <w:lang w:val="en-US"/>
    </w:rPr>
  </w:style>
  <w:style w:type="character" w:customStyle="1" w:styleId="TTEMEASMCAChar">
    <w:name w:val="TT EMEA_SMCA Char"/>
    <w:link w:val="TTEMEASMCA"/>
    <w:uiPriority w:val="99"/>
    <w:locked/>
    <w:rsid w:val="00A11FAF"/>
    <w:rPr>
      <w:rFonts w:ascii="Times New Roman" w:eastAsia="Times New Roman" w:hAnsi="Times New Roman" w:cs="Times New Roman"/>
      <w:b/>
    </w:rPr>
  </w:style>
  <w:style w:type="paragraph" w:customStyle="1" w:styleId="BT-EMEASMCA">
    <w:name w:val="BT- EMEA_SMCA"/>
    <w:basedOn w:val="BTEMEASMCA"/>
    <w:autoRedefine/>
    <w:uiPriority w:val="99"/>
    <w:rsid w:val="00A11FAF"/>
    <w:pPr>
      <w:numPr>
        <w:numId w:val="1"/>
      </w:numPr>
      <w:tabs>
        <w:tab w:val="clear" w:pos="1781"/>
        <w:tab w:val="num" w:pos="567"/>
      </w:tabs>
      <w:ind w:left="567" w:hanging="567"/>
    </w:pPr>
  </w:style>
  <w:style w:type="paragraph" w:customStyle="1" w:styleId="BodyTextAfter0">
    <w:name w:val="Body Text + After 0"/>
    <w:basedOn w:val="Pagrindinistekstas"/>
    <w:link w:val="BodyTextAfter0Char"/>
    <w:uiPriority w:val="99"/>
    <w:rsid w:val="00A11FAF"/>
    <w:pPr>
      <w:spacing w:after="0"/>
    </w:pPr>
    <w:rPr>
      <w:sz w:val="22"/>
      <w:szCs w:val="22"/>
    </w:rPr>
  </w:style>
  <w:style w:type="paragraph" w:styleId="Pagrindinistekstas">
    <w:name w:val="Body Text"/>
    <w:basedOn w:val="prastasis"/>
    <w:link w:val="PagrindinistekstasDiagrama"/>
    <w:uiPriority w:val="99"/>
    <w:rsid w:val="00A11FAF"/>
    <w:pPr>
      <w:spacing w:after="120" w:line="240" w:lineRule="auto"/>
    </w:pPr>
    <w:rPr>
      <w:rFonts w:ascii="Times New Roman" w:eastAsia="Times New Roman" w:hAnsi="Times New Roman" w:cs="Times New Roman"/>
      <w:sz w:val="24"/>
      <w:szCs w:val="24"/>
    </w:rPr>
  </w:style>
  <w:style w:type="character" w:customStyle="1" w:styleId="PagrindinistekstasDiagrama">
    <w:name w:val="Pagrindinis tekstas Diagrama"/>
    <w:basedOn w:val="Numatytasispastraiposriftas"/>
    <w:link w:val="Pagrindinistekstas"/>
    <w:uiPriority w:val="99"/>
    <w:rsid w:val="00A11FAF"/>
    <w:rPr>
      <w:rFonts w:ascii="Times New Roman" w:eastAsia="Times New Roman" w:hAnsi="Times New Roman" w:cs="Times New Roman"/>
      <w:sz w:val="24"/>
      <w:szCs w:val="24"/>
      <w:lang w:val="lt-LT"/>
    </w:rPr>
  </w:style>
  <w:style w:type="character" w:customStyle="1" w:styleId="BodyTextAfter0Char">
    <w:name w:val="Body Text + After 0 Char"/>
    <w:link w:val="BodyTextAfter0"/>
    <w:uiPriority w:val="99"/>
    <w:locked/>
    <w:rsid w:val="00A11FAF"/>
    <w:rPr>
      <w:rFonts w:ascii="Times New Roman" w:eastAsia="Times New Roman" w:hAnsi="Times New Roman" w:cs="Times New Roman"/>
      <w:lang w:val="lt-LT"/>
    </w:rPr>
  </w:style>
  <w:style w:type="paragraph" w:styleId="Komentarotekstas">
    <w:name w:val="annotation text"/>
    <w:basedOn w:val="prastasis"/>
    <w:link w:val="KomentarotekstasDiagrama"/>
    <w:uiPriority w:val="99"/>
    <w:rsid w:val="00A11FAF"/>
    <w:pPr>
      <w:spacing w:after="0" w:line="240" w:lineRule="auto"/>
    </w:pPr>
    <w:rPr>
      <w:rFonts w:ascii="Times New Roman" w:eastAsia="Times New Roman" w:hAnsi="Times New Roman" w:cs="Times New Roman"/>
      <w:sz w:val="20"/>
      <w:szCs w:val="20"/>
    </w:rPr>
  </w:style>
  <w:style w:type="character" w:customStyle="1" w:styleId="KomentarotekstasDiagrama">
    <w:name w:val="Komentaro tekstas Diagrama"/>
    <w:basedOn w:val="Numatytasispastraiposriftas"/>
    <w:link w:val="Komentarotekstas"/>
    <w:uiPriority w:val="99"/>
    <w:rsid w:val="00A11FAF"/>
    <w:rPr>
      <w:rFonts w:ascii="Times New Roman" w:eastAsia="Times New Roman" w:hAnsi="Times New Roman" w:cs="Times New Roman"/>
      <w:sz w:val="20"/>
      <w:szCs w:val="20"/>
      <w:lang w:val="lt-LT"/>
    </w:rPr>
  </w:style>
  <w:style w:type="character" w:styleId="Emfaz">
    <w:name w:val="Emphasis"/>
    <w:uiPriority w:val="99"/>
    <w:qFormat/>
    <w:rsid w:val="00A11FAF"/>
    <w:rPr>
      <w:b/>
    </w:rPr>
  </w:style>
  <w:style w:type="paragraph" w:styleId="Pagrindiniotekstotrauka">
    <w:name w:val="Body Text Indent"/>
    <w:basedOn w:val="prastasis"/>
    <w:link w:val="PagrindiniotekstotraukaDiagrama"/>
    <w:uiPriority w:val="99"/>
    <w:rsid w:val="00A11FAF"/>
    <w:pPr>
      <w:spacing w:after="120" w:line="240" w:lineRule="auto"/>
      <w:ind w:left="283"/>
    </w:pPr>
    <w:rPr>
      <w:rFonts w:ascii="Times New Roman" w:eastAsia="Times New Roman" w:hAnsi="Times New Roman" w:cs="Times New Roman"/>
      <w:szCs w:val="20"/>
      <w:lang w:eastAsia="lt-LT"/>
    </w:rPr>
  </w:style>
  <w:style w:type="character" w:customStyle="1" w:styleId="PagrindiniotekstotraukaDiagrama">
    <w:name w:val="Pagrindinio teksto įtrauka Diagrama"/>
    <w:basedOn w:val="Numatytasispastraiposriftas"/>
    <w:link w:val="Pagrindiniotekstotrauka"/>
    <w:uiPriority w:val="99"/>
    <w:rsid w:val="00A11FAF"/>
    <w:rPr>
      <w:rFonts w:ascii="Times New Roman" w:eastAsia="Times New Roman" w:hAnsi="Times New Roman" w:cs="Times New Roman"/>
      <w:szCs w:val="20"/>
      <w:lang w:val="lt-LT" w:eastAsia="lt-LT"/>
    </w:rPr>
  </w:style>
  <w:style w:type="character" w:customStyle="1" w:styleId="BodyText2Char">
    <w:name w:val="Body Text 2 Char"/>
    <w:uiPriority w:val="99"/>
    <w:locked/>
    <w:rsid w:val="00A11FAF"/>
    <w:rPr>
      <w:rFonts w:ascii="Times New Roman" w:hAnsi="Times New Roman"/>
      <w:sz w:val="24"/>
    </w:rPr>
  </w:style>
  <w:style w:type="paragraph" w:customStyle="1" w:styleId="PI-1labEMEASMCA">
    <w:name w:val="PI-1_lab EMEA_SMCA"/>
    <w:basedOn w:val="prastasis"/>
    <w:link w:val="PI-1labEMEASMCAChar"/>
    <w:autoRedefine/>
    <w:uiPriority w:val="99"/>
    <w:rsid w:val="00A11FAF"/>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noProof/>
    </w:rPr>
  </w:style>
  <w:style w:type="character" w:customStyle="1" w:styleId="PI-1labEMEASMCAChar">
    <w:name w:val="PI-1_lab EMEA_SMCA Char"/>
    <w:link w:val="PI-1labEMEASMCA"/>
    <w:uiPriority w:val="99"/>
    <w:locked/>
    <w:rsid w:val="00A11FAF"/>
    <w:rPr>
      <w:rFonts w:ascii="Times New Roman" w:eastAsia="Times New Roman" w:hAnsi="Times New Roman" w:cs="Times New Roman"/>
      <w:b/>
      <w:noProof/>
      <w:lang w:val="lt-LT"/>
    </w:rPr>
  </w:style>
  <w:style w:type="paragraph" w:customStyle="1" w:styleId="BTAnIIEMEASMCA">
    <w:name w:val="BT(AnII) EMEA_SMCA"/>
    <w:basedOn w:val="Debesliotekstas"/>
    <w:autoRedefine/>
    <w:uiPriority w:val="99"/>
    <w:rsid w:val="00A11FAF"/>
    <w:pPr>
      <w:tabs>
        <w:tab w:val="left" w:pos="1701"/>
      </w:tabs>
      <w:ind w:left="1701" w:hanging="567"/>
    </w:pPr>
    <w:rPr>
      <w:rFonts w:ascii="Times New Roman" w:hAnsi="Times New Roman"/>
      <w:b/>
      <w:sz w:val="22"/>
      <w:szCs w:val="22"/>
      <w:lang w:val="en-GB"/>
    </w:rPr>
  </w:style>
  <w:style w:type="paragraph" w:styleId="Debesliotekstas">
    <w:name w:val="Balloon Text"/>
    <w:basedOn w:val="prastasis"/>
    <w:link w:val="DebesliotekstasDiagrama"/>
    <w:uiPriority w:val="99"/>
    <w:semiHidden/>
    <w:rsid w:val="00A11FAF"/>
    <w:pPr>
      <w:spacing w:after="0" w:line="240" w:lineRule="auto"/>
    </w:pPr>
    <w:rPr>
      <w:rFonts w:ascii="Tahoma" w:eastAsia="Times New Roman" w:hAnsi="Tahoma" w:cs="Tahoma"/>
      <w:sz w:val="16"/>
      <w:szCs w:val="16"/>
    </w:rPr>
  </w:style>
  <w:style w:type="character" w:customStyle="1" w:styleId="DebesliotekstasDiagrama">
    <w:name w:val="Debesėlio tekstas Diagrama"/>
    <w:basedOn w:val="Numatytasispastraiposriftas"/>
    <w:link w:val="Debesliotekstas"/>
    <w:uiPriority w:val="99"/>
    <w:semiHidden/>
    <w:rsid w:val="00A11FAF"/>
    <w:rPr>
      <w:rFonts w:ascii="Tahoma" w:eastAsia="Times New Roman" w:hAnsi="Tahoma" w:cs="Tahoma"/>
      <w:sz w:val="16"/>
      <w:szCs w:val="16"/>
      <w:lang w:val="lt-LT"/>
    </w:rPr>
  </w:style>
  <w:style w:type="paragraph" w:customStyle="1" w:styleId="PI-3EMEASMCA">
    <w:name w:val="PI-3 EMEA_SMCA"/>
    <w:basedOn w:val="prastasis"/>
    <w:autoRedefine/>
    <w:uiPriority w:val="99"/>
    <w:rsid w:val="00A11FAF"/>
    <w:pPr>
      <w:spacing w:after="0" w:line="220" w:lineRule="exact"/>
    </w:pPr>
    <w:rPr>
      <w:rFonts w:ascii="Times New Roman" w:eastAsia="Times New Roman" w:hAnsi="Times New Roman" w:cs="Times New Roman"/>
      <w:b/>
    </w:rPr>
  </w:style>
  <w:style w:type="paragraph" w:customStyle="1" w:styleId="BTbEMEASMCA">
    <w:name w:val="BT(b) EMEA_SMCA"/>
    <w:basedOn w:val="BTEMEASMCA"/>
    <w:autoRedefine/>
    <w:uiPriority w:val="99"/>
    <w:rsid w:val="00A11FAF"/>
    <w:rPr>
      <w:b w:val="0"/>
      <w:bCs/>
      <w:szCs w:val="24"/>
    </w:rPr>
  </w:style>
  <w:style w:type="paragraph" w:customStyle="1" w:styleId="BTbeEMEASMCA">
    <w:name w:val="BT(be) EMEA_SMCA"/>
    <w:basedOn w:val="BTEMEASMCA"/>
    <w:autoRedefine/>
    <w:uiPriority w:val="99"/>
    <w:rsid w:val="00A11FAF"/>
    <w:pPr>
      <w:jc w:val="center"/>
    </w:pPr>
    <w:rPr>
      <w:b w:val="0"/>
    </w:rPr>
  </w:style>
  <w:style w:type="paragraph" w:customStyle="1" w:styleId="BTeEMEASMCA">
    <w:name w:val="BT(e) EMEA_SMCA"/>
    <w:basedOn w:val="BTEMEASMCA"/>
    <w:autoRedefine/>
    <w:uiPriority w:val="99"/>
    <w:rsid w:val="00A11FAF"/>
    <w:pPr>
      <w:jc w:val="center"/>
    </w:pPr>
  </w:style>
  <w:style w:type="paragraph" w:customStyle="1" w:styleId="BTgEMEASMCA">
    <w:name w:val="BT(g) EMEA_SMCA"/>
    <w:basedOn w:val="BTEMEASMCA"/>
    <w:link w:val="BTgEMEASMCAChar"/>
    <w:autoRedefine/>
    <w:uiPriority w:val="99"/>
    <w:rsid w:val="00A11FAF"/>
    <w:rPr>
      <w:i/>
      <w:color w:val="008000"/>
    </w:rPr>
  </w:style>
  <w:style w:type="character" w:customStyle="1" w:styleId="BTgEMEASMCAChar">
    <w:name w:val="BT(g) EMEA_SMCA Char"/>
    <w:link w:val="BTgEMEASMCA"/>
    <w:uiPriority w:val="99"/>
    <w:locked/>
    <w:rsid w:val="00A11FAF"/>
    <w:rPr>
      <w:rFonts w:ascii="Times New Roman" w:eastAsia="Times New Roman" w:hAnsi="Times New Roman" w:cs="Times New Roman"/>
      <w:i/>
      <w:noProof/>
      <w:color w:val="008000"/>
      <w:lang w:val="lt-LT"/>
    </w:rPr>
  </w:style>
  <w:style w:type="paragraph" w:customStyle="1" w:styleId="BTuEMEASMCA">
    <w:name w:val="BT(u) EMEA_SMCA"/>
    <w:basedOn w:val="BTEMEASMCA"/>
    <w:autoRedefine/>
    <w:uiPriority w:val="99"/>
    <w:rsid w:val="00A11FAF"/>
    <w:rPr>
      <w:u w:val="single"/>
    </w:rPr>
  </w:style>
  <w:style w:type="paragraph" w:styleId="Dokumentostruktra">
    <w:name w:val="Document Map"/>
    <w:basedOn w:val="prastasis"/>
    <w:link w:val="DokumentostruktraDiagrama"/>
    <w:uiPriority w:val="99"/>
    <w:semiHidden/>
    <w:rsid w:val="00A11FAF"/>
    <w:pPr>
      <w:shd w:val="clear" w:color="auto" w:fill="000080"/>
      <w:spacing w:after="0" w:line="240" w:lineRule="auto"/>
    </w:pPr>
    <w:rPr>
      <w:rFonts w:ascii="Tahoma" w:eastAsia="Times New Roman" w:hAnsi="Tahoma" w:cs="Times New Roman"/>
      <w:sz w:val="20"/>
      <w:szCs w:val="20"/>
      <w:lang w:eastAsia="lt-LT"/>
    </w:rPr>
  </w:style>
  <w:style w:type="character" w:customStyle="1" w:styleId="DocumentMapChar">
    <w:name w:val="Document Map Char"/>
    <w:basedOn w:val="Numatytasispastraiposriftas"/>
    <w:uiPriority w:val="99"/>
    <w:semiHidden/>
    <w:rsid w:val="00A11FAF"/>
    <w:rPr>
      <w:rFonts w:ascii="Tahoma" w:hAnsi="Tahoma" w:cs="Tahoma"/>
      <w:sz w:val="16"/>
      <w:szCs w:val="16"/>
      <w:lang w:val="lt-LT"/>
    </w:rPr>
  </w:style>
  <w:style w:type="paragraph" w:styleId="Pavadinimas">
    <w:name w:val="Title"/>
    <w:basedOn w:val="prastasis"/>
    <w:link w:val="PavadinimasDiagrama"/>
    <w:uiPriority w:val="99"/>
    <w:qFormat/>
    <w:rsid w:val="00A11FAF"/>
    <w:pPr>
      <w:spacing w:after="0" w:line="240" w:lineRule="auto"/>
      <w:jc w:val="center"/>
    </w:pPr>
    <w:rPr>
      <w:rFonts w:ascii="Times New Roman" w:eastAsia="Times New Roman" w:hAnsi="Times New Roman" w:cs="Times New Roman"/>
      <w:b/>
      <w:szCs w:val="20"/>
      <w:lang w:val="en-GB"/>
    </w:rPr>
  </w:style>
  <w:style w:type="character" w:customStyle="1" w:styleId="PavadinimasDiagrama">
    <w:name w:val="Pavadinimas Diagrama"/>
    <w:basedOn w:val="Numatytasispastraiposriftas"/>
    <w:link w:val="Pavadinimas"/>
    <w:uiPriority w:val="99"/>
    <w:rsid w:val="00A11FAF"/>
    <w:rPr>
      <w:rFonts w:ascii="Times New Roman" w:eastAsia="Times New Roman" w:hAnsi="Times New Roman" w:cs="Times New Roman"/>
      <w:b/>
      <w:szCs w:val="20"/>
      <w:lang w:val="en-GB"/>
    </w:rPr>
  </w:style>
  <w:style w:type="character" w:customStyle="1" w:styleId="DokumentostruktraDiagrama">
    <w:name w:val="Dokumento struktūra Diagrama"/>
    <w:link w:val="Dokumentostruktra"/>
    <w:uiPriority w:val="99"/>
    <w:semiHidden/>
    <w:locked/>
    <w:rsid w:val="00A11FAF"/>
    <w:rPr>
      <w:rFonts w:ascii="Tahoma" w:eastAsia="Times New Roman" w:hAnsi="Tahoma" w:cs="Times New Roman"/>
      <w:sz w:val="20"/>
      <w:szCs w:val="20"/>
      <w:shd w:val="clear" w:color="auto" w:fill="000080"/>
      <w:lang w:val="lt-LT" w:eastAsia="lt-LT"/>
    </w:rPr>
  </w:style>
  <w:style w:type="paragraph" w:styleId="Pagrindiniotekstotrauka3">
    <w:name w:val="Body Text Indent 3"/>
    <w:basedOn w:val="prastasis"/>
    <w:link w:val="Pagrindiniotekstotrauka3Diagrama"/>
    <w:uiPriority w:val="99"/>
    <w:rsid w:val="00A11FAF"/>
    <w:pPr>
      <w:spacing w:after="120" w:line="240" w:lineRule="auto"/>
      <w:ind w:left="283"/>
    </w:pPr>
    <w:rPr>
      <w:rFonts w:ascii="Times New Roman" w:eastAsia="Times New Roman" w:hAnsi="Times New Roman" w:cs="Times New Roman"/>
      <w:sz w:val="16"/>
      <w:szCs w:val="16"/>
      <w:lang w:eastAsia="lt-LT"/>
    </w:rPr>
  </w:style>
  <w:style w:type="character" w:customStyle="1" w:styleId="Pagrindiniotekstotrauka3Diagrama">
    <w:name w:val="Pagrindinio teksto įtrauka 3 Diagrama"/>
    <w:basedOn w:val="Numatytasispastraiposriftas"/>
    <w:link w:val="Pagrindiniotekstotrauka3"/>
    <w:uiPriority w:val="99"/>
    <w:rsid w:val="00A11FAF"/>
    <w:rPr>
      <w:rFonts w:ascii="Times New Roman" w:eastAsia="Times New Roman" w:hAnsi="Times New Roman" w:cs="Times New Roman"/>
      <w:sz w:val="16"/>
      <w:szCs w:val="16"/>
      <w:lang w:val="lt-LT" w:eastAsia="lt-LT"/>
    </w:rPr>
  </w:style>
  <w:style w:type="character" w:customStyle="1" w:styleId="BTEMEASMCACharChar">
    <w:name w:val="BT EMEA_SMCA Char Char"/>
    <w:uiPriority w:val="99"/>
    <w:rsid w:val="00A11FAF"/>
    <w:rPr>
      <w:sz w:val="22"/>
      <w:lang w:val="lt-LT" w:eastAsia="en-US"/>
    </w:rPr>
  </w:style>
  <w:style w:type="paragraph" w:styleId="Pagrindinistekstas3">
    <w:name w:val="Body Text 3"/>
    <w:basedOn w:val="prastasis"/>
    <w:link w:val="Pagrindinistekstas3Diagrama"/>
    <w:uiPriority w:val="99"/>
    <w:rsid w:val="00A11FAF"/>
    <w:pPr>
      <w:spacing w:after="120" w:line="240" w:lineRule="auto"/>
    </w:pPr>
    <w:rPr>
      <w:rFonts w:ascii="Times New Roman" w:eastAsia="Times New Roman" w:hAnsi="Times New Roman" w:cs="Times New Roman"/>
      <w:sz w:val="16"/>
      <w:szCs w:val="16"/>
      <w:lang w:eastAsia="lt-LT"/>
    </w:rPr>
  </w:style>
  <w:style w:type="character" w:customStyle="1" w:styleId="Pagrindinistekstas3Diagrama">
    <w:name w:val="Pagrindinis tekstas 3 Diagrama"/>
    <w:basedOn w:val="Numatytasispastraiposriftas"/>
    <w:link w:val="Pagrindinistekstas3"/>
    <w:uiPriority w:val="99"/>
    <w:rsid w:val="00A11FAF"/>
    <w:rPr>
      <w:rFonts w:ascii="Times New Roman" w:eastAsia="Times New Roman" w:hAnsi="Times New Roman" w:cs="Times New Roman"/>
      <w:sz w:val="16"/>
      <w:szCs w:val="16"/>
      <w:lang w:val="lt-LT" w:eastAsia="lt-LT"/>
    </w:rPr>
  </w:style>
  <w:style w:type="paragraph" w:styleId="Komentarotema">
    <w:name w:val="annotation subject"/>
    <w:basedOn w:val="Komentarotekstas"/>
    <w:next w:val="Komentarotekstas"/>
    <w:link w:val="KomentarotemaDiagrama"/>
    <w:uiPriority w:val="99"/>
    <w:semiHidden/>
    <w:rsid w:val="00A11FAF"/>
    <w:rPr>
      <w:sz w:val="24"/>
      <w:szCs w:val="24"/>
      <w:lang w:eastAsia="lt-LT"/>
    </w:rPr>
  </w:style>
  <w:style w:type="character" w:customStyle="1" w:styleId="CommentSubjectChar">
    <w:name w:val="Comment Subject Char"/>
    <w:basedOn w:val="KomentarotekstasDiagrama"/>
    <w:uiPriority w:val="99"/>
    <w:semiHidden/>
    <w:rsid w:val="00A11FAF"/>
    <w:rPr>
      <w:rFonts w:ascii="Times New Roman" w:eastAsia="Times New Roman" w:hAnsi="Times New Roman" w:cs="Times New Roman"/>
      <w:b/>
      <w:bCs/>
      <w:sz w:val="20"/>
      <w:szCs w:val="20"/>
      <w:lang w:val="lt-LT"/>
    </w:rPr>
  </w:style>
  <w:style w:type="paragraph" w:customStyle="1" w:styleId="knZulassung02">
    <w:name w:val="knZulassung02"/>
    <w:basedOn w:val="prastasis"/>
    <w:rsid w:val="00A11FAF"/>
    <w:pPr>
      <w:autoSpaceDE w:val="0"/>
      <w:autoSpaceDN w:val="0"/>
      <w:spacing w:after="0" w:line="240" w:lineRule="auto"/>
      <w:ind w:left="1843" w:right="284"/>
    </w:pPr>
    <w:rPr>
      <w:rFonts w:ascii="Courier" w:eastAsia="Times New Roman" w:hAnsi="Courier" w:cs="Courier"/>
      <w:sz w:val="24"/>
      <w:szCs w:val="24"/>
      <w:lang w:val="de-DE" w:eastAsia="de-DE"/>
    </w:rPr>
  </w:style>
  <w:style w:type="character" w:customStyle="1" w:styleId="KomentarotemaDiagrama">
    <w:name w:val="Komentaro tema Diagrama"/>
    <w:link w:val="Komentarotema"/>
    <w:uiPriority w:val="99"/>
    <w:semiHidden/>
    <w:locked/>
    <w:rsid w:val="00A11FAF"/>
    <w:rPr>
      <w:rFonts w:ascii="Times New Roman" w:eastAsia="Times New Roman" w:hAnsi="Times New Roman" w:cs="Times New Roman"/>
      <w:sz w:val="24"/>
      <w:szCs w:val="24"/>
      <w:lang w:val="lt-LT" w:eastAsia="lt-LT"/>
    </w:rPr>
  </w:style>
  <w:style w:type="paragraph" w:styleId="Porat">
    <w:name w:val="footer"/>
    <w:basedOn w:val="prastasis"/>
    <w:link w:val="PoratDiagrama"/>
    <w:uiPriority w:val="99"/>
    <w:rsid w:val="00A11FAF"/>
    <w:pPr>
      <w:tabs>
        <w:tab w:val="center" w:pos="4819"/>
        <w:tab w:val="right" w:pos="9638"/>
      </w:tabs>
      <w:spacing w:after="0" w:line="240" w:lineRule="auto"/>
    </w:pPr>
    <w:rPr>
      <w:rFonts w:ascii="Times New Roman" w:eastAsia="Times New Roman" w:hAnsi="Times New Roman" w:cs="Times New Roman"/>
      <w:sz w:val="24"/>
      <w:szCs w:val="24"/>
    </w:rPr>
  </w:style>
  <w:style w:type="character" w:customStyle="1" w:styleId="PoratDiagrama">
    <w:name w:val="Poraštė Diagrama"/>
    <w:basedOn w:val="Numatytasispastraiposriftas"/>
    <w:link w:val="Porat"/>
    <w:uiPriority w:val="99"/>
    <w:rsid w:val="00A11FAF"/>
    <w:rPr>
      <w:rFonts w:ascii="Times New Roman" w:eastAsia="Times New Roman" w:hAnsi="Times New Roman" w:cs="Times New Roman"/>
      <w:sz w:val="24"/>
      <w:szCs w:val="24"/>
      <w:lang w:val="lt-LT"/>
    </w:rPr>
  </w:style>
  <w:style w:type="character" w:styleId="Puslapionumeris">
    <w:name w:val="page number"/>
    <w:basedOn w:val="Numatytasispastraiposriftas"/>
    <w:uiPriority w:val="99"/>
    <w:rsid w:val="00A11FAF"/>
  </w:style>
  <w:style w:type="paragraph" w:styleId="Pagrindinistekstas2">
    <w:name w:val="Body Text 2"/>
    <w:basedOn w:val="prastasis"/>
    <w:link w:val="Pagrindinistekstas2Diagrama"/>
    <w:uiPriority w:val="99"/>
    <w:rsid w:val="00A11FAF"/>
    <w:pPr>
      <w:spacing w:after="120" w:line="480" w:lineRule="auto"/>
    </w:pPr>
    <w:rPr>
      <w:rFonts w:ascii="Times New Roman" w:eastAsia="Times New Roman" w:hAnsi="Times New Roman" w:cs="Times New Roman"/>
      <w:sz w:val="24"/>
      <w:szCs w:val="24"/>
    </w:rPr>
  </w:style>
  <w:style w:type="character" w:customStyle="1" w:styleId="Pagrindinistekstas2Diagrama">
    <w:name w:val="Pagrindinis tekstas 2 Diagrama"/>
    <w:basedOn w:val="Numatytasispastraiposriftas"/>
    <w:link w:val="Pagrindinistekstas2"/>
    <w:uiPriority w:val="99"/>
    <w:rsid w:val="00A11FAF"/>
    <w:rPr>
      <w:rFonts w:ascii="Times New Roman" w:eastAsia="Times New Roman" w:hAnsi="Times New Roman" w:cs="Times New Roman"/>
      <w:sz w:val="24"/>
      <w:szCs w:val="24"/>
      <w:lang w:val="lt-LT"/>
    </w:rPr>
  </w:style>
  <w:style w:type="paragraph" w:styleId="Antrats">
    <w:name w:val="header"/>
    <w:basedOn w:val="prastasis"/>
    <w:link w:val="AntratsDiagrama"/>
    <w:uiPriority w:val="99"/>
    <w:semiHidden/>
    <w:rsid w:val="00A11FAF"/>
    <w:pPr>
      <w:tabs>
        <w:tab w:val="center" w:pos="4819"/>
        <w:tab w:val="right" w:pos="9638"/>
      </w:tabs>
      <w:spacing w:after="0" w:line="240" w:lineRule="auto"/>
    </w:pPr>
    <w:rPr>
      <w:rFonts w:ascii="Times New Roman" w:eastAsia="Times New Roman" w:hAnsi="Times New Roman" w:cs="Times New Roman"/>
      <w:sz w:val="24"/>
      <w:szCs w:val="24"/>
    </w:rPr>
  </w:style>
  <w:style w:type="character" w:customStyle="1" w:styleId="AntratsDiagrama">
    <w:name w:val="Antraštės Diagrama"/>
    <w:basedOn w:val="Numatytasispastraiposriftas"/>
    <w:link w:val="Antrats"/>
    <w:uiPriority w:val="99"/>
    <w:semiHidden/>
    <w:rsid w:val="00A11FAF"/>
    <w:rPr>
      <w:rFonts w:ascii="Times New Roman" w:eastAsia="Times New Roman" w:hAnsi="Times New Roman" w:cs="Times New Roman"/>
      <w:sz w:val="24"/>
      <w:szCs w:val="24"/>
      <w:lang w:val="lt-LT"/>
    </w:rPr>
  </w:style>
  <w:style w:type="character" w:styleId="Komentaronuoroda">
    <w:name w:val="annotation reference"/>
    <w:uiPriority w:val="99"/>
    <w:semiHidden/>
    <w:rsid w:val="00A11FAF"/>
    <w:rPr>
      <w:rFonts w:cs="Times New Roman"/>
      <w:sz w:val="16"/>
      <w:szCs w:val="16"/>
    </w:rPr>
  </w:style>
  <w:style w:type="paragraph" w:customStyle="1" w:styleId="Pataisymai1">
    <w:name w:val="Pataisymai1"/>
    <w:hidden/>
    <w:uiPriority w:val="99"/>
    <w:semiHidden/>
    <w:rsid w:val="00A11FAF"/>
    <w:pPr>
      <w:spacing w:after="0" w:line="240" w:lineRule="auto"/>
    </w:pPr>
    <w:rPr>
      <w:rFonts w:ascii="Times New Roman" w:eastAsia="Calibri" w:hAnsi="Times New Roman" w:cs="Times New Roman"/>
      <w:sz w:val="24"/>
      <w:szCs w:val="24"/>
      <w:lang w:val="lt-LT"/>
    </w:rPr>
  </w:style>
  <w:style w:type="paragraph" w:customStyle="1" w:styleId="Default">
    <w:name w:val="Default"/>
    <w:rsid w:val="00A11FAF"/>
    <w:pPr>
      <w:autoSpaceDE w:val="0"/>
      <w:autoSpaceDN w:val="0"/>
      <w:adjustRightInd w:val="0"/>
      <w:spacing w:after="0" w:line="240" w:lineRule="auto"/>
    </w:pPr>
    <w:rPr>
      <w:rFonts w:ascii="Verdana" w:eastAsia="Calibri" w:hAnsi="Verdana" w:cs="Verdana"/>
      <w:color w:val="000000"/>
      <w:sz w:val="24"/>
      <w:szCs w:val="24"/>
      <w:lang w:val="lt-LT"/>
    </w:rPr>
  </w:style>
  <w:style w:type="numbering" w:customStyle="1" w:styleId="Sraonra1">
    <w:name w:val="Sąrašo nėra1"/>
    <w:next w:val="Sraonra"/>
    <w:uiPriority w:val="99"/>
    <w:semiHidden/>
    <w:unhideWhenUsed/>
    <w:rsid w:val="00A11FAF"/>
  </w:style>
  <w:style w:type="paragraph" w:styleId="Pataisymai">
    <w:name w:val="Revision"/>
    <w:hidden/>
    <w:uiPriority w:val="99"/>
    <w:semiHidden/>
    <w:rsid w:val="00A11FAF"/>
    <w:pPr>
      <w:spacing w:after="0" w:line="240" w:lineRule="auto"/>
    </w:pPr>
    <w:rPr>
      <w:rFonts w:ascii="Times New Roman" w:eastAsia="Times New Roman" w:hAnsi="Times New Roman" w:cs="Times New Roman"/>
      <w:sz w:val="24"/>
      <w:szCs w:val="24"/>
      <w:lang w:val="lt-LT"/>
    </w:rPr>
  </w:style>
  <w:style w:type="paragraph" w:styleId="Sraopastraipa">
    <w:name w:val="List Paragraph"/>
    <w:basedOn w:val="prastasis"/>
    <w:uiPriority w:val="34"/>
    <w:qFormat/>
    <w:rsid w:val="00A11FAF"/>
    <w:pPr>
      <w:ind w:left="720"/>
      <w:contextualSpacing/>
    </w:pPr>
  </w:style>
  <w:style w:type="paragraph" w:customStyle="1" w:styleId="Char1">
    <w:name w:val="Char1"/>
    <w:basedOn w:val="prastasis"/>
    <w:uiPriority w:val="99"/>
    <w:rsid w:val="00A11FAF"/>
    <w:pPr>
      <w:spacing w:line="240" w:lineRule="exact"/>
    </w:pPr>
    <w:rPr>
      <w:rFonts w:ascii="Verdana" w:eastAsia="Times New Roman" w:hAnsi="Verdana" w:cs="Verdana"/>
      <w:sz w:val="20"/>
      <w:szCs w:val="20"/>
      <w:lang w:val="en-GB"/>
    </w:rPr>
  </w:style>
  <w:style w:type="paragraph" w:styleId="Pagrindiniotekstotrauka2">
    <w:name w:val="Body Text Indent 2"/>
    <w:basedOn w:val="prastasis"/>
    <w:link w:val="Pagrindiniotekstotrauka2Diagrama"/>
    <w:uiPriority w:val="99"/>
    <w:unhideWhenUsed/>
    <w:rsid w:val="004B2A2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4B2A20"/>
    <w:rPr>
      <w:lang w:val="lt-LT"/>
    </w:rPr>
  </w:style>
  <w:style w:type="paragraph" w:customStyle="1" w:styleId="Formatvorlage1">
    <w:name w:val="Formatvorlage1"/>
    <w:basedOn w:val="prastasis"/>
    <w:rsid w:val="001C7807"/>
    <w:pPr>
      <w:spacing w:after="0" w:line="240" w:lineRule="auto"/>
    </w:pPr>
    <w:rPr>
      <w:rFonts w:ascii="Verdana" w:eastAsia="Times New Roman" w:hAnsi="Verdana" w:cs="Verdana"/>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vvkt.lrv.lt/lt/"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lt@berlin-chemie.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37</Pages>
  <Words>48619</Words>
  <Characters>27714</Characters>
  <Application>Microsoft Office Word</Application>
  <DocSecurity>4</DocSecurity>
  <Lines>230</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2026-05-20T05:00:00Z</dcterms:created>
  <dcterms:modified xsi:type="dcterms:W3CDTF">2026-05-20T05:00:00Z</dcterms:modified>
</cp:coreProperties>
</file>