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F11" w:rsidRPr="003A1790" w:rsidRDefault="00253F11" w:rsidP="00253F11">
      <w:pPr>
        <w:tabs>
          <w:tab w:val="left" w:pos="567"/>
        </w:tabs>
        <w:jc w:val="center"/>
        <w:outlineLvl w:val="0"/>
        <w:rPr>
          <w:szCs w:val="22"/>
        </w:rPr>
      </w:pPr>
      <w:r w:rsidRPr="003A1790">
        <w:rPr>
          <w:b/>
          <w:szCs w:val="22"/>
        </w:rPr>
        <w:t>Pakuotės lapelis: informacija vartotojui</w:t>
      </w:r>
    </w:p>
    <w:p w:rsidR="00253F11" w:rsidRPr="003A1790" w:rsidRDefault="00253F11" w:rsidP="00253F11">
      <w:pPr>
        <w:tabs>
          <w:tab w:val="left" w:pos="567"/>
        </w:tabs>
        <w:jc w:val="center"/>
        <w:outlineLvl w:val="0"/>
        <w:rPr>
          <w:szCs w:val="22"/>
        </w:rPr>
      </w:pPr>
    </w:p>
    <w:p w:rsidR="00253F11" w:rsidRPr="003A1790" w:rsidRDefault="00253F11" w:rsidP="00253F11">
      <w:pPr>
        <w:tabs>
          <w:tab w:val="left" w:pos="567"/>
        </w:tabs>
        <w:jc w:val="center"/>
        <w:rPr>
          <w:b/>
          <w:bCs/>
          <w:szCs w:val="22"/>
        </w:rPr>
      </w:pPr>
      <w:proofErr w:type="spellStart"/>
      <w:r w:rsidRPr="003A1790">
        <w:rPr>
          <w:b/>
          <w:bCs/>
          <w:szCs w:val="22"/>
        </w:rPr>
        <w:t>Montelukast</w:t>
      </w:r>
      <w:proofErr w:type="spellEnd"/>
      <w:r w:rsidRPr="003A1790">
        <w:rPr>
          <w:b/>
          <w:bCs/>
          <w:szCs w:val="22"/>
        </w:rPr>
        <w:t xml:space="preserve"> </w:t>
      </w:r>
      <w:proofErr w:type="spellStart"/>
      <w:r w:rsidRPr="003A1790">
        <w:rPr>
          <w:b/>
          <w:bCs/>
          <w:szCs w:val="22"/>
        </w:rPr>
        <w:t>Accord</w:t>
      </w:r>
      <w:proofErr w:type="spellEnd"/>
      <w:r w:rsidRPr="003A1790">
        <w:rPr>
          <w:b/>
          <w:bCs/>
          <w:szCs w:val="22"/>
        </w:rPr>
        <w:t xml:space="preserve"> 4 mg kramtomosios tabletės</w:t>
      </w:r>
    </w:p>
    <w:p w:rsidR="00253F11" w:rsidRPr="003A1790" w:rsidRDefault="00253F11" w:rsidP="00253F11">
      <w:pPr>
        <w:tabs>
          <w:tab w:val="left" w:pos="567"/>
        </w:tabs>
        <w:ind w:right="113"/>
        <w:jc w:val="center"/>
        <w:rPr>
          <w:b/>
          <w:szCs w:val="22"/>
        </w:rPr>
      </w:pPr>
      <w:r w:rsidRPr="003A1790">
        <w:rPr>
          <w:b/>
          <w:szCs w:val="22"/>
        </w:rPr>
        <w:t>Nuo 2 iki 5 metų vaikams</w:t>
      </w:r>
    </w:p>
    <w:p w:rsidR="00253F11" w:rsidRPr="003A1790" w:rsidRDefault="00253F11" w:rsidP="00253F11">
      <w:pPr>
        <w:tabs>
          <w:tab w:val="left" w:pos="567"/>
        </w:tabs>
        <w:jc w:val="center"/>
        <w:rPr>
          <w:bCs/>
          <w:szCs w:val="22"/>
        </w:rPr>
      </w:pPr>
      <w:proofErr w:type="spellStart"/>
      <w:r w:rsidRPr="003A1790">
        <w:rPr>
          <w:bCs/>
          <w:szCs w:val="22"/>
        </w:rPr>
        <w:t>Montelukastas</w:t>
      </w:r>
      <w:proofErr w:type="spellEnd"/>
    </w:p>
    <w:p w:rsidR="00253F11" w:rsidRPr="003A1790" w:rsidRDefault="00253F11" w:rsidP="00253F11">
      <w:pPr>
        <w:tabs>
          <w:tab w:val="left" w:pos="567"/>
        </w:tabs>
        <w:jc w:val="center"/>
        <w:rPr>
          <w:szCs w:val="22"/>
        </w:rPr>
      </w:pPr>
    </w:p>
    <w:p w:rsidR="00253F11" w:rsidRPr="003A1790" w:rsidRDefault="00253F11" w:rsidP="00253F11">
      <w:pPr>
        <w:suppressAutoHyphens/>
        <w:rPr>
          <w:bCs/>
          <w:color w:val="000000"/>
          <w:szCs w:val="22"/>
        </w:rPr>
      </w:pPr>
      <w:r w:rsidRPr="003A1790">
        <w:rPr>
          <w:b/>
          <w:bCs/>
          <w:szCs w:val="22"/>
        </w:rPr>
        <w:t xml:space="preserve">Atidžiai perskaitykite visą šį lapelį, prieš duodami savo vaikui šį vaistą, </w:t>
      </w:r>
      <w:r w:rsidRPr="003A1790">
        <w:rPr>
          <w:b/>
          <w:szCs w:val="22"/>
        </w:rPr>
        <w:t>nes jame pateikiama svarbi informacija.</w:t>
      </w:r>
    </w:p>
    <w:p w:rsidR="00253F11" w:rsidRPr="003A1790" w:rsidRDefault="00253F11" w:rsidP="00253F11">
      <w:pPr>
        <w:numPr>
          <w:ilvl w:val="12"/>
          <w:numId w:val="0"/>
        </w:numPr>
        <w:tabs>
          <w:tab w:val="left" w:pos="567"/>
        </w:tabs>
        <w:rPr>
          <w:bCs/>
          <w:color w:val="000000"/>
          <w:szCs w:val="22"/>
        </w:rPr>
      </w:pPr>
      <w:r w:rsidRPr="003A1790">
        <w:rPr>
          <w:bCs/>
          <w:color w:val="000000"/>
          <w:szCs w:val="22"/>
        </w:rPr>
        <w:t>-</w:t>
      </w:r>
      <w:r w:rsidRPr="003A1790">
        <w:rPr>
          <w:bCs/>
          <w:color w:val="000000"/>
          <w:szCs w:val="22"/>
        </w:rPr>
        <w:tab/>
        <w:t xml:space="preserve">Neišmeskite šio lapelio, nes vėl gali prireikti jį perskaityti. </w:t>
      </w:r>
    </w:p>
    <w:p w:rsidR="00253F11" w:rsidRPr="003A1790" w:rsidRDefault="00253F11" w:rsidP="00253F11">
      <w:pPr>
        <w:numPr>
          <w:ilvl w:val="12"/>
          <w:numId w:val="0"/>
        </w:numPr>
        <w:tabs>
          <w:tab w:val="left" w:pos="567"/>
        </w:tabs>
        <w:rPr>
          <w:bCs/>
          <w:color w:val="000000"/>
          <w:szCs w:val="22"/>
        </w:rPr>
      </w:pPr>
      <w:r w:rsidRPr="003A1790">
        <w:rPr>
          <w:bCs/>
          <w:color w:val="000000"/>
          <w:szCs w:val="22"/>
        </w:rPr>
        <w:t>-</w:t>
      </w:r>
      <w:r w:rsidRPr="003A1790">
        <w:rPr>
          <w:bCs/>
          <w:color w:val="000000"/>
          <w:szCs w:val="22"/>
        </w:rPr>
        <w:tab/>
        <w:t xml:space="preserve">Jeigu kiltų daugiau klausimų, kreipkitės į gydytoją, vaistininką. </w:t>
      </w:r>
    </w:p>
    <w:p w:rsidR="00253F11" w:rsidRPr="003A1790" w:rsidRDefault="00253F11" w:rsidP="00253F11">
      <w:pPr>
        <w:numPr>
          <w:ilvl w:val="12"/>
          <w:numId w:val="0"/>
        </w:numPr>
        <w:tabs>
          <w:tab w:val="left" w:pos="567"/>
        </w:tabs>
        <w:ind w:left="567" w:hanging="567"/>
        <w:rPr>
          <w:bCs/>
          <w:color w:val="000000"/>
          <w:szCs w:val="22"/>
        </w:rPr>
      </w:pPr>
      <w:r w:rsidRPr="003A1790">
        <w:rPr>
          <w:bCs/>
          <w:szCs w:val="22"/>
        </w:rPr>
        <w:t>-</w:t>
      </w:r>
      <w:r w:rsidRPr="003A1790">
        <w:rPr>
          <w:bCs/>
          <w:szCs w:val="22"/>
        </w:rPr>
        <w:tab/>
        <w:t>Šis vaistas skirtas tik Jūsų vaikui, todėl kitiems žmonėms jo duoti negalima. Vaistas gali jiems pakenkti (net tiems, kurių ligos požymiai yra tokie patys kaip Jūsų vaiko).</w:t>
      </w:r>
    </w:p>
    <w:p w:rsidR="00253F11" w:rsidRPr="003A1790" w:rsidRDefault="00253F11" w:rsidP="00253F11">
      <w:pPr>
        <w:numPr>
          <w:ilvl w:val="12"/>
          <w:numId w:val="0"/>
        </w:numPr>
        <w:tabs>
          <w:tab w:val="left" w:pos="567"/>
        </w:tabs>
        <w:ind w:left="567" w:hanging="567"/>
        <w:rPr>
          <w:bCs/>
          <w:color w:val="000000"/>
          <w:szCs w:val="22"/>
        </w:rPr>
      </w:pPr>
      <w:r w:rsidRPr="003A1790">
        <w:rPr>
          <w:bCs/>
          <w:color w:val="000000"/>
          <w:szCs w:val="22"/>
        </w:rPr>
        <w:t>-</w:t>
      </w:r>
      <w:r w:rsidRPr="003A1790">
        <w:rPr>
          <w:bCs/>
          <w:color w:val="000000"/>
          <w:szCs w:val="22"/>
        </w:rPr>
        <w:tab/>
      </w:r>
      <w:r w:rsidRPr="003A1790">
        <w:rPr>
          <w:szCs w:val="22"/>
        </w:rPr>
        <w:t>Jeigu Jūsų vaikui pasireiškė šalutinis poveikis (net jeigu jis šiame lapelyje nenurodytas), kreipkitės į gydytoją, vaistininką arba slaugytoją. Žr. 4 skyrių</w:t>
      </w:r>
    </w:p>
    <w:p w:rsidR="00253F11" w:rsidRPr="003A1790" w:rsidRDefault="00253F11" w:rsidP="00253F11">
      <w:pPr>
        <w:numPr>
          <w:ilvl w:val="12"/>
          <w:numId w:val="0"/>
        </w:numPr>
        <w:tabs>
          <w:tab w:val="left" w:pos="567"/>
        </w:tabs>
        <w:rPr>
          <w:bCs/>
          <w:szCs w:val="22"/>
        </w:rPr>
      </w:pPr>
    </w:p>
    <w:p w:rsidR="00253F11" w:rsidRPr="003A1790" w:rsidRDefault="00253F11" w:rsidP="00253F11">
      <w:pPr>
        <w:pStyle w:val="Antrat4"/>
        <w:rPr>
          <w:rFonts w:ascii="Times New Roman" w:hAnsi="Times New Roman" w:cs="Times New Roman"/>
          <w:bCs w:val="0"/>
          <w:i w:val="0"/>
          <w:color w:val="auto"/>
          <w:szCs w:val="22"/>
        </w:rPr>
      </w:pPr>
      <w:r w:rsidRPr="003A1790">
        <w:rPr>
          <w:rFonts w:ascii="Times New Roman" w:hAnsi="Times New Roman" w:cs="Times New Roman"/>
          <w:bCs w:val="0"/>
          <w:i w:val="0"/>
          <w:color w:val="auto"/>
          <w:szCs w:val="22"/>
        </w:rPr>
        <w:t>Apie ką rašoma šiame lapelyje?</w:t>
      </w:r>
    </w:p>
    <w:p w:rsidR="00253F11" w:rsidRPr="003A1790" w:rsidRDefault="00253F11" w:rsidP="00253F11">
      <w:pPr>
        <w:numPr>
          <w:ilvl w:val="12"/>
          <w:numId w:val="0"/>
        </w:numPr>
        <w:tabs>
          <w:tab w:val="left" w:pos="567"/>
        </w:tabs>
        <w:rPr>
          <w:bCs/>
          <w:szCs w:val="22"/>
        </w:rPr>
      </w:pPr>
    </w:p>
    <w:p w:rsidR="00253F11" w:rsidRPr="003A1790" w:rsidRDefault="00253F11" w:rsidP="00253F11">
      <w:pPr>
        <w:numPr>
          <w:ilvl w:val="12"/>
          <w:numId w:val="0"/>
        </w:numPr>
        <w:tabs>
          <w:tab w:val="left" w:pos="567"/>
        </w:tabs>
        <w:rPr>
          <w:bCs/>
          <w:color w:val="000000"/>
          <w:szCs w:val="22"/>
        </w:rPr>
      </w:pPr>
      <w:r w:rsidRPr="003A1790">
        <w:rPr>
          <w:bCs/>
          <w:szCs w:val="22"/>
        </w:rPr>
        <w:t>1.</w:t>
      </w:r>
      <w:r w:rsidRPr="003A1790">
        <w:rPr>
          <w:bCs/>
          <w:szCs w:val="22"/>
        </w:rPr>
        <w:tab/>
        <w:t xml:space="preserve">Kas yra </w:t>
      </w: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4 mg</w:t>
      </w:r>
      <w:r w:rsidRPr="003A1790" w:rsidDel="007E621E">
        <w:rPr>
          <w:bCs/>
          <w:szCs w:val="22"/>
        </w:rPr>
        <w:t xml:space="preserve"> </w:t>
      </w:r>
      <w:r w:rsidRPr="003A1790">
        <w:rPr>
          <w:bCs/>
          <w:szCs w:val="22"/>
        </w:rPr>
        <w:t>ir kam jis vartojamas</w:t>
      </w:r>
    </w:p>
    <w:p w:rsidR="00253F11" w:rsidRPr="003A1790" w:rsidRDefault="00253F11" w:rsidP="00253F11">
      <w:pPr>
        <w:numPr>
          <w:ilvl w:val="12"/>
          <w:numId w:val="0"/>
        </w:numPr>
        <w:tabs>
          <w:tab w:val="left" w:pos="567"/>
        </w:tabs>
        <w:rPr>
          <w:bCs/>
          <w:color w:val="000000"/>
          <w:szCs w:val="22"/>
        </w:rPr>
      </w:pPr>
      <w:r w:rsidRPr="003A1790">
        <w:rPr>
          <w:bCs/>
          <w:color w:val="000000"/>
          <w:szCs w:val="22"/>
        </w:rPr>
        <w:t>2.</w:t>
      </w:r>
      <w:r w:rsidRPr="003A1790">
        <w:rPr>
          <w:bCs/>
          <w:szCs w:val="22"/>
        </w:rPr>
        <w:tab/>
        <w:t xml:space="preserve">Kas žinotina prieš Jūsų vaikui vartojant </w:t>
      </w: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4 mg</w:t>
      </w:r>
    </w:p>
    <w:p w:rsidR="00253F11" w:rsidRPr="003A1790" w:rsidRDefault="00253F11" w:rsidP="00253F11">
      <w:pPr>
        <w:numPr>
          <w:ilvl w:val="12"/>
          <w:numId w:val="0"/>
        </w:numPr>
        <w:tabs>
          <w:tab w:val="left" w:pos="567"/>
        </w:tabs>
        <w:rPr>
          <w:bCs/>
          <w:color w:val="000000"/>
          <w:szCs w:val="22"/>
        </w:rPr>
      </w:pPr>
      <w:r w:rsidRPr="003A1790">
        <w:rPr>
          <w:bCs/>
          <w:color w:val="000000"/>
          <w:szCs w:val="22"/>
        </w:rPr>
        <w:t>3.</w:t>
      </w:r>
      <w:r w:rsidRPr="003A1790">
        <w:rPr>
          <w:bCs/>
          <w:szCs w:val="22"/>
        </w:rPr>
        <w:tab/>
        <w:t xml:space="preserve">Kaip vartoti </w:t>
      </w:r>
      <w:proofErr w:type="spellStart"/>
      <w:r w:rsidRPr="003A1790">
        <w:rPr>
          <w:bCs/>
          <w:szCs w:val="22"/>
        </w:rPr>
        <w:t>Montelukast</w:t>
      </w:r>
      <w:proofErr w:type="spellEnd"/>
      <w:r w:rsidRPr="003A1790">
        <w:rPr>
          <w:bCs/>
          <w:szCs w:val="22"/>
        </w:rPr>
        <w:t xml:space="preserve"> </w:t>
      </w:r>
      <w:proofErr w:type="spellStart"/>
      <w:r w:rsidRPr="003A1790">
        <w:rPr>
          <w:bCs/>
          <w:szCs w:val="22"/>
        </w:rPr>
        <w:t>Accord</w:t>
      </w:r>
      <w:proofErr w:type="spellEnd"/>
      <w:r w:rsidRPr="003A1790">
        <w:rPr>
          <w:bCs/>
          <w:szCs w:val="22"/>
        </w:rPr>
        <w:t xml:space="preserve"> 4 mg</w:t>
      </w:r>
    </w:p>
    <w:p w:rsidR="00253F11" w:rsidRPr="003A1790" w:rsidRDefault="00253F11" w:rsidP="00253F11">
      <w:pPr>
        <w:numPr>
          <w:ilvl w:val="12"/>
          <w:numId w:val="0"/>
        </w:numPr>
        <w:tabs>
          <w:tab w:val="left" w:pos="567"/>
        </w:tabs>
        <w:rPr>
          <w:bCs/>
          <w:szCs w:val="22"/>
        </w:rPr>
      </w:pPr>
      <w:r w:rsidRPr="003A1790">
        <w:rPr>
          <w:bCs/>
          <w:color w:val="000000"/>
          <w:szCs w:val="22"/>
        </w:rPr>
        <w:t>4.</w:t>
      </w:r>
      <w:r w:rsidRPr="003A1790">
        <w:rPr>
          <w:bCs/>
          <w:szCs w:val="22"/>
        </w:rPr>
        <w:tab/>
        <w:t>Galimas šalutinis poveikis</w:t>
      </w:r>
    </w:p>
    <w:p w:rsidR="00253F11" w:rsidRPr="003A1790" w:rsidRDefault="00253F11" w:rsidP="00253F11">
      <w:pPr>
        <w:numPr>
          <w:ilvl w:val="12"/>
          <w:numId w:val="0"/>
        </w:numPr>
        <w:tabs>
          <w:tab w:val="left" w:pos="567"/>
        </w:tabs>
        <w:rPr>
          <w:bCs/>
          <w:color w:val="000000"/>
          <w:szCs w:val="22"/>
        </w:rPr>
      </w:pPr>
      <w:r w:rsidRPr="003A1790">
        <w:rPr>
          <w:bCs/>
          <w:szCs w:val="22"/>
        </w:rPr>
        <w:t>5.</w:t>
      </w:r>
      <w:r w:rsidRPr="003A1790">
        <w:rPr>
          <w:bCs/>
          <w:szCs w:val="22"/>
        </w:rPr>
        <w:tab/>
        <w:t xml:space="preserve">Kaip laikyti </w:t>
      </w:r>
      <w:proofErr w:type="spellStart"/>
      <w:r w:rsidRPr="003A1790">
        <w:rPr>
          <w:bCs/>
          <w:szCs w:val="22"/>
        </w:rPr>
        <w:t>Montelukast</w:t>
      </w:r>
      <w:proofErr w:type="spellEnd"/>
      <w:r w:rsidRPr="003A1790">
        <w:rPr>
          <w:bCs/>
          <w:szCs w:val="22"/>
        </w:rPr>
        <w:t xml:space="preserve"> </w:t>
      </w:r>
      <w:proofErr w:type="spellStart"/>
      <w:r w:rsidRPr="003A1790">
        <w:rPr>
          <w:bCs/>
          <w:szCs w:val="22"/>
        </w:rPr>
        <w:t>Accord</w:t>
      </w:r>
      <w:proofErr w:type="spellEnd"/>
      <w:r w:rsidRPr="003A1790">
        <w:rPr>
          <w:bCs/>
          <w:szCs w:val="22"/>
        </w:rPr>
        <w:t xml:space="preserve"> 4 mg</w:t>
      </w:r>
    </w:p>
    <w:p w:rsidR="00253F11" w:rsidRPr="003A1790" w:rsidRDefault="00253F11" w:rsidP="00253F11">
      <w:pPr>
        <w:numPr>
          <w:ilvl w:val="12"/>
          <w:numId w:val="0"/>
        </w:numPr>
        <w:tabs>
          <w:tab w:val="left" w:pos="567"/>
        </w:tabs>
        <w:rPr>
          <w:bCs/>
          <w:szCs w:val="22"/>
        </w:rPr>
      </w:pPr>
      <w:r w:rsidRPr="003A1790">
        <w:rPr>
          <w:bCs/>
          <w:color w:val="000000"/>
          <w:szCs w:val="22"/>
        </w:rPr>
        <w:t>6.</w:t>
      </w:r>
      <w:r w:rsidRPr="003A1790">
        <w:rPr>
          <w:bCs/>
          <w:szCs w:val="22"/>
        </w:rPr>
        <w:tab/>
      </w:r>
      <w:r w:rsidRPr="003A1790">
        <w:rPr>
          <w:szCs w:val="22"/>
        </w:rPr>
        <w:t>Pakuotės turinys ir kita informacija</w:t>
      </w:r>
    </w:p>
    <w:p w:rsidR="00253F11" w:rsidRPr="003A1790" w:rsidRDefault="00253F11" w:rsidP="00253F11">
      <w:pPr>
        <w:numPr>
          <w:ilvl w:val="12"/>
          <w:numId w:val="0"/>
        </w:numPr>
        <w:tabs>
          <w:tab w:val="left" w:pos="567"/>
        </w:tabs>
        <w:rPr>
          <w:bCs/>
          <w:szCs w:val="22"/>
        </w:rPr>
      </w:pPr>
    </w:p>
    <w:p w:rsidR="00253F11" w:rsidRPr="003A1790" w:rsidRDefault="00253F11" w:rsidP="00253F11">
      <w:pPr>
        <w:numPr>
          <w:ilvl w:val="12"/>
          <w:numId w:val="0"/>
        </w:numPr>
        <w:tabs>
          <w:tab w:val="left" w:pos="567"/>
        </w:tabs>
        <w:rPr>
          <w:bCs/>
          <w:szCs w:val="22"/>
        </w:rPr>
      </w:pPr>
    </w:p>
    <w:p w:rsidR="00253F11" w:rsidRPr="003A1790" w:rsidRDefault="00253F11" w:rsidP="00253F11">
      <w:pPr>
        <w:numPr>
          <w:ilvl w:val="12"/>
          <w:numId w:val="0"/>
        </w:numPr>
        <w:tabs>
          <w:tab w:val="left" w:pos="567"/>
        </w:tabs>
        <w:rPr>
          <w:b/>
          <w:bCs/>
          <w:color w:val="000000"/>
          <w:szCs w:val="22"/>
        </w:rPr>
      </w:pPr>
      <w:r w:rsidRPr="003A1790">
        <w:rPr>
          <w:b/>
          <w:bCs/>
          <w:szCs w:val="22"/>
        </w:rPr>
        <w:t>1.</w:t>
      </w:r>
      <w:r w:rsidRPr="003A1790">
        <w:rPr>
          <w:b/>
          <w:bCs/>
          <w:szCs w:val="22"/>
        </w:rPr>
        <w:tab/>
        <w:t xml:space="preserve">Kas yra </w:t>
      </w:r>
      <w:proofErr w:type="spellStart"/>
      <w:r w:rsidRPr="003A1790">
        <w:rPr>
          <w:b/>
          <w:szCs w:val="22"/>
        </w:rPr>
        <w:t>Montelukast</w:t>
      </w:r>
      <w:proofErr w:type="spellEnd"/>
      <w:r w:rsidRPr="003A1790">
        <w:rPr>
          <w:b/>
          <w:szCs w:val="22"/>
        </w:rPr>
        <w:t xml:space="preserve"> </w:t>
      </w:r>
      <w:proofErr w:type="spellStart"/>
      <w:r w:rsidRPr="003A1790">
        <w:rPr>
          <w:b/>
          <w:szCs w:val="22"/>
        </w:rPr>
        <w:t>Accord</w:t>
      </w:r>
      <w:proofErr w:type="spellEnd"/>
      <w:r w:rsidRPr="003A1790">
        <w:rPr>
          <w:b/>
          <w:szCs w:val="22"/>
        </w:rPr>
        <w:t xml:space="preserve"> 4 mg</w:t>
      </w:r>
      <w:r w:rsidRPr="003A1790" w:rsidDel="007E621E">
        <w:rPr>
          <w:b/>
          <w:bCs/>
          <w:szCs w:val="22"/>
        </w:rPr>
        <w:t xml:space="preserve"> </w:t>
      </w:r>
      <w:r w:rsidRPr="003A1790">
        <w:rPr>
          <w:b/>
          <w:bCs/>
          <w:szCs w:val="22"/>
        </w:rPr>
        <w:t>ir kam jis vartojamas</w:t>
      </w:r>
    </w:p>
    <w:p w:rsidR="00253F11" w:rsidRPr="003A1790" w:rsidRDefault="00253F11" w:rsidP="00253F11">
      <w:pPr>
        <w:numPr>
          <w:ilvl w:val="12"/>
          <w:numId w:val="0"/>
        </w:numPr>
        <w:tabs>
          <w:tab w:val="left" w:pos="567"/>
        </w:tabs>
        <w:rPr>
          <w:szCs w:val="22"/>
        </w:rPr>
      </w:pPr>
    </w:p>
    <w:p w:rsidR="00253F11" w:rsidRPr="00C85576" w:rsidRDefault="00253F11" w:rsidP="00253F11">
      <w:pPr>
        <w:numPr>
          <w:ilvl w:val="12"/>
          <w:numId w:val="0"/>
        </w:numPr>
        <w:tabs>
          <w:tab w:val="left" w:pos="567"/>
        </w:tabs>
        <w:rPr>
          <w:b/>
          <w:szCs w:val="22"/>
        </w:rPr>
      </w:pPr>
      <w:r w:rsidRPr="00C85576">
        <w:rPr>
          <w:b/>
          <w:szCs w:val="22"/>
        </w:rPr>
        <w:t xml:space="preserve">Kas yra </w:t>
      </w:r>
      <w:proofErr w:type="spellStart"/>
      <w:r w:rsidRPr="00C85576">
        <w:rPr>
          <w:b/>
          <w:szCs w:val="22"/>
        </w:rPr>
        <w:t>Montelukast</w:t>
      </w:r>
      <w:proofErr w:type="spellEnd"/>
      <w:r w:rsidRPr="00C85576">
        <w:rPr>
          <w:b/>
          <w:szCs w:val="22"/>
        </w:rPr>
        <w:t xml:space="preserve"> </w:t>
      </w:r>
      <w:proofErr w:type="spellStart"/>
      <w:r w:rsidRPr="00C85576">
        <w:rPr>
          <w:b/>
          <w:szCs w:val="22"/>
        </w:rPr>
        <w:t>Accord</w:t>
      </w:r>
      <w:proofErr w:type="spellEnd"/>
      <w:r w:rsidRPr="00C85576">
        <w:rPr>
          <w:b/>
          <w:szCs w:val="22"/>
        </w:rPr>
        <w:t xml:space="preserve"> kramtomosios tabletės</w:t>
      </w:r>
    </w:p>
    <w:p w:rsidR="00253F11" w:rsidRPr="003A1790" w:rsidRDefault="00253F11" w:rsidP="00253F11">
      <w:pPr>
        <w:numPr>
          <w:ilvl w:val="12"/>
          <w:numId w:val="0"/>
        </w:numPr>
        <w:tabs>
          <w:tab w:val="left" w:pos="567"/>
        </w:tabs>
        <w:rPr>
          <w:szCs w:val="22"/>
        </w:rPr>
      </w:pP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kramtomosios tabletės yra </w:t>
      </w:r>
      <w:proofErr w:type="spellStart"/>
      <w:r w:rsidRPr="003A1790">
        <w:rPr>
          <w:szCs w:val="22"/>
        </w:rPr>
        <w:t>leukotrienų</w:t>
      </w:r>
      <w:proofErr w:type="spellEnd"/>
      <w:r w:rsidRPr="003A1790">
        <w:rPr>
          <w:szCs w:val="22"/>
        </w:rPr>
        <w:t xml:space="preserve"> receptorių antagonistas, kuris blokuoja medžiagas, vadinamas </w:t>
      </w:r>
      <w:proofErr w:type="spellStart"/>
      <w:r w:rsidRPr="003A1790">
        <w:rPr>
          <w:szCs w:val="22"/>
        </w:rPr>
        <w:t>leukotrienais</w:t>
      </w:r>
      <w:proofErr w:type="spellEnd"/>
      <w:r w:rsidRPr="003A1790">
        <w:rPr>
          <w:szCs w:val="22"/>
        </w:rPr>
        <w:t xml:space="preserve">. </w:t>
      </w:r>
    </w:p>
    <w:p w:rsidR="00253F11" w:rsidRPr="003A1790" w:rsidRDefault="00253F11" w:rsidP="00253F11">
      <w:pPr>
        <w:numPr>
          <w:ilvl w:val="12"/>
          <w:numId w:val="0"/>
        </w:numPr>
        <w:tabs>
          <w:tab w:val="left" w:pos="567"/>
        </w:tabs>
        <w:rPr>
          <w:szCs w:val="22"/>
        </w:rPr>
      </w:pPr>
    </w:p>
    <w:p w:rsidR="00253F11" w:rsidRPr="00C85576" w:rsidRDefault="00253F11" w:rsidP="00253F11">
      <w:pPr>
        <w:numPr>
          <w:ilvl w:val="12"/>
          <w:numId w:val="0"/>
        </w:numPr>
        <w:tabs>
          <w:tab w:val="left" w:pos="567"/>
        </w:tabs>
        <w:rPr>
          <w:b/>
          <w:szCs w:val="22"/>
        </w:rPr>
      </w:pPr>
      <w:r w:rsidRPr="00C85576">
        <w:rPr>
          <w:b/>
          <w:szCs w:val="22"/>
        </w:rPr>
        <w:t xml:space="preserve">Kaip veikia </w:t>
      </w:r>
      <w:proofErr w:type="spellStart"/>
      <w:r w:rsidRPr="00C85576">
        <w:rPr>
          <w:b/>
          <w:szCs w:val="22"/>
        </w:rPr>
        <w:t>Montelukast</w:t>
      </w:r>
      <w:proofErr w:type="spellEnd"/>
      <w:r w:rsidRPr="00C85576">
        <w:rPr>
          <w:b/>
          <w:szCs w:val="22"/>
        </w:rPr>
        <w:t xml:space="preserve"> </w:t>
      </w:r>
      <w:proofErr w:type="spellStart"/>
      <w:r w:rsidRPr="00C85576">
        <w:rPr>
          <w:b/>
          <w:szCs w:val="22"/>
        </w:rPr>
        <w:t>Accord</w:t>
      </w:r>
      <w:proofErr w:type="spellEnd"/>
      <w:r w:rsidRPr="00C85576">
        <w:rPr>
          <w:b/>
          <w:szCs w:val="22"/>
        </w:rPr>
        <w:t xml:space="preserve"> kramtomosios tabletės</w:t>
      </w:r>
    </w:p>
    <w:p w:rsidR="00253F11" w:rsidRPr="003A1790" w:rsidRDefault="00253F11" w:rsidP="00253F11">
      <w:pPr>
        <w:numPr>
          <w:ilvl w:val="12"/>
          <w:numId w:val="0"/>
        </w:numPr>
        <w:tabs>
          <w:tab w:val="left" w:pos="567"/>
        </w:tabs>
        <w:rPr>
          <w:szCs w:val="22"/>
        </w:rPr>
      </w:pPr>
      <w:proofErr w:type="spellStart"/>
      <w:r w:rsidRPr="003A1790">
        <w:rPr>
          <w:szCs w:val="22"/>
        </w:rPr>
        <w:t>Leukotrienai</w:t>
      </w:r>
      <w:proofErr w:type="spellEnd"/>
      <w:r w:rsidRPr="003A1790">
        <w:rPr>
          <w:szCs w:val="22"/>
        </w:rPr>
        <w:t xml:space="preserve"> plaučiuose sukelia kvėpavimo takų susiaurėjimą ir patinimą. Blokuodamos </w:t>
      </w:r>
      <w:proofErr w:type="spellStart"/>
      <w:r w:rsidRPr="003A1790">
        <w:rPr>
          <w:szCs w:val="22"/>
        </w:rPr>
        <w:t>leukotrienus</w:t>
      </w:r>
      <w:proofErr w:type="spellEnd"/>
      <w:r w:rsidRPr="003A1790">
        <w:rPr>
          <w:szCs w:val="22"/>
        </w:rPr>
        <w:t xml:space="preserve">, </w:t>
      </w: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kramtomosios tabletės palengvina astmos simptomus ir padeda kontroliuoti astmą.</w:t>
      </w:r>
    </w:p>
    <w:p w:rsidR="00253F11" w:rsidRPr="003A1790" w:rsidRDefault="00253F11" w:rsidP="00253F11">
      <w:pPr>
        <w:numPr>
          <w:ilvl w:val="12"/>
          <w:numId w:val="0"/>
        </w:numPr>
        <w:tabs>
          <w:tab w:val="left" w:pos="567"/>
        </w:tabs>
        <w:rPr>
          <w:szCs w:val="22"/>
        </w:rPr>
      </w:pPr>
    </w:p>
    <w:p w:rsidR="00253F11" w:rsidRPr="00C85576" w:rsidRDefault="00253F11" w:rsidP="00253F11">
      <w:pPr>
        <w:numPr>
          <w:ilvl w:val="12"/>
          <w:numId w:val="0"/>
        </w:numPr>
        <w:tabs>
          <w:tab w:val="left" w:pos="567"/>
        </w:tabs>
        <w:rPr>
          <w:b/>
          <w:szCs w:val="22"/>
        </w:rPr>
      </w:pPr>
      <w:r w:rsidRPr="00C85576">
        <w:rPr>
          <w:b/>
          <w:szCs w:val="22"/>
        </w:rPr>
        <w:t xml:space="preserve">Kada reikia vartoti </w:t>
      </w:r>
      <w:proofErr w:type="spellStart"/>
      <w:r w:rsidRPr="00C85576">
        <w:rPr>
          <w:b/>
          <w:szCs w:val="22"/>
        </w:rPr>
        <w:t>Montelukast</w:t>
      </w:r>
      <w:proofErr w:type="spellEnd"/>
      <w:r w:rsidRPr="00C85576">
        <w:rPr>
          <w:b/>
          <w:szCs w:val="22"/>
        </w:rPr>
        <w:t xml:space="preserve"> </w:t>
      </w:r>
      <w:proofErr w:type="spellStart"/>
      <w:r w:rsidRPr="00C85576">
        <w:rPr>
          <w:b/>
          <w:szCs w:val="22"/>
        </w:rPr>
        <w:t>Accord</w:t>
      </w:r>
      <w:proofErr w:type="spellEnd"/>
      <w:r w:rsidRPr="00C85576">
        <w:rPr>
          <w:b/>
          <w:szCs w:val="22"/>
        </w:rPr>
        <w:t xml:space="preserve"> kramtomąsias tabletes</w:t>
      </w:r>
    </w:p>
    <w:p w:rsidR="00253F11" w:rsidRPr="003A1790" w:rsidRDefault="00253F11" w:rsidP="00253F11">
      <w:pPr>
        <w:numPr>
          <w:ilvl w:val="12"/>
          <w:numId w:val="0"/>
        </w:numPr>
        <w:tabs>
          <w:tab w:val="left" w:pos="567"/>
        </w:tabs>
        <w:rPr>
          <w:szCs w:val="22"/>
        </w:rPr>
      </w:pPr>
      <w:r w:rsidRPr="003A1790">
        <w:rPr>
          <w:szCs w:val="22"/>
        </w:rPr>
        <w:t xml:space="preserve">Gydytojas paskyrė </w:t>
      </w: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kramtomųjų tablečių Jūsų vaiko astmos gydymui, kad užkirstų kelią astmos simptomams dieną ir naktį.</w:t>
      </w:r>
    </w:p>
    <w:p w:rsidR="00253F11" w:rsidRPr="003A1790" w:rsidRDefault="00253F11" w:rsidP="00253F11">
      <w:pPr>
        <w:numPr>
          <w:ilvl w:val="12"/>
          <w:numId w:val="0"/>
        </w:numPr>
        <w:tabs>
          <w:tab w:val="left" w:pos="0"/>
        </w:tabs>
        <w:ind w:left="567" w:hanging="567"/>
        <w:rPr>
          <w:color w:val="000000"/>
          <w:szCs w:val="22"/>
        </w:rPr>
      </w:pPr>
      <w:r w:rsidRPr="003A1790">
        <w:rPr>
          <w:szCs w:val="22"/>
        </w:rPr>
        <w:t>-</w:t>
      </w:r>
      <w:r w:rsidRPr="003A1790">
        <w:rPr>
          <w:szCs w:val="22"/>
        </w:rPr>
        <w:tab/>
      </w: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kramtomosiomis tabletėmis gydomi 2</w:t>
      </w:r>
      <w:r w:rsidRPr="003A1790">
        <w:rPr>
          <w:szCs w:val="22"/>
        </w:rPr>
        <w:noBreakHyphen/>
        <w:t>5 metų pacientai, kurių ligos požymiai nepakankamai kontroliuojami jau vartojamais vaistais ir kuriems reikalingas papildomas gydymas.</w:t>
      </w:r>
    </w:p>
    <w:p w:rsidR="00253F11" w:rsidRPr="003A1790" w:rsidRDefault="00253F11" w:rsidP="00253F11">
      <w:pPr>
        <w:numPr>
          <w:ilvl w:val="12"/>
          <w:numId w:val="0"/>
        </w:numPr>
        <w:tabs>
          <w:tab w:val="left" w:pos="0"/>
        </w:tabs>
        <w:ind w:left="567" w:hanging="567"/>
        <w:rPr>
          <w:color w:val="000000"/>
          <w:szCs w:val="22"/>
        </w:rPr>
      </w:pPr>
      <w:r w:rsidRPr="003A1790">
        <w:rPr>
          <w:color w:val="000000"/>
          <w:szCs w:val="22"/>
        </w:rPr>
        <w:t>-</w:t>
      </w:r>
      <w:r w:rsidRPr="003A1790">
        <w:rPr>
          <w:color w:val="000000"/>
          <w:szCs w:val="22"/>
        </w:rPr>
        <w:tab/>
      </w:r>
      <w:proofErr w:type="spellStart"/>
      <w:r w:rsidRPr="003A1790">
        <w:rPr>
          <w:color w:val="000000"/>
          <w:szCs w:val="22"/>
        </w:rPr>
        <w:t>Montelukast</w:t>
      </w:r>
      <w:proofErr w:type="spellEnd"/>
      <w:r w:rsidRPr="003A1790">
        <w:rPr>
          <w:color w:val="000000"/>
          <w:szCs w:val="22"/>
        </w:rPr>
        <w:t xml:space="preserve"> </w:t>
      </w:r>
      <w:proofErr w:type="spellStart"/>
      <w:r w:rsidRPr="003A1790">
        <w:rPr>
          <w:color w:val="000000"/>
          <w:szCs w:val="22"/>
        </w:rPr>
        <w:t>Accord</w:t>
      </w:r>
      <w:proofErr w:type="spellEnd"/>
      <w:r w:rsidRPr="003A1790">
        <w:rPr>
          <w:color w:val="000000"/>
          <w:szCs w:val="22"/>
        </w:rPr>
        <w:t xml:space="preserve"> 4 mg galima vartoti kaip alternatyvų gydymą </w:t>
      </w:r>
      <w:proofErr w:type="spellStart"/>
      <w:r w:rsidRPr="003A1790">
        <w:rPr>
          <w:color w:val="000000"/>
          <w:szCs w:val="22"/>
        </w:rPr>
        <w:t>inhaliuojamaisiais</w:t>
      </w:r>
      <w:proofErr w:type="spellEnd"/>
      <w:r w:rsidRPr="003A1790">
        <w:rPr>
          <w:color w:val="000000"/>
          <w:szCs w:val="22"/>
        </w:rPr>
        <w:t xml:space="preserve"> kortikosteroidais 2</w:t>
      </w:r>
      <w:r w:rsidRPr="003A1790">
        <w:rPr>
          <w:color w:val="000000"/>
          <w:szCs w:val="22"/>
        </w:rPr>
        <w:noBreakHyphen/>
        <w:t xml:space="preserve">5 metų vaikams, kurie pastaruoju metu astmos gydymui geriamųjų kortikosteroidų nevartojo ir kurie akivaizdžiai negali vartoti </w:t>
      </w:r>
      <w:proofErr w:type="spellStart"/>
      <w:r w:rsidRPr="003A1790">
        <w:rPr>
          <w:color w:val="000000"/>
          <w:szCs w:val="22"/>
        </w:rPr>
        <w:t>inhaliuojamųjų</w:t>
      </w:r>
      <w:proofErr w:type="spellEnd"/>
      <w:r w:rsidRPr="003A1790">
        <w:rPr>
          <w:color w:val="000000"/>
          <w:szCs w:val="22"/>
        </w:rPr>
        <w:t xml:space="preserve"> kortikosteroidų.</w:t>
      </w:r>
    </w:p>
    <w:p w:rsidR="00253F11" w:rsidRPr="003A1790" w:rsidRDefault="00253F11" w:rsidP="00253F11">
      <w:pPr>
        <w:numPr>
          <w:ilvl w:val="12"/>
          <w:numId w:val="0"/>
        </w:numPr>
        <w:tabs>
          <w:tab w:val="left" w:pos="0"/>
        </w:tabs>
        <w:ind w:left="567" w:hanging="567"/>
        <w:rPr>
          <w:color w:val="000000"/>
          <w:szCs w:val="22"/>
        </w:rPr>
      </w:pPr>
      <w:r w:rsidRPr="003A1790">
        <w:rPr>
          <w:color w:val="000000"/>
          <w:szCs w:val="22"/>
        </w:rPr>
        <w:t>-</w:t>
      </w:r>
      <w:r w:rsidRPr="003A1790">
        <w:rPr>
          <w:color w:val="000000"/>
          <w:szCs w:val="22"/>
        </w:rPr>
        <w:tab/>
      </w:r>
      <w:proofErr w:type="spellStart"/>
      <w:r w:rsidRPr="003A1790">
        <w:rPr>
          <w:color w:val="000000"/>
          <w:szCs w:val="22"/>
        </w:rPr>
        <w:t>Montelukast</w:t>
      </w:r>
      <w:proofErr w:type="spellEnd"/>
      <w:r w:rsidRPr="003A1790">
        <w:rPr>
          <w:color w:val="000000"/>
          <w:szCs w:val="22"/>
        </w:rPr>
        <w:t xml:space="preserve"> </w:t>
      </w:r>
      <w:proofErr w:type="spellStart"/>
      <w:r w:rsidRPr="003A1790">
        <w:rPr>
          <w:color w:val="000000"/>
          <w:szCs w:val="22"/>
        </w:rPr>
        <w:t>Accord</w:t>
      </w:r>
      <w:proofErr w:type="spellEnd"/>
      <w:r w:rsidRPr="003A1790">
        <w:rPr>
          <w:color w:val="000000"/>
          <w:szCs w:val="22"/>
        </w:rPr>
        <w:t xml:space="preserve"> kramtomosios tabletės taip pat padeda 2 metų ir vyresniems pacientams užkirsti kelią fizinio krūvio sukeltam kvėpavimo takų susiaurėjimui.</w:t>
      </w:r>
    </w:p>
    <w:p w:rsidR="00253F11" w:rsidRPr="003A1790" w:rsidRDefault="00253F11" w:rsidP="00253F11">
      <w:pPr>
        <w:numPr>
          <w:ilvl w:val="12"/>
          <w:numId w:val="0"/>
        </w:numPr>
        <w:tabs>
          <w:tab w:val="left" w:pos="567"/>
        </w:tabs>
        <w:rPr>
          <w:szCs w:val="22"/>
        </w:rPr>
      </w:pPr>
    </w:p>
    <w:p w:rsidR="00253F11" w:rsidRPr="003A1790" w:rsidRDefault="00253F11" w:rsidP="00253F11">
      <w:pPr>
        <w:numPr>
          <w:ilvl w:val="12"/>
          <w:numId w:val="0"/>
        </w:numPr>
        <w:tabs>
          <w:tab w:val="left" w:pos="567"/>
        </w:tabs>
        <w:rPr>
          <w:szCs w:val="22"/>
        </w:rPr>
      </w:pPr>
      <w:r w:rsidRPr="003A1790">
        <w:rPr>
          <w:szCs w:val="22"/>
        </w:rPr>
        <w:t xml:space="preserve">Gydytojas, atsižvelgęs į Jūsų vaiko astmos simptomus ir sunkumą, nuspręs kaip reikia vartoti </w:t>
      </w: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kramtomąsias tabletes.</w:t>
      </w:r>
    </w:p>
    <w:p w:rsidR="00253F11" w:rsidRPr="003A1790" w:rsidRDefault="00253F11" w:rsidP="00253F11">
      <w:pPr>
        <w:numPr>
          <w:ilvl w:val="12"/>
          <w:numId w:val="0"/>
        </w:numPr>
        <w:tabs>
          <w:tab w:val="left" w:pos="567"/>
        </w:tabs>
        <w:rPr>
          <w:szCs w:val="22"/>
        </w:rPr>
      </w:pPr>
    </w:p>
    <w:p w:rsidR="00253F11" w:rsidRPr="003A1790" w:rsidRDefault="00253F11" w:rsidP="00253F11">
      <w:pPr>
        <w:numPr>
          <w:ilvl w:val="12"/>
          <w:numId w:val="0"/>
        </w:numPr>
        <w:tabs>
          <w:tab w:val="left" w:pos="567"/>
        </w:tabs>
        <w:rPr>
          <w:szCs w:val="22"/>
        </w:rPr>
      </w:pPr>
    </w:p>
    <w:p w:rsidR="00253F11" w:rsidRPr="003A1790" w:rsidRDefault="00253F11" w:rsidP="00253F11">
      <w:pPr>
        <w:numPr>
          <w:ilvl w:val="12"/>
          <w:numId w:val="0"/>
        </w:numPr>
        <w:tabs>
          <w:tab w:val="left" w:pos="567"/>
        </w:tabs>
        <w:rPr>
          <w:bCs/>
          <w:szCs w:val="22"/>
        </w:rPr>
      </w:pPr>
      <w:r w:rsidRPr="003A1790">
        <w:rPr>
          <w:b/>
          <w:bCs/>
          <w:szCs w:val="22"/>
        </w:rPr>
        <w:t>Kas yra astma?</w:t>
      </w:r>
    </w:p>
    <w:p w:rsidR="00253F11" w:rsidRPr="003A1790" w:rsidRDefault="00253F11" w:rsidP="00253F11">
      <w:pPr>
        <w:numPr>
          <w:ilvl w:val="12"/>
          <w:numId w:val="0"/>
        </w:numPr>
        <w:tabs>
          <w:tab w:val="left" w:pos="567"/>
        </w:tabs>
        <w:rPr>
          <w:szCs w:val="22"/>
        </w:rPr>
      </w:pPr>
    </w:p>
    <w:p w:rsidR="00253F11" w:rsidRPr="003A1790" w:rsidRDefault="00253F11" w:rsidP="00253F11">
      <w:pPr>
        <w:numPr>
          <w:ilvl w:val="12"/>
          <w:numId w:val="0"/>
        </w:numPr>
        <w:tabs>
          <w:tab w:val="left" w:pos="567"/>
        </w:tabs>
        <w:rPr>
          <w:szCs w:val="22"/>
        </w:rPr>
      </w:pPr>
      <w:r w:rsidRPr="003A1790">
        <w:rPr>
          <w:szCs w:val="22"/>
        </w:rPr>
        <w:t>Astma yra ilgai trunkanti liga.</w:t>
      </w:r>
    </w:p>
    <w:p w:rsidR="00253F11" w:rsidRPr="003A1790" w:rsidRDefault="00253F11" w:rsidP="00253F11">
      <w:pPr>
        <w:numPr>
          <w:ilvl w:val="12"/>
          <w:numId w:val="0"/>
        </w:numPr>
        <w:tabs>
          <w:tab w:val="left" w:pos="567"/>
        </w:tabs>
        <w:rPr>
          <w:szCs w:val="22"/>
        </w:rPr>
      </w:pPr>
    </w:p>
    <w:p w:rsidR="00253F11" w:rsidRPr="003A1790" w:rsidRDefault="00253F11" w:rsidP="00253F11">
      <w:pPr>
        <w:numPr>
          <w:ilvl w:val="12"/>
          <w:numId w:val="0"/>
        </w:numPr>
        <w:tabs>
          <w:tab w:val="left" w:pos="567"/>
        </w:tabs>
        <w:rPr>
          <w:szCs w:val="22"/>
        </w:rPr>
      </w:pPr>
      <w:r w:rsidRPr="003A1790">
        <w:rPr>
          <w:szCs w:val="22"/>
        </w:rPr>
        <w:lastRenderedPageBreak/>
        <w:t>Astmai būdinga:</w:t>
      </w:r>
    </w:p>
    <w:p w:rsidR="00253F11" w:rsidRPr="003A1790" w:rsidRDefault="00253F11" w:rsidP="00253F11">
      <w:pPr>
        <w:numPr>
          <w:ilvl w:val="12"/>
          <w:numId w:val="0"/>
        </w:numPr>
        <w:tabs>
          <w:tab w:val="left" w:pos="567"/>
        </w:tabs>
        <w:ind w:left="567" w:hanging="567"/>
        <w:rPr>
          <w:color w:val="000000"/>
          <w:szCs w:val="22"/>
        </w:rPr>
      </w:pPr>
      <w:r w:rsidRPr="003A1790">
        <w:rPr>
          <w:szCs w:val="22"/>
        </w:rPr>
        <w:t>-</w:t>
      </w:r>
      <w:r w:rsidRPr="003A1790">
        <w:rPr>
          <w:szCs w:val="22"/>
        </w:rPr>
        <w:tab/>
        <w:t>Apsunkintas kvėpavimas dėl kvėpavimo takų susiaurėjimo. Nuo įvairių aplinkybių priklauso, kiek kvėpavimo takai, daugiau ar mažiau, susiaurėja.</w:t>
      </w:r>
    </w:p>
    <w:p w:rsidR="00253F11" w:rsidRPr="003A1790" w:rsidRDefault="00253F11" w:rsidP="00253F11">
      <w:pPr>
        <w:numPr>
          <w:ilvl w:val="12"/>
          <w:numId w:val="0"/>
        </w:numPr>
        <w:tabs>
          <w:tab w:val="left" w:pos="567"/>
        </w:tabs>
        <w:ind w:left="567" w:hanging="567"/>
        <w:rPr>
          <w:color w:val="000000"/>
          <w:szCs w:val="22"/>
        </w:rPr>
      </w:pPr>
      <w:r w:rsidRPr="003A1790">
        <w:rPr>
          <w:szCs w:val="22"/>
        </w:rPr>
        <w:t>-</w:t>
      </w:r>
      <w:r w:rsidRPr="003A1790">
        <w:rPr>
          <w:szCs w:val="22"/>
        </w:rPr>
        <w:tab/>
        <w:t>Jautrūs kvėpavimo takai, kurie reaguoja į daugelį veiksnių, kaip antai cigarečių dūmai, žiedadulkės, šaltas oras ar fiziniai pratimai.</w:t>
      </w:r>
    </w:p>
    <w:p w:rsidR="00253F11" w:rsidRPr="003A1790" w:rsidRDefault="00253F11" w:rsidP="00253F11">
      <w:pPr>
        <w:numPr>
          <w:ilvl w:val="12"/>
          <w:numId w:val="0"/>
        </w:numPr>
        <w:tabs>
          <w:tab w:val="left" w:pos="567"/>
        </w:tabs>
        <w:ind w:left="567" w:hanging="567"/>
        <w:rPr>
          <w:color w:val="000000"/>
          <w:szCs w:val="22"/>
        </w:rPr>
      </w:pPr>
      <w:r w:rsidRPr="003A1790">
        <w:rPr>
          <w:color w:val="000000"/>
          <w:szCs w:val="22"/>
        </w:rPr>
        <w:t>-</w:t>
      </w:r>
      <w:r w:rsidRPr="003A1790">
        <w:rPr>
          <w:color w:val="000000"/>
          <w:szCs w:val="22"/>
        </w:rPr>
        <w:tab/>
        <w:t>Kvėpavimo takus išklojančių audinių patinimas (uždegimas).</w:t>
      </w:r>
    </w:p>
    <w:p w:rsidR="00253F11" w:rsidRPr="003A1790" w:rsidRDefault="00253F11" w:rsidP="00253F11">
      <w:pPr>
        <w:numPr>
          <w:ilvl w:val="12"/>
          <w:numId w:val="0"/>
        </w:numPr>
        <w:tabs>
          <w:tab w:val="left" w:pos="567"/>
        </w:tabs>
        <w:rPr>
          <w:color w:val="000000"/>
          <w:szCs w:val="22"/>
        </w:rPr>
      </w:pPr>
    </w:p>
    <w:p w:rsidR="00253F11" w:rsidRPr="003A1790" w:rsidRDefault="00253F11" w:rsidP="00253F11">
      <w:pPr>
        <w:numPr>
          <w:ilvl w:val="12"/>
          <w:numId w:val="0"/>
        </w:numPr>
        <w:tabs>
          <w:tab w:val="left" w:pos="567"/>
        </w:tabs>
        <w:rPr>
          <w:szCs w:val="22"/>
        </w:rPr>
      </w:pPr>
      <w:r w:rsidRPr="003A1790">
        <w:rPr>
          <w:color w:val="000000"/>
          <w:szCs w:val="22"/>
        </w:rPr>
        <w:t>Astmos požymiai yra šie: kosulys, dusulys ir krūtinės spaudimas.</w:t>
      </w:r>
    </w:p>
    <w:p w:rsidR="00253F11" w:rsidRPr="003A1790" w:rsidRDefault="00253F11" w:rsidP="00253F11">
      <w:pPr>
        <w:numPr>
          <w:ilvl w:val="12"/>
          <w:numId w:val="0"/>
        </w:numPr>
        <w:tabs>
          <w:tab w:val="left" w:pos="567"/>
        </w:tabs>
        <w:rPr>
          <w:szCs w:val="22"/>
        </w:rPr>
      </w:pPr>
    </w:p>
    <w:p w:rsidR="00253F11" w:rsidRPr="003A1790" w:rsidRDefault="00253F11" w:rsidP="00253F11">
      <w:pPr>
        <w:tabs>
          <w:tab w:val="left" w:pos="567"/>
        </w:tabs>
        <w:ind w:right="-2"/>
        <w:rPr>
          <w:b/>
          <w:szCs w:val="22"/>
        </w:rPr>
      </w:pPr>
    </w:p>
    <w:p w:rsidR="00253F11" w:rsidRPr="003A1790" w:rsidRDefault="00253F11" w:rsidP="00253F11">
      <w:pPr>
        <w:numPr>
          <w:ilvl w:val="12"/>
          <w:numId w:val="0"/>
        </w:numPr>
        <w:tabs>
          <w:tab w:val="left" w:pos="567"/>
        </w:tabs>
        <w:rPr>
          <w:b/>
          <w:bCs/>
          <w:color w:val="000000"/>
          <w:szCs w:val="22"/>
        </w:rPr>
      </w:pPr>
      <w:r w:rsidRPr="003A1790">
        <w:rPr>
          <w:b/>
          <w:bCs/>
          <w:color w:val="000000"/>
          <w:szCs w:val="22"/>
        </w:rPr>
        <w:t>2.</w:t>
      </w:r>
      <w:r w:rsidRPr="003A1790">
        <w:rPr>
          <w:b/>
          <w:bCs/>
          <w:szCs w:val="22"/>
        </w:rPr>
        <w:tab/>
        <w:t xml:space="preserve">Kas žinotina prieš jūsų vaikui vartojant </w:t>
      </w:r>
      <w:proofErr w:type="spellStart"/>
      <w:r w:rsidRPr="003A1790">
        <w:rPr>
          <w:b/>
          <w:szCs w:val="22"/>
        </w:rPr>
        <w:t>Montelukast</w:t>
      </w:r>
      <w:proofErr w:type="spellEnd"/>
      <w:r w:rsidRPr="003A1790">
        <w:rPr>
          <w:b/>
          <w:szCs w:val="22"/>
        </w:rPr>
        <w:t xml:space="preserve"> </w:t>
      </w:r>
      <w:proofErr w:type="spellStart"/>
      <w:r w:rsidRPr="003A1790">
        <w:rPr>
          <w:b/>
          <w:szCs w:val="22"/>
        </w:rPr>
        <w:t>Accord</w:t>
      </w:r>
      <w:proofErr w:type="spellEnd"/>
      <w:r w:rsidRPr="003A1790">
        <w:rPr>
          <w:b/>
          <w:szCs w:val="22"/>
        </w:rPr>
        <w:t xml:space="preserve"> 4 mg</w:t>
      </w:r>
    </w:p>
    <w:p w:rsidR="00253F11" w:rsidRPr="003A1790" w:rsidRDefault="00253F11" w:rsidP="00253F11">
      <w:pPr>
        <w:tabs>
          <w:tab w:val="left" w:pos="567"/>
        </w:tabs>
        <w:ind w:right="-2"/>
        <w:rPr>
          <w:szCs w:val="22"/>
        </w:rPr>
      </w:pPr>
    </w:p>
    <w:p w:rsidR="00253F11" w:rsidRPr="003A1790" w:rsidRDefault="00253F11" w:rsidP="00253F11">
      <w:pPr>
        <w:tabs>
          <w:tab w:val="left" w:pos="567"/>
        </w:tabs>
        <w:ind w:right="-2"/>
        <w:rPr>
          <w:szCs w:val="22"/>
        </w:rPr>
      </w:pPr>
      <w:r w:rsidRPr="003A1790">
        <w:rPr>
          <w:szCs w:val="22"/>
        </w:rPr>
        <w:t>Pasakykite gydytojui Jūsų vaiko buvusias ir esamas ligas ir padidėjusį jautrumą.</w:t>
      </w:r>
    </w:p>
    <w:p w:rsidR="00253F11" w:rsidRPr="003A1790" w:rsidRDefault="00253F11" w:rsidP="00253F11">
      <w:pPr>
        <w:tabs>
          <w:tab w:val="left" w:pos="567"/>
        </w:tabs>
        <w:autoSpaceDE w:val="0"/>
        <w:autoSpaceDN w:val="0"/>
        <w:adjustRightInd w:val="0"/>
        <w:rPr>
          <w:bCs/>
          <w:szCs w:val="22"/>
          <w:lang w:eastAsia="is-IS"/>
        </w:rPr>
      </w:pPr>
    </w:p>
    <w:p w:rsidR="00253F11" w:rsidRPr="003A1790" w:rsidRDefault="00253F11" w:rsidP="00253F11">
      <w:pPr>
        <w:tabs>
          <w:tab w:val="left" w:pos="567"/>
        </w:tabs>
        <w:autoSpaceDE w:val="0"/>
        <w:autoSpaceDN w:val="0"/>
        <w:adjustRightInd w:val="0"/>
        <w:rPr>
          <w:szCs w:val="22"/>
          <w:lang w:eastAsia="is-IS"/>
        </w:rPr>
      </w:pPr>
      <w:proofErr w:type="spellStart"/>
      <w:r w:rsidRPr="003A1790">
        <w:rPr>
          <w:b/>
          <w:bCs/>
          <w:szCs w:val="22"/>
          <w:lang w:eastAsia="is-IS"/>
        </w:rPr>
        <w:t>Montelukast</w:t>
      </w:r>
      <w:proofErr w:type="spellEnd"/>
      <w:r w:rsidRPr="003A1790">
        <w:rPr>
          <w:b/>
          <w:bCs/>
          <w:szCs w:val="22"/>
          <w:lang w:eastAsia="is-IS"/>
        </w:rPr>
        <w:t xml:space="preserve"> </w:t>
      </w:r>
      <w:proofErr w:type="spellStart"/>
      <w:r w:rsidRPr="003A1790">
        <w:rPr>
          <w:b/>
          <w:bCs/>
          <w:szCs w:val="22"/>
          <w:lang w:eastAsia="is-IS"/>
        </w:rPr>
        <w:t>Accord</w:t>
      </w:r>
      <w:proofErr w:type="spellEnd"/>
      <w:r w:rsidRPr="003A1790">
        <w:rPr>
          <w:b/>
          <w:bCs/>
          <w:szCs w:val="22"/>
          <w:lang w:eastAsia="is-IS"/>
        </w:rPr>
        <w:t xml:space="preserve"> 4 mg kramtomųjų tablečių Jūsų vaikui vartoti negalima:</w:t>
      </w:r>
    </w:p>
    <w:p w:rsidR="00253F11" w:rsidRPr="003A1790" w:rsidRDefault="00253F11" w:rsidP="00253F11">
      <w:pPr>
        <w:numPr>
          <w:ilvl w:val="12"/>
          <w:numId w:val="0"/>
        </w:numPr>
        <w:autoSpaceDE w:val="0"/>
        <w:autoSpaceDN w:val="0"/>
        <w:adjustRightInd w:val="0"/>
        <w:jc w:val="both"/>
        <w:rPr>
          <w:szCs w:val="22"/>
        </w:rPr>
      </w:pPr>
      <w:r w:rsidRPr="003A1790">
        <w:rPr>
          <w:szCs w:val="22"/>
        </w:rPr>
        <w:t>-</w:t>
      </w:r>
      <w:r w:rsidRPr="003A1790">
        <w:rPr>
          <w:szCs w:val="22"/>
        </w:rPr>
        <w:tab/>
        <w:t xml:space="preserve">jeigu jam (jai) yra alergija </w:t>
      </w:r>
      <w:proofErr w:type="spellStart"/>
      <w:r w:rsidRPr="003A1790">
        <w:rPr>
          <w:szCs w:val="22"/>
        </w:rPr>
        <w:t>montelukastui</w:t>
      </w:r>
      <w:proofErr w:type="spellEnd"/>
      <w:r w:rsidRPr="003A1790">
        <w:rPr>
          <w:szCs w:val="22"/>
        </w:rPr>
        <w:t xml:space="preserve"> arba bet kuriai pagalbinei šio vaisto medžiagai (jos išvardytos 6 skyriuje). </w:t>
      </w:r>
    </w:p>
    <w:p w:rsidR="00253F11" w:rsidRPr="003A1790" w:rsidRDefault="00253F11" w:rsidP="00253F11">
      <w:pPr>
        <w:pStyle w:val="Sraopastraipa"/>
        <w:rPr>
          <w:szCs w:val="22"/>
        </w:rPr>
      </w:pPr>
    </w:p>
    <w:p w:rsidR="00253F11" w:rsidRPr="003A1790" w:rsidRDefault="00253F11" w:rsidP="00253F11">
      <w:pPr>
        <w:pStyle w:val="Antrat4"/>
        <w:rPr>
          <w:rFonts w:ascii="Times New Roman" w:hAnsi="Times New Roman" w:cs="Times New Roman"/>
          <w:i w:val="0"/>
          <w:color w:val="auto"/>
          <w:szCs w:val="22"/>
        </w:rPr>
      </w:pPr>
      <w:r w:rsidRPr="003A1790">
        <w:rPr>
          <w:rFonts w:ascii="Times New Roman" w:hAnsi="Times New Roman" w:cs="Times New Roman"/>
          <w:bCs w:val="0"/>
          <w:i w:val="0"/>
          <w:color w:val="auto"/>
          <w:szCs w:val="22"/>
        </w:rPr>
        <w:t>Įspėjimai ir</w:t>
      </w:r>
      <w:r w:rsidRPr="003A1790">
        <w:rPr>
          <w:rFonts w:ascii="Times New Roman" w:hAnsi="Times New Roman" w:cs="Times New Roman"/>
          <w:i w:val="0"/>
          <w:color w:val="auto"/>
          <w:szCs w:val="22"/>
        </w:rPr>
        <w:t xml:space="preserve"> atsargumo </w:t>
      </w:r>
      <w:r w:rsidRPr="003A1790">
        <w:rPr>
          <w:rFonts w:ascii="Times New Roman" w:hAnsi="Times New Roman" w:cs="Times New Roman"/>
          <w:bCs w:val="0"/>
          <w:i w:val="0"/>
          <w:color w:val="auto"/>
          <w:szCs w:val="22"/>
        </w:rPr>
        <w:t xml:space="preserve">priemonės </w:t>
      </w:r>
    </w:p>
    <w:p w:rsidR="00253F11" w:rsidRPr="003A1790" w:rsidRDefault="00253F11" w:rsidP="00253F11">
      <w:pPr>
        <w:rPr>
          <w:b/>
          <w:bCs/>
          <w:szCs w:val="22"/>
          <w:lang w:eastAsia="is-IS"/>
        </w:rPr>
      </w:pPr>
    </w:p>
    <w:p w:rsidR="00253F11" w:rsidRPr="003A1790" w:rsidRDefault="00253F11" w:rsidP="00253F11">
      <w:pPr>
        <w:tabs>
          <w:tab w:val="left" w:pos="567"/>
        </w:tabs>
        <w:autoSpaceDE w:val="0"/>
        <w:autoSpaceDN w:val="0"/>
        <w:adjustRightInd w:val="0"/>
        <w:ind w:left="567" w:hanging="567"/>
        <w:rPr>
          <w:szCs w:val="22"/>
        </w:rPr>
      </w:pPr>
      <w:r w:rsidRPr="003A1790">
        <w:rPr>
          <w:szCs w:val="22"/>
        </w:rPr>
        <w:t>-</w:t>
      </w:r>
      <w:r w:rsidRPr="003A1790">
        <w:rPr>
          <w:szCs w:val="22"/>
        </w:rPr>
        <w:tab/>
        <w:t xml:space="preserve">Prieš duodami </w:t>
      </w: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4 mg kramtomąsias tabletes savo vaikui, nedelsdami pasitarkite su gydytoju arba vaistininku</w:t>
      </w:r>
      <w:r>
        <w:rPr>
          <w:szCs w:val="22"/>
        </w:rPr>
        <w:t>.</w:t>
      </w:r>
    </w:p>
    <w:p w:rsidR="00253F11" w:rsidRPr="003A1790" w:rsidRDefault="00253F11" w:rsidP="00253F11">
      <w:pPr>
        <w:tabs>
          <w:tab w:val="left" w:pos="567"/>
        </w:tabs>
        <w:autoSpaceDE w:val="0"/>
        <w:autoSpaceDN w:val="0"/>
        <w:adjustRightInd w:val="0"/>
        <w:rPr>
          <w:szCs w:val="22"/>
        </w:rPr>
      </w:pPr>
      <w:r w:rsidRPr="003A1790">
        <w:rPr>
          <w:szCs w:val="22"/>
        </w:rPr>
        <w:t>-</w:t>
      </w:r>
      <w:r w:rsidRPr="003A1790">
        <w:rPr>
          <w:szCs w:val="22"/>
        </w:rPr>
        <w:tab/>
        <w:t>Jeigu Jūsų vaikui astma arba kvėpavimas pablogėja, nedelsdami kreipkitės į gydytoją;</w:t>
      </w:r>
    </w:p>
    <w:p w:rsidR="00253F11" w:rsidRPr="003A1790" w:rsidRDefault="00253F11" w:rsidP="00253F11">
      <w:pPr>
        <w:tabs>
          <w:tab w:val="left" w:pos="567"/>
        </w:tabs>
        <w:autoSpaceDE w:val="0"/>
        <w:autoSpaceDN w:val="0"/>
        <w:adjustRightInd w:val="0"/>
        <w:ind w:left="567" w:hanging="567"/>
        <w:rPr>
          <w:szCs w:val="22"/>
        </w:rPr>
      </w:pPr>
      <w:r w:rsidRPr="003A1790">
        <w:rPr>
          <w:szCs w:val="22"/>
        </w:rPr>
        <w:t>-</w:t>
      </w:r>
      <w:r w:rsidRPr="003A1790">
        <w:rPr>
          <w:szCs w:val="22"/>
        </w:rPr>
        <w:tab/>
      </w: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kramtomosios tabletės neskirtos ūminiams astmos priepuoliams gydyti. </w:t>
      </w:r>
      <w:r w:rsidRPr="003A1790">
        <w:rPr>
          <w:color w:val="000000"/>
          <w:szCs w:val="22"/>
        </w:rPr>
        <w:t xml:space="preserve">Jeigu pasireiškia priepuolis, vadovaukitės gydytojo Jums duotais nurodymais skirtais Jūsų vaikui. Visada su savimi turėkite Jūsų vaiko </w:t>
      </w:r>
      <w:proofErr w:type="spellStart"/>
      <w:r w:rsidRPr="003A1790">
        <w:rPr>
          <w:color w:val="000000"/>
          <w:szCs w:val="22"/>
        </w:rPr>
        <w:t>inhaliuojamųjų</w:t>
      </w:r>
      <w:proofErr w:type="spellEnd"/>
      <w:r w:rsidRPr="003A1790">
        <w:rPr>
          <w:color w:val="000000"/>
          <w:szCs w:val="22"/>
        </w:rPr>
        <w:t xml:space="preserve"> pirmosios pagalbos vaistų nuo astmos priepuolių</w:t>
      </w:r>
      <w:r>
        <w:rPr>
          <w:color w:val="000000"/>
          <w:szCs w:val="22"/>
        </w:rPr>
        <w:t>.</w:t>
      </w:r>
    </w:p>
    <w:p w:rsidR="00253F11" w:rsidRPr="003A1790" w:rsidRDefault="00253F11" w:rsidP="00253F11">
      <w:pPr>
        <w:tabs>
          <w:tab w:val="left" w:pos="567"/>
        </w:tabs>
        <w:autoSpaceDE w:val="0"/>
        <w:autoSpaceDN w:val="0"/>
        <w:adjustRightInd w:val="0"/>
        <w:rPr>
          <w:szCs w:val="22"/>
        </w:rPr>
      </w:pPr>
      <w:r w:rsidRPr="003A1790">
        <w:rPr>
          <w:szCs w:val="22"/>
        </w:rPr>
        <w:t>-</w:t>
      </w:r>
      <w:r w:rsidRPr="003A1790">
        <w:rPr>
          <w:szCs w:val="22"/>
        </w:rPr>
        <w:tab/>
      </w:r>
      <w:r>
        <w:rPr>
          <w:szCs w:val="22"/>
        </w:rPr>
        <w:t>L</w:t>
      </w:r>
      <w:r w:rsidRPr="003A1790">
        <w:rPr>
          <w:szCs w:val="22"/>
        </w:rPr>
        <w:t>abai svarbu, kad Jūsų vaikas vartotų visus gydytojo paskirtus vaistus nuo astmos.</w:t>
      </w:r>
    </w:p>
    <w:p w:rsidR="00253F11" w:rsidRPr="003A1790" w:rsidRDefault="00253F11" w:rsidP="00253F11">
      <w:pPr>
        <w:tabs>
          <w:tab w:val="left" w:pos="567"/>
        </w:tabs>
        <w:autoSpaceDE w:val="0"/>
        <w:autoSpaceDN w:val="0"/>
        <w:adjustRightInd w:val="0"/>
        <w:ind w:left="567"/>
        <w:rPr>
          <w:szCs w:val="22"/>
        </w:rPr>
      </w:pP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kramtomosios tabletės neturi pakeisti kitų vaistų nuo astmos, kuriuos gydytojas paskyrė Jūsų vaikui.</w:t>
      </w:r>
    </w:p>
    <w:p w:rsidR="00253F11" w:rsidRPr="003A1790" w:rsidRDefault="00253F11" w:rsidP="00253F11">
      <w:pPr>
        <w:tabs>
          <w:tab w:val="left" w:pos="567"/>
        </w:tabs>
        <w:autoSpaceDE w:val="0"/>
        <w:autoSpaceDN w:val="0"/>
        <w:adjustRightInd w:val="0"/>
        <w:ind w:left="567" w:hanging="567"/>
        <w:rPr>
          <w:color w:val="000000"/>
          <w:szCs w:val="22"/>
        </w:rPr>
      </w:pPr>
      <w:r w:rsidRPr="003A1790">
        <w:rPr>
          <w:szCs w:val="22"/>
        </w:rPr>
        <w:t>-</w:t>
      </w:r>
      <w:r w:rsidRPr="003A1790">
        <w:rPr>
          <w:szCs w:val="22"/>
        </w:rPr>
        <w:tab/>
      </w:r>
      <w:r>
        <w:rPr>
          <w:szCs w:val="22"/>
        </w:rPr>
        <w:t>J</w:t>
      </w:r>
      <w:r w:rsidRPr="003A1790">
        <w:rPr>
          <w:szCs w:val="22"/>
        </w:rPr>
        <w:t>eigu Jūsų vaikas vartoja vaistų nuo astmos, žinokite, kad jam (jai) atsiradus požymių deriniui, tokių kaip, į gripą panašus susirgimas, dilgsėjimas arba tirpimas rankose ar kojose, plaučių požymių pablogėjimas ir (arba) bėrimas, reikia pasitarti su gydytoju.</w:t>
      </w:r>
    </w:p>
    <w:p w:rsidR="00253F11" w:rsidRPr="003A1790" w:rsidRDefault="00253F11" w:rsidP="00253F11">
      <w:pPr>
        <w:tabs>
          <w:tab w:val="left" w:pos="567"/>
        </w:tabs>
        <w:autoSpaceDE w:val="0"/>
        <w:autoSpaceDN w:val="0"/>
        <w:adjustRightInd w:val="0"/>
        <w:ind w:left="567" w:hanging="567"/>
        <w:rPr>
          <w:color w:val="000000"/>
          <w:szCs w:val="22"/>
        </w:rPr>
      </w:pPr>
      <w:r w:rsidRPr="003A1790">
        <w:rPr>
          <w:color w:val="000000"/>
          <w:szCs w:val="22"/>
        </w:rPr>
        <w:t>-</w:t>
      </w:r>
      <w:r w:rsidRPr="003A1790">
        <w:rPr>
          <w:color w:val="000000"/>
          <w:szCs w:val="22"/>
        </w:rPr>
        <w:tab/>
        <w:t xml:space="preserve">Jūsų vaikui negalima vartoti </w:t>
      </w:r>
      <w:proofErr w:type="spellStart"/>
      <w:r w:rsidRPr="003A1790">
        <w:rPr>
          <w:color w:val="000000"/>
          <w:szCs w:val="22"/>
        </w:rPr>
        <w:t>acetilsalicilo</w:t>
      </w:r>
      <w:proofErr w:type="spellEnd"/>
      <w:r w:rsidRPr="003A1790">
        <w:rPr>
          <w:color w:val="000000"/>
          <w:szCs w:val="22"/>
        </w:rPr>
        <w:t xml:space="preserve"> rūgšties (aspirino) arba priešuždegiminių vaistų (taip pat vadinamų nesteroidiniais priešuždegiminiais vaistais arba NVNU), jeigu jam (jai) jie sukelia astmos pablogėjimą.</w:t>
      </w:r>
    </w:p>
    <w:p w:rsidR="00253F11" w:rsidRPr="003A1790" w:rsidRDefault="00253F11" w:rsidP="00253F11">
      <w:pPr>
        <w:tabs>
          <w:tab w:val="left" w:pos="567"/>
        </w:tabs>
        <w:autoSpaceDE w:val="0"/>
        <w:autoSpaceDN w:val="0"/>
        <w:adjustRightInd w:val="0"/>
        <w:ind w:left="567" w:hanging="567"/>
        <w:rPr>
          <w:szCs w:val="22"/>
        </w:rPr>
      </w:pPr>
      <w:r w:rsidRPr="003A1790">
        <w:rPr>
          <w:color w:val="000000"/>
          <w:szCs w:val="22"/>
        </w:rPr>
        <w:t>-</w:t>
      </w:r>
      <w:r w:rsidRPr="003A1790">
        <w:rPr>
          <w:color w:val="000000"/>
          <w:szCs w:val="22"/>
        </w:rPr>
        <w:tab/>
      </w:r>
      <w:r w:rsidRPr="003A1790">
        <w:rPr>
          <w:szCs w:val="22"/>
        </w:rPr>
        <w:t xml:space="preserve">Pacientai turi atkreipti dėmesį, kad buvo gauta pranešimų apie </w:t>
      </w: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vartojusiems suaugusiesiems, paaugliams ir vaikams pasireiškusius įvairius </w:t>
      </w:r>
      <w:proofErr w:type="spellStart"/>
      <w:r w:rsidRPr="003A1790">
        <w:rPr>
          <w:szCs w:val="22"/>
        </w:rPr>
        <w:t>neuropsichiatrinius</w:t>
      </w:r>
      <w:proofErr w:type="spellEnd"/>
      <w:r w:rsidRPr="003A1790">
        <w:rPr>
          <w:szCs w:val="22"/>
        </w:rPr>
        <w:t xml:space="preserve"> reiškinius (pavyzdžiui, elgsenos ir nuotaikos pokyčius) (žr. 4 skyrių). Jeigu jūsų vaikui </w:t>
      </w: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vartojimo metu pasireiškia tokių sutrikimų, turite kreiptis į savo </w:t>
      </w:r>
      <w:r w:rsidRPr="003A1790">
        <w:t>vaiko</w:t>
      </w:r>
      <w:r w:rsidRPr="003A1790">
        <w:rPr>
          <w:szCs w:val="22"/>
        </w:rPr>
        <w:t xml:space="preserve"> gydytoją.</w:t>
      </w:r>
    </w:p>
    <w:p w:rsidR="00253F11" w:rsidRPr="003A1790" w:rsidRDefault="00253F11" w:rsidP="00253F11">
      <w:pPr>
        <w:tabs>
          <w:tab w:val="left" w:pos="567"/>
        </w:tabs>
        <w:autoSpaceDE w:val="0"/>
        <w:autoSpaceDN w:val="0"/>
        <w:adjustRightInd w:val="0"/>
        <w:rPr>
          <w:bCs/>
          <w:szCs w:val="22"/>
          <w:lang w:eastAsia="is-IS"/>
        </w:rPr>
      </w:pPr>
    </w:p>
    <w:p w:rsidR="00253F11" w:rsidRPr="003A1790" w:rsidRDefault="00253F11" w:rsidP="00253F11">
      <w:pPr>
        <w:tabs>
          <w:tab w:val="left" w:pos="567"/>
        </w:tabs>
        <w:autoSpaceDE w:val="0"/>
        <w:autoSpaceDN w:val="0"/>
        <w:adjustRightInd w:val="0"/>
        <w:rPr>
          <w:b/>
          <w:szCs w:val="22"/>
        </w:rPr>
      </w:pPr>
      <w:r w:rsidRPr="003A1790">
        <w:rPr>
          <w:b/>
          <w:bCs/>
          <w:szCs w:val="22"/>
          <w:lang w:eastAsia="is-IS"/>
        </w:rPr>
        <w:t>Vaikai ir paaugliai</w:t>
      </w:r>
    </w:p>
    <w:p w:rsidR="00253F11" w:rsidRPr="003A1790" w:rsidRDefault="00253F11" w:rsidP="00253F11">
      <w:pPr>
        <w:tabs>
          <w:tab w:val="left" w:pos="567"/>
        </w:tabs>
        <w:ind w:right="-2"/>
        <w:rPr>
          <w:bCs/>
          <w:color w:val="000000"/>
          <w:szCs w:val="22"/>
        </w:rPr>
      </w:pPr>
      <w:r w:rsidRPr="003A1790">
        <w:rPr>
          <w:bCs/>
          <w:color w:val="000000"/>
          <w:szCs w:val="22"/>
        </w:rPr>
        <w:t>Šio vaisto negalima skirti jaunesniems kaip 2 metų vaikams.</w:t>
      </w:r>
    </w:p>
    <w:p w:rsidR="00253F11" w:rsidRPr="003A1790" w:rsidRDefault="00253F11" w:rsidP="00253F11">
      <w:pPr>
        <w:tabs>
          <w:tab w:val="left" w:pos="567"/>
        </w:tabs>
        <w:ind w:right="-2"/>
        <w:rPr>
          <w:bCs/>
          <w:color w:val="000000"/>
          <w:szCs w:val="22"/>
        </w:rPr>
      </w:pPr>
      <w:r w:rsidRPr="003A1790">
        <w:rPr>
          <w:bCs/>
          <w:color w:val="000000"/>
          <w:szCs w:val="22"/>
        </w:rPr>
        <w:t xml:space="preserve">Vaikams nuo 6 iki 14 metų skirtos </w:t>
      </w:r>
      <w:proofErr w:type="spellStart"/>
      <w:r w:rsidRPr="003A1790">
        <w:rPr>
          <w:bCs/>
          <w:color w:val="000000"/>
          <w:szCs w:val="22"/>
        </w:rPr>
        <w:t>Montelukast</w:t>
      </w:r>
      <w:proofErr w:type="spellEnd"/>
      <w:r w:rsidRPr="003A1790">
        <w:rPr>
          <w:bCs/>
          <w:color w:val="000000"/>
          <w:szCs w:val="22"/>
        </w:rPr>
        <w:t xml:space="preserve"> </w:t>
      </w:r>
      <w:proofErr w:type="spellStart"/>
      <w:r w:rsidRPr="003A1790">
        <w:rPr>
          <w:bCs/>
          <w:color w:val="000000"/>
          <w:szCs w:val="22"/>
        </w:rPr>
        <w:t>Accord</w:t>
      </w:r>
      <w:proofErr w:type="spellEnd"/>
      <w:r w:rsidRPr="003A1790">
        <w:rPr>
          <w:bCs/>
          <w:color w:val="000000"/>
          <w:szCs w:val="22"/>
        </w:rPr>
        <w:t xml:space="preserve"> 5</w:t>
      </w:r>
      <w:r>
        <w:rPr>
          <w:bCs/>
          <w:color w:val="000000"/>
          <w:szCs w:val="22"/>
        </w:rPr>
        <w:t> </w:t>
      </w:r>
      <w:r w:rsidRPr="003A1790">
        <w:rPr>
          <w:bCs/>
          <w:color w:val="000000"/>
          <w:szCs w:val="22"/>
        </w:rPr>
        <w:t>mg.</w:t>
      </w:r>
    </w:p>
    <w:p w:rsidR="00253F11" w:rsidRPr="003A1790" w:rsidRDefault="00253F11" w:rsidP="00253F11">
      <w:pPr>
        <w:tabs>
          <w:tab w:val="left" w:pos="567"/>
        </w:tabs>
        <w:ind w:right="-2"/>
        <w:rPr>
          <w:bCs/>
          <w:color w:val="000000"/>
          <w:szCs w:val="22"/>
        </w:rPr>
      </w:pPr>
      <w:r w:rsidRPr="003A1790">
        <w:rPr>
          <w:bCs/>
          <w:color w:val="000000"/>
          <w:szCs w:val="22"/>
        </w:rPr>
        <w:t xml:space="preserve">Vaikams nuo 2 iki 5 metų skirtos </w:t>
      </w:r>
      <w:proofErr w:type="spellStart"/>
      <w:r w:rsidRPr="003A1790">
        <w:rPr>
          <w:bCs/>
          <w:color w:val="000000"/>
          <w:szCs w:val="22"/>
        </w:rPr>
        <w:t>Montelukast</w:t>
      </w:r>
      <w:proofErr w:type="spellEnd"/>
      <w:r w:rsidRPr="003A1790">
        <w:rPr>
          <w:bCs/>
          <w:color w:val="000000"/>
          <w:szCs w:val="22"/>
        </w:rPr>
        <w:t xml:space="preserve"> </w:t>
      </w:r>
      <w:proofErr w:type="spellStart"/>
      <w:r w:rsidRPr="003A1790">
        <w:rPr>
          <w:bCs/>
          <w:color w:val="000000"/>
          <w:szCs w:val="22"/>
        </w:rPr>
        <w:t>Accord</w:t>
      </w:r>
      <w:proofErr w:type="spellEnd"/>
      <w:r w:rsidRPr="003A1790">
        <w:rPr>
          <w:bCs/>
          <w:color w:val="000000"/>
          <w:szCs w:val="22"/>
        </w:rPr>
        <w:t xml:space="preserve"> 4</w:t>
      </w:r>
      <w:r>
        <w:rPr>
          <w:bCs/>
          <w:color w:val="000000"/>
          <w:szCs w:val="22"/>
        </w:rPr>
        <w:t> </w:t>
      </w:r>
      <w:r w:rsidRPr="003A1790">
        <w:rPr>
          <w:bCs/>
          <w:color w:val="000000"/>
          <w:szCs w:val="22"/>
        </w:rPr>
        <w:t xml:space="preserve">mg kramtomosios tabletės. </w:t>
      </w:r>
    </w:p>
    <w:p w:rsidR="00253F11" w:rsidRPr="003A1790" w:rsidRDefault="00253F11" w:rsidP="00253F11">
      <w:pPr>
        <w:tabs>
          <w:tab w:val="left" w:pos="567"/>
        </w:tabs>
        <w:ind w:right="-2"/>
        <w:rPr>
          <w:bCs/>
          <w:szCs w:val="22"/>
          <w:lang w:eastAsia="is-IS"/>
        </w:rPr>
      </w:pPr>
    </w:p>
    <w:p w:rsidR="00253F11" w:rsidRPr="003A1790" w:rsidRDefault="00253F11" w:rsidP="00253F11">
      <w:pPr>
        <w:tabs>
          <w:tab w:val="left" w:pos="567"/>
        </w:tabs>
        <w:autoSpaceDE w:val="0"/>
        <w:autoSpaceDN w:val="0"/>
        <w:adjustRightInd w:val="0"/>
        <w:rPr>
          <w:b/>
          <w:bCs/>
          <w:szCs w:val="22"/>
          <w:lang w:eastAsia="is-IS"/>
        </w:rPr>
      </w:pPr>
      <w:r w:rsidRPr="003A1790">
        <w:rPr>
          <w:b/>
          <w:bCs/>
          <w:szCs w:val="22"/>
          <w:lang w:eastAsia="is-IS"/>
        </w:rPr>
        <w:t xml:space="preserve">Kiti vaistai ir </w:t>
      </w:r>
      <w:proofErr w:type="spellStart"/>
      <w:r w:rsidRPr="003A1790">
        <w:rPr>
          <w:b/>
          <w:bCs/>
          <w:szCs w:val="22"/>
          <w:lang w:eastAsia="is-IS"/>
        </w:rPr>
        <w:t>Montelukast</w:t>
      </w:r>
      <w:proofErr w:type="spellEnd"/>
      <w:r w:rsidRPr="003A1790">
        <w:rPr>
          <w:b/>
          <w:bCs/>
          <w:szCs w:val="22"/>
          <w:lang w:eastAsia="is-IS"/>
        </w:rPr>
        <w:t xml:space="preserve"> </w:t>
      </w:r>
      <w:proofErr w:type="spellStart"/>
      <w:r w:rsidRPr="003A1790">
        <w:rPr>
          <w:b/>
          <w:bCs/>
          <w:szCs w:val="22"/>
          <w:lang w:eastAsia="is-IS"/>
        </w:rPr>
        <w:t>Accord</w:t>
      </w:r>
      <w:proofErr w:type="spellEnd"/>
      <w:r w:rsidRPr="003A1790">
        <w:rPr>
          <w:b/>
          <w:bCs/>
          <w:szCs w:val="22"/>
          <w:lang w:eastAsia="is-IS"/>
        </w:rPr>
        <w:t xml:space="preserve"> 4 mg kramtomosios tabletės</w:t>
      </w:r>
    </w:p>
    <w:p w:rsidR="00253F11" w:rsidRPr="003A1790" w:rsidRDefault="00253F11" w:rsidP="00253F11">
      <w:pPr>
        <w:tabs>
          <w:tab w:val="left" w:pos="567"/>
        </w:tabs>
        <w:autoSpaceDE w:val="0"/>
        <w:autoSpaceDN w:val="0"/>
        <w:adjustRightInd w:val="0"/>
        <w:rPr>
          <w:szCs w:val="22"/>
          <w:lang w:eastAsia="is-IS"/>
        </w:rPr>
      </w:pPr>
      <w:r w:rsidRPr="003A1790">
        <w:rPr>
          <w:szCs w:val="22"/>
          <w:lang w:eastAsia="is-IS"/>
        </w:rPr>
        <w:t>Jeigu Jūsų vaikas vartoja arba neseniai vartojo, arba galėjo vartoti kitų vaistų, įskaitant įsigytus be recepto, pasakykite gydytojui arba vaistininkui.</w:t>
      </w:r>
    </w:p>
    <w:p w:rsidR="00253F11" w:rsidRPr="003A1790" w:rsidRDefault="00253F11" w:rsidP="00253F11">
      <w:pPr>
        <w:tabs>
          <w:tab w:val="left" w:pos="567"/>
        </w:tabs>
        <w:autoSpaceDE w:val="0"/>
        <w:autoSpaceDN w:val="0"/>
        <w:adjustRightInd w:val="0"/>
        <w:rPr>
          <w:szCs w:val="22"/>
          <w:lang w:eastAsia="is-IS"/>
        </w:rPr>
      </w:pPr>
    </w:p>
    <w:p w:rsidR="00253F11" w:rsidRPr="003A1790" w:rsidRDefault="00253F11" w:rsidP="00253F11">
      <w:pPr>
        <w:tabs>
          <w:tab w:val="left" w:pos="567"/>
        </w:tabs>
        <w:autoSpaceDE w:val="0"/>
        <w:autoSpaceDN w:val="0"/>
        <w:adjustRightInd w:val="0"/>
        <w:rPr>
          <w:szCs w:val="22"/>
          <w:lang w:eastAsia="is-IS"/>
        </w:rPr>
      </w:pPr>
      <w:r w:rsidRPr="003A1790">
        <w:rPr>
          <w:szCs w:val="22"/>
          <w:lang w:eastAsia="is-IS"/>
        </w:rPr>
        <w:t xml:space="preserve">Kai kurie vaistai gali daryti įtaką </w:t>
      </w:r>
      <w:proofErr w:type="spellStart"/>
      <w:r w:rsidRPr="003A1790">
        <w:rPr>
          <w:szCs w:val="22"/>
          <w:lang w:eastAsia="is-IS"/>
        </w:rPr>
        <w:t>Montelukast</w:t>
      </w:r>
      <w:proofErr w:type="spellEnd"/>
      <w:r w:rsidRPr="003A1790">
        <w:rPr>
          <w:szCs w:val="22"/>
          <w:lang w:eastAsia="is-IS"/>
        </w:rPr>
        <w:t xml:space="preserve"> </w:t>
      </w:r>
      <w:proofErr w:type="spellStart"/>
      <w:r w:rsidRPr="003A1790">
        <w:rPr>
          <w:szCs w:val="22"/>
          <w:lang w:eastAsia="is-IS"/>
        </w:rPr>
        <w:t>Accord</w:t>
      </w:r>
      <w:proofErr w:type="spellEnd"/>
      <w:r w:rsidRPr="003A1790">
        <w:rPr>
          <w:szCs w:val="22"/>
          <w:lang w:eastAsia="is-IS"/>
        </w:rPr>
        <w:t xml:space="preserve"> kramtomųjų tablečių veikimo mechanizmui arba </w:t>
      </w:r>
      <w:proofErr w:type="spellStart"/>
      <w:r w:rsidRPr="003A1790">
        <w:rPr>
          <w:szCs w:val="22"/>
          <w:lang w:eastAsia="is-IS"/>
        </w:rPr>
        <w:t>Montelukast</w:t>
      </w:r>
      <w:proofErr w:type="spellEnd"/>
      <w:r w:rsidRPr="003A1790">
        <w:rPr>
          <w:szCs w:val="22"/>
          <w:lang w:eastAsia="is-IS"/>
        </w:rPr>
        <w:t xml:space="preserve"> </w:t>
      </w:r>
      <w:proofErr w:type="spellStart"/>
      <w:r w:rsidRPr="003A1790">
        <w:rPr>
          <w:szCs w:val="22"/>
          <w:lang w:eastAsia="is-IS"/>
        </w:rPr>
        <w:t>Accord</w:t>
      </w:r>
      <w:proofErr w:type="spellEnd"/>
      <w:r w:rsidRPr="003A1790">
        <w:rPr>
          <w:szCs w:val="22"/>
          <w:lang w:eastAsia="is-IS"/>
        </w:rPr>
        <w:t xml:space="preserve"> kramtomosios tabletės gali paveikti kitų Jūsų vaiko vartojamų vaistų veikimą.</w:t>
      </w:r>
    </w:p>
    <w:p w:rsidR="00253F11" w:rsidRPr="003A1790" w:rsidRDefault="00253F11" w:rsidP="00253F11">
      <w:pPr>
        <w:tabs>
          <w:tab w:val="left" w:pos="567"/>
        </w:tabs>
        <w:autoSpaceDE w:val="0"/>
        <w:autoSpaceDN w:val="0"/>
        <w:adjustRightInd w:val="0"/>
        <w:rPr>
          <w:szCs w:val="22"/>
          <w:lang w:eastAsia="is-IS"/>
        </w:rPr>
      </w:pPr>
    </w:p>
    <w:p w:rsidR="00253F11" w:rsidRPr="003A1790" w:rsidRDefault="00253F11" w:rsidP="00253F11">
      <w:pPr>
        <w:tabs>
          <w:tab w:val="left" w:pos="567"/>
        </w:tabs>
        <w:autoSpaceDE w:val="0"/>
        <w:autoSpaceDN w:val="0"/>
        <w:adjustRightInd w:val="0"/>
        <w:rPr>
          <w:color w:val="000000"/>
          <w:szCs w:val="22"/>
          <w:lang w:eastAsia="is-IS"/>
        </w:rPr>
      </w:pPr>
      <w:r w:rsidRPr="003A1790">
        <w:rPr>
          <w:szCs w:val="22"/>
          <w:lang w:eastAsia="is-IS"/>
        </w:rPr>
        <w:lastRenderedPageBreak/>
        <w:t xml:space="preserve">Jeigu Jūsų vaikas vartoja toliau išvardytus vaistus, prieš pradedant vartoti </w:t>
      </w:r>
      <w:proofErr w:type="spellStart"/>
      <w:r w:rsidRPr="003A1790">
        <w:rPr>
          <w:szCs w:val="22"/>
          <w:lang w:eastAsia="is-IS"/>
        </w:rPr>
        <w:t>Montelukast</w:t>
      </w:r>
      <w:proofErr w:type="spellEnd"/>
      <w:r w:rsidRPr="003A1790">
        <w:rPr>
          <w:szCs w:val="22"/>
          <w:lang w:eastAsia="is-IS"/>
        </w:rPr>
        <w:t xml:space="preserve"> </w:t>
      </w:r>
      <w:proofErr w:type="spellStart"/>
      <w:r w:rsidRPr="003A1790">
        <w:rPr>
          <w:szCs w:val="22"/>
          <w:lang w:eastAsia="is-IS"/>
        </w:rPr>
        <w:t>Accord</w:t>
      </w:r>
      <w:proofErr w:type="spellEnd"/>
      <w:r w:rsidRPr="003A1790">
        <w:rPr>
          <w:szCs w:val="22"/>
          <w:lang w:eastAsia="is-IS"/>
        </w:rPr>
        <w:t xml:space="preserve"> kramtomąsias tabletes pasakykite gydytojui:</w:t>
      </w:r>
    </w:p>
    <w:p w:rsidR="00253F11" w:rsidRPr="003A1790" w:rsidRDefault="00253F11" w:rsidP="00253F11">
      <w:pPr>
        <w:tabs>
          <w:tab w:val="left" w:pos="567"/>
        </w:tabs>
        <w:autoSpaceDE w:val="0"/>
        <w:autoSpaceDN w:val="0"/>
        <w:adjustRightInd w:val="0"/>
        <w:rPr>
          <w:color w:val="000000"/>
          <w:szCs w:val="22"/>
          <w:lang w:eastAsia="is-IS"/>
        </w:rPr>
      </w:pPr>
      <w:r w:rsidRPr="003A1790">
        <w:rPr>
          <w:color w:val="000000"/>
          <w:szCs w:val="22"/>
          <w:lang w:eastAsia="is-IS"/>
        </w:rPr>
        <w:t>-</w:t>
      </w:r>
      <w:r w:rsidRPr="003A1790">
        <w:rPr>
          <w:color w:val="000000"/>
          <w:szCs w:val="22"/>
          <w:lang w:eastAsia="is-IS"/>
        </w:rPr>
        <w:tab/>
      </w:r>
      <w:proofErr w:type="spellStart"/>
      <w:r w:rsidRPr="003A1790">
        <w:rPr>
          <w:color w:val="000000"/>
          <w:szCs w:val="22"/>
          <w:lang w:eastAsia="is-IS"/>
        </w:rPr>
        <w:t>fenobarbitalį</w:t>
      </w:r>
      <w:proofErr w:type="spellEnd"/>
      <w:r w:rsidRPr="003A1790">
        <w:rPr>
          <w:color w:val="000000"/>
          <w:szCs w:val="22"/>
          <w:lang w:eastAsia="is-IS"/>
        </w:rPr>
        <w:t xml:space="preserve"> (vartojamą epilepsijai gydyti);</w:t>
      </w:r>
    </w:p>
    <w:p w:rsidR="00253F11" w:rsidRPr="003A1790" w:rsidRDefault="00253F11" w:rsidP="00253F11">
      <w:pPr>
        <w:tabs>
          <w:tab w:val="left" w:pos="567"/>
        </w:tabs>
        <w:autoSpaceDE w:val="0"/>
        <w:autoSpaceDN w:val="0"/>
        <w:adjustRightInd w:val="0"/>
        <w:rPr>
          <w:color w:val="000000"/>
          <w:szCs w:val="22"/>
          <w:lang w:eastAsia="is-IS"/>
        </w:rPr>
      </w:pPr>
      <w:r w:rsidRPr="003A1790">
        <w:rPr>
          <w:color w:val="000000"/>
          <w:szCs w:val="22"/>
          <w:lang w:eastAsia="is-IS"/>
        </w:rPr>
        <w:t>-</w:t>
      </w:r>
      <w:r w:rsidRPr="003A1790">
        <w:rPr>
          <w:color w:val="000000"/>
          <w:szCs w:val="22"/>
          <w:lang w:eastAsia="is-IS"/>
        </w:rPr>
        <w:tab/>
      </w:r>
      <w:proofErr w:type="spellStart"/>
      <w:r w:rsidRPr="003A1790">
        <w:rPr>
          <w:color w:val="000000"/>
          <w:szCs w:val="22"/>
          <w:lang w:eastAsia="is-IS"/>
        </w:rPr>
        <w:t>fenitoiną</w:t>
      </w:r>
      <w:proofErr w:type="spellEnd"/>
      <w:r w:rsidRPr="003A1790">
        <w:rPr>
          <w:color w:val="000000"/>
          <w:szCs w:val="22"/>
          <w:lang w:eastAsia="is-IS"/>
        </w:rPr>
        <w:t xml:space="preserve"> (vartojamą epilepsijai gydyti);</w:t>
      </w:r>
    </w:p>
    <w:p w:rsidR="00253F11" w:rsidRPr="003A1790" w:rsidRDefault="00253F11" w:rsidP="00253F11">
      <w:pPr>
        <w:tabs>
          <w:tab w:val="left" w:pos="567"/>
        </w:tabs>
        <w:autoSpaceDE w:val="0"/>
        <w:autoSpaceDN w:val="0"/>
        <w:adjustRightInd w:val="0"/>
        <w:rPr>
          <w:b/>
          <w:bCs/>
          <w:szCs w:val="22"/>
          <w:lang w:eastAsia="is-IS"/>
        </w:rPr>
      </w:pPr>
      <w:r w:rsidRPr="003A1790">
        <w:rPr>
          <w:color w:val="000000"/>
          <w:szCs w:val="22"/>
          <w:lang w:eastAsia="is-IS"/>
        </w:rPr>
        <w:t>-</w:t>
      </w:r>
      <w:r w:rsidRPr="003A1790">
        <w:rPr>
          <w:color w:val="000000"/>
          <w:szCs w:val="22"/>
          <w:lang w:eastAsia="is-IS"/>
        </w:rPr>
        <w:tab/>
      </w:r>
      <w:proofErr w:type="spellStart"/>
      <w:r w:rsidRPr="003A1790">
        <w:rPr>
          <w:color w:val="000000"/>
          <w:szCs w:val="22"/>
          <w:lang w:eastAsia="is-IS"/>
        </w:rPr>
        <w:t>rifampiciną</w:t>
      </w:r>
      <w:proofErr w:type="spellEnd"/>
      <w:r w:rsidRPr="003A1790">
        <w:rPr>
          <w:color w:val="000000"/>
          <w:szCs w:val="22"/>
          <w:lang w:eastAsia="is-IS"/>
        </w:rPr>
        <w:t xml:space="preserve"> (vartojamą tuberkuliozei ir kai kurioms kitoms infekcijoms gydyti).</w:t>
      </w:r>
    </w:p>
    <w:p w:rsidR="00253F11" w:rsidRPr="003A1790" w:rsidRDefault="00253F11" w:rsidP="00253F11">
      <w:pPr>
        <w:tabs>
          <w:tab w:val="left" w:pos="567"/>
        </w:tabs>
        <w:autoSpaceDE w:val="0"/>
        <w:autoSpaceDN w:val="0"/>
        <w:adjustRightInd w:val="0"/>
        <w:rPr>
          <w:bCs/>
          <w:szCs w:val="22"/>
          <w:lang w:eastAsia="is-IS"/>
        </w:rPr>
      </w:pPr>
    </w:p>
    <w:p w:rsidR="00253F11" w:rsidRPr="003A1790" w:rsidRDefault="00253F11" w:rsidP="00253F11">
      <w:pPr>
        <w:tabs>
          <w:tab w:val="left" w:pos="567"/>
        </w:tabs>
        <w:autoSpaceDE w:val="0"/>
        <w:autoSpaceDN w:val="0"/>
        <w:adjustRightInd w:val="0"/>
        <w:rPr>
          <w:b/>
          <w:bCs/>
          <w:szCs w:val="22"/>
          <w:lang w:eastAsia="is-IS"/>
        </w:rPr>
      </w:pPr>
      <w:proofErr w:type="spellStart"/>
      <w:r w:rsidRPr="003A1790">
        <w:rPr>
          <w:b/>
          <w:bCs/>
          <w:szCs w:val="22"/>
          <w:lang w:eastAsia="is-IS"/>
        </w:rPr>
        <w:t>Montelukast</w:t>
      </w:r>
      <w:proofErr w:type="spellEnd"/>
      <w:r w:rsidRPr="003A1790">
        <w:rPr>
          <w:b/>
          <w:bCs/>
          <w:szCs w:val="22"/>
          <w:lang w:eastAsia="is-IS"/>
        </w:rPr>
        <w:t xml:space="preserve"> </w:t>
      </w:r>
      <w:proofErr w:type="spellStart"/>
      <w:r w:rsidRPr="003A1790">
        <w:rPr>
          <w:b/>
          <w:bCs/>
          <w:szCs w:val="22"/>
          <w:lang w:eastAsia="is-IS"/>
        </w:rPr>
        <w:t>Accord</w:t>
      </w:r>
      <w:proofErr w:type="spellEnd"/>
      <w:r w:rsidRPr="003A1790">
        <w:rPr>
          <w:b/>
          <w:bCs/>
          <w:szCs w:val="22"/>
          <w:lang w:eastAsia="is-IS"/>
        </w:rPr>
        <w:t xml:space="preserve"> 4 mg kramtomųjų tablečių vartojimas su maistu ir gėrimais</w:t>
      </w:r>
    </w:p>
    <w:p w:rsidR="00253F11" w:rsidRPr="003A1790" w:rsidRDefault="00253F11" w:rsidP="00253F11">
      <w:pPr>
        <w:tabs>
          <w:tab w:val="left" w:pos="567"/>
        </w:tabs>
        <w:autoSpaceDE w:val="0"/>
        <w:autoSpaceDN w:val="0"/>
        <w:adjustRightInd w:val="0"/>
        <w:rPr>
          <w:szCs w:val="22"/>
        </w:rPr>
      </w:pPr>
      <w:proofErr w:type="spellStart"/>
      <w:r w:rsidRPr="003A1790">
        <w:rPr>
          <w:szCs w:val="22"/>
          <w:lang w:eastAsia="is-IS"/>
        </w:rPr>
        <w:t>Montelukast</w:t>
      </w:r>
      <w:proofErr w:type="spellEnd"/>
      <w:r w:rsidRPr="003A1790">
        <w:rPr>
          <w:szCs w:val="22"/>
          <w:lang w:eastAsia="is-IS"/>
        </w:rPr>
        <w:t xml:space="preserve"> </w:t>
      </w:r>
      <w:proofErr w:type="spellStart"/>
      <w:r w:rsidRPr="003A1790">
        <w:rPr>
          <w:szCs w:val="22"/>
          <w:lang w:eastAsia="is-IS"/>
        </w:rPr>
        <w:t>Accord</w:t>
      </w:r>
      <w:proofErr w:type="spellEnd"/>
      <w:r w:rsidRPr="003A1790">
        <w:rPr>
          <w:szCs w:val="22"/>
          <w:lang w:eastAsia="is-IS"/>
        </w:rPr>
        <w:t xml:space="preserve"> kramtomųjų tablečių negalima vartoti valgio metu. Jas reikėtų vartoti mažiausiai 1 val. prieš valgį arba 2 val. po jo.</w:t>
      </w:r>
    </w:p>
    <w:p w:rsidR="00253F11" w:rsidRPr="003A1790" w:rsidRDefault="00253F11" w:rsidP="00253F11">
      <w:pPr>
        <w:tabs>
          <w:tab w:val="left" w:pos="567"/>
        </w:tabs>
        <w:autoSpaceDE w:val="0"/>
        <w:autoSpaceDN w:val="0"/>
        <w:adjustRightInd w:val="0"/>
        <w:rPr>
          <w:bCs/>
          <w:szCs w:val="22"/>
          <w:lang w:eastAsia="is-IS"/>
        </w:rPr>
      </w:pPr>
    </w:p>
    <w:p w:rsidR="00253F11" w:rsidRPr="003A1790" w:rsidRDefault="00253F11" w:rsidP="00253F11">
      <w:pPr>
        <w:tabs>
          <w:tab w:val="left" w:pos="567"/>
        </w:tabs>
        <w:autoSpaceDE w:val="0"/>
        <w:autoSpaceDN w:val="0"/>
        <w:adjustRightInd w:val="0"/>
        <w:rPr>
          <w:szCs w:val="22"/>
          <w:lang w:eastAsia="is-IS"/>
        </w:rPr>
      </w:pPr>
      <w:r w:rsidRPr="003A1790">
        <w:rPr>
          <w:b/>
          <w:bCs/>
          <w:szCs w:val="22"/>
          <w:lang w:eastAsia="is-IS"/>
        </w:rPr>
        <w:t>Nėštumas ir žindymo laikotarpis</w:t>
      </w:r>
    </w:p>
    <w:p w:rsidR="00253F11" w:rsidRPr="003A1790" w:rsidRDefault="00253F11" w:rsidP="00253F11">
      <w:pPr>
        <w:tabs>
          <w:tab w:val="left" w:pos="567"/>
        </w:tabs>
        <w:autoSpaceDE w:val="0"/>
        <w:autoSpaceDN w:val="0"/>
        <w:adjustRightInd w:val="0"/>
        <w:rPr>
          <w:szCs w:val="22"/>
          <w:lang w:eastAsia="is-IS"/>
        </w:rPr>
      </w:pPr>
      <w:r w:rsidRPr="003A1790">
        <w:rPr>
          <w:szCs w:val="22"/>
          <w:lang w:eastAsia="is-IS"/>
        </w:rPr>
        <w:t xml:space="preserve">Šio poskyrio informacija neaktuali </w:t>
      </w:r>
      <w:proofErr w:type="spellStart"/>
      <w:r w:rsidRPr="003A1790">
        <w:rPr>
          <w:szCs w:val="22"/>
          <w:lang w:eastAsia="is-IS"/>
        </w:rPr>
        <w:t>Montelukast</w:t>
      </w:r>
      <w:proofErr w:type="spellEnd"/>
      <w:r w:rsidRPr="003A1790">
        <w:rPr>
          <w:szCs w:val="22"/>
          <w:lang w:eastAsia="is-IS"/>
        </w:rPr>
        <w:t xml:space="preserve"> </w:t>
      </w:r>
      <w:proofErr w:type="spellStart"/>
      <w:r w:rsidRPr="003A1790">
        <w:rPr>
          <w:szCs w:val="22"/>
          <w:lang w:eastAsia="is-IS"/>
        </w:rPr>
        <w:t>Accord</w:t>
      </w:r>
      <w:proofErr w:type="spellEnd"/>
      <w:r w:rsidRPr="003A1790">
        <w:rPr>
          <w:szCs w:val="22"/>
          <w:lang w:eastAsia="is-IS"/>
        </w:rPr>
        <w:t xml:space="preserve"> 4 mg kramtomosioms tabletėms, nes jos skirtos vartoti 2</w:t>
      </w:r>
      <w:r w:rsidRPr="003A1790">
        <w:rPr>
          <w:szCs w:val="22"/>
          <w:lang w:eastAsia="is-IS"/>
        </w:rPr>
        <w:noBreakHyphen/>
        <w:t>5 metų vaikams.</w:t>
      </w:r>
    </w:p>
    <w:p w:rsidR="00253F11" w:rsidRPr="003A1790" w:rsidRDefault="00253F11" w:rsidP="00253F11">
      <w:pPr>
        <w:numPr>
          <w:ilvl w:val="12"/>
          <w:numId w:val="0"/>
        </w:numPr>
        <w:tabs>
          <w:tab w:val="left" w:pos="567"/>
        </w:tabs>
        <w:ind w:right="-2"/>
        <w:outlineLvl w:val="0"/>
        <w:rPr>
          <w:b/>
          <w:szCs w:val="22"/>
        </w:rPr>
      </w:pPr>
    </w:p>
    <w:p w:rsidR="00253F11" w:rsidRPr="003A1790" w:rsidRDefault="00253F11" w:rsidP="00253F11">
      <w:pPr>
        <w:tabs>
          <w:tab w:val="left" w:pos="567"/>
        </w:tabs>
        <w:autoSpaceDE w:val="0"/>
        <w:autoSpaceDN w:val="0"/>
        <w:adjustRightInd w:val="0"/>
        <w:rPr>
          <w:szCs w:val="22"/>
        </w:rPr>
      </w:pPr>
      <w:r w:rsidRPr="003A1790">
        <w:rPr>
          <w:b/>
          <w:bCs/>
          <w:szCs w:val="22"/>
          <w:lang w:eastAsia="is-IS"/>
        </w:rPr>
        <w:t>Vairavimas ir mechanizmų valdymas</w:t>
      </w:r>
    </w:p>
    <w:p w:rsidR="00253F11" w:rsidRPr="003A1790" w:rsidRDefault="00253F11" w:rsidP="00253F11">
      <w:pPr>
        <w:tabs>
          <w:tab w:val="left" w:pos="567"/>
        </w:tabs>
        <w:autoSpaceDE w:val="0"/>
        <w:autoSpaceDN w:val="0"/>
        <w:adjustRightInd w:val="0"/>
        <w:rPr>
          <w:szCs w:val="22"/>
          <w:lang w:eastAsia="is-IS"/>
        </w:rPr>
      </w:pPr>
      <w:r w:rsidRPr="003A1790">
        <w:rPr>
          <w:szCs w:val="22"/>
          <w:lang w:eastAsia="is-IS"/>
        </w:rPr>
        <w:t xml:space="preserve">Šiame poskyryje pateikiama informacija ne apie </w:t>
      </w:r>
      <w:proofErr w:type="spellStart"/>
      <w:r w:rsidRPr="003A1790">
        <w:rPr>
          <w:szCs w:val="22"/>
          <w:lang w:eastAsia="is-IS"/>
        </w:rPr>
        <w:t>Montelukast</w:t>
      </w:r>
      <w:proofErr w:type="spellEnd"/>
      <w:r w:rsidRPr="003A1790">
        <w:rPr>
          <w:szCs w:val="22"/>
          <w:lang w:eastAsia="is-IS"/>
        </w:rPr>
        <w:t xml:space="preserve"> </w:t>
      </w:r>
      <w:proofErr w:type="spellStart"/>
      <w:r w:rsidRPr="003A1790">
        <w:rPr>
          <w:szCs w:val="22"/>
          <w:lang w:eastAsia="is-IS"/>
        </w:rPr>
        <w:t>Accord</w:t>
      </w:r>
      <w:proofErr w:type="spellEnd"/>
      <w:r w:rsidRPr="003A1790">
        <w:rPr>
          <w:szCs w:val="22"/>
          <w:lang w:eastAsia="is-IS"/>
        </w:rPr>
        <w:t xml:space="preserve"> 4 mg kramtomąsias tabletes, nes jos skirtos vartoti 2</w:t>
      </w:r>
      <w:r w:rsidRPr="003A1790">
        <w:rPr>
          <w:szCs w:val="22"/>
          <w:lang w:eastAsia="is-IS"/>
        </w:rPr>
        <w:noBreakHyphen/>
        <w:t xml:space="preserve">5 metų vaikams, o apie veikliąją medžiagą – </w:t>
      </w:r>
      <w:proofErr w:type="spellStart"/>
      <w:r w:rsidRPr="003A1790">
        <w:rPr>
          <w:szCs w:val="22"/>
          <w:lang w:eastAsia="is-IS"/>
        </w:rPr>
        <w:t>montelukastą</w:t>
      </w:r>
      <w:proofErr w:type="spellEnd"/>
      <w:r w:rsidRPr="003A1790">
        <w:rPr>
          <w:szCs w:val="22"/>
          <w:lang w:eastAsia="is-IS"/>
        </w:rPr>
        <w:t>.</w:t>
      </w:r>
    </w:p>
    <w:p w:rsidR="00253F11" w:rsidRPr="003A1790" w:rsidRDefault="00253F11" w:rsidP="00253F11">
      <w:pPr>
        <w:tabs>
          <w:tab w:val="left" w:pos="567"/>
        </w:tabs>
        <w:autoSpaceDE w:val="0"/>
        <w:autoSpaceDN w:val="0"/>
        <w:adjustRightInd w:val="0"/>
        <w:rPr>
          <w:szCs w:val="22"/>
          <w:lang w:eastAsia="is-IS"/>
        </w:rPr>
      </w:pPr>
    </w:p>
    <w:p w:rsidR="00253F11" w:rsidRPr="003A1790" w:rsidRDefault="00253F11" w:rsidP="00253F11">
      <w:pPr>
        <w:tabs>
          <w:tab w:val="left" w:pos="567"/>
        </w:tabs>
        <w:autoSpaceDE w:val="0"/>
        <w:autoSpaceDN w:val="0"/>
        <w:adjustRightInd w:val="0"/>
        <w:rPr>
          <w:color w:val="000000"/>
          <w:szCs w:val="22"/>
          <w:lang w:eastAsia="is-IS"/>
        </w:rPr>
      </w:pPr>
      <w:r w:rsidRPr="003A1790">
        <w:rPr>
          <w:szCs w:val="22"/>
          <w:lang w:eastAsia="is-IS"/>
        </w:rPr>
        <w:t xml:space="preserve">Nesitikima, kad </w:t>
      </w:r>
      <w:proofErr w:type="spellStart"/>
      <w:r w:rsidRPr="003A1790">
        <w:rPr>
          <w:szCs w:val="22"/>
          <w:lang w:eastAsia="is-IS"/>
        </w:rPr>
        <w:t>Montelukast</w:t>
      </w:r>
      <w:proofErr w:type="spellEnd"/>
      <w:r w:rsidRPr="003A1790">
        <w:rPr>
          <w:szCs w:val="22"/>
          <w:lang w:eastAsia="is-IS"/>
        </w:rPr>
        <w:t xml:space="preserve"> </w:t>
      </w:r>
      <w:proofErr w:type="spellStart"/>
      <w:r w:rsidRPr="003A1790">
        <w:rPr>
          <w:szCs w:val="22"/>
          <w:lang w:eastAsia="is-IS"/>
        </w:rPr>
        <w:t>Accord</w:t>
      </w:r>
      <w:proofErr w:type="spellEnd"/>
      <w:r w:rsidRPr="003A1790">
        <w:rPr>
          <w:szCs w:val="22"/>
          <w:lang w:eastAsia="is-IS"/>
        </w:rPr>
        <w:t xml:space="preserve"> kramtomosios tabletės paveiks gebėjimą vairuoti ar valdyti mechanizmus. Vis dėlto kiekvieno žmogaus reakcija į vaistą gali skirtis. </w:t>
      </w:r>
      <w:r w:rsidRPr="003A1790">
        <w:rPr>
          <w:color w:val="000000"/>
          <w:szCs w:val="22"/>
          <w:lang w:eastAsia="is-IS"/>
        </w:rPr>
        <w:t xml:space="preserve">Žinomas šalutinis poveikis (pavyzdžiui, galvos svaigimas ir mieguistumas), apie kurį pranešama, vartojant </w:t>
      </w:r>
      <w:proofErr w:type="spellStart"/>
      <w:r w:rsidRPr="003A1790">
        <w:rPr>
          <w:color w:val="000000"/>
          <w:szCs w:val="22"/>
          <w:lang w:eastAsia="is-IS"/>
        </w:rPr>
        <w:t>Montelukast</w:t>
      </w:r>
      <w:proofErr w:type="spellEnd"/>
      <w:r w:rsidRPr="003A1790">
        <w:rPr>
          <w:color w:val="000000"/>
          <w:szCs w:val="22"/>
          <w:lang w:eastAsia="is-IS"/>
        </w:rPr>
        <w:t xml:space="preserve"> </w:t>
      </w:r>
      <w:proofErr w:type="spellStart"/>
      <w:r w:rsidRPr="003A1790">
        <w:rPr>
          <w:color w:val="000000"/>
          <w:szCs w:val="22"/>
          <w:lang w:eastAsia="is-IS"/>
        </w:rPr>
        <w:t>Accord</w:t>
      </w:r>
      <w:proofErr w:type="spellEnd"/>
      <w:r w:rsidRPr="003A1790">
        <w:rPr>
          <w:color w:val="000000"/>
          <w:szCs w:val="22"/>
          <w:lang w:eastAsia="is-IS"/>
        </w:rPr>
        <w:t xml:space="preserve"> kramtomąsias tabletes, gali paveikti kai kurių pacientų gebėjimą vairuoti arba valdyti mechanizmus.</w:t>
      </w:r>
    </w:p>
    <w:p w:rsidR="00253F11" w:rsidRPr="003A1790" w:rsidRDefault="00253F11" w:rsidP="00253F11">
      <w:pPr>
        <w:numPr>
          <w:ilvl w:val="12"/>
          <w:numId w:val="0"/>
        </w:numPr>
        <w:tabs>
          <w:tab w:val="left" w:pos="567"/>
        </w:tabs>
        <w:rPr>
          <w:szCs w:val="22"/>
        </w:rPr>
      </w:pPr>
    </w:p>
    <w:p w:rsidR="00253F11" w:rsidRPr="003A1790" w:rsidRDefault="00253F11" w:rsidP="00253F11">
      <w:pPr>
        <w:tabs>
          <w:tab w:val="left" w:pos="567"/>
        </w:tabs>
        <w:autoSpaceDE w:val="0"/>
        <w:autoSpaceDN w:val="0"/>
        <w:adjustRightInd w:val="0"/>
        <w:rPr>
          <w:szCs w:val="22"/>
        </w:rPr>
      </w:pPr>
      <w:proofErr w:type="spellStart"/>
      <w:r w:rsidRPr="003A1790">
        <w:rPr>
          <w:b/>
          <w:szCs w:val="22"/>
          <w:lang w:eastAsia="is-IS"/>
        </w:rPr>
        <w:t>Montelukast</w:t>
      </w:r>
      <w:proofErr w:type="spellEnd"/>
      <w:r w:rsidRPr="003A1790">
        <w:rPr>
          <w:b/>
          <w:szCs w:val="22"/>
          <w:lang w:eastAsia="is-IS"/>
        </w:rPr>
        <w:t xml:space="preserve"> </w:t>
      </w:r>
      <w:proofErr w:type="spellStart"/>
      <w:r w:rsidRPr="003A1790">
        <w:rPr>
          <w:b/>
          <w:szCs w:val="22"/>
          <w:lang w:eastAsia="is-IS"/>
        </w:rPr>
        <w:t>Accord</w:t>
      </w:r>
      <w:proofErr w:type="spellEnd"/>
      <w:r w:rsidRPr="003A1790">
        <w:rPr>
          <w:b/>
          <w:szCs w:val="22"/>
          <w:lang w:eastAsia="is-IS"/>
        </w:rPr>
        <w:t xml:space="preserve"> </w:t>
      </w:r>
      <w:r w:rsidRPr="003A1790">
        <w:rPr>
          <w:b/>
          <w:bCs/>
          <w:szCs w:val="22"/>
          <w:lang w:eastAsia="is-IS"/>
        </w:rPr>
        <w:t xml:space="preserve">4 mg </w:t>
      </w:r>
      <w:r w:rsidRPr="003A1790">
        <w:rPr>
          <w:b/>
          <w:szCs w:val="22"/>
          <w:lang w:eastAsia="is-IS"/>
        </w:rPr>
        <w:t xml:space="preserve">kramtomųjų tablečių sudėtyje yra </w:t>
      </w:r>
      <w:proofErr w:type="spellStart"/>
      <w:r w:rsidRPr="003A1790">
        <w:rPr>
          <w:b/>
          <w:szCs w:val="22"/>
          <w:lang w:eastAsia="is-IS"/>
        </w:rPr>
        <w:t>aspartamo</w:t>
      </w:r>
      <w:proofErr w:type="spellEnd"/>
      <w:r w:rsidRPr="003A1790">
        <w:rPr>
          <w:b/>
          <w:szCs w:val="22"/>
          <w:lang w:eastAsia="is-IS"/>
        </w:rPr>
        <w:t xml:space="preserve"> </w:t>
      </w:r>
    </w:p>
    <w:p w:rsidR="00253F11" w:rsidRPr="003A1790" w:rsidRDefault="00253F11" w:rsidP="00253F11">
      <w:pPr>
        <w:tabs>
          <w:tab w:val="left" w:pos="567"/>
        </w:tabs>
        <w:autoSpaceDE w:val="0"/>
        <w:autoSpaceDN w:val="0"/>
        <w:adjustRightInd w:val="0"/>
        <w:rPr>
          <w:color w:val="000000"/>
          <w:szCs w:val="22"/>
        </w:rPr>
      </w:pPr>
      <w:proofErr w:type="spellStart"/>
      <w:r w:rsidRPr="003A1790">
        <w:rPr>
          <w:szCs w:val="22"/>
          <w:lang w:eastAsia="is-IS"/>
        </w:rPr>
        <w:t>Montelukast</w:t>
      </w:r>
      <w:proofErr w:type="spellEnd"/>
      <w:r w:rsidRPr="003A1790">
        <w:rPr>
          <w:szCs w:val="22"/>
          <w:lang w:eastAsia="is-IS"/>
        </w:rPr>
        <w:t xml:space="preserve"> </w:t>
      </w:r>
      <w:proofErr w:type="spellStart"/>
      <w:r w:rsidRPr="003A1790">
        <w:rPr>
          <w:szCs w:val="22"/>
          <w:lang w:eastAsia="is-IS"/>
        </w:rPr>
        <w:t>Accord</w:t>
      </w:r>
      <w:proofErr w:type="spellEnd"/>
      <w:r w:rsidRPr="003A1790">
        <w:rPr>
          <w:szCs w:val="22"/>
          <w:lang w:eastAsia="is-IS"/>
        </w:rPr>
        <w:t xml:space="preserve"> kramtomųjų tablečių sudėtyje yra </w:t>
      </w:r>
      <w:proofErr w:type="spellStart"/>
      <w:r w:rsidRPr="003A1790">
        <w:rPr>
          <w:szCs w:val="22"/>
          <w:lang w:eastAsia="is-IS"/>
        </w:rPr>
        <w:t>aspartamo</w:t>
      </w:r>
      <w:proofErr w:type="spellEnd"/>
      <w:r w:rsidRPr="003A1790">
        <w:rPr>
          <w:szCs w:val="22"/>
          <w:lang w:eastAsia="is-IS"/>
        </w:rPr>
        <w:t xml:space="preserve"> – </w:t>
      </w:r>
      <w:proofErr w:type="spellStart"/>
      <w:r w:rsidRPr="003A1790">
        <w:rPr>
          <w:szCs w:val="22"/>
          <w:lang w:eastAsia="is-IS"/>
        </w:rPr>
        <w:t>fenilalanino</w:t>
      </w:r>
      <w:proofErr w:type="spellEnd"/>
      <w:r w:rsidRPr="003A1790">
        <w:rPr>
          <w:szCs w:val="22"/>
          <w:lang w:eastAsia="is-IS"/>
        </w:rPr>
        <w:t xml:space="preserve"> šaltinio. </w:t>
      </w:r>
      <w:r w:rsidRPr="003A1790">
        <w:rPr>
          <w:szCs w:val="22"/>
        </w:rPr>
        <w:t xml:space="preserve">Gali būti kenksmingas vaikams sergantiems </w:t>
      </w:r>
      <w:proofErr w:type="spellStart"/>
      <w:r w:rsidRPr="003A1790">
        <w:rPr>
          <w:szCs w:val="22"/>
        </w:rPr>
        <w:t>fenilketonurija</w:t>
      </w:r>
      <w:proofErr w:type="spellEnd"/>
      <w:r w:rsidRPr="003A1790">
        <w:rPr>
          <w:szCs w:val="22"/>
        </w:rPr>
        <w:t xml:space="preserve">. </w:t>
      </w:r>
      <w:r w:rsidRPr="003A1790">
        <w:rPr>
          <w:szCs w:val="22"/>
          <w:lang w:eastAsia="is-IS"/>
        </w:rPr>
        <w:t xml:space="preserve">Jeigu Jūsų vaikas serga </w:t>
      </w:r>
      <w:proofErr w:type="spellStart"/>
      <w:r w:rsidRPr="003A1790">
        <w:rPr>
          <w:szCs w:val="22"/>
        </w:rPr>
        <w:t>fenilketonurija</w:t>
      </w:r>
      <w:proofErr w:type="spellEnd"/>
      <w:r w:rsidRPr="003A1790">
        <w:rPr>
          <w:szCs w:val="22"/>
        </w:rPr>
        <w:t xml:space="preserve"> (retu paveldimu medžiagų apykaitos sutrikimu), turėkite omenyje, kad kiekvienoje 4 mg kramtomojoje tabletėje yra </w:t>
      </w:r>
      <w:proofErr w:type="spellStart"/>
      <w:r w:rsidRPr="003A1790">
        <w:rPr>
          <w:szCs w:val="22"/>
        </w:rPr>
        <w:t>fenilalanino</w:t>
      </w:r>
      <w:proofErr w:type="spellEnd"/>
      <w:r w:rsidRPr="003A1790">
        <w:rPr>
          <w:szCs w:val="22"/>
        </w:rPr>
        <w:t xml:space="preserve"> (0,674 mg </w:t>
      </w:r>
      <w:proofErr w:type="spellStart"/>
      <w:r w:rsidRPr="003A1790">
        <w:rPr>
          <w:szCs w:val="22"/>
        </w:rPr>
        <w:t>fenilalanino</w:t>
      </w:r>
      <w:proofErr w:type="spellEnd"/>
      <w:r w:rsidRPr="003A1790">
        <w:rPr>
          <w:szCs w:val="22"/>
        </w:rPr>
        <w:t xml:space="preserve"> vienoje 4 mg kramtomoje tabletėje). </w:t>
      </w:r>
    </w:p>
    <w:p w:rsidR="00253F11" w:rsidRPr="003A1790" w:rsidRDefault="00253F11" w:rsidP="00253F11">
      <w:pPr>
        <w:numPr>
          <w:ilvl w:val="12"/>
          <w:numId w:val="0"/>
        </w:numPr>
        <w:tabs>
          <w:tab w:val="left" w:pos="567"/>
        </w:tabs>
        <w:ind w:right="-2"/>
        <w:rPr>
          <w:b/>
          <w:szCs w:val="22"/>
        </w:rPr>
      </w:pPr>
    </w:p>
    <w:p w:rsidR="00253F11" w:rsidRPr="003A1790" w:rsidRDefault="00253F11" w:rsidP="00253F11">
      <w:pPr>
        <w:numPr>
          <w:ilvl w:val="12"/>
          <w:numId w:val="0"/>
        </w:numPr>
        <w:tabs>
          <w:tab w:val="left" w:pos="567"/>
        </w:tabs>
        <w:ind w:right="-2"/>
        <w:rPr>
          <w:b/>
          <w:szCs w:val="22"/>
        </w:rPr>
      </w:pPr>
    </w:p>
    <w:p w:rsidR="00253F11" w:rsidRPr="003A1790" w:rsidRDefault="00253F11" w:rsidP="00253F11">
      <w:pPr>
        <w:numPr>
          <w:ilvl w:val="12"/>
          <w:numId w:val="0"/>
        </w:numPr>
        <w:tabs>
          <w:tab w:val="left" w:pos="567"/>
        </w:tabs>
        <w:rPr>
          <w:b/>
          <w:color w:val="000000"/>
          <w:szCs w:val="22"/>
        </w:rPr>
      </w:pPr>
      <w:r w:rsidRPr="003A1790">
        <w:rPr>
          <w:b/>
          <w:bCs/>
          <w:color w:val="000000"/>
          <w:szCs w:val="22"/>
        </w:rPr>
        <w:t>3.</w:t>
      </w:r>
      <w:r w:rsidRPr="003A1790">
        <w:rPr>
          <w:b/>
          <w:bCs/>
          <w:szCs w:val="22"/>
        </w:rPr>
        <w:tab/>
        <w:t xml:space="preserve">Kaip vartoti </w:t>
      </w:r>
      <w:proofErr w:type="spellStart"/>
      <w:r w:rsidRPr="003A1790">
        <w:rPr>
          <w:b/>
          <w:bCs/>
          <w:szCs w:val="22"/>
        </w:rPr>
        <w:t>Montelukast</w:t>
      </w:r>
      <w:proofErr w:type="spellEnd"/>
      <w:r w:rsidRPr="003A1790">
        <w:rPr>
          <w:b/>
          <w:bCs/>
          <w:szCs w:val="22"/>
        </w:rPr>
        <w:t xml:space="preserve"> </w:t>
      </w:r>
      <w:proofErr w:type="spellStart"/>
      <w:r w:rsidRPr="003A1790">
        <w:rPr>
          <w:b/>
          <w:bCs/>
          <w:szCs w:val="22"/>
        </w:rPr>
        <w:t>Accord</w:t>
      </w:r>
      <w:proofErr w:type="spellEnd"/>
      <w:r w:rsidRPr="003A1790">
        <w:rPr>
          <w:b/>
          <w:bCs/>
          <w:szCs w:val="22"/>
        </w:rPr>
        <w:t xml:space="preserve"> 4 mg</w:t>
      </w:r>
    </w:p>
    <w:p w:rsidR="00253F11" w:rsidRPr="003A1790" w:rsidRDefault="00253F11" w:rsidP="00253F11">
      <w:pPr>
        <w:tabs>
          <w:tab w:val="left" w:pos="567"/>
        </w:tabs>
        <w:ind w:right="-2"/>
        <w:rPr>
          <w:b/>
          <w:szCs w:val="22"/>
        </w:rPr>
      </w:pPr>
    </w:p>
    <w:p w:rsidR="00253F11" w:rsidRPr="003A1790" w:rsidRDefault="00253F11" w:rsidP="00253F11">
      <w:pPr>
        <w:numPr>
          <w:ilvl w:val="12"/>
          <w:numId w:val="0"/>
        </w:numPr>
        <w:ind w:right="-2"/>
        <w:rPr>
          <w:szCs w:val="22"/>
        </w:rPr>
      </w:pPr>
      <w:r w:rsidRPr="003A1790">
        <w:rPr>
          <w:szCs w:val="22"/>
        </w:rPr>
        <w:t>Visada duokite savo vaikui šį vaistą tiksliai kaip nurodė gydytojas arba vaistininkas. Jeigu abejojate, kreipkitės į  gydytoją arba vaistininką.</w:t>
      </w:r>
    </w:p>
    <w:p w:rsidR="00253F11" w:rsidRPr="003A1790" w:rsidRDefault="00253F11" w:rsidP="00253F11">
      <w:pPr>
        <w:tabs>
          <w:tab w:val="left" w:pos="567"/>
        </w:tabs>
        <w:ind w:right="-2"/>
        <w:rPr>
          <w:b/>
          <w:szCs w:val="22"/>
        </w:rPr>
      </w:pPr>
    </w:p>
    <w:p w:rsidR="00253F11" w:rsidRPr="003A1790" w:rsidRDefault="00253F11" w:rsidP="00253F11">
      <w:pPr>
        <w:tabs>
          <w:tab w:val="left" w:pos="567"/>
        </w:tabs>
        <w:ind w:left="567" w:right="-2" w:hanging="567"/>
        <w:rPr>
          <w:szCs w:val="22"/>
        </w:rPr>
      </w:pPr>
      <w:r w:rsidRPr="003A1790">
        <w:rPr>
          <w:szCs w:val="22"/>
        </w:rPr>
        <w:t>-</w:t>
      </w:r>
      <w:r w:rsidRPr="003A1790">
        <w:rPr>
          <w:szCs w:val="22"/>
        </w:rPr>
        <w:tab/>
        <w:t>Šio vaisto vaikui turi būti duodama suaugusiajam prižiūrint</w:t>
      </w:r>
      <w:r>
        <w:rPr>
          <w:szCs w:val="22"/>
        </w:rPr>
        <w:t>.</w:t>
      </w:r>
      <w:r w:rsidRPr="003A1790">
        <w:rPr>
          <w:szCs w:val="22"/>
        </w:rPr>
        <w:t xml:space="preserve"> </w:t>
      </w:r>
    </w:p>
    <w:p w:rsidR="00253F11" w:rsidRPr="003A1790" w:rsidRDefault="00253F11" w:rsidP="00253F11">
      <w:pPr>
        <w:tabs>
          <w:tab w:val="left" w:pos="567"/>
        </w:tabs>
        <w:ind w:left="567" w:right="-2" w:hanging="567"/>
        <w:rPr>
          <w:szCs w:val="22"/>
        </w:rPr>
      </w:pPr>
      <w:r w:rsidRPr="003A1790">
        <w:rPr>
          <w:color w:val="000000"/>
          <w:szCs w:val="22"/>
        </w:rPr>
        <w:t>-</w:t>
      </w:r>
      <w:r w:rsidRPr="003A1790">
        <w:rPr>
          <w:color w:val="000000"/>
          <w:szCs w:val="22"/>
        </w:rPr>
        <w:tab/>
        <w:t xml:space="preserve">Jūsų vaikas turi vartoti tik vieną </w:t>
      </w:r>
      <w:proofErr w:type="spellStart"/>
      <w:r w:rsidRPr="003A1790">
        <w:rPr>
          <w:color w:val="000000"/>
          <w:szCs w:val="22"/>
        </w:rPr>
        <w:t>Montelukast</w:t>
      </w:r>
      <w:proofErr w:type="spellEnd"/>
      <w:r w:rsidRPr="003A1790">
        <w:rPr>
          <w:color w:val="000000"/>
          <w:szCs w:val="22"/>
        </w:rPr>
        <w:t xml:space="preserve"> </w:t>
      </w:r>
      <w:proofErr w:type="spellStart"/>
      <w:r w:rsidRPr="003A1790">
        <w:rPr>
          <w:color w:val="000000"/>
          <w:szCs w:val="22"/>
        </w:rPr>
        <w:t>Accord</w:t>
      </w:r>
      <w:proofErr w:type="spellEnd"/>
      <w:r w:rsidRPr="003A1790">
        <w:rPr>
          <w:color w:val="000000"/>
          <w:szCs w:val="22"/>
        </w:rPr>
        <w:t xml:space="preserve"> kramtomąją tabletę vieną kartą per parą taip, kaip paskyrė gydytojas. </w:t>
      </w:r>
    </w:p>
    <w:p w:rsidR="00253F11" w:rsidRPr="003A1790" w:rsidRDefault="00253F11" w:rsidP="00253F11">
      <w:pPr>
        <w:tabs>
          <w:tab w:val="left" w:pos="567"/>
        </w:tabs>
        <w:ind w:left="600" w:right="-2" w:hanging="600"/>
        <w:rPr>
          <w:color w:val="000000"/>
          <w:szCs w:val="22"/>
        </w:rPr>
      </w:pPr>
      <w:r w:rsidRPr="003A1790">
        <w:rPr>
          <w:szCs w:val="22"/>
        </w:rPr>
        <w:t>-</w:t>
      </w:r>
      <w:r w:rsidRPr="003A1790">
        <w:rPr>
          <w:szCs w:val="22"/>
        </w:rPr>
        <w:tab/>
        <w:t>Vaistą reikia vartoti ir tada, kai jam (jai) nėra simptomų, ir esant ūminiam astmos priepuoliui.</w:t>
      </w:r>
    </w:p>
    <w:p w:rsidR="00253F11" w:rsidRPr="003A1790" w:rsidRDefault="00253F11" w:rsidP="00253F11">
      <w:pPr>
        <w:tabs>
          <w:tab w:val="left" w:pos="567"/>
        </w:tabs>
        <w:ind w:right="-2"/>
        <w:rPr>
          <w:b/>
          <w:bCs/>
          <w:szCs w:val="22"/>
        </w:rPr>
      </w:pPr>
    </w:p>
    <w:p w:rsidR="00253F11" w:rsidRPr="003A1790" w:rsidRDefault="00253F11" w:rsidP="00253F11">
      <w:pPr>
        <w:tabs>
          <w:tab w:val="left" w:pos="567"/>
        </w:tabs>
        <w:ind w:right="-2"/>
        <w:rPr>
          <w:b/>
          <w:bCs/>
          <w:szCs w:val="22"/>
        </w:rPr>
      </w:pPr>
      <w:r w:rsidRPr="003A1790">
        <w:rPr>
          <w:b/>
          <w:bCs/>
          <w:color w:val="000000"/>
          <w:szCs w:val="22"/>
        </w:rPr>
        <w:t xml:space="preserve">Vaikams nuo 2 iki 5 metų </w:t>
      </w:r>
    </w:p>
    <w:p w:rsidR="00253F11" w:rsidRPr="003A1790" w:rsidRDefault="00253F11" w:rsidP="00253F11">
      <w:pPr>
        <w:tabs>
          <w:tab w:val="left" w:pos="567"/>
        </w:tabs>
        <w:ind w:right="-2"/>
        <w:rPr>
          <w:bCs/>
          <w:szCs w:val="22"/>
        </w:rPr>
      </w:pPr>
      <w:r w:rsidRPr="003A1790">
        <w:rPr>
          <w:bCs/>
          <w:szCs w:val="22"/>
        </w:rPr>
        <w:t xml:space="preserve">Rekomenduojama dozė yra viena </w:t>
      </w:r>
      <w:proofErr w:type="spellStart"/>
      <w:r w:rsidRPr="003A1790">
        <w:rPr>
          <w:color w:val="000000"/>
          <w:szCs w:val="22"/>
        </w:rPr>
        <w:t>Montelukast</w:t>
      </w:r>
      <w:proofErr w:type="spellEnd"/>
      <w:r w:rsidRPr="003A1790">
        <w:rPr>
          <w:color w:val="000000"/>
          <w:szCs w:val="22"/>
        </w:rPr>
        <w:t xml:space="preserve"> </w:t>
      </w:r>
      <w:proofErr w:type="spellStart"/>
      <w:r w:rsidRPr="003A1790">
        <w:rPr>
          <w:color w:val="000000"/>
          <w:szCs w:val="22"/>
        </w:rPr>
        <w:t>Accord</w:t>
      </w:r>
      <w:proofErr w:type="spellEnd"/>
      <w:r w:rsidRPr="003A1790">
        <w:rPr>
          <w:color w:val="000000"/>
          <w:szCs w:val="22"/>
        </w:rPr>
        <w:t xml:space="preserve"> </w:t>
      </w:r>
      <w:r w:rsidRPr="003A1790">
        <w:rPr>
          <w:bCs/>
          <w:color w:val="000000"/>
          <w:szCs w:val="22"/>
        </w:rPr>
        <w:t xml:space="preserve">4 mg </w:t>
      </w:r>
      <w:r w:rsidRPr="003A1790">
        <w:rPr>
          <w:color w:val="000000"/>
          <w:szCs w:val="22"/>
        </w:rPr>
        <w:t xml:space="preserve">kramtomoji </w:t>
      </w:r>
      <w:r w:rsidRPr="003A1790">
        <w:rPr>
          <w:bCs/>
          <w:szCs w:val="22"/>
        </w:rPr>
        <w:t xml:space="preserve">tabletė vakare. </w:t>
      </w:r>
      <w:proofErr w:type="spellStart"/>
      <w:r w:rsidRPr="003A1790">
        <w:rPr>
          <w:bCs/>
          <w:szCs w:val="22"/>
        </w:rPr>
        <w:t>Montelukast</w:t>
      </w:r>
      <w:proofErr w:type="spellEnd"/>
      <w:r w:rsidRPr="003A1790">
        <w:rPr>
          <w:bCs/>
          <w:szCs w:val="22"/>
        </w:rPr>
        <w:t xml:space="preserve"> </w:t>
      </w:r>
      <w:proofErr w:type="spellStart"/>
      <w:r w:rsidRPr="003A1790">
        <w:rPr>
          <w:bCs/>
          <w:szCs w:val="22"/>
        </w:rPr>
        <w:t>Accord</w:t>
      </w:r>
      <w:proofErr w:type="spellEnd"/>
      <w:r w:rsidRPr="003A1790">
        <w:rPr>
          <w:bCs/>
          <w:szCs w:val="22"/>
        </w:rPr>
        <w:t xml:space="preserve"> kramtomųjų tablečių negalima vartoti valgio metu. Jas reikėtų vartoti mažiausiai 1 val. prieš valgį arba 2 val. po jo.</w:t>
      </w:r>
      <w:r w:rsidRPr="003A1790">
        <w:rPr>
          <w:szCs w:val="22"/>
        </w:rPr>
        <w:t xml:space="preserve"> Vartoti per burną.</w:t>
      </w:r>
      <w:r w:rsidRPr="003A1790">
        <w:rPr>
          <w:bCs/>
          <w:szCs w:val="22"/>
        </w:rPr>
        <w:t xml:space="preserve"> Prieš nuryjant tabletes būtina sukramtyti. </w:t>
      </w:r>
    </w:p>
    <w:p w:rsidR="00253F11" w:rsidRPr="003A1790" w:rsidRDefault="00253F11" w:rsidP="00253F11">
      <w:pPr>
        <w:tabs>
          <w:tab w:val="left" w:pos="567"/>
        </w:tabs>
        <w:ind w:right="-2"/>
        <w:rPr>
          <w:bCs/>
          <w:color w:val="000000"/>
          <w:szCs w:val="22"/>
        </w:rPr>
      </w:pPr>
    </w:p>
    <w:p w:rsidR="00253F11" w:rsidRPr="003A1790" w:rsidRDefault="00253F11" w:rsidP="00253F11">
      <w:pPr>
        <w:tabs>
          <w:tab w:val="left" w:pos="567"/>
        </w:tabs>
        <w:ind w:right="-2"/>
        <w:rPr>
          <w:bCs/>
          <w:color w:val="000000"/>
          <w:szCs w:val="22"/>
        </w:rPr>
      </w:pPr>
      <w:r w:rsidRPr="003A1790">
        <w:rPr>
          <w:bCs/>
          <w:color w:val="000000"/>
          <w:szCs w:val="22"/>
        </w:rPr>
        <w:t xml:space="preserve">Jeigu Jūsų vaikas vartoja </w:t>
      </w:r>
      <w:proofErr w:type="spellStart"/>
      <w:r w:rsidRPr="003A1790">
        <w:rPr>
          <w:bCs/>
          <w:color w:val="000000"/>
          <w:szCs w:val="22"/>
        </w:rPr>
        <w:t>Montelukast</w:t>
      </w:r>
      <w:proofErr w:type="spellEnd"/>
      <w:r w:rsidRPr="003A1790">
        <w:rPr>
          <w:bCs/>
          <w:color w:val="000000"/>
          <w:szCs w:val="22"/>
        </w:rPr>
        <w:t xml:space="preserve"> </w:t>
      </w:r>
      <w:proofErr w:type="spellStart"/>
      <w:r w:rsidRPr="003A1790">
        <w:rPr>
          <w:bCs/>
          <w:color w:val="000000"/>
          <w:szCs w:val="22"/>
        </w:rPr>
        <w:t>Accord</w:t>
      </w:r>
      <w:proofErr w:type="spellEnd"/>
      <w:r w:rsidRPr="003A1790">
        <w:rPr>
          <w:bCs/>
          <w:color w:val="000000"/>
          <w:szCs w:val="22"/>
        </w:rPr>
        <w:t xml:space="preserve"> kramtomąsias tabletes, įsitikinkite, kad Jūsų vaikas nevartoja jokių kitų vaistų, kurių sudėtyje yra tos pačios veikliosios medžiagos – </w:t>
      </w:r>
      <w:proofErr w:type="spellStart"/>
      <w:r w:rsidRPr="003A1790">
        <w:rPr>
          <w:bCs/>
          <w:color w:val="000000"/>
          <w:szCs w:val="22"/>
        </w:rPr>
        <w:t>montelukasto</w:t>
      </w:r>
      <w:proofErr w:type="spellEnd"/>
      <w:r w:rsidRPr="003A1790">
        <w:rPr>
          <w:bCs/>
          <w:color w:val="000000"/>
          <w:szCs w:val="22"/>
        </w:rPr>
        <w:t>.</w:t>
      </w:r>
    </w:p>
    <w:p w:rsidR="00253F11" w:rsidRPr="003A1790" w:rsidRDefault="00253F11" w:rsidP="00253F11">
      <w:pPr>
        <w:tabs>
          <w:tab w:val="left" w:pos="567"/>
        </w:tabs>
        <w:ind w:right="-2"/>
        <w:rPr>
          <w:b/>
          <w:szCs w:val="22"/>
        </w:rPr>
      </w:pPr>
    </w:p>
    <w:p w:rsidR="00253F11" w:rsidRPr="003A1790" w:rsidRDefault="00253F11" w:rsidP="00253F11">
      <w:pPr>
        <w:tabs>
          <w:tab w:val="left" w:pos="567"/>
        </w:tabs>
        <w:ind w:right="-2"/>
        <w:rPr>
          <w:bCs/>
          <w:color w:val="000000"/>
          <w:szCs w:val="22"/>
        </w:rPr>
      </w:pPr>
      <w:r w:rsidRPr="003A1790">
        <w:rPr>
          <w:b/>
          <w:bCs/>
          <w:szCs w:val="22"/>
        </w:rPr>
        <w:t xml:space="preserve">Jeigu Jūsų vaikas pavartojo per didelę </w:t>
      </w:r>
      <w:proofErr w:type="spellStart"/>
      <w:r w:rsidRPr="003A1790">
        <w:rPr>
          <w:b/>
          <w:bCs/>
          <w:szCs w:val="22"/>
        </w:rPr>
        <w:t>Montelukast</w:t>
      </w:r>
      <w:proofErr w:type="spellEnd"/>
      <w:r w:rsidRPr="003A1790">
        <w:rPr>
          <w:b/>
          <w:bCs/>
          <w:szCs w:val="22"/>
        </w:rPr>
        <w:t xml:space="preserve"> </w:t>
      </w:r>
      <w:proofErr w:type="spellStart"/>
      <w:r w:rsidRPr="003A1790">
        <w:rPr>
          <w:b/>
          <w:bCs/>
          <w:szCs w:val="22"/>
        </w:rPr>
        <w:t>Accord</w:t>
      </w:r>
      <w:proofErr w:type="spellEnd"/>
      <w:r w:rsidRPr="003A1790">
        <w:rPr>
          <w:b/>
          <w:bCs/>
          <w:szCs w:val="22"/>
        </w:rPr>
        <w:t xml:space="preserve"> 4 mg kramtomųjų tablečių dozę</w:t>
      </w:r>
    </w:p>
    <w:p w:rsidR="00253F11" w:rsidRPr="003A1790" w:rsidRDefault="00253F11" w:rsidP="00253F11">
      <w:pPr>
        <w:tabs>
          <w:tab w:val="left" w:pos="567"/>
        </w:tabs>
        <w:ind w:right="-2"/>
        <w:rPr>
          <w:szCs w:val="22"/>
        </w:rPr>
      </w:pPr>
    </w:p>
    <w:p w:rsidR="00253F11" w:rsidRPr="003A1790" w:rsidRDefault="00253F11" w:rsidP="00253F11">
      <w:pPr>
        <w:tabs>
          <w:tab w:val="left" w:pos="567"/>
        </w:tabs>
        <w:ind w:right="-2"/>
        <w:rPr>
          <w:szCs w:val="22"/>
        </w:rPr>
      </w:pPr>
      <w:r w:rsidRPr="003A1790">
        <w:rPr>
          <w:szCs w:val="22"/>
        </w:rPr>
        <w:t>Nedelsdami kreipkitės į vaiko gydytoją patarimo.</w:t>
      </w:r>
    </w:p>
    <w:p w:rsidR="00253F11" w:rsidRPr="003A1790" w:rsidRDefault="00253F11" w:rsidP="00253F11">
      <w:pPr>
        <w:tabs>
          <w:tab w:val="left" w:pos="567"/>
        </w:tabs>
        <w:ind w:right="-2"/>
        <w:rPr>
          <w:szCs w:val="22"/>
        </w:rPr>
      </w:pPr>
    </w:p>
    <w:p w:rsidR="00253F11" w:rsidRPr="003A1790" w:rsidRDefault="00253F11" w:rsidP="00253F11">
      <w:pPr>
        <w:tabs>
          <w:tab w:val="left" w:pos="567"/>
        </w:tabs>
        <w:ind w:right="-2"/>
        <w:rPr>
          <w:color w:val="000000"/>
          <w:szCs w:val="22"/>
        </w:rPr>
      </w:pPr>
      <w:r w:rsidRPr="003A1790">
        <w:rPr>
          <w:szCs w:val="22"/>
        </w:rPr>
        <w:t>Daugumoje pranešimų apie perdozavimą nepageidaujamas poveikis nėra minimas. Dažniausiai pasireiškiantys simptomai, apie kuriuos pranešta perdozavus suaugusiems ir vaikams, buvo pilvo skausmas, mieguistumas, troškulys, galvos skausmas, vėmimas ir padidėjęs aktyvumas.</w:t>
      </w:r>
    </w:p>
    <w:p w:rsidR="00253F11" w:rsidRPr="003A1790" w:rsidRDefault="00253F11" w:rsidP="00253F11">
      <w:pPr>
        <w:tabs>
          <w:tab w:val="left" w:pos="567"/>
        </w:tabs>
        <w:ind w:right="-2"/>
        <w:rPr>
          <w:b/>
          <w:bCs/>
          <w:szCs w:val="22"/>
        </w:rPr>
      </w:pPr>
    </w:p>
    <w:p w:rsidR="00253F11" w:rsidRPr="003A1790" w:rsidRDefault="00253F11" w:rsidP="00253F11">
      <w:pPr>
        <w:keepNext/>
        <w:tabs>
          <w:tab w:val="left" w:pos="567"/>
        </w:tabs>
        <w:rPr>
          <w:bCs/>
          <w:color w:val="000000"/>
          <w:szCs w:val="22"/>
        </w:rPr>
      </w:pPr>
      <w:r w:rsidRPr="003A1790">
        <w:rPr>
          <w:b/>
          <w:bCs/>
          <w:szCs w:val="22"/>
        </w:rPr>
        <w:lastRenderedPageBreak/>
        <w:t xml:space="preserve">Jeigu pamiršote vaikui duoti </w:t>
      </w:r>
      <w:proofErr w:type="spellStart"/>
      <w:r w:rsidRPr="003A1790">
        <w:rPr>
          <w:b/>
          <w:bCs/>
          <w:szCs w:val="22"/>
        </w:rPr>
        <w:t>Montelukast</w:t>
      </w:r>
      <w:proofErr w:type="spellEnd"/>
      <w:r w:rsidRPr="003A1790">
        <w:rPr>
          <w:b/>
          <w:bCs/>
          <w:szCs w:val="22"/>
        </w:rPr>
        <w:t xml:space="preserve"> </w:t>
      </w:r>
      <w:proofErr w:type="spellStart"/>
      <w:r w:rsidRPr="003A1790">
        <w:rPr>
          <w:b/>
          <w:bCs/>
          <w:szCs w:val="22"/>
        </w:rPr>
        <w:t>Accord</w:t>
      </w:r>
      <w:proofErr w:type="spellEnd"/>
      <w:r w:rsidRPr="003A1790">
        <w:rPr>
          <w:b/>
          <w:bCs/>
          <w:szCs w:val="22"/>
        </w:rPr>
        <w:t xml:space="preserve"> 4 mg kramtomųjų tablečių dozę </w:t>
      </w:r>
    </w:p>
    <w:p w:rsidR="00253F11" w:rsidRPr="003A1790" w:rsidRDefault="00253F11" w:rsidP="00253F11">
      <w:pPr>
        <w:keepNext/>
        <w:tabs>
          <w:tab w:val="left" w:pos="567"/>
        </w:tabs>
        <w:rPr>
          <w:szCs w:val="22"/>
        </w:rPr>
      </w:pPr>
    </w:p>
    <w:p w:rsidR="00253F11" w:rsidRPr="003A1790" w:rsidRDefault="00253F11" w:rsidP="00253F11">
      <w:pPr>
        <w:keepNext/>
        <w:tabs>
          <w:tab w:val="left" w:pos="567"/>
        </w:tabs>
        <w:rPr>
          <w:szCs w:val="22"/>
        </w:rPr>
      </w:pPr>
      <w:r w:rsidRPr="003A1790">
        <w:rPr>
          <w:szCs w:val="22"/>
        </w:rPr>
        <w:t xml:space="preserve">Stenkitės </w:t>
      </w: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kramtomąsias tabletes duoti taip, kaip paskirta. </w:t>
      </w:r>
      <w:r w:rsidRPr="003A1790">
        <w:rPr>
          <w:color w:val="000000"/>
          <w:szCs w:val="22"/>
        </w:rPr>
        <w:t>Vis dėlto, jeigu Jūsų vaikas praleido dozę, toliau vartokite pagal įprastą planą – viena tabletė vieną kartą per parą.</w:t>
      </w:r>
    </w:p>
    <w:p w:rsidR="00253F11" w:rsidRPr="003A1790" w:rsidRDefault="00253F11" w:rsidP="00253F11">
      <w:pPr>
        <w:tabs>
          <w:tab w:val="left" w:pos="567"/>
        </w:tabs>
        <w:ind w:right="-2"/>
        <w:rPr>
          <w:szCs w:val="22"/>
        </w:rPr>
      </w:pPr>
    </w:p>
    <w:p w:rsidR="00253F11" w:rsidRPr="003A1790" w:rsidRDefault="00253F11" w:rsidP="00253F11">
      <w:pPr>
        <w:tabs>
          <w:tab w:val="left" w:pos="567"/>
        </w:tabs>
        <w:ind w:right="-2"/>
        <w:rPr>
          <w:color w:val="000000"/>
          <w:szCs w:val="22"/>
        </w:rPr>
      </w:pPr>
      <w:r w:rsidRPr="003A1790">
        <w:rPr>
          <w:szCs w:val="22"/>
        </w:rPr>
        <w:t>Negalima vartoti dvigubos dozės norint kompensuoti praleistą dozę.</w:t>
      </w:r>
    </w:p>
    <w:p w:rsidR="00253F11" w:rsidRPr="003A1790" w:rsidRDefault="00253F11" w:rsidP="00253F11">
      <w:pPr>
        <w:tabs>
          <w:tab w:val="left" w:pos="567"/>
        </w:tabs>
        <w:ind w:right="-2"/>
        <w:rPr>
          <w:b/>
          <w:bCs/>
          <w:szCs w:val="22"/>
        </w:rPr>
      </w:pPr>
    </w:p>
    <w:p w:rsidR="00253F11" w:rsidRPr="003A1790" w:rsidRDefault="00253F11" w:rsidP="00253F11">
      <w:pPr>
        <w:tabs>
          <w:tab w:val="left" w:pos="567"/>
        </w:tabs>
        <w:ind w:right="-2"/>
        <w:rPr>
          <w:b/>
          <w:bCs/>
          <w:szCs w:val="22"/>
        </w:rPr>
      </w:pPr>
      <w:r w:rsidRPr="003A1790">
        <w:rPr>
          <w:b/>
          <w:bCs/>
          <w:szCs w:val="22"/>
        </w:rPr>
        <w:t xml:space="preserve">Jeigu Jūsų vaikas nustoja vartoti </w:t>
      </w:r>
      <w:proofErr w:type="spellStart"/>
      <w:r w:rsidRPr="003A1790">
        <w:rPr>
          <w:b/>
          <w:bCs/>
          <w:szCs w:val="22"/>
        </w:rPr>
        <w:t>Montelukast</w:t>
      </w:r>
      <w:proofErr w:type="spellEnd"/>
      <w:r w:rsidRPr="003A1790">
        <w:rPr>
          <w:b/>
          <w:bCs/>
          <w:szCs w:val="22"/>
        </w:rPr>
        <w:t xml:space="preserve"> </w:t>
      </w:r>
      <w:proofErr w:type="spellStart"/>
      <w:r w:rsidRPr="003A1790">
        <w:rPr>
          <w:b/>
          <w:bCs/>
          <w:szCs w:val="22"/>
        </w:rPr>
        <w:t>Accord</w:t>
      </w:r>
      <w:proofErr w:type="spellEnd"/>
      <w:r w:rsidRPr="003A1790">
        <w:rPr>
          <w:b/>
          <w:bCs/>
          <w:szCs w:val="22"/>
        </w:rPr>
        <w:t xml:space="preserve"> 4 mg</w:t>
      </w:r>
    </w:p>
    <w:p w:rsidR="00253F11" w:rsidRPr="003A1790" w:rsidRDefault="00253F11" w:rsidP="00253F11">
      <w:pPr>
        <w:tabs>
          <w:tab w:val="left" w:pos="567"/>
        </w:tabs>
        <w:ind w:right="-2"/>
        <w:rPr>
          <w:szCs w:val="22"/>
        </w:rPr>
      </w:pPr>
    </w:p>
    <w:p w:rsidR="00253F11" w:rsidRPr="003A1790" w:rsidRDefault="00253F11" w:rsidP="00253F11">
      <w:pPr>
        <w:tabs>
          <w:tab w:val="left" w:pos="567"/>
        </w:tabs>
        <w:ind w:right="-2"/>
        <w:rPr>
          <w:szCs w:val="22"/>
        </w:rPr>
      </w:pP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kramtomosios tabletės gydo Jūsų vaiko astmą tik jei jis (ji) toliau vartoja vaistą.</w:t>
      </w:r>
    </w:p>
    <w:p w:rsidR="00253F11" w:rsidRPr="003A1790" w:rsidRDefault="00253F11" w:rsidP="00253F11">
      <w:pPr>
        <w:tabs>
          <w:tab w:val="left" w:pos="567"/>
        </w:tabs>
        <w:ind w:right="-2"/>
        <w:rPr>
          <w:szCs w:val="22"/>
        </w:rPr>
      </w:pPr>
    </w:p>
    <w:p w:rsidR="00253F11" w:rsidRPr="003A1790" w:rsidRDefault="00253F11" w:rsidP="00253F11">
      <w:pPr>
        <w:tabs>
          <w:tab w:val="left" w:pos="567"/>
        </w:tabs>
        <w:ind w:right="-2"/>
        <w:rPr>
          <w:szCs w:val="22"/>
        </w:rPr>
      </w:pPr>
      <w:r w:rsidRPr="003A1790">
        <w:rPr>
          <w:szCs w:val="22"/>
        </w:rPr>
        <w:t xml:space="preserve">Svarbu, kad Jūsų vaikas </w:t>
      </w: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kramtomąsias tabletes vartotų taip ilgai, kaip paskyrė gydytojas. </w:t>
      </w:r>
      <w:r w:rsidRPr="003A1790">
        <w:rPr>
          <w:color w:val="000000"/>
          <w:szCs w:val="22"/>
        </w:rPr>
        <w:t>Tai padės kontroliuoti Jūsų vaiko astmą.</w:t>
      </w:r>
    </w:p>
    <w:p w:rsidR="00253F11" w:rsidRPr="003A1790" w:rsidRDefault="00253F11" w:rsidP="00253F11">
      <w:pPr>
        <w:tabs>
          <w:tab w:val="left" w:pos="567"/>
        </w:tabs>
        <w:ind w:right="-2"/>
        <w:rPr>
          <w:szCs w:val="22"/>
        </w:rPr>
      </w:pPr>
    </w:p>
    <w:p w:rsidR="00253F11" w:rsidRPr="003A1790" w:rsidRDefault="00253F11" w:rsidP="00253F11">
      <w:pPr>
        <w:tabs>
          <w:tab w:val="left" w:pos="567"/>
        </w:tabs>
        <w:ind w:right="-2"/>
        <w:rPr>
          <w:szCs w:val="22"/>
        </w:rPr>
      </w:pPr>
      <w:r w:rsidRPr="003A1790">
        <w:rPr>
          <w:szCs w:val="22"/>
        </w:rPr>
        <w:t>Jeigu kiltų daugiau klausimų dėl šio vaisto vartojimo, kreipkitės į vaiko gydytoją arba vaistininką.</w:t>
      </w:r>
    </w:p>
    <w:p w:rsidR="00253F11" w:rsidRPr="003A1790" w:rsidRDefault="00253F11" w:rsidP="00253F11">
      <w:pPr>
        <w:numPr>
          <w:ilvl w:val="12"/>
          <w:numId w:val="0"/>
        </w:numPr>
        <w:tabs>
          <w:tab w:val="left" w:pos="567"/>
        </w:tabs>
        <w:ind w:right="-2"/>
        <w:rPr>
          <w:szCs w:val="22"/>
        </w:rPr>
      </w:pPr>
    </w:p>
    <w:p w:rsidR="00253F11" w:rsidRPr="003A1790" w:rsidRDefault="00253F11" w:rsidP="00253F11">
      <w:pPr>
        <w:numPr>
          <w:ilvl w:val="12"/>
          <w:numId w:val="0"/>
        </w:numPr>
        <w:tabs>
          <w:tab w:val="left" w:pos="567"/>
        </w:tabs>
        <w:ind w:right="-2"/>
        <w:rPr>
          <w:szCs w:val="22"/>
        </w:rPr>
      </w:pPr>
    </w:p>
    <w:p w:rsidR="00253F11" w:rsidRPr="003A1790" w:rsidRDefault="00253F11" w:rsidP="00253F11">
      <w:pPr>
        <w:numPr>
          <w:ilvl w:val="12"/>
          <w:numId w:val="0"/>
        </w:numPr>
        <w:tabs>
          <w:tab w:val="left" w:pos="567"/>
        </w:tabs>
        <w:ind w:left="567" w:right="-2" w:hanging="567"/>
        <w:rPr>
          <w:szCs w:val="22"/>
        </w:rPr>
      </w:pPr>
      <w:r w:rsidRPr="003A1790">
        <w:rPr>
          <w:b/>
          <w:szCs w:val="22"/>
        </w:rPr>
        <w:t>4.</w:t>
      </w:r>
      <w:r w:rsidRPr="003A1790">
        <w:rPr>
          <w:b/>
          <w:szCs w:val="22"/>
        </w:rPr>
        <w:tab/>
        <w:t>Galimas šalutinis poveikis</w:t>
      </w:r>
    </w:p>
    <w:p w:rsidR="00253F11" w:rsidRPr="003A1790" w:rsidRDefault="00253F11" w:rsidP="00253F11">
      <w:pPr>
        <w:numPr>
          <w:ilvl w:val="12"/>
          <w:numId w:val="0"/>
        </w:numPr>
        <w:tabs>
          <w:tab w:val="left" w:pos="567"/>
        </w:tabs>
        <w:ind w:right="-2"/>
        <w:rPr>
          <w:szCs w:val="22"/>
        </w:rPr>
      </w:pPr>
    </w:p>
    <w:p w:rsidR="00253F11" w:rsidRPr="003A1790" w:rsidRDefault="00253F11" w:rsidP="00253F11">
      <w:pPr>
        <w:tabs>
          <w:tab w:val="left" w:pos="567"/>
        </w:tabs>
        <w:autoSpaceDE w:val="0"/>
        <w:autoSpaceDN w:val="0"/>
        <w:adjustRightInd w:val="0"/>
        <w:rPr>
          <w:szCs w:val="22"/>
          <w:lang w:eastAsia="is-IS"/>
        </w:rPr>
      </w:pPr>
      <w:r w:rsidRPr="003A1790">
        <w:rPr>
          <w:szCs w:val="22"/>
          <w:lang w:eastAsia="is-IS"/>
        </w:rPr>
        <w:t>Šis vaistas, kaip ir visi kiti vaistai, gali sukelti šalutinį poveikį, nors jis pasireiškia ne visiems žmonėms.</w:t>
      </w:r>
    </w:p>
    <w:p w:rsidR="00253F11" w:rsidRPr="003A1790" w:rsidRDefault="00253F11" w:rsidP="00253F11">
      <w:pPr>
        <w:tabs>
          <w:tab w:val="left" w:pos="567"/>
        </w:tabs>
        <w:autoSpaceDE w:val="0"/>
        <w:autoSpaceDN w:val="0"/>
        <w:adjustRightInd w:val="0"/>
        <w:rPr>
          <w:szCs w:val="22"/>
          <w:lang w:eastAsia="is-IS"/>
        </w:rPr>
      </w:pPr>
    </w:p>
    <w:p w:rsidR="00253F11" w:rsidRPr="003A1790" w:rsidRDefault="00253F11" w:rsidP="00253F11">
      <w:pPr>
        <w:tabs>
          <w:tab w:val="left" w:pos="567"/>
        </w:tabs>
        <w:autoSpaceDE w:val="0"/>
        <w:autoSpaceDN w:val="0"/>
        <w:adjustRightInd w:val="0"/>
        <w:rPr>
          <w:szCs w:val="22"/>
          <w:lang w:eastAsia="is-IS"/>
        </w:rPr>
      </w:pPr>
      <w:r w:rsidRPr="003A1790">
        <w:rPr>
          <w:szCs w:val="22"/>
          <w:lang w:eastAsia="is-IS"/>
        </w:rPr>
        <w:t xml:space="preserve">Klinikinių tyrimų su </w:t>
      </w:r>
      <w:proofErr w:type="spellStart"/>
      <w:r w:rsidRPr="003A1790">
        <w:rPr>
          <w:szCs w:val="22"/>
          <w:lang w:eastAsia="is-IS"/>
        </w:rPr>
        <w:t>Montelukast</w:t>
      </w:r>
      <w:proofErr w:type="spellEnd"/>
      <w:r w:rsidRPr="003A1790">
        <w:rPr>
          <w:szCs w:val="22"/>
          <w:lang w:eastAsia="is-IS"/>
        </w:rPr>
        <w:t xml:space="preserve"> </w:t>
      </w:r>
      <w:proofErr w:type="spellStart"/>
      <w:r w:rsidRPr="003A1790">
        <w:rPr>
          <w:szCs w:val="22"/>
          <w:lang w:eastAsia="is-IS"/>
        </w:rPr>
        <w:t>Accord</w:t>
      </w:r>
      <w:proofErr w:type="spellEnd"/>
      <w:r w:rsidRPr="003A1790">
        <w:rPr>
          <w:szCs w:val="22"/>
          <w:lang w:eastAsia="is-IS"/>
        </w:rPr>
        <w:t xml:space="preserve"> 4 mg kramtomosiomis tabletėmis metu, dažniausias šalutinis poveikis (gali pasireikšti mažiau kaip 1 iš 10 žmonių) susijęs su </w:t>
      </w:r>
      <w:proofErr w:type="spellStart"/>
      <w:r w:rsidRPr="003A1790">
        <w:rPr>
          <w:szCs w:val="22"/>
          <w:lang w:eastAsia="is-IS"/>
        </w:rPr>
        <w:t>Montelukast</w:t>
      </w:r>
      <w:proofErr w:type="spellEnd"/>
      <w:r w:rsidRPr="003A1790">
        <w:rPr>
          <w:szCs w:val="22"/>
          <w:lang w:eastAsia="is-IS"/>
        </w:rPr>
        <w:t xml:space="preserve"> </w:t>
      </w:r>
      <w:proofErr w:type="spellStart"/>
      <w:r w:rsidRPr="003A1790">
        <w:rPr>
          <w:szCs w:val="22"/>
          <w:lang w:eastAsia="is-IS"/>
        </w:rPr>
        <w:t>Accord</w:t>
      </w:r>
      <w:proofErr w:type="spellEnd"/>
      <w:r w:rsidRPr="003A1790">
        <w:rPr>
          <w:szCs w:val="22"/>
          <w:lang w:eastAsia="is-IS"/>
        </w:rPr>
        <w:t xml:space="preserve"> kramtomųjų tablečių vartojimu buvo:</w:t>
      </w:r>
    </w:p>
    <w:p w:rsidR="00253F11" w:rsidRPr="003A1790" w:rsidRDefault="00253F11" w:rsidP="00253F11">
      <w:pPr>
        <w:tabs>
          <w:tab w:val="left" w:pos="567"/>
        </w:tabs>
        <w:autoSpaceDE w:val="0"/>
        <w:autoSpaceDN w:val="0"/>
        <w:adjustRightInd w:val="0"/>
        <w:rPr>
          <w:color w:val="000000"/>
          <w:szCs w:val="22"/>
          <w:lang w:eastAsia="is-IS"/>
        </w:rPr>
      </w:pPr>
      <w:r w:rsidRPr="003A1790">
        <w:rPr>
          <w:color w:val="000000"/>
          <w:szCs w:val="22"/>
          <w:lang w:eastAsia="is-IS"/>
        </w:rPr>
        <w:t>-</w:t>
      </w:r>
      <w:r w:rsidRPr="003A1790">
        <w:rPr>
          <w:color w:val="000000"/>
          <w:szCs w:val="22"/>
          <w:lang w:eastAsia="is-IS"/>
        </w:rPr>
        <w:tab/>
        <w:t>pilvo skausmas;</w:t>
      </w:r>
    </w:p>
    <w:p w:rsidR="00253F11" w:rsidRPr="003A1790" w:rsidRDefault="00253F11" w:rsidP="00253F11">
      <w:pPr>
        <w:tabs>
          <w:tab w:val="left" w:pos="567"/>
        </w:tabs>
        <w:autoSpaceDE w:val="0"/>
        <w:autoSpaceDN w:val="0"/>
        <w:adjustRightInd w:val="0"/>
        <w:rPr>
          <w:color w:val="000000"/>
          <w:szCs w:val="22"/>
          <w:lang w:eastAsia="is-IS"/>
        </w:rPr>
      </w:pPr>
      <w:r w:rsidRPr="003A1790">
        <w:rPr>
          <w:color w:val="000000"/>
          <w:szCs w:val="22"/>
          <w:lang w:eastAsia="is-IS"/>
        </w:rPr>
        <w:t>-</w:t>
      </w:r>
      <w:r w:rsidRPr="003A1790">
        <w:rPr>
          <w:color w:val="000000"/>
          <w:szCs w:val="22"/>
          <w:lang w:eastAsia="is-IS"/>
        </w:rPr>
        <w:tab/>
        <w:t xml:space="preserve">troškulys. </w:t>
      </w:r>
    </w:p>
    <w:p w:rsidR="00253F11" w:rsidRPr="003A1790" w:rsidRDefault="00253F11" w:rsidP="00253F11">
      <w:pPr>
        <w:tabs>
          <w:tab w:val="left" w:pos="567"/>
        </w:tabs>
        <w:autoSpaceDE w:val="0"/>
        <w:autoSpaceDN w:val="0"/>
        <w:adjustRightInd w:val="0"/>
        <w:rPr>
          <w:color w:val="000000"/>
          <w:szCs w:val="22"/>
          <w:lang w:eastAsia="is-IS"/>
        </w:rPr>
      </w:pPr>
    </w:p>
    <w:p w:rsidR="00253F11" w:rsidRPr="003A1790" w:rsidRDefault="00253F11" w:rsidP="00253F11">
      <w:pPr>
        <w:tabs>
          <w:tab w:val="left" w:pos="567"/>
        </w:tabs>
        <w:autoSpaceDE w:val="0"/>
        <w:autoSpaceDN w:val="0"/>
        <w:adjustRightInd w:val="0"/>
        <w:rPr>
          <w:color w:val="000000"/>
          <w:szCs w:val="22"/>
          <w:lang w:eastAsia="is-IS"/>
        </w:rPr>
      </w:pPr>
      <w:r w:rsidRPr="003A1790">
        <w:rPr>
          <w:color w:val="000000"/>
          <w:szCs w:val="22"/>
          <w:lang w:eastAsia="is-IS"/>
        </w:rPr>
        <w:t xml:space="preserve">Be to, buvo gauta pranešimų apie sekantį šalutinį poveikį, atlikus </w:t>
      </w:r>
      <w:r w:rsidRPr="003A1790">
        <w:rPr>
          <w:szCs w:val="22"/>
          <w:lang w:eastAsia="is-IS"/>
        </w:rPr>
        <w:t xml:space="preserve">klinikinius tyrimus su </w:t>
      </w:r>
      <w:proofErr w:type="spellStart"/>
      <w:r w:rsidRPr="003A1790">
        <w:rPr>
          <w:szCs w:val="22"/>
          <w:lang w:eastAsia="is-IS"/>
        </w:rPr>
        <w:t>Montelukast</w:t>
      </w:r>
      <w:proofErr w:type="spellEnd"/>
      <w:r w:rsidRPr="003A1790">
        <w:rPr>
          <w:szCs w:val="22"/>
          <w:lang w:eastAsia="is-IS"/>
        </w:rPr>
        <w:t xml:space="preserve"> </w:t>
      </w:r>
      <w:proofErr w:type="spellStart"/>
      <w:r w:rsidRPr="003A1790">
        <w:rPr>
          <w:szCs w:val="22"/>
          <w:lang w:eastAsia="is-IS"/>
        </w:rPr>
        <w:t>Accord</w:t>
      </w:r>
      <w:proofErr w:type="spellEnd"/>
      <w:r w:rsidRPr="003A1790">
        <w:rPr>
          <w:szCs w:val="22"/>
          <w:lang w:eastAsia="is-IS"/>
        </w:rPr>
        <w:t xml:space="preserve"> 10 mg kramtomosiomis plėvele dengtomis tabletėmis ir </w:t>
      </w:r>
      <w:proofErr w:type="spellStart"/>
      <w:r w:rsidRPr="003A1790">
        <w:rPr>
          <w:szCs w:val="22"/>
          <w:lang w:eastAsia="is-IS"/>
        </w:rPr>
        <w:t>Montelukast</w:t>
      </w:r>
      <w:proofErr w:type="spellEnd"/>
      <w:r w:rsidRPr="003A1790">
        <w:rPr>
          <w:szCs w:val="22"/>
          <w:lang w:eastAsia="is-IS"/>
        </w:rPr>
        <w:t xml:space="preserve"> </w:t>
      </w:r>
      <w:proofErr w:type="spellStart"/>
      <w:r w:rsidRPr="003A1790">
        <w:rPr>
          <w:szCs w:val="22"/>
          <w:lang w:eastAsia="is-IS"/>
        </w:rPr>
        <w:t>Accord</w:t>
      </w:r>
      <w:proofErr w:type="spellEnd"/>
      <w:r w:rsidRPr="003A1790">
        <w:rPr>
          <w:szCs w:val="22"/>
          <w:lang w:eastAsia="is-IS"/>
        </w:rPr>
        <w:t xml:space="preserve"> 5mg kramtomosiomis tabletėmis:</w:t>
      </w:r>
    </w:p>
    <w:p w:rsidR="00253F11" w:rsidRPr="003A1790" w:rsidRDefault="00253F11" w:rsidP="00253F11">
      <w:pPr>
        <w:tabs>
          <w:tab w:val="left" w:pos="567"/>
        </w:tabs>
        <w:autoSpaceDE w:val="0"/>
        <w:autoSpaceDN w:val="0"/>
        <w:adjustRightInd w:val="0"/>
        <w:rPr>
          <w:szCs w:val="22"/>
          <w:lang w:eastAsia="is-IS"/>
        </w:rPr>
      </w:pPr>
      <w:r w:rsidRPr="003A1790">
        <w:rPr>
          <w:color w:val="000000"/>
          <w:szCs w:val="22"/>
          <w:lang w:eastAsia="is-IS"/>
        </w:rPr>
        <w:t>-</w:t>
      </w:r>
      <w:r w:rsidRPr="003A1790">
        <w:rPr>
          <w:color w:val="000000"/>
          <w:szCs w:val="22"/>
          <w:lang w:eastAsia="is-IS"/>
        </w:rPr>
        <w:tab/>
        <w:t>galvos skausmas.</w:t>
      </w:r>
    </w:p>
    <w:p w:rsidR="00253F11" w:rsidRPr="003A1790" w:rsidRDefault="00253F11" w:rsidP="00253F11">
      <w:pPr>
        <w:tabs>
          <w:tab w:val="left" w:pos="567"/>
        </w:tabs>
        <w:autoSpaceDE w:val="0"/>
        <w:autoSpaceDN w:val="0"/>
        <w:adjustRightInd w:val="0"/>
        <w:rPr>
          <w:szCs w:val="22"/>
          <w:lang w:eastAsia="is-IS"/>
        </w:rPr>
      </w:pPr>
    </w:p>
    <w:p w:rsidR="00253F11" w:rsidRPr="003A1790" w:rsidRDefault="00253F11" w:rsidP="00253F11">
      <w:pPr>
        <w:tabs>
          <w:tab w:val="left" w:pos="567"/>
        </w:tabs>
        <w:autoSpaceDE w:val="0"/>
        <w:autoSpaceDN w:val="0"/>
        <w:adjustRightInd w:val="0"/>
        <w:rPr>
          <w:szCs w:val="22"/>
          <w:lang w:eastAsia="is-IS"/>
        </w:rPr>
      </w:pPr>
      <w:r w:rsidRPr="003A1790">
        <w:rPr>
          <w:szCs w:val="22"/>
          <w:lang w:eastAsia="is-IS"/>
        </w:rPr>
        <w:t xml:space="preserve">Dažniausiai jis buvo nestiprus ir dažniau pasireiškė pacientams, vartojusiems </w:t>
      </w:r>
      <w:proofErr w:type="spellStart"/>
      <w:r w:rsidRPr="003A1790">
        <w:rPr>
          <w:szCs w:val="22"/>
          <w:lang w:eastAsia="is-IS"/>
        </w:rPr>
        <w:t>Montelukast</w:t>
      </w:r>
      <w:proofErr w:type="spellEnd"/>
      <w:r w:rsidRPr="003A1790">
        <w:rPr>
          <w:szCs w:val="22"/>
          <w:lang w:eastAsia="is-IS"/>
        </w:rPr>
        <w:t xml:space="preserve"> </w:t>
      </w:r>
      <w:proofErr w:type="spellStart"/>
      <w:r w:rsidRPr="003A1790">
        <w:rPr>
          <w:szCs w:val="22"/>
          <w:lang w:eastAsia="is-IS"/>
        </w:rPr>
        <w:t>Accord</w:t>
      </w:r>
      <w:proofErr w:type="spellEnd"/>
      <w:r w:rsidRPr="003A1790">
        <w:rPr>
          <w:szCs w:val="22"/>
          <w:lang w:eastAsia="is-IS"/>
        </w:rPr>
        <w:t xml:space="preserve"> kramtomųjų tablečių, negu </w:t>
      </w:r>
      <w:proofErr w:type="spellStart"/>
      <w:r w:rsidRPr="003A1790">
        <w:rPr>
          <w:szCs w:val="22"/>
          <w:lang w:eastAsia="is-IS"/>
        </w:rPr>
        <w:t>placebą</w:t>
      </w:r>
      <w:proofErr w:type="spellEnd"/>
      <w:r w:rsidRPr="003A1790">
        <w:rPr>
          <w:szCs w:val="22"/>
          <w:lang w:eastAsia="is-IS"/>
        </w:rPr>
        <w:t xml:space="preserve"> (tabletę, neturinčią vaistinės medžiagos).</w:t>
      </w:r>
    </w:p>
    <w:p w:rsidR="00253F11" w:rsidRPr="003A1790" w:rsidRDefault="00253F11" w:rsidP="00253F11">
      <w:pPr>
        <w:autoSpaceDE w:val="0"/>
        <w:autoSpaceDN w:val="0"/>
        <w:adjustRightInd w:val="0"/>
        <w:rPr>
          <w:szCs w:val="22"/>
        </w:rPr>
      </w:pPr>
    </w:p>
    <w:p w:rsidR="00253F11" w:rsidRPr="003A1790" w:rsidRDefault="00253F11" w:rsidP="00253F11">
      <w:pPr>
        <w:autoSpaceDE w:val="0"/>
        <w:autoSpaceDN w:val="0"/>
        <w:adjustRightInd w:val="0"/>
        <w:rPr>
          <w:b/>
          <w:szCs w:val="22"/>
        </w:rPr>
      </w:pPr>
      <w:r w:rsidRPr="003A1790">
        <w:rPr>
          <w:b/>
          <w:szCs w:val="22"/>
        </w:rPr>
        <w:t>Sunkus šalutinis poveikis</w:t>
      </w:r>
    </w:p>
    <w:p w:rsidR="00253F11" w:rsidRPr="003A1790" w:rsidRDefault="00253F11" w:rsidP="00253F11">
      <w:pPr>
        <w:autoSpaceDE w:val="0"/>
        <w:autoSpaceDN w:val="0"/>
        <w:adjustRightInd w:val="0"/>
        <w:rPr>
          <w:szCs w:val="22"/>
        </w:rPr>
      </w:pPr>
    </w:p>
    <w:p w:rsidR="00253F11" w:rsidRPr="003A1790" w:rsidRDefault="00253F11" w:rsidP="00253F11">
      <w:pPr>
        <w:tabs>
          <w:tab w:val="left" w:pos="567"/>
        </w:tabs>
        <w:autoSpaceDE w:val="0"/>
        <w:autoSpaceDN w:val="0"/>
        <w:adjustRightInd w:val="0"/>
        <w:rPr>
          <w:szCs w:val="22"/>
          <w:lang w:eastAsia="is-IS"/>
        </w:rPr>
      </w:pPr>
      <w:r w:rsidRPr="003A1790">
        <w:rPr>
          <w:b/>
          <w:bCs/>
          <w:szCs w:val="22"/>
        </w:rPr>
        <w:t>Nedelsdami turite pranešti gydytojui,</w:t>
      </w:r>
      <w:r w:rsidRPr="003A1790">
        <w:rPr>
          <w:szCs w:val="22"/>
        </w:rPr>
        <w:t xml:space="preserve"> jeigu pastebite, kad Jūsų vaikui pasireiškė kuris nors iš toliau išvardytų šalutinių poveikių, kuris gali būti sunkus, ir dėl kurio Jūsų vaikui gali tekti taikyti skubų gydymą.</w:t>
      </w:r>
    </w:p>
    <w:p w:rsidR="00253F11" w:rsidRPr="003A1790" w:rsidRDefault="00253F11" w:rsidP="00253F11">
      <w:pPr>
        <w:autoSpaceDE w:val="0"/>
        <w:autoSpaceDN w:val="0"/>
        <w:adjustRightInd w:val="0"/>
        <w:rPr>
          <w:szCs w:val="22"/>
        </w:rPr>
      </w:pPr>
    </w:p>
    <w:p w:rsidR="00253F11" w:rsidRPr="003A1790" w:rsidRDefault="00253F11" w:rsidP="00253F11">
      <w:pPr>
        <w:autoSpaceDE w:val="0"/>
        <w:autoSpaceDN w:val="0"/>
        <w:adjustRightInd w:val="0"/>
        <w:rPr>
          <w:szCs w:val="22"/>
        </w:rPr>
      </w:pPr>
      <w:r w:rsidRPr="003A1790">
        <w:rPr>
          <w:iCs/>
          <w:szCs w:val="22"/>
        </w:rPr>
        <w:t>Nedažnas (gali pasireikšti rečiau kaip 1 iš 100 žmonių):</w:t>
      </w:r>
    </w:p>
    <w:p w:rsidR="00253F11" w:rsidRPr="003A1790" w:rsidRDefault="00253F11" w:rsidP="00253F11">
      <w:pPr>
        <w:numPr>
          <w:ilvl w:val="0"/>
          <w:numId w:val="1"/>
        </w:numPr>
        <w:autoSpaceDE w:val="0"/>
        <w:autoSpaceDN w:val="0"/>
        <w:adjustRightInd w:val="0"/>
        <w:rPr>
          <w:szCs w:val="22"/>
        </w:rPr>
      </w:pPr>
      <w:r w:rsidRPr="003A1790">
        <w:rPr>
          <w:szCs w:val="22"/>
          <w:lang w:eastAsia="is-IS"/>
        </w:rPr>
        <w:t>alerginės reakcijos, įskaitant odos niežulį, veido, lūpų, liežuvio ir (arba) gerklės patinimas, dėl kurio gali būti sunku kvėpuoti ar nuryti;</w:t>
      </w:r>
    </w:p>
    <w:p w:rsidR="00253F11" w:rsidRPr="003A1790" w:rsidRDefault="00253F11" w:rsidP="00253F11">
      <w:pPr>
        <w:numPr>
          <w:ilvl w:val="0"/>
          <w:numId w:val="1"/>
        </w:numPr>
        <w:autoSpaceDE w:val="0"/>
        <w:autoSpaceDN w:val="0"/>
        <w:adjustRightInd w:val="0"/>
        <w:rPr>
          <w:szCs w:val="22"/>
        </w:rPr>
      </w:pPr>
      <w:r w:rsidRPr="003A1790">
        <w:rPr>
          <w:szCs w:val="22"/>
          <w:lang w:eastAsia="is-IS"/>
        </w:rPr>
        <w:t>elgesio ir nuotaikos pokyčiai</w:t>
      </w:r>
      <w:r w:rsidRPr="003A1790">
        <w:rPr>
          <w:szCs w:val="22"/>
        </w:rPr>
        <w:t xml:space="preserve">: </w:t>
      </w:r>
      <w:r w:rsidRPr="003A1790">
        <w:rPr>
          <w:szCs w:val="22"/>
          <w:lang w:eastAsia="is-IS"/>
        </w:rPr>
        <w:t>susijaudinimas, įskaitant agresyvų elgesį ar priešiškumą</w:t>
      </w:r>
      <w:r w:rsidRPr="003A1790">
        <w:rPr>
          <w:szCs w:val="22"/>
        </w:rPr>
        <w:t>;</w:t>
      </w:r>
    </w:p>
    <w:p w:rsidR="00253F11" w:rsidRPr="003A1790" w:rsidRDefault="00253F11" w:rsidP="00253F11">
      <w:pPr>
        <w:numPr>
          <w:ilvl w:val="0"/>
          <w:numId w:val="1"/>
        </w:numPr>
        <w:autoSpaceDE w:val="0"/>
        <w:autoSpaceDN w:val="0"/>
        <w:adjustRightInd w:val="0"/>
        <w:rPr>
          <w:szCs w:val="22"/>
        </w:rPr>
      </w:pPr>
      <w:r w:rsidRPr="003A1790">
        <w:rPr>
          <w:szCs w:val="22"/>
          <w:lang w:eastAsia="is-IS"/>
        </w:rPr>
        <w:t>depresija;</w:t>
      </w:r>
    </w:p>
    <w:p w:rsidR="00253F11" w:rsidRPr="003A1790" w:rsidRDefault="00253F11" w:rsidP="00253F11">
      <w:pPr>
        <w:numPr>
          <w:ilvl w:val="0"/>
          <w:numId w:val="1"/>
        </w:numPr>
        <w:autoSpaceDE w:val="0"/>
        <w:autoSpaceDN w:val="0"/>
        <w:adjustRightInd w:val="0"/>
        <w:rPr>
          <w:szCs w:val="22"/>
        </w:rPr>
      </w:pPr>
      <w:r w:rsidRPr="003A1790">
        <w:rPr>
          <w:szCs w:val="22"/>
        </w:rPr>
        <w:t>priepuoliai.</w:t>
      </w:r>
    </w:p>
    <w:p w:rsidR="00253F11" w:rsidRPr="003A1790" w:rsidRDefault="00253F11" w:rsidP="00253F11">
      <w:pPr>
        <w:autoSpaceDE w:val="0"/>
        <w:autoSpaceDN w:val="0"/>
        <w:adjustRightInd w:val="0"/>
        <w:rPr>
          <w:szCs w:val="22"/>
        </w:rPr>
      </w:pPr>
    </w:p>
    <w:p w:rsidR="00253F11" w:rsidRPr="003A1790" w:rsidRDefault="00253F11" w:rsidP="00253F11">
      <w:pPr>
        <w:autoSpaceDE w:val="0"/>
        <w:autoSpaceDN w:val="0"/>
        <w:adjustRightInd w:val="0"/>
        <w:rPr>
          <w:szCs w:val="22"/>
        </w:rPr>
      </w:pPr>
      <w:r w:rsidRPr="003A1790">
        <w:rPr>
          <w:iCs/>
          <w:szCs w:val="22"/>
        </w:rPr>
        <w:t>Retas (gali pasireikšti rečiau kaip 1 iš 1000 žmonių):</w:t>
      </w:r>
    </w:p>
    <w:p w:rsidR="00253F11" w:rsidRPr="003A1790" w:rsidRDefault="00253F11" w:rsidP="00253F11">
      <w:pPr>
        <w:numPr>
          <w:ilvl w:val="0"/>
          <w:numId w:val="2"/>
        </w:numPr>
        <w:autoSpaceDE w:val="0"/>
        <w:autoSpaceDN w:val="0"/>
        <w:adjustRightInd w:val="0"/>
        <w:rPr>
          <w:szCs w:val="22"/>
        </w:rPr>
      </w:pPr>
      <w:r w:rsidRPr="003A1790">
        <w:rPr>
          <w:szCs w:val="22"/>
          <w:lang w:eastAsia="is-IS"/>
        </w:rPr>
        <w:t>padidėjęs polinkis į kraujavimą;</w:t>
      </w:r>
    </w:p>
    <w:p w:rsidR="00253F11" w:rsidRPr="003A1790" w:rsidRDefault="00253F11" w:rsidP="00253F11">
      <w:pPr>
        <w:numPr>
          <w:ilvl w:val="0"/>
          <w:numId w:val="2"/>
        </w:numPr>
        <w:autoSpaceDE w:val="0"/>
        <w:autoSpaceDN w:val="0"/>
        <w:adjustRightInd w:val="0"/>
        <w:rPr>
          <w:szCs w:val="22"/>
        </w:rPr>
      </w:pPr>
      <w:r w:rsidRPr="003A1790">
        <w:rPr>
          <w:szCs w:val="22"/>
          <w:lang w:eastAsia="is-IS"/>
        </w:rPr>
        <w:t>drebulys;</w:t>
      </w:r>
    </w:p>
    <w:p w:rsidR="00253F11" w:rsidRPr="003A1790" w:rsidRDefault="00253F11" w:rsidP="00253F11">
      <w:pPr>
        <w:numPr>
          <w:ilvl w:val="0"/>
          <w:numId w:val="2"/>
        </w:numPr>
        <w:autoSpaceDE w:val="0"/>
        <w:autoSpaceDN w:val="0"/>
        <w:adjustRightInd w:val="0"/>
        <w:rPr>
          <w:szCs w:val="22"/>
        </w:rPr>
      </w:pPr>
      <w:r w:rsidRPr="003A1790">
        <w:rPr>
          <w:color w:val="000000"/>
          <w:szCs w:val="22"/>
          <w:lang w:eastAsia="is-IS"/>
        </w:rPr>
        <w:t>smarkus ir greitas širdies plakimas (</w:t>
      </w:r>
      <w:proofErr w:type="spellStart"/>
      <w:r w:rsidRPr="003A1790">
        <w:rPr>
          <w:color w:val="000000"/>
          <w:szCs w:val="22"/>
          <w:lang w:eastAsia="is-IS"/>
        </w:rPr>
        <w:t>palpitacija</w:t>
      </w:r>
      <w:proofErr w:type="spellEnd"/>
      <w:r w:rsidRPr="003A1790">
        <w:rPr>
          <w:color w:val="000000"/>
          <w:szCs w:val="22"/>
          <w:lang w:eastAsia="is-IS"/>
        </w:rPr>
        <w:t>).</w:t>
      </w:r>
    </w:p>
    <w:p w:rsidR="00253F11" w:rsidRPr="003A1790" w:rsidRDefault="00253F11" w:rsidP="00253F11">
      <w:pPr>
        <w:autoSpaceDE w:val="0"/>
        <w:autoSpaceDN w:val="0"/>
        <w:adjustRightInd w:val="0"/>
        <w:rPr>
          <w:szCs w:val="22"/>
        </w:rPr>
      </w:pPr>
    </w:p>
    <w:p w:rsidR="00253F11" w:rsidRPr="003A1790" w:rsidRDefault="00253F11" w:rsidP="00253F11">
      <w:pPr>
        <w:autoSpaceDE w:val="0"/>
        <w:autoSpaceDN w:val="0"/>
        <w:adjustRightInd w:val="0"/>
        <w:rPr>
          <w:szCs w:val="22"/>
        </w:rPr>
      </w:pPr>
      <w:r w:rsidRPr="003A1790">
        <w:rPr>
          <w:szCs w:val="22"/>
          <w:lang w:eastAsia="is-IS"/>
        </w:rPr>
        <w:t xml:space="preserve">Labai retas </w:t>
      </w:r>
      <w:r w:rsidRPr="003A1790">
        <w:rPr>
          <w:iCs/>
          <w:szCs w:val="22"/>
        </w:rPr>
        <w:t>(gali pasireikšti rečiau kaip 1 iš 10 000 žmonių):</w:t>
      </w:r>
    </w:p>
    <w:p w:rsidR="00253F11" w:rsidRPr="003A1790" w:rsidRDefault="00253F11" w:rsidP="00253F11">
      <w:pPr>
        <w:numPr>
          <w:ilvl w:val="0"/>
          <w:numId w:val="3"/>
        </w:numPr>
        <w:autoSpaceDE w:val="0"/>
        <w:autoSpaceDN w:val="0"/>
        <w:adjustRightInd w:val="0"/>
        <w:rPr>
          <w:szCs w:val="22"/>
        </w:rPr>
      </w:pPr>
      <w:r w:rsidRPr="003A1790">
        <w:rPr>
          <w:szCs w:val="22"/>
          <w:lang w:eastAsia="is-IS"/>
        </w:rPr>
        <w:lastRenderedPageBreak/>
        <w:t>požymių derinys, tokių kaip, į gripą panašūs simptomai: dilgčiojimas ir tirpimas rankose ir kojose, plaučių simptomų pablogėjimas ir (arba) bėrimas (</w:t>
      </w:r>
      <w:proofErr w:type="spellStart"/>
      <w:r w:rsidRPr="003A1790">
        <w:rPr>
          <w:i/>
          <w:szCs w:val="22"/>
          <w:lang w:eastAsia="is-IS"/>
        </w:rPr>
        <w:t>Churg-Strauss‘o</w:t>
      </w:r>
      <w:proofErr w:type="spellEnd"/>
      <w:r w:rsidRPr="003A1790">
        <w:rPr>
          <w:szCs w:val="22"/>
          <w:lang w:eastAsia="is-IS"/>
        </w:rPr>
        <w:t xml:space="preserve"> sindromas)</w:t>
      </w:r>
      <w:r w:rsidRPr="003A1790">
        <w:rPr>
          <w:szCs w:val="22"/>
        </w:rPr>
        <w:t xml:space="preserve"> (žr. 2 skyrių)</w:t>
      </w:r>
      <w:r>
        <w:rPr>
          <w:szCs w:val="22"/>
        </w:rPr>
        <w:t>;</w:t>
      </w:r>
    </w:p>
    <w:p w:rsidR="00253F11" w:rsidRPr="003A1790" w:rsidRDefault="00253F11" w:rsidP="00253F11">
      <w:pPr>
        <w:numPr>
          <w:ilvl w:val="0"/>
          <w:numId w:val="3"/>
        </w:numPr>
        <w:autoSpaceDE w:val="0"/>
        <w:autoSpaceDN w:val="0"/>
        <w:adjustRightInd w:val="0"/>
        <w:rPr>
          <w:szCs w:val="22"/>
        </w:rPr>
      </w:pPr>
      <w:r w:rsidRPr="003A1790">
        <w:rPr>
          <w:szCs w:val="22"/>
        </w:rPr>
        <w:t>sumažėjęs trombocitų skaičius;</w:t>
      </w:r>
    </w:p>
    <w:p w:rsidR="00253F11" w:rsidRPr="003A1790" w:rsidRDefault="00253F11" w:rsidP="00253F11">
      <w:pPr>
        <w:numPr>
          <w:ilvl w:val="0"/>
          <w:numId w:val="3"/>
        </w:numPr>
        <w:autoSpaceDE w:val="0"/>
        <w:autoSpaceDN w:val="0"/>
        <w:adjustRightInd w:val="0"/>
        <w:rPr>
          <w:szCs w:val="22"/>
        </w:rPr>
      </w:pPr>
      <w:r w:rsidRPr="003A1790">
        <w:rPr>
          <w:szCs w:val="22"/>
          <w:lang w:eastAsia="is-IS"/>
        </w:rPr>
        <w:t>elgesio ir nuotaikos pokyčiai</w:t>
      </w:r>
      <w:r w:rsidRPr="003A1790">
        <w:rPr>
          <w:szCs w:val="22"/>
        </w:rPr>
        <w:t xml:space="preserve">: haliucinacijos, </w:t>
      </w:r>
      <w:r w:rsidRPr="003A1790">
        <w:rPr>
          <w:szCs w:val="22"/>
          <w:lang w:eastAsia="is-IS"/>
        </w:rPr>
        <w:t>dėmesio sutelkimo sutrikimas</w:t>
      </w:r>
      <w:r w:rsidRPr="003A1790">
        <w:rPr>
          <w:szCs w:val="22"/>
        </w:rPr>
        <w:t>, savižudiškos mintys ir veiksmai;</w:t>
      </w:r>
    </w:p>
    <w:p w:rsidR="00253F11" w:rsidRPr="003A1790" w:rsidRDefault="00253F11" w:rsidP="00253F11">
      <w:pPr>
        <w:numPr>
          <w:ilvl w:val="0"/>
          <w:numId w:val="3"/>
        </w:numPr>
        <w:autoSpaceDE w:val="0"/>
        <w:autoSpaceDN w:val="0"/>
        <w:adjustRightInd w:val="0"/>
        <w:rPr>
          <w:szCs w:val="22"/>
        </w:rPr>
      </w:pPr>
      <w:r w:rsidRPr="003A1790">
        <w:rPr>
          <w:color w:val="000000"/>
          <w:szCs w:val="22"/>
          <w:lang w:eastAsia="is-IS"/>
        </w:rPr>
        <w:t>plaučių sutinimas (uždegimas);</w:t>
      </w:r>
    </w:p>
    <w:p w:rsidR="00253F11" w:rsidRPr="003A1790" w:rsidRDefault="00253F11" w:rsidP="00253F11">
      <w:pPr>
        <w:numPr>
          <w:ilvl w:val="0"/>
          <w:numId w:val="3"/>
        </w:numPr>
        <w:autoSpaceDE w:val="0"/>
        <w:autoSpaceDN w:val="0"/>
        <w:adjustRightInd w:val="0"/>
        <w:rPr>
          <w:szCs w:val="22"/>
        </w:rPr>
      </w:pPr>
      <w:r w:rsidRPr="003A1790">
        <w:rPr>
          <w:color w:val="000000"/>
          <w:szCs w:val="22"/>
          <w:lang w:eastAsia="is-IS"/>
        </w:rPr>
        <w:t xml:space="preserve">sunkios odos reakcijos (daugiaformė </w:t>
      </w:r>
      <w:proofErr w:type="spellStart"/>
      <w:r w:rsidRPr="003A1790">
        <w:rPr>
          <w:color w:val="000000"/>
          <w:szCs w:val="22"/>
          <w:lang w:eastAsia="is-IS"/>
        </w:rPr>
        <w:t>eritema</w:t>
      </w:r>
      <w:proofErr w:type="spellEnd"/>
      <w:r w:rsidRPr="003A1790">
        <w:rPr>
          <w:color w:val="000000"/>
          <w:szCs w:val="22"/>
          <w:lang w:eastAsia="is-IS"/>
        </w:rPr>
        <w:t>), kurios gali atsirasti be perspėjimo</w:t>
      </w:r>
      <w:r>
        <w:rPr>
          <w:color w:val="000000"/>
          <w:szCs w:val="22"/>
          <w:lang w:eastAsia="is-IS"/>
        </w:rPr>
        <w:t>;</w:t>
      </w:r>
    </w:p>
    <w:p w:rsidR="00253F11" w:rsidRPr="003A1790" w:rsidRDefault="00253F11" w:rsidP="00253F11">
      <w:pPr>
        <w:numPr>
          <w:ilvl w:val="0"/>
          <w:numId w:val="3"/>
        </w:numPr>
        <w:autoSpaceDE w:val="0"/>
        <w:autoSpaceDN w:val="0"/>
        <w:adjustRightInd w:val="0"/>
        <w:rPr>
          <w:szCs w:val="22"/>
        </w:rPr>
      </w:pPr>
      <w:r w:rsidRPr="003A1790">
        <w:rPr>
          <w:szCs w:val="22"/>
        </w:rPr>
        <w:t>kepenų uždegimas (hepatitas)</w:t>
      </w:r>
      <w:r>
        <w:rPr>
          <w:szCs w:val="22"/>
        </w:rPr>
        <w:t>.</w:t>
      </w:r>
    </w:p>
    <w:p w:rsidR="00253F11" w:rsidRPr="003A1790" w:rsidRDefault="00253F11" w:rsidP="00253F11">
      <w:pPr>
        <w:autoSpaceDE w:val="0"/>
        <w:autoSpaceDN w:val="0"/>
        <w:adjustRightInd w:val="0"/>
        <w:rPr>
          <w:szCs w:val="22"/>
        </w:rPr>
      </w:pPr>
    </w:p>
    <w:p w:rsidR="00253F11" w:rsidRPr="003A1790" w:rsidRDefault="00253F11" w:rsidP="00253F11">
      <w:pPr>
        <w:autoSpaceDE w:val="0"/>
        <w:autoSpaceDN w:val="0"/>
        <w:adjustRightInd w:val="0"/>
        <w:rPr>
          <w:szCs w:val="22"/>
        </w:rPr>
      </w:pPr>
      <w:r w:rsidRPr="003A1790">
        <w:rPr>
          <w:szCs w:val="22"/>
        </w:rPr>
        <w:t>Kiti šalutiniai reiškiniai, pasireiškę pateikus vaistą į rinką</w:t>
      </w:r>
    </w:p>
    <w:p w:rsidR="00253F11" w:rsidRPr="003A1790" w:rsidRDefault="00253F11" w:rsidP="00253F11">
      <w:pPr>
        <w:autoSpaceDE w:val="0"/>
        <w:autoSpaceDN w:val="0"/>
        <w:adjustRightInd w:val="0"/>
        <w:rPr>
          <w:szCs w:val="22"/>
        </w:rPr>
      </w:pPr>
    </w:p>
    <w:p w:rsidR="00253F11" w:rsidRPr="003A1790" w:rsidRDefault="00253F11" w:rsidP="00253F11">
      <w:pPr>
        <w:autoSpaceDE w:val="0"/>
        <w:autoSpaceDN w:val="0"/>
        <w:adjustRightInd w:val="0"/>
        <w:rPr>
          <w:szCs w:val="22"/>
        </w:rPr>
      </w:pPr>
      <w:r w:rsidRPr="003A1790">
        <w:rPr>
          <w:szCs w:val="22"/>
        </w:rPr>
        <w:t xml:space="preserve">Labai dažnas: </w:t>
      </w:r>
      <w:r w:rsidRPr="003A1790">
        <w:rPr>
          <w:iCs/>
          <w:szCs w:val="22"/>
        </w:rPr>
        <w:t>gali pasireikšti daugiau kaip 1 iš 10 žmonių:</w:t>
      </w:r>
    </w:p>
    <w:p w:rsidR="00253F11" w:rsidRPr="003A1790" w:rsidRDefault="00253F11" w:rsidP="00253F11">
      <w:pPr>
        <w:numPr>
          <w:ilvl w:val="0"/>
          <w:numId w:val="4"/>
        </w:numPr>
        <w:autoSpaceDE w:val="0"/>
        <w:autoSpaceDN w:val="0"/>
        <w:adjustRightInd w:val="0"/>
        <w:rPr>
          <w:szCs w:val="22"/>
        </w:rPr>
      </w:pPr>
      <w:r w:rsidRPr="003A1790">
        <w:rPr>
          <w:szCs w:val="22"/>
        </w:rPr>
        <w:t>viršutinių kvėpavimo takų infekcinė liga</w:t>
      </w:r>
      <w:r>
        <w:rPr>
          <w:szCs w:val="22"/>
        </w:rPr>
        <w:t>.</w:t>
      </w:r>
    </w:p>
    <w:p w:rsidR="00253F11" w:rsidRPr="003A1790" w:rsidRDefault="00253F11" w:rsidP="00253F11">
      <w:pPr>
        <w:autoSpaceDE w:val="0"/>
        <w:autoSpaceDN w:val="0"/>
        <w:adjustRightInd w:val="0"/>
        <w:rPr>
          <w:szCs w:val="22"/>
        </w:rPr>
      </w:pPr>
    </w:p>
    <w:p w:rsidR="00253F11" w:rsidRPr="003A1790" w:rsidRDefault="00253F11" w:rsidP="00253F11">
      <w:pPr>
        <w:autoSpaceDE w:val="0"/>
        <w:autoSpaceDN w:val="0"/>
        <w:adjustRightInd w:val="0"/>
        <w:rPr>
          <w:szCs w:val="22"/>
        </w:rPr>
      </w:pPr>
      <w:r w:rsidRPr="003A1790">
        <w:rPr>
          <w:iCs/>
          <w:szCs w:val="22"/>
        </w:rPr>
        <w:t>Dažnas</w:t>
      </w:r>
      <w:r w:rsidRPr="003A1790">
        <w:rPr>
          <w:szCs w:val="22"/>
        </w:rPr>
        <w:t xml:space="preserve">: </w:t>
      </w:r>
      <w:r w:rsidRPr="003A1790">
        <w:rPr>
          <w:iCs/>
          <w:szCs w:val="22"/>
        </w:rPr>
        <w:t>gali pasireikšti rečiau kaip 1 iš 10 žmonių:</w:t>
      </w:r>
    </w:p>
    <w:p w:rsidR="00253F11" w:rsidRPr="003A1790" w:rsidRDefault="00253F11" w:rsidP="00253F11">
      <w:pPr>
        <w:numPr>
          <w:ilvl w:val="0"/>
          <w:numId w:val="4"/>
        </w:numPr>
        <w:autoSpaceDE w:val="0"/>
        <w:autoSpaceDN w:val="0"/>
        <w:adjustRightInd w:val="0"/>
        <w:rPr>
          <w:szCs w:val="22"/>
        </w:rPr>
      </w:pPr>
      <w:r w:rsidRPr="003A1790">
        <w:rPr>
          <w:color w:val="000000"/>
          <w:szCs w:val="22"/>
          <w:lang w:eastAsia="is-IS"/>
        </w:rPr>
        <w:t>viduriavimas, pykinimas, vėmimas;</w:t>
      </w:r>
    </w:p>
    <w:p w:rsidR="00253F11" w:rsidRPr="003A1790" w:rsidRDefault="00253F11" w:rsidP="00253F11">
      <w:pPr>
        <w:numPr>
          <w:ilvl w:val="0"/>
          <w:numId w:val="4"/>
        </w:numPr>
        <w:autoSpaceDE w:val="0"/>
        <w:autoSpaceDN w:val="0"/>
        <w:adjustRightInd w:val="0"/>
        <w:rPr>
          <w:szCs w:val="22"/>
        </w:rPr>
      </w:pPr>
      <w:r w:rsidRPr="003A1790">
        <w:rPr>
          <w:color w:val="000000"/>
          <w:szCs w:val="22"/>
          <w:lang w:eastAsia="is-IS"/>
        </w:rPr>
        <w:t>bėrimas;</w:t>
      </w:r>
    </w:p>
    <w:p w:rsidR="00253F11" w:rsidRPr="003A1790" w:rsidRDefault="00253F11" w:rsidP="00253F11">
      <w:pPr>
        <w:numPr>
          <w:ilvl w:val="0"/>
          <w:numId w:val="4"/>
        </w:numPr>
        <w:autoSpaceDE w:val="0"/>
        <w:autoSpaceDN w:val="0"/>
        <w:adjustRightInd w:val="0"/>
        <w:rPr>
          <w:szCs w:val="22"/>
        </w:rPr>
      </w:pPr>
      <w:r w:rsidRPr="003A1790">
        <w:rPr>
          <w:color w:val="000000"/>
          <w:szCs w:val="22"/>
          <w:lang w:eastAsia="is-IS"/>
        </w:rPr>
        <w:t>karščiavimas;</w:t>
      </w:r>
    </w:p>
    <w:p w:rsidR="00253F11" w:rsidRPr="003A1790" w:rsidRDefault="00253F11" w:rsidP="00253F11">
      <w:pPr>
        <w:numPr>
          <w:ilvl w:val="0"/>
          <w:numId w:val="4"/>
        </w:numPr>
        <w:autoSpaceDE w:val="0"/>
        <w:autoSpaceDN w:val="0"/>
        <w:adjustRightInd w:val="0"/>
        <w:rPr>
          <w:szCs w:val="22"/>
        </w:rPr>
      </w:pPr>
      <w:r w:rsidRPr="003A1790">
        <w:rPr>
          <w:szCs w:val="22"/>
        </w:rPr>
        <w:t>padidėjęs kepenų fermentų kiekis.</w:t>
      </w:r>
    </w:p>
    <w:p w:rsidR="00253F11" w:rsidRPr="003A1790" w:rsidRDefault="00253F11" w:rsidP="00253F11">
      <w:pPr>
        <w:autoSpaceDE w:val="0"/>
        <w:autoSpaceDN w:val="0"/>
        <w:adjustRightInd w:val="0"/>
        <w:rPr>
          <w:szCs w:val="22"/>
        </w:rPr>
      </w:pPr>
    </w:p>
    <w:p w:rsidR="00253F11" w:rsidRPr="003A1790" w:rsidRDefault="00253F11" w:rsidP="00253F11">
      <w:pPr>
        <w:autoSpaceDE w:val="0"/>
        <w:autoSpaceDN w:val="0"/>
        <w:adjustRightInd w:val="0"/>
        <w:rPr>
          <w:szCs w:val="22"/>
        </w:rPr>
      </w:pPr>
      <w:r w:rsidRPr="003A1790">
        <w:rPr>
          <w:iCs/>
          <w:szCs w:val="22"/>
        </w:rPr>
        <w:t>Nedažnas</w:t>
      </w:r>
      <w:r w:rsidRPr="003A1790">
        <w:rPr>
          <w:szCs w:val="22"/>
        </w:rPr>
        <w:t xml:space="preserve">: </w:t>
      </w:r>
      <w:r w:rsidRPr="003A1790">
        <w:rPr>
          <w:iCs/>
          <w:szCs w:val="22"/>
        </w:rPr>
        <w:t>gali pasireikšti rečiau kaip 1 iš 100 žmonių:</w:t>
      </w:r>
    </w:p>
    <w:p w:rsidR="00253F11" w:rsidRPr="003A1790" w:rsidRDefault="00253F11" w:rsidP="00253F11">
      <w:pPr>
        <w:numPr>
          <w:ilvl w:val="0"/>
          <w:numId w:val="5"/>
        </w:numPr>
        <w:autoSpaceDE w:val="0"/>
        <w:autoSpaceDN w:val="0"/>
        <w:adjustRightInd w:val="0"/>
        <w:rPr>
          <w:szCs w:val="22"/>
        </w:rPr>
      </w:pPr>
      <w:r w:rsidRPr="003A1790">
        <w:rPr>
          <w:szCs w:val="22"/>
          <w:lang w:eastAsia="is-IS"/>
        </w:rPr>
        <w:t xml:space="preserve">elgesio ir nuotaikos pokyčiai (neįprasti sapnai, įskaitant košmarus, neramus miegas, </w:t>
      </w:r>
      <w:proofErr w:type="spellStart"/>
      <w:r w:rsidRPr="003A1790">
        <w:rPr>
          <w:szCs w:val="22"/>
          <w:lang w:eastAsia="is-IS"/>
        </w:rPr>
        <w:t>nakvišumas</w:t>
      </w:r>
      <w:proofErr w:type="spellEnd"/>
      <w:r w:rsidRPr="003A1790">
        <w:rPr>
          <w:szCs w:val="22"/>
          <w:lang w:eastAsia="is-IS"/>
        </w:rPr>
        <w:t>, dirglumas, nerimas, neramumas);</w:t>
      </w:r>
    </w:p>
    <w:p w:rsidR="00253F11" w:rsidRPr="003A1790" w:rsidRDefault="00253F11" w:rsidP="00253F11">
      <w:pPr>
        <w:numPr>
          <w:ilvl w:val="0"/>
          <w:numId w:val="5"/>
        </w:numPr>
        <w:autoSpaceDE w:val="0"/>
        <w:autoSpaceDN w:val="0"/>
        <w:adjustRightInd w:val="0"/>
        <w:rPr>
          <w:szCs w:val="22"/>
        </w:rPr>
      </w:pPr>
      <w:r w:rsidRPr="003A1790">
        <w:rPr>
          <w:color w:val="000000"/>
          <w:szCs w:val="22"/>
          <w:lang w:eastAsia="is-IS"/>
        </w:rPr>
        <w:t>galvos svaigimas, mieguistumas, dilgčiojimas ir (arba) tirpimas;</w:t>
      </w:r>
    </w:p>
    <w:p w:rsidR="00253F11" w:rsidRPr="003A1790" w:rsidRDefault="00253F11" w:rsidP="00253F11">
      <w:pPr>
        <w:numPr>
          <w:ilvl w:val="0"/>
          <w:numId w:val="5"/>
        </w:numPr>
        <w:autoSpaceDE w:val="0"/>
        <w:autoSpaceDN w:val="0"/>
        <w:adjustRightInd w:val="0"/>
        <w:rPr>
          <w:szCs w:val="22"/>
        </w:rPr>
      </w:pPr>
      <w:r w:rsidRPr="003A1790">
        <w:rPr>
          <w:color w:val="000000"/>
          <w:szCs w:val="22"/>
          <w:lang w:eastAsia="is-IS"/>
        </w:rPr>
        <w:t>kraujavimas iš nosies;</w:t>
      </w:r>
    </w:p>
    <w:p w:rsidR="00253F11" w:rsidRPr="003A1790" w:rsidRDefault="00253F11" w:rsidP="00253F11">
      <w:pPr>
        <w:numPr>
          <w:ilvl w:val="0"/>
          <w:numId w:val="5"/>
        </w:numPr>
        <w:autoSpaceDE w:val="0"/>
        <w:autoSpaceDN w:val="0"/>
        <w:adjustRightInd w:val="0"/>
        <w:rPr>
          <w:szCs w:val="22"/>
        </w:rPr>
      </w:pPr>
      <w:r w:rsidRPr="003A1790">
        <w:rPr>
          <w:color w:val="000000"/>
          <w:szCs w:val="22"/>
          <w:lang w:eastAsia="is-IS"/>
        </w:rPr>
        <w:t>burnos sausmė, virškinimo sutrikimas;</w:t>
      </w:r>
    </w:p>
    <w:p w:rsidR="00253F11" w:rsidRPr="003A1790" w:rsidRDefault="00253F11" w:rsidP="00253F11">
      <w:pPr>
        <w:numPr>
          <w:ilvl w:val="0"/>
          <w:numId w:val="5"/>
        </w:numPr>
        <w:autoSpaceDE w:val="0"/>
        <w:autoSpaceDN w:val="0"/>
        <w:adjustRightInd w:val="0"/>
        <w:rPr>
          <w:szCs w:val="22"/>
        </w:rPr>
      </w:pPr>
      <w:r w:rsidRPr="003A1790">
        <w:rPr>
          <w:color w:val="000000"/>
          <w:szCs w:val="22"/>
          <w:lang w:eastAsia="is-IS"/>
        </w:rPr>
        <w:t>poodinės kraujosruvos, niežulys, dilgėlinė</w:t>
      </w:r>
      <w:r w:rsidRPr="003A1790">
        <w:rPr>
          <w:szCs w:val="22"/>
        </w:rPr>
        <w:t>;</w:t>
      </w:r>
    </w:p>
    <w:p w:rsidR="00253F11" w:rsidRPr="003A1790" w:rsidRDefault="00253F11" w:rsidP="00253F11">
      <w:pPr>
        <w:numPr>
          <w:ilvl w:val="0"/>
          <w:numId w:val="5"/>
        </w:numPr>
        <w:autoSpaceDE w:val="0"/>
        <w:autoSpaceDN w:val="0"/>
        <w:adjustRightInd w:val="0"/>
        <w:rPr>
          <w:szCs w:val="22"/>
        </w:rPr>
      </w:pPr>
      <w:r w:rsidRPr="003A1790">
        <w:rPr>
          <w:color w:val="000000"/>
          <w:szCs w:val="22"/>
          <w:lang w:eastAsia="is-IS"/>
        </w:rPr>
        <w:t>sąnarių arba raumenų skausmas, raumenų mėšlungis;</w:t>
      </w:r>
    </w:p>
    <w:p w:rsidR="00253F11" w:rsidRPr="003A1790" w:rsidRDefault="00253F11" w:rsidP="00253F11">
      <w:pPr>
        <w:numPr>
          <w:ilvl w:val="0"/>
          <w:numId w:val="5"/>
        </w:numPr>
        <w:autoSpaceDE w:val="0"/>
        <w:autoSpaceDN w:val="0"/>
        <w:adjustRightInd w:val="0"/>
        <w:rPr>
          <w:szCs w:val="22"/>
        </w:rPr>
      </w:pPr>
      <w:proofErr w:type="spellStart"/>
      <w:r w:rsidRPr="003A1790">
        <w:rPr>
          <w:szCs w:val="22"/>
        </w:rPr>
        <w:t>šlapinimasis</w:t>
      </w:r>
      <w:proofErr w:type="spellEnd"/>
      <w:r w:rsidRPr="003A1790">
        <w:rPr>
          <w:szCs w:val="22"/>
        </w:rPr>
        <w:t xml:space="preserve"> į lovą (vaikams);</w:t>
      </w:r>
    </w:p>
    <w:p w:rsidR="00253F11" w:rsidRPr="003A1790" w:rsidRDefault="00253F11" w:rsidP="00253F11">
      <w:pPr>
        <w:numPr>
          <w:ilvl w:val="0"/>
          <w:numId w:val="5"/>
        </w:numPr>
        <w:autoSpaceDE w:val="0"/>
        <w:autoSpaceDN w:val="0"/>
        <w:adjustRightInd w:val="0"/>
        <w:rPr>
          <w:szCs w:val="22"/>
        </w:rPr>
      </w:pPr>
      <w:r w:rsidRPr="003A1790">
        <w:rPr>
          <w:color w:val="000000"/>
          <w:szCs w:val="22"/>
          <w:lang w:eastAsia="is-IS"/>
        </w:rPr>
        <w:t>silpnumas ir (arba)</w:t>
      </w:r>
      <w:r w:rsidRPr="003A1790">
        <w:rPr>
          <w:i/>
          <w:color w:val="000000"/>
          <w:szCs w:val="22"/>
          <w:lang w:eastAsia="is-IS"/>
        </w:rPr>
        <w:t xml:space="preserve"> </w:t>
      </w:r>
      <w:r w:rsidRPr="003A1790">
        <w:rPr>
          <w:color w:val="000000"/>
          <w:szCs w:val="22"/>
          <w:lang w:eastAsia="is-IS"/>
        </w:rPr>
        <w:t>nuovargis, negalavimas, patinimas.</w:t>
      </w:r>
    </w:p>
    <w:p w:rsidR="00253F11" w:rsidRPr="003A1790" w:rsidRDefault="00253F11" w:rsidP="00253F11">
      <w:pPr>
        <w:autoSpaceDE w:val="0"/>
        <w:autoSpaceDN w:val="0"/>
        <w:adjustRightInd w:val="0"/>
        <w:rPr>
          <w:szCs w:val="22"/>
        </w:rPr>
      </w:pPr>
    </w:p>
    <w:p w:rsidR="00253F11" w:rsidRPr="003A1790" w:rsidRDefault="00253F11" w:rsidP="00253F11">
      <w:pPr>
        <w:autoSpaceDE w:val="0"/>
        <w:autoSpaceDN w:val="0"/>
        <w:adjustRightInd w:val="0"/>
        <w:rPr>
          <w:szCs w:val="22"/>
        </w:rPr>
      </w:pPr>
      <w:r w:rsidRPr="003A1790">
        <w:rPr>
          <w:szCs w:val="22"/>
        </w:rPr>
        <w:t xml:space="preserve">Retas: </w:t>
      </w:r>
      <w:r w:rsidRPr="003A1790">
        <w:rPr>
          <w:iCs/>
          <w:szCs w:val="22"/>
        </w:rPr>
        <w:t>gali pasireikšti rečiau kaip 1 iš 1000 žmonių:</w:t>
      </w:r>
    </w:p>
    <w:p w:rsidR="00253F11" w:rsidRPr="003A1790" w:rsidRDefault="00253F11" w:rsidP="00253F11">
      <w:pPr>
        <w:numPr>
          <w:ilvl w:val="0"/>
          <w:numId w:val="6"/>
        </w:numPr>
        <w:autoSpaceDE w:val="0"/>
        <w:autoSpaceDN w:val="0"/>
        <w:adjustRightInd w:val="0"/>
        <w:rPr>
          <w:szCs w:val="22"/>
        </w:rPr>
      </w:pPr>
      <w:r w:rsidRPr="003A1790">
        <w:rPr>
          <w:szCs w:val="22"/>
          <w:lang w:eastAsia="is-IS"/>
        </w:rPr>
        <w:t>elgesio ir nuotaikos pokyčiai</w:t>
      </w:r>
      <w:r w:rsidRPr="003A1790">
        <w:rPr>
          <w:szCs w:val="22"/>
        </w:rPr>
        <w:t xml:space="preserve">: </w:t>
      </w:r>
      <w:r w:rsidRPr="003A1790">
        <w:rPr>
          <w:szCs w:val="22"/>
          <w:lang w:eastAsia="is-IS"/>
        </w:rPr>
        <w:t>dėmesio sutelkimo sutrikimas, atminties sutrikimas</w:t>
      </w:r>
      <w:r w:rsidRPr="003A1790">
        <w:rPr>
          <w:szCs w:val="22"/>
        </w:rPr>
        <w:t>;</w:t>
      </w:r>
    </w:p>
    <w:p w:rsidR="00253F11" w:rsidRPr="003A1790" w:rsidRDefault="00253F11" w:rsidP="00253F11">
      <w:pPr>
        <w:numPr>
          <w:ilvl w:val="0"/>
          <w:numId w:val="6"/>
        </w:numPr>
        <w:autoSpaceDE w:val="0"/>
        <w:autoSpaceDN w:val="0"/>
        <w:adjustRightInd w:val="0"/>
        <w:rPr>
          <w:szCs w:val="22"/>
        </w:rPr>
      </w:pPr>
      <w:r w:rsidRPr="003A1790">
        <w:rPr>
          <w:szCs w:val="22"/>
        </w:rPr>
        <w:t>nekontroliuojamas raumenų judėjimas;</w:t>
      </w:r>
    </w:p>
    <w:p w:rsidR="00253F11" w:rsidRPr="003A1790" w:rsidRDefault="00253F11" w:rsidP="00253F11">
      <w:pPr>
        <w:numPr>
          <w:ilvl w:val="0"/>
          <w:numId w:val="6"/>
        </w:numPr>
        <w:autoSpaceDE w:val="0"/>
        <w:autoSpaceDN w:val="0"/>
        <w:adjustRightInd w:val="0"/>
        <w:rPr>
          <w:szCs w:val="22"/>
        </w:rPr>
      </w:pPr>
      <w:r w:rsidRPr="003A1790">
        <w:t>mikčiojimas.</w:t>
      </w:r>
    </w:p>
    <w:p w:rsidR="00253F11" w:rsidRPr="003A1790" w:rsidRDefault="00253F11" w:rsidP="00253F11">
      <w:pPr>
        <w:autoSpaceDE w:val="0"/>
        <w:autoSpaceDN w:val="0"/>
        <w:adjustRightInd w:val="0"/>
        <w:rPr>
          <w:szCs w:val="22"/>
        </w:rPr>
      </w:pPr>
    </w:p>
    <w:p w:rsidR="00253F11" w:rsidRPr="003A1790" w:rsidRDefault="00253F11" w:rsidP="00253F11">
      <w:pPr>
        <w:autoSpaceDE w:val="0"/>
        <w:autoSpaceDN w:val="0"/>
        <w:adjustRightInd w:val="0"/>
        <w:rPr>
          <w:szCs w:val="22"/>
        </w:rPr>
      </w:pPr>
      <w:r w:rsidRPr="003A1790">
        <w:rPr>
          <w:szCs w:val="22"/>
          <w:lang w:eastAsia="is-IS"/>
        </w:rPr>
        <w:t>Labai retas</w:t>
      </w:r>
      <w:r w:rsidRPr="003A1790">
        <w:rPr>
          <w:szCs w:val="22"/>
        </w:rPr>
        <w:t xml:space="preserve">: </w:t>
      </w:r>
      <w:r w:rsidRPr="003A1790">
        <w:rPr>
          <w:iCs/>
          <w:szCs w:val="22"/>
        </w:rPr>
        <w:t>gali pasireikšti rečiau kaip 1 iš 10 000 žmonių:</w:t>
      </w:r>
    </w:p>
    <w:p w:rsidR="00253F11" w:rsidRPr="003A1790" w:rsidRDefault="00253F11" w:rsidP="00253F11">
      <w:pPr>
        <w:numPr>
          <w:ilvl w:val="0"/>
          <w:numId w:val="6"/>
        </w:numPr>
        <w:autoSpaceDE w:val="0"/>
        <w:autoSpaceDN w:val="0"/>
        <w:adjustRightInd w:val="0"/>
        <w:rPr>
          <w:szCs w:val="22"/>
          <w:lang w:eastAsia="is-IS"/>
        </w:rPr>
      </w:pPr>
      <w:r w:rsidRPr="00C85576">
        <w:rPr>
          <w:szCs w:val="22"/>
          <w:lang w:eastAsia="is-IS"/>
        </w:rPr>
        <w:t xml:space="preserve">jautrūs raudoni guzai po oda, dažniausiai blauzdose (žiedinė </w:t>
      </w:r>
      <w:proofErr w:type="spellStart"/>
      <w:r w:rsidRPr="00C85576">
        <w:rPr>
          <w:szCs w:val="22"/>
          <w:lang w:eastAsia="is-IS"/>
        </w:rPr>
        <w:t>eritema</w:t>
      </w:r>
      <w:proofErr w:type="spellEnd"/>
      <w:r w:rsidRPr="003A1790">
        <w:rPr>
          <w:szCs w:val="22"/>
          <w:lang w:eastAsia="is-IS"/>
        </w:rPr>
        <w:t>);</w:t>
      </w:r>
    </w:p>
    <w:p w:rsidR="00253F11" w:rsidRPr="003A1790" w:rsidRDefault="00253F11" w:rsidP="00253F11">
      <w:pPr>
        <w:numPr>
          <w:ilvl w:val="0"/>
          <w:numId w:val="6"/>
        </w:numPr>
        <w:autoSpaceDE w:val="0"/>
        <w:autoSpaceDN w:val="0"/>
        <w:adjustRightInd w:val="0"/>
        <w:rPr>
          <w:szCs w:val="22"/>
          <w:lang w:eastAsia="is-IS"/>
        </w:rPr>
      </w:pPr>
      <w:r w:rsidRPr="003A1790">
        <w:rPr>
          <w:szCs w:val="22"/>
          <w:lang w:eastAsia="is-IS"/>
        </w:rPr>
        <w:t xml:space="preserve">elgesio ir nuotaikos pasikeitimai: </w:t>
      </w:r>
      <w:proofErr w:type="spellStart"/>
      <w:r w:rsidRPr="003A1790">
        <w:rPr>
          <w:szCs w:val="22"/>
          <w:lang w:eastAsia="is-IS"/>
        </w:rPr>
        <w:t>obsesinio</w:t>
      </w:r>
      <w:proofErr w:type="spellEnd"/>
      <w:r w:rsidRPr="003A1790">
        <w:rPr>
          <w:szCs w:val="22"/>
          <w:lang w:eastAsia="is-IS"/>
        </w:rPr>
        <w:t xml:space="preserve"> </w:t>
      </w:r>
      <w:proofErr w:type="spellStart"/>
      <w:r w:rsidRPr="003A1790">
        <w:rPr>
          <w:szCs w:val="22"/>
          <w:lang w:eastAsia="is-IS"/>
        </w:rPr>
        <w:t>kompulsinio</w:t>
      </w:r>
      <w:proofErr w:type="spellEnd"/>
      <w:r w:rsidRPr="003A1790">
        <w:rPr>
          <w:szCs w:val="22"/>
          <w:lang w:eastAsia="is-IS"/>
        </w:rPr>
        <w:t xml:space="preserve"> sutrikimo simptomai, mikčiojimas.</w:t>
      </w:r>
    </w:p>
    <w:p w:rsidR="00253F11" w:rsidRPr="003A1790" w:rsidRDefault="00253F11" w:rsidP="00253F11">
      <w:pPr>
        <w:tabs>
          <w:tab w:val="left" w:pos="567"/>
        </w:tabs>
        <w:autoSpaceDE w:val="0"/>
        <w:autoSpaceDN w:val="0"/>
        <w:adjustRightInd w:val="0"/>
        <w:rPr>
          <w:szCs w:val="22"/>
          <w:lang w:eastAsia="is-IS"/>
        </w:rPr>
      </w:pPr>
    </w:p>
    <w:p w:rsidR="00253F11" w:rsidRPr="003A1790" w:rsidRDefault="00253F11" w:rsidP="00253F11">
      <w:pPr>
        <w:rPr>
          <w:b/>
          <w:szCs w:val="22"/>
        </w:rPr>
      </w:pPr>
    </w:p>
    <w:p w:rsidR="00253F11" w:rsidRPr="003A1790" w:rsidRDefault="00253F11" w:rsidP="00253F11">
      <w:pPr>
        <w:rPr>
          <w:b/>
          <w:szCs w:val="22"/>
        </w:rPr>
      </w:pPr>
      <w:r w:rsidRPr="003A1790">
        <w:rPr>
          <w:b/>
          <w:szCs w:val="22"/>
        </w:rPr>
        <w:t>Pranešimas apie šalutinį poveikį</w:t>
      </w:r>
    </w:p>
    <w:p w:rsidR="00253F11" w:rsidRPr="003A1790" w:rsidRDefault="00253F11" w:rsidP="00253F11">
      <w:pPr>
        <w:ind w:right="-449"/>
        <w:rPr>
          <w:szCs w:val="22"/>
        </w:rPr>
      </w:pPr>
      <w:r w:rsidRPr="003A1790">
        <w:rPr>
          <w:szCs w:val="22"/>
        </w:rPr>
        <w:t xml:space="preserve">Jeigu jūsų vaikui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3A1790">
          <w:rPr>
            <w:rStyle w:val="Hipersaitas"/>
            <w:szCs w:val="22"/>
          </w:rPr>
          <w:t>www.vvkt.lt</w:t>
        </w:r>
      </w:hyperlink>
      <w:r w:rsidRPr="003A1790">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3A1790">
          <w:rPr>
            <w:rStyle w:val="Hipersaitas"/>
            <w:szCs w:val="22"/>
          </w:rPr>
          <w:t>NepageidaujamaR@vvkt.lt</w:t>
        </w:r>
      </w:hyperlink>
      <w:r w:rsidRPr="003A1790">
        <w:rPr>
          <w:szCs w:val="22"/>
        </w:rPr>
        <w:t xml:space="preserve"> , taip pat per Valstybinės vaistų kontrolės tarnybos prie Lietuvos Respublikos sveikatos apsaugos ministerijos interneto svetainę (adresu </w:t>
      </w:r>
      <w:hyperlink r:id="rId7" w:history="1">
        <w:r w:rsidRPr="003A1790">
          <w:rPr>
            <w:rStyle w:val="Hipersaitas"/>
            <w:szCs w:val="22"/>
          </w:rPr>
          <w:t>http://www.vvkt.lt</w:t>
        </w:r>
      </w:hyperlink>
      <w:r w:rsidRPr="003A1790">
        <w:rPr>
          <w:szCs w:val="22"/>
        </w:rPr>
        <w:t>). Pranešdami apie šalutinį poveikį galite mums padėti gauti daugiau informacijos apie šio vaisto saugumą.</w:t>
      </w:r>
    </w:p>
    <w:p w:rsidR="00253F11" w:rsidRPr="003A1790" w:rsidRDefault="00253F11" w:rsidP="00253F11">
      <w:pPr>
        <w:tabs>
          <w:tab w:val="left" w:pos="567"/>
        </w:tabs>
        <w:ind w:right="-2"/>
        <w:rPr>
          <w:b/>
          <w:szCs w:val="22"/>
        </w:rPr>
      </w:pPr>
    </w:p>
    <w:p w:rsidR="00253F11" w:rsidRPr="003A1790" w:rsidRDefault="00253F11" w:rsidP="00253F11">
      <w:pPr>
        <w:tabs>
          <w:tab w:val="left" w:pos="567"/>
        </w:tabs>
        <w:ind w:right="-2"/>
        <w:rPr>
          <w:b/>
          <w:szCs w:val="22"/>
        </w:rPr>
      </w:pPr>
    </w:p>
    <w:p w:rsidR="00253F11" w:rsidRPr="003A1790" w:rsidRDefault="00253F11" w:rsidP="00253F11">
      <w:pPr>
        <w:keepNext/>
        <w:tabs>
          <w:tab w:val="left" w:pos="567"/>
        </w:tabs>
        <w:rPr>
          <w:b/>
          <w:szCs w:val="22"/>
        </w:rPr>
      </w:pPr>
      <w:r w:rsidRPr="003A1790">
        <w:rPr>
          <w:b/>
          <w:szCs w:val="22"/>
        </w:rPr>
        <w:lastRenderedPageBreak/>
        <w:t>5.</w:t>
      </w:r>
      <w:r w:rsidRPr="003A1790">
        <w:rPr>
          <w:b/>
          <w:szCs w:val="22"/>
        </w:rPr>
        <w:tab/>
      </w:r>
      <w:r w:rsidRPr="003A1790">
        <w:rPr>
          <w:b/>
          <w:bCs/>
          <w:szCs w:val="22"/>
        </w:rPr>
        <w:t xml:space="preserve">Kaip laikyti </w:t>
      </w:r>
      <w:proofErr w:type="spellStart"/>
      <w:r w:rsidRPr="003A1790">
        <w:rPr>
          <w:b/>
          <w:bCs/>
          <w:szCs w:val="22"/>
        </w:rPr>
        <w:t>Montelukast</w:t>
      </w:r>
      <w:proofErr w:type="spellEnd"/>
      <w:r w:rsidRPr="003A1790">
        <w:rPr>
          <w:b/>
          <w:bCs/>
          <w:szCs w:val="22"/>
        </w:rPr>
        <w:t xml:space="preserve"> </w:t>
      </w:r>
      <w:proofErr w:type="spellStart"/>
      <w:r w:rsidRPr="003A1790">
        <w:rPr>
          <w:b/>
          <w:bCs/>
          <w:szCs w:val="22"/>
        </w:rPr>
        <w:t>Accord</w:t>
      </w:r>
      <w:proofErr w:type="spellEnd"/>
      <w:r w:rsidRPr="003A1790">
        <w:rPr>
          <w:b/>
          <w:bCs/>
          <w:szCs w:val="22"/>
        </w:rPr>
        <w:t xml:space="preserve"> 4 mg</w:t>
      </w:r>
    </w:p>
    <w:p w:rsidR="00253F11" w:rsidRPr="003A1790" w:rsidRDefault="00253F11" w:rsidP="00253F11">
      <w:pPr>
        <w:keepNext/>
        <w:numPr>
          <w:ilvl w:val="12"/>
          <w:numId w:val="0"/>
        </w:numPr>
        <w:tabs>
          <w:tab w:val="left" w:pos="567"/>
        </w:tabs>
        <w:rPr>
          <w:szCs w:val="22"/>
        </w:rPr>
      </w:pPr>
    </w:p>
    <w:p w:rsidR="00253F11" w:rsidRPr="003A1790" w:rsidRDefault="00253F11" w:rsidP="00253F11">
      <w:pPr>
        <w:keepNext/>
        <w:numPr>
          <w:ilvl w:val="12"/>
          <w:numId w:val="0"/>
        </w:numPr>
        <w:rPr>
          <w:szCs w:val="22"/>
        </w:rPr>
      </w:pPr>
      <w:r w:rsidRPr="003A1790">
        <w:rPr>
          <w:szCs w:val="22"/>
        </w:rPr>
        <w:t>Šį vaistą laikykite vaikams nepastebimoje ir nepasiekiamoje vietoje.</w:t>
      </w:r>
    </w:p>
    <w:p w:rsidR="00253F11" w:rsidRPr="003A1790" w:rsidRDefault="00253F11" w:rsidP="00253F11">
      <w:pPr>
        <w:numPr>
          <w:ilvl w:val="12"/>
          <w:numId w:val="0"/>
        </w:numPr>
        <w:tabs>
          <w:tab w:val="left" w:pos="567"/>
        </w:tabs>
        <w:ind w:right="-2"/>
        <w:rPr>
          <w:szCs w:val="22"/>
        </w:rPr>
      </w:pPr>
    </w:p>
    <w:p w:rsidR="00253F11" w:rsidRPr="003A1790" w:rsidRDefault="00253F11" w:rsidP="00253F11">
      <w:pPr>
        <w:numPr>
          <w:ilvl w:val="12"/>
          <w:numId w:val="0"/>
        </w:numPr>
        <w:tabs>
          <w:tab w:val="left" w:pos="567"/>
        </w:tabs>
        <w:ind w:right="-2"/>
        <w:rPr>
          <w:szCs w:val="22"/>
        </w:rPr>
      </w:pPr>
      <w:r w:rsidRPr="003A1790">
        <w:rPr>
          <w:szCs w:val="22"/>
        </w:rPr>
        <w:t xml:space="preserve">Ant dėžutės ir lizdinės plokštelės po „Tinka iki/EXP“ nurodytam tinkamumo laikui pasibaigus, šio vaisto vartoti negalima. </w:t>
      </w:r>
      <w:r w:rsidRPr="003A1790">
        <w:rPr>
          <w:color w:val="000000"/>
          <w:szCs w:val="22"/>
        </w:rPr>
        <w:t>Vaistas tinkamas vartoti iki paskutinės nurodyto mėnesio dienos.</w:t>
      </w:r>
    </w:p>
    <w:p w:rsidR="00253F11" w:rsidRPr="003A1790" w:rsidRDefault="00253F11" w:rsidP="00253F11">
      <w:pPr>
        <w:numPr>
          <w:ilvl w:val="12"/>
          <w:numId w:val="0"/>
        </w:numPr>
        <w:tabs>
          <w:tab w:val="left" w:pos="567"/>
        </w:tabs>
        <w:ind w:right="-2"/>
        <w:rPr>
          <w:szCs w:val="22"/>
        </w:rPr>
      </w:pPr>
    </w:p>
    <w:p w:rsidR="00253F11" w:rsidRPr="003A1790" w:rsidRDefault="00253F11" w:rsidP="00253F11">
      <w:pPr>
        <w:tabs>
          <w:tab w:val="left" w:pos="567"/>
        </w:tabs>
        <w:ind w:right="-2"/>
        <w:rPr>
          <w:szCs w:val="22"/>
        </w:rPr>
      </w:pPr>
      <w:r w:rsidRPr="003A1790">
        <w:rPr>
          <w:szCs w:val="22"/>
        </w:rPr>
        <w:t>Laikyti ne aukštesnėje kaip 30 °C temperatūroje. Laikyti gamintojo pakuotėje, kad vaistas būtų apsaugotas nuo šviesos ir drėgmės.</w:t>
      </w:r>
    </w:p>
    <w:p w:rsidR="00253F11" w:rsidRPr="003A1790" w:rsidRDefault="00253F11" w:rsidP="00253F11">
      <w:pPr>
        <w:numPr>
          <w:ilvl w:val="12"/>
          <w:numId w:val="0"/>
        </w:numPr>
        <w:tabs>
          <w:tab w:val="left" w:pos="567"/>
        </w:tabs>
        <w:ind w:right="-2"/>
        <w:rPr>
          <w:szCs w:val="22"/>
        </w:rPr>
      </w:pPr>
    </w:p>
    <w:p w:rsidR="00253F11" w:rsidRPr="003A1790" w:rsidRDefault="00253F11" w:rsidP="00253F11">
      <w:pPr>
        <w:numPr>
          <w:ilvl w:val="12"/>
          <w:numId w:val="0"/>
        </w:numPr>
        <w:ind w:right="-2"/>
        <w:rPr>
          <w:i/>
          <w:szCs w:val="22"/>
        </w:rPr>
      </w:pPr>
      <w:r w:rsidRPr="003A1790">
        <w:rPr>
          <w:szCs w:val="22"/>
        </w:rPr>
        <w:t>Vaistų negalima išmesti į kanalizaciją arba su buitinėmis atliekomis.</w:t>
      </w:r>
      <w:r w:rsidRPr="003A1790" w:rsidDel="00FD0291">
        <w:rPr>
          <w:szCs w:val="22"/>
        </w:rPr>
        <w:t xml:space="preserve"> </w:t>
      </w:r>
      <w:r w:rsidRPr="003A1790">
        <w:rPr>
          <w:szCs w:val="22"/>
        </w:rPr>
        <w:t>Kaip išmesti nereikalingus vaistus, klauskite vaistininko. Šios priemonės padės apsaugoti aplinką.</w:t>
      </w:r>
    </w:p>
    <w:p w:rsidR="00253F11" w:rsidRPr="003A1790" w:rsidRDefault="00253F11" w:rsidP="00253F11">
      <w:pPr>
        <w:numPr>
          <w:ilvl w:val="12"/>
          <w:numId w:val="0"/>
        </w:numPr>
        <w:tabs>
          <w:tab w:val="left" w:pos="567"/>
        </w:tabs>
        <w:ind w:right="-2"/>
        <w:rPr>
          <w:szCs w:val="22"/>
        </w:rPr>
      </w:pPr>
    </w:p>
    <w:p w:rsidR="00253F11" w:rsidRPr="003A1790" w:rsidRDefault="00253F11" w:rsidP="00253F11">
      <w:pPr>
        <w:numPr>
          <w:ilvl w:val="12"/>
          <w:numId w:val="0"/>
        </w:numPr>
        <w:tabs>
          <w:tab w:val="left" w:pos="567"/>
        </w:tabs>
        <w:ind w:right="-2"/>
        <w:rPr>
          <w:szCs w:val="22"/>
        </w:rPr>
      </w:pPr>
    </w:p>
    <w:p w:rsidR="00253F11" w:rsidRPr="003A1790" w:rsidRDefault="00253F11" w:rsidP="00253F11">
      <w:pPr>
        <w:numPr>
          <w:ilvl w:val="12"/>
          <w:numId w:val="0"/>
        </w:numPr>
        <w:tabs>
          <w:tab w:val="left" w:pos="567"/>
        </w:tabs>
        <w:ind w:right="-2"/>
        <w:rPr>
          <w:szCs w:val="22"/>
        </w:rPr>
      </w:pPr>
      <w:r w:rsidRPr="003A1790">
        <w:rPr>
          <w:b/>
          <w:szCs w:val="22"/>
        </w:rPr>
        <w:t>6.</w:t>
      </w:r>
      <w:r w:rsidRPr="003A1790">
        <w:rPr>
          <w:b/>
          <w:szCs w:val="22"/>
        </w:rPr>
        <w:tab/>
        <w:t>Pakuotės turinys ir kita informacija</w:t>
      </w:r>
    </w:p>
    <w:p w:rsidR="00253F11" w:rsidRPr="003A1790" w:rsidRDefault="00253F11" w:rsidP="00253F11">
      <w:pPr>
        <w:numPr>
          <w:ilvl w:val="12"/>
          <w:numId w:val="0"/>
        </w:numPr>
        <w:tabs>
          <w:tab w:val="left" w:pos="567"/>
        </w:tabs>
        <w:ind w:right="-2"/>
        <w:rPr>
          <w:szCs w:val="22"/>
        </w:rPr>
      </w:pPr>
    </w:p>
    <w:p w:rsidR="00253F11" w:rsidRPr="003A1790" w:rsidRDefault="00253F11" w:rsidP="00253F11">
      <w:pPr>
        <w:numPr>
          <w:ilvl w:val="12"/>
          <w:numId w:val="0"/>
        </w:numPr>
        <w:tabs>
          <w:tab w:val="left" w:pos="567"/>
        </w:tabs>
        <w:ind w:right="-2"/>
        <w:rPr>
          <w:bCs/>
          <w:color w:val="000000"/>
          <w:szCs w:val="22"/>
        </w:rPr>
      </w:pPr>
      <w:proofErr w:type="spellStart"/>
      <w:r w:rsidRPr="003A1790">
        <w:rPr>
          <w:b/>
          <w:bCs/>
          <w:szCs w:val="22"/>
        </w:rPr>
        <w:t>Montelukast</w:t>
      </w:r>
      <w:proofErr w:type="spellEnd"/>
      <w:r w:rsidRPr="003A1790">
        <w:rPr>
          <w:b/>
          <w:bCs/>
          <w:szCs w:val="22"/>
        </w:rPr>
        <w:t xml:space="preserve"> </w:t>
      </w:r>
      <w:proofErr w:type="spellStart"/>
      <w:r w:rsidRPr="003A1790">
        <w:rPr>
          <w:b/>
          <w:bCs/>
          <w:szCs w:val="22"/>
        </w:rPr>
        <w:t>Accord</w:t>
      </w:r>
      <w:proofErr w:type="spellEnd"/>
      <w:r w:rsidRPr="003A1790">
        <w:rPr>
          <w:b/>
          <w:bCs/>
          <w:szCs w:val="22"/>
        </w:rPr>
        <w:t xml:space="preserve"> 4 mg sudėtis</w:t>
      </w:r>
    </w:p>
    <w:p w:rsidR="00253F11" w:rsidRPr="003A1790" w:rsidRDefault="00253F11" w:rsidP="00253F11">
      <w:pPr>
        <w:numPr>
          <w:ilvl w:val="12"/>
          <w:numId w:val="0"/>
        </w:numPr>
        <w:tabs>
          <w:tab w:val="left" w:pos="567"/>
        </w:tabs>
        <w:ind w:right="-2"/>
        <w:rPr>
          <w:szCs w:val="22"/>
          <w:u w:val="single"/>
        </w:rPr>
      </w:pPr>
    </w:p>
    <w:p w:rsidR="00253F11" w:rsidRPr="003A1790" w:rsidRDefault="00253F11" w:rsidP="00253F11">
      <w:pPr>
        <w:numPr>
          <w:ilvl w:val="12"/>
          <w:numId w:val="0"/>
        </w:numPr>
        <w:tabs>
          <w:tab w:val="left" w:pos="567"/>
        </w:tabs>
        <w:ind w:left="567" w:right="-2" w:hanging="567"/>
        <w:rPr>
          <w:szCs w:val="22"/>
        </w:rPr>
      </w:pPr>
      <w:r w:rsidRPr="003A1790">
        <w:rPr>
          <w:szCs w:val="22"/>
        </w:rPr>
        <w:t>-</w:t>
      </w:r>
      <w:r w:rsidRPr="003A1790">
        <w:rPr>
          <w:szCs w:val="22"/>
        </w:rPr>
        <w:tab/>
        <w:t xml:space="preserve">Veiklioji medžiaga yra </w:t>
      </w:r>
      <w:proofErr w:type="spellStart"/>
      <w:r w:rsidRPr="003A1790">
        <w:rPr>
          <w:szCs w:val="22"/>
        </w:rPr>
        <w:t>montelukastas</w:t>
      </w:r>
      <w:proofErr w:type="spellEnd"/>
      <w:r w:rsidRPr="003A1790">
        <w:rPr>
          <w:szCs w:val="22"/>
        </w:rPr>
        <w:t xml:space="preserve">. Kiekvienoje tabletėje yra </w:t>
      </w:r>
      <w:proofErr w:type="spellStart"/>
      <w:r w:rsidRPr="003A1790">
        <w:rPr>
          <w:szCs w:val="22"/>
        </w:rPr>
        <w:t>montelukasto</w:t>
      </w:r>
      <w:proofErr w:type="spellEnd"/>
      <w:r w:rsidRPr="003A1790">
        <w:rPr>
          <w:szCs w:val="22"/>
        </w:rPr>
        <w:t xml:space="preserve"> natrio druskos,  atitinkančios 4 mg </w:t>
      </w:r>
      <w:proofErr w:type="spellStart"/>
      <w:r w:rsidRPr="003A1790">
        <w:rPr>
          <w:szCs w:val="22"/>
        </w:rPr>
        <w:t>montelukasto</w:t>
      </w:r>
      <w:proofErr w:type="spellEnd"/>
      <w:r w:rsidRPr="003A1790">
        <w:rPr>
          <w:szCs w:val="22"/>
        </w:rPr>
        <w:t>.</w:t>
      </w:r>
    </w:p>
    <w:p w:rsidR="00253F11" w:rsidRPr="003A1790" w:rsidRDefault="00253F11" w:rsidP="00253F11">
      <w:pPr>
        <w:numPr>
          <w:ilvl w:val="12"/>
          <w:numId w:val="0"/>
        </w:numPr>
        <w:tabs>
          <w:tab w:val="left" w:pos="567"/>
        </w:tabs>
        <w:ind w:left="567" w:right="-2" w:hanging="567"/>
        <w:rPr>
          <w:szCs w:val="22"/>
        </w:rPr>
      </w:pPr>
      <w:r w:rsidRPr="003A1790">
        <w:rPr>
          <w:szCs w:val="22"/>
        </w:rPr>
        <w:t>-</w:t>
      </w:r>
      <w:r w:rsidRPr="003A1790">
        <w:rPr>
          <w:szCs w:val="22"/>
        </w:rPr>
        <w:tab/>
        <w:t xml:space="preserve">Pagalbinės medžiagos yra: </w:t>
      </w:r>
      <w:proofErr w:type="spellStart"/>
      <w:r w:rsidRPr="003A1790">
        <w:rPr>
          <w:szCs w:val="22"/>
        </w:rPr>
        <w:t>manitolis</w:t>
      </w:r>
      <w:proofErr w:type="spellEnd"/>
      <w:r w:rsidRPr="003A1790">
        <w:rPr>
          <w:szCs w:val="22"/>
        </w:rPr>
        <w:t xml:space="preserve"> (E421) (SD 200), </w:t>
      </w:r>
      <w:proofErr w:type="spellStart"/>
      <w:r w:rsidRPr="003A1790">
        <w:rPr>
          <w:szCs w:val="22"/>
        </w:rPr>
        <w:t>mikrokristalinė</w:t>
      </w:r>
      <w:proofErr w:type="spellEnd"/>
      <w:r w:rsidRPr="003A1790">
        <w:rPr>
          <w:szCs w:val="22"/>
        </w:rPr>
        <w:t xml:space="preserve"> celiuliozė (PH 112), </w:t>
      </w:r>
      <w:proofErr w:type="spellStart"/>
      <w:r w:rsidRPr="003A1790">
        <w:rPr>
          <w:szCs w:val="22"/>
        </w:rPr>
        <w:t>kroskarmeliozės</w:t>
      </w:r>
      <w:proofErr w:type="spellEnd"/>
      <w:r w:rsidRPr="003A1790">
        <w:rPr>
          <w:szCs w:val="22"/>
        </w:rPr>
        <w:t xml:space="preserve"> natrio druska, vyšnių kvapioji medžiaga </w:t>
      </w:r>
      <w:r w:rsidRPr="003A1790">
        <w:rPr>
          <w:szCs w:val="22"/>
          <w:lang w:eastAsia="is-IS"/>
        </w:rPr>
        <w:t>(501027 AP0551)</w:t>
      </w:r>
      <w:r w:rsidRPr="003A1790">
        <w:rPr>
          <w:szCs w:val="22"/>
        </w:rPr>
        <w:t xml:space="preserve">, raudonasis geležies oksidas (E172), </w:t>
      </w:r>
      <w:proofErr w:type="spellStart"/>
      <w:r w:rsidRPr="003A1790">
        <w:rPr>
          <w:szCs w:val="22"/>
        </w:rPr>
        <w:t>aspartamas</w:t>
      </w:r>
      <w:proofErr w:type="spellEnd"/>
      <w:r w:rsidRPr="003A1790">
        <w:rPr>
          <w:szCs w:val="22"/>
        </w:rPr>
        <w:t xml:space="preserve"> (E951), magnio </w:t>
      </w:r>
      <w:proofErr w:type="spellStart"/>
      <w:r w:rsidRPr="003A1790">
        <w:rPr>
          <w:szCs w:val="22"/>
        </w:rPr>
        <w:t>stearatas</w:t>
      </w:r>
      <w:proofErr w:type="spellEnd"/>
      <w:r w:rsidRPr="003A1790">
        <w:rPr>
          <w:szCs w:val="22"/>
        </w:rPr>
        <w:t xml:space="preserve">. </w:t>
      </w:r>
    </w:p>
    <w:p w:rsidR="00253F11" w:rsidRPr="003A1790" w:rsidRDefault="00253F11" w:rsidP="00253F11">
      <w:pPr>
        <w:numPr>
          <w:ilvl w:val="12"/>
          <w:numId w:val="0"/>
        </w:numPr>
        <w:tabs>
          <w:tab w:val="left" w:pos="567"/>
        </w:tabs>
        <w:ind w:right="-2"/>
        <w:rPr>
          <w:szCs w:val="22"/>
          <w:u w:val="single"/>
        </w:rPr>
      </w:pPr>
    </w:p>
    <w:p w:rsidR="00253F11" w:rsidRPr="003A1790" w:rsidRDefault="00253F11" w:rsidP="00253F11">
      <w:pPr>
        <w:numPr>
          <w:ilvl w:val="12"/>
          <w:numId w:val="0"/>
        </w:numPr>
        <w:tabs>
          <w:tab w:val="left" w:pos="567"/>
        </w:tabs>
        <w:ind w:right="-2"/>
        <w:rPr>
          <w:bCs/>
          <w:color w:val="000000"/>
          <w:szCs w:val="22"/>
        </w:rPr>
      </w:pPr>
      <w:proofErr w:type="spellStart"/>
      <w:r w:rsidRPr="003A1790">
        <w:rPr>
          <w:b/>
          <w:bCs/>
          <w:szCs w:val="22"/>
        </w:rPr>
        <w:t>Montelukast</w:t>
      </w:r>
      <w:proofErr w:type="spellEnd"/>
      <w:r w:rsidRPr="003A1790">
        <w:rPr>
          <w:b/>
          <w:bCs/>
          <w:szCs w:val="22"/>
        </w:rPr>
        <w:t xml:space="preserve"> </w:t>
      </w:r>
      <w:proofErr w:type="spellStart"/>
      <w:r w:rsidRPr="003A1790">
        <w:rPr>
          <w:b/>
          <w:bCs/>
          <w:szCs w:val="22"/>
        </w:rPr>
        <w:t>Accord</w:t>
      </w:r>
      <w:proofErr w:type="spellEnd"/>
      <w:r w:rsidRPr="003A1790">
        <w:rPr>
          <w:b/>
          <w:bCs/>
          <w:szCs w:val="22"/>
        </w:rPr>
        <w:t xml:space="preserve"> 4 mg išvaizda ir kiekis pakuotėje</w:t>
      </w:r>
    </w:p>
    <w:p w:rsidR="00253F11" w:rsidRPr="003A1790" w:rsidRDefault="00253F11" w:rsidP="00253F11">
      <w:pPr>
        <w:tabs>
          <w:tab w:val="left" w:pos="567"/>
        </w:tabs>
        <w:rPr>
          <w:szCs w:val="22"/>
        </w:rPr>
      </w:pPr>
      <w:r w:rsidRPr="003A1790">
        <w:rPr>
          <w:bCs/>
          <w:color w:val="000000"/>
          <w:szCs w:val="22"/>
        </w:rPr>
        <w:t xml:space="preserve">Kramtomosios tabletės </w:t>
      </w:r>
      <w:r w:rsidRPr="003A1790">
        <w:rPr>
          <w:szCs w:val="22"/>
          <w:lang w:eastAsia="is-IS"/>
        </w:rPr>
        <w:t>yra rausvos</w:t>
      </w:r>
      <w:r w:rsidRPr="003A1790">
        <w:rPr>
          <w:szCs w:val="22"/>
        </w:rPr>
        <w:t>, taškuotos, ovalios, abipusiai išgaubtos, vienoje pusėje įspausta „M4“, kita pusė lygi.</w:t>
      </w:r>
    </w:p>
    <w:p w:rsidR="00253F11" w:rsidRPr="003A1790" w:rsidRDefault="00253F11" w:rsidP="00253F11">
      <w:pPr>
        <w:rPr>
          <w:szCs w:val="22"/>
          <w:lang w:eastAsia="lt-LT"/>
        </w:rPr>
      </w:pPr>
      <w:r w:rsidRPr="003A1790">
        <w:rPr>
          <w:szCs w:val="22"/>
          <w:lang w:eastAsia="lt-LT"/>
        </w:rPr>
        <w:t>Tiekiamos OPA/aliuminio/PVC/aliuminio lizdinės plokštelės.</w:t>
      </w:r>
    </w:p>
    <w:p w:rsidR="00253F11" w:rsidRPr="003A1790" w:rsidRDefault="00253F11" w:rsidP="00253F11">
      <w:pPr>
        <w:rPr>
          <w:szCs w:val="22"/>
          <w:lang w:eastAsia="lt-LT"/>
        </w:rPr>
      </w:pPr>
      <w:r w:rsidRPr="003A1790">
        <w:rPr>
          <w:szCs w:val="22"/>
          <w:lang w:eastAsia="lt-LT"/>
        </w:rPr>
        <w:t>Pakuočių dydžiai: 7, 10, 14, 20, 28, 30, 50, 56, 98, 100, 140 ir 200 tablečių</w:t>
      </w:r>
    </w:p>
    <w:p w:rsidR="00253F11" w:rsidRPr="003A1790" w:rsidRDefault="00253F11" w:rsidP="00253F11">
      <w:pPr>
        <w:tabs>
          <w:tab w:val="left" w:pos="567"/>
        </w:tabs>
        <w:autoSpaceDE w:val="0"/>
        <w:autoSpaceDN w:val="0"/>
        <w:adjustRightInd w:val="0"/>
        <w:rPr>
          <w:szCs w:val="22"/>
          <w:lang w:eastAsia="is-IS"/>
        </w:rPr>
      </w:pPr>
    </w:p>
    <w:p w:rsidR="00253F11" w:rsidRPr="003A1790" w:rsidRDefault="00253F11" w:rsidP="00253F11">
      <w:pPr>
        <w:tabs>
          <w:tab w:val="left" w:pos="567"/>
        </w:tabs>
        <w:ind w:left="567" w:hanging="567"/>
        <w:rPr>
          <w:szCs w:val="22"/>
        </w:rPr>
      </w:pPr>
      <w:r w:rsidRPr="003A1790">
        <w:rPr>
          <w:szCs w:val="22"/>
          <w:lang w:eastAsia="is-IS"/>
        </w:rPr>
        <w:t>Gali būti tiekiamos ne visų dydžių pakuotės.</w:t>
      </w:r>
    </w:p>
    <w:p w:rsidR="00253F11" w:rsidRPr="003A1790" w:rsidRDefault="00253F11" w:rsidP="00253F11">
      <w:pPr>
        <w:numPr>
          <w:ilvl w:val="12"/>
          <w:numId w:val="0"/>
        </w:numPr>
        <w:tabs>
          <w:tab w:val="left" w:pos="567"/>
        </w:tabs>
        <w:ind w:right="-2"/>
        <w:rPr>
          <w:szCs w:val="22"/>
          <w:u w:val="single"/>
        </w:rPr>
      </w:pPr>
    </w:p>
    <w:p w:rsidR="00253F11" w:rsidRPr="003A1790" w:rsidRDefault="00253F11" w:rsidP="00253F11">
      <w:pPr>
        <w:numPr>
          <w:ilvl w:val="12"/>
          <w:numId w:val="0"/>
        </w:numPr>
        <w:tabs>
          <w:tab w:val="left" w:pos="567"/>
        </w:tabs>
        <w:ind w:right="-2"/>
        <w:rPr>
          <w:b/>
          <w:bCs/>
          <w:szCs w:val="22"/>
        </w:rPr>
      </w:pPr>
      <w:r w:rsidRPr="003A1790">
        <w:rPr>
          <w:b/>
          <w:bCs/>
          <w:szCs w:val="22"/>
        </w:rPr>
        <w:t>Registruotojas ir gamintojas</w:t>
      </w:r>
    </w:p>
    <w:p w:rsidR="00253F11" w:rsidRPr="003A1790" w:rsidRDefault="00253F11" w:rsidP="00253F11">
      <w:pPr>
        <w:numPr>
          <w:ilvl w:val="12"/>
          <w:numId w:val="0"/>
        </w:numPr>
        <w:tabs>
          <w:tab w:val="left" w:pos="567"/>
        </w:tabs>
        <w:ind w:right="-2"/>
        <w:rPr>
          <w:b/>
          <w:bCs/>
          <w:szCs w:val="22"/>
        </w:rPr>
      </w:pPr>
    </w:p>
    <w:p w:rsidR="00253F11" w:rsidRPr="003A1790" w:rsidRDefault="00253F11" w:rsidP="00253F11">
      <w:pPr>
        <w:rPr>
          <w:i/>
          <w:szCs w:val="22"/>
        </w:rPr>
      </w:pPr>
      <w:r w:rsidRPr="003A1790">
        <w:rPr>
          <w:i/>
          <w:szCs w:val="22"/>
        </w:rPr>
        <w:t>Registruotojas</w:t>
      </w:r>
    </w:p>
    <w:p w:rsidR="00253F11" w:rsidRPr="003A1790" w:rsidRDefault="00253F11" w:rsidP="00253F11">
      <w:pPr>
        <w:rPr>
          <w:szCs w:val="22"/>
        </w:rPr>
      </w:pPr>
      <w:proofErr w:type="spellStart"/>
      <w:r w:rsidRPr="003A1790">
        <w:rPr>
          <w:szCs w:val="22"/>
        </w:rPr>
        <w:t>Accord</w:t>
      </w:r>
      <w:proofErr w:type="spellEnd"/>
      <w:r w:rsidRPr="003A1790">
        <w:rPr>
          <w:szCs w:val="22"/>
        </w:rPr>
        <w:t xml:space="preserve"> </w:t>
      </w:r>
      <w:proofErr w:type="spellStart"/>
      <w:r w:rsidRPr="003A1790">
        <w:rPr>
          <w:szCs w:val="22"/>
        </w:rPr>
        <w:t>Healthcare</w:t>
      </w:r>
      <w:proofErr w:type="spellEnd"/>
      <w:r w:rsidRPr="003A1790">
        <w:rPr>
          <w:szCs w:val="22"/>
        </w:rPr>
        <w:t xml:space="preserve"> B.V. </w:t>
      </w:r>
    </w:p>
    <w:p w:rsidR="00253F11" w:rsidRPr="003A1790" w:rsidRDefault="00253F11" w:rsidP="00253F11">
      <w:pPr>
        <w:rPr>
          <w:szCs w:val="22"/>
        </w:rPr>
      </w:pPr>
      <w:proofErr w:type="spellStart"/>
      <w:r w:rsidRPr="003A1790">
        <w:rPr>
          <w:szCs w:val="22"/>
        </w:rPr>
        <w:t>Winthontlaan</w:t>
      </w:r>
      <w:proofErr w:type="spellEnd"/>
      <w:r w:rsidRPr="003A1790">
        <w:rPr>
          <w:szCs w:val="22"/>
        </w:rPr>
        <w:t xml:space="preserve"> 200 </w:t>
      </w:r>
    </w:p>
    <w:p w:rsidR="00253F11" w:rsidRPr="003A1790" w:rsidRDefault="00253F11" w:rsidP="00253F11">
      <w:pPr>
        <w:rPr>
          <w:szCs w:val="22"/>
        </w:rPr>
      </w:pPr>
      <w:r w:rsidRPr="003A1790">
        <w:rPr>
          <w:szCs w:val="22"/>
        </w:rPr>
        <w:t xml:space="preserve">3526 KV </w:t>
      </w:r>
      <w:proofErr w:type="spellStart"/>
      <w:r w:rsidRPr="003A1790">
        <w:rPr>
          <w:szCs w:val="22"/>
        </w:rPr>
        <w:t>Utrecht</w:t>
      </w:r>
      <w:proofErr w:type="spellEnd"/>
      <w:r w:rsidRPr="003A1790">
        <w:rPr>
          <w:szCs w:val="22"/>
        </w:rPr>
        <w:t xml:space="preserve"> </w:t>
      </w:r>
    </w:p>
    <w:p w:rsidR="00253F11" w:rsidRPr="003A1790" w:rsidRDefault="00253F11" w:rsidP="00253F11">
      <w:pPr>
        <w:rPr>
          <w:szCs w:val="22"/>
        </w:rPr>
      </w:pPr>
      <w:r w:rsidRPr="003A1790">
        <w:rPr>
          <w:szCs w:val="22"/>
        </w:rPr>
        <w:t>Nyderlandai</w:t>
      </w:r>
    </w:p>
    <w:p w:rsidR="00253F11" w:rsidRPr="003A1790" w:rsidRDefault="00253F11" w:rsidP="00253F11">
      <w:pPr>
        <w:pStyle w:val="BTEMEASMCA"/>
      </w:pPr>
    </w:p>
    <w:p w:rsidR="00253F11" w:rsidRPr="003A1790" w:rsidRDefault="00253F11" w:rsidP="00253F11">
      <w:pPr>
        <w:rPr>
          <w:i/>
          <w:szCs w:val="22"/>
        </w:rPr>
      </w:pPr>
      <w:r w:rsidRPr="003A1790">
        <w:rPr>
          <w:i/>
          <w:szCs w:val="22"/>
        </w:rPr>
        <w:t>Gamintojas</w:t>
      </w:r>
    </w:p>
    <w:p w:rsidR="00253F11" w:rsidRDefault="00253F11" w:rsidP="00253F11">
      <w:proofErr w:type="spellStart"/>
      <w:r w:rsidRPr="003A1790">
        <w:t>Accord</w:t>
      </w:r>
      <w:proofErr w:type="spellEnd"/>
      <w:r w:rsidRPr="003A1790">
        <w:t xml:space="preserve"> </w:t>
      </w:r>
      <w:proofErr w:type="spellStart"/>
      <w:r w:rsidRPr="003A1790">
        <w:t>Healthcare</w:t>
      </w:r>
      <w:proofErr w:type="spellEnd"/>
      <w:r w:rsidRPr="003A1790">
        <w:t xml:space="preserve"> </w:t>
      </w:r>
      <w:proofErr w:type="spellStart"/>
      <w:r w:rsidRPr="003A1790">
        <w:t>Polska</w:t>
      </w:r>
      <w:proofErr w:type="spellEnd"/>
      <w:r w:rsidRPr="003A1790">
        <w:t xml:space="preserve"> </w:t>
      </w:r>
      <w:proofErr w:type="spellStart"/>
      <w:r w:rsidRPr="003A1790">
        <w:t>Sp.z</w:t>
      </w:r>
      <w:proofErr w:type="spellEnd"/>
      <w:r w:rsidRPr="003A1790">
        <w:t xml:space="preserve"> </w:t>
      </w:r>
      <w:proofErr w:type="spellStart"/>
      <w:r w:rsidRPr="003A1790">
        <w:t>o.o</w:t>
      </w:r>
      <w:proofErr w:type="spellEnd"/>
      <w:r w:rsidRPr="003A1790">
        <w:t>.</w:t>
      </w:r>
    </w:p>
    <w:p w:rsidR="00253F11" w:rsidRPr="003A1790" w:rsidRDefault="00253F11" w:rsidP="00253F11">
      <w:proofErr w:type="spellStart"/>
      <w:r w:rsidRPr="003A1790">
        <w:t>ul</w:t>
      </w:r>
      <w:proofErr w:type="spellEnd"/>
      <w:r w:rsidRPr="003A1790">
        <w:t xml:space="preserve">. </w:t>
      </w:r>
      <w:proofErr w:type="spellStart"/>
      <w:r w:rsidRPr="003A1790">
        <w:t>Lutomierska</w:t>
      </w:r>
      <w:proofErr w:type="spellEnd"/>
      <w:r w:rsidRPr="003A1790">
        <w:t xml:space="preserve"> 50, 95-200 </w:t>
      </w:r>
      <w:proofErr w:type="spellStart"/>
      <w:r w:rsidRPr="003A1790">
        <w:t>Pabianice</w:t>
      </w:r>
      <w:proofErr w:type="spellEnd"/>
      <w:r w:rsidRPr="003A1790">
        <w:t>, Lenkija</w:t>
      </w:r>
    </w:p>
    <w:p w:rsidR="00253F11" w:rsidRPr="003A1790" w:rsidRDefault="00253F11" w:rsidP="00253F11">
      <w:pPr>
        <w:rPr>
          <w:szCs w:val="22"/>
        </w:rPr>
      </w:pPr>
    </w:p>
    <w:p w:rsidR="00253F11" w:rsidRPr="003A1790" w:rsidRDefault="00253F11" w:rsidP="00253F11">
      <w:pPr>
        <w:numPr>
          <w:ilvl w:val="12"/>
          <w:numId w:val="0"/>
        </w:numPr>
        <w:tabs>
          <w:tab w:val="left" w:pos="567"/>
        </w:tabs>
        <w:spacing w:line="260" w:lineRule="exact"/>
        <w:ind w:right="-2"/>
        <w:rPr>
          <w:snapToGrid w:val="0"/>
          <w:szCs w:val="20"/>
        </w:rPr>
      </w:pPr>
      <w:r w:rsidRPr="003A1790">
        <w:rPr>
          <w:b/>
          <w:snapToGrid w:val="0"/>
          <w:szCs w:val="20"/>
        </w:rPr>
        <w:t>Šis vaistas EEE valstybėse narėse registruotas tokiais pavadinimais</w:t>
      </w:r>
      <w:r w:rsidRPr="003A1790">
        <w:rPr>
          <w:snapToGrid w:val="0"/>
          <w:szCs w:val="20"/>
        </w:rPr>
        <w:t>:</w:t>
      </w:r>
    </w:p>
    <w:p w:rsidR="00253F11" w:rsidRPr="003A1790" w:rsidRDefault="00253F11" w:rsidP="00253F11">
      <w:pPr>
        <w:numPr>
          <w:ilvl w:val="12"/>
          <w:numId w:val="0"/>
        </w:numPr>
        <w:ind w:right="-2"/>
        <w:rPr>
          <w:szCs w:val="22"/>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7296"/>
      </w:tblGrid>
      <w:tr w:rsidR="00253F11" w:rsidRPr="003A1790" w:rsidTr="00313843">
        <w:trPr>
          <w:trHeight w:val="144"/>
        </w:trPr>
        <w:tc>
          <w:tcPr>
            <w:tcW w:w="2622" w:type="dxa"/>
          </w:tcPr>
          <w:p w:rsidR="00253F11" w:rsidRPr="003A1790" w:rsidRDefault="00253F11" w:rsidP="00313843">
            <w:pPr>
              <w:rPr>
                <w:b/>
              </w:rPr>
            </w:pPr>
            <w:r w:rsidRPr="003A1790">
              <w:rPr>
                <w:b/>
                <w:szCs w:val="22"/>
              </w:rPr>
              <w:br w:type="page"/>
            </w:r>
            <w:r w:rsidRPr="003A1790">
              <w:rPr>
                <w:b/>
                <w:bCs/>
                <w:szCs w:val="22"/>
              </w:rPr>
              <w:t>Valstybės narės pavadinimas</w:t>
            </w:r>
          </w:p>
        </w:tc>
        <w:tc>
          <w:tcPr>
            <w:tcW w:w="7296" w:type="dxa"/>
          </w:tcPr>
          <w:p w:rsidR="00253F11" w:rsidRPr="003A1790" w:rsidRDefault="00253F11" w:rsidP="00313843">
            <w:pPr>
              <w:keepNext/>
              <w:spacing w:line="216" w:lineRule="auto"/>
              <w:outlineLvl w:val="1"/>
              <w:rPr>
                <w:b/>
                <w:bCs/>
              </w:rPr>
            </w:pPr>
            <w:r w:rsidRPr="003A1790">
              <w:rPr>
                <w:b/>
                <w:szCs w:val="22"/>
              </w:rPr>
              <w:t>Vaisto pavadinimas</w:t>
            </w:r>
          </w:p>
        </w:tc>
      </w:tr>
      <w:tr w:rsidR="00253F11" w:rsidRPr="003A1790" w:rsidTr="00313843">
        <w:trPr>
          <w:trHeight w:val="144"/>
        </w:trPr>
        <w:tc>
          <w:tcPr>
            <w:tcW w:w="2622" w:type="dxa"/>
          </w:tcPr>
          <w:p w:rsidR="00253F11" w:rsidRPr="003A1790" w:rsidRDefault="00253F11" w:rsidP="00313843">
            <w:r w:rsidRPr="003A1790">
              <w:rPr>
                <w:szCs w:val="22"/>
              </w:rPr>
              <w:t>Austrija</w:t>
            </w:r>
          </w:p>
        </w:tc>
        <w:tc>
          <w:tcPr>
            <w:tcW w:w="7296" w:type="dxa"/>
          </w:tcPr>
          <w:p w:rsidR="00253F11" w:rsidRPr="003A1790" w:rsidRDefault="00253F11" w:rsidP="00313843">
            <w:pPr>
              <w:keepNext/>
              <w:spacing w:line="216" w:lineRule="auto"/>
              <w:outlineLvl w:val="1"/>
              <w:rPr>
                <w:bCs/>
              </w:rPr>
            </w:pPr>
            <w:proofErr w:type="spellStart"/>
            <w:r w:rsidRPr="003A1790">
              <w:rPr>
                <w:bCs/>
                <w:szCs w:val="22"/>
              </w:rPr>
              <w:t>Montelukast</w:t>
            </w:r>
            <w:proofErr w:type="spellEnd"/>
            <w:r w:rsidRPr="003A1790">
              <w:rPr>
                <w:bCs/>
                <w:szCs w:val="22"/>
              </w:rPr>
              <w:t xml:space="preserve"> </w:t>
            </w:r>
            <w:proofErr w:type="spellStart"/>
            <w:r w:rsidRPr="003A1790">
              <w:rPr>
                <w:bCs/>
                <w:szCs w:val="22"/>
              </w:rPr>
              <w:t>Accord</w:t>
            </w:r>
            <w:proofErr w:type="spellEnd"/>
            <w:r w:rsidRPr="003A1790">
              <w:rPr>
                <w:bCs/>
                <w:szCs w:val="22"/>
              </w:rPr>
              <w:t xml:space="preserve"> 4 mg </w:t>
            </w:r>
            <w:proofErr w:type="spellStart"/>
            <w:r w:rsidRPr="003A1790">
              <w:rPr>
                <w:bCs/>
                <w:szCs w:val="22"/>
              </w:rPr>
              <w:t>Kautabletten</w:t>
            </w:r>
            <w:proofErr w:type="spellEnd"/>
            <w:r w:rsidRPr="003A1790">
              <w:rPr>
                <w:bCs/>
                <w:szCs w:val="22"/>
              </w:rPr>
              <w:t xml:space="preserve"> </w:t>
            </w:r>
          </w:p>
        </w:tc>
      </w:tr>
      <w:tr w:rsidR="00253F11" w:rsidRPr="003A1790" w:rsidTr="00313843">
        <w:trPr>
          <w:trHeight w:val="144"/>
        </w:trPr>
        <w:tc>
          <w:tcPr>
            <w:tcW w:w="2622" w:type="dxa"/>
          </w:tcPr>
          <w:p w:rsidR="00253F11" w:rsidRPr="003A1790" w:rsidRDefault="00253F11" w:rsidP="00313843">
            <w:pPr>
              <w:rPr>
                <w:rFonts w:eastAsia="MS Mincho"/>
                <w:bCs/>
                <w:lang w:eastAsia="ja-JP"/>
              </w:rPr>
            </w:pPr>
            <w:r w:rsidRPr="003A1790">
              <w:rPr>
                <w:rFonts w:eastAsia="MS Mincho"/>
                <w:bCs/>
                <w:szCs w:val="22"/>
                <w:lang w:eastAsia="ja-JP"/>
              </w:rPr>
              <w:t>Bulgarija</w:t>
            </w:r>
          </w:p>
        </w:tc>
        <w:tc>
          <w:tcPr>
            <w:tcW w:w="7296" w:type="dxa"/>
          </w:tcPr>
          <w:p w:rsidR="00253F11" w:rsidRPr="003A1790" w:rsidRDefault="00253F11" w:rsidP="00313843">
            <w:pPr>
              <w:rPr>
                <w:rFonts w:eastAsia="MS Mincho"/>
              </w:rPr>
            </w:pP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w:t>
            </w:r>
            <w:proofErr w:type="spellStart"/>
            <w:r w:rsidRPr="003A1790">
              <w:rPr>
                <w:szCs w:val="22"/>
              </w:rPr>
              <w:t>Сингулар</w:t>
            </w:r>
            <w:proofErr w:type="spellEnd"/>
            <w:r w:rsidRPr="003A1790">
              <w:rPr>
                <w:szCs w:val="22"/>
              </w:rPr>
              <w:t xml:space="preserve"> 4 mg </w:t>
            </w:r>
            <w:proofErr w:type="spellStart"/>
            <w:r w:rsidRPr="003A1790">
              <w:rPr>
                <w:szCs w:val="22"/>
              </w:rPr>
              <w:t>таблетки</w:t>
            </w:r>
            <w:proofErr w:type="spellEnd"/>
          </w:p>
        </w:tc>
      </w:tr>
      <w:tr w:rsidR="00253F11" w:rsidRPr="003A1790" w:rsidTr="00313843">
        <w:trPr>
          <w:trHeight w:val="144"/>
        </w:trPr>
        <w:tc>
          <w:tcPr>
            <w:tcW w:w="2622" w:type="dxa"/>
          </w:tcPr>
          <w:p w:rsidR="00253F11" w:rsidRPr="003A1790" w:rsidRDefault="00253F11" w:rsidP="00313843">
            <w:pPr>
              <w:tabs>
                <w:tab w:val="center" w:pos="1203"/>
              </w:tabs>
            </w:pPr>
            <w:r w:rsidRPr="003A1790">
              <w:rPr>
                <w:bCs/>
                <w:szCs w:val="22"/>
              </w:rPr>
              <w:t>Kipras</w:t>
            </w:r>
          </w:p>
        </w:tc>
        <w:tc>
          <w:tcPr>
            <w:tcW w:w="7296" w:type="dxa"/>
          </w:tcPr>
          <w:p w:rsidR="00253F11" w:rsidRPr="003A1790" w:rsidRDefault="00253F11" w:rsidP="00313843">
            <w:pPr>
              <w:rPr>
                <w:rFonts w:eastAsia="MS Mincho"/>
                <w:bCs/>
                <w:lang w:eastAsia="ja-JP"/>
              </w:rPr>
            </w:pPr>
            <w:proofErr w:type="spellStart"/>
            <w:r w:rsidRPr="003A1790">
              <w:rPr>
                <w:position w:val="2"/>
                <w:szCs w:val="22"/>
              </w:rPr>
              <w:t>Montelukast</w:t>
            </w:r>
            <w:proofErr w:type="spellEnd"/>
            <w:r w:rsidRPr="003A1790">
              <w:rPr>
                <w:position w:val="2"/>
                <w:szCs w:val="22"/>
              </w:rPr>
              <w:t xml:space="preserve"> </w:t>
            </w:r>
            <w:proofErr w:type="spellStart"/>
            <w:r w:rsidRPr="003A1790">
              <w:rPr>
                <w:position w:val="2"/>
                <w:szCs w:val="22"/>
              </w:rPr>
              <w:t>Accord</w:t>
            </w:r>
            <w:proofErr w:type="spellEnd"/>
            <w:r w:rsidRPr="003A1790">
              <w:rPr>
                <w:position w:val="2"/>
                <w:szCs w:val="22"/>
              </w:rPr>
              <w:t xml:space="preserve"> 4 mg Μα</w:t>
            </w:r>
            <w:proofErr w:type="spellStart"/>
            <w:r w:rsidRPr="003A1790">
              <w:rPr>
                <w:position w:val="2"/>
                <w:szCs w:val="22"/>
              </w:rPr>
              <w:t>σώμενο</w:t>
            </w:r>
            <w:proofErr w:type="spellEnd"/>
            <w:r w:rsidRPr="003A1790">
              <w:rPr>
                <w:position w:val="2"/>
                <w:szCs w:val="22"/>
              </w:rPr>
              <w:t xml:space="preserve"> </w:t>
            </w:r>
            <w:proofErr w:type="spellStart"/>
            <w:r w:rsidRPr="003A1790">
              <w:rPr>
                <w:position w:val="2"/>
                <w:szCs w:val="22"/>
              </w:rPr>
              <w:t>δισκίο</w:t>
            </w:r>
            <w:proofErr w:type="spellEnd"/>
          </w:p>
        </w:tc>
      </w:tr>
      <w:tr w:rsidR="00253F11" w:rsidRPr="003A1790" w:rsidTr="00313843">
        <w:trPr>
          <w:trHeight w:val="144"/>
        </w:trPr>
        <w:tc>
          <w:tcPr>
            <w:tcW w:w="2622" w:type="dxa"/>
          </w:tcPr>
          <w:p w:rsidR="00253F11" w:rsidRPr="003A1790" w:rsidRDefault="00253F11" w:rsidP="00313843">
            <w:pPr>
              <w:rPr>
                <w:rFonts w:eastAsia="MS Mincho"/>
                <w:lang w:eastAsia="ja-JP"/>
              </w:rPr>
            </w:pPr>
            <w:r w:rsidRPr="003A1790">
              <w:rPr>
                <w:rFonts w:eastAsia="MS Mincho"/>
                <w:bCs/>
                <w:szCs w:val="22"/>
                <w:lang w:eastAsia="ja-JP"/>
              </w:rPr>
              <w:t>Danija</w:t>
            </w:r>
          </w:p>
        </w:tc>
        <w:tc>
          <w:tcPr>
            <w:tcW w:w="7296" w:type="dxa"/>
          </w:tcPr>
          <w:p w:rsidR="00253F11" w:rsidRPr="003A1790" w:rsidRDefault="00253F11" w:rsidP="00313843">
            <w:pPr>
              <w:rPr>
                <w:rFonts w:eastAsia="MS Mincho"/>
                <w:lang w:eastAsia="ja-JP"/>
              </w:rPr>
            </w:pP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4 mg </w:t>
            </w:r>
            <w:proofErr w:type="spellStart"/>
            <w:r w:rsidRPr="003A1790">
              <w:rPr>
                <w:bCs/>
                <w:szCs w:val="22"/>
              </w:rPr>
              <w:t>tyggetabletter</w:t>
            </w:r>
            <w:proofErr w:type="spellEnd"/>
          </w:p>
        </w:tc>
      </w:tr>
      <w:tr w:rsidR="00253F11" w:rsidRPr="003A1790" w:rsidTr="00313843">
        <w:trPr>
          <w:trHeight w:val="144"/>
        </w:trPr>
        <w:tc>
          <w:tcPr>
            <w:tcW w:w="2622" w:type="dxa"/>
          </w:tcPr>
          <w:p w:rsidR="00253F11" w:rsidRPr="003A1790" w:rsidRDefault="00253F11" w:rsidP="00313843">
            <w:pPr>
              <w:rPr>
                <w:rFonts w:eastAsia="MS Mincho"/>
                <w:bCs/>
                <w:lang w:eastAsia="ja-JP"/>
              </w:rPr>
            </w:pPr>
            <w:r w:rsidRPr="003A1790">
              <w:rPr>
                <w:bCs/>
                <w:szCs w:val="22"/>
              </w:rPr>
              <w:t>Estija</w:t>
            </w:r>
          </w:p>
        </w:tc>
        <w:tc>
          <w:tcPr>
            <w:tcW w:w="7296" w:type="dxa"/>
          </w:tcPr>
          <w:p w:rsidR="00253F11" w:rsidRPr="003A1790" w:rsidRDefault="00253F11" w:rsidP="00313843">
            <w:pPr>
              <w:rPr>
                <w:rFonts w:eastAsia="MS Mincho"/>
                <w:bCs/>
                <w:strike/>
                <w:color w:val="FF0000"/>
                <w:lang w:eastAsia="ja-JP"/>
              </w:rPr>
            </w:pP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4 mg </w:t>
            </w:r>
            <w:proofErr w:type="spellStart"/>
            <w:r w:rsidRPr="003A1790">
              <w:rPr>
                <w:szCs w:val="22"/>
              </w:rPr>
              <w:t>närimistabletid</w:t>
            </w:r>
            <w:proofErr w:type="spellEnd"/>
            <w:r w:rsidRPr="003A1790">
              <w:rPr>
                <w:rFonts w:eastAsia="MS Mincho"/>
                <w:bCs/>
                <w:strike/>
                <w:color w:val="FF0000"/>
                <w:szCs w:val="22"/>
                <w:lang w:eastAsia="ja-JP"/>
              </w:rPr>
              <w:t xml:space="preserve"> </w:t>
            </w:r>
          </w:p>
        </w:tc>
      </w:tr>
      <w:tr w:rsidR="00253F11" w:rsidRPr="003A1790" w:rsidTr="00313843">
        <w:trPr>
          <w:trHeight w:val="144"/>
        </w:trPr>
        <w:tc>
          <w:tcPr>
            <w:tcW w:w="2622" w:type="dxa"/>
          </w:tcPr>
          <w:p w:rsidR="00253F11" w:rsidRPr="003A1790" w:rsidRDefault="00253F11" w:rsidP="00313843">
            <w:pPr>
              <w:rPr>
                <w:rFonts w:eastAsia="MS Mincho"/>
                <w:lang w:eastAsia="ja-JP"/>
              </w:rPr>
            </w:pPr>
            <w:r w:rsidRPr="003A1790">
              <w:rPr>
                <w:rFonts w:eastAsia="MS Mincho"/>
                <w:bCs/>
                <w:szCs w:val="22"/>
                <w:lang w:eastAsia="ja-JP"/>
              </w:rPr>
              <w:t>Suomija</w:t>
            </w:r>
          </w:p>
        </w:tc>
        <w:tc>
          <w:tcPr>
            <w:tcW w:w="7296" w:type="dxa"/>
          </w:tcPr>
          <w:p w:rsidR="00253F11" w:rsidRPr="003A1790" w:rsidRDefault="00253F11" w:rsidP="00313843">
            <w:pPr>
              <w:rPr>
                <w:rFonts w:eastAsia="MS Mincho"/>
                <w:lang w:eastAsia="ja-JP"/>
              </w:rPr>
            </w:pP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rFonts w:eastAsia="MS Mincho"/>
                <w:szCs w:val="22"/>
                <w:lang w:eastAsia="ja-JP"/>
              </w:rPr>
              <w:t xml:space="preserve"> 4 mg </w:t>
            </w:r>
            <w:proofErr w:type="spellStart"/>
            <w:r w:rsidRPr="003A1790">
              <w:rPr>
                <w:rFonts w:eastAsia="MS Mincho"/>
                <w:szCs w:val="22"/>
                <w:lang w:eastAsia="ja-JP"/>
              </w:rPr>
              <w:t>purutabletti</w:t>
            </w:r>
            <w:proofErr w:type="spellEnd"/>
            <w:r w:rsidRPr="003A1790">
              <w:rPr>
                <w:rFonts w:eastAsia="MS Mincho"/>
                <w:szCs w:val="22"/>
                <w:lang w:eastAsia="ja-JP"/>
              </w:rPr>
              <w:t xml:space="preserve"> </w:t>
            </w:r>
            <w:proofErr w:type="spellStart"/>
            <w:r w:rsidRPr="003A1790">
              <w:rPr>
                <w:rFonts w:eastAsia="MS Mincho"/>
                <w:szCs w:val="22"/>
                <w:lang w:eastAsia="ja-JP"/>
              </w:rPr>
              <w:t>tabletit</w:t>
            </w:r>
            <w:proofErr w:type="spellEnd"/>
            <w:r w:rsidRPr="003A1790">
              <w:rPr>
                <w:rFonts w:eastAsia="MS Mincho"/>
                <w:szCs w:val="22"/>
                <w:lang w:eastAsia="ja-JP"/>
              </w:rPr>
              <w:t xml:space="preserve"> / </w:t>
            </w:r>
            <w:proofErr w:type="spellStart"/>
            <w:r w:rsidRPr="003A1790">
              <w:rPr>
                <w:rFonts w:eastAsia="MS Mincho"/>
                <w:szCs w:val="22"/>
                <w:lang w:eastAsia="ja-JP"/>
              </w:rPr>
              <w:t>tuggtablett</w:t>
            </w:r>
            <w:proofErr w:type="spellEnd"/>
          </w:p>
        </w:tc>
      </w:tr>
      <w:tr w:rsidR="00253F11" w:rsidRPr="003A1790" w:rsidTr="00313843">
        <w:trPr>
          <w:trHeight w:val="144"/>
        </w:trPr>
        <w:tc>
          <w:tcPr>
            <w:tcW w:w="2622" w:type="dxa"/>
          </w:tcPr>
          <w:p w:rsidR="00253F11" w:rsidRPr="003A1790" w:rsidRDefault="00253F11" w:rsidP="00313843">
            <w:pPr>
              <w:rPr>
                <w:rFonts w:eastAsia="MS Mincho"/>
                <w:lang w:eastAsia="ja-JP"/>
              </w:rPr>
            </w:pPr>
            <w:r w:rsidRPr="003A1790">
              <w:rPr>
                <w:rFonts w:eastAsia="MS Mincho"/>
                <w:bCs/>
                <w:szCs w:val="22"/>
                <w:lang w:eastAsia="ja-JP"/>
              </w:rPr>
              <w:t>Prancūzija</w:t>
            </w:r>
          </w:p>
        </w:tc>
        <w:tc>
          <w:tcPr>
            <w:tcW w:w="7296" w:type="dxa"/>
          </w:tcPr>
          <w:p w:rsidR="00253F11" w:rsidRPr="003A1790" w:rsidRDefault="00253F11" w:rsidP="00313843">
            <w:pPr>
              <w:jc w:val="both"/>
              <w:rPr>
                <w:rFonts w:eastAsia="MS Mincho"/>
                <w:lang w:eastAsia="ja-JP"/>
              </w:rPr>
            </w:pPr>
            <w:proofErr w:type="spellStart"/>
            <w:r w:rsidRPr="003A1790">
              <w:rPr>
                <w:szCs w:val="22"/>
              </w:rPr>
              <w:t>Montelukast</w:t>
            </w:r>
            <w:proofErr w:type="spellEnd"/>
            <w:r w:rsidRPr="003A1790">
              <w:rPr>
                <w:szCs w:val="22"/>
              </w:rPr>
              <w:t xml:space="preserve"> ACCORD </w:t>
            </w:r>
            <w:r w:rsidRPr="003A1790">
              <w:rPr>
                <w:rFonts w:eastAsia="MS Mincho"/>
                <w:szCs w:val="22"/>
                <w:lang w:eastAsia="ja-JP"/>
              </w:rPr>
              <w:t xml:space="preserve"> 4 mg </w:t>
            </w:r>
            <w:proofErr w:type="spellStart"/>
            <w:r w:rsidRPr="003A1790">
              <w:rPr>
                <w:rFonts w:eastAsia="MS Mincho"/>
                <w:szCs w:val="22"/>
                <w:lang w:eastAsia="ja-JP"/>
              </w:rPr>
              <w:t>comprimé</w:t>
            </w:r>
            <w:proofErr w:type="spellEnd"/>
            <w:r w:rsidRPr="003A1790">
              <w:rPr>
                <w:rFonts w:eastAsia="MS Mincho"/>
                <w:szCs w:val="22"/>
                <w:lang w:eastAsia="ja-JP"/>
              </w:rPr>
              <w:t xml:space="preserve"> à </w:t>
            </w:r>
            <w:proofErr w:type="spellStart"/>
            <w:r w:rsidRPr="003A1790">
              <w:rPr>
                <w:rFonts w:eastAsia="MS Mincho"/>
                <w:szCs w:val="22"/>
                <w:lang w:eastAsia="ja-JP"/>
              </w:rPr>
              <w:t>croquer</w:t>
            </w:r>
            <w:proofErr w:type="spellEnd"/>
          </w:p>
        </w:tc>
      </w:tr>
      <w:tr w:rsidR="00253F11" w:rsidRPr="003A1790" w:rsidTr="00313843">
        <w:trPr>
          <w:trHeight w:val="144"/>
        </w:trPr>
        <w:tc>
          <w:tcPr>
            <w:tcW w:w="2622" w:type="dxa"/>
          </w:tcPr>
          <w:p w:rsidR="00253F11" w:rsidRPr="003A1790" w:rsidRDefault="00253F11" w:rsidP="00313843">
            <w:r w:rsidRPr="003A1790">
              <w:rPr>
                <w:bCs/>
                <w:szCs w:val="22"/>
              </w:rPr>
              <w:t>Airija</w:t>
            </w:r>
          </w:p>
        </w:tc>
        <w:tc>
          <w:tcPr>
            <w:tcW w:w="7296" w:type="dxa"/>
          </w:tcPr>
          <w:p w:rsidR="00253F11" w:rsidRPr="003A1790" w:rsidRDefault="00253F11" w:rsidP="00313843">
            <w:pPr>
              <w:jc w:val="both"/>
            </w:pPr>
            <w:proofErr w:type="spellStart"/>
            <w:r w:rsidRPr="003A1790">
              <w:rPr>
                <w:szCs w:val="22"/>
              </w:rPr>
              <w:t>Montelukast</w:t>
            </w:r>
            <w:proofErr w:type="spellEnd"/>
            <w:r w:rsidRPr="003A1790">
              <w:rPr>
                <w:szCs w:val="22"/>
              </w:rPr>
              <w:t xml:space="preserve"> </w:t>
            </w:r>
            <w:proofErr w:type="spellStart"/>
            <w:r w:rsidRPr="003A1790">
              <w:rPr>
                <w:szCs w:val="22"/>
              </w:rPr>
              <w:t>Paediatric</w:t>
            </w:r>
            <w:proofErr w:type="spellEnd"/>
            <w:r w:rsidRPr="003A1790">
              <w:rPr>
                <w:szCs w:val="22"/>
              </w:rPr>
              <w:t xml:space="preserve"> 4  mg </w:t>
            </w:r>
            <w:proofErr w:type="spellStart"/>
            <w:r w:rsidRPr="003A1790">
              <w:rPr>
                <w:szCs w:val="22"/>
              </w:rPr>
              <w:t>chewable</w:t>
            </w:r>
            <w:proofErr w:type="spellEnd"/>
            <w:r w:rsidRPr="003A1790">
              <w:rPr>
                <w:szCs w:val="22"/>
              </w:rPr>
              <w:t xml:space="preserve"> </w:t>
            </w:r>
            <w:proofErr w:type="spellStart"/>
            <w:r w:rsidRPr="003A1790">
              <w:rPr>
                <w:szCs w:val="22"/>
              </w:rPr>
              <w:t>tablets</w:t>
            </w:r>
            <w:proofErr w:type="spellEnd"/>
          </w:p>
        </w:tc>
      </w:tr>
      <w:tr w:rsidR="00253F11" w:rsidRPr="003A1790" w:rsidTr="00313843">
        <w:trPr>
          <w:trHeight w:val="144"/>
        </w:trPr>
        <w:tc>
          <w:tcPr>
            <w:tcW w:w="2622" w:type="dxa"/>
          </w:tcPr>
          <w:p w:rsidR="00253F11" w:rsidRPr="003A1790" w:rsidRDefault="00253F11" w:rsidP="00313843">
            <w:pPr>
              <w:rPr>
                <w:rFonts w:eastAsia="MS Mincho"/>
                <w:lang w:eastAsia="ja-JP"/>
              </w:rPr>
            </w:pPr>
            <w:r w:rsidRPr="003A1790">
              <w:rPr>
                <w:rFonts w:eastAsia="MS Mincho"/>
                <w:bCs/>
                <w:szCs w:val="22"/>
                <w:lang w:eastAsia="ja-JP"/>
              </w:rPr>
              <w:t>Italija</w:t>
            </w:r>
          </w:p>
        </w:tc>
        <w:tc>
          <w:tcPr>
            <w:tcW w:w="7296" w:type="dxa"/>
          </w:tcPr>
          <w:p w:rsidR="00253F11" w:rsidRPr="003A1790" w:rsidRDefault="00253F11" w:rsidP="00313843">
            <w:pPr>
              <w:jc w:val="both"/>
              <w:rPr>
                <w:rFonts w:eastAsia="MS Mincho"/>
                <w:lang w:eastAsia="ja-JP"/>
              </w:rPr>
            </w:pPr>
            <w:proofErr w:type="spellStart"/>
            <w:r w:rsidRPr="003A1790">
              <w:rPr>
                <w:szCs w:val="22"/>
              </w:rPr>
              <w:t>Montelukast</w:t>
            </w:r>
            <w:proofErr w:type="spellEnd"/>
            <w:r w:rsidRPr="003A1790">
              <w:rPr>
                <w:szCs w:val="22"/>
              </w:rPr>
              <w:t xml:space="preserve"> Accord4 mg </w:t>
            </w:r>
            <w:proofErr w:type="spellStart"/>
            <w:r w:rsidRPr="003A1790">
              <w:rPr>
                <w:szCs w:val="22"/>
              </w:rPr>
              <w:t>masticabili</w:t>
            </w:r>
            <w:proofErr w:type="spellEnd"/>
            <w:r w:rsidRPr="003A1790">
              <w:rPr>
                <w:szCs w:val="22"/>
              </w:rPr>
              <w:t xml:space="preserve"> </w:t>
            </w:r>
            <w:proofErr w:type="spellStart"/>
            <w:r w:rsidRPr="003A1790">
              <w:rPr>
                <w:szCs w:val="22"/>
              </w:rPr>
              <w:t>compresse</w:t>
            </w:r>
            <w:proofErr w:type="spellEnd"/>
          </w:p>
        </w:tc>
      </w:tr>
      <w:tr w:rsidR="00253F11" w:rsidRPr="003A1790" w:rsidTr="00313843">
        <w:trPr>
          <w:trHeight w:val="144"/>
        </w:trPr>
        <w:tc>
          <w:tcPr>
            <w:tcW w:w="2622" w:type="dxa"/>
          </w:tcPr>
          <w:p w:rsidR="00253F11" w:rsidRPr="003A1790" w:rsidRDefault="00253F11" w:rsidP="00313843">
            <w:r w:rsidRPr="003A1790">
              <w:rPr>
                <w:bCs/>
                <w:szCs w:val="22"/>
              </w:rPr>
              <w:lastRenderedPageBreak/>
              <w:t>Latvija</w:t>
            </w:r>
          </w:p>
        </w:tc>
        <w:tc>
          <w:tcPr>
            <w:tcW w:w="7296" w:type="dxa"/>
          </w:tcPr>
          <w:p w:rsidR="00253F11" w:rsidRPr="003A1790" w:rsidRDefault="00253F11" w:rsidP="00313843">
            <w:pPr>
              <w:jc w:val="both"/>
            </w:pP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rFonts w:eastAsia="MS Mincho"/>
                <w:szCs w:val="22"/>
                <w:lang w:eastAsia="ja-JP"/>
              </w:rPr>
              <w:t xml:space="preserve"> </w:t>
            </w:r>
            <w:r w:rsidRPr="003A1790">
              <w:rPr>
                <w:szCs w:val="22"/>
              </w:rPr>
              <w:t xml:space="preserve">4 mg </w:t>
            </w:r>
            <w:proofErr w:type="spellStart"/>
            <w:r w:rsidRPr="003A1790">
              <w:rPr>
                <w:szCs w:val="22"/>
              </w:rPr>
              <w:t>košļājamās</w:t>
            </w:r>
            <w:proofErr w:type="spellEnd"/>
            <w:r w:rsidRPr="003A1790">
              <w:rPr>
                <w:szCs w:val="22"/>
              </w:rPr>
              <w:t xml:space="preserve"> tabletes</w:t>
            </w:r>
          </w:p>
        </w:tc>
      </w:tr>
      <w:tr w:rsidR="00253F11" w:rsidRPr="003A1790" w:rsidTr="00313843">
        <w:trPr>
          <w:trHeight w:val="144"/>
        </w:trPr>
        <w:tc>
          <w:tcPr>
            <w:tcW w:w="2622" w:type="dxa"/>
          </w:tcPr>
          <w:p w:rsidR="00253F11" w:rsidRPr="003A1790" w:rsidRDefault="00253F11" w:rsidP="00313843">
            <w:r w:rsidRPr="003A1790">
              <w:rPr>
                <w:bCs/>
                <w:szCs w:val="22"/>
              </w:rPr>
              <w:t>Lietuva</w:t>
            </w:r>
          </w:p>
        </w:tc>
        <w:tc>
          <w:tcPr>
            <w:tcW w:w="7296" w:type="dxa"/>
          </w:tcPr>
          <w:p w:rsidR="00253F11" w:rsidRPr="003A1790" w:rsidRDefault="00253F11" w:rsidP="00313843">
            <w:pPr>
              <w:jc w:val="both"/>
            </w:pP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rFonts w:eastAsia="MS Mincho"/>
                <w:szCs w:val="22"/>
                <w:lang w:eastAsia="ja-JP"/>
              </w:rPr>
              <w:t xml:space="preserve"> 4</w:t>
            </w:r>
            <w:r w:rsidRPr="003A1790">
              <w:rPr>
                <w:bCs/>
                <w:szCs w:val="22"/>
              </w:rPr>
              <w:t xml:space="preserve"> mg </w:t>
            </w:r>
            <w:r w:rsidRPr="003A1790">
              <w:rPr>
                <w:szCs w:val="22"/>
              </w:rPr>
              <w:t>kramtomosios tabletės</w:t>
            </w:r>
          </w:p>
        </w:tc>
      </w:tr>
      <w:tr w:rsidR="00253F11" w:rsidRPr="003A1790" w:rsidTr="00313843">
        <w:trPr>
          <w:trHeight w:val="144"/>
        </w:trPr>
        <w:tc>
          <w:tcPr>
            <w:tcW w:w="2622" w:type="dxa"/>
          </w:tcPr>
          <w:p w:rsidR="00253F11" w:rsidRPr="003A1790" w:rsidRDefault="00253F11" w:rsidP="00313843">
            <w:pPr>
              <w:rPr>
                <w:rFonts w:eastAsia="MS Mincho"/>
                <w:bCs/>
                <w:lang w:eastAsia="ja-JP"/>
              </w:rPr>
            </w:pPr>
            <w:r w:rsidRPr="003A1790">
              <w:rPr>
                <w:rFonts w:eastAsia="MS Mincho"/>
                <w:bCs/>
                <w:szCs w:val="22"/>
                <w:lang w:eastAsia="ja-JP"/>
              </w:rPr>
              <w:t>Malta</w:t>
            </w:r>
          </w:p>
        </w:tc>
        <w:tc>
          <w:tcPr>
            <w:tcW w:w="7296" w:type="dxa"/>
          </w:tcPr>
          <w:p w:rsidR="00253F11" w:rsidRPr="003A1790" w:rsidRDefault="00253F11" w:rsidP="00313843">
            <w:pPr>
              <w:jc w:val="both"/>
              <w:rPr>
                <w:rFonts w:eastAsia="MS Mincho"/>
                <w:bCs/>
                <w:lang w:eastAsia="ja-JP"/>
              </w:rPr>
            </w:pPr>
            <w:proofErr w:type="spellStart"/>
            <w:r w:rsidRPr="003A1790">
              <w:rPr>
                <w:szCs w:val="22"/>
              </w:rPr>
              <w:t>Montelukast</w:t>
            </w:r>
            <w:proofErr w:type="spellEnd"/>
            <w:r w:rsidRPr="003A1790">
              <w:rPr>
                <w:szCs w:val="22"/>
              </w:rPr>
              <w:t xml:space="preserve"> </w:t>
            </w:r>
            <w:r w:rsidRPr="003A1790">
              <w:rPr>
                <w:rFonts w:eastAsia="MS Mincho"/>
                <w:bCs/>
                <w:szCs w:val="22"/>
                <w:lang w:eastAsia="ja-JP"/>
              </w:rPr>
              <w:t xml:space="preserve">4 mg </w:t>
            </w:r>
            <w:proofErr w:type="spellStart"/>
            <w:r w:rsidRPr="003A1790">
              <w:rPr>
                <w:rFonts w:eastAsia="MS Mincho"/>
                <w:bCs/>
                <w:szCs w:val="22"/>
                <w:lang w:eastAsia="ja-JP"/>
              </w:rPr>
              <w:t>Chewable</w:t>
            </w:r>
            <w:proofErr w:type="spellEnd"/>
            <w:r w:rsidRPr="003A1790">
              <w:rPr>
                <w:rFonts w:eastAsia="MS Mincho"/>
                <w:bCs/>
                <w:szCs w:val="22"/>
                <w:lang w:eastAsia="ja-JP"/>
              </w:rPr>
              <w:t xml:space="preserve"> </w:t>
            </w:r>
            <w:proofErr w:type="spellStart"/>
            <w:r w:rsidRPr="003A1790">
              <w:rPr>
                <w:rFonts w:eastAsia="MS Mincho"/>
                <w:bCs/>
                <w:szCs w:val="22"/>
                <w:lang w:eastAsia="ja-JP"/>
              </w:rPr>
              <w:t>Tablets</w:t>
            </w:r>
            <w:proofErr w:type="spellEnd"/>
          </w:p>
        </w:tc>
      </w:tr>
      <w:tr w:rsidR="00253F11" w:rsidRPr="003A1790" w:rsidTr="00313843">
        <w:trPr>
          <w:trHeight w:val="144"/>
        </w:trPr>
        <w:tc>
          <w:tcPr>
            <w:tcW w:w="2622" w:type="dxa"/>
          </w:tcPr>
          <w:p w:rsidR="00253F11" w:rsidRPr="003A1790" w:rsidRDefault="00253F11" w:rsidP="00313843">
            <w:pPr>
              <w:rPr>
                <w:rFonts w:eastAsia="MS Mincho"/>
                <w:bCs/>
                <w:lang w:eastAsia="ja-JP"/>
              </w:rPr>
            </w:pPr>
            <w:r w:rsidRPr="003A1790">
              <w:rPr>
                <w:rFonts w:eastAsia="MS Mincho"/>
                <w:bCs/>
                <w:szCs w:val="22"/>
                <w:lang w:eastAsia="ja-JP"/>
              </w:rPr>
              <w:t>Portugalija</w:t>
            </w:r>
          </w:p>
        </w:tc>
        <w:tc>
          <w:tcPr>
            <w:tcW w:w="7296" w:type="dxa"/>
            <w:tcBorders>
              <w:bottom w:val="single" w:sz="4" w:space="0" w:color="auto"/>
            </w:tcBorders>
          </w:tcPr>
          <w:p w:rsidR="00253F11" w:rsidRPr="003A1790" w:rsidRDefault="00253F11" w:rsidP="00313843">
            <w:pPr>
              <w:jc w:val="both"/>
              <w:rPr>
                <w:rFonts w:eastAsia="MS Mincho"/>
                <w:bCs/>
                <w:lang w:eastAsia="ja-JP"/>
              </w:rPr>
            </w:pP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rFonts w:eastAsia="MS Mincho"/>
                <w:bCs/>
                <w:szCs w:val="22"/>
                <w:lang w:eastAsia="ja-JP"/>
              </w:rPr>
              <w:t xml:space="preserve"> 4 mg </w:t>
            </w:r>
            <w:proofErr w:type="spellStart"/>
            <w:r w:rsidRPr="003A1790">
              <w:rPr>
                <w:szCs w:val="22"/>
              </w:rPr>
              <w:t>comprimidos</w:t>
            </w:r>
            <w:proofErr w:type="spellEnd"/>
            <w:r w:rsidRPr="003A1790">
              <w:rPr>
                <w:szCs w:val="22"/>
              </w:rPr>
              <w:t xml:space="preserve"> para </w:t>
            </w:r>
            <w:proofErr w:type="spellStart"/>
            <w:r w:rsidRPr="003A1790">
              <w:rPr>
                <w:szCs w:val="22"/>
              </w:rPr>
              <w:t>mastigar</w:t>
            </w:r>
            <w:proofErr w:type="spellEnd"/>
          </w:p>
        </w:tc>
      </w:tr>
      <w:tr w:rsidR="00253F11" w:rsidRPr="003A1790" w:rsidTr="00313843">
        <w:trPr>
          <w:trHeight w:val="144"/>
        </w:trPr>
        <w:tc>
          <w:tcPr>
            <w:tcW w:w="2622" w:type="dxa"/>
          </w:tcPr>
          <w:p w:rsidR="00253F11" w:rsidRPr="003A1790" w:rsidRDefault="00253F11" w:rsidP="00313843">
            <w:pPr>
              <w:rPr>
                <w:rFonts w:eastAsia="MS Mincho"/>
                <w:lang w:eastAsia="ja-JP"/>
              </w:rPr>
            </w:pPr>
            <w:r w:rsidRPr="003A1790">
              <w:rPr>
                <w:rFonts w:eastAsia="MS Mincho"/>
                <w:bCs/>
                <w:szCs w:val="22"/>
                <w:lang w:eastAsia="ja-JP"/>
              </w:rPr>
              <w:t>Ispanija</w:t>
            </w:r>
          </w:p>
        </w:tc>
        <w:tc>
          <w:tcPr>
            <w:tcW w:w="7296" w:type="dxa"/>
          </w:tcPr>
          <w:p w:rsidR="00253F11" w:rsidRPr="003A1790" w:rsidRDefault="00253F11" w:rsidP="00313843">
            <w:pPr>
              <w:rPr>
                <w:rFonts w:eastAsia="MS Mincho"/>
                <w:lang w:eastAsia="ja-JP"/>
              </w:rPr>
            </w:pP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szCs w:val="22"/>
              </w:rPr>
              <w:t xml:space="preserve"> 4 mg </w:t>
            </w:r>
            <w:proofErr w:type="spellStart"/>
            <w:r w:rsidRPr="003A1790">
              <w:rPr>
                <w:szCs w:val="22"/>
              </w:rPr>
              <w:t>comprimidos</w:t>
            </w:r>
            <w:proofErr w:type="spellEnd"/>
            <w:r w:rsidRPr="003A1790">
              <w:rPr>
                <w:szCs w:val="22"/>
              </w:rPr>
              <w:t xml:space="preserve"> </w:t>
            </w:r>
            <w:proofErr w:type="spellStart"/>
            <w:r w:rsidRPr="003A1790">
              <w:rPr>
                <w:szCs w:val="22"/>
              </w:rPr>
              <w:t>recubiertos</w:t>
            </w:r>
            <w:proofErr w:type="spellEnd"/>
            <w:r w:rsidRPr="003A1790">
              <w:rPr>
                <w:szCs w:val="22"/>
              </w:rPr>
              <w:t xml:space="preserve"> </w:t>
            </w:r>
            <w:proofErr w:type="spellStart"/>
            <w:r w:rsidRPr="003A1790">
              <w:rPr>
                <w:szCs w:val="22"/>
              </w:rPr>
              <w:t>con</w:t>
            </w:r>
            <w:proofErr w:type="spellEnd"/>
            <w:r w:rsidRPr="003A1790">
              <w:rPr>
                <w:szCs w:val="22"/>
              </w:rPr>
              <w:t xml:space="preserve"> </w:t>
            </w:r>
            <w:proofErr w:type="spellStart"/>
            <w:r w:rsidRPr="003A1790">
              <w:rPr>
                <w:szCs w:val="22"/>
              </w:rPr>
              <w:t>película</w:t>
            </w:r>
            <w:proofErr w:type="spellEnd"/>
            <w:r w:rsidRPr="003A1790">
              <w:rPr>
                <w:szCs w:val="22"/>
              </w:rPr>
              <w:t xml:space="preserve"> EFG</w:t>
            </w:r>
          </w:p>
        </w:tc>
      </w:tr>
      <w:tr w:rsidR="00253F11" w:rsidRPr="003A1790" w:rsidTr="00313843">
        <w:trPr>
          <w:trHeight w:val="144"/>
        </w:trPr>
        <w:tc>
          <w:tcPr>
            <w:tcW w:w="2622" w:type="dxa"/>
          </w:tcPr>
          <w:p w:rsidR="00253F11" w:rsidRPr="003A1790" w:rsidRDefault="00253F11" w:rsidP="00313843">
            <w:pPr>
              <w:rPr>
                <w:rFonts w:eastAsia="MS Mincho"/>
                <w:lang w:eastAsia="ja-JP"/>
              </w:rPr>
            </w:pPr>
            <w:r w:rsidRPr="003A1790">
              <w:rPr>
                <w:rFonts w:eastAsia="MS Mincho"/>
                <w:bCs/>
                <w:szCs w:val="22"/>
                <w:lang w:eastAsia="ja-JP"/>
              </w:rPr>
              <w:t>Švedija</w:t>
            </w:r>
          </w:p>
        </w:tc>
        <w:tc>
          <w:tcPr>
            <w:tcW w:w="7296" w:type="dxa"/>
          </w:tcPr>
          <w:p w:rsidR="00253F11" w:rsidRPr="003A1790" w:rsidRDefault="00253F11" w:rsidP="00313843">
            <w:pPr>
              <w:jc w:val="both"/>
              <w:rPr>
                <w:rFonts w:eastAsia="MS Mincho"/>
                <w:lang w:eastAsia="ja-JP"/>
              </w:rPr>
            </w:pP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rFonts w:eastAsia="MS Mincho"/>
                <w:szCs w:val="22"/>
                <w:lang w:eastAsia="ja-JP"/>
              </w:rPr>
              <w:t xml:space="preserve"> 4 mg </w:t>
            </w:r>
            <w:proofErr w:type="spellStart"/>
            <w:r w:rsidRPr="003A1790">
              <w:rPr>
                <w:rFonts w:eastAsia="MS Mincho"/>
                <w:szCs w:val="22"/>
                <w:lang w:eastAsia="ja-JP"/>
              </w:rPr>
              <w:t>Tuggtablett</w:t>
            </w:r>
            <w:proofErr w:type="spellEnd"/>
          </w:p>
        </w:tc>
      </w:tr>
      <w:tr w:rsidR="00253F11" w:rsidRPr="003A1790" w:rsidTr="00313843">
        <w:trPr>
          <w:trHeight w:val="144"/>
        </w:trPr>
        <w:tc>
          <w:tcPr>
            <w:tcW w:w="2622" w:type="dxa"/>
          </w:tcPr>
          <w:p w:rsidR="00253F11" w:rsidRPr="003A1790" w:rsidRDefault="00253F11" w:rsidP="00313843">
            <w:pPr>
              <w:rPr>
                <w:rFonts w:eastAsia="MS Mincho"/>
                <w:lang w:eastAsia="ja-JP"/>
              </w:rPr>
            </w:pPr>
            <w:r w:rsidRPr="003A1790">
              <w:rPr>
                <w:rFonts w:eastAsia="MS Mincho"/>
                <w:bCs/>
                <w:szCs w:val="22"/>
                <w:lang w:eastAsia="ja-JP"/>
              </w:rPr>
              <w:t>Nyderlandai</w:t>
            </w:r>
          </w:p>
        </w:tc>
        <w:tc>
          <w:tcPr>
            <w:tcW w:w="7296" w:type="dxa"/>
          </w:tcPr>
          <w:p w:rsidR="00253F11" w:rsidRPr="003A1790" w:rsidRDefault="00253F11" w:rsidP="00313843">
            <w:pPr>
              <w:jc w:val="both"/>
              <w:rPr>
                <w:rFonts w:eastAsia="MS Mincho"/>
                <w:lang w:eastAsia="ja-JP"/>
              </w:rPr>
            </w:pPr>
            <w:proofErr w:type="spellStart"/>
            <w:r w:rsidRPr="003A1790">
              <w:rPr>
                <w:szCs w:val="22"/>
              </w:rPr>
              <w:t>Montelukast</w:t>
            </w:r>
            <w:proofErr w:type="spellEnd"/>
            <w:r w:rsidRPr="003A1790">
              <w:rPr>
                <w:szCs w:val="22"/>
              </w:rPr>
              <w:t xml:space="preserve"> </w:t>
            </w:r>
            <w:proofErr w:type="spellStart"/>
            <w:r w:rsidRPr="003A1790">
              <w:rPr>
                <w:szCs w:val="22"/>
              </w:rPr>
              <w:t>Accord</w:t>
            </w:r>
            <w:proofErr w:type="spellEnd"/>
            <w:r w:rsidRPr="003A1790">
              <w:rPr>
                <w:rFonts w:eastAsia="MS Mincho"/>
                <w:szCs w:val="22"/>
                <w:lang w:eastAsia="ja-JP"/>
              </w:rPr>
              <w:t xml:space="preserve"> 4 mg, </w:t>
            </w:r>
            <w:proofErr w:type="spellStart"/>
            <w:r w:rsidRPr="003A1790">
              <w:rPr>
                <w:rFonts w:eastAsia="MS Mincho"/>
                <w:szCs w:val="22"/>
                <w:lang w:eastAsia="ja-JP"/>
              </w:rPr>
              <w:t>kauwtabletten</w:t>
            </w:r>
            <w:proofErr w:type="spellEnd"/>
          </w:p>
        </w:tc>
      </w:tr>
      <w:tr w:rsidR="00253F11" w:rsidRPr="003A1790" w:rsidTr="00313843">
        <w:trPr>
          <w:trHeight w:val="144"/>
        </w:trPr>
        <w:tc>
          <w:tcPr>
            <w:tcW w:w="2622" w:type="dxa"/>
          </w:tcPr>
          <w:p w:rsidR="00253F11" w:rsidRPr="003A1790" w:rsidRDefault="00253F11" w:rsidP="00313843">
            <w:pPr>
              <w:rPr>
                <w:rFonts w:eastAsia="MS Mincho"/>
                <w:lang w:eastAsia="ja-JP"/>
              </w:rPr>
            </w:pPr>
            <w:r w:rsidRPr="003A1790">
              <w:rPr>
                <w:rFonts w:eastAsia="MS Mincho"/>
                <w:bCs/>
                <w:szCs w:val="22"/>
                <w:lang w:eastAsia="ja-JP"/>
              </w:rPr>
              <w:t>Jungtinė Karalystė</w:t>
            </w:r>
          </w:p>
        </w:tc>
        <w:tc>
          <w:tcPr>
            <w:tcW w:w="7296" w:type="dxa"/>
          </w:tcPr>
          <w:p w:rsidR="00253F11" w:rsidRPr="003A1790" w:rsidRDefault="00253F11" w:rsidP="00313843">
            <w:pPr>
              <w:jc w:val="both"/>
              <w:rPr>
                <w:rFonts w:eastAsia="MS Mincho"/>
                <w:lang w:eastAsia="ja-JP"/>
              </w:rPr>
            </w:pPr>
            <w:proofErr w:type="spellStart"/>
            <w:r w:rsidRPr="003A1790">
              <w:rPr>
                <w:szCs w:val="22"/>
              </w:rPr>
              <w:t>Montelukast</w:t>
            </w:r>
            <w:proofErr w:type="spellEnd"/>
            <w:r w:rsidRPr="003A1790">
              <w:rPr>
                <w:szCs w:val="22"/>
              </w:rPr>
              <w:t xml:space="preserve"> 4 mg </w:t>
            </w:r>
            <w:proofErr w:type="spellStart"/>
            <w:r w:rsidRPr="003A1790">
              <w:rPr>
                <w:szCs w:val="22"/>
              </w:rPr>
              <w:t>Chewable</w:t>
            </w:r>
            <w:proofErr w:type="spellEnd"/>
            <w:r w:rsidRPr="003A1790">
              <w:rPr>
                <w:szCs w:val="22"/>
              </w:rPr>
              <w:t xml:space="preserve"> </w:t>
            </w:r>
            <w:proofErr w:type="spellStart"/>
            <w:r w:rsidRPr="003A1790">
              <w:rPr>
                <w:szCs w:val="22"/>
              </w:rPr>
              <w:t>Tablets</w:t>
            </w:r>
            <w:proofErr w:type="spellEnd"/>
          </w:p>
        </w:tc>
      </w:tr>
    </w:tbl>
    <w:p w:rsidR="00253F11" w:rsidRPr="003A1790" w:rsidRDefault="00253F11" w:rsidP="00253F11">
      <w:pPr>
        <w:numPr>
          <w:ilvl w:val="12"/>
          <w:numId w:val="0"/>
        </w:numPr>
        <w:ind w:right="-2"/>
        <w:rPr>
          <w:szCs w:val="22"/>
        </w:rPr>
      </w:pPr>
    </w:p>
    <w:p w:rsidR="00253F11" w:rsidRPr="003A1790" w:rsidRDefault="00253F11" w:rsidP="00253F11">
      <w:pPr>
        <w:numPr>
          <w:ilvl w:val="12"/>
          <w:numId w:val="0"/>
        </w:numPr>
        <w:ind w:right="-2"/>
        <w:rPr>
          <w:szCs w:val="22"/>
        </w:rPr>
      </w:pPr>
    </w:p>
    <w:p w:rsidR="00253F11" w:rsidRPr="000255ED" w:rsidRDefault="00253F11" w:rsidP="00253F11">
      <w:pPr>
        <w:rPr>
          <w:bCs/>
        </w:rPr>
      </w:pPr>
      <w:r w:rsidRPr="00C85576">
        <w:rPr>
          <w:b/>
          <w:bCs/>
        </w:rPr>
        <w:t>Šis pakuotės lapelis paskutinį kartą peržiūrėtas</w:t>
      </w:r>
      <w:r>
        <w:rPr>
          <w:b/>
          <w:bCs/>
        </w:rPr>
        <w:t xml:space="preserve"> 2022-12-13</w:t>
      </w:r>
      <w:r w:rsidRPr="00C85576">
        <w:rPr>
          <w:b/>
          <w:bCs/>
        </w:rPr>
        <w:t>.</w:t>
      </w:r>
    </w:p>
    <w:p w:rsidR="00253F11" w:rsidRPr="00C85576" w:rsidRDefault="00253F11" w:rsidP="00253F11">
      <w:pPr>
        <w:pStyle w:val="TTEMEASMCA"/>
        <w:rPr>
          <w:lang w:val="lt-LT"/>
        </w:rPr>
      </w:pPr>
    </w:p>
    <w:p w:rsidR="00253F11" w:rsidRPr="00C85576" w:rsidRDefault="00253F11" w:rsidP="00253F11">
      <w:pPr>
        <w:pStyle w:val="TTEMEASMCA"/>
        <w:rPr>
          <w:lang w:val="lt-LT"/>
        </w:rPr>
      </w:pPr>
    </w:p>
    <w:p w:rsidR="00253F11" w:rsidRPr="003A1790" w:rsidRDefault="00253F11" w:rsidP="00253F11">
      <w:pPr>
        <w:rPr>
          <w:szCs w:val="22"/>
        </w:rPr>
      </w:pPr>
      <w:r w:rsidRPr="003A1790">
        <w:rPr>
          <w:szCs w:val="22"/>
        </w:rPr>
        <w:t xml:space="preserve">Išsami informacija apie šį vaistą pateikiama Valstybinės vaistų kontrolės tarnybos prie Lietuvos Respublikos sveikatos apsaugos ministerijos tinklalapyje </w:t>
      </w:r>
      <w:hyperlink r:id="rId8" w:history="1">
        <w:r w:rsidRPr="003A1790">
          <w:rPr>
            <w:rStyle w:val="Hipersaitas"/>
            <w:rFonts w:eastAsiaTheme="majorEastAsia"/>
            <w:szCs w:val="22"/>
          </w:rPr>
          <w:t>http://www.vvkt.lt/</w:t>
        </w:r>
      </w:hyperlink>
      <w:r w:rsidRPr="003A1790">
        <w:rPr>
          <w:szCs w:val="22"/>
        </w:rPr>
        <w:t xml:space="preserve">.      </w:t>
      </w:r>
    </w:p>
    <w:p w:rsidR="00253F11" w:rsidRPr="003A1790" w:rsidRDefault="00253F11" w:rsidP="00253F11">
      <w:pPr>
        <w:rPr>
          <w:szCs w:val="22"/>
        </w:rPr>
      </w:pPr>
    </w:p>
    <w:p w:rsidR="009041DB" w:rsidRDefault="009041DB">
      <w:bookmarkStart w:id="0" w:name="_GoBack"/>
      <w:bookmarkEnd w:id="0"/>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26C29"/>
    <w:multiLevelType w:val="hybridMultilevel"/>
    <w:tmpl w:val="4BEE74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8F2F6D"/>
    <w:multiLevelType w:val="hybridMultilevel"/>
    <w:tmpl w:val="2DB28E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0B576C3"/>
    <w:multiLevelType w:val="hybridMultilevel"/>
    <w:tmpl w:val="AE1AC4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BB97618"/>
    <w:multiLevelType w:val="hybridMultilevel"/>
    <w:tmpl w:val="B2D2C4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7512E73"/>
    <w:multiLevelType w:val="hybridMultilevel"/>
    <w:tmpl w:val="7D801F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40D6335"/>
    <w:multiLevelType w:val="hybridMultilevel"/>
    <w:tmpl w:val="55A2B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11"/>
    <w:rsid w:val="00234094"/>
    <w:rsid w:val="00253F11"/>
    <w:rsid w:val="002A211A"/>
    <w:rsid w:val="00344695"/>
    <w:rsid w:val="00356AB3"/>
    <w:rsid w:val="004216A4"/>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D6921-9D0D-4FCF-825F-88A12E4D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3F11"/>
    <w:pPr>
      <w:spacing w:after="0" w:line="240" w:lineRule="auto"/>
    </w:pPr>
    <w:rPr>
      <w:rFonts w:ascii="Times New Roman" w:hAnsi="Times New Roman" w:cs="Times New Roman"/>
      <w:szCs w:val="24"/>
    </w:rPr>
  </w:style>
  <w:style w:type="paragraph" w:styleId="Antrat1">
    <w:name w:val="heading 1"/>
    <w:basedOn w:val="prastasis"/>
    <w:next w:val="prastasis"/>
    <w:link w:val="Antrat1Diagrama"/>
    <w:uiPriority w:val="9"/>
    <w:qFormat/>
    <w:rsid w:val="00253F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4">
    <w:name w:val="heading 4"/>
    <w:basedOn w:val="prastasis"/>
    <w:next w:val="prastasis"/>
    <w:link w:val="Antrat4Diagrama"/>
    <w:rsid w:val="00253F11"/>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253F11"/>
    <w:rPr>
      <w:rFonts w:asciiTheme="majorHAnsi" w:eastAsiaTheme="majorEastAsia" w:hAnsiTheme="majorHAnsi" w:cstheme="majorBidi"/>
      <w:b/>
      <w:bCs/>
      <w:i/>
      <w:iCs/>
      <w:color w:val="5B9BD5" w:themeColor="accent1"/>
      <w:szCs w:val="24"/>
    </w:rPr>
  </w:style>
  <w:style w:type="character" w:styleId="Hipersaitas">
    <w:name w:val="Hyperlink"/>
    <w:uiPriority w:val="99"/>
    <w:rsid w:val="00253F11"/>
    <w:rPr>
      <w:color w:val="0000FF"/>
      <w:u w:val="single"/>
    </w:rPr>
  </w:style>
  <w:style w:type="paragraph" w:customStyle="1" w:styleId="BTEMEASMCA">
    <w:name w:val="BT EMEA_SMCA"/>
    <w:basedOn w:val="prastasis"/>
    <w:link w:val="BTEMEASMCAChar"/>
    <w:autoRedefine/>
    <w:uiPriority w:val="99"/>
    <w:rsid w:val="00253F11"/>
    <w:pPr>
      <w:tabs>
        <w:tab w:val="left" w:pos="567"/>
      </w:tabs>
    </w:pPr>
  </w:style>
  <w:style w:type="character" w:customStyle="1" w:styleId="BTEMEASMCAChar">
    <w:name w:val="BT EMEA_SMCA Char"/>
    <w:link w:val="BTEMEASMCA"/>
    <w:uiPriority w:val="99"/>
    <w:rsid w:val="00253F11"/>
    <w:rPr>
      <w:rFonts w:ascii="Times New Roman" w:hAnsi="Times New Roman" w:cs="Times New Roman"/>
      <w:szCs w:val="24"/>
    </w:rPr>
  </w:style>
  <w:style w:type="paragraph" w:customStyle="1" w:styleId="TTEMEASMCA">
    <w:name w:val="TT EMEA_SMCA"/>
    <w:basedOn w:val="Antrat1"/>
    <w:link w:val="TTEMEASMCAChar"/>
    <w:autoRedefine/>
    <w:uiPriority w:val="99"/>
    <w:rsid w:val="00253F11"/>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uiPriority w:val="99"/>
    <w:rsid w:val="00253F11"/>
    <w:rPr>
      <w:rFonts w:ascii="Times New Roman" w:hAnsi="Times New Roman" w:cs="Times New Roman"/>
      <w:b/>
      <w:caps/>
      <w:lang w:val="en-US"/>
    </w:rPr>
  </w:style>
  <w:style w:type="paragraph" w:styleId="Sraopastraipa">
    <w:name w:val="List Paragraph"/>
    <w:basedOn w:val="prastasis"/>
    <w:rsid w:val="00253F11"/>
    <w:pPr>
      <w:ind w:left="720"/>
      <w:contextualSpacing/>
    </w:pPr>
  </w:style>
  <w:style w:type="character" w:customStyle="1" w:styleId="Antrat1Diagrama">
    <w:name w:val="Antraštė 1 Diagrama"/>
    <w:basedOn w:val="Numatytasispastraiposriftas"/>
    <w:link w:val="Antrat1"/>
    <w:uiPriority w:val="9"/>
    <w:rsid w:val="00253F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10607</Words>
  <Characters>6047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2022-12-14T12:09:00Z</dcterms:created>
  <dcterms:modified xsi:type="dcterms:W3CDTF">2022-12-14T12:09:00Z</dcterms:modified>
</cp:coreProperties>
</file>