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757" w:rsidRPr="004818CA" w:rsidRDefault="003A4757" w:rsidP="003A4757">
      <w:pPr>
        <w:widowControl w:val="0"/>
        <w:jc w:val="center"/>
        <w:rPr>
          <w:rFonts w:ascii="Times New Roman" w:hAnsi="Times New Roman"/>
        </w:rPr>
      </w:pPr>
      <w:bookmarkStart w:id="0" w:name="_Toc129243223"/>
      <w:bookmarkStart w:id="1" w:name="_Toc129243098"/>
    </w:p>
    <w:p w:rsidR="003A4757" w:rsidRPr="004818CA" w:rsidRDefault="003A4757" w:rsidP="003A4757">
      <w:pPr>
        <w:widowControl w:val="0"/>
        <w:jc w:val="center"/>
        <w:rPr>
          <w:rFonts w:ascii="Times New Roman" w:hAnsi="Times New Roman"/>
        </w:rPr>
      </w:pPr>
    </w:p>
    <w:p w:rsidR="003A4757" w:rsidRPr="004818CA" w:rsidRDefault="003A4757" w:rsidP="003A4757">
      <w:pPr>
        <w:widowControl w:val="0"/>
        <w:jc w:val="center"/>
        <w:rPr>
          <w:rFonts w:ascii="Times New Roman" w:hAnsi="Times New Roman"/>
        </w:rPr>
      </w:pPr>
    </w:p>
    <w:p w:rsidR="003A4757" w:rsidRPr="004818CA" w:rsidRDefault="003A4757" w:rsidP="003A4757">
      <w:pPr>
        <w:widowControl w:val="0"/>
        <w:jc w:val="center"/>
        <w:rPr>
          <w:rFonts w:ascii="Times New Roman" w:hAnsi="Times New Roman"/>
        </w:rPr>
      </w:pPr>
    </w:p>
    <w:p w:rsidR="003A4757" w:rsidRPr="004818CA" w:rsidRDefault="003A4757" w:rsidP="003A4757">
      <w:pPr>
        <w:widowControl w:val="0"/>
        <w:jc w:val="center"/>
        <w:rPr>
          <w:rFonts w:ascii="Times New Roman" w:hAnsi="Times New Roman"/>
        </w:rPr>
      </w:pPr>
    </w:p>
    <w:p w:rsidR="003A4757" w:rsidRPr="004818CA" w:rsidRDefault="003A4757" w:rsidP="003A4757">
      <w:pPr>
        <w:widowControl w:val="0"/>
        <w:jc w:val="center"/>
        <w:rPr>
          <w:rFonts w:ascii="Times New Roman" w:hAnsi="Times New Roman"/>
        </w:rPr>
      </w:pPr>
    </w:p>
    <w:p w:rsidR="003A4757" w:rsidRPr="004818CA" w:rsidRDefault="003A4757" w:rsidP="003A4757">
      <w:pPr>
        <w:widowControl w:val="0"/>
        <w:jc w:val="center"/>
        <w:rPr>
          <w:rFonts w:ascii="Times New Roman" w:hAnsi="Times New Roman"/>
        </w:rPr>
      </w:pPr>
    </w:p>
    <w:p w:rsidR="003A4757" w:rsidRPr="004818CA" w:rsidRDefault="003A4757" w:rsidP="003A4757">
      <w:pPr>
        <w:widowControl w:val="0"/>
        <w:jc w:val="center"/>
        <w:rPr>
          <w:rFonts w:ascii="Times New Roman" w:hAnsi="Times New Roman"/>
        </w:rPr>
      </w:pPr>
    </w:p>
    <w:p w:rsidR="003A4757" w:rsidRPr="004818CA" w:rsidRDefault="003A4757" w:rsidP="003A4757">
      <w:pPr>
        <w:widowControl w:val="0"/>
        <w:jc w:val="center"/>
        <w:rPr>
          <w:rFonts w:ascii="Times New Roman" w:hAnsi="Times New Roman"/>
        </w:rPr>
      </w:pPr>
    </w:p>
    <w:p w:rsidR="003A4757" w:rsidRPr="004818CA" w:rsidRDefault="003A4757" w:rsidP="003A4757">
      <w:pPr>
        <w:widowControl w:val="0"/>
        <w:jc w:val="center"/>
        <w:rPr>
          <w:rFonts w:ascii="Times New Roman" w:hAnsi="Times New Roman"/>
        </w:rPr>
      </w:pPr>
    </w:p>
    <w:p w:rsidR="003A4757" w:rsidRPr="004818CA" w:rsidRDefault="003A4757" w:rsidP="003A4757">
      <w:pPr>
        <w:widowControl w:val="0"/>
        <w:jc w:val="center"/>
        <w:rPr>
          <w:rFonts w:ascii="Times New Roman" w:hAnsi="Times New Roman"/>
        </w:rPr>
      </w:pPr>
    </w:p>
    <w:p w:rsidR="003A4757" w:rsidRPr="004818CA" w:rsidRDefault="003A4757" w:rsidP="003A4757">
      <w:pPr>
        <w:widowControl w:val="0"/>
        <w:jc w:val="center"/>
        <w:rPr>
          <w:rFonts w:ascii="Times New Roman" w:hAnsi="Times New Roman"/>
        </w:rPr>
      </w:pPr>
    </w:p>
    <w:p w:rsidR="003A4757" w:rsidRPr="004818CA" w:rsidRDefault="003A4757" w:rsidP="003A4757">
      <w:pPr>
        <w:widowControl w:val="0"/>
        <w:jc w:val="center"/>
        <w:rPr>
          <w:rFonts w:ascii="Times New Roman" w:hAnsi="Times New Roman"/>
        </w:rPr>
      </w:pPr>
    </w:p>
    <w:p w:rsidR="003A4757" w:rsidRPr="004818CA" w:rsidRDefault="003A4757" w:rsidP="003A4757">
      <w:pPr>
        <w:widowControl w:val="0"/>
        <w:jc w:val="center"/>
        <w:rPr>
          <w:rFonts w:ascii="Times New Roman" w:hAnsi="Times New Roman"/>
        </w:rPr>
      </w:pPr>
    </w:p>
    <w:p w:rsidR="003A4757" w:rsidRPr="004818CA" w:rsidRDefault="003A4757" w:rsidP="003A4757">
      <w:pPr>
        <w:widowControl w:val="0"/>
        <w:jc w:val="center"/>
        <w:rPr>
          <w:rFonts w:ascii="Times New Roman" w:hAnsi="Times New Roman"/>
        </w:rPr>
      </w:pPr>
    </w:p>
    <w:p w:rsidR="003A4757" w:rsidRPr="004818CA" w:rsidRDefault="003A4757" w:rsidP="003A4757">
      <w:pPr>
        <w:widowControl w:val="0"/>
        <w:jc w:val="center"/>
        <w:rPr>
          <w:rFonts w:ascii="Times New Roman" w:hAnsi="Times New Roman"/>
        </w:rPr>
      </w:pPr>
    </w:p>
    <w:p w:rsidR="003A4757" w:rsidRPr="004818CA" w:rsidRDefault="003A4757" w:rsidP="003A4757">
      <w:pPr>
        <w:widowControl w:val="0"/>
        <w:jc w:val="center"/>
        <w:rPr>
          <w:rFonts w:ascii="Times New Roman" w:hAnsi="Times New Roman"/>
        </w:rPr>
      </w:pPr>
    </w:p>
    <w:p w:rsidR="003A4757" w:rsidRPr="004818CA" w:rsidRDefault="003A4757" w:rsidP="003A4757">
      <w:pPr>
        <w:widowControl w:val="0"/>
        <w:jc w:val="center"/>
        <w:rPr>
          <w:rFonts w:ascii="Times New Roman" w:hAnsi="Times New Roman"/>
        </w:rPr>
      </w:pPr>
    </w:p>
    <w:p w:rsidR="003A4757" w:rsidRPr="004818CA" w:rsidRDefault="003A4757" w:rsidP="003A4757">
      <w:pPr>
        <w:widowControl w:val="0"/>
        <w:jc w:val="center"/>
        <w:rPr>
          <w:rFonts w:ascii="Times New Roman" w:hAnsi="Times New Roman"/>
        </w:rPr>
      </w:pPr>
    </w:p>
    <w:p w:rsidR="003A4757" w:rsidRPr="004818CA" w:rsidRDefault="003A4757" w:rsidP="003A4757">
      <w:pPr>
        <w:widowControl w:val="0"/>
        <w:jc w:val="center"/>
        <w:rPr>
          <w:rFonts w:ascii="Times New Roman" w:hAnsi="Times New Roman"/>
        </w:rPr>
      </w:pPr>
    </w:p>
    <w:p w:rsidR="003A4757" w:rsidRPr="004818CA" w:rsidRDefault="003A4757" w:rsidP="003A4757">
      <w:pPr>
        <w:widowControl w:val="0"/>
        <w:jc w:val="center"/>
        <w:rPr>
          <w:rFonts w:ascii="Times New Roman" w:hAnsi="Times New Roman"/>
        </w:rPr>
      </w:pPr>
    </w:p>
    <w:p w:rsidR="003A4757" w:rsidRPr="004818CA" w:rsidRDefault="003A4757" w:rsidP="003A4757">
      <w:pPr>
        <w:widowControl w:val="0"/>
        <w:jc w:val="center"/>
        <w:rPr>
          <w:rFonts w:ascii="Times New Roman" w:hAnsi="Times New Roman"/>
        </w:rPr>
      </w:pPr>
    </w:p>
    <w:p w:rsidR="003A4757" w:rsidRPr="004818CA" w:rsidRDefault="003A4757" w:rsidP="003A4757">
      <w:pPr>
        <w:widowControl w:val="0"/>
        <w:tabs>
          <w:tab w:val="left" w:pos="567"/>
        </w:tabs>
        <w:jc w:val="center"/>
        <w:outlineLvl w:val="0"/>
        <w:rPr>
          <w:rFonts w:ascii="Times New Roman" w:hAnsi="Times New Roman"/>
          <w:b/>
          <w:caps/>
        </w:rPr>
      </w:pPr>
      <w:bookmarkStart w:id="2" w:name="_Toc129243096"/>
      <w:bookmarkStart w:id="3" w:name="_Toc129243221"/>
    </w:p>
    <w:p w:rsidR="003A4757" w:rsidRPr="004818CA" w:rsidRDefault="003A4757" w:rsidP="003A4757">
      <w:pPr>
        <w:widowControl w:val="0"/>
        <w:tabs>
          <w:tab w:val="left" w:pos="567"/>
        </w:tabs>
        <w:jc w:val="center"/>
        <w:outlineLvl w:val="0"/>
        <w:rPr>
          <w:rFonts w:ascii="Times New Roman" w:hAnsi="Times New Roman"/>
          <w:b/>
          <w:caps/>
        </w:rPr>
      </w:pPr>
      <w:r w:rsidRPr="004818CA">
        <w:rPr>
          <w:rFonts w:ascii="Times New Roman" w:hAnsi="Times New Roman"/>
          <w:b/>
          <w:caps/>
        </w:rPr>
        <w:t>I PRIEDAS</w:t>
      </w:r>
      <w:bookmarkEnd w:id="2"/>
      <w:bookmarkEnd w:id="3"/>
    </w:p>
    <w:p w:rsidR="003A4757" w:rsidRPr="004818CA" w:rsidRDefault="003A4757" w:rsidP="003A4757">
      <w:pPr>
        <w:widowControl w:val="0"/>
        <w:jc w:val="center"/>
        <w:rPr>
          <w:rFonts w:ascii="Times New Roman" w:hAnsi="Times New Roman"/>
        </w:rPr>
      </w:pPr>
    </w:p>
    <w:p w:rsidR="003A4757" w:rsidRPr="004818CA" w:rsidRDefault="003A4757" w:rsidP="003A4757">
      <w:pPr>
        <w:widowControl w:val="0"/>
        <w:jc w:val="center"/>
        <w:rPr>
          <w:rFonts w:ascii="Times New Roman" w:hAnsi="Times New Roman"/>
        </w:rPr>
      </w:pPr>
      <w:r w:rsidRPr="004818CA">
        <w:rPr>
          <w:rFonts w:ascii="Times New Roman" w:hAnsi="Times New Roman"/>
          <w:b/>
        </w:rPr>
        <w:t>PREPARATO CHARAKTERISTIKŲ SANTRAUKA</w:t>
      </w:r>
    </w:p>
    <w:p w:rsidR="003A4757" w:rsidRPr="004818CA" w:rsidRDefault="003A4757" w:rsidP="003A4757">
      <w:pPr>
        <w:widowControl w:val="0"/>
        <w:ind w:left="540" w:hanging="540"/>
        <w:rPr>
          <w:rFonts w:ascii="Times New Roman" w:hAnsi="Times New Roman"/>
          <w:b/>
        </w:rPr>
      </w:pPr>
      <w:r w:rsidRPr="004818CA">
        <w:rPr>
          <w:rFonts w:ascii="Times New Roman" w:hAnsi="Times New Roman"/>
        </w:rPr>
        <w:br w:type="page"/>
      </w:r>
      <w:r w:rsidRPr="004818CA">
        <w:rPr>
          <w:rFonts w:ascii="Times New Roman" w:hAnsi="Times New Roman"/>
          <w:b/>
        </w:rPr>
        <w:lastRenderedPageBreak/>
        <w:t>1.</w:t>
      </w:r>
      <w:r w:rsidRPr="004818CA">
        <w:rPr>
          <w:rFonts w:ascii="Times New Roman" w:hAnsi="Times New Roman"/>
          <w:b/>
        </w:rPr>
        <w:tab/>
        <w:t>VAISTINIO PREPARATO PAVADINIMAS</w:t>
      </w:r>
      <w:bookmarkEnd w:id="0"/>
      <w:bookmarkEnd w:id="1"/>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bookmarkStart w:id="4" w:name="_GoBack"/>
      <w:r w:rsidRPr="004818CA">
        <w:rPr>
          <w:rFonts w:ascii="Times New Roman" w:hAnsi="Times New Roman"/>
        </w:rPr>
        <w:t>Yasnal 5 mg burnoje disperguojamos tabletės</w:t>
      </w:r>
    </w:p>
    <w:p w:rsidR="003A4757" w:rsidRPr="004818CA" w:rsidRDefault="003A4757" w:rsidP="003A4757">
      <w:pPr>
        <w:widowControl w:val="0"/>
        <w:ind w:left="0" w:firstLine="0"/>
        <w:rPr>
          <w:rFonts w:ascii="Times New Roman" w:hAnsi="Times New Roman"/>
        </w:rPr>
      </w:pPr>
      <w:r w:rsidRPr="004818CA">
        <w:rPr>
          <w:rFonts w:ascii="Times New Roman" w:hAnsi="Times New Roman"/>
        </w:rPr>
        <w:t>Yasnal 10 mg burnoje disperguojamos tabletės</w:t>
      </w:r>
    </w:p>
    <w:bookmarkEnd w:id="4"/>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540" w:hanging="540"/>
        <w:rPr>
          <w:rFonts w:ascii="Times New Roman" w:hAnsi="Times New Roman"/>
          <w:b/>
        </w:rPr>
      </w:pPr>
      <w:bookmarkStart w:id="5" w:name="_Toc129243224"/>
      <w:bookmarkStart w:id="6" w:name="_Toc129243099"/>
      <w:r w:rsidRPr="004818CA">
        <w:rPr>
          <w:rFonts w:ascii="Times New Roman" w:hAnsi="Times New Roman"/>
          <w:b/>
        </w:rPr>
        <w:t>2.</w:t>
      </w:r>
      <w:r w:rsidRPr="004818CA">
        <w:rPr>
          <w:rFonts w:ascii="Times New Roman" w:hAnsi="Times New Roman"/>
          <w:b/>
        </w:rPr>
        <w:tab/>
        <w:t>KOKYBINĖ IR KIEKYBINĖ SUDĖTIS</w:t>
      </w:r>
      <w:bookmarkEnd w:id="5"/>
      <w:bookmarkEnd w:id="6"/>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r w:rsidRPr="004818CA">
        <w:rPr>
          <w:rFonts w:ascii="Times New Roman" w:hAnsi="Times New Roman"/>
        </w:rPr>
        <w:t>Yasnal 5 mg</w:t>
      </w:r>
    </w:p>
    <w:p w:rsidR="003A4757" w:rsidRPr="004818CA" w:rsidRDefault="003A4757" w:rsidP="003A4757">
      <w:pPr>
        <w:widowControl w:val="0"/>
        <w:ind w:left="0" w:firstLine="0"/>
        <w:rPr>
          <w:rFonts w:ascii="Times New Roman" w:hAnsi="Times New Roman"/>
        </w:rPr>
      </w:pPr>
      <w:r w:rsidRPr="004818CA">
        <w:rPr>
          <w:rFonts w:ascii="Times New Roman" w:hAnsi="Times New Roman"/>
        </w:rPr>
        <w:t xml:space="preserve">Kiekvienoje burnoje disperguojamoje tabletėje yra </w:t>
      </w:r>
      <w:r w:rsidRPr="004818CA">
        <w:rPr>
          <w:rFonts w:ascii="Times New Roman" w:hAnsi="Times New Roman"/>
          <w:bCs/>
        </w:rPr>
        <w:t xml:space="preserve">5,22 mg </w:t>
      </w:r>
      <w:r w:rsidRPr="004818CA">
        <w:rPr>
          <w:rFonts w:ascii="Times New Roman" w:hAnsi="Times New Roman"/>
        </w:rPr>
        <w:t>donepezilo hidrochlorido monohidrato, atitinkančio 5 mg donepezilo hidrochlorido</w:t>
      </w:r>
      <w:r w:rsidRPr="004818CA">
        <w:rPr>
          <w:rFonts w:ascii="Times New Roman" w:eastAsia="Times New Roman" w:hAnsi="Times New Roman"/>
          <w:lang w:eastAsia="sl-SI"/>
        </w:rPr>
        <w:t xml:space="preserve">, atitinkančio </w:t>
      </w:r>
      <w:r w:rsidRPr="004818CA">
        <w:rPr>
          <w:rFonts w:ascii="Times New Roman" w:hAnsi="Times New Roman"/>
          <w:bCs/>
        </w:rPr>
        <w:t>4,56 mg donepezilo</w:t>
      </w:r>
      <w:r w:rsidRPr="004818CA">
        <w:rPr>
          <w:rFonts w:ascii="Times New Roman" w:hAnsi="Times New Roman"/>
        </w:rPr>
        <w:t>.</w:t>
      </w: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r w:rsidRPr="004818CA">
        <w:rPr>
          <w:rFonts w:ascii="Times New Roman" w:hAnsi="Times New Roman"/>
        </w:rPr>
        <w:t>Yasnal 10 mg</w:t>
      </w:r>
    </w:p>
    <w:p w:rsidR="003A4757" w:rsidRPr="004818CA" w:rsidRDefault="003A4757" w:rsidP="003A4757">
      <w:pPr>
        <w:widowControl w:val="0"/>
        <w:ind w:left="0" w:firstLine="0"/>
        <w:rPr>
          <w:rFonts w:ascii="Times New Roman" w:hAnsi="Times New Roman"/>
        </w:rPr>
      </w:pPr>
      <w:r w:rsidRPr="004818CA">
        <w:rPr>
          <w:rFonts w:ascii="Times New Roman" w:hAnsi="Times New Roman"/>
        </w:rPr>
        <w:t xml:space="preserve">Kiekvienoje burnoje disperguojamoje tabletėje yra </w:t>
      </w:r>
      <w:r w:rsidRPr="004818CA">
        <w:rPr>
          <w:rFonts w:ascii="Times New Roman" w:eastAsia="Times New Roman" w:hAnsi="Times New Roman"/>
          <w:lang w:eastAsia="sl-SI"/>
        </w:rPr>
        <w:t xml:space="preserve">10,43 mg </w:t>
      </w:r>
      <w:r w:rsidRPr="004818CA">
        <w:rPr>
          <w:rFonts w:ascii="Times New Roman" w:hAnsi="Times New Roman"/>
        </w:rPr>
        <w:t>donepezilo hidrochlorido monohidrato, atitinkančio 10 mg donepezilo hidrochlorido</w:t>
      </w:r>
      <w:r w:rsidRPr="004818CA">
        <w:rPr>
          <w:rFonts w:ascii="Times New Roman" w:eastAsia="Times New Roman" w:hAnsi="Times New Roman"/>
          <w:lang w:eastAsia="sl-SI"/>
        </w:rPr>
        <w:t>, atitinkančio 9,12 </w:t>
      </w:r>
      <w:r w:rsidR="002824CB">
        <w:rPr>
          <w:rFonts w:ascii="Times New Roman" w:eastAsia="Times New Roman" w:hAnsi="Times New Roman"/>
          <w:lang w:eastAsia="sl-SI"/>
        </w:rPr>
        <w:t xml:space="preserve">mg </w:t>
      </w:r>
      <w:r w:rsidRPr="004818CA">
        <w:rPr>
          <w:rFonts w:ascii="Times New Roman" w:eastAsia="Times New Roman" w:hAnsi="Times New Roman"/>
          <w:lang w:eastAsia="sl-SI"/>
        </w:rPr>
        <w:t>donepezilo</w:t>
      </w:r>
      <w:r w:rsidRPr="004818CA">
        <w:rPr>
          <w:rFonts w:ascii="Times New Roman" w:hAnsi="Times New Roman"/>
        </w:rPr>
        <w:t>.</w:t>
      </w:r>
    </w:p>
    <w:p w:rsidR="003A4757" w:rsidRPr="004818CA" w:rsidRDefault="003A4757" w:rsidP="003A4757">
      <w:pPr>
        <w:widowControl w:val="0"/>
        <w:ind w:left="0" w:firstLine="0"/>
        <w:rPr>
          <w:rFonts w:ascii="Times New Roman" w:hAnsi="Times New Roman"/>
        </w:rPr>
      </w:pPr>
    </w:p>
    <w:p w:rsidR="003A4757" w:rsidRPr="00183409" w:rsidRDefault="003A4757" w:rsidP="003A4757">
      <w:pPr>
        <w:widowControl w:val="0"/>
        <w:ind w:left="0" w:firstLine="0"/>
        <w:rPr>
          <w:rFonts w:ascii="Times New Roman" w:hAnsi="Times New Roman"/>
          <w:u w:val="single"/>
        </w:rPr>
      </w:pPr>
      <w:r w:rsidRPr="00183409">
        <w:rPr>
          <w:rFonts w:ascii="Times New Roman" w:hAnsi="Times New Roman"/>
          <w:u w:val="single"/>
        </w:rPr>
        <w:t>Pagalbinės medžiagos</w:t>
      </w:r>
      <w:r w:rsidRPr="004818CA">
        <w:rPr>
          <w:rFonts w:ascii="Times New Roman" w:hAnsi="Times New Roman"/>
          <w:u w:val="single"/>
        </w:rPr>
        <w:t>, kurių poveikis žinomas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046"/>
        <w:gridCol w:w="1857"/>
        <w:gridCol w:w="1857"/>
      </w:tblGrid>
      <w:tr w:rsidR="001B35FE" w:rsidRPr="004818CA" w:rsidTr="00B7315B">
        <w:tc>
          <w:tcPr>
            <w:tcW w:w="1668" w:type="dxa"/>
            <w:shd w:val="clear" w:color="auto" w:fill="auto"/>
          </w:tcPr>
          <w:p w:rsidR="001B35FE" w:rsidRPr="004818CA" w:rsidRDefault="001B35FE" w:rsidP="00B7315B">
            <w:pPr>
              <w:widowControl w:val="0"/>
              <w:ind w:left="0" w:firstLine="0"/>
              <w:rPr>
                <w:rFonts w:ascii="Times New Roman" w:hAnsi="Times New Roman"/>
              </w:rPr>
            </w:pPr>
          </w:p>
        </w:tc>
        <w:tc>
          <w:tcPr>
            <w:tcW w:w="2046" w:type="dxa"/>
            <w:shd w:val="clear" w:color="auto" w:fill="auto"/>
          </w:tcPr>
          <w:p w:rsidR="001B35FE" w:rsidRPr="004818CA" w:rsidRDefault="001B35FE" w:rsidP="00B7315B">
            <w:pPr>
              <w:widowControl w:val="0"/>
              <w:ind w:left="0" w:firstLine="0"/>
              <w:rPr>
                <w:rFonts w:ascii="Times New Roman" w:hAnsi="Times New Roman"/>
              </w:rPr>
            </w:pPr>
            <w:r w:rsidRPr="004818CA">
              <w:rPr>
                <w:rFonts w:ascii="Times New Roman" w:hAnsi="Times New Roman"/>
              </w:rPr>
              <w:t>aspartamas (E951)</w:t>
            </w:r>
          </w:p>
        </w:tc>
        <w:tc>
          <w:tcPr>
            <w:tcW w:w="1857" w:type="dxa"/>
            <w:shd w:val="clear" w:color="auto" w:fill="auto"/>
          </w:tcPr>
          <w:p w:rsidR="001B35FE" w:rsidRPr="004818CA" w:rsidRDefault="001B35FE" w:rsidP="00B7315B">
            <w:pPr>
              <w:widowControl w:val="0"/>
              <w:ind w:left="0" w:firstLine="0"/>
              <w:rPr>
                <w:rFonts w:ascii="Times New Roman" w:hAnsi="Times New Roman"/>
              </w:rPr>
            </w:pPr>
            <w:r w:rsidRPr="004818CA">
              <w:rPr>
                <w:rFonts w:ascii="Times New Roman" w:hAnsi="Times New Roman"/>
              </w:rPr>
              <w:t>gliukozė (dekstrozė)</w:t>
            </w:r>
          </w:p>
        </w:tc>
        <w:tc>
          <w:tcPr>
            <w:tcW w:w="1857" w:type="dxa"/>
            <w:shd w:val="clear" w:color="auto" w:fill="auto"/>
          </w:tcPr>
          <w:p w:rsidR="001B35FE" w:rsidRPr="004818CA" w:rsidRDefault="001B35FE" w:rsidP="00B7315B">
            <w:pPr>
              <w:widowControl w:val="0"/>
              <w:ind w:left="0" w:firstLine="0"/>
              <w:rPr>
                <w:rFonts w:ascii="Times New Roman" w:hAnsi="Times New Roman"/>
              </w:rPr>
            </w:pPr>
            <w:r w:rsidRPr="004818CA">
              <w:rPr>
                <w:rFonts w:ascii="Times New Roman" w:hAnsi="Times New Roman"/>
              </w:rPr>
              <w:t>sacharozė</w:t>
            </w:r>
          </w:p>
        </w:tc>
      </w:tr>
      <w:tr w:rsidR="001B35FE" w:rsidRPr="004818CA" w:rsidTr="00B7315B">
        <w:tc>
          <w:tcPr>
            <w:tcW w:w="1668" w:type="dxa"/>
            <w:shd w:val="clear" w:color="auto" w:fill="auto"/>
          </w:tcPr>
          <w:p w:rsidR="001B35FE" w:rsidRPr="004818CA" w:rsidRDefault="001B35FE" w:rsidP="00B7315B">
            <w:pPr>
              <w:widowControl w:val="0"/>
              <w:ind w:left="0" w:firstLine="0"/>
              <w:rPr>
                <w:rFonts w:ascii="Times New Roman" w:hAnsi="Times New Roman"/>
              </w:rPr>
            </w:pPr>
            <w:r w:rsidRPr="004818CA">
              <w:rPr>
                <w:rFonts w:ascii="Times New Roman" w:hAnsi="Times New Roman"/>
              </w:rPr>
              <w:t>Yasnal 5 mg</w:t>
            </w:r>
          </w:p>
        </w:tc>
        <w:tc>
          <w:tcPr>
            <w:tcW w:w="2046" w:type="dxa"/>
            <w:shd w:val="clear" w:color="auto" w:fill="auto"/>
          </w:tcPr>
          <w:p w:rsidR="001B35FE" w:rsidRPr="004818CA" w:rsidRDefault="001B35FE" w:rsidP="00B7315B">
            <w:pPr>
              <w:widowControl w:val="0"/>
              <w:ind w:left="0" w:firstLine="0"/>
              <w:rPr>
                <w:rFonts w:ascii="Times New Roman" w:hAnsi="Times New Roman"/>
              </w:rPr>
            </w:pPr>
            <w:r w:rsidRPr="004818CA">
              <w:rPr>
                <w:rFonts w:ascii="Times New Roman" w:hAnsi="Times New Roman"/>
              </w:rPr>
              <w:t>0,75 mg</w:t>
            </w:r>
          </w:p>
        </w:tc>
        <w:tc>
          <w:tcPr>
            <w:tcW w:w="1857" w:type="dxa"/>
            <w:shd w:val="clear" w:color="auto" w:fill="auto"/>
          </w:tcPr>
          <w:p w:rsidR="001B35FE" w:rsidRPr="004818CA" w:rsidRDefault="001B35FE" w:rsidP="00B7315B">
            <w:pPr>
              <w:widowControl w:val="0"/>
              <w:ind w:left="0" w:firstLine="0"/>
              <w:rPr>
                <w:rFonts w:ascii="Times New Roman" w:hAnsi="Times New Roman"/>
              </w:rPr>
            </w:pPr>
            <w:r w:rsidRPr="004818CA">
              <w:rPr>
                <w:rFonts w:ascii="Times New Roman" w:hAnsi="Times New Roman"/>
              </w:rPr>
              <w:t>0,30 mg</w:t>
            </w:r>
          </w:p>
        </w:tc>
        <w:tc>
          <w:tcPr>
            <w:tcW w:w="1857" w:type="dxa"/>
            <w:shd w:val="clear" w:color="auto" w:fill="auto"/>
          </w:tcPr>
          <w:p w:rsidR="001B35FE" w:rsidRPr="004818CA" w:rsidRDefault="001B35FE" w:rsidP="00B7315B">
            <w:pPr>
              <w:widowControl w:val="0"/>
              <w:ind w:left="0" w:firstLine="0"/>
              <w:rPr>
                <w:rFonts w:ascii="Times New Roman" w:hAnsi="Times New Roman"/>
              </w:rPr>
            </w:pPr>
            <w:r w:rsidRPr="004818CA">
              <w:rPr>
                <w:rFonts w:ascii="Times New Roman" w:hAnsi="Times New Roman"/>
              </w:rPr>
              <w:t>0,25 mg</w:t>
            </w:r>
          </w:p>
        </w:tc>
      </w:tr>
      <w:tr w:rsidR="001B35FE" w:rsidRPr="004818CA" w:rsidTr="00B7315B">
        <w:tc>
          <w:tcPr>
            <w:tcW w:w="1668" w:type="dxa"/>
            <w:shd w:val="clear" w:color="auto" w:fill="auto"/>
          </w:tcPr>
          <w:p w:rsidR="001B35FE" w:rsidRPr="004818CA" w:rsidRDefault="001B35FE" w:rsidP="00B7315B">
            <w:pPr>
              <w:widowControl w:val="0"/>
              <w:ind w:left="0" w:firstLine="0"/>
              <w:rPr>
                <w:rFonts w:ascii="Times New Roman" w:hAnsi="Times New Roman"/>
              </w:rPr>
            </w:pPr>
            <w:r w:rsidRPr="004818CA">
              <w:rPr>
                <w:rFonts w:ascii="Times New Roman" w:hAnsi="Times New Roman"/>
              </w:rPr>
              <w:t>Yasnal 10 mg</w:t>
            </w:r>
          </w:p>
        </w:tc>
        <w:tc>
          <w:tcPr>
            <w:tcW w:w="2046" w:type="dxa"/>
            <w:shd w:val="clear" w:color="auto" w:fill="auto"/>
          </w:tcPr>
          <w:p w:rsidR="001B35FE" w:rsidRPr="004818CA" w:rsidRDefault="001B35FE" w:rsidP="00B7315B">
            <w:pPr>
              <w:widowControl w:val="0"/>
              <w:ind w:left="0" w:firstLine="0"/>
              <w:rPr>
                <w:rFonts w:ascii="Times New Roman" w:hAnsi="Times New Roman"/>
              </w:rPr>
            </w:pPr>
            <w:r w:rsidRPr="004818CA">
              <w:rPr>
                <w:rFonts w:ascii="Times New Roman" w:hAnsi="Times New Roman"/>
              </w:rPr>
              <w:t>1,50 mg</w:t>
            </w:r>
          </w:p>
        </w:tc>
        <w:tc>
          <w:tcPr>
            <w:tcW w:w="1857" w:type="dxa"/>
            <w:shd w:val="clear" w:color="auto" w:fill="auto"/>
          </w:tcPr>
          <w:p w:rsidR="001B35FE" w:rsidRPr="004818CA" w:rsidRDefault="001B35FE" w:rsidP="00B7315B">
            <w:pPr>
              <w:widowControl w:val="0"/>
              <w:ind w:left="0" w:firstLine="0"/>
              <w:rPr>
                <w:rFonts w:ascii="Times New Roman" w:hAnsi="Times New Roman"/>
              </w:rPr>
            </w:pPr>
            <w:r w:rsidRPr="004818CA">
              <w:rPr>
                <w:rFonts w:ascii="Times New Roman" w:hAnsi="Times New Roman"/>
              </w:rPr>
              <w:t>0,60 mg</w:t>
            </w:r>
          </w:p>
        </w:tc>
        <w:tc>
          <w:tcPr>
            <w:tcW w:w="1857" w:type="dxa"/>
            <w:shd w:val="clear" w:color="auto" w:fill="auto"/>
          </w:tcPr>
          <w:p w:rsidR="001B35FE" w:rsidRPr="004818CA" w:rsidRDefault="001B35FE" w:rsidP="00B7315B">
            <w:pPr>
              <w:widowControl w:val="0"/>
              <w:ind w:left="0" w:firstLine="0"/>
              <w:rPr>
                <w:rFonts w:ascii="Times New Roman" w:hAnsi="Times New Roman"/>
              </w:rPr>
            </w:pPr>
            <w:r w:rsidRPr="004818CA">
              <w:rPr>
                <w:rFonts w:ascii="Times New Roman" w:hAnsi="Times New Roman"/>
              </w:rPr>
              <w:t>0,50 mg</w:t>
            </w:r>
          </w:p>
        </w:tc>
      </w:tr>
    </w:tbl>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r w:rsidRPr="004818CA">
        <w:rPr>
          <w:rFonts w:ascii="Times New Roman" w:hAnsi="Times New Roman"/>
        </w:rPr>
        <w:t>Visos pagalbinės medžiagos išvardytos 6.1 skyriuje.</w:t>
      </w: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540" w:hanging="540"/>
        <w:rPr>
          <w:rFonts w:ascii="Times New Roman" w:hAnsi="Times New Roman"/>
          <w:b/>
        </w:rPr>
      </w:pPr>
      <w:bookmarkStart w:id="7" w:name="_Toc129243225"/>
      <w:bookmarkStart w:id="8" w:name="_Toc129243100"/>
      <w:r w:rsidRPr="004818CA">
        <w:rPr>
          <w:rFonts w:ascii="Times New Roman" w:hAnsi="Times New Roman"/>
          <w:b/>
        </w:rPr>
        <w:t>3.</w:t>
      </w:r>
      <w:r w:rsidRPr="004818CA">
        <w:rPr>
          <w:rFonts w:ascii="Times New Roman" w:hAnsi="Times New Roman"/>
          <w:b/>
        </w:rPr>
        <w:tab/>
        <w:t>FARMACINĖ FORMA</w:t>
      </w:r>
      <w:bookmarkEnd w:id="7"/>
      <w:bookmarkEnd w:id="8"/>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r w:rsidRPr="004818CA">
        <w:rPr>
          <w:rFonts w:ascii="Times New Roman" w:hAnsi="Times New Roman"/>
        </w:rPr>
        <w:t>Burnoje disperguojama tabletė</w:t>
      </w: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eastAsia="Times New Roman" w:hAnsi="Times New Roman"/>
          <w:lang w:eastAsia="sl-SI"/>
        </w:rPr>
      </w:pPr>
      <w:r w:rsidRPr="004818CA">
        <w:rPr>
          <w:rFonts w:ascii="Times New Roman" w:eastAsia="Times New Roman" w:hAnsi="Times New Roman"/>
          <w:lang w:eastAsia="sl-SI"/>
        </w:rPr>
        <w:t>5 mg burnoje</w:t>
      </w:r>
      <w:r w:rsidRPr="004818CA">
        <w:rPr>
          <w:rFonts w:ascii="Times New Roman" w:hAnsi="Times New Roman"/>
        </w:rPr>
        <w:t xml:space="preserve"> disperguojamos tabletės yra baltos, apvalios, nuožulniais kraštais</w:t>
      </w:r>
      <w:r w:rsidRPr="004818CA">
        <w:rPr>
          <w:rFonts w:ascii="Times New Roman" w:eastAsia="Times New Roman" w:hAnsi="Times New Roman"/>
          <w:lang w:eastAsia="sl-SI"/>
        </w:rPr>
        <w:t>, apytikriai 5,5 mm skersmens.</w:t>
      </w:r>
    </w:p>
    <w:p w:rsidR="003A4757" w:rsidRPr="004818CA" w:rsidRDefault="003A4757" w:rsidP="003A4757">
      <w:pPr>
        <w:widowControl w:val="0"/>
        <w:ind w:left="0" w:firstLine="0"/>
        <w:rPr>
          <w:rFonts w:ascii="Times New Roman" w:hAnsi="Times New Roman"/>
        </w:rPr>
      </w:pPr>
      <w:r w:rsidRPr="004818CA">
        <w:rPr>
          <w:rFonts w:ascii="Times New Roman" w:eastAsia="Times New Roman" w:hAnsi="Times New Roman"/>
          <w:lang w:eastAsia="sl-SI"/>
        </w:rPr>
        <w:t>10 mg burnoje disperguojamos tabletės yra baltos, apvalios, nuožulniais kraštais, apytikriai 7 mm skersmens</w:t>
      </w:r>
      <w:r w:rsidRPr="004818CA">
        <w:rPr>
          <w:rFonts w:ascii="Times New Roman" w:hAnsi="Times New Roman"/>
        </w:rPr>
        <w:t>.</w:t>
      </w:r>
    </w:p>
    <w:p w:rsidR="003A4757" w:rsidRPr="004818CA" w:rsidRDefault="003A4757" w:rsidP="003A4757">
      <w:pPr>
        <w:widowControl w:val="0"/>
        <w:ind w:left="0" w:firstLine="0"/>
        <w:rPr>
          <w:rFonts w:ascii="Times New Roman" w:hAnsi="Times New Roman"/>
          <w:u w:val="single"/>
        </w:rPr>
      </w:pP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540" w:hanging="540"/>
        <w:rPr>
          <w:rFonts w:ascii="Times New Roman" w:hAnsi="Times New Roman"/>
          <w:b/>
        </w:rPr>
      </w:pPr>
      <w:bookmarkStart w:id="9" w:name="_Toc129243226"/>
      <w:bookmarkStart w:id="10" w:name="_Toc129243101"/>
      <w:r w:rsidRPr="004818CA">
        <w:rPr>
          <w:rFonts w:ascii="Times New Roman" w:hAnsi="Times New Roman"/>
          <w:b/>
        </w:rPr>
        <w:t>4.</w:t>
      </w:r>
      <w:r w:rsidRPr="004818CA">
        <w:rPr>
          <w:rFonts w:ascii="Times New Roman" w:hAnsi="Times New Roman"/>
          <w:b/>
        </w:rPr>
        <w:tab/>
        <w:t>KLINIKINĖ INFORMACIJA</w:t>
      </w:r>
      <w:bookmarkEnd w:id="9"/>
      <w:bookmarkEnd w:id="10"/>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540" w:hanging="540"/>
        <w:rPr>
          <w:rFonts w:ascii="Times New Roman" w:hAnsi="Times New Roman"/>
          <w:b/>
        </w:rPr>
      </w:pPr>
      <w:bookmarkStart w:id="11" w:name="_Toc129243227"/>
      <w:bookmarkStart w:id="12" w:name="_Toc129243102"/>
      <w:r w:rsidRPr="004818CA">
        <w:rPr>
          <w:rFonts w:ascii="Times New Roman" w:hAnsi="Times New Roman"/>
          <w:b/>
        </w:rPr>
        <w:t>4.1</w:t>
      </w:r>
      <w:r w:rsidRPr="004818CA">
        <w:rPr>
          <w:rFonts w:ascii="Times New Roman" w:hAnsi="Times New Roman"/>
          <w:b/>
        </w:rPr>
        <w:tab/>
        <w:t>Terapinės indikacijos</w:t>
      </w:r>
      <w:bookmarkEnd w:id="11"/>
      <w:bookmarkEnd w:id="12"/>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r w:rsidRPr="004818CA">
        <w:rPr>
          <w:rFonts w:ascii="Times New Roman" w:hAnsi="Times New Roman"/>
        </w:rPr>
        <w:t>Simptominis lengvos arba vidutinio sunkumo Alzheimerio demencijos gydymas.</w:t>
      </w: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540" w:hanging="540"/>
        <w:rPr>
          <w:rFonts w:ascii="Times New Roman" w:hAnsi="Times New Roman"/>
          <w:b/>
        </w:rPr>
      </w:pPr>
      <w:bookmarkStart w:id="13" w:name="_Toc129243228"/>
      <w:bookmarkStart w:id="14" w:name="_Toc129243103"/>
      <w:r w:rsidRPr="004818CA">
        <w:rPr>
          <w:rFonts w:ascii="Times New Roman" w:hAnsi="Times New Roman"/>
          <w:b/>
        </w:rPr>
        <w:t>4.2</w:t>
      </w:r>
      <w:r w:rsidRPr="004818CA">
        <w:rPr>
          <w:rFonts w:ascii="Times New Roman" w:hAnsi="Times New Roman"/>
          <w:b/>
        </w:rPr>
        <w:tab/>
        <w:t>Dozavimas ir vartojimo metodas</w:t>
      </w:r>
      <w:bookmarkEnd w:id="13"/>
      <w:bookmarkEnd w:id="14"/>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u w:val="single"/>
        </w:rPr>
      </w:pPr>
      <w:r w:rsidRPr="004818CA">
        <w:rPr>
          <w:rFonts w:ascii="Times New Roman" w:hAnsi="Times New Roman"/>
          <w:u w:val="single"/>
        </w:rPr>
        <w:t>Dozavimas</w:t>
      </w: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u w:val="single"/>
        </w:rPr>
      </w:pPr>
      <w:r w:rsidRPr="004818CA">
        <w:rPr>
          <w:rFonts w:ascii="Times New Roman" w:hAnsi="Times New Roman"/>
          <w:u w:val="single"/>
        </w:rPr>
        <w:t>Suaugusieji ar senyvi žmonės</w:t>
      </w:r>
    </w:p>
    <w:p w:rsidR="003A4757" w:rsidRPr="004818CA" w:rsidRDefault="003A4757" w:rsidP="003A4757">
      <w:pPr>
        <w:widowControl w:val="0"/>
        <w:ind w:left="0" w:firstLine="0"/>
        <w:rPr>
          <w:rFonts w:ascii="Times New Roman" w:hAnsi="Times New Roman"/>
        </w:rPr>
      </w:pPr>
      <w:r w:rsidRPr="004818CA">
        <w:rPr>
          <w:rFonts w:ascii="Times New Roman" w:hAnsi="Times New Roman"/>
        </w:rPr>
        <w:t>Gydymo pradžioje reikia vartoti 5 mg paros dozę (dozuoti vieną kartą per parą). Ne trumpiau kaip vieną mėnesį reikia vartoti 5 mg paros dozę, kad būtų galima įvertinti ankstyviausią klinikinį atsaką į gydymą ir kad būtų pasiekta donepezilo hidrochlorido pusiausvyros apykaitos koncentracija. Po vieno mėnesio įvertinus gydymą 5 mg donepezilo hidrochlorido paros doze, donepezilo hidrochlorido dozę galima padidinti iki 10 mg per parą (vartoti vieną kartą per parą). Didžiausia rekomenduojama paros dozė yra 10 mg. Klinikiniai tyrimai su didesnėmis kaip 10 mg paros dozėmis neatlikti.</w:t>
      </w: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r w:rsidRPr="004818CA">
        <w:rPr>
          <w:rFonts w:ascii="Times New Roman" w:hAnsi="Times New Roman"/>
        </w:rPr>
        <w:t xml:space="preserve">Gydymą turi pradėti ir pacientą stebėti gydytojas, turintis Alzheimerio demencijos diagnozavimo ir gydymo patirties. Diagnozę reikia nustatyti pagal pripažintas rekomendacijas (pvz., DSM IV, TLK 10). Gydymas donepezilu gali būti pradėtas tik tuo atveju, jeigu yra globėjai, galintys reguliariai stebėti, kaip pacientas vartoja vaistinį preparatą. Palaikomąjį gydymą galima tęsti tol, kol vaistinis </w:t>
      </w:r>
      <w:r w:rsidRPr="004818CA">
        <w:rPr>
          <w:rFonts w:ascii="Times New Roman" w:hAnsi="Times New Roman"/>
        </w:rPr>
        <w:lastRenderedPageBreak/>
        <w:t>preparatas palankiai veikia pacientą. Todėl reikia reguliariai pakartotinai įvertinti gydymo donepezilu naudą. Jeigu gydomojo poveikio nebėra, gydymą reikia apgalvotai nutraukti. Individualaus atsako į donepezilą numatyti negalima.</w:t>
      </w: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r w:rsidRPr="004818CA">
        <w:rPr>
          <w:rFonts w:ascii="Times New Roman" w:hAnsi="Times New Roman"/>
        </w:rPr>
        <w:t>Nutraukus gydymą, palankus Yasnal poveikis palaipsniui sumažės.</w:t>
      </w: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u w:val="single"/>
        </w:rPr>
      </w:pPr>
      <w:r w:rsidRPr="004818CA">
        <w:rPr>
          <w:rFonts w:ascii="Times New Roman" w:hAnsi="Times New Roman"/>
          <w:u w:val="single"/>
        </w:rPr>
        <w:t>Inkstų ir kepenų funkcijos sutrikimas</w:t>
      </w:r>
    </w:p>
    <w:p w:rsidR="003A4757" w:rsidRPr="004818CA" w:rsidRDefault="003A4757" w:rsidP="003A4757">
      <w:pPr>
        <w:widowControl w:val="0"/>
        <w:ind w:left="0" w:firstLine="0"/>
        <w:rPr>
          <w:rFonts w:ascii="Times New Roman" w:hAnsi="Times New Roman"/>
        </w:rPr>
      </w:pPr>
      <w:r w:rsidRPr="004818CA">
        <w:rPr>
          <w:rFonts w:ascii="Times New Roman" w:hAnsi="Times New Roman"/>
        </w:rPr>
        <w:t>Pacientams, kurie serga inkstų funkcijos sutrikimu, galima taikyti panašų dozavimo planą, nes esant tokiai būklei, donepezilo hidrochlorido klirensas nepakinta.</w:t>
      </w: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r w:rsidRPr="004818CA">
        <w:rPr>
          <w:rFonts w:ascii="Times New Roman" w:hAnsi="Times New Roman"/>
        </w:rPr>
        <w:t>Lengvo ar vidutinio sunkumo kepenų funkcijos sutrikimo atveju vaistinio preparato ekspozicija gali padidėti (žr. 5.2 skyrių), todėl dozę reikia didinti, atsižvelgiant į individualų toleravimą. Duomenų apie pacientus, kurie serga sunkiu kepenų funkcijos sutrikimu, nėra.</w:t>
      </w: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rPr>
          <w:rFonts w:ascii="Times New Roman" w:hAnsi="Times New Roman"/>
          <w:u w:val="single"/>
        </w:rPr>
      </w:pPr>
      <w:r w:rsidRPr="004818CA">
        <w:rPr>
          <w:rFonts w:ascii="Times New Roman" w:hAnsi="Times New Roman"/>
          <w:u w:val="single"/>
        </w:rPr>
        <w:t>Vaikų populiacija</w:t>
      </w:r>
    </w:p>
    <w:p w:rsidR="003A4757" w:rsidRPr="004818CA" w:rsidRDefault="003A4757" w:rsidP="003A4757">
      <w:pPr>
        <w:widowControl w:val="0"/>
        <w:ind w:left="0" w:firstLine="0"/>
        <w:rPr>
          <w:rFonts w:ascii="Times New Roman" w:hAnsi="Times New Roman"/>
        </w:rPr>
      </w:pPr>
      <w:r w:rsidRPr="004818CA">
        <w:rPr>
          <w:rFonts w:ascii="Times New Roman" w:hAnsi="Times New Roman"/>
        </w:rPr>
        <w:t>Yasnal nerekomenduojama vartoti vaikams ir jaunesniems kaip 18 metų paaugliams.</w:t>
      </w: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u w:val="single"/>
        </w:rPr>
      </w:pPr>
      <w:bookmarkStart w:id="15" w:name="_Toc129243229"/>
      <w:bookmarkStart w:id="16" w:name="_Toc129243104"/>
      <w:r w:rsidRPr="004818CA">
        <w:rPr>
          <w:rFonts w:ascii="Times New Roman" w:hAnsi="Times New Roman"/>
          <w:u w:val="single"/>
        </w:rPr>
        <w:t>Vartojimo metodas</w:t>
      </w:r>
    </w:p>
    <w:p w:rsidR="003A4757" w:rsidRDefault="003A4757" w:rsidP="003A4757">
      <w:pPr>
        <w:widowControl w:val="0"/>
        <w:ind w:left="0" w:firstLine="0"/>
        <w:rPr>
          <w:rFonts w:ascii="Times New Roman" w:hAnsi="Times New Roman"/>
        </w:rPr>
      </w:pPr>
      <w:r w:rsidRPr="004818CA">
        <w:rPr>
          <w:rFonts w:ascii="Times New Roman" w:hAnsi="Times New Roman"/>
        </w:rPr>
        <w:t>Yasnal tabletes reikia vartoti per burną vakare prieš einant miegoti.</w:t>
      </w:r>
    </w:p>
    <w:p w:rsidR="002938BF" w:rsidRPr="002938BF" w:rsidRDefault="002938BF" w:rsidP="003A4757">
      <w:pPr>
        <w:widowControl w:val="0"/>
        <w:ind w:left="0" w:firstLine="0"/>
        <w:rPr>
          <w:rFonts w:ascii="Times New Roman" w:hAnsi="Times New Roman"/>
        </w:rPr>
      </w:pPr>
      <w:r w:rsidRPr="009963ED">
        <w:rPr>
          <w:rFonts w:ascii="Times New Roman" w:hAnsi="Times New Roman"/>
        </w:rPr>
        <w:t xml:space="preserve">Jei pasireiškia miego sutrikimų, įskaitant neįprastus sapnus, košmarus ar nemigą (žr. 4.8 skyrių), galima apsvarstyti galimybę vartoti </w:t>
      </w:r>
      <w:r>
        <w:rPr>
          <w:rFonts w:ascii="Times New Roman" w:hAnsi="Times New Roman"/>
        </w:rPr>
        <w:t xml:space="preserve">Yasnal </w:t>
      </w:r>
      <w:r w:rsidRPr="009963ED">
        <w:rPr>
          <w:rFonts w:ascii="Times New Roman" w:hAnsi="Times New Roman"/>
        </w:rPr>
        <w:t>ryte.</w:t>
      </w:r>
    </w:p>
    <w:p w:rsidR="003A4757" w:rsidRPr="004818CA" w:rsidRDefault="003A4757" w:rsidP="003A4757">
      <w:pPr>
        <w:widowControl w:val="0"/>
        <w:ind w:left="0" w:firstLine="0"/>
        <w:rPr>
          <w:rFonts w:ascii="Times New Roman" w:hAnsi="Times New Roman"/>
        </w:rPr>
      </w:pPr>
      <w:r w:rsidRPr="004818CA">
        <w:rPr>
          <w:rFonts w:ascii="Times New Roman" w:hAnsi="Times New Roman"/>
        </w:rPr>
        <w:t>Tabletę reikia padėti ant liežuvio ir leisti suirti prieš nuryjant užgeriant arba neužgeriant vandeniu, kaip pageidauja pacientas.</w:t>
      </w: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540" w:hanging="540"/>
        <w:rPr>
          <w:rFonts w:ascii="Times New Roman" w:hAnsi="Times New Roman"/>
          <w:b/>
        </w:rPr>
      </w:pPr>
      <w:r w:rsidRPr="004818CA">
        <w:rPr>
          <w:rFonts w:ascii="Times New Roman" w:hAnsi="Times New Roman"/>
          <w:b/>
        </w:rPr>
        <w:t>4.3</w:t>
      </w:r>
      <w:r w:rsidRPr="004818CA">
        <w:rPr>
          <w:rFonts w:ascii="Times New Roman" w:hAnsi="Times New Roman"/>
          <w:b/>
        </w:rPr>
        <w:tab/>
        <w:t>Kontraindikacijos</w:t>
      </w:r>
      <w:bookmarkEnd w:id="15"/>
      <w:bookmarkEnd w:id="16"/>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r w:rsidRPr="004818CA">
        <w:rPr>
          <w:rFonts w:ascii="Times New Roman" w:hAnsi="Times New Roman"/>
        </w:rPr>
        <w:t>Padidėjęs jautrumas veikliajai medžiagai, piperidino junginiams arba bet kuriai 6.1 skyriuje nurodytai pagalbinei medžiagai.</w:t>
      </w: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540" w:hanging="540"/>
        <w:rPr>
          <w:rFonts w:ascii="Times New Roman" w:hAnsi="Times New Roman"/>
          <w:b/>
        </w:rPr>
      </w:pPr>
      <w:bookmarkStart w:id="17" w:name="_Toc129243230"/>
      <w:bookmarkStart w:id="18" w:name="_Toc129243105"/>
      <w:r w:rsidRPr="004818CA">
        <w:rPr>
          <w:rFonts w:ascii="Times New Roman" w:hAnsi="Times New Roman"/>
          <w:b/>
        </w:rPr>
        <w:t>4.4</w:t>
      </w:r>
      <w:r w:rsidRPr="004818CA">
        <w:rPr>
          <w:rFonts w:ascii="Times New Roman" w:hAnsi="Times New Roman"/>
          <w:b/>
        </w:rPr>
        <w:tab/>
        <w:t>Specialūs įspėjimai ir atsargumo priemonės</w:t>
      </w:r>
      <w:bookmarkEnd w:id="17"/>
      <w:bookmarkEnd w:id="18"/>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r w:rsidRPr="004818CA">
        <w:rPr>
          <w:rFonts w:ascii="Times New Roman" w:hAnsi="Times New Roman"/>
        </w:rPr>
        <w:t>Donepezilo vartojimas pacientams, sergantiems sunkia Alzheimerio demencija, kitų tipų demencija arba kitokiu atminties sutrikimu (pvz., su amžiumi susijusiu pažinimo funkcijos susilpnėjimu), nebuvo tirtas.</w:t>
      </w: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rPr>
          <w:rFonts w:ascii="Times New Roman" w:hAnsi="Times New Roman"/>
          <w:i/>
        </w:rPr>
      </w:pPr>
      <w:r w:rsidRPr="004818CA">
        <w:rPr>
          <w:rFonts w:ascii="Times New Roman" w:hAnsi="Times New Roman"/>
          <w:i/>
        </w:rPr>
        <w:t>Anestezija</w:t>
      </w:r>
    </w:p>
    <w:p w:rsidR="003A4757" w:rsidRPr="004818CA" w:rsidRDefault="003A4757" w:rsidP="003A4757">
      <w:pPr>
        <w:widowControl w:val="0"/>
        <w:ind w:left="0" w:firstLine="0"/>
        <w:rPr>
          <w:rFonts w:ascii="Times New Roman" w:hAnsi="Times New Roman"/>
        </w:rPr>
      </w:pPr>
      <w:r w:rsidRPr="004818CA">
        <w:rPr>
          <w:rFonts w:ascii="Times New Roman" w:hAnsi="Times New Roman"/>
        </w:rPr>
        <w:t>Donepezilas yra cholinesterazės inhibitorius, todėl tikėtina, kad taikant anesteziją, jis stiprins sukcinilcholino tipo raumenų atsipalaidavimą.</w:t>
      </w: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rPr>
          <w:rFonts w:ascii="Times New Roman" w:hAnsi="Times New Roman"/>
          <w:i/>
        </w:rPr>
      </w:pPr>
      <w:r w:rsidRPr="004818CA">
        <w:rPr>
          <w:rFonts w:ascii="Times New Roman" w:hAnsi="Times New Roman"/>
          <w:i/>
        </w:rPr>
        <w:t>Širdies ir kraujagyslių sutrikimai</w:t>
      </w:r>
    </w:p>
    <w:p w:rsidR="003A4757" w:rsidRPr="004818CA" w:rsidRDefault="003A4757" w:rsidP="003A4757">
      <w:pPr>
        <w:widowControl w:val="0"/>
        <w:ind w:left="0" w:firstLine="0"/>
        <w:rPr>
          <w:rFonts w:ascii="Times New Roman" w:hAnsi="Times New Roman"/>
        </w:rPr>
      </w:pPr>
      <w:r w:rsidRPr="004818CA">
        <w:rPr>
          <w:rFonts w:ascii="Times New Roman" w:hAnsi="Times New Roman"/>
        </w:rPr>
        <w:t>Dėl farmakologinio poveikio cholinesterazės inhibitoriai gali sukelti vagotoninį poveikį širdies susitraukimų dažniui (t. y. sukelti bradikardiją). Tokio poveikio tikimybė gali būti labai svarbi pacientams, kuriems pasireiškia sinusinio mazgo silpnumo sindromas arba kitas supraventrikulinio širdies laidumo sutrikimas, pvz., sinoatrialinė arba atrioventrikulinė blokada.</w:t>
      </w: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r w:rsidRPr="004818CA">
        <w:rPr>
          <w:rFonts w:ascii="Times New Roman" w:hAnsi="Times New Roman"/>
        </w:rPr>
        <w:t>Gauta pranešimų apie apalpimą ir priepuolius. Tiriant tokius pacientus, reikia apsvarstyti širdies blokados arba ilgų sinusinių pauzių galimybę.</w:t>
      </w:r>
    </w:p>
    <w:p w:rsidR="003A4757" w:rsidRPr="004818CA" w:rsidRDefault="003A4757" w:rsidP="003A4757">
      <w:pPr>
        <w:widowControl w:val="0"/>
        <w:ind w:left="0" w:firstLine="0"/>
        <w:rPr>
          <w:rFonts w:ascii="Times New Roman" w:hAnsi="Times New Roman"/>
        </w:rPr>
      </w:pPr>
    </w:p>
    <w:p w:rsidR="003B7642" w:rsidRPr="00183409" w:rsidRDefault="003B7642" w:rsidP="003A4757">
      <w:pPr>
        <w:widowControl w:val="0"/>
        <w:ind w:left="0" w:firstLine="0"/>
        <w:rPr>
          <w:rFonts w:ascii="Times New Roman" w:hAnsi="Times New Roman"/>
        </w:rPr>
      </w:pPr>
      <w:r w:rsidRPr="00183409">
        <w:rPr>
          <w:rFonts w:ascii="Times New Roman" w:hAnsi="Times New Roman"/>
        </w:rPr>
        <w:t>Po vaistinio preparato pateikimo rinkai gauta pranešimų apie QTc intervalo pailgėjimo ir verpstinės skilvelių tachikardijos atvejus (žr. 4.5 ir 4.8</w:t>
      </w:r>
      <w:r w:rsidR="00B904D9" w:rsidRPr="004818CA">
        <w:rPr>
          <w:rFonts w:ascii="Times New Roman" w:hAnsi="Times New Roman"/>
        </w:rPr>
        <w:t> </w:t>
      </w:r>
      <w:r w:rsidRPr="00183409">
        <w:rPr>
          <w:rFonts w:ascii="Times New Roman" w:hAnsi="Times New Roman"/>
        </w:rPr>
        <w:t>skyrius). Rekomenduojama imtis atsargumo priemonių gydant pacientus, kuriems jau diagnozuotas QTc intervalo pailgėjimas arba kurių šeimoje nustatyta šio sutrikimo atvejų, taip pat gydant pacientus, kurie gydomi QTc intervalą veikiančiais vaistiniais preparatais arba kuriems jau diagnozuota atitinkama širdies liga (pvz., nustatytas nekompensuotas širdies nepakankamumas, neseniai patirtas miokardo infarktas, diagnozuota bradiaritmija) arba elektrolitų pusiausvyros sutrikimai (hipokalemija, hipomagnezemija). Gali reikėti stebėti paciento klinikinę būklę (EKG).</w:t>
      </w:r>
    </w:p>
    <w:p w:rsidR="003B7642" w:rsidRPr="004818CA" w:rsidRDefault="003B7642" w:rsidP="003A4757">
      <w:pPr>
        <w:widowControl w:val="0"/>
        <w:ind w:left="0" w:firstLine="0"/>
        <w:rPr>
          <w:rFonts w:ascii="Times New Roman" w:hAnsi="Times New Roman"/>
        </w:rPr>
      </w:pPr>
    </w:p>
    <w:p w:rsidR="003A4757" w:rsidRPr="004818CA" w:rsidRDefault="003A4757" w:rsidP="003A4757">
      <w:pPr>
        <w:widowControl w:val="0"/>
        <w:rPr>
          <w:rFonts w:ascii="Times New Roman" w:hAnsi="Times New Roman"/>
          <w:i/>
        </w:rPr>
      </w:pPr>
      <w:r w:rsidRPr="004818CA">
        <w:rPr>
          <w:rFonts w:ascii="Times New Roman" w:hAnsi="Times New Roman"/>
          <w:i/>
        </w:rPr>
        <w:lastRenderedPageBreak/>
        <w:t>Virškinimo trakto sutrikimai</w:t>
      </w:r>
    </w:p>
    <w:p w:rsidR="003A4757" w:rsidRPr="004818CA" w:rsidRDefault="003A4757" w:rsidP="003A4757">
      <w:pPr>
        <w:widowControl w:val="0"/>
        <w:ind w:left="0" w:firstLine="0"/>
        <w:rPr>
          <w:rFonts w:ascii="Times New Roman" w:hAnsi="Times New Roman"/>
        </w:rPr>
      </w:pPr>
      <w:r w:rsidRPr="004818CA">
        <w:rPr>
          <w:rFonts w:ascii="Times New Roman" w:hAnsi="Times New Roman"/>
        </w:rPr>
        <w:t>Reikia stebėti pacientams, kuriems yra padidėjusi opų atsiradimo rizika (pvz., tiems, kurie anksčiau sirgo opalige, arba kartu vartojantiems nesteroidinių vaistų nuo uždegimo [NVNU]), pasireiškiančius simptomus. Vis dėlto klinikiniai donepezilo hidrochlorido tyrimai neparodė pepsinės opaligės arba kraujavimo iš virškinimo trakto padažnėjimo, palyginti su placebu.</w:t>
      </w: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rPr>
          <w:rFonts w:ascii="Times New Roman" w:hAnsi="Times New Roman"/>
        </w:rPr>
      </w:pPr>
      <w:r w:rsidRPr="004818CA">
        <w:rPr>
          <w:rFonts w:ascii="Times New Roman" w:hAnsi="Times New Roman"/>
          <w:i/>
        </w:rPr>
        <w:t>Lytinė ir šlapimo išskyrimo sistema</w:t>
      </w:r>
    </w:p>
    <w:p w:rsidR="003A4757" w:rsidRPr="004818CA" w:rsidRDefault="003A4757" w:rsidP="003A4757">
      <w:pPr>
        <w:widowControl w:val="0"/>
        <w:ind w:left="0" w:firstLine="0"/>
        <w:rPr>
          <w:rFonts w:ascii="Times New Roman" w:hAnsi="Times New Roman"/>
        </w:rPr>
      </w:pPr>
      <w:r w:rsidRPr="004818CA">
        <w:rPr>
          <w:rFonts w:ascii="Times New Roman" w:hAnsi="Times New Roman"/>
        </w:rPr>
        <w:t>Cholinomimetikai gali sukelti šlapimo tekėjimo iš šlapimo pūslės obstrukciją, nors donepezilo klinikinių tyrimų metu tokio poveikio nepastebėta.</w:t>
      </w: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rPr>
          <w:rFonts w:ascii="Times New Roman" w:hAnsi="Times New Roman"/>
          <w:i/>
        </w:rPr>
      </w:pPr>
      <w:r w:rsidRPr="004818CA">
        <w:rPr>
          <w:rFonts w:ascii="Times New Roman" w:hAnsi="Times New Roman"/>
          <w:i/>
        </w:rPr>
        <w:t>Neurologinės būklės</w:t>
      </w:r>
    </w:p>
    <w:p w:rsidR="003A4757" w:rsidRPr="004818CA" w:rsidRDefault="003A4757" w:rsidP="003A4757">
      <w:pPr>
        <w:widowControl w:val="0"/>
        <w:ind w:left="0" w:firstLine="0"/>
        <w:rPr>
          <w:rFonts w:ascii="Times New Roman" w:hAnsi="Times New Roman"/>
        </w:rPr>
      </w:pPr>
      <w:r w:rsidRPr="004818CA">
        <w:rPr>
          <w:rFonts w:ascii="Times New Roman" w:hAnsi="Times New Roman"/>
        </w:rPr>
        <w:t>Priepuoliai. Manoma, kad cholinomimetikai turi nedidelį generalizuotų traukulių sužadinimo potencialą. Vis dėlto priepuoliais gali pasireikšti ir Alzheimerio liga.</w:t>
      </w: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r w:rsidRPr="004818CA">
        <w:rPr>
          <w:rFonts w:ascii="Times New Roman" w:hAnsi="Times New Roman"/>
        </w:rPr>
        <w:t>Cholinomimetikai gali pasunkinti arba sukelti ekstrapiramidinius simptomus.</w:t>
      </w: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rPr>
          <w:rFonts w:ascii="Times New Roman" w:hAnsi="Times New Roman"/>
          <w:i/>
        </w:rPr>
      </w:pPr>
      <w:r w:rsidRPr="004818CA">
        <w:rPr>
          <w:rFonts w:ascii="Times New Roman" w:hAnsi="Times New Roman"/>
          <w:i/>
        </w:rPr>
        <w:t xml:space="preserve">Piktybinis neurolepsinis sindromas </w:t>
      </w:r>
      <w:r w:rsidRPr="004818CA">
        <w:rPr>
          <w:rFonts w:ascii="Times New Roman" w:eastAsia="Times New Roman" w:hAnsi="Times New Roman"/>
          <w:i/>
          <w:color w:val="333333"/>
          <w:lang w:eastAsia="sl-SI"/>
        </w:rPr>
        <w:t>(PNS)</w:t>
      </w:r>
    </w:p>
    <w:p w:rsidR="003A4757" w:rsidRPr="004818CA" w:rsidRDefault="003A4757" w:rsidP="003A4757">
      <w:pPr>
        <w:widowControl w:val="0"/>
        <w:ind w:left="0" w:firstLine="0"/>
        <w:rPr>
          <w:rFonts w:ascii="Times New Roman" w:hAnsi="Times New Roman"/>
        </w:rPr>
      </w:pPr>
      <w:r w:rsidRPr="004818CA">
        <w:rPr>
          <w:rFonts w:ascii="Times New Roman" w:hAnsi="Times New Roman"/>
        </w:rPr>
        <w:t xml:space="preserve">PNS, potencialiai gyvybei pavojinga būklė, pasireiškianti hipertermija, raumenų rigidiškumu, autonominės nervų sistemos nestabilumu, sąmonės pasikeitimais bei kreatino fosfokinazės aktyvumo serume padidėjimu pasireiškė labai retai, vartojant donepezilį, ypač pacientams, kuriems </w:t>
      </w:r>
      <w:r w:rsidRPr="004818CA">
        <w:rPr>
          <w:rFonts w:ascii="Times New Roman" w:eastAsia="Times New Roman" w:hAnsi="Times New Roman"/>
          <w:lang w:eastAsia="sl-SI"/>
        </w:rPr>
        <w:t>derinyje</w:t>
      </w:r>
      <w:r w:rsidRPr="004818CA">
        <w:rPr>
          <w:rFonts w:ascii="Times New Roman" w:hAnsi="Times New Roman"/>
        </w:rPr>
        <w:t xml:space="preserve"> skiriami </w:t>
      </w:r>
      <w:r w:rsidRPr="004818CA">
        <w:rPr>
          <w:rFonts w:ascii="Times New Roman" w:eastAsia="Times New Roman" w:hAnsi="Times New Roman"/>
          <w:lang w:eastAsia="sl-SI"/>
        </w:rPr>
        <w:t>antipsichoziniai vaistiniai preparatai</w:t>
      </w:r>
      <w:r w:rsidRPr="004818CA">
        <w:rPr>
          <w:rFonts w:ascii="Times New Roman" w:hAnsi="Times New Roman"/>
        </w:rPr>
        <w:t>. Be to, gali pasireikšti mioglobinurija (rabdomiolizė) ir ūmus inkstų funkcijos nepakankamumas. Atsiradus minėtiems požymiams arba simptomams arba esant neaiškiam karščiavimui be kitų PNS klinikinių požymių, gydymą būtina nutraukti.</w:t>
      </w: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rPr>
          <w:rFonts w:ascii="Times New Roman" w:hAnsi="Times New Roman"/>
          <w:i/>
        </w:rPr>
      </w:pPr>
      <w:r w:rsidRPr="004818CA">
        <w:rPr>
          <w:rFonts w:ascii="Times New Roman" w:hAnsi="Times New Roman"/>
          <w:i/>
        </w:rPr>
        <w:t>Plaučių sutrikimai</w:t>
      </w:r>
    </w:p>
    <w:p w:rsidR="003A4757" w:rsidRPr="004818CA" w:rsidRDefault="003A4757" w:rsidP="003A4757">
      <w:pPr>
        <w:widowControl w:val="0"/>
        <w:ind w:left="0" w:firstLine="0"/>
        <w:rPr>
          <w:rFonts w:ascii="Times New Roman" w:hAnsi="Times New Roman"/>
        </w:rPr>
      </w:pPr>
      <w:r w:rsidRPr="004818CA">
        <w:rPr>
          <w:rFonts w:ascii="Times New Roman" w:hAnsi="Times New Roman"/>
        </w:rPr>
        <w:t>Cholinesterazės inhibitoriai sukelia cholinomimetinį poveikį, todėl juos skirti vartoti pacientams, kurie serga astma arba obstrukcine plaučių liga, reikia atsargiai.</w:t>
      </w: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r w:rsidRPr="004818CA">
        <w:rPr>
          <w:rFonts w:ascii="Times New Roman" w:hAnsi="Times New Roman"/>
        </w:rPr>
        <w:t>Yasnal negalima vartoti kartu su kitais acetilcholinesterazės inhibitoriais, cholinerginės sistemos agonistais arba antagonistais.</w:t>
      </w: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rPr>
          <w:rFonts w:ascii="Times New Roman" w:hAnsi="Times New Roman"/>
          <w:i/>
        </w:rPr>
      </w:pPr>
      <w:r w:rsidRPr="004818CA">
        <w:rPr>
          <w:rFonts w:ascii="Times New Roman" w:hAnsi="Times New Roman"/>
          <w:i/>
        </w:rPr>
        <w:t>Sunkus kepenų funkcijos sutrikimas</w:t>
      </w:r>
    </w:p>
    <w:p w:rsidR="003A4757" w:rsidRPr="004818CA" w:rsidRDefault="003A4757" w:rsidP="003A4757">
      <w:pPr>
        <w:widowControl w:val="0"/>
        <w:ind w:left="0" w:firstLine="0"/>
        <w:rPr>
          <w:rFonts w:ascii="Times New Roman" w:hAnsi="Times New Roman"/>
        </w:rPr>
      </w:pPr>
      <w:r w:rsidRPr="004818CA">
        <w:rPr>
          <w:rFonts w:ascii="Times New Roman" w:hAnsi="Times New Roman"/>
        </w:rPr>
        <w:t>Duomenų apie pacientus, kurie serga sunkiu kepenų funkcijos sutrikimu, nėra.</w:t>
      </w: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i/>
        </w:rPr>
      </w:pPr>
      <w:r w:rsidRPr="004818CA">
        <w:rPr>
          <w:rFonts w:ascii="Times New Roman" w:hAnsi="Times New Roman"/>
          <w:i/>
        </w:rPr>
        <w:t>Sergančiųjų kraujagysline demencija mirtingumo klinikiniai tyrimai</w:t>
      </w:r>
    </w:p>
    <w:p w:rsidR="003A4757" w:rsidRPr="004818CA" w:rsidRDefault="003A4757" w:rsidP="003A4757">
      <w:pPr>
        <w:widowControl w:val="0"/>
        <w:ind w:left="0" w:firstLine="0"/>
        <w:rPr>
          <w:rFonts w:ascii="Times New Roman" w:hAnsi="Times New Roman"/>
        </w:rPr>
      </w:pPr>
      <w:r w:rsidRPr="004818CA">
        <w:rPr>
          <w:rFonts w:ascii="Times New Roman" w:hAnsi="Times New Roman"/>
        </w:rPr>
        <w:t>Buvo atlikti trys 6 mėnesių trukmės klinikiniai tyrimai, kurių metu tirti asmenys, atitinkantys tikėtinos arba galimos kraujagyslinės demencijos (KD) NINDS-AIREN kriterijus. NINDS-AIREN kriterijai skirti atpažinti pacientus, kurių demencija pasireiškia dėl kraujagyslinių priežasčių, ir išskirti pacientus, kurie serga Alzheimerio liga. Pirmojo tyrimo duomenimis, mirtingumas buvo 2 iš 198 pacientų (1,0 %) 5 mg donepezilo hidrochlorido grupėje, 5 iš 206 pacientų (2,4%) 10 mg donepezilo hidrochlorido grupėje ir 7 iš 199 pacientų (3,5%) placebo grupėje. Antrojo tyrimo duomenimis, mirtingumas buvo 4 iš 208 pacientų (1,9%) 5 mg donepezilo hidrochlorido grupėje, 3 iš 215 pacientų (1,4%) 10 mg donepezilo hidrochlorido grupėje ir 1 iš 193 pacientų (0,5 %) placebo grupėje. Trečiojo tyrimo duomenimis, mirtingumas buvo 11 iš 648 pacientų (1,7%) 5 mg donepezilo hidrochlorido ir 0 iš 326 pacientų (0%) placebo grupėje. Bendrasis trijų KD tyrimų mirtingumo rodmuo donepezilo hidrochlorido grupėje (1,7%) skaičiumi buvo didesnis nei placebo (1,1%), tačiau šis skirtumas buvo statistiškai nereikšmingas. Dauguma donepezilo hidrochloridą arba placebą vartojusių pacientų mirties atvejų įvyko dėl įvairių su kraujagyslėmis susijusių priežasčių, kurių galima tikėtis senyvų žmonių, sergančių kraujagyslių ligomis, grupėje. Visų sunkių nemirtinų ir mirtinų kraujagyslinių reiškinių analizė jokių dažnio donepezilo hidrochlorido grupėje, palyginti su placebu, skirtumų neparodė.</w:t>
      </w: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r w:rsidRPr="004818CA">
        <w:rPr>
          <w:rFonts w:ascii="Times New Roman" w:hAnsi="Times New Roman"/>
        </w:rPr>
        <w:t>Jungtiniais Alzheimerio ligos tyrimų (n = 4146) duomenimis, ir prie Alzheimerio ligos tyrimų duomenų prijungus kitų demencijos, įskaitant kraujagyslinę demenciją, tyrimų duomenis (iš viso n = 6888), mirtingumas placebo grupėse buvo didesnis nei donepezilo hidrochlorido grupėse.</w:t>
      </w: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i/>
        </w:rPr>
      </w:pPr>
      <w:r w:rsidRPr="004818CA">
        <w:rPr>
          <w:rFonts w:ascii="Times New Roman" w:hAnsi="Times New Roman"/>
          <w:i/>
        </w:rPr>
        <w:t xml:space="preserve">Yasnal sudėtyje </w:t>
      </w:r>
      <w:r w:rsidRPr="004818CA">
        <w:rPr>
          <w:rFonts w:ascii="Times New Roman" w:hAnsi="Times New Roman"/>
        </w:rPr>
        <w:t>yra:</w:t>
      </w:r>
    </w:p>
    <w:p w:rsidR="003A4757" w:rsidRPr="004818CA" w:rsidRDefault="003A4757" w:rsidP="003A4757">
      <w:pPr>
        <w:widowControl w:val="0"/>
        <w:numPr>
          <w:ilvl w:val="0"/>
          <w:numId w:val="8"/>
        </w:numPr>
        <w:ind w:left="567" w:hanging="567"/>
        <w:rPr>
          <w:rFonts w:ascii="Times New Roman" w:hAnsi="Times New Roman"/>
          <w:i/>
        </w:rPr>
      </w:pPr>
      <w:r w:rsidRPr="004818CA">
        <w:rPr>
          <w:rFonts w:ascii="Times New Roman" w:hAnsi="Times New Roman"/>
          <w:i/>
        </w:rPr>
        <w:t>Aspartamo (E 951)</w:t>
      </w:r>
    </w:p>
    <w:p w:rsidR="003A4757" w:rsidRPr="004818CA" w:rsidRDefault="003A4757" w:rsidP="003A4757">
      <w:pPr>
        <w:widowControl w:val="0"/>
        <w:ind w:firstLine="0"/>
        <w:rPr>
          <w:rFonts w:ascii="Times New Roman" w:hAnsi="Times New Roman"/>
        </w:rPr>
      </w:pPr>
      <w:r w:rsidRPr="004818CA">
        <w:rPr>
          <w:rFonts w:ascii="Times New Roman" w:hAnsi="Times New Roman"/>
        </w:rPr>
        <w:lastRenderedPageBreak/>
        <w:t>Aspartamas yra fenilalanino šaltinis. Jis gali būti kenksmingas pacientams, sergantiems fenilketonurija (FKU).</w:t>
      </w:r>
    </w:p>
    <w:p w:rsidR="003A4757" w:rsidRPr="004818CA" w:rsidRDefault="003A4757" w:rsidP="003A4757">
      <w:pPr>
        <w:widowControl w:val="0"/>
        <w:numPr>
          <w:ilvl w:val="0"/>
          <w:numId w:val="8"/>
        </w:numPr>
        <w:ind w:left="567" w:hanging="567"/>
        <w:rPr>
          <w:rFonts w:ascii="Times New Roman" w:hAnsi="Times New Roman"/>
        </w:rPr>
      </w:pPr>
      <w:r w:rsidRPr="004818CA">
        <w:rPr>
          <w:rFonts w:ascii="Times New Roman" w:hAnsi="Times New Roman"/>
          <w:i/>
        </w:rPr>
        <w:t>Gliukozės (dekstrozės)</w:t>
      </w:r>
    </w:p>
    <w:p w:rsidR="003A4757" w:rsidRPr="004818CA" w:rsidRDefault="003A4757" w:rsidP="003A4757">
      <w:pPr>
        <w:widowControl w:val="0"/>
        <w:ind w:firstLine="0"/>
        <w:rPr>
          <w:rFonts w:ascii="Times New Roman" w:hAnsi="Times New Roman"/>
        </w:rPr>
      </w:pPr>
      <w:r w:rsidRPr="004818CA">
        <w:rPr>
          <w:rFonts w:ascii="Times New Roman" w:hAnsi="Times New Roman"/>
        </w:rPr>
        <w:t>Šio vaistinio preparato negalima vartoti pacientams, kuriems nustatytas retas paveldimas sutrikimas gliukozės ir galaktozės malabsorbcija.</w:t>
      </w:r>
    </w:p>
    <w:p w:rsidR="003A4757" w:rsidRPr="004818CA" w:rsidRDefault="003A4757" w:rsidP="003A4757">
      <w:pPr>
        <w:widowControl w:val="0"/>
        <w:numPr>
          <w:ilvl w:val="0"/>
          <w:numId w:val="8"/>
        </w:numPr>
        <w:ind w:left="567" w:hanging="567"/>
        <w:rPr>
          <w:rFonts w:ascii="Times New Roman" w:hAnsi="Times New Roman"/>
        </w:rPr>
      </w:pPr>
      <w:r w:rsidRPr="004818CA">
        <w:rPr>
          <w:rFonts w:ascii="Times New Roman" w:hAnsi="Times New Roman"/>
          <w:i/>
        </w:rPr>
        <w:t>Cukraus (sacharozės)</w:t>
      </w:r>
    </w:p>
    <w:p w:rsidR="003A4757" w:rsidRPr="004818CA" w:rsidRDefault="003A4757" w:rsidP="003A4757">
      <w:pPr>
        <w:widowControl w:val="0"/>
        <w:ind w:firstLine="0"/>
        <w:rPr>
          <w:rFonts w:ascii="Times New Roman" w:hAnsi="Times New Roman"/>
        </w:rPr>
      </w:pPr>
      <w:r w:rsidRPr="004818CA">
        <w:rPr>
          <w:rFonts w:ascii="Times New Roman" w:hAnsi="Times New Roman"/>
        </w:rPr>
        <w:t>Šio vaistinio preparato negalima skirti pacientams, kuriems nustatytas retas paveldimas sutrikimas – fruktozės netoleravimas, gliukozės ir galaktozės malabsorbcija arba sacharazės ir izomaltazės stygius.</w:t>
      </w: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540" w:hanging="540"/>
        <w:rPr>
          <w:rFonts w:ascii="Times New Roman" w:hAnsi="Times New Roman"/>
          <w:b/>
        </w:rPr>
      </w:pPr>
      <w:bookmarkStart w:id="19" w:name="_Toc129243231"/>
      <w:bookmarkStart w:id="20" w:name="_Toc129243106"/>
      <w:r w:rsidRPr="004818CA">
        <w:rPr>
          <w:rFonts w:ascii="Times New Roman" w:hAnsi="Times New Roman"/>
          <w:b/>
        </w:rPr>
        <w:t>4.5</w:t>
      </w:r>
      <w:r w:rsidRPr="004818CA">
        <w:rPr>
          <w:rFonts w:ascii="Times New Roman" w:hAnsi="Times New Roman"/>
          <w:b/>
        </w:rPr>
        <w:tab/>
        <w:t>Sąveika su kitais vaistiniais preparatais ir kitokia sąveika</w:t>
      </w:r>
      <w:bookmarkEnd w:id="19"/>
      <w:bookmarkEnd w:id="20"/>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r w:rsidRPr="004818CA">
        <w:rPr>
          <w:rFonts w:ascii="Times New Roman" w:hAnsi="Times New Roman"/>
        </w:rPr>
        <w:t xml:space="preserve">Donepezilo hidrochloridas ir (arba) jo metabolitai neslopina teofilino, varfarino, cimetidino ar digoksino metabolizmo žmogaus organizme. Donepezilo hidrochlorido metabolizmo neveikia kartu vartojami digoksinas ar cimetidinas. Tyrimai </w:t>
      </w:r>
      <w:r w:rsidRPr="004818CA">
        <w:rPr>
          <w:rFonts w:ascii="Times New Roman" w:hAnsi="Times New Roman"/>
          <w:i/>
        </w:rPr>
        <w:t>in vitro</w:t>
      </w:r>
      <w:r w:rsidRPr="004818CA">
        <w:rPr>
          <w:rFonts w:ascii="Times New Roman" w:hAnsi="Times New Roman"/>
        </w:rPr>
        <w:t xml:space="preserve"> parodė, kad donepezilo metabolizmą veikia citochromo P450 3A4 ir šiek tiek mažiau 2D6 izofermentai. Vaistinių preparatų sąveikos tyrimai </w:t>
      </w:r>
      <w:r w:rsidRPr="004818CA">
        <w:rPr>
          <w:rFonts w:ascii="Times New Roman" w:hAnsi="Times New Roman"/>
          <w:i/>
        </w:rPr>
        <w:t>in vitro</w:t>
      </w:r>
      <w:r w:rsidRPr="004818CA">
        <w:rPr>
          <w:rFonts w:ascii="Times New Roman" w:hAnsi="Times New Roman"/>
        </w:rPr>
        <w:t xml:space="preserve"> parodė, kad donepezilo metabolizmą slopina ketokonazolas ir chinidinas, kurie atitinkamai yra CYP3A4 ir 2D6 izofermentų inhibitoriai. Todėl šie ir kiti CYP3A4 inhibitoriai, pvz., itrakonazolas ir eritromicinas, ir CYP2D6 inhibitoriai, pvz., fluoksetinas, gali slopinti donepezilo metabolizmą. Tyrimo su sveikais savanoriais duomenimis, ketokonazolas padidina vidutinę donepezilo koncentraciją maždaug 30%. Fermentus sužadinantys preparatai, pvz., rifampicinas, fenitoinas, karbamazepinas ir alkoholis gali mažinti donepezilo koncentracijas. Slopinamojo ar sužadinamojo poveikio mastas nežinomas, todėl tokius vaistinių preparatų derinius vartoti reikia atsargiai. Donepezilo hidrochloridas gali sąveikauti su anticholinerginio poveikio vaistiniais preparatais. Be to, vartojant kartu tokius vaistinius preparatus, kaip sukcinilcholiną, kitokius nervo ir raumens jungties blokatorius, cholinerginius agonistus ar beta adrenoreceptorių blokatorius, kurie veikia širdies laidžiąją sistemą, gali pasireikšti sinergetinis poveikis.</w:t>
      </w:r>
    </w:p>
    <w:p w:rsidR="003A4757" w:rsidRPr="004818CA" w:rsidRDefault="003A4757" w:rsidP="003A4757">
      <w:pPr>
        <w:widowControl w:val="0"/>
        <w:ind w:left="0" w:firstLine="0"/>
        <w:rPr>
          <w:rFonts w:ascii="Times New Roman" w:hAnsi="Times New Roman"/>
        </w:rPr>
      </w:pPr>
    </w:p>
    <w:p w:rsidR="003B7642" w:rsidRPr="00183409" w:rsidRDefault="003B7642" w:rsidP="003A4757">
      <w:pPr>
        <w:widowControl w:val="0"/>
        <w:ind w:left="0" w:firstLine="0"/>
        <w:rPr>
          <w:rFonts w:ascii="Times New Roman" w:hAnsi="Times New Roman"/>
        </w:rPr>
      </w:pPr>
      <w:r w:rsidRPr="00183409">
        <w:rPr>
          <w:rFonts w:ascii="Times New Roman" w:hAnsi="Times New Roman"/>
        </w:rPr>
        <w:t>Gauta pranešimų apie vartojant donepezilą nustatytus QTc intervalo pailgėjimo ir verpstinės skilvelių tachikardijos atvejus. Rekomenduojama imtis atsargumo priemonių, kai donepezilas vartojamas kartu su kitais vaistiniais preparatais, ilginančiais QTc intervalą, be to, gali reikėti stebėti klinikinę paciento būklę. Tai gali būti šie vaistiniai preparatai:</w:t>
      </w:r>
    </w:p>
    <w:p w:rsidR="003B7642" w:rsidRPr="00183409" w:rsidRDefault="003B7642" w:rsidP="00183409">
      <w:pPr>
        <w:widowControl w:val="0"/>
        <w:numPr>
          <w:ilvl w:val="0"/>
          <w:numId w:val="11"/>
        </w:numPr>
        <w:ind w:left="567" w:hanging="567"/>
        <w:rPr>
          <w:rFonts w:ascii="Times New Roman" w:hAnsi="Times New Roman"/>
        </w:rPr>
      </w:pPr>
      <w:r w:rsidRPr="00183409">
        <w:rPr>
          <w:rFonts w:ascii="Times New Roman" w:hAnsi="Times New Roman"/>
        </w:rPr>
        <w:t>IA klasės an</w:t>
      </w:r>
      <w:r w:rsidRPr="004818CA">
        <w:rPr>
          <w:rFonts w:ascii="Times New Roman" w:hAnsi="Times New Roman"/>
        </w:rPr>
        <w:t>tiaritmikai (pvz., chinidinas);</w:t>
      </w:r>
    </w:p>
    <w:p w:rsidR="003B7642" w:rsidRPr="00183409" w:rsidRDefault="003B7642" w:rsidP="00183409">
      <w:pPr>
        <w:widowControl w:val="0"/>
        <w:numPr>
          <w:ilvl w:val="0"/>
          <w:numId w:val="11"/>
        </w:numPr>
        <w:ind w:left="567" w:hanging="567"/>
        <w:rPr>
          <w:rFonts w:ascii="Times New Roman" w:hAnsi="Times New Roman"/>
        </w:rPr>
      </w:pPr>
      <w:r w:rsidRPr="00183409">
        <w:rPr>
          <w:rFonts w:ascii="Times New Roman" w:hAnsi="Times New Roman"/>
        </w:rPr>
        <w:t>III klasės antiaritmikai (pvz., amjodaronas, sotalolis);</w:t>
      </w:r>
    </w:p>
    <w:p w:rsidR="003B7642" w:rsidRPr="00183409" w:rsidRDefault="003B7642" w:rsidP="00183409">
      <w:pPr>
        <w:widowControl w:val="0"/>
        <w:numPr>
          <w:ilvl w:val="0"/>
          <w:numId w:val="11"/>
        </w:numPr>
        <w:ind w:left="567" w:hanging="567"/>
        <w:rPr>
          <w:rFonts w:ascii="Times New Roman" w:hAnsi="Times New Roman"/>
        </w:rPr>
      </w:pPr>
      <w:r w:rsidRPr="00183409">
        <w:rPr>
          <w:rFonts w:ascii="Times New Roman" w:hAnsi="Times New Roman"/>
        </w:rPr>
        <w:t>tam tikri antidepresantai (pvz., citalopramas, escitalopramas, amitriptilinas);</w:t>
      </w:r>
    </w:p>
    <w:p w:rsidR="003B7642" w:rsidRPr="00183409" w:rsidRDefault="003B7642" w:rsidP="00183409">
      <w:pPr>
        <w:widowControl w:val="0"/>
        <w:numPr>
          <w:ilvl w:val="0"/>
          <w:numId w:val="11"/>
        </w:numPr>
        <w:ind w:left="567" w:hanging="567"/>
        <w:rPr>
          <w:rFonts w:ascii="Times New Roman" w:hAnsi="Times New Roman"/>
        </w:rPr>
      </w:pPr>
      <w:r w:rsidRPr="00183409">
        <w:rPr>
          <w:rFonts w:ascii="Times New Roman" w:hAnsi="Times New Roman"/>
        </w:rPr>
        <w:t>kiti antipsichoziniai vaistiniai preparatai (pvz., fenotiazino dariniai, sertindolis, pimozidas, ziprazidonas);</w:t>
      </w:r>
    </w:p>
    <w:p w:rsidR="003B7642" w:rsidRPr="00183409" w:rsidRDefault="003B7642" w:rsidP="00183409">
      <w:pPr>
        <w:widowControl w:val="0"/>
        <w:numPr>
          <w:ilvl w:val="0"/>
          <w:numId w:val="11"/>
        </w:numPr>
        <w:ind w:left="567" w:hanging="567"/>
        <w:rPr>
          <w:rFonts w:ascii="Times New Roman" w:hAnsi="Times New Roman"/>
        </w:rPr>
      </w:pPr>
      <w:r w:rsidRPr="00183409">
        <w:rPr>
          <w:rFonts w:ascii="Times New Roman" w:hAnsi="Times New Roman"/>
        </w:rPr>
        <w:t>tam tikri antibiotikai (pvz., klaritromicinas, eritromicinas, levofloksacinas, moksifloksacinas).</w:t>
      </w:r>
    </w:p>
    <w:p w:rsidR="003B7642" w:rsidRPr="004818CA" w:rsidRDefault="003B7642" w:rsidP="003A4757">
      <w:pPr>
        <w:widowControl w:val="0"/>
        <w:ind w:left="0" w:firstLine="0"/>
        <w:rPr>
          <w:rFonts w:ascii="Times New Roman" w:hAnsi="Times New Roman"/>
        </w:rPr>
      </w:pPr>
    </w:p>
    <w:p w:rsidR="003A4757" w:rsidRPr="004818CA" w:rsidRDefault="003A4757" w:rsidP="003A4757">
      <w:pPr>
        <w:widowControl w:val="0"/>
        <w:tabs>
          <w:tab w:val="left" w:pos="567"/>
        </w:tabs>
        <w:ind w:left="0" w:firstLine="0"/>
        <w:rPr>
          <w:rFonts w:ascii="Times New Roman" w:hAnsi="Times New Roman"/>
          <w:b/>
        </w:rPr>
      </w:pPr>
      <w:bookmarkStart w:id="21" w:name="_Toc129243232"/>
      <w:bookmarkStart w:id="22" w:name="_Toc129243107"/>
      <w:r w:rsidRPr="004818CA">
        <w:rPr>
          <w:rFonts w:ascii="Times New Roman" w:hAnsi="Times New Roman"/>
          <w:b/>
        </w:rPr>
        <w:t>4.6</w:t>
      </w:r>
      <w:r w:rsidRPr="004818CA">
        <w:rPr>
          <w:rFonts w:ascii="Times New Roman" w:hAnsi="Times New Roman"/>
          <w:b/>
        </w:rPr>
        <w:tab/>
        <w:t>Vaisingumas, nėštumo ir žindymo laikotarpis</w:t>
      </w:r>
      <w:bookmarkEnd w:id="21"/>
      <w:bookmarkEnd w:id="22"/>
    </w:p>
    <w:p w:rsidR="003A4757" w:rsidRPr="004818CA" w:rsidRDefault="003A4757" w:rsidP="003A4757">
      <w:pPr>
        <w:widowControl w:val="0"/>
        <w:tabs>
          <w:tab w:val="left" w:pos="567"/>
        </w:tabs>
        <w:ind w:left="0" w:firstLine="0"/>
        <w:rPr>
          <w:rFonts w:ascii="Times New Roman" w:hAnsi="Times New Roman"/>
        </w:rPr>
      </w:pPr>
    </w:p>
    <w:p w:rsidR="003A4757" w:rsidRPr="004818CA" w:rsidRDefault="003A4757" w:rsidP="003A4757">
      <w:pPr>
        <w:widowControl w:val="0"/>
        <w:ind w:left="0" w:firstLine="0"/>
        <w:rPr>
          <w:rFonts w:ascii="Times New Roman" w:hAnsi="Times New Roman"/>
          <w:u w:val="single"/>
        </w:rPr>
      </w:pPr>
      <w:r w:rsidRPr="004818CA">
        <w:rPr>
          <w:rFonts w:ascii="Times New Roman" w:hAnsi="Times New Roman"/>
          <w:u w:val="single"/>
        </w:rPr>
        <w:t>Nėštumas</w:t>
      </w:r>
    </w:p>
    <w:p w:rsidR="003A4757" w:rsidRPr="004818CA" w:rsidRDefault="003A4757" w:rsidP="003A4757">
      <w:pPr>
        <w:widowControl w:val="0"/>
        <w:ind w:left="0" w:firstLine="0"/>
        <w:rPr>
          <w:rFonts w:ascii="Times New Roman" w:hAnsi="Times New Roman"/>
        </w:rPr>
      </w:pPr>
      <w:r w:rsidRPr="004818CA">
        <w:rPr>
          <w:rFonts w:ascii="Times New Roman" w:hAnsi="Times New Roman"/>
        </w:rPr>
        <w:t>Reikiamų duomenų apie donepezilo hidrochlorido vartojimą nėštumo metu nėra.</w:t>
      </w: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r w:rsidRPr="004818CA">
        <w:rPr>
          <w:rFonts w:ascii="Times New Roman" w:hAnsi="Times New Roman"/>
        </w:rPr>
        <w:t>Su gyvūnais atlikti tyrimai teratogeninio poveikio neparodė, bet pasireiškė perinatalinis ir postnatalinis toksinis poveikis (žr. 5.3 skyrių). Galimas pavojus žmogui nežinomas.</w:t>
      </w: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r w:rsidRPr="004818CA">
        <w:rPr>
          <w:rFonts w:ascii="Times New Roman" w:hAnsi="Times New Roman"/>
        </w:rPr>
        <w:t>Yasnal nėštumo metu vartoti negalima, išskyrus neabejotinai būtinus atvejus.</w:t>
      </w: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u w:val="single"/>
        </w:rPr>
      </w:pPr>
      <w:r w:rsidRPr="004818CA">
        <w:rPr>
          <w:rFonts w:ascii="Times New Roman" w:hAnsi="Times New Roman"/>
          <w:u w:val="single"/>
        </w:rPr>
        <w:t>Žindymas</w:t>
      </w:r>
    </w:p>
    <w:p w:rsidR="003A4757" w:rsidRPr="004818CA" w:rsidRDefault="003A4757" w:rsidP="003A4757">
      <w:pPr>
        <w:widowControl w:val="0"/>
        <w:ind w:left="0" w:firstLine="0"/>
        <w:rPr>
          <w:rFonts w:ascii="Times New Roman" w:hAnsi="Times New Roman"/>
        </w:rPr>
      </w:pPr>
      <w:r w:rsidRPr="004818CA">
        <w:rPr>
          <w:rFonts w:ascii="Times New Roman" w:hAnsi="Times New Roman"/>
        </w:rPr>
        <w:t>Donepezilas išsiskiria į žiurkių pieną. Nežinoma, ar donepezilo hidrochlorido išsiskiria į motinos pieną, nes tyrimų su žindyvėmis neatlikta. Todėl donepezilą vartojančioms moterims žindyti negalima.</w:t>
      </w: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eastAsia="Times New Roman" w:hAnsi="Times New Roman"/>
          <w:u w:val="single"/>
          <w:lang w:eastAsia="sl-SI"/>
        </w:rPr>
      </w:pPr>
      <w:bookmarkStart w:id="23" w:name="_Toc129243233"/>
      <w:bookmarkStart w:id="24" w:name="_Toc129243108"/>
      <w:r w:rsidRPr="004818CA">
        <w:rPr>
          <w:rFonts w:ascii="Times New Roman" w:eastAsia="Times New Roman" w:hAnsi="Times New Roman"/>
          <w:u w:val="single"/>
          <w:lang w:eastAsia="sl-SI"/>
        </w:rPr>
        <w:t>Vaisingumas</w:t>
      </w:r>
    </w:p>
    <w:p w:rsidR="003A4757" w:rsidRPr="004818CA" w:rsidRDefault="003A4757" w:rsidP="003A4757">
      <w:pPr>
        <w:widowControl w:val="0"/>
        <w:ind w:left="0" w:firstLine="0"/>
        <w:rPr>
          <w:rFonts w:ascii="Times New Roman" w:eastAsia="Times New Roman" w:hAnsi="Times New Roman"/>
          <w:lang w:eastAsia="sl-SI"/>
        </w:rPr>
      </w:pPr>
      <w:r w:rsidRPr="004818CA">
        <w:rPr>
          <w:rFonts w:ascii="Times New Roman" w:eastAsia="Times New Roman" w:hAnsi="Times New Roman"/>
          <w:lang w:eastAsia="sl-SI"/>
        </w:rPr>
        <w:t>Su gyvūnais atlikti tyrimai poveikio vaisingumui neparodė (žr. 5.3 skyrių). Tačiau nėra pakankamai duomenų apie poveikį žmonių vaisingumui.</w:t>
      </w:r>
    </w:p>
    <w:p w:rsidR="003A4757" w:rsidRPr="004818CA" w:rsidRDefault="003A4757" w:rsidP="003A4757">
      <w:pPr>
        <w:widowControl w:val="0"/>
        <w:ind w:left="0" w:firstLine="0"/>
        <w:rPr>
          <w:rFonts w:ascii="Times New Roman" w:eastAsia="Times New Roman" w:hAnsi="Times New Roman"/>
          <w:lang w:eastAsia="sl-SI"/>
        </w:rPr>
      </w:pPr>
    </w:p>
    <w:p w:rsidR="003A4757" w:rsidRPr="004818CA" w:rsidRDefault="003A4757" w:rsidP="003A4757">
      <w:pPr>
        <w:widowControl w:val="0"/>
        <w:ind w:left="540" w:hanging="540"/>
        <w:rPr>
          <w:rFonts w:ascii="Times New Roman" w:hAnsi="Times New Roman"/>
          <w:b/>
        </w:rPr>
      </w:pPr>
      <w:r w:rsidRPr="004818CA">
        <w:rPr>
          <w:rFonts w:ascii="Times New Roman" w:hAnsi="Times New Roman"/>
          <w:b/>
        </w:rPr>
        <w:lastRenderedPageBreak/>
        <w:t>4.7</w:t>
      </w:r>
      <w:r w:rsidRPr="004818CA">
        <w:rPr>
          <w:rFonts w:ascii="Times New Roman" w:hAnsi="Times New Roman"/>
          <w:b/>
        </w:rPr>
        <w:tab/>
        <w:t>Poveikis gebėjimui vairuoti ir valdyti mechanizmus</w:t>
      </w:r>
      <w:bookmarkEnd w:id="23"/>
      <w:bookmarkEnd w:id="24"/>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r w:rsidRPr="004818CA">
        <w:rPr>
          <w:rFonts w:ascii="Times New Roman" w:hAnsi="Times New Roman"/>
        </w:rPr>
        <w:t>Donepezilas gebėjimą vairuoti ir valdyti mechanizmus veikia silpnai arba vidutiniškai.</w:t>
      </w: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r w:rsidRPr="004818CA">
        <w:rPr>
          <w:rFonts w:ascii="Times New Roman" w:hAnsi="Times New Roman"/>
        </w:rPr>
        <w:t>Demencija gali sutrikdyti gebėjimą vairuoti ar valdyti mechanizmus. Be to, donepezilas gali sukelti nuovargį, galvos svaigulį ir raumenų mėšlungį, dažniausiai gydymo pradžioje arba padidinus dozę. Gydantysis gydytojas turi reguliariai įvertinti, ar donepezilu gydomas pacientas toliau gali vairuoti arba valdyti sudėtingus mechanizmus.</w:t>
      </w: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540" w:hanging="540"/>
        <w:rPr>
          <w:rFonts w:ascii="Times New Roman" w:hAnsi="Times New Roman"/>
          <w:b/>
        </w:rPr>
      </w:pPr>
      <w:bookmarkStart w:id="25" w:name="_Toc129243234"/>
      <w:bookmarkStart w:id="26" w:name="_Toc129243109"/>
      <w:r w:rsidRPr="004818CA">
        <w:rPr>
          <w:rFonts w:ascii="Times New Roman" w:hAnsi="Times New Roman"/>
          <w:b/>
        </w:rPr>
        <w:t>4.8</w:t>
      </w:r>
      <w:r w:rsidRPr="004818CA">
        <w:rPr>
          <w:rFonts w:ascii="Times New Roman" w:hAnsi="Times New Roman"/>
          <w:b/>
        </w:rPr>
        <w:tab/>
        <w:t>Nepageidaujamas poveikis</w:t>
      </w:r>
      <w:bookmarkEnd w:id="25"/>
      <w:bookmarkEnd w:id="26"/>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r w:rsidRPr="004818CA">
        <w:rPr>
          <w:rFonts w:ascii="Times New Roman" w:hAnsi="Times New Roman"/>
        </w:rPr>
        <w:t>Dažniausios nepageidaujamos reakcijos yra viduriavimas, raumenų mėšlungis, nuovargis, pykinimas, vėmimas ir nemiga.</w:t>
      </w: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r w:rsidRPr="004818CA">
        <w:rPr>
          <w:rFonts w:ascii="Times New Roman" w:hAnsi="Times New Roman"/>
        </w:rPr>
        <w:t>Nepageidaujamos reakcijos, kurios pasireiškė dažniau nei pavieniais atvejais, išvardytos toliau pagal organų sistemų klases ir dažnį. Nepageidaujamo poveikio dažnis apibūdinamas taip : labai dažni (≥ 1/10), dažni (nuo ≥ 1/100 iki &lt; 1/10), nedažni (nuo ≥ 1/1000 iki &lt; 1/100), reti (nuo ≥ 1/10 000 iki &lt; 1/1000), labai reti (&lt; 1/10 000) ir dažnis nežinomas (negali būti apskaičiuotas pagal turimus duomenis).</w:t>
      </w:r>
    </w:p>
    <w:p w:rsidR="003A4757" w:rsidRPr="004818CA" w:rsidRDefault="003A4757" w:rsidP="003A4757">
      <w:pPr>
        <w:widowControl w:val="0"/>
        <w:ind w:left="0" w:firstLine="0"/>
        <w:rPr>
          <w:rFonts w:ascii="Times New Roman" w:hAnsi="Times New Roman"/>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418"/>
        <w:gridCol w:w="1701"/>
        <w:gridCol w:w="1701"/>
        <w:gridCol w:w="1417"/>
        <w:gridCol w:w="1418"/>
        <w:gridCol w:w="1559"/>
      </w:tblGrid>
      <w:tr w:rsidR="00801366" w:rsidRPr="004818CA" w:rsidTr="00183409">
        <w:tc>
          <w:tcPr>
            <w:tcW w:w="1384" w:type="dxa"/>
          </w:tcPr>
          <w:p w:rsidR="00801366" w:rsidRPr="004818CA" w:rsidRDefault="00801366" w:rsidP="00B7315B">
            <w:pPr>
              <w:widowControl w:val="0"/>
              <w:ind w:left="0" w:firstLine="0"/>
              <w:rPr>
                <w:rFonts w:ascii="Times New Roman" w:hAnsi="Times New Roman"/>
                <w:b/>
              </w:rPr>
            </w:pPr>
            <w:r w:rsidRPr="004818CA">
              <w:rPr>
                <w:rFonts w:ascii="Times New Roman" w:hAnsi="Times New Roman"/>
                <w:b/>
              </w:rPr>
              <w:t>Organų sistemų klasės</w:t>
            </w:r>
          </w:p>
        </w:tc>
        <w:tc>
          <w:tcPr>
            <w:tcW w:w="1418" w:type="dxa"/>
          </w:tcPr>
          <w:p w:rsidR="00801366" w:rsidRPr="004818CA" w:rsidRDefault="00801366" w:rsidP="00B7315B">
            <w:pPr>
              <w:widowControl w:val="0"/>
              <w:ind w:left="0" w:firstLine="0"/>
              <w:rPr>
                <w:rFonts w:ascii="Times New Roman" w:hAnsi="Times New Roman"/>
                <w:b/>
              </w:rPr>
            </w:pPr>
            <w:r w:rsidRPr="004818CA">
              <w:rPr>
                <w:rFonts w:ascii="Times New Roman" w:hAnsi="Times New Roman"/>
                <w:b/>
              </w:rPr>
              <w:t>Labai dažni</w:t>
            </w:r>
          </w:p>
        </w:tc>
        <w:tc>
          <w:tcPr>
            <w:tcW w:w="1701" w:type="dxa"/>
          </w:tcPr>
          <w:p w:rsidR="00801366" w:rsidRPr="004818CA" w:rsidRDefault="00801366" w:rsidP="00B7315B">
            <w:pPr>
              <w:widowControl w:val="0"/>
              <w:ind w:left="0" w:firstLine="0"/>
              <w:rPr>
                <w:rFonts w:ascii="Times New Roman" w:hAnsi="Times New Roman"/>
                <w:b/>
              </w:rPr>
            </w:pPr>
            <w:r w:rsidRPr="004818CA">
              <w:rPr>
                <w:rFonts w:ascii="Times New Roman" w:hAnsi="Times New Roman"/>
                <w:b/>
              </w:rPr>
              <w:t>Dažni</w:t>
            </w:r>
          </w:p>
        </w:tc>
        <w:tc>
          <w:tcPr>
            <w:tcW w:w="1701" w:type="dxa"/>
          </w:tcPr>
          <w:p w:rsidR="00801366" w:rsidRPr="004818CA" w:rsidRDefault="00801366" w:rsidP="00B7315B">
            <w:pPr>
              <w:widowControl w:val="0"/>
              <w:ind w:left="0" w:firstLine="0"/>
              <w:rPr>
                <w:rFonts w:ascii="Times New Roman" w:hAnsi="Times New Roman"/>
                <w:b/>
              </w:rPr>
            </w:pPr>
            <w:r w:rsidRPr="004818CA">
              <w:rPr>
                <w:rFonts w:ascii="Times New Roman" w:hAnsi="Times New Roman"/>
                <w:b/>
              </w:rPr>
              <w:t>Nedažni</w:t>
            </w:r>
          </w:p>
        </w:tc>
        <w:tc>
          <w:tcPr>
            <w:tcW w:w="1417" w:type="dxa"/>
          </w:tcPr>
          <w:p w:rsidR="00801366" w:rsidRPr="004818CA" w:rsidRDefault="00801366" w:rsidP="00B7315B">
            <w:pPr>
              <w:widowControl w:val="0"/>
              <w:ind w:left="0" w:firstLine="0"/>
              <w:rPr>
                <w:rFonts w:ascii="Times New Roman" w:hAnsi="Times New Roman"/>
                <w:b/>
              </w:rPr>
            </w:pPr>
            <w:r w:rsidRPr="004818CA">
              <w:rPr>
                <w:rFonts w:ascii="Times New Roman" w:hAnsi="Times New Roman"/>
                <w:b/>
              </w:rPr>
              <w:t>Reti</w:t>
            </w:r>
          </w:p>
        </w:tc>
        <w:tc>
          <w:tcPr>
            <w:tcW w:w="1418" w:type="dxa"/>
          </w:tcPr>
          <w:p w:rsidR="00801366" w:rsidRPr="004818CA" w:rsidRDefault="00801366" w:rsidP="00B7315B">
            <w:pPr>
              <w:widowControl w:val="0"/>
              <w:ind w:left="0" w:firstLine="0"/>
              <w:rPr>
                <w:rFonts w:ascii="Times New Roman" w:hAnsi="Times New Roman"/>
                <w:b/>
              </w:rPr>
            </w:pPr>
            <w:r w:rsidRPr="004818CA">
              <w:rPr>
                <w:rFonts w:ascii="Times New Roman" w:hAnsi="Times New Roman"/>
                <w:b/>
              </w:rPr>
              <w:t>Labai reti</w:t>
            </w:r>
          </w:p>
        </w:tc>
        <w:tc>
          <w:tcPr>
            <w:tcW w:w="1559" w:type="dxa"/>
          </w:tcPr>
          <w:p w:rsidR="00801366" w:rsidRPr="004818CA" w:rsidRDefault="00801366" w:rsidP="00B7315B">
            <w:pPr>
              <w:widowControl w:val="0"/>
              <w:ind w:left="0" w:firstLine="0"/>
              <w:rPr>
                <w:rFonts w:ascii="Times New Roman" w:hAnsi="Times New Roman"/>
                <w:b/>
              </w:rPr>
            </w:pPr>
            <w:r w:rsidRPr="004818CA">
              <w:rPr>
                <w:rFonts w:ascii="Times New Roman" w:hAnsi="Times New Roman"/>
                <w:b/>
              </w:rPr>
              <w:t>Dažnis nežinomas</w:t>
            </w:r>
          </w:p>
        </w:tc>
      </w:tr>
      <w:tr w:rsidR="00801366" w:rsidRPr="004818CA" w:rsidTr="00183409">
        <w:tc>
          <w:tcPr>
            <w:tcW w:w="1384" w:type="dxa"/>
          </w:tcPr>
          <w:p w:rsidR="00801366" w:rsidRPr="004818CA" w:rsidRDefault="00801366" w:rsidP="00B7315B">
            <w:pPr>
              <w:widowControl w:val="0"/>
              <w:ind w:left="0" w:firstLine="0"/>
              <w:rPr>
                <w:rFonts w:ascii="Times New Roman" w:hAnsi="Times New Roman"/>
                <w:i/>
              </w:rPr>
            </w:pPr>
            <w:r w:rsidRPr="004818CA">
              <w:rPr>
                <w:rFonts w:ascii="Times New Roman" w:hAnsi="Times New Roman"/>
                <w:i/>
              </w:rPr>
              <w:t>Infekcijos ir infestacijos</w:t>
            </w:r>
          </w:p>
        </w:tc>
        <w:tc>
          <w:tcPr>
            <w:tcW w:w="1418" w:type="dxa"/>
          </w:tcPr>
          <w:p w:rsidR="00801366" w:rsidRPr="004818CA" w:rsidRDefault="00801366" w:rsidP="00B7315B">
            <w:pPr>
              <w:widowControl w:val="0"/>
              <w:ind w:left="0" w:firstLine="0"/>
              <w:rPr>
                <w:rFonts w:ascii="Times New Roman" w:hAnsi="Times New Roman"/>
              </w:rPr>
            </w:pPr>
          </w:p>
        </w:tc>
        <w:tc>
          <w:tcPr>
            <w:tcW w:w="1701" w:type="dxa"/>
          </w:tcPr>
          <w:p w:rsidR="00801366" w:rsidRPr="004818CA" w:rsidRDefault="00801366" w:rsidP="00B7315B">
            <w:pPr>
              <w:widowControl w:val="0"/>
              <w:ind w:left="0" w:firstLine="0"/>
              <w:rPr>
                <w:rFonts w:ascii="Times New Roman" w:hAnsi="Times New Roman"/>
              </w:rPr>
            </w:pPr>
            <w:r w:rsidRPr="004818CA">
              <w:rPr>
                <w:rFonts w:ascii="Times New Roman" w:hAnsi="Times New Roman"/>
              </w:rPr>
              <w:t>Sloga</w:t>
            </w:r>
          </w:p>
        </w:tc>
        <w:tc>
          <w:tcPr>
            <w:tcW w:w="1701" w:type="dxa"/>
          </w:tcPr>
          <w:p w:rsidR="00801366" w:rsidRPr="004818CA" w:rsidRDefault="00801366" w:rsidP="00B7315B">
            <w:pPr>
              <w:widowControl w:val="0"/>
              <w:ind w:left="0" w:firstLine="0"/>
              <w:rPr>
                <w:rFonts w:ascii="Times New Roman" w:hAnsi="Times New Roman"/>
              </w:rPr>
            </w:pPr>
          </w:p>
        </w:tc>
        <w:tc>
          <w:tcPr>
            <w:tcW w:w="1417" w:type="dxa"/>
          </w:tcPr>
          <w:p w:rsidR="00801366" w:rsidRPr="004818CA" w:rsidRDefault="00801366" w:rsidP="00B7315B">
            <w:pPr>
              <w:widowControl w:val="0"/>
              <w:ind w:left="0" w:firstLine="0"/>
              <w:rPr>
                <w:rFonts w:ascii="Times New Roman" w:hAnsi="Times New Roman"/>
              </w:rPr>
            </w:pPr>
          </w:p>
        </w:tc>
        <w:tc>
          <w:tcPr>
            <w:tcW w:w="1418" w:type="dxa"/>
          </w:tcPr>
          <w:p w:rsidR="00801366" w:rsidRPr="004818CA" w:rsidRDefault="00801366" w:rsidP="00B7315B">
            <w:pPr>
              <w:widowControl w:val="0"/>
              <w:ind w:left="0" w:firstLine="0"/>
              <w:rPr>
                <w:rFonts w:ascii="Times New Roman" w:hAnsi="Times New Roman"/>
              </w:rPr>
            </w:pPr>
          </w:p>
        </w:tc>
        <w:tc>
          <w:tcPr>
            <w:tcW w:w="1559" w:type="dxa"/>
          </w:tcPr>
          <w:p w:rsidR="00801366" w:rsidRPr="004818CA" w:rsidRDefault="00801366" w:rsidP="00B7315B">
            <w:pPr>
              <w:widowControl w:val="0"/>
              <w:ind w:left="0" w:firstLine="0"/>
              <w:rPr>
                <w:rFonts w:ascii="Times New Roman" w:hAnsi="Times New Roman"/>
              </w:rPr>
            </w:pPr>
          </w:p>
        </w:tc>
      </w:tr>
      <w:tr w:rsidR="00801366" w:rsidRPr="004818CA" w:rsidTr="00183409">
        <w:tc>
          <w:tcPr>
            <w:tcW w:w="1384" w:type="dxa"/>
          </w:tcPr>
          <w:p w:rsidR="00801366" w:rsidRPr="004818CA" w:rsidRDefault="00801366" w:rsidP="00B7315B">
            <w:pPr>
              <w:widowControl w:val="0"/>
              <w:ind w:left="0" w:firstLine="0"/>
              <w:rPr>
                <w:rFonts w:ascii="Times New Roman" w:hAnsi="Times New Roman"/>
                <w:i/>
              </w:rPr>
            </w:pPr>
            <w:r w:rsidRPr="004818CA">
              <w:rPr>
                <w:rFonts w:ascii="Times New Roman" w:hAnsi="Times New Roman"/>
                <w:i/>
              </w:rPr>
              <w:t>Metabolizmo ir mitybos sutrikimai</w:t>
            </w:r>
          </w:p>
        </w:tc>
        <w:tc>
          <w:tcPr>
            <w:tcW w:w="1418" w:type="dxa"/>
          </w:tcPr>
          <w:p w:rsidR="00801366" w:rsidRPr="004818CA" w:rsidRDefault="00801366" w:rsidP="00B7315B">
            <w:pPr>
              <w:widowControl w:val="0"/>
              <w:ind w:left="0" w:firstLine="0"/>
              <w:rPr>
                <w:rFonts w:ascii="Times New Roman" w:hAnsi="Times New Roman"/>
              </w:rPr>
            </w:pPr>
          </w:p>
        </w:tc>
        <w:tc>
          <w:tcPr>
            <w:tcW w:w="1701" w:type="dxa"/>
          </w:tcPr>
          <w:p w:rsidR="00801366" w:rsidRPr="004818CA" w:rsidRDefault="00801366" w:rsidP="00B7315B">
            <w:pPr>
              <w:widowControl w:val="0"/>
              <w:ind w:left="0" w:firstLine="0"/>
              <w:rPr>
                <w:rFonts w:ascii="Times New Roman" w:hAnsi="Times New Roman"/>
              </w:rPr>
            </w:pPr>
            <w:r w:rsidRPr="004818CA">
              <w:rPr>
                <w:rFonts w:ascii="Times New Roman" w:hAnsi="Times New Roman"/>
              </w:rPr>
              <w:t>Anoreksija</w:t>
            </w:r>
          </w:p>
        </w:tc>
        <w:tc>
          <w:tcPr>
            <w:tcW w:w="1701" w:type="dxa"/>
          </w:tcPr>
          <w:p w:rsidR="00801366" w:rsidRPr="004818CA" w:rsidRDefault="00801366" w:rsidP="00B7315B">
            <w:pPr>
              <w:widowControl w:val="0"/>
              <w:ind w:left="0" w:firstLine="0"/>
              <w:rPr>
                <w:rFonts w:ascii="Times New Roman" w:hAnsi="Times New Roman"/>
              </w:rPr>
            </w:pPr>
          </w:p>
        </w:tc>
        <w:tc>
          <w:tcPr>
            <w:tcW w:w="1417" w:type="dxa"/>
          </w:tcPr>
          <w:p w:rsidR="00801366" w:rsidRPr="004818CA" w:rsidRDefault="00801366" w:rsidP="00B7315B">
            <w:pPr>
              <w:widowControl w:val="0"/>
              <w:ind w:left="0" w:firstLine="0"/>
              <w:rPr>
                <w:rFonts w:ascii="Times New Roman" w:hAnsi="Times New Roman"/>
              </w:rPr>
            </w:pPr>
          </w:p>
        </w:tc>
        <w:tc>
          <w:tcPr>
            <w:tcW w:w="1418" w:type="dxa"/>
          </w:tcPr>
          <w:p w:rsidR="00801366" w:rsidRPr="004818CA" w:rsidRDefault="00801366" w:rsidP="00B7315B">
            <w:pPr>
              <w:widowControl w:val="0"/>
              <w:ind w:left="0" w:firstLine="0"/>
              <w:rPr>
                <w:rFonts w:ascii="Times New Roman" w:hAnsi="Times New Roman"/>
              </w:rPr>
            </w:pPr>
          </w:p>
        </w:tc>
        <w:tc>
          <w:tcPr>
            <w:tcW w:w="1559" w:type="dxa"/>
          </w:tcPr>
          <w:p w:rsidR="00801366" w:rsidRPr="004818CA" w:rsidRDefault="00801366" w:rsidP="00B7315B">
            <w:pPr>
              <w:widowControl w:val="0"/>
              <w:ind w:left="0" w:firstLine="0"/>
              <w:rPr>
                <w:rFonts w:ascii="Times New Roman" w:hAnsi="Times New Roman"/>
              </w:rPr>
            </w:pPr>
          </w:p>
        </w:tc>
      </w:tr>
      <w:tr w:rsidR="00801366" w:rsidRPr="004818CA" w:rsidTr="00183409">
        <w:tc>
          <w:tcPr>
            <w:tcW w:w="1384" w:type="dxa"/>
          </w:tcPr>
          <w:p w:rsidR="00801366" w:rsidRPr="004818CA" w:rsidRDefault="00801366" w:rsidP="00B7315B">
            <w:pPr>
              <w:widowControl w:val="0"/>
              <w:ind w:left="0" w:firstLine="0"/>
              <w:rPr>
                <w:rFonts w:ascii="Times New Roman" w:hAnsi="Times New Roman"/>
                <w:i/>
              </w:rPr>
            </w:pPr>
            <w:r w:rsidRPr="004818CA">
              <w:rPr>
                <w:rFonts w:ascii="Times New Roman" w:hAnsi="Times New Roman"/>
                <w:i/>
              </w:rPr>
              <w:t>Psichikos sutrikimai</w:t>
            </w:r>
          </w:p>
        </w:tc>
        <w:tc>
          <w:tcPr>
            <w:tcW w:w="1418" w:type="dxa"/>
          </w:tcPr>
          <w:p w:rsidR="00801366" w:rsidRPr="004818CA" w:rsidRDefault="00801366" w:rsidP="00B7315B">
            <w:pPr>
              <w:widowControl w:val="0"/>
              <w:ind w:left="0" w:firstLine="0"/>
              <w:rPr>
                <w:rFonts w:ascii="Times New Roman" w:hAnsi="Times New Roman"/>
              </w:rPr>
            </w:pPr>
          </w:p>
        </w:tc>
        <w:tc>
          <w:tcPr>
            <w:tcW w:w="1701" w:type="dxa"/>
          </w:tcPr>
          <w:p w:rsidR="00801366" w:rsidRPr="004818CA" w:rsidRDefault="00801366" w:rsidP="00B7315B">
            <w:pPr>
              <w:widowControl w:val="0"/>
              <w:ind w:left="0" w:firstLine="0"/>
              <w:rPr>
                <w:rFonts w:ascii="Times New Roman" w:hAnsi="Times New Roman"/>
              </w:rPr>
            </w:pPr>
            <w:r w:rsidRPr="004818CA">
              <w:rPr>
                <w:rFonts w:ascii="Times New Roman" w:hAnsi="Times New Roman"/>
              </w:rPr>
              <w:t>Haliucinacijos**</w:t>
            </w:r>
          </w:p>
          <w:p w:rsidR="00801366" w:rsidRPr="004818CA" w:rsidRDefault="00801366" w:rsidP="00B7315B">
            <w:pPr>
              <w:widowControl w:val="0"/>
              <w:ind w:left="0" w:firstLine="0"/>
              <w:rPr>
                <w:rFonts w:ascii="Times New Roman" w:hAnsi="Times New Roman"/>
              </w:rPr>
            </w:pPr>
            <w:r w:rsidRPr="004818CA">
              <w:rPr>
                <w:rFonts w:ascii="Times New Roman" w:hAnsi="Times New Roman"/>
              </w:rPr>
              <w:t>Susijaudinimas**</w:t>
            </w:r>
          </w:p>
          <w:p w:rsidR="00801366" w:rsidRPr="004818CA" w:rsidRDefault="00801366" w:rsidP="00B7315B">
            <w:pPr>
              <w:widowControl w:val="0"/>
              <w:ind w:left="0" w:firstLine="0"/>
              <w:rPr>
                <w:rFonts w:ascii="Times New Roman" w:hAnsi="Times New Roman"/>
              </w:rPr>
            </w:pPr>
            <w:r w:rsidRPr="004818CA">
              <w:rPr>
                <w:rFonts w:ascii="Times New Roman" w:hAnsi="Times New Roman"/>
              </w:rPr>
              <w:t>Agresyvus elgesys**</w:t>
            </w:r>
          </w:p>
          <w:p w:rsidR="00801366" w:rsidRPr="004818CA" w:rsidRDefault="00801366" w:rsidP="00B7315B">
            <w:pPr>
              <w:widowControl w:val="0"/>
              <w:ind w:left="0" w:firstLine="0"/>
              <w:rPr>
                <w:rFonts w:ascii="Times New Roman" w:hAnsi="Times New Roman"/>
              </w:rPr>
            </w:pPr>
            <w:r w:rsidRPr="004818CA">
              <w:rPr>
                <w:rFonts w:ascii="Times New Roman" w:hAnsi="Times New Roman"/>
              </w:rPr>
              <w:t>Nenormalūs sapnai ir košmarai**</w:t>
            </w:r>
          </w:p>
        </w:tc>
        <w:tc>
          <w:tcPr>
            <w:tcW w:w="1701" w:type="dxa"/>
          </w:tcPr>
          <w:p w:rsidR="00801366" w:rsidRPr="004818CA" w:rsidRDefault="00801366" w:rsidP="00B7315B">
            <w:pPr>
              <w:widowControl w:val="0"/>
              <w:ind w:left="0" w:firstLine="0"/>
              <w:rPr>
                <w:rFonts w:ascii="Times New Roman" w:hAnsi="Times New Roman"/>
              </w:rPr>
            </w:pPr>
          </w:p>
        </w:tc>
        <w:tc>
          <w:tcPr>
            <w:tcW w:w="1417" w:type="dxa"/>
          </w:tcPr>
          <w:p w:rsidR="00801366" w:rsidRPr="004818CA" w:rsidRDefault="00801366" w:rsidP="00B7315B">
            <w:pPr>
              <w:widowControl w:val="0"/>
              <w:ind w:left="0" w:firstLine="0"/>
              <w:rPr>
                <w:rFonts w:ascii="Times New Roman" w:hAnsi="Times New Roman"/>
              </w:rPr>
            </w:pPr>
          </w:p>
        </w:tc>
        <w:tc>
          <w:tcPr>
            <w:tcW w:w="1418" w:type="dxa"/>
          </w:tcPr>
          <w:p w:rsidR="00801366" w:rsidRPr="004818CA" w:rsidRDefault="00801366" w:rsidP="00B7315B">
            <w:pPr>
              <w:widowControl w:val="0"/>
              <w:ind w:left="0" w:firstLine="0"/>
              <w:rPr>
                <w:rFonts w:ascii="Times New Roman" w:hAnsi="Times New Roman"/>
              </w:rPr>
            </w:pPr>
          </w:p>
        </w:tc>
        <w:tc>
          <w:tcPr>
            <w:tcW w:w="1559" w:type="dxa"/>
          </w:tcPr>
          <w:p w:rsidR="00801366" w:rsidRPr="002938BF" w:rsidRDefault="002938BF" w:rsidP="00B7315B">
            <w:pPr>
              <w:widowControl w:val="0"/>
              <w:ind w:left="0" w:firstLine="0"/>
              <w:rPr>
                <w:rFonts w:ascii="Times New Roman" w:hAnsi="Times New Roman"/>
              </w:rPr>
            </w:pPr>
            <w:r w:rsidRPr="002938BF">
              <w:rPr>
                <w:rFonts w:ascii="Times New Roman" w:hAnsi="Times New Roman"/>
              </w:rPr>
              <w:t>P</w:t>
            </w:r>
            <w:r w:rsidRPr="009963ED">
              <w:rPr>
                <w:rFonts w:ascii="Times New Roman" w:hAnsi="Times New Roman"/>
              </w:rPr>
              <w:t>adidėjęs lytinis potraukis, hiperseksualumas</w:t>
            </w:r>
          </w:p>
        </w:tc>
      </w:tr>
      <w:tr w:rsidR="00801366" w:rsidRPr="004818CA" w:rsidTr="00183409">
        <w:tc>
          <w:tcPr>
            <w:tcW w:w="1384" w:type="dxa"/>
          </w:tcPr>
          <w:p w:rsidR="00801366" w:rsidRPr="004818CA" w:rsidRDefault="00801366" w:rsidP="00B7315B">
            <w:pPr>
              <w:widowControl w:val="0"/>
              <w:ind w:left="0" w:firstLine="0"/>
              <w:rPr>
                <w:rFonts w:ascii="Times New Roman" w:hAnsi="Times New Roman"/>
                <w:i/>
              </w:rPr>
            </w:pPr>
            <w:r w:rsidRPr="004818CA">
              <w:rPr>
                <w:rFonts w:ascii="Times New Roman" w:hAnsi="Times New Roman"/>
                <w:i/>
              </w:rPr>
              <w:t>Nervų sistemos sutrikimai</w:t>
            </w:r>
          </w:p>
        </w:tc>
        <w:tc>
          <w:tcPr>
            <w:tcW w:w="1418" w:type="dxa"/>
          </w:tcPr>
          <w:p w:rsidR="00801366" w:rsidRPr="004818CA" w:rsidRDefault="00801366" w:rsidP="00B7315B">
            <w:pPr>
              <w:widowControl w:val="0"/>
              <w:ind w:left="0" w:firstLine="0"/>
              <w:rPr>
                <w:rFonts w:ascii="Times New Roman" w:hAnsi="Times New Roman"/>
              </w:rPr>
            </w:pPr>
          </w:p>
        </w:tc>
        <w:tc>
          <w:tcPr>
            <w:tcW w:w="1701" w:type="dxa"/>
          </w:tcPr>
          <w:p w:rsidR="00801366" w:rsidRPr="004818CA" w:rsidRDefault="00801366" w:rsidP="00B7315B">
            <w:pPr>
              <w:widowControl w:val="0"/>
              <w:ind w:left="0" w:firstLine="0"/>
              <w:rPr>
                <w:rFonts w:ascii="Times New Roman" w:hAnsi="Times New Roman"/>
              </w:rPr>
            </w:pPr>
            <w:r w:rsidRPr="004818CA">
              <w:rPr>
                <w:rFonts w:ascii="Times New Roman" w:hAnsi="Times New Roman"/>
              </w:rPr>
              <w:t>Apalpimas*</w:t>
            </w:r>
          </w:p>
          <w:p w:rsidR="00801366" w:rsidRPr="004818CA" w:rsidRDefault="00801366" w:rsidP="00B7315B">
            <w:pPr>
              <w:widowControl w:val="0"/>
              <w:ind w:left="0" w:firstLine="0"/>
              <w:rPr>
                <w:rFonts w:ascii="Times New Roman" w:hAnsi="Times New Roman"/>
              </w:rPr>
            </w:pPr>
            <w:r w:rsidRPr="004818CA">
              <w:rPr>
                <w:rFonts w:ascii="Times New Roman" w:hAnsi="Times New Roman"/>
              </w:rPr>
              <w:t>Galvos svaigulys</w:t>
            </w:r>
          </w:p>
          <w:p w:rsidR="00801366" w:rsidRPr="004818CA" w:rsidRDefault="00801366" w:rsidP="00B7315B">
            <w:pPr>
              <w:widowControl w:val="0"/>
              <w:ind w:left="0" w:firstLine="0"/>
              <w:rPr>
                <w:rFonts w:ascii="Times New Roman" w:hAnsi="Times New Roman"/>
              </w:rPr>
            </w:pPr>
            <w:r w:rsidRPr="004818CA">
              <w:rPr>
                <w:rFonts w:ascii="Times New Roman" w:hAnsi="Times New Roman"/>
              </w:rPr>
              <w:t>Nemiga</w:t>
            </w:r>
          </w:p>
        </w:tc>
        <w:tc>
          <w:tcPr>
            <w:tcW w:w="1701" w:type="dxa"/>
          </w:tcPr>
          <w:p w:rsidR="00801366" w:rsidRPr="004818CA" w:rsidRDefault="00801366" w:rsidP="00B7315B">
            <w:pPr>
              <w:widowControl w:val="0"/>
              <w:ind w:left="0" w:firstLine="0"/>
              <w:rPr>
                <w:rFonts w:ascii="Times New Roman" w:hAnsi="Times New Roman"/>
              </w:rPr>
            </w:pPr>
            <w:r w:rsidRPr="004818CA">
              <w:rPr>
                <w:rFonts w:ascii="Times New Roman" w:hAnsi="Times New Roman"/>
              </w:rPr>
              <w:t>Priepuoliai*</w:t>
            </w:r>
          </w:p>
        </w:tc>
        <w:tc>
          <w:tcPr>
            <w:tcW w:w="1417" w:type="dxa"/>
          </w:tcPr>
          <w:p w:rsidR="00801366" w:rsidRPr="004818CA" w:rsidRDefault="00801366" w:rsidP="00B7315B">
            <w:pPr>
              <w:widowControl w:val="0"/>
              <w:ind w:left="0" w:firstLine="0"/>
              <w:rPr>
                <w:rFonts w:ascii="Times New Roman" w:hAnsi="Times New Roman"/>
              </w:rPr>
            </w:pPr>
            <w:r w:rsidRPr="004818CA">
              <w:rPr>
                <w:rFonts w:ascii="Times New Roman" w:hAnsi="Times New Roman"/>
              </w:rPr>
              <w:t>Ekstrapiramidiniai simptomai</w:t>
            </w:r>
          </w:p>
        </w:tc>
        <w:tc>
          <w:tcPr>
            <w:tcW w:w="1418" w:type="dxa"/>
          </w:tcPr>
          <w:p w:rsidR="00801366" w:rsidRPr="004818CA" w:rsidRDefault="00801366" w:rsidP="00B7315B">
            <w:pPr>
              <w:widowControl w:val="0"/>
              <w:ind w:left="0" w:firstLine="0"/>
              <w:rPr>
                <w:rFonts w:ascii="Times New Roman" w:hAnsi="Times New Roman"/>
              </w:rPr>
            </w:pPr>
            <w:r w:rsidRPr="004818CA">
              <w:rPr>
                <w:rFonts w:ascii="Times New Roman" w:hAnsi="Times New Roman"/>
              </w:rPr>
              <w:t>Piktybinis neurolepsinis sindromas</w:t>
            </w:r>
          </w:p>
        </w:tc>
        <w:tc>
          <w:tcPr>
            <w:tcW w:w="1559" w:type="dxa"/>
          </w:tcPr>
          <w:p w:rsidR="00801366" w:rsidRPr="004818CA" w:rsidRDefault="002938BF" w:rsidP="00B7315B">
            <w:pPr>
              <w:widowControl w:val="0"/>
              <w:ind w:left="0" w:firstLine="0"/>
              <w:rPr>
                <w:rFonts w:ascii="Times New Roman" w:hAnsi="Times New Roman"/>
              </w:rPr>
            </w:pPr>
            <w:r>
              <w:rPr>
                <w:rFonts w:ascii="Times New Roman" w:hAnsi="Times New Roman"/>
              </w:rPr>
              <w:t>P</w:t>
            </w:r>
            <w:r w:rsidRPr="002938BF">
              <w:rPr>
                <w:rFonts w:ascii="Times New Roman" w:hAnsi="Times New Roman"/>
              </w:rPr>
              <w:t>leurototonusas (Pizos sindromas)</w:t>
            </w:r>
          </w:p>
        </w:tc>
      </w:tr>
      <w:tr w:rsidR="00801366" w:rsidRPr="004818CA" w:rsidTr="00183409">
        <w:tc>
          <w:tcPr>
            <w:tcW w:w="1384" w:type="dxa"/>
          </w:tcPr>
          <w:p w:rsidR="00801366" w:rsidRPr="004818CA" w:rsidRDefault="00801366" w:rsidP="00B7315B">
            <w:pPr>
              <w:widowControl w:val="0"/>
              <w:ind w:left="0" w:firstLine="0"/>
              <w:rPr>
                <w:rFonts w:ascii="Times New Roman" w:hAnsi="Times New Roman"/>
                <w:i/>
              </w:rPr>
            </w:pPr>
            <w:r w:rsidRPr="004818CA">
              <w:rPr>
                <w:rFonts w:ascii="Times New Roman" w:hAnsi="Times New Roman"/>
                <w:i/>
              </w:rPr>
              <w:t>Širdies sutrikimai</w:t>
            </w:r>
          </w:p>
        </w:tc>
        <w:tc>
          <w:tcPr>
            <w:tcW w:w="1418" w:type="dxa"/>
          </w:tcPr>
          <w:p w:rsidR="00801366" w:rsidRPr="004818CA" w:rsidRDefault="00801366" w:rsidP="00B7315B">
            <w:pPr>
              <w:widowControl w:val="0"/>
              <w:ind w:left="0" w:firstLine="0"/>
              <w:rPr>
                <w:rFonts w:ascii="Times New Roman" w:hAnsi="Times New Roman"/>
              </w:rPr>
            </w:pPr>
          </w:p>
        </w:tc>
        <w:tc>
          <w:tcPr>
            <w:tcW w:w="1701" w:type="dxa"/>
          </w:tcPr>
          <w:p w:rsidR="00801366" w:rsidRPr="004818CA" w:rsidRDefault="00801366" w:rsidP="00B7315B">
            <w:pPr>
              <w:widowControl w:val="0"/>
              <w:ind w:left="0" w:firstLine="0"/>
              <w:rPr>
                <w:rFonts w:ascii="Times New Roman" w:hAnsi="Times New Roman"/>
              </w:rPr>
            </w:pPr>
          </w:p>
        </w:tc>
        <w:tc>
          <w:tcPr>
            <w:tcW w:w="1701" w:type="dxa"/>
          </w:tcPr>
          <w:p w:rsidR="00801366" w:rsidRPr="004818CA" w:rsidRDefault="00801366" w:rsidP="00B7315B">
            <w:pPr>
              <w:widowControl w:val="0"/>
              <w:ind w:left="0" w:firstLine="0"/>
              <w:rPr>
                <w:rFonts w:ascii="Times New Roman" w:hAnsi="Times New Roman"/>
              </w:rPr>
            </w:pPr>
            <w:r w:rsidRPr="004818CA">
              <w:rPr>
                <w:rFonts w:ascii="Times New Roman" w:hAnsi="Times New Roman"/>
              </w:rPr>
              <w:t>Bradikardija</w:t>
            </w:r>
          </w:p>
        </w:tc>
        <w:tc>
          <w:tcPr>
            <w:tcW w:w="1417" w:type="dxa"/>
          </w:tcPr>
          <w:p w:rsidR="00801366" w:rsidRPr="004818CA" w:rsidRDefault="00801366" w:rsidP="00B7315B">
            <w:pPr>
              <w:widowControl w:val="0"/>
              <w:ind w:left="0" w:firstLine="0"/>
              <w:rPr>
                <w:rFonts w:ascii="Times New Roman" w:hAnsi="Times New Roman"/>
              </w:rPr>
            </w:pPr>
            <w:r w:rsidRPr="004818CA">
              <w:rPr>
                <w:rFonts w:ascii="Times New Roman" w:hAnsi="Times New Roman"/>
              </w:rPr>
              <w:t>Sinoatrialinė blokada,</w:t>
            </w:r>
          </w:p>
          <w:p w:rsidR="00801366" w:rsidRPr="004818CA" w:rsidRDefault="00801366" w:rsidP="00B7315B">
            <w:pPr>
              <w:widowControl w:val="0"/>
              <w:ind w:left="0" w:firstLine="0"/>
              <w:rPr>
                <w:rFonts w:ascii="Times New Roman" w:hAnsi="Times New Roman"/>
              </w:rPr>
            </w:pPr>
            <w:r w:rsidRPr="004818CA">
              <w:rPr>
                <w:rFonts w:ascii="Times New Roman" w:hAnsi="Times New Roman"/>
              </w:rPr>
              <w:t>Atrioventrikulinė blokada</w:t>
            </w:r>
          </w:p>
        </w:tc>
        <w:tc>
          <w:tcPr>
            <w:tcW w:w="1418" w:type="dxa"/>
          </w:tcPr>
          <w:p w:rsidR="00801366" w:rsidRPr="004818CA" w:rsidRDefault="00801366" w:rsidP="00B7315B">
            <w:pPr>
              <w:widowControl w:val="0"/>
              <w:ind w:left="0" w:firstLine="0"/>
              <w:rPr>
                <w:rFonts w:ascii="Times New Roman" w:hAnsi="Times New Roman"/>
              </w:rPr>
            </w:pPr>
          </w:p>
        </w:tc>
        <w:tc>
          <w:tcPr>
            <w:tcW w:w="1559" w:type="dxa"/>
          </w:tcPr>
          <w:p w:rsidR="00801366" w:rsidRPr="004818CA" w:rsidRDefault="00801366" w:rsidP="00B7315B">
            <w:pPr>
              <w:widowControl w:val="0"/>
              <w:ind w:left="0" w:firstLine="0"/>
              <w:rPr>
                <w:rFonts w:ascii="Times New Roman" w:hAnsi="Times New Roman"/>
              </w:rPr>
            </w:pPr>
            <w:r w:rsidRPr="004818CA">
              <w:rPr>
                <w:rFonts w:ascii="Times New Roman" w:hAnsi="Times New Roman"/>
              </w:rPr>
              <w:t>P</w:t>
            </w:r>
            <w:r w:rsidRPr="00183409">
              <w:rPr>
                <w:rFonts w:ascii="Times New Roman" w:hAnsi="Times New Roman"/>
              </w:rPr>
              <w:t>olimorfinė skilvelinė tachikardija, įskaitant verpstinę skilvelių tachikardiją; pailgėjęs QT intervalas elektrokardiogramoje</w:t>
            </w:r>
          </w:p>
        </w:tc>
      </w:tr>
      <w:tr w:rsidR="00801366" w:rsidRPr="004818CA" w:rsidTr="00183409">
        <w:tc>
          <w:tcPr>
            <w:tcW w:w="1384" w:type="dxa"/>
          </w:tcPr>
          <w:p w:rsidR="00801366" w:rsidRPr="004818CA" w:rsidRDefault="00801366" w:rsidP="00B7315B">
            <w:pPr>
              <w:widowControl w:val="0"/>
              <w:ind w:left="0" w:firstLine="0"/>
              <w:rPr>
                <w:rFonts w:ascii="Times New Roman" w:hAnsi="Times New Roman"/>
                <w:i/>
              </w:rPr>
            </w:pPr>
            <w:r w:rsidRPr="004818CA">
              <w:rPr>
                <w:rFonts w:ascii="Times New Roman" w:hAnsi="Times New Roman"/>
                <w:i/>
              </w:rPr>
              <w:t>Virškinimo trakto sutrikimai</w:t>
            </w:r>
          </w:p>
        </w:tc>
        <w:tc>
          <w:tcPr>
            <w:tcW w:w="1418" w:type="dxa"/>
          </w:tcPr>
          <w:p w:rsidR="00801366" w:rsidRPr="004818CA" w:rsidRDefault="00801366" w:rsidP="00B7315B">
            <w:pPr>
              <w:widowControl w:val="0"/>
              <w:ind w:left="0" w:firstLine="0"/>
              <w:rPr>
                <w:rFonts w:ascii="Times New Roman" w:hAnsi="Times New Roman"/>
              </w:rPr>
            </w:pPr>
            <w:r w:rsidRPr="004818CA">
              <w:rPr>
                <w:rFonts w:ascii="Times New Roman" w:hAnsi="Times New Roman"/>
              </w:rPr>
              <w:t>Viduriavimas</w:t>
            </w:r>
          </w:p>
          <w:p w:rsidR="00801366" w:rsidRPr="004818CA" w:rsidRDefault="00801366" w:rsidP="00B7315B">
            <w:pPr>
              <w:widowControl w:val="0"/>
              <w:ind w:left="0" w:firstLine="0"/>
              <w:rPr>
                <w:rFonts w:ascii="Times New Roman" w:hAnsi="Times New Roman"/>
              </w:rPr>
            </w:pPr>
            <w:r w:rsidRPr="004818CA">
              <w:rPr>
                <w:rFonts w:ascii="Times New Roman" w:hAnsi="Times New Roman"/>
              </w:rPr>
              <w:t>Pykinimas</w:t>
            </w:r>
          </w:p>
        </w:tc>
        <w:tc>
          <w:tcPr>
            <w:tcW w:w="1701" w:type="dxa"/>
          </w:tcPr>
          <w:p w:rsidR="00801366" w:rsidRPr="004818CA" w:rsidRDefault="00801366" w:rsidP="00B7315B">
            <w:pPr>
              <w:widowControl w:val="0"/>
              <w:ind w:left="0" w:firstLine="0"/>
              <w:rPr>
                <w:rFonts w:ascii="Times New Roman" w:hAnsi="Times New Roman"/>
              </w:rPr>
            </w:pPr>
            <w:r w:rsidRPr="004818CA">
              <w:rPr>
                <w:rFonts w:ascii="Times New Roman" w:hAnsi="Times New Roman"/>
              </w:rPr>
              <w:t>Vėmimas</w:t>
            </w:r>
          </w:p>
          <w:p w:rsidR="00801366" w:rsidRPr="004818CA" w:rsidRDefault="00801366" w:rsidP="00B7315B">
            <w:pPr>
              <w:widowControl w:val="0"/>
              <w:ind w:left="0" w:firstLine="0"/>
              <w:rPr>
                <w:rFonts w:ascii="Times New Roman" w:hAnsi="Times New Roman"/>
              </w:rPr>
            </w:pPr>
            <w:r w:rsidRPr="004818CA">
              <w:rPr>
                <w:rFonts w:ascii="Times New Roman" w:hAnsi="Times New Roman"/>
              </w:rPr>
              <w:t>Pilvo sutrikimas</w:t>
            </w:r>
          </w:p>
        </w:tc>
        <w:tc>
          <w:tcPr>
            <w:tcW w:w="1701" w:type="dxa"/>
          </w:tcPr>
          <w:p w:rsidR="00801366" w:rsidRPr="004818CA" w:rsidRDefault="00801366" w:rsidP="00B7315B">
            <w:pPr>
              <w:widowControl w:val="0"/>
              <w:ind w:left="0" w:firstLine="0"/>
              <w:rPr>
                <w:rFonts w:ascii="Times New Roman" w:hAnsi="Times New Roman"/>
              </w:rPr>
            </w:pPr>
            <w:r w:rsidRPr="004818CA">
              <w:rPr>
                <w:rFonts w:ascii="Times New Roman" w:hAnsi="Times New Roman"/>
              </w:rPr>
              <w:t>Kraujavimas iš virškinimo trakto,</w:t>
            </w:r>
          </w:p>
          <w:p w:rsidR="00801366" w:rsidRPr="004818CA" w:rsidRDefault="00801366" w:rsidP="00B7315B">
            <w:pPr>
              <w:widowControl w:val="0"/>
              <w:ind w:left="0" w:firstLine="0"/>
              <w:rPr>
                <w:rFonts w:ascii="Times New Roman" w:hAnsi="Times New Roman"/>
              </w:rPr>
            </w:pPr>
            <w:r w:rsidRPr="004818CA">
              <w:rPr>
                <w:rFonts w:ascii="Times New Roman" w:hAnsi="Times New Roman"/>
              </w:rPr>
              <w:t xml:space="preserve">Skrandžio ir dvylikapirštės </w:t>
            </w:r>
            <w:r w:rsidRPr="004818CA">
              <w:rPr>
                <w:rFonts w:ascii="Times New Roman" w:hAnsi="Times New Roman"/>
              </w:rPr>
              <w:lastRenderedPageBreak/>
              <w:t xml:space="preserve">žarnos opos, seilių hipersekrecija </w:t>
            </w:r>
          </w:p>
        </w:tc>
        <w:tc>
          <w:tcPr>
            <w:tcW w:w="1417" w:type="dxa"/>
          </w:tcPr>
          <w:p w:rsidR="00801366" w:rsidRPr="004818CA" w:rsidRDefault="00801366" w:rsidP="00B7315B">
            <w:pPr>
              <w:widowControl w:val="0"/>
              <w:ind w:left="0" w:firstLine="0"/>
              <w:rPr>
                <w:rFonts w:ascii="Times New Roman" w:hAnsi="Times New Roman"/>
              </w:rPr>
            </w:pPr>
          </w:p>
        </w:tc>
        <w:tc>
          <w:tcPr>
            <w:tcW w:w="1418" w:type="dxa"/>
          </w:tcPr>
          <w:p w:rsidR="00801366" w:rsidRPr="004818CA" w:rsidRDefault="00801366" w:rsidP="00B7315B">
            <w:pPr>
              <w:widowControl w:val="0"/>
              <w:ind w:left="0" w:firstLine="0"/>
              <w:rPr>
                <w:rFonts w:ascii="Times New Roman" w:hAnsi="Times New Roman"/>
              </w:rPr>
            </w:pPr>
          </w:p>
        </w:tc>
        <w:tc>
          <w:tcPr>
            <w:tcW w:w="1559" w:type="dxa"/>
          </w:tcPr>
          <w:p w:rsidR="00801366" w:rsidRPr="004818CA" w:rsidRDefault="00801366" w:rsidP="00B7315B">
            <w:pPr>
              <w:widowControl w:val="0"/>
              <w:ind w:left="0" w:firstLine="0"/>
              <w:rPr>
                <w:rFonts w:ascii="Times New Roman" w:hAnsi="Times New Roman"/>
              </w:rPr>
            </w:pPr>
          </w:p>
        </w:tc>
      </w:tr>
      <w:tr w:rsidR="00801366" w:rsidRPr="004818CA" w:rsidTr="00183409">
        <w:tc>
          <w:tcPr>
            <w:tcW w:w="1384" w:type="dxa"/>
          </w:tcPr>
          <w:p w:rsidR="00801366" w:rsidRPr="004818CA" w:rsidRDefault="00801366" w:rsidP="00B7315B">
            <w:pPr>
              <w:widowControl w:val="0"/>
              <w:tabs>
                <w:tab w:val="left" w:pos="567"/>
              </w:tabs>
              <w:ind w:left="0" w:firstLine="0"/>
              <w:rPr>
                <w:rFonts w:ascii="Times New Roman" w:hAnsi="Times New Roman"/>
                <w:i/>
              </w:rPr>
            </w:pPr>
            <w:r w:rsidRPr="004818CA">
              <w:rPr>
                <w:rFonts w:ascii="Times New Roman" w:hAnsi="Times New Roman"/>
                <w:i/>
              </w:rPr>
              <w:t>Kepenų, tulžies pūslės ir latakų sutrikimai</w:t>
            </w:r>
          </w:p>
        </w:tc>
        <w:tc>
          <w:tcPr>
            <w:tcW w:w="1418" w:type="dxa"/>
          </w:tcPr>
          <w:p w:rsidR="00801366" w:rsidRPr="004818CA" w:rsidRDefault="00801366" w:rsidP="00B7315B">
            <w:pPr>
              <w:widowControl w:val="0"/>
              <w:ind w:left="0" w:firstLine="0"/>
              <w:rPr>
                <w:rFonts w:ascii="Times New Roman" w:hAnsi="Times New Roman"/>
              </w:rPr>
            </w:pPr>
          </w:p>
        </w:tc>
        <w:tc>
          <w:tcPr>
            <w:tcW w:w="1701" w:type="dxa"/>
          </w:tcPr>
          <w:p w:rsidR="00801366" w:rsidRPr="004818CA" w:rsidRDefault="00801366" w:rsidP="00B7315B">
            <w:pPr>
              <w:widowControl w:val="0"/>
              <w:ind w:left="0" w:firstLine="0"/>
              <w:rPr>
                <w:rFonts w:ascii="Times New Roman" w:hAnsi="Times New Roman"/>
              </w:rPr>
            </w:pPr>
          </w:p>
        </w:tc>
        <w:tc>
          <w:tcPr>
            <w:tcW w:w="1701" w:type="dxa"/>
          </w:tcPr>
          <w:p w:rsidR="00801366" w:rsidRPr="004818CA" w:rsidRDefault="00801366" w:rsidP="00B7315B">
            <w:pPr>
              <w:widowControl w:val="0"/>
              <w:ind w:left="0" w:firstLine="0"/>
              <w:rPr>
                <w:rFonts w:ascii="Times New Roman" w:hAnsi="Times New Roman"/>
              </w:rPr>
            </w:pPr>
          </w:p>
        </w:tc>
        <w:tc>
          <w:tcPr>
            <w:tcW w:w="1417" w:type="dxa"/>
          </w:tcPr>
          <w:p w:rsidR="00801366" w:rsidRPr="004818CA" w:rsidRDefault="00801366" w:rsidP="00B7315B">
            <w:pPr>
              <w:widowControl w:val="0"/>
              <w:ind w:left="0" w:firstLine="0"/>
              <w:rPr>
                <w:rFonts w:ascii="Times New Roman" w:hAnsi="Times New Roman"/>
              </w:rPr>
            </w:pPr>
            <w:r w:rsidRPr="004818CA">
              <w:rPr>
                <w:rFonts w:ascii="Times New Roman" w:hAnsi="Times New Roman"/>
              </w:rPr>
              <w:t>Kepenų funkcijos sutrikimas, įskaitant hepatitą***</w:t>
            </w:r>
          </w:p>
        </w:tc>
        <w:tc>
          <w:tcPr>
            <w:tcW w:w="1418" w:type="dxa"/>
          </w:tcPr>
          <w:p w:rsidR="00801366" w:rsidRPr="004818CA" w:rsidRDefault="00801366" w:rsidP="00B7315B">
            <w:pPr>
              <w:widowControl w:val="0"/>
              <w:ind w:left="0" w:firstLine="0"/>
              <w:rPr>
                <w:rFonts w:ascii="Times New Roman" w:hAnsi="Times New Roman"/>
              </w:rPr>
            </w:pPr>
          </w:p>
        </w:tc>
        <w:tc>
          <w:tcPr>
            <w:tcW w:w="1559" w:type="dxa"/>
          </w:tcPr>
          <w:p w:rsidR="00801366" w:rsidRPr="004818CA" w:rsidRDefault="00801366" w:rsidP="00B7315B">
            <w:pPr>
              <w:widowControl w:val="0"/>
              <w:ind w:left="0" w:firstLine="0"/>
              <w:rPr>
                <w:rFonts w:ascii="Times New Roman" w:hAnsi="Times New Roman"/>
              </w:rPr>
            </w:pPr>
          </w:p>
        </w:tc>
      </w:tr>
      <w:tr w:rsidR="00801366" w:rsidRPr="004818CA" w:rsidTr="00183409">
        <w:tc>
          <w:tcPr>
            <w:tcW w:w="1384" w:type="dxa"/>
          </w:tcPr>
          <w:p w:rsidR="00801366" w:rsidRPr="004818CA" w:rsidRDefault="00801366" w:rsidP="00B7315B">
            <w:pPr>
              <w:widowControl w:val="0"/>
              <w:ind w:left="0" w:firstLine="0"/>
              <w:rPr>
                <w:rFonts w:ascii="Times New Roman" w:hAnsi="Times New Roman"/>
                <w:i/>
              </w:rPr>
            </w:pPr>
            <w:r w:rsidRPr="004818CA">
              <w:rPr>
                <w:rFonts w:ascii="Times New Roman" w:hAnsi="Times New Roman"/>
                <w:i/>
              </w:rPr>
              <w:t>Odos ir poodinio audinio sutrikimai</w:t>
            </w:r>
          </w:p>
        </w:tc>
        <w:tc>
          <w:tcPr>
            <w:tcW w:w="1418" w:type="dxa"/>
          </w:tcPr>
          <w:p w:rsidR="00801366" w:rsidRPr="004818CA" w:rsidRDefault="00801366" w:rsidP="00B7315B">
            <w:pPr>
              <w:widowControl w:val="0"/>
              <w:ind w:left="0" w:firstLine="0"/>
              <w:rPr>
                <w:rFonts w:ascii="Times New Roman" w:hAnsi="Times New Roman"/>
              </w:rPr>
            </w:pPr>
          </w:p>
        </w:tc>
        <w:tc>
          <w:tcPr>
            <w:tcW w:w="1701" w:type="dxa"/>
          </w:tcPr>
          <w:p w:rsidR="00801366" w:rsidRPr="004818CA" w:rsidRDefault="00801366" w:rsidP="00B7315B">
            <w:pPr>
              <w:widowControl w:val="0"/>
              <w:ind w:left="0" w:firstLine="0"/>
              <w:rPr>
                <w:rFonts w:ascii="Times New Roman" w:hAnsi="Times New Roman"/>
              </w:rPr>
            </w:pPr>
            <w:r w:rsidRPr="004818CA">
              <w:rPr>
                <w:rFonts w:ascii="Times New Roman" w:hAnsi="Times New Roman"/>
              </w:rPr>
              <w:t>Išbėrimas</w:t>
            </w:r>
          </w:p>
          <w:p w:rsidR="00801366" w:rsidRPr="004818CA" w:rsidRDefault="00801366" w:rsidP="00B7315B">
            <w:pPr>
              <w:widowControl w:val="0"/>
              <w:ind w:left="0" w:firstLine="0"/>
              <w:rPr>
                <w:rFonts w:ascii="Times New Roman" w:hAnsi="Times New Roman"/>
              </w:rPr>
            </w:pPr>
            <w:r w:rsidRPr="004818CA">
              <w:rPr>
                <w:rFonts w:ascii="Times New Roman" w:hAnsi="Times New Roman"/>
              </w:rPr>
              <w:t>Niežėjimas</w:t>
            </w:r>
          </w:p>
        </w:tc>
        <w:tc>
          <w:tcPr>
            <w:tcW w:w="1701" w:type="dxa"/>
          </w:tcPr>
          <w:p w:rsidR="00801366" w:rsidRPr="004818CA" w:rsidRDefault="00801366" w:rsidP="00B7315B">
            <w:pPr>
              <w:widowControl w:val="0"/>
              <w:ind w:left="0" w:firstLine="0"/>
              <w:rPr>
                <w:rFonts w:ascii="Times New Roman" w:hAnsi="Times New Roman"/>
              </w:rPr>
            </w:pPr>
          </w:p>
        </w:tc>
        <w:tc>
          <w:tcPr>
            <w:tcW w:w="1417" w:type="dxa"/>
          </w:tcPr>
          <w:p w:rsidR="00801366" w:rsidRPr="004818CA" w:rsidRDefault="00801366" w:rsidP="00B7315B">
            <w:pPr>
              <w:widowControl w:val="0"/>
              <w:ind w:left="0" w:firstLine="0"/>
              <w:rPr>
                <w:rFonts w:ascii="Times New Roman" w:hAnsi="Times New Roman"/>
              </w:rPr>
            </w:pPr>
          </w:p>
        </w:tc>
        <w:tc>
          <w:tcPr>
            <w:tcW w:w="1418" w:type="dxa"/>
          </w:tcPr>
          <w:p w:rsidR="00801366" w:rsidRPr="004818CA" w:rsidRDefault="00801366" w:rsidP="00B7315B">
            <w:pPr>
              <w:widowControl w:val="0"/>
              <w:ind w:left="0" w:firstLine="0"/>
              <w:rPr>
                <w:rFonts w:ascii="Times New Roman" w:hAnsi="Times New Roman"/>
              </w:rPr>
            </w:pPr>
          </w:p>
        </w:tc>
        <w:tc>
          <w:tcPr>
            <w:tcW w:w="1559" w:type="dxa"/>
          </w:tcPr>
          <w:p w:rsidR="00801366" w:rsidRPr="004818CA" w:rsidRDefault="00801366" w:rsidP="00B7315B">
            <w:pPr>
              <w:widowControl w:val="0"/>
              <w:ind w:left="0" w:firstLine="0"/>
              <w:rPr>
                <w:rFonts w:ascii="Times New Roman" w:hAnsi="Times New Roman"/>
              </w:rPr>
            </w:pPr>
          </w:p>
        </w:tc>
      </w:tr>
      <w:tr w:rsidR="00801366" w:rsidRPr="004818CA" w:rsidTr="00183409">
        <w:tc>
          <w:tcPr>
            <w:tcW w:w="1384" w:type="dxa"/>
          </w:tcPr>
          <w:p w:rsidR="00801366" w:rsidRPr="004818CA" w:rsidRDefault="00801366" w:rsidP="00B7315B">
            <w:pPr>
              <w:widowControl w:val="0"/>
              <w:ind w:left="0" w:firstLine="0"/>
              <w:rPr>
                <w:rFonts w:ascii="Times New Roman" w:hAnsi="Times New Roman"/>
                <w:i/>
              </w:rPr>
            </w:pPr>
            <w:r w:rsidRPr="004818CA">
              <w:rPr>
                <w:rFonts w:ascii="Times New Roman" w:hAnsi="Times New Roman"/>
                <w:i/>
              </w:rPr>
              <w:t>Skeleto, raumenų ir jungiamojo audinio sutrikimai</w:t>
            </w:r>
          </w:p>
        </w:tc>
        <w:tc>
          <w:tcPr>
            <w:tcW w:w="1418" w:type="dxa"/>
          </w:tcPr>
          <w:p w:rsidR="00801366" w:rsidRPr="004818CA" w:rsidRDefault="00801366" w:rsidP="00B7315B">
            <w:pPr>
              <w:widowControl w:val="0"/>
              <w:ind w:left="0" w:firstLine="0"/>
              <w:rPr>
                <w:rFonts w:ascii="Times New Roman" w:hAnsi="Times New Roman"/>
              </w:rPr>
            </w:pPr>
          </w:p>
        </w:tc>
        <w:tc>
          <w:tcPr>
            <w:tcW w:w="1701" w:type="dxa"/>
          </w:tcPr>
          <w:p w:rsidR="00801366" w:rsidRPr="004818CA" w:rsidRDefault="00801366" w:rsidP="00B7315B">
            <w:pPr>
              <w:widowControl w:val="0"/>
              <w:ind w:left="0" w:firstLine="0"/>
              <w:rPr>
                <w:rFonts w:ascii="Times New Roman" w:hAnsi="Times New Roman"/>
              </w:rPr>
            </w:pPr>
            <w:r w:rsidRPr="004818CA">
              <w:rPr>
                <w:rFonts w:ascii="Times New Roman" w:hAnsi="Times New Roman"/>
              </w:rPr>
              <w:t>Raumenų mėšlungis</w:t>
            </w:r>
          </w:p>
        </w:tc>
        <w:tc>
          <w:tcPr>
            <w:tcW w:w="1701" w:type="dxa"/>
          </w:tcPr>
          <w:p w:rsidR="00801366" w:rsidRPr="004818CA" w:rsidRDefault="00801366" w:rsidP="00B7315B">
            <w:pPr>
              <w:widowControl w:val="0"/>
              <w:ind w:left="0" w:firstLine="0"/>
              <w:rPr>
                <w:rFonts w:ascii="Times New Roman" w:hAnsi="Times New Roman"/>
              </w:rPr>
            </w:pPr>
          </w:p>
        </w:tc>
        <w:tc>
          <w:tcPr>
            <w:tcW w:w="1417" w:type="dxa"/>
          </w:tcPr>
          <w:p w:rsidR="00801366" w:rsidRPr="004818CA" w:rsidRDefault="00801366" w:rsidP="00B7315B">
            <w:pPr>
              <w:widowControl w:val="0"/>
              <w:ind w:left="0" w:firstLine="0"/>
              <w:rPr>
                <w:rFonts w:ascii="Times New Roman" w:hAnsi="Times New Roman"/>
              </w:rPr>
            </w:pPr>
          </w:p>
        </w:tc>
        <w:tc>
          <w:tcPr>
            <w:tcW w:w="1418" w:type="dxa"/>
          </w:tcPr>
          <w:p w:rsidR="00801366" w:rsidRPr="004818CA" w:rsidRDefault="00801366" w:rsidP="00B7315B">
            <w:pPr>
              <w:widowControl w:val="0"/>
              <w:ind w:left="0" w:firstLine="0"/>
              <w:rPr>
                <w:rFonts w:ascii="Times New Roman" w:hAnsi="Times New Roman"/>
              </w:rPr>
            </w:pPr>
            <w:r w:rsidRPr="004818CA">
              <w:rPr>
                <w:rFonts w:ascii="Times New Roman" w:hAnsi="Times New Roman"/>
              </w:rPr>
              <w:t>Rabdomiolizė****</w:t>
            </w:r>
          </w:p>
        </w:tc>
        <w:tc>
          <w:tcPr>
            <w:tcW w:w="1559" w:type="dxa"/>
          </w:tcPr>
          <w:p w:rsidR="00801366" w:rsidRPr="004818CA" w:rsidRDefault="00801366" w:rsidP="00B7315B">
            <w:pPr>
              <w:widowControl w:val="0"/>
              <w:ind w:left="0" w:firstLine="0"/>
              <w:rPr>
                <w:rFonts w:ascii="Times New Roman" w:hAnsi="Times New Roman"/>
              </w:rPr>
            </w:pPr>
          </w:p>
        </w:tc>
      </w:tr>
      <w:tr w:rsidR="00801366" w:rsidRPr="004818CA" w:rsidTr="00183409">
        <w:tc>
          <w:tcPr>
            <w:tcW w:w="1384" w:type="dxa"/>
          </w:tcPr>
          <w:p w:rsidR="00801366" w:rsidRPr="004818CA" w:rsidRDefault="00801366" w:rsidP="00B7315B">
            <w:pPr>
              <w:widowControl w:val="0"/>
              <w:ind w:left="0" w:firstLine="0"/>
              <w:rPr>
                <w:rFonts w:ascii="Times New Roman" w:hAnsi="Times New Roman"/>
                <w:i/>
              </w:rPr>
            </w:pPr>
            <w:r w:rsidRPr="004818CA">
              <w:rPr>
                <w:rFonts w:ascii="Times New Roman" w:hAnsi="Times New Roman"/>
                <w:i/>
              </w:rPr>
              <w:t>Inkstų ir šlapimo takų sutrikimai</w:t>
            </w:r>
          </w:p>
        </w:tc>
        <w:tc>
          <w:tcPr>
            <w:tcW w:w="1418" w:type="dxa"/>
          </w:tcPr>
          <w:p w:rsidR="00801366" w:rsidRPr="004818CA" w:rsidRDefault="00801366" w:rsidP="00B7315B">
            <w:pPr>
              <w:widowControl w:val="0"/>
              <w:ind w:left="0" w:firstLine="0"/>
              <w:rPr>
                <w:rFonts w:ascii="Times New Roman" w:hAnsi="Times New Roman"/>
              </w:rPr>
            </w:pPr>
          </w:p>
        </w:tc>
        <w:tc>
          <w:tcPr>
            <w:tcW w:w="1701" w:type="dxa"/>
          </w:tcPr>
          <w:p w:rsidR="00801366" w:rsidRPr="004818CA" w:rsidRDefault="00801366" w:rsidP="00B7315B">
            <w:pPr>
              <w:widowControl w:val="0"/>
              <w:ind w:left="0" w:firstLine="0"/>
              <w:rPr>
                <w:rFonts w:ascii="Times New Roman" w:hAnsi="Times New Roman"/>
              </w:rPr>
            </w:pPr>
            <w:r w:rsidRPr="004818CA">
              <w:rPr>
                <w:rFonts w:ascii="Times New Roman" w:hAnsi="Times New Roman"/>
              </w:rPr>
              <w:t>Šlapimo nelaikymas</w:t>
            </w:r>
          </w:p>
        </w:tc>
        <w:tc>
          <w:tcPr>
            <w:tcW w:w="1701" w:type="dxa"/>
          </w:tcPr>
          <w:p w:rsidR="00801366" w:rsidRPr="004818CA" w:rsidRDefault="00801366" w:rsidP="00B7315B">
            <w:pPr>
              <w:widowControl w:val="0"/>
              <w:ind w:left="0" w:firstLine="0"/>
              <w:rPr>
                <w:rFonts w:ascii="Times New Roman" w:hAnsi="Times New Roman"/>
              </w:rPr>
            </w:pPr>
          </w:p>
        </w:tc>
        <w:tc>
          <w:tcPr>
            <w:tcW w:w="1417" w:type="dxa"/>
          </w:tcPr>
          <w:p w:rsidR="00801366" w:rsidRPr="004818CA" w:rsidRDefault="00801366" w:rsidP="00B7315B">
            <w:pPr>
              <w:widowControl w:val="0"/>
              <w:ind w:left="0" w:firstLine="0"/>
              <w:rPr>
                <w:rFonts w:ascii="Times New Roman" w:hAnsi="Times New Roman"/>
              </w:rPr>
            </w:pPr>
          </w:p>
        </w:tc>
        <w:tc>
          <w:tcPr>
            <w:tcW w:w="1418" w:type="dxa"/>
          </w:tcPr>
          <w:p w:rsidR="00801366" w:rsidRPr="004818CA" w:rsidRDefault="00801366" w:rsidP="00B7315B">
            <w:pPr>
              <w:widowControl w:val="0"/>
              <w:ind w:left="0" w:firstLine="0"/>
              <w:rPr>
                <w:rFonts w:ascii="Times New Roman" w:hAnsi="Times New Roman"/>
              </w:rPr>
            </w:pPr>
          </w:p>
        </w:tc>
        <w:tc>
          <w:tcPr>
            <w:tcW w:w="1559" w:type="dxa"/>
          </w:tcPr>
          <w:p w:rsidR="00801366" w:rsidRPr="004818CA" w:rsidRDefault="00801366" w:rsidP="00B7315B">
            <w:pPr>
              <w:widowControl w:val="0"/>
              <w:ind w:left="0" w:firstLine="0"/>
              <w:rPr>
                <w:rFonts w:ascii="Times New Roman" w:hAnsi="Times New Roman"/>
              </w:rPr>
            </w:pPr>
          </w:p>
        </w:tc>
      </w:tr>
      <w:tr w:rsidR="00801366" w:rsidRPr="004818CA" w:rsidTr="00183409">
        <w:tc>
          <w:tcPr>
            <w:tcW w:w="1384" w:type="dxa"/>
          </w:tcPr>
          <w:p w:rsidR="00801366" w:rsidRPr="004818CA" w:rsidRDefault="00801366" w:rsidP="00B7315B">
            <w:pPr>
              <w:widowControl w:val="0"/>
              <w:ind w:left="0" w:firstLine="0"/>
              <w:rPr>
                <w:rFonts w:ascii="Times New Roman" w:hAnsi="Times New Roman"/>
                <w:i/>
              </w:rPr>
            </w:pPr>
            <w:r w:rsidRPr="004818CA">
              <w:rPr>
                <w:rFonts w:ascii="Times New Roman" w:hAnsi="Times New Roman"/>
                <w:i/>
              </w:rPr>
              <w:t>Bendrieji sutrikimai ir vartojimo vietos pažeidimai</w:t>
            </w:r>
          </w:p>
        </w:tc>
        <w:tc>
          <w:tcPr>
            <w:tcW w:w="1418" w:type="dxa"/>
          </w:tcPr>
          <w:p w:rsidR="00801366" w:rsidRPr="004818CA" w:rsidRDefault="00801366" w:rsidP="00B7315B">
            <w:pPr>
              <w:widowControl w:val="0"/>
              <w:ind w:left="0" w:firstLine="0"/>
              <w:rPr>
                <w:rFonts w:ascii="Times New Roman" w:hAnsi="Times New Roman"/>
              </w:rPr>
            </w:pPr>
            <w:r w:rsidRPr="004818CA">
              <w:rPr>
                <w:rFonts w:ascii="Times New Roman" w:hAnsi="Times New Roman"/>
              </w:rPr>
              <w:t>Galvos skausmas</w:t>
            </w:r>
          </w:p>
        </w:tc>
        <w:tc>
          <w:tcPr>
            <w:tcW w:w="1701" w:type="dxa"/>
          </w:tcPr>
          <w:p w:rsidR="00801366" w:rsidRPr="004818CA" w:rsidRDefault="00801366" w:rsidP="00B7315B">
            <w:pPr>
              <w:widowControl w:val="0"/>
              <w:ind w:left="0" w:firstLine="0"/>
              <w:rPr>
                <w:rFonts w:ascii="Times New Roman" w:hAnsi="Times New Roman"/>
              </w:rPr>
            </w:pPr>
            <w:r w:rsidRPr="004818CA">
              <w:rPr>
                <w:rFonts w:ascii="Times New Roman" w:hAnsi="Times New Roman"/>
              </w:rPr>
              <w:t>Nuovargis</w:t>
            </w:r>
          </w:p>
          <w:p w:rsidR="00801366" w:rsidRPr="004818CA" w:rsidRDefault="00801366" w:rsidP="00B7315B">
            <w:pPr>
              <w:widowControl w:val="0"/>
              <w:ind w:left="0" w:firstLine="0"/>
              <w:rPr>
                <w:rFonts w:ascii="Times New Roman" w:hAnsi="Times New Roman"/>
              </w:rPr>
            </w:pPr>
            <w:r w:rsidRPr="004818CA">
              <w:rPr>
                <w:rFonts w:ascii="Times New Roman" w:hAnsi="Times New Roman"/>
              </w:rPr>
              <w:t>Skausmas</w:t>
            </w:r>
          </w:p>
        </w:tc>
        <w:tc>
          <w:tcPr>
            <w:tcW w:w="1701" w:type="dxa"/>
          </w:tcPr>
          <w:p w:rsidR="00801366" w:rsidRPr="004818CA" w:rsidRDefault="00801366" w:rsidP="00B7315B">
            <w:pPr>
              <w:widowControl w:val="0"/>
              <w:ind w:left="0" w:firstLine="0"/>
              <w:rPr>
                <w:rFonts w:ascii="Times New Roman" w:hAnsi="Times New Roman"/>
              </w:rPr>
            </w:pPr>
          </w:p>
        </w:tc>
        <w:tc>
          <w:tcPr>
            <w:tcW w:w="1417" w:type="dxa"/>
          </w:tcPr>
          <w:p w:rsidR="00801366" w:rsidRPr="004818CA" w:rsidRDefault="00801366" w:rsidP="00B7315B">
            <w:pPr>
              <w:widowControl w:val="0"/>
              <w:ind w:left="0" w:firstLine="0"/>
              <w:rPr>
                <w:rFonts w:ascii="Times New Roman" w:hAnsi="Times New Roman"/>
              </w:rPr>
            </w:pPr>
          </w:p>
        </w:tc>
        <w:tc>
          <w:tcPr>
            <w:tcW w:w="1418" w:type="dxa"/>
          </w:tcPr>
          <w:p w:rsidR="00801366" w:rsidRPr="004818CA" w:rsidRDefault="00801366" w:rsidP="00B7315B">
            <w:pPr>
              <w:widowControl w:val="0"/>
              <w:ind w:left="0" w:firstLine="0"/>
              <w:rPr>
                <w:rFonts w:ascii="Times New Roman" w:hAnsi="Times New Roman"/>
              </w:rPr>
            </w:pPr>
          </w:p>
        </w:tc>
        <w:tc>
          <w:tcPr>
            <w:tcW w:w="1559" w:type="dxa"/>
          </w:tcPr>
          <w:p w:rsidR="00801366" w:rsidRPr="004818CA" w:rsidRDefault="00801366" w:rsidP="00B7315B">
            <w:pPr>
              <w:widowControl w:val="0"/>
              <w:ind w:left="0" w:firstLine="0"/>
              <w:rPr>
                <w:rFonts w:ascii="Times New Roman" w:hAnsi="Times New Roman"/>
              </w:rPr>
            </w:pPr>
          </w:p>
        </w:tc>
      </w:tr>
      <w:tr w:rsidR="00801366" w:rsidRPr="004818CA" w:rsidTr="00183409">
        <w:tc>
          <w:tcPr>
            <w:tcW w:w="1384" w:type="dxa"/>
          </w:tcPr>
          <w:p w:rsidR="00801366" w:rsidRPr="004818CA" w:rsidRDefault="00801366" w:rsidP="00B7315B">
            <w:pPr>
              <w:widowControl w:val="0"/>
              <w:ind w:left="0" w:firstLine="0"/>
              <w:rPr>
                <w:rFonts w:ascii="Times New Roman" w:hAnsi="Times New Roman"/>
                <w:i/>
              </w:rPr>
            </w:pPr>
            <w:r w:rsidRPr="004818CA">
              <w:rPr>
                <w:rFonts w:ascii="Times New Roman" w:hAnsi="Times New Roman"/>
                <w:i/>
              </w:rPr>
              <w:t>Tyrimai</w:t>
            </w:r>
          </w:p>
        </w:tc>
        <w:tc>
          <w:tcPr>
            <w:tcW w:w="1418" w:type="dxa"/>
          </w:tcPr>
          <w:p w:rsidR="00801366" w:rsidRPr="004818CA" w:rsidRDefault="00801366" w:rsidP="00B7315B">
            <w:pPr>
              <w:widowControl w:val="0"/>
              <w:ind w:left="0" w:firstLine="0"/>
              <w:rPr>
                <w:rFonts w:ascii="Times New Roman" w:hAnsi="Times New Roman"/>
              </w:rPr>
            </w:pPr>
          </w:p>
        </w:tc>
        <w:tc>
          <w:tcPr>
            <w:tcW w:w="1701" w:type="dxa"/>
          </w:tcPr>
          <w:p w:rsidR="00801366" w:rsidRPr="004818CA" w:rsidRDefault="00801366" w:rsidP="00B7315B">
            <w:pPr>
              <w:widowControl w:val="0"/>
              <w:ind w:left="0" w:firstLine="0"/>
              <w:rPr>
                <w:rFonts w:ascii="Times New Roman" w:hAnsi="Times New Roman"/>
              </w:rPr>
            </w:pPr>
          </w:p>
        </w:tc>
        <w:tc>
          <w:tcPr>
            <w:tcW w:w="1701" w:type="dxa"/>
          </w:tcPr>
          <w:p w:rsidR="00801366" w:rsidRPr="004818CA" w:rsidRDefault="00801366" w:rsidP="00B7315B">
            <w:pPr>
              <w:widowControl w:val="0"/>
              <w:ind w:left="0" w:firstLine="0"/>
              <w:rPr>
                <w:rFonts w:ascii="Times New Roman" w:hAnsi="Times New Roman"/>
              </w:rPr>
            </w:pPr>
            <w:r w:rsidRPr="004818CA">
              <w:rPr>
                <w:rFonts w:ascii="Times New Roman" w:hAnsi="Times New Roman"/>
              </w:rPr>
              <w:t>Nedidelis kreatinkinazės suaktyvėjimas serume</w:t>
            </w:r>
          </w:p>
        </w:tc>
        <w:tc>
          <w:tcPr>
            <w:tcW w:w="1417" w:type="dxa"/>
          </w:tcPr>
          <w:p w:rsidR="00801366" w:rsidRPr="004818CA" w:rsidRDefault="00801366" w:rsidP="00B7315B">
            <w:pPr>
              <w:widowControl w:val="0"/>
              <w:ind w:left="0" w:firstLine="0"/>
              <w:rPr>
                <w:rFonts w:ascii="Times New Roman" w:hAnsi="Times New Roman"/>
              </w:rPr>
            </w:pPr>
          </w:p>
        </w:tc>
        <w:tc>
          <w:tcPr>
            <w:tcW w:w="1418" w:type="dxa"/>
          </w:tcPr>
          <w:p w:rsidR="00801366" w:rsidRPr="004818CA" w:rsidRDefault="00801366" w:rsidP="00B7315B">
            <w:pPr>
              <w:widowControl w:val="0"/>
              <w:ind w:left="0" w:firstLine="0"/>
              <w:rPr>
                <w:rFonts w:ascii="Times New Roman" w:hAnsi="Times New Roman"/>
              </w:rPr>
            </w:pPr>
          </w:p>
        </w:tc>
        <w:tc>
          <w:tcPr>
            <w:tcW w:w="1559" w:type="dxa"/>
          </w:tcPr>
          <w:p w:rsidR="00801366" w:rsidRPr="004818CA" w:rsidRDefault="00801366" w:rsidP="00B7315B">
            <w:pPr>
              <w:widowControl w:val="0"/>
              <w:ind w:left="0" w:firstLine="0"/>
              <w:rPr>
                <w:rFonts w:ascii="Times New Roman" w:hAnsi="Times New Roman"/>
              </w:rPr>
            </w:pPr>
          </w:p>
        </w:tc>
      </w:tr>
      <w:tr w:rsidR="00801366" w:rsidRPr="004818CA" w:rsidTr="00183409">
        <w:tc>
          <w:tcPr>
            <w:tcW w:w="1384" w:type="dxa"/>
          </w:tcPr>
          <w:p w:rsidR="00801366" w:rsidRPr="004818CA" w:rsidRDefault="00801366" w:rsidP="00B7315B">
            <w:pPr>
              <w:widowControl w:val="0"/>
              <w:ind w:left="0" w:firstLine="0"/>
              <w:rPr>
                <w:rFonts w:ascii="Times New Roman" w:hAnsi="Times New Roman"/>
                <w:i/>
              </w:rPr>
            </w:pPr>
            <w:r w:rsidRPr="004818CA">
              <w:rPr>
                <w:rFonts w:ascii="Times New Roman" w:hAnsi="Times New Roman"/>
                <w:i/>
              </w:rPr>
              <w:t>Sužalojimai, apsinuodijimai ir procedūrų komplikacijos</w:t>
            </w:r>
          </w:p>
        </w:tc>
        <w:tc>
          <w:tcPr>
            <w:tcW w:w="1418" w:type="dxa"/>
          </w:tcPr>
          <w:p w:rsidR="00801366" w:rsidRPr="004818CA" w:rsidRDefault="00801366" w:rsidP="00B7315B">
            <w:pPr>
              <w:widowControl w:val="0"/>
              <w:ind w:left="0" w:firstLine="0"/>
              <w:rPr>
                <w:rFonts w:ascii="Times New Roman" w:hAnsi="Times New Roman"/>
              </w:rPr>
            </w:pPr>
          </w:p>
        </w:tc>
        <w:tc>
          <w:tcPr>
            <w:tcW w:w="1701" w:type="dxa"/>
          </w:tcPr>
          <w:p w:rsidR="00801366" w:rsidRPr="004818CA" w:rsidRDefault="00801366" w:rsidP="00B7315B">
            <w:pPr>
              <w:widowControl w:val="0"/>
              <w:ind w:left="0" w:firstLine="0"/>
              <w:rPr>
                <w:rFonts w:ascii="Times New Roman" w:hAnsi="Times New Roman"/>
              </w:rPr>
            </w:pPr>
            <w:r w:rsidRPr="004818CA">
              <w:rPr>
                <w:rFonts w:ascii="Times New Roman" w:hAnsi="Times New Roman"/>
              </w:rPr>
              <w:t>Nelaiming</w:t>
            </w:r>
            <w:r w:rsidR="00CD624E" w:rsidRPr="004818CA">
              <w:rPr>
                <w:rFonts w:ascii="Times New Roman" w:hAnsi="Times New Roman"/>
              </w:rPr>
              <w:t>i</w:t>
            </w:r>
            <w:r w:rsidRPr="004818CA">
              <w:rPr>
                <w:rFonts w:ascii="Times New Roman" w:hAnsi="Times New Roman"/>
              </w:rPr>
              <w:t xml:space="preserve"> atsitikima</w:t>
            </w:r>
            <w:r w:rsidR="00CD624E" w:rsidRPr="004818CA">
              <w:rPr>
                <w:rFonts w:ascii="Times New Roman" w:hAnsi="Times New Roman"/>
              </w:rPr>
              <w:t>i, įskaitant kritimus</w:t>
            </w:r>
          </w:p>
        </w:tc>
        <w:tc>
          <w:tcPr>
            <w:tcW w:w="1701" w:type="dxa"/>
          </w:tcPr>
          <w:p w:rsidR="00801366" w:rsidRPr="004818CA" w:rsidRDefault="00801366" w:rsidP="00B7315B">
            <w:pPr>
              <w:widowControl w:val="0"/>
              <w:ind w:left="0" w:firstLine="0"/>
              <w:rPr>
                <w:rFonts w:ascii="Times New Roman" w:hAnsi="Times New Roman"/>
              </w:rPr>
            </w:pPr>
          </w:p>
        </w:tc>
        <w:tc>
          <w:tcPr>
            <w:tcW w:w="1417" w:type="dxa"/>
          </w:tcPr>
          <w:p w:rsidR="00801366" w:rsidRPr="004818CA" w:rsidRDefault="00801366" w:rsidP="00B7315B">
            <w:pPr>
              <w:widowControl w:val="0"/>
              <w:ind w:left="0" w:firstLine="0"/>
              <w:rPr>
                <w:rFonts w:ascii="Times New Roman" w:hAnsi="Times New Roman"/>
              </w:rPr>
            </w:pPr>
          </w:p>
        </w:tc>
        <w:tc>
          <w:tcPr>
            <w:tcW w:w="1418" w:type="dxa"/>
          </w:tcPr>
          <w:p w:rsidR="00801366" w:rsidRPr="004818CA" w:rsidRDefault="00801366" w:rsidP="00B7315B">
            <w:pPr>
              <w:widowControl w:val="0"/>
              <w:ind w:left="0" w:firstLine="0"/>
              <w:rPr>
                <w:rFonts w:ascii="Times New Roman" w:hAnsi="Times New Roman"/>
              </w:rPr>
            </w:pPr>
          </w:p>
        </w:tc>
        <w:tc>
          <w:tcPr>
            <w:tcW w:w="1559" w:type="dxa"/>
          </w:tcPr>
          <w:p w:rsidR="00801366" w:rsidRPr="004818CA" w:rsidRDefault="00801366" w:rsidP="00B7315B">
            <w:pPr>
              <w:widowControl w:val="0"/>
              <w:ind w:left="0" w:firstLine="0"/>
              <w:rPr>
                <w:rFonts w:ascii="Times New Roman" w:hAnsi="Times New Roman"/>
              </w:rPr>
            </w:pPr>
          </w:p>
        </w:tc>
      </w:tr>
    </w:tbl>
    <w:p w:rsidR="003A4757" w:rsidRPr="004818CA" w:rsidRDefault="003A4757" w:rsidP="003A4757">
      <w:pPr>
        <w:widowControl w:val="0"/>
        <w:ind w:left="540" w:hanging="540"/>
        <w:rPr>
          <w:rFonts w:ascii="Times New Roman" w:hAnsi="Times New Roman"/>
        </w:rPr>
      </w:pPr>
      <w:r w:rsidRPr="004818CA">
        <w:rPr>
          <w:rFonts w:ascii="Times New Roman" w:hAnsi="Times New Roman"/>
        </w:rPr>
        <w:t>*</w:t>
      </w:r>
      <w:r w:rsidRPr="004818CA">
        <w:rPr>
          <w:rFonts w:ascii="Times New Roman" w:hAnsi="Times New Roman"/>
        </w:rPr>
        <w:tab/>
        <w:t>Tiriant pacientus, kuriems pasireiškė apalpimas arba priepuoliai, reikia apsvarstyti, kad tai gali būti širdies blokada arba ilga sinusinė pauzė (žr. 4.4 skyrių).</w:t>
      </w:r>
    </w:p>
    <w:p w:rsidR="003A4757" w:rsidRPr="004818CA" w:rsidRDefault="003A4757" w:rsidP="003A4757">
      <w:pPr>
        <w:widowControl w:val="0"/>
        <w:ind w:left="540" w:hanging="540"/>
        <w:rPr>
          <w:rFonts w:ascii="Times New Roman" w:hAnsi="Times New Roman"/>
        </w:rPr>
      </w:pPr>
      <w:r w:rsidRPr="004818CA">
        <w:rPr>
          <w:rFonts w:ascii="Times New Roman" w:hAnsi="Times New Roman"/>
        </w:rPr>
        <w:t>**</w:t>
      </w:r>
      <w:r w:rsidRPr="004818CA">
        <w:rPr>
          <w:rFonts w:ascii="Times New Roman" w:hAnsi="Times New Roman"/>
        </w:rPr>
        <w:tab/>
        <w:t>Pranešimų apie haliucinacijas, nenormalius sapnus, košmarus, susijaudinimą ir agresyvų elgesį sumažėjo sumažinus dozę arba nutraukus gydymą.</w:t>
      </w:r>
    </w:p>
    <w:p w:rsidR="003A4757" w:rsidRPr="004818CA" w:rsidRDefault="003A4757" w:rsidP="003A4757">
      <w:pPr>
        <w:widowControl w:val="0"/>
        <w:ind w:left="540" w:hanging="540"/>
        <w:rPr>
          <w:rFonts w:ascii="Times New Roman" w:hAnsi="Times New Roman"/>
        </w:rPr>
      </w:pPr>
      <w:r w:rsidRPr="004818CA">
        <w:rPr>
          <w:rFonts w:ascii="Times New Roman" w:hAnsi="Times New Roman"/>
        </w:rPr>
        <w:t>***</w:t>
      </w:r>
      <w:r w:rsidRPr="004818CA">
        <w:rPr>
          <w:rFonts w:ascii="Times New Roman" w:hAnsi="Times New Roman"/>
        </w:rPr>
        <w:tab/>
        <w:t>Jeigu dėl nepaaiškinamų priežasčių pasireiškia kepenų funkcijos sutrikimas, reikia apgalvotai nutraukti donepezilo vartojimą.</w:t>
      </w:r>
    </w:p>
    <w:p w:rsidR="003A4757" w:rsidRPr="004818CA" w:rsidRDefault="003A4757" w:rsidP="003A4757">
      <w:pPr>
        <w:widowControl w:val="0"/>
        <w:ind w:left="540" w:hanging="540"/>
        <w:rPr>
          <w:rFonts w:ascii="Times New Roman" w:hAnsi="Times New Roman"/>
        </w:rPr>
      </w:pPr>
      <w:r w:rsidRPr="004818CA">
        <w:rPr>
          <w:rFonts w:ascii="Times New Roman" w:hAnsi="Times New Roman"/>
        </w:rPr>
        <w:t>****</w:t>
      </w:r>
      <w:r w:rsidRPr="004818CA">
        <w:rPr>
          <w:rFonts w:ascii="Times New Roman" w:hAnsi="Times New Roman"/>
        </w:rPr>
        <w:tab/>
        <w:t>Yra pranešimų apie nepriklausomai nuo piktybinio neurolepsinio sindromo pasireiškusią rabdomiolizę, pradedant vartoti donepezilį arba didinant jo dozę.</w:t>
      </w: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u w:val="single"/>
        </w:rPr>
      </w:pPr>
      <w:r w:rsidRPr="004818CA">
        <w:rPr>
          <w:rFonts w:ascii="Times New Roman" w:hAnsi="Times New Roman"/>
          <w:u w:val="single"/>
        </w:rPr>
        <w:t>Pranešimas apie įtariamas nepageidaujamas reakcijas</w:t>
      </w:r>
    </w:p>
    <w:p w:rsidR="003A4757" w:rsidRPr="004818CA" w:rsidRDefault="003A4757" w:rsidP="003A4757">
      <w:pPr>
        <w:widowControl w:val="0"/>
        <w:ind w:left="0" w:firstLine="0"/>
        <w:rPr>
          <w:rFonts w:ascii="Times New Roman" w:hAnsi="Times New Roman"/>
        </w:rPr>
      </w:pPr>
      <w:r w:rsidRPr="004818CA">
        <w:rPr>
          <w:rFonts w:ascii="Times New Roman" w:hAnsi="Times New Roman"/>
        </w:rPr>
        <w:t xml:space="preserve">Svarbu pranešti apie įtariamas nepageidaujamas reakcijas, pastebėtas po vaistinio preparato registracijos, nes tai leidžia nuolat stebėti vaistinio preparato naudos ir rizikos santykį. </w:t>
      </w:r>
      <w:r w:rsidR="00A5628E" w:rsidRPr="00A5628E">
        <w:rPr>
          <w:rFonts w:ascii="Times New Roman" w:hAnsi="Times New Roman"/>
        </w:rPr>
        <w:t>Sveikatos 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formą, kuri skelbiama https://www.vvkt.lt/index.php?1399030386, ir atsiųsti elektroniniu paštu (adresu NepageidaujamaR@vvkt.lt).</w:t>
      </w: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540" w:hanging="540"/>
        <w:rPr>
          <w:rFonts w:ascii="Times New Roman" w:hAnsi="Times New Roman"/>
          <w:b/>
        </w:rPr>
      </w:pPr>
      <w:bookmarkStart w:id="27" w:name="_Toc129243235"/>
      <w:bookmarkStart w:id="28" w:name="_Toc129243110"/>
      <w:r w:rsidRPr="004818CA">
        <w:rPr>
          <w:rFonts w:ascii="Times New Roman" w:hAnsi="Times New Roman"/>
          <w:b/>
        </w:rPr>
        <w:t>4.9</w:t>
      </w:r>
      <w:r w:rsidRPr="004818CA">
        <w:rPr>
          <w:rFonts w:ascii="Times New Roman" w:hAnsi="Times New Roman"/>
          <w:b/>
        </w:rPr>
        <w:tab/>
        <w:t>Perdozavimas</w:t>
      </w:r>
      <w:bookmarkEnd w:id="27"/>
      <w:bookmarkEnd w:id="28"/>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u w:val="single"/>
        </w:rPr>
      </w:pPr>
      <w:r w:rsidRPr="004818CA">
        <w:rPr>
          <w:rFonts w:ascii="Times New Roman" w:hAnsi="Times New Roman"/>
          <w:u w:val="single"/>
        </w:rPr>
        <w:t>Simptomai</w:t>
      </w:r>
    </w:p>
    <w:p w:rsidR="003A4757" w:rsidRPr="004818CA" w:rsidRDefault="003A4757" w:rsidP="003A4757">
      <w:pPr>
        <w:widowControl w:val="0"/>
        <w:ind w:left="0" w:firstLine="0"/>
        <w:rPr>
          <w:rFonts w:ascii="Times New Roman" w:hAnsi="Times New Roman"/>
        </w:rPr>
      </w:pPr>
      <w:r w:rsidRPr="004818CA">
        <w:rPr>
          <w:rFonts w:ascii="Times New Roman" w:hAnsi="Times New Roman"/>
        </w:rPr>
        <w:lastRenderedPageBreak/>
        <w:t>Apskaičiuota vidutinė vienkartinė mirtina išgerta donepezilo hidrochlorido dozė pelėms ir žiurkėms yra atitinkamai 45 ir 32 mg/kg arba maždaug 225 ir 160 kartų didesnė už didžiausią rekomenduojamą 10 mg paros dozę žmogui. Gyvūnams pastebėta nuo dozės priklausomo cholinerginio stimuliavimo požymių: savaiminio judrumo sumažėjimas, kniūbsčia kūno padėtis, svirduliuojanti eisena, ašarojimas, kloniniai traukuliai, kvėpavimo slopinimas, seilėtekis, vyzdžių susiaurėjimas, fascikuliacijos ir kūno paviršiaus temperatūros sumažėjimas.</w:t>
      </w: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r w:rsidRPr="004818CA">
        <w:rPr>
          <w:rFonts w:ascii="Times New Roman" w:hAnsi="Times New Roman"/>
        </w:rPr>
        <w:t>Perdozavus cholinesterazės inhibitorių, gali ištikti cholinerginė krizė, kuriai būdingas sunkus pykinimas, vėmimas, seilėtekis, prakaitavimas, bradikardija, hipotenzija, kvėpavimo slopinimas, ūminis kraujagyslių funkcijos nepakankamumas ir traukuliai. Gali pasireikšti didėjantis raumenų silpnumas ir, jeigu jis apima kvėpuojamuosius raumenis, gali ištikti mirtis.</w:t>
      </w: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u w:val="single"/>
        </w:rPr>
      </w:pPr>
      <w:r w:rsidRPr="004818CA">
        <w:rPr>
          <w:rFonts w:ascii="Times New Roman" w:hAnsi="Times New Roman"/>
          <w:u w:val="single"/>
        </w:rPr>
        <w:t>Gydymas</w:t>
      </w:r>
    </w:p>
    <w:p w:rsidR="003A4757" w:rsidRPr="004818CA" w:rsidRDefault="003A4757" w:rsidP="003A4757">
      <w:pPr>
        <w:widowControl w:val="0"/>
        <w:ind w:left="0" w:firstLine="0"/>
        <w:rPr>
          <w:rFonts w:ascii="Times New Roman" w:hAnsi="Times New Roman"/>
        </w:rPr>
      </w:pPr>
      <w:r w:rsidRPr="004818CA">
        <w:rPr>
          <w:rFonts w:ascii="Times New Roman" w:hAnsi="Times New Roman"/>
        </w:rPr>
        <w:t>Kaip ir bet kurių kitų vaistinių preparatų perdozavimo atvejais, reikia taikyti bendrąsias palaikomąsias priemones. Perdozavus Yasnal, galima skirti priešnuodžio tretinių anticholinerginių preparatų, pvz., atropino. Rekomenduojama atsižvelgiant į poveikį, reikia vartoti didėjančias atropino sulfato dozes į veną: pradinė dozė 1,0</w:t>
      </w:r>
      <w:r w:rsidRPr="004818CA">
        <w:rPr>
          <w:rFonts w:ascii="Times New Roman" w:hAnsi="Times New Roman"/>
        </w:rPr>
        <w:noBreakHyphen/>
        <w:t>2,0 mg į veną, vėliau vaistinį preparatą reikia vartoti atsižvelgiant į klinikinį atsaką. Vartojant kitokius cholinomimetikus kartu su ketvirtiniais anticholinerginiais preparatais, pvz., glikopirolatu, gauta pranešimų apie atipinį kraujospūdžio ir širdies susitraukimų dažnio atsaką. Nežinoma, ar donepezilą ir (arba) jo metabolitus galima pašalinti atliekant dializę (hemodializę, peritoninę dializę arba hemofiltraciją).</w:t>
      </w: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tabs>
          <w:tab w:val="left" w:pos="567"/>
        </w:tabs>
        <w:ind w:left="0" w:firstLine="0"/>
        <w:rPr>
          <w:rFonts w:ascii="Times New Roman" w:hAnsi="Times New Roman"/>
          <w:b/>
        </w:rPr>
      </w:pPr>
      <w:bookmarkStart w:id="29" w:name="_Toc129243236"/>
      <w:bookmarkStart w:id="30" w:name="_Toc129243111"/>
      <w:r w:rsidRPr="004818CA">
        <w:rPr>
          <w:rFonts w:ascii="Times New Roman" w:hAnsi="Times New Roman"/>
          <w:b/>
        </w:rPr>
        <w:t>5.</w:t>
      </w:r>
      <w:r w:rsidRPr="004818CA">
        <w:rPr>
          <w:rFonts w:ascii="Times New Roman" w:hAnsi="Times New Roman"/>
          <w:b/>
        </w:rPr>
        <w:tab/>
        <w:t>FARMAKOLOGINĖS SAVYBĖS</w:t>
      </w:r>
      <w:bookmarkEnd w:id="29"/>
      <w:bookmarkEnd w:id="30"/>
    </w:p>
    <w:p w:rsidR="003A4757" w:rsidRPr="004818CA" w:rsidRDefault="003A4757" w:rsidP="003A4757">
      <w:pPr>
        <w:widowControl w:val="0"/>
        <w:tabs>
          <w:tab w:val="left" w:pos="567"/>
        </w:tabs>
        <w:ind w:left="0" w:firstLine="0"/>
        <w:rPr>
          <w:rFonts w:ascii="Times New Roman" w:hAnsi="Times New Roman"/>
        </w:rPr>
      </w:pPr>
    </w:p>
    <w:p w:rsidR="003A4757" w:rsidRPr="004818CA" w:rsidRDefault="003A4757" w:rsidP="003A4757">
      <w:pPr>
        <w:widowControl w:val="0"/>
        <w:tabs>
          <w:tab w:val="left" w:pos="567"/>
        </w:tabs>
        <w:ind w:left="0" w:firstLine="0"/>
        <w:rPr>
          <w:rFonts w:ascii="Times New Roman" w:hAnsi="Times New Roman"/>
          <w:b/>
        </w:rPr>
      </w:pPr>
      <w:bookmarkStart w:id="31" w:name="_Toc129243237"/>
      <w:bookmarkStart w:id="32" w:name="_Toc129243112"/>
      <w:r w:rsidRPr="004818CA">
        <w:rPr>
          <w:rFonts w:ascii="Times New Roman" w:hAnsi="Times New Roman"/>
          <w:b/>
        </w:rPr>
        <w:t>5.1</w:t>
      </w:r>
      <w:r w:rsidRPr="004818CA">
        <w:rPr>
          <w:rFonts w:ascii="Times New Roman" w:hAnsi="Times New Roman"/>
          <w:b/>
        </w:rPr>
        <w:tab/>
        <w:t>Farmakodinaminės savybės</w:t>
      </w:r>
      <w:bookmarkEnd w:id="31"/>
      <w:bookmarkEnd w:id="32"/>
    </w:p>
    <w:p w:rsidR="003A4757" w:rsidRPr="004818CA" w:rsidRDefault="003A4757" w:rsidP="003A4757">
      <w:pPr>
        <w:widowControl w:val="0"/>
        <w:tabs>
          <w:tab w:val="left" w:pos="567"/>
        </w:tabs>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r w:rsidRPr="004818CA">
        <w:rPr>
          <w:rFonts w:ascii="Times New Roman" w:hAnsi="Times New Roman"/>
        </w:rPr>
        <w:t>Farmakoterapinė grupė – vaistiniai preparatai demencijai gydyti, cholinesterazės inhibitoriai, ATC kodas – N06DA02</w:t>
      </w: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u w:val="single"/>
        </w:rPr>
      </w:pPr>
      <w:r w:rsidRPr="004818CA">
        <w:rPr>
          <w:rFonts w:ascii="Times New Roman" w:hAnsi="Times New Roman"/>
          <w:u w:val="single"/>
        </w:rPr>
        <w:t>Veikimo mechanizmas</w:t>
      </w:r>
    </w:p>
    <w:p w:rsidR="003A4757" w:rsidRPr="004818CA" w:rsidRDefault="003A4757" w:rsidP="003A4757">
      <w:pPr>
        <w:widowControl w:val="0"/>
        <w:ind w:left="0" w:firstLine="0"/>
        <w:rPr>
          <w:rFonts w:ascii="Times New Roman" w:hAnsi="Times New Roman"/>
        </w:rPr>
      </w:pPr>
      <w:r w:rsidRPr="004818CA">
        <w:rPr>
          <w:rFonts w:ascii="Times New Roman" w:hAnsi="Times New Roman"/>
        </w:rPr>
        <w:t xml:space="preserve">Donepezilo hidrochloridas yra specifinis grįžtamojo poveikio acetilcholinesterazės, kuri yra svarbiausia cholinesterazė smegenyse, inhibitorius. </w:t>
      </w:r>
      <w:r w:rsidRPr="004818CA">
        <w:rPr>
          <w:rFonts w:ascii="Times New Roman" w:hAnsi="Times New Roman"/>
          <w:i/>
        </w:rPr>
        <w:t>In vitro</w:t>
      </w:r>
      <w:r w:rsidRPr="004818CA">
        <w:rPr>
          <w:rFonts w:ascii="Times New Roman" w:hAnsi="Times New Roman"/>
        </w:rPr>
        <w:t xml:space="preserve"> donepezilo hidrochloridas šį fermentą slopina daugiau kaip 1000 kartų stipriau nei butirilcholinesterazę (fermentą, kurio daugiausia yra už centrinės nervų sistemos ribų).</w:t>
      </w: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u w:val="single"/>
        </w:rPr>
      </w:pPr>
      <w:r w:rsidRPr="004818CA">
        <w:rPr>
          <w:rFonts w:ascii="Times New Roman" w:hAnsi="Times New Roman"/>
          <w:u w:val="single"/>
        </w:rPr>
        <w:t>Klinikinis veiksmingumas ir saugumas</w:t>
      </w: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u w:val="single"/>
        </w:rPr>
      </w:pPr>
      <w:r w:rsidRPr="004818CA">
        <w:rPr>
          <w:rFonts w:ascii="Times New Roman" w:hAnsi="Times New Roman"/>
          <w:u w:val="single"/>
        </w:rPr>
        <w:t>Alzheimerio demencija</w:t>
      </w:r>
    </w:p>
    <w:p w:rsidR="003A4757" w:rsidRPr="004818CA" w:rsidRDefault="003A4757" w:rsidP="003A4757">
      <w:pPr>
        <w:widowControl w:val="0"/>
        <w:ind w:left="0" w:firstLine="0"/>
        <w:rPr>
          <w:rFonts w:ascii="Times New Roman" w:hAnsi="Times New Roman"/>
        </w:rPr>
      </w:pPr>
      <w:r w:rsidRPr="004818CA">
        <w:rPr>
          <w:rFonts w:ascii="Times New Roman" w:hAnsi="Times New Roman"/>
        </w:rPr>
        <w:t xml:space="preserve">Klinikiniuose tyrimuose dalyvavusiems Alzheimerio liga sergantiems pacientams, kurie vartojo 5 mg arba 10 mg donepezilio dozes vieną kartą per parą, pusiausvyros apykaitos sąlygomis pasireiškė atitinkamai 63,6% ir 77,3% acetilcholinesterazės aktyvumo slopinimas, matuojant iš karto po dozės pavartojimo (išmatuota eritrocitų membranose). Nustatyta, kad donepezilo hidrochlorido sukeliamas acetilcholinesterazės (AchE) slopinimas raudonosiose kraujo ląstelėse yra susijęs su </w:t>
      </w:r>
      <w:r w:rsidRPr="004818CA">
        <w:rPr>
          <w:rFonts w:ascii="Times New Roman" w:hAnsi="Times New Roman"/>
          <w:i/>
        </w:rPr>
        <w:t>ADAS-Cog</w:t>
      </w:r>
      <w:r w:rsidRPr="004818CA">
        <w:rPr>
          <w:rFonts w:ascii="Times New Roman" w:hAnsi="Times New Roman"/>
        </w:rPr>
        <w:t xml:space="preserve"> (jautrios skalės, kuri taikoma, tiriant pasirinktus pažinimo požymius) pokyčiais. Donepezilo hidrochlorido gebėjimas keisti pagrindinės neurologinės patologijos eigą netirtas. Taigi negalima teigti, kad donepezilis kokiu nors būdu veikia ligos progresavimą.</w:t>
      </w: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r w:rsidRPr="004818CA">
        <w:rPr>
          <w:rFonts w:ascii="Times New Roman" w:hAnsi="Times New Roman"/>
        </w:rPr>
        <w:t>Atlikti keturi placebu kontroliuojamieji Alzheimerio ligos gydymo donepezilu veiksmingumo tyrimai: 2 tyrimai truko šešis mėnesius ir 2 vienerius metus.</w:t>
      </w: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r w:rsidRPr="004818CA">
        <w:rPr>
          <w:rFonts w:ascii="Times New Roman" w:hAnsi="Times New Roman"/>
        </w:rPr>
        <w:t xml:space="preserve">Šešis mėnesius trukusio klinikinio tyrimo duomenimis, baigiant gydymą donepezilu, buvo atlikta analizė, kuriai taikyti trys veiksmingumo kriterijai: </w:t>
      </w:r>
      <w:r w:rsidRPr="004818CA">
        <w:rPr>
          <w:rFonts w:ascii="Times New Roman" w:hAnsi="Times New Roman"/>
          <w:i/>
        </w:rPr>
        <w:t>ADAS-Cog</w:t>
      </w:r>
      <w:r w:rsidRPr="004818CA">
        <w:rPr>
          <w:rFonts w:ascii="Times New Roman" w:hAnsi="Times New Roman"/>
        </w:rPr>
        <w:t xml:space="preserve"> (pažinimo funkcijos įvertinimas), pokyčių įvertinimas pagal pokalbį su gydytoju ir dalyvaujant globėjams (angl. </w:t>
      </w:r>
      <w:r w:rsidRPr="004818CA">
        <w:rPr>
          <w:rFonts w:ascii="Times New Roman" w:hAnsi="Times New Roman"/>
          <w:i/>
        </w:rPr>
        <w:t>Clinician Interview Based Impression of Change with Caregiver Input,</w:t>
      </w:r>
      <w:r w:rsidRPr="004818CA">
        <w:rPr>
          <w:rFonts w:ascii="Times New Roman" w:hAnsi="Times New Roman"/>
        </w:rPr>
        <w:t xml:space="preserve"> CIBIC+- bendrasis funkcijos įvertinimas) ir klinikinės demencijos vertinimo skalės mažoji skalė kasdienei veiklai įvertinti (gebėjimo orientuotis visuomeniniuose reikaluose, namuose, pomėgiuose ir mokėjimo pasirūpinti savimi įvertinimas).</w:t>
      </w: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r w:rsidRPr="004818CA">
        <w:rPr>
          <w:rFonts w:ascii="Times New Roman" w:hAnsi="Times New Roman"/>
        </w:rPr>
        <w:t>Pacientai, kurie visiškai atitiko toliau nurodytus kriterijus, buvo laikomi tais, kuriems pasireiškė atsakas į gydymą.</w:t>
      </w: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1276" w:hanging="1276"/>
        <w:rPr>
          <w:rFonts w:ascii="Times New Roman" w:hAnsi="Times New Roman"/>
        </w:rPr>
      </w:pPr>
      <w:r w:rsidRPr="004818CA">
        <w:rPr>
          <w:rFonts w:ascii="Times New Roman" w:hAnsi="Times New Roman"/>
        </w:rPr>
        <w:t>Atsakas =</w:t>
      </w:r>
      <w:r w:rsidRPr="004818CA">
        <w:rPr>
          <w:rFonts w:ascii="Times New Roman" w:eastAsia="Times New Roman" w:hAnsi="Times New Roman"/>
          <w:lang w:eastAsia="sl-SI"/>
        </w:rPr>
        <w:t xml:space="preserve"> </w:t>
      </w:r>
      <w:r w:rsidRPr="004818CA">
        <w:rPr>
          <w:rFonts w:ascii="Times New Roman" w:hAnsi="Times New Roman"/>
        </w:rPr>
        <w:tab/>
      </w:r>
      <w:r w:rsidRPr="004818CA">
        <w:rPr>
          <w:rFonts w:ascii="Times New Roman" w:hAnsi="Times New Roman"/>
          <w:i/>
        </w:rPr>
        <w:t>ADAS-Cog</w:t>
      </w:r>
      <w:r w:rsidRPr="004818CA">
        <w:rPr>
          <w:rFonts w:ascii="Times New Roman" w:hAnsi="Times New Roman"/>
        </w:rPr>
        <w:t xml:space="preserve"> pagerėjimas ne mažiau kaip 4 balais</w:t>
      </w: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1276" w:hanging="1276"/>
        <w:rPr>
          <w:rFonts w:ascii="Times New Roman" w:hAnsi="Times New Roman"/>
        </w:rPr>
      </w:pPr>
      <w:r w:rsidRPr="004818CA">
        <w:rPr>
          <w:rFonts w:ascii="Times New Roman" w:hAnsi="Times New Roman"/>
        </w:rPr>
        <w:tab/>
        <w:t xml:space="preserve">Nėra </w:t>
      </w:r>
      <w:r w:rsidRPr="004818CA">
        <w:rPr>
          <w:rFonts w:ascii="Times New Roman" w:hAnsi="Times New Roman"/>
          <w:i/>
        </w:rPr>
        <w:t>CIBIC</w:t>
      </w:r>
      <w:r w:rsidRPr="004818CA">
        <w:rPr>
          <w:rFonts w:ascii="Times New Roman" w:hAnsi="Times New Roman"/>
        </w:rPr>
        <w:t>+pablogėjimo</w:t>
      </w:r>
    </w:p>
    <w:p w:rsidR="003A4757" w:rsidRPr="004818CA" w:rsidRDefault="003A4757" w:rsidP="003A4757">
      <w:pPr>
        <w:widowControl w:val="0"/>
        <w:tabs>
          <w:tab w:val="left" w:pos="1260"/>
        </w:tabs>
        <w:ind w:left="0" w:firstLine="0"/>
        <w:rPr>
          <w:rFonts w:ascii="Times New Roman" w:hAnsi="Times New Roman"/>
        </w:rPr>
      </w:pPr>
    </w:p>
    <w:p w:rsidR="003A4757" w:rsidRPr="004818CA" w:rsidRDefault="003A4757" w:rsidP="003A4757">
      <w:pPr>
        <w:widowControl w:val="0"/>
        <w:ind w:left="1276" w:hanging="1276"/>
        <w:rPr>
          <w:rFonts w:ascii="Times New Roman" w:hAnsi="Times New Roman"/>
        </w:rPr>
      </w:pPr>
      <w:r w:rsidRPr="004818CA">
        <w:rPr>
          <w:rFonts w:ascii="Times New Roman" w:hAnsi="Times New Roman"/>
        </w:rPr>
        <w:tab/>
        <w:t>Nėra pablogėjimo pagal klinikinės demencijos vertinimo skalės mažąją skalę kasdienei veiklai įvertinti</w:t>
      </w:r>
    </w:p>
    <w:p w:rsidR="003A4757" w:rsidRPr="004818CA" w:rsidRDefault="003A4757" w:rsidP="003A4757">
      <w:pPr>
        <w:widowControl w:val="0"/>
        <w:ind w:left="0" w:firstLine="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5"/>
        <w:gridCol w:w="3095"/>
        <w:gridCol w:w="3096"/>
      </w:tblGrid>
      <w:tr w:rsidR="003A4757" w:rsidRPr="004818CA" w:rsidTr="00B7315B">
        <w:tc>
          <w:tcPr>
            <w:tcW w:w="3095" w:type="dxa"/>
            <w:vMerge w:val="restart"/>
          </w:tcPr>
          <w:p w:rsidR="003A4757" w:rsidRPr="004818CA" w:rsidRDefault="003A4757" w:rsidP="00B7315B">
            <w:pPr>
              <w:widowControl w:val="0"/>
              <w:ind w:left="0" w:firstLine="0"/>
              <w:rPr>
                <w:rFonts w:ascii="Times New Roman" w:hAnsi="Times New Roman"/>
              </w:rPr>
            </w:pPr>
          </w:p>
        </w:tc>
        <w:tc>
          <w:tcPr>
            <w:tcW w:w="6191" w:type="dxa"/>
            <w:gridSpan w:val="2"/>
          </w:tcPr>
          <w:p w:rsidR="003A4757" w:rsidRPr="004818CA" w:rsidRDefault="003A4757" w:rsidP="00B7315B">
            <w:pPr>
              <w:widowControl w:val="0"/>
              <w:ind w:left="0" w:firstLine="0"/>
              <w:jc w:val="center"/>
              <w:rPr>
                <w:rFonts w:ascii="Times New Roman" w:hAnsi="Times New Roman"/>
              </w:rPr>
            </w:pPr>
            <w:r w:rsidRPr="004818CA">
              <w:rPr>
                <w:rFonts w:ascii="Times New Roman" w:hAnsi="Times New Roman"/>
              </w:rPr>
              <w:t>Atsakas %</w:t>
            </w:r>
          </w:p>
        </w:tc>
      </w:tr>
      <w:tr w:rsidR="003A4757" w:rsidRPr="004818CA" w:rsidTr="00B7315B">
        <w:tc>
          <w:tcPr>
            <w:tcW w:w="3095" w:type="dxa"/>
            <w:vMerge/>
          </w:tcPr>
          <w:p w:rsidR="003A4757" w:rsidRPr="004818CA" w:rsidRDefault="003A4757" w:rsidP="00B7315B">
            <w:pPr>
              <w:widowControl w:val="0"/>
              <w:ind w:left="0" w:firstLine="0"/>
              <w:rPr>
                <w:rFonts w:ascii="Times New Roman" w:hAnsi="Times New Roman"/>
              </w:rPr>
            </w:pPr>
          </w:p>
        </w:tc>
        <w:tc>
          <w:tcPr>
            <w:tcW w:w="3095" w:type="dxa"/>
          </w:tcPr>
          <w:p w:rsidR="003A4757" w:rsidRPr="004818CA" w:rsidRDefault="003A4757" w:rsidP="00B7315B">
            <w:pPr>
              <w:widowControl w:val="0"/>
              <w:ind w:left="0" w:firstLine="0"/>
              <w:jc w:val="center"/>
              <w:rPr>
                <w:rFonts w:ascii="Times New Roman" w:hAnsi="Times New Roman"/>
              </w:rPr>
            </w:pPr>
            <w:r w:rsidRPr="004818CA">
              <w:rPr>
                <w:rFonts w:ascii="Times New Roman" w:hAnsi="Times New Roman"/>
              </w:rPr>
              <w:t>Numatytų gydyti pacientų grupė</w:t>
            </w:r>
          </w:p>
          <w:p w:rsidR="003A4757" w:rsidRPr="004818CA" w:rsidRDefault="003A4757" w:rsidP="00B7315B">
            <w:pPr>
              <w:widowControl w:val="0"/>
              <w:ind w:left="0" w:firstLine="0"/>
              <w:jc w:val="center"/>
              <w:rPr>
                <w:rFonts w:ascii="Times New Roman" w:hAnsi="Times New Roman"/>
              </w:rPr>
            </w:pPr>
            <w:r w:rsidRPr="004818CA">
              <w:rPr>
                <w:rFonts w:ascii="Times New Roman" w:hAnsi="Times New Roman"/>
              </w:rPr>
              <w:t>n = 365</w:t>
            </w:r>
          </w:p>
        </w:tc>
        <w:tc>
          <w:tcPr>
            <w:tcW w:w="3096" w:type="dxa"/>
          </w:tcPr>
          <w:p w:rsidR="003A4757" w:rsidRPr="004818CA" w:rsidRDefault="003A4757" w:rsidP="00B7315B">
            <w:pPr>
              <w:widowControl w:val="0"/>
              <w:ind w:left="0" w:firstLine="0"/>
              <w:jc w:val="center"/>
              <w:rPr>
                <w:rFonts w:ascii="Times New Roman" w:hAnsi="Times New Roman"/>
              </w:rPr>
            </w:pPr>
            <w:r w:rsidRPr="004818CA">
              <w:rPr>
                <w:rFonts w:ascii="Times New Roman" w:hAnsi="Times New Roman"/>
              </w:rPr>
              <w:t>Įvertintų pacientų grupė</w:t>
            </w:r>
          </w:p>
          <w:p w:rsidR="003A4757" w:rsidRPr="004818CA" w:rsidRDefault="003A4757" w:rsidP="00B7315B">
            <w:pPr>
              <w:widowControl w:val="0"/>
              <w:ind w:left="0" w:firstLine="0"/>
              <w:jc w:val="center"/>
              <w:rPr>
                <w:rFonts w:ascii="Times New Roman" w:hAnsi="Times New Roman"/>
              </w:rPr>
            </w:pPr>
            <w:r w:rsidRPr="004818CA">
              <w:rPr>
                <w:rFonts w:ascii="Times New Roman" w:hAnsi="Times New Roman"/>
              </w:rPr>
              <w:t>n = 352</w:t>
            </w:r>
          </w:p>
        </w:tc>
      </w:tr>
      <w:tr w:rsidR="003A4757" w:rsidRPr="004818CA" w:rsidTr="00B7315B">
        <w:tc>
          <w:tcPr>
            <w:tcW w:w="3095" w:type="dxa"/>
          </w:tcPr>
          <w:p w:rsidR="003A4757" w:rsidRPr="004818CA" w:rsidRDefault="003A4757" w:rsidP="00B7315B">
            <w:pPr>
              <w:widowControl w:val="0"/>
              <w:ind w:left="0" w:firstLine="0"/>
              <w:rPr>
                <w:rFonts w:ascii="Times New Roman" w:hAnsi="Times New Roman"/>
              </w:rPr>
            </w:pPr>
            <w:r w:rsidRPr="004818CA">
              <w:rPr>
                <w:rFonts w:ascii="Times New Roman" w:hAnsi="Times New Roman"/>
              </w:rPr>
              <w:t>Placebo grupė</w:t>
            </w:r>
          </w:p>
          <w:p w:rsidR="003A4757" w:rsidRPr="004818CA" w:rsidRDefault="003A4757" w:rsidP="00B7315B">
            <w:pPr>
              <w:widowControl w:val="0"/>
              <w:ind w:left="0" w:firstLine="0"/>
              <w:rPr>
                <w:rFonts w:ascii="Times New Roman" w:hAnsi="Times New Roman"/>
              </w:rPr>
            </w:pPr>
          </w:p>
        </w:tc>
        <w:tc>
          <w:tcPr>
            <w:tcW w:w="3095" w:type="dxa"/>
          </w:tcPr>
          <w:p w:rsidR="003A4757" w:rsidRPr="004818CA" w:rsidRDefault="003A4757" w:rsidP="00B7315B">
            <w:pPr>
              <w:widowControl w:val="0"/>
              <w:ind w:left="0" w:firstLine="0"/>
              <w:jc w:val="center"/>
              <w:rPr>
                <w:rFonts w:ascii="Times New Roman" w:hAnsi="Times New Roman"/>
              </w:rPr>
            </w:pPr>
            <w:r w:rsidRPr="004818CA">
              <w:rPr>
                <w:rFonts w:ascii="Times New Roman" w:hAnsi="Times New Roman"/>
              </w:rPr>
              <w:t>10%</w:t>
            </w:r>
          </w:p>
        </w:tc>
        <w:tc>
          <w:tcPr>
            <w:tcW w:w="3096" w:type="dxa"/>
          </w:tcPr>
          <w:p w:rsidR="003A4757" w:rsidRPr="004818CA" w:rsidRDefault="003A4757" w:rsidP="00B7315B">
            <w:pPr>
              <w:widowControl w:val="0"/>
              <w:ind w:left="0" w:firstLine="0"/>
              <w:jc w:val="center"/>
              <w:rPr>
                <w:rFonts w:ascii="Times New Roman" w:hAnsi="Times New Roman"/>
              </w:rPr>
            </w:pPr>
            <w:r w:rsidRPr="004818CA">
              <w:rPr>
                <w:rFonts w:ascii="Times New Roman" w:hAnsi="Times New Roman"/>
              </w:rPr>
              <w:t>10%</w:t>
            </w:r>
          </w:p>
        </w:tc>
      </w:tr>
      <w:tr w:rsidR="003A4757" w:rsidRPr="004818CA" w:rsidTr="00B7315B">
        <w:tc>
          <w:tcPr>
            <w:tcW w:w="3095" w:type="dxa"/>
          </w:tcPr>
          <w:p w:rsidR="003A4757" w:rsidRPr="004818CA" w:rsidRDefault="003A4757" w:rsidP="00B7315B">
            <w:pPr>
              <w:widowControl w:val="0"/>
              <w:ind w:left="0" w:firstLine="0"/>
              <w:rPr>
                <w:rFonts w:ascii="Times New Roman" w:hAnsi="Times New Roman"/>
              </w:rPr>
            </w:pPr>
            <w:r w:rsidRPr="004818CA">
              <w:rPr>
                <w:rFonts w:ascii="Times New Roman" w:hAnsi="Times New Roman"/>
              </w:rPr>
              <w:t>5 mg donepezilo dozės grupė</w:t>
            </w:r>
          </w:p>
          <w:p w:rsidR="003A4757" w:rsidRPr="004818CA" w:rsidRDefault="003A4757" w:rsidP="00B7315B">
            <w:pPr>
              <w:widowControl w:val="0"/>
              <w:ind w:left="0" w:firstLine="0"/>
              <w:rPr>
                <w:rFonts w:ascii="Times New Roman" w:hAnsi="Times New Roman"/>
              </w:rPr>
            </w:pPr>
          </w:p>
        </w:tc>
        <w:tc>
          <w:tcPr>
            <w:tcW w:w="3095" w:type="dxa"/>
          </w:tcPr>
          <w:p w:rsidR="003A4757" w:rsidRPr="004818CA" w:rsidRDefault="003A4757" w:rsidP="00B7315B">
            <w:pPr>
              <w:widowControl w:val="0"/>
              <w:ind w:left="0" w:firstLine="0"/>
              <w:jc w:val="center"/>
              <w:rPr>
                <w:rFonts w:ascii="Times New Roman" w:hAnsi="Times New Roman"/>
              </w:rPr>
            </w:pPr>
            <w:r w:rsidRPr="004818CA">
              <w:rPr>
                <w:rFonts w:ascii="Times New Roman" w:hAnsi="Times New Roman"/>
              </w:rPr>
              <w:t>18% *</w:t>
            </w:r>
          </w:p>
        </w:tc>
        <w:tc>
          <w:tcPr>
            <w:tcW w:w="3096" w:type="dxa"/>
          </w:tcPr>
          <w:p w:rsidR="003A4757" w:rsidRPr="004818CA" w:rsidRDefault="003A4757" w:rsidP="00B7315B">
            <w:pPr>
              <w:widowControl w:val="0"/>
              <w:ind w:left="0" w:firstLine="0"/>
              <w:jc w:val="center"/>
              <w:rPr>
                <w:rFonts w:ascii="Times New Roman" w:hAnsi="Times New Roman"/>
              </w:rPr>
            </w:pPr>
            <w:r w:rsidRPr="004818CA">
              <w:rPr>
                <w:rFonts w:ascii="Times New Roman" w:hAnsi="Times New Roman"/>
              </w:rPr>
              <w:t>18% *</w:t>
            </w:r>
          </w:p>
        </w:tc>
      </w:tr>
      <w:tr w:rsidR="003A4757" w:rsidRPr="004818CA" w:rsidTr="00B7315B">
        <w:tc>
          <w:tcPr>
            <w:tcW w:w="3095" w:type="dxa"/>
          </w:tcPr>
          <w:p w:rsidR="003A4757" w:rsidRPr="004818CA" w:rsidRDefault="003A4757" w:rsidP="00B7315B">
            <w:pPr>
              <w:widowControl w:val="0"/>
              <w:ind w:left="0" w:firstLine="0"/>
              <w:rPr>
                <w:rFonts w:ascii="Times New Roman" w:hAnsi="Times New Roman"/>
              </w:rPr>
            </w:pPr>
            <w:r w:rsidRPr="004818CA">
              <w:rPr>
                <w:rFonts w:ascii="Times New Roman" w:hAnsi="Times New Roman"/>
              </w:rPr>
              <w:t>10 mg donepezilo dozės grupė</w:t>
            </w:r>
          </w:p>
          <w:p w:rsidR="003A4757" w:rsidRPr="004818CA" w:rsidRDefault="003A4757" w:rsidP="00B7315B">
            <w:pPr>
              <w:widowControl w:val="0"/>
              <w:ind w:left="0" w:firstLine="0"/>
              <w:rPr>
                <w:rFonts w:ascii="Times New Roman" w:hAnsi="Times New Roman"/>
              </w:rPr>
            </w:pPr>
          </w:p>
        </w:tc>
        <w:tc>
          <w:tcPr>
            <w:tcW w:w="3095" w:type="dxa"/>
          </w:tcPr>
          <w:p w:rsidR="003A4757" w:rsidRPr="004818CA" w:rsidRDefault="003A4757" w:rsidP="00B7315B">
            <w:pPr>
              <w:widowControl w:val="0"/>
              <w:ind w:left="0" w:firstLine="0"/>
              <w:jc w:val="center"/>
              <w:rPr>
                <w:rFonts w:ascii="Times New Roman" w:hAnsi="Times New Roman"/>
              </w:rPr>
            </w:pPr>
            <w:r w:rsidRPr="004818CA">
              <w:rPr>
                <w:rFonts w:ascii="Times New Roman" w:hAnsi="Times New Roman"/>
              </w:rPr>
              <w:t>21% *</w:t>
            </w:r>
          </w:p>
        </w:tc>
        <w:tc>
          <w:tcPr>
            <w:tcW w:w="3096" w:type="dxa"/>
          </w:tcPr>
          <w:p w:rsidR="003A4757" w:rsidRPr="004818CA" w:rsidRDefault="003A4757" w:rsidP="00B7315B">
            <w:pPr>
              <w:widowControl w:val="0"/>
              <w:ind w:left="0" w:firstLine="0"/>
              <w:jc w:val="center"/>
              <w:rPr>
                <w:rFonts w:ascii="Times New Roman" w:hAnsi="Times New Roman"/>
              </w:rPr>
            </w:pPr>
            <w:r w:rsidRPr="004818CA">
              <w:rPr>
                <w:rFonts w:ascii="Times New Roman" w:hAnsi="Times New Roman"/>
              </w:rPr>
              <w:t>21% *</w:t>
            </w:r>
          </w:p>
        </w:tc>
      </w:tr>
    </w:tbl>
    <w:p w:rsidR="003A4757" w:rsidRPr="004818CA" w:rsidRDefault="003A4757" w:rsidP="003A4757">
      <w:pPr>
        <w:widowControl w:val="0"/>
        <w:ind w:left="540" w:hanging="540"/>
        <w:rPr>
          <w:rFonts w:ascii="Times New Roman" w:hAnsi="Times New Roman"/>
        </w:rPr>
      </w:pPr>
      <w:r w:rsidRPr="004818CA">
        <w:rPr>
          <w:rFonts w:ascii="Times New Roman" w:hAnsi="Times New Roman"/>
        </w:rPr>
        <w:t>*</w:t>
      </w:r>
      <w:r w:rsidRPr="004818CA">
        <w:rPr>
          <w:rFonts w:ascii="Times New Roman" w:hAnsi="Times New Roman"/>
        </w:rPr>
        <w:tab/>
        <w:t>p &lt; 0,05</w:t>
      </w:r>
    </w:p>
    <w:p w:rsidR="003A4757" w:rsidRPr="004818CA" w:rsidRDefault="003A4757" w:rsidP="003A4757">
      <w:pPr>
        <w:widowControl w:val="0"/>
        <w:ind w:left="540" w:hanging="540"/>
        <w:rPr>
          <w:rFonts w:ascii="Times New Roman" w:hAnsi="Times New Roman"/>
        </w:rPr>
      </w:pPr>
      <w:r w:rsidRPr="004818CA">
        <w:rPr>
          <w:rFonts w:ascii="Times New Roman" w:hAnsi="Times New Roman"/>
        </w:rPr>
        <w:t>**</w:t>
      </w:r>
      <w:r w:rsidRPr="004818CA">
        <w:rPr>
          <w:rFonts w:ascii="Times New Roman" w:hAnsi="Times New Roman"/>
        </w:rPr>
        <w:tab/>
        <w:t>p &lt; 0,01</w:t>
      </w: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r w:rsidRPr="004818CA">
        <w:rPr>
          <w:rFonts w:ascii="Times New Roman" w:hAnsi="Times New Roman"/>
        </w:rPr>
        <w:t>Vartojant donepezilą, statistiškai reikšmingai priklausomai nuo dozės padidėjo pacientų, kuriems pasireiškė atsakas į gydymą, dalis procentais.</w:t>
      </w: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540" w:hanging="540"/>
        <w:rPr>
          <w:rFonts w:ascii="Times New Roman" w:hAnsi="Times New Roman"/>
          <w:b/>
        </w:rPr>
      </w:pPr>
      <w:bookmarkStart w:id="33" w:name="_Toc129243238"/>
      <w:bookmarkStart w:id="34" w:name="_Toc129243113"/>
      <w:r w:rsidRPr="004818CA">
        <w:rPr>
          <w:rFonts w:ascii="Times New Roman" w:hAnsi="Times New Roman"/>
          <w:b/>
        </w:rPr>
        <w:t>5.2</w:t>
      </w:r>
      <w:r w:rsidRPr="004818CA">
        <w:rPr>
          <w:rFonts w:ascii="Times New Roman" w:hAnsi="Times New Roman"/>
          <w:b/>
        </w:rPr>
        <w:tab/>
        <w:t>Farmakokinetinės savybės</w:t>
      </w:r>
      <w:bookmarkEnd w:id="33"/>
      <w:bookmarkEnd w:id="34"/>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u w:val="single"/>
        </w:rPr>
      </w:pPr>
      <w:r w:rsidRPr="004818CA">
        <w:rPr>
          <w:rFonts w:ascii="Times New Roman" w:hAnsi="Times New Roman"/>
          <w:u w:val="single"/>
        </w:rPr>
        <w:t>Absorbcija</w:t>
      </w:r>
    </w:p>
    <w:p w:rsidR="003A4757" w:rsidRPr="004818CA" w:rsidRDefault="003A4757" w:rsidP="003A4757">
      <w:pPr>
        <w:widowControl w:val="0"/>
        <w:ind w:left="0" w:firstLine="0"/>
        <w:rPr>
          <w:rFonts w:ascii="Times New Roman" w:hAnsi="Times New Roman"/>
        </w:rPr>
      </w:pPr>
      <w:r w:rsidRPr="004818CA">
        <w:rPr>
          <w:rFonts w:ascii="Times New Roman" w:hAnsi="Times New Roman"/>
        </w:rPr>
        <w:t>Didžiausios koncentracijos plazmoje atsirado praėjus maždaug 3</w:t>
      </w:r>
      <w:r w:rsidRPr="004818CA">
        <w:rPr>
          <w:rFonts w:ascii="Times New Roman" w:hAnsi="Times New Roman"/>
        </w:rPr>
        <w:noBreakHyphen/>
        <w:t>4 valandoms po vaistinio preparato pavartojimo per burną. Koncentracijos plazmoje ir plotas po kreive didėja proporcingai dozei. Galutinis pusinės eliminacijos periodas trunka maždaug 70 valandų, taigi vieną kartą per parą vartojant kartotines vaistinio preparato dozes, palaipsniui pasiekiama pusiausvyros apykaita. Apytiksliai pusiausvyros apykaita pasiekiama per 3 savaites nuo gydymo pradžios. Kai tik pasiekiama pusiausvyros apykaita, donepezilo hidrochlorido koncentracija ir su ja susijęs farmakodinaminis aktyvumas paros metu gali šiek tiek kisti.</w:t>
      </w: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r w:rsidRPr="004818CA">
        <w:rPr>
          <w:rFonts w:ascii="Times New Roman" w:hAnsi="Times New Roman"/>
        </w:rPr>
        <w:t>Maistas neveikia donepezilo hidrochlorido absorbcijos.</w:t>
      </w: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u w:val="single"/>
        </w:rPr>
      </w:pPr>
      <w:r w:rsidRPr="004818CA">
        <w:rPr>
          <w:rFonts w:ascii="Times New Roman" w:hAnsi="Times New Roman"/>
          <w:u w:val="single"/>
        </w:rPr>
        <w:t>Pasiskirstymas</w:t>
      </w:r>
    </w:p>
    <w:p w:rsidR="003A4757" w:rsidRPr="004818CA" w:rsidRDefault="003A4757" w:rsidP="003A4757">
      <w:pPr>
        <w:widowControl w:val="0"/>
        <w:ind w:left="0" w:firstLine="0"/>
        <w:rPr>
          <w:rFonts w:ascii="Times New Roman" w:hAnsi="Times New Roman"/>
        </w:rPr>
      </w:pPr>
      <w:r w:rsidRPr="004818CA">
        <w:rPr>
          <w:rFonts w:ascii="Times New Roman" w:hAnsi="Times New Roman"/>
        </w:rPr>
        <w:t xml:space="preserve">Maždaug 95% donepezilo hidrochlorido prisijungia prie žmogaus plazmos baltymų. Veikliojo metabolito 6-O-desmetildonepezilo prisijungimas prie plazmos baltymų nežinomas. Donepezilo hidrochlorido pasiskirstymas įvairiuose organizmo audiniuose išsamiai neištirtas. Vis dėlto masės pusiausvyros tyrimo, atlikto su sveikais savanoriais vyrais, duomenimis, praėjus 240 valandų po vienos 5 mg žymėtojo </w:t>
      </w:r>
      <w:smartTag w:uri="urn:schemas-microsoft-com:office:smarttags" w:element="metricconverter">
        <w:smartTagPr>
          <w:attr w:name="ProductID" w:val="14C"/>
        </w:smartTagPr>
        <w:r w:rsidRPr="004818CA">
          <w:rPr>
            <w:rFonts w:ascii="Times New Roman" w:hAnsi="Times New Roman"/>
            <w:vertAlign w:val="superscript"/>
          </w:rPr>
          <w:t>14</w:t>
        </w:r>
        <w:r w:rsidRPr="004818CA">
          <w:rPr>
            <w:rFonts w:ascii="Times New Roman" w:hAnsi="Times New Roman"/>
          </w:rPr>
          <w:t>C</w:t>
        </w:r>
      </w:smartTag>
      <w:r w:rsidRPr="004818CA">
        <w:rPr>
          <w:rFonts w:ascii="Times New Roman" w:hAnsi="Times New Roman"/>
        </w:rPr>
        <w:t xml:space="preserve"> donepezilo hidrochlorido dozės pavartojimo maždaug 28% žymėtosios medžiagos iš organizmo neišsiskyrė. Tai rodo, kad donepezilo hidrochloridas ir (arba) jo metabolitai gali išlikti organizme ilgiau kaip 10 parų.</w:t>
      </w: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u w:val="single"/>
        </w:rPr>
      </w:pPr>
      <w:r w:rsidRPr="004818CA">
        <w:rPr>
          <w:rFonts w:ascii="Times New Roman" w:hAnsi="Times New Roman"/>
          <w:u w:val="single"/>
        </w:rPr>
        <w:t>Biotransformacija/Eliminacija</w:t>
      </w:r>
    </w:p>
    <w:p w:rsidR="003A4757" w:rsidRPr="004818CA" w:rsidRDefault="003A4757" w:rsidP="003A4757">
      <w:pPr>
        <w:widowControl w:val="0"/>
        <w:ind w:left="0" w:firstLine="0"/>
        <w:rPr>
          <w:rFonts w:ascii="Times New Roman" w:hAnsi="Times New Roman"/>
        </w:rPr>
      </w:pPr>
      <w:r w:rsidRPr="004818CA">
        <w:rPr>
          <w:rFonts w:ascii="Times New Roman" w:hAnsi="Times New Roman"/>
        </w:rPr>
        <w:t xml:space="preserve">Donepezilo hidrochloridas šalinamas nepakitęs su šlapimu ir metabolizuojamas citochromo P450 sistemoje į daugybę metabolitų, iš kurių ne visi nustatyti. Pavartojus vieną 5 mg žymėtojo </w:t>
      </w:r>
      <w:smartTag w:uri="urn:schemas-microsoft-com:office:smarttags" w:element="metricconverter">
        <w:smartTagPr>
          <w:attr w:name="ProductID" w:val="14C"/>
        </w:smartTagPr>
        <w:r w:rsidRPr="004818CA">
          <w:rPr>
            <w:rFonts w:ascii="Times New Roman" w:hAnsi="Times New Roman"/>
            <w:vertAlign w:val="superscript"/>
          </w:rPr>
          <w:t>14</w:t>
        </w:r>
        <w:r w:rsidRPr="004818CA">
          <w:rPr>
            <w:rFonts w:ascii="Times New Roman" w:hAnsi="Times New Roman"/>
          </w:rPr>
          <w:t>C</w:t>
        </w:r>
      </w:smartTag>
      <w:r w:rsidRPr="004818CA">
        <w:rPr>
          <w:rFonts w:ascii="Times New Roman" w:hAnsi="Times New Roman"/>
        </w:rPr>
        <w:t xml:space="preserve"> donepezilo hidrochlorido dozę, plazmos radioaktyvumas, matuojamas paskirtos dozės procentine dalimi, daugiausiai buvo susijęs su nepakitusiu donepezilo hidrochloridu (30%), 6-O-desmetildonepezilu (11% – tai vienintelis metabolitas, kurios aktyvumas panašus į donepezilo hidrochlorido), donepezil-cis-N-oksidu (9 %), 5-O-desmetildonepezilu (7%) ir 5-O-desmetildonepezilo junginiu su gliukuronidu (3%). Maždaug 57% visos suvartotos radioaktyvios medžiagos aptikta šlapime (17% nepakitusio donepezilo hidrochlorido pavidalu) ir 14,5% išmatose. </w:t>
      </w:r>
      <w:r w:rsidRPr="004818CA">
        <w:rPr>
          <w:rFonts w:ascii="Times New Roman" w:hAnsi="Times New Roman"/>
        </w:rPr>
        <w:lastRenderedPageBreak/>
        <w:t>Tai rodo, kad metabolizmas ir šalinimas su šlapimu yra pagrindiniai šio vaistinio preparato eliminacijos būdai. Duomenų, kurie rodytų donepezilo hidrochlorido ir (arba) jo metabolitų enterohepatinę recirkuliaciją, nėra.</w:t>
      </w: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r w:rsidRPr="004818CA">
        <w:rPr>
          <w:rFonts w:ascii="Times New Roman" w:hAnsi="Times New Roman"/>
        </w:rPr>
        <w:t>Donepezilo koncentracija plazmoje sumažėja perpus maždaug per 70 valandų.</w:t>
      </w: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u w:val="single"/>
        </w:rPr>
      </w:pPr>
      <w:r w:rsidRPr="004818CA">
        <w:rPr>
          <w:rFonts w:ascii="Times New Roman" w:hAnsi="Times New Roman"/>
          <w:u w:val="single"/>
        </w:rPr>
        <w:t>Ypatingos populiacijos</w:t>
      </w:r>
    </w:p>
    <w:p w:rsidR="003A4757" w:rsidRPr="004818CA" w:rsidRDefault="003A4757" w:rsidP="003A4757">
      <w:pPr>
        <w:widowControl w:val="0"/>
        <w:ind w:left="0" w:firstLine="0"/>
        <w:rPr>
          <w:rFonts w:ascii="Times New Roman" w:hAnsi="Times New Roman"/>
        </w:rPr>
      </w:pPr>
      <w:r w:rsidRPr="004818CA">
        <w:rPr>
          <w:rFonts w:ascii="Times New Roman" w:hAnsi="Times New Roman"/>
        </w:rPr>
        <w:t>Lytis, rasė ar rūkymas kliniškai reikšmingos įtakos donepezilo hidrochlorido koncentracijai plazmoje neturi. Oficialių donepezilo farmakokinetikos tyrimų su sveikas senyvais ir Alzheimerio arba kraujagysline demencija sergančiais pacientais neatlikta. Vis dėlto vidutinė koncentracija tokių pacientų plazmoje yra labai panaši į jaunų sveikų savanorių.</w:t>
      </w: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u w:val="single"/>
        </w:rPr>
      </w:pPr>
      <w:r w:rsidRPr="004818CA">
        <w:rPr>
          <w:rFonts w:ascii="Times New Roman" w:hAnsi="Times New Roman"/>
          <w:u w:val="single"/>
        </w:rPr>
        <w:t>Sutrikusi kepenų funkcija</w:t>
      </w:r>
    </w:p>
    <w:p w:rsidR="003A4757" w:rsidRPr="004818CA" w:rsidRDefault="003A4757" w:rsidP="003A4757">
      <w:pPr>
        <w:widowControl w:val="0"/>
        <w:ind w:left="0" w:firstLine="0"/>
        <w:rPr>
          <w:rFonts w:ascii="Times New Roman" w:hAnsi="Times New Roman"/>
        </w:rPr>
      </w:pPr>
      <w:r w:rsidRPr="004818CA">
        <w:rPr>
          <w:rFonts w:ascii="Times New Roman" w:hAnsi="Times New Roman"/>
        </w:rPr>
        <w:t>Pacientų, kurie serga lengvu ar vidutinio sunkumo kepenų funkcijos sutrikimu, organizme donepezilo pusiausvyros apykaitos koncentracijos būna didesnės. Vidutinis AUC padidėja 48%, o vidutinė C</w:t>
      </w:r>
      <w:r w:rsidRPr="004818CA">
        <w:rPr>
          <w:rFonts w:ascii="Times New Roman" w:hAnsi="Times New Roman"/>
          <w:vertAlign w:val="subscript"/>
        </w:rPr>
        <w:t>max</w:t>
      </w:r>
      <w:r w:rsidRPr="004818CA">
        <w:rPr>
          <w:rFonts w:ascii="Times New Roman" w:hAnsi="Times New Roman"/>
        </w:rPr>
        <w:t xml:space="preserve"> 39% (žr. 4.2 skyrių).</w:t>
      </w: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540" w:hanging="540"/>
        <w:rPr>
          <w:rFonts w:ascii="Times New Roman" w:hAnsi="Times New Roman"/>
          <w:b/>
        </w:rPr>
      </w:pPr>
      <w:bookmarkStart w:id="35" w:name="_Toc129243239"/>
      <w:bookmarkStart w:id="36" w:name="_Toc129243114"/>
      <w:r w:rsidRPr="004818CA">
        <w:rPr>
          <w:rFonts w:ascii="Times New Roman" w:hAnsi="Times New Roman"/>
          <w:b/>
        </w:rPr>
        <w:t>5.3</w:t>
      </w:r>
      <w:r w:rsidRPr="004818CA">
        <w:rPr>
          <w:rFonts w:ascii="Times New Roman" w:hAnsi="Times New Roman"/>
          <w:b/>
        </w:rPr>
        <w:tab/>
        <w:t>Ikiklinikinių saugumo tyrimų duomenys</w:t>
      </w:r>
      <w:bookmarkEnd w:id="35"/>
      <w:bookmarkEnd w:id="36"/>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r w:rsidRPr="004818CA">
        <w:rPr>
          <w:rFonts w:ascii="Times New Roman" w:hAnsi="Times New Roman"/>
        </w:rPr>
        <w:t xml:space="preserve">Dideli eksperimentiniai tyrimai su gyvūnais parodė, kad kai kuris šios medžiagos poveikis skiriasi nuo numatomo farmakologinio poveikio, kuris būdingas cholinerginiams stimuliatoriams (žr. 4.9 skyrių). Donepezilas nesukėlė mutageninio poveikio bakterijų ir žinduolių ląstelių mėginiuose. Esant ląstelėms aiškiai toksinėms koncentracijoms ir daugiau kaip 3000 kartų didesnėms už pusiausvyros apykaitos koncentracijas plazmoje, </w:t>
      </w:r>
      <w:r w:rsidRPr="004818CA">
        <w:rPr>
          <w:rFonts w:ascii="Times New Roman" w:hAnsi="Times New Roman"/>
          <w:i/>
        </w:rPr>
        <w:t>in vitro</w:t>
      </w:r>
      <w:r w:rsidRPr="004818CA">
        <w:rPr>
          <w:rFonts w:ascii="Times New Roman" w:hAnsi="Times New Roman"/>
        </w:rPr>
        <w:t xml:space="preserve"> pastebėtas tam tikras klastogeninis poveikis. Taikant mikrobranduolių modelį pelėms</w:t>
      </w:r>
      <w:r w:rsidRPr="004818CA">
        <w:rPr>
          <w:rFonts w:ascii="Times New Roman" w:hAnsi="Times New Roman"/>
          <w:i/>
        </w:rPr>
        <w:t xml:space="preserve"> in vivo, </w:t>
      </w:r>
      <w:r w:rsidRPr="004818CA">
        <w:rPr>
          <w:rFonts w:ascii="Times New Roman" w:hAnsi="Times New Roman"/>
        </w:rPr>
        <w:t>klastogeninio ar kitokio genotoksinio poveikio nepastebėta. Ilgalaikių kancerogeninio poveikio tyrimų su žiurkėmis ir pelėmis metu onkogeninio poveikio požymių nepastebėta.</w:t>
      </w: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r w:rsidRPr="004818CA">
        <w:rPr>
          <w:rFonts w:ascii="Times New Roman" w:hAnsi="Times New Roman"/>
        </w:rPr>
        <w:t>Donepezilo hidrochloridas neveikė žiurkių vislumo ir nesukėlė teratogeninio poveikio žiurkėms ar triušiams, tačiau šiek tiek veikė negyvagimių atsivedimą ir ką tik atsivestų žiurkių išgyvenimą, kai žiurkėms veisimosi laikotarpiu buvo vartotos 50 kartų didesnės už žmonių vartojamas dozes (žr. 4.6 skyrių).</w:t>
      </w: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540" w:hanging="540"/>
        <w:rPr>
          <w:rFonts w:ascii="Times New Roman" w:hAnsi="Times New Roman"/>
          <w:b/>
        </w:rPr>
      </w:pPr>
      <w:bookmarkStart w:id="37" w:name="_Toc129243240"/>
      <w:bookmarkStart w:id="38" w:name="_Toc129243115"/>
      <w:r w:rsidRPr="004818CA">
        <w:rPr>
          <w:rFonts w:ascii="Times New Roman" w:hAnsi="Times New Roman"/>
          <w:b/>
        </w:rPr>
        <w:t>6.</w:t>
      </w:r>
      <w:r w:rsidRPr="004818CA">
        <w:rPr>
          <w:rFonts w:ascii="Times New Roman" w:hAnsi="Times New Roman"/>
          <w:b/>
        </w:rPr>
        <w:tab/>
        <w:t>FARMACINĖ INFORMACIJA</w:t>
      </w:r>
      <w:bookmarkEnd w:id="37"/>
      <w:bookmarkEnd w:id="38"/>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540" w:hanging="540"/>
        <w:rPr>
          <w:rFonts w:ascii="Times New Roman" w:hAnsi="Times New Roman"/>
          <w:b/>
        </w:rPr>
      </w:pPr>
      <w:bookmarkStart w:id="39" w:name="_Toc129243241"/>
      <w:bookmarkStart w:id="40" w:name="_Toc129243116"/>
      <w:r w:rsidRPr="004818CA">
        <w:rPr>
          <w:rFonts w:ascii="Times New Roman" w:hAnsi="Times New Roman"/>
          <w:b/>
        </w:rPr>
        <w:t>6.1</w:t>
      </w:r>
      <w:r w:rsidRPr="004818CA">
        <w:rPr>
          <w:rFonts w:ascii="Times New Roman" w:hAnsi="Times New Roman"/>
          <w:b/>
        </w:rPr>
        <w:tab/>
        <w:t>Pagalbinių medžiagų sąrašas</w:t>
      </w:r>
      <w:bookmarkEnd w:id="39"/>
      <w:bookmarkEnd w:id="40"/>
    </w:p>
    <w:p w:rsidR="003A4757" w:rsidRPr="004818CA" w:rsidRDefault="003A4757" w:rsidP="003A4757">
      <w:pPr>
        <w:widowControl w:val="0"/>
        <w:ind w:left="0" w:firstLine="0"/>
        <w:rPr>
          <w:rFonts w:ascii="Times New Roman" w:hAnsi="Times New Roman"/>
          <w:u w:val="single"/>
        </w:rPr>
      </w:pPr>
    </w:p>
    <w:p w:rsidR="003A4757" w:rsidRPr="004818CA" w:rsidRDefault="003A4757" w:rsidP="003A4757">
      <w:pPr>
        <w:widowControl w:val="0"/>
        <w:ind w:left="0" w:firstLine="0"/>
        <w:rPr>
          <w:rFonts w:ascii="Times New Roman" w:hAnsi="Times New Roman"/>
        </w:rPr>
      </w:pPr>
      <w:r w:rsidRPr="004818CA">
        <w:rPr>
          <w:rFonts w:ascii="Times New Roman" w:hAnsi="Times New Roman"/>
        </w:rPr>
        <w:t>Manitolis (E 421)</w:t>
      </w:r>
    </w:p>
    <w:p w:rsidR="003A4757" w:rsidRPr="004818CA" w:rsidRDefault="003A4757" w:rsidP="003A4757">
      <w:pPr>
        <w:widowControl w:val="0"/>
        <w:ind w:left="0" w:firstLine="0"/>
        <w:rPr>
          <w:rFonts w:ascii="Times New Roman" w:hAnsi="Times New Roman"/>
        </w:rPr>
      </w:pPr>
      <w:r w:rsidRPr="004818CA">
        <w:rPr>
          <w:rFonts w:ascii="Times New Roman" w:hAnsi="Times New Roman"/>
        </w:rPr>
        <w:t>Mikrokristalinė celiuliozė</w:t>
      </w:r>
    </w:p>
    <w:p w:rsidR="003A4757" w:rsidRPr="004818CA" w:rsidRDefault="003A4757" w:rsidP="003A4757">
      <w:pPr>
        <w:widowControl w:val="0"/>
        <w:ind w:left="0" w:firstLine="0"/>
        <w:rPr>
          <w:rFonts w:ascii="Times New Roman" w:hAnsi="Times New Roman"/>
        </w:rPr>
      </w:pPr>
      <w:r w:rsidRPr="004818CA">
        <w:rPr>
          <w:rFonts w:ascii="Times New Roman" w:hAnsi="Times New Roman"/>
        </w:rPr>
        <w:t>Mažai pakeista hidroksipropilceliuliozė</w:t>
      </w:r>
    </w:p>
    <w:p w:rsidR="003A4757" w:rsidRPr="004818CA" w:rsidRDefault="003A4757" w:rsidP="003A4757">
      <w:pPr>
        <w:widowControl w:val="0"/>
        <w:ind w:left="0" w:firstLine="0"/>
        <w:rPr>
          <w:rFonts w:ascii="Times New Roman" w:hAnsi="Times New Roman"/>
        </w:rPr>
      </w:pPr>
      <w:r w:rsidRPr="004818CA">
        <w:rPr>
          <w:rFonts w:ascii="Times New Roman" w:hAnsi="Times New Roman"/>
        </w:rPr>
        <w:t>Bananų aromatinė medžiaga (maltodekstrinas, dekstrozė, sacharozė ir gumiarabikas)</w:t>
      </w:r>
    </w:p>
    <w:p w:rsidR="003A4757" w:rsidRPr="004818CA" w:rsidRDefault="003A4757" w:rsidP="003A4757">
      <w:pPr>
        <w:widowControl w:val="0"/>
        <w:ind w:left="0" w:firstLine="0"/>
        <w:rPr>
          <w:rFonts w:ascii="Times New Roman" w:hAnsi="Times New Roman"/>
        </w:rPr>
      </w:pPr>
      <w:r w:rsidRPr="004818CA">
        <w:rPr>
          <w:rFonts w:ascii="Times New Roman" w:hAnsi="Times New Roman"/>
        </w:rPr>
        <w:t>Aspartamas (E 951)</w:t>
      </w:r>
    </w:p>
    <w:p w:rsidR="003A4757" w:rsidRPr="004818CA" w:rsidRDefault="003A4757" w:rsidP="003A4757">
      <w:pPr>
        <w:widowControl w:val="0"/>
        <w:ind w:left="0" w:firstLine="0"/>
        <w:rPr>
          <w:rFonts w:ascii="Times New Roman" w:hAnsi="Times New Roman"/>
        </w:rPr>
      </w:pPr>
      <w:r w:rsidRPr="004818CA">
        <w:rPr>
          <w:rFonts w:ascii="Times New Roman" w:hAnsi="Times New Roman"/>
        </w:rPr>
        <w:t>Kalcio silikatas</w:t>
      </w:r>
    </w:p>
    <w:p w:rsidR="003A4757" w:rsidRPr="004818CA" w:rsidRDefault="003A4757" w:rsidP="003A4757">
      <w:pPr>
        <w:widowControl w:val="0"/>
        <w:ind w:left="0" w:firstLine="0"/>
        <w:rPr>
          <w:rFonts w:ascii="Times New Roman" w:hAnsi="Times New Roman"/>
        </w:rPr>
      </w:pPr>
      <w:r w:rsidRPr="004818CA">
        <w:rPr>
          <w:rFonts w:ascii="Times New Roman" w:hAnsi="Times New Roman"/>
        </w:rPr>
        <w:t>Magnio stearatas</w:t>
      </w:r>
    </w:p>
    <w:p w:rsidR="003A4757" w:rsidRPr="004818CA" w:rsidRDefault="003A4757" w:rsidP="003A4757">
      <w:pPr>
        <w:widowControl w:val="0"/>
        <w:ind w:left="0" w:firstLine="0"/>
        <w:rPr>
          <w:rFonts w:ascii="Times New Roman" w:hAnsi="Times New Roman"/>
          <w:highlight w:val="lightGray"/>
        </w:rPr>
      </w:pPr>
    </w:p>
    <w:p w:rsidR="003A4757" w:rsidRPr="004818CA" w:rsidRDefault="003A4757" w:rsidP="003A4757">
      <w:pPr>
        <w:widowControl w:val="0"/>
        <w:ind w:left="540" w:hanging="540"/>
        <w:rPr>
          <w:rFonts w:ascii="Times New Roman" w:hAnsi="Times New Roman"/>
          <w:b/>
        </w:rPr>
      </w:pPr>
      <w:bookmarkStart w:id="41" w:name="_Toc129243242"/>
      <w:bookmarkStart w:id="42" w:name="_Toc129243117"/>
      <w:r w:rsidRPr="004818CA">
        <w:rPr>
          <w:rFonts w:ascii="Times New Roman" w:hAnsi="Times New Roman"/>
          <w:b/>
        </w:rPr>
        <w:t>6.2</w:t>
      </w:r>
      <w:r w:rsidRPr="004818CA">
        <w:rPr>
          <w:rFonts w:ascii="Times New Roman" w:hAnsi="Times New Roman"/>
          <w:b/>
        </w:rPr>
        <w:tab/>
        <w:t>Nesuderinamumas</w:t>
      </w:r>
      <w:bookmarkEnd w:id="41"/>
      <w:bookmarkEnd w:id="42"/>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r w:rsidRPr="004818CA">
        <w:rPr>
          <w:rFonts w:ascii="Times New Roman" w:hAnsi="Times New Roman"/>
        </w:rPr>
        <w:t>Duomenys nebūtini.</w:t>
      </w: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540" w:hanging="540"/>
        <w:rPr>
          <w:rFonts w:ascii="Times New Roman" w:hAnsi="Times New Roman"/>
          <w:b/>
        </w:rPr>
      </w:pPr>
      <w:bookmarkStart w:id="43" w:name="_Toc129243243"/>
      <w:bookmarkStart w:id="44" w:name="_Toc129243118"/>
      <w:r w:rsidRPr="004818CA">
        <w:rPr>
          <w:rFonts w:ascii="Times New Roman" w:hAnsi="Times New Roman"/>
          <w:b/>
        </w:rPr>
        <w:t>6.3</w:t>
      </w:r>
      <w:r w:rsidRPr="004818CA">
        <w:rPr>
          <w:rFonts w:ascii="Times New Roman" w:hAnsi="Times New Roman"/>
          <w:b/>
        </w:rPr>
        <w:tab/>
        <w:t>Tinkamumo laikas</w:t>
      </w:r>
      <w:bookmarkEnd w:id="43"/>
      <w:bookmarkEnd w:id="44"/>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strike/>
        </w:rPr>
      </w:pPr>
      <w:r w:rsidRPr="004818CA">
        <w:rPr>
          <w:rFonts w:ascii="Times New Roman" w:hAnsi="Times New Roman"/>
        </w:rPr>
        <w:t>5 metai</w:t>
      </w: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540" w:hanging="540"/>
        <w:rPr>
          <w:rFonts w:ascii="Times New Roman" w:hAnsi="Times New Roman"/>
          <w:b/>
        </w:rPr>
      </w:pPr>
      <w:bookmarkStart w:id="45" w:name="_Toc129243244"/>
      <w:bookmarkStart w:id="46" w:name="_Toc129243119"/>
      <w:r w:rsidRPr="004818CA">
        <w:rPr>
          <w:rFonts w:ascii="Times New Roman" w:hAnsi="Times New Roman"/>
          <w:b/>
        </w:rPr>
        <w:t>6.4</w:t>
      </w:r>
      <w:r w:rsidRPr="004818CA">
        <w:rPr>
          <w:rFonts w:ascii="Times New Roman" w:hAnsi="Times New Roman"/>
          <w:b/>
        </w:rPr>
        <w:tab/>
        <w:t>Specialios laikymo sąlygos</w:t>
      </w:r>
      <w:bookmarkEnd w:id="45"/>
      <w:bookmarkEnd w:id="46"/>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r w:rsidRPr="004818CA">
        <w:rPr>
          <w:rFonts w:ascii="Times New Roman" w:hAnsi="Times New Roman"/>
        </w:rPr>
        <w:t>Laikyti gamintojo lizdinėje plokštelėje, kad vaistinis preparatas būtų apsaugotas nuo drėgmės.</w:t>
      </w:r>
    </w:p>
    <w:p w:rsidR="003A4757" w:rsidRPr="004818CA" w:rsidRDefault="003A4757" w:rsidP="003A4757">
      <w:pPr>
        <w:widowControl w:val="0"/>
        <w:ind w:left="0" w:firstLine="0"/>
        <w:rPr>
          <w:rFonts w:ascii="Times New Roman" w:hAnsi="Times New Roman"/>
        </w:rPr>
      </w:pPr>
      <w:r w:rsidRPr="004818CA">
        <w:rPr>
          <w:rFonts w:ascii="Times New Roman" w:hAnsi="Times New Roman"/>
        </w:rPr>
        <w:lastRenderedPageBreak/>
        <w:t>Šio vaistinio preparato laikymui specialių temperatūros sąlygų nereikalaujama.</w:t>
      </w: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540" w:hanging="540"/>
        <w:rPr>
          <w:rFonts w:ascii="Times New Roman" w:hAnsi="Times New Roman"/>
          <w:b/>
        </w:rPr>
      </w:pPr>
      <w:bookmarkStart w:id="47" w:name="_Toc129243245"/>
      <w:bookmarkStart w:id="48" w:name="_Toc129243120"/>
      <w:r w:rsidRPr="004818CA">
        <w:rPr>
          <w:rFonts w:ascii="Times New Roman" w:hAnsi="Times New Roman"/>
          <w:b/>
        </w:rPr>
        <w:t>6.5</w:t>
      </w:r>
      <w:r w:rsidRPr="004818CA">
        <w:rPr>
          <w:rFonts w:ascii="Times New Roman" w:hAnsi="Times New Roman"/>
          <w:b/>
        </w:rPr>
        <w:tab/>
        <w:t>Talpyklės pobūdis ir jos turinys</w:t>
      </w:r>
      <w:bookmarkEnd w:id="47"/>
      <w:bookmarkEnd w:id="48"/>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r w:rsidRPr="004818CA">
        <w:rPr>
          <w:rFonts w:ascii="Times New Roman" w:hAnsi="Times New Roman"/>
        </w:rPr>
        <w:t>10, 28, 30, 50, 56, 60, 84, 90, 98 ir 100 burnoje disperguojamų tablečių OPA/Al/PVC plėvelės ir nulupamos PET/Al folijos lizdinėse plokštelėse kartono dėžutėje.</w:t>
      </w: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r w:rsidRPr="004818CA">
        <w:rPr>
          <w:rFonts w:ascii="Times New Roman" w:hAnsi="Times New Roman"/>
        </w:rPr>
        <w:t>Gali būti tiekiamos ne visų dydžių pakuotės.</w:t>
      </w: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540" w:hanging="540"/>
        <w:rPr>
          <w:rFonts w:ascii="Times New Roman" w:hAnsi="Times New Roman"/>
          <w:b/>
        </w:rPr>
      </w:pPr>
      <w:bookmarkStart w:id="49" w:name="_Toc129243246"/>
      <w:bookmarkStart w:id="50" w:name="_Toc129243121"/>
      <w:r w:rsidRPr="004818CA">
        <w:rPr>
          <w:rFonts w:ascii="Times New Roman" w:hAnsi="Times New Roman"/>
          <w:b/>
        </w:rPr>
        <w:t>6.6</w:t>
      </w:r>
      <w:r w:rsidRPr="004818CA">
        <w:rPr>
          <w:rFonts w:ascii="Times New Roman" w:hAnsi="Times New Roman"/>
          <w:b/>
        </w:rPr>
        <w:tab/>
        <w:t>Specialūs reikalavimai atliekoms tvarkyti</w:t>
      </w:r>
      <w:bookmarkEnd w:id="49"/>
      <w:bookmarkEnd w:id="50"/>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r w:rsidRPr="004818CA">
        <w:rPr>
          <w:rFonts w:ascii="Times New Roman" w:hAnsi="Times New Roman"/>
        </w:rPr>
        <w:t>Specialių reikalavimų nėra.</w:t>
      </w: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rPr>
          <w:rFonts w:ascii="Times New Roman" w:hAnsi="Times New Roman"/>
          <w:b/>
        </w:rPr>
      </w:pPr>
      <w:bookmarkStart w:id="51" w:name="_Toc129243247"/>
      <w:bookmarkStart w:id="52" w:name="_Toc129243122"/>
      <w:r w:rsidRPr="004818CA">
        <w:rPr>
          <w:rFonts w:ascii="Times New Roman" w:hAnsi="Times New Roman"/>
          <w:b/>
        </w:rPr>
        <w:t>7.</w:t>
      </w:r>
      <w:r w:rsidRPr="004818CA">
        <w:rPr>
          <w:rFonts w:ascii="Times New Roman" w:hAnsi="Times New Roman"/>
          <w:b/>
        </w:rPr>
        <w:tab/>
        <w:t>REGISTRUOTOJAS</w:t>
      </w:r>
    </w:p>
    <w:bookmarkEnd w:id="51"/>
    <w:bookmarkEnd w:id="52"/>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r w:rsidRPr="004818CA">
        <w:rPr>
          <w:rFonts w:ascii="Times New Roman" w:hAnsi="Times New Roman"/>
        </w:rPr>
        <w:t>KRKA, d.d. Novo mesto</w:t>
      </w:r>
    </w:p>
    <w:p w:rsidR="003A4757" w:rsidRPr="004818CA" w:rsidRDefault="003A4757" w:rsidP="003A4757">
      <w:pPr>
        <w:widowControl w:val="0"/>
        <w:ind w:left="0" w:firstLine="0"/>
        <w:rPr>
          <w:rFonts w:ascii="Times New Roman" w:hAnsi="Times New Roman"/>
        </w:rPr>
      </w:pPr>
      <w:r w:rsidRPr="004818CA">
        <w:rPr>
          <w:rFonts w:ascii="Times New Roman" w:hAnsi="Times New Roman"/>
        </w:rPr>
        <w:t>Šmarješka cesta 6</w:t>
      </w:r>
    </w:p>
    <w:p w:rsidR="003A4757" w:rsidRPr="004818CA" w:rsidRDefault="003A4757" w:rsidP="003A4757">
      <w:pPr>
        <w:widowControl w:val="0"/>
        <w:ind w:left="0" w:firstLine="0"/>
        <w:rPr>
          <w:rFonts w:ascii="Times New Roman" w:hAnsi="Times New Roman"/>
        </w:rPr>
      </w:pPr>
      <w:r w:rsidRPr="004818CA">
        <w:rPr>
          <w:rFonts w:ascii="Times New Roman" w:hAnsi="Times New Roman"/>
        </w:rPr>
        <w:t>8501 Novo mesto</w:t>
      </w:r>
    </w:p>
    <w:p w:rsidR="003A4757" w:rsidRPr="004818CA" w:rsidRDefault="003A4757" w:rsidP="003A4757">
      <w:pPr>
        <w:widowControl w:val="0"/>
        <w:ind w:left="0" w:firstLine="0"/>
        <w:rPr>
          <w:rFonts w:ascii="Times New Roman" w:hAnsi="Times New Roman"/>
        </w:rPr>
      </w:pPr>
      <w:r w:rsidRPr="004818CA">
        <w:rPr>
          <w:rFonts w:ascii="Times New Roman" w:hAnsi="Times New Roman"/>
        </w:rPr>
        <w:t>Slovėnija</w:t>
      </w: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540" w:hanging="540"/>
        <w:rPr>
          <w:rFonts w:ascii="Times New Roman" w:hAnsi="Times New Roman"/>
          <w:b/>
        </w:rPr>
      </w:pPr>
      <w:bookmarkStart w:id="53" w:name="_Toc129243248"/>
      <w:bookmarkStart w:id="54" w:name="_Toc129243123"/>
      <w:r w:rsidRPr="004818CA">
        <w:rPr>
          <w:rFonts w:ascii="Times New Roman" w:hAnsi="Times New Roman"/>
          <w:b/>
        </w:rPr>
        <w:t>8.</w:t>
      </w:r>
      <w:r w:rsidRPr="004818CA">
        <w:rPr>
          <w:rFonts w:ascii="Times New Roman" w:hAnsi="Times New Roman"/>
          <w:b/>
        </w:rPr>
        <w:tab/>
        <w:t>REGISTRACIJOS PAŽYMĖJIMO NUMERIS</w:t>
      </w:r>
      <w:bookmarkEnd w:id="53"/>
      <w:bookmarkEnd w:id="54"/>
      <w:r w:rsidRPr="004818CA">
        <w:rPr>
          <w:rFonts w:ascii="Times New Roman" w:hAnsi="Times New Roman"/>
          <w:b/>
        </w:rPr>
        <w:t xml:space="preserve"> (-IAI)</w:t>
      </w:r>
    </w:p>
    <w:p w:rsidR="003A4757" w:rsidRPr="004818CA" w:rsidRDefault="003A4757" w:rsidP="003A4757">
      <w:pPr>
        <w:widowControl w:val="0"/>
        <w:ind w:left="0" w:firstLine="0"/>
        <w:rPr>
          <w:rFonts w:ascii="Times New Roman" w:hAnsi="Times New Roman"/>
        </w:rPr>
      </w:pPr>
    </w:p>
    <w:tbl>
      <w:tblPr>
        <w:tblW w:w="0" w:type="auto"/>
        <w:tblLook w:val="04A0" w:firstRow="1" w:lastRow="0" w:firstColumn="1" w:lastColumn="0" w:noHBand="0" w:noVBand="1"/>
      </w:tblPr>
      <w:tblGrid>
        <w:gridCol w:w="4530"/>
        <w:gridCol w:w="4531"/>
      </w:tblGrid>
      <w:tr w:rsidR="003A4757" w:rsidRPr="004818CA" w:rsidTr="00B7315B">
        <w:tc>
          <w:tcPr>
            <w:tcW w:w="4530" w:type="dxa"/>
            <w:shd w:val="clear" w:color="auto" w:fill="auto"/>
            <w:hideMark/>
          </w:tcPr>
          <w:p w:rsidR="003A4757" w:rsidRPr="004818CA" w:rsidRDefault="003A4757" w:rsidP="00B7315B">
            <w:pPr>
              <w:widowControl w:val="0"/>
              <w:ind w:left="0" w:firstLine="0"/>
              <w:rPr>
                <w:rFonts w:ascii="Times New Roman" w:hAnsi="Times New Roman"/>
              </w:rPr>
            </w:pPr>
            <w:r w:rsidRPr="004818CA">
              <w:rPr>
                <w:rFonts w:ascii="Times New Roman" w:hAnsi="Times New Roman"/>
              </w:rPr>
              <w:t>Yasnal 5 mg</w:t>
            </w:r>
          </w:p>
          <w:p w:rsidR="003A4757" w:rsidRPr="004818CA" w:rsidRDefault="003A4757" w:rsidP="00B7315B">
            <w:pPr>
              <w:widowControl w:val="0"/>
              <w:ind w:left="0" w:firstLine="0"/>
              <w:rPr>
                <w:rFonts w:ascii="Times New Roman" w:hAnsi="Times New Roman"/>
              </w:rPr>
            </w:pPr>
            <w:r w:rsidRPr="004818CA">
              <w:rPr>
                <w:rFonts w:ascii="Times New Roman" w:hAnsi="Times New Roman"/>
              </w:rPr>
              <w:t>N10 - LT/1/04/2383/001</w:t>
            </w:r>
          </w:p>
          <w:p w:rsidR="003A4757" w:rsidRPr="004818CA" w:rsidRDefault="003A4757" w:rsidP="00B7315B">
            <w:pPr>
              <w:widowControl w:val="0"/>
              <w:ind w:left="0" w:firstLine="0"/>
              <w:rPr>
                <w:rFonts w:ascii="Times New Roman" w:hAnsi="Times New Roman"/>
              </w:rPr>
            </w:pPr>
            <w:r w:rsidRPr="004818CA">
              <w:rPr>
                <w:rFonts w:ascii="Times New Roman" w:hAnsi="Times New Roman"/>
              </w:rPr>
              <w:t>N28 - LT/1/04/2383/002</w:t>
            </w:r>
          </w:p>
          <w:p w:rsidR="003A4757" w:rsidRPr="004818CA" w:rsidRDefault="003A4757" w:rsidP="00B7315B">
            <w:pPr>
              <w:widowControl w:val="0"/>
              <w:ind w:left="0" w:firstLine="0"/>
              <w:rPr>
                <w:rFonts w:ascii="Times New Roman" w:hAnsi="Times New Roman"/>
              </w:rPr>
            </w:pPr>
            <w:r w:rsidRPr="004818CA">
              <w:rPr>
                <w:rFonts w:ascii="Times New Roman" w:hAnsi="Times New Roman"/>
              </w:rPr>
              <w:t>N30 - LT/1/04/2383/003</w:t>
            </w:r>
          </w:p>
          <w:p w:rsidR="003A4757" w:rsidRPr="004818CA" w:rsidRDefault="003A4757" w:rsidP="00B7315B">
            <w:pPr>
              <w:widowControl w:val="0"/>
              <w:ind w:left="0" w:firstLine="0"/>
              <w:rPr>
                <w:rFonts w:ascii="Times New Roman" w:hAnsi="Times New Roman"/>
              </w:rPr>
            </w:pPr>
            <w:r w:rsidRPr="004818CA">
              <w:rPr>
                <w:rFonts w:ascii="Times New Roman" w:hAnsi="Times New Roman"/>
              </w:rPr>
              <w:t>N50 - LT/1/04/2383/004</w:t>
            </w:r>
          </w:p>
          <w:p w:rsidR="003A4757" w:rsidRPr="004818CA" w:rsidRDefault="003A4757" w:rsidP="00B7315B">
            <w:pPr>
              <w:widowControl w:val="0"/>
              <w:ind w:left="0" w:firstLine="0"/>
              <w:rPr>
                <w:rFonts w:ascii="Times New Roman" w:hAnsi="Times New Roman"/>
              </w:rPr>
            </w:pPr>
            <w:r w:rsidRPr="004818CA">
              <w:rPr>
                <w:rFonts w:ascii="Times New Roman" w:hAnsi="Times New Roman"/>
              </w:rPr>
              <w:t>N56 - LT/1/04/2383/005</w:t>
            </w:r>
          </w:p>
          <w:p w:rsidR="003A4757" w:rsidRPr="004818CA" w:rsidRDefault="003A4757" w:rsidP="00B7315B">
            <w:pPr>
              <w:widowControl w:val="0"/>
              <w:ind w:left="0" w:firstLine="0"/>
              <w:rPr>
                <w:rFonts w:ascii="Times New Roman" w:hAnsi="Times New Roman"/>
              </w:rPr>
            </w:pPr>
            <w:r w:rsidRPr="004818CA">
              <w:rPr>
                <w:rFonts w:ascii="Times New Roman" w:hAnsi="Times New Roman"/>
              </w:rPr>
              <w:t>N60 - LT/1/04/2383/006</w:t>
            </w:r>
          </w:p>
          <w:p w:rsidR="003A4757" w:rsidRPr="004818CA" w:rsidRDefault="003A4757" w:rsidP="00B7315B">
            <w:pPr>
              <w:widowControl w:val="0"/>
              <w:ind w:left="0" w:firstLine="0"/>
              <w:rPr>
                <w:rFonts w:ascii="Times New Roman" w:hAnsi="Times New Roman"/>
              </w:rPr>
            </w:pPr>
            <w:r w:rsidRPr="004818CA">
              <w:rPr>
                <w:rFonts w:ascii="Times New Roman" w:hAnsi="Times New Roman"/>
              </w:rPr>
              <w:t>N84 - LT/1/04/2383/007</w:t>
            </w:r>
          </w:p>
          <w:p w:rsidR="003A4757" w:rsidRPr="004818CA" w:rsidRDefault="003A4757" w:rsidP="00B7315B">
            <w:pPr>
              <w:widowControl w:val="0"/>
              <w:ind w:left="0" w:firstLine="0"/>
              <w:rPr>
                <w:rFonts w:ascii="Times New Roman" w:hAnsi="Times New Roman"/>
              </w:rPr>
            </w:pPr>
            <w:r w:rsidRPr="004818CA">
              <w:rPr>
                <w:rFonts w:ascii="Times New Roman" w:hAnsi="Times New Roman"/>
              </w:rPr>
              <w:t>N90 - LT/1/04/2383/008</w:t>
            </w:r>
          </w:p>
          <w:p w:rsidR="003A4757" w:rsidRPr="004818CA" w:rsidRDefault="003A4757" w:rsidP="00B7315B">
            <w:pPr>
              <w:widowControl w:val="0"/>
              <w:ind w:left="0" w:firstLine="0"/>
              <w:rPr>
                <w:rFonts w:ascii="Times New Roman" w:hAnsi="Times New Roman"/>
              </w:rPr>
            </w:pPr>
            <w:r w:rsidRPr="004818CA">
              <w:rPr>
                <w:rFonts w:ascii="Times New Roman" w:hAnsi="Times New Roman"/>
              </w:rPr>
              <w:t>N98 - LT/1/04/2383/009</w:t>
            </w:r>
          </w:p>
          <w:p w:rsidR="003A4757" w:rsidRPr="004818CA" w:rsidRDefault="003A4757" w:rsidP="00B7315B">
            <w:pPr>
              <w:widowControl w:val="0"/>
              <w:ind w:left="0" w:firstLine="0"/>
              <w:rPr>
                <w:rFonts w:ascii="Times New Roman" w:hAnsi="Times New Roman"/>
              </w:rPr>
            </w:pPr>
            <w:r w:rsidRPr="004818CA">
              <w:rPr>
                <w:rFonts w:ascii="Times New Roman" w:hAnsi="Times New Roman"/>
              </w:rPr>
              <w:t>N100 - LT/1/04/2383/010</w:t>
            </w:r>
          </w:p>
        </w:tc>
        <w:tc>
          <w:tcPr>
            <w:tcW w:w="4531" w:type="dxa"/>
            <w:shd w:val="clear" w:color="auto" w:fill="auto"/>
            <w:hideMark/>
          </w:tcPr>
          <w:p w:rsidR="003A4757" w:rsidRPr="004818CA" w:rsidRDefault="003A4757" w:rsidP="00B7315B">
            <w:pPr>
              <w:widowControl w:val="0"/>
              <w:ind w:left="0" w:firstLine="0"/>
              <w:rPr>
                <w:rFonts w:ascii="Times New Roman" w:hAnsi="Times New Roman"/>
              </w:rPr>
            </w:pPr>
            <w:r w:rsidRPr="004818CA">
              <w:rPr>
                <w:rFonts w:ascii="Times New Roman" w:hAnsi="Times New Roman"/>
              </w:rPr>
              <w:t>Yasnal 10 mg</w:t>
            </w:r>
          </w:p>
          <w:p w:rsidR="003A4757" w:rsidRPr="004818CA" w:rsidRDefault="003A4757" w:rsidP="00B7315B">
            <w:pPr>
              <w:widowControl w:val="0"/>
              <w:ind w:left="0" w:firstLine="0"/>
              <w:rPr>
                <w:rFonts w:ascii="Times New Roman" w:hAnsi="Times New Roman"/>
              </w:rPr>
            </w:pPr>
            <w:r w:rsidRPr="004818CA">
              <w:rPr>
                <w:rFonts w:ascii="Times New Roman" w:hAnsi="Times New Roman"/>
              </w:rPr>
              <w:t>N10 - LT/1/04/2383/011</w:t>
            </w:r>
          </w:p>
          <w:p w:rsidR="003A4757" w:rsidRPr="004818CA" w:rsidRDefault="003A4757" w:rsidP="00B7315B">
            <w:pPr>
              <w:widowControl w:val="0"/>
              <w:ind w:left="0" w:firstLine="0"/>
              <w:rPr>
                <w:rFonts w:ascii="Times New Roman" w:hAnsi="Times New Roman"/>
              </w:rPr>
            </w:pPr>
            <w:r w:rsidRPr="004818CA">
              <w:rPr>
                <w:rFonts w:ascii="Times New Roman" w:hAnsi="Times New Roman"/>
              </w:rPr>
              <w:t>N28 - LT/1/04/2383/012</w:t>
            </w:r>
          </w:p>
          <w:p w:rsidR="003A4757" w:rsidRPr="004818CA" w:rsidRDefault="003A4757" w:rsidP="00B7315B">
            <w:pPr>
              <w:widowControl w:val="0"/>
              <w:ind w:left="0" w:firstLine="0"/>
              <w:rPr>
                <w:rFonts w:ascii="Times New Roman" w:hAnsi="Times New Roman"/>
              </w:rPr>
            </w:pPr>
            <w:r w:rsidRPr="004818CA">
              <w:rPr>
                <w:rFonts w:ascii="Times New Roman" w:hAnsi="Times New Roman"/>
              </w:rPr>
              <w:t>N30 - LT/1/04/2383/013</w:t>
            </w:r>
          </w:p>
          <w:p w:rsidR="003A4757" w:rsidRPr="004818CA" w:rsidRDefault="003A4757" w:rsidP="00B7315B">
            <w:pPr>
              <w:widowControl w:val="0"/>
              <w:ind w:left="0" w:firstLine="0"/>
              <w:rPr>
                <w:rFonts w:ascii="Times New Roman" w:hAnsi="Times New Roman"/>
              </w:rPr>
            </w:pPr>
            <w:r w:rsidRPr="004818CA">
              <w:rPr>
                <w:rFonts w:ascii="Times New Roman" w:hAnsi="Times New Roman"/>
              </w:rPr>
              <w:t>N50 - LT/1/04/2383/014</w:t>
            </w:r>
          </w:p>
          <w:p w:rsidR="003A4757" w:rsidRPr="004818CA" w:rsidRDefault="003A4757" w:rsidP="00B7315B">
            <w:pPr>
              <w:widowControl w:val="0"/>
              <w:ind w:left="0" w:firstLine="0"/>
              <w:rPr>
                <w:rFonts w:ascii="Times New Roman" w:hAnsi="Times New Roman"/>
              </w:rPr>
            </w:pPr>
            <w:r w:rsidRPr="004818CA">
              <w:rPr>
                <w:rFonts w:ascii="Times New Roman" w:hAnsi="Times New Roman"/>
              </w:rPr>
              <w:t>N56 - LT/1/04/2383/015</w:t>
            </w:r>
          </w:p>
          <w:p w:rsidR="003A4757" w:rsidRPr="004818CA" w:rsidRDefault="003A4757" w:rsidP="00B7315B">
            <w:pPr>
              <w:widowControl w:val="0"/>
              <w:ind w:left="0" w:firstLine="0"/>
              <w:rPr>
                <w:rFonts w:ascii="Times New Roman" w:hAnsi="Times New Roman"/>
              </w:rPr>
            </w:pPr>
            <w:r w:rsidRPr="004818CA">
              <w:rPr>
                <w:rFonts w:ascii="Times New Roman" w:hAnsi="Times New Roman"/>
              </w:rPr>
              <w:t>N60 - LT/1/04/2383/016</w:t>
            </w:r>
          </w:p>
          <w:p w:rsidR="003A4757" w:rsidRPr="004818CA" w:rsidRDefault="003A4757" w:rsidP="00B7315B">
            <w:pPr>
              <w:widowControl w:val="0"/>
              <w:ind w:left="0" w:firstLine="0"/>
              <w:rPr>
                <w:rFonts w:ascii="Times New Roman" w:hAnsi="Times New Roman"/>
              </w:rPr>
            </w:pPr>
            <w:r w:rsidRPr="004818CA">
              <w:rPr>
                <w:rFonts w:ascii="Times New Roman" w:hAnsi="Times New Roman"/>
              </w:rPr>
              <w:t>N84 - LT/1/04/2383/017</w:t>
            </w:r>
          </w:p>
          <w:p w:rsidR="003A4757" w:rsidRPr="004818CA" w:rsidRDefault="003A4757" w:rsidP="00B7315B">
            <w:pPr>
              <w:widowControl w:val="0"/>
              <w:ind w:left="0" w:firstLine="0"/>
              <w:rPr>
                <w:rFonts w:ascii="Times New Roman" w:hAnsi="Times New Roman"/>
              </w:rPr>
            </w:pPr>
            <w:r w:rsidRPr="004818CA">
              <w:rPr>
                <w:rFonts w:ascii="Times New Roman" w:hAnsi="Times New Roman"/>
              </w:rPr>
              <w:t>N90 - LT/1/04/2383/018</w:t>
            </w:r>
          </w:p>
          <w:p w:rsidR="003A4757" w:rsidRPr="004818CA" w:rsidRDefault="003A4757" w:rsidP="00B7315B">
            <w:pPr>
              <w:widowControl w:val="0"/>
              <w:ind w:left="0" w:firstLine="0"/>
              <w:rPr>
                <w:rFonts w:ascii="Times New Roman" w:hAnsi="Times New Roman"/>
              </w:rPr>
            </w:pPr>
            <w:r w:rsidRPr="004818CA">
              <w:rPr>
                <w:rFonts w:ascii="Times New Roman" w:hAnsi="Times New Roman"/>
              </w:rPr>
              <w:t>N98 - LT/1/04/2383/019</w:t>
            </w:r>
          </w:p>
          <w:p w:rsidR="003A4757" w:rsidRPr="004818CA" w:rsidRDefault="003A4757" w:rsidP="00B7315B">
            <w:pPr>
              <w:widowControl w:val="0"/>
              <w:ind w:left="0" w:firstLine="0"/>
              <w:rPr>
                <w:rFonts w:ascii="Times New Roman" w:hAnsi="Times New Roman"/>
              </w:rPr>
            </w:pPr>
            <w:r w:rsidRPr="004818CA">
              <w:rPr>
                <w:rFonts w:ascii="Times New Roman" w:hAnsi="Times New Roman"/>
              </w:rPr>
              <w:t>N100 - LT/1/04/2383/020</w:t>
            </w:r>
          </w:p>
        </w:tc>
      </w:tr>
    </w:tbl>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540" w:hanging="540"/>
        <w:rPr>
          <w:rFonts w:ascii="Times New Roman" w:hAnsi="Times New Roman"/>
          <w:b/>
        </w:rPr>
      </w:pPr>
      <w:bookmarkStart w:id="55" w:name="_Toc129243249"/>
      <w:bookmarkStart w:id="56" w:name="_Toc129243124"/>
      <w:r w:rsidRPr="004818CA">
        <w:rPr>
          <w:rFonts w:ascii="Times New Roman" w:hAnsi="Times New Roman"/>
          <w:b/>
        </w:rPr>
        <w:t>9.</w:t>
      </w:r>
      <w:r w:rsidRPr="004818CA">
        <w:rPr>
          <w:rFonts w:ascii="Times New Roman" w:hAnsi="Times New Roman"/>
          <w:b/>
        </w:rPr>
        <w:tab/>
        <w:t>REGISTRAVIMO / PERREGISTRAVIMO DATA</w:t>
      </w:r>
      <w:bookmarkEnd w:id="55"/>
      <w:bookmarkEnd w:id="56"/>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r w:rsidRPr="004818CA">
        <w:rPr>
          <w:rFonts w:ascii="Times New Roman" w:eastAsia="Times New Roman" w:hAnsi="Times New Roman"/>
          <w:snapToGrid w:val="0"/>
        </w:rPr>
        <w:t xml:space="preserve">Registravimo data </w:t>
      </w:r>
      <w:r w:rsidRPr="004818CA">
        <w:rPr>
          <w:rFonts w:ascii="Times New Roman" w:hAnsi="Times New Roman"/>
        </w:rPr>
        <w:t>2011</w:t>
      </w:r>
      <w:r w:rsidRPr="004818CA">
        <w:rPr>
          <w:rFonts w:ascii="Times New Roman" w:eastAsia="Times New Roman" w:hAnsi="Times New Roman"/>
          <w:snapToGrid w:val="0"/>
        </w:rPr>
        <w:t xml:space="preserve"> m. kovo </w:t>
      </w:r>
      <w:r w:rsidRPr="004818CA">
        <w:rPr>
          <w:rFonts w:ascii="Times New Roman" w:hAnsi="Times New Roman"/>
        </w:rPr>
        <w:t>16</w:t>
      </w:r>
      <w:r w:rsidRPr="004818CA">
        <w:rPr>
          <w:rFonts w:ascii="Times New Roman" w:eastAsia="Times New Roman" w:hAnsi="Times New Roman"/>
          <w:snapToGrid w:val="0"/>
        </w:rPr>
        <w:t> d.</w:t>
      </w:r>
    </w:p>
    <w:p w:rsidR="003A4757" w:rsidRPr="004818CA" w:rsidRDefault="003A4757" w:rsidP="003A4757">
      <w:pPr>
        <w:widowControl w:val="0"/>
        <w:ind w:left="0" w:firstLine="0"/>
        <w:rPr>
          <w:rFonts w:ascii="Times New Roman" w:eastAsia="Times New Roman" w:hAnsi="Times New Roman"/>
          <w:snapToGrid w:val="0"/>
        </w:rPr>
      </w:pPr>
      <w:r w:rsidRPr="004818CA">
        <w:rPr>
          <w:rFonts w:ascii="Times New Roman" w:eastAsia="Times New Roman" w:hAnsi="Times New Roman"/>
          <w:snapToGrid w:val="0"/>
        </w:rPr>
        <w:t xml:space="preserve">Paskutinio perregistravimo data </w:t>
      </w:r>
      <w:r w:rsidRPr="004818CA">
        <w:rPr>
          <w:rFonts w:ascii="Times New Roman" w:hAnsi="Times New Roman"/>
          <w:snapToGrid w:val="0"/>
        </w:rPr>
        <w:t>2017 m. liepos 27 d.</w:t>
      </w: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540" w:hanging="540"/>
        <w:rPr>
          <w:rFonts w:ascii="Times New Roman" w:hAnsi="Times New Roman"/>
          <w:b/>
        </w:rPr>
      </w:pPr>
      <w:bookmarkStart w:id="57" w:name="_Toc129243250"/>
      <w:bookmarkStart w:id="58" w:name="_Toc129243125"/>
      <w:r w:rsidRPr="004818CA">
        <w:rPr>
          <w:rFonts w:ascii="Times New Roman" w:hAnsi="Times New Roman"/>
          <w:b/>
        </w:rPr>
        <w:t>10.</w:t>
      </w:r>
      <w:r w:rsidRPr="004818CA">
        <w:rPr>
          <w:rFonts w:ascii="Times New Roman" w:hAnsi="Times New Roman"/>
          <w:b/>
        </w:rPr>
        <w:tab/>
        <w:t>TEKSTO PERŽIŪROS DATA</w:t>
      </w:r>
      <w:bookmarkEnd w:id="57"/>
      <w:bookmarkEnd w:id="58"/>
    </w:p>
    <w:p w:rsidR="003A4757" w:rsidRPr="004818CA" w:rsidRDefault="003A4757" w:rsidP="003A4757">
      <w:pPr>
        <w:widowControl w:val="0"/>
        <w:ind w:left="0" w:firstLine="0"/>
        <w:rPr>
          <w:rFonts w:ascii="Times New Roman" w:hAnsi="Times New Roman"/>
        </w:rPr>
      </w:pPr>
    </w:p>
    <w:p w:rsidR="003A4757" w:rsidRPr="004818CA" w:rsidRDefault="00183409" w:rsidP="003A4757">
      <w:pPr>
        <w:widowControl w:val="0"/>
        <w:ind w:left="0" w:firstLine="0"/>
        <w:rPr>
          <w:rFonts w:ascii="Times New Roman" w:hAnsi="Times New Roman"/>
        </w:rPr>
      </w:pPr>
      <w:r>
        <w:rPr>
          <w:rFonts w:ascii="Times New Roman" w:hAnsi="Times New Roman"/>
          <w:snapToGrid w:val="0"/>
        </w:rPr>
        <w:t>202</w:t>
      </w:r>
      <w:r w:rsidR="009963ED">
        <w:rPr>
          <w:rFonts w:ascii="Times New Roman" w:hAnsi="Times New Roman"/>
          <w:snapToGrid w:val="0"/>
        </w:rPr>
        <w:t>2</w:t>
      </w:r>
      <w:r>
        <w:rPr>
          <w:rFonts w:ascii="Times New Roman" w:hAnsi="Times New Roman"/>
          <w:snapToGrid w:val="0"/>
        </w:rPr>
        <w:t xml:space="preserve"> m. gruodžio </w:t>
      </w:r>
      <w:r w:rsidR="009963ED">
        <w:rPr>
          <w:rFonts w:ascii="Times New Roman" w:hAnsi="Times New Roman"/>
          <w:snapToGrid w:val="0"/>
        </w:rPr>
        <w:t>15</w:t>
      </w:r>
      <w:r>
        <w:rPr>
          <w:rFonts w:ascii="Times New Roman" w:hAnsi="Times New Roman"/>
          <w:snapToGrid w:val="0"/>
        </w:rPr>
        <w:t> d.</w:t>
      </w: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tabs>
          <w:tab w:val="left" w:pos="5954"/>
          <w:tab w:val="left" w:pos="6237"/>
          <w:tab w:val="left" w:pos="6663"/>
          <w:tab w:val="left" w:pos="6946"/>
        </w:tabs>
        <w:ind w:left="0" w:firstLine="0"/>
        <w:rPr>
          <w:rFonts w:ascii="Times New Roman" w:hAnsi="Times New Roman"/>
        </w:rPr>
      </w:pPr>
      <w:r w:rsidRPr="004818CA">
        <w:rPr>
          <w:rFonts w:ascii="Times New Roman" w:hAnsi="Times New Roman"/>
        </w:rPr>
        <w:t>Išsami informacija apie šį vaistinį preparatą pateikiama Valstybinės vaistų kontrolės tarnybos prie Lietuvos Respublikos sveikatos apsaugos ministerijos tinklalapyje</w:t>
      </w:r>
      <w:r w:rsidRPr="004818CA">
        <w:rPr>
          <w:rFonts w:ascii="Times New Roman" w:hAnsi="Times New Roman"/>
          <w:i/>
        </w:rPr>
        <w:t xml:space="preserve"> </w:t>
      </w:r>
      <w:hyperlink r:id="rId8" w:history="1">
        <w:r w:rsidRPr="004818CA">
          <w:rPr>
            <w:rFonts w:ascii="Times New Roman" w:hAnsi="Times New Roman"/>
            <w:color w:val="0000FF"/>
            <w:u w:val="single"/>
          </w:rPr>
          <w:t>http://www.vvkt.lt</w:t>
        </w:r>
      </w:hyperlink>
    </w:p>
    <w:p w:rsidR="003A4757" w:rsidRPr="004818CA" w:rsidRDefault="003A4757" w:rsidP="003A4757">
      <w:pPr>
        <w:widowControl w:val="0"/>
        <w:ind w:left="0" w:firstLine="0"/>
        <w:rPr>
          <w:rFonts w:ascii="Times New Roman" w:hAnsi="Times New Roman"/>
        </w:rPr>
      </w:pPr>
      <w:r w:rsidRPr="004818CA">
        <w:rPr>
          <w:rFonts w:ascii="Times New Roman" w:hAnsi="Times New Roman"/>
        </w:rPr>
        <w:br w:type="page"/>
      </w: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bookmarkStart w:id="59" w:name="_Toc129243259"/>
      <w:bookmarkStart w:id="60" w:name="_Toc129243134"/>
      <w:bookmarkStart w:id="61" w:name="_Toc129243128"/>
      <w:bookmarkStart w:id="62" w:name="_Toc129243253"/>
    </w:p>
    <w:p w:rsidR="003A4757" w:rsidRPr="004818CA" w:rsidRDefault="003A4757" w:rsidP="003A4757">
      <w:pPr>
        <w:widowControl w:val="0"/>
        <w:tabs>
          <w:tab w:val="left" w:pos="567"/>
        </w:tabs>
        <w:jc w:val="center"/>
        <w:outlineLvl w:val="0"/>
        <w:rPr>
          <w:rFonts w:ascii="Times New Roman" w:hAnsi="Times New Roman"/>
          <w:b/>
          <w:caps/>
        </w:rPr>
      </w:pPr>
      <w:r w:rsidRPr="004818CA">
        <w:rPr>
          <w:rFonts w:ascii="Times New Roman" w:hAnsi="Times New Roman"/>
          <w:b/>
          <w:caps/>
        </w:rPr>
        <w:t>II PRIEDAS</w:t>
      </w:r>
      <w:bookmarkEnd w:id="61"/>
      <w:bookmarkEnd w:id="62"/>
    </w:p>
    <w:p w:rsidR="003A4757" w:rsidRPr="004818CA" w:rsidRDefault="003A4757" w:rsidP="003A4757">
      <w:pPr>
        <w:widowControl w:val="0"/>
        <w:tabs>
          <w:tab w:val="left" w:pos="567"/>
        </w:tabs>
        <w:jc w:val="center"/>
        <w:outlineLvl w:val="0"/>
        <w:rPr>
          <w:rFonts w:ascii="Times New Roman" w:hAnsi="Times New Roman"/>
          <w:b/>
          <w:caps/>
        </w:rPr>
      </w:pPr>
    </w:p>
    <w:p w:rsidR="003A4757" w:rsidRPr="004818CA" w:rsidRDefault="003A4757" w:rsidP="003A4757">
      <w:pPr>
        <w:widowControl w:val="0"/>
        <w:tabs>
          <w:tab w:val="left" w:pos="567"/>
        </w:tabs>
        <w:jc w:val="center"/>
        <w:outlineLvl w:val="0"/>
        <w:rPr>
          <w:rFonts w:ascii="Times New Roman" w:hAnsi="Times New Roman"/>
          <w:b/>
          <w:caps/>
        </w:rPr>
      </w:pPr>
      <w:r w:rsidRPr="004818CA">
        <w:rPr>
          <w:rFonts w:ascii="Times New Roman" w:hAnsi="Times New Roman"/>
          <w:b/>
        </w:rPr>
        <w:t>REGISTRACIJOS</w:t>
      </w:r>
      <w:r w:rsidRPr="004818CA">
        <w:rPr>
          <w:rFonts w:ascii="Times New Roman" w:hAnsi="Times New Roman"/>
          <w:b/>
          <w:caps/>
        </w:rPr>
        <w:t xml:space="preserve"> SĄLYGOS</w:t>
      </w:r>
    </w:p>
    <w:p w:rsidR="003A4757" w:rsidRPr="004818CA" w:rsidRDefault="003A4757" w:rsidP="003A4757">
      <w:pPr>
        <w:widowControl w:val="0"/>
        <w:tabs>
          <w:tab w:val="left" w:pos="567"/>
        </w:tabs>
        <w:jc w:val="center"/>
        <w:outlineLvl w:val="0"/>
        <w:rPr>
          <w:rFonts w:ascii="Times New Roman" w:hAnsi="Times New Roman"/>
          <w:b/>
          <w:caps/>
        </w:rPr>
      </w:pPr>
    </w:p>
    <w:p w:rsidR="003A4757" w:rsidRPr="004818CA" w:rsidRDefault="003A4757" w:rsidP="003A4757">
      <w:pPr>
        <w:widowControl w:val="0"/>
        <w:numPr>
          <w:ilvl w:val="0"/>
          <w:numId w:val="4"/>
        </w:numPr>
        <w:ind w:left="567" w:firstLine="0"/>
        <w:rPr>
          <w:rFonts w:ascii="Times New Roman" w:hAnsi="Times New Roman"/>
          <w:b/>
        </w:rPr>
      </w:pPr>
      <w:r w:rsidRPr="004818CA">
        <w:rPr>
          <w:rFonts w:ascii="Times New Roman" w:hAnsi="Times New Roman"/>
          <w:b/>
        </w:rPr>
        <w:t>GAMINTOJAS (-AI), ATSAKINGAS (-I) UŽ SERIJŲ IŠLEIDIMĄ</w:t>
      </w:r>
    </w:p>
    <w:p w:rsidR="003A4757" w:rsidRPr="004818CA" w:rsidRDefault="003A4757" w:rsidP="003A4757">
      <w:pPr>
        <w:widowControl w:val="0"/>
        <w:ind w:left="0" w:firstLine="0"/>
        <w:rPr>
          <w:rFonts w:ascii="Times New Roman" w:hAnsi="Times New Roman"/>
          <w:b/>
        </w:rPr>
      </w:pPr>
    </w:p>
    <w:p w:rsidR="003A4757" w:rsidRPr="004818CA" w:rsidRDefault="003A4757" w:rsidP="003A4757">
      <w:pPr>
        <w:widowControl w:val="0"/>
        <w:ind w:firstLine="0"/>
        <w:rPr>
          <w:rFonts w:ascii="Times New Roman" w:hAnsi="Times New Roman"/>
        </w:rPr>
      </w:pPr>
      <w:r w:rsidRPr="004818CA">
        <w:rPr>
          <w:rFonts w:ascii="Times New Roman" w:hAnsi="Times New Roman"/>
          <w:b/>
        </w:rPr>
        <w:t>B.</w:t>
      </w:r>
      <w:r w:rsidRPr="004818CA">
        <w:rPr>
          <w:rFonts w:ascii="Times New Roman" w:hAnsi="Times New Roman"/>
          <w:b/>
        </w:rPr>
        <w:tab/>
        <w:t>TIEKIMO IR VARTOJIMO SĄLYGOS AR APRIBOJIMAI</w:t>
      </w:r>
    </w:p>
    <w:p w:rsidR="003A4757" w:rsidRPr="004818CA" w:rsidRDefault="003A4757" w:rsidP="003A4757">
      <w:pPr>
        <w:widowControl w:val="0"/>
        <w:ind w:left="0" w:firstLine="0"/>
        <w:rPr>
          <w:rFonts w:ascii="Times New Roman" w:hAnsi="Times New Roman"/>
          <w:b/>
        </w:rPr>
      </w:pPr>
    </w:p>
    <w:p w:rsidR="003A4757" w:rsidRPr="004818CA" w:rsidRDefault="003A4757" w:rsidP="003A4757">
      <w:pPr>
        <w:widowControl w:val="0"/>
        <w:tabs>
          <w:tab w:val="left" w:pos="567"/>
        </w:tabs>
        <w:outlineLvl w:val="1"/>
        <w:rPr>
          <w:rFonts w:ascii="Times New Roman" w:hAnsi="Times New Roman"/>
          <w:b/>
        </w:rPr>
      </w:pPr>
      <w:r w:rsidRPr="004818CA">
        <w:rPr>
          <w:rFonts w:ascii="Times New Roman" w:hAnsi="Times New Roman"/>
          <w:b/>
        </w:rPr>
        <w:br w:type="page"/>
      </w:r>
      <w:r w:rsidRPr="004818CA">
        <w:rPr>
          <w:rFonts w:ascii="Times New Roman" w:hAnsi="Times New Roman"/>
          <w:b/>
        </w:rPr>
        <w:lastRenderedPageBreak/>
        <w:t>A.</w:t>
      </w:r>
      <w:r w:rsidRPr="004818CA">
        <w:rPr>
          <w:rFonts w:ascii="Times New Roman" w:hAnsi="Times New Roman"/>
          <w:b/>
        </w:rPr>
        <w:tab/>
        <w:t>GAMINTOJAS (-AI), ATSAKINGAS (-I) UŽ SERIJŲ IŠLEIDIMĄ</w:t>
      </w:r>
    </w:p>
    <w:p w:rsidR="003A4757" w:rsidRPr="004818CA" w:rsidRDefault="003A4757" w:rsidP="003A4757">
      <w:pPr>
        <w:widowControl w:val="0"/>
        <w:ind w:left="0" w:firstLine="0"/>
        <w:rPr>
          <w:rFonts w:ascii="Times New Roman" w:hAnsi="Times New Roman"/>
          <w:highlight w:val="yellow"/>
        </w:rPr>
      </w:pPr>
    </w:p>
    <w:p w:rsidR="003A4757" w:rsidRPr="004818CA" w:rsidRDefault="003A4757" w:rsidP="003A4757">
      <w:pPr>
        <w:widowControl w:val="0"/>
        <w:ind w:left="0" w:firstLine="0"/>
        <w:rPr>
          <w:rFonts w:ascii="Times New Roman" w:hAnsi="Times New Roman"/>
          <w:u w:val="single"/>
        </w:rPr>
      </w:pPr>
      <w:r w:rsidRPr="004818CA">
        <w:rPr>
          <w:rFonts w:ascii="Times New Roman" w:hAnsi="Times New Roman"/>
          <w:u w:val="single"/>
        </w:rPr>
        <w:t>Gamintojo (-ų), atsakingo (-ų) už serijų išleidimą, pavadinimas (-ai) ir adresas (-ai)</w:t>
      </w: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r w:rsidRPr="004818CA">
        <w:rPr>
          <w:rFonts w:ascii="Times New Roman" w:hAnsi="Times New Roman"/>
        </w:rPr>
        <w:t>KRKA, d.d., Novo mesto</w:t>
      </w:r>
    </w:p>
    <w:p w:rsidR="003A4757" w:rsidRPr="004818CA" w:rsidRDefault="003A4757" w:rsidP="003A4757">
      <w:pPr>
        <w:widowControl w:val="0"/>
        <w:ind w:left="0" w:firstLine="0"/>
        <w:rPr>
          <w:rFonts w:ascii="Times New Roman" w:hAnsi="Times New Roman"/>
        </w:rPr>
      </w:pPr>
      <w:r w:rsidRPr="004818CA">
        <w:rPr>
          <w:rFonts w:ascii="Times New Roman" w:hAnsi="Times New Roman"/>
        </w:rPr>
        <w:t>Šmarješka cesta 6</w:t>
      </w:r>
    </w:p>
    <w:p w:rsidR="003A4757" w:rsidRPr="004818CA" w:rsidRDefault="003A4757" w:rsidP="003A4757">
      <w:pPr>
        <w:widowControl w:val="0"/>
        <w:ind w:left="0" w:firstLine="0"/>
        <w:rPr>
          <w:rFonts w:ascii="Times New Roman" w:hAnsi="Times New Roman"/>
        </w:rPr>
      </w:pPr>
      <w:r w:rsidRPr="004818CA">
        <w:rPr>
          <w:rFonts w:ascii="Times New Roman" w:hAnsi="Times New Roman"/>
        </w:rPr>
        <w:t>8501 Novo mesto</w:t>
      </w:r>
    </w:p>
    <w:p w:rsidR="003A4757" w:rsidRPr="004818CA" w:rsidRDefault="003A4757" w:rsidP="003A4757">
      <w:pPr>
        <w:widowControl w:val="0"/>
        <w:ind w:left="0" w:firstLine="0"/>
        <w:rPr>
          <w:rFonts w:ascii="Times New Roman" w:hAnsi="Times New Roman"/>
        </w:rPr>
      </w:pPr>
      <w:r w:rsidRPr="004818CA">
        <w:rPr>
          <w:rFonts w:ascii="Times New Roman" w:hAnsi="Times New Roman"/>
        </w:rPr>
        <w:t>Slovėnija</w:t>
      </w:r>
    </w:p>
    <w:p w:rsidR="003A4757" w:rsidRPr="004818CA" w:rsidRDefault="003A4757" w:rsidP="003A4757">
      <w:pPr>
        <w:widowControl w:val="0"/>
        <w:ind w:left="0" w:firstLine="0"/>
        <w:rPr>
          <w:rFonts w:ascii="Times New Roman" w:hAnsi="Times New Roman"/>
          <w:highlight w:val="yellow"/>
        </w:rPr>
      </w:pPr>
    </w:p>
    <w:p w:rsidR="003A4757" w:rsidRPr="004818CA" w:rsidRDefault="003A4757" w:rsidP="003A4757">
      <w:pPr>
        <w:widowControl w:val="0"/>
        <w:ind w:left="0" w:firstLine="0"/>
        <w:rPr>
          <w:rFonts w:ascii="Times New Roman" w:hAnsi="Times New Roman"/>
        </w:rPr>
      </w:pPr>
      <w:r w:rsidRPr="004818CA">
        <w:rPr>
          <w:rFonts w:ascii="Times New Roman" w:hAnsi="Times New Roman"/>
        </w:rPr>
        <w:t>arba</w:t>
      </w:r>
    </w:p>
    <w:p w:rsidR="003A4757" w:rsidRPr="004818CA" w:rsidRDefault="003A4757" w:rsidP="003A4757">
      <w:pPr>
        <w:widowControl w:val="0"/>
        <w:ind w:left="0" w:firstLine="0"/>
        <w:rPr>
          <w:rFonts w:ascii="Times New Roman" w:hAnsi="Times New Roman"/>
          <w:highlight w:val="yellow"/>
        </w:rPr>
      </w:pPr>
    </w:p>
    <w:p w:rsidR="003A4757" w:rsidRPr="004818CA" w:rsidRDefault="003A4757" w:rsidP="003A4757">
      <w:pPr>
        <w:widowControl w:val="0"/>
        <w:ind w:left="0" w:firstLine="0"/>
        <w:rPr>
          <w:rFonts w:ascii="Times New Roman" w:hAnsi="Times New Roman"/>
        </w:rPr>
      </w:pPr>
      <w:r w:rsidRPr="004818CA">
        <w:rPr>
          <w:rFonts w:ascii="Times New Roman" w:hAnsi="Times New Roman"/>
        </w:rPr>
        <w:t>TAD Pharma GmbH</w:t>
      </w:r>
    </w:p>
    <w:p w:rsidR="003A4757" w:rsidRPr="004818CA" w:rsidRDefault="003A4757" w:rsidP="003A4757">
      <w:pPr>
        <w:widowControl w:val="0"/>
        <w:ind w:left="0" w:firstLine="0"/>
        <w:rPr>
          <w:rFonts w:ascii="Times New Roman" w:hAnsi="Times New Roman"/>
        </w:rPr>
      </w:pPr>
      <w:r w:rsidRPr="004818CA">
        <w:rPr>
          <w:rFonts w:ascii="Times New Roman" w:hAnsi="Times New Roman"/>
        </w:rPr>
        <w:t>Heinz-Lohmann-Straße 5</w:t>
      </w:r>
    </w:p>
    <w:p w:rsidR="003A4757" w:rsidRPr="004818CA" w:rsidRDefault="003A4757" w:rsidP="003A4757">
      <w:pPr>
        <w:widowControl w:val="0"/>
        <w:ind w:left="0" w:firstLine="0"/>
        <w:rPr>
          <w:rFonts w:ascii="Times New Roman" w:hAnsi="Times New Roman"/>
        </w:rPr>
      </w:pPr>
      <w:r w:rsidRPr="004818CA">
        <w:rPr>
          <w:rFonts w:ascii="Times New Roman" w:hAnsi="Times New Roman"/>
        </w:rPr>
        <w:t>27472 Cuxhaven</w:t>
      </w:r>
    </w:p>
    <w:p w:rsidR="003A4757" w:rsidRPr="004818CA" w:rsidRDefault="003A4757" w:rsidP="003A4757">
      <w:pPr>
        <w:widowControl w:val="0"/>
        <w:ind w:left="0" w:firstLine="0"/>
        <w:rPr>
          <w:rFonts w:ascii="Times New Roman" w:hAnsi="Times New Roman"/>
        </w:rPr>
      </w:pPr>
      <w:r w:rsidRPr="004818CA">
        <w:rPr>
          <w:rFonts w:ascii="Times New Roman" w:hAnsi="Times New Roman"/>
        </w:rPr>
        <w:t>Vokietija</w:t>
      </w:r>
    </w:p>
    <w:p w:rsidR="003A4757" w:rsidRPr="004818CA" w:rsidRDefault="003A4757" w:rsidP="003A4757">
      <w:pPr>
        <w:widowControl w:val="0"/>
        <w:ind w:left="0" w:firstLine="0"/>
        <w:rPr>
          <w:rFonts w:ascii="Times New Roman" w:hAnsi="Times New Roman"/>
          <w:highlight w:val="yellow"/>
        </w:rPr>
      </w:pPr>
    </w:p>
    <w:p w:rsidR="003A4757" w:rsidRPr="004818CA" w:rsidRDefault="003A4757" w:rsidP="003A4757">
      <w:pPr>
        <w:widowControl w:val="0"/>
        <w:ind w:left="0" w:firstLine="0"/>
        <w:rPr>
          <w:rFonts w:ascii="Times New Roman" w:hAnsi="Times New Roman"/>
        </w:rPr>
      </w:pPr>
      <w:r w:rsidRPr="004818CA">
        <w:rPr>
          <w:rFonts w:ascii="Times New Roman" w:hAnsi="Times New Roman"/>
        </w:rPr>
        <w:t>Su pakuote pateikiamame lapelyje nurodomas gamintojo, atsakingo už konkrečios serijos išleidimą, pavadinimas ir adresas.</w:t>
      </w:r>
    </w:p>
    <w:p w:rsidR="003A4757" w:rsidRPr="004818CA" w:rsidRDefault="003A4757" w:rsidP="003A4757">
      <w:pPr>
        <w:widowControl w:val="0"/>
        <w:ind w:left="0" w:firstLine="0"/>
        <w:rPr>
          <w:rFonts w:ascii="Times New Roman" w:hAnsi="Times New Roman"/>
          <w:highlight w:val="yellow"/>
        </w:rPr>
      </w:pPr>
    </w:p>
    <w:p w:rsidR="003A4757" w:rsidRPr="004818CA" w:rsidRDefault="003A4757" w:rsidP="003A4757">
      <w:pPr>
        <w:widowControl w:val="0"/>
        <w:ind w:left="0" w:firstLine="0"/>
        <w:rPr>
          <w:rFonts w:ascii="Times New Roman" w:hAnsi="Times New Roman"/>
          <w:highlight w:val="yellow"/>
        </w:rPr>
      </w:pPr>
    </w:p>
    <w:p w:rsidR="003A4757" w:rsidRPr="004818CA" w:rsidRDefault="003A4757" w:rsidP="003A4757">
      <w:pPr>
        <w:widowControl w:val="0"/>
        <w:tabs>
          <w:tab w:val="left" w:pos="567"/>
        </w:tabs>
        <w:outlineLvl w:val="2"/>
        <w:rPr>
          <w:rFonts w:ascii="Times New Roman" w:hAnsi="Times New Roman"/>
          <w:b/>
          <w:kern w:val="28"/>
        </w:rPr>
      </w:pPr>
      <w:bookmarkStart w:id="63" w:name="_Toc129243129"/>
      <w:bookmarkStart w:id="64" w:name="_Toc129243254"/>
      <w:r w:rsidRPr="004818CA">
        <w:rPr>
          <w:rFonts w:ascii="Times New Roman" w:hAnsi="Times New Roman"/>
          <w:b/>
        </w:rPr>
        <w:t>B.</w:t>
      </w:r>
      <w:bookmarkStart w:id="65" w:name="_Toc129243130"/>
      <w:bookmarkStart w:id="66" w:name="_Toc129243255"/>
      <w:bookmarkEnd w:id="63"/>
      <w:bookmarkEnd w:id="64"/>
      <w:r w:rsidRPr="004818CA">
        <w:rPr>
          <w:rFonts w:ascii="Times New Roman" w:hAnsi="Times New Roman"/>
          <w:b/>
          <w:kern w:val="28"/>
        </w:rPr>
        <w:tab/>
        <w:t>TIEKIMO IR VARTOJIMO SĄLYGOS AR APRIBOJIMAI</w:t>
      </w:r>
      <w:bookmarkEnd w:id="65"/>
      <w:bookmarkEnd w:id="66"/>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r w:rsidRPr="004818CA">
        <w:rPr>
          <w:rFonts w:ascii="Times New Roman" w:hAnsi="Times New Roman"/>
        </w:rPr>
        <w:t>Receptinis vaistinis preparatas.</w:t>
      </w:r>
    </w:p>
    <w:p w:rsidR="003A4757" w:rsidRPr="004818CA" w:rsidRDefault="003A4757" w:rsidP="003A4757">
      <w:pPr>
        <w:widowControl w:val="0"/>
        <w:ind w:left="0" w:firstLine="0"/>
        <w:jc w:val="center"/>
        <w:rPr>
          <w:rFonts w:ascii="Times New Roman" w:hAnsi="Times New Roman"/>
          <w:b/>
        </w:rPr>
      </w:pPr>
    </w:p>
    <w:p w:rsidR="003A4757" w:rsidRPr="004818CA" w:rsidRDefault="003A4757" w:rsidP="003A4757">
      <w:pPr>
        <w:widowControl w:val="0"/>
        <w:ind w:left="0" w:firstLine="0"/>
        <w:jc w:val="center"/>
        <w:rPr>
          <w:rFonts w:ascii="Times New Roman" w:hAnsi="Times New Roman"/>
          <w:b/>
        </w:rPr>
      </w:pPr>
    </w:p>
    <w:p w:rsidR="003A4757" w:rsidRPr="004818CA" w:rsidRDefault="003A4757" w:rsidP="003A4757">
      <w:pPr>
        <w:widowControl w:val="0"/>
        <w:ind w:left="0" w:firstLine="0"/>
        <w:jc w:val="center"/>
        <w:rPr>
          <w:rFonts w:ascii="Times New Roman" w:hAnsi="Times New Roman"/>
          <w:b/>
        </w:rPr>
      </w:pPr>
      <w:r w:rsidRPr="004818CA">
        <w:rPr>
          <w:rFonts w:ascii="Times New Roman" w:hAnsi="Times New Roman"/>
          <w:b/>
        </w:rPr>
        <w:br w:type="page"/>
      </w:r>
    </w:p>
    <w:p w:rsidR="003A4757" w:rsidRPr="004818CA" w:rsidRDefault="003A4757" w:rsidP="003A4757">
      <w:pPr>
        <w:widowControl w:val="0"/>
        <w:ind w:left="0" w:firstLine="0"/>
        <w:jc w:val="center"/>
        <w:rPr>
          <w:rFonts w:ascii="Times New Roman" w:hAnsi="Times New Roman"/>
          <w:b/>
        </w:rPr>
      </w:pPr>
    </w:p>
    <w:p w:rsidR="003A4757" w:rsidRPr="004818CA" w:rsidRDefault="003A4757" w:rsidP="003A4757">
      <w:pPr>
        <w:widowControl w:val="0"/>
        <w:ind w:left="0" w:firstLine="0"/>
        <w:jc w:val="center"/>
        <w:rPr>
          <w:rFonts w:ascii="Times New Roman" w:hAnsi="Times New Roman"/>
          <w:b/>
        </w:rPr>
      </w:pPr>
    </w:p>
    <w:p w:rsidR="003A4757" w:rsidRPr="004818CA" w:rsidRDefault="003A4757" w:rsidP="003A4757">
      <w:pPr>
        <w:widowControl w:val="0"/>
        <w:ind w:left="0" w:firstLine="0"/>
        <w:jc w:val="center"/>
        <w:rPr>
          <w:rFonts w:ascii="Times New Roman" w:hAnsi="Times New Roman"/>
          <w:b/>
        </w:rPr>
      </w:pPr>
    </w:p>
    <w:p w:rsidR="003A4757" w:rsidRPr="004818CA" w:rsidRDefault="003A4757" w:rsidP="003A4757">
      <w:pPr>
        <w:widowControl w:val="0"/>
        <w:ind w:left="0" w:firstLine="0"/>
        <w:jc w:val="center"/>
        <w:rPr>
          <w:rFonts w:ascii="Times New Roman" w:hAnsi="Times New Roman"/>
          <w:b/>
        </w:rPr>
      </w:pPr>
    </w:p>
    <w:p w:rsidR="003A4757" w:rsidRPr="004818CA" w:rsidRDefault="003A4757" w:rsidP="003A4757">
      <w:pPr>
        <w:widowControl w:val="0"/>
        <w:ind w:left="0" w:firstLine="0"/>
        <w:jc w:val="center"/>
        <w:rPr>
          <w:rFonts w:ascii="Times New Roman" w:hAnsi="Times New Roman"/>
          <w:b/>
        </w:rPr>
      </w:pPr>
    </w:p>
    <w:p w:rsidR="003A4757" w:rsidRPr="004818CA" w:rsidRDefault="003A4757" w:rsidP="003A4757">
      <w:pPr>
        <w:widowControl w:val="0"/>
        <w:ind w:left="0" w:firstLine="0"/>
        <w:jc w:val="center"/>
        <w:rPr>
          <w:rFonts w:ascii="Times New Roman" w:hAnsi="Times New Roman"/>
          <w:b/>
        </w:rPr>
      </w:pPr>
    </w:p>
    <w:p w:rsidR="003A4757" w:rsidRPr="004818CA" w:rsidRDefault="003A4757" w:rsidP="003A4757">
      <w:pPr>
        <w:widowControl w:val="0"/>
        <w:ind w:left="0" w:firstLine="0"/>
        <w:jc w:val="center"/>
        <w:rPr>
          <w:rFonts w:ascii="Times New Roman" w:hAnsi="Times New Roman"/>
          <w:b/>
        </w:rPr>
      </w:pPr>
    </w:p>
    <w:p w:rsidR="003A4757" w:rsidRPr="004818CA" w:rsidRDefault="003A4757" w:rsidP="003A4757">
      <w:pPr>
        <w:widowControl w:val="0"/>
        <w:ind w:left="0" w:firstLine="0"/>
        <w:jc w:val="center"/>
        <w:rPr>
          <w:rFonts w:ascii="Times New Roman" w:hAnsi="Times New Roman"/>
          <w:b/>
        </w:rPr>
      </w:pPr>
    </w:p>
    <w:p w:rsidR="003A4757" w:rsidRPr="004818CA" w:rsidRDefault="003A4757" w:rsidP="003A4757">
      <w:pPr>
        <w:widowControl w:val="0"/>
        <w:ind w:left="0" w:firstLine="0"/>
        <w:jc w:val="center"/>
        <w:rPr>
          <w:rFonts w:ascii="Times New Roman" w:hAnsi="Times New Roman"/>
          <w:b/>
        </w:rPr>
      </w:pPr>
    </w:p>
    <w:p w:rsidR="003A4757" w:rsidRPr="004818CA" w:rsidRDefault="003A4757" w:rsidP="003A4757">
      <w:pPr>
        <w:widowControl w:val="0"/>
        <w:ind w:left="0" w:firstLine="0"/>
        <w:jc w:val="center"/>
        <w:rPr>
          <w:rFonts w:ascii="Times New Roman" w:hAnsi="Times New Roman"/>
          <w:b/>
        </w:rPr>
      </w:pPr>
    </w:p>
    <w:p w:rsidR="003A4757" w:rsidRPr="004818CA" w:rsidRDefault="003A4757" w:rsidP="003A4757">
      <w:pPr>
        <w:widowControl w:val="0"/>
        <w:ind w:left="0" w:firstLine="0"/>
        <w:jc w:val="center"/>
        <w:rPr>
          <w:rFonts w:ascii="Times New Roman" w:hAnsi="Times New Roman"/>
          <w:b/>
        </w:rPr>
      </w:pPr>
    </w:p>
    <w:p w:rsidR="003A4757" w:rsidRPr="004818CA" w:rsidRDefault="003A4757" w:rsidP="003A4757">
      <w:pPr>
        <w:widowControl w:val="0"/>
        <w:ind w:left="0" w:firstLine="0"/>
        <w:jc w:val="center"/>
        <w:rPr>
          <w:rFonts w:ascii="Times New Roman" w:hAnsi="Times New Roman"/>
          <w:b/>
        </w:rPr>
      </w:pPr>
    </w:p>
    <w:p w:rsidR="003A4757" w:rsidRPr="004818CA" w:rsidRDefault="003A4757" w:rsidP="003A4757">
      <w:pPr>
        <w:widowControl w:val="0"/>
        <w:ind w:left="0" w:firstLine="0"/>
        <w:jc w:val="center"/>
        <w:rPr>
          <w:rFonts w:ascii="Times New Roman" w:hAnsi="Times New Roman"/>
          <w:b/>
        </w:rPr>
      </w:pPr>
    </w:p>
    <w:p w:rsidR="003A4757" w:rsidRPr="004818CA" w:rsidRDefault="003A4757" w:rsidP="003A4757">
      <w:pPr>
        <w:widowControl w:val="0"/>
        <w:ind w:left="0" w:firstLine="0"/>
        <w:jc w:val="center"/>
        <w:rPr>
          <w:rFonts w:ascii="Times New Roman" w:hAnsi="Times New Roman"/>
          <w:b/>
        </w:rPr>
      </w:pPr>
    </w:p>
    <w:p w:rsidR="003A4757" w:rsidRPr="004818CA" w:rsidRDefault="003A4757" w:rsidP="003A4757">
      <w:pPr>
        <w:widowControl w:val="0"/>
        <w:ind w:left="0" w:firstLine="0"/>
        <w:jc w:val="center"/>
        <w:rPr>
          <w:rFonts w:ascii="Times New Roman" w:hAnsi="Times New Roman"/>
          <w:b/>
        </w:rPr>
      </w:pPr>
    </w:p>
    <w:p w:rsidR="003A4757" w:rsidRPr="004818CA" w:rsidRDefault="003A4757" w:rsidP="003A4757">
      <w:pPr>
        <w:widowControl w:val="0"/>
        <w:ind w:left="0" w:firstLine="0"/>
        <w:jc w:val="center"/>
        <w:rPr>
          <w:rFonts w:ascii="Times New Roman" w:hAnsi="Times New Roman"/>
          <w:b/>
        </w:rPr>
      </w:pPr>
    </w:p>
    <w:p w:rsidR="003A4757" w:rsidRPr="004818CA" w:rsidRDefault="003A4757" w:rsidP="003A4757">
      <w:pPr>
        <w:widowControl w:val="0"/>
        <w:ind w:left="0" w:firstLine="0"/>
        <w:jc w:val="center"/>
        <w:rPr>
          <w:rFonts w:ascii="Times New Roman" w:hAnsi="Times New Roman"/>
          <w:b/>
        </w:rPr>
      </w:pPr>
    </w:p>
    <w:p w:rsidR="003A4757" w:rsidRPr="004818CA" w:rsidRDefault="003A4757" w:rsidP="003A4757">
      <w:pPr>
        <w:widowControl w:val="0"/>
        <w:ind w:left="0" w:firstLine="0"/>
        <w:jc w:val="center"/>
        <w:rPr>
          <w:rFonts w:ascii="Times New Roman" w:hAnsi="Times New Roman"/>
          <w:b/>
        </w:rPr>
      </w:pPr>
    </w:p>
    <w:p w:rsidR="003A4757" w:rsidRPr="004818CA" w:rsidRDefault="003A4757" w:rsidP="003A4757">
      <w:pPr>
        <w:widowControl w:val="0"/>
        <w:ind w:left="0" w:firstLine="0"/>
        <w:jc w:val="center"/>
        <w:rPr>
          <w:rFonts w:ascii="Times New Roman" w:hAnsi="Times New Roman"/>
          <w:b/>
        </w:rPr>
      </w:pPr>
    </w:p>
    <w:p w:rsidR="003A4757" w:rsidRPr="004818CA" w:rsidRDefault="003A4757" w:rsidP="003A4757">
      <w:pPr>
        <w:widowControl w:val="0"/>
        <w:ind w:left="0" w:firstLine="0"/>
        <w:jc w:val="center"/>
        <w:rPr>
          <w:rFonts w:ascii="Times New Roman" w:hAnsi="Times New Roman"/>
          <w:b/>
        </w:rPr>
      </w:pPr>
    </w:p>
    <w:p w:rsidR="003A4757" w:rsidRPr="004818CA" w:rsidRDefault="003A4757" w:rsidP="003A4757">
      <w:pPr>
        <w:widowControl w:val="0"/>
        <w:ind w:left="0" w:firstLine="0"/>
        <w:jc w:val="center"/>
        <w:rPr>
          <w:rFonts w:ascii="Times New Roman" w:hAnsi="Times New Roman"/>
          <w:b/>
        </w:rPr>
      </w:pPr>
    </w:p>
    <w:p w:rsidR="003A4757" w:rsidRPr="004818CA" w:rsidRDefault="003A4757" w:rsidP="003A4757">
      <w:pPr>
        <w:widowControl w:val="0"/>
        <w:ind w:left="0" w:firstLine="0"/>
        <w:jc w:val="center"/>
        <w:rPr>
          <w:rFonts w:ascii="Times New Roman" w:hAnsi="Times New Roman"/>
          <w:b/>
        </w:rPr>
      </w:pPr>
    </w:p>
    <w:p w:rsidR="003A4757" w:rsidRPr="004818CA" w:rsidRDefault="003A4757" w:rsidP="003A4757">
      <w:pPr>
        <w:widowControl w:val="0"/>
        <w:ind w:left="0" w:firstLine="0"/>
        <w:jc w:val="center"/>
        <w:rPr>
          <w:rFonts w:ascii="Times New Roman" w:hAnsi="Times New Roman"/>
          <w:b/>
        </w:rPr>
      </w:pPr>
    </w:p>
    <w:p w:rsidR="003A4757" w:rsidRPr="004818CA" w:rsidRDefault="003A4757" w:rsidP="003A4757">
      <w:pPr>
        <w:widowControl w:val="0"/>
        <w:ind w:left="0" w:firstLine="0"/>
        <w:jc w:val="center"/>
        <w:rPr>
          <w:rFonts w:ascii="Times New Roman" w:hAnsi="Times New Roman"/>
          <w:b/>
        </w:rPr>
      </w:pPr>
      <w:r w:rsidRPr="004818CA">
        <w:rPr>
          <w:rFonts w:ascii="Times New Roman" w:hAnsi="Times New Roman"/>
          <w:b/>
        </w:rPr>
        <w:t>III PRIEDAS</w:t>
      </w:r>
      <w:bookmarkEnd w:id="59"/>
      <w:bookmarkEnd w:id="60"/>
    </w:p>
    <w:p w:rsidR="003A4757" w:rsidRPr="004818CA" w:rsidRDefault="003A4757" w:rsidP="003A4757">
      <w:pPr>
        <w:widowControl w:val="0"/>
        <w:ind w:left="0" w:firstLine="0"/>
        <w:jc w:val="center"/>
        <w:rPr>
          <w:rFonts w:ascii="Times New Roman" w:hAnsi="Times New Roman"/>
          <w:b/>
        </w:rPr>
      </w:pPr>
    </w:p>
    <w:p w:rsidR="003A4757" w:rsidRPr="004818CA" w:rsidRDefault="003A4757" w:rsidP="003A4757">
      <w:pPr>
        <w:widowControl w:val="0"/>
        <w:ind w:left="0" w:firstLine="0"/>
        <w:jc w:val="center"/>
        <w:rPr>
          <w:rFonts w:ascii="Times New Roman" w:hAnsi="Times New Roman"/>
          <w:b/>
        </w:rPr>
      </w:pPr>
      <w:bookmarkStart w:id="67" w:name="_Toc129243260"/>
      <w:bookmarkStart w:id="68" w:name="_Toc129243135"/>
      <w:r w:rsidRPr="004818CA">
        <w:rPr>
          <w:rFonts w:ascii="Times New Roman" w:hAnsi="Times New Roman"/>
          <w:b/>
        </w:rPr>
        <w:t>ŽENKLINIMAS IR PAKUOTĖS LAPELIS</w:t>
      </w:r>
      <w:bookmarkEnd w:id="67"/>
      <w:bookmarkEnd w:id="68"/>
    </w:p>
    <w:p w:rsidR="003A4757" w:rsidRPr="004818CA" w:rsidRDefault="003A4757" w:rsidP="003A4757">
      <w:pPr>
        <w:widowControl w:val="0"/>
        <w:ind w:left="0" w:firstLine="0"/>
        <w:rPr>
          <w:rFonts w:ascii="Times New Roman" w:hAnsi="Times New Roman"/>
        </w:rPr>
      </w:pPr>
      <w:r w:rsidRPr="004818CA">
        <w:rPr>
          <w:rFonts w:ascii="Times New Roman" w:hAnsi="Times New Roman"/>
        </w:rPr>
        <w:br w:type="page"/>
      </w: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bookmarkStart w:id="69" w:name="_Toc129243261"/>
      <w:bookmarkStart w:id="70" w:name="_Toc129243136"/>
    </w:p>
    <w:p w:rsidR="003A4757" w:rsidRPr="004818CA" w:rsidRDefault="003A4757" w:rsidP="003A4757">
      <w:pPr>
        <w:widowControl w:val="0"/>
        <w:ind w:left="0" w:firstLine="0"/>
        <w:jc w:val="center"/>
        <w:rPr>
          <w:rFonts w:ascii="Times New Roman" w:hAnsi="Times New Roman"/>
          <w:b/>
        </w:rPr>
      </w:pPr>
      <w:r w:rsidRPr="004818CA">
        <w:rPr>
          <w:rFonts w:ascii="Times New Roman" w:hAnsi="Times New Roman"/>
          <w:b/>
        </w:rPr>
        <w:t>A. ŽENKLINIMAS</w:t>
      </w:r>
      <w:bookmarkEnd w:id="69"/>
      <w:bookmarkEnd w:id="70"/>
    </w:p>
    <w:p w:rsidR="003A4757" w:rsidRPr="004818CA" w:rsidRDefault="003A4757" w:rsidP="003A4757">
      <w:pPr>
        <w:widowControl w:val="0"/>
        <w:shd w:val="clear" w:color="auto" w:fill="FFFFFF"/>
        <w:ind w:left="0" w:firstLine="0"/>
        <w:rPr>
          <w:rFonts w:ascii="Times New Roman" w:hAnsi="Times New Roman"/>
        </w:rPr>
      </w:pPr>
      <w:r w:rsidRPr="004818CA">
        <w:rPr>
          <w:rFonts w:ascii="Times New Roman" w:hAnsi="Times New Roman"/>
        </w:rPr>
        <w:br w:type="page"/>
      </w:r>
    </w:p>
    <w:p w:rsidR="003A4757" w:rsidRPr="004818CA" w:rsidRDefault="003A4757" w:rsidP="003A4757">
      <w:pPr>
        <w:widowControl w:val="0"/>
        <w:pBdr>
          <w:top w:val="single" w:sz="4" w:space="1" w:color="auto"/>
          <w:left w:val="single" w:sz="4" w:space="4" w:color="auto"/>
          <w:bottom w:val="single" w:sz="4" w:space="1" w:color="auto"/>
          <w:right w:val="single" w:sz="4" w:space="4" w:color="auto"/>
        </w:pBdr>
        <w:ind w:left="0" w:firstLine="0"/>
        <w:rPr>
          <w:rFonts w:ascii="Times New Roman" w:hAnsi="Times New Roman"/>
          <w:b/>
        </w:rPr>
      </w:pPr>
      <w:r w:rsidRPr="004818CA">
        <w:rPr>
          <w:rFonts w:ascii="Times New Roman" w:hAnsi="Times New Roman"/>
          <w:b/>
        </w:rPr>
        <w:t>INFORMACIJA ANT IŠORINĖS PAKUOTĖS</w:t>
      </w:r>
    </w:p>
    <w:p w:rsidR="003A4757" w:rsidRPr="004818CA" w:rsidRDefault="003A4757" w:rsidP="003A4757">
      <w:pPr>
        <w:widowControl w:val="0"/>
        <w:pBdr>
          <w:top w:val="single" w:sz="4" w:space="1" w:color="auto"/>
          <w:left w:val="single" w:sz="4" w:space="4" w:color="auto"/>
          <w:bottom w:val="single" w:sz="4" w:space="1" w:color="auto"/>
          <w:right w:val="single" w:sz="4" w:space="4" w:color="auto"/>
        </w:pBdr>
        <w:rPr>
          <w:rFonts w:ascii="Times New Roman" w:hAnsi="Times New Roman"/>
        </w:rPr>
      </w:pPr>
    </w:p>
    <w:p w:rsidR="003A4757" w:rsidRPr="004818CA" w:rsidRDefault="003A4757" w:rsidP="003A4757">
      <w:pPr>
        <w:widowControl w:val="0"/>
        <w:pBdr>
          <w:top w:val="single" w:sz="4" w:space="1" w:color="auto"/>
          <w:left w:val="single" w:sz="4" w:space="4" w:color="auto"/>
          <w:bottom w:val="single" w:sz="4" w:space="1" w:color="auto"/>
          <w:right w:val="single" w:sz="4" w:space="4" w:color="auto"/>
        </w:pBdr>
        <w:ind w:left="0" w:firstLine="0"/>
        <w:rPr>
          <w:rFonts w:ascii="Times New Roman" w:hAnsi="Times New Roman"/>
        </w:rPr>
      </w:pPr>
      <w:r w:rsidRPr="004818CA">
        <w:rPr>
          <w:rFonts w:ascii="Times New Roman" w:hAnsi="Times New Roman"/>
          <w:b/>
        </w:rPr>
        <w:t>KARTONO DĖŽUTĖ</w:t>
      </w: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pBdr>
          <w:top w:val="single" w:sz="4" w:space="1" w:color="auto"/>
          <w:left w:val="single" w:sz="4" w:space="4" w:color="auto"/>
          <w:bottom w:val="single" w:sz="4" w:space="1" w:color="auto"/>
          <w:right w:val="single" w:sz="4" w:space="4" w:color="auto"/>
        </w:pBdr>
        <w:outlineLvl w:val="0"/>
        <w:rPr>
          <w:rFonts w:ascii="Times New Roman" w:hAnsi="Times New Roman"/>
        </w:rPr>
      </w:pPr>
      <w:r w:rsidRPr="004818CA">
        <w:rPr>
          <w:rFonts w:ascii="Times New Roman" w:hAnsi="Times New Roman"/>
          <w:b/>
        </w:rPr>
        <w:t>1.</w:t>
      </w:r>
      <w:r w:rsidRPr="004818CA">
        <w:rPr>
          <w:rFonts w:ascii="Times New Roman" w:hAnsi="Times New Roman"/>
          <w:b/>
        </w:rPr>
        <w:tab/>
        <w:t>VAISTINIO PREPARATO PAVADINIMAS</w:t>
      </w: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r w:rsidRPr="004818CA">
        <w:rPr>
          <w:rFonts w:ascii="Times New Roman" w:hAnsi="Times New Roman"/>
        </w:rPr>
        <w:t>Yasnal 5 mg burnoje disperguojamos tabletės</w:t>
      </w:r>
    </w:p>
    <w:p w:rsidR="003A4757" w:rsidRPr="004818CA" w:rsidRDefault="003A4757" w:rsidP="003A4757">
      <w:pPr>
        <w:widowControl w:val="0"/>
        <w:ind w:left="0" w:firstLine="0"/>
        <w:rPr>
          <w:rFonts w:ascii="Times New Roman" w:hAnsi="Times New Roman"/>
        </w:rPr>
      </w:pPr>
      <w:r w:rsidRPr="004818CA">
        <w:rPr>
          <w:rFonts w:ascii="Times New Roman" w:hAnsi="Times New Roman"/>
          <w:highlight w:val="lightGray"/>
        </w:rPr>
        <w:t>Yasnal 10 mg burnoje disperguojamos tabletės</w:t>
      </w: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r w:rsidRPr="004818CA">
        <w:rPr>
          <w:rFonts w:ascii="Times New Roman" w:hAnsi="Times New Roman"/>
        </w:rPr>
        <w:t>donepezilo hidrochloridas</w:t>
      </w: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pBdr>
          <w:top w:val="single" w:sz="4" w:space="1" w:color="auto"/>
          <w:left w:val="single" w:sz="4" w:space="4" w:color="auto"/>
          <w:bottom w:val="single" w:sz="4" w:space="1" w:color="auto"/>
          <w:right w:val="single" w:sz="4" w:space="4" w:color="auto"/>
        </w:pBdr>
        <w:outlineLvl w:val="0"/>
        <w:rPr>
          <w:rFonts w:ascii="Times New Roman" w:hAnsi="Times New Roman"/>
          <w:b/>
        </w:rPr>
      </w:pPr>
      <w:r w:rsidRPr="004818CA">
        <w:rPr>
          <w:rFonts w:ascii="Times New Roman" w:hAnsi="Times New Roman"/>
          <w:b/>
        </w:rPr>
        <w:t>2.</w:t>
      </w:r>
      <w:r w:rsidRPr="004818CA">
        <w:rPr>
          <w:rFonts w:ascii="Times New Roman" w:hAnsi="Times New Roman"/>
          <w:b/>
        </w:rPr>
        <w:tab/>
        <w:t>VEIKLIOJI (-IOS) MEDŽIAGA (-OS) IR JOS (-Ų) KIEKIS (-IAI)</w:t>
      </w: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r w:rsidRPr="004818CA">
        <w:rPr>
          <w:rFonts w:ascii="Times New Roman" w:hAnsi="Times New Roman"/>
        </w:rPr>
        <w:t xml:space="preserve">Kiekvienoje burnoje disperguojamoje tabletėje yra </w:t>
      </w:r>
      <w:r w:rsidRPr="004818CA">
        <w:rPr>
          <w:rFonts w:ascii="Times New Roman" w:eastAsia="Times New Roman" w:hAnsi="Times New Roman"/>
          <w:lang w:eastAsia="sl-SI"/>
        </w:rPr>
        <w:t xml:space="preserve">5,22 mg </w:t>
      </w:r>
      <w:r w:rsidRPr="004818CA">
        <w:rPr>
          <w:rFonts w:ascii="Times New Roman" w:hAnsi="Times New Roman"/>
        </w:rPr>
        <w:t>donepezilo hidrochlorido monohidrato, atitinkančio 5 mg donepezilo hidrochlorido</w:t>
      </w:r>
      <w:r w:rsidRPr="004818CA">
        <w:rPr>
          <w:rFonts w:ascii="Times New Roman" w:eastAsia="Times New Roman" w:hAnsi="Times New Roman"/>
          <w:lang w:eastAsia="sl-SI"/>
        </w:rPr>
        <w:t>, atitinkančio 4,56 mg donepezilo</w:t>
      </w:r>
      <w:r w:rsidRPr="004818CA">
        <w:rPr>
          <w:rFonts w:ascii="Times New Roman" w:hAnsi="Times New Roman"/>
        </w:rPr>
        <w:t>.</w:t>
      </w:r>
    </w:p>
    <w:p w:rsidR="003A4757" w:rsidRPr="004818CA" w:rsidRDefault="003A4757" w:rsidP="003A4757">
      <w:pPr>
        <w:widowControl w:val="0"/>
        <w:ind w:left="0" w:firstLine="0"/>
        <w:rPr>
          <w:rFonts w:ascii="Times New Roman" w:hAnsi="Times New Roman"/>
        </w:rPr>
      </w:pPr>
      <w:r w:rsidRPr="004818CA">
        <w:rPr>
          <w:rFonts w:ascii="Times New Roman" w:hAnsi="Times New Roman"/>
          <w:highlight w:val="lightGray"/>
        </w:rPr>
        <w:t>Kiekvienoje burnoje disperguojamoje tabletėje yra 10,43 mg donepezilo hidrochlorido monohidrato, atitinkančio 10 mg donepezilo hidrochlorido, atitinkančio 9,12 mg donepezilo.</w:t>
      </w: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pBdr>
          <w:top w:val="single" w:sz="4" w:space="1" w:color="auto"/>
          <w:left w:val="single" w:sz="4" w:space="4" w:color="auto"/>
          <w:bottom w:val="single" w:sz="4" w:space="1" w:color="auto"/>
          <w:right w:val="single" w:sz="4" w:space="4" w:color="auto"/>
        </w:pBdr>
        <w:outlineLvl w:val="0"/>
        <w:rPr>
          <w:rFonts w:ascii="Times New Roman" w:hAnsi="Times New Roman"/>
          <w:highlight w:val="lightGray"/>
        </w:rPr>
      </w:pPr>
      <w:r w:rsidRPr="004818CA">
        <w:rPr>
          <w:rFonts w:ascii="Times New Roman" w:hAnsi="Times New Roman"/>
          <w:b/>
        </w:rPr>
        <w:t>3.</w:t>
      </w:r>
      <w:r w:rsidRPr="004818CA">
        <w:rPr>
          <w:rFonts w:ascii="Times New Roman" w:hAnsi="Times New Roman"/>
          <w:b/>
        </w:rPr>
        <w:tab/>
        <w:t>PAGALBINIŲ MEDŽIAGŲ SĄRAŠAS</w:t>
      </w: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r w:rsidRPr="004818CA">
        <w:rPr>
          <w:rFonts w:ascii="Times New Roman" w:hAnsi="Times New Roman"/>
        </w:rPr>
        <w:t>Sudėtyje yra aspartamo (E 951), gliukozės (dekstrozė) ir sacharozės.</w:t>
      </w:r>
    </w:p>
    <w:p w:rsidR="003A4757" w:rsidRPr="004818CA" w:rsidRDefault="003A4757" w:rsidP="003A4757">
      <w:pPr>
        <w:widowControl w:val="0"/>
        <w:ind w:left="0" w:firstLine="0"/>
        <w:rPr>
          <w:rFonts w:ascii="Times New Roman" w:hAnsi="Times New Roman"/>
        </w:rPr>
      </w:pPr>
      <w:r w:rsidRPr="004818CA">
        <w:rPr>
          <w:rFonts w:ascii="Times New Roman" w:hAnsi="Times New Roman"/>
        </w:rPr>
        <w:t>Daugiau informacijos pateikta pakuotės lapelyje.</w:t>
      </w: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pBdr>
          <w:top w:val="single" w:sz="4" w:space="1" w:color="auto"/>
          <w:left w:val="single" w:sz="4" w:space="4" w:color="auto"/>
          <w:bottom w:val="single" w:sz="4" w:space="1" w:color="auto"/>
          <w:right w:val="single" w:sz="4" w:space="4" w:color="auto"/>
        </w:pBdr>
        <w:outlineLvl w:val="0"/>
        <w:rPr>
          <w:rFonts w:ascii="Times New Roman" w:hAnsi="Times New Roman"/>
        </w:rPr>
      </w:pPr>
      <w:r w:rsidRPr="004818CA">
        <w:rPr>
          <w:rFonts w:ascii="Times New Roman" w:hAnsi="Times New Roman"/>
          <w:b/>
        </w:rPr>
        <w:t>4.</w:t>
      </w:r>
      <w:r w:rsidRPr="004818CA">
        <w:rPr>
          <w:rFonts w:ascii="Times New Roman" w:hAnsi="Times New Roman"/>
          <w:b/>
        </w:rPr>
        <w:tab/>
        <w:t>FARMACINĖ FORMA IR KIEKIS PAKUOTĖJE</w:t>
      </w: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r w:rsidRPr="004818CA">
        <w:rPr>
          <w:rFonts w:ascii="Times New Roman" w:hAnsi="Times New Roman"/>
          <w:highlight w:val="lightGray"/>
        </w:rPr>
        <w:t>Burnoje disperguojama tabletė</w:t>
      </w: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r w:rsidRPr="004818CA">
        <w:rPr>
          <w:rFonts w:ascii="Times New Roman" w:hAnsi="Times New Roman"/>
        </w:rPr>
        <w:t>10 burnoje disperguojamų tablečių</w:t>
      </w:r>
    </w:p>
    <w:p w:rsidR="003A4757" w:rsidRPr="004818CA" w:rsidRDefault="003A4757" w:rsidP="003A4757">
      <w:pPr>
        <w:widowControl w:val="0"/>
        <w:ind w:left="0" w:firstLine="0"/>
        <w:rPr>
          <w:rFonts w:ascii="Times New Roman" w:hAnsi="Times New Roman"/>
          <w:highlight w:val="lightGray"/>
        </w:rPr>
      </w:pPr>
      <w:r w:rsidRPr="004818CA">
        <w:rPr>
          <w:rFonts w:ascii="Times New Roman" w:hAnsi="Times New Roman"/>
          <w:highlight w:val="lightGray"/>
        </w:rPr>
        <w:t>28 burnoje disperguojamos tabletės</w:t>
      </w:r>
    </w:p>
    <w:p w:rsidR="003A4757" w:rsidRPr="004818CA" w:rsidRDefault="003A4757" w:rsidP="003A4757">
      <w:pPr>
        <w:widowControl w:val="0"/>
        <w:ind w:left="0" w:firstLine="0"/>
        <w:rPr>
          <w:rFonts w:ascii="Times New Roman" w:hAnsi="Times New Roman"/>
          <w:highlight w:val="lightGray"/>
        </w:rPr>
      </w:pPr>
      <w:r w:rsidRPr="004818CA">
        <w:rPr>
          <w:rFonts w:ascii="Times New Roman" w:hAnsi="Times New Roman"/>
          <w:highlight w:val="lightGray"/>
        </w:rPr>
        <w:t>30 burnoje disperguojamų tablečių</w:t>
      </w:r>
    </w:p>
    <w:p w:rsidR="003A4757" w:rsidRPr="004818CA" w:rsidRDefault="003A4757" w:rsidP="003A4757">
      <w:pPr>
        <w:widowControl w:val="0"/>
        <w:ind w:left="0" w:firstLine="0"/>
        <w:rPr>
          <w:rFonts w:ascii="Times New Roman" w:hAnsi="Times New Roman"/>
          <w:highlight w:val="lightGray"/>
        </w:rPr>
      </w:pPr>
      <w:r w:rsidRPr="004818CA">
        <w:rPr>
          <w:rFonts w:ascii="Times New Roman" w:hAnsi="Times New Roman"/>
          <w:highlight w:val="lightGray"/>
        </w:rPr>
        <w:t>50 burnoje disperguojamų tablečių</w:t>
      </w:r>
    </w:p>
    <w:p w:rsidR="003A4757" w:rsidRPr="004818CA" w:rsidRDefault="003A4757" w:rsidP="003A4757">
      <w:pPr>
        <w:widowControl w:val="0"/>
        <w:ind w:left="0" w:firstLine="0"/>
        <w:rPr>
          <w:rFonts w:ascii="Times New Roman" w:hAnsi="Times New Roman"/>
          <w:highlight w:val="lightGray"/>
        </w:rPr>
      </w:pPr>
      <w:r w:rsidRPr="004818CA">
        <w:rPr>
          <w:rFonts w:ascii="Times New Roman" w:hAnsi="Times New Roman"/>
          <w:highlight w:val="lightGray"/>
        </w:rPr>
        <w:t>56 burnoje disperguojamos tabletės</w:t>
      </w:r>
    </w:p>
    <w:p w:rsidR="003A4757" w:rsidRPr="004818CA" w:rsidRDefault="003A4757" w:rsidP="003A4757">
      <w:pPr>
        <w:widowControl w:val="0"/>
        <w:ind w:left="0" w:firstLine="0"/>
        <w:rPr>
          <w:rFonts w:ascii="Times New Roman" w:hAnsi="Times New Roman"/>
          <w:highlight w:val="lightGray"/>
        </w:rPr>
      </w:pPr>
      <w:r w:rsidRPr="004818CA">
        <w:rPr>
          <w:rFonts w:ascii="Times New Roman" w:hAnsi="Times New Roman"/>
          <w:highlight w:val="lightGray"/>
        </w:rPr>
        <w:t>60 burnoje disperguojamų tablečių</w:t>
      </w:r>
    </w:p>
    <w:p w:rsidR="003A4757" w:rsidRPr="004818CA" w:rsidRDefault="003A4757" w:rsidP="003A4757">
      <w:pPr>
        <w:widowControl w:val="0"/>
        <w:ind w:left="0" w:firstLine="0"/>
        <w:rPr>
          <w:rFonts w:ascii="Times New Roman" w:hAnsi="Times New Roman"/>
          <w:highlight w:val="lightGray"/>
        </w:rPr>
      </w:pPr>
      <w:r w:rsidRPr="004818CA">
        <w:rPr>
          <w:rFonts w:ascii="Times New Roman" w:hAnsi="Times New Roman"/>
          <w:highlight w:val="lightGray"/>
        </w:rPr>
        <w:t>84 burnoje disperguojamos tabletės</w:t>
      </w:r>
    </w:p>
    <w:p w:rsidR="003A4757" w:rsidRPr="004818CA" w:rsidRDefault="003A4757" w:rsidP="003A4757">
      <w:pPr>
        <w:widowControl w:val="0"/>
        <w:ind w:left="0" w:firstLine="0"/>
        <w:rPr>
          <w:rFonts w:ascii="Times New Roman" w:hAnsi="Times New Roman"/>
          <w:highlight w:val="lightGray"/>
        </w:rPr>
      </w:pPr>
      <w:r w:rsidRPr="004818CA">
        <w:rPr>
          <w:rFonts w:ascii="Times New Roman" w:hAnsi="Times New Roman"/>
          <w:highlight w:val="lightGray"/>
        </w:rPr>
        <w:t>90 burnoje disperguojamų tablečių</w:t>
      </w:r>
    </w:p>
    <w:p w:rsidR="003A4757" w:rsidRPr="004818CA" w:rsidRDefault="003A4757" w:rsidP="003A4757">
      <w:pPr>
        <w:widowControl w:val="0"/>
        <w:ind w:left="0" w:firstLine="0"/>
        <w:rPr>
          <w:rFonts w:ascii="Times New Roman" w:hAnsi="Times New Roman"/>
          <w:highlight w:val="lightGray"/>
        </w:rPr>
      </w:pPr>
      <w:r w:rsidRPr="004818CA">
        <w:rPr>
          <w:rFonts w:ascii="Times New Roman" w:hAnsi="Times New Roman"/>
          <w:highlight w:val="lightGray"/>
        </w:rPr>
        <w:t>98 burnoje disperguojamos tabletės</w:t>
      </w:r>
    </w:p>
    <w:p w:rsidR="003A4757" w:rsidRPr="004818CA" w:rsidRDefault="003A4757" w:rsidP="003A4757">
      <w:pPr>
        <w:widowControl w:val="0"/>
        <w:ind w:left="0" w:firstLine="0"/>
        <w:rPr>
          <w:rFonts w:ascii="Times New Roman" w:hAnsi="Times New Roman"/>
          <w:highlight w:val="lightGray"/>
        </w:rPr>
      </w:pPr>
      <w:r w:rsidRPr="004818CA">
        <w:rPr>
          <w:rFonts w:ascii="Times New Roman" w:hAnsi="Times New Roman"/>
          <w:highlight w:val="lightGray"/>
        </w:rPr>
        <w:t>100 burnoje disperguojamų tablečių</w:t>
      </w: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pBdr>
          <w:top w:val="single" w:sz="4" w:space="1" w:color="auto"/>
          <w:left w:val="single" w:sz="4" w:space="4" w:color="auto"/>
          <w:bottom w:val="single" w:sz="4" w:space="1" w:color="auto"/>
          <w:right w:val="single" w:sz="4" w:space="4" w:color="auto"/>
        </w:pBdr>
        <w:outlineLvl w:val="0"/>
        <w:rPr>
          <w:rFonts w:ascii="Times New Roman" w:hAnsi="Times New Roman"/>
          <w:highlight w:val="lightGray"/>
        </w:rPr>
      </w:pPr>
      <w:r w:rsidRPr="004818CA">
        <w:rPr>
          <w:rFonts w:ascii="Times New Roman" w:hAnsi="Times New Roman"/>
          <w:b/>
        </w:rPr>
        <w:t>5.</w:t>
      </w:r>
      <w:r w:rsidRPr="004818CA">
        <w:rPr>
          <w:rFonts w:ascii="Times New Roman" w:hAnsi="Times New Roman"/>
          <w:b/>
        </w:rPr>
        <w:tab/>
        <w:t>VARTOJIMO METODAS IR BŪDAS (-AI)</w:t>
      </w:r>
    </w:p>
    <w:p w:rsidR="003A4757" w:rsidRPr="004818CA" w:rsidRDefault="003A4757" w:rsidP="003A4757">
      <w:pPr>
        <w:widowControl w:val="0"/>
        <w:ind w:left="0" w:firstLine="0"/>
        <w:rPr>
          <w:rFonts w:ascii="Times New Roman" w:hAnsi="Times New Roman"/>
          <w:i/>
        </w:rPr>
      </w:pPr>
    </w:p>
    <w:p w:rsidR="003A4757" w:rsidRPr="004818CA" w:rsidRDefault="003A4757" w:rsidP="003A4757">
      <w:pPr>
        <w:widowControl w:val="0"/>
        <w:ind w:left="0" w:firstLine="0"/>
        <w:rPr>
          <w:rFonts w:ascii="Times New Roman" w:hAnsi="Times New Roman"/>
        </w:rPr>
      </w:pPr>
      <w:r w:rsidRPr="004818CA">
        <w:rPr>
          <w:rFonts w:ascii="Times New Roman" w:hAnsi="Times New Roman"/>
        </w:rPr>
        <w:t>Prieš vartojimą perskaitykite pakuotės lapelį.</w:t>
      </w:r>
    </w:p>
    <w:p w:rsidR="003A4757" w:rsidRPr="004818CA" w:rsidRDefault="003A4757" w:rsidP="003A4757">
      <w:pPr>
        <w:widowControl w:val="0"/>
        <w:ind w:left="0" w:firstLine="0"/>
        <w:rPr>
          <w:rFonts w:ascii="Times New Roman" w:hAnsi="Times New Roman"/>
        </w:rPr>
      </w:pPr>
      <w:r w:rsidRPr="004818CA">
        <w:rPr>
          <w:rFonts w:ascii="Times New Roman" w:hAnsi="Times New Roman"/>
        </w:rPr>
        <w:t>Vartoti per burną.</w:t>
      </w: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r w:rsidRPr="004818CA">
        <w:rPr>
          <w:rFonts w:ascii="Times New Roman" w:hAnsi="Times New Roman"/>
        </w:rPr>
        <w:t>Nelieskite tablečių drėgnomis rankomis, kadangi tabletės gali suirti.</w:t>
      </w: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rPr>
          <w:rFonts w:ascii="Times New Roman" w:hAnsi="Times New Roman"/>
        </w:rPr>
      </w:pPr>
      <w:r w:rsidRPr="004818CA">
        <w:rPr>
          <w:rFonts w:ascii="Times New Roman" w:eastAsia="Times New Roman" w:hAnsi="Times New Roman"/>
          <w:lang w:eastAsia="sl-SI"/>
        </w:rPr>
        <w:t>1.</w:t>
      </w:r>
      <w:r w:rsidRPr="004818CA">
        <w:rPr>
          <w:rFonts w:ascii="Times New Roman" w:eastAsia="Times New Roman" w:hAnsi="Times New Roman"/>
          <w:lang w:eastAsia="sl-SI"/>
        </w:rPr>
        <w:tab/>
      </w:r>
      <w:r w:rsidRPr="004818CA">
        <w:rPr>
          <w:rFonts w:ascii="Times New Roman" w:hAnsi="Times New Roman"/>
        </w:rPr>
        <w:t>Lizdinę plokštelę paimkite už kampų ir pagal perforacijas atsargiai atplėškite vieną lizdinės plokštelės dalį nuo kitų.</w:t>
      </w:r>
    </w:p>
    <w:p w:rsidR="003A4757" w:rsidRPr="004818CA" w:rsidRDefault="003A4757" w:rsidP="003A4757">
      <w:pPr>
        <w:widowControl w:val="0"/>
        <w:rPr>
          <w:rFonts w:ascii="Times New Roman" w:hAnsi="Times New Roman"/>
        </w:rPr>
      </w:pPr>
      <w:r w:rsidRPr="004818CA">
        <w:rPr>
          <w:rFonts w:ascii="Times New Roman" w:eastAsia="Times New Roman" w:hAnsi="Times New Roman"/>
          <w:lang w:eastAsia="sl-SI"/>
        </w:rPr>
        <w:t>2.</w:t>
      </w:r>
      <w:r w:rsidRPr="004818CA">
        <w:rPr>
          <w:rFonts w:ascii="Times New Roman" w:eastAsia="Times New Roman" w:hAnsi="Times New Roman"/>
          <w:lang w:eastAsia="sl-SI"/>
        </w:rPr>
        <w:tab/>
      </w:r>
      <w:r w:rsidRPr="004818CA">
        <w:rPr>
          <w:rFonts w:ascii="Times New Roman" w:hAnsi="Times New Roman"/>
        </w:rPr>
        <w:t>Truktelėkite foliją už krašto ir ją visiškai nulupkite.</w:t>
      </w:r>
    </w:p>
    <w:p w:rsidR="003A4757" w:rsidRPr="004818CA" w:rsidRDefault="003A4757" w:rsidP="003A4757">
      <w:pPr>
        <w:widowControl w:val="0"/>
        <w:rPr>
          <w:rFonts w:ascii="Times New Roman" w:hAnsi="Times New Roman"/>
        </w:rPr>
      </w:pPr>
      <w:r w:rsidRPr="004818CA">
        <w:rPr>
          <w:rFonts w:ascii="Times New Roman" w:eastAsia="Times New Roman" w:hAnsi="Times New Roman"/>
          <w:lang w:eastAsia="sl-SI"/>
        </w:rPr>
        <w:t>3.</w:t>
      </w:r>
      <w:r w:rsidRPr="004818CA">
        <w:rPr>
          <w:rFonts w:ascii="Times New Roman" w:eastAsia="Times New Roman" w:hAnsi="Times New Roman"/>
          <w:lang w:eastAsia="sl-SI"/>
        </w:rPr>
        <w:tab/>
      </w:r>
      <w:r w:rsidRPr="004818CA">
        <w:rPr>
          <w:rFonts w:ascii="Times New Roman" w:hAnsi="Times New Roman"/>
        </w:rPr>
        <w:t>Paimkite į ranką tabletę.</w:t>
      </w:r>
    </w:p>
    <w:p w:rsidR="003A4757" w:rsidRPr="004818CA" w:rsidRDefault="003A4757" w:rsidP="003A4757">
      <w:pPr>
        <w:widowControl w:val="0"/>
        <w:rPr>
          <w:rFonts w:ascii="Times New Roman" w:hAnsi="Times New Roman"/>
        </w:rPr>
      </w:pPr>
      <w:r w:rsidRPr="004818CA">
        <w:rPr>
          <w:rFonts w:ascii="Times New Roman" w:eastAsia="Times New Roman" w:hAnsi="Times New Roman"/>
          <w:lang w:eastAsia="sl-SI"/>
        </w:rPr>
        <w:t>4.</w:t>
      </w:r>
      <w:r w:rsidRPr="004818CA">
        <w:rPr>
          <w:rFonts w:ascii="Times New Roman" w:eastAsia="Times New Roman" w:hAnsi="Times New Roman"/>
          <w:lang w:eastAsia="sl-SI"/>
        </w:rPr>
        <w:tab/>
      </w:r>
      <w:r w:rsidRPr="004818CA">
        <w:rPr>
          <w:rFonts w:ascii="Times New Roman" w:hAnsi="Times New Roman"/>
        </w:rPr>
        <w:t>Iš pakuotės išimtą tabletę iš karto padėkite ant liežuvio.</w:t>
      </w:r>
    </w:p>
    <w:p w:rsidR="003A4757" w:rsidRPr="004818CA" w:rsidRDefault="003A4757" w:rsidP="003A4757">
      <w:pPr>
        <w:widowControl w:val="0"/>
        <w:ind w:left="0" w:firstLine="0"/>
        <w:rPr>
          <w:rFonts w:ascii="Times New Roman" w:hAnsi="Times New Roman"/>
        </w:rPr>
      </w:pPr>
    </w:p>
    <w:p w:rsidR="003A4757" w:rsidRPr="004818CA" w:rsidRDefault="00746444" w:rsidP="003A4757">
      <w:pPr>
        <w:widowControl w:val="0"/>
        <w:rPr>
          <w:rFonts w:ascii="Times New Roman" w:hAnsi="Times New Roman"/>
        </w:rPr>
      </w:pPr>
      <w:r w:rsidRPr="004818CA">
        <w:rPr>
          <w:noProof/>
          <w:lang w:eastAsia="lt-LT"/>
        </w:rPr>
        <w:drawing>
          <wp:anchor distT="0" distB="0" distL="114300" distR="114300" simplePos="0" relativeHeight="251657728" behindDoc="0" locked="0" layoutInCell="1" allowOverlap="1">
            <wp:simplePos x="0" y="0"/>
            <wp:positionH relativeFrom="column">
              <wp:posOffset>104775</wp:posOffset>
            </wp:positionH>
            <wp:positionV relativeFrom="paragraph">
              <wp:posOffset>-29845</wp:posOffset>
            </wp:positionV>
            <wp:extent cx="3796030" cy="946150"/>
            <wp:effectExtent l="0" t="0" r="0" b="0"/>
            <wp:wrapNone/>
            <wp:docPr id="3" name="Paveikslėlis 1" descr="PIKTOGRA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IKTOGRAM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96030" cy="946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A4757" w:rsidRPr="004818CA" w:rsidRDefault="003A4757" w:rsidP="003A4757">
      <w:pPr>
        <w:widowControl w:val="0"/>
        <w:ind w:left="0" w:firstLine="0"/>
        <w:rPr>
          <w:rFonts w:ascii="Times New Roman" w:eastAsia="Times New Roman" w:hAnsi="Times New Roman"/>
        </w:rPr>
      </w:pP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r w:rsidRPr="004818CA">
        <w:rPr>
          <w:rFonts w:ascii="Times New Roman" w:hAnsi="Times New Roman"/>
        </w:rPr>
        <w:t>Tabletė pradės irti, tada ją galima nuryti užgeriant arba neužgeriant vandeniu.</w:t>
      </w: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pBdr>
          <w:top w:val="single" w:sz="4" w:space="0" w:color="auto"/>
          <w:left w:val="single" w:sz="4" w:space="4" w:color="auto"/>
          <w:bottom w:val="single" w:sz="4" w:space="1" w:color="auto"/>
          <w:right w:val="single" w:sz="4" w:space="4" w:color="auto"/>
        </w:pBdr>
        <w:outlineLvl w:val="0"/>
        <w:rPr>
          <w:rFonts w:ascii="Times New Roman" w:hAnsi="Times New Roman"/>
        </w:rPr>
      </w:pPr>
      <w:r w:rsidRPr="004818CA">
        <w:rPr>
          <w:rFonts w:ascii="Times New Roman" w:hAnsi="Times New Roman"/>
          <w:b/>
        </w:rPr>
        <w:t>6.</w:t>
      </w:r>
      <w:r w:rsidRPr="004818CA">
        <w:rPr>
          <w:rFonts w:ascii="Times New Roman" w:hAnsi="Times New Roman"/>
          <w:b/>
        </w:rPr>
        <w:tab/>
        <w:t>SPECIALUS ĮSPĖJIMAS, KAD VAISTINĮ PREPARATĄ BŪTINA LAIKYTI VAIKAMS NEPASTEBIMOJE IR NEPASIEKIAMOJE VIETOJE</w:t>
      </w: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r w:rsidRPr="004818CA">
        <w:rPr>
          <w:rFonts w:ascii="Times New Roman" w:hAnsi="Times New Roman"/>
        </w:rPr>
        <w:t>Laikyti vaikams nepastebimoje ir nepasiekiamoje vietoje.</w:t>
      </w: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pBdr>
          <w:top w:val="single" w:sz="4" w:space="1" w:color="auto"/>
          <w:left w:val="single" w:sz="4" w:space="4" w:color="auto"/>
          <w:bottom w:val="single" w:sz="4" w:space="1" w:color="auto"/>
          <w:right w:val="single" w:sz="4" w:space="4" w:color="auto"/>
        </w:pBdr>
        <w:outlineLvl w:val="0"/>
        <w:rPr>
          <w:rFonts w:ascii="Times New Roman" w:hAnsi="Times New Roman"/>
          <w:highlight w:val="lightGray"/>
        </w:rPr>
      </w:pPr>
      <w:r w:rsidRPr="004818CA">
        <w:rPr>
          <w:rFonts w:ascii="Times New Roman" w:hAnsi="Times New Roman"/>
          <w:b/>
        </w:rPr>
        <w:t>7.</w:t>
      </w:r>
      <w:r w:rsidRPr="004818CA">
        <w:rPr>
          <w:rFonts w:ascii="Times New Roman" w:hAnsi="Times New Roman"/>
          <w:b/>
        </w:rPr>
        <w:tab/>
        <w:t>KITAS (-I) SPECIALUS (-ŪS) ĮSPĖJIMAS (-AI) (JEI REIKIA)</w:t>
      </w: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pBdr>
          <w:top w:val="single" w:sz="4" w:space="1" w:color="auto"/>
          <w:left w:val="single" w:sz="4" w:space="4" w:color="auto"/>
          <w:bottom w:val="single" w:sz="4" w:space="1" w:color="auto"/>
          <w:right w:val="single" w:sz="4" w:space="4" w:color="auto"/>
        </w:pBdr>
        <w:outlineLvl w:val="0"/>
        <w:rPr>
          <w:rFonts w:ascii="Times New Roman" w:hAnsi="Times New Roman"/>
          <w:highlight w:val="lightGray"/>
        </w:rPr>
      </w:pPr>
      <w:r w:rsidRPr="004818CA">
        <w:rPr>
          <w:rFonts w:ascii="Times New Roman" w:hAnsi="Times New Roman"/>
          <w:b/>
        </w:rPr>
        <w:t>8.</w:t>
      </w:r>
      <w:r w:rsidRPr="004818CA">
        <w:rPr>
          <w:rFonts w:ascii="Times New Roman" w:hAnsi="Times New Roman"/>
          <w:b/>
        </w:rPr>
        <w:tab/>
        <w:t>TINKAMUMO LAIKAS</w:t>
      </w: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r w:rsidRPr="004818CA">
        <w:rPr>
          <w:rFonts w:ascii="Times New Roman" w:hAnsi="Times New Roman"/>
        </w:rPr>
        <w:t>EXP (mm/MMMM)</w:t>
      </w:r>
    </w:p>
    <w:p w:rsidR="003A4757" w:rsidRPr="004818CA" w:rsidRDefault="003A4757" w:rsidP="003A4757">
      <w:pPr>
        <w:widowControl w:val="0"/>
        <w:ind w:left="0" w:firstLine="0"/>
        <w:rPr>
          <w:rFonts w:ascii="Times New Roman" w:hAnsi="Times New Roman"/>
        </w:rPr>
      </w:pPr>
      <w:r w:rsidRPr="004818CA">
        <w:rPr>
          <w:rFonts w:ascii="Times New Roman" w:hAnsi="Times New Roman"/>
          <w:highlight w:val="lightGray"/>
        </w:rPr>
        <w:t>Tinka iki (mm/MMMM)</w:t>
      </w: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pBdr>
          <w:top w:val="single" w:sz="4" w:space="1" w:color="auto"/>
          <w:left w:val="single" w:sz="4" w:space="4" w:color="auto"/>
          <w:bottom w:val="single" w:sz="4" w:space="1" w:color="auto"/>
          <w:right w:val="single" w:sz="4" w:space="4" w:color="auto"/>
        </w:pBdr>
        <w:outlineLvl w:val="0"/>
        <w:rPr>
          <w:rFonts w:ascii="Times New Roman" w:hAnsi="Times New Roman"/>
        </w:rPr>
      </w:pPr>
      <w:r w:rsidRPr="004818CA">
        <w:rPr>
          <w:rFonts w:ascii="Times New Roman" w:hAnsi="Times New Roman"/>
          <w:b/>
        </w:rPr>
        <w:t>9.</w:t>
      </w:r>
      <w:r w:rsidRPr="004818CA">
        <w:rPr>
          <w:rFonts w:ascii="Times New Roman" w:hAnsi="Times New Roman"/>
          <w:b/>
        </w:rPr>
        <w:tab/>
      </w:r>
      <w:r w:rsidRPr="004818CA">
        <w:rPr>
          <w:rFonts w:ascii="Times New Roman" w:hAnsi="Times New Roman"/>
          <w:b/>
          <w:caps/>
        </w:rPr>
        <w:t>SPECIALIOS laikymo sąlygos</w:t>
      </w: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rPr>
          <w:rFonts w:ascii="Times New Roman" w:hAnsi="Times New Roman"/>
        </w:rPr>
      </w:pPr>
      <w:r w:rsidRPr="004818CA">
        <w:rPr>
          <w:rFonts w:ascii="Times New Roman" w:hAnsi="Times New Roman"/>
        </w:rPr>
        <w:t>Laikyti gamintojo lizdinėje plokštelėje, kad vaistas būtų apsaugotas nuo drėgmės.</w:t>
      </w:r>
    </w:p>
    <w:p w:rsidR="003A4757" w:rsidRPr="004818CA" w:rsidRDefault="003A4757" w:rsidP="003A4757">
      <w:pPr>
        <w:widowControl w:val="0"/>
        <w:rPr>
          <w:rFonts w:ascii="Times New Roman" w:hAnsi="Times New Roman"/>
        </w:rPr>
      </w:pPr>
    </w:p>
    <w:p w:rsidR="003A4757" w:rsidRPr="004818CA" w:rsidRDefault="003A4757" w:rsidP="003A4757">
      <w:pPr>
        <w:widowControl w:val="0"/>
        <w:rPr>
          <w:rFonts w:ascii="Times New Roman" w:hAnsi="Times New Roman"/>
        </w:rPr>
      </w:pPr>
    </w:p>
    <w:p w:rsidR="003A4757" w:rsidRPr="004818CA" w:rsidRDefault="003A4757" w:rsidP="003A4757">
      <w:pPr>
        <w:widowControl w:val="0"/>
        <w:pBdr>
          <w:top w:val="single" w:sz="4" w:space="1" w:color="auto"/>
          <w:left w:val="single" w:sz="4" w:space="4" w:color="auto"/>
          <w:bottom w:val="single" w:sz="4" w:space="1" w:color="auto"/>
          <w:right w:val="single" w:sz="4" w:space="4" w:color="auto"/>
        </w:pBdr>
        <w:outlineLvl w:val="0"/>
        <w:rPr>
          <w:rFonts w:ascii="Times New Roman" w:hAnsi="Times New Roman"/>
          <w:b/>
        </w:rPr>
      </w:pPr>
      <w:r w:rsidRPr="004818CA">
        <w:rPr>
          <w:rFonts w:ascii="Times New Roman" w:hAnsi="Times New Roman"/>
          <w:b/>
        </w:rPr>
        <w:t>10.</w:t>
      </w:r>
      <w:r w:rsidRPr="004818CA">
        <w:rPr>
          <w:rFonts w:ascii="Times New Roman" w:hAnsi="Times New Roman"/>
          <w:b/>
        </w:rPr>
        <w:tab/>
      </w:r>
      <w:r w:rsidRPr="004818CA">
        <w:rPr>
          <w:rFonts w:ascii="Times New Roman" w:hAnsi="Times New Roman"/>
          <w:b/>
          <w:caps/>
        </w:rPr>
        <w:t>specialios atsargumo priemonės DĖL NESUVARTOTO</w:t>
      </w:r>
      <w:r w:rsidRPr="004818CA">
        <w:rPr>
          <w:rFonts w:ascii="Times New Roman" w:hAnsi="Times New Roman"/>
          <w:b/>
        </w:rPr>
        <w:t xml:space="preserve"> </w:t>
      </w:r>
      <w:r w:rsidRPr="004818CA">
        <w:rPr>
          <w:rFonts w:ascii="Times New Roman" w:hAnsi="Times New Roman"/>
          <w:b/>
          <w:caps/>
        </w:rPr>
        <w:t>VAISTINIO PREPARATO AR JO ATLIEKŲ</w:t>
      </w:r>
      <w:r w:rsidRPr="004818CA">
        <w:rPr>
          <w:rFonts w:ascii="Times New Roman" w:hAnsi="Times New Roman"/>
          <w:caps/>
        </w:rPr>
        <w:t xml:space="preserve"> </w:t>
      </w:r>
      <w:r w:rsidRPr="004818CA">
        <w:rPr>
          <w:rFonts w:ascii="Times New Roman" w:hAnsi="Times New Roman"/>
          <w:b/>
          <w:caps/>
        </w:rPr>
        <w:t>TVARKYMO (jei reikia)</w:t>
      </w: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pBdr>
          <w:top w:val="single" w:sz="4" w:space="1" w:color="auto"/>
          <w:left w:val="single" w:sz="4" w:space="4" w:color="auto"/>
          <w:bottom w:val="single" w:sz="4" w:space="1" w:color="auto"/>
          <w:right w:val="single" w:sz="4" w:space="4" w:color="auto"/>
        </w:pBdr>
        <w:outlineLvl w:val="0"/>
        <w:rPr>
          <w:rFonts w:ascii="Times New Roman" w:hAnsi="Times New Roman"/>
          <w:b/>
        </w:rPr>
      </w:pPr>
      <w:r w:rsidRPr="004818CA">
        <w:rPr>
          <w:rFonts w:ascii="Times New Roman" w:hAnsi="Times New Roman"/>
          <w:b/>
        </w:rPr>
        <w:t>11.</w:t>
      </w:r>
      <w:r w:rsidRPr="004818CA">
        <w:rPr>
          <w:rFonts w:ascii="Times New Roman" w:hAnsi="Times New Roman"/>
          <w:b/>
        </w:rPr>
        <w:tab/>
      </w:r>
      <w:r w:rsidRPr="004818CA">
        <w:rPr>
          <w:rFonts w:ascii="Times New Roman" w:hAnsi="Times New Roman"/>
          <w:b/>
          <w:caps/>
        </w:rPr>
        <w:t>REGISTRUOTOJO pavadinimas ir adresas</w:t>
      </w: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r w:rsidRPr="004818CA">
        <w:rPr>
          <w:rFonts w:ascii="Times New Roman" w:hAnsi="Times New Roman"/>
        </w:rPr>
        <w:t>KRKA, d.d., Novo mesto</w:t>
      </w:r>
    </w:p>
    <w:p w:rsidR="003A4757" w:rsidRPr="004818CA" w:rsidRDefault="003A4757" w:rsidP="003A4757">
      <w:pPr>
        <w:widowControl w:val="0"/>
        <w:ind w:left="0" w:firstLine="0"/>
        <w:rPr>
          <w:rFonts w:ascii="Times New Roman" w:hAnsi="Times New Roman"/>
        </w:rPr>
      </w:pPr>
      <w:r w:rsidRPr="004818CA">
        <w:rPr>
          <w:rFonts w:ascii="Times New Roman" w:hAnsi="Times New Roman"/>
        </w:rPr>
        <w:t>Šmarješka cesta 6</w:t>
      </w:r>
    </w:p>
    <w:p w:rsidR="003A4757" w:rsidRPr="004818CA" w:rsidRDefault="003A4757" w:rsidP="003A4757">
      <w:pPr>
        <w:widowControl w:val="0"/>
        <w:ind w:left="0" w:firstLine="0"/>
        <w:rPr>
          <w:rFonts w:ascii="Times New Roman" w:hAnsi="Times New Roman"/>
        </w:rPr>
      </w:pPr>
      <w:r w:rsidRPr="004818CA">
        <w:rPr>
          <w:rFonts w:ascii="Times New Roman" w:hAnsi="Times New Roman"/>
        </w:rPr>
        <w:t>8501 Novo mesto</w:t>
      </w:r>
    </w:p>
    <w:p w:rsidR="003A4757" w:rsidRPr="004818CA" w:rsidRDefault="003A4757" w:rsidP="003A4757">
      <w:pPr>
        <w:widowControl w:val="0"/>
        <w:ind w:left="0" w:firstLine="0"/>
        <w:rPr>
          <w:rFonts w:ascii="Times New Roman" w:hAnsi="Times New Roman"/>
        </w:rPr>
      </w:pPr>
      <w:r w:rsidRPr="004818CA">
        <w:rPr>
          <w:rFonts w:ascii="Times New Roman" w:hAnsi="Times New Roman"/>
        </w:rPr>
        <w:t>Slovėnija</w:t>
      </w: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pBdr>
          <w:top w:val="single" w:sz="4" w:space="1" w:color="auto"/>
          <w:left w:val="single" w:sz="4" w:space="4" w:color="auto"/>
          <w:bottom w:val="single" w:sz="4" w:space="1" w:color="auto"/>
          <w:right w:val="single" w:sz="4" w:space="4" w:color="auto"/>
        </w:pBdr>
        <w:outlineLvl w:val="0"/>
        <w:rPr>
          <w:rFonts w:ascii="Times New Roman" w:hAnsi="Times New Roman"/>
        </w:rPr>
      </w:pPr>
      <w:r w:rsidRPr="004818CA">
        <w:rPr>
          <w:rFonts w:ascii="Times New Roman" w:hAnsi="Times New Roman"/>
          <w:b/>
        </w:rPr>
        <w:t>12.</w:t>
      </w:r>
      <w:r w:rsidRPr="004818CA">
        <w:rPr>
          <w:rFonts w:ascii="Times New Roman" w:hAnsi="Times New Roman"/>
          <w:b/>
        </w:rPr>
        <w:tab/>
      </w:r>
      <w:r w:rsidRPr="004818CA">
        <w:rPr>
          <w:rFonts w:ascii="Times New Roman" w:hAnsi="Times New Roman"/>
          <w:b/>
          <w:caps/>
        </w:rPr>
        <w:t>REGISTRACIJOS PAŽYMĖJIMO numeris (-IAI)</w:t>
      </w: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r w:rsidRPr="004818CA">
        <w:rPr>
          <w:rFonts w:ascii="Times New Roman" w:hAnsi="Times New Roman"/>
          <w:highlight w:val="lightGray"/>
        </w:rPr>
        <w:t>Yasnal 5 mg</w:t>
      </w:r>
    </w:p>
    <w:p w:rsidR="003A4757" w:rsidRPr="004818CA" w:rsidRDefault="003A4757" w:rsidP="003A4757">
      <w:pPr>
        <w:widowControl w:val="0"/>
        <w:ind w:left="0" w:firstLine="0"/>
        <w:rPr>
          <w:rFonts w:ascii="Times New Roman" w:hAnsi="Times New Roman"/>
        </w:rPr>
      </w:pPr>
      <w:r w:rsidRPr="004818CA">
        <w:rPr>
          <w:rFonts w:ascii="Times New Roman" w:hAnsi="Times New Roman"/>
          <w:highlight w:val="lightGray"/>
        </w:rPr>
        <w:t>N10</w:t>
      </w:r>
      <w:r w:rsidRPr="004818CA">
        <w:rPr>
          <w:rFonts w:ascii="Times New Roman" w:hAnsi="Times New Roman"/>
        </w:rPr>
        <w:t xml:space="preserve"> - LT/1/04/2383/001</w:t>
      </w:r>
    </w:p>
    <w:p w:rsidR="003A4757" w:rsidRPr="004818CA" w:rsidRDefault="003A4757" w:rsidP="003A4757">
      <w:pPr>
        <w:widowControl w:val="0"/>
        <w:ind w:left="0" w:firstLine="0"/>
        <w:rPr>
          <w:rFonts w:ascii="Times New Roman" w:hAnsi="Times New Roman"/>
          <w:highlight w:val="lightGray"/>
        </w:rPr>
      </w:pPr>
      <w:r w:rsidRPr="004818CA">
        <w:rPr>
          <w:rFonts w:ascii="Times New Roman" w:hAnsi="Times New Roman"/>
          <w:highlight w:val="lightGray"/>
        </w:rPr>
        <w:t>N28 - LT/1/04/2383/002</w:t>
      </w:r>
    </w:p>
    <w:p w:rsidR="003A4757" w:rsidRPr="004818CA" w:rsidRDefault="003A4757" w:rsidP="003A4757">
      <w:pPr>
        <w:widowControl w:val="0"/>
        <w:ind w:left="0" w:firstLine="0"/>
        <w:rPr>
          <w:rFonts w:ascii="Times New Roman" w:hAnsi="Times New Roman"/>
          <w:highlight w:val="lightGray"/>
        </w:rPr>
      </w:pPr>
      <w:r w:rsidRPr="004818CA">
        <w:rPr>
          <w:rFonts w:ascii="Times New Roman" w:hAnsi="Times New Roman"/>
          <w:highlight w:val="lightGray"/>
        </w:rPr>
        <w:t>N30 - LT/1/04/2383/003</w:t>
      </w:r>
    </w:p>
    <w:p w:rsidR="003A4757" w:rsidRPr="004818CA" w:rsidRDefault="003A4757" w:rsidP="003A4757">
      <w:pPr>
        <w:widowControl w:val="0"/>
        <w:ind w:left="0" w:firstLine="0"/>
        <w:rPr>
          <w:rFonts w:ascii="Times New Roman" w:hAnsi="Times New Roman"/>
          <w:highlight w:val="lightGray"/>
        </w:rPr>
      </w:pPr>
      <w:r w:rsidRPr="004818CA">
        <w:rPr>
          <w:rFonts w:ascii="Times New Roman" w:hAnsi="Times New Roman"/>
          <w:highlight w:val="lightGray"/>
        </w:rPr>
        <w:t>N50 - LT/1/04/2383/004</w:t>
      </w:r>
    </w:p>
    <w:p w:rsidR="003A4757" w:rsidRPr="004818CA" w:rsidRDefault="003A4757" w:rsidP="003A4757">
      <w:pPr>
        <w:widowControl w:val="0"/>
        <w:ind w:left="0" w:firstLine="0"/>
        <w:rPr>
          <w:rFonts w:ascii="Times New Roman" w:hAnsi="Times New Roman"/>
          <w:highlight w:val="lightGray"/>
        </w:rPr>
      </w:pPr>
      <w:r w:rsidRPr="004818CA">
        <w:rPr>
          <w:rFonts w:ascii="Times New Roman" w:hAnsi="Times New Roman"/>
          <w:highlight w:val="lightGray"/>
        </w:rPr>
        <w:t>N56 - LT/1/04/2383/005</w:t>
      </w:r>
    </w:p>
    <w:p w:rsidR="003A4757" w:rsidRPr="004818CA" w:rsidRDefault="003A4757" w:rsidP="003A4757">
      <w:pPr>
        <w:widowControl w:val="0"/>
        <w:ind w:left="0" w:firstLine="0"/>
        <w:rPr>
          <w:rFonts w:ascii="Times New Roman" w:hAnsi="Times New Roman"/>
          <w:highlight w:val="lightGray"/>
        </w:rPr>
      </w:pPr>
      <w:r w:rsidRPr="004818CA">
        <w:rPr>
          <w:rFonts w:ascii="Times New Roman" w:hAnsi="Times New Roman"/>
          <w:highlight w:val="lightGray"/>
        </w:rPr>
        <w:t>N60 - LT/1/04/2383/006</w:t>
      </w:r>
    </w:p>
    <w:p w:rsidR="003A4757" w:rsidRPr="004818CA" w:rsidRDefault="003A4757" w:rsidP="003A4757">
      <w:pPr>
        <w:widowControl w:val="0"/>
        <w:ind w:left="0" w:firstLine="0"/>
        <w:rPr>
          <w:rFonts w:ascii="Times New Roman" w:hAnsi="Times New Roman"/>
          <w:highlight w:val="lightGray"/>
        </w:rPr>
      </w:pPr>
      <w:r w:rsidRPr="004818CA">
        <w:rPr>
          <w:rFonts w:ascii="Times New Roman" w:hAnsi="Times New Roman"/>
          <w:highlight w:val="lightGray"/>
        </w:rPr>
        <w:t>N84 - LT/1/04/2383/007</w:t>
      </w:r>
    </w:p>
    <w:p w:rsidR="003A4757" w:rsidRPr="004818CA" w:rsidRDefault="003A4757" w:rsidP="003A4757">
      <w:pPr>
        <w:widowControl w:val="0"/>
        <w:ind w:left="0" w:firstLine="0"/>
        <w:rPr>
          <w:rFonts w:ascii="Times New Roman" w:hAnsi="Times New Roman"/>
          <w:highlight w:val="lightGray"/>
        </w:rPr>
      </w:pPr>
      <w:r w:rsidRPr="004818CA">
        <w:rPr>
          <w:rFonts w:ascii="Times New Roman" w:hAnsi="Times New Roman"/>
          <w:highlight w:val="lightGray"/>
        </w:rPr>
        <w:t>N90 - LT/1/04/2383/008</w:t>
      </w:r>
    </w:p>
    <w:p w:rsidR="003A4757" w:rsidRPr="004818CA" w:rsidRDefault="003A4757" w:rsidP="003A4757">
      <w:pPr>
        <w:widowControl w:val="0"/>
        <w:ind w:left="0" w:firstLine="0"/>
        <w:rPr>
          <w:rFonts w:ascii="Times New Roman" w:hAnsi="Times New Roman"/>
          <w:highlight w:val="lightGray"/>
        </w:rPr>
      </w:pPr>
      <w:r w:rsidRPr="004818CA">
        <w:rPr>
          <w:rFonts w:ascii="Times New Roman" w:hAnsi="Times New Roman"/>
          <w:highlight w:val="lightGray"/>
        </w:rPr>
        <w:t>N98 - LT/1/04/2383/009</w:t>
      </w:r>
    </w:p>
    <w:p w:rsidR="003A4757" w:rsidRPr="004818CA" w:rsidRDefault="003A4757" w:rsidP="003A4757">
      <w:pPr>
        <w:widowControl w:val="0"/>
        <w:ind w:left="0" w:firstLine="0"/>
        <w:rPr>
          <w:rFonts w:ascii="Times New Roman" w:hAnsi="Times New Roman"/>
        </w:rPr>
      </w:pPr>
      <w:r w:rsidRPr="004818CA">
        <w:rPr>
          <w:rFonts w:ascii="Times New Roman" w:hAnsi="Times New Roman"/>
          <w:highlight w:val="lightGray"/>
        </w:rPr>
        <w:t>N100 - LT/1/04/2383/010</w:t>
      </w: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highlight w:val="lightGray"/>
        </w:rPr>
      </w:pPr>
      <w:r w:rsidRPr="004818CA">
        <w:rPr>
          <w:rFonts w:ascii="Times New Roman" w:hAnsi="Times New Roman"/>
          <w:highlight w:val="lightGray"/>
        </w:rPr>
        <w:lastRenderedPageBreak/>
        <w:t>Yasnal 10 mg</w:t>
      </w:r>
    </w:p>
    <w:p w:rsidR="003A4757" w:rsidRPr="004818CA" w:rsidRDefault="003A4757" w:rsidP="003A4757">
      <w:pPr>
        <w:widowControl w:val="0"/>
        <w:ind w:left="0" w:firstLine="0"/>
        <w:rPr>
          <w:rFonts w:ascii="Times New Roman" w:hAnsi="Times New Roman"/>
          <w:highlight w:val="lightGray"/>
        </w:rPr>
      </w:pPr>
      <w:r w:rsidRPr="004818CA">
        <w:rPr>
          <w:rFonts w:ascii="Times New Roman" w:hAnsi="Times New Roman"/>
          <w:highlight w:val="lightGray"/>
        </w:rPr>
        <w:t>N10 - LT/1/04/2383/011</w:t>
      </w:r>
    </w:p>
    <w:p w:rsidR="003A4757" w:rsidRPr="004818CA" w:rsidRDefault="003A4757" w:rsidP="003A4757">
      <w:pPr>
        <w:widowControl w:val="0"/>
        <w:ind w:left="0" w:firstLine="0"/>
        <w:rPr>
          <w:rFonts w:ascii="Times New Roman" w:hAnsi="Times New Roman"/>
          <w:highlight w:val="lightGray"/>
        </w:rPr>
      </w:pPr>
      <w:r w:rsidRPr="004818CA">
        <w:rPr>
          <w:rFonts w:ascii="Times New Roman" w:hAnsi="Times New Roman"/>
          <w:highlight w:val="lightGray"/>
        </w:rPr>
        <w:t>N28 - LT/1/04/2383/012</w:t>
      </w:r>
    </w:p>
    <w:p w:rsidR="003A4757" w:rsidRPr="004818CA" w:rsidRDefault="003A4757" w:rsidP="003A4757">
      <w:pPr>
        <w:widowControl w:val="0"/>
        <w:ind w:left="0" w:firstLine="0"/>
        <w:rPr>
          <w:rFonts w:ascii="Times New Roman" w:hAnsi="Times New Roman"/>
          <w:highlight w:val="lightGray"/>
        </w:rPr>
      </w:pPr>
      <w:r w:rsidRPr="004818CA">
        <w:rPr>
          <w:rFonts w:ascii="Times New Roman" w:hAnsi="Times New Roman"/>
          <w:highlight w:val="lightGray"/>
        </w:rPr>
        <w:t>N30 - LT/1/04/2383/013</w:t>
      </w:r>
    </w:p>
    <w:p w:rsidR="003A4757" w:rsidRPr="004818CA" w:rsidRDefault="003A4757" w:rsidP="003A4757">
      <w:pPr>
        <w:widowControl w:val="0"/>
        <w:ind w:left="0" w:firstLine="0"/>
        <w:rPr>
          <w:rFonts w:ascii="Times New Roman" w:hAnsi="Times New Roman"/>
          <w:highlight w:val="lightGray"/>
        </w:rPr>
      </w:pPr>
      <w:r w:rsidRPr="004818CA">
        <w:rPr>
          <w:rFonts w:ascii="Times New Roman" w:hAnsi="Times New Roman"/>
          <w:highlight w:val="lightGray"/>
        </w:rPr>
        <w:t>N50 - LT/1/04/2383/014</w:t>
      </w:r>
    </w:p>
    <w:p w:rsidR="003A4757" w:rsidRPr="004818CA" w:rsidRDefault="003A4757" w:rsidP="003A4757">
      <w:pPr>
        <w:widowControl w:val="0"/>
        <w:ind w:left="0" w:firstLine="0"/>
        <w:rPr>
          <w:rFonts w:ascii="Times New Roman" w:hAnsi="Times New Roman"/>
          <w:highlight w:val="lightGray"/>
        </w:rPr>
      </w:pPr>
      <w:r w:rsidRPr="004818CA">
        <w:rPr>
          <w:rFonts w:ascii="Times New Roman" w:hAnsi="Times New Roman"/>
          <w:highlight w:val="lightGray"/>
        </w:rPr>
        <w:t>N56 - LT/1/04/2383/015</w:t>
      </w:r>
    </w:p>
    <w:p w:rsidR="003A4757" w:rsidRPr="004818CA" w:rsidRDefault="003A4757" w:rsidP="003A4757">
      <w:pPr>
        <w:widowControl w:val="0"/>
        <w:ind w:left="0" w:firstLine="0"/>
        <w:rPr>
          <w:rFonts w:ascii="Times New Roman" w:hAnsi="Times New Roman"/>
          <w:highlight w:val="lightGray"/>
        </w:rPr>
      </w:pPr>
      <w:r w:rsidRPr="004818CA">
        <w:rPr>
          <w:rFonts w:ascii="Times New Roman" w:hAnsi="Times New Roman"/>
          <w:highlight w:val="lightGray"/>
        </w:rPr>
        <w:t>N60 - LT/1/04/2383/016</w:t>
      </w:r>
    </w:p>
    <w:p w:rsidR="003A4757" w:rsidRPr="004818CA" w:rsidRDefault="003A4757" w:rsidP="003A4757">
      <w:pPr>
        <w:widowControl w:val="0"/>
        <w:ind w:left="0" w:firstLine="0"/>
        <w:rPr>
          <w:rFonts w:ascii="Times New Roman" w:hAnsi="Times New Roman"/>
          <w:highlight w:val="lightGray"/>
        </w:rPr>
      </w:pPr>
      <w:r w:rsidRPr="004818CA">
        <w:rPr>
          <w:rFonts w:ascii="Times New Roman" w:hAnsi="Times New Roman"/>
          <w:highlight w:val="lightGray"/>
        </w:rPr>
        <w:t>N84 - LT/1/04/2383/017</w:t>
      </w:r>
    </w:p>
    <w:p w:rsidR="003A4757" w:rsidRPr="004818CA" w:rsidRDefault="003A4757" w:rsidP="003A4757">
      <w:pPr>
        <w:widowControl w:val="0"/>
        <w:ind w:left="0" w:firstLine="0"/>
        <w:rPr>
          <w:rFonts w:ascii="Times New Roman" w:hAnsi="Times New Roman"/>
          <w:highlight w:val="lightGray"/>
        </w:rPr>
      </w:pPr>
      <w:r w:rsidRPr="004818CA">
        <w:rPr>
          <w:rFonts w:ascii="Times New Roman" w:hAnsi="Times New Roman"/>
          <w:highlight w:val="lightGray"/>
        </w:rPr>
        <w:t>N90 - LT/1/04/2383/018</w:t>
      </w:r>
    </w:p>
    <w:p w:rsidR="003A4757" w:rsidRPr="004818CA" w:rsidRDefault="003A4757" w:rsidP="003A4757">
      <w:pPr>
        <w:widowControl w:val="0"/>
        <w:ind w:left="0" w:firstLine="0"/>
        <w:rPr>
          <w:rFonts w:ascii="Times New Roman" w:hAnsi="Times New Roman"/>
          <w:highlight w:val="lightGray"/>
        </w:rPr>
      </w:pPr>
      <w:r w:rsidRPr="004818CA">
        <w:rPr>
          <w:rFonts w:ascii="Times New Roman" w:hAnsi="Times New Roman"/>
          <w:highlight w:val="lightGray"/>
        </w:rPr>
        <w:t>N98 - LT/1/04/2383/019</w:t>
      </w:r>
    </w:p>
    <w:p w:rsidR="003A4757" w:rsidRPr="004818CA" w:rsidRDefault="003A4757" w:rsidP="003A4757">
      <w:pPr>
        <w:widowControl w:val="0"/>
        <w:ind w:left="0" w:firstLine="0"/>
        <w:rPr>
          <w:rFonts w:ascii="Times New Roman" w:hAnsi="Times New Roman"/>
        </w:rPr>
      </w:pPr>
      <w:r w:rsidRPr="004818CA">
        <w:rPr>
          <w:rFonts w:ascii="Times New Roman" w:hAnsi="Times New Roman"/>
          <w:highlight w:val="lightGray"/>
        </w:rPr>
        <w:t>N100 - LT/1/04/2383/020</w:t>
      </w: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pBdr>
          <w:top w:val="single" w:sz="4" w:space="1" w:color="auto"/>
          <w:left w:val="single" w:sz="4" w:space="4" w:color="auto"/>
          <w:bottom w:val="single" w:sz="4" w:space="1" w:color="auto"/>
          <w:right w:val="single" w:sz="4" w:space="4" w:color="auto"/>
        </w:pBdr>
        <w:outlineLvl w:val="0"/>
        <w:rPr>
          <w:rFonts w:ascii="Times New Roman" w:hAnsi="Times New Roman"/>
        </w:rPr>
      </w:pPr>
      <w:r w:rsidRPr="004818CA">
        <w:rPr>
          <w:rFonts w:ascii="Times New Roman" w:hAnsi="Times New Roman"/>
          <w:b/>
        </w:rPr>
        <w:t>13.</w:t>
      </w:r>
      <w:r w:rsidRPr="004818CA">
        <w:rPr>
          <w:rFonts w:ascii="Times New Roman" w:hAnsi="Times New Roman"/>
          <w:b/>
        </w:rPr>
        <w:tab/>
        <w:t>SERIJOS NUMERIS</w:t>
      </w: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r w:rsidRPr="004818CA">
        <w:rPr>
          <w:rFonts w:ascii="Times New Roman" w:hAnsi="Times New Roman"/>
        </w:rPr>
        <w:t>Lot</w:t>
      </w:r>
    </w:p>
    <w:p w:rsidR="003A4757" w:rsidRPr="004818CA" w:rsidRDefault="003A4757" w:rsidP="003A4757">
      <w:pPr>
        <w:widowControl w:val="0"/>
        <w:ind w:left="0" w:firstLine="0"/>
        <w:rPr>
          <w:rFonts w:ascii="Times New Roman" w:hAnsi="Times New Roman"/>
        </w:rPr>
      </w:pPr>
      <w:r w:rsidRPr="004818CA">
        <w:rPr>
          <w:rFonts w:ascii="Times New Roman" w:hAnsi="Times New Roman"/>
          <w:highlight w:val="lightGray"/>
        </w:rPr>
        <w:t>Serija</w:t>
      </w: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pBdr>
          <w:top w:val="single" w:sz="4" w:space="1" w:color="auto"/>
          <w:left w:val="single" w:sz="4" w:space="4" w:color="auto"/>
          <w:bottom w:val="single" w:sz="4" w:space="1" w:color="auto"/>
          <w:right w:val="single" w:sz="4" w:space="4" w:color="auto"/>
        </w:pBdr>
        <w:outlineLvl w:val="0"/>
        <w:rPr>
          <w:rFonts w:ascii="Times New Roman" w:hAnsi="Times New Roman"/>
        </w:rPr>
      </w:pPr>
      <w:r w:rsidRPr="004818CA">
        <w:rPr>
          <w:rFonts w:ascii="Times New Roman" w:hAnsi="Times New Roman"/>
          <w:b/>
        </w:rPr>
        <w:t>14.</w:t>
      </w:r>
      <w:r w:rsidRPr="004818CA">
        <w:rPr>
          <w:rFonts w:ascii="Times New Roman" w:hAnsi="Times New Roman"/>
          <w:b/>
        </w:rPr>
        <w:tab/>
        <w:t>PARDAVIMO (IŠDAVIMO)</w:t>
      </w:r>
      <w:r w:rsidRPr="004818CA">
        <w:rPr>
          <w:rFonts w:ascii="Times New Roman" w:hAnsi="Times New Roman"/>
          <w:b/>
          <w:caps/>
        </w:rPr>
        <w:t xml:space="preserve"> tvarka</w:t>
      </w: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rPr>
          <w:rFonts w:ascii="Times New Roman" w:hAnsi="Times New Roman"/>
        </w:rPr>
      </w:pPr>
      <w:r w:rsidRPr="004818CA">
        <w:rPr>
          <w:rFonts w:ascii="Times New Roman" w:hAnsi="Times New Roman"/>
        </w:rPr>
        <w:t xml:space="preserve">Receptinis </w:t>
      </w:r>
      <w:r w:rsidRPr="004818CA">
        <w:rPr>
          <w:rFonts w:ascii="Times New Roman" w:eastAsia="Times New Roman" w:hAnsi="Times New Roman"/>
          <w:lang w:eastAsia="sl-SI"/>
        </w:rPr>
        <w:t>vaistas</w:t>
      </w:r>
      <w:r w:rsidRPr="004818CA">
        <w:rPr>
          <w:rFonts w:ascii="Times New Roman" w:hAnsi="Times New Roman"/>
        </w:rPr>
        <w:t>.</w:t>
      </w: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pBdr>
          <w:top w:val="single" w:sz="4" w:space="1" w:color="auto"/>
          <w:left w:val="single" w:sz="4" w:space="4" w:color="auto"/>
          <w:bottom w:val="single" w:sz="4" w:space="1" w:color="auto"/>
          <w:right w:val="single" w:sz="4" w:space="4" w:color="auto"/>
        </w:pBdr>
        <w:outlineLvl w:val="0"/>
        <w:rPr>
          <w:rFonts w:ascii="Times New Roman" w:hAnsi="Times New Roman"/>
        </w:rPr>
      </w:pPr>
      <w:r w:rsidRPr="004818CA">
        <w:rPr>
          <w:rFonts w:ascii="Times New Roman" w:hAnsi="Times New Roman"/>
          <w:b/>
        </w:rPr>
        <w:t>15.</w:t>
      </w:r>
      <w:r w:rsidRPr="004818CA">
        <w:rPr>
          <w:rFonts w:ascii="Times New Roman" w:hAnsi="Times New Roman"/>
          <w:b/>
        </w:rPr>
        <w:tab/>
      </w:r>
      <w:r w:rsidRPr="004818CA">
        <w:rPr>
          <w:rFonts w:ascii="Times New Roman" w:hAnsi="Times New Roman"/>
          <w:b/>
          <w:caps/>
        </w:rPr>
        <w:t>vartojimo instrukcijA</w:t>
      </w: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pBdr>
          <w:top w:val="single" w:sz="4" w:space="1" w:color="auto"/>
          <w:left w:val="single" w:sz="4" w:space="4" w:color="auto"/>
          <w:bottom w:val="single" w:sz="4" w:space="1" w:color="auto"/>
          <w:right w:val="single" w:sz="4" w:space="4" w:color="auto"/>
        </w:pBdr>
        <w:outlineLvl w:val="0"/>
        <w:rPr>
          <w:rFonts w:ascii="Times New Roman" w:hAnsi="Times New Roman"/>
        </w:rPr>
      </w:pPr>
      <w:r w:rsidRPr="004818CA">
        <w:rPr>
          <w:rFonts w:ascii="Times New Roman" w:hAnsi="Times New Roman"/>
          <w:b/>
        </w:rPr>
        <w:t>16.</w:t>
      </w:r>
      <w:r w:rsidRPr="004818CA">
        <w:rPr>
          <w:rFonts w:ascii="Times New Roman" w:hAnsi="Times New Roman"/>
          <w:b/>
        </w:rPr>
        <w:tab/>
        <w:t>INFORMACIJA BRAILIO RAŠTU</w:t>
      </w: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r w:rsidRPr="004818CA">
        <w:rPr>
          <w:rFonts w:ascii="Times New Roman" w:hAnsi="Times New Roman"/>
        </w:rPr>
        <w:t>yasnal 5 mg</w:t>
      </w:r>
    </w:p>
    <w:p w:rsidR="003A4757" w:rsidRPr="004818CA" w:rsidRDefault="003A4757" w:rsidP="003A4757">
      <w:pPr>
        <w:widowControl w:val="0"/>
        <w:ind w:left="0" w:firstLine="0"/>
        <w:rPr>
          <w:rFonts w:ascii="Times New Roman" w:hAnsi="Times New Roman"/>
        </w:rPr>
      </w:pPr>
      <w:r w:rsidRPr="004818CA">
        <w:rPr>
          <w:rFonts w:ascii="Times New Roman" w:hAnsi="Times New Roman"/>
          <w:highlight w:val="lightGray"/>
        </w:rPr>
        <w:t>yasnal 10 mg</w:t>
      </w:r>
    </w:p>
    <w:p w:rsidR="003A4757" w:rsidRPr="004818CA" w:rsidRDefault="003A4757" w:rsidP="003A4757">
      <w:pPr>
        <w:widowControl w:val="0"/>
        <w:ind w:left="0" w:firstLine="0"/>
        <w:rPr>
          <w:rFonts w:ascii="Times New Roman" w:eastAsia="Times New Roman" w:hAnsi="Times New Roman"/>
          <w:lang w:eastAsia="sl-SI"/>
        </w:rPr>
      </w:pPr>
    </w:p>
    <w:p w:rsidR="003A4757" w:rsidRPr="004818CA" w:rsidRDefault="003A4757" w:rsidP="003A4757">
      <w:pPr>
        <w:widowControl w:val="0"/>
        <w:ind w:left="0" w:firstLine="0"/>
        <w:rPr>
          <w:rFonts w:ascii="Times New Roman" w:eastAsia="Times New Roman" w:hAnsi="Times New Roman"/>
          <w:lang w:eastAsia="sl-SI"/>
        </w:rPr>
      </w:pPr>
    </w:p>
    <w:p w:rsidR="003A4757" w:rsidRPr="004818CA" w:rsidRDefault="003A4757" w:rsidP="003A4757">
      <w:pPr>
        <w:widowControl w:val="0"/>
        <w:pBdr>
          <w:top w:val="single" w:sz="4" w:space="1" w:color="auto"/>
          <w:left w:val="single" w:sz="4" w:space="4" w:color="auto"/>
          <w:bottom w:val="single" w:sz="4" w:space="0" w:color="auto"/>
          <w:right w:val="single" w:sz="4" w:space="4" w:color="auto"/>
        </w:pBdr>
        <w:tabs>
          <w:tab w:val="left" w:pos="567"/>
        </w:tabs>
        <w:ind w:left="539" w:hanging="539"/>
        <w:rPr>
          <w:rFonts w:ascii="Times New Roman" w:eastAsia="Times New Roman" w:hAnsi="Times New Roman"/>
          <w:i/>
        </w:rPr>
      </w:pPr>
      <w:r w:rsidRPr="004818CA">
        <w:rPr>
          <w:rFonts w:ascii="Times New Roman" w:eastAsia="Times New Roman" w:hAnsi="Times New Roman"/>
          <w:b/>
        </w:rPr>
        <w:t>17.</w:t>
      </w:r>
      <w:r w:rsidRPr="004818CA">
        <w:rPr>
          <w:rFonts w:ascii="Times New Roman" w:eastAsia="Times New Roman" w:hAnsi="Times New Roman"/>
          <w:b/>
        </w:rPr>
        <w:tab/>
        <w:t>UNIKALUS IDENTIFIKATORIUS – 2D BRŪKŠNINIS KODAS</w:t>
      </w:r>
    </w:p>
    <w:p w:rsidR="003A4757" w:rsidRPr="004818CA" w:rsidRDefault="003A4757" w:rsidP="003A4757">
      <w:pPr>
        <w:widowControl w:val="0"/>
        <w:ind w:left="539" w:hanging="539"/>
        <w:rPr>
          <w:rFonts w:ascii="Times New Roman" w:hAnsi="Times New Roman"/>
        </w:rPr>
      </w:pPr>
    </w:p>
    <w:p w:rsidR="003A4757" w:rsidRPr="004818CA" w:rsidRDefault="003A4757" w:rsidP="003A4757">
      <w:pPr>
        <w:widowControl w:val="0"/>
        <w:ind w:left="539" w:hanging="539"/>
        <w:rPr>
          <w:rFonts w:ascii="Times New Roman" w:hAnsi="Times New Roman"/>
          <w:highlight w:val="lightGray"/>
        </w:rPr>
      </w:pPr>
      <w:r w:rsidRPr="004818CA">
        <w:rPr>
          <w:rFonts w:ascii="Times New Roman" w:hAnsi="Times New Roman"/>
          <w:highlight w:val="lightGray"/>
        </w:rPr>
        <w:t>2D brūkšninis kodas su nurodytu unikaliu identifikatoriumi.</w:t>
      </w:r>
    </w:p>
    <w:p w:rsidR="003A4757" w:rsidRPr="004818CA" w:rsidRDefault="003A4757" w:rsidP="003A4757">
      <w:pPr>
        <w:widowControl w:val="0"/>
        <w:tabs>
          <w:tab w:val="left" w:pos="567"/>
        </w:tabs>
        <w:ind w:left="539" w:hanging="539"/>
        <w:rPr>
          <w:rFonts w:ascii="Times New Roman" w:eastAsia="Times New Roman" w:hAnsi="Times New Roman"/>
          <w:snapToGrid w:val="0"/>
          <w:lang w:eastAsia="zh-CN"/>
        </w:rPr>
      </w:pPr>
    </w:p>
    <w:p w:rsidR="003A4757" w:rsidRPr="004818CA" w:rsidRDefault="003A4757" w:rsidP="003A4757">
      <w:pPr>
        <w:widowControl w:val="0"/>
        <w:tabs>
          <w:tab w:val="left" w:pos="567"/>
        </w:tabs>
        <w:ind w:left="539" w:hanging="539"/>
        <w:rPr>
          <w:rFonts w:ascii="Times New Roman" w:eastAsia="Times New Roman" w:hAnsi="Times New Roman"/>
          <w:snapToGrid w:val="0"/>
          <w:lang w:eastAsia="zh-CN"/>
        </w:rPr>
      </w:pPr>
    </w:p>
    <w:p w:rsidR="003A4757" w:rsidRPr="004818CA" w:rsidRDefault="003A4757" w:rsidP="003A4757">
      <w:pPr>
        <w:widowControl w:val="0"/>
        <w:pBdr>
          <w:top w:val="single" w:sz="4" w:space="1" w:color="auto"/>
          <w:left w:val="single" w:sz="4" w:space="4" w:color="auto"/>
          <w:bottom w:val="single" w:sz="4" w:space="0" w:color="auto"/>
          <w:right w:val="single" w:sz="4" w:space="4" w:color="auto"/>
        </w:pBdr>
        <w:tabs>
          <w:tab w:val="left" w:pos="567"/>
        </w:tabs>
        <w:ind w:left="539" w:hanging="539"/>
        <w:rPr>
          <w:rFonts w:ascii="Times New Roman" w:eastAsia="Times New Roman" w:hAnsi="Times New Roman"/>
          <w:i/>
        </w:rPr>
      </w:pPr>
      <w:r w:rsidRPr="004818CA">
        <w:rPr>
          <w:rFonts w:ascii="Times New Roman" w:eastAsia="Times New Roman" w:hAnsi="Times New Roman"/>
          <w:b/>
        </w:rPr>
        <w:t>18.</w:t>
      </w:r>
      <w:r w:rsidRPr="004818CA">
        <w:rPr>
          <w:rFonts w:ascii="Times New Roman" w:eastAsia="Times New Roman" w:hAnsi="Times New Roman"/>
          <w:b/>
        </w:rPr>
        <w:tab/>
        <w:t>UNIKALUS IDENTIFIKATORIUS – ŽMONĖMS SUPRANTAMI DUOMENYS</w:t>
      </w:r>
    </w:p>
    <w:p w:rsidR="003A4757" w:rsidRPr="004818CA" w:rsidRDefault="003A4757" w:rsidP="003A4757">
      <w:pPr>
        <w:widowControl w:val="0"/>
        <w:ind w:left="539" w:hanging="539"/>
        <w:rPr>
          <w:rFonts w:ascii="Times New Roman" w:hAnsi="Times New Roman"/>
        </w:rPr>
      </w:pPr>
    </w:p>
    <w:p w:rsidR="003A4757" w:rsidRPr="004818CA" w:rsidRDefault="003A4757" w:rsidP="003A4757">
      <w:pPr>
        <w:widowControl w:val="0"/>
        <w:ind w:left="539" w:hanging="539"/>
        <w:rPr>
          <w:rFonts w:ascii="Times New Roman" w:hAnsi="Times New Roman"/>
        </w:rPr>
      </w:pPr>
      <w:r w:rsidRPr="004818CA">
        <w:rPr>
          <w:rFonts w:ascii="Times New Roman" w:hAnsi="Times New Roman"/>
        </w:rPr>
        <w:t>PC</w:t>
      </w:r>
    </w:p>
    <w:p w:rsidR="003A4757" w:rsidRPr="004818CA" w:rsidRDefault="003A4757" w:rsidP="003A4757">
      <w:pPr>
        <w:widowControl w:val="0"/>
        <w:ind w:left="539" w:hanging="539"/>
        <w:rPr>
          <w:rFonts w:ascii="Times New Roman" w:hAnsi="Times New Roman"/>
        </w:rPr>
      </w:pPr>
      <w:r w:rsidRPr="004818CA">
        <w:rPr>
          <w:rFonts w:ascii="Times New Roman" w:hAnsi="Times New Roman"/>
        </w:rPr>
        <w:t>SN</w:t>
      </w:r>
    </w:p>
    <w:p w:rsidR="003A4757" w:rsidRPr="004818CA" w:rsidRDefault="003A4757" w:rsidP="003A4757">
      <w:pPr>
        <w:widowControl w:val="0"/>
        <w:ind w:left="539" w:hanging="539"/>
        <w:rPr>
          <w:rFonts w:ascii="Times New Roman" w:hAnsi="Times New Roman"/>
        </w:rPr>
      </w:pPr>
      <w:r w:rsidRPr="004818CA">
        <w:rPr>
          <w:rFonts w:ascii="Times New Roman" w:hAnsi="Times New Roman"/>
          <w:highlight w:val="lightGray"/>
        </w:rPr>
        <w:t>NN</w:t>
      </w:r>
    </w:p>
    <w:p w:rsidR="003A4757" w:rsidRPr="004818CA" w:rsidRDefault="003A4757" w:rsidP="003A4757">
      <w:pPr>
        <w:widowControl w:val="0"/>
        <w:ind w:left="0" w:firstLine="0"/>
        <w:rPr>
          <w:rFonts w:ascii="Times New Roman" w:eastAsia="Times New Roman" w:hAnsi="Times New Roman"/>
          <w:lang w:eastAsia="sl-SI"/>
        </w:rPr>
      </w:pPr>
    </w:p>
    <w:p w:rsidR="003A4757" w:rsidRPr="004818CA" w:rsidRDefault="003A4757" w:rsidP="003A4757">
      <w:pPr>
        <w:widowControl w:val="0"/>
        <w:ind w:left="0" w:firstLine="0"/>
        <w:rPr>
          <w:rFonts w:ascii="Times New Roman" w:hAnsi="Times New Roman"/>
          <w:b/>
        </w:rPr>
      </w:pPr>
      <w:r w:rsidRPr="004818CA">
        <w:rPr>
          <w:rFonts w:ascii="Times New Roman" w:hAnsi="Times New Roman"/>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A4757" w:rsidRPr="004818CA" w:rsidTr="00B7315B">
        <w:trPr>
          <w:trHeight w:val="785"/>
        </w:trPr>
        <w:tc>
          <w:tcPr>
            <w:tcW w:w="9287" w:type="dxa"/>
            <w:tcBorders>
              <w:bottom w:val="single" w:sz="4" w:space="0" w:color="auto"/>
            </w:tcBorders>
          </w:tcPr>
          <w:p w:rsidR="003A4757" w:rsidRPr="004818CA" w:rsidRDefault="003A4757" w:rsidP="00B7315B">
            <w:pPr>
              <w:widowControl w:val="0"/>
              <w:ind w:left="0" w:firstLine="0"/>
              <w:rPr>
                <w:rFonts w:ascii="Times New Roman" w:hAnsi="Times New Roman"/>
                <w:b/>
              </w:rPr>
            </w:pPr>
            <w:r w:rsidRPr="004818CA">
              <w:rPr>
                <w:rFonts w:ascii="Times New Roman" w:hAnsi="Times New Roman"/>
                <w:b/>
              </w:rPr>
              <w:t>MINIMALI INFORMACIJA ANT LIZDINIŲ PLOKŠTELIŲ ARBA DVISLUOKSNIŲ JUOSTELIŲ</w:t>
            </w:r>
          </w:p>
          <w:p w:rsidR="003A4757" w:rsidRPr="004818CA" w:rsidRDefault="003A4757" w:rsidP="00B7315B">
            <w:pPr>
              <w:widowControl w:val="0"/>
              <w:ind w:left="0" w:firstLine="0"/>
              <w:rPr>
                <w:rFonts w:ascii="Times New Roman" w:hAnsi="Times New Roman"/>
                <w:b/>
              </w:rPr>
            </w:pPr>
          </w:p>
          <w:p w:rsidR="003A4757" w:rsidRPr="004818CA" w:rsidRDefault="003A4757" w:rsidP="00B7315B">
            <w:pPr>
              <w:widowControl w:val="0"/>
              <w:ind w:left="0" w:firstLine="0"/>
              <w:rPr>
                <w:rFonts w:ascii="Times New Roman" w:hAnsi="Times New Roman"/>
                <w:b/>
              </w:rPr>
            </w:pPr>
            <w:r w:rsidRPr="004818CA">
              <w:rPr>
                <w:rFonts w:ascii="Times New Roman" w:hAnsi="Times New Roman"/>
                <w:b/>
              </w:rPr>
              <w:t>LIZDINĖ PLOKŠTELĖ</w:t>
            </w:r>
          </w:p>
        </w:tc>
      </w:tr>
    </w:tbl>
    <w:p w:rsidR="003A4757" w:rsidRPr="004818CA" w:rsidRDefault="003A4757" w:rsidP="003A4757">
      <w:pPr>
        <w:widowControl w:val="0"/>
        <w:ind w:left="0" w:firstLine="0"/>
        <w:rPr>
          <w:rFonts w:ascii="Times New Roman" w:hAnsi="Times New Roman"/>
          <w:b/>
        </w:rPr>
      </w:pPr>
    </w:p>
    <w:p w:rsidR="003A4757" w:rsidRPr="004818CA" w:rsidRDefault="003A4757" w:rsidP="003A4757">
      <w:pPr>
        <w:widowControl w:val="0"/>
        <w:ind w:left="0" w:firstLine="0"/>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A4757" w:rsidRPr="004818CA" w:rsidTr="00B7315B">
        <w:tc>
          <w:tcPr>
            <w:tcW w:w="9287" w:type="dxa"/>
          </w:tcPr>
          <w:p w:rsidR="003A4757" w:rsidRPr="004818CA" w:rsidRDefault="003A4757" w:rsidP="00B7315B">
            <w:pPr>
              <w:widowControl w:val="0"/>
              <w:tabs>
                <w:tab w:val="left" w:pos="142"/>
              </w:tabs>
              <w:rPr>
                <w:rFonts w:ascii="Times New Roman" w:hAnsi="Times New Roman"/>
                <w:b/>
              </w:rPr>
            </w:pPr>
            <w:r w:rsidRPr="004818CA">
              <w:rPr>
                <w:rFonts w:ascii="Times New Roman" w:hAnsi="Times New Roman"/>
                <w:b/>
              </w:rPr>
              <w:t>1.</w:t>
            </w:r>
            <w:r w:rsidRPr="004818CA">
              <w:rPr>
                <w:rFonts w:ascii="Times New Roman" w:hAnsi="Times New Roman"/>
                <w:b/>
              </w:rPr>
              <w:tab/>
            </w:r>
            <w:r w:rsidRPr="004818CA">
              <w:rPr>
                <w:rFonts w:ascii="Times New Roman" w:hAnsi="Times New Roman"/>
                <w:b/>
                <w:caps/>
              </w:rPr>
              <w:t>Vaistinio preparato pavadinimas</w:t>
            </w:r>
          </w:p>
        </w:tc>
      </w:tr>
    </w:tbl>
    <w:p w:rsidR="003A4757" w:rsidRPr="004818CA" w:rsidRDefault="003A4757" w:rsidP="003A4757">
      <w:pPr>
        <w:widowControl w:val="0"/>
        <w:rPr>
          <w:rFonts w:ascii="Times New Roman" w:hAnsi="Times New Roman"/>
        </w:rPr>
      </w:pPr>
    </w:p>
    <w:p w:rsidR="003A4757" w:rsidRPr="004818CA" w:rsidRDefault="003A4757" w:rsidP="003A4757">
      <w:pPr>
        <w:widowControl w:val="0"/>
        <w:ind w:left="0" w:firstLine="0"/>
        <w:rPr>
          <w:rFonts w:ascii="Times New Roman" w:hAnsi="Times New Roman"/>
        </w:rPr>
      </w:pPr>
      <w:r w:rsidRPr="004818CA">
        <w:rPr>
          <w:rFonts w:ascii="Times New Roman" w:hAnsi="Times New Roman"/>
        </w:rPr>
        <w:t>Yasnal 5 mg burnoje disperguojamos tabletės</w:t>
      </w:r>
    </w:p>
    <w:p w:rsidR="003A4757" w:rsidRPr="004818CA" w:rsidRDefault="003A4757" w:rsidP="003A4757">
      <w:pPr>
        <w:widowControl w:val="0"/>
        <w:ind w:left="0" w:firstLine="0"/>
        <w:rPr>
          <w:rFonts w:ascii="Times New Roman" w:hAnsi="Times New Roman"/>
        </w:rPr>
      </w:pPr>
      <w:r w:rsidRPr="004818CA">
        <w:rPr>
          <w:rFonts w:ascii="Times New Roman" w:hAnsi="Times New Roman"/>
          <w:highlight w:val="lightGray"/>
        </w:rPr>
        <w:t>Yasnal 10 mg burnoje disperguojamos tabletės</w:t>
      </w: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r w:rsidRPr="004818CA">
        <w:rPr>
          <w:rFonts w:ascii="Times New Roman" w:hAnsi="Times New Roman"/>
        </w:rPr>
        <w:t>donepezilo hidrochloridas</w:t>
      </w:r>
    </w:p>
    <w:p w:rsidR="003A4757" w:rsidRPr="004818CA" w:rsidRDefault="003A4757" w:rsidP="003A4757">
      <w:pPr>
        <w:widowControl w:val="0"/>
        <w:ind w:left="0" w:firstLine="0"/>
        <w:rPr>
          <w:rFonts w:ascii="Times New Roman" w:hAnsi="Times New Roman"/>
          <w:b/>
        </w:rPr>
      </w:pPr>
    </w:p>
    <w:p w:rsidR="003A4757" w:rsidRPr="004818CA" w:rsidRDefault="003A4757" w:rsidP="003A4757">
      <w:pPr>
        <w:widowControl w:val="0"/>
        <w:ind w:left="0" w:firstLine="0"/>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A4757" w:rsidRPr="004818CA" w:rsidTr="00B7315B">
        <w:tc>
          <w:tcPr>
            <w:tcW w:w="9287" w:type="dxa"/>
          </w:tcPr>
          <w:p w:rsidR="003A4757" w:rsidRPr="004818CA" w:rsidRDefault="003A4757" w:rsidP="00B7315B">
            <w:pPr>
              <w:widowControl w:val="0"/>
              <w:tabs>
                <w:tab w:val="left" w:pos="142"/>
              </w:tabs>
              <w:rPr>
                <w:rFonts w:ascii="Times New Roman" w:hAnsi="Times New Roman"/>
                <w:b/>
              </w:rPr>
            </w:pPr>
            <w:r w:rsidRPr="004818CA">
              <w:rPr>
                <w:rFonts w:ascii="Times New Roman" w:hAnsi="Times New Roman"/>
                <w:b/>
              </w:rPr>
              <w:t>2.</w:t>
            </w:r>
            <w:r w:rsidRPr="004818CA">
              <w:rPr>
                <w:rFonts w:ascii="Times New Roman" w:hAnsi="Times New Roman"/>
                <w:b/>
              </w:rPr>
              <w:tab/>
            </w:r>
            <w:r w:rsidRPr="004818CA">
              <w:rPr>
                <w:rFonts w:ascii="Times New Roman" w:hAnsi="Times New Roman"/>
                <w:b/>
                <w:caps/>
              </w:rPr>
              <w:t>REGISTRUOTOJO pavadinimas</w:t>
            </w:r>
          </w:p>
        </w:tc>
      </w:tr>
    </w:tbl>
    <w:p w:rsidR="003A4757" w:rsidRPr="004818CA" w:rsidRDefault="003A4757" w:rsidP="003A4757">
      <w:pPr>
        <w:widowControl w:val="0"/>
        <w:ind w:left="0" w:firstLine="0"/>
        <w:rPr>
          <w:rFonts w:ascii="Times New Roman" w:hAnsi="Times New Roman"/>
          <w:b/>
        </w:rPr>
      </w:pPr>
    </w:p>
    <w:p w:rsidR="003A4757" w:rsidRPr="004818CA" w:rsidRDefault="003A4757" w:rsidP="003A4757">
      <w:pPr>
        <w:widowControl w:val="0"/>
        <w:ind w:left="0" w:firstLine="0"/>
        <w:rPr>
          <w:rFonts w:ascii="Times New Roman" w:hAnsi="Times New Roman"/>
        </w:rPr>
      </w:pPr>
      <w:r w:rsidRPr="004818CA">
        <w:rPr>
          <w:rFonts w:ascii="Times New Roman" w:hAnsi="Times New Roman"/>
        </w:rPr>
        <w:t>KRKA</w:t>
      </w:r>
    </w:p>
    <w:p w:rsidR="003A4757" w:rsidRPr="004818CA" w:rsidRDefault="003A4757" w:rsidP="003A4757">
      <w:pPr>
        <w:widowControl w:val="0"/>
        <w:ind w:left="0" w:firstLine="0"/>
        <w:rPr>
          <w:rFonts w:ascii="Times New Roman" w:hAnsi="Times New Roman"/>
          <w:b/>
        </w:rPr>
      </w:pPr>
    </w:p>
    <w:p w:rsidR="003A4757" w:rsidRPr="004818CA" w:rsidRDefault="003A4757" w:rsidP="003A4757">
      <w:pPr>
        <w:widowControl w:val="0"/>
        <w:ind w:left="0" w:firstLine="0"/>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A4757" w:rsidRPr="004818CA" w:rsidTr="00B7315B">
        <w:tc>
          <w:tcPr>
            <w:tcW w:w="9287" w:type="dxa"/>
          </w:tcPr>
          <w:p w:rsidR="003A4757" w:rsidRPr="004818CA" w:rsidRDefault="003A4757" w:rsidP="00B7315B">
            <w:pPr>
              <w:widowControl w:val="0"/>
              <w:tabs>
                <w:tab w:val="left" w:pos="142"/>
              </w:tabs>
              <w:rPr>
                <w:rFonts w:ascii="Times New Roman" w:hAnsi="Times New Roman"/>
                <w:b/>
              </w:rPr>
            </w:pPr>
            <w:r w:rsidRPr="004818CA">
              <w:rPr>
                <w:rFonts w:ascii="Times New Roman" w:hAnsi="Times New Roman"/>
                <w:b/>
              </w:rPr>
              <w:t>3.</w:t>
            </w:r>
            <w:r w:rsidRPr="004818CA">
              <w:rPr>
                <w:rFonts w:ascii="Times New Roman" w:hAnsi="Times New Roman"/>
                <w:b/>
              </w:rPr>
              <w:tab/>
            </w:r>
            <w:r w:rsidRPr="004818CA">
              <w:rPr>
                <w:rFonts w:ascii="Times New Roman" w:hAnsi="Times New Roman"/>
                <w:b/>
                <w:caps/>
              </w:rPr>
              <w:t>tinkamumo laikas</w:t>
            </w:r>
          </w:p>
        </w:tc>
      </w:tr>
    </w:tbl>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r w:rsidRPr="004818CA">
        <w:rPr>
          <w:rFonts w:ascii="Times New Roman" w:hAnsi="Times New Roman"/>
          <w:highlight w:val="lightGray"/>
        </w:rPr>
        <w:t>EXP</w:t>
      </w:r>
      <w:r w:rsidRPr="004818CA">
        <w:rPr>
          <w:rFonts w:ascii="Times New Roman" w:hAnsi="Times New Roman"/>
        </w:rPr>
        <w:t xml:space="preserve"> (mm/MMMM)</w:t>
      </w: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A4757" w:rsidRPr="004818CA" w:rsidTr="00B7315B">
        <w:tc>
          <w:tcPr>
            <w:tcW w:w="9287" w:type="dxa"/>
          </w:tcPr>
          <w:p w:rsidR="003A4757" w:rsidRPr="004818CA" w:rsidRDefault="003A4757" w:rsidP="00B7315B">
            <w:pPr>
              <w:widowControl w:val="0"/>
              <w:tabs>
                <w:tab w:val="left" w:pos="142"/>
              </w:tabs>
              <w:rPr>
                <w:rFonts w:ascii="Times New Roman" w:hAnsi="Times New Roman"/>
                <w:b/>
              </w:rPr>
            </w:pPr>
            <w:r w:rsidRPr="004818CA">
              <w:rPr>
                <w:rFonts w:ascii="Times New Roman" w:hAnsi="Times New Roman"/>
                <w:b/>
              </w:rPr>
              <w:t>4.</w:t>
            </w:r>
            <w:r w:rsidRPr="004818CA">
              <w:rPr>
                <w:rFonts w:ascii="Times New Roman" w:hAnsi="Times New Roman"/>
                <w:b/>
              </w:rPr>
              <w:tab/>
            </w:r>
            <w:r w:rsidRPr="004818CA">
              <w:rPr>
                <w:rFonts w:ascii="Times New Roman" w:hAnsi="Times New Roman"/>
                <w:b/>
                <w:caps/>
              </w:rPr>
              <w:t>serijos numeris</w:t>
            </w:r>
          </w:p>
        </w:tc>
      </w:tr>
    </w:tbl>
    <w:p w:rsidR="003A4757" w:rsidRPr="004818CA" w:rsidRDefault="003A4757" w:rsidP="003A4757">
      <w:pPr>
        <w:widowControl w:val="0"/>
        <w:ind w:left="0" w:right="113" w:firstLine="0"/>
        <w:rPr>
          <w:rFonts w:ascii="Times New Roman" w:hAnsi="Times New Roman"/>
        </w:rPr>
      </w:pPr>
    </w:p>
    <w:p w:rsidR="003A4757" w:rsidRPr="004818CA" w:rsidRDefault="003A4757" w:rsidP="003A4757">
      <w:pPr>
        <w:widowControl w:val="0"/>
        <w:ind w:left="0" w:right="113" w:firstLine="0"/>
        <w:rPr>
          <w:rFonts w:ascii="Times New Roman" w:hAnsi="Times New Roman"/>
        </w:rPr>
      </w:pPr>
      <w:r w:rsidRPr="004818CA">
        <w:rPr>
          <w:rFonts w:ascii="Times New Roman" w:hAnsi="Times New Roman"/>
          <w:highlight w:val="lightGray"/>
        </w:rPr>
        <w:t>Lot</w:t>
      </w:r>
    </w:p>
    <w:p w:rsidR="003A4757" w:rsidRPr="004818CA" w:rsidRDefault="003A4757" w:rsidP="003A4757">
      <w:pPr>
        <w:widowControl w:val="0"/>
        <w:ind w:left="0" w:right="113" w:firstLine="0"/>
        <w:rPr>
          <w:rFonts w:ascii="Times New Roman" w:hAnsi="Times New Roman"/>
        </w:rPr>
      </w:pPr>
    </w:p>
    <w:p w:rsidR="003A4757" w:rsidRPr="004818CA" w:rsidRDefault="003A4757" w:rsidP="003A4757">
      <w:pPr>
        <w:widowControl w:val="0"/>
        <w:ind w:left="0" w:right="113" w:firstLine="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A4757" w:rsidRPr="004818CA" w:rsidTr="00B7315B">
        <w:tc>
          <w:tcPr>
            <w:tcW w:w="9287" w:type="dxa"/>
          </w:tcPr>
          <w:p w:rsidR="003A4757" w:rsidRPr="004818CA" w:rsidRDefault="003A4757" w:rsidP="00B7315B">
            <w:pPr>
              <w:widowControl w:val="0"/>
              <w:tabs>
                <w:tab w:val="left" w:pos="142"/>
              </w:tabs>
              <w:rPr>
                <w:rFonts w:ascii="Times New Roman" w:hAnsi="Times New Roman"/>
                <w:b/>
              </w:rPr>
            </w:pPr>
            <w:r w:rsidRPr="004818CA">
              <w:rPr>
                <w:rFonts w:ascii="Times New Roman" w:hAnsi="Times New Roman"/>
                <w:b/>
              </w:rPr>
              <w:t>5.</w:t>
            </w:r>
            <w:r w:rsidRPr="004818CA">
              <w:rPr>
                <w:rFonts w:ascii="Times New Roman" w:hAnsi="Times New Roman"/>
                <w:b/>
              </w:rPr>
              <w:tab/>
              <w:t>KITA</w:t>
            </w:r>
          </w:p>
        </w:tc>
      </w:tr>
    </w:tbl>
    <w:p w:rsidR="003A4757" w:rsidRPr="004818CA" w:rsidRDefault="003A4757" w:rsidP="003A4757">
      <w:pPr>
        <w:widowControl w:val="0"/>
        <w:ind w:left="0" w:right="113" w:firstLine="0"/>
        <w:rPr>
          <w:rFonts w:ascii="Times New Roman" w:hAnsi="Times New Roman"/>
        </w:rPr>
      </w:pPr>
    </w:p>
    <w:p w:rsidR="003A4757" w:rsidRPr="004818CA" w:rsidRDefault="003A4757" w:rsidP="003A4757">
      <w:pPr>
        <w:widowControl w:val="0"/>
        <w:numPr>
          <w:ilvl w:val="0"/>
          <w:numId w:val="2"/>
        </w:numPr>
        <w:ind w:left="567" w:hanging="567"/>
        <w:rPr>
          <w:rFonts w:ascii="Times New Roman" w:hAnsi="Times New Roman"/>
        </w:rPr>
      </w:pPr>
      <w:r w:rsidRPr="004818CA">
        <w:rPr>
          <w:rFonts w:ascii="Times New Roman" w:hAnsi="Times New Roman"/>
        </w:rPr>
        <w:t>PALENKITE IR ATPLĖŠKITE</w:t>
      </w:r>
    </w:p>
    <w:p w:rsidR="003A4757" w:rsidRPr="004818CA" w:rsidRDefault="003A4757" w:rsidP="003A4757">
      <w:pPr>
        <w:widowControl w:val="0"/>
        <w:numPr>
          <w:ilvl w:val="0"/>
          <w:numId w:val="2"/>
        </w:numPr>
        <w:ind w:left="567" w:hanging="567"/>
        <w:rPr>
          <w:rFonts w:ascii="Times New Roman" w:hAnsi="Times New Roman"/>
        </w:rPr>
      </w:pPr>
      <w:r w:rsidRPr="004818CA">
        <w:rPr>
          <w:rFonts w:ascii="Times New Roman" w:hAnsi="Times New Roman"/>
        </w:rPr>
        <w:t>NULUPKITE</w:t>
      </w: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r w:rsidRPr="004818CA">
        <w:rPr>
          <w:rFonts w:ascii="Times New Roman" w:hAnsi="Times New Roman"/>
        </w:rPr>
        <w:br w:type="page"/>
      </w: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jc w:val="center"/>
        <w:rPr>
          <w:rFonts w:ascii="Times New Roman" w:hAnsi="Times New Roman"/>
          <w:b/>
        </w:rPr>
      </w:pPr>
      <w:r w:rsidRPr="004818CA">
        <w:rPr>
          <w:rFonts w:ascii="Times New Roman" w:hAnsi="Times New Roman"/>
          <w:b/>
        </w:rPr>
        <w:t>B. PAKUOTĖS LAPELIS</w:t>
      </w:r>
    </w:p>
    <w:p w:rsidR="003A4757" w:rsidRPr="004818CA" w:rsidRDefault="003A4757" w:rsidP="003A4757">
      <w:pPr>
        <w:widowControl w:val="0"/>
        <w:ind w:left="0" w:firstLine="0"/>
        <w:jc w:val="center"/>
        <w:rPr>
          <w:rFonts w:ascii="Times New Roman" w:hAnsi="Times New Roman"/>
          <w:b/>
        </w:rPr>
      </w:pPr>
      <w:r w:rsidRPr="004818CA">
        <w:rPr>
          <w:rFonts w:ascii="Times New Roman" w:hAnsi="Times New Roman"/>
          <w:b/>
          <w:caps/>
        </w:rPr>
        <w:br w:type="page"/>
      </w:r>
      <w:bookmarkStart w:id="71" w:name="_Toc129243263"/>
      <w:bookmarkStart w:id="72" w:name="_Toc129243138"/>
      <w:r w:rsidRPr="004818CA">
        <w:rPr>
          <w:rFonts w:ascii="Times New Roman" w:hAnsi="Times New Roman"/>
          <w:b/>
        </w:rPr>
        <w:lastRenderedPageBreak/>
        <w:t>Pakuotės lapelis: informacija pacientui</w:t>
      </w:r>
      <w:bookmarkEnd w:id="71"/>
      <w:bookmarkEnd w:id="72"/>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jc w:val="center"/>
        <w:rPr>
          <w:rFonts w:ascii="Times New Roman" w:hAnsi="Times New Roman"/>
          <w:b/>
        </w:rPr>
      </w:pPr>
      <w:r w:rsidRPr="004818CA">
        <w:rPr>
          <w:rFonts w:ascii="Times New Roman" w:hAnsi="Times New Roman"/>
          <w:b/>
        </w:rPr>
        <w:t>Yasnal 5 mg burnoje disperguojamos tabletės</w:t>
      </w:r>
    </w:p>
    <w:p w:rsidR="003A4757" w:rsidRPr="004818CA" w:rsidRDefault="003A4757" w:rsidP="003A4757">
      <w:pPr>
        <w:widowControl w:val="0"/>
        <w:ind w:left="0" w:firstLine="0"/>
        <w:jc w:val="center"/>
        <w:rPr>
          <w:rFonts w:ascii="Times New Roman" w:hAnsi="Times New Roman"/>
          <w:b/>
        </w:rPr>
      </w:pPr>
      <w:r w:rsidRPr="004818CA">
        <w:rPr>
          <w:rFonts w:ascii="Times New Roman" w:hAnsi="Times New Roman"/>
          <w:b/>
          <w:highlight w:val="lightGray"/>
        </w:rPr>
        <w:t>Yasnal 10 mg burnoje disperguojamos tabletės</w:t>
      </w:r>
    </w:p>
    <w:p w:rsidR="003A4757" w:rsidRPr="004818CA" w:rsidRDefault="003A4757" w:rsidP="003A4757">
      <w:pPr>
        <w:widowControl w:val="0"/>
        <w:ind w:left="0" w:firstLine="0"/>
        <w:jc w:val="center"/>
        <w:rPr>
          <w:rFonts w:ascii="Times New Roman" w:hAnsi="Times New Roman"/>
        </w:rPr>
      </w:pPr>
      <w:r w:rsidRPr="004818CA">
        <w:rPr>
          <w:rFonts w:ascii="Times New Roman" w:hAnsi="Times New Roman"/>
        </w:rPr>
        <w:t>donepezilo hidrochloridas</w:t>
      </w: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b/>
        </w:rPr>
      </w:pPr>
      <w:r w:rsidRPr="004818CA">
        <w:rPr>
          <w:rFonts w:ascii="Times New Roman" w:hAnsi="Times New Roman"/>
          <w:b/>
        </w:rPr>
        <w:t>Atidžiai perskaitykite visą šį lapelį, prieš pradėdami vartoti vaistą, nes jame pateikiama Jums svarbi informacija.</w:t>
      </w:r>
    </w:p>
    <w:p w:rsidR="003A4757" w:rsidRPr="004818CA" w:rsidRDefault="003A4757" w:rsidP="003A4757">
      <w:pPr>
        <w:widowControl w:val="0"/>
        <w:numPr>
          <w:ilvl w:val="0"/>
          <w:numId w:val="5"/>
        </w:numPr>
        <w:ind w:left="567" w:hanging="567"/>
        <w:rPr>
          <w:rFonts w:ascii="Times New Roman" w:hAnsi="Times New Roman"/>
        </w:rPr>
      </w:pPr>
      <w:r w:rsidRPr="004818CA">
        <w:rPr>
          <w:rFonts w:ascii="Times New Roman" w:hAnsi="Times New Roman"/>
        </w:rPr>
        <w:t>Neišmeskite šio lapelio, nes vėl gali prireikti jį perskaityti.</w:t>
      </w:r>
    </w:p>
    <w:p w:rsidR="003A4757" w:rsidRPr="004818CA" w:rsidRDefault="003A4757" w:rsidP="003A4757">
      <w:pPr>
        <w:widowControl w:val="0"/>
        <w:numPr>
          <w:ilvl w:val="0"/>
          <w:numId w:val="5"/>
        </w:numPr>
        <w:ind w:left="567" w:hanging="567"/>
        <w:rPr>
          <w:rFonts w:ascii="Times New Roman" w:hAnsi="Times New Roman"/>
        </w:rPr>
      </w:pPr>
      <w:r w:rsidRPr="004818CA">
        <w:rPr>
          <w:rFonts w:ascii="Times New Roman" w:hAnsi="Times New Roman"/>
        </w:rPr>
        <w:t>Jeigu kiltų daugiau klausimų, kreipkitės į gydytoją arba vaistininką.</w:t>
      </w:r>
    </w:p>
    <w:p w:rsidR="003A4757" w:rsidRPr="004818CA" w:rsidRDefault="003A4757" w:rsidP="003A4757">
      <w:pPr>
        <w:widowControl w:val="0"/>
        <w:numPr>
          <w:ilvl w:val="0"/>
          <w:numId w:val="5"/>
        </w:numPr>
        <w:ind w:left="567" w:hanging="567"/>
        <w:rPr>
          <w:rFonts w:ascii="Times New Roman" w:hAnsi="Times New Roman"/>
        </w:rPr>
      </w:pPr>
      <w:r w:rsidRPr="004818CA">
        <w:rPr>
          <w:rFonts w:ascii="Times New Roman" w:hAnsi="Times New Roman"/>
        </w:rPr>
        <w:t>Šis vaistas skirtas tik Jums, todėl kitiems žmonėms jo duoti negalima. Vaistas gali jiems pakenkti (net tiems, kurių ligos požymiai yra tokie patys kaip Jūsų).</w:t>
      </w:r>
    </w:p>
    <w:p w:rsidR="003A4757" w:rsidRPr="004818CA" w:rsidRDefault="003A4757" w:rsidP="003A4757">
      <w:pPr>
        <w:widowControl w:val="0"/>
        <w:numPr>
          <w:ilvl w:val="0"/>
          <w:numId w:val="5"/>
        </w:numPr>
        <w:ind w:left="567" w:hanging="567"/>
        <w:rPr>
          <w:rFonts w:ascii="Times New Roman" w:hAnsi="Times New Roman"/>
        </w:rPr>
      </w:pPr>
      <w:r w:rsidRPr="004818CA">
        <w:rPr>
          <w:rFonts w:ascii="Times New Roman" w:hAnsi="Times New Roman"/>
        </w:rPr>
        <w:t>Jeigu pasireiškė šalutinis poveikis (net jeigu jis šiame lapelyje nenurodytas), kreipkitės į gydytoją arba vaistininką. Žr. 4 skyrių.</w:t>
      </w:r>
    </w:p>
    <w:p w:rsidR="003A4757" w:rsidRPr="004818CA" w:rsidRDefault="003A4757" w:rsidP="003A4757">
      <w:pPr>
        <w:widowControl w:val="0"/>
        <w:ind w:left="0" w:firstLine="0"/>
        <w:rPr>
          <w:rFonts w:ascii="Times New Roman" w:hAnsi="Times New Roman"/>
          <w:b/>
        </w:rPr>
      </w:pPr>
    </w:p>
    <w:p w:rsidR="003A4757" w:rsidRPr="004818CA" w:rsidRDefault="003A4757" w:rsidP="003A4757">
      <w:pPr>
        <w:widowControl w:val="0"/>
        <w:ind w:left="0" w:firstLine="0"/>
        <w:rPr>
          <w:rFonts w:ascii="Times New Roman" w:hAnsi="Times New Roman"/>
          <w:b/>
        </w:rPr>
      </w:pPr>
      <w:r w:rsidRPr="004818CA">
        <w:rPr>
          <w:rFonts w:ascii="Times New Roman" w:hAnsi="Times New Roman"/>
          <w:b/>
        </w:rPr>
        <w:t>Apie ką rašoma šiame lapelyje?</w:t>
      </w:r>
    </w:p>
    <w:p w:rsidR="003A4757" w:rsidRPr="004818CA" w:rsidRDefault="003A4757" w:rsidP="003A4757">
      <w:pPr>
        <w:widowControl w:val="0"/>
        <w:ind w:left="0" w:firstLine="0"/>
        <w:rPr>
          <w:rFonts w:ascii="Times New Roman" w:hAnsi="Times New Roman"/>
          <w:b/>
        </w:rPr>
      </w:pPr>
    </w:p>
    <w:p w:rsidR="003A4757" w:rsidRPr="004818CA" w:rsidRDefault="003A4757" w:rsidP="003A4757">
      <w:pPr>
        <w:widowControl w:val="0"/>
        <w:rPr>
          <w:rFonts w:ascii="Times New Roman" w:hAnsi="Times New Roman"/>
        </w:rPr>
      </w:pPr>
      <w:r w:rsidRPr="004818CA">
        <w:rPr>
          <w:rFonts w:ascii="Times New Roman" w:hAnsi="Times New Roman"/>
        </w:rPr>
        <w:t>1.</w:t>
      </w:r>
      <w:r w:rsidRPr="004818CA">
        <w:rPr>
          <w:rFonts w:ascii="Times New Roman" w:hAnsi="Times New Roman"/>
        </w:rPr>
        <w:tab/>
        <w:t>Kas yra Yasnal ir kam jis vartojamas</w:t>
      </w:r>
    </w:p>
    <w:p w:rsidR="003A4757" w:rsidRPr="004818CA" w:rsidRDefault="003A4757" w:rsidP="003A4757">
      <w:pPr>
        <w:widowControl w:val="0"/>
        <w:rPr>
          <w:rFonts w:ascii="Times New Roman" w:hAnsi="Times New Roman"/>
        </w:rPr>
      </w:pPr>
      <w:r w:rsidRPr="004818CA">
        <w:rPr>
          <w:rFonts w:ascii="Times New Roman" w:hAnsi="Times New Roman"/>
        </w:rPr>
        <w:t>2.</w:t>
      </w:r>
      <w:r w:rsidRPr="004818CA">
        <w:rPr>
          <w:rFonts w:ascii="Times New Roman" w:hAnsi="Times New Roman"/>
        </w:rPr>
        <w:tab/>
        <w:t>Kas žinotina prieš vartojant Yasnal</w:t>
      </w:r>
    </w:p>
    <w:p w:rsidR="003A4757" w:rsidRPr="004818CA" w:rsidRDefault="003A4757" w:rsidP="003A4757">
      <w:pPr>
        <w:widowControl w:val="0"/>
        <w:rPr>
          <w:rFonts w:ascii="Times New Roman" w:hAnsi="Times New Roman"/>
        </w:rPr>
      </w:pPr>
      <w:r w:rsidRPr="004818CA">
        <w:rPr>
          <w:rFonts w:ascii="Times New Roman" w:hAnsi="Times New Roman"/>
        </w:rPr>
        <w:t>3.</w:t>
      </w:r>
      <w:r w:rsidRPr="004818CA">
        <w:rPr>
          <w:rFonts w:ascii="Times New Roman" w:hAnsi="Times New Roman"/>
        </w:rPr>
        <w:tab/>
        <w:t>Kaip vartoti Yasnal</w:t>
      </w:r>
    </w:p>
    <w:p w:rsidR="003A4757" w:rsidRPr="004818CA" w:rsidRDefault="003A4757" w:rsidP="003A4757">
      <w:pPr>
        <w:widowControl w:val="0"/>
        <w:rPr>
          <w:rFonts w:ascii="Times New Roman" w:hAnsi="Times New Roman"/>
        </w:rPr>
      </w:pPr>
      <w:r w:rsidRPr="004818CA">
        <w:rPr>
          <w:rFonts w:ascii="Times New Roman" w:hAnsi="Times New Roman"/>
        </w:rPr>
        <w:t>4.</w:t>
      </w:r>
      <w:r w:rsidRPr="004818CA">
        <w:rPr>
          <w:rFonts w:ascii="Times New Roman" w:hAnsi="Times New Roman"/>
        </w:rPr>
        <w:tab/>
        <w:t>Galimas šalutinis poveikis</w:t>
      </w:r>
    </w:p>
    <w:p w:rsidR="003A4757" w:rsidRPr="004818CA" w:rsidRDefault="003A4757" w:rsidP="003A4757">
      <w:pPr>
        <w:widowControl w:val="0"/>
        <w:rPr>
          <w:rFonts w:ascii="Times New Roman" w:hAnsi="Times New Roman"/>
        </w:rPr>
      </w:pPr>
      <w:r w:rsidRPr="004818CA">
        <w:rPr>
          <w:rFonts w:ascii="Times New Roman" w:hAnsi="Times New Roman"/>
        </w:rPr>
        <w:t>5.</w:t>
      </w:r>
      <w:r w:rsidRPr="004818CA">
        <w:rPr>
          <w:rFonts w:ascii="Times New Roman" w:hAnsi="Times New Roman"/>
        </w:rPr>
        <w:tab/>
        <w:t>Kaip laikyti Yasnal</w:t>
      </w:r>
    </w:p>
    <w:p w:rsidR="003A4757" w:rsidRPr="004818CA" w:rsidRDefault="003A4757" w:rsidP="003A4757">
      <w:pPr>
        <w:widowControl w:val="0"/>
        <w:rPr>
          <w:rFonts w:ascii="Times New Roman" w:hAnsi="Times New Roman"/>
        </w:rPr>
      </w:pPr>
      <w:r w:rsidRPr="004818CA">
        <w:rPr>
          <w:rFonts w:ascii="Times New Roman" w:hAnsi="Times New Roman"/>
        </w:rPr>
        <w:t>6.</w:t>
      </w:r>
      <w:r w:rsidRPr="004818CA">
        <w:rPr>
          <w:rFonts w:ascii="Times New Roman" w:hAnsi="Times New Roman"/>
        </w:rPr>
        <w:tab/>
        <w:t>Pakuotės turinys ir kita informacija</w:t>
      </w: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540" w:hanging="540"/>
        <w:rPr>
          <w:rFonts w:ascii="Times New Roman" w:hAnsi="Times New Roman"/>
          <w:b/>
        </w:rPr>
      </w:pPr>
    </w:p>
    <w:p w:rsidR="003A4757" w:rsidRPr="004818CA" w:rsidRDefault="003A4757" w:rsidP="003A4757">
      <w:pPr>
        <w:widowControl w:val="0"/>
        <w:rPr>
          <w:rFonts w:ascii="Times New Roman" w:hAnsi="Times New Roman"/>
          <w:b/>
        </w:rPr>
      </w:pPr>
      <w:bookmarkStart w:id="73" w:name="_Toc129243264"/>
      <w:bookmarkStart w:id="74" w:name="_Toc129243139"/>
      <w:r w:rsidRPr="004818CA">
        <w:rPr>
          <w:rFonts w:ascii="Times New Roman" w:hAnsi="Times New Roman"/>
          <w:b/>
        </w:rPr>
        <w:t>1.</w:t>
      </w:r>
      <w:r w:rsidRPr="004818CA">
        <w:rPr>
          <w:rFonts w:ascii="Times New Roman" w:hAnsi="Times New Roman"/>
          <w:b/>
        </w:rPr>
        <w:tab/>
        <w:t>Kas yra Yasnal ir kam jis vartojamas</w:t>
      </w:r>
    </w:p>
    <w:bookmarkEnd w:id="73"/>
    <w:bookmarkEnd w:id="74"/>
    <w:p w:rsidR="003A4757" w:rsidRPr="004818CA" w:rsidRDefault="003A4757" w:rsidP="003A4757">
      <w:pPr>
        <w:widowControl w:val="0"/>
        <w:ind w:left="540" w:hanging="540"/>
        <w:rPr>
          <w:rFonts w:ascii="Times New Roman" w:hAnsi="Times New Roman"/>
          <w:b/>
        </w:rPr>
      </w:pPr>
    </w:p>
    <w:p w:rsidR="003A4757" w:rsidRPr="004818CA" w:rsidRDefault="003A4757" w:rsidP="003A4757">
      <w:pPr>
        <w:widowControl w:val="0"/>
        <w:ind w:left="0" w:firstLine="0"/>
        <w:rPr>
          <w:rFonts w:ascii="Times New Roman" w:hAnsi="Times New Roman"/>
        </w:rPr>
      </w:pPr>
      <w:r w:rsidRPr="004818CA">
        <w:rPr>
          <w:rFonts w:ascii="Times New Roman" w:hAnsi="Times New Roman"/>
        </w:rPr>
        <w:t>Yasnal sudėtyje yra veikliosios medžiagos donepezilo hidrochlorido. Yasnal (donepezilo hidrochloridas) priklauso vaistų, vadinamų acetilcholinesterazės inhibitoriais, grupei.</w:t>
      </w:r>
    </w:p>
    <w:p w:rsidR="003A4757" w:rsidRPr="004818CA" w:rsidRDefault="003A4757" w:rsidP="003A4757">
      <w:pPr>
        <w:widowControl w:val="0"/>
        <w:ind w:left="0" w:firstLine="0"/>
        <w:rPr>
          <w:rFonts w:ascii="Times New Roman" w:eastAsia="Times New Roman" w:hAnsi="Times New Roman"/>
          <w:lang w:eastAsia="sl-SI"/>
        </w:rPr>
      </w:pPr>
      <w:r w:rsidRPr="004818CA">
        <w:rPr>
          <w:rFonts w:ascii="Times New Roman" w:eastAsia="Times New Roman" w:hAnsi="Times New Roman"/>
          <w:lang w:eastAsia="sl-SI"/>
        </w:rPr>
        <w:t>Donepezilas padidina atminties funkcijai įtakos turinčios medžiagos (acetilcholino) koncentraciją smegenyse, nes lėtina acetilcholino suardymą.</w:t>
      </w: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r w:rsidRPr="004818CA">
        <w:rPr>
          <w:rFonts w:ascii="Times New Roman" w:hAnsi="Times New Roman"/>
        </w:rPr>
        <w:t>Yasnal gydomi demencijos simptomai žmonėms, kuriems diagnozuota lengva ar vidutinio sunkumo Alzheimerio liga.</w:t>
      </w:r>
      <w:r w:rsidRPr="004818CA">
        <w:rPr>
          <w:rFonts w:ascii="Times New Roman" w:eastAsia="Times New Roman" w:hAnsi="Times New Roman"/>
          <w:lang w:eastAsia="sl-SI"/>
        </w:rPr>
        <w:t xml:space="preserve"> Šie simptomai apima didėjantį atminties praradimą, sumišimą (minčių susipainiojimą) ir elgesio pakitimus, dėl ko sergantiems Alzheimerio liga tampa vis sunkiau ir sunkiau užsiimti įprastine kasdienine veikla.</w:t>
      </w:r>
    </w:p>
    <w:p w:rsidR="003A4757" w:rsidRPr="004818CA" w:rsidRDefault="003A4757" w:rsidP="003A4757">
      <w:pPr>
        <w:widowControl w:val="0"/>
        <w:rPr>
          <w:rFonts w:ascii="Times New Roman" w:hAnsi="Times New Roman"/>
          <w:i/>
        </w:rPr>
      </w:pPr>
    </w:p>
    <w:p w:rsidR="003A4757" w:rsidRPr="004818CA" w:rsidRDefault="003A4757" w:rsidP="003A4757">
      <w:pPr>
        <w:widowControl w:val="0"/>
        <w:rPr>
          <w:rFonts w:ascii="Times New Roman" w:eastAsia="Times New Roman" w:hAnsi="Times New Roman"/>
          <w:lang w:eastAsia="sl-SI"/>
        </w:rPr>
      </w:pPr>
      <w:r w:rsidRPr="004818CA">
        <w:rPr>
          <w:rFonts w:ascii="Times New Roman" w:eastAsia="Times New Roman" w:hAnsi="Times New Roman"/>
          <w:lang w:eastAsia="sl-SI"/>
        </w:rPr>
        <w:t>Yasnal galima vartoti tik suaugusiems pacientams.</w:t>
      </w:r>
    </w:p>
    <w:p w:rsidR="003A4757" w:rsidRPr="004818CA" w:rsidRDefault="003A4757" w:rsidP="003A4757">
      <w:pPr>
        <w:widowControl w:val="0"/>
        <w:ind w:left="0" w:firstLine="0"/>
        <w:rPr>
          <w:rFonts w:ascii="Times New Roman" w:hAnsi="Times New Roman"/>
          <w:i/>
        </w:rPr>
      </w:pP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rPr>
          <w:rFonts w:ascii="Times New Roman" w:hAnsi="Times New Roman"/>
          <w:b/>
        </w:rPr>
      </w:pPr>
      <w:bookmarkStart w:id="75" w:name="_Toc129243265"/>
      <w:bookmarkStart w:id="76" w:name="_Toc129243140"/>
      <w:r w:rsidRPr="004818CA">
        <w:rPr>
          <w:rFonts w:ascii="Times New Roman" w:hAnsi="Times New Roman"/>
          <w:b/>
        </w:rPr>
        <w:t>2.</w:t>
      </w:r>
      <w:r w:rsidRPr="004818CA">
        <w:rPr>
          <w:rFonts w:ascii="Times New Roman" w:hAnsi="Times New Roman"/>
          <w:b/>
        </w:rPr>
        <w:tab/>
        <w:t>Kas žinotina prieš vartojant Yasnal</w:t>
      </w:r>
    </w:p>
    <w:bookmarkEnd w:id="75"/>
    <w:bookmarkEnd w:id="76"/>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b/>
        </w:rPr>
      </w:pPr>
      <w:r w:rsidRPr="004818CA">
        <w:rPr>
          <w:rFonts w:ascii="Times New Roman" w:hAnsi="Times New Roman"/>
          <w:b/>
        </w:rPr>
        <w:t xml:space="preserve">Yasnal vartoti </w:t>
      </w:r>
      <w:r w:rsidR="0030121A" w:rsidRPr="004818CA">
        <w:rPr>
          <w:rFonts w:ascii="Times New Roman" w:hAnsi="Times New Roman"/>
          <w:b/>
        </w:rPr>
        <w:t>draudžiama</w:t>
      </w:r>
      <w:r w:rsidR="001435CC">
        <w:rPr>
          <w:rFonts w:ascii="Times New Roman" w:hAnsi="Times New Roman"/>
          <w:b/>
        </w:rPr>
        <w:t>:</w:t>
      </w:r>
    </w:p>
    <w:p w:rsidR="003A4757" w:rsidRPr="004818CA" w:rsidRDefault="003A4757" w:rsidP="003A4757">
      <w:pPr>
        <w:widowControl w:val="0"/>
        <w:numPr>
          <w:ilvl w:val="0"/>
          <w:numId w:val="8"/>
        </w:numPr>
        <w:ind w:left="567" w:hanging="567"/>
        <w:rPr>
          <w:rFonts w:ascii="Times New Roman" w:hAnsi="Times New Roman"/>
        </w:rPr>
      </w:pPr>
      <w:r w:rsidRPr="004818CA">
        <w:rPr>
          <w:rFonts w:ascii="Times New Roman" w:hAnsi="Times New Roman"/>
        </w:rPr>
        <w:t>jeigu yra alergija donepezilo hidrochloridui, piperidino junginiams arba bet kuriai pagalbinei šio vaisto medžiagai (jos išvardytos 6 skyriuje).</w:t>
      </w:r>
    </w:p>
    <w:p w:rsidR="003A4757" w:rsidRPr="004818CA" w:rsidRDefault="003A4757" w:rsidP="003A4757">
      <w:pPr>
        <w:widowControl w:val="0"/>
        <w:ind w:left="0" w:firstLine="0"/>
        <w:rPr>
          <w:rFonts w:ascii="Times New Roman" w:hAnsi="Times New Roman"/>
          <w:i/>
        </w:rPr>
      </w:pPr>
    </w:p>
    <w:p w:rsidR="003A4757" w:rsidRPr="004818CA" w:rsidRDefault="003A4757" w:rsidP="003A4757">
      <w:pPr>
        <w:widowControl w:val="0"/>
        <w:ind w:left="0" w:firstLine="0"/>
        <w:rPr>
          <w:rFonts w:ascii="Times New Roman" w:hAnsi="Times New Roman"/>
          <w:b/>
        </w:rPr>
      </w:pPr>
      <w:r w:rsidRPr="004818CA">
        <w:rPr>
          <w:rFonts w:ascii="Times New Roman" w:hAnsi="Times New Roman"/>
          <w:b/>
        </w:rPr>
        <w:t>Įspėjimai ir atsargumo priemonės</w:t>
      </w:r>
    </w:p>
    <w:p w:rsidR="003A4757" w:rsidRPr="004818CA" w:rsidRDefault="003A4757" w:rsidP="003A4757">
      <w:pPr>
        <w:widowControl w:val="0"/>
        <w:ind w:left="0" w:firstLine="0"/>
        <w:rPr>
          <w:rFonts w:ascii="Times New Roman" w:hAnsi="Times New Roman"/>
          <w:b/>
        </w:rPr>
      </w:pPr>
      <w:r w:rsidRPr="004818CA">
        <w:rPr>
          <w:rFonts w:ascii="Times New Roman" w:hAnsi="Times New Roman"/>
        </w:rPr>
        <w:t>Pasitarkite su gydytoju arba vaistininku, prieš pradėdami vartoti Yasnal, jeigu yra arba buvo:</w:t>
      </w:r>
    </w:p>
    <w:p w:rsidR="003A4757" w:rsidRPr="004818CA" w:rsidRDefault="003A4757" w:rsidP="003A4757">
      <w:pPr>
        <w:widowControl w:val="0"/>
        <w:numPr>
          <w:ilvl w:val="0"/>
          <w:numId w:val="5"/>
        </w:numPr>
        <w:ind w:left="567" w:hanging="567"/>
        <w:rPr>
          <w:rFonts w:ascii="Times New Roman" w:hAnsi="Times New Roman"/>
        </w:rPr>
      </w:pPr>
      <w:r w:rsidRPr="004818CA">
        <w:rPr>
          <w:rFonts w:ascii="Times New Roman" w:hAnsi="Times New Roman"/>
        </w:rPr>
        <w:t>skrandžio arba dvylikapirštės žarnos opų;</w:t>
      </w:r>
    </w:p>
    <w:p w:rsidR="003A4757" w:rsidRPr="004818CA" w:rsidRDefault="003A4757" w:rsidP="003A4757">
      <w:pPr>
        <w:widowControl w:val="0"/>
        <w:numPr>
          <w:ilvl w:val="0"/>
          <w:numId w:val="5"/>
        </w:numPr>
        <w:ind w:left="567" w:hanging="567"/>
        <w:rPr>
          <w:rFonts w:ascii="Times New Roman" w:hAnsi="Times New Roman"/>
        </w:rPr>
      </w:pPr>
      <w:r w:rsidRPr="004818CA">
        <w:rPr>
          <w:rFonts w:ascii="Times New Roman" w:hAnsi="Times New Roman"/>
        </w:rPr>
        <w:t>priepuolių arba traukulių;</w:t>
      </w:r>
    </w:p>
    <w:p w:rsidR="003A4757" w:rsidRPr="004818CA" w:rsidRDefault="003A4757" w:rsidP="003A4757">
      <w:pPr>
        <w:widowControl w:val="0"/>
        <w:numPr>
          <w:ilvl w:val="0"/>
          <w:numId w:val="5"/>
        </w:numPr>
        <w:ind w:left="567" w:hanging="567"/>
        <w:rPr>
          <w:rFonts w:ascii="Times New Roman" w:hAnsi="Times New Roman"/>
        </w:rPr>
      </w:pPr>
      <w:r w:rsidRPr="004818CA">
        <w:rPr>
          <w:rFonts w:ascii="Times New Roman" w:hAnsi="Times New Roman"/>
        </w:rPr>
        <w:t>širdies sutrikim</w:t>
      </w:r>
      <w:r w:rsidR="00B6463F">
        <w:rPr>
          <w:rFonts w:ascii="Times New Roman" w:hAnsi="Times New Roman"/>
        </w:rPr>
        <w:t>as</w:t>
      </w:r>
      <w:r w:rsidRPr="004818CA">
        <w:rPr>
          <w:rFonts w:ascii="Times New Roman" w:hAnsi="Times New Roman"/>
        </w:rPr>
        <w:t xml:space="preserve"> (</w:t>
      </w:r>
      <w:r w:rsidR="00322483" w:rsidRPr="004818CA">
        <w:rPr>
          <w:rFonts w:ascii="Times New Roman" w:hAnsi="Times New Roman"/>
        </w:rPr>
        <w:t>pvz., nereguliarus</w:t>
      </w:r>
      <w:r w:rsidRPr="004818CA">
        <w:rPr>
          <w:rFonts w:ascii="Times New Roman" w:hAnsi="Times New Roman"/>
        </w:rPr>
        <w:t xml:space="preserve"> arba labai </w:t>
      </w:r>
      <w:r w:rsidR="00322483" w:rsidRPr="004818CA">
        <w:rPr>
          <w:rFonts w:ascii="Times New Roman" w:hAnsi="Times New Roman"/>
        </w:rPr>
        <w:t>sulėtėjęs</w:t>
      </w:r>
      <w:r w:rsidRPr="004818CA">
        <w:rPr>
          <w:rFonts w:ascii="Times New Roman" w:hAnsi="Times New Roman"/>
        </w:rPr>
        <w:t xml:space="preserve"> širdies plakimas</w:t>
      </w:r>
      <w:r w:rsidR="00322483" w:rsidRPr="004818CA">
        <w:rPr>
          <w:rFonts w:ascii="Times New Roman" w:hAnsi="Times New Roman"/>
        </w:rPr>
        <w:t>, širdies nepakankamumas, miokardo infarktas</w:t>
      </w:r>
      <w:r w:rsidRPr="004818CA">
        <w:rPr>
          <w:rFonts w:ascii="Times New Roman" w:hAnsi="Times New Roman"/>
        </w:rPr>
        <w:t>);</w:t>
      </w:r>
    </w:p>
    <w:p w:rsidR="00322483" w:rsidRPr="004818CA" w:rsidRDefault="00322483" w:rsidP="003A4757">
      <w:pPr>
        <w:widowControl w:val="0"/>
        <w:numPr>
          <w:ilvl w:val="0"/>
          <w:numId w:val="5"/>
        </w:numPr>
        <w:ind w:left="567" w:hanging="567"/>
        <w:rPr>
          <w:rFonts w:ascii="Times New Roman" w:hAnsi="Times New Roman"/>
        </w:rPr>
      </w:pPr>
      <w:r w:rsidRPr="00183409">
        <w:rPr>
          <w:rFonts w:ascii="Times New Roman" w:hAnsi="Times New Roman"/>
        </w:rPr>
        <w:t>širdies sutrikimas, vadinamas QT intervalo pailgėjimu, arba Jums praeityje buvo diagnozuoti tam tikri širdies ritmo sutrikimai, vadinami verpstine skilvelių tachikardija (</w:t>
      </w:r>
      <w:r w:rsidRPr="00183409">
        <w:rPr>
          <w:rFonts w:ascii="Times New Roman" w:hAnsi="Times New Roman"/>
          <w:i/>
          <w:iCs/>
        </w:rPr>
        <w:t>Torsade de Pointes</w:t>
      </w:r>
      <w:r w:rsidRPr="00183409">
        <w:rPr>
          <w:rFonts w:ascii="Times New Roman" w:hAnsi="Times New Roman"/>
        </w:rPr>
        <w:t>), arba kam nors iš jūsų šeimos narių diagnozuotas QT intervalo pailgėjimas;</w:t>
      </w:r>
    </w:p>
    <w:p w:rsidR="00322483" w:rsidRPr="004818CA" w:rsidRDefault="00322483" w:rsidP="003A4757">
      <w:pPr>
        <w:widowControl w:val="0"/>
        <w:numPr>
          <w:ilvl w:val="0"/>
          <w:numId w:val="5"/>
        </w:numPr>
        <w:ind w:left="567" w:hanging="567"/>
        <w:rPr>
          <w:rFonts w:ascii="Times New Roman" w:hAnsi="Times New Roman"/>
        </w:rPr>
      </w:pPr>
      <w:r w:rsidRPr="004818CA">
        <w:rPr>
          <w:rFonts w:ascii="Times New Roman" w:hAnsi="Times New Roman"/>
        </w:rPr>
        <w:t>sumažėjęs magnio arba kalio kiekis kraujyje;</w:t>
      </w:r>
    </w:p>
    <w:p w:rsidR="003A4757" w:rsidRPr="004818CA" w:rsidRDefault="003A4757" w:rsidP="003A4757">
      <w:pPr>
        <w:widowControl w:val="0"/>
        <w:numPr>
          <w:ilvl w:val="0"/>
          <w:numId w:val="5"/>
        </w:numPr>
        <w:ind w:left="567" w:hanging="567"/>
        <w:rPr>
          <w:rFonts w:ascii="Times New Roman" w:hAnsi="Times New Roman"/>
        </w:rPr>
      </w:pPr>
      <w:r w:rsidRPr="004818CA">
        <w:rPr>
          <w:rFonts w:ascii="Times New Roman" w:hAnsi="Times New Roman"/>
        </w:rPr>
        <w:t>astma arba kitokia lėtinė plaučių liga;</w:t>
      </w:r>
    </w:p>
    <w:p w:rsidR="003A4757" w:rsidRPr="004818CA" w:rsidRDefault="003A4757" w:rsidP="003A4757">
      <w:pPr>
        <w:widowControl w:val="0"/>
        <w:numPr>
          <w:ilvl w:val="0"/>
          <w:numId w:val="5"/>
        </w:numPr>
        <w:ind w:left="567" w:hanging="567"/>
        <w:rPr>
          <w:rFonts w:ascii="Times New Roman" w:hAnsi="Times New Roman"/>
        </w:rPr>
      </w:pPr>
      <w:r w:rsidRPr="004818CA">
        <w:rPr>
          <w:rFonts w:ascii="Times New Roman" w:hAnsi="Times New Roman"/>
        </w:rPr>
        <w:lastRenderedPageBreak/>
        <w:t>kepenų funkcijos sutrikimas arba hepatitas;</w:t>
      </w:r>
    </w:p>
    <w:p w:rsidR="003A4757" w:rsidRPr="004818CA" w:rsidRDefault="003A4757" w:rsidP="003A4757">
      <w:pPr>
        <w:widowControl w:val="0"/>
        <w:numPr>
          <w:ilvl w:val="0"/>
          <w:numId w:val="5"/>
        </w:numPr>
        <w:ind w:left="567" w:hanging="567"/>
        <w:rPr>
          <w:rFonts w:ascii="Times New Roman" w:hAnsi="Times New Roman"/>
        </w:rPr>
      </w:pPr>
      <w:r w:rsidRPr="004818CA">
        <w:rPr>
          <w:rFonts w:ascii="Times New Roman" w:hAnsi="Times New Roman"/>
        </w:rPr>
        <w:t>šlapinimosi pasunkėjimas arba lengva inkstų liga.</w:t>
      </w:r>
    </w:p>
    <w:p w:rsidR="003A4757" w:rsidRPr="004818CA" w:rsidRDefault="003A4757" w:rsidP="003A4757">
      <w:pPr>
        <w:widowControl w:val="0"/>
        <w:rPr>
          <w:rFonts w:ascii="Times New Roman" w:hAnsi="Times New Roman"/>
          <w:b/>
        </w:rPr>
      </w:pPr>
      <w:r w:rsidRPr="004818CA">
        <w:rPr>
          <w:rFonts w:ascii="Times New Roman" w:hAnsi="Times New Roman"/>
        </w:rPr>
        <w:t>Taip pat pasakykite savo gydytojui</w:t>
      </w:r>
      <w:r w:rsidRPr="004818CA">
        <w:rPr>
          <w:rFonts w:ascii="Times New Roman" w:hAnsi="Times New Roman"/>
          <w:b/>
        </w:rPr>
        <w:t xml:space="preserve"> </w:t>
      </w:r>
      <w:r w:rsidRPr="004818CA">
        <w:rPr>
          <w:rFonts w:ascii="Times New Roman" w:hAnsi="Times New Roman"/>
        </w:rPr>
        <w:t>jeigu esate nėščia arba manote, kad galbūt esate nėščia.</w:t>
      </w:r>
    </w:p>
    <w:p w:rsidR="003A4757" w:rsidRPr="004818CA" w:rsidRDefault="003A4757" w:rsidP="003A4757">
      <w:pPr>
        <w:widowControl w:val="0"/>
        <w:rPr>
          <w:rFonts w:ascii="Times New Roman" w:hAnsi="Times New Roman"/>
          <w:b/>
        </w:rPr>
      </w:pPr>
    </w:p>
    <w:p w:rsidR="003A4757" w:rsidRPr="004818CA" w:rsidRDefault="003A4757" w:rsidP="003A4757">
      <w:pPr>
        <w:widowControl w:val="0"/>
        <w:rPr>
          <w:rFonts w:ascii="Times New Roman" w:hAnsi="Times New Roman"/>
          <w:b/>
        </w:rPr>
      </w:pPr>
      <w:r w:rsidRPr="004818CA">
        <w:rPr>
          <w:rFonts w:ascii="Times New Roman" w:hAnsi="Times New Roman"/>
          <w:b/>
        </w:rPr>
        <w:t>Vaikams ir paaugliams</w:t>
      </w:r>
    </w:p>
    <w:p w:rsidR="003A4757" w:rsidRPr="004818CA" w:rsidRDefault="003A4757" w:rsidP="003A4757">
      <w:pPr>
        <w:widowControl w:val="0"/>
        <w:ind w:left="540" w:hanging="540"/>
        <w:rPr>
          <w:rFonts w:ascii="Times New Roman" w:hAnsi="Times New Roman"/>
        </w:rPr>
      </w:pPr>
      <w:r w:rsidRPr="004818CA">
        <w:rPr>
          <w:rFonts w:ascii="Times New Roman" w:hAnsi="Times New Roman"/>
        </w:rPr>
        <w:t>Yasnal nerekomenduojama vartoti vaikams ir paaugliams (jaunesniems nei 18 metų amžiaus).</w:t>
      </w: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b/>
        </w:rPr>
      </w:pPr>
      <w:r w:rsidRPr="004818CA">
        <w:rPr>
          <w:rFonts w:ascii="Times New Roman" w:hAnsi="Times New Roman"/>
          <w:b/>
        </w:rPr>
        <w:t>Kiti vaistai ir Yasnal</w:t>
      </w:r>
    </w:p>
    <w:p w:rsidR="003A4757" w:rsidRPr="004818CA" w:rsidRDefault="003A4757" w:rsidP="003A4757">
      <w:pPr>
        <w:widowControl w:val="0"/>
        <w:ind w:left="0" w:firstLine="0"/>
        <w:rPr>
          <w:rFonts w:ascii="Times New Roman" w:hAnsi="Times New Roman"/>
        </w:rPr>
      </w:pPr>
      <w:r w:rsidRPr="004818CA">
        <w:rPr>
          <w:rFonts w:ascii="Times New Roman" w:hAnsi="Times New Roman"/>
        </w:rPr>
        <w:t>Jeigu vartojate ar neseniai vartojote kitų vaistų</w:t>
      </w:r>
      <w:r w:rsidRPr="004818CA">
        <w:rPr>
          <w:rFonts w:ascii="Times New Roman" w:eastAsia="Times New Roman" w:hAnsi="Times New Roman"/>
          <w:lang w:eastAsia="sl-SI"/>
        </w:rPr>
        <w:t>, įskaitant ir be recepto įsigyjamus vaistus,</w:t>
      </w:r>
      <w:r w:rsidRPr="004818CA">
        <w:rPr>
          <w:rFonts w:ascii="Times New Roman" w:hAnsi="Times New Roman"/>
        </w:rPr>
        <w:t xml:space="preserve"> arba dėl to nesate tikri, apie tai pasakykite gydytojui arba vaistininkui.</w:t>
      </w:r>
    </w:p>
    <w:p w:rsidR="003A4757" w:rsidRPr="004818CA" w:rsidRDefault="003A4757" w:rsidP="003A4757">
      <w:pPr>
        <w:widowControl w:val="0"/>
        <w:ind w:left="0" w:firstLine="0"/>
        <w:rPr>
          <w:rFonts w:ascii="Times New Roman" w:eastAsia="Times New Roman" w:hAnsi="Times New Roman"/>
          <w:b/>
          <w:lang w:eastAsia="sl-SI"/>
        </w:rPr>
      </w:pPr>
      <w:r w:rsidRPr="004818CA">
        <w:rPr>
          <w:rFonts w:ascii="Times New Roman" w:eastAsia="Times New Roman" w:hAnsi="Times New Roman"/>
          <w:lang w:eastAsia="sl-SI"/>
        </w:rPr>
        <w:t>Tai taip pat taikoma vaistams, kuriuos galbūt vartosite ateityje, jei ir toliau vartosite Yasnal. Šie vaistai gali susilpninti ar sustiprinti Yasnal poveikį.</w:t>
      </w:r>
    </w:p>
    <w:p w:rsidR="003A4757" w:rsidRPr="004818CA" w:rsidRDefault="003A4757" w:rsidP="003A4757">
      <w:pPr>
        <w:widowControl w:val="0"/>
        <w:ind w:left="0" w:firstLine="0"/>
        <w:rPr>
          <w:rFonts w:ascii="Times New Roman" w:eastAsia="Times New Roman" w:hAnsi="Times New Roman"/>
          <w:b/>
          <w:lang w:eastAsia="sl-SI"/>
        </w:rPr>
      </w:pPr>
    </w:p>
    <w:p w:rsidR="003A4757" w:rsidRPr="004818CA" w:rsidRDefault="00027620" w:rsidP="003A4757">
      <w:pPr>
        <w:widowControl w:val="0"/>
        <w:ind w:left="0" w:firstLine="0"/>
        <w:rPr>
          <w:rFonts w:ascii="Times New Roman" w:hAnsi="Times New Roman"/>
        </w:rPr>
      </w:pPr>
      <w:r w:rsidRPr="004818CA">
        <w:rPr>
          <w:rFonts w:ascii="Times New Roman" w:hAnsi="Times New Roman"/>
        </w:rPr>
        <w:t>Ypač</w:t>
      </w:r>
      <w:r w:rsidR="003A4757" w:rsidRPr="004818CA">
        <w:rPr>
          <w:rFonts w:ascii="Times New Roman" w:hAnsi="Times New Roman"/>
        </w:rPr>
        <w:t xml:space="preserve"> svarbu pasakyti gydytojui, jeigu vartojate </w:t>
      </w:r>
      <w:r w:rsidR="008603D3" w:rsidRPr="008603D3">
        <w:rPr>
          <w:rFonts w:ascii="Times New Roman" w:hAnsi="Times New Roman"/>
        </w:rPr>
        <w:t>bent vieną iš šių rūšių vaistų</w:t>
      </w:r>
      <w:r w:rsidRPr="004818CA">
        <w:rPr>
          <w:rFonts w:ascii="Times New Roman" w:hAnsi="Times New Roman"/>
        </w:rPr>
        <w:t>:</w:t>
      </w:r>
    </w:p>
    <w:p w:rsidR="008603D3" w:rsidRDefault="008603D3" w:rsidP="003A4757">
      <w:pPr>
        <w:widowControl w:val="0"/>
        <w:numPr>
          <w:ilvl w:val="0"/>
          <w:numId w:val="5"/>
        </w:numPr>
        <w:ind w:left="567" w:hanging="567"/>
        <w:rPr>
          <w:rFonts w:ascii="Times New Roman" w:hAnsi="Times New Roman"/>
        </w:rPr>
      </w:pPr>
      <w:r w:rsidRPr="008603D3">
        <w:rPr>
          <w:rFonts w:ascii="Times New Roman" w:hAnsi="Times New Roman"/>
        </w:rPr>
        <w:t>vaistų nuo širdies ritmo sutrikimų, pvz., amjodaroną, sotalolį;</w:t>
      </w:r>
    </w:p>
    <w:p w:rsidR="008603D3" w:rsidRDefault="008603D3" w:rsidP="003A4757">
      <w:pPr>
        <w:widowControl w:val="0"/>
        <w:numPr>
          <w:ilvl w:val="0"/>
          <w:numId w:val="5"/>
        </w:numPr>
        <w:ind w:left="567" w:hanging="567"/>
        <w:rPr>
          <w:rFonts w:ascii="Times New Roman" w:hAnsi="Times New Roman"/>
        </w:rPr>
      </w:pPr>
      <w:r w:rsidRPr="008603D3">
        <w:rPr>
          <w:rFonts w:ascii="Times New Roman" w:hAnsi="Times New Roman"/>
        </w:rPr>
        <w:t>vaistų nuo depresijos, pvz., citalopramą, escitalopramą, amitriptiliną, fluoksetiną;</w:t>
      </w:r>
    </w:p>
    <w:p w:rsidR="008603D3" w:rsidRDefault="008603D3" w:rsidP="003A4757">
      <w:pPr>
        <w:widowControl w:val="0"/>
        <w:numPr>
          <w:ilvl w:val="0"/>
          <w:numId w:val="5"/>
        </w:numPr>
        <w:ind w:left="567" w:hanging="567"/>
        <w:rPr>
          <w:rFonts w:ascii="Times New Roman" w:hAnsi="Times New Roman"/>
        </w:rPr>
      </w:pPr>
      <w:r w:rsidRPr="008603D3">
        <w:rPr>
          <w:rFonts w:ascii="Times New Roman" w:hAnsi="Times New Roman"/>
        </w:rPr>
        <w:t>vaistų nuo psichozės, pvz., pimozidą, sertindolą, ziprazidoną;</w:t>
      </w:r>
    </w:p>
    <w:p w:rsidR="008603D3" w:rsidRDefault="008603D3" w:rsidP="003A4757">
      <w:pPr>
        <w:widowControl w:val="0"/>
        <w:numPr>
          <w:ilvl w:val="0"/>
          <w:numId w:val="5"/>
        </w:numPr>
        <w:ind w:left="567" w:hanging="567"/>
        <w:rPr>
          <w:rFonts w:ascii="Times New Roman" w:hAnsi="Times New Roman"/>
        </w:rPr>
      </w:pPr>
      <w:r w:rsidRPr="008603D3">
        <w:rPr>
          <w:rFonts w:ascii="Times New Roman" w:hAnsi="Times New Roman"/>
        </w:rPr>
        <w:t>vaistų nuo bakterinių infekcijų, pvz., klaritromiciną, eritromiciną, levofloksaciną, moksifloksaciną, rifampiciną;</w:t>
      </w:r>
    </w:p>
    <w:p w:rsidR="008603D3" w:rsidRPr="00183409" w:rsidRDefault="008603D3" w:rsidP="003A4757">
      <w:pPr>
        <w:widowControl w:val="0"/>
        <w:numPr>
          <w:ilvl w:val="0"/>
          <w:numId w:val="5"/>
        </w:numPr>
        <w:ind w:left="567" w:hanging="567"/>
        <w:rPr>
          <w:rFonts w:ascii="Times New Roman" w:hAnsi="Times New Roman"/>
        </w:rPr>
      </w:pPr>
      <w:r w:rsidRPr="008603D3">
        <w:rPr>
          <w:rFonts w:ascii="Times New Roman" w:hAnsi="Times New Roman"/>
        </w:rPr>
        <w:t>priešgrybelinių vaistų, pvz., ketokonazolą;</w:t>
      </w:r>
    </w:p>
    <w:p w:rsidR="003A4757" w:rsidRPr="004818CA" w:rsidRDefault="008603D3" w:rsidP="003A4757">
      <w:pPr>
        <w:widowControl w:val="0"/>
        <w:numPr>
          <w:ilvl w:val="0"/>
          <w:numId w:val="5"/>
        </w:numPr>
        <w:ind w:left="567" w:hanging="567"/>
        <w:rPr>
          <w:rFonts w:ascii="Times New Roman" w:hAnsi="Times New Roman"/>
        </w:rPr>
      </w:pPr>
      <w:r>
        <w:rPr>
          <w:rFonts w:ascii="Times New Roman" w:hAnsi="Times New Roman"/>
        </w:rPr>
        <w:t>k</w:t>
      </w:r>
      <w:r w:rsidR="003A4757" w:rsidRPr="004818CA">
        <w:rPr>
          <w:rFonts w:ascii="Times New Roman" w:hAnsi="Times New Roman"/>
        </w:rPr>
        <w:t>it</w:t>
      </w:r>
      <w:r>
        <w:rPr>
          <w:rFonts w:ascii="Times New Roman" w:hAnsi="Times New Roman"/>
        </w:rPr>
        <w:t>ų</w:t>
      </w:r>
      <w:r w:rsidR="003A4757" w:rsidRPr="004818CA">
        <w:rPr>
          <w:rFonts w:ascii="Times New Roman" w:hAnsi="Times New Roman"/>
        </w:rPr>
        <w:t xml:space="preserve"> vaist</w:t>
      </w:r>
      <w:r>
        <w:rPr>
          <w:rFonts w:ascii="Times New Roman" w:hAnsi="Times New Roman"/>
        </w:rPr>
        <w:t>ų</w:t>
      </w:r>
      <w:r w:rsidR="003A4757" w:rsidRPr="004818CA">
        <w:rPr>
          <w:rFonts w:ascii="Times New Roman" w:hAnsi="Times New Roman"/>
        </w:rPr>
        <w:t xml:space="preserve"> Alzheimerio lig</w:t>
      </w:r>
      <w:r>
        <w:rPr>
          <w:rFonts w:ascii="Times New Roman" w:hAnsi="Times New Roman"/>
        </w:rPr>
        <w:t xml:space="preserve">os, </w:t>
      </w:r>
      <w:r w:rsidR="003A4757" w:rsidRPr="004818CA">
        <w:rPr>
          <w:rFonts w:ascii="Times New Roman" w:hAnsi="Times New Roman"/>
        </w:rPr>
        <w:t>pvz., galantamin</w:t>
      </w:r>
      <w:r>
        <w:rPr>
          <w:rFonts w:ascii="Times New Roman" w:hAnsi="Times New Roman"/>
        </w:rPr>
        <w:t>ą;</w:t>
      </w:r>
    </w:p>
    <w:p w:rsidR="003A4757" w:rsidRPr="008603D3" w:rsidRDefault="008603D3" w:rsidP="00183409">
      <w:pPr>
        <w:widowControl w:val="0"/>
        <w:numPr>
          <w:ilvl w:val="0"/>
          <w:numId w:val="5"/>
        </w:numPr>
        <w:ind w:left="567" w:hanging="567"/>
        <w:rPr>
          <w:rFonts w:ascii="Times New Roman" w:hAnsi="Times New Roman"/>
        </w:rPr>
      </w:pPr>
      <w:r w:rsidRPr="008603D3">
        <w:rPr>
          <w:rFonts w:ascii="Times New Roman" w:hAnsi="Times New Roman"/>
        </w:rPr>
        <w:t>skausmą malšinančių vaistų arba vaistų nuo sąnarių uždegimo, pvz., aspiriną, nesteroidinių vaistų nuo uždegimo (NVNU), pvz., ibuprofeną arba diklofenako natrio druską</w:t>
      </w:r>
      <w:r>
        <w:rPr>
          <w:rFonts w:ascii="Times New Roman" w:hAnsi="Times New Roman"/>
        </w:rPr>
        <w:t>;</w:t>
      </w:r>
    </w:p>
    <w:p w:rsidR="003A4757" w:rsidRPr="004818CA" w:rsidRDefault="008603D3" w:rsidP="003A4757">
      <w:pPr>
        <w:widowControl w:val="0"/>
        <w:numPr>
          <w:ilvl w:val="0"/>
          <w:numId w:val="5"/>
        </w:numPr>
        <w:ind w:left="567" w:hanging="567"/>
        <w:rPr>
          <w:rFonts w:ascii="Times New Roman" w:hAnsi="Times New Roman"/>
        </w:rPr>
      </w:pPr>
      <w:r>
        <w:rPr>
          <w:rFonts w:ascii="Times New Roman" w:hAnsi="Times New Roman"/>
        </w:rPr>
        <w:t>a</w:t>
      </w:r>
      <w:r w:rsidR="003A4757" w:rsidRPr="004818CA">
        <w:rPr>
          <w:rFonts w:ascii="Times New Roman" w:hAnsi="Times New Roman"/>
        </w:rPr>
        <w:t>nticholinergini</w:t>
      </w:r>
      <w:r>
        <w:rPr>
          <w:rFonts w:ascii="Times New Roman" w:hAnsi="Times New Roman"/>
        </w:rPr>
        <w:t>ų</w:t>
      </w:r>
      <w:r w:rsidR="003A4757" w:rsidRPr="004818CA">
        <w:rPr>
          <w:rFonts w:ascii="Times New Roman" w:hAnsi="Times New Roman"/>
        </w:rPr>
        <w:t xml:space="preserve"> vaist</w:t>
      </w:r>
      <w:r>
        <w:rPr>
          <w:rFonts w:ascii="Times New Roman" w:hAnsi="Times New Roman"/>
        </w:rPr>
        <w:t xml:space="preserve">ų, </w:t>
      </w:r>
      <w:r w:rsidR="003A4757" w:rsidRPr="004818CA">
        <w:rPr>
          <w:rFonts w:ascii="Times New Roman" w:hAnsi="Times New Roman"/>
        </w:rPr>
        <w:t>pvz., tolterodin</w:t>
      </w:r>
      <w:r>
        <w:rPr>
          <w:rFonts w:ascii="Times New Roman" w:hAnsi="Times New Roman"/>
        </w:rPr>
        <w:t>ą;</w:t>
      </w:r>
    </w:p>
    <w:p w:rsidR="008603D3" w:rsidRDefault="008603D3" w:rsidP="003A4757">
      <w:pPr>
        <w:widowControl w:val="0"/>
        <w:numPr>
          <w:ilvl w:val="0"/>
          <w:numId w:val="5"/>
        </w:numPr>
        <w:ind w:left="567" w:hanging="567"/>
        <w:rPr>
          <w:rFonts w:ascii="Times New Roman" w:hAnsi="Times New Roman"/>
        </w:rPr>
      </w:pPr>
      <w:r>
        <w:rPr>
          <w:rFonts w:ascii="Times New Roman" w:hAnsi="Times New Roman"/>
        </w:rPr>
        <w:t>p</w:t>
      </w:r>
      <w:r w:rsidRPr="008603D3">
        <w:rPr>
          <w:rFonts w:ascii="Times New Roman" w:hAnsi="Times New Roman"/>
        </w:rPr>
        <w:t xml:space="preserve">rieštraukulinių vaistų, </w:t>
      </w:r>
      <w:r w:rsidR="003A4757" w:rsidRPr="004818CA">
        <w:rPr>
          <w:rFonts w:ascii="Times New Roman" w:hAnsi="Times New Roman"/>
        </w:rPr>
        <w:t>pvz., fenitoin</w:t>
      </w:r>
      <w:r>
        <w:rPr>
          <w:rFonts w:ascii="Times New Roman" w:hAnsi="Times New Roman"/>
        </w:rPr>
        <w:t>ą</w:t>
      </w:r>
      <w:r w:rsidR="003A4757" w:rsidRPr="004818CA">
        <w:rPr>
          <w:rFonts w:ascii="Times New Roman" w:hAnsi="Times New Roman"/>
        </w:rPr>
        <w:t>, karbamazepin</w:t>
      </w:r>
      <w:r>
        <w:rPr>
          <w:rFonts w:ascii="Times New Roman" w:hAnsi="Times New Roman"/>
        </w:rPr>
        <w:t>ą;</w:t>
      </w:r>
    </w:p>
    <w:p w:rsidR="003A4757" w:rsidRPr="008603D3" w:rsidRDefault="008603D3" w:rsidP="008603D3">
      <w:pPr>
        <w:widowControl w:val="0"/>
        <w:numPr>
          <w:ilvl w:val="0"/>
          <w:numId w:val="5"/>
        </w:numPr>
        <w:ind w:left="567" w:hanging="567"/>
        <w:rPr>
          <w:rFonts w:ascii="Times New Roman" w:hAnsi="Times New Roman"/>
        </w:rPr>
      </w:pPr>
      <w:r>
        <w:rPr>
          <w:rFonts w:ascii="Times New Roman" w:hAnsi="Times New Roman"/>
        </w:rPr>
        <w:t>v</w:t>
      </w:r>
      <w:r w:rsidR="003A4757" w:rsidRPr="008603D3">
        <w:rPr>
          <w:rFonts w:ascii="Times New Roman" w:hAnsi="Times New Roman"/>
        </w:rPr>
        <w:t>aist</w:t>
      </w:r>
      <w:r>
        <w:rPr>
          <w:rFonts w:ascii="Times New Roman" w:hAnsi="Times New Roman"/>
        </w:rPr>
        <w:t>ų</w:t>
      </w:r>
      <w:r w:rsidR="003A4757" w:rsidRPr="008603D3">
        <w:rPr>
          <w:rFonts w:ascii="Times New Roman" w:hAnsi="Times New Roman"/>
        </w:rPr>
        <w:t xml:space="preserve"> širdies lig</w:t>
      </w:r>
      <w:r>
        <w:rPr>
          <w:rFonts w:ascii="Times New Roman" w:hAnsi="Times New Roman"/>
        </w:rPr>
        <w:t>ai</w:t>
      </w:r>
      <w:r w:rsidR="003A4757" w:rsidRPr="008603D3">
        <w:rPr>
          <w:rFonts w:ascii="Times New Roman" w:hAnsi="Times New Roman"/>
        </w:rPr>
        <w:t xml:space="preserve"> gydyti</w:t>
      </w:r>
      <w:r>
        <w:rPr>
          <w:rFonts w:ascii="Times New Roman" w:hAnsi="Times New Roman"/>
        </w:rPr>
        <w:t xml:space="preserve">, </w:t>
      </w:r>
      <w:r w:rsidR="003A4757" w:rsidRPr="008603D3">
        <w:rPr>
          <w:rFonts w:ascii="Times New Roman" w:hAnsi="Times New Roman"/>
        </w:rPr>
        <w:t>pvz., chinidin</w:t>
      </w:r>
      <w:r>
        <w:rPr>
          <w:rFonts w:ascii="Times New Roman" w:hAnsi="Times New Roman"/>
        </w:rPr>
        <w:t>ą</w:t>
      </w:r>
      <w:r w:rsidR="003A4757" w:rsidRPr="008603D3">
        <w:rPr>
          <w:rFonts w:ascii="Times New Roman" w:hAnsi="Times New Roman"/>
        </w:rPr>
        <w:t xml:space="preserve">, beta </w:t>
      </w:r>
      <w:r w:rsidRPr="008603D3">
        <w:rPr>
          <w:rFonts w:ascii="Times New Roman" w:hAnsi="Times New Roman"/>
        </w:rPr>
        <w:t>adrenoblokatorių</w:t>
      </w:r>
      <w:r w:rsidRPr="008603D3" w:rsidDel="008603D3">
        <w:rPr>
          <w:rFonts w:ascii="Times New Roman" w:hAnsi="Times New Roman"/>
        </w:rPr>
        <w:t xml:space="preserve"> </w:t>
      </w:r>
      <w:r w:rsidR="003A4757" w:rsidRPr="008603D3">
        <w:rPr>
          <w:rFonts w:ascii="Times New Roman" w:hAnsi="Times New Roman"/>
        </w:rPr>
        <w:t>(propranolol</w:t>
      </w:r>
      <w:r>
        <w:rPr>
          <w:rFonts w:ascii="Times New Roman" w:hAnsi="Times New Roman"/>
        </w:rPr>
        <w:t>į</w:t>
      </w:r>
      <w:r w:rsidR="003A4757" w:rsidRPr="008603D3">
        <w:rPr>
          <w:rFonts w:ascii="Times New Roman" w:hAnsi="Times New Roman"/>
        </w:rPr>
        <w:t xml:space="preserve"> ir atenolol</w:t>
      </w:r>
      <w:r>
        <w:rPr>
          <w:rFonts w:ascii="Times New Roman" w:hAnsi="Times New Roman"/>
        </w:rPr>
        <w:t>į</w:t>
      </w:r>
      <w:r w:rsidR="003A4757" w:rsidRPr="008603D3">
        <w:rPr>
          <w:rFonts w:ascii="Times New Roman" w:hAnsi="Times New Roman"/>
        </w:rPr>
        <w:t>)</w:t>
      </w:r>
      <w:r>
        <w:rPr>
          <w:rFonts w:ascii="Times New Roman" w:hAnsi="Times New Roman"/>
        </w:rPr>
        <w:t>;</w:t>
      </w:r>
    </w:p>
    <w:p w:rsidR="003A4757" w:rsidRPr="004818CA" w:rsidRDefault="008603D3" w:rsidP="003A4757">
      <w:pPr>
        <w:widowControl w:val="0"/>
        <w:numPr>
          <w:ilvl w:val="0"/>
          <w:numId w:val="5"/>
        </w:numPr>
        <w:ind w:left="567" w:hanging="567"/>
        <w:rPr>
          <w:rFonts w:ascii="Times New Roman" w:hAnsi="Times New Roman"/>
        </w:rPr>
      </w:pPr>
      <w:r>
        <w:rPr>
          <w:rFonts w:ascii="Times New Roman" w:hAnsi="Times New Roman"/>
        </w:rPr>
        <w:t>r</w:t>
      </w:r>
      <w:r w:rsidR="003A4757" w:rsidRPr="004818CA">
        <w:rPr>
          <w:rFonts w:ascii="Times New Roman" w:hAnsi="Times New Roman"/>
        </w:rPr>
        <w:t>aumenis atpalaiduojan</w:t>
      </w:r>
      <w:r>
        <w:rPr>
          <w:rFonts w:ascii="Times New Roman" w:hAnsi="Times New Roman"/>
        </w:rPr>
        <w:t>čių</w:t>
      </w:r>
      <w:r w:rsidR="003A4757" w:rsidRPr="004818CA">
        <w:rPr>
          <w:rFonts w:ascii="Times New Roman" w:hAnsi="Times New Roman"/>
        </w:rPr>
        <w:t xml:space="preserve"> vaist</w:t>
      </w:r>
      <w:r>
        <w:rPr>
          <w:rFonts w:ascii="Times New Roman" w:hAnsi="Times New Roman"/>
        </w:rPr>
        <w:t xml:space="preserve">ų, </w:t>
      </w:r>
      <w:r w:rsidR="003A4757" w:rsidRPr="004818CA">
        <w:rPr>
          <w:rFonts w:ascii="Times New Roman" w:hAnsi="Times New Roman"/>
        </w:rPr>
        <w:t xml:space="preserve">pvz., </w:t>
      </w:r>
      <w:r>
        <w:rPr>
          <w:rFonts w:ascii="Times New Roman" w:hAnsi="Times New Roman"/>
        </w:rPr>
        <w:t xml:space="preserve">diazepamą, </w:t>
      </w:r>
      <w:r w:rsidR="003A4757" w:rsidRPr="004818CA">
        <w:rPr>
          <w:rFonts w:ascii="Times New Roman" w:hAnsi="Times New Roman"/>
        </w:rPr>
        <w:t>sukcinilcholin</w:t>
      </w:r>
      <w:r>
        <w:rPr>
          <w:rFonts w:ascii="Times New Roman" w:hAnsi="Times New Roman"/>
        </w:rPr>
        <w:t>ą;</w:t>
      </w:r>
    </w:p>
    <w:p w:rsidR="003A4757" w:rsidRPr="004818CA" w:rsidRDefault="008603D3" w:rsidP="003A4757">
      <w:pPr>
        <w:widowControl w:val="0"/>
        <w:numPr>
          <w:ilvl w:val="0"/>
          <w:numId w:val="5"/>
        </w:numPr>
        <w:ind w:left="567" w:hanging="567"/>
        <w:rPr>
          <w:rFonts w:ascii="Times New Roman" w:hAnsi="Times New Roman"/>
        </w:rPr>
      </w:pPr>
      <w:r>
        <w:rPr>
          <w:rFonts w:ascii="Times New Roman" w:hAnsi="Times New Roman"/>
        </w:rPr>
        <w:t>b</w:t>
      </w:r>
      <w:r w:rsidR="003A4757" w:rsidRPr="004818CA">
        <w:rPr>
          <w:rFonts w:ascii="Times New Roman" w:hAnsi="Times New Roman"/>
        </w:rPr>
        <w:t>endr</w:t>
      </w:r>
      <w:r>
        <w:rPr>
          <w:rFonts w:ascii="Times New Roman" w:hAnsi="Times New Roman"/>
        </w:rPr>
        <w:t>ųjų</w:t>
      </w:r>
      <w:r w:rsidR="003A4757" w:rsidRPr="004818CA">
        <w:rPr>
          <w:rFonts w:ascii="Times New Roman" w:hAnsi="Times New Roman"/>
        </w:rPr>
        <w:t xml:space="preserve"> anestetik</w:t>
      </w:r>
      <w:r>
        <w:rPr>
          <w:rFonts w:ascii="Times New Roman" w:hAnsi="Times New Roman"/>
        </w:rPr>
        <w:t>ų;</w:t>
      </w:r>
    </w:p>
    <w:p w:rsidR="003A4757" w:rsidRPr="004818CA" w:rsidRDefault="008603D3" w:rsidP="003A4757">
      <w:pPr>
        <w:widowControl w:val="0"/>
        <w:numPr>
          <w:ilvl w:val="0"/>
          <w:numId w:val="5"/>
        </w:numPr>
        <w:ind w:left="567" w:hanging="567"/>
        <w:rPr>
          <w:rFonts w:ascii="Times New Roman" w:hAnsi="Times New Roman"/>
        </w:rPr>
      </w:pPr>
      <w:r>
        <w:rPr>
          <w:rFonts w:ascii="Times New Roman" w:hAnsi="Times New Roman"/>
        </w:rPr>
        <w:t>b</w:t>
      </w:r>
      <w:r w:rsidR="003A4757" w:rsidRPr="004818CA">
        <w:rPr>
          <w:rFonts w:ascii="Times New Roman" w:hAnsi="Times New Roman"/>
        </w:rPr>
        <w:t>e recepto įsigyjam</w:t>
      </w:r>
      <w:r>
        <w:rPr>
          <w:rFonts w:ascii="Times New Roman" w:hAnsi="Times New Roman"/>
        </w:rPr>
        <w:t>ų</w:t>
      </w:r>
      <w:r w:rsidR="003A4757" w:rsidRPr="004818CA">
        <w:rPr>
          <w:rFonts w:ascii="Times New Roman" w:hAnsi="Times New Roman"/>
        </w:rPr>
        <w:t xml:space="preserve"> vaist</w:t>
      </w:r>
      <w:r>
        <w:rPr>
          <w:rFonts w:ascii="Times New Roman" w:hAnsi="Times New Roman"/>
        </w:rPr>
        <w:t>ų</w:t>
      </w:r>
      <w:r w:rsidR="003A4757" w:rsidRPr="004818CA">
        <w:rPr>
          <w:rFonts w:ascii="Times New Roman" w:hAnsi="Times New Roman"/>
        </w:rPr>
        <w:t>, pvz., vaistažolių preparat</w:t>
      </w:r>
      <w:r>
        <w:rPr>
          <w:rFonts w:ascii="Times New Roman" w:hAnsi="Times New Roman"/>
        </w:rPr>
        <w:t>ų</w:t>
      </w:r>
      <w:r w:rsidR="003A4757" w:rsidRPr="004818CA">
        <w:rPr>
          <w:rFonts w:ascii="Times New Roman" w:hAnsi="Times New Roman"/>
        </w:rPr>
        <w:t>.</w:t>
      </w: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eastAsia="Times New Roman" w:hAnsi="Times New Roman"/>
          <w:lang w:eastAsia="sl-SI"/>
        </w:rPr>
      </w:pPr>
      <w:r w:rsidRPr="004818CA">
        <w:rPr>
          <w:rFonts w:ascii="Times New Roman" w:hAnsi="Times New Roman"/>
        </w:rPr>
        <w:t>Jeigu Jums bus atliekama operacija taikant bendrinę nejautrą, turite pasakyti gydytojui ir anesteziologui, kad vartojate Yasnal, nes šis vaistas gali turėti įtakos anestetiko kiekiui, kurio reikės.</w:t>
      </w:r>
      <w:r w:rsidRPr="004818CA">
        <w:rPr>
          <w:rFonts w:ascii="Times New Roman" w:eastAsia="Times New Roman" w:hAnsi="Times New Roman"/>
          <w:lang w:eastAsia="sl-SI"/>
        </w:rPr>
        <w:t xml:space="preserve"> </w:t>
      </w: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r w:rsidRPr="004818CA">
        <w:rPr>
          <w:rFonts w:ascii="Times New Roman" w:hAnsi="Times New Roman"/>
        </w:rPr>
        <w:t>Yasnal galima vartoti pacientams, sergantiems inkstų liga arba lengva ar vidutinio sunkumo kepenų liga. Jeigu sergate inkstų arba kepenų liga, iš anksto pasakykite gydytojui. Pacientams, kurie serga sunkia kepenų liga, Yasnal vartoti negalima.</w:t>
      </w:r>
    </w:p>
    <w:p w:rsidR="003A4757" w:rsidRPr="004818CA" w:rsidRDefault="003A4757" w:rsidP="003A4757">
      <w:pPr>
        <w:widowControl w:val="0"/>
        <w:rPr>
          <w:rFonts w:ascii="Times New Roman" w:hAnsi="Times New Roman"/>
        </w:rPr>
      </w:pPr>
    </w:p>
    <w:p w:rsidR="003A4757" w:rsidRPr="004818CA" w:rsidRDefault="003A4757" w:rsidP="003A4757">
      <w:pPr>
        <w:widowControl w:val="0"/>
        <w:ind w:left="0" w:firstLine="0"/>
        <w:rPr>
          <w:rFonts w:ascii="Times New Roman" w:eastAsia="Times New Roman" w:hAnsi="Times New Roman"/>
          <w:lang w:eastAsia="sl-SI"/>
        </w:rPr>
      </w:pPr>
      <w:r w:rsidRPr="004818CA">
        <w:rPr>
          <w:rFonts w:ascii="Times New Roman" w:eastAsia="Times New Roman" w:hAnsi="Times New Roman"/>
          <w:lang w:eastAsia="sl-SI"/>
        </w:rPr>
        <w:t>Pasakykite gydytojui arba vaistininkui Jūsų globėjo vardą. Globėjas padės vartoti šį vaistą kaip nurodyta.</w:t>
      </w:r>
    </w:p>
    <w:p w:rsidR="003A4757" w:rsidRPr="004818CA" w:rsidRDefault="003A4757" w:rsidP="003A4757">
      <w:pPr>
        <w:widowControl w:val="0"/>
        <w:rPr>
          <w:rFonts w:ascii="Times New Roman" w:hAnsi="Times New Roman"/>
        </w:rPr>
      </w:pPr>
    </w:p>
    <w:p w:rsidR="003A4757" w:rsidRPr="004818CA" w:rsidRDefault="003A4757" w:rsidP="003A4757">
      <w:pPr>
        <w:widowControl w:val="0"/>
        <w:ind w:left="0" w:firstLine="0"/>
        <w:rPr>
          <w:rFonts w:ascii="Times New Roman" w:hAnsi="Times New Roman"/>
          <w:b/>
        </w:rPr>
      </w:pPr>
      <w:r w:rsidRPr="004818CA">
        <w:rPr>
          <w:rFonts w:ascii="Times New Roman" w:hAnsi="Times New Roman"/>
          <w:b/>
        </w:rPr>
        <w:t>Yasnal vartojimas su maistu, gėrimais ir alkoholiu</w:t>
      </w:r>
    </w:p>
    <w:p w:rsidR="003A4757" w:rsidRPr="004818CA" w:rsidRDefault="003A4757" w:rsidP="003A4757">
      <w:pPr>
        <w:widowControl w:val="0"/>
        <w:ind w:left="0" w:firstLine="0"/>
        <w:rPr>
          <w:rFonts w:ascii="Times New Roman" w:hAnsi="Times New Roman"/>
        </w:rPr>
      </w:pPr>
      <w:r w:rsidRPr="004818CA">
        <w:rPr>
          <w:rFonts w:ascii="Times New Roman" w:hAnsi="Times New Roman"/>
        </w:rPr>
        <w:t>Maistas neturi įtakos Yasnal poveikiui.</w:t>
      </w:r>
    </w:p>
    <w:p w:rsidR="003A4757" w:rsidRPr="004818CA" w:rsidRDefault="003A4757" w:rsidP="003A4757">
      <w:pPr>
        <w:widowControl w:val="0"/>
        <w:ind w:left="0" w:firstLine="0"/>
        <w:rPr>
          <w:rFonts w:ascii="Times New Roman" w:hAnsi="Times New Roman"/>
        </w:rPr>
      </w:pPr>
      <w:r w:rsidRPr="004818CA">
        <w:rPr>
          <w:rFonts w:ascii="Times New Roman" w:hAnsi="Times New Roman"/>
        </w:rPr>
        <w:t>Yasnal negalima</w:t>
      </w:r>
      <w:r w:rsidRPr="004818CA">
        <w:rPr>
          <w:rFonts w:ascii="Times New Roman" w:eastAsia="Times New Roman" w:hAnsi="Times New Roman"/>
          <w:lang w:eastAsia="sl-SI"/>
        </w:rPr>
        <w:t xml:space="preserve"> vartoti su alkoholiu</w:t>
      </w:r>
      <w:r w:rsidRPr="004818CA">
        <w:rPr>
          <w:rFonts w:ascii="Times New Roman" w:hAnsi="Times New Roman"/>
        </w:rPr>
        <w:t xml:space="preserve">, nes alkoholis gali </w:t>
      </w:r>
      <w:r w:rsidRPr="004818CA">
        <w:rPr>
          <w:rFonts w:ascii="Times New Roman" w:eastAsia="Times New Roman" w:hAnsi="Times New Roman"/>
          <w:lang w:eastAsia="sl-SI"/>
        </w:rPr>
        <w:t>pakeisti jo poveikį</w:t>
      </w:r>
      <w:r w:rsidRPr="004818CA">
        <w:rPr>
          <w:rFonts w:ascii="Times New Roman" w:hAnsi="Times New Roman"/>
        </w:rPr>
        <w:t>.</w:t>
      </w: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eastAsia="Times New Roman" w:hAnsi="Times New Roman"/>
          <w:b/>
          <w:bCs/>
        </w:rPr>
      </w:pPr>
      <w:r w:rsidRPr="004818CA">
        <w:rPr>
          <w:rFonts w:ascii="Times New Roman" w:eastAsia="Times New Roman" w:hAnsi="Times New Roman"/>
          <w:b/>
          <w:lang w:eastAsia="sl-SI"/>
        </w:rPr>
        <w:t>Nėštumas</w:t>
      </w:r>
      <w:r w:rsidRPr="004818CA">
        <w:rPr>
          <w:rFonts w:ascii="Times New Roman" w:eastAsia="Times New Roman" w:hAnsi="Times New Roman"/>
          <w:b/>
          <w:bCs/>
          <w:lang w:eastAsia="sl-SI"/>
        </w:rPr>
        <w:t>,</w:t>
      </w:r>
      <w:r w:rsidRPr="004818CA">
        <w:rPr>
          <w:rFonts w:ascii="Times New Roman" w:eastAsia="Times New Roman" w:hAnsi="Times New Roman"/>
          <w:b/>
          <w:lang w:eastAsia="sl-SI"/>
        </w:rPr>
        <w:t xml:space="preserve"> žindymo laikotarpis</w:t>
      </w:r>
      <w:r w:rsidRPr="004818CA">
        <w:rPr>
          <w:rFonts w:ascii="Times New Roman" w:eastAsia="Times New Roman" w:hAnsi="Times New Roman"/>
          <w:b/>
          <w:bCs/>
          <w:lang w:eastAsia="sl-SI"/>
        </w:rPr>
        <w:t xml:space="preserve"> ir vaisingumas</w:t>
      </w:r>
    </w:p>
    <w:p w:rsidR="003A4757" w:rsidRPr="004818CA" w:rsidRDefault="003A4757" w:rsidP="003A4757">
      <w:pPr>
        <w:widowControl w:val="0"/>
        <w:ind w:left="0" w:firstLine="0"/>
        <w:rPr>
          <w:rFonts w:ascii="Times New Roman" w:eastAsia="Times New Roman" w:hAnsi="Times New Roman"/>
          <w:lang w:eastAsia="nl-NL"/>
        </w:rPr>
      </w:pPr>
      <w:r w:rsidRPr="004818CA">
        <w:rPr>
          <w:rFonts w:ascii="Times New Roman" w:eastAsia="Times New Roman" w:hAnsi="Times New Roman"/>
          <w:lang w:eastAsia="nl-NL"/>
        </w:rPr>
        <w:t>Jeigu esate nėščia, žindote kūdikį, manote, kad galbūt esate nėščia, arba planuojate pastoti, tai prieš vartodama šį vaistą pasitarkite su gydytoju arba vaistininku.</w:t>
      </w:r>
    </w:p>
    <w:p w:rsidR="003A4757" w:rsidRPr="004818CA" w:rsidRDefault="003A4757" w:rsidP="003A4757">
      <w:pPr>
        <w:widowControl w:val="0"/>
        <w:ind w:left="0" w:firstLine="0"/>
        <w:rPr>
          <w:rFonts w:ascii="Times New Roman" w:eastAsia="Times New Roman" w:hAnsi="Times New Roman"/>
          <w:lang w:eastAsia="sl-SI"/>
        </w:rPr>
      </w:pPr>
      <w:r w:rsidRPr="004818CA">
        <w:rPr>
          <w:rFonts w:ascii="Times New Roman" w:eastAsia="Times New Roman" w:hAnsi="Times New Roman"/>
          <w:lang w:eastAsia="sl-SI"/>
        </w:rPr>
        <w:t>Vartojant Yasnal, žindyti kūdikio negalima.</w:t>
      </w:r>
    </w:p>
    <w:p w:rsidR="003A4757" w:rsidRPr="004818CA" w:rsidRDefault="003A4757" w:rsidP="003A4757">
      <w:pPr>
        <w:widowControl w:val="0"/>
        <w:ind w:left="0" w:firstLine="0"/>
        <w:rPr>
          <w:rFonts w:ascii="Times New Roman" w:eastAsia="Times New Roman" w:hAnsi="Times New Roman"/>
          <w:i/>
          <w:lang w:eastAsia="sl-SI"/>
        </w:rPr>
      </w:pPr>
    </w:p>
    <w:p w:rsidR="003A4757" w:rsidRPr="004818CA" w:rsidRDefault="003A4757" w:rsidP="003A4757">
      <w:pPr>
        <w:widowControl w:val="0"/>
        <w:ind w:left="0" w:firstLine="0"/>
        <w:rPr>
          <w:rFonts w:ascii="Times New Roman" w:hAnsi="Times New Roman"/>
          <w:b/>
        </w:rPr>
      </w:pPr>
      <w:r w:rsidRPr="004818CA">
        <w:rPr>
          <w:rFonts w:ascii="Times New Roman" w:hAnsi="Times New Roman"/>
          <w:b/>
        </w:rPr>
        <w:t>Vairavimas ir mechanizmų valdymas</w:t>
      </w:r>
    </w:p>
    <w:p w:rsidR="003A4757" w:rsidRPr="004818CA" w:rsidRDefault="003A4757" w:rsidP="003A4757">
      <w:pPr>
        <w:widowControl w:val="0"/>
        <w:ind w:left="0" w:firstLine="0"/>
        <w:rPr>
          <w:rFonts w:ascii="Times New Roman" w:hAnsi="Times New Roman"/>
        </w:rPr>
      </w:pPr>
      <w:r w:rsidRPr="004818CA">
        <w:rPr>
          <w:rFonts w:ascii="Times New Roman" w:hAnsi="Times New Roman"/>
        </w:rPr>
        <w:t>Alzheimerio liga gali sutrikdyti gebėjimą vairuoti ar valdyti mechanizmus, taigi šia veikla užsiimti negalima, išskyrus atvejus, kai gydytojas pasako Jums, kad tai yra saugu.</w:t>
      </w: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r w:rsidRPr="004818CA">
        <w:rPr>
          <w:rFonts w:ascii="Times New Roman" w:hAnsi="Times New Roman"/>
        </w:rPr>
        <w:t>Be to, šis vaistas gali sukelti nuovargį, galvos svaigulį ir raumenų mėšlungį. Jeigu jaučiate tokį poveikį, vairuoti ar valdyti mechanizmus negalima.</w:t>
      </w: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b/>
        </w:rPr>
      </w:pPr>
      <w:r w:rsidRPr="004818CA">
        <w:rPr>
          <w:rFonts w:ascii="Times New Roman" w:hAnsi="Times New Roman"/>
          <w:b/>
        </w:rPr>
        <w:t>Yasnal sudėtyje yra</w:t>
      </w:r>
    </w:p>
    <w:p w:rsidR="003A4757" w:rsidRPr="004818CA" w:rsidRDefault="003A4757" w:rsidP="003A4757">
      <w:pPr>
        <w:widowControl w:val="0"/>
        <w:numPr>
          <w:ilvl w:val="0"/>
          <w:numId w:val="5"/>
        </w:numPr>
        <w:ind w:left="567" w:hanging="567"/>
        <w:rPr>
          <w:rFonts w:ascii="Times New Roman" w:hAnsi="Times New Roman"/>
          <w:i/>
        </w:rPr>
      </w:pPr>
      <w:r w:rsidRPr="004818CA">
        <w:rPr>
          <w:rFonts w:ascii="Times New Roman" w:hAnsi="Times New Roman"/>
          <w:i/>
        </w:rPr>
        <w:lastRenderedPageBreak/>
        <w:t>Aspartamo (E 951)</w:t>
      </w:r>
    </w:p>
    <w:p w:rsidR="003A4757" w:rsidRPr="004818CA" w:rsidRDefault="003A4757" w:rsidP="003A4757">
      <w:pPr>
        <w:widowControl w:val="0"/>
        <w:ind w:firstLine="0"/>
        <w:rPr>
          <w:rFonts w:ascii="Times New Roman" w:hAnsi="Times New Roman"/>
        </w:rPr>
      </w:pPr>
      <w:r w:rsidRPr="004818CA">
        <w:rPr>
          <w:rFonts w:ascii="Times New Roman" w:hAnsi="Times New Roman"/>
        </w:rPr>
        <w:t>Kiekvienoje Yasnal 5 mg tabletėje yra 0,75 mg aspartamo.</w:t>
      </w:r>
    </w:p>
    <w:p w:rsidR="003A4757" w:rsidRPr="004818CA" w:rsidRDefault="003A4757" w:rsidP="003A4757">
      <w:pPr>
        <w:widowControl w:val="0"/>
        <w:ind w:firstLine="0"/>
        <w:rPr>
          <w:rFonts w:ascii="Times New Roman" w:hAnsi="Times New Roman"/>
        </w:rPr>
      </w:pPr>
      <w:r w:rsidRPr="004818CA">
        <w:rPr>
          <w:rFonts w:ascii="Times New Roman" w:hAnsi="Times New Roman"/>
        </w:rPr>
        <w:t>Kiekvienoje Yasnal 10 mg tabletėje yra 1,5</w:t>
      </w:r>
      <w:r w:rsidR="002824CB">
        <w:rPr>
          <w:rFonts w:ascii="Times New Roman" w:hAnsi="Times New Roman"/>
        </w:rPr>
        <w:t>0</w:t>
      </w:r>
      <w:r w:rsidRPr="004818CA">
        <w:rPr>
          <w:rFonts w:ascii="Times New Roman" w:hAnsi="Times New Roman"/>
        </w:rPr>
        <w:t> mg aspartamo.</w:t>
      </w:r>
    </w:p>
    <w:p w:rsidR="003A4757" w:rsidRPr="004818CA" w:rsidRDefault="003A4757" w:rsidP="003A4757">
      <w:pPr>
        <w:widowControl w:val="0"/>
        <w:numPr>
          <w:ilvl w:val="12"/>
          <w:numId w:val="0"/>
        </w:numPr>
        <w:ind w:left="567"/>
        <w:rPr>
          <w:rFonts w:ascii="Times New Roman" w:hAnsi="Times New Roman"/>
        </w:rPr>
      </w:pPr>
      <w:r w:rsidRPr="004818CA">
        <w:rPr>
          <w:rFonts w:ascii="Times New Roman" w:hAnsi="Times New Roman"/>
        </w:rPr>
        <w:t>Aspartamas yra fenilalanino šaltinis. Jis gali būti kenksmingas sergantiems fenilketonurija (FKU), retu genetiniu susirgimu, kai fenilaminas kaupiasi, nes organizmas negali jo pakankamai pašalinti.</w:t>
      </w:r>
    </w:p>
    <w:p w:rsidR="003A4757" w:rsidRPr="004818CA" w:rsidRDefault="003A4757" w:rsidP="003A4757">
      <w:pPr>
        <w:widowControl w:val="0"/>
        <w:numPr>
          <w:ilvl w:val="0"/>
          <w:numId w:val="5"/>
        </w:numPr>
        <w:ind w:left="567" w:hanging="567"/>
        <w:rPr>
          <w:rFonts w:ascii="Times New Roman" w:hAnsi="Times New Roman"/>
          <w:i/>
        </w:rPr>
      </w:pPr>
      <w:r w:rsidRPr="004818CA">
        <w:rPr>
          <w:rFonts w:ascii="Times New Roman" w:hAnsi="Times New Roman"/>
          <w:i/>
        </w:rPr>
        <w:t>Gliukozės (dekstrozės )irsacharozės</w:t>
      </w:r>
    </w:p>
    <w:p w:rsidR="003A4757" w:rsidRPr="004818CA" w:rsidRDefault="003A4757" w:rsidP="003A4757">
      <w:pPr>
        <w:widowControl w:val="0"/>
        <w:ind w:firstLine="0"/>
        <w:rPr>
          <w:rFonts w:ascii="Times New Roman" w:hAnsi="Times New Roman"/>
        </w:rPr>
      </w:pPr>
      <w:r w:rsidRPr="004818CA">
        <w:rPr>
          <w:rFonts w:ascii="Times New Roman" w:hAnsi="Times New Roman"/>
        </w:rPr>
        <w:t>Jeigu gydytojas Jums yra sakęs, kad netoleruojate kokių nors angliavandenių, kreipkitės į jį prieš pradėdami vartoti šį vaistą.</w:t>
      </w: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rPr>
          <w:rFonts w:ascii="Times New Roman" w:hAnsi="Times New Roman"/>
          <w:b/>
        </w:rPr>
      </w:pPr>
      <w:bookmarkStart w:id="77" w:name="_Toc129243266"/>
      <w:bookmarkStart w:id="78" w:name="_Toc129243141"/>
      <w:r w:rsidRPr="004818CA">
        <w:rPr>
          <w:rFonts w:ascii="Times New Roman" w:hAnsi="Times New Roman"/>
          <w:b/>
        </w:rPr>
        <w:t>3.</w:t>
      </w:r>
      <w:r w:rsidRPr="004818CA">
        <w:rPr>
          <w:rFonts w:ascii="Times New Roman" w:hAnsi="Times New Roman"/>
          <w:b/>
        </w:rPr>
        <w:tab/>
        <w:t xml:space="preserve">Kaip vartoti </w:t>
      </w:r>
      <w:bookmarkStart w:id="79" w:name="_Toc129243267"/>
      <w:bookmarkStart w:id="80" w:name="_Toc129243142"/>
      <w:bookmarkEnd w:id="77"/>
      <w:bookmarkEnd w:id="78"/>
      <w:r w:rsidRPr="004818CA">
        <w:rPr>
          <w:rFonts w:ascii="Times New Roman" w:hAnsi="Times New Roman"/>
          <w:b/>
        </w:rPr>
        <w:t>Yasnal</w:t>
      </w: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r w:rsidRPr="004818CA">
        <w:rPr>
          <w:rFonts w:ascii="Times New Roman" w:hAnsi="Times New Roman"/>
        </w:rPr>
        <w:t>Visada vartokite šį vaistą tiksliai</w:t>
      </w:r>
      <w:r w:rsidR="003A1F7C">
        <w:rPr>
          <w:rFonts w:ascii="Times New Roman" w:hAnsi="Times New Roman"/>
        </w:rPr>
        <w:t>,</w:t>
      </w:r>
      <w:r w:rsidRPr="004818CA">
        <w:rPr>
          <w:rFonts w:ascii="Times New Roman" w:hAnsi="Times New Roman"/>
        </w:rPr>
        <w:t xml:space="preserve"> kaip nurodė gydytojas ar vaistininkas. Jeigu abejojate, kreipkitės į gydytoją arba vaistininką.</w:t>
      </w: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rPr>
          <w:rFonts w:ascii="Times New Roman" w:eastAsia="Times New Roman" w:hAnsi="Times New Roman"/>
          <w:b/>
          <w:lang w:eastAsia="sl-SI"/>
        </w:rPr>
      </w:pPr>
      <w:r w:rsidRPr="004818CA">
        <w:rPr>
          <w:rFonts w:ascii="Times New Roman" w:eastAsia="Times New Roman" w:hAnsi="Times New Roman"/>
          <w:b/>
          <w:lang w:eastAsia="sl-SI"/>
        </w:rPr>
        <w:t>Kiek Yasnal vartoti</w:t>
      </w:r>
    </w:p>
    <w:p w:rsidR="003A4757" w:rsidRDefault="003A4757" w:rsidP="003A4757">
      <w:pPr>
        <w:widowControl w:val="0"/>
        <w:rPr>
          <w:rFonts w:ascii="Times New Roman" w:hAnsi="Times New Roman"/>
        </w:rPr>
      </w:pPr>
      <w:r w:rsidRPr="004818CA">
        <w:rPr>
          <w:rFonts w:ascii="Times New Roman" w:eastAsia="Times New Roman" w:hAnsi="Times New Roman"/>
          <w:lang w:eastAsia="sl-SI"/>
        </w:rPr>
        <w:t xml:space="preserve">Pradžioje rekomenduojama dozė </w:t>
      </w:r>
      <w:r w:rsidRPr="004818CA">
        <w:rPr>
          <w:rFonts w:ascii="Times New Roman" w:hAnsi="Times New Roman"/>
        </w:rPr>
        <w:t>yra 5 mg kiekvieną vakarą prieš einant miegoti.</w:t>
      </w:r>
    </w:p>
    <w:p w:rsidR="003750DE" w:rsidRPr="004818CA" w:rsidRDefault="003750DE" w:rsidP="003750DE">
      <w:pPr>
        <w:widowControl w:val="0"/>
        <w:ind w:left="0" w:firstLine="0"/>
        <w:rPr>
          <w:rFonts w:ascii="Times New Roman" w:hAnsi="Times New Roman"/>
        </w:rPr>
      </w:pPr>
      <w:r w:rsidRPr="004818CA">
        <w:rPr>
          <w:rFonts w:ascii="Times New Roman" w:hAnsi="Times New Roman"/>
        </w:rPr>
        <w:t>Po vieno mėnesio gydytojas gali pasakyti, kad kiekvieną vakarą prieš einant miegoti gertumėte 10 mg dozę.</w:t>
      </w:r>
    </w:p>
    <w:p w:rsidR="003A4757" w:rsidRPr="004818CA" w:rsidRDefault="003750DE" w:rsidP="003A4757">
      <w:pPr>
        <w:widowControl w:val="0"/>
        <w:ind w:left="0" w:firstLine="0"/>
        <w:rPr>
          <w:rFonts w:ascii="Times New Roman" w:eastAsia="Times New Roman" w:hAnsi="Times New Roman"/>
          <w:lang w:eastAsia="sl-SI"/>
        </w:rPr>
      </w:pPr>
      <w:r>
        <w:rPr>
          <w:rFonts w:ascii="Times New Roman" w:hAnsi="Times New Roman"/>
        </w:rPr>
        <w:t xml:space="preserve">Jei imate sapnuoti neįprastus sapnus, košmarus arba darosi sunku užmigti (žr. </w:t>
      </w:r>
      <w:r>
        <w:rPr>
          <w:rFonts w:ascii="Times New Roman" w:hAnsi="Times New Roman"/>
          <w:lang w:val="en-US"/>
        </w:rPr>
        <w:t>4</w:t>
      </w:r>
      <w:r>
        <w:rPr>
          <w:rFonts w:ascii="Times New Roman" w:hAnsi="Times New Roman"/>
        </w:rPr>
        <w:t xml:space="preserve"> skyrių), gydytojas gali patarti Yasnal vartoti ryte.</w:t>
      </w:r>
      <w:r w:rsidR="003A4757" w:rsidRPr="004818CA">
        <w:rPr>
          <w:rFonts w:ascii="Times New Roman" w:eastAsia="Times New Roman" w:hAnsi="Times New Roman"/>
          <w:lang w:eastAsia="sl-SI"/>
        </w:rPr>
        <w:t>Priklausomai nuo šio vaisto vartojimo trukmės ir gydytojo rekomendacijų, Jūsų vartojamos tabletės stiprumas gali keistis. Didžiausia rekomenduojama dozė – kas vakarą po 10 mg.</w:t>
      </w:r>
    </w:p>
    <w:p w:rsidR="003A4757" w:rsidRPr="004818CA" w:rsidRDefault="003A4757" w:rsidP="003A4757">
      <w:pPr>
        <w:widowControl w:val="0"/>
        <w:rPr>
          <w:rFonts w:ascii="Times New Roman" w:eastAsia="Times New Roman" w:hAnsi="Times New Roman"/>
          <w:lang w:eastAsia="sl-SI"/>
        </w:rPr>
      </w:pPr>
    </w:p>
    <w:p w:rsidR="003A4757" w:rsidRPr="004818CA" w:rsidRDefault="003A4757" w:rsidP="003A4757">
      <w:pPr>
        <w:widowControl w:val="0"/>
        <w:rPr>
          <w:rFonts w:ascii="Times New Roman" w:eastAsia="Times New Roman" w:hAnsi="Times New Roman"/>
          <w:lang w:eastAsia="sl-SI"/>
        </w:rPr>
      </w:pPr>
      <w:r w:rsidRPr="004818CA">
        <w:rPr>
          <w:rFonts w:ascii="Times New Roman" w:eastAsia="Times New Roman" w:hAnsi="Times New Roman"/>
          <w:lang w:eastAsia="sl-SI"/>
        </w:rPr>
        <w:t>Visada laikykitės gydytojo arba vaistininko patarimų, kaip ir kada vartoti vaistą.</w:t>
      </w:r>
    </w:p>
    <w:p w:rsidR="003A4757" w:rsidRPr="004818CA" w:rsidRDefault="003A4757" w:rsidP="003A4757">
      <w:pPr>
        <w:widowControl w:val="0"/>
        <w:rPr>
          <w:rFonts w:ascii="Times New Roman" w:eastAsia="Times New Roman" w:hAnsi="Times New Roman"/>
          <w:lang w:eastAsia="sl-SI"/>
        </w:rPr>
      </w:pPr>
      <w:r w:rsidRPr="004818CA">
        <w:rPr>
          <w:rFonts w:ascii="Times New Roman" w:eastAsia="Times New Roman" w:hAnsi="Times New Roman"/>
          <w:lang w:eastAsia="sl-SI"/>
        </w:rPr>
        <w:t>Dozės nekeiskite be gydytojo patarimo.</w:t>
      </w:r>
    </w:p>
    <w:p w:rsidR="003A4757" w:rsidRPr="004818CA" w:rsidRDefault="003A4757" w:rsidP="003A4757">
      <w:pPr>
        <w:widowControl w:val="0"/>
        <w:rPr>
          <w:rFonts w:ascii="Times New Roman" w:hAnsi="Times New Roman"/>
        </w:rPr>
      </w:pPr>
    </w:p>
    <w:p w:rsidR="003A4757" w:rsidRPr="004818CA" w:rsidRDefault="003A4757" w:rsidP="003A4757">
      <w:pPr>
        <w:widowControl w:val="0"/>
        <w:ind w:left="0" w:firstLine="0"/>
        <w:rPr>
          <w:rFonts w:ascii="Times New Roman" w:hAnsi="Times New Roman"/>
        </w:rPr>
      </w:pPr>
      <w:r w:rsidRPr="004818CA">
        <w:rPr>
          <w:rFonts w:ascii="Times New Roman" w:hAnsi="Times New Roman"/>
          <w:b/>
        </w:rPr>
        <w:t>Kaip vartoti šį vaistą</w:t>
      </w:r>
    </w:p>
    <w:p w:rsidR="003A4757" w:rsidRPr="004818CA" w:rsidRDefault="003A4757" w:rsidP="003A4757">
      <w:pPr>
        <w:widowControl w:val="0"/>
        <w:autoSpaceDE w:val="0"/>
        <w:autoSpaceDN w:val="0"/>
        <w:adjustRightInd w:val="0"/>
        <w:ind w:left="0" w:firstLine="0"/>
        <w:rPr>
          <w:rFonts w:ascii="Times New Roman" w:hAnsi="Times New Roman"/>
        </w:rPr>
      </w:pPr>
      <w:r w:rsidRPr="004818CA">
        <w:rPr>
          <w:rFonts w:ascii="Times New Roman" w:hAnsi="Times New Roman"/>
        </w:rPr>
        <w:t>Yasnal burnoje disperguojamos tabletės yra trapios. Jų negalima išspausti per lizdinės plokštelės foliją, nes tokiu būdu tabletė būtų pažeista. Nelieskite tablečių drėgnomis rankomis, nes tabletės gali suirti. Tabletę išimkite iš plokštelės tokiu būdu:</w:t>
      </w:r>
    </w:p>
    <w:p w:rsidR="003A4757" w:rsidRPr="004818CA" w:rsidRDefault="003A4757" w:rsidP="003A4757">
      <w:pPr>
        <w:widowControl w:val="0"/>
        <w:rPr>
          <w:rFonts w:ascii="Times New Roman" w:hAnsi="Times New Roman"/>
        </w:rPr>
      </w:pPr>
      <w:r w:rsidRPr="004818CA">
        <w:rPr>
          <w:rFonts w:ascii="Times New Roman" w:eastAsia="Times New Roman" w:hAnsi="Times New Roman"/>
          <w:lang w:eastAsia="sl-SI"/>
        </w:rPr>
        <w:t>1.</w:t>
      </w:r>
      <w:r w:rsidRPr="004818CA">
        <w:rPr>
          <w:rFonts w:ascii="Times New Roman" w:eastAsia="Times New Roman" w:hAnsi="Times New Roman"/>
          <w:lang w:eastAsia="sl-SI"/>
        </w:rPr>
        <w:tab/>
        <w:t>Lizdinę</w:t>
      </w:r>
      <w:r w:rsidRPr="004818CA">
        <w:rPr>
          <w:rFonts w:ascii="Times New Roman" w:hAnsi="Times New Roman"/>
        </w:rPr>
        <w:t xml:space="preserve"> plokštelę paimkite už kampų ir pagal perforacijas atsargiai atplėškite vieną lizdinės plokštelės dalį nuo kitų.</w:t>
      </w:r>
    </w:p>
    <w:p w:rsidR="003A4757" w:rsidRPr="004818CA" w:rsidRDefault="003A4757" w:rsidP="003A4757">
      <w:pPr>
        <w:widowControl w:val="0"/>
        <w:rPr>
          <w:rFonts w:ascii="Times New Roman" w:hAnsi="Times New Roman"/>
        </w:rPr>
      </w:pPr>
      <w:r w:rsidRPr="004818CA">
        <w:rPr>
          <w:rFonts w:ascii="Times New Roman" w:eastAsia="Times New Roman" w:hAnsi="Times New Roman"/>
          <w:lang w:eastAsia="sl-SI"/>
        </w:rPr>
        <w:t>2.</w:t>
      </w:r>
      <w:r w:rsidRPr="004818CA">
        <w:rPr>
          <w:rFonts w:ascii="Times New Roman" w:eastAsia="Times New Roman" w:hAnsi="Times New Roman"/>
          <w:lang w:eastAsia="sl-SI"/>
        </w:rPr>
        <w:tab/>
        <w:t>Truktelėkite</w:t>
      </w:r>
      <w:r w:rsidRPr="004818CA">
        <w:rPr>
          <w:rFonts w:ascii="Times New Roman" w:hAnsi="Times New Roman"/>
        </w:rPr>
        <w:t xml:space="preserve"> foliją už krašto ir ją visiškai nulupkite.</w:t>
      </w:r>
    </w:p>
    <w:p w:rsidR="003A4757" w:rsidRPr="004818CA" w:rsidRDefault="003A4757" w:rsidP="003A4757">
      <w:pPr>
        <w:widowControl w:val="0"/>
        <w:rPr>
          <w:rFonts w:ascii="Times New Roman" w:hAnsi="Times New Roman"/>
        </w:rPr>
      </w:pPr>
      <w:r w:rsidRPr="004818CA">
        <w:rPr>
          <w:rFonts w:ascii="Times New Roman" w:eastAsia="Times New Roman" w:hAnsi="Times New Roman"/>
          <w:lang w:eastAsia="sl-SI"/>
        </w:rPr>
        <w:t>3.</w:t>
      </w:r>
      <w:r w:rsidRPr="004818CA">
        <w:rPr>
          <w:rFonts w:ascii="Times New Roman" w:eastAsia="Times New Roman" w:hAnsi="Times New Roman"/>
          <w:lang w:eastAsia="sl-SI"/>
        </w:rPr>
        <w:tab/>
        <w:t>Paimkite</w:t>
      </w:r>
      <w:r w:rsidRPr="004818CA">
        <w:rPr>
          <w:rFonts w:ascii="Times New Roman" w:hAnsi="Times New Roman"/>
        </w:rPr>
        <w:t xml:space="preserve"> į ranką tabletę.</w:t>
      </w:r>
    </w:p>
    <w:p w:rsidR="003A4757" w:rsidRPr="004818CA" w:rsidRDefault="003A4757" w:rsidP="003A4757">
      <w:pPr>
        <w:widowControl w:val="0"/>
        <w:rPr>
          <w:rFonts w:ascii="Times New Roman" w:hAnsi="Times New Roman"/>
        </w:rPr>
      </w:pPr>
      <w:r w:rsidRPr="004818CA">
        <w:rPr>
          <w:rFonts w:ascii="Times New Roman" w:eastAsia="Times New Roman" w:hAnsi="Times New Roman"/>
          <w:lang w:eastAsia="sl-SI"/>
        </w:rPr>
        <w:t>4.</w:t>
      </w:r>
      <w:r w:rsidRPr="004818CA">
        <w:rPr>
          <w:rFonts w:ascii="Times New Roman" w:eastAsia="Times New Roman" w:hAnsi="Times New Roman"/>
          <w:lang w:eastAsia="sl-SI"/>
        </w:rPr>
        <w:tab/>
        <w:t>Iš</w:t>
      </w:r>
      <w:r w:rsidRPr="004818CA">
        <w:rPr>
          <w:rFonts w:ascii="Times New Roman" w:hAnsi="Times New Roman"/>
        </w:rPr>
        <w:t xml:space="preserve"> pakuotės išimtą tabletę iš karto padėkite ant liežuvio.</w:t>
      </w:r>
    </w:p>
    <w:p w:rsidR="003A4757" w:rsidRPr="004818CA" w:rsidRDefault="003A4757" w:rsidP="003A4757">
      <w:pPr>
        <w:widowControl w:val="0"/>
        <w:autoSpaceDE w:val="0"/>
        <w:autoSpaceDN w:val="0"/>
        <w:adjustRightInd w:val="0"/>
        <w:ind w:left="0" w:firstLine="0"/>
        <w:rPr>
          <w:rFonts w:ascii="Times New Roman" w:hAnsi="Times New Roman"/>
        </w:rPr>
      </w:pPr>
    </w:p>
    <w:p w:rsidR="003A4757" w:rsidRPr="004818CA" w:rsidRDefault="00746444" w:rsidP="003A4757">
      <w:pPr>
        <w:widowControl w:val="0"/>
        <w:rPr>
          <w:rFonts w:ascii="Times New Roman" w:eastAsia="Times New Roman" w:hAnsi="Times New Roman"/>
          <w:i/>
          <w:lang w:eastAsia="en-GB"/>
        </w:rPr>
      </w:pPr>
      <w:r w:rsidRPr="004818CA">
        <w:rPr>
          <w:rFonts w:ascii="Times New Roman" w:eastAsia="Times New Roman" w:hAnsi="Times New Roman"/>
          <w:i/>
          <w:noProof/>
          <w:lang w:eastAsia="lt-LT"/>
        </w:rPr>
        <w:drawing>
          <wp:inline distT="0" distB="0" distL="0" distR="0">
            <wp:extent cx="3790950" cy="942975"/>
            <wp:effectExtent l="0" t="0" r="0" b="0"/>
            <wp:docPr id="1" name="Paveikslėlis 2" descr="PIKTOGRA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PIKTOGRAM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90950" cy="942975"/>
                    </a:xfrm>
                    <a:prstGeom prst="rect">
                      <a:avLst/>
                    </a:prstGeom>
                    <a:noFill/>
                    <a:ln>
                      <a:noFill/>
                    </a:ln>
                  </pic:spPr>
                </pic:pic>
              </a:graphicData>
            </a:graphic>
          </wp:inline>
        </w:drawing>
      </w: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r w:rsidRPr="004818CA">
        <w:rPr>
          <w:rFonts w:ascii="Times New Roman" w:hAnsi="Times New Roman"/>
        </w:rPr>
        <w:t xml:space="preserve">Tabletė per keletą sekundžių pradės irti, tada ją galima nuryti užgeriant arba neužgeriant vadeniu. Prieš </w:t>
      </w:r>
      <w:r w:rsidRPr="004818CA">
        <w:rPr>
          <w:rFonts w:ascii="Times New Roman" w:eastAsia="Times New Roman" w:hAnsi="Times New Roman"/>
          <w:lang w:eastAsia="sl-SI"/>
        </w:rPr>
        <w:t>padedant</w:t>
      </w:r>
      <w:r w:rsidRPr="004818CA">
        <w:rPr>
          <w:rFonts w:ascii="Times New Roman" w:hAnsi="Times New Roman"/>
        </w:rPr>
        <w:t xml:space="preserve"> tabletę ant liežuvio, burna turi būti tuščia.</w:t>
      </w: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b/>
        </w:rPr>
      </w:pPr>
      <w:r w:rsidRPr="004818CA">
        <w:rPr>
          <w:rFonts w:ascii="Times New Roman" w:hAnsi="Times New Roman"/>
          <w:b/>
        </w:rPr>
        <w:t>Vartojimas vaikams ir paaugliams</w:t>
      </w:r>
    </w:p>
    <w:p w:rsidR="003A4757" w:rsidRPr="004818CA" w:rsidRDefault="003A4757" w:rsidP="003A4757">
      <w:pPr>
        <w:widowControl w:val="0"/>
        <w:ind w:left="0" w:firstLine="0"/>
        <w:rPr>
          <w:rFonts w:ascii="Times New Roman" w:hAnsi="Times New Roman"/>
        </w:rPr>
      </w:pPr>
      <w:r w:rsidRPr="004818CA">
        <w:rPr>
          <w:rFonts w:ascii="Times New Roman" w:hAnsi="Times New Roman"/>
        </w:rPr>
        <w:t>Yasnal nerekomenduojama vartoti vaikams ir paaugliams (jaunesniems kaip 18 metų).</w:t>
      </w: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b/>
        </w:rPr>
      </w:pPr>
      <w:r w:rsidRPr="004818CA">
        <w:rPr>
          <w:rFonts w:ascii="Times New Roman" w:hAnsi="Times New Roman"/>
          <w:b/>
        </w:rPr>
        <w:t>Ką daryti pavartojus per didelę Yasnal dozę</w:t>
      </w:r>
    </w:p>
    <w:p w:rsidR="003A4757" w:rsidRPr="004818CA" w:rsidRDefault="003A4757" w:rsidP="003A4757">
      <w:pPr>
        <w:widowControl w:val="0"/>
        <w:ind w:left="0" w:firstLine="0"/>
        <w:rPr>
          <w:rFonts w:ascii="Times New Roman" w:hAnsi="Times New Roman"/>
        </w:rPr>
      </w:pPr>
      <w:r w:rsidRPr="004818CA">
        <w:rPr>
          <w:rFonts w:ascii="Times New Roman" w:hAnsi="Times New Roman"/>
        </w:rPr>
        <w:t>Tuoj pat kreipkitės į gydytoją arba į artimiausios ligoninės skubios pagalbos skyrių jeigu išgėrėte daugiau vaisto, negu Jums buvo paskirta. Su savimi į ligoninę pasiimkite visas likusiastabletes ir šį lapelį.</w:t>
      </w: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r w:rsidRPr="004818CA">
        <w:rPr>
          <w:rFonts w:ascii="Times New Roman" w:hAnsi="Times New Roman"/>
        </w:rPr>
        <w:t xml:space="preserve">Galimi perdozavimo simptomai yra šie: pykinimas (blogumo jausmas) ir vėmimas, seilėtekis, </w:t>
      </w:r>
      <w:r w:rsidRPr="004818CA">
        <w:rPr>
          <w:rFonts w:ascii="Times New Roman" w:hAnsi="Times New Roman"/>
        </w:rPr>
        <w:lastRenderedPageBreak/>
        <w:t>prakaitavimas, retas širdies plakimas, kraujospūdžio sumažėjimas (apsvaigimas ir galvos svaigulys atsistojus), kvėpavimo sutrikimas, sąmonės netekimas ir priepuoliai arba traukuliai.</w:t>
      </w: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b/>
        </w:rPr>
      </w:pPr>
      <w:r w:rsidRPr="004818CA">
        <w:rPr>
          <w:rFonts w:ascii="Times New Roman" w:hAnsi="Times New Roman"/>
          <w:b/>
        </w:rPr>
        <w:t>Pamiršus pavartoti Yasnal</w:t>
      </w:r>
    </w:p>
    <w:p w:rsidR="003A4757" w:rsidRPr="004818CA" w:rsidRDefault="003A4757" w:rsidP="003A4757">
      <w:pPr>
        <w:widowControl w:val="0"/>
        <w:ind w:left="0" w:firstLine="0"/>
        <w:rPr>
          <w:rFonts w:ascii="Times New Roman" w:hAnsi="Times New Roman"/>
        </w:rPr>
      </w:pPr>
      <w:r w:rsidRPr="004818CA">
        <w:rPr>
          <w:rFonts w:ascii="Times New Roman" w:eastAsia="Times New Roman" w:hAnsi="Times New Roman"/>
          <w:lang w:eastAsia="sl-SI"/>
        </w:rPr>
        <w:t xml:space="preserve">Jeigu užmiršote išgerti vaisto, išgerkite kitą dozę įprastu laiku. </w:t>
      </w:r>
      <w:r w:rsidRPr="004818CA">
        <w:rPr>
          <w:rFonts w:ascii="Times New Roman" w:hAnsi="Times New Roman"/>
        </w:rPr>
        <w:t>Negalima vartoti dvigubos dozės, norint kompensuoti praleistą dozę.</w:t>
      </w:r>
      <w:r w:rsidRPr="004818CA">
        <w:rPr>
          <w:rFonts w:ascii="Times New Roman" w:eastAsia="Times New Roman" w:hAnsi="Times New Roman"/>
          <w:lang w:eastAsia="sl-SI"/>
        </w:rPr>
        <w:t xml:space="preserve"> </w:t>
      </w: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eastAsia="Times New Roman" w:hAnsi="Times New Roman"/>
          <w:lang w:eastAsia="sl-SI"/>
        </w:rPr>
      </w:pPr>
      <w:r w:rsidRPr="004818CA">
        <w:rPr>
          <w:rFonts w:ascii="Times New Roman" w:eastAsia="Times New Roman" w:hAnsi="Times New Roman"/>
          <w:lang w:eastAsia="sl-SI"/>
        </w:rPr>
        <w:t>Jeigu pamiršote išgerti vaistą daugiau nei vieną savaitę, prieš toliau pradėdami vartoti bet kokį kitą vaistą, paskambinkite gydytojui.</w:t>
      </w:r>
    </w:p>
    <w:p w:rsidR="003A4757" w:rsidRPr="004818CA" w:rsidRDefault="003A4757" w:rsidP="003A4757">
      <w:pPr>
        <w:widowControl w:val="0"/>
        <w:ind w:left="0" w:firstLine="0"/>
        <w:rPr>
          <w:rFonts w:ascii="Times New Roman" w:eastAsia="Times New Roman" w:hAnsi="Times New Roman"/>
          <w:lang w:eastAsia="sl-SI"/>
        </w:rPr>
      </w:pPr>
    </w:p>
    <w:p w:rsidR="003A4757" w:rsidRPr="004818CA" w:rsidRDefault="003A4757" w:rsidP="003A4757">
      <w:pPr>
        <w:widowControl w:val="0"/>
        <w:ind w:left="0" w:firstLine="0"/>
        <w:rPr>
          <w:rFonts w:ascii="Times New Roman" w:hAnsi="Times New Roman"/>
          <w:b/>
        </w:rPr>
      </w:pPr>
      <w:r w:rsidRPr="004818CA">
        <w:rPr>
          <w:rFonts w:ascii="Times New Roman" w:hAnsi="Times New Roman"/>
          <w:b/>
        </w:rPr>
        <w:t>Nustojus vartoti Yasnal</w:t>
      </w:r>
    </w:p>
    <w:p w:rsidR="003A4757" w:rsidRPr="004818CA" w:rsidRDefault="003A4757" w:rsidP="003A4757">
      <w:pPr>
        <w:widowControl w:val="0"/>
        <w:ind w:left="0" w:firstLine="0"/>
        <w:rPr>
          <w:rFonts w:ascii="Times New Roman" w:hAnsi="Times New Roman"/>
        </w:rPr>
      </w:pPr>
      <w:r w:rsidRPr="004818CA">
        <w:rPr>
          <w:rFonts w:ascii="Times New Roman" w:hAnsi="Times New Roman"/>
        </w:rPr>
        <w:t>Nenutraukite tablečių vartojimo, kol tai padaryti nenurodys gydytojas. Nutraukus Yasnal vartojimą, gydomasis poveikis palaipsniui išnyks.</w:t>
      </w:r>
    </w:p>
    <w:p w:rsidR="003A4757" w:rsidRPr="004818CA" w:rsidRDefault="003A4757" w:rsidP="003A4757">
      <w:pPr>
        <w:widowControl w:val="0"/>
        <w:ind w:left="0" w:firstLine="0"/>
        <w:rPr>
          <w:rFonts w:ascii="Times New Roman" w:hAnsi="Times New Roman"/>
        </w:rPr>
      </w:pPr>
      <w:r w:rsidRPr="004818CA">
        <w:rPr>
          <w:rFonts w:ascii="Times New Roman" w:hAnsi="Times New Roman"/>
        </w:rPr>
        <w:t>Jeigu kiltų daugiau klausimų dėl šio vaisto vartojimo, kreipkitės į gydytoją arba vaistininką.</w:t>
      </w: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rPr>
          <w:rFonts w:ascii="Times New Roman" w:eastAsia="Times New Roman" w:hAnsi="Times New Roman"/>
          <w:b/>
          <w:lang w:eastAsia="sl-SI"/>
        </w:rPr>
      </w:pPr>
      <w:r w:rsidRPr="004818CA">
        <w:rPr>
          <w:rFonts w:ascii="Times New Roman" w:eastAsia="Times New Roman" w:hAnsi="Times New Roman"/>
          <w:b/>
          <w:lang w:eastAsia="sl-SI"/>
        </w:rPr>
        <w:t>Kiek laiko turite vartoti Yasnal</w:t>
      </w:r>
    </w:p>
    <w:p w:rsidR="003A4757" w:rsidRPr="004818CA" w:rsidRDefault="003A4757" w:rsidP="003A4757">
      <w:pPr>
        <w:widowControl w:val="0"/>
        <w:ind w:left="0" w:firstLine="0"/>
        <w:rPr>
          <w:rFonts w:ascii="Times New Roman" w:eastAsia="Times New Roman" w:hAnsi="Times New Roman"/>
          <w:lang w:eastAsia="sl-SI"/>
        </w:rPr>
      </w:pPr>
      <w:r w:rsidRPr="004818CA">
        <w:rPr>
          <w:rFonts w:ascii="Times New Roman" w:eastAsia="Times New Roman" w:hAnsi="Times New Roman"/>
          <w:lang w:eastAsia="sl-SI"/>
        </w:rPr>
        <w:t>Jūsų gydytojas arba vaistininkas patars, kiek laiko reikia tęsti tablečių vartojimą. Jums reikės kartais pasitarti su gydytoju, kad peržiūrėtumėte gydymą ir įvertintumėte simptomus.</w:t>
      </w:r>
    </w:p>
    <w:p w:rsidR="003A4757" w:rsidRPr="004818CA" w:rsidRDefault="003A4757" w:rsidP="003A4757">
      <w:pPr>
        <w:widowControl w:val="0"/>
        <w:rPr>
          <w:rFonts w:ascii="Times New Roman" w:hAnsi="Times New Roman"/>
        </w:rPr>
      </w:pP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rPr>
          <w:rFonts w:ascii="Times New Roman" w:hAnsi="Times New Roman"/>
          <w:b/>
        </w:rPr>
      </w:pPr>
      <w:r w:rsidRPr="004818CA">
        <w:rPr>
          <w:rFonts w:ascii="Times New Roman" w:hAnsi="Times New Roman"/>
          <w:b/>
        </w:rPr>
        <w:t>4.</w:t>
      </w:r>
      <w:r w:rsidRPr="004818CA">
        <w:rPr>
          <w:rFonts w:ascii="Times New Roman" w:hAnsi="Times New Roman"/>
          <w:b/>
        </w:rPr>
        <w:tab/>
        <w:t>Galimas šalutinis poveikis</w:t>
      </w:r>
    </w:p>
    <w:p w:rsidR="003A4757" w:rsidRPr="004818CA" w:rsidRDefault="003A4757" w:rsidP="003A4757">
      <w:pPr>
        <w:widowControl w:val="0"/>
        <w:tabs>
          <w:tab w:val="left" w:pos="567"/>
        </w:tabs>
        <w:ind w:left="0" w:firstLine="0"/>
        <w:rPr>
          <w:rFonts w:ascii="Times New Roman" w:hAnsi="Times New Roman"/>
        </w:rPr>
      </w:pPr>
    </w:p>
    <w:bookmarkEnd w:id="79"/>
    <w:bookmarkEnd w:id="80"/>
    <w:p w:rsidR="003A4757" w:rsidRPr="004818CA" w:rsidRDefault="003A4757" w:rsidP="003A4757">
      <w:pPr>
        <w:widowControl w:val="0"/>
        <w:ind w:left="0" w:firstLine="0"/>
        <w:rPr>
          <w:rFonts w:ascii="Times New Roman" w:hAnsi="Times New Roman"/>
        </w:rPr>
      </w:pPr>
      <w:r w:rsidRPr="004818CA">
        <w:rPr>
          <w:rFonts w:ascii="Times New Roman" w:hAnsi="Times New Roman"/>
        </w:rPr>
        <w:t>Šis vaistas, kaip ir visi kiti, gali sukelti šalutinį poveikį, nors jis pasireiškia ne visiems žmonėms.</w:t>
      </w: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rPr>
          <w:rFonts w:ascii="Times New Roman" w:eastAsia="Times New Roman" w:hAnsi="Times New Roman"/>
          <w:lang w:eastAsia="sl-SI"/>
        </w:rPr>
      </w:pPr>
      <w:r w:rsidRPr="004818CA">
        <w:rPr>
          <w:rFonts w:ascii="Times New Roman" w:eastAsia="Times New Roman" w:hAnsi="Times New Roman"/>
          <w:lang w:eastAsia="sl-SI"/>
        </w:rPr>
        <w:t>Apie šiuos šalutinius reiškinius pranešė žmonės, vartojantys Yasnal.</w:t>
      </w:r>
    </w:p>
    <w:p w:rsidR="003A4757" w:rsidRPr="004818CA" w:rsidRDefault="003A4757" w:rsidP="003A4757">
      <w:pPr>
        <w:widowControl w:val="0"/>
        <w:rPr>
          <w:rFonts w:ascii="Times New Roman" w:eastAsia="Times New Roman" w:hAnsi="Times New Roman"/>
          <w:b/>
          <w:lang w:eastAsia="sl-SI"/>
        </w:rPr>
      </w:pPr>
      <w:r w:rsidRPr="004818CA">
        <w:rPr>
          <w:rFonts w:ascii="Times New Roman" w:eastAsia="Times New Roman" w:hAnsi="Times New Roman"/>
          <w:b/>
          <w:lang w:eastAsia="sl-SI"/>
        </w:rPr>
        <w:t>Pasakykite savo gydytojui, jei Jums pasireiškia kuris nors iš šių reiškinių, kol vartojate Yasnal.</w:t>
      </w:r>
    </w:p>
    <w:p w:rsidR="003A4757" w:rsidRPr="004818CA" w:rsidRDefault="003A4757" w:rsidP="003A4757">
      <w:pPr>
        <w:widowControl w:val="0"/>
        <w:rPr>
          <w:rFonts w:ascii="Times New Roman" w:hAnsi="Times New Roman"/>
        </w:rPr>
      </w:pPr>
    </w:p>
    <w:p w:rsidR="003A4757" w:rsidRPr="004818CA" w:rsidRDefault="003A4757" w:rsidP="003A4757">
      <w:pPr>
        <w:widowControl w:val="0"/>
        <w:numPr>
          <w:ilvl w:val="12"/>
          <w:numId w:val="0"/>
        </w:numPr>
        <w:ind w:right="-29"/>
        <w:rPr>
          <w:rFonts w:ascii="Times New Roman" w:eastAsia="Times New Roman" w:hAnsi="Times New Roman"/>
          <w:b/>
          <w:bCs/>
          <w:lang w:eastAsia="sl-SI"/>
        </w:rPr>
      </w:pPr>
      <w:r w:rsidRPr="004818CA">
        <w:rPr>
          <w:rFonts w:ascii="Times New Roman" w:eastAsia="Times New Roman" w:hAnsi="Times New Roman"/>
          <w:b/>
          <w:bCs/>
          <w:lang w:eastAsia="sl-SI"/>
        </w:rPr>
        <w:t>Sunkus šalutinis poveikis</w:t>
      </w:r>
    </w:p>
    <w:p w:rsidR="00BB49C4" w:rsidRPr="00207FD0" w:rsidRDefault="00BB49C4" w:rsidP="00BB49C4">
      <w:pPr>
        <w:widowControl w:val="0"/>
        <w:ind w:left="0" w:firstLine="0"/>
        <w:rPr>
          <w:rFonts w:ascii="Times New Roman" w:hAnsi="Times New Roman"/>
        </w:rPr>
      </w:pPr>
      <w:r w:rsidRPr="00207FD0">
        <w:rPr>
          <w:rFonts w:ascii="Times New Roman" w:hAnsi="Times New Roman"/>
        </w:rPr>
        <w:t>Turite nedelsdami pasakyti gydytojui, jeigu pastebėjote sunkų šalutinį poveikį. Gali prireikti skubiai suteikti medicininę pagalbą.</w:t>
      </w:r>
    </w:p>
    <w:p w:rsidR="00BB49C4" w:rsidRPr="00207FD0" w:rsidRDefault="00BB49C4" w:rsidP="00BB49C4">
      <w:pPr>
        <w:widowControl w:val="0"/>
        <w:numPr>
          <w:ilvl w:val="0"/>
          <w:numId w:val="5"/>
        </w:numPr>
        <w:ind w:left="567" w:hanging="567"/>
        <w:rPr>
          <w:rFonts w:ascii="Times New Roman" w:hAnsi="Times New Roman"/>
        </w:rPr>
      </w:pPr>
      <w:r w:rsidRPr="00207FD0">
        <w:rPr>
          <w:rFonts w:ascii="Times New Roman" w:hAnsi="Times New Roman"/>
        </w:rPr>
        <w:t>Kepenų pažaida, pvz., kepenų uždegimas (hepatitas). Hepatito simptomai gali būti pykinimas ir vėmimas, apetito nebuvimas, bloga bendra savijauta, karščiavimas, niežėjimas, odos ir akių pageltimas, tamsios spalvos šlapimo išsiskyrimas (</w:t>
      </w:r>
      <w:r w:rsidRPr="00D377CD">
        <w:rPr>
          <w:rFonts w:ascii="Times New Roman" w:hAnsi="Times New Roman"/>
        </w:rPr>
        <w:t>gali pasireikšti rečiau kaip 1 iš 1</w:t>
      </w:r>
      <w:r>
        <w:rPr>
          <w:rFonts w:ascii="Times New Roman" w:hAnsi="Times New Roman"/>
        </w:rPr>
        <w:t> </w:t>
      </w:r>
      <w:r w:rsidRPr="00D377CD">
        <w:rPr>
          <w:rFonts w:ascii="Times New Roman" w:hAnsi="Times New Roman"/>
        </w:rPr>
        <w:t>000 asmenų</w:t>
      </w:r>
      <w:r w:rsidRPr="00207FD0">
        <w:rPr>
          <w:rFonts w:ascii="Times New Roman" w:hAnsi="Times New Roman"/>
        </w:rPr>
        <w:t>).</w:t>
      </w:r>
    </w:p>
    <w:p w:rsidR="00BB49C4" w:rsidRPr="00207FD0" w:rsidRDefault="00BB49C4" w:rsidP="00BB49C4">
      <w:pPr>
        <w:widowControl w:val="0"/>
        <w:numPr>
          <w:ilvl w:val="0"/>
          <w:numId w:val="5"/>
        </w:numPr>
        <w:ind w:left="567" w:hanging="567"/>
        <w:rPr>
          <w:rFonts w:ascii="Times New Roman" w:hAnsi="Times New Roman"/>
        </w:rPr>
      </w:pPr>
      <w:r w:rsidRPr="00207FD0">
        <w:rPr>
          <w:rFonts w:ascii="Times New Roman" w:hAnsi="Times New Roman"/>
        </w:rPr>
        <w:t>Skrandžio ir dvylikapirštės žarnos opos. Opos simptomai gali būti pilvo skausmas ir diskomfortas (nevirškinimas) tarp bambos ir krūtinkaulio (</w:t>
      </w:r>
      <w:r w:rsidRPr="00F61366">
        <w:rPr>
          <w:rFonts w:ascii="Times New Roman" w:hAnsi="Times New Roman"/>
        </w:rPr>
        <w:t>gali pasireikšti rečiau kaip 1 iš 100 asmenų</w:t>
      </w:r>
      <w:r w:rsidRPr="00207FD0">
        <w:rPr>
          <w:rFonts w:ascii="Times New Roman" w:hAnsi="Times New Roman"/>
        </w:rPr>
        <w:t>).</w:t>
      </w:r>
    </w:p>
    <w:p w:rsidR="00BB49C4" w:rsidRPr="00207FD0" w:rsidRDefault="00BB49C4" w:rsidP="00BB49C4">
      <w:pPr>
        <w:widowControl w:val="0"/>
        <w:numPr>
          <w:ilvl w:val="0"/>
          <w:numId w:val="5"/>
        </w:numPr>
        <w:ind w:left="567" w:hanging="567"/>
        <w:rPr>
          <w:rFonts w:ascii="Times New Roman" w:hAnsi="Times New Roman"/>
        </w:rPr>
      </w:pPr>
      <w:r w:rsidRPr="00207FD0">
        <w:rPr>
          <w:rFonts w:ascii="Times New Roman" w:hAnsi="Times New Roman"/>
        </w:rPr>
        <w:t>Kraujavimas į skrandį arba žarnas. Dėl to gali būti tamsios išmatos arba išmatose būti matomas šviežias kraujas (</w:t>
      </w:r>
      <w:r w:rsidRPr="00F61366">
        <w:rPr>
          <w:rFonts w:ascii="Times New Roman" w:hAnsi="Times New Roman"/>
        </w:rPr>
        <w:t>gali pasireikšti rečiau kaip 1 iš 100 asmenų</w:t>
      </w:r>
      <w:r w:rsidRPr="00207FD0">
        <w:rPr>
          <w:rFonts w:ascii="Times New Roman" w:hAnsi="Times New Roman"/>
        </w:rPr>
        <w:t>).</w:t>
      </w:r>
    </w:p>
    <w:p w:rsidR="00BB49C4" w:rsidRPr="00207FD0" w:rsidRDefault="00BB49C4" w:rsidP="00BB49C4">
      <w:pPr>
        <w:widowControl w:val="0"/>
        <w:numPr>
          <w:ilvl w:val="0"/>
          <w:numId w:val="5"/>
        </w:numPr>
        <w:ind w:left="567" w:hanging="567"/>
        <w:rPr>
          <w:rFonts w:ascii="Times New Roman" w:hAnsi="Times New Roman"/>
        </w:rPr>
      </w:pPr>
      <w:r w:rsidRPr="00207FD0">
        <w:rPr>
          <w:rFonts w:ascii="Times New Roman" w:hAnsi="Times New Roman"/>
        </w:rPr>
        <w:t>Priepuoliai arba traukuliai (</w:t>
      </w:r>
      <w:r w:rsidRPr="00F61366">
        <w:rPr>
          <w:rFonts w:ascii="Times New Roman" w:hAnsi="Times New Roman"/>
        </w:rPr>
        <w:t>gali pasireikšti rečiau kaip 1 iš 100 asmenų</w:t>
      </w:r>
      <w:r w:rsidRPr="00207FD0">
        <w:rPr>
          <w:rFonts w:ascii="Times New Roman" w:hAnsi="Times New Roman"/>
        </w:rPr>
        <w:t>).</w:t>
      </w:r>
    </w:p>
    <w:p w:rsidR="00BB49C4" w:rsidRPr="00207FD0" w:rsidRDefault="00BB49C4" w:rsidP="00BB49C4">
      <w:pPr>
        <w:widowControl w:val="0"/>
        <w:numPr>
          <w:ilvl w:val="0"/>
          <w:numId w:val="9"/>
        </w:numPr>
        <w:ind w:left="567" w:hanging="567"/>
        <w:contextualSpacing/>
        <w:rPr>
          <w:rFonts w:ascii="Times New Roman" w:hAnsi="Times New Roman"/>
        </w:rPr>
      </w:pPr>
      <w:r w:rsidRPr="00207FD0">
        <w:rPr>
          <w:rFonts w:ascii="Times New Roman" w:hAnsi="Times New Roman"/>
        </w:rPr>
        <w:t>Karščiavimas, sunkus raumenų sąstingis, prakaitavimas arba sąmonės pritemimas (sutrikimas, vadinamas piktybiniu neurolepsiniu sindromu) (</w:t>
      </w:r>
      <w:r w:rsidRPr="00F61366">
        <w:rPr>
          <w:rFonts w:ascii="Times New Roman" w:hAnsi="Times New Roman"/>
        </w:rPr>
        <w:t>gali pasireikšti rečiau kaip 1 iš 10</w:t>
      </w:r>
      <w:r>
        <w:rPr>
          <w:rFonts w:ascii="Times New Roman" w:hAnsi="Times New Roman"/>
        </w:rPr>
        <w:t> </w:t>
      </w:r>
      <w:r w:rsidRPr="00F61366">
        <w:rPr>
          <w:rFonts w:ascii="Times New Roman" w:hAnsi="Times New Roman"/>
        </w:rPr>
        <w:t>000 asmenų</w:t>
      </w:r>
      <w:r w:rsidRPr="00207FD0">
        <w:rPr>
          <w:rFonts w:ascii="Times New Roman" w:hAnsi="Times New Roman"/>
        </w:rPr>
        <w:t>).</w:t>
      </w:r>
    </w:p>
    <w:p w:rsidR="00BB49C4" w:rsidRPr="00207FD0" w:rsidRDefault="00BB49C4" w:rsidP="00BB49C4">
      <w:pPr>
        <w:widowControl w:val="0"/>
        <w:numPr>
          <w:ilvl w:val="0"/>
          <w:numId w:val="9"/>
        </w:numPr>
        <w:ind w:left="567" w:hanging="567"/>
        <w:contextualSpacing/>
        <w:rPr>
          <w:rFonts w:ascii="Times New Roman" w:hAnsi="Times New Roman"/>
        </w:rPr>
      </w:pPr>
      <w:r w:rsidRPr="00207FD0">
        <w:rPr>
          <w:rFonts w:ascii="Times New Roman" w:hAnsi="Times New Roman"/>
        </w:rPr>
        <w:t>Raumenų silpnumas, jautrumas arba skausmas ir, ypač, jeigu tuo pat metu jaučiatės prastai, Jums yra aukšta temperatūra arba Jūsų šlapimas tamsus. Tai gali sukelti neįprastas raumenų irimas, kuris gali būti pavojingas gyvybei ir sukelti inkstų problemas (ši būklė vadinama rabdomiolize) (</w:t>
      </w:r>
      <w:r w:rsidRPr="00F61366">
        <w:rPr>
          <w:rFonts w:ascii="Times New Roman" w:hAnsi="Times New Roman"/>
        </w:rPr>
        <w:t>gali pasireikšti rečiau kaip 1 iš 10</w:t>
      </w:r>
      <w:r>
        <w:rPr>
          <w:rFonts w:ascii="Times New Roman" w:hAnsi="Times New Roman"/>
        </w:rPr>
        <w:t> </w:t>
      </w:r>
      <w:r w:rsidRPr="00F61366">
        <w:rPr>
          <w:rFonts w:ascii="Times New Roman" w:hAnsi="Times New Roman"/>
        </w:rPr>
        <w:t>000 asmenų</w:t>
      </w:r>
      <w:r w:rsidRPr="00207FD0">
        <w:rPr>
          <w:rFonts w:ascii="Times New Roman" w:hAnsi="Times New Roman"/>
        </w:rPr>
        <w:t>).</w:t>
      </w:r>
    </w:p>
    <w:p w:rsidR="003A4757" w:rsidRPr="004818CA" w:rsidRDefault="003A4757" w:rsidP="003A4757">
      <w:pPr>
        <w:widowControl w:val="0"/>
        <w:ind w:left="0" w:firstLine="0"/>
        <w:rPr>
          <w:rFonts w:ascii="Times New Roman" w:hAnsi="Times New Roman"/>
        </w:rPr>
      </w:pPr>
    </w:p>
    <w:p w:rsidR="00027620" w:rsidRPr="00183409" w:rsidRDefault="00027620" w:rsidP="003A4757">
      <w:pPr>
        <w:widowControl w:val="0"/>
        <w:ind w:left="0" w:firstLine="0"/>
        <w:rPr>
          <w:rFonts w:ascii="Times New Roman" w:hAnsi="Times New Roman"/>
        </w:rPr>
      </w:pPr>
      <w:r w:rsidRPr="00183409">
        <w:rPr>
          <w:rFonts w:ascii="Times New Roman" w:hAnsi="Times New Roman"/>
        </w:rPr>
        <w:t>Dažnis nežinomas:</w:t>
      </w:r>
    </w:p>
    <w:p w:rsidR="00027620" w:rsidRPr="00183409" w:rsidRDefault="0052531E" w:rsidP="00183409">
      <w:pPr>
        <w:widowControl w:val="0"/>
        <w:numPr>
          <w:ilvl w:val="0"/>
          <w:numId w:val="12"/>
        </w:numPr>
        <w:ind w:left="567" w:hanging="567"/>
        <w:rPr>
          <w:rFonts w:ascii="Times New Roman" w:hAnsi="Times New Roman"/>
        </w:rPr>
      </w:pPr>
      <w:r w:rsidRPr="004818CA">
        <w:rPr>
          <w:rFonts w:ascii="Times New Roman" w:hAnsi="Times New Roman"/>
        </w:rPr>
        <w:t>E</w:t>
      </w:r>
      <w:r w:rsidR="00027620" w:rsidRPr="00183409">
        <w:rPr>
          <w:rFonts w:ascii="Times New Roman" w:hAnsi="Times New Roman"/>
        </w:rPr>
        <w:t>lektrokardiogramoje matomi širdies aktyvumo pakitimai, vad</w:t>
      </w:r>
      <w:r w:rsidRPr="004818CA">
        <w:rPr>
          <w:rFonts w:ascii="Times New Roman" w:hAnsi="Times New Roman"/>
        </w:rPr>
        <w:t>inami pailgėjusiu QT intervalu.</w:t>
      </w:r>
    </w:p>
    <w:p w:rsidR="00027620" w:rsidRPr="004818CA" w:rsidRDefault="0052531E" w:rsidP="00183409">
      <w:pPr>
        <w:widowControl w:val="0"/>
        <w:numPr>
          <w:ilvl w:val="0"/>
          <w:numId w:val="12"/>
        </w:numPr>
        <w:ind w:left="567" w:hanging="567"/>
        <w:rPr>
          <w:rFonts w:ascii="Times New Roman" w:hAnsi="Times New Roman"/>
        </w:rPr>
      </w:pPr>
      <w:r w:rsidRPr="004818CA">
        <w:rPr>
          <w:rFonts w:ascii="Times New Roman" w:hAnsi="Times New Roman"/>
        </w:rPr>
        <w:t>G</w:t>
      </w:r>
      <w:r w:rsidR="00027620" w:rsidRPr="00183409">
        <w:rPr>
          <w:rFonts w:ascii="Times New Roman" w:hAnsi="Times New Roman"/>
        </w:rPr>
        <w:t>reitas, nereguliarus širdies plakimas, alpulys – tai gali būti gyvybei pavojingo sutrikimo, vadinamo verpstine skilvelių tachikardija (</w:t>
      </w:r>
      <w:r w:rsidR="00027620" w:rsidRPr="00183409">
        <w:rPr>
          <w:rFonts w:ascii="Times New Roman" w:hAnsi="Times New Roman"/>
          <w:i/>
          <w:iCs/>
        </w:rPr>
        <w:t>Torsade de Pointes</w:t>
      </w:r>
      <w:r w:rsidR="00027620" w:rsidRPr="00183409">
        <w:rPr>
          <w:rFonts w:ascii="Times New Roman" w:hAnsi="Times New Roman"/>
        </w:rPr>
        <w:t>), simptomai.</w:t>
      </w:r>
    </w:p>
    <w:p w:rsidR="001D39A6" w:rsidRPr="004818CA" w:rsidRDefault="001D39A6" w:rsidP="001D39A6">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r w:rsidRPr="004818CA">
        <w:rPr>
          <w:rFonts w:ascii="Times New Roman" w:hAnsi="Times New Roman"/>
          <w:b/>
        </w:rPr>
        <w:t>Kitas šalutinis poveikis</w:t>
      </w:r>
    </w:p>
    <w:p w:rsidR="003A4757" w:rsidRPr="004818CA" w:rsidRDefault="003A4757" w:rsidP="003A4757">
      <w:pPr>
        <w:widowControl w:val="0"/>
        <w:ind w:left="0" w:firstLine="0"/>
        <w:rPr>
          <w:rFonts w:ascii="Times New Roman" w:hAnsi="Times New Roman"/>
        </w:rPr>
      </w:pPr>
    </w:p>
    <w:p w:rsidR="003A4757" w:rsidRPr="004818CA" w:rsidRDefault="00BB49C4" w:rsidP="003A4757">
      <w:pPr>
        <w:widowControl w:val="0"/>
        <w:ind w:left="0" w:firstLine="0"/>
        <w:rPr>
          <w:rFonts w:ascii="Times New Roman" w:hAnsi="Times New Roman"/>
          <w:u w:val="single"/>
        </w:rPr>
      </w:pPr>
      <w:r w:rsidRPr="00BB49C4">
        <w:rPr>
          <w:rFonts w:ascii="Times New Roman" w:hAnsi="Times New Roman"/>
          <w:u w:val="single"/>
        </w:rPr>
        <w:t>Labai dažni šalutinio poveikio reiškiniai (gali pasireikšti ne rečiau kaip 1 iš 10 asmenų</w:t>
      </w:r>
      <w:r w:rsidR="003A4757" w:rsidRPr="004818CA">
        <w:rPr>
          <w:rFonts w:ascii="Times New Roman" w:hAnsi="Times New Roman"/>
          <w:u w:val="single"/>
        </w:rPr>
        <w:t>:</w:t>
      </w:r>
    </w:p>
    <w:p w:rsidR="003A4757" w:rsidRPr="004818CA" w:rsidRDefault="003A4757" w:rsidP="003A4757">
      <w:pPr>
        <w:widowControl w:val="0"/>
        <w:numPr>
          <w:ilvl w:val="0"/>
          <w:numId w:val="5"/>
        </w:numPr>
        <w:ind w:left="567" w:hanging="567"/>
        <w:rPr>
          <w:rFonts w:ascii="Times New Roman" w:hAnsi="Times New Roman"/>
        </w:rPr>
      </w:pPr>
      <w:r w:rsidRPr="004818CA">
        <w:rPr>
          <w:rFonts w:ascii="Times New Roman" w:hAnsi="Times New Roman"/>
        </w:rPr>
        <w:t>Viduriavimas;</w:t>
      </w:r>
    </w:p>
    <w:p w:rsidR="003A4757" w:rsidRPr="004818CA" w:rsidRDefault="003A4757" w:rsidP="003A4757">
      <w:pPr>
        <w:widowControl w:val="0"/>
        <w:numPr>
          <w:ilvl w:val="0"/>
          <w:numId w:val="5"/>
        </w:numPr>
        <w:ind w:left="567" w:hanging="567"/>
        <w:rPr>
          <w:rFonts w:ascii="Times New Roman" w:hAnsi="Times New Roman"/>
        </w:rPr>
      </w:pPr>
      <w:r w:rsidRPr="004818CA">
        <w:rPr>
          <w:rFonts w:ascii="Times New Roman" w:hAnsi="Times New Roman"/>
        </w:rPr>
        <w:t>Galvos skausmas.</w:t>
      </w:r>
    </w:p>
    <w:p w:rsidR="003A4757" w:rsidRPr="004818CA" w:rsidRDefault="003A4757" w:rsidP="003A4757">
      <w:pPr>
        <w:widowControl w:val="0"/>
        <w:ind w:left="0" w:firstLine="0"/>
        <w:rPr>
          <w:rFonts w:ascii="Times New Roman" w:hAnsi="Times New Roman"/>
        </w:rPr>
      </w:pPr>
    </w:p>
    <w:p w:rsidR="003A4757" w:rsidRPr="004818CA" w:rsidRDefault="00BB49C4" w:rsidP="003A4757">
      <w:pPr>
        <w:widowControl w:val="0"/>
        <w:ind w:left="0" w:firstLine="0"/>
        <w:rPr>
          <w:rFonts w:ascii="Times New Roman" w:hAnsi="Times New Roman"/>
          <w:u w:val="single"/>
        </w:rPr>
      </w:pPr>
      <w:r w:rsidRPr="00BB49C4">
        <w:rPr>
          <w:rFonts w:ascii="Times New Roman" w:hAnsi="Times New Roman"/>
          <w:u w:val="single"/>
        </w:rPr>
        <w:t>Dažni šalutinio poveikio reiškiniai (gali pasireikšti rečiau kaip 1 iš 10 asmenų)</w:t>
      </w:r>
      <w:r w:rsidR="003A4757" w:rsidRPr="004818CA">
        <w:rPr>
          <w:rFonts w:ascii="Times New Roman" w:hAnsi="Times New Roman"/>
          <w:u w:val="single"/>
        </w:rPr>
        <w:t>:</w:t>
      </w:r>
    </w:p>
    <w:p w:rsidR="003A4757" w:rsidRPr="004818CA" w:rsidRDefault="003A4757" w:rsidP="003A4757">
      <w:pPr>
        <w:widowControl w:val="0"/>
        <w:numPr>
          <w:ilvl w:val="0"/>
          <w:numId w:val="5"/>
        </w:numPr>
        <w:ind w:left="567" w:hanging="567"/>
        <w:rPr>
          <w:rFonts w:ascii="Times New Roman" w:hAnsi="Times New Roman"/>
        </w:rPr>
      </w:pPr>
      <w:r w:rsidRPr="004818CA">
        <w:rPr>
          <w:rFonts w:ascii="Times New Roman" w:hAnsi="Times New Roman"/>
        </w:rPr>
        <w:t>Raumenų mėšlungis;</w:t>
      </w:r>
    </w:p>
    <w:p w:rsidR="003A4757" w:rsidRPr="004818CA" w:rsidRDefault="003A4757" w:rsidP="003A4757">
      <w:pPr>
        <w:widowControl w:val="0"/>
        <w:numPr>
          <w:ilvl w:val="0"/>
          <w:numId w:val="5"/>
        </w:numPr>
        <w:ind w:left="567" w:hanging="567"/>
        <w:rPr>
          <w:rFonts w:ascii="Times New Roman" w:hAnsi="Times New Roman"/>
        </w:rPr>
      </w:pPr>
      <w:r w:rsidRPr="004818CA">
        <w:rPr>
          <w:rFonts w:ascii="Times New Roman" w:hAnsi="Times New Roman"/>
        </w:rPr>
        <w:t>Nuovargis;</w:t>
      </w:r>
    </w:p>
    <w:p w:rsidR="003A4757" w:rsidRPr="004818CA" w:rsidRDefault="003A4757" w:rsidP="003A4757">
      <w:pPr>
        <w:widowControl w:val="0"/>
        <w:numPr>
          <w:ilvl w:val="0"/>
          <w:numId w:val="5"/>
        </w:numPr>
        <w:ind w:left="567" w:hanging="567"/>
        <w:rPr>
          <w:rFonts w:ascii="Times New Roman" w:hAnsi="Times New Roman"/>
        </w:rPr>
      </w:pPr>
      <w:r w:rsidRPr="004818CA">
        <w:rPr>
          <w:rFonts w:ascii="Times New Roman" w:hAnsi="Times New Roman"/>
        </w:rPr>
        <w:t>Miego sutrikimai (nemiga);</w:t>
      </w:r>
    </w:p>
    <w:p w:rsidR="003A4757" w:rsidRPr="004818CA" w:rsidRDefault="003A4757" w:rsidP="003A4757">
      <w:pPr>
        <w:widowControl w:val="0"/>
        <w:numPr>
          <w:ilvl w:val="0"/>
          <w:numId w:val="5"/>
        </w:numPr>
        <w:ind w:left="567" w:hanging="567"/>
        <w:rPr>
          <w:rFonts w:ascii="Times New Roman" w:hAnsi="Times New Roman"/>
        </w:rPr>
      </w:pPr>
      <w:r w:rsidRPr="004818CA">
        <w:rPr>
          <w:rFonts w:ascii="Times New Roman" w:hAnsi="Times New Roman"/>
        </w:rPr>
        <w:t>Peršalimas;</w:t>
      </w:r>
    </w:p>
    <w:p w:rsidR="003A4757" w:rsidRPr="004818CA" w:rsidRDefault="003A4757" w:rsidP="003A4757">
      <w:pPr>
        <w:widowControl w:val="0"/>
        <w:numPr>
          <w:ilvl w:val="0"/>
          <w:numId w:val="5"/>
        </w:numPr>
        <w:ind w:left="567" w:hanging="567"/>
        <w:rPr>
          <w:rFonts w:ascii="Times New Roman" w:hAnsi="Times New Roman"/>
        </w:rPr>
      </w:pPr>
      <w:r w:rsidRPr="004818CA">
        <w:rPr>
          <w:rFonts w:ascii="Times New Roman" w:hAnsi="Times New Roman"/>
        </w:rPr>
        <w:t>Haliucinacijos (girdimi ir matomi reiškiniai, kurių nėra);</w:t>
      </w:r>
    </w:p>
    <w:p w:rsidR="003A4757" w:rsidRPr="004818CA" w:rsidRDefault="003A4757" w:rsidP="003A4757">
      <w:pPr>
        <w:widowControl w:val="0"/>
        <w:numPr>
          <w:ilvl w:val="0"/>
          <w:numId w:val="5"/>
        </w:numPr>
        <w:ind w:left="567" w:hanging="567"/>
        <w:rPr>
          <w:rFonts w:ascii="Times New Roman" w:hAnsi="Times New Roman"/>
        </w:rPr>
      </w:pPr>
      <w:r w:rsidRPr="004818CA">
        <w:rPr>
          <w:rFonts w:ascii="Times New Roman" w:hAnsi="Times New Roman"/>
        </w:rPr>
        <w:t>Nenormalūs sapnai, įskaitant košmarus;</w:t>
      </w:r>
    </w:p>
    <w:p w:rsidR="003A4757" w:rsidRPr="004818CA" w:rsidRDefault="003A4757" w:rsidP="003A4757">
      <w:pPr>
        <w:widowControl w:val="0"/>
        <w:numPr>
          <w:ilvl w:val="0"/>
          <w:numId w:val="5"/>
        </w:numPr>
        <w:ind w:left="567" w:hanging="567"/>
        <w:rPr>
          <w:rFonts w:ascii="Times New Roman" w:hAnsi="Times New Roman"/>
        </w:rPr>
      </w:pPr>
      <w:r w:rsidRPr="004818CA">
        <w:rPr>
          <w:rFonts w:ascii="Times New Roman" w:hAnsi="Times New Roman"/>
        </w:rPr>
        <w:t>Susijaudinimas;</w:t>
      </w:r>
    </w:p>
    <w:p w:rsidR="003A4757" w:rsidRPr="004818CA" w:rsidRDefault="003A4757" w:rsidP="003A4757">
      <w:pPr>
        <w:widowControl w:val="0"/>
        <w:numPr>
          <w:ilvl w:val="0"/>
          <w:numId w:val="5"/>
        </w:numPr>
        <w:ind w:left="567" w:hanging="567"/>
        <w:rPr>
          <w:rFonts w:ascii="Times New Roman" w:hAnsi="Times New Roman"/>
        </w:rPr>
      </w:pPr>
      <w:r w:rsidRPr="004818CA">
        <w:rPr>
          <w:rFonts w:ascii="Times New Roman" w:hAnsi="Times New Roman"/>
        </w:rPr>
        <w:t>Agresyvus elgesys;</w:t>
      </w:r>
    </w:p>
    <w:p w:rsidR="003A4757" w:rsidRPr="004818CA" w:rsidRDefault="003A4757" w:rsidP="003A4757">
      <w:pPr>
        <w:widowControl w:val="0"/>
        <w:numPr>
          <w:ilvl w:val="0"/>
          <w:numId w:val="5"/>
        </w:numPr>
        <w:ind w:left="567" w:hanging="567"/>
        <w:rPr>
          <w:rFonts w:ascii="Times New Roman" w:hAnsi="Times New Roman"/>
        </w:rPr>
      </w:pPr>
      <w:r w:rsidRPr="004818CA">
        <w:rPr>
          <w:rFonts w:ascii="Times New Roman" w:hAnsi="Times New Roman"/>
        </w:rPr>
        <w:t>Apalpimas;</w:t>
      </w:r>
    </w:p>
    <w:p w:rsidR="003A4757" w:rsidRPr="004818CA" w:rsidRDefault="003A4757" w:rsidP="003A4757">
      <w:pPr>
        <w:widowControl w:val="0"/>
        <w:numPr>
          <w:ilvl w:val="0"/>
          <w:numId w:val="5"/>
        </w:numPr>
        <w:ind w:left="567" w:hanging="567"/>
        <w:rPr>
          <w:rFonts w:ascii="Times New Roman" w:hAnsi="Times New Roman"/>
        </w:rPr>
      </w:pPr>
      <w:r w:rsidRPr="004818CA">
        <w:rPr>
          <w:rFonts w:ascii="Times New Roman" w:hAnsi="Times New Roman"/>
        </w:rPr>
        <w:t>Galvos svaigulys;</w:t>
      </w:r>
    </w:p>
    <w:p w:rsidR="003A4757" w:rsidRPr="004818CA" w:rsidRDefault="003A4757" w:rsidP="003A4757">
      <w:pPr>
        <w:widowControl w:val="0"/>
        <w:numPr>
          <w:ilvl w:val="0"/>
          <w:numId w:val="5"/>
        </w:numPr>
        <w:ind w:left="567" w:hanging="567"/>
        <w:rPr>
          <w:rFonts w:ascii="Times New Roman" w:hAnsi="Times New Roman"/>
        </w:rPr>
      </w:pPr>
      <w:r w:rsidRPr="004818CA">
        <w:rPr>
          <w:rFonts w:ascii="Times New Roman" w:hAnsi="Times New Roman"/>
        </w:rPr>
        <w:t>Nemalonūs jutimai pilve;</w:t>
      </w:r>
    </w:p>
    <w:p w:rsidR="003A4757" w:rsidRPr="004818CA" w:rsidRDefault="003A4757" w:rsidP="003A4757">
      <w:pPr>
        <w:widowControl w:val="0"/>
        <w:numPr>
          <w:ilvl w:val="0"/>
          <w:numId w:val="5"/>
        </w:numPr>
        <w:ind w:left="567" w:hanging="567"/>
        <w:rPr>
          <w:rFonts w:ascii="Times New Roman" w:hAnsi="Times New Roman"/>
        </w:rPr>
      </w:pPr>
      <w:r w:rsidRPr="004818CA">
        <w:rPr>
          <w:rFonts w:ascii="Times New Roman" w:hAnsi="Times New Roman"/>
        </w:rPr>
        <w:t>Išbėrimas;</w:t>
      </w:r>
    </w:p>
    <w:p w:rsidR="003A4757" w:rsidRPr="004818CA" w:rsidRDefault="003A4757" w:rsidP="003A4757">
      <w:pPr>
        <w:widowControl w:val="0"/>
        <w:numPr>
          <w:ilvl w:val="0"/>
          <w:numId w:val="5"/>
        </w:numPr>
        <w:ind w:left="567" w:hanging="567"/>
        <w:rPr>
          <w:rFonts w:ascii="Times New Roman" w:hAnsi="Times New Roman"/>
        </w:rPr>
      </w:pPr>
      <w:r w:rsidRPr="004818CA">
        <w:rPr>
          <w:rFonts w:ascii="Times New Roman" w:hAnsi="Times New Roman"/>
        </w:rPr>
        <w:t>Nemalonūs jutimai šlapinantis;</w:t>
      </w:r>
    </w:p>
    <w:p w:rsidR="003A4757" w:rsidRPr="004818CA" w:rsidRDefault="003A4757" w:rsidP="003A4757">
      <w:pPr>
        <w:widowControl w:val="0"/>
        <w:numPr>
          <w:ilvl w:val="0"/>
          <w:numId w:val="5"/>
        </w:numPr>
        <w:ind w:left="567" w:hanging="567"/>
        <w:rPr>
          <w:rFonts w:ascii="Times New Roman" w:hAnsi="Times New Roman"/>
        </w:rPr>
      </w:pPr>
      <w:r w:rsidRPr="004818CA">
        <w:rPr>
          <w:rFonts w:ascii="Times New Roman" w:hAnsi="Times New Roman"/>
        </w:rPr>
        <w:t>Skausmas;</w:t>
      </w:r>
    </w:p>
    <w:p w:rsidR="003A4757" w:rsidRPr="004818CA" w:rsidRDefault="003A4757" w:rsidP="003A4757">
      <w:pPr>
        <w:widowControl w:val="0"/>
        <w:numPr>
          <w:ilvl w:val="0"/>
          <w:numId w:val="5"/>
        </w:numPr>
        <w:ind w:left="567" w:hanging="567"/>
        <w:rPr>
          <w:rFonts w:ascii="Times New Roman" w:hAnsi="Times New Roman"/>
        </w:rPr>
      </w:pPr>
      <w:r w:rsidRPr="004818CA">
        <w:rPr>
          <w:rFonts w:ascii="Times New Roman" w:hAnsi="Times New Roman"/>
        </w:rPr>
        <w:t>Nelaimingi atsitikimai (pacientai gali būti linkę dažniau nukristi ir netyčia susižaloti).</w:t>
      </w:r>
    </w:p>
    <w:p w:rsidR="003A4757" w:rsidRPr="004818CA" w:rsidRDefault="003A4757" w:rsidP="003A4757">
      <w:pPr>
        <w:widowControl w:val="0"/>
        <w:ind w:left="0" w:firstLine="0"/>
        <w:rPr>
          <w:rFonts w:ascii="Times New Roman" w:hAnsi="Times New Roman"/>
        </w:rPr>
      </w:pPr>
    </w:p>
    <w:p w:rsidR="003A4757" w:rsidRPr="004818CA" w:rsidRDefault="00BB49C4" w:rsidP="003A4757">
      <w:pPr>
        <w:widowControl w:val="0"/>
        <w:ind w:left="540" w:hanging="540"/>
        <w:rPr>
          <w:rFonts w:ascii="Times New Roman" w:hAnsi="Times New Roman"/>
          <w:u w:val="single"/>
        </w:rPr>
      </w:pPr>
      <w:r w:rsidRPr="00BB49C4">
        <w:rPr>
          <w:rFonts w:ascii="Times New Roman" w:hAnsi="Times New Roman"/>
          <w:u w:val="single"/>
        </w:rPr>
        <w:t>Nedažni šalutinio poveikio reiškiniai (gali pasireikšti rečiau kaip 1 iš 100 asmenų)</w:t>
      </w:r>
      <w:r w:rsidR="003A4757" w:rsidRPr="004818CA">
        <w:rPr>
          <w:rFonts w:ascii="Times New Roman" w:hAnsi="Times New Roman"/>
          <w:u w:val="single"/>
        </w:rPr>
        <w:t>:</w:t>
      </w:r>
    </w:p>
    <w:p w:rsidR="003A4757" w:rsidRPr="004818CA" w:rsidRDefault="003A4757" w:rsidP="003A4757">
      <w:pPr>
        <w:widowControl w:val="0"/>
        <w:numPr>
          <w:ilvl w:val="0"/>
          <w:numId w:val="5"/>
        </w:numPr>
        <w:ind w:left="567" w:hanging="567"/>
        <w:rPr>
          <w:rFonts w:ascii="Times New Roman" w:hAnsi="Times New Roman"/>
        </w:rPr>
      </w:pPr>
      <w:r w:rsidRPr="004818CA">
        <w:rPr>
          <w:rFonts w:ascii="Times New Roman" w:hAnsi="Times New Roman"/>
        </w:rPr>
        <w:t>Retas širdies plakimas;</w:t>
      </w:r>
    </w:p>
    <w:p w:rsidR="003A4757" w:rsidRPr="004818CA" w:rsidRDefault="003A4757" w:rsidP="003A4757">
      <w:pPr>
        <w:widowControl w:val="0"/>
        <w:numPr>
          <w:ilvl w:val="0"/>
          <w:numId w:val="5"/>
        </w:numPr>
        <w:ind w:left="567" w:hanging="567"/>
        <w:rPr>
          <w:rFonts w:ascii="Times New Roman" w:hAnsi="Times New Roman"/>
        </w:rPr>
      </w:pPr>
      <w:r w:rsidRPr="004818CA">
        <w:rPr>
          <w:rFonts w:ascii="Times New Roman" w:hAnsi="Times New Roman"/>
        </w:rPr>
        <w:t>Seilių hipersekrecija.</w:t>
      </w:r>
    </w:p>
    <w:p w:rsidR="003A4757" w:rsidRPr="004818CA" w:rsidRDefault="003A4757" w:rsidP="003A4757">
      <w:pPr>
        <w:widowControl w:val="0"/>
        <w:ind w:left="540" w:hanging="540"/>
        <w:rPr>
          <w:rFonts w:ascii="Times New Roman" w:hAnsi="Times New Roman"/>
        </w:rPr>
      </w:pPr>
    </w:p>
    <w:p w:rsidR="003A4757" w:rsidRPr="004818CA" w:rsidRDefault="00BB49C4" w:rsidP="003A4757">
      <w:pPr>
        <w:widowControl w:val="0"/>
        <w:ind w:left="540" w:hanging="540"/>
        <w:rPr>
          <w:rFonts w:ascii="Times New Roman" w:hAnsi="Times New Roman"/>
        </w:rPr>
      </w:pPr>
      <w:r w:rsidRPr="00BB49C4">
        <w:rPr>
          <w:rFonts w:ascii="Times New Roman" w:hAnsi="Times New Roman"/>
          <w:u w:val="single"/>
        </w:rPr>
        <w:t>Reti šalutinio poveikio reiškiniai (gali pasireikšti rečiau kaip 1 iš 1 000 asmenų):</w:t>
      </w:r>
    </w:p>
    <w:p w:rsidR="0003372A" w:rsidRPr="0003372A" w:rsidRDefault="003A4757" w:rsidP="0003372A">
      <w:pPr>
        <w:widowControl w:val="0"/>
        <w:numPr>
          <w:ilvl w:val="0"/>
          <w:numId w:val="5"/>
        </w:numPr>
        <w:ind w:left="567" w:hanging="567"/>
        <w:rPr>
          <w:rFonts w:ascii="Times New Roman" w:hAnsi="Times New Roman"/>
        </w:rPr>
      </w:pPr>
      <w:r w:rsidRPr="004818CA">
        <w:rPr>
          <w:rFonts w:ascii="Times New Roman" w:hAnsi="Times New Roman"/>
        </w:rPr>
        <w:t>Sustingimas, drebulys ar nekontroliuojami judesiai, ypač veido ir liežuvio, bet gali būti ir galūnių (ekstrapiramidiniai simptomai).</w:t>
      </w:r>
    </w:p>
    <w:p w:rsidR="0003372A" w:rsidRDefault="0003372A" w:rsidP="009963ED">
      <w:pPr>
        <w:widowControl w:val="0"/>
        <w:ind w:firstLine="0"/>
        <w:rPr>
          <w:rFonts w:ascii="Times New Roman" w:hAnsi="Times New Roman"/>
        </w:rPr>
      </w:pPr>
    </w:p>
    <w:p w:rsidR="0003372A" w:rsidRPr="009963ED" w:rsidRDefault="0003372A" w:rsidP="0003372A">
      <w:pPr>
        <w:widowControl w:val="0"/>
        <w:rPr>
          <w:rFonts w:ascii="Times New Roman" w:hAnsi="Times New Roman"/>
          <w:u w:val="single"/>
        </w:rPr>
      </w:pPr>
      <w:r w:rsidRPr="009963ED">
        <w:rPr>
          <w:rFonts w:ascii="Times New Roman" w:hAnsi="Times New Roman"/>
          <w:u w:val="single"/>
        </w:rPr>
        <w:t>Dažnis nežinomas (negali būti apskaičiuotas pagal turimus duomenis):</w:t>
      </w:r>
    </w:p>
    <w:p w:rsidR="0003372A" w:rsidRPr="0003372A" w:rsidRDefault="0003372A" w:rsidP="0003372A">
      <w:pPr>
        <w:widowControl w:val="0"/>
        <w:rPr>
          <w:rFonts w:ascii="Times New Roman" w:hAnsi="Times New Roman"/>
        </w:rPr>
      </w:pPr>
      <w:r w:rsidRPr="0003372A">
        <w:rPr>
          <w:rFonts w:ascii="Times New Roman" w:hAnsi="Times New Roman"/>
        </w:rPr>
        <w:t>-</w:t>
      </w:r>
      <w:r w:rsidRPr="0003372A">
        <w:rPr>
          <w:rFonts w:ascii="Times New Roman" w:hAnsi="Times New Roman"/>
        </w:rPr>
        <w:tab/>
      </w:r>
      <w:r>
        <w:rPr>
          <w:rFonts w:ascii="Times New Roman" w:hAnsi="Times New Roman"/>
        </w:rPr>
        <w:t>Padidėjęs lytinis potraukis;</w:t>
      </w:r>
    </w:p>
    <w:p w:rsidR="003A4757" w:rsidRDefault="0003372A" w:rsidP="0003372A">
      <w:pPr>
        <w:widowControl w:val="0"/>
        <w:rPr>
          <w:rFonts w:ascii="Times New Roman" w:hAnsi="Times New Roman"/>
        </w:rPr>
      </w:pPr>
      <w:r w:rsidRPr="0003372A">
        <w:rPr>
          <w:rFonts w:ascii="Times New Roman" w:hAnsi="Times New Roman"/>
        </w:rPr>
        <w:t>-</w:t>
      </w:r>
      <w:r w:rsidRPr="0003372A">
        <w:rPr>
          <w:rFonts w:ascii="Times New Roman" w:hAnsi="Times New Roman"/>
        </w:rPr>
        <w:tab/>
        <w:t>Pizos sindromas (būklė, kai</w:t>
      </w:r>
      <w:r>
        <w:rPr>
          <w:rFonts w:ascii="Times New Roman" w:hAnsi="Times New Roman"/>
        </w:rPr>
        <w:t xml:space="preserve"> </w:t>
      </w:r>
      <w:r w:rsidRPr="0003372A">
        <w:rPr>
          <w:rFonts w:ascii="Times New Roman" w:hAnsi="Times New Roman"/>
        </w:rPr>
        <w:t>nevalingai susitraukia raumenys, o kūnas ir galva nenormaliai pasvyra į vieną pusę)</w:t>
      </w:r>
      <w:r>
        <w:rPr>
          <w:rFonts w:ascii="Times New Roman" w:hAnsi="Times New Roman"/>
        </w:rPr>
        <w:t>.</w:t>
      </w:r>
    </w:p>
    <w:p w:rsidR="0003372A" w:rsidRPr="004818CA" w:rsidRDefault="0003372A" w:rsidP="0003372A">
      <w:pPr>
        <w:widowControl w:val="0"/>
        <w:rPr>
          <w:rFonts w:ascii="Times New Roman" w:hAnsi="Times New Roman"/>
        </w:rPr>
      </w:pPr>
    </w:p>
    <w:p w:rsidR="003A4757" w:rsidRPr="004818CA" w:rsidRDefault="003A4757" w:rsidP="003A4757">
      <w:pPr>
        <w:widowControl w:val="0"/>
        <w:ind w:left="0" w:firstLine="0"/>
        <w:rPr>
          <w:rFonts w:ascii="Times New Roman" w:hAnsi="Times New Roman"/>
          <w:b/>
        </w:rPr>
      </w:pPr>
      <w:r w:rsidRPr="004818CA">
        <w:rPr>
          <w:rFonts w:ascii="Times New Roman" w:hAnsi="Times New Roman"/>
          <w:b/>
        </w:rPr>
        <w:t>Pranešimas apie šalutinį poveikį</w:t>
      </w:r>
    </w:p>
    <w:p w:rsidR="003A4757" w:rsidRPr="004818CA" w:rsidRDefault="003A4757" w:rsidP="003A4757">
      <w:pPr>
        <w:widowControl w:val="0"/>
        <w:ind w:left="0" w:right="-449" w:firstLine="0"/>
        <w:rPr>
          <w:rFonts w:ascii="Times New Roman" w:hAnsi="Times New Roman"/>
        </w:rPr>
      </w:pPr>
      <w:r w:rsidRPr="004818CA">
        <w:rPr>
          <w:rFonts w:ascii="Times New Roman" w:hAnsi="Times New Roman"/>
        </w:rPr>
        <w:t xml:space="preserve">Jeigu pasireiškė šalutinis poveikis, įskaitant šiame lapelyje nenurodytą, pasakykite gydytojui arba vaistininkui. </w:t>
      </w:r>
      <w:r w:rsidR="009A6130" w:rsidRPr="009A6130">
        <w:rPr>
          <w:rFonts w:ascii="Times New Roman" w:hAnsi="Times New Roman"/>
        </w:rPr>
        <w:t>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Sveikatos priežiūros ar farmacijos specialisto pranešimo apie įtariamą nepageidaujamą reakciją formą, kuri skelbiama https://www.vvkt.lt/index.php?4004286486, ir atsiunčiant elektroniniu paštu (adresu NepageidaujamaR@vvkt.lt) arba nemokamu telefonu 8 800 73 568</w:t>
      </w:r>
      <w:r w:rsidRPr="004818CA">
        <w:rPr>
          <w:rFonts w:ascii="Times New Roman" w:hAnsi="Times New Roman"/>
        </w:rPr>
        <w:t>.</w:t>
      </w: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rPr>
          <w:rFonts w:ascii="Times New Roman" w:hAnsi="Times New Roman"/>
          <w:b/>
        </w:rPr>
      </w:pPr>
      <w:bookmarkStart w:id="81" w:name="_Toc129243268"/>
      <w:bookmarkStart w:id="82" w:name="_Toc129243143"/>
      <w:r w:rsidRPr="004818CA">
        <w:rPr>
          <w:rFonts w:ascii="Times New Roman" w:hAnsi="Times New Roman"/>
          <w:b/>
        </w:rPr>
        <w:t>5.</w:t>
      </w:r>
      <w:r w:rsidRPr="004818CA">
        <w:rPr>
          <w:rFonts w:ascii="Times New Roman" w:hAnsi="Times New Roman"/>
          <w:b/>
        </w:rPr>
        <w:tab/>
        <w:t>Kaip laikyti Yasnal</w:t>
      </w:r>
      <w:bookmarkEnd w:id="81"/>
      <w:bookmarkEnd w:id="82"/>
    </w:p>
    <w:p w:rsidR="003A4757" w:rsidRPr="004818CA" w:rsidRDefault="003A4757" w:rsidP="003A4757">
      <w:pPr>
        <w:widowControl w:val="0"/>
        <w:ind w:left="540" w:hanging="540"/>
        <w:rPr>
          <w:rFonts w:ascii="Times New Roman" w:hAnsi="Times New Roman"/>
          <w:b/>
        </w:rPr>
      </w:pPr>
    </w:p>
    <w:p w:rsidR="003A4757" w:rsidRPr="004818CA" w:rsidRDefault="003A4757" w:rsidP="003A4757">
      <w:pPr>
        <w:widowControl w:val="0"/>
        <w:ind w:left="0" w:firstLine="0"/>
        <w:rPr>
          <w:rFonts w:ascii="Times New Roman" w:hAnsi="Times New Roman"/>
        </w:rPr>
      </w:pPr>
      <w:r w:rsidRPr="004818CA">
        <w:rPr>
          <w:rFonts w:ascii="Times New Roman" w:hAnsi="Times New Roman"/>
        </w:rPr>
        <w:t>Šį vaistą laikykite vaikams nepastebimoje ir nepasiekiamoje vietoje.</w:t>
      </w: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r w:rsidRPr="004818CA">
        <w:rPr>
          <w:rFonts w:ascii="Times New Roman" w:hAnsi="Times New Roman"/>
        </w:rPr>
        <w:t>Ant pakuotės po „Tinka iki“ arba ,,EXP“ nurodytam tinkamumo laikui pasibaigus, šio vaisto vartoti negalima. Vaistas tinkamas vartoti iki paskutinės nurodyto mėnesio dienos.</w:t>
      </w: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r w:rsidRPr="004818CA">
        <w:rPr>
          <w:rFonts w:ascii="Times New Roman" w:hAnsi="Times New Roman"/>
        </w:rPr>
        <w:t>Laikyti gamintojo lizdinėje plokštelėje, kad vaistas būtų apsaugotas nuo drėgmės.</w:t>
      </w:r>
    </w:p>
    <w:p w:rsidR="003A4757" w:rsidRPr="004818CA" w:rsidRDefault="003A4757" w:rsidP="003A4757">
      <w:pPr>
        <w:widowControl w:val="0"/>
        <w:ind w:left="0" w:firstLine="0"/>
        <w:rPr>
          <w:rFonts w:ascii="Times New Roman" w:hAnsi="Times New Roman"/>
        </w:rPr>
      </w:pPr>
      <w:r w:rsidRPr="004818CA">
        <w:rPr>
          <w:rFonts w:ascii="Times New Roman" w:hAnsi="Times New Roman"/>
        </w:rPr>
        <w:t>Šio vaisto laikymui specialių temperatūros sąlygų nereikalaujama.</w:t>
      </w: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r w:rsidRPr="004818CA">
        <w:rPr>
          <w:rFonts w:ascii="Times New Roman" w:hAnsi="Times New Roman"/>
        </w:rPr>
        <w:t>Vaistų negalima išmesti į kanalizaciją arba su buitinėmis</w:t>
      </w:r>
      <w:r w:rsidRPr="004818CA">
        <w:rPr>
          <w:rFonts w:ascii="Times New Roman" w:hAnsi="Times New Roman"/>
          <w:color w:val="FF00FF"/>
        </w:rPr>
        <w:t xml:space="preserve"> </w:t>
      </w:r>
      <w:r w:rsidRPr="004818CA">
        <w:rPr>
          <w:rFonts w:ascii="Times New Roman" w:hAnsi="Times New Roman"/>
        </w:rPr>
        <w:t>atliekomis. Kaip išmesti nereikalingus vaistus, klauskite vaistininko. Šios priemonės padės apsaugoti aplinką.</w:t>
      </w: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rPr>
          <w:rFonts w:ascii="Times New Roman" w:hAnsi="Times New Roman"/>
          <w:b/>
        </w:rPr>
      </w:pPr>
      <w:bookmarkStart w:id="83" w:name="_Toc129243269"/>
      <w:bookmarkStart w:id="84" w:name="_Toc129243144"/>
      <w:r w:rsidRPr="004818CA">
        <w:rPr>
          <w:rFonts w:ascii="Times New Roman" w:hAnsi="Times New Roman"/>
          <w:b/>
        </w:rPr>
        <w:t>6.</w:t>
      </w:r>
      <w:r w:rsidRPr="004818CA">
        <w:rPr>
          <w:rFonts w:ascii="Times New Roman" w:hAnsi="Times New Roman"/>
          <w:b/>
        </w:rPr>
        <w:tab/>
        <w:t>Pakuotės turinys ir kita informacija</w:t>
      </w:r>
    </w:p>
    <w:bookmarkEnd w:id="83"/>
    <w:bookmarkEnd w:id="84"/>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b/>
        </w:rPr>
      </w:pPr>
      <w:r w:rsidRPr="004818CA">
        <w:rPr>
          <w:rFonts w:ascii="Times New Roman" w:hAnsi="Times New Roman"/>
          <w:b/>
        </w:rPr>
        <w:lastRenderedPageBreak/>
        <w:t>Yasnal sudėtis</w:t>
      </w:r>
    </w:p>
    <w:p w:rsidR="003A4757" w:rsidRPr="004818CA" w:rsidRDefault="003A4757" w:rsidP="003A4757">
      <w:pPr>
        <w:widowControl w:val="0"/>
        <w:numPr>
          <w:ilvl w:val="0"/>
          <w:numId w:val="5"/>
        </w:numPr>
        <w:ind w:left="567" w:hanging="567"/>
        <w:rPr>
          <w:rFonts w:ascii="Times New Roman" w:hAnsi="Times New Roman"/>
        </w:rPr>
      </w:pPr>
      <w:r w:rsidRPr="004818CA">
        <w:rPr>
          <w:rFonts w:ascii="Times New Roman" w:hAnsi="Times New Roman"/>
        </w:rPr>
        <w:t>Veiklioji medžiaga yra donepezilo hidrochloridas.</w:t>
      </w:r>
    </w:p>
    <w:p w:rsidR="003A4757" w:rsidRPr="004818CA" w:rsidRDefault="003A4757" w:rsidP="003A4757">
      <w:pPr>
        <w:widowControl w:val="0"/>
        <w:ind w:firstLine="0"/>
        <w:rPr>
          <w:rFonts w:ascii="Times New Roman" w:hAnsi="Times New Roman"/>
        </w:rPr>
      </w:pPr>
      <w:r w:rsidRPr="004818CA">
        <w:rPr>
          <w:rFonts w:ascii="Times New Roman" w:hAnsi="Times New Roman"/>
        </w:rPr>
        <w:t>Yasnal 5 mg. Kiekvienoje burnoje disperguojamoje tabletėje yra 5,22 mg donepezilo hidrochlorido monohidrato, atitinkančio 5 mg donepezilo hidrochlorido, atitinkančio 4,56 mg donepezilo.</w:t>
      </w:r>
    </w:p>
    <w:p w:rsidR="003A4757" w:rsidRPr="004818CA" w:rsidRDefault="003A4757" w:rsidP="003A4757">
      <w:pPr>
        <w:widowControl w:val="0"/>
        <w:ind w:firstLine="0"/>
        <w:rPr>
          <w:rFonts w:ascii="Times New Roman" w:hAnsi="Times New Roman"/>
        </w:rPr>
      </w:pPr>
      <w:r w:rsidRPr="004818CA">
        <w:rPr>
          <w:rFonts w:ascii="Times New Roman" w:hAnsi="Times New Roman"/>
          <w:highlight w:val="lightGray"/>
        </w:rPr>
        <w:t>Yasnal 10 mg. Kiekvienoje burnoje disperguojamoje tabletėje yra 10,43 mg donepezilo hidrochlorido monohidrato, atitinkančio 10 mg donepezilo hidrochlorido, atitinkančio 9,12 mg donepezilo.</w:t>
      </w:r>
    </w:p>
    <w:p w:rsidR="003A4757" w:rsidRPr="004818CA" w:rsidRDefault="003A4757" w:rsidP="003A4757">
      <w:pPr>
        <w:widowControl w:val="0"/>
        <w:numPr>
          <w:ilvl w:val="0"/>
          <w:numId w:val="5"/>
        </w:numPr>
        <w:ind w:left="567" w:hanging="567"/>
        <w:rPr>
          <w:rFonts w:ascii="Times New Roman" w:hAnsi="Times New Roman"/>
        </w:rPr>
      </w:pPr>
      <w:r w:rsidRPr="004818CA">
        <w:rPr>
          <w:rFonts w:ascii="Times New Roman" w:hAnsi="Times New Roman"/>
        </w:rPr>
        <w:t>Pagalbinės medžiagos yra manitolis (E 421), mikrokristalinė celiuliozė, mažai pakeista hidroksipropilceliuliozė, bananų aromatinė medžiaga (maltodekstrinas, dekstrozė, sacharozė, gumiarabikas), aspartamas (E 951), kalcio silikatas ir magnio stearatas.</w:t>
      </w:r>
    </w:p>
    <w:p w:rsidR="003A4757" w:rsidRPr="004818CA" w:rsidRDefault="003A4757" w:rsidP="003A4757">
      <w:pPr>
        <w:widowControl w:val="0"/>
        <w:ind w:left="0" w:firstLine="0"/>
        <w:rPr>
          <w:rFonts w:ascii="Times New Roman" w:hAnsi="Times New Roman"/>
          <w:b/>
        </w:rPr>
      </w:pPr>
    </w:p>
    <w:p w:rsidR="003A4757" w:rsidRPr="004818CA" w:rsidRDefault="003A4757" w:rsidP="003A4757">
      <w:pPr>
        <w:widowControl w:val="0"/>
        <w:ind w:left="0" w:firstLine="0"/>
        <w:rPr>
          <w:rFonts w:ascii="Times New Roman" w:hAnsi="Times New Roman"/>
          <w:b/>
        </w:rPr>
      </w:pPr>
      <w:r w:rsidRPr="004818CA">
        <w:rPr>
          <w:rFonts w:ascii="Times New Roman" w:hAnsi="Times New Roman"/>
          <w:b/>
        </w:rPr>
        <w:t>Yasnal išvaizda ir kiekis pakuotėje</w:t>
      </w:r>
    </w:p>
    <w:p w:rsidR="003A4757" w:rsidRPr="004818CA" w:rsidRDefault="003A4757" w:rsidP="003A4757">
      <w:pPr>
        <w:widowControl w:val="0"/>
        <w:ind w:left="0" w:firstLine="0"/>
        <w:rPr>
          <w:rFonts w:ascii="Times New Roman" w:eastAsia="Times New Roman" w:hAnsi="Times New Roman"/>
          <w:lang w:eastAsia="sl-SI"/>
        </w:rPr>
      </w:pPr>
      <w:r w:rsidRPr="004818CA">
        <w:rPr>
          <w:rFonts w:ascii="Times New Roman" w:eastAsia="Times New Roman" w:hAnsi="Times New Roman"/>
          <w:lang w:eastAsia="sl-SI"/>
        </w:rPr>
        <w:t>5 mg tabletės</w:t>
      </w:r>
      <w:r w:rsidRPr="004818CA">
        <w:rPr>
          <w:rFonts w:ascii="Times New Roman" w:hAnsi="Times New Roman"/>
        </w:rPr>
        <w:t xml:space="preserve"> yra baltos, apvalios, burnoje disperguojamos, nuožulniais kraštais</w:t>
      </w:r>
      <w:r w:rsidRPr="004818CA">
        <w:rPr>
          <w:rFonts w:ascii="Times New Roman" w:eastAsia="Times New Roman" w:hAnsi="Times New Roman"/>
          <w:lang w:eastAsia="sl-SI"/>
        </w:rPr>
        <w:t>, apytikriai 5,5 mm skersmens.</w:t>
      </w:r>
    </w:p>
    <w:p w:rsidR="003A4757" w:rsidRPr="004818CA" w:rsidRDefault="003A4757" w:rsidP="003A4757">
      <w:pPr>
        <w:widowControl w:val="0"/>
        <w:ind w:left="0" w:firstLine="0"/>
        <w:rPr>
          <w:rFonts w:ascii="Times New Roman" w:hAnsi="Times New Roman"/>
        </w:rPr>
      </w:pPr>
      <w:r w:rsidRPr="004818CA">
        <w:rPr>
          <w:rFonts w:ascii="Times New Roman" w:eastAsia="Times New Roman" w:hAnsi="Times New Roman"/>
          <w:lang w:eastAsia="sl-SI"/>
        </w:rPr>
        <w:t xml:space="preserve">10 mg tabletės yra baltos, apvalios, burnoje </w:t>
      </w:r>
      <w:r w:rsidRPr="004818CA">
        <w:rPr>
          <w:rFonts w:ascii="Times New Roman" w:hAnsi="Times New Roman"/>
          <w:highlight w:val="lightGray"/>
        </w:rPr>
        <w:t>disperguojamos</w:t>
      </w:r>
      <w:r w:rsidRPr="004818CA">
        <w:rPr>
          <w:rFonts w:ascii="Times New Roman" w:eastAsia="Times New Roman" w:hAnsi="Times New Roman"/>
          <w:lang w:eastAsia="sl-SI"/>
        </w:rPr>
        <w:t>, nuožulniais kraštais, apytikriai 7 mm skersmens</w:t>
      </w:r>
      <w:r w:rsidRPr="004818CA">
        <w:rPr>
          <w:rFonts w:ascii="Times New Roman" w:hAnsi="Times New Roman"/>
        </w:rPr>
        <w:t>.</w:t>
      </w:r>
    </w:p>
    <w:p w:rsidR="003A4757" w:rsidRPr="004818CA" w:rsidRDefault="003A4757" w:rsidP="003A4757">
      <w:pPr>
        <w:widowControl w:val="0"/>
        <w:ind w:left="0" w:firstLine="0"/>
        <w:rPr>
          <w:rFonts w:ascii="Times New Roman" w:hAnsi="Times New Roman"/>
          <w:u w:val="single"/>
        </w:rPr>
      </w:pPr>
    </w:p>
    <w:p w:rsidR="003A4757" w:rsidRPr="004818CA" w:rsidRDefault="003A4757" w:rsidP="003A4757">
      <w:pPr>
        <w:widowControl w:val="0"/>
        <w:ind w:left="0" w:firstLine="0"/>
        <w:rPr>
          <w:rFonts w:ascii="Times New Roman" w:hAnsi="Times New Roman"/>
        </w:rPr>
      </w:pPr>
      <w:r w:rsidRPr="004818CA">
        <w:rPr>
          <w:rFonts w:ascii="Times New Roman" w:hAnsi="Times New Roman"/>
        </w:rPr>
        <w:t>Tiekiamos 10, 28, 30, 50, 56, 60, 84, 90, 98 ir 100 burnoje disperguojamų tablečių lizdinių plokštelių dėžutės.</w:t>
      </w: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r w:rsidRPr="004818CA">
        <w:rPr>
          <w:rFonts w:ascii="Times New Roman" w:hAnsi="Times New Roman"/>
        </w:rPr>
        <w:t>Gali būti tiekiamos ne visų dydžių pakuotės.</w:t>
      </w: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b/>
        </w:rPr>
      </w:pPr>
      <w:r w:rsidRPr="004818CA">
        <w:rPr>
          <w:rFonts w:ascii="Times New Roman" w:hAnsi="Times New Roman"/>
          <w:b/>
        </w:rPr>
        <w:t>Registruotojas ir gamintojas</w:t>
      </w: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i/>
        </w:rPr>
      </w:pPr>
      <w:r w:rsidRPr="004818CA">
        <w:rPr>
          <w:rFonts w:ascii="Times New Roman" w:hAnsi="Times New Roman"/>
          <w:i/>
        </w:rPr>
        <w:t>Registruotojas</w:t>
      </w:r>
    </w:p>
    <w:p w:rsidR="003A4757" w:rsidRPr="004818CA" w:rsidRDefault="003A4757" w:rsidP="003A4757">
      <w:pPr>
        <w:widowControl w:val="0"/>
        <w:ind w:left="0" w:firstLine="0"/>
        <w:rPr>
          <w:rFonts w:ascii="Times New Roman" w:hAnsi="Times New Roman"/>
        </w:rPr>
      </w:pPr>
      <w:r w:rsidRPr="004818CA">
        <w:rPr>
          <w:rFonts w:ascii="Times New Roman" w:hAnsi="Times New Roman"/>
        </w:rPr>
        <w:t>KRKA, d.d., Novo mesto</w:t>
      </w:r>
    </w:p>
    <w:p w:rsidR="003A4757" w:rsidRPr="004818CA" w:rsidRDefault="003A4757" w:rsidP="003A4757">
      <w:pPr>
        <w:widowControl w:val="0"/>
        <w:ind w:left="0" w:firstLine="0"/>
        <w:rPr>
          <w:rFonts w:ascii="Times New Roman" w:hAnsi="Times New Roman"/>
        </w:rPr>
      </w:pPr>
      <w:r w:rsidRPr="004818CA">
        <w:rPr>
          <w:rFonts w:ascii="Times New Roman" w:hAnsi="Times New Roman"/>
        </w:rPr>
        <w:t>Šmarješka cesta 6</w:t>
      </w:r>
    </w:p>
    <w:p w:rsidR="003A4757" w:rsidRPr="004818CA" w:rsidRDefault="003A4757" w:rsidP="003A4757">
      <w:pPr>
        <w:widowControl w:val="0"/>
        <w:ind w:left="0" w:firstLine="0"/>
        <w:rPr>
          <w:rFonts w:ascii="Times New Roman" w:hAnsi="Times New Roman"/>
        </w:rPr>
      </w:pPr>
      <w:r w:rsidRPr="004818CA">
        <w:rPr>
          <w:rFonts w:ascii="Times New Roman" w:hAnsi="Times New Roman"/>
        </w:rPr>
        <w:t>8501 Novo mesto</w:t>
      </w:r>
    </w:p>
    <w:p w:rsidR="003A4757" w:rsidRPr="004818CA" w:rsidRDefault="003A4757" w:rsidP="003A4757">
      <w:pPr>
        <w:widowControl w:val="0"/>
        <w:ind w:left="0" w:firstLine="0"/>
        <w:rPr>
          <w:rFonts w:ascii="Times New Roman" w:hAnsi="Times New Roman"/>
        </w:rPr>
      </w:pPr>
      <w:r w:rsidRPr="004818CA">
        <w:rPr>
          <w:rFonts w:ascii="Times New Roman" w:hAnsi="Times New Roman"/>
        </w:rPr>
        <w:t>Slovėnija</w:t>
      </w: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i/>
        </w:rPr>
      </w:pPr>
      <w:r w:rsidRPr="004818CA">
        <w:rPr>
          <w:rFonts w:ascii="Times New Roman" w:hAnsi="Times New Roman"/>
          <w:i/>
        </w:rPr>
        <w:t>Gamintojas</w:t>
      </w:r>
    </w:p>
    <w:p w:rsidR="003A4757" w:rsidRPr="004818CA" w:rsidRDefault="003A4757" w:rsidP="003A4757">
      <w:pPr>
        <w:widowControl w:val="0"/>
        <w:ind w:left="0" w:firstLine="0"/>
        <w:rPr>
          <w:rFonts w:ascii="Times New Roman" w:hAnsi="Times New Roman"/>
        </w:rPr>
      </w:pPr>
      <w:r w:rsidRPr="004818CA">
        <w:rPr>
          <w:rFonts w:ascii="Times New Roman" w:hAnsi="Times New Roman"/>
        </w:rPr>
        <w:t>KRKA, d.d., Novo mesto</w:t>
      </w:r>
    </w:p>
    <w:p w:rsidR="003A4757" w:rsidRPr="004818CA" w:rsidRDefault="003A4757" w:rsidP="003A4757">
      <w:pPr>
        <w:widowControl w:val="0"/>
        <w:ind w:left="0" w:firstLine="0"/>
        <w:rPr>
          <w:rFonts w:ascii="Times New Roman" w:hAnsi="Times New Roman"/>
        </w:rPr>
      </w:pPr>
      <w:r w:rsidRPr="004818CA">
        <w:rPr>
          <w:rFonts w:ascii="Times New Roman" w:hAnsi="Times New Roman"/>
        </w:rPr>
        <w:t>Šmarješka cesta 6</w:t>
      </w:r>
    </w:p>
    <w:p w:rsidR="003A4757" w:rsidRPr="004818CA" w:rsidRDefault="003A4757" w:rsidP="003A4757">
      <w:pPr>
        <w:widowControl w:val="0"/>
        <w:ind w:left="0" w:firstLine="0"/>
        <w:rPr>
          <w:rFonts w:ascii="Times New Roman" w:hAnsi="Times New Roman"/>
        </w:rPr>
      </w:pPr>
      <w:r w:rsidRPr="004818CA">
        <w:rPr>
          <w:rFonts w:ascii="Times New Roman" w:hAnsi="Times New Roman"/>
        </w:rPr>
        <w:t>8501 Novo mesto</w:t>
      </w:r>
    </w:p>
    <w:p w:rsidR="003A4757" w:rsidRPr="004818CA" w:rsidRDefault="003A4757" w:rsidP="003A4757">
      <w:pPr>
        <w:widowControl w:val="0"/>
        <w:ind w:left="0" w:firstLine="0"/>
        <w:rPr>
          <w:rFonts w:ascii="Times New Roman" w:hAnsi="Times New Roman"/>
        </w:rPr>
      </w:pPr>
      <w:r w:rsidRPr="004818CA">
        <w:rPr>
          <w:rFonts w:ascii="Times New Roman" w:hAnsi="Times New Roman"/>
        </w:rPr>
        <w:t>Slovėnija</w:t>
      </w:r>
    </w:p>
    <w:p w:rsidR="003A4757" w:rsidRPr="004818CA" w:rsidRDefault="003A4757" w:rsidP="003A4757">
      <w:pPr>
        <w:widowControl w:val="0"/>
        <w:ind w:left="0" w:firstLine="0"/>
        <w:rPr>
          <w:rFonts w:ascii="Times New Roman" w:hAnsi="Times New Roman"/>
          <w:highlight w:val="yellow"/>
        </w:rPr>
      </w:pPr>
    </w:p>
    <w:p w:rsidR="003A4757" w:rsidRPr="004818CA" w:rsidRDefault="003A4757" w:rsidP="003A4757">
      <w:pPr>
        <w:widowControl w:val="0"/>
        <w:ind w:left="0" w:firstLine="0"/>
        <w:rPr>
          <w:rFonts w:ascii="Times New Roman" w:hAnsi="Times New Roman"/>
        </w:rPr>
      </w:pPr>
      <w:r w:rsidRPr="004818CA">
        <w:rPr>
          <w:rFonts w:ascii="Times New Roman" w:hAnsi="Times New Roman"/>
        </w:rPr>
        <w:t>arba</w:t>
      </w:r>
    </w:p>
    <w:p w:rsidR="003A4757" w:rsidRPr="004818CA" w:rsidRDefault="003A4757" w:rsidP="003A4757">
      <w:pPr>
        <w:widowControl w:val="0"/>
        <w:ind w:left="0" w:firstLine="0"/>
        <w:rPr>
          <w:rFonts w:ascii="Times New Roman" w:hAnsi="Times New Roman"/>
          <w:highlight w:val="yellow"/>
        </w:rPr>
      </w:pPr>
    </w:p>
    <w:p w:rsidR="003A4757" w:rsidRPr="004818CA" w:rsidRDefault="003A4757" w:rsidP="003A4757">
      <w:pPr>
        <w:widowControl w:val="0"/>
        <w:ind w:left="0" w:firstLine="0"/>
        <w:rPr>
          <w:rFonts w:ascii="Times New Roman" w:hAnsi="Times New Roman"/>
        </w:rPr>
      </w:pPr>
      <w:r w:rsidRPr="004818CA">
        <w:rPr>
          <w:rFonts w:ascii="Times New Roman" w:hAnsi="Times New Roman"/>
        </w:rPr>
        <w:t>TAD Pharma GmbH</w:t>
      </w:r>
    </w:p>
    <w:p w:rsidR="003A4757" w:rsidRPr="004818CA" w:rsidRDefault="003A4757" w:rsidP="003A4757">
      <w:pPr>
        <w:widowControl w:val="0"/>
        <w:ind w:left="0" w:firstLine="0"/>
        <w:rPr>
          <w:rFonts w:ascii="Times New Roman" w:hAnsi="Times New Roman"/>
        </w:rPr>
      </w:pPr>
      <w:r w:rsidRPr="004818CA">
        <w:rPr>
          <w:rFonts w:ascii="Times New Roman" w:hAnsi="Times New Roman"/>
        </w:rPr>
        <w:t>Heinz-Lohmann-Straße 5</w:t>
      </w:r>
    </w:p>
    <w:p w:rsidR="003A4757" w:rsidRPr="004818CA" w:rsidRDefault="003A4757" w:rsidP="003A4757">
      <w:pPr>
        <w:widowControl w:val="0"/>
        <w:ind w:left="0" w:firstLine="0"/>
        <w:rPr>
          <w:rFonts w:ascii="Times New Roman" w:hAnsi="Times New Roman"/>
        </w:rPr>
      </w:pPr>
      <w:r w:rsidRPr="004818CA">
        <w:rPr>
          <w:rFonts w:ascii="Times New Roman" w:hAnsi="Times New Roman"/>
        </w:rPr>
        <w:t>27472 Cuxhaven</w:t>
      </w:r>
    </w:p>
    <w:p w:rsidR="003A4757" w:rsidRPr="004818CA" w:rsidRDefault="003A4757" w:rsidP="003A4757">
      <w:pPr>
        <w:widowControl w:val="0"/>
        <w:ind w:left="0" w:firstLine="0"/>
        <w:rPr>
          <w:rFonts w:ascii="Times New Roman" w:hAnsi="Times New Roman"/>
        </w:rPr>
      </w:pPr>
      <w:r w:rsidRPr="004818CA">
        <w:rPr>
          <w:rFonts w:ascii="Times New Roman" w:hAnsi="Times New Roman"/>
        </w:rPr>
        <w:t>Vokietija</w:t>
      </w:r>
    </w:p>
    <w:p w:rsidR="003A4757" w:rsidRPr="004818CA" w:rsidRDefault="003A4757" w:rsidP="003A4757">
      <w:pPr>
        <w:widowControl w:val="0"/>
        <w:ind w:left="0" w:firstLine="0"/>
        <w:rPr>
          <w:rFonts w:ascii="Times New Roman" w:hAnsi="Times New Roman"/>
          <w:highlight w:val="yellow"/>
        </w:rPr>
      </w:pPr>
    </w:p>
    <w:p w:rsidR="003A4757" w:rsidRPr="004818CA" w:rsidRDefault="003A4757" w:rsidP="003A4757">
      <w:pPr>
        <w:widowControl w:val="0"/>
        <w:ind w:left="0" w:firstLine="0"/>
        <w:rPr>
          <w:rFonts w:ascii="Times New Roman" w:hAnsi="Times New Roman"/>
        </w:rPr>
      </w:pPr>
      <w:r w:rsidRPr="004818CA">
        <w:rPr>
          <w:rFonts w:ascii="Times New Roman" w:hAnsi="Times New Roman"/>
        </w:rPr>
        <w:t>Jeigu apie šį vaistą norite sužinoti daugiau, kreipkitės į vietinį registruotojo atstovą.</w:t>
      </w:r>
    </w:p>
    <w:p w:rsidR="003A4757" w:rsidRPr="004818CA" w:rsidRDefault="003A4757" w:rsidP="003A4757">
      <w:pPr>
        <w:widowControl w:val="0"/>
        <w:ind w:left="0" w:firstLine="0"/>
        <w:rPr>
          <w:rFonts w:ascii="Times New Roman" w:hAnsi="Times New Roman"/>
        </w:rPr>
      </w:pPr>
    </w:p>
    <w:tbl>
      <w:tblPr>
        <w:tblW w:w="4678" w:type="dxa"/>
        <w:tblInd w:w="-34" w:type="dxa"/>
        <w:tblLayout w:type="fixed"/>
        <w:tblLook w:val="0000" w:firstRow="0" w:lastRow="0" w:firstColumn="0" w:lastColumn="0" w:noHBand="0" w:noVBand="0"/>
      </w:tblPr>
      <w:tblGrid>
        <w:gridCol w:w="4678"/>
      </w:tblGrid>
      <w:tr w:rsidR="003A4757" w:rsidRPr="004818CA" w:rsidTr="00B7315B">
        <w:tc>
          <w:tcPr>
            <w:tcW w:w="4678" w:type="dxa"/>
          </w:tcPr>
          <w:p w:rsidR="003A4757" w:rsidRPr="004818CA" w:rsidRDefault="003A4757" w:rsidP="00B7315B">
            <w:pPr>
              <w:widowControl w:val="0"/>
              <w:ind w:left="0" w:firstLine="0"/>
              <w:rPr>
                <w:rFonts w:ascii="Times New Roman" w:hAnsi="Times New Roman"/>
              </w:rPr>
            </w:pPr>
            <w:r w:rsidRPr="004818CA">
              <w:rPr>
                <w:rFonts w:ascii="Times New Roman" w:hAnsi="Times New Roman"/>
              </w:rPr>
              <w:t>UAB KRKA Lietuva</w:t>
            </w:r>
          </w:p>
          <w:p w:rsidR="003A4757" w:rsidRPr="004818CA" w:rsidRDefault="003A4757" w:rsidP="00B7315B">
            <w:pPr>
              <w:widowControl w:val="0"/>
              <w:ind w:left="0" w:firstLine="0"/>
              <w:rPr>
                <w:rFonts w:ascii="Times New Roman" w:hAnsi="Times New Roman"/>
              </w:rPr>
            </w:pPr>
            <w:r w:rsidRPr="004818CA">
              <w:rPr>
                <w:rFonts w:ascii="Times New Roman" w:hAnsi="Times New Roman"/>
              </w:rPr>
              <w:t>Senasis Ukmergės kelias 4,</w:t>
            </w:r>
          </w:p>
          <w:p w:rsidR="003A4757" w:rsidRPr="004818CA" w:rsidRDefault="003A4757" w:rsidP="00B7315B">
            <w:pPr>
              <w:widowControl w:val="0"/>
              <w:ind w:left="0" w:firstLine="0"/>
              <w:rPr>
                <w:rFonts w:ascii="Times New Roman" w:hAnsi="Times New Roman"/>
              </w:rPr>
            </w:pPr>
            <w:r w:rsidRPr="004818CA">
              <w:rPr>
                <w:rFonts w:ascii="Times New Roman" w:hAnsi="Times New Roman"/>
              </w:rPr>
              <w:t>Užubalių km., Vilniaus r.</w:t>
            </w:r>
          </w:p>
          <w:p w:rsidR="003A4757" w:rsidRPr="004818CA" w:rsidRDefault="003A4757" w:rsidP="00B7315B">
            <w:pPr>
              <w:widowControl w:val="0"/>
              <w:ind w:left="0" w:firstLine="0"/>
              <w:rPr>
                <w:rFonts w:ascii="Times New Roman" w:hAnsi="Times New Roman"/>
              </w:rPr>
            </w:pPr>
            <w:r w:rsidRPr="004818CA">
              <w:rPr>
                <w:rFonts w:ascii="Times New Roman" w:hAnsi="Times New Roman"/>
              </w:rPr>
              <w:t>LT - 14013</w:t>
            </w:r>
          </w:p>
          <w:p w:rsidR="003A4757" w:rsidRPr="004818CA" w:rsidRDefault="003A4757" w:rsidP="00B7315B">
            <w:pPr>
              <w:widowControl w:val="0"/>
              <w:ind w:left="0" w:firstLine="0"/>
              <w:rPr>
                <w:rFonts w:ascii="Times New Roman" w:hAnsi="Times New Roman"/>
              </w:rPr>
            </w:pPr>
            <w:r w:rsidRPr="004818CA">
              <w:rPr>
                <w:rFonts w:ascii="Times New Roman" w:hAnsi="Times New Roman"/>
              </w:rPr>
              <w:t>Tel. + 370 5 236 27 40</w:t>
            </w:r>
          </w:p>
        </w:tc>
      </w:tr>
    </w:tbl>
    <w:p w:rsidR="003A4757" w:rsidRPr="004818CA" w:rsidRDefault="003A4757" w:rsidP="003A4757">
      <w:pPr>
        <w:widowControl w:val="0"/>
        <w:numPr>
          <w:ilvl w:val="12"/>
          <w:numId w:val="0"/>
        </w:numPr>
        <w:ind w:right="-2"/>
        <w:outlineLvl w:val="0"/>
        <w:rPr>
          <w:rFonts w:ascii="Times New Roman" w:hAnsi="Times New Roman"/>
          <w:b/>
        </w:rPr>
      </w:pPr>
    </w:p>
    <w:p w:rsidR="003A4757" w:rsidRPr="004818CA" w:rsidRDefault="003A4757" w:rsidP="003A4757">
      <w:pPr>
        <w:widowControl w:val="0"/>
        <w:ind w:left="0" w:firstLine="0"/>
        <w:rPr>
          <w:rFonts w:ascii="Times New Roman" w:hAnsi="Times New Roman"/>
          <w:b/>
        </w:rPr>
      </w:pPr>
      <w:r w:rsidRPr="004818CA">
        <w:rPr>
          <w:rFonts w:ascii="Times New Roman" w:hAnsi="Times New Roman"/>
          <w:b/>
        </w:rPr>
        <w:t>Šis vaistas E</w:t>
      </w:r>
      <w:r w:rsidR="0052531E" w:rsidRPr="004818CA">
        <w:rPr>
          <w:rFonts w:ascii="Times New Roman" w:hAnsi="Times New Roman"/>
          <w:b/>
        </w:rPr>
        <w:t>uropos ekonominės erdvės</w:t>
      </w:r>
      <w:r w:rsidRPr="004818CA">
        <w:rPr>
          <w:rFonts w:ascii="Times New Roman" w:hAnsi="Times New Roman"/>
          <w:b/>
        </w:rPr>
        <w:t xml:space="preserve"> valstybėse narėse registruotas tokiais pavadinimais:</w:t>
      </w:r>
    </w:p>
    <w:p w:rsidR="003A4757" w:rsidRPr="004818CA" w:rsidRDefault="003A4757" w:rsidP="003A4757">
      <w:pPr>
        <w:widowControl w:val="0"/>
        <w:ind w:left="0" w:firstLine="0"/>
        <w:rPr>
          <w:rFonts w:ascii="Times New Roman" w:hAnsi="Times New Roman"/>
        </w:rPr>
      </w:pPr>
    </w:p>
    <w:tbl>
      <w:tblPr>
        <w:tblW w:w="63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2361"/>
      </w:tblGrid>
      <w:tr w:rsidR="003A4757" w:rsidRPr="004818CA" w:rsidTr="00B7315B">
        <w:tc>
          <w:tcPr>
            <w:tcW w:w="3960" w:type="dxa"/>
          </w:tcPr>
          <w:p w:rsidR="003A4757" w:rsidRPr="004818CA" w:rsidRDefault="003A4757" w:rsidP="00B7315B">
            <w:pPr>
              <w:widowControl w:val="0"/>
              <w:numPr>
                <w:ilvl w:val="12"/>
                <w:numId w:val="0"/>
              </w:numPr>
              <w:ind w:right="-2"/>
              <w:rPr>
                <w:rFonts w:ascii="Times New Roman" w:hAnsi="Times New Roman"/>
              </w:rPr>
            </w:pPr>
            <w:r w:rsidRPr="004818CA">
              <w:rPr>
                <w:rFonts w:ascii="Times New Roman" w:hAnsi="Times New Roman"/>
              </w:rPr>
              <w:t>Valstybės narės pavadinimas</w:t>
            </w:r>
          </w:p>
        </w:tc>
        <w:tc>
          <w:tcPr>
            <w:tcW w:w="2361" w:type="dxa"/>
          </w:tcPr>
          <w:p w:rsidR="003A4757" w:rsidRPr="004818CA" w:rsidRDefault="003A4757" w:rsidP="00B7315B">
            <w:pPr>
              <w:widowControl w:val="0"/>
              <w:numPr>
                <w:ilvl w:val="12"/>
                <w:numId w:val="0"/>
              </w:numPr>
              <w:ind w:right="-2"/>
              <w:rPr>
                <w:rFonts w:ascii="Times New Roman" w:hAnsi="Times New Roman"/>
              </w:rPr>
            </w:pPr>
            <w:r w:rsidRPr="004818CA">
              <w:rPr>
                <w:rFonts w:ascii="Times New Roman" w:hAnsi="Times New Roman"/>
              </w:rPr>
              <w:t>Vaisto pavadinimas</w:t>
            </w:r>
          </w:p>
        </w:tc>
      </w:tr>
      <w:tr w:rsidR="003A4757" w:rsidRPr="004818CA" w:rsidTr="00B7315B">
        <w:tc>
          <w:tcPr>
            <w:tcW w:w="3960" w:type="dxa"/>
          </w:tcPr>
          <w:p w:rsidR="003A4757" w:rsidRPr="004818CA" w:rsidRDefault="003A4757" w:rsidP="00B7315B">
            <w:pPr>
              <w:widowControl w:val="0"/>
              <w:numPr>
                <w:ilvl w:val="12"/>
                <w:numId w:val="0"/>
              </w:numPr>
              <w:ind w:right="-2"/>
              <w:rPr>
                <w:rFonts w:ascii="Times New Roman" w:hAnsi="Times New Roman"/>
              </w:rPr>
            </w:pPr>
            <w:r w:rsidRPr="004818CA">
              <w:rPr>
                <w:rFonts w:ascii="Times New Roman" w:hAnsi="Times New Roman"/>
              </w:rPr>
              <w:t>Austrija, Suomija, Danija, Švedija</w:t>
            </w:r>
          </w:p>
        </w:tc>
        <w:tc>
          <w:tcPr>
            <w:tcW w:w="2361" w:type="dxa"/>
          </w:tcPr>
          <w:p w:rsidR="003A4757" w:rsidRPr="004818CA" w:rsidRDefault="003A4757" w:rsidP="00B7315B">
            <w:pPr>
              <w:widowControl w:val="0"/>
              <w:numPr>
                <w:ilvl w:val="12"/>
                <w:numId w:val="0"/>
              </w:numPr>
              <w:ind w:right="-2"/>
              <w:rPr>
                <w:rFonts w:ascii="Times New Roman" w:hAnsi="Times New Roman"/>
              </w:rPr>
            </w:pPr>
            <w:r w:rsidRPr="004818CA">
              <w:rPr>
                <w:rFonts w:ascii="Times New Roman" w:hAnsi="Times New Roman"/>
              </w:rPr>
              <w:t>Donepezil Krka</w:t>
            </w:r>
          </w:p>
        </w:tc>
      </w:tr>
      <w:tr w:rsidR="003A4757" w:rsidRPr="004818CA" w:rsidTr="00B7315B">
        <w:tc>
          <w:tcPr>
            <w:tcW w:w="3960" w:type="dxa"/>
          </w:tcPr>
          <w:p w:rsidR="003A4757" w:rsidRPr="004818CA" w:rsidRDefault="003A4757" w:rsidP="00B7315B">
            <w:pPr>
              <w:widowControl w:val="0"/>
              <w:numPr>
                <w:ilvl w:val="12"/>
                <w:numId w:val="0"/>
              </w:numPr>
              <w:ind w:right="-2"/>
              <w:rPr>
                <w:rFonts w:ascii="Times New Roman" w:hAnsi="Times New Roman"/>
              </w:rPr>
            </w:pPr>
            <w:r w:rsidRPr="004818CA">
              <w:rPr>
                <w:rFonts w:ascii="Times New Roman" w:hAnsi="Times New Roman"/>
              </w:rPr>
              <w:t xml:space="preserve">Bulgarija, Estija, Latvija, Lenkija, </w:t>
            </w:r>
            <w:r w:rsidRPr="004818CA">
              <w:rPr>
                <w:rFonts w:ascii="Times New Roman" w:hAnsi="Times New Roman"/>
              </w:rPr>
              <w:lastRenderedPageBreak/>
              <w:t>Slovakija</w:t>
            </w:r>
          </w:p>
        </w:tc>
        <w:tc>
          <w:tcPr>
            <w:tcW w:w="2361" w:type="dxa"/>
          </w:tcPr>
          <w:p w:rsidR="003A4757" w:rsidRPr="004818CA" w:rsidRDefault="003A4757" w:rsidP="00B7315B">
            <w:pPr>
              <w:widowControl w:val="0"/>
              <w:numPr>
                <w:ilvl w:val="12"/>
                <w:numId w:val="0"/>
              </w:numPr>
              <w:ind w:right="-2"/>
              <w:rPr>
                <w:rFonts w:ascii="Times New Roman" w:hAnsi="Times New Roman"/>
              </w:rPr>
            </w:pPr>
            <w:r w:rsidRPr="004818CA">
              <w:rPr>
                <w:rFonts w:ascii="Times New Roman" w:hAnsi="Times New Roman"/>
              </w:rPr>
              <w:lastRenderedPageBreak/>
              <w:t>Yasnal Q-Tab</w:t>
            </w:r>
          </w:p>
        </w:tc>
      </w:tr>
      <w:tr w:rsidR="003A4757" w:rsidRPr="004818CA" w:rsidTr="00B7315B">
        <w:tc>
          <w:tcPr>
            <w:tcW w:w="3960" w:type="dxa"/>
          </w:tcPr>
          <w:p w:rsidR="003A4757" w:rsidRPr="004818CA" w:rsidRDefault="003A4757" w:rsidP="00B7315B">
            <w:pPr>
              <w:widowControl w:val="0"/>
              <w:numPr>
                <w:ilvl w:val="12"/>
                <w:numId w:val="0"/>
              </w:numPr>
              <w:ind w:right="-2"/>
              <w:rPr>
                <w:rFonts w:ascii="Times New Roman" w:hAnsi="Times New Roman"/>
              </w:rPr>
            </w:pPr>
            <w:r w:rsidRPr="004818CA">
              <w:rPr>
                <w:rFonts w:ascii="Times New Roman" w:hAnsi="Times New Roman"/>
              </w:rPr>
              <w:t>Čekija</w:t>
            </w:r>
          </w:p>
        </w:tc>
        <w:tc>
          <w:tcPr>
            <w:tcW w:w="2361" w:type="dxa"/>
          </w:tcPr>
          <w:p w:rsidR="003A4757" w:rsidRPr="004818CA" w:rsidRDefault="003A4757" w:rsidP="00B7315B">
            <w:pPr>
              <w:widowControl w:val="0"/>
              <w:numPr>
                <w:ilvl w:val="12"/>
                <w:numId w:val="0"/>
              </w:numPr>
              <w:ind w:right="-2"/>
              <w:rPr>
                <w:rFonts w:ascii="Times New Roman" w:hAnsi="Times New Roman"/>
              </w:rPr>
            </w:pPr>
            <w:r w:rsidRPr="004818CA">
              <w:rPr>
                <w:rFonts w:ascii="Times New Roman" w:hAnsi="Times New Roman"/>
              </w:rPr>
              <w:t>Yasnal Oro Tab</w:t>
            </w:r>
          </w:p>
        </w:tc>
      </w:tr>
      <w:tr w:rsidR="003A4757" w:rsidRPr="004818CA" w:rsidTr="00B7315B">
        <w:tc>
          <w:tcPr>
            <w:tcW w:w="3960" w:type="dxa"/>
          </w:tcPr>
          <w:p w:rsidR="003A4757" w:rsidRPr="004818CA" w:rsidRDefault="003A4757" w:rsidP="00B7315B">
            <w:pPr>
              <w:widowControl w:val="0"/>
              <w:numPr>
                <w:ilvl w:val="12"/>
                <w:numId w:val="0"/>
              </w:numPr>
              <w:ind w:right="-2"/>
              <w:rPr>
                <w:rFonts w:ascii="Times New Roman" w:hAnsi="Times New Roman"/>
              </w:rPr>
            </w:pPr>
            <w:r w:rsidRPr="004818CA">
              <w:rPr>
                <w:rFonts w:ascii="Times New Roman" w:hAnsi="Times New Roman"/>
              </w:rPr>
              <w:t>Portugalija</w:t>
            </w:r>
          </w:p>
        </w:tc>
        <w:tc>
          <w:tcPr>
            <w:tcW w:w="2361" w:type="dxa"/>
          </w:tcPr>
          <w:p w:rsidR="003A4757" w:rsidRPr="004818CA" w:rsidRDefault="003A4757" w:rsidP="00B7315B">
            <w:pPr>
              <w:widowControl w:val="0"/>
              <w:numPr>
                <w:ilvl w:val="12"/>
                <w:numId w:val="0"/>
              </w:numPr>
              <w:ind w:right="-2"/>
              <w:rPr>
                <w:rFonts w:ascii="Times New Roman" w:hAnsi="Times New Roman"/>
              </w:rPr>
            </w:pPr>
            <w:r w:rsidRPr="004818CA">
              <w:rPr>
                <w:rFonts w:ascii="Times New Roman" w:hAnsi="Times New Roman"/>
              </w:rPr>
              <w:t>Donepezilo Krka</w:t>
            </w:r>
          </w:p>
        </w:tc>
      </w:tr>
      <w:tr w:rsidR="003A4757" w:rsidRPr="004818CA" w:rsidTr="00B7315B">
        <w:tc>
          <w:tcPr>
            <w:tcW w:w="3960" w:type="dxa"/>
          </w:tcPr>
          <w:p w:rsidR="003A4757" w:rsidRPr="004818CA" w:rsidRDefault="003A4757" w:rsidP="00B7315B">
            <w:pPr>
              <w:widowControl w:val="0"/>
              <w:numPr>
                <w:ilvl w:val="12"/>
                <w:numId w:val="0"/>
              </w:numPr>
              <w:ind w:right="-2"/>
              <w:rPr>
                <w:rFonts w:ascii="Times New Roman" w:hAnsi="Times New Roman"/>
              </w:rPr>
            </w:pPr>
            <w:r w:rsidRPr="004818CA">
              <w:rPr>
                <w:rFonts w:ascii="Times New Roman" w:hAnsi="Times New Roman"/>
              </w:rPr>
              <w:t>Rumunija, Slovėnija, Lietuva, Vokietija</w:t>
            </w:r>
          </w:p>
        </w:tc>
        <w:tc>
          <w:tcPr>
            <w:tcW w:w="2361" w:type="dxa"/>
          </w:tcPr>
          <w:p w:rsidR="003A4757" w:rsidRPr="004818CA" w:rsidRDefault="003A4757" w:rsidP="00B7315B">
            <w:pPr>
              <w:widowControl w:val="0"/>
              <w:numPr>
                <w:ilvl w:val="12"/>
                <w:numId w:val="0"/>
              </w:numPr>
              <w:ind w:right="-2"/>
              <w:rPr>
                <w:rFonts w:ascii="Times New Roman" w:hAnsi="Times New Roman"/>
              </w:rPr>
            </w:pPr>
            <w:r w:rsidRPr="004818CA">
              <w:rPr>
                <w:rFonts w:ascii="Times New Roman" w:hAnsi="Times New Roman"/>
              </w:rPr>
              <w:t>Yasnal</w:t>
            </w:r>
          </w:p>
        </w:tc>
      </w:tr>
    </w:tbl>
    <w:p w:rsidR="003A4757" w:rsidRPr="004818CA" w:rsidRDefault="003A4757" w:rsidP="003A4757">
      <w:pPr>
        <w:widowControl w:val="0"/>
        <w:numPr>
          <w:ilvl w:val="12"/>
          <w:numId w:val="0"/>
        </w:numPr>
        <w:ind w:right="-2"/>
        <w:outlineLvl w:val="0"/>
        <w:rPr>
          <w:rFonts w:ascii="Times New Roman" w:hAnsi="Times New Roman"/>
          <w:b/>
        </w:rPr>
      </w:pPr>
    </w:p>
    <w:p w:rsidR="003A4757" w:rsidRPr="004818CA" w:rsidRDefault="003A4757" w:rsidP="003A4757">
      <w:pPr>
        <w:widowControl w:val="0"/>
        <w:numPr>
          <w:ilvl w:val="12"/>
          <w:numId w:val="0"/>
        </w:numPr>
        <w:ind w:right="-2"/>
        <w:outlineLvl w:val="0"/>
        <w:rPr>
          <w:rFonts w:ascii="Times New Roman" w:hAnsi="Times New Roman"/>
          <w:b/>
        </w:rPr>
      </w:pPr>
    </w:p>
    <w:p w:rsidR="003A4757" w:rsidRPr="004818CA" w:rsidRDefault="003A4757" w:rsidP="003A4757">
      <w:pPr>
        <w:widowControl w:val="0"/>
        <w:autoSpaceDE w:val="0"/>
        <w:autoSpaceDN w:val="0"/>
        <w:adjustRightInd w:val="0"/>
        <w:ind w:left="0" w:firstLine="0"/>
        <w:rPr>
          <w:rFonts w:ascii="Times New Roman" w:hAnsi="Times New Roman"/>
          <w:b/>
          <w:color w:val="000000"/>
        </w:rPr>
      </w:pPr>
      <w:r w:rsidRPr="004818CA">
        <w:rPr>
          <w:rFonts w:ascii="Times New Roman" w:hAnsi="Times New Roman"/>
          <w:b/>
        </w:rPr>
        <w:t xml:space="preserve">Šis pakuotės lapelis paskutinį kartą peržiūrėtas </w:t>
      </w:r>
      <w:r w:rsidR="00183409">
        <w:rPr>
          <w:rFonts w:ascii="Times New Roman" w:hAnsi="Times New Roman"/>
          <w:b/>
        </w:rPr>
        <w:t>20</w:t>
      </w:r>
      <w:r w:rsidR="009963ED">
        <w:rPr>
          <w:rFonts w:ascii="Times New Roman" w:hAnsi="Times New Roman"/>
          <w:b/>
        </w:rPr>
        <w:t>22-12-15</w:t>
      </w:r>
      <w:r w:rsidR="00183409">
        <w:rPr>
          <w:rFonts w:ascii="Times New Roman" w:hAnsi="Times New Roman"/>
          <w:b/>
        </w:rPr>
        <w:t>.</w:t>
      </w: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ind w:left="0" w:firstLine="0"/>
        <w:rPr>
          <w:rFonts w:ascii="Times New Roman" w:hAnsi="Times New Roman"/>
        </w:rPr>
      </w:pPr>
    </w:p>
    <w:p w:rsidR="003A4757" w:rsidRPr="004818CA" w:rsidRDefault="003A4757" w:rsidP="003A4757">
      <w:pPr>
        <w:widowControl w:val="0"/>
        <w:tabs>
          <w:tab w:val="left" w:pos="5954"/>
          <w:tab w:val="left" w:pos="6237"/>
          <w:tab w:val="left" w:pos="6663"/>
          <w:tab w:val="left" w:pos="6946"/>
        </w:tabs>
        <w:ind w:left="0" w:firstLine="0"/>
        <w:rPr>
          <w:rFonts w:ascii="Times New Roman" w:hAnsi="Times New Roman"/>
        </w:rPr>
      </w:pPr>
      <w:r w:rsidRPr="004818CA">
        <w:rPr>
          <w:rFonts w:ascii="Times New Roman" w:hAnsi="Times New Roman"/>
        </w:rPr>
        <w:t>Išsami informacija apie šį vaistą pateikiama Valstybinės vaistų kontrolės tarnybos prie Lietuvos Respublikos sveikatos apsaugos ministerijos tinklalapyje</w:t>
      </w:r>
      <w:r w:rsidRPr="004818CA">
        <w:rPr>
          <w:rFonts w:ascii="Times New Roman" w:hAnsi="Times New Roman"/>
          <w:i/>
        </w:rPr>
        <w:t xml:space="preserve"> </w:t>
      </w:r>
      <w:hyperlink r:id="rId10" w:history="1">
        <w:r w:rsidRPr="004818CA">
          <w:rPr>
            <w:rFonts w:ascii="Times New Roman" w:hAnsi="Times New Roman"/>
            <w:color w:val="0000FF"/>
            <w:u w:val="single"/>
          </w:rPr>
          <w:t>http://www.vvkt.lt</w:t>
        </w:r>
        <w:r w:rsidRPr="004818CA">
          <w:rPr>
            <w:rStyle w:val="Hipersaitas"/>
            <w:rFonts w:eastAsia="SimSun"/>
            <w:snapToGrid w:val="0"/>
            <w:color w:val="0000FF"/>
            <w:sz w:val="22"/>
            <w:szCs w:val="22"/>
            <w:lang w:val="lt-LT"/>
          </w:rPr>
          <w:t>/</w:t>
        </w:r>
      </w:hyperlink>
      <w:r w:rsidRPr="004818CA">
        <w:rPr>
          <w:rFonts w:ascii="Times New Roman" w:hAnsi="Times New Roman"/>
          <w:color w:val="0000FF"/>
        </w:rPr>
        <w:t>.</w:t>
      </w:r>
    </w:p>
    <w:p w:rsidR="003A4757" w:rsidRPr="004818CA" w:rsidRDefault="003A4757" w:rsidP="003A4757">
      <w:pPr>
        <w:widowControl w:val="0"/>
        <w:rPr>
          <w:rFonts w:ascii="Times New Roman" w:hAnsi="Times New Roman"/>
        </w:rPr>
      </w:pPr>
    </w:p>
    <w:p w:rsidR="003A4757" w:rsidRPr="004818CA" w:rsidRDefault="003A4757" w:rsidP="003A4757">
      <w:pPr>
        <w:widowControl w:val="0"/>
        <w:tabs>
          <w:tab w:val="left" w:pos="5954"/>
          <w:tab w:val="left" w:pos="6237"/>
          <w:tab w:val="left" w:pos="6663"/>
          <w:tab w:val="left" w:pos="6946"/>
        </w:tabs>
        <w:ind w:left="0" w:firstLine="0"/>
        <w:rPr>
          <w:rFonts w:ascii="Times New Roman" w:hAnsi="Times New Roman"/>
        </w:rPr>
      </w:pPr>
    </w:p>
    <w:p w:rsidR="005747CD" w:rsidRPr="004818CA" w:rsidRDefault="005747CD" w:rsidP="003A4757"/>
    <w:sectPr w:rsidR="005747CD" w:rsidRPr="004818CA" w:rsidSect="009963ED">
      <w:headerReference w:type="even" r:id="rId11"/>
      <w:headerReference w:type="default" r:id="rId12"/>
      <w:footerReference w:type="even" r:id="rId13"/>
      <w:footerReference w:type="default" r:id="rId14"/>
      <w:headerReference w:type="first" r:id="rId15"/>
      <w:footerReference w:type="first" r:id="rId16"/>
      <w:pgSz w:w="11907" w:h="16840" w:code="9"/>
      <w:pgMar w:top="1134" w:right="1418" w:bottom="1134" w:left="1418" w:header="737" w:footer="73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69E9" w:rsidRDefault="00D469E9">
      <w:r>
        <w:separator/>
      </w:r>
    </w:p>
  </w:endnote>
  <w:endnote w:type="continuationSeparator" w:id="0">
    <w:p w:rsidR="00D469E9" w:rsidRDefault="00D46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873" w:rsidRDefault="00DE2873" w:rsidP="001575C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DE2873" w:rsidRDefault="00DE2873" w:rsidP="00AE420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98C" w:rsidRDefault="007F598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98C" w:rsidRDefault="007F598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69E9" w:rsidRDefault="00D469E9">
      <w:r>
        <w:separator/>
      </w:r>
    </w:p>
  </w:footnote>
  <w:footnote w:type="continuationSeparator" w:id="0">
    <w:p w:rsidR="00D469E9" w:rsidRDefault="00D469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98C" w:rsidRDefault="007F598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873" w:rsidRDefault="00DE2873" w:rsidP="00C05838">
    <w:pPr>
      <w:spacing w:line="20" w:lineRule="exact"/>
    </w:pPr>
  </w:p>
  <w:p w:rsidR="00DE2873" w:rsidRDefault="00DE2873">
    <w:pPr>
      <w:pStyle w:val="Antrats"/>
    </w:pPr>
    <w:bookmarkStart w:id="85" w:name="TableTag1"/>
    <w:bookmarkEnd w:id="85"/>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98C" w:rsidRDefault="007F598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5B46D0"/>
    <w:multiLevelType w:val="hybridMultilevel"/>
    <w:tmpl w:val="3FBCA200"/>
    <w:lvl w:ilvl="0" w:tplc="04090015">
      <w:start w:val="1"/>
      <w:numFmt w:val="upp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1B2B55"/>
    <w:multiLevelType w:val="hybridMultilevel"/>
    <w:tmpl w:val="2B3E6A5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93055B5"/>
    <w:multiLevelType w:val="hybridMultilevel"/>
    <w:tmpl w:val="9C26D116"/>
    <w:lvl w:ilvl="0" w:tplc="263AC0B4">
      <w:start w:val="1"/>
      <w:numFmt w:val="bullet"/>
      <w:pStyle w:val="Sraassuenkleliais"/>
      <w:lvlText w:val="–"/>
      <w:lvlJc w:val="left"/>
      <w:pPr>
        <w:tabs>
          <w:tab w:val="num" w:pos="425"/>
        </w:tabs>
        <w:ind w:left="425" w:hanging="425"/>
      </w:pPr>
      <w:rPr>
        <w:rFonts w:ascii="Times New Roman" w:hAnsi="Times New Roman"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2AD14A7D"/>
    <w:multiLevelType w:val="hybridMultilevel"/>
    <w:tmpl w:val="DB9EB7B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484215"/>
    <w:multiLevelType w:val="hybridMultilevel"/>
    <w:tmpl w:val="D2D0118E"/>
    <w:lvl w:ilvl="0" w:tplc="A50E79C0">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D950577"/>
    <w:multiLevelType w:val="hybridMultilevel"/>
    <w:tmpl w:val="C80871EA"/>
    <w:lvl w:ilvl="0" w:tplc="A50E79C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EE5638F"/>
    <w:multiLevelType w:val="hybridMultilevel"/>
    <w:tmpl w:val="86169FE6"/>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5EB69F7"/>
    <w:multiLevelType w:val="hybridMultilevel"/>
    <w:tmpl w:val="056EAFD8"/>
    <w:lvl w:ilvl="0" w:tplc="A50E79C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2261540"/>
    <w:multiLevelType w:val="hybridMultilevel"/>
    <w:tmpl w:val="D2FA4132"/>
    <w:lvl w:ilvl="0" w:tplc="04F80370">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05F3235"/>
    <w:multiLevelType w:val="hybridMultilevel"/>
    <w:tmpl w:val="A5F8BB34"/>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0" w15:restartNumberingAfterBreak="0">
    <w:nsid w:val="7C911F5D"/>
    <w:multiLevelType w:val="hybridMultilevel"/>
    <w:tmpl w:val="95460ECC"/>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sz w:val="22"/>
        <w:szCs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 w:numId="6">
    <w:abstractNumId w:val="6"/>
  </w:num>
  <w:num w:numId="7">
    <w:abstractNumId w:val="9"/>
    <w:lvlOverride w:ilvl="0"/>
    <w:lvlOverride w:ilvl="1"/>
    <w:lvlOverride w:ilvl="2"/>
    <w:lvlOverride w:ilvl="3"/>
    <w:lvlOverride w:ilvl="4"/>
    <w:lvlOverride w:ilvl="5"/>
    <w:lvlOverride w:ilvl="6"/>
    <w:lvlOverride w:ilvl="7"/>
    <w:lvlOverride w:ilvl="8"/>
  </w:num>
  <w:num w:numId="8">
    <w:abstractNumId w:val="10"/>
  </w:num>
  <w:num w:numId="9">
    <w:abstractNumId w:val="8"/>
  </w:num>
  <w:num w:numId="10">
    <w:abstractNumId w:val="9"/>
  </w:num>
  <w:num w:numId="11">
    <w:abstractNumId w:val="5"/>
  </w:num>
  <w:num w:numId="12">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E2B"/>
    <w:rsid w:val="0000000C"/>
    <w:rsid w:val="00003050"/>
    <w:rsid w:val="000065B2"/>
    <w:rsid w:val="00022353"/>
    <w:rsid w:val="000226E4"/>
    <w:rsid w:val="00022A96"/>
    <w:rsid w:val="00023B33"/>
    <w:rsid w:val="00023BB3"/>
    <w:rsid w:val="000250BC"/>
    <w:rsid w:val="00025618"/>
    <w:rsid w:val="00027620"/>
    <w:rsid w:val="0003372A"/>
    <w:rsid w:val="00033F3B"/>
    <w:rsid w:val="00037643"/>
    <w:rsid w:val="000433F2"/>
    <w:rsid w:val="00045F29"/>
    <w:rsid w:val="00052696"/>
    <w:rsid w:val="000529B0"/>
    <w:rsid w:val="00052C4F"/>
    <w:rsid w:val="00057169"/>
    <w:rsid w:val="00063A40"/>
    <w:rsid w:val="00064D45"/>
    <w:rsid w:val="000651DD"/>
    <w:rsid w:val="00071486"/>
    <w:rsid w:val="000714A3"/>
    <w:rsid w:val="00073CBA"/>
    <w:rsid w:val="00081745"/>
    <w:rsid w:val="00082F94"/>
    <w:rsid w:val="00086CFA"/>
    <w:rsid w:val="00091784"/>
    <w:rsid w:val="00095591"/>
    <w:rsid w:val="000B09CA"/>
    <w:rsid w:val="000B3484"/>
    <w:rsid w:val="000B4C10"/>
    <w:rsid w:val="000B70BB"/>
    <w:rsid w:val="000C158C"/>
    <w:rsid w:val="000C594C"/>
    <w:rsid w:val="000D07E5"/>
    <w:rsid w:val="000D333F"/>
    <w:rsid w:val="000D72B8"/>
    <w:rsid w:val="000E24B9"/>
    <w:rsid w:val="000E2E17"/>
    <w:rsid w:val="001003D9"/>
    <w:rsid w:val="00105480"/>
    <w:rsid w:val="00105EA8"/>
    <w:rsid w:val="00106785"/>
    <w:rsid w:val="00123891"/>
    <w:rsid w:val="00124DA5"/>
    <w:rsid w:val="00126FDE"/>
    <w:rsid w:val="00131002"/>
    <w:rsid w:val="00132C43"/>
    <w:rsid w:val="0014157B"/>
    <w:rsid w:val="00142DEC"/>
    <w:rsid w:val="001435CC"/>
    <w:rsid w:val="00150E28"/>
    <w:rsid w:val="001575C1"/>
    <w:rsid w:val="001739B1"/>
    <w:rsid w:val="00173C81"/>
    <w:rsid w:val="00173E2B"/>
    <w:rsid w:val="00183409"/>
    <w:rsid w:val="001840B2"/>
    <w:rsid w:val="001952EC"/>
    <w:rsid w:val="001B35FE"/>
    <w:rsid w:val="001B38B4"/>
    <w:rsid w:val="001B5073"/>
    <w:rsid w:val="001C364F"/>
    <w:rsid w:val="001C7614"/>
    <w:rsid w:val="001C79DF"/>
    <w:rsid w:val="001D014E"/>
    <w:rsid w:val="001D1A79"/>
    <w:rsid w:val="001D39A6"/>
    <w:rsid w:val="001D579F"/>
    <w:rsid w:val="001D7652"/>
    <w:rsid w:val="001D7818"/>
    <w:rsid w:val="001F2D60"/>
    <w:rsid w:val="001F5268"/>
    <w:rsid w:val="002031D1"/>
    <w:rsid w:val="00204379"/>
    <w:rsid w:val="00207AAD"/>
    <w:rsid w:val="00211E4A"/>
    <w:rsid w:val="00212502"/>
    <w:rsid w:val="00216A9A"/>
    <w:rsid w:val="0022195C"/>
    <w:rsid w:val="00230663"/>
    <w:rsid w:val="0023697B"/>
    <w:rsid w:val="00236D13"/>
    <w:rsid w:val="00240FE0"/>
    <w:rsid w:val="00241439"/>
    <w:rsid w:val="00243174"/>
    <w:rsid w:val="002503B8"/>
    <w:rsid w:val="002504A7"/>
    <w:rsid w:val="00250725"/>
    <w:rsid w:val="002531DD"/>
    <w:rsid w:val="00257ABE"/>
    <w:rsid w:val="0026149B"/>
    <w:rsid w:val="0026377E"/>
    <w:rsid w:val="00272057"/>
    <w:rsid w:val="00273E33"/>
    <w:rsid w:val="0027618B"/>
    <w:rsid w:val="00281D43"/>
    <w:rsid w:val="002824CB"/>
    <w:rsid w:val="00282EA2"/>
    <w:rsid w:val="002830B7"/>
    <w:rsid w:val="00284338"/>
    <w:rsid w:val="00291EF3"/>
    <w:rsid w:val="002938BF"/>
    <w:rsid w:val="002943DD"/>
    <w:rsid w:val="002A0349"/>
    <w:rsid w:val="002A370F"/>
    <w:rsid w:val="002A4098"/>
    <w:rsid w:val="002A6866"/>
    <w:rsid w:val="002A70A6"/>
    <w:rsid w:val="002A7F15"/>
    <w:rsid w:val="002B47AD"/>
    <w:rsid w:val="002B7B70"/>
    <w:rsid w:val="002C1127"/>
    <w:rsid w:val="002C2548"/>
    <w:rsid w:val="002C3874"/>
    <w:rsid w:val="002D41C0"/>
    <w:rsid w:val="002E402E"/>
    <w:rsid w:val="002E4E4E"/>
    <w:rsid w:val="002E5C63"/>
    <w:rsid w:val="002E6597"/>
    <w:rsid w:val="002E66F6"/>
    <w:rsid w:val="002F0016"/>
    <w:rsid w:val="002F3068"/>
    <w:rsid w:val="002F58B8"/>
    <w:rsid w:val="002F5C78"/>
    <w:rsid w:val="002F60DC"/>
    <w:rsid w:val="0030121A"/>
    <w:rsid w:val="00304273"/>
    <w:rsid w:val="0031667C"/>
    <w:rsid w:val="00321121"/>
    <w:rsid w:val="00322483"/>
    <w:rsid w:val="00325207"/>
    <w:rsid w:val="00330D36"/>
    <w:rsid w:val="00340D1B"/>
    <w:rsid w:val="0035155F"/>
    <w:rsid w:val="0035193F"/>
    <w:rsid w:val="00356BE9"/>
    <w:rsid w:val="0036539D"/>
    <w:rsid w:val="00365FAE"/>
    <w:rsid w:val="003750DE"/>
    <w:rsid w:val="003753C3"/>
    <w:rsid w:val="00376091"/>
    <w:rsid w:val="00383AAA"/>
    <w:rsid w:val="0038527B"/>
    <w:rsid w:val="003940DB"/>
    <w:rsid w:val="003955BE"/>
    <w:rsid w:val="003A1F7C"/>
    <w:rsid w:val="003A4757"/>
    <w:rsid w:val="003A4A45"/>
    <w:rsid w:val="003A5340"/>
    <w:rsid w:val="003B09B1"/>
    <w:rsid w:val="003B0E4E"/>
    <w:rsid w:val="003B7642"/>
    <w:rsid w:val="003C2528"/>
    <w:rsid w:val="003C2D05"/>
    <w:rsid w:val="003D0748"/>
    <w:rsid w:val="003D3CD3"/>
    <w:rsid w:val="003D3DAB"/>
    <w:rsid w:val="003D3DDA"/>
    <w:rsid w:val="003D5877"/>
    <w:rsid w:val="003D5D4C"/>
    <w:rsid w:val="003E1951"/>
    <w:rsid w:val="003E1BD2"/>
    <w:rsid w:val="003E3DCF"/>
    <w:rsid w:val="003E7AFF"/>
    <w:rsid w:val="003F3AEC"/>
    <w:rsid w:val="004057E3"/>
    <w:rsid w:val="00407000"/>
    <w:rsid w:val="004111BE"/>
    <w:rsid w:val="0041262D"/>
    <w:rsid w:val="00413C23"/>
    <w:rsid w:val="0041487B"/>
    <w:rsid w:val="00416F48"/>
    <w:rsid w:val="0042068B"/>
    <w:rsid w:val="00421F48"/>
    <w:rsid w:val="00423B08"/>
    <w:rsid w:val="004279B8"/>
    <w:rsid w:val="00431E79"/>
    <w:rsid w:val="00435513"/>
    <w:rsid w:val="00446841"/>
    <w:rsid w:val="004478E2"/>
    <w:rsid w:val="004479A6"/>
    <w:rsid w:val="00450A03"/>
    <w:rsid w:val="00451C5C"/>
    <w:rsid w:val="0045433F"/>
    <w:rsid w:val="00456EC5"/>
    <w:rsid w:val="00460931"/>
    <w:rsid w:val="004630DA"/>
    <w:rsid w:val="00470DE4"/>
    <w:rsid w:val="00472E45"/>
    <w:rsid w:val="00475803"/>
    <w:rsid w:val="00476A19"/>
    <w:rsid w:val="00480457"/>
    <w:rsid w:val="004818CA"/>
    <w:rsid w:val="004837CC"/>
    <w:rsid w:val="00493236"/>
    <w:rsid w:val="004A2ADA"/>
    <w:rsid w:val="004A74E5"/>
    <w:rsid w:val="004B5407"/>
    <w:rsid w:val="004B6865"/>
    <w:rsid w:val="004D2479"/>
    <w:rsid w:val="004D2FF4"/>
    <w:rsid w:val="004D4D20"/>
    <w:rsid w:val="004D7F35"/>
    <w:rsid w:val="004E2538"/>
    <w:rsid w:val="004E5B9C"/>
    <w:rsid w:val="004F080F"/>
    <w:rsid w:val="00500B3C"/>
    <w:rsid w:val="00505E1F"/>
    <w:rsid w:val="00506654"/>
    <w:rsid w:val="0051579B"/>
    <w:rsid w:val="00516AD5"/>
    <w:rsid w:val="00520307"/>
    <w:rsid w:val="0052531E"/>
    <w:rsid w:val="00526D57"/>
    <w:rsid w:val="00530F31"/>
    <w:rsid w:val="005414BC"/>
    <w:rsid w:val="00544A1E"/>
    <w:rsid w:val="00547C4E"/>
    <w:rsid w:val="005562DE"/>
    <w:rsid w:val="005566EC"/>
    <w:rsid w:val="00560F39"/>
    <w:rsid w:val="005638E5"/>
    <w:rsid w:val="00563A1D"/>
    <w:rsid w:val="00567741"/>
    <w:rsid w:val="005747CD"/>
    <w:rsid w:val="00576DB7"/>
    <w:rsid w:val="00576EC6"/>
    <w:rsid w:val="00580C69"/>
    <w:rsid w:val="00581069"/>
    <w:rsid w:val="005A137E"/>
    <w:rsid w:val="005A53E3"/>
    <w:rsid w:val="005B609D"/>
    <w:rsid w:val="005C4F96"/>
    <w:rsid w:val="005C5A12"/>
    <w:rsid w:val="005D1036"/>
    <w:rsid w:val="005D54CB"/>
    <w:rsid w:val="005E6C58"/>
    <w:rsid w:val="005F2656"/>
    <w:rsid w:val="005F5C8A"/>
    <w:rsid w:val="00607523"/>
    <w:rsid w:val="006141B5"/>
    <w:rsid w:val="0061653B"/>
    <w:rsid w:val="00620C82"/>
    <w:rsid w:val="0063400B"/>
    <w:rsid w:val="00643730"/>
    <w:rsid w:val="00652AA2"/>
    <w:rsid w:val="00654B73"/>
    <w:rsid w:val="00660B27"/>
    <w:rsid w:val="00670A0E"/>
    <w:rsid w:val="00680D8D"/>
    <w:rsid w:val="0068786C"/>
    <w:rsid w:val="006908FE"/>
    <w:rsid w:val="0069522B"/>
    <w:rsid w:val="0069589D"/>
    <w:rsid w:val="00695CAB"/>
    <w:rsid w:val="00696670"/>
    <w:rsid w:val="006A0475"/>
    <w:rsid w:val="006A11FD"/>
    <w:rsid w:val="006A1445"/>
    <w:rsid w:val="006A51C5"/>
    <w:rsid w:val="006B0100"/>
    <w:rsid w:val="006B5CA9"/>
    <w:rsid w:val="006B7328"/>
    <w:rsid w:val="006C127E"/>
    <w:rsid w:val="006C178A"/>
    <w:rsid w:val="006C38BF"/>
    <w:rsid w:val="006C6CE5"/>
    <w:rsid w:val="006D1BCB"/>
    <w:rsid w:val="006D43E3"/>
    <w:rsid w:val="006D760A"/>
    <w:rsid w:val="006D7C59"/>
    <w:rsid w:val="006E277A"/>
    <w:rsid w:val="006E7784"/>
    <w:rsid w:val="006F0B35"/>
    <w:rsid w:val="006F4128"/>
    <w:rsid w:val="006F7BFB"/>
    <w:rsid w:val="00700CE3"/>
    <w:rsid w:val="00702C3B"/>
    <w:rsid w:val="007051F9"/>
    <w:rsid w:val="007061D1"/>
    <w:rsid w:val="00707E68"/>
    <w:rsid w:val="00711715"/>
    <w:rsid w:val="00712917"/>
    <w:rsid w:val="00717EC2"/>
    <w:rsid w:val="00725C24"/>
    <w:rsid w:val="00746444"/>
    <w:rsid w:val="00755058"/>
    <w:rsid w:val="007556AE"/>
    <w:rsid w:val="00771E64"/>
    <w:rsid w:val="007738CB"/>
    <w:rsid w:val="00774447"/>
    <w:rsid w:val="00776606"/>
    <w:rsid w:val="007823A3"/>
    <w:rsid w:val="0079537F"/>
    <w:rsid w:val="0079609C"/>
    <w:rsid w:val="007A229E"/>
    <w:rsid w:val="007A2DAE"/>
    <w:rsid w:val="007A5809"/>
    <w:rsid w:val="007A75FE"/>
    <w:rsid w:val="007C3EF7"/>
    <w:rsid w:val="007C4047"/>
    <w:rsid w:val="007C6BEA"/>
    <w:rsid w:val="007D57EF"/>
    <w:rsid w:val="007E0470"/>
    <w:rsid w:val="007E1FF6"/>
    <w:rsid w:val="007E4A8B"/>
    <w:rsid w:val="007F2E26"/>
    <w:rsid w:val="007F3F52"/>
    <w:rsid w:val="007F598C"/>
    <w:rsid w:val="007F7CE3"/>
    <w:rsid w:val="00801366"/>
    <w:rsid w:val="008066CF"/>
    <w:rsid w:val="0081093E"/>
    <w:rsid w:val="00815D34"/>
    <w:rsid w:val="0081705B"/>
    <w:rsid w:val="0082463D"/>
    <w:rsid w:val="008262E7"/>
    <w:rsid w:val="00831B4F"/>
    <w:rsid w:val="008321E6"/>
    <w:rsid w:val="00833706"/>
    <w:rsid w:val="00835A9D"/>
    <w:rsid w:val="00840E50"/>
    <w:rsid w:val="0084123A"/>
    <w:rsid w:val="00847BB4"/>
    <w:rsid w:val="008536F8"/>
    <w:rsid w:val="00853D16"/>
    <w:rsid w:val="00854A6F"/>
    <w:rsid w:val="00856782"/>
    <w:rsid w:val="008600F2"/>
    <w:rsid w:val="008603D3"/>
    <w:rsid w:val="008607A0"/>
    <w:rsid w:val="00861D75"/>
    <w:rsid w:val="0086583D"/>
    <w:rsid w:val="00866D2B"/>
    <w:rsid w:val="00871386"/>
    <w:rsid w:val="00871AF4"/>
    <w:rsid w:val="00873C86"/>
    <w:rsid w:val="00874B9B"/>
    <w:rsid w:val="00886CE1"/>
    <w:rsid w:val="008A483E"/>
    <w:rsid w:val="008A5BA0"/>
    <w:rsid w:val="008B0E90"/>
    <w:rsid w:val="008D671D"/>
    <w:rsid w:val="008F6DDE"/>
    <w:rsid w:val="008F6EE4"/>
    <w:rsid w:val="00904ED7"/>
    <w:rsid w:val="00914BE2"/>
    <w:rsid w:val="00915325"/>
    <w:rsid w:val="009176DE"/>
    <w:rsid w:val="0092167B"/>
    <w:rsid w:val="00932A58"/>
    <w:rsid w:val="0093776A"/>
    <w:rsid w:val="009432DB"/>
    <w:rsid w:val="00943815"/>
    <w:rsid w:val="009459D9"/>
    <w:rsid w:val="00945F51"/>
    <w:rsid w:val="009462B4"/>
    <w:rsid w:val="00953BFC"/>
    <w:rsid w:val="0095608A"/>
    <w:rsid w:val="009561F6"/>
    <w:rsid w:val="00957A38"/>
    <w:rsid w:val="00960280"/>
    <w:rsid w:val="00967BA6"/>
    <w:rsid w:val="00967C6B"/>
    <w:rsid w:val="009732AC"/>
    <w:rsid w:val="0097582E"/>
    <w:rsid w:val="009767A1"/>
    <w:rsid w:val="0097754A"/>
    <w:rsid w:val="009815DB"/>
    <w:rsid w:val="00984DC3"/>
    <w:rsid w:val="009905A1"/>
    <w:rsid w:val="009963ED"/>
    <w:rsid w:val="009A0CB0"/>
    <w:rsid w:val="009A5259"/>
    <w:rsid w:val="009A6130"/>
    <w:rsid w:val="009A6823"/>
    <w:rsid w:val="009C1B8E"/>
    <w:rsid w:val="009D2377"/>
    <w:rsid w:val="009D719B"/>
    <w:rsid w:val="009E184A"/>
    <w:rsid w:val="009E21FD"/>
    <w:rsid w:val="009E4D57"/>
    <w:rsid w:val="009F0756"/>
    <w:rsid w:val="009F2E45"/>
    <w:rsid w:val="009F4B7F"/>
    <w:rsid w:val="009F617D"/>
    <w:rsid w:val="009F692D"/>
    <w:rsid w:val="00A05E78"/>
    <w:rsid w:val="00A14961"/>
    <w:rsid w:val="00A2172F"/>
    <w:rsid w:val="00A23095"/>
    <w:rsid w:val="00A2402C"/>
    <w:rsid w:val="00A51E36"/>
    <w:rsid w:val="00A5221C"/>
    <w:rsid w:val="00A5628E"/>
    <w:rsid w:val="00A6045C"/>
    <w:rsid w:val="00A621F3"/>
    <w:rsid w:val="00A6342C"/>
    <w:rsid w:val="00A63901"/>
    <w:rsid w:val="00A6716F"/>
    <w:rsid w:val="00A679D7"/>
    <w:rsid w:val="00A70FD5"/>
    <w:rsid w:val="00A8388A"/>
    <w:rsid w:val="00A91BA8"/>
    <w:rsid w:val="00A941B0"/>
    <w:rsid w:val="00AA1538"/>
    <w:rsid w:val="00AA333F"/>
    <w:rsid w:val="00AA592A"/>
    <w:rsid w:val="00AA7407"/>
    <w:rsid w:val="00AA76BD"/>
    <w:rsid w:val="00AB040C"/>
    <w:rsid w:val="00AB6AB8"/>
    <w:rsid w:val="00AB76F7"/>
    <w:rsid w:val="00AC0551"/>
    <w:rsid w:val="00AC0C1D"/>
    <w:rsid w:val="00AC5533"/>
    <w:rsid w:val="00AD2B23"/>
    <w:rsid w:val="00AD4CFC"/>
    <w:rsid w:val="00AD5EFC"/>
    <w:rsid w:val="00AE0E4F"/>
    <w:rsid w:val="00AE4202"/>
    <w:rsid w:val="00AF6B32"/>
    <w:rsid w:val="00B0117A"/>
    <w:rsid w:val="00B06D95"/>
    <w:rsid w:val="00B1269B"/>
    <w:rsid w:val="00B243EC"/>
    <w:rsid w:val="00B3767F"/>
    <w:rsid w:val="00B423F3"/>
    <w:rsid w:val="00B42500"/>
    <w:rsid w:val="00B45F5B"/>
    <w:rsid w:val="00B46343"/>
    <w:rsid w:val="00B51087"/>
    <w:rsid w:val="00B53531"/>
    <w:rsid w:val="00B56024"/>
    <w:rsid w:val="00B57DDB"/>
    <w:rsid w:val="00B611CE"/>
    <w:rsid w:val="00B6463F"/>
    <w:rsid w:val="00B64AA7"/>
    <w:rsid w:val="00B718B7"/>
    <w:rsid w:val="00B7315B"/>
    <w:rsid w:val="00B77B7E"/>
    <w:rsid w:val="00B800E7"/>
    <w:rsid w:val="00B806E9"/>
    <w:rsid w:val="00B8354D"/>
    <w:rsid w:val="00B904D9"/>
    <w:rsid w:val="00B9159D"/>
    <w:rsid w:val="00B94F84"/>
    <w:rsid w:val="00B964A6"/>
    <w:rsid w:val="00BA7CB7"/>
    <w:rsid w:val="00BB0916"/>
    <w:rsid w:val="00BB1CF4"/>
    <w:rsid w:val="00BB2F32"/>
    <w:rsid w:val="00BB49C4"/>
    <w:rsid w:val="00BB69D6"/>
    <w:rsid w:val="00BB7B3A"/>
    <w:rsid w:val="00BC744B"/>
    <w:rsid w:val="00BD181C"/>
    <w:rsid w:val="00BD5774"/>
    <w:rsid w:val="00BD7E85"/>
    <w:rsid w:val="00BE6913"/>
    <w:rsid w:val="00BF401D"/>
    <w:rsid w:val="00BF56E9"/>
    <w:rsid w:val="00BF6C2F"/>
    <w:rsid w:val="00BF76DE"/>
    <w:rsid w:val="00C01F78"/>
    <w:rsid w:val="00C02BAE"/>
    <w:rsid w:val="00C02F73"/>
    <w:rsid w:val="00C05838"/>
    <w:rsid w:val="00C108B8"/>
    <w:rsid w:val="00C17D7E"/>
    <w:rsid w:val="00C23BBE"/>
    <w:rsid w:val="00C3294A"/>
    <w:rsid w:val="00C42E1A"/>
    <w:rsid w:val="00C47DAF"/>
    <w:rsid w:val="00C521B4"/>
    <w:rsid w:val="00C578F7"/>
    <w:rsid w:val="00C600AE"/>
    <w:rsid w:val="00C66825"/>
    <w:rsid w:val="00C6748E"/>
    <w:rsid w:val="00C732B8"/>
    <w:rsid w:val="00C745BF"/>
    <w:rsid w:val="00C7794F"/>
    <w:rsid w:val="00C81C87"/>
    <w:rsid w:val="00C87CFF"/>
    <w:rsid w:val="00C87E40"/>
    <w:rsid w:val="00CA1874"/>
    <w:rsid w:val="00CA3531"/>
    <w:rsid w:val="00CB25C3"/>
    <w:rsid w:val="00CB580B"/>
    <w:rsid w:val="00CC367C"/>
    <w:rsid w:val="00CC6D90"/>
    <w:rsid w:val="00CC6EEF"/>
    <w:rsid w:val="00CD624E"/>
    <w:rsid w:val="00CD76FA"/>
    <w:rsid w:val="00CE0627"/>
    <w:rsid w:val="00CE7393"/>
    <w:rsid w:val="00CF089C"/>
    <w:rsid w:val="00CF5159"/>
    <w:rsid w:val="00CF53D0"/>
    <w:rsid w:val="00CF57AD"/>
    <w:rsid w:val="00CF6629"/>
    <w:rsid w:val="00CF71C6"/>
    <w:rsid w:val="00D02CF8"/>
    <w:rsid w:val="00D06B10"/>
    <w:rsid w:val="00D253CE"/>
    <w:rsid w:val="00D31162"/>
    <w:rsid w:val="00D31359"/>
    <w:rsid w:val="00D34EDD"/>
    <w:rsid w:val="00D43B6F"/>
    <w:rsid w:val="00D469E9"/>
    <w:rsid w:val="00D565B0"/>
    <w:rsid w:val="00D57FD2"/>
    <w:rsid w:val="00D6328A"/>
    <w:rsid w:val="00D73DD8"/>
    <w:rsid w:val="00D75717"/>
    <w:rsid w:val="00D76B47"/>
    <w:rsid w:val="00D8684D"/>
    <w:rsid w:val="00D9014E"/>
    <w:rsid w:val="00D917B6"/>
    <w:rsid w:val="00D95F8A"/>
    <w:rsid w:val="00DA37A4"/>
    <w:rsid w:val="00DA3EA8"/>
    <w:rsid w:val="00DA56EB"/>
    <w:rsid w:val="00DC5A80"/>
    <w:rsid w:val="00DD4807"/>
    <w:rsid w:val="00DD7C23"/>
    <w:rsid w:val="00DE2487"/>
    <w:rsid w:val="00DE2873"/>
    <w:rsid w:val="00DE3280"/>
    <w:rsid w:val="00DF4218"/>
    <w:rsid w:val="00E002B0"/>
    <w:rsid w:val="00E01E14"/>
    <w:rsid w:val="00E0414A"/>
    <w:rsid w:val="00E061B2"/>
    <w:rsid w:val="00E07FA7"/>
    <w:rsid w:val="00E12EE3"/>
    <w:rsid w:val="00E13A32"/>
    <w:rsid w:val="00E24F97"/>
    <w:rsid w:val="00E328AA"/>
    <w:rsid w:val="00E32A86"/>
    <w:rsid w:val="00E373B0"/>
    <w:rsid w:val="00E515C3"/>
    <w:rsid w:val="00E52935"/>
    <w:rsid w:val="00E70554"/>
    <w:rsid w:val="00E73C78"/>
    <w:rsid w:val="00E73DCA"/>
    <w:rsid w:val="00E75293"/>
    <w:rsid w:val="00E753A7"/>
    <w:rsid w:val="00E76214"/>
    <w:rsid w:val="00E90CA2"/>
    <w:rsid w:val="00E91C12"/>
    <w:rsid w:val="00E91C79"/>
    <w:rsid w:val="00EA1FA5"/>
    <w:rsid w:val="00EA4B9F"/>
    <w:rsid w:val="00EB0C7B"/>
    <w:rsid w:val="00EB42EE"/>
    <w:rsid w:val="00EC5FAE"/>
    <w:rsid w:val="00ED0B8D"/>
    <w:rsid w:val="00ED1BF3"/>
    <w:rsid w:val="00ED1C2E"/>
    <w:rsid w:val="00ED69AA"/>
    <w:rsid w:val="00EF2196"/>
    <w:rsid w:val="00EF48C3"/>
    <w:rsid w:val="00EF7B76"/>
    <w:rsid w:val="00F04692"/>
    <w:rsid w:val="00F05E46"/>
    <w:rsid w:val="00F0664D"/>
    <w:rsid w:val="00F17525"/>
    <w:rsid w:val="00F17FED"/>
    <w:rsid w:val="00F238C4"/>
    <w:rsid w:val="00F26A03"/>
    <w:rsid w:val="00F27F2E"/>
    <w:rsid w:val="00F40602"/>
    <w:rsid w:val="00F40717"/>
    <w:rsid w:val="00F50D09"/>
    <w:rsid w:val="00F52447"/>
    <w:rsid w:val="00F52A60"/>
    <w:rsid w:val="00F52DAC"/>
    <w:rsid w:val="00F60961"/>
    <w:rsid w:val="00F65952"/>
    <w:rsid w:val="00F82F64"/>
    <w:rsid w:val="00F83C4B"/>
    <w:rsid w:val="00F83F32"/>
    <w:rsid w:val="00F84B3C"/>
    <w:rsid w:val="00F911F1"/>
    <w:rsid w:val="00F914B8"/>
    <w:rsid w:val="00F91507"/>
    <w:rsid w:val="00F945AA"/>
    <w:rsid w:val="00FA206E"/>
    <w:rsid w:val="00FA21DB"/>
    <w:rsid w:val="00FA31FE"/>
    <w:rsid w:val="00FB012E"/>
    <w:rsid w:val="00FC1E28"/>
    <w:rsid w:val="00FC7DF3"/>
    <w:rsid w:val="00FD16BB"/>
    <w:rsid w:val="00FD2078"/>
    <w:rsid w:val="00FD4404"/>
    <w:rsid w:val="00FD5777"/>
    <w:rsid w:val="00FE42F7"/>
    <w:rsid w:val="00FF20F0"/>
    <w:rsid w:val="00FF2D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261F31BB-C44F-41E2-98FC-DFD4CA708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ind w:left="567" w:hanging="567"/>
    </w:pPr>
    <w:rPr>
      <w:rFonts w:ascii="Calibri" w:eastAsia="Calibri" w:hAnsi="Calibri"/>
      <w:sz w:val="22"/>
      <w:szCs w:val="22"/>
      <w:lang w:eastAsia="en-US"/>
    </w:rPr>
  </w:style>
  <w:style w:type="paragraph" w:styleId="Antrat1">
    <w:name w:val="heading 1"/>
    <w:basedOn w:val="prastasis"/>
    <w:next w:val="prastasis"/>
    <w:link w:val="Antrat1Diagrama"/>
    <w:qFormat/>
    <w:rsid w:val="0027618B"/>
    <w:pPr>
      <w:keepNext/>
      <w:spacing w:before="240" w:after="60"/>
      <w:ind w:left="0" w:firstLine="0"/>
      <w:outlineLvl w:val="0"/>
    </w:pPr>
    <w:rPr>
      <w:rFonts w:ascii="Arial" w:eastAsia="Times New Roman" w:hAnsi="Arial" w:cs="Arial"/>
      <w:b/>
      <w:bCs/>
      <w:kern w:val="32"/>
      <w:sz w:val="32"/>
      <w:szCs w:val="32"/>
      <w:lang w:val="sl-SI" w:eastAsia="sl-SI"/>
    </w:rPr>
  </w:style>
  <w:style w:type="paragraph" w:styleId="Antrat2">
    <w:name w:val="heading 2"/>
    <w:basedOn w:val="prastasis"/>
    <w:next w:val="prastasis"/>
    <w:link w:val="Antrat2Diagrama"/>
    <w:qFormat/>
    <w:rsid w:val="0027618B"/>
    <w:pPr>
      <w:keepNext/>
      <w:tabs>
        <w:tab w:val="left" w:pos="4300"/>
        <w:tab w:val="left" w:pos="5940"/>
        <w:tab w:val="left" w:pos="8180"/>
      </w:tabs>
      <w:spacing w:line="360" w:lineRule="atLeast"/>
      <w:ind w:left="0" w:firstLine="0"/>
      <w:outlineLvl w:val="1"/>
    </w:pPr>
    <w:rPr>
      <w:rFonts w:ascii="Times New Roman" w:eastAsia="Times New Roman" w:hAnsi="Times New Roman"/>
      <w:b/>
      <w:sz w:val="24"/>
      <w:szCs w:val="20"/>
      <w:u w:val="single"/>
      <w:lang w:val="en-US" w:eastAsia="sl-SI"/>
    </w:rPr>
  </w:style>
  <w:style w:type="paragraph" w:styleId="Antrat3">
    <w:name w:val="heading 3"/>
    <w:basedOn w:val="prastasis"/>
    <w:next w:val="prastasis"/>
    <w:link w:val="Antrat3Diagrama"/>
    <w:qFormat/>
    <w:rsid w:val="0027618B"/>
    <w:pPr>
      <w:keepNext/>
      <w:tabs>
        <w:tab w:val="decimal" w:pos="6760"/>
      </w:tabs>
      <w:spacing w:line="480" w:lineRule="atLeast"/>
      <w:ind w:left="0" w:firstLine="0"/>
      <w:outlineLvl w:val="2"/>
    </w:pPr>
    <w:rPr>
      <w:rFonts w:ascii="Times New Roman" w:eastAsia="Times New Roman" w:hAnsi="Times New Roman"/>
      <w:b/>
      <w:sz w:val="24"/>
      <w:szCs w:val="20"/>
      <w:lang w:val="en-US" w:eastAsia="sl-SI"/>
    </w:rPr>
  </w:style>
  <w:style w:type="paragraph" w:styleId="Antrat4">
    <w:name w:val="heading 4"/>
    <w:basedOn w:val="prastasis"/>
    <w:next w:val="prastasis"/>
    <w:link w:val="Antrat4Diagrama"/>
    <w:qFormat/>
    <w:rsid w:val="0027618B"/>
    <w:pPr>
      <w:keepNext/>
      <w:spacing w:before="240" w:after="60"/>
      <w:ind w:left="0" w:firstLine="0"/>
      <w:outlineLvl w:val="3"/>
    </w:pPr>
    <w:rPr>
      <w:rFonts w:ascii="Times New Roman" w:eastAsia="Times New Roman" w:hAnsi="Times New Roman"/>
      <w:b/>
      <w:bCs/>
      <w:sz w:val="28"/>
      <w:szCs w:val="28"/>
      <w:lang w:val="sl-SI" w:eastAsia="sl-SI"/>
    </w:rPr>
  </w:style>
  <w:style w:type="paragraph" w:styleId="Antrat6">
    <w:name w:val="heading 6"/>
    <w:basedOn w:val="prastasis"/>
    <w:next w:val="prastasis"/>
    <w:link w:val="Antrat6Diagrama"/>
    <w:qFormat/>
    <w:rsid w:val="0027618B"/>
    <w:pPr>
      <w:keepNext/>
      <w:keepLines/>
      <w:tabs>
        <w:tab w:val="right" w:pos="4536"/>
        <w:tab w:val="left" w:pos="5180"/>
        <w:tab w:val="left" w:pos="5380"/>
        <w:tab w:val="left" w:pos="8222"/>
      </w:tabs>
      <w:ind w:left="0" w:firstLine="0"/>
      <w:outlineLvl w:val="5"/>
    </w:pPr>
    <w:rPr>
      <w:rFonts w:ascii="Times New Roman" w:eastAsia="Times New Roman" w:hAnsi="Times New Roman"/>
      <w:b/>
      <w:sz w:val="24"/>
      <w:szCs w:val="20"/>
      <w:lang w:val="en-US" w:eastAsia="sl-SI"/>
    </w:rPr>
  </w:style>
  <w:style w:type="character" w:default="1" w:styleId="Numatytasispastraiposriftas">
    <w:name w:val="Default Paragraph Font"/>
    <w:uiPriority w:val="1"/>
    <w:unhideWhenUsed/>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uiPriority w:val="99"/>
    <w:semiHidden/>
  </w:style>
  <w:style w:type="paragraph" w:styleId="Antrats">
    <w:name w:val="header"/>
    <w:basedOn w:val="prastasis"/>
    <w:link w:val="AntratsDiagrama"/>
    <w:rsid w:val="0027618B"/>
    <w:pPr>
      <w:tabs>
        <w:tab w:val="center" w:pos="4320"/>
        <w:tab w:val="right" w:pos="8640"/>
      </w:tabs>
      <w:ind w:left="0" w:firstLine="0"/>
    </w:pPr>
    <w:rPr>
      <w:rFonts w:ascii="Times New Roman" w:eastAsia="Times New Roman" w:hAnsi="Times New Roman"/>
      <w:sz w:val="24"/>
      <w:szCs w:val="20"/>
      <w:lang w:val="sl-SI" w:eastAsia="sl-SI"/>
    </w:rPr>
  </w:style>
  <w:style w:type="paragraph" w:styleId="Porat">
    <w:name w:val="footer"/>
    <w:basedOn w:val="prastasis"/>
    <w:link w:val="PoratDiagrama"/>
    <w:rsid w:val="0027618B"/>
    <w:pPr>
      <w:tabs>
        <w:tab w:val="center" w:pos="4320"/>
        <w:tab w:val="right" w:pos="8640"/>
      </w:tabs>
      <w:ind w:left="0" w:firstLine="0"/>
    </w:pPr>
    <w:rPr>
      <w:rFonts w:ascii="Times New Roman" w:eastAsia="Times New Roman" w:hAnsi="Times New Roman"/>
      <w:sz w:val="24"/>
      <w:szCs w:val="20"/>
      <w:lang w:val="sl-SI" w:eastAsia="sl-SI"/>
    </w:rPr>
  </w:style>
  <w:style w:type="table" w:styleId="Lentelstinklelis">
    <w:name w:val="Table Grid"/>
    <w:basedOn w:val="prastojilentel"/>
    <w:rsid w:val="00173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AE4202"/>
  </w:style>
  <w:style w:type="character" w:styleId="Hipersaitas">
    <w:name w:val="Hyperlink"/>
    <w:uiPriority w:val="99"/>
    <w:rsid w:val="00C745BF"/>
    <w:rPr>
      <w:rFonts w:ascii="Times New Roman" w:hAnsi="Times New Roman"/>
      <w:color w:val="auto"/>
      <w:sz w:val="24"/>
      <w:szCs w:val="24"/>
      <w:u w:val="single"/>
      <w:lang w:val="en-US"/>
    </w:rPr>
  </w:style>
  <w:style w:type="character" w:styleId="Perirtashipersaitas">
    <w:name w:val="FollowedHyperlink"/>
    <w:rsid w:val="00C745BF"/>
    <w:rPr>
      <w:color w:val="800080"/>
      <w:u w:val="single"/>
    </w:rPr>
  </w:style>
  <w:style w:type="paragraph" w:styleId="Paprastasistekstas">
    <w:name w:val="Plain Text"/>
    <w:basedOn w:val="prastasis"/>
    <w:link w:val="PaprastasistekstasDiagrama"/>
    <w:uiPriority w:val="99"/>
    <w:rsid w:val="0027618B"/>
    <w:pPr>
      <w:ind w:left="0" w:firstLine="0"/>
    </w:pPr>
    <w:rPr>
      <w:rFonts w:ascii="Courier New" w:eastAsia="Times New Roman" w:hAnsi="Courier New"/>
      <w:sz w:val="20"/>
      <w:szCs w:val="20"/>
      <w:lang w:val="en-GB" w:eastAsia="sl-SI"/>
    </w:rPr>
  </w:style>
  <w:style w:type="paragraph" w:styleId="Antrat">
    <w:name w:val="caption"/>
    <w:basedOn w:val="prastasis"/>
    <w:next w:val="prastasis"/>
    <w:qFormat/>
    <w:rsid w:val="0027618B"/>
    <w:pPr>
      <w:ind w:left="0" w:firstLine="0"/>
      <w:jc w:val="both"/>
    </w:pPr>
    <w:rPr>
      <w:rFonts w:ascii="Times New Roman" w:eastAsia="Times New Roman" w:hAnsi="Times New Roman"/>
      <w:sz w:val="24"/>
      <w:szCs w:val="20"/>
      <w:lang w:val="en-GB" w:eastAsia="sl-SI"/>
    </w:rPr>
  </w:style>
  <w:style w:type="paragraph" w:customStyle="1" w:styleId="Naslov1">
    <w:name w:val="Naslov1"/>
    <w:basedOn w:val="Antrat1"/>
    <w:rsid w:val="00325207"/>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rsid w:val="0027618B"/>
    <w:pPr>
      <w:spacing w:before="120"/>
      <w:ind w:left="0" w:firstLine="0"/>
    </w:pPr>
    <w:rPr>
      <w:rFonts w:ascii="Times New Roman" w:eastAsia="Times New Roman" w:hAnsi="Times New Roman"/>
      <w:b/>
      <w:bCs/>
      <w:i/>
      <w:iCs/>
      <w:sz w:val="24"/>
      <w:szCs w:val="28"/>
      <w:lang w:val="sl-SI" w:eastAsia="sl-SI"/>
    </w:rPr>
  </w:style>
  <w:style w:type="paragraph" w:styleId="Pagrindinistekstas">
    <w:name w:val="Body Text"/>
    <w:basedOn w:val="prastasis"/>
    <w:link w:val="PagrindinistekstasDiagrama"/>
    <w:rsid w:val="0027618B"/>
    <w:pPr>
      <w:numPr>
        <w:ilvl w:val="12"/>
      </w:numPr>
      <w:tabs>
        <w:tab w:val="left" w:pos="8505"/>
      </w:tabs>
      <w:ind w:left="567" w:right="-2" w:hanging="567"/>
    </w:pPr>
    <w:rPr>
      <w:rFonts w:ascii="Times New Roman" w:eastAsia="Times New Roman" w:hAnsi="Times New Roman"/>
      <w:szCs w:val="20"/>
      <w:lang w:val="sl-SI" w:eastAsia="sl-SI"/>
    </w:rPr>
  </w:style>
  <w:style w:type="paragraph" w:styleId="Pagrindinistekstas2">
    <w:name w:val="Body Text 2"/>
    <w:basedOn w:val="prastasis"/>
    <w:link w:val="Pagrindinistekstas2Diagrama"/>
    <w:rsid w:val="0027618B"/>
    <w:pPr>
      <w:spacing w:after="120" w:line="480" w:lineRule="auto"/>
      <w:ind w:left="0" w:firstLine="0"/>
    </w:pPr>
    <w:rPr>
      <w:rFonts w:ascii="Times New Roman" w:eastAsia="Times New Roman" w:hAnsi="Times New Roman"/>
      <w:sz w:val="24"/>
      <w:szCs w:val="20"/>
      <w:lang w:val="sl-SI" w:eastAsia="sl-SI"/>
    </w:rPr>
  </w:style>
  <w:style w:type="paragraph" w:customStyle="1" w:styleId="EMEAEnBodyText">
    <w:name w:val="EMEA En Body Text"/>
    <w:basedOn w:val="prastasis"/>
    <w:rsid w:val="0027618B"/>
    <w:pPr>
      <w:spacing w:before="120" w:after="120"/>
      <w:ind w:left="0" w:firstLine="0"/>
      <w:jc w:val="both"/>
    </w:pPr>
    <w:rPr>
      <w:rFonts w:ascii="Times New Roman" w:eastAsia="Times New Roman" w:hAnsi="Times New Roman"/>
      <w:szCs w:val="20"/>
      <w:lang w:val="en-US"/>
    </w:rPr>
  </w:style>
  <w:style w:type="paragraph" w:customStyle="1" w:styleId="Default">
    <w:name w:val="Default"/>
    <w:rsid w:val="00C7794F"/>
    <w:pPr>
      <w:autoSpaceDE w:val="0"/>
      <w:autoSpaceDN w:val="0"/>
      <w:adjustRightInd w:val="0"/>
    </w:pPr>
    <w:rPr>
      <w:color w:val="000000"/>
      <w:sz w:val="24"/>
      <w:szCs w:val="24"/>
      <w:lang w:val="sl-SI" w:eastAsia="sl-SI"/>
    </w:rPr>
  </w:style>
  <w:style w:type="numbering" w:customStyle="1" w:styleId="Brezseznama1">
    <w:name w:val="Brez seznama1"/>
    <w:next w:val="Sraonra"/>
    <w:uiPriority w:val="99"/>
    <w:semiHidden/>
    <w:unhideWhenUsed/>
    <w:rsid w:val="00216A9A"/>
  </w:style>
  <w:style w:type="character" w:customStyle="1" w:styleId="Antrat1Diagrama">
    <w:name w:val="Antraštė 1 Diagrama"/>
    <w:link w:val="Antrat1"/>
    <w:rsid w:val="00216A9A"/>
    <w:rPr>
      <w:rFonts w:ascii="Arial" w:hAnsi="Arial" w:cs="Arial"/>
      <w:b/>
      <w:bCs/>
      <w:kern w:val="32"/>
      <w:sz w:val="32"/>
      <w:szCs w:val="32"/>
    </w:rPr>
  </w:style>
  <w:style w:type="character" w:customStyle="1" w:styleId="Antrat2Diagrama">
    <w:name w:val="Antraštė 2 Diagrama"/>
    <w:link w:val="Antrat2"/>
    <w:rsid w:val="00216A9A"/>
    <w:rPr>
      <w:b/>
      <w:sz w:val="24"/>
      <w:u w:val="single"/>
      <w:lang w:val="en-US"/>
    </w:rPr>
  </w:style>
  <w:style w:type="character" w:customStyle="1" w:styleId="Antrat3Diagrama">
    <w:name w:val="Antraštė 3 Diagrama"/>
    <w:link w:val="Antrat3"/>
    <w:rsid w:val="00216A9A"/>
    <w:rPr>
      <w:b/>
      <w:sz w:val="24"/>
      <w:lang w:val="en-US"/>
    </w:rPr>
  </w:style>
  <w:style w:type="paragraph" w:styleId="Sraassuenkleliais">
    <w:name w:val="List Bullet"/>
    <w:basedOn w:val="prastasis"/>
    <w:rsid w:val="0027618B"/>
    <w:pPr>
      <w:numPr>
        <w:numId w:val="1"/>
      </w:numPr>
      <w:spacing w:line="260" w:lineRule="exact"/>
      <w:jc w:val="both"/>
    </w:pPr>
    <w:rPr>
      <w:rFonts w:ascii="Times New Roman" w:eastAsia="Times New Roman" w:hAnsi="Times New Roman"/>
      <w:sz w:val="24"/>
      <w:szCs w:val="24"/>
      <w:lang w:val="en-GB" w:eastAsia="en-GB"/>
    </w:rPr>
  </w:style>
  <w:style w:type="character" w:customStyle="1" w:styleId="PI-1labEMEASMCAChar">
    <w:name w:val="PI-1_lab EMEA_SMCA Char"/>
    <w:link w:val="PI-1labEMEASMCA"/>
    <w:locked/>
    <w:rsid w:val="00216A9A"/>
    <w:rPr>
      <w:rFonts w:ascii="Calibri" w:eastAsia="Calibri" w:hAnsi="Calibri" w:cs="Times New Roman"/>
      <w:b/>
      <w:noProof/>
      <w:sz w:val="22"/>
      <w:szCs w:val="22"/>
      <w:lang w:val="nl-NL" w:eastAsia="en-US"/>
    </w:rPr>
  </w:style>
  <w:style w:type="paragraph" w:customStyle="1" w:styleId="PI-1labEMEASMCA">
    <w:name w:val="PI-1_lab EMEA_SMCA"/>
    <w:basedOn w:val="prastasis"/>
    <w:link w:val="PI-1labEMEASMCAChar"/>
    <w:autoRedefine/>
    <w:rsid w:val="0027618B"/>
    <w:pPr>
      <w:pBdr>
        <w:top w:val="single" w:sz="4" w:space="1" w:color="auto"/>
        <w:left w:val="single" w:sz="4" w:space="4" w:color="auto"/>
        <w:bottom w:val="single" w:sz="4" w:space="4" w:color="auto"/>
        <w:right w:val="single" w:sz="4" w:space="4" w:color="auto"/>
      </w:pBdr>
      <w:tabs>
        <w:tab w:val="left" w:pos="540"/>
      </w:tabs>
      <w:ind w:left="0" w:firstLine="0"/>
    </w:pPr>
    <w:rPr>
      <w:b/>
      <w:noProof/>
      <w:lang w:val="nl-NL"/>
    </w:rPr>
  </w:style>
  <w:style w:type="character" w:customStyle="1" w:styleId="BTEMEASMCAChar">
    <w:name w:val="BT EMEA_SMCA Char"/>
    <w:link w:val="BTEMEASMCA"/>
    <w:locked/>
    <w:rsid w:val="00EF48C3"/>
    <w:rPr>
      <w:rFonts w:ascii="Calibri" w:eastAsia="Calibri" w:hAnsi="Calibri" w:cs="Times New Roman"/>
      <w:noProof/>
      <w:sz w:val="22"/>
      <w:szCs w:val="22"/>
      <w:lang w:val="en-US" w:eastAsia="en-US"/>
    </w:rPr>
  </w:style>
  <w:style w:type="paragraph" w:customStyle="1" w:styleId="BTEMEASMCA">
    <w:name w:val="BT EMEA_SMCA"/>
    <w:basedOn w:val="prastasis"/>
    <w:link w:val="BTEMEASMCAChar"/>
    <w:autoRedefine/>
    <w:rsid w:val="0027618B"/>
    <w:pPr>
      <w:ind w:left="0" w:firstLine="0"/>
    </w:pPr>
    <w:rPr>
      <w:noProof/>
      <w:lang w:val="en-US"/>
    </w:rPr>
  </w:style>
  <w:style w:type="character" w:customStyle="1" w:styleId="TTEMEASMCAChar">
    <w:name w:val="TT EMEA_SMCA Char"/>
    <w:link w:val="TTEMEASMCA"/>
    <w:locked/>
    <w:rsid w:val="00216A9A"/>
    <w:rPr>
      <w:rFonts w:ascii="Calibri" w:eastAsia="Calibri" w:hAnsi="Calibri"/>
      <w:b/>
      <w:caps/>
      <w:sz w:val="22"/>
      <w:szCs w:val="22"/>
      <w:lang w:val="en-US" w:eastAsia="en-US"/>
    </w:rPr>
  </w:style>
  <w:style w:type="paragraph" w:customStyle="1" w:styleId="TTEMEASMCA">
    <w:name w:val="TT EMEA_SMCA"/>
    <w:basedOn w:val="Antrat1"/>
    <w:link w:val="TTEMEASMCAChar"/>
    <w:autoRedefine/>
    <w:rsid w:val="0027618B"/>
    <w:pPr>
      <w:keepNext w:val="0"/>
      <w:tabs>
        <w:tab w:val="left" w:pos="567"/>
      </w:tabs>
      <w:spacing w:before="0" w:after="0"/>
      <w:ind w:left="567" w:hanging="567"/>
      <w:jc w:val="center"/>
    </w:pPr>
    <w:rPr>
      <w:rFonts w:ascii="Calibri" w:eastAsia="Calibri" w:hAnsi="Calibri" w:cs="Times New Roman"/>
      <w:bCs w:val="0"/>
      <w:caps/>
      <w:kern w:val="0"/>
      <w:sz w:val="22"/>
      <w:szCs w:val="22"/>
      <w:lang w:val="en-US" w:eastAsia="en-US"/>
    </w:rPr>
  </w:style>
  <w:style w:type="character" w:customStyle="1" w:styleId="PoratDiagrama">
    <w:name w:val="Poraštė Diagrama"/>
    <w:link w:val="Porat"/>
    <w:rsid w:val="00216A9A"/>
    <w:rPr>
      <w:sz w:val="24"/>
    </w:rPr>
  </w:style>
  <w:style w:type="character" w:customStyle="1" w:styleId="gt-icon-text1">
    <w:name w:val="gt-icon-text1"/>
    <w:basedOn w:val="Numatytasispastraiposriftas"/>
    <w:rsid w:val="00216A9A"/>
  </w:style>
  <w:style w:type="paragraph" w:customStyle="1" w:styleId="PI-1EMEASMCA">
    <w:name w:val="PI-1 EMEA_SMCA"/>
    <w:basedOn w:val="Antrat2"/>
    <w:next w:val="Sraassuenkleliais"/>
    <w:autoRedefine/>
    <w:rsid w:val="00216A9A"/>
    <w:pPr>
      <w:tabs>
        <w:tab w:val="clear" w:pos="4300"/>
        <w:tab w:val="clear" w:pos="5940"/>
        <w:tab w:val="clear" w:pos="8180"/>
        <w:tab w:val="left" w:pos="567"/>
      </w:tabs>
      <w:spacing w:line="240" w:lineRule="auto"/>
      <w:ind w:left="567" w:hanging="567"/>
    </w:pPr>
    <w:rPr>
      <w:sz w:val="22"/>
      <w:szCs w:val="22"/>
      <w:u w:val="none"/>
      <w:lang w:val="lt-LT" w:eastAsia="en-US"/>
    </w:rPr>
  </w:style>
  <w:style w:type="paragraph" w:customStyle="1" w:styleId="PI-2EMEASMCA">
    <w:name w:val="PI-2 EMEA_SMCA"/>
    <w:basedOn w:val="Antrat3"/>
    <w:autoRedefine/>
    <w:rsid w:val="00216A9A"/>
    <w:pPr>
      <w:keepLines/>
      <w:tabs>
        <w:tab w:val="clear" w:pos="6760"/>
        <w:tab w:val="left" w:pos="567"/>
      </w:tabs>
      <w:spacing w:line="240" w:lineRule="auto"/>
      <w:ind w:left="567" w:hanging="567"/>
    </w:pPr>
    <w:rPr>
      <w:kern w:val="28"/>
      <w:sz w:val="22"/>
      <w:szCs w:val="22"/>
      <w:lang w:val="lt-LT" w:eastAsia="en-US"/>
    </w:rPr>
  </w:style>
  <w:style w:type="paragraph" w:customStyle="1" w:styleId="BTAnIIEMEASMCA">
    <w:name w:val="BT(AnII) EMEA_SMCA"/>
    <w:basedOn w:val="Debesliotekstas"/>
    <w:autoRedefine/>
    <w:rsid w:val="0027618B"/>
  </w:style>
  <w:style w:type="paragraph" w:customStyle="1" w:styleId="BTgEMEASMCA">
    <w:name w:val="BT(g) EMEA_SMCA"/>
    <w:basedOn w:val="BTEMEASMCA"/>
    <w:link w:val="BTgEMEASMCAChar"/>
    <w:autoRedefine/>
    <w:rsid w:val="00216A9A"/>
    <w:rPr>
      <w:i/>
      <w:color w:val="008000"/>
    </w:rPr>
  </w:style>
  <w:style w:type="character" w:customStyle="1" w:styleId="BTgEMEASMCAChar">
    <w:name w:val="BT(g) EMEA_SMCA Char"/>
    <w:link w:val="BTgEMEASMCA"/>
    <w:rsid w:val="00216A9A"/>
    <w:rPr>
      <w:rFonts w:ascii="Calibri" w:eastAsia="Calibri" w:hAnsi="Calibri"/>
      <w:i/>
      <w:noProof/>
      <w:color w:val="008000"/>
      <w:sz w:val="22"/>
      <w:szCs w:val="22"/>
      <w:lang w:val="en-US" w:eastAsia="en-US"/>
    </w:rPr>
  </w:style>
  <w:style w:type="paragraph" w:customStyle="1" w:styleId="BTuEMEASMCA">
    <w:name w:val="BT(u) EMEA_SMCA"/>
    <w:basedOn w:val="BTEMEASMCA"/>
    <w:autoRedefine/>
    <w:rsid w:val="00216A9A"/>
    <w:rPr>
      <w:u w:val="single"/>
    </w:rPr>
  </w:style>
  <w:style w:type="paragraph" w:styleId="Debesliotekstas">
    <w:name w:val="Balloon Text"/>
    <w:basedOn w:val="prastasis"/>
    <w:link w:val="DebesliotekstasDiagrama"/>
    <w:rsid w:val="0027618B"/>
    <w:pPr>
      <w:ind w:left="0" w:firstLine="0"/>
    </w:pPr>
    <w:rPr>
      <w:rFonts w:ascii="Tahoma" w:eastAsia="Times New Roman" w:hAnsi="Tahoma" w:cs="Tahoma"/>
      <w:sz w:val="16"/>
      <w:szCs w:val="16"/>
    </w:rPr>
  </w:style>
  <w:style w:type="character" w:customStyle="1" w:styleId="DebesliotekstasDiagrama">
    <w:name w:val="Debesėlio tekstas Diagrama"/>
    <w:link w:val="Debesliotekstas"/>
    <w:rsid w:val="00216A9A"/>
    <w:rPr>
      <w:rFonts w:ascii="Tahoma" w:hAnsi="Tahoma" w:cs="Tahoma"/>
      <w:sz w:val="16"/>
      <w:szCs w:val="16"/>
      <w:lang w:val="lt-LT" w:eastAsia="en-US"/>
    </w:rPr>
  </w:style>
  <w:style w:type="character" w:styleId="Komentaronuoroda">
    <w:name w:val="annotation reference"/>
    <w:rsid w:val="00216A9A"/>
    <w:rPr>
      <w:sz w:val="16"/>
      <w:szCs w:val="16"/>
    </w:rPr>
  </w:style>
  <w:style w:type="paragraph" w:styleId="Komentarotekstas">
    <w:name w:val="annotation text"/>
    <w:basedOn w:val="prastasis"/>
    <w:link w:val="KomentarotekstasDiagrama"/>
    <w:rsid w:val="0027618B"/>
    <w:pPr>
      <w:ind w:left="0" w:firstLine="0"/>
    </w:pPr>
    <w:rPr>
      <w:rFonts w:ascii="Times New Roman" w:eastAsia="Times New Roman" w:hAnsi="Times New Roman"/>
      <w:sz w:val="20"/>
      <w:szCs w:val="20"/>
    </w:rPr>
  </w:style>
  <w:style w:type="character" w:customStyle="1" w:styleId="KomentarotekstasDiagrama">
    <w:name w:val="Komentaro tekstas Diagrama"/>
    <w:link w:val="Komentarotekstas"/>
    <w:rsid w:val="00216A9A"/>
    <w:rPr>
      <w:lang w:val="lt-LT" w:eastAsia="en-US"/>
    </w:rPr>
  </w:style>
  <w:style w:type="paragraph" w:styleId="Komentarotema">
    <w:name w:val="annotation subject"/>
    <w:basedOn w:val="Komentarotekstas"/>
    <w:next w:val="Komentarotekstas"/>
    <w:link w:val="KomentarotemaDiagrama"/>
    <w:rsid w:val="00216A9A"/>
    <w:rPr>
      <w:b/>
      <w:bCs/>
    </w:rPr>
  </w:style>
  <w:style w:type="character" w:customStyle="1" w:styleId="KomentarotemaDiagrama">
    <w:name w:val="Komentaro tema Diagrama"/>
    <w:link w:val="Komentarotema"/>
    <w:rsid w:val="00216A9A"/>
    <w:rPr>
      <w:b/>
      <w:bCs/>
      <w:lang w:val="lt-LT"/>
    </w:rPr>
  </w:style>
  <w:style w:type="character" w:customStyle="1" w:styleId="AntratsDiagrama">
    <w:name w:val="Antraštės Diagrama"/>
    <w:link w:val="Antrats"/>
    <w:rsid w:val="00216A9A"/>
    <w:rPr>
      <w:sz w:val="24"/>
    </w:rPr>
  </w:style>
  <w:style w:type="numbering" w:customStyle="1" w:styleId="Brezseznama2">
    <w:name w:val="Brez seznama2"/>
    <w:next w:val="Sraonra"/>
    <w:uiPriority w:val="99"/>
    <w:semiHidden/>
    <w:unhideWhenUsed/>
    <w:rsid w:val="001D1A79"/>
  </w:style>
  <w:style w:type="numbering" w:customStyle="1" w:styleId="Brezseznama3">
    <w:name w:val="Brez seznama3"/>
    <w:next w:val="Sraonra"/>
    <w:semiHidden/>
    <w:unhideWhenUsed/>
    <w:rsid w:val="005C5A12"/>
  </w:style>
  <w:style w:type="character" w:customStyle="1" w:styleId="PaprastasistekstasDiagrama">
    <w:name w:val="Paprastasis tekstas Diagrama"/>
    <w:link w:val="Paprastasistekstas"/>
    <w:uiPriority w:val="99"/>
    <w:rsid w:val="005C5A12"/>
    <w:rPr>
      <w:rFonts w:ascii="Courier New" w:hAnsi="Courier New"/>
      <w:lang w:val="en-GB"/>
    </w:rPr>
  </w:style>
  <w:style w:type="numbering" w:customStyle="1" w:styleId="Brezseznama4">
    <w:name w:val="Brez seznama4"/>
    <w:next w:val="Sraonra"/>
    <w:uiPriority w:val="99"/>
    <w:semiHidden/>
    <w:unhideWhenUsed/>
    <w:rsid w:val="00DE2873"/>
  </w:style>
  <w:style w:type="table" w:customStyle="1" w:styleId="Tabelamrea1">
    <w:name w:val="Tabela – mreža1"/>
    <w:basedOn w:val="prastojilentel"/>
    <w:next w:val="Lentelstinklelis"/>
    <w:rsid w:val="00D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5">
    <w:name w:val="Brez seznama5"/>
    <w:next w:val="Sraonra"/>
    <w:semiHidden/>
    <w:unhideWhenUsed/>
    <w:rsid w:val="0014157B"/>
  </w:style>
  <w:style w:type="paragraph" w:styleId="Sraopastraipa">
    <w:name w:val="List Paragraph"/>
    <w:basedOn w:val="prastasis"/>
    <w:uiPriority w:val="34"/>
    <w:qFormat/>
    <w:rsid w:val="0027618B"/>
    <w:pPr>
      <w:ind w:left="720" w:firstLine="0"/>
      <w:contextualSpacing/>
    </w:pPr>
    <w:rPr>
      <w:rFonts w:ascii="Times New Roman" w:eastAsia="Times New Roman" w:hAnsi="Times New Roman"/>
      <w:sz w:val="24"/>
      <w:szCs w:val="24"/>
    </w:rPr>
  </w:style>
  <w:style w:type="character" w:customStyle="1" w:styleId="Antrat4Diagrama">
    <w:name w:val="Antraštė 4 Diagrama"/>
    <w:link w:val="Antrat4"/>
    <w:rsid w:val="002A70A6"/>
    <w:rPr>
      <w:b/>
      <w:bCs/>
      <w:sz w:val="28"/>
      <w:szCs w:val="28"/>
    </w:rPr>
  </w:style>
  <w:style w:type="character" w:customStyle="1" w:styleId="Antrat6Diagrama">
    <w:name w:val="Antraštė 6 Diagrama"/>
    <w:link w:val="Antrat6"/>
    <w:rsid w:val="002A70A6"/>
    <w:rPr>
      <w:b/>
      <w:sz w:val="24"/>
      <w:lang w:val="en-US"/>
    </w:rPr>
  </w:style>
  <w:style w:type="numbering" w:customStyle="1" w:styleId="Sraonra1">
    <w:name w:val="Sąrašo nėra1"/>
    <w:next w:val="Sraonra"/>
    <w:uiPriority w:val="99"/>
    <w:semiHidden/>
    <w:unhideWhenUsed/>
    <w:rsid w:val="002A70A6"/>
  </w:style>
  <w:style w:type="character" w:customStyle="1" w:styleId="PagrindinistekstasDiagrama">
    <w:name w:val="Pagrindinis tekstas Diagrama"/>
    <w:link w:val="Pagrindinistekstas"/>
    <w:rsid w:val="002A70A6"/>
    <w:rPr>
      <w:sz w:val="22"/>
    </w:rPr>
  </w:style>
  <w:style w:type="character" w:customStyle="1" w:styleId="Pagrindinistekstas2Diagrama">
    <w:name w:val="Pagrindinis tekstas 2 Diagrama"/>
    <w:link w:val="Pagrindinistekstas2"/>
    <w:rsid w:val="002A70A6"/>
    <w:rPr>
      <w:sz w:val="24"/>
    </w:rPr>
  </w:style>
  <w:style w:type="paragraph" w:styleId="Pataisymai">
    <w:name w:val="Revision"/>
    <w:hidden/>
    <w:uiPriority w:val="99"/>
    <w:semiHidden/>
    <w:rsid w:val="00CA3531"/>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A55B0-CD14-49D1-AE61-A3DDA9AFE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29935</Words>
  <Characters>17064</Characters>
  <Application>Microsoft Office Word</Application>
  <DocSecurity>4</DocSecurity>
  <Lines>142</Lines>
  <Paragraphs>93</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PARTICULARS TO APPEAR ON &lt;THE OUTER PACKAGING&gt; &lt;AND&gt; &lt;THE IMMEDIATE PACKAGING&gt;</vt:lpstr>
      <vt:lpstr>PARTICULARS TO APPEAR ON &lt;THE OUTER PACKAGING&gt; &lt;AND&gt; &lt;THE IMMEDIATE PACKAGING&gt;</vt:lpstr>
      <vt:lpstr>PARTICULARS TO APPEAR ON &lt;THE OUTER PACKAGING&gt; &lt;AND&gt; &lt;THE IMMEDIATE PACKAGING&gt;</vt:lpstr>
    </vt:vector>
  </TitlesOfParts>
  <Company> </Company>
  <LinksUpToDate>false</LinksUpToDate>
  <CharactersWithSpaces>46906</CharactersWithSpaces>
  <SharedDoc>false</SharedDoc>
  <HLinks>
    <vt:vector size="12" baseType="variant">
      <vt:variant>
        <vt:i4>1245197</vt:i4>
      </vt:variant>
      <vt:variant>
        <vt:i4>3</vt:i4>
      </vt:variant>
      <vt:variant>
        <vt:i4>0</vt:i4>
      </vt:variant>
      <vt:variant>
        <vt:i4>5</vt:i4>
      </vt:variant>
      <vt:variant>
        <vt:lpwstr>http://www.ema.europa.eu/</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subject/>
  <dc:creator>karmen</dc:creator>
  <cp:keywords/>
  <dc:description/>
  <cp:lastModifiedBy>Albina Burkauskaitė</cp:lastModifiedBy>
  <cp:revision>2</cp:revision>
  <dcterms:created xsi:type="dcterms:W3CDTF">2023-01-11T09:49:00Z</dcterms:created>
  <dcterms:modified xsi:type="dcterms:W3CDTF">2023-01-11T09:49:00Z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
  </property>
  <property fmtid="{D5CDD505-2E9C-101B-9397-08002B2CF9AE}" pid="3" name="ph_inn_name">
    <vt:lpwstr/>
  </property>
  <property fmtid="{D5CDD505-2E9C-101B-9397-08002B2CF9AE}" pid="4" name="ph_pharm_form">
    <vt:lpwstr/>
  </property>
  <property fmtid="{D5CDD505-2E9C-101B-9397-08002B2CF9AE}" pid="5" name="ph_unit_measure">
    <vt:lpwstr/>
  </property>
  <property fmtid="{D5CDD505-2E9C-101B-9397-08002B2CF9AE}" pid="6" name="mp_first_effective_date">
    <vt:lpwstr/>
  </property>
  <property fmtid="{D5CDD505-2E9C-101B-9397-08002B2CF9AE}" pid="7" name="mp_updated_effective_date">
    <vt:lpwstr/>
  </property>
  <property fmtid="{D5CDD505-2E9C-101B-9397-08002B2CF9AE}" pid="8" name="object_name">
    <vt:lpwstr>PI_Text041158_2</vt:lpwstr>
  </property>
  <property fmtid="{D5CDD505-2E9C-101B-9397-08002B2CF9AE}" pid="9" name="ph_strength_custom">
    <vt:lpwstr/>
  </property>
  <property fmtid="{D5CDD505-2E9C-101B-9397-08002B2CF9AE}" pid="10" name="mp_document_code">
    <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ies>
</file>