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757" w:rsidRPr="004818CA" w:rsidRDefault="003A4757" w:rsidP="003A4757">
      <w:pPr>
        <w:widowControl w:val="0"/>
        <w:jc w:val="center"/>
        <w:rPr>
          <w:rFonts w:ascii="Times New Roman" w:hAnsi="Times New Roman"/>
        </w:rPr>
      </w:pPr>
      <w:bookmarkStart w:id="0" w:name="_Toc129243223"/>
      <w:bookmarkStart w:id="1" w:name="_Toc129243098"/>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tabs>
          <w:tab w:val="left" w:pos="567"/>
        </w:tabs>
        <w:jc w:val="center"/>
        <w:outlineLvl w:val="0"/>
        <w:rPr>
          <w:rFonts w:ascii="Times New Roman" w:hAnsi="Times New Roman"/>
          <w:b/>
          <w:caps/>
        </w:rPr>
      </w:pPr>
      <w:bookmarkStart w:id="2" w:name="_Toc129243096"/>
      <w:bookmarkStart w:id="3" w:name="_Toc129243221"/>
    </w:p>
    <w:p w:rsidR="003A4757" w:rsidRPr="004818CA" w:rsidRDefault="003A4757" w:rsidP="003A4757">
      <w:pPr>
        <w:widowControl w:val="0"/>
        <w:tabs>
          <w:tab w:val="left" w:pos="567"/>
        </w:tabs>
        <w:jc w:val="center"/>
        <w:outlineLvl w:val="0"/>
        <w:rPr>
          <w:rFonts w:ascii="Times New Roman" w:hAnsi="Times New Roman"/>
          <w:b/>
          <w:caps/>
        </w:rPr>
      </w:pPr>
      <w:r w:rsidRPr="004818CA">
        <w:rPr>
          <w:rFonts w:ascii="Times New Roman" w:hAnsi="Times New Roman"/>
          <w:b/>
          <w:caps/>
        </w:rPr>
        <w:t>I PRIEDAS</w:t>
      </w:r>
      <w:bookmarkEnd w:id="2"/>
      <w:bookmarkEnd w:id="3"/>
    </w:p>
    <w:p w:rsidR="003A4757" w:rsidRPr="004818CA" w:rsidRDefault="003A4757" w:rsidP="003A4757">
      <w:pPr>
        <w:widowControl w:val="0"/>
        <w:jc w:val="center"/>
        <w:rPr>
          <w:rFonts w:ascii="Times New Roman" w:hAnsi="Times New Roman"/>
        </w:rPr>
      </w:pPr>
    </w:p>
    <w:p w:rsidR="003A4757" w:rsidRPr="004818CA" w:rsidRDefault="003A4757" w:rsidP="003A4757">
      <w:pPr>
        <w:widowControl w:val="0"/>
        <w:jc w:val="center"/>
        <w:rPr>
          <w:rFonts w:ascii="Times New Roman" w:hAnsi="Times New Roman"/>
        </w:rPr>
      </w:pPr>
      <w:r w:rsidRPr="004818CA">
        <w:rPr>
          <w:rFonts w:ascii="Times New Roman" w:hAnsi="Times New Roman"/>
          <w:b/>
        </w:rPr>
        <w:t>PREPARATO CHARAKTERISTIKŲ SANTRAUKA</w:t>
      </w:r>
    </w:p>
    <w:p w:rsidR="003A4757" w:rsidRPr="004818CA" w:rsidRDefault="003A4757" w:rsidP="003A4757">
      <w:pPr>
        <w:widowControl w:val="0"/>
        <w:ind w:left="540" w:hanging="540"/>
        <w:rPr>
          <w:rFonts w:ascii="Times New Roman" w:hAnsi="Times New Roman"/>
          <w:b/>
        </w:rPr>
      </w:pPr>
      <w:r w:rsidRPr="004818CA">
        <w:rPr>
          <w:rFonts w:ascii="Times New Roman" w:hAnsi="Times New Roman"/>
        </w:rPr>
        <w:br w:type="page"/>
      </w:r>
      <w:r w:rsidRPr="004818CA">
        <w:rPr>
          <w:rFonts w:ascii="Times New Roman" w:hAnsi="Times New Roman"/>
          <w:b/>
        </w:rPr>
        <w:lastRenderedPageBreak/>
        <w:t>1.</w:t>
      </w:r>
      <w:r w:rsidRPr="004818CA">
        <w:rPr>
          <w:rFonts w:ascii="Times New Roman" w:hAnsi="Times New Roman"/>
          <w:b/>
        </w:rPr>
        <w:tab/>
        <w:t>VAISTINIO PREPARATO PAVADINIMAS</w:t>
      </w:r>
      <w:bookmarkEnd w:id="0"/>
      <w:bookmarkEnd w:id="1"/>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bookmarkStart w:id="4" w:name="_GoBack"/>
      <w:r w:rsidRPr="004818CA">
        <w:rPr>
          <w:rFonts w:ascii="Times New Roman" w:hAnsi="Times New Roman"/>
        </w:rPr>
        <w:t>Yasnal 5 mg burnoje disperguojamos tabletės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10 mg burnoje disperguojamos tabletės</w:t>
      </w:r>
    </w:p>
    <w:bookmarkEnd w:id="4"/>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5" w:name="_Toc129243224"/>
      <w:bookmarkStart w:id="6" w:name="_Toc129243099"/>
      <w:r w:rsidRPr="004818CA">
        <w:rPr>
          <w:rFonts w:ascii="Times New Roman" w:hAnsi="Times New Roman"/>
          <w:b/>
        </w:rPr>
        <w:t>2.</w:t>
      </w:r>
      <w:r w:rsidRPr="004818CA">
        <w:rPr>
          <w:rFonts w:ascii="Times New Roman" w:hAnsi="Times New Roman"/>
          <w:b/>
        </w:rPr>
        <w:tab/>
        <w:t>KOKYBINĖ IR KIEKYBINĖ SUDĖTIS</w:t>
      </w:r>
      <w:bookmarkEnd w:id="5"/>
      <w:bookmarkEnd w:id="6"/>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5 mg</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Kiekvienoje burnoje disperguojamoje tabletėje yra </w:t>
      </w:r>
      <w:r w:rsidRPr="004818CA">
        <w:rPr>
          <w:rFonts w:ascii="Times New Roman" w:hAnsi="Times New Roman"/>
          <w:bCs/>
        </w:rPr>
        <w:t xml:space="preserve">5,22 mg </w:t>
      </w:r>
      <w:r w:rsidRPr="004818CA">
        <w:rPr>
          <w:rFonts w:ascii="Times New Roman" w:hAnsi="Times New Roman"/>
        </w:rPr>
        <w:t>donepezilo hidrochlorido monohidrato, atitinkančio 5 mg donepezilo hidrochlorido</w:t>
      </w:r>
      <w:r w:rsidRPr="004818CA">
        <w:rPr>
          <w:rFonts w:ascii="Times New Roman" w:eastAsia="Times New Roman" w:hAnsi="Times New Roman"/>
          <w:lang w:eastAsia="sl-SI"/>
        </w:rPr>
        <w:t xml:space="preserve">, atitinkančio </w:t>
      </w:r>
      <w:r w:rsidRPr="004818CA">
        <w:rPr>
          <w:rFonts w:ascii="Times New Roman" w:hAnsi="Times New Roman"/>
          <w:bCs/>
        </w:rPr>
        <w:t>4,56 mg donepezilo</w:t>
      </w:r>
      <w:r w:rsidRPr="004818CA">
        <w:rPr>
          <w:rFonts w:ascii="Times New Roman" w:hAnsi="Times New Roman"/>
        </w:rPr>
        <w:t>.</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10 mg</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Kiekvienoje burnoje disperguojamoje tabletėje yra </w:t>
      </w:r>
      <w:r w:rsidRPr="004818CA">
        <w:rPr>
          <w:rFonts w:ascii="Times New Roman" w:eastAsia="Times New Roman" w:hAnsi="Times New Roman"/>
          <w:lang w:eastAsia="sl-SI"/>
        </w:rPr>
        <w:t xml:space="preserve">10,43 mg </w:t>
      </w:r>
      <w:r w:rsidRPr="004818CA">
        <w:rPr>
          <w:rFonts w:ascii="Times New Roman" w:hAnsi="Times New Roman"/>
        </w:rPr>
        <w:t>donepezilo hidrochlorido monohidrato, atitinkančio 10 mg donepezilo hidrochlorido</w:t>
      </w:r>
      <w:r w:rsidRPr="004818CA">
        <w:rPr>
          <w:rFonts w:ascii="Times New Roman" w:eastAsia="Times New Roman" w:hAnsi="Times New Roman"/>
          <w:lang w:eastAsia="sl-SI"/>
        </w:rPr>
        <w:t>, atitinkančio 9,12 </w:t>
      </w:r>
      <w:r w:rsidR="002824CB">
        <w:rPr>
          <w:rFonts w:ascii="Times New Roman" w:eastAsia="Times New Roman" w:hAnsi="Times New Roman"/>
          <w:lang w:eastAsia="sl-SI"/>
        </w:rPr>
        <w:t xml:space="preserve">mg </w:t>
      </w:r>
      <w:r w:rsidRPr="004818CA">
        <w:rPr>
          <w:rFonts w:ascii="Times New Roman" w:eastAsia="Times New Roman" w:hAnsi="Times New Roman"/>
          <w:lang w:eastAsia="sl-SI"/>
        </w:rPr>
        <w:t>donepezilo</w:t>
      </w:r>
      <w:r w:rsidRPr="004818CA">
        <w:rPr>
          <w:rFonts w:ascii="Times New Roman" w:hAnsi="Times New Roman"/>
        </w:rPr>
        <w:t>.</w:t>
      </w:r>
    </w:p>
    <w:p w:rsidR="003A4757" w:rsidRPr="004818CA" w:rsidRDefault="003A4757" w:rsidP="003A4757">
      <w:pPr>
        <w:widowControl w:val="0"/>
        <w:ind w:left="0" w:firstLine="0"/>
        <w:rPr>
          <w:rFonts w:ascii="Times New Roman" w:hAnsi="Times New Roman"/>
        </w:rPr>
      </w:pPr>
    </w:p>
    <w:p w:rsidR="003A4757" w:rsidRPr="00183409" w:rsidRDefault="003A4757" w:rsidP="003A4757">
      <w:pPr>
        <w:widowControl w:val="0"/>
        <w:ind w:left="0" w:firstLine="0"/>
        <w:rPr>
          <w:rFonts w:ascii="Times New Roman" w:hAnsi="Times New Roman"/>
          <w:u w:val="single"/>
        </w:rPr>
      </w:pPr>
      <w:r w:rsidRPr="00183409">
        <w:rPr>
          <w:rFonts w:ascii="Times New Roman" w:hAnsi="Times New Roman"/>
          <w:u w:val="single"/>
        </w:rPr>
        <w:t>Pagalbinės medžiagos</w:t>
      </w:r>
      <w:r w:rsidRPr="004818CA">
        <w:rPr>
          <w:rFonts w:ascii="Times New Roman" w:hAnsi="Times New Roman"/>
          <w:u w:val="single"/>
        </w:rPr>
        <w:t>, kurių poveikis žinomas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2046"/>
        <w:gridCol w:w="1857"/>
        <w:gridCol w:w="1857"/>
      </w:tblGrid>
      <w:tr w:rsidR="001B35FE" w:rsidRPr="004818CA" w:rsidTr="00B7315B">
        <w:tc>
          <w:tcPr>
            <w:tcW w:w="1668" w:type="dxa"/>
            <w:shd w:val="clear" w:color="auto" w:fill="auto"/>
          </w:tcPr>
          <w:p w:rsidR="001B35FE" w:rsidRPr="004818CA" w:rsidRDefault="001B35FE" w:rsidP="00B7315B">
            <w:pPr>
              <w:widowControl w:val="0"/>
              <w:ind w:left="0" w:firstLine="0"/>
              <w:rPr>
                <w:rFonts w:ascii="Times New Roman" w:hAnsi="Times New Roman"/>
              </w:rPr>
            </w:pPr>
          </w:p>
        </w:tc>
        <w:tc>
          <w:tcPr>
            <w:tcW w:w="2046" w:type="dxa"/>
            <w:shd w:val="clear" w:color="auto" w:fill="auto"/>
          </w:tcPr>
          <w:p w:rsidR="001B35FE" w:rsidRPr="004818CA" w:rsidRDefault="001B35FE" w:rsidP="00B7315B">
            <w:pPr>
              <w:widowControl w:val="0"/>
              <w:ind w:left="0" w:firstLine="0"/>
              <w:rPr>
                <w:rFonts w:ascii="Times New Roman" w:hAnsi="Times New Roman"/>
              </w:rPr>
            </w:pPr>
            <w:r w:rsidRPr="004818CA">
              <w:rPr>
                <w:rFonts w:ascii="Times New Roman" w:hAnsi="Times New Roman"/>
              </w:rPr>
              <w:t>aspartamas (E951)</w:t>
            </w:r>
          </w:p>
        </w:tc>
        <w:tc>
          <w:tcPr>
            <w:tcW w:w="1857" w:type="dxa"/>
            <w:shd w:val="clear" w:color="auto" w:fill="auto"/>
          </w:tcPr>
          <w:p w:rsidR="001B35FE" w:rsidRPr="004818CA" w:rsidRDefault="001B35FE" w:rsidP="00B7315B">
            <w:pPr>
              <w:widowControl w:val="0"/>
              <w:ind w:left="0" w:firstLine="0"/>
              <w:rPr>
                <w:rFonts w:ascii="Times New Roman" w:hAnsi="Times New Roman"/>
              </w:rPr>
            </w:pPr>
            <w:r w:rsidRPr="004818CA">
              <w:rPr>
                <w:rFonts w:ascii="Times New Roman" w:hAnsi="Times New Roman"/>
              </w:rPr>
              <w:t>gliukozė (dekstrozė)</w:t>
            </w:r>
          </w:p>
        </w:tc>
        <w:tc>
          <w:tcPr>
            <w:tcW w:w="1857" w:type="dxa"/>
            <w:shd w:val="clear" w:color="auto" w:fill="auto"/>
          </w:tcPr>
          <w:p w:rsidR="001B35FE" w:rsidRPr="004818CA" w:rsidRDefault="001B35FE" w:rsidP="00B7315B">
            <w:pPr>
              <w:widowControl w:val="0"/>
              <w:ind w:left="0" w:firstLine="0"/>
              <w:rPr>
                <w:rFonts w:ascii="Times New Roman" w:hAnsi="Times New Roman"/>
              </w:rPr>
            </w:pPr>
            <w:r w:rsidRPr="004818CA">
              <w:rPr>
                <w:rFonts w:ascii="Times New Roman" w:hAnsi="Times New Roman"/>
              </w:rPr>
              <w:t>sacharozė</w:t>
            </w:r>
          </w:p>
        </w:tc>
      </w:tr>
      <w:tr w:rsidR="001B35FE" w:rsidRPr="004818CA" w:rsidTr="00B7315B">
        <w:tc>
          <w:tcPr>
            <w:tcW w:w="1668" w:type="dxa"/>
            <w:shd w:val="clear" w:color="auto" w:fill="auto"/>
          </w:tcPr>
          <w:p w:rsidR="001B35FE" w:rsidRPr="004818CA" w:rsidRDefault="001B35FE" w:rsidP="00B7315B">
            <w:pPr>
              <w:widowControl w:val="0"/>
              <w:ind w:left="0" w:firstLine="0"/>
              <w:rPr>
                <w:rFonts w:ascii="Times New Roman" w:hAnsi="Times New Roman"/>
              </w:rPr>
            </w:pPr>
            <w:r w:rsidRPr="004818CA">
              <w:rPr>
                <w:rFonts w:ascii="Times New Roman" w:hAnsi="Times New Roman"/>
              </w:rPr>
              <w:t>Yasnal 5 mg</w:t>
            </w:r>
          </w:p>
        </w:tc>
        <w:tc>
          <w:tcPr>
            <w:tcW w:w="2046" w:type="dxa"/>
            <w:shd w:val="clear" w:color="auto" w:fill="auto"/>
          </w:tcPr>
          <w:p w:rsidR="001B35FE" w:rsidRPr="004818CA" w:rsidRDefault="001B35FE" w:rsidP="00B7315B">
            <w:pPr>
              <w:widowControl w:val="0"/>
              <w:ind w:left="0" w:firstLine="0"/>
              <w:rPr>
                <w:rFonts w:ascii="Times New Roman" w:hAnsi="Times New Roman"/>
              </w:rPr>
            </w:pPr>
            <w:r w:rsidRPr="004818CA">
              <w:rPr>
                <w:rFonts w:ascii="Times New Roman" w:hAnsi="Times New Roman"/>
              </w:rPr>
              <w:t>0,75 mg</w:t>
            </w:r>
          </w:p>
        </w:tc>
        <w:tc>
          <w:tcPr>
            <w:tcW w:w="1857" w:type="dxa"/>
            <w:shd w:val="clear" w:color="auto" w:fill="auto"/>
          </w:tcPr>
          <w:p w:rsidR="001B35FE" w:rsidRPr="004818CA" w:rsidRDefault="001B35FE" w:rsidP="00B7315B">
            <w:pPr>
              <w:widowControl w:val="0"/>
              <w:ind w:left="0" w:firstLine="0"/>
              <w:rPr>
                <w:rFonts w:ascii="Times New Roman" w:hAnsi="Times New Roman"/>
              </w:rPr>
            </w:pPr>
            <w:r w:rsidRPr="004818CA">
              <w:rPr>
                <w:rFonts w:ascii="Times New Roman" w:hAnsi="Times New Roman"/>
              </w:rPr>
              <w:t>0,30 mg</w:t>
            </w:r>
          </w:p>
        </w:tc>
        <w:tc>
          <w:tcPr>
            <w:tcW w:w="1857" w:type="dxa"/>
            <w:shd w:val="clear" w:color="auto" w:fill="auto"/>
          </w:tcPr>
          <w:p w:rsidR="001B35FE" w:rsidRPr="004818CA" w:rsidRDefault="001B35FE" w:rsidP="00B7315B">
            <w:pPr>
              <w:widowControl w:val="0"/>
              <w:ind w:left="0" w:firstLine="0"/>
              <w:rPr>
                <w:rFonts w:ascii="Times New Roman" w:hAnsi="Times New Roman"/>
              </w:rPr>
            </w:pPr>
            <w:r w:rsidRPr="004818CA">
              <w:rPr>
                <w:rFonts w:ascii="Times New Roman" w:hAnsi="Times New Roman"/>
              </w:rPr>
              <w:t>0,25 mg</w:t>
            </w:r>
          </w:p>
        </w:tc>
      </w:tr>
      <w:tr w:rsidR="001B35FE" w:rsidRPr="004818CA" w:rsidTr="00B7315B">
        <w:tc>
          <w:tcPr>
            <w:tcW w:w="1668" w:type="dxa"/>
            <w:shd w:val="clear" w:color="auto" w:fill="auto"/>
          </w:tcPr>
          <w:p w:rsidR="001B35FE" w:rsidRPr="004818CA" w:rsidRDefault="001B35FE" w:rsidP="00B7315B">
            <w:pPr>
              <w:widowControl w:val="0"/>
              <w:ind w:left="0" w:firstLine="0"/>
              <w:rPr>
                <w:rFonts w:ascii="Times New Roman" w:hAnsi="Times New Roman"/>
              </w:rPr>
            </w:pPr>
            <w:r w:rsidRPr="004818CA">
              <w:rPr>
                <w:rFonts w:ascii="Times New Roman" w:hAnsi="Times New Roman"/>
              </w:rPr>
              <w:t>Yasnal 10 mg</w:t>
            </w:r>
          </w:p>
        </w:tc>
        <w:tc>
          <w:tcPr>
            <w:tcW w:w="2046" w:type="dxa"/>
            <w:shd w:val="clear" w:color="auto" w:fill="auto"/>
          </w:tcPr>
          <w:p w:rsidR="001B35FE" w:rsidRPr="004818CA" w:rsidRDefault="001B35FE" w:rsidP="00B7315B">
            <w:pPr>
              <w:widowControl w:val="0"/>
              <w:ind w:left="0" w:firstLine="0"/>
              <w:rPr>
                <w:rFonts w:ascii="Times New Roman" w:hAnsi="Times New Roman"/>
              </w:rPr>
            </w:pPr>
            <w:r w:rsidRPr="004818CA">
              <w:rPr>
                <w:rFonts w:ascii="Times New Roman" w:hAnsi="Times New Roman"/>
              </w:rPr>
              <w:t>1,50 mg</w:t>
            </w:r>
          </w:p>
        </w:tc>
        <w:tc>
          <w:tcPr>
            <w:tcW w:w="1857" w:type="dxa"/>
            <w:shd w:val="clear" w:color="auto" w:fill="auto"/>
          </w:tcPr>
          <w:p w:rsidR="001B35FE" w:rsidRPr="004818CA" w:rsidRDefault="001B35FE" w:rsidP="00B7315B">
            <w:pPr>
              <w:widowControl w:val="0"/>
              <w:ind w:left="0" w:firstLine="0"/>
              <w:rPr>
                <w:rFonts w:ascii="Times New Roman" w:hAnsi="Times New Roman"/>
              </w:rPr>
            </w:pPr>
            <w:r w:rsidRPr="004818CA">
              <w:rPr>
                <w:rFonts w:ascii="Times New Roman" w:hAnsi="Times New Roman"/>
              </w:rPr>
              <w:t>0,60 mg</w:t>
            </w:r>
          </w:p>
        </w:tc>
        <w:tc>
          <w:tcPr>
            <w:tcW w:w="1857" w:type="dxa"/>
            <w:shd w:val="clear" w:color="auto" w:fill="auto"/>
          </w:tcPr>
          <w:p w:rsidR="001B35FE" w:rsidRPr="004818CA" w:rsidRDefault="001B35FE" w:rsidP="00B7315B">
            <w:pPr>
              <w:widowControl w:val="0"/>
              <w:ind w:left="0" w:firstLine="0"/>
              <w:rPr>
                <w:rFonts w:ascii="Times New Roman" w:hAnsi="Times New Roman"/>
              </w:rPr>
            </w:pPr>
            <w:r w:rsidRPr="004818CA">
              <w:rPr>
                <w:rFonts w:ascii="Times New Roman" w:hAnsi="Times New Roman"/>
              </w:rPr>
              <w:t>0,50 mg</w:t>
            </w:r>
          </w:p>
        </w:tc>
      </w:tr>
    </w:tbl>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Visos pagalbinės medžiagos išvardytos 6.1 skyriuje.</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7" w:name="_Toc129243225"/>
      <w:bookmarkStart w:id="8" w:name="_Toc129243100"/>
      <w:r w:rsidRPr="004818CA">
        <w:rPr>
          <w:rFonts w:ascii="Times New Roman" w:hAnsi="Times New Roman"/>
          <w:b/>
        </w:rPr>
        <w:t>3.</w:t>
      </w:r>
      <w:r w:rsidRPr="004818CA">
        <w:rPr>
          <w:rFonts w:ascii="Times New Roman" w:hAnsi="Times New Roman"/>
          <w:b/>
        </w:rPr>
        <w:tab/>
        <w:t>FARMACINĖ FORMA</w:t>
      </w:r>
      <w:bookmarkEnd w:id="7"/>
      <w:bookmarkEnd w:id="8"/>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Burnoje disperguojama tabletė</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5 mg burnoje</w:t>
      </w:r>
      <w:r w:rsidRPr="004818CA">
        <w:rPr>
          <w:rFonts w:ascii="Times New Roman" w:hAnsi="Times New Roman"/>
        </w:rPr>
        <w:t xml:space="preserve"> disperguojamos tabletės yra baltos, apvalios, nuožulniais kraštais</w:t>
      </w:r>
      <w:r w:rsidRPr="004818CA">
        <w:rPr>
          <w:rFonts w:ascii="Times New Roman" w:eastAsia="Times New Roman" w:hAnsi="Times New Roman"/>
          <w:lang w:eastAsia="sl-SI"/>
        </w:rPr>
        <w:t>, apytikriai 5,5 mm skersmens.</w:t>
      </w:r>
    </w:p>
    <w:p w:rsidR="003A4757" w:rsidRPr="004818CA" w:rsidRDefault="003A4757" w:rsidP="003A4757">
      <w:pPr>
        <w:widowControl w:val="0"/>
        <w:ind w:left="0" w:firstLine="0"/>
        <w:rPr>
          <w:rFonts w:ascii="Times New Roman" w:hAnsi="Times New Roman"/>
        </w:rPr>
      </w:pPr>
      <w:r w:rsidRPr="004818CA">
        <w:rPr>
          <w:rFonts w:ascii="Times New Roman" w:eastAsia="Times New Roman" w:hAnsi="Times New Roman"/>
          <w:lang w:eastAsia="sl-SI"/>
        </w:rPr>
        <w:t>10 mg burnoje disperguojamos tabletės yra baltos, apvalios, nuožulniais kraštais, apytikriai 7 mm skersmens</w:t>
      </w:r>
      <w:r w:rsidRPr="004818CA">
        <w:rPr>
          <w:rFonts w:ascii="Times New Roman" w:hAnsi="Times New Roman"/>
        </w:rPr>
        <w:t>.</w:t>
      </w:r>
    </w:p>
    <w:p w:rsidR="003A4757" w:rsidRPr="004818CA" w:rsidRDefault="003A4757" w:rsidP="003A4757">
      <w:pPr>
        <w:widowControl w:val="0"/>
        <w:ind w:left="0" w:firstLine="0"/>
        <w:rPr>
          <w:rFonts w:ascii="Times New Roman" w:hAnsi="Times New Roman"/>
          <w:u w:val="single"/>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9" w:name="_Toc129243226"/>
      <w:bookmarkStart w:id="10" w:name="_Toc129243101"/>
      <w:r w:rsidRPr="004818CA">
        <w:rPr>
          <w:rFonts w:ascii="Times New Roman" w:hAnsi="Times New Roman"/>
          <w:b/>
        </w:rPr>
        <w:t>4.</w:t>
      </w:r>
      <w:r w:rsidRPr="004818CA">
        <w:rPr>
          <w:rFonts w:ascii="Times New Roman" w:hAnsi="Times New Roman"/>
          <w:b/>
        </w:rPr>
        <w:tab/>
        <w:t>KLINIKINĖ INFORMACIJA</w:t>
      </w:r>
      <w:bookmarkEnd w:id="9"/>
      <w:bookmarkEnd w:id="10"/>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11" w:name="_Toc129243227"/>
      <w:bookmarkStart w:id="12" w:name="_Toc129243102"/>
      <w:r w:rsidRPr="004818CA">
        <w:rPr>
          <w:rFonts w:ascii="Times New Roman" w:hAnsi="Times New Roman"/>
          <w:b/>
        </w:rPr>
        <w:t>4.1</w:t>
      </w:r>
      <w:r w:rsidRPr="004818CA">
        <w:rPr>
          <w:rFonts w:ascii="Times New Roman" w:hAnsi="Times New Roman"/>
          <w:b/>
        </w:rPr>
        <w:tab/>
        <w:t>Terapinės indikacijos</w:t>
      </w:r>
      <w:bookmarkEnd w:id="11"/>
      <w:bookmarkEnd w:id="12"/>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Simptominis lengvos arba vidutinio sunkumo Alzheimerio demencijos gydymas.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13" w:name="_Toc129243228"/>
      <w:bookmarkStart w:id="14" w:name="_Toc129243103"/>
      <w:r w:rsidRPr="004818CA">
        <w:rPr>
          <w:rFonts w:ascii="Times New Roman" w:hAnsi="Times New Roman"/>
          <w:b/>
        </w:rPr>
        <w:t>4.2</w:t>
      </w:r>
      <w:r w:rsidRPr="004818CA">
        <w:rPr>
          <w:rFonts w:ascii="Times New Roman" w:hAnsi="Times New Roman"/>
          <w:b/>
        </w:rPr>
        <w:tab/>
        <w:t>Dozavimas ir vartojimo metodas</w:t>
      </w:r>
      <w:bookmarkEnd w:id="13"/>
      <w:bookmarkEnd w:id="14"/>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Dozavimas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Suaugusieji ar senyvi žmonės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Gydymo pradžioje reikia vartoti 5 mg paros dozę (dozuoti vieną kartą per parą). Ne trumpiau kaip vieną mėnesį reikia vartoti 5 mg paros dozę, kad būtų galima įvertinti ankstyviausią klinikinį atsaką į gydymą ir kad būtų pasiekta donepezilo hidrochlorido pusiausvyros apykaitos koncentracija. Po vieno mėnesio įvertinus gydymą 5 mg donepezilo hidrochlorido paros doze, donepezilo hidrochlorido dozę galima padidinti iki 10 mg per parą (vartoti vieną kartą per parą). Didžiausia rekomenduojama paros dozė yra 10 mg. Klinikiniai tyrimai su didesnėmis kaip 10 mg paros dozėmis neatlikti.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Gydymą turi pradėti ir pacientą stebėti gydytojas, turintis Alzheimerio demencijos diagnozavimo ir gydymo patirties. Diagnozę reikia nustatyti pagal pripažintas rekomendacijas (pvz., DSM IV, TLK 10). Gydymas donepezilu gali būti pradėtas tik tuo atveju, jeigu yra globėjai, galintys reguliariai stebėti, kaip pacientas vartoja vaistinį preparatą. Palaikomąjį gydymą galima tęsti tol, kol vaistinis </w:t>
      </w:r>
      <w:r w:rsidRPr="004818CA">
        <w:rPr>
          <w:rFonts w:ascii="Times New Roman" w:hAnsi="Times New Roman"/>
        </w:rPr>
        <w:lastRenderedPageBreak/>
        <w:t>preparatas palankiai veikia pacientą. Todėl reikia reguliariai pakartotinai įvertinti gydymo donepezilu naudą. Jeigu gydomojo poveikio nebėra, gydymą reikia apgalvotai nutraukti. Individualaus atsako į donepezilą numatyti negalima.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Nutraukus gydymą, palankus Yasnal poveikis palaipsniui sumažės.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Inkstų ir kepenų funkcijos sutrikimas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Pacientams, kurie serga inkstų funkcijos sutrikimu, galima taikyti panašų dozavimo planą, nes esant tokiai būklei, donepezilo hidrochlorido klirensas nepakinta.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Lengvo ar vidutinio sunkumo kepenų funkcijos sutrikimo atveju vaistinio preparato ekspozicija gali padidėti (žr. 5.2 skyrių), todėl dozę reikia didinti, atsižvelgiant į individualų toleravimą. Duomenų apie pacientus, kurie serga sunkiu kepenų funkcijos sutrikimu, nėra.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u w:val="single"/>
        </w:rPr>
      </w:pPr>
      <w:r w:rsidRPr="004818CA">
        <w:rPr>
          <w:rFonts w:ascii="Times New Roman" w:hAnsi="Times New Roman"/>
          <w:u w:val="single"/>
        </w:rPr>
        <w:t>Vaikų populiacija</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nerekomenduojama vartoti vaikams ir jaunesniems kaip 18 metų paaugliams.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bookmarkStart w:id="15" w:name="_Toc129243229"/>
      <w:bookmarkStart w:id="16" w:name="_Toc129243104"/>
      <w:r w:rsidRPr="004818CA">
        <w:rPr>
          <w:rFonts w:ascii="Times New Roman" w:hAnsi="Times New Roman"/>
          <w:u w:val="single"/>
        </w:rPr>
        <w:t>Vartojimo metodas</w:t>
      </w:r>
    </w:p>
    <w:p w:rsidR="003A4757" w:rsidRDefault="003A4757" w:rsidP="003A4757">
      <w:pPr>
        <w:widowControl w:val="0"/>
        <w:ind w:left="0" w:firstLine="0"/>
        <w:rPr>
          <w:rFonts w:ascii="Times New Roman" w:hAnsi="Times New Roman"/>
        </w:rPr>
      </w:pPr>
      <w:r w:rsidRPr="004818CA">
        <w:rPr>
          <w:rFonts w:ascii="Times New Roman" w:hAnsi="Times New Roman"/>
        </w:rPr>
        <w:t>Yasnal tabletes reikia vartoti per burną vakare prieš einant miegoti.</w:t>
      </w:r>
    </w:p>
    <w:p w:rsidR="002938BF" w:rsidRPr="002938BF" w:rsidRDefault="002938BF" w:rsidP="003A4757">
      <w:pPr>
        <w:widowControl w:val="0"/>
        <w:ind w:left="0" w:firstLine="0"/>
        <w:rPr>
          <w:rFonts w:ascii="Times New Roman" w:hAnsi="Times New Roman"/>
        </w:rPr>
      </w:pPr>
      <w:r w:rsidRPr="009963ED">
        <w:rPr>
          <w:rFonts w:ascii="Times New Roman" w:hAnsi="Times New Roman"/>
        </w:rPr>
        <w:t xml:space="preserve">Jei pasireiškia miego sutrikimų, įskaitant neįprastus sapnus, košmarus ar nemigą (žr. 4.8 skyrių), galima apsvarstyti galimybę vartoti </w:t>
      </w:r>
      <w:r>
        <w:rPr>
          <w:rFonts w:ascii="Times New Roman" w:hAnsi="Times New Roman"/>
        </w:rPr>
        <w:t xml:space="preserve">Yasnal </w:t>
      </w:r>
      <w:r w:rsidRPr="009963ED">
        <w:rPr>
          <w:rFonts w:ascii="Times New Roman" w:hAnsi="Times New Roman"/>
        </w:rPr>
        <w:t>ryte.</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Tabletę reikia padėti ant liežuvio ir leisti suirti prieš nuryjant užgeriant arba neužgeriant vandeniu, kaip pageidauja pacientas.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r w:rsidRPr="004818CA">
        <w:rPr>
          <w:rFonts w:ascii="Times New Roman" w:hAnsi="Times New Roman"/>
          <w:b/>
        </w:rPr>
        <w:t>4.3</w:t>
      </w:r>
      <w:r w:rsidRPr="004818CA">
        <w:rPr>
          <w:rFonts w:ascii="Times New Roman" w:hAnsi="Times New Roman"/>
          <w:b/>
        </w:rPr>
        <w:tab/>
        <w:t>Kontraindikacijos</w:t>
      </w:r>
      <w:bookmarkEnd w:id="15"/>
      <w:bookmarkEnd w:id="16"/>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Padidėjęs jautrumas veikliajai medžiagai, piperidino junginiams arba bet kuriai 6.1 skyriuje nurodytai pagalbinei medžiagai.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17" w:name="_Toc129243230"/>
      <w:bookmarkStart w:id="18" w:name="_Toc129243105"/>
      <w:r w:rsidRPr="004818CA">
        <w:rPr>
          <w:rFonts w:ascii="Times New Roman" w:hAnsi="Times New Roman"/>
          <w:b/>
        </w:rPr>
        <w:t>4.4</w:t>
      </w:r>
      <w:r w:rsidRPr="004818CA">
        <w:rPr>
          <w:rFonts w:ascii="Times New Roman" w:hAnsi="Times New Roman"/>
          <w:b/>
        </w:rPr>
        <w:tab/>
        <w:t>Specialūs įspėjimai ir atsargumo priemonės</w:t>
      </w:r>
      <w:bookmarkEnd w:id="17"/>
      <w:bookmarkEnd w:id="18"/>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Donepezilo vartojimas pacientams, sergantiems sunkia Alzheimerio demencija, kitų tipų demencija arba kitokiu atminties sutrikimu (pvz., su amžiumi susijusiu pažinimo funkcijos susilpnėjimu), nebuvo tirtas.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i/>
        </w:rPr>
      </w:pPr>
      <w:r w:rsidRPr="004818CA">
        <w:rPr>
          <w:rFonts w:ascii="Times New Roman" w:hAnsi="Times New Roman"/>
          <w:i/>
        </w:rPr>
        <w:t>Anestezija</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Donepezilas yra cholinesterazės inhibitorius, todėl tikėtina, kad taikant anesteziją, jis stiprins sukcinilcholino tipo raumenų atsipalaidavimą.</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i/>
        </w:rPr>
      </w:pPr>
      <w:r w:rsidRPr="004818CA">
        <w:rPr>
          <w:rFonts w:ascii="Times New Roman" w:hAnsi="Times New Roman"/>
          <w:i/>
        </w:rPr>
        <w:t>Širdies ir kraujagyslių sutrikimai</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Dėl farmakologinio poveikio cholinesterazės inhibitoriai gali sukelti vagotoninį poveikį širdies susitraukimų dažniui (t. y. sukelti bradikardiją). Tokio poveikio tikimybė gali būti labai svarbi pacientams, kuriems pasireiškia sinusinio mazgo silpnumo sindromas arba kitas supraventrikulinio širdies laidumo sutrikimas, pvz., sinoatrialinė arba atrioventrikulinė blokada.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Gauta pranešimų apie apalpimą ir priepuolius. Tiriant tokius pacientus, reikia apsvarstyti širdies blokados arba ilgų sinusinių pauzių galimybę.</w:t>
      </w:r>
    </w:p>
    <w:p w:rsidR="003A4757" w:rsidRPr="004818CA" w:rsidRDefault="003A4757" w:rsidP="003A4757">
      <w:pPr>
        <w:widowControl w:val="0"/>
        <w:ind w:left="0" w:firstLine="0"/>
        <w:rPr>
          <w:rFonts w:ascii="Times New Roman" w:hAnsi="Times New Roman"/>
        </w:rPr>
      </w:pPr>
    </w:p>
    <w:p w:rsidR="003B7642" w:rsidRPr="00183409" w:rsidRDefault="003B7642" w:rsidP="003A4757">
      <w:pPr>
        <w:widowControl w:val="0"/>
        <w:ind w:left="0" w:firstLine="0"/>
        <w:rPr>
          <w:rFonts w:ascii="Times New Roman" w:hAnsi="Times New Roman"/>
        </w:rPr>
      </w:pPr>
      <w:r w:rsidRPr="00183409">
        <w:rPr>
          <w:rFonts w:ascii="Times New Roman" w:hAnsi="Times New Roman"/>
        </w:rPr>
        <w:t>Po vaistinio preparato pateikimo rinkai gauta pranešimų apie QTc intervalo pailgėjimo ir verpstinės skilvelių tachikardijos atvejus (žr. 4.5 ir 4.8</w:t>
      </w:r>
      <w:r w:rsidR="00B904D9" w:rsidRPr="004818CA">
        <w:rPr>
          <w:rFonts w:ascii="Times New Roman" w:hAnsi="Times New Roman"/>
        </w:rPr>
        <w:t> </w:t>
      </w:r>
      <w:r w:rsidRPr="00183409">
        <w:rPr>
          <w:rFonts w:ascii="Times New Roman" w:hAnsi="Times New Roman"/>
        </w:rPr>
        <w:t>skyrius). Rekomenduojama imtis atsargumo priemonių gydant pacientus, kuriems jau diagnozuotas QTc intervalo pailgėjimas arba kurių šeimoje nustatyta šio sutrikimo atvejų, taip pat gydant pacientus, kurie gydomi QTc intervalą veikiančiais vaistiniais preparatais arba kuriems jau diagnozuota atitinkama širdies liga (pvz., nustatytas nekompensuotas širdies nepakankamumas, neseniai patirtas miokardo infarktas, diagnozuota bradiaritmija) arba elektrolitų pusiausvyros sutrikimai (hipokalemija, hipomagnezemija). Gali reikėti stebėti paciento klinikinę būklę (EKG).</w:t>
      </w:r>
    </w:p>
    <w:p w:rsidR="003B7642" w:rsidRPr="004818CA" w:rsidRDefault="003B7642"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i/>
        </w:rPr>
      </w:pPr>
      <w:r w:rsidRPr="004818CA">
        <w:rPr>
          <w:rFonts w:ascii="Times New Roman" w:hAnsi="Times New Roman"/>
          <w:i/>
        </w:rPr>
        <w:lastRenderedPageBreak/>
        <w:t>Virškinimo trakto sutrikimai</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Reikia stebėti pacientams, kuriems yra padidėjusi opų atsiradimo rizika (pvz., tiems, kurie anksčiau sirgo opalige, arba kartu vartojantiems nesteroidinių vaistų nuo uždegimo [NVNU]), pasireiškiančius simptomus. Vis dėlto klinikiniai donepezilo hidrochlorido tyrimai neparodė pepsinės opaligės arba kraujavimo iš virškinimo trakto padažnėjimo, palyginti su placebu.</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rPr>
      </w:pPr>
      <w:r w:rsidRPr="004818CA">
        <w:rPr>
          <w:rFonts w:ascii="Times New Roman" w:hAnsi="Times New Roman"/>
          <w:i/>
        </w:rPr>
        <w:t>Lytinė ir šlapimo išskyrimo sistema</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Cholinomimetikai gali sukelti šlapimo tekėjimo iš šlapimo pūslės obstrukciją, nors donepezilo klinikinių tyrimų metu tokio poveikio nepastebėta.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i/>
        </w:rPr>
      </w:pPr>
      <w:r w:rsidRPr="004818CA">
        <w:rPr>
          <w:rFonts w:ascii="Times New Roman" w:hAnsi="Times New Roman"/>
          <w:i/>
        </w:rPr>
        <w:t>Neurologinės būklės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Priepuoliai. Manoma, kad cholinomimetikai turi nedidelį generalizuotų traukulių sužadinimo potencialą. Vis dėlto priepuoliais gali pasireikšti ir Alzheimerio liga.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Cholinomimetikai gali pasunkinti arba sukelti ekstrapiramidinius simptomus.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i/>
        </w:rPr>
      </w:pPr>
      <w:r w:rsidRPr="004818CA">
        <w:rPr>
          <w:rFonts w:ascii="Times New Roman" w:hAnsi="Times New Roman"/>
          <w:i/>
        </w:rPr>
        <w:t xml:space="preserve">Piktybinis neurolepsinis sindromas </w:t>
      </w:r>
      <w:r w:rsidRPr="004818CA">
        <w:rPr>
          <w:rFonts w:ascii="Times New Roman" w:eastAsia="Times New Roman" w:hAnsi="Times New Roman"/>
          <w:i/>
          <w:color w:val="333333"/>
          <w:lang w:eastAsia="sl-SI"/>
        </w:rPr>
        <w:t>(PNS)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PNS, potencialiai gyvybei pavojinga būklė, pasireiškianti hipertermija, raumenų rigidiškumu, autonominės nervų sistemos nestabilumu, sąmonės pasikeitimais bei kreatino fosfokinazės aktyvumo serume padidėjimu pasireiškė labai retai, vartojant donepezilį, ypač pacientams, kuriems </w:t>
      </w:r>
      <w:r w:rsidRPr="004818CA">
        <w:rPr>
          <w:rFonts w:ascii="Times New Roman" w:eastAsia="Times New Roman" w:hAnsi="Times New Roman"/>
          <w:lang w:eastAsia="sl-SI"/>
        </w:rPr>
        <w:t>derinyje</w:t>
      </w:r>
      <w:r w:rsidRPr="004818CA">
        <w:rPr>
          <w:rFonts w:ascii="Times New Roman" w:hAnsi="Times New Roman"/>
        </w:rPr>
        <w:t xml:space="preserve"> skiriami </w:t>
      </w:r>
      <w:r w:rsidRPr="004818CA">
        <w:rPr>
          <w:rFonts w:ascii="Times New Roman" w:eastAsia="Times New Roman" w:hAnsi="Times New Roman"/>
          <w:lang w:eastAsia="sl-SI"/>
        </w:rPr>
        <w:t>antipsichoziniai vaistiniai preparatai</w:t>
      </w:r>
      <w:r w:rsidRPr="004818CA">
        <w:rPr>
          <w:rFonts w:ascii="Times New Roman" w:hAnsi="Times New Roman"/>
        </w:rPr>
        <w:t>. Be to, gali pasireikšti mioglobinurija (rabdomiolizė) ir ūmus inkstų funkcijos nepakankamumas. Atsiradus minėtiems požymiams arba simptomams arba esant neaiškiam karščiavimui be kitų PNS klinikinių požymių, gydymą būtina nutraukti.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i/>
        </w:rPr>
      </w:pPr>
      <w:r w:rsidRPr="004818CA">
        <w:rPr>
          <w:rFonts w:ascii="Times New Roman" w:hAnsi="Times New Roman"/>
          <w:i/>
        </w:rPr>
        <w:t>Plaučių sutrikimai</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Cholinesterazės inhibitoriai sukelia cholinomimetinį poveikį, todėl juos skirti vartoti pacientams, kurie serga astma arba obstrukcine plaučių liga, reikia atsargiai.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negalima vartoti kartu su kitais acetilcholinesterazės inhibitoriais, cholinerginės sistemos agonistais arba antagonistais.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i/>
        </w:rPr>
      </w:pPr>
      <w:r w:rsidRPr="004818CA">
        <w:rPr>
          <w:rFonts w:ascii="Times New Roman" w:hAnsi="Times New Roman"/>
          <w:i/>
        </w:rPr>
        <w:t>Sunkus kepenų funkcijos sutrikimas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Duomenų apie pacientus, kurie serga sunkiu kepenų funkcijos sutrikimu, nėra.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i/>
        </w:rPr>
      </w:pPr>
      <w:r w:rsidRPr="004818CA">
        <w:rPr>
          <w:rFonts w:ascii="Times New Roman" w:hAnsi="Times New Roman"/>
          <w:i/>
        </w:rPr>
        <w:t>Sergančiųjų kraujagysline demencija mirtingumo klinikiniai tyrimai</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Buvo atlikti trys 6 mėnesių trukmės klinikiniai tyrimai, kurių metu tirti asmenys, atitinkantys tikėtinos arba galimos kraujagyslinės demencijos (KD) NINDS-AIREN kriterijus. NINDS-AIREN kriterijai skirti atpažinti pacientus, kurių demencija pasireiškia dėl kraujagyslinių priežasčių, ir išskirti pacientus, kurie serga Alzheimerio liga. Pirmojo tyrimo duomenimis, mirtingumas buvo 2 iš 198 pacientų (1,0 %) 5 mg donepezilo hidrochlorido grupėje, 5 iš 206 pacientų (2,4%) 10 mg donepezilo hidrochlorido grupėje ir 7 iš 199 pacientų (3,5%) placebo grupėje. Antrojo tyrimo duomenimis, mirtingumas buvo 4 iš 208 pacientų (1,9%) 5 mg donepezilo hidrochlorido grupėje, 3 iš 215 pacientų (1,4%) 10 mg donepezilo hidrochlorido grupėje ir 1 iš 193 pacientų (0,5 %) placebo grupėje. Trečiojo tyrimo duomenimis, mirtingumas buvo 11 iš 648 pacientų (1,7%) 5 mg donepezilo hidrochlorido ir 0 iš 326 pacientų (0%) placebo grupėje. Bendrasis trijų KD tyrimų mirtingumo rodmuo donepezilo hidrochlorido grupėje (1,7%) skaičiumi buvo didesnis nei placebo (1,1%), tačiau šis skirtumas buvo statistiškai nereikšmingas. Dauguma donepezilo hidrochloridą arba placebą vartojusių pacientų mirties atvejų įvyko dėl įvairių su kraujagyslėmis susijusių priežasčių, kurių galima tikėtis senyvų žmonių, sergančių kraujagyslių ligomis, grupėje. Visų sunkių nemirtinų ir mirtinų kraujagyslinių reiškinių analizė jokių dažnio donepezilo hidrochlorido grupėje, palyginti su placebu, skirtumų neparodė.</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Jungtiniais Alzheimerio ligos tyrimų (n = 4146) duomenimis, ir prie Alzheimerio ligos tyrimų duomenų prijungus kitų demencijos, įskaitant kraujagyslinę demenciją, tyrimų duomenis (iš viso n = 6888), mirtingumas placebo grupėse buvo didesnis nei donepezilo hidrochlorido grupėse.</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i/>
        </w:rPr>
      </w:pPr>
      <w:r w:rsidRPr="004818CA">
        <w:rPr>
          <w:rFonts w:ascii="Times New Roman" w:hAnsi="Times New Roman"/>
          <w:i/>
        </w:rPr>
        <w:t xml:space="preserve">Yasnal sudėtyje </w:t>
      </w:r>
      <w:r w:rsidRPr="004818CA">
        <w:rPr>
          <w:rFonts w:ascii="Times New Roman" w:hAnsi="Times New Roman"/>
        </w:rPr>
        <w:t>yra:</w:t>
      </w:r>
    </w:p>
    <w:p w:rsidR="003A4757" w:rsidRPr="004818CA" w:rsidRDefault="003A4757" w:rsidP="003A4757">
      <w:pPr>
        <w:widowControl w:val="0"/>
        <w:numPr>
          <w:ilvl w:val="0"/>
          <w:numId w:val="8"/>
        </w:numPr>
        <w:ind w:left="567" w:hanging="567"/>
        <w:rPr>
          <w:rFonts w:ascii="Times New Roman" w:hAnsi="Times New Roman"/>
          <w:i/>
        </w:rPr>
      </w:pPr>
      <w:r w:rsidRPr="004818CA">
        <w:rPr>
          <w:rFonts w:ascii="Times New Roman" w:hAnsi="Times New Roman"/>
          <w:i/>
        </w:rPr>
        <w:t>Aspartamo (E 951)</w:t>
      </w:r>
    </w:p>
    <w:p w:rsidR="003A4757" w:rsidRPr="004818CA" w:rsidRDefault="003A4757" w:rsidP="003A4757">
      <w:pPr>
        <w:widowControl w:val="0"/>
        <w:ind w:firstLine="0"/>
        <w:rPr>
          <w:rFonts w:ascii="Times New Roman" w:hAnsi="Times New Roman"/>
        </w:rPr>
      </w:pPr>
      <w:r w:rsidRPr="004818CA">
        <w:rPr>
          <w:rFonts w:ascii="Times New Roman" w:hAnsi="Times New Roman"/>
        </w:rPr>
        <w:lastRenderedPageBreak/>
        <w:t>Aspartamas yra fenilalanino šaltinis. Jis gali būti kenksmingas pacientams, sergantiems fenilketonurija (FKU).</w:t>
      </w:r>
    </w:p>
    <w:p w:rsidR="003A4757" w:rsidRPr="004818CA" w:rsidRDefault="003A4757" w:rsidP="003A4757">
      <w:pPr>
        <w:widowControl w:val="0"/>
        <w:numPr>
          <w:ilvl w:val="0"/>
          <w:numId w:val="8"/>
        </w:numPr>
        <w:ind w:left="567" w:hanging="567"/>
        <w:rPr>
          <w:rFonts w:ascii="Times New Roman" w:hAnsi="Times New Roman"/>
        </w:rPr>
      </w:pPr>
      <w:r w:rsidRPr="004818CA">
        <w:rPr>
          <w:rFonts w:ascii="Times New Roman" w:hAnsi="Times New Roman"/>
          <w:i/>
        </w:rPr>
        <w:t>Gliukozės (dekstrozės)</w:t>
      </w:r>
    </w:p>
    <w:p w:rsidR="003A4757" w:rsidRPr="004818CA" w:rsidRDefault="003A4757" w:rsidP="003A4757">
      <w:pPr>
        <w:widowControl w:val="0"/>
        <w:ind w:firstLine="0"/>
        <w:rPr>
          <w:rFonts w:ascii="Times New Roman" w:hAnsi="Times New Roman"/>
        </w:rPr>
      </w:pPr>
      <w:r w:rsidRPr="004818CA">
        <w:rPr>
          <w:rFonts w:ascii="Times New Roman" w:hAnsi="Times New Roman"/>
        </w:rPr>
        <w:t>Šio vaistinio preparato negalima vartoti pacientams, kuriems nustatytas retas paveldimas sutrikimas gliukozės ir galaktozės malabsorbcija.</w:t>
      </w:r>
    </w:p>
    <w:p w:rsidR="003A4757" w:rsidRPr="004818CA" w:rsidRDefault="003A4757" w:rsidP="003A4757">
      <w:pPr>
        <w:widowControl w:val="0"/>
        <w:numPr>
          <w:ilvl w:val="0"/>
          <w:numId w:val="8"/>
        </w:numPr>
        <w:ind w:left="567" w:hanging="567"/>
        <w:rPr>
          <w:rFonts w:ascii="Times New Roman" w:hAnsi="Times New Roman"/>
        </w:rPr>
      </w:pPr>
      <w:r w:rsidRPr="004818CA">
        <w:rPr>
          <w:rFonts w:ascii="Times New Roman" w:hAnsi="Times New Roman"/>
          <w:i/>
        </w:rPr>
        <w:t>Cukraus (sacharozės)</w:t>
      </w:r>
    </w:p>
    <w:p w:rsidR="003A4757" w:rsidRPr="004818CA" w:rsidRDefault="003A4757" w:rsidP="003A4757">
      <w:pPr>
        <w:widowControl w:val="0"/>
        <w:ind w:firstLine="0"/>
        <w:rPr>
          <w:rFonts w:ascii="Times New Roman" w:hAnsi="Times New Roman"/>
        </w:rPr>
      </w:pPr>
      <w:r w:rsidRPr="004818CA">
        <w:rPr>
          <w:rFonts w:ascii="Times New Roman" w:hAnsi="Times New Roman"/>
        </w:rPr>
        <w:t>Šio vaistinio preparato negalima skirti pacientams, kuriems nustatytas retas paveldimas sutrikimas – fruktozės netoleravimas, gliukozės ir galaktozės malabsorbcija arba sacharazės ir izomaltazės stygius.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19" w:name="_Toc129243231"/>
      <w:bookmarkStart w:id="20" w:name="_Toc129243106"/>
      <w:r w:rsidRPr="004818CA">
        <w:rPr>
          <w:rFonts w:ascii="Times New Roman" w:hAnsi="Times New Roman"/>
          <w:b/>
        </w:rPr>
        <w:t>4.5</w:t>
      </w:r>
      <w:r w:rsidRPr="004818CA">
        <w:rPr>
          <w:rFonts w:ascii="Times New Roman" w:hAnsi="Times New Roman"/>
          <w:b/>
        </w:rPr>
        <w:tab/>
        <w:t>Sąveika su kitais vaistiniais preparatais ir kitokia sąveika</w:t>
      </w:r>
      <w:bookmarkEnd w:id="19"/>
      <w:bookmarkEnd w:id="20"/>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Donepezilo hidrochloridas ir (arba) jo metabolitai neslopina teofilino, varfarino, cimetidino ar digoksino metabolizmo žmogaus organizme. Donepezilo hidrochlorido metabolizmo neveikia kartu vartojami digoksinas ar cimetidinas. Tyrimai </w:t>
      </w:r>
      <w:r w:rsidRPr="004818CA">
        <w:rPr>
          <w:rFonts w:ascii="Times New Roman" w:hAnsi="Times New Roman"/>
          <w:i/>
        </w:rPr>
        <w:t>in vitro</w:t>
      </w:r>
      <w:r w:rsidRPr="004818CA">
        <w:rPr>
          <w:rFonts w:ascii="Times New Roman" w:hAnsi="Times New Roman"/>
        </w:rPr>
        <w:t xml:space="preserve"> parodė, kad donepezilo metabolizmą veikia citochromo P450 3A4 ir šiek tiek mažiau 2D6 izofermentai. Vaistinių preparatų sąveikos tyrimai </w:t>
      </w:r>
      <w:r w:rsidRPr="004818CA">
        <w:rPr>
          <w:rFonts w:ascii="Times New Roman" w:hAnsi="Times New Roman"/>
          <w:i/>
        </w:rPr>
        <w:t>in vitro</w:t>
      </w:r>
      <w:r w:rsidRPr="004818CA">
        <w:rPr>
          <w:rFonts w:ascii="Times New Roman" w:hAnsi="Times New Roman"/>
        </w:rPr>
        <w:t xml:space="preserve"> parodė, kad donepezilo metabolizmą slopina ketokonazolas ir chinidinas, kurie atitinkamai yra CYP3A4 ir 2D6 izofermentų inhibitoriai. Todėl šie ir kiti CYP3A4 inhibitoriai, pvz., itrakonazolas ir eritromicinas, ir CYP2D6 inhibitoriai, pvz., fluoksetinas, gali slopinti donepezilo metabolizmą. Tyrimo su sveikais savanoriais duomenimis, ketokonazolas padidina vidutinę donepezilo koncentraciją maždaug 30%. Fermentus sužadinantys preparatai, pvz., rifampicinas, fenitoinas, karbamazepinas ir alkoholis gali mažinti donepezilo koncentracijas. Slopinamojo ar sužadinamojo poveikio mastas nežinomas, todėl tokius vaistinių preparatų derinius vartoti reikia atsargiai. Donepezilo hidrochloridas gali sąveikauti su anticholinerginio poveikio vaistiniais preparatais. Be to, vartojant kartu tokius vaistinius preparatus, kaip sukcinilcholiną, kitokius nervo ir raumens jungties blokatorius, cholinerginius agonistus ar beta adrenoreceptorių blokatorius, kurie veikia širdies laidžiąją sistemą, gali pasireikšti sinergetinis poveikis.</w:t>
      </w:r>
    </w:p>
    <w:p w:rsidR="003A4757" w:rsidRPr="004818CA" w:rsidRDefault="003A4757" w:rsidP="003A4757">
      <w:pPr>
        <w:widowControl w:val="0"/>
        <w:ind w:left="0" w:firstLine="0"/>
        <w:rPr>
          <w:rFonts w:ascii="Times New Roman" w:hAnsi="Times New Roman"/>
        </w:rPr>
      </w:pPr>
    </w:p>
    <w:p w:rsidR="003B7642" w:rsidRPr="00183409" w:rsidRDefault="003B7642" w:rsidP="003A4757">
      <w:pPr>
        <w:widowControl w:val="0"/>
        <w:ind w:left="0" w:firstLine="0"/>
        <w:rPr>
          <w:rFonts w:ascii="Times New Roman" w:hAnsi="Times New Roman"/>
        </w:rPr>
      </w:pPr>
      <w:r w:rsidRPr="00183409">
        <w:rPr>
          <w:rFonts w:ascii="Times New Roman" w:hAnsi="Times New Roman"/>
        </w:rPr>
        <w:t>Gauta pranešimų apie vartojant donepezilą nustatytus QTc intervalo pailgėjimo ir verpstinės skilvelių tachikardijos atvejus. Rekomenduojama imtis atsargumo priemonių, kai donepezilas vartojamas kartu su kitais vaistiniais preparatais, ilginančiais QTc intervalą, be to, gali reikėti stebėti klinikinę paciento būklę. Tai gali būti šie vaistiniai preparatai:</w:t>
      </w:r>
    </w:p>
    <w:p w:rsidR="003B7642" w:rsidRPr="00183409" w:rsidRDefault="003B7642" w:rsidP="00183409">
      <w:pPr>
        <w:widowControl w:val="0"/>
        <w:numPr>
          <w:ilvl w:val="0"/>
          <w:numId w:val="11"/>
        </w:numPr>
        <w:ind w:left="567" w:hanging="567"/>
        <w:rPr>
          <w:rFonts w:ascii="Times New Roman" w:hAnsi="Times New Roman"/>
        </w:rPr>
      </w:pPr>
      <w:r w:rsidRPr="00183409">
        <w:rPr>
          <w:rFonts w:ascii="Times New Roman" w:hAnsi="Times New Roman"/>
        </w:rPr>
        <w:t>IA klasės an</w:t>
      </w:r>
      <w:r w:rsidRPr="004818CA">
        <w:rPr>
          <w:rFonts w:ascii="Times New Roman" w:hAnsi="Times New Roman"/>
        </w:rPr>
        <w:t>tiaritmikai (pvz., chinidinas);</w:t>
      </w:r>
    </w:p>
    <w:p w:rsidR="003B7642" w:rsidRPr="00183409" w:rsidRDefault="003B7642" w:rsidP="00183409">
      <w:pPr>
        <w:widowControl w:val="0"/>
        <w:numPr>
          <w:ilvl w:val="0"/>
          <w:numId w:val="11"/>
        </w:numPr>
        <w:ind w:left="567" w:hanging="567"/>
        <w:rPr>
          <w:rFonts w:ascii="Times New Roman" w:hAnsi="Times New Roman"/>
        </w:rPr>
      </w:pPr>
      <w:r w:rsidRPr="00183409">
        <w:rPr>
          <w:rFonts w:ascii="Times New Roman" w:hAnsi="Times New Roman"/>
        </w:rPr>
        <w:t>III klasės antiaritmikai (pvz., amjodaronas, sotalolis);</w:t>
      </w:r>
    </w:p>
    <w:p w:rsidR="003B7642" w:rsidRPr="00183409" w:rsidRDefault="003B7642" w:rsidP="00183409">
      <w:pPr>
        <w:widowControl w:val="0"/>
        <w:numPr>
          <w:ilvl w:val="0"/>
          <w:numId w:val="11"/>
        </w:numPr>
        <w:ind w:left="567" w:hanging="567"/>
        <w:rPr>
          <w:rFonts w:ascii="Times New Roman" w:hAnsi="Times New Roman"/>
        </w:rPr>
      </w:pPr>
      <w:r w:rsidRPr="00183409">
        <w:rPr>
          <w:rFonts w:ascii="Times New Roman" w:hAnsi="Times New Roman"/>
        </w:rPr>
        <w:t>tam tikri antidepresantai (pvz., citalopramas, escitalopramas, amitriptilinas);</w:t>
      </w:r>
    </w:p>
    <w:p w:rsidR="003B7642" w:rsidRPr="00183409" w:rsidRDefault="003B7642" w:rsidP="00183409">
      <w:pPr>
        <w:widowControl w:val="0"/>
        <w:numPr>
          <w:ilvl w:val="0"/>
          <w:numId w:val="11"/>
        </w:numPr>
        <w:ind w:left="567" w:hanging="567"/>
        <w:rPr>
          <w:rFonts w:ascii="Times New Roman" w:hAnsi="Times New Roman"/>
        </w:rPr>
      </w:pPr>
      <w:r w:rsidRPr="00183409">
        <w:rPr>
          <w:rFonts w:ascii="Times New Roman" w:hAnsi="Times New Roman"/>
        </w:rPr>
        <w:t>kiti antipsichoziniai vaistiniai preparatai (pvz., fenotiazino dariniai, sertindolis, pimozidas, ziprazidonas);</w:t>
      </w:r>
    </w:p>
    <w:p w:rsidR="003B7642" w:rsidRPr="00183409" w:rsidRDefault="003B7642" w:rsidP="00183409">
      <w:pPr>
        <w:widowControl w:val="0"/>
        <w:numPr>
          <w:ilvl w:val="0"/>
          <w:numId w:val="11"/>
        </w:numPr>
        <w:ind w:left="567" w:hanging="567"/>
        <w:rPr>
          <w:rFonts w:ascii="Times New Roman" w:hAnsi="Times New Roman"/>
        </w:rPr>
      </w:pPr>
      <w:r w:rsidRPr="00183409">
        <w:rPr>
          <w:rFonts w:ascii="Times New Roman" w:hAnsi="Times New Roman"/>
        </w:rPr>
        <w:t>tam tikri antibiotikai (pvz., klaritromicinas, eritromicinas, levofloksacinas, moksifloksacinas).</w:t>
      </w:r>
    </w:p>
    <w:p w:rsidR="003B7642" w:rsidRPr="004818CA" w:rsidRDefault="003B7642" w:rsidP="003A4757">
      <w:pPr>
        <w:widowControl w:val="0"/>
        <w:ind w:left="0" w:firstLine="0"/>
        <w:rPr>
          <w:rFonts w:ascii="Times New Roman" w:hAnsi="Times New Roman"/>
        </w:rPr>
      </w:pPr>
    </w:p>
    <w:p w:rsidR="003A4757" w:rsidRPr="004818CA" w:rsidRDefault="003A4757" w:rsidP="003A4757">
      <w:pPr>
        <w:widowControl w:val="0"/>
        <w:tabs>
          <w:tab w:val="left" w:pos="567"/>
        </w:tabs>
        <w:ind w:left="0" w:firstLine="0"/>
        <w:rPr>
          <w:rFonts w:ascii="Times New Roman" w:hAnsi="Times New Roman"/>
          <w:b/>
        </w:rPr>
      </w:pPr>
      <w:bookmarkStart w:id="21" w:name="_Toc129243232"/>
      <w:bookmarkStart w:id="22" w:name="_Toc129243107"/>
      <w:r w:rsidRPr="004818CA">
        <w:rPr>
          <w:rFonts w:ascii="Times New Roman" w:hAnsi="Times New Roman"/>
          <w:b/>
        </w:rPr>
        <w:t>4.6</w:t>
      </w:r>
      <w:r w:rsidRPr="004818CA">
        <w:rPr>
          <w:rFonts w:ascii="Times New Roman" w:hAnsi="Times New Roman"/>
          <w:b/>
        </w:rPr>
        <w:tab/>
        <w:t>Vaisingumas, nėštumo ir žindymo laikotarpis</w:t>
      </w:r>
      <w:bookmarkEnd w:id="21"/>
      <w:bookmarkEnd w:id="22"/>
    </w:p>
    <w:p w:rsidR="003A4757" w:rsidRPr="004818CA" w:rsidRDefault="003A4757" w:rsidP="003A4757">
      <w:pPr>
        <w:widowControl w:val="0"/>
        <w:tabs>
          <w:tab w:val="left" w:pos="567"/>
        </w:tabs>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Nėštumas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Reikiamų duomenų apie donepezilo hidrochlorido vartojimą nėštumo metu nėra.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Su gyvūnais atlikti tyrimai teratogeninio poveikio neparodė, bet pasireiškė perinatalinis ir postnatalinis toksinis poveikis (žr. 5.3 skyrių). Galimas pavojus žmogui nežinomas.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nėštumo metu vartoti negalima, išskyrus neabejotinai būtinus atvejus.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Žindymas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Donepezilas išsiskiria į žiurkių pieną. Nežinoma, ar donepezilo hidrochlorido išsiskiria į motinos pieną, nes tyrimų su žindyvėmis neatlikta. Todėl donepezilą vartojančioms moterims žindyti negalima.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eastAsia="Times New Roman" w:hAnsi="Times New Roman"/>
          <w:u w:val="single"/>
          <w:lang w:eastAsia="sl-SI"/>
        </w:rPr>
      </w:pPr>
      <w:bookmarkStart w:id="23" w:name="_Toc129243233"/>
      <w:bookmarkStart w:id="24" w:name="_Toc129243108"/>
      <w:r w:rsidRPr="004818CA">
        <w:rPr>
          <w:rFonts w:ascii="Times New Roman" w:eastAsia="Times New Roman" w:hAnsi="Times New Roman"/>
          <w:u w:val="single"/>
          <w:lang w:eastAsia="sl-SI"/>
        </w:rPr>
        <w:t>Vaisingumas</w:t>
      </w:r>
    </w:p>
    <w:p w:rsidR="003A4757" w:rsidRPr="004818CA" w:rsidRDefault="003A4757" w:rsidP="003A4757">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Su gyvūnais atlikti tyrimai poveikio vaisingumui neparodė (žr. 5.3 skyrių). Tačiau nėra pakankamai duomenų apie poveikį žmonių vaisingumui.</w:t>
      </w:r>
    </w:p>
    <w:p w:rsidR="003A4757" w:rsidRPr="004818CA" w:rsidRDefault="003A4757" w:rsidP="003A4757">
      <w:pPr>
        <w:widowControl w:val="0"/>
        <w:ind w:left="0" w:firstLine="0"/>
        <w:rPr>
          <w:rFonts w:ascii="Times New Roman" w:eastAsia="Times New Roman" w:hAnsi="Times New Roman"/>
          <w:lang w:eastAsia="sl-SI"/>
        </w:rPr>
      </w:pPr>
    </w:p>
    <w:p w:rsidR="003A4757" w:rsidRPr="004818CA" w:rsidRDefault="003A4757" w:rsidP="003A4757">
      <w:pPr>
        <w:widowControl w:val="0"/>
        <w:ind w:left="540" w:hanging="540"/>
        <w:rPr>
          <w:rFonts w:ascii="Times New Roman" w:hAnsi="Times New Roman"/>
          <w:b/>
        </w:rPr>
      </w:pPr>
      <w:r w:rsidRPr="004818CA">
        <w:rPr>
          <w:rFonts w:ascii="Times New Roman" w:hAnsi="Times New Roman"/>
          <w:b/>
        </w:rPr>
        <w:lastRenderedPageBreak/>
        <w:t>4.7</w:t>
      </w:r>
      <w:r w:rsidRPr="004818CA">
        <w:rPr>
          <w:rFonts w:ascii="Times New Roman" w:hAnsi="Times New Roman"/>
          <w:b/>
        </w:rPr>
        <w:tab/>
        <w:t>Poveikis gebėjimui vairuoti ir valdyti mechanizmus</w:t>
      </w:r>
      <w:bookmarkEnd w:id="23"/>
      <w:bookmarkEnd w:id="24"/>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Donepezilas gebėjimą vairuoti ir valdyti mechanizmus veikia silpnai arba vidutiniškai.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Demencija gali sutrikdyti gebėjimą vairuoti ar valdyti mechanizmus. Be to, donepezilas gali sukelti nuovargį, galvos svaigulį ir raumenų mėšlungį, dažniausiai gydymo pradžioje arba padidinus dozę. Gydantysis gydytojas turi reguliariai įvertinti, ar donepezilu gydomas pacientas toliau gali vairuoti arba valdyti sudėtingus mechanizmus.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25" w:name="_Toc129243234"/>
      <w:bookmarkStart w:id="26" w:name="_Toc129243109"/>
      <w:r w:rsidRPr="004818CA">
        <w:rPr>
          <w:rFonts w:ascii="Times New Roman" w:hAnsi="Times New Roman"/>
          <w:b/>
        </w:rPr>
        <w:t>4.8</w:t>
      </w:r>
      <w:r w:rsidRPr="004818CA">
        <w:rPr>
          <w:rFonts w:ascii="Times New Roman" w:hAnsi="Times New Roman"/>
          <w:b/>
        </w:rPr>
        <w:tab/>
        <w:t>Nepageidaujamas poveikis</w:t>
      </w:r>
      <w:bookmarkEnd w:id="25"/>
      <w:bookmarkEnd w:id="26"/>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Dažniausios nepageidaujamos reakcijos yra viduriavimas, raumenų mėšlungis, nuovargis, pykinimas, vėmimas ir nemiga.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Nepageidaujamos reakcijos, kurios pasireiškė dažniau nei pavieniais atvejais, išvardytos toliau pagal organų sistemų klases ir dažnį. Nepageidaujamo poveikio dažnis apibūdinamas taip : labai dažni (≥ 1/10), dažni (nuo ≥ 1/100 iki &lt; 1/10), nedažni (nuo ≥ 1/1000 iki &lt; 1/100), reti (nuo ≥ 1/10 000 iki &lt; 1/1000), labai reti (&lt; 1/10 000) ir dažnis nežinomas (negali būti apskaičiuotas pagal turimus duomenis).</w:t>
      </w:r>
    </w:p>
    <w:p w:rsidR="003A4757" w:rsidRPr="004818CA" w:rsidRDefault="003A4757" w:rsidP="003A4757">
      <w:pPr>
        <w:widowControl w:val="0"/>
        <w:ind w:left="0" w:firstLine="0"/>
        <w:rPr>
          <w:rFonts w:ascii="Times New Roman" w:hAnsi="Times New Roman"/>
        </w:rPr>
      </w:pP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384"/>
        <w:gridCol w:w="1418"/>
        <w:gridCol w:w="1701"/>
        <w:gridCol w:w="1701"/>
        <w:gridCol w:w="1417"/>
        <w:gridCol w:w="1418"/>
        <w:gridCol w:w="1559"/>
      </w:tblGrid>
      <w:tr w:rsidR="00801366" w:rsidRPr="004818CA" w:rsidTr="00183409">
        <w:tc>
          <w:tcPr>
            <w:tcW w:w="1384" w:type="dxa"/>
          </w:tcPr>
          <w:p w:rsidR="00801366" w:rsidRPr="004818CA" w:rsidRDefault="00801366" w:rsidP="00B7315B">
            <w:pPr>
              <w:widowControl w:val="0"/>
              <w:ind w:left="0" w:firstLine="0"/>
              <w:rPr>
                <w:rFonts w:ascii="Times New Roman" w:hAnsi="Times New Roman"/>
                <w:b/>
              </w:rPr>
            </w:pPr>
            <w:r w:rsidRPr="004818CA">
              <w:rPr>
                <w:rFonts w:ascii="Times New Roman" w:hAnsi="Times New Roman"/>
                <w:b/>
              </w:rPr>
              <w:t>Organų sistemų klasės</w:t>
            </w:r>
          </w:p>
        </w:tc>
        <w:tc>
          <w:tcPr>
            <w:tcW w:w="1418" w:type="dxa"/>
          </w:tcPr>
          <w:p w:rsidR="00801366" w:rsidRPr="004818CA" w:rsidRDefault="00801366" w:rsidP="00B7315B">
            <w:pPr>
              <w:widowControl w:val="0"/>
              <w:ind w:left="0" w:firstLine="0"/>
              <w:rPr>
                <w:rFonts w:ascii="Times New Roman" w:hAnsi="Times New Roman"/>
                <w:b/>
              </w:rPr>
            </w:pPr>
            <w:r w:rsidRPr="004818CA">
              <w:rPr>
                <w:rFonts w:ascii="Times New Roman" w:hAnsi="Times New Roman"/>
                <w:b/>
              </w:rPr>
              <w:t>Labai dažni</w:t>
            </w:r>
          </w:p>
        </w:tc>
        <w:tc>
          <w:tcPr>
            <w:tcW w:w="1701" w:type="dxa"/>
          </w:tcPr>
          <w:p w:rsidR="00801366" w:rsidRPr="004818CA" w:rsidRDefault="00801366" w:rsidP="00B7315B">
            <w:pPr>
              <w:widowControl w:val="0"/>
              <w:ind w:left="0" w:firstLine="0"/>
              <w:rPr>
                <w:rFonts w:ascii="Times New Roman" w:hAnsi="Times New Roman"/>
                <w:b/>
              </w:rPr>
            </w:pPr>
            <w:r w:rsidRPr="004818CA">
              <w:rPr>
                <w:rFonts w:ascii="Times New Roman" w:hAnsi="Times New Roman"/>
                <w:b/>
              </w:rPr>
              <w:t>Dažni</w:t>
            </w:r>
          </w:p>
        </w:tc>
        <w:tc>
          <w:tcPr>
            <w:tcW w:w="1701" w:type="dxa"/>
          </w:tcPr>
          <w:p w:rsidR="00801366" w:rsidRPr="004818CA" w:rsidRDefault="00801366" w:rsidP="00B7315B">
            <w:pPr>
              <w:widowControl w:val="0"/>
              <w:ind w:left="0" w:firstLine="0"/>
              <w:rPr>
                <w:rFonts w:ascii="Times New Roman" w:hAnsi="Times New Roman"/>
                <w:b/>
              </w:rPr>
            </w:pPr>
            <w:r w:rsidRPr="004818CA">
              <w:rPr>
                <w:rFonts w:ascii="Times New Roman" w:hAnsi="Times New Roman"/>
                <w:b/>
              </w:rPr>
              <w:t>Nedažni</w:t>
            </w:r>
          </w:p>
        </w:tc>
        <w:tc>
          <w:tcPr>
            <w:tcW w:w="1417" w:type="dxa"/>
          </w:tcPr>
          <w:p w:rsidR="00801366" w:rsidRPr="004818CA" w:rsidRDefault="00801366" w:rsidP="00B7315B">
            <w:pPr>
              <w:widowControl w:val="0"/>
              <w:ind w:left="0" w:firstLine="0"/>
              <w:rPr>
                <w:rFonts w:ascii="Times New Roman" w:hAnsi="Times New Roman"/>
                <w:b/>
              </w:rPr>
            </w:pPr>
            <w:r w:rsidRPr="004818CA">
              <w:rPr>
                <w:rFonts w:ascii="Times New Roman" w:hAnsi="Times New Roman"/>
                <w:b/>
              </w:rPr>
              <w:t>Reti</w:t>
            </w:r>
          </w:p>
        </w:tc>
        <w:tc>
          <w:tcPr>
            <w:tcW w:w="1418" w:type="dxa"/>
          </w:tcPr>
          <w:p w:rsidR="00801366" w:rsidRPr="004818CA" w:rsidRDefault="00801366" w:rsidP="00B7315B">
            <w:pPr>
              <w:widowControl w:val="0"/>
              <w:ind w:left="0" w:firstLine="0"/>
              <w:rPr>
                <w:rFonts w:ascii="Times New Roman" w:hAnsi="Times New Roman"/>
                <w:b/>
              </w:rPr>
            </w:pPr>
            <w:r w:rsidRPr="004818CA">
              <w:rPr>
                <w:rFonts w:ascii="Times New Roman" w:hAnsi="Times New Roman"/>
                <w:b/>
              </w:rPr>
              <w:t>Labai reti</w:t>
            </w:r>
          </w:p>
        </w:tc>
        <w:tc>
          <w:tcPr>
            <w:tcW w:w="1559" w:type="dxa"/>
          </w:tcPr>
          <w:p w:rsidR="00801366" w:rsidRPr="004818CA" w:rsidRDefault="00801366" w:rsidP="00B7315B">
            <w:pPr>
              <w:widowControl w:val="0"/>
              <w:ind w:left="0" w:firstLine="0"/>
              <w:rPr>
                <w:rFonts w:ascii="Times New Roman" w:hAnsi="Times New Roman"/>
                <w:b/>
              </w:rPr>
            </w:pPr>
            <w:r w:rsidRPr="004818CA">
              <w:rPr>
                <w:rFonts w:ascii="Times New Roman" w:hAnsi="Times New Roman"/>
                <w:b/>
              </w:rPr>
              <w:t>Dažnis nežinomas</w:t>
            </w: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Infekcijos ir infestacijos</w:t>
            </w:r>
          </w:p>
        </w:tc>
        <w:tc>
          <w:tcPr>
            <w:tcW w:w="1418"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Sloga</w:t>
            </w:r>
          </w:p>
        </w:tc>
        <w:tc>
          <w:tcPr>
            <w:tcW w:w="1701" w:type="dxa"/>
          </w:tcPr>
          <w:p w:rsidR="00801366" w:rsidRPr="004818CA" w:rsidRDefault="00801366" w:rsidP="00B7315B">
            <w:pPr>
              <w:widowControl w:val="0"/>
              <w:ind w:left="0" w:firstLine="0"/>
              <w:rPr>
                <w:rFonts w:ascii="Times New Roman" w:hAnsi="Times New Roman"/>
              </w:rPr>
            </w:pPr>
          </w:p>
        </w:tc>
        <w:tc>
          <w:tcPr>
            <w:tcW w:w="1417" w:type="dxa"/>
          </w:tcPr>
          <w:p w:rsidR="00801366" w:rsidRPr="004818CA" w:rsidRDefault="00801366" w:rsidP="00B7315B">
            <w:pPr>
              <w:widowControl w:val="0"/>
              <w:ind w:left="0" w:firstLine="0"/>
              <w:rPr>
                <w:rFonts w:ascii="Times New Roman" w:hAnsi="Times New Roman"/>
              </w:rPr>
            </w:pPr>
          </w:p>
        </w:tc>
        <w:tc>
          <w:tcPr>
            <w:tcW w:w="1418" w:type="dxa"/>
          </w:tcPr>
          <w:p w:rsidR="00801366" w:rsidRPr="004818CA" w:rsidRDefault="00801366" w:rsidP="00B7315B">
            <w:pPr>
              <w:widowControl w:val="0"/>
              <w:ind w:left="0" w:firstLine="0"/>
              <w:rPr>
                <w:rFonts w:ascii="Times New Roman" w:hAnsi="Times New Roman"/>
              </w:rPr>
            </w:pPr>
          </w:p>
        </w:tc>
        <w:tc>
          <w:tcPr>
            <w:tcW w:w="1559" w:type="dxa"/>
          </w:tcPr>
          <w:p w:rsidR="00801366" w:rsidRPr="004818CA" w:rsidRDefault="00801366" w:rsidP="00B7315B">
            <w:pPr>
              <w:widowControl w:val="0"/>
              <w:ind w:left="0" w:firstLine="0"/>
              <w:rPr>
                <w:rFonts w:ascii="Times New Roman" w:hAnsi="Times New Roman"/>
              </w:rPr>
            </w:pP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Metabolizmo ir mitybos sutrikimai</w:t>
            </w:r>
          </w:p>
        </w:tc>
        <w:tc>
          <w:tcPr>
            <w:tcW w:w="1418"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Anoreksija</w:t>
            </w:r>
          </w:p>
        </w:tc>
        <w:tc>
          <w:tcPr>
            <w:tcW w:w="1701" w:type="dxa"/>
          </w:tcPr>
          <w:p w:rsidR="00801366" w:rsidRPr="004818CA" w:rsidRDefault="00801366" w:rsidP="00B7315B">
            <w:pPr>
              <w:widowControl w:val="0"/>
              <w:ind w:left="0" w:firstLine="0"/>
              <w:rPr>
                <w:rFonts w:ascii="Times New Roman" w:hAnsi="Times New Roman"/>
              </w:rPr>
            </w:pPr>
          </w:p>
        </w:tc>
        <w:tc>
          <w:tcPr>
            <w:tcW w:w="1417" w:type="dxa"/>
          </w:tcPr>
          <w:p w:rsidR="00801366" w:rsidRPr="004818CA" w:rsidRDefault="00801366" w:rsidP="00B7315B">
            <w:pPr>
              <w:widowControl w:val="0"/>
              <w:ind w:left="0" w:firstLine="0"/>
              <w:rPr>
                <w:rFonts w:ascii="Times New Roman" w:hAnsi="Times New Roman"/>
              </w:rPr>
            </w:pPr>
          </w:p>
        </w:tc>
        <w:tc>
          <w:tcPr>
            <w:tcW w:w="1418" w:type="dxa"/>
          </w:tcPr>
          <w:p w:rsidR="00801366" w:rsidRPr="004818CA" w:rsidRDefault="00801366" w:rsidP="00B7315B">
            <w:pPr>
              <w:widowControl w:val="0"/>
              <w:ind w:left="0" w:firstLine="0"/>
              <w:rPr>
                <w:rFonts w:ascii="Times New Roman" w:hAnsi="Times New Roman"/>
              </w:rPr>
            </w:pPr>
          </w:p>
        </w:tc>
        <w:tc>
          <w:tcPr>
            <w:tcW w:w="1559" w:type="dxa"/>
          </w:tcPr>
          <w:p w:rsidR="00801366" w:rsidRPr="004818CA" w:rsidRDefault="00801366" w:rsidP="00B7315B">
            <w:pPr>
              <w:widowControl w:val="0"/>
              <w:ind w:left="0" w:firstLine="0"/>
              <w:rPr>
                <w:rFonts w:ascii="Times New Roman" w:hAnsi="Times New Roman"/>
              </w:rPr>
            </w:pP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Psichikos sutrikimai</w:t>
            </w:r>
          </w:p>
        </w:tc>
        <w:tc>
          <w:tcPr>
            <w:tcW w:w="1418"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Haliucinacijos**</w:t>
            </w:r>
          </w:p>
          <w:p w:rsidR="00801366" w:rsidRPr="004818CA" w:rsidRDefault="00801366" w:rsidP="00B7315B">
            <w:pPr>
              <w:widowControl w:val="0"/>
              <w:ind w:left="0" w:firstLine="0"/>
              <w:rPr>
                <w:rFonts w:ascii="Times New Roman" w:hAnsi="Times New Roman"/>
              </w:rPr>
            </w:pPr>
            <w:r w:rsidRPr="004818CA">
              <w:rPr>
                <w:rFonts w:ascii="Times New Roman" w:hAnsi="Times New Roman"/>
              </w:rPr>
              <w:t>Susijaudinimas**</w:t>
            </w:r>
          </w:p>
          <w:p w:rsidR="00801366" w:rsidRPr="004818CA" w:rsidRDefault="00801366" w:rsidP="00B7315B">
            <w:pPr>
              <w:widowControl w:val="0"/>
              <w:ind w:left="0" w:firstLine="0"/>
              <w:rPr>
                <w:rFonts w:ascii="Times New Roman" w:hAnsi="Times New Roman"/>
              </w:rPr>
            </w:pPr>
            <w:r w:rsidRPr="004818CA">
              <w:rPr>
                <w:rFonts w:ascii="Times New Roman" w:hAnsi="Times New Roman"/>
              </w:rPr>
              <w:t>Agresyvus elgesys**</w:t>
            </w:r>
          </w:p>
          <w:p w:rsidR="00801366" w:rsidRPr="004818CA" w:rsidRDefault="00801366" w:rsidP="00B7315B">
            <w:pPr>
              <w:widowControl w:val="0"/>
              <w:ind w:left="0" w:firstLine="0"/>
              <w:rPr>
                <w:rFonts w:ascii="Times New Roman" w:hAnsi="Times New Roman"/>
              </w:rPr>
            </w:pPr>
            <w:r w:rsidRPr="004818CA">
              <w:rPr>
                <w:rFonts w:ascii="Times New Roman" w:hAnsi="Times New Roman"/>
              </w:rPr>
              <w:t>Nenormalūs sapnai ir košmarai**</w:t>
            </w:r>
          </w:p>
        </w:tc>
        <w:tc>
          <w:tcPr>
            <w:tcW w:w="1701" w:type="dxa"/>
          </w:tcPr>
          <w:p w:rsidR="00801366" w:rsidRPr="004818CA" w:rsidRDefault="00801366" w:rsidP="00B7315B">
            <w:pPr>
              <w:widowControl w:val="0"/>
              <w:ind w:left="0" w:firstLine="0"/>
              <w:rPr>
                <w:rFonts w:ascii="Times New Roman" w:hAnsi="Times New Roman"/>
              </w:rPr>
            </w:pPr>
          </w:p>
        </w:tc>
        <w:tc>
          <w:tcPr>
            <w:tcW w:w="1417" w:type="dxa"/>
          </w:tcPr>
          <w:p w:rsidR="00801366" w:rsidRPr="004818CA" w:rsidRDefault="00801366" w:rsidP="00B7315B">
            <w:pPr>
              <w:widowControl w:val="0"/>
              <w:ind w:left="0" w:firstLine="0"/>
              <w:rPr>
                <w:rFonts w:ascii="Times New Roman" w:hAnsi="Times New Roman"/>
              </w:rPr>
            </w:pPr>
          </w:p>
        </w:tc>
        <w:tc>
          <w:tcPr>
            <w:tcW w:w="1418" w:type="dxa"/>
          </w:tcPr>
          <w:p w:rsidR="00801366" w:rsidRPr="004818CA" w:rsidRDefault="00801366" w:rsidP="00B7315B">
            <w:pPr>
              <w:widowControl w:val="0"/>
              <w:ind w:left="0" w:firstLine="0"/>
              <w:rPr>
                <w:rFonts w:ascii="Times New Roman" w:hAnsi="Times New Roman"/>
              </w:rPr>
            </w:pPr>
          </w:p>
        </w:tc>
        <w:tc>
          <w:tcPr>
            <w:tcW w:w="1559" w:type="dxa"/>
          </w:tcPr>
          <w:p w:rsidR="00801366" w:rsidRPr="002938BF" w:rsidRDefault="002938BF" w:rsidP="00B7315B">
            <w:pPr>
              <w:widowControl w:val="0"/>
              <w:ind w:left="0" w:firstLine="0"/>
              <w:rPr>
                <w:rFonts w:ascii="Times New Roman" w:hAnsi="Times New Roman"/>
              </w:rPr>
            </w:pPr>
            <w:r w:rsidRPr="002938BF">
              <w:rPr>
                <w:rFonts w:ascii="Times New Roman" w:hAnsi="Times New Roman"/>
              </w:rPr>
              <w:t>P</w:t>
            </w:r>
            <w:r w:rsidRPr="009963ED">
              <w:rPr>
                <w:rFonts w:ascii="Times New Roman" w:hAnsi="Times New Roman"/>
              </w:rPr>
              <w:t>adidėjęs lytinis potraukis, hiperseksualumas</w:t>
            </w: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Nervų sistemos sutrikimai</w:t>
            </w:r>
          </w:p>
        </w:tc>
        <w:tc>
          <w:tcPr>
            <w:tcW w:w="1418"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Apalpimas*</w:t>
            </w:r>
          </w:p>
          <w:p w:rsidR="00801366" w:rsidRPr="004818CA" w:rsidRDefault="00801366" w:rsidP="00B7315B">
            <w:pPr>
              <w:widowControl w:val="0"/>
              <w:ind w:left="0" w:firstLine="0"/>
              <w:rPr>
                <w:rFonts w:ascii="Times New Roman" w:hAnsi="Times New Roman"/>
              </w:rPr>
            </w:pPr>
            <w:r w:rsidRPr="004818CA">
              <w:rPr>
                <w:rFonts w:ascii="Times New Roman" w:hAnsi="Times New Roman"/>
              </w:rPr>
              <w:t>Galvos svaigulys</w:t>
            </w:r>
          </w:p>
          <w:p w:rsidR="00801366" w:rsidRPr="004818CA" w:rsidRDefault="00801366" w:rsidP="00B7315B">
            <w:pPr>
              <w:widowControl w:val="0"/>
              <w:ind w:left="0" w:firstLine="0"/>
              <w:rPr>
                <w:rFonts w:ascii="Times New Roman" w:hAnsi="Times New Roman"/>
              </w:rPr>
            </w:pPr>
            <w:r w:rsidRPr="004818CA">
              <w:rPr>
                <w:rFonts w:ascii="Times New Roman" w:hAnsi="Times New Roman"/>
              </w:rPr>
              <w:t>Nemiga</w:t>
            </w: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Priepuoliai*</w:t>
            </w:r>
          </w:p>
        </w:tc>
        <w:tc>
          <w:tcPr>
            <w:tcW w:w="1417"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Ekstrapiramidiniai simptomai</w:t>
            </w:r>
          </w:p>
        </w:tc>
        <w:tc>
          <w:tcPr>
            <w:tcW w:w="1418"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Piktybinis neurolepsinis sindromas</w:t>
            </w:r>
          </w:p>
        </w:tc>
        <w:tc>
          <w:tcPr>
            <w:tcW w:w="1559" w:type="dxa"/>
          </w:tcPr>
          <w:p w:rsidR="00801366" w:rsidRPr="004818CA" w:rsidRDefault="002938BF" w:rsidP="00B7315B">
            <w:pPr>
              <w:widowControl w:val="0"/>
              <w:ind w:left="0" w:firstLine="0"/>
              <w:rPr>
                <w:rFonts w:ascii="Times New Roman" w:hAnsi="Times New Roman"/>
              </w:rPr>
            </w:pPr>
            <w:r>
              <w:rPr>
                <w:rFonts w:ascii="Times New Roman" w:hAnsi="Times New Roman"/>
              </w:rPr>
              <w:t>P</w:t>
            </w:r>
            <w:r w:rsidRPr="002938BF">
              <w:rPr>
                <w:rFonts w:ascii="Times New Roman" w:hAnsi="Times New Roman"/>
              </w:rPr>
              <w:t>leurototonusas (Pizos sindromas)</w:t>
            </w: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Širdies sutrikimai</w:t>
            </w:r>
          </w:p>
        </w:tc>
        <w:tc>
          <w:tcPr>
            <w:tcW w:w="1418"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Bradikardija</w:t>
            </w:r>
          </w:p>
        </w:tc>
        <w:tc>
          <w:tcPr>
            <w:tcW w:w="1417"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Sinoatrialinė blokada,</w:t>
            </w:r>
          </w:p>
          <w:p w:rsidR="00801366" w:rsidRPr="004818CA" w:rsidRDefault="00801366" w:rsidP="00B7315B">
            <w:pPr>
              <w:widowControl w:val="0"/>
              <w:ind w:left="0" w:firstLine="0"/>
              <w:rPr>
                <w:rFonts w:ascii="Times New Roman" w:hAnsi="Times New Roman"/>
              </w:rPr>
            </w:pPr>
            <w:r w:rsidRPr="004818CA">
              <w:rPr>
                <w:rFonts w:ascii="Times New Roman" w:hAnsi="Times New Roman"/>
              </w:rPr>
              <w:t>Atrioventrikulinė blokada</w:t>
            </w:r>
          </w:p>
        </w:tc>
        <w:tc>
          <w:tcPr>
            <w:tcW w:w="1418" w:type="dxa"/>
          </w:tcPr>
          <w:p w:rsidR="00801366" w:rsidRPr="004818CA" w:rsidRDefault="00801366" w:rsidP="00B7315B">
            <w:pPr>
              <w:widowControl w:val="0"/>
              <w:ind w:left="0" w:firstLine="0"/>
              <w:rPr>
                <w:rFonts w:ascii="Times New Roman" w:hAnsi="Times New Roman"/>
              </w:rPr>
            </w:pPr>
          </w:p>
        </w:tc>
        <w:tc>
          <w:tcPr>
            <w:tcW w:w="1559"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P</w:t>
            </w:r>
            <w:r w:rsidRPr="00183409">
              <w:rPr>
                <w:rFonts w:ascii="Times New Roman" w:hAnsi="Times New Roman"/>
              </w:rPr>
              <w:t>olimorfinė skilvelinė tachikardija, įskaitant verpstinę skilvelių tachikardiją; pailgėjęs QT intervalas elektrokardiogramoje</w:t>
            </w: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Virškinimo trakto sutrikimai</w:t>
            </w:r>
          </w:p>
        </w:tc>
        <w:tc>
          <w:tcPr>
            <w:tcW w:w="1418"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Viduriavimas</w:t>
            </w:r>
          </w:p>
          <w:p w:rsidR="00801366" w:rsidRPr="004818CA" w:rsidRDefault="00801366" w:rsidP="00B7315B">
            <w:pPr>
              <w:widowControl w:val="0"/>
              <w:ind w:left="0" w:firstLine="0"/>
              <w:rPr>
                <w:rFonts w:ascii="Times New Roman" w:hAnsi="Times New Roman"/>
              </w:rPr>
            </w:pPr>
            <w:r w:rsidRPr="004818CA">
              <w:rPr>
                <w:rFonts w:ascii="Times New Roman" w:hAnsi="Times New Roman"/>
              </w:rPr>
              <w:t>Pykinimas</w:t>
            </w: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Vėmimas</w:t>
            </w:r>
          </w:p>
          <w:p w:rsidR="00801366" w:rsidRPr="004818CA" w:rsidRDefault="00801366" w:rsidP="00B7315B">
            <w:pPr>
              <w:widowControl w:val="0"/>
              <w:ind w:left="0" w:firstLine="0"/>
              <w:rPr>
                <w:rFonts w:ascii="Times New Roman" w:hAnsi="Times New Roman"/>
              </w:rPr>
            </w:pPr>
            <w:r w:rsidRPr="004818CA">
              <w:rPr>
                <w:rFonts w:ascii="Times New Roman" w:hAnsi="Times New Roman"/>
              </w:rPr>
              <w:t>Pilvo sutrikimas</w:t>
            </w: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Kraujavimas iš virškinimo trakto,</w:t>
            </w:r>
          </w:p>
          <w:p w:rsidR="00801366" w:rsidRPr="004818CA" w:rsidRDefault="00801366" w:rsidP="00B7315B">
            <w:pPr>
              <w:widowControl w:val="0"/>
              <w:ind w:left="0" w:firstLine="0"/>
              <w:rPr>
                <w:rFonts w:ascii="Times New Roman" w:hAnsi="Times New Roman"/>
              </w:rPr>
            </w:pPr>
            <w:r w:rsidRPr="004818CA">
              <w:rPr>
                <w:rFonts w:ascii="Times New Roman" w:hAnsi="Times New Roman"/>
              </w:rPr>
              <w:t xml:space="preserve">Skrandžio ir dvylikapirštės </w:t>
            </w:r>
            <w:r w:rsidRPr="004818CA">
              <w:rPr>
                <w:rFonts w:ascii="Times New Roman" w:hAnsi="Times New Roman"/>
              </w:rPr>
              <w:lastRenderedPageBreak/>
              <w:t xml:space="preserve">žarnos opos, seilių hipersekrecija </w:t>
            </w:r>
          </w:p>
        </w:tc>
        <w:tc>
          <w:tcPr>
            <w:tcW w:w="1417" w:type="dxa"/>
          </w:tcPr>
          <w:p w:rsidR="00801366" w:rsidRPr="004818CA" w:rsidRDefault="00801366" w:rsidP="00B7315B">
            <w:pPr>
              <w:widowControl w:val="0"/>
              <w:ind w:left="0" w:firstLine="0"/>
              <w:rPr>
                <w:rFonts w:ascii="Times New Roman" w:hAnsi="Times New Roman"/>
              </w:rPr>
            </w:pPr>
          </w:p>
        </w:tc>
        <w:tc>
          <w:tcPr>
            <w:tcW w:w="1418" w:type="dxa"/>
          </w:tcPr>
          <w:p w:rsidR="00801366" w:rsidRPr="004818CA" w:rsidRDefault="00801366" w:rsidP="00B7315B">
            <w:pPr>
              <w:widowControl w:val="0"/>
              <w:ind w:left="0" w:firstLine="0"/>
              <w:rPr>
                <w:rFonts w:ascii="Times New Roman" w:hAnsi="Times New Roman"/>
              </w:rPr>
            </w:pPr>
          </w:p>
        </w:tc>
        <w:tc>
          <w:tcPr>
            <w:tcW w:w="1559" w:type="dxa"/>
          </w:tcPr>
          <w:p w:rsidR="00801366" w:rsidRPr="004818CA" w:rsidRDefault="00801366" w:rsidP="00B7315B">
            <w:pPr>
              <w:widowControl w:val="0"/>
              <w:ind w:left="0" w:firstLine="0"/>
              <w:rPr>
                <w:rFonts w:ascii="Times New Roman" w:hAnsi="Times New Roman"/>
              </w:rPr>
            </w:pPr>
          </w:p>
        </w:tc>
      </w:tr>
      <w:tr w:rsidR="00801366" w:rsidRPr="004818CA" w:rsidTr="00183409">
        <w:tc>
          <w:tcPr>
            <w:tcW w:w="1384" w:type="dxa"/>
          </w:tcPr>
          <w:p w:rsidR="00801366" w:rsidRPr="004818CA" w:rsidRDefault="00801366" w:rsidP="00B7315B">
            <w:pPr>
              <w:widowControl w:val="0"/>
              <w:tabs>
                <w:tab w:val="left" w:pos="567"/>
              </w:tabs>
              <w:ind w:left="0" w:firstLine="0"/>
              <w:rPr>
                <w:rFonts w:ascii="Times New Roman" w:hAnsi="Times New Roman"/>
                <w:i/>
              </w:rPr>
            </w:pPr>
            <w:r w:rsidRPr="004818CA">
              <w:rPr>
                <w:rFonts w:ascii="Times New Roman" w:hAnsi="Times New Roman"/>
                <w:i/>
              </w:rPr>
              <w:t>Kepenų, tulžies pūslės ir latakų sutrikimai</w:t>
            </w:r>
          </w:p>
        </w:tc>
        <w:tc>
          <w:tcPr>
            <w:tcW w:w="1418"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p>
        </w:tc>
        <w:tc>
          <w:tcPr>
            <w:tcW w:w="1417"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Kepenų funkcijos sutrikimas, įskaitant hepatitą***</w:t>
            </w:r>
          </w:p>
        </w:tc>
        <w:tc>
          <w:tcPr>
            <w:tcW w:w="1418" w:type="dxa"/>
          </w:tcPr>
          <w:p w:rsidR="00801366" w:rsidRPr="004818CA" w:rsidRDefault="00801366" w:rsidP="00B7315B">
            <w:pPr>
              <w:widowControl w:val="0"/>
              <w:ind w:left="0" w:firstLine="0"/>
              <w:rPr>
                <w:rFonts w:ascii="Times New Roman" w:hAnsi="Times New Roman"/>
              </w:rPr>
            </w:pPr>
          </w:p>
        </w:tc>
        <w:tc>
          <w:tcPr>
            <w:tcW w:w="1559" w:type="dxa"/>
          </w:tcPr>
          <w:p w:rsidR="00801366" w:rsidRPr="004818CA" w:rsidRDefault="00801366" w:rsidP="00B7315B">
            <w:pPr>
              <w:widowControl w:val="0"/>
              <w:ind w:left="0" w:firstLine="0"/>
              <w:rPr>
                <w:rFonts w:ascii="Times New Roman" w:hAnsi="Times New Roman"/>
              </w:rPr>
            </w:pP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Odos ir poodinio audinio sutrikimai</w:t>
            </w:r>
          </w:p>
        </w:tc>
        <w:tc>
          <w:tcPr>
            <w:tcW w:w="1418"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Išbėrimas</w:t>
            </w:r>
          </w:p>
          <w:p w:rsidR="00801366" w:rsidRPr="004818CA" w:rsidRDefault="00801366" w:rsidP="00B7315B">
            <w:pPr>
              <w:widowControl w:val="0"/>
              <w:ind w:left="0" w:firstLine="0"/>
              <w:rPr>
                <w:rFonts w:ascii="Times New Roman" w:hAnsi="Times New Roman"/>
              </w:rPr>
            </w:pPr>
            <w:r w:rsidRPr="004818CA">
              <w:rPr>
                <w:rFonts w:ascii="Times New Roman" w:hAnsi="Times New Roman"/>
              </w:rPr>
              <w:t>Niežėjimas</w:t>
            </w:r>
          </w:p>
        </w:tc>
        <w:tc>
          <w:tcPr>
            <w:tcW w:w="1701" w:type="dxa"/>
          </w:tcPr>
          <w:p w:rsidR="00801366" w:rsidRPr="004818CA" w:rsidRDefault="00801366" w:rsidP="00B7315B">
            <w:pPr>
              <w:widowControl w:val="0"/>
              <w:ind w:left="0" w:firstLine="0"/>
              <w:rPr>
                <w:rFonts w:ascii="Times New Roman" w:hAnsi="Times New Roman"/>
              </w:rPr>
            </w:pPr>
          </w:p>
        </w:tc>
        <w:tc>
          <w:tcPr>
            <w:tcW w:w="1417" w:type="dxa"/>
          </w:tcPr>
          <w:p w:rsidR="00801366" w:rsidRPr="004818CA" w:rsidRDefault="00801366" w:rsidP="00B7315B">
            <w:pPr>
              <w:widowControl w:val="0"/>
              <w:ind w:left="0" w:firstLine="0"/>
              <w:rPr>
                <w:rFonts w:ascii="Times New Roman" w:hAnsi="Times New Roman"/>
              </w:rPr>
            </w:pPr>
          </w:p>
        </w:tc>
        <w:tc>
          <w:tcPr>
            <w:tcW w:w="1418" w:type="dxa"/>
          </w:tcPr>
          <w:p w:rsidR="00801366" w:rsidRPr="004818CA" w:rsidRDefault="00801366" w:rsidP="00B7315B">
            <w:pPr>
              <w:widowControl w:val="0"/>
              <w:ind w:left="0" w:firstLine="0"/>
              <w:rPr>
                <w:rFonts w:ascii="Times New Roman" w:hAnsi="Times New Roman"/>
              </w:rPr>
            </w:pPr>
          </w:p>
        </w:tc>
        <w:tc>
          <w:tcPr>
            <w:tcW w:w="1559" w:type="dxa"/>
          </w:tcPr>
          <w:p w:rsidR="00801366" w:rsidRPr="004818CA" w:rsidRDefault="00801366" w:rsidP="00B7315B">
            <w:pPr>
              <w:widowControl w:val="0"/>
              <w:ind w:left="0" w:firstLine="0"/>
              <w:rPr>
                <w:rFonts w:ascii="Times New Roman" w:hAnsi="Times New Roman"/>
              </w:rPr>
            </w:pP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Skeleto, raumenų ir jungiamojo audinio sutrikimai</w:t>
            </w:r>
          </w:p>
        </w:tc>
        <w:tc>
          <w:tcPr>
            <w:tcW w:w="1418"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Raumenų mėšlungis</w:t>
            </w:r>
          </w:p>
        </w:tc>
        <w:tc>
          <w:tcPr>
            <w:tcW w:w="1701" w:type="dxa"/>
          </w:tcPr>
          <w:p w:rsidR="00801366" w:rsidRPr="004818CA" w:rsidRDefault="00801366" w:rsidP="00B7315B">
            <w:pPr>
              <w:widowControl w:val="0"/>
              <w:ind w:left="0" w:firstLine="0"/>
              <w:rPr>
                <w:rFonts w:ascii="Times New Roman" w:hAnsi="Times New Roman"/>
              </w:rPr>
            </w:pPr>
          </w:p>
        </w:tc>
        <w:tc>
          <w:tcPr>
            <w:tcW w:w="1417" w:type="dxa"/>
          </w:tcPr>
          <w:p w:rsidR="00801366" w:rsidRPr="004818CA" w:rsidRDefault="00801366" w:rsidP="00B7315B">
            <w:pPr>
              <w:widowControl w:val="0"/>
              <w:ind w:left="0" w:firstLine="0"/>
              <w:rPr>
                <w:rFonts w:ascii="Times New Roman" w:hAnsi="Times New Roman"/>
              </w:rPr>
            </w:pPr>
          </w:p>
        </w:tc>
        <w:tc>
          <w:tcPr>
            <w:tcW w:w="1418"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Rabdomiolizė****</w:t>
            </w:r>
          </w:p>
        </w:tc>
        <w:tc>
          <w:tcPr>
            <w:tcW w:w="1559" w:type="dxa"/>
          </w:tcPr>
          <w:p w:rsidR="00801366" w:rsidRPr="004818CA" w:rsidRDefault="00801366" w:rsidP="00B7315B">
            <w:pPr>
              <w:widowControl w:val="0"/>
              <w:ind w:left="0" w:firstLine="0"/>
              <w:rPr>
                <w:rFonts w:ascii="Times New Roman" w:hAnsi="Times New Roman"/>
              </w:rPr>
            </w:pP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Inkstų ir šlapimo takų sutrikimai</w:t>
            </w:r>
          </w:p>
        </w:tc>
        <w:tc>
          <w:tcPr>
            <w:tcW w:w="1418"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Šlapimo nelaikymas</w:t>
            </w:r>
          </w:p>
        </w:tc>
        <w:tc>
          <w:tcPr>
            <w:tcW w:w="1701" w:type="dxa"/>
          </w:tcPr>
          <w:p w:rsidR="00801366" w:rsidRPr="004818CA" w:rsidRDefault="00801366" w:rsidP="00B7315B">
            <w:pPr>
              <w:widowControl w:val="0"/>
              <w:ind w:left="0" w:firstLine="0"/>
              <w:rPr>
                <w:rFonts w:ascii="Times New Roman" w:hAnsi="Times New Roman"/>
              </w:rPr>
            </w:pPr>
          </w:p>
        </w:tc>
        <w:tc>
          <w:tcPr>
            <w:tcW w:w="1417" w:type="dxa"/>
          </w:tcPr>
          <w:p w:rsidR="00801366" w:rsidRPr="004818CA" w:rsidRDefault="00801366" w:rsidP="00B7315B">
            <w:pPr>
              <w:widowControl w:val="0"/>
              <w:ind w:left="0" w:firstLine="0"/>
              <w:rPr>
                <w:rFonts w:ascii="Times New Roman" w:hAnsi="Times New Roman"/>
              </w:rPr>
            </w:pPr>
          </w:p>
        </w:tc>
        <w:tc>
          <w:tcPr>
            <w:tcW w:w="1418" w:type="dxa"/>
          </w:tcPr>
          <w:p w:rsidR="00801366" w:rsidRPr="004818CA" w:rsidRDefault="00801366" w:rsidP="00B7315B">
            <w:pPr>
              <w:widowControl w:val="0"/>
              <w:ind w:left="0" w:firstLine="0"/>
              <w:rPr>
                <w:rFonts w:ascii="Times New Roman" w:hAnsi="Times New Roman"/>
              </w:rPr>
            </w:pPr>
          </w:p>
        </w:tc>
        <w:tc>
          <w:tcPr>
            <w:tcW w:w="1559" w:type="dxa"/>
          </w:tcPr>
          <w:p w:rsidR="00801366" w:rsidRPr="004818CA" w:rsidRDefault="00801366" w:rsidP="00B7315B">
            <w:pPr>
              <w:widowControl w:val="0"/>
              <w:ind w:left="0" w:firstLine="0"/>
              <w:rPr>
                <w:rFonts w:ascii="Times New Roman" w:hAnsi="Times New Roman"/>
              </w:rPr>
            </w:pP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Bendrieji sutrikimai ir vartojimo vietos pažeidimai</w:t>
            </w:r>
          </w:p>
        </w:tc>
        <w:tc>
          <w:tcPr>
            <w:tcW w:w="1418"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Galvos skausmas</w:t>
            </w: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Nuovargis</w:t>
            </w:r>
          </w:p>
          <w:p w:rsidR="00801366" w:rsidRPr="004818CA" w:rsidRDefault="00801366" w:rsidP="00B7315B">
            <w:pPr>
              <w:widowControl w:val="0"/>
              <w:ind w:left="0" w:firstLine="0"/>
              <w:rPr>
                <w:rFonts w:ascii="Times New Roman" w:hAnsi="Times New Roman"/>
              </w:rPr>
            </w:pPr>
            <w:r w:rsidRPr="004818CA">
              <w:rPr>
                <w:rFonts w:ascii="Times New Roman" w:hAnsi="Times New Roman"/>
              </w:rPr>
              <w:t>Skausmas</w:t>
            </w:r>
          </w:p>
        </w:tc>
        <w:tc>
          <w:tcPr>
            <w:tcW w:w="1701" w:type="dxa"/>
          </w:tcPr>
          <w:p w:rsidR="00801366" w:rsidRPr="004818CA" w:rsidRDefault="00801366" w:rsidP="00B7315B">
            <w:pPr>
              <w:widowControl w:val="0"/>
              <w:ind w:left="0" w:firstLine="0"/>
              <w:rPr>
                <w:rFonts w:ascii="Times New Roman" w:hAnsi="Times New Roman"/>
              </w:rPr>
            </w:pPr>
          </w:p>
        </w:tc>
        <w:tc>
          <w:tcPr>
            <w:tcW w:w="1417" w:type="dxa"/>
          </w:tcPr>
          <w:p w:rsidR="00801366" w:rsidRPr="004818CA" w:rsidRDefault="00801366" w:rsidP="00B7315B">
            <w:pPr>
              <w:widowControl w:val="0"/>
              <w:ind w:left="0" w:firstLine="0"/>
              <w:rPr>
                <w:rFonts w:ascii="Times New Roman" w:hAnsi="Times New Roman"/>
              </w:rPr>
            </w:pPr>
          </w:p>
        </w:tc>
        <w:tc>
          <w:tcPr>
            <w:tcW w:w="1418" w:type="dxa"/>
          </w:tcPr>
          <w:p w:rsidR="00801366" w:rsidRPr="004818CA" w:rsidRDefault="00801366" w:rsidP="00B7315B">
            <w:pPr>
              <w:widowControl w:val="0"/>
              <w:ind w:left="0" w:firstLine="0"/>
              <w:rPr>
                <w:rFonts w:ascii="Times New Roman" w:hAnsi="Times New Roman"/>
              </w:rPr>
            </w:pPr>
          </w:p>
        </w:tc>
        <w:tc>
          <w:tcPr>
            <w:tcW w:w="1559" w:type="dxa"/>
          </w:tcPr>
          <w:p w:rsidR="00801366" w:rsidRPr="004818CA" w:rsidRDefault="00801366" w:rsidP="00B7315B">
            <w:pPr>
              <w:widowControl w:val="0"/>
              <w:ind w:left="0" w:firstLine="0"/>
              <w:rPr>
                <w:rFonts w:ascii="Times New Roman" w:hAnsi="Times New Roman"/>
              </w:rPr>
            </w:pP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Tyrimai</w:t>
            </w:r>
          </w:p>
        </w:tc>
        <w:tc>
          <w:tcPr>
            <w:tcW w:w="1418"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Nedidelis kreatinkinazės suaktyvėjimas serume</w:t>
            </w:r>
          </w:p>
        </w:tc>
        <w:tc>
          <w:tcPr>
            <w:tcW w:w="1417" w:type="dxa"/>
          </w:tcPr>
          <w:p w:rsidR="00801366" w:rsidRPr="004818CA" w:rsidRDefault="00801366" w:rsidP="00B7315B">
            <w:pPr>
              <w:widowControl w:val="0"/>
              <w:ind w:left="0" w:firstLine="0"/>
              <w:rPr>
                <w:rFonts w:ascii="Times New Roman" w:hAnsi="Times New Roman"/>
              </w:rPr>
            </w:pPr>
          </w:p>
        </w:tc>
        <w:tc>
          <w:tcPr>
            <w:tcW w:w="1418" w:type="dxa"/>
          </w:tcPr>
          <w:p w:rsidR="00801366" w:rsidRPr="004818CA" w:rsidRDefault="00801366" w:rsidP="00B7315B">
            <w:pPr>
              <w:widowControl w:val="0"/>
              <w:ind w:left="0" w:firstLine="0"/>
              <w:rPr>
                <w:rFonts w:ascii="Times New Roman" w:hAnsi="Times New Roman"/>
              </w:rPr>
            </w:pPr>
          </w:p>
        </w:tc>
        <w:tc>
          <w:tcPr>
            <w:tcW w:w="1559" w:type="dxa"/>
          </w:tcPr>
          <w:p w:rsidR="00801366" w:rsidRPr="004818CA" w:rsidRDefault="00801366" w:rsidP="00B7315B">
            <w:pPr>
              <w:widowControl w:val="0"/>
              <w:ind w:left="0" w:firstLine="0"/>
              <w:rPr>
                <w:rFonts w:ascii="Times New Roman" w:hAnsi="Times New Roman"/>
              </w:rPr>
            </w:pPr>
          </w:p>
        </w:tc>
      </w:tr>
      <w:tr w:rsidR="00801366" w:rsidRPr="004818CA" w:rsidTr="00183409">
        <w:tc>
          <w:tcPr>
            <w:tcW w:w="1384" w:type="dxa"/>
          </w:tcPr>
          <w:p w:rsidR="00801366" w:rsidRPr="004818CA" w:rsidRDefault="00801366" w:rsidP="00B7315B">
            <w:pPr>
              <w:widowControl w:val="0"/>
              <w:ind w:left="0" w:firstLine="0"/>
              <w:rPr>
                <w:rFonts w:ascii="Times New Roman" w:hAnsi="Times New Roman"/>
                <w:i/>
              </w:rPr>
            </w:pPr>
            <w:r w:rsidRPr="004818CA">
              <w:rPr>
                <w:rFonts w:ascii="Times New Roman" w:hAnsi="Times New Roman"/>
                <w:i/>
              </w:rPr>
              <w:t>Sužalojimai, apsinuodijimai ir procedūrų komplikacijos</w:t>
            </w:r>
          </w:p>
        </w:tc>
        <w:tc>
          <w:tcPr>
            <w:tcW w:w="1418" w:type="dxa"/>
          </w:tcPr>
          <w:p w:rsidR="00801366" w:rsidRPr="004818CA" w:rsidRDefault="00801366" w:rsidP="00B7315B">
            <w:pPr>
              <w:widowControl w:val="0"/>
              <w:ind w:left="0" w:firstLine="0"/>
              <w:rPr>
                <w:rFonts w:ascii="Times New Roman" w:hAnsi="Times New Roman"/>
              </w:rPr>
            </w:pPr>
          </w:p>
        </w:tc>
        <w:tc>
          <w:tcPr>
            <w:tcW w:w="1701" w:type="dxa"/>
          </w:tcPr>
          <w:p w:rsidR="00801366" w:rsidRPr="004818CA" w:rsidRDefault="00801366" w:rsidP="00B7315B">
            <w:pPr>
              <w:widowControl w:val="0"/>
              <w:ind w:left="0" w:firstLine="0"/>
              <w:rPr>
                <w:rFonts w:ascii="Times New Roman" w:hAnsi="Times New Roman"/>
              </w:rPr>
            </w:pPr>
            <w:r w:rsidRPr="004818CA">
              <w:rPr>
                <w:rFonts w:ascii="Times New Roman" w:hAnsi="Times New Roman"/>
              </w:rPr>
              <w:t>Nelaiming</w:t>
            </w:r>
            <w:r w:rsidR="00CD624E" w:rsidRPr="004818CA">
              <w:rPr>
                <w:rFonts w:ascii="Times New Roman" w:hAnsi="Times New Roman"/>
              </w:rPr>
              <w:t>i</w:t>
            </w:r>
            <w:r w:rsidRPr="004818CA">
              <w:rPr>
                <w:rFonts w:ascii="Times New Roman" w:hAnsi="Times New Roman"/>
              </w:rPr>
              <w:t xml:space="preserve"> atsitikima</w:t>
            </w:r>
            <w:r w:rsidR="00CD624E" w:rsidRPr="004818CA">
              <w:rPr>
                <w:rFonts w:ascii="Times New Roman" w:hAnsi="Times New Roman"/>
              </w:rPr>
              <w:t>i, įskaitant kritimus</w:t>
            </w:r>
          </w:p>
        </w:tc>
        <w:tc>
          <w:tcPr>
            <w:tcW w:w="1701" w:type="dxa"/>
          </w:tcPr>
          <w:p w:rsidR="00801366" w:rsidRPr="004818CA" w:rsidRDefault="00801366" w:rsidP="00B7315B">
            <w:pPr>
              <w:widowControl w:val="0"/>
              <w:ind w:left="0" w:firstLine="0"/>
              <w:rPr>
                <w:rFonts w:ascii="Times New Roman" w:hAnsi="Times New Roman"/>
              </w:rPr>
            </w:pPr>
          </w:p>
        </w:tc>
        <w:tc>
          <w:tcPr>
            <w:tcW w:w="1417" w:type="dxa"/>
          </w:tcPr>
          <w:p w:rsidR="00801366" w:rsidRPr="004818CA" w:rsidRDefault="00801366" w:rsidP="00B7315B">
            <w:pPr>
              <w:widowControl w:val="0"/>
              <w:ind w:left="0" w:firstLine="0"/>
              <w:rPr>
                <w:rFonts w:ascii="Times New Roman" w:hAnsi="Times New Roman"/>
              </w:rPr>
            </w:pPr>
          </w:p>
        </w:tc>
        <w:tc>
          <w:tcPr>
            <w:tcW w:w="1418" w:type="dxa"/>
          </w:tcPr>
          <w:p w:rsidR="00801366" w:rsidRPr="004818CA" w:rsidRDefault="00801366" w:rsidP="00B7315B">
            <w:pPr>
              <w:widowControl w:val="0"/>
              <w:ind w:left="0" w:firstLine="0"/>
              <w:rPr>
                <w:rFonts w:ascii="Times New Roman" w:hAnsi="Times New Roman"/>
              </w:rPr>
            </w:pPr>
          </w:p>
        </w:tc>
        <w:tc>
          <w:tcPr>
            <w:tcW w:w="1559" w:type="dxa"/>
          </w:tcPr>
          <w:p w:rsidR="00801366" w:rsidRPr="004818CA" w:rsidRDefault="00801366" w:rsidP="00B7315B">
            <w:pPr>
              <w:widowControl w:val="0"/>
              <w:ind w:left="0" w:firstLine="0"/>
              <w:rPr>
                <w:rFonts w:ascii="Times New Roman" w:hAnsi="Times New Roman"/>
              </w:rPr>
            </w:pPr>
          </w:p>
        </w:tc>
      </w:tr>
    </w:tbl>
    <w:p w:rsidR="003A4757" w:rsidRPr="004818CA" w:rsidRDefault="003A4757" w:rsidP="003A4757">
      <w:pPr>
        <w:widowControl w:val="0"/>
        <w:ind w:left="540" w:hanging="540"/>
        <w:rPr>
          <w:rFonts w:ascii="Times New Roman" w:hAnsi="Times New Roman"/>
        </w:rPr>
      </w:pPr>
      <w:r w:rsidRPr="004818CA">
        <w:rPr>
          <w:rFonts w:ascii="Times New Roman" w:hAnsi="Times New Roman"/>
        </w:rPr>
        <w:t>*</w:t>
      </w:r>
      <w:r w:rsidRPr="004818CA">
        <w:rPr>
          <w:rFonts w:ascii="Times New Roman" w:hAnsi="Times New Roman"/>
        </w:rPr>
        <w:tab/>
        <w:t>Tiriant pacientus, kuriems pasireiškė apalpimas arba priepuoliai, reikia apsvarstyti, kad tai gali būti širdies blokada arba ilga sinusinė pauzė (žr. 4.4 skyrių).</w:t>
      </w:r>
    </w:p>
    <w:p w:rsidR="003A4757" w:rsidRPr="004818CA" w:rsidRDefault="003A4757" w:rsidP="003A4757">
      <w:pPr>
        <w:widowControl w:val="0"/>
        <w:ind w:left="540" w:hanging="540"/>
        <w:rPr>
          <w:rFonts w:ascii="Times New Roman" w:hAnsi="Times New Roman"/>
        </w:rPr>
      </w:pPr>
      <w:r w:rsidRPr="004818CA">
        <w:rPr>
          <w:rFonts w:ascii="Times New Roman" w:hAnsi="Times New Roman"/>
        </w:rPr>
        <w:t>**</w:t>
      </w:r>
      <w:r w:rsidRPr="004818CA">
        <w:rPr>
          <w:rFonts w:ascii="Times New Roman" w:hAnsi="Times New Roman"/>
        </w:rPr>
        <w:tab/>
        <w:t>Pranešimų apie haliucinacijas, nenormalius sapnus, košmarus, susijaudinimą ir agresyvų elgesį sumažėjo sumažinus dozę arba nutraukus gydymą.</w:t>
      </w:r>
    </w:p>
    <w:p w:rsidR="003A4757" w:rsidRPr="004818CA" w:rsidRDefault="003A4757" w:rsidP="003A4757">
      <w:pPr>
        <w:widowControl w:val="0"/>
        <w:ind w:left="540" w:hanging="540"/>
        <w:rPr>
          <w:rFonts w:ascii="Times New Roman" w:hAnsi="Times New Roman"/>
        </w:rPr>
      </w:pPr>
      <w:r w:rsidRPr="004818CA">
        <w:rPr>
          <w:rFonts w:ascii="Times New Roman" w:hAnsi="Times New Roman"/>
        </w:rPr>
        <w:t>***</w:t>
      </w:r>
      <w:r w:rsidRPr="004818CA">
        <w:rPr>
          <w:rFonts w:ascii="Times New Roman" w:hAnsi="Times New Roman"/>
        </w:rPr>
        <w:tab/>
        <w:t>Jeigu dėl nepaaiškinamų priežasčių pasireiškia kepenų funkcijos sutrikimas, reikia apgalvotai nutraukti donepezilo vartojimą.</w:t>
      </w:r>
    </w:p>
    <w:p w:rsidR="003A4757" w:rsidRPr="004818CA" w:rsidRDefault="003A4757" w:rsidP="003A4757">
      <w:pPr>
        <w:widowControl w:val="0"/>
        <w:ind w:left="540" w:hanging="540"/>
        <w:rPr>
          <w:rFonts w:ascii="Times New Roman" w:hAnsi="Times New Roman"/>
        </w:rPr>
      </w:pPr>
      <w:r w:rsidRPr="004818CA">
        <w:rPr>
          <w:rFonts w:ascii="Times New Roman" w:hAnsi="Times New Roman"/>
        </w:rPr>
        <w:t>****</w:t>
      </w:r>
      <w:r w:rsidRPr="004818CA">
        <w:rPr>
          <w:rFonts w:ascii="Times New Roman" w:hAnsi="Times New Roman"/>
        </w:rPr>
        <w:tab/>
        <w:t>Yra pranešimų apie nepriklausomai nuo piktybinio neurolepsinio sindromo pasireiškusią rabdomiolizę, pradedant vartoti donepezilį arba didinant jo dozę.</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Pranešimas apie įtariamas nepageidaujamas reakcijas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Svarbu pranešti apie įtariamas nepageidaujamas reakcijas, pastebėtas po vaistinio preparato registracijos, nes tai leidžia nuolat stebėti vaistinio preparato naudos ir rizikos santykį. </w:t>
      </w:r>
      <w:r w:rsidR="00A5628E" w:rsidRPr="00A5628E">
        <w:rPr>
          <w:rFonts w:ascii="Times New Roman" w:hAnsi="Times New Roman"/>
        </w:rPr>
        <w:t>Sveikatos priežiūros ar farmacijos specialistai turi pranešti apie bet kokias įtariamas nepageidaujamas reakcijas, tiesiogiai užpildę pranešimo formą internetu Tarnybos Vaistinių preparatų informacinėje sistemoje https://vapris.vvkt.lt/vvkt-web/public/nrvSpecialist arba užpildę Sveikatos priežiūros ar farmacijos specialisto pranešimo apie įtariamą nepageidaujamą reakciją formą, kuri skelbiama https://www.vvkt.lt/index.php?1399030386, ir atsiųsti elektroniniu paštu (adresu NepageidaujamaR@vvkt.lt).</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27" w:name="_Toc129243235"/>
      <w:bookmarkStart w:id="28" w:name="_Toc129243110"/>
      <w:r w:rsidRPr="004818CA">
        <w:rPr>
          <w:rFonts w:ascii="Times New Roman" w:hAnsi="Times New Roman"/>
          <w:b/>
        </w:rPr>
        <w:t>4.9</w:t>
      </w:r>
      <w:r w:rsidRPr="004818CA">
        <w:rPr>
          <w:rFonts w:ascii="Times New Roman" w:hAnsi="Times New Roman"/>
          <w:b/>
        </w:rPr>
        <w:tab/>
        <w:t>Perdozavimas</w:t>
      </w:r>
      <w:bookmarkEnd w:id="27"/>
      <w:bookmarkEnd w:id="28"/>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Simptomai</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lastRenderedPageBreak/>
        <w:t>Apskaičiuota vidutinė vienkartinė mirtina išgerta donepezilo hidrochlorido dozė pelėms ir žiurkėms yra atitinkamai 45 ir 32 mg/kg arba maždaug 225 ir 160 kartų didesnė už didžiausią rekomenduojamą 10 mg paros dozę žmogui. Gyvūnams pastebėta nuo dozės priklausomo cholinerginio stimuliavimo požymių: savaiminio judrumo sumažėjimas, kniūbsčia kūno padėtis, svirduliuojanti eisena, ašarojimas, kloniniai traukuliai, kvėpavimo slopinimas, seilėtekis, vyzdžių susiaurėjimas, fascikuliacijos ir kūno paviršiaus temperatūros sumažėjimas.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Perdozavus cholinesterazės inhibitorių, gali ištikti cholinerginė krizė, kuriai būdingas sunkus pykinimas, vėmimas, seilėtekis, prakaitavimas, bradikardija, hipotenzija, kvėpavimo slopinimas, ūminis kraujagyslių funkcijos nepakankamumas ir traukuliai. Gali pasireikšti didėjantis raumenų silpnumas ir, jeigu jis apima kvėpuojamuosius raumenis, gali ištikti mirtis.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Gydymas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Kaip ir bet kurių kitų vaistinių preparatų perdozavimo atvejais, reikia taikyti bendrąsias palaikomąsias priemones. Perdozavus Yasnal, galima skirti priešnuodžio tretinių anticholinerginių preparatų, pvz., atropino. Rekomenduojama atsižvelgiant į poveikį, reikia vartoti didėjančias atropino sulfato dozes į veną: pradinė dozė 1,0</w:t>
      </w:r>
      <w:r w:rsidRPr="004818CA">
        <w:rPr>
          <w:rFonts w:ascii="Times New Roman" w:hAnsi="Times New Roman"/>
        </w:rPr>
        <w:noBreakHyphen/>
        <w:t>2,0 mg į veną, vėliau vaistinį preparatą reikia vartoti atsižvelgiant į klinikinį atsaką. Vartojant kitokius cholinomimetikus kartu su ketvirtiniais anticholinerginiais preparatais, pvz., glikopirolatu, gauta pranešimų apie atipinį kraujospūdžio ir širdies susitraukimų dažnio atsaką. Nežinoma, ar donepezilą ir (arba) jo metabolitus galima pašalinti atliekant dializę (hemodializę, peritoninę dializę arba hemofiltraciją).</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tabs>
          <w:tab w:val="left" w:pos="567"/>
        </w:tabs>
        <w:ind w:left="0" w:firstLine="0"/>
        <w:rPr>
          <w:rFonts w:ascii="Times New Roman" w:hAnsi="Times New Roman"/>
          <w:b/>
        </w:rPr>
      </w:pPr>
      <w:bookmarkStart w:id="29" w:name="_Toc129243236"/>
      <w:bookmarkStart w:id="30" w:name="_Toc129243111"/>
      <w:r w:rsidRPr="004818CA">
        <w:rPr>
          <w:rFonts w:ascii="Times New Roman" w:hAnsi="Times New Roman"/>
          <w:b/>
        </w:rPr>
        <w:t>5.</w:t>
      </w:r>
      <w:r w:rsidRPr="004818CA">
        <w:rPr>
          <w:rFonts w:ascii="Times New Roman" w:hAnsi="Times New Roman"/>
          <w:b/>
        </w:rPr>
        <w:tab/>
        <w:t>FARMAKOLOGINĖS SAVYBĖS</w:t>
      </w:r>
      <w:bookmarkEnd w:id="29"/>
      <w:bookmarkEnd w:id="30"/>
    </w:p>
    <w:p w:rsidR="003A4757" w:rsidRPr="004818CA" w:rsidRDefault="003A4757" w:rsidP="003A4757">
      <w:pPr>
        <w:widowControl w:val="0"/>
        <w:tabs>
          <w:tab w:val="left" w:pos="567"/>
        </w:tabs>
        <w:ind w:left="0" w:firstLine="0"/>
        <w:rPr>
          <w:rFonts w:ascii="Times New Roman" w:hAnsi="Times New Roman"/>
        </w:rPr>
      </w:pPr>
    </w:p>
    <w:p w:rsidR="003A4757" w:rsidRPr="004818CA" w:rsidRDefault="003A4757" w:rsidP="003A4757">
      <w:pPr>
        <w:widowControl w:val="0"/>
        <w:tabs>
          <w:tab w:val="left" w:pos="567"/>
        </w:tabs>
        <w:ind w:left="0" w:firstLine="0"/>
        <w:rPr>
          <w:rFonts w:ascii="Times New Roman" w:hAnsi="Times New Roman"/>
          <w:b/>
        </w:rPr>
      </w:pPr>
      <w:bookmarkStart w:id="31" w:name="_Toc129243237"/>
      <w:bookmarkStart w:id="32" w:name="_Toc129243112"/>
      <w:r w:rsidRPr="004818CA">
        <w:rPr>
          <w:rFonts w:ascii="Times New Roman" w:hAnsi="Times New Roman"/>
          <w:b/>
        </w:rPr>
        <w:t>5.1</w:t>
      </w:r>
      <w:r w:rsidRPr="004818CA">
        <w:rPr>
          <w:rFonts w:ascii="Times New Roman" w:hAnsi="Times New Roman"/>
          <w:b/>
        </w:rPr>
        <w:tab/>
        <w:t>Farmakodinaminės savybės</w:t>
      </w:r>
      <w:bookmarkEnd w:id="31"/>
      <w:bookmarkEnd w:id="32"/>
    </w:p>
    <w:p w:rsidR="003A4757" w:rsidRPr="004818CA" w:rsidRDefault="003A4757" w:rsidP="003A4757">
      <w:pPr>
        <w:widowControl w:val="0"/>
        <w:tabs>
          <w:tab w:val="left" w:pos="567"/>
        </w:tabs>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Farmakoterapinė grupė – vaistiniai preparatai demencijai gydyti, cholinesterazės inhibitoriai, ATC kodas – N06DA02</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Veikimo mechanizmas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Donepezilo hidrochloridas yra specifinis grįžtamojo poveikio acetilcholinesterazės, kuri yra svarbiausia cholinesterazė smegenyse, inhibitorius. </w:t>
      </w:r>
      <w:r w:rsidRPr="004818CA">
        <w:rPr>
          <w:rFonts w:ascii="Times New Roman" w:hAnsi="Times New Roman"/>
          <w:i/>
        </w:rPr>
        <w:t>In vitro</w:t>
      </w:r>
      <w:r w:rsidRPr="004818CA">
        <w:rPr>
          <w:rFonts w:ascii="Times New Roman" w:hAnsi="Times New Roman"/>
        </w:rPr>
        <w:t xml:space="preserve"> donepezilo hidrochloridas šį fermentą slopina daugiau kaip 1000 kartų stipriau nei butirilcholinesterazę (fermentą, kurio daugiausia yra už centrinės nervų sistemos ribų).</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Klinikinis veiksmingumas ir saugumas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Alzheimerio demencija</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Klinikiniuose tyrimuose dalyvavusiems Alzheimerio liga sergantiems pacientams, kurie vartojo 5 mg arba 10 mg donepezilio dozes vieną kartą per parą, pusiausvyros apykaitos sąlygomis pasireiškė atitinkamai 63,6% ir 77,3% acetilcholinesterazės aktyvumo slopinimas, matuojant iš karto po dozės pavartojimo (išmatuota eritrocitų membranose). Nustatyta, kad donepezilo hidrochlorido sukeliamas acetilcholinesterazės (AchE) slopinimas raudonosiose kraujo ląstelėse yra susijęs su </w:t>
      </w:r>
      <w:r w:rsidRPr="004818CA">
        <w:rPr>
          <w:rFonts w:ascii="Times New Roman" w:hAnsi="Times New Roman"/>
          <w:i/>
        </w:rPr>
        <w:t>ADAS-Cog</w:t>
      </w:r>
      <w:r w:rsidRPr="004818CA">
        <w:rPr>
          <w:rFonts w:ascii="Times New Roman" w:hAnsi="Times New Roman"/>
        </w:rPr>
        <w:t xml:space="preserve"> (jautrios skalės, kuri taikoma, tiriant pasirinktus pažinimo požymius) pokyčiais. Donepezilo hidrochlorido gebėjimas keisti pagrindinės neurologinės patologijos eigą netirtas. Taigi negalima teigti, kad donepezilis kokiu nors būdu veikia ligos progresavimą.</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Atlikti keturi placebu kontroliuojamieji Alzheimerio ligos gydymo donepezilu veiksmingumo tyrimai: 2 tyrimai truko šešis mėnesius ir 2 vienerius metus.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Šešis mėnesius trukusio klinikinio tyrimo duomenimis, baigiant gydymą donepezilu, buvo atlikta analizė, kuriai taikyti trys veiksmingumo kriterijai: </w:t>
      </w:r>
      <w:r w:rsidRPr="004818CA">
        <w:rPr>
          <w:rFonts w:ascii="Times New Roman" w:hAnsi="Times New Roman"/>
          <w:i/>
        </w:rPr>
        <w:t>ADAS-Cog</w:t>
      </w:r>
      <w:r w:rsidRPr="004818CA">
        <w:rPr>
          <w:rFonts w:ascii="Times New Roman" w:hAnsi="Times New Roman"/>
        </w:rPr>
        <w:t xml:space="preserve"> (pažinimo funkcijos įvertinimas), pokyčių įvertinimas pagal pokalbį su gydytoju ir dalyvaujant globėjams (angl. </w:t>
      </w:r>
      <w:r w:rsidRPr="004818CA">
        <w:rPr>
          <w:rFonts w:ascii="Times New Roman" w:hAnsi="Times New Roman"/>
          <w:i/>
        </w:rPr>
        <w:t>Clinician Interview Based Impression of Change with Caregiver Input,</w:t>
      </w:r>
      <w:r w:rsidRPr="004818CA">
        <w:rPr>
          <w:rFonts w:ascii="Times New Roman" w:hAnsi="Times New Roman"/>
        </w:rPr>
        <w:t xml:space="preserve"> CIBIC+- bendrasis funkcijos įvertinimas) ir klinikinės demencijos vertinimo skalės mažoji skalė kasdienei veiklai įvertinti (gebėjimo orientuotis visuomeniniuose reikaluose, namuose, pomėgiuose ir mokėjimo pasirūpinti savimi įvertinimas).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Pacientai, kurie visiškai atitiko toliau nurodytus kriterijus, buvo laikomi tais, kuriems pasireiškė atsakas į gydymą.</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1276" w:hanging="1276"/>
        <w:rPr>
          <w:rFonts w:ascii="Times New Roman" w:hAnsi="Times New Roman"/>
        </w:rPr>
      </w:pPr>
      <w:r w:rsidRPr="004818CA">
        <w:rPr>
          <w:rFonts w:ascii="Times New Roman" w:hAnsi="Times New Roman"/>
        </w:rPr>
        <w:t>Atsakas =</w:t>
      </w:r>
      <w:r w:rsidRPr="004818CA">
        <w:rPr>
          <w:rFonts w:ascii="Times New Roman" w:eastAsia="Times New Roman" w:hAnsi="Times New Roman"/>
          <w:lang w:eastAsia="sl-SI"/>
        </w:rPr>
        <w:t xml:space="preserve"> </w:t>
      </w:r>
      <w:r w:rsidRPr="004818CA">
        <w:rPr>
          <w:rFonts w:ascii="Times New Roman" w:hAnsi="Times New Roman"/>
        </w:rPr>
        <w:tab/>
      </w:r>
      <w:r w:rsidRPr="004818CA">
        <w:rPr>
          <w:rFonts w:ascii="Times New Roman" w:hAnsi="Times New Roman"/>
          <w:i/>
        </w:rPr>
        <w:t>ADAS-Cog</w:t>
      </w:r>
      <w:r w:rsidRPr="004818CA">
        <w:rPr>
          <w:rFonts w:ascii="Times New Roman" w:hAnsi="Times New Roman"/>
        </w:rPr>
        <w:t xml:space="preserve"> pagerėjimas ne mažiau kaip 4 balais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1276" w:hanging="1276"/>
        <w:rPr>
          <w:rFonts w:ascii="Times New Roman" w:hAnsi="Times New Roman"/>
        </w:rPr>
      </w:pPr>
      <w:r w:rsidRPr="004818CA">
        <w:rPr>
          <w:rFonts w:ascii="Times New Roman" w:hAnsi="Times New Roman"/>
        </w:rPr>
        <w:tab/>
        <w:t xml:space="preserve">Nėra </w:t>
      </w:r>
      <w:r w:rsidRPr="004818CA">
        <w:rPr>
          <w:rFonts w:ascii="Times New Roman" w:hAnsi="Times New Roman"/>
          <w:i/>
        </w:rPr>
        <w:t>CIBIC</w:t>
      </w:r>
      <w:r w:rsidRPr="004818CA">
        <w:rPr>
          <w:rFonts w:ascii="Times New Roman" w:hAnsi="Times New Roman"/>
        </w:rPr>
        <w:t>+pablogėjimo</w:t>
      </w:r>
    </w:p>
    <w:p w:rsidR="003A4757" w:rsidRPr="004818CA" w:rsidRDefault="003A4757" w:rsidP="003A4757">
      <w:pPr>
        <w:widowControl w:val="0"/>
        <w:tabs>
          <w:tab w:val="left" w:pos="1260"/>
        </w:tabs>
        <w:ind w:left="0" w:firstLine="0"/>
        <w:rPr>
          <w:rFonts w:ascii="Times New Roman" w:hAnsi="Times New Roman"/>
        </w:rPr>
      </w:pPr>
    </w:p>
    <w:p w:rsidR="003A4757" w:rsidRPr="004818CA" w:rsidRDefault="003A4757" w:rsidP="003A4757">
      <w:pPr>
        <w:widowControl w:val="0"/>
        <w:ind w:left="1276" w:hanging="1276"/>
        <w:rPr>
          <w:rFonts w:ascii="Times New Roman" w:hAnsi="Times New Roman"/>
        </w:rPr>
      </w:pPr>
      <w:r w:rsidRPr="004818CA">
        <w:rPr>
          <w:rFonts w:ascii="Times New Roman" w:hAnsi="Times New Roman"/>
        </w:rPr>
        <w:tab/>
        <w:t>Nėra pablogėjimo pagal klinikinės demencijos vertinimo skalės mažąją skalę kasdienei veiklai įvertinti</w:t>
      </w:r>
    </w:p>
    <w:p w:rsidR="003A4757" w:rsidRPr="004818CA" w:rsidRDefault="003A4757" w:rsidP="003A4757">
      <w:pPr>
        <w:widowControl w:val="0"/>
        <w:ind w:left="0" w:firstLine="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95"/>
        <w:gridCol w:w="3095"/>
        <w:gridCol w:w="3096"/>
      </w:tblGrid>
      <w:tr w:rsidR="003A4757" w:rsidRPr="004818CA" w:rsidTr="00B7315B">
        <w:tc>
          <w:tcPr>
            <w:tcW w:w="3095" w:type="dxa"/>
            <w:vMerge w:val="restart"/>
          </w:tcPr>
          <w:p w:rsidR="003A4757" w:rsidRPr="004818CA" w:rsidRDefault="003A4757" w:rsidP="00B7315B">
            <w:pPr>
              <w:widowControl w:val="0"/>
              <w:ind w:left="0" w:firstLine="0"/>
              <w:rPr>
                <w:rFonts w:ascii="Times New Roman" w:hAnsi="Times New Roman"/>
              </w:rPr>
            </w:pPr>
          </w:p>
        </w:tc>
        <w:tc>
          <w:tcPr>
            <w:tcW w:w="6191" w:type="dxa"/>
            <w:gridSpan w:val="2"/>
          </w:tcPr>
          <w:p w:rsidR="003A4757" w:rsidRPr="004818CA" w:rsidRDefault="003A4757" w:rsidP="00B7315B">
            <w:pPr>
              <w:widowControl w:val="0"/>
              <w:ind w:left="0" w:firstLine="0"/>
              <w:jc w:val="center"/>
              <w:rPr>
                <w:rFonts w:ascii="Times New Roman" w:hAnsi="Times New Roman"/>
              </w:rPr>
            </w:pPr>
            <w:r w:rsidRPr="004818CA">
              <w:rPr>
                <w:rFonts w:ascii="Times New Roman" w:hAnsi="Times New Roman"/>
              </w:rPr>
              <w:t>Atsakas %</w:t>
            </w:r>
          </w:p>
        </w:tc>
      </w:tr>
      <w:tr w:rsidR="003A4757" w:rsidRPr="004818CA" w:rsidTr="00B7315B">
        <w:tc>
          <w:tcPr>
            <w:tcW w:w="3095" w:type="dxa"/>
            <w:vMerge/>
          </w:tcPr>
          <w:p w:rsidR="003A4757" w:rsidRPr="004818CA" w:rsidRDefault="003A4757" w:rsidP="00B7315B">
            <w:pPr>
              <w:widowControl w:val="0"/>
              <w:ind w:left="0" w:firstLine="0"/>
              <w:rPr>
                <w:rFonts w:ascii="Times New Roman" w:hAnsi="Times New Roman"/>
              </w:rPr>
            </w:pPr>
          </w:p>
        </w:tc>
        <w:tc>
          <w:tcPr>
            <w:tcW w:w="3095" w:type="dxa"/>
          </w:tcPr>
          <w:p w:rsidR="003A4757" w:rsidRPr="004818CA" w:rsidRDefault="003A4757" w:rsidP="00B7315B">
            <w:pPr>
              <w:widowControl w:val="0"/>
              <w:ind w:left="0" w:firstLine="0"/>
              <w:jc w:val="center"/>
              <w:rPr>
                <w:rFonts w:ascii="Times New Roman" w:hAnsi="Times New Roman"/>
              </w:rPr>
            </w:pPr>
            <w:r w:rsidRPr="004818CA">
              <w:rPr>
                <w:rFonts w:ascii="Times New Roman" w:hAnsi="Times New Roman"/>
              </w:rPr>
              <w:t>Numatytų gydyti pacientų grupė</w:t>
            </w:r>
          </w:p>
          <w:p w:rsidR="003A4757" w:rsidRPr="004818CA" w:rsidRDefault="003A4757" w:rsidP="00B7315B">
            <w:pPr>
              <w:widowControl w:val="0"/>
              <w:ind w:left="0" w:firstLine="0"/>
              <w:jc w:val="center"/>
              <w:rPr>
                <w:rFonts w:ascii="Times New Roman" w:hAnsi="Times New Roman"/>
              </w:rPr>
            </w:pPr>
            <w:r w:rsidRPr="004818CA">
              <w:rPr>
                <w:rFonts w:ascii="Times New Roman" w:hAnsi="Times New Roman"/>
              </w:rPr>
              <w:t>n = 365</w:t>
            </w:r>
          </w:p>
        </w:tc>
        <w:tc>
          <w:tcPr>
            <w:tcW w:w="3096" w:type="dxa"/>
          </w:tcPr>
          <w:p w:rsidR="003A4757" w:rsidRPr="004818CA" w:rsidRDefault="003A4757" w:rsidP="00B7315B">
            <w:pPr>
              <w:widowControl w:val="0"/>
              <w:ind w:left="0" w:firstLine="0"/>
              <w:jc w:val="center"/>
              <w:rPr>
                <w:rFonts w:ascii="Times New Roman" w:hAnsi="Times New Roman"/>
              </w:rPr>
            </w:pPr>
            <w:r w:rsidRPr="004818CA">
              <w:rPr>
                <w:rFonts w:ascii="Times New Roman" w:hAnsi="Times New Roman"/>
              </w:rPr>
              <w:t>Įvertintų pacientų grupė</w:t>
            </w:r>
          </w:p>
          <w:p w:rsidR="003A4757" w:rsidRPr="004818CA" w:rsidRDefault="003A4757" w:rsidP="00B7315B">
            <w:pPr>
              <w:widowControl w:val="0"/>
              <w:ind w:left="0" w:firstLine="0"/>
              <w:jc w:val="center"/>
              <w:rPr>
                <w:rFonts w:ascii="Times New Roman" w:hAnsi="Times New Roman"/>
              </w:rPr>
            </w:pPr>
            <w:r w:rsidRPr="004818CA">
              <w:rPr>
                <w:rFonts w:ascii="Times New Roman" w:hAnsi="Times New Roman"/>
              </w:rPr>
              <w:t>n = 352</w:t>
            </w:r>
          </w:p>
        </w:tc>
      </w:tr>
      <w:tr w:rsidR="003A4757" w:rsidRPr="004818CA" w:rsidTr="00B7315B">
        <w:tc>
          <w:tcPr>
            <w:tcW w:w="3095" w:type="dxa"/>
          </w:tcPr>
          <w:p w:rsidR="003A4757" w:rsidRPr="004818CA" w:rsidRDefault="003A4757" w:rsidP="00B7315B">
            <w:pPr>
              <w:widowControl w:val="0"/>
              <w:ind w:left="0" w:firstLine="0"/>
              <w:rPr>
                <w:rFonts w:ascii="Times New Roman" w:hAnsi="Times New Roman"/>
              </w:rPr>
            </w:pPr>
            <w:r w:rsidRPr="004818CA">
              <w:rPr>
                <w:rFonts w:ascii="Times New Roman" w:hAnsi="Times New Roman"/>
              </w:rPr>
              <w:t>Placebo grupė</w:t>
            </w:r>
          </w:p>
          <w:p w:rsidR="003A4757" w:rsidRPr="004818CA" w:rsidRDefault="003A4757" w:rsidP="00B7315B">
            <w:pPr>
              <w:widowControl w:val="0"/>
              <w:ind w:left="0" w:firstLine="0"/>
              <w:rPr>
                <w:rFonts w:ascii="Times New Roman" w:hAnsi="Times New Roman"/>
              </w:rPr>
            </w:pPr>
          </w:p>
        </w:tc>
        <w:tc>
          <w:tcPr>
            <w:tcW w:w="3095" w:type="dxa"/>
          </w:tcPr>
          <w:p w:rsidR="003A4757" w:rsidRPr="004818CA" w:rsidRDefault="003A4757" w:rsidP="00B7315B">
            <w:pPr>
              <w:widowControl w:val="0"/>
              <w:ind w:left="0" w:firstLine="0"/>
              <w:jc w:val="center"/>
              <w:rPr>
                <w:rFonts w:ascii="Times New Roman" w:hAnsi="Times New Roman"/>
              </w:rPr>
            </w:pPr>
            <w:r w:rsidRPr="004818CA">
              <w:rPr>
                <w:rFonts w:ascii="Times New Roman" w:hAnsi="Times New Roman"/>
              </w:rPr>
              <w:t>10%</w:t>
            </w:r>
          </w:p>
        </w:tc>
        <w:tc>
          <w:tcPr>
            <w:tcW w:w="3096" w:type="dxa"/>
          </w:tcPr>
          <w:p w:rsidR="003A4757" w:rsidRPr="004818CA" w:rsidRDefault="003A4757" w:rsidP="00B7315B">
            <w:pPr>
              <w:widowControl w:val="0"/>
              <w:ind w:left="0" w:firstLine="0"/>
              <w:jc w:val="center"/>
              <w:rPr>
                <w:rFonts w:ascii="Times New Roman" w:hAnsi="Times New Roman"/>
              </w:rPr>
            </w:pPr>
            <w:r w:rsidRPr="004818CA">
              <w:rPr>
                <w:rFonts w:ascii="Times New Roman" w:hAnsi="Times New Roman"/>
              </w:rPr>
              <w:t>10%</w:t>
            </w:r>
          </w:p>
        </w:tc>
      </w:tr>
      <w:tr w:rsidR="003A4757" w:rsidRPr="004818CA" w:rsidTr="00B7315B">
        <w:tc>
          <w:tcPr>
            <w:tcW w:w="3095" w:type="dxa"/>
          </w:tcPr>
          <w:p w:rsidR="003A4757" w:rsidRPr="004818CA" w:rsidRDefault="003A4757" w:rsidP="00B7315B">
            <w:pPr>
              <w:widowControl w:val="0"/>
              <w:ind w:left="0" w:firstLine="0"/>
              <w:rPr>
                <w:rFonts w:ascii="Times New Roman" w:hAnsi="Times New Roman"/>
              </w:rPr>
            </w:pPr>
            <w:r w:rsidRPr="004818CA">
              <w:rPr>
                <w:rFonts w:ascii="Times New Roman" w:hAnsi="Times New Roman"/>
              </w:rPr>
              <w:t>5 mg donepezilo dozės grupė</w:t>
            </w:r>
          </w:p>
          <w:p w:rsidR="003A4757" w:rsidRPr="004818CA" w:rsidRDefault="003A4757" w:rsidP="00B7315B">
            <w:pPr>
              <w:widowControl w:val="0"/>
              <w:ind w:left="0" w:firstLine="0"/>
              <w:rPr>
                <w:rFonts w:ascii="Times New Roman" w:hAnsi="Times New Roman"/>
              </w:rPr>
            </w:pPr>
          </w:p>
        </w:tc>
        <w:tc>
          <w:tcPr>
            <w:tcW w:w="3095" w:type="dxa"/>
          </w:tcPr>
          <w:p w:rsidR="003A4757" w:rsidRPr="004818CA" w:rsidRDefault="003A4757" w:rsidP="00B7315B">
            <w:pPr>
              <w:widowControl w:val="0"/>
              <w:ind w:left="0" w:firstLine="0"/>
              <w:jc w:val="center"/>
              <w:rPr>
                <w:rFonts w:ascii="Times New Roman" w:hAnsi="Times New Roman"/>
              </w:rPr>
            </w:pPr>
            <w:r w:rsidRPr="004818CA">
              <w:rPr>
                <w:rFonts w:ascii="Times New Roman" w:hAnsi="Times New Roman"/>
              </w:rPr>
              <w:t>18% *</w:t>
            </w:r>
          </w:p>
        </w:tc>
        <w:tc>
          <w:tcPr>
            <w:tcW w:w="3096" w:type="dxa"/>
          </w:tcPr>
          <w:p w:rsidR="003A4757" w:rsidRPr="004818CA" w:rsidRDefault="003A4757" w:rsidP="00B7315B">
            <w:pPr>
              <w:widowControl w:val="0"/>
              <w:ind w:left="0" w:firstLine="0"/>
              <w:jc w:val="center"/>
              <w:rPr>
                <w:rFonts w:ascii="Times New Roman" w:hAnsi="Times New Roman"/>
              </w:rPr>
            </w:pPr>
            <w:r w:rsidRPr="004818CA">
              <w:rPr>
                <w:rFonts w:ascii="Times New Roman" w:hAnsi="Times New Roman"/>
              </w:rPr>
              <w:t>18% *</w:t>
            </w:r>
          </w:p>
        </w:tc>
      </w:tr>
      <w:tr w:rsidR="003A4757" w:rsidRPr="004818CA" w:rsidTr="00B7315B">
        <w:tc>
          <w:tcPr>
            <w:tcW w:w="3095" w:type="dxa"/>
          </w:tcPr>
          <w:p w:rsidR="003A4757" w:rsidRPr="004818CA" w:rsidRDefault="003A4757" w:rsidP="00B7315B">
            <w:pPr>
              <w:widowControl w:val="0"/>
              <w:ind w:left="0" w:firstLine="0"/>
              <w:rPr>
                <w:rFonts w:ascii="Times New Roman" w:hAnsi="Times New Roman"/>
              </w:rPr>
            </w:pPr>
            <w:r w:rsidRPr="004818CA">
              <w:rPr>
                <w:rFonts w:ascii="Times New Roman" w:hAnsi="Times New Roman"/>
              </w:rPr>
              <w:t>10 mg donepezilo dozės grupė</w:t>
            </w:r>
          </w:p>
          <w:p w:rsidR="003A4757" w:rsidRPr="004818CA" w:rsidRDefault="003A4757" w:rsidP="00B7315B">
            <w:pPr>
              <w:widowControl w:val="0"/>
              <w:ind w:left="0" w:firstLine="0"/>
              <w:rPr>
                <w:rFonts w:ascii="Times New Roman" w:hAnsi="Times New Roman"/>
              </w:rPr>
            </w:pPr>
          </w:p>
        </w:tc>
        <w:tc>
          <w:tcPr>
            <w:tcW w:w="3095" w:type="dxa"/>
          </w:tcPr>
          <w:p w:rsidR="003A4757" w:rsidRPr="004818CA" w:rsidRDefault="003A4757" w:rsidP="00B7315B">
            <w:pPr>
              <w:widowControl w:val="0"/>
              <w:ind w:left="0" w:firstLine="0"/>
              <w:jc w:val="center"/>
              <w:rPr>
                <w:rFonts w:ascii="Times New Roman" w:hAnsi="Times New Roman"/>
              </w:rPr>
            </w:pPr>
            <w:r w:rsidRPr="004818CA">
              <w:rPr>
                <w:rFonts w:ascii="Times New Roman" w:hAnsi="Times New Roman"/>
              </w:rPr>
              <w:t>21% *</w:t>
            </w:r>
          </w:p>
        </w:tc>
        <w:tc>
          <w:tcPr>
            <w:tcW w:w="3096" w:type="dxa"/>
          </w:tcPr>
          <w:p w:rsidR="003A4757" w:rsidRPr="004818CA" w:rsidRDefault="003A4757" w:rsidP="00B7315B">
            <w:pPr>
              <w:widowControl w:val="0"/>
              <w:ind w:left="0" w:firstLine="0"/>
              <w:jc w:val="center"/>
              <w:rPr>
                <w:rFonts w:ascii="Times New Roman" w:hAnsi="Times New Roman"/>
              </w:rPr>
            </w:pPr>
            <w:r w:rsidRPr="004818CA">
              <w:rPr>
                <w:rFonts w:ascii="Times New Roman" w:hAnsi="Times New Roman"/>
              </w:rPr>
              <w:t>21% *</w:t>
            </w:r>
          </w:p>
        </w:tc>
      </w:tr>
    </w:tbl>
    <w:p w:rsidR="003A4757" w:rsidRPr="004818CA" w:rsidRDefault="003A4757" w:rsidP="003A4757">
      <w:pPr>
        <w:widowControl w:val="0"/>
        <w:ind w:left="540" w:hanging="540"/>
        <w:rPr>
          <w:rFonts w:ascii="Times New Roman" w:hAnsi="Times New Roman"/>
        </w:rPr>
      </w:pPr>
      <w:r w:rsidRPr="004818CA">
        <w:rPr>
          <w:rFonts w:ascii="Times New Roman" w:hAnsi="Times New Roman"/>
        </w:rPr>
        <w:t>*</w:t>
      </w:r>
      <w:r w:rsidRPr="004818CA">
        <w:rPr>
          <w:rFonts w:ascii="Times New Roman" w:hAnsi="Times New Roman"/>
        </w:rPr>
        <w:tab/>
        <w:t>p &lt; 0,05</w:t>
      </w:r>
    </w:p>
    <w:p w:rsidR="003A4757" w:rsidRPr="004818CA" w:rsidRDefault="003A4757" w:rsidP="003A4757">
      <w:pPr>
        <w:widowControl w:val="0"/>
        <w:ind w:left="540" w:hanging="540"/>
        <w:rPr>
          <w:rFonts w:ascii="Times New Roman" w:hAnsi="Times New Roman"/>
        </w:rPr>
      </w:pPr>
      <w:r w:rsidRPr="004818CA">
        <w:rPr>
          <w:rFonts w:ascii="Times New Roman" w:hAnsi="Times New Roman"/>
        </w:rPr>
        <w:t>**</w:t>
      </w:r>
      <w:r w:rsidRPr="004818CA">
        <w:rPr>
          <w:rFonts w:ascii="Times New Roman" w:hAnsi="Times New Roman"/>
        </w:rPr>
        <w:tab/>
        <w:t>p &lt; 0,01</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Vartojant donepezilą, statistiškai reikšmingai priklausomai nuo dozės padidėjo pacientų, kuriems pasireiškė atsakas į gydymą, dalis procentais.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33" w:name="_Toc129243238"/>
      <w:bookmarkStart w:id="34" w:name="_Toc129243113"/>
      <w:r w:rsidRPr="004818CA">
        <w:rPr>
          <w:rFonts w:ascii="Times New Roman" w:hAnsi="Times New Roman"/>
          <w:b/>
        </w:rPr>
        <w:t>5.2</w:t>
      </w:r>
      <w:r w:rsidRPr="004818CA">
        <w:rPr>
          <w:rFonts w:ascii="Times New Roman" w:hAnsi="Times New Roman"/>
          <w:b/>
        </w:rPr>
        <w:tab/>
        <w:t>Farmakokinetinės savybės</w:t>
      </w:r>
      <w:bookmarkEnd w:id="33"/>
      <w:bookmarkEnd w:id="34"/>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Absorbcija</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Didžiausios koncentracijos plazmoje atsirado praėjus maždaug 3</w:t>
      </w:r>
      <w:r w:rsidRPr="004818CA">
        <w:rPr>
          <w:rFonts w:ascii="Times New Roman" w:hAnsi="Times New Roman"/>
        </w:rPr>
        <w:noBreakHyphen/>
        <w:t>4 valandoms po vaistinio preparato pavartojimo per burną. Koncentracijos plazmoje ir plotas po kreive didėja proporcingai dozei. Galutinis pusinės eliminacijos periodas trunka maždaug 70 valandų, taigi vieną kartą per parą vartojant kartotines vaistinio preparato dozes, palaipsniui pasiekiama pusiausvyros apykaita. Apytiksliai pusiausvyros apykaita pasiekiama per 3 savaites nuo gydymo pradžios. Kai tik pasiekiama pusiausvyros apykaita, donepezilo hidrochlorido koncentracija ir su ja susijęs farmakodinaminis aktyvumas paros metu gali šiek tiek kisti.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Maistas neveikia donepezilo hidrochlorido absorbcijos.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Pasiskirstymas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Maždaug 95% donepezilo hidrochlorido prisijungia prie žmogaus plazmos baltymų. Veikliojo metabolito 6-O-desmetildonepezilo prisijungimas prie plazmos baltymų nežinomas. Donepezilo hidrochlorido pasiskirstymas įvairiuose organizmo audiniuose išsamiai neištirtas. Vis dėlto masės pusiausvyros tyrimo, atlikto su sveikais savanoriais vyrais, duomenimis, praėjus 240 valandų po vienos 5 mg žymėtojo </w:t>
      </w:r>
      <w:smartTag w:uri="urn:schemas-microsoft-com:office:smarttags" w:element="metricconverter">
        <w:smartTagPr>
          <w:attr w:name="ProductID" w:val="14C"/>
        </w:smartTagPr>
        <w:r w:rsidRPr="004818CA">
          <w:rPr>
            <w:rFonts w:ascii="Times New Roman" w:hAnsi="Times New Roman"/>
            <w:vertAlign w:val="superscript"/>
          </w:rPr>
          <w:t>14</w:t>
        </w:r>
        <w:r w:rsidRPr="004818CA">
          <w:rPr>
            <w:rFonts w:ascii="Times New Roman" w:hAnsi="Times New Roman"/>
          </w:rPr>
          <w:t>C</w:t>
        </w:r>
      </w:smartTag>
      <w:r w:rsidRPr="004818CA">
        <w:rPr>
          <w:rFonts w:ascii="Times New Roman" w:hAnsi="Times New Roman"/>
        </w:rPr>
        <w:t xml:space="preserve"> donepezilo hidrochlorido dozės pavartojimo maždaug 28% žymėtosios medžiagos iš organizmo neišsiskyrė. Tai rodo, kad donepezilo hidrochloridas ir (arba) jo metabolitai gali išlikti organizme ilgiau kaip 10 parų.</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Biotransformacija/Eliminacija</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Donepezilo hidrochloridas šalinamas nepakitęs su šlapimu ir metabolizuojamas citochromo P450 sistemoje į daugybę metabolitų, iš kurių ne visi nustatyti. Pavartojus vieną 5 mg žymėtojo </w:t>
      </w:r>
      <w:smartTag w:uri="urn:schemas-microsoft-com:office:smarttags" w:element="metricconverter">
        <w:smartTagPr>
          <w:attr w:name="ProductID" w:val="14C"/>
        </w:smartTagPr>
        <w:r w:rsidRPr="004818CA">
          <w:rPr>
            <w:rFonts w:ascii="Times New Roman" w:hAnsi="Times New Roman"/>
            <w:vertAlign w:val="superscript"/>
          </w:rPr>
          <w:t>14</w:t>
        </w:r>
        <w:r w:rsidRPr="004818CA">
          <w:rPr>
            <w:rFonts w:ascii="Times New Roman" w:hAnsi="Times New Roman"/>
          </w:rPr>
          <w:t>C</w:t>
        </w:r>
      </w:smartTag>
      <w:r w:rsidRPr="004818CA">
        <w:rPr>
          <w:rFonts w:ascii="Times New Roman" w:hAnsi="Times New Roman"/>
        </w:rPr>
        <w:t xml:space="preserve"> donepezilo hidrochlorido dozę, plazmos radioaktyvumas, matuojamas paskirtos dozės procentine dalimi, daugiausiai buvo susijęs su nepakitusiu donepezilo hidrochloridu (30%), 6-O-desmetildonepezilu (11% – tai vienintelis metabolitas, kurios aktyvumas panašus į donepezilo hidrochlorido), donepezil-cis-N-oksidu (9 %), 5-O-desmetildonepezilu (7%) ir 5-O-desmetildonepezilo junginiu su gliukuronidu (3%). Maždaug 57% visos suvartotos radioaktyvios medžiagos aptikta šlapime (17% nepakitusio donepezilo hidrochlorido pavidalu) ir 14,5% išmatose. </w:t>
      </w:r>
      <w:r w:rsidRPr="004818CA">
        <w:rPr>
          <w:rFonts w:ascii="Times New Roman" w:hAnsi="Times New Roman"/>
        </w:rPr>
        <w:lastRenderedPageBreak/>
        <w:t>Tai rodo, kad metabolizmas ir šalinimas su šlapimu yra pagrindiniai šio vaistinio preparato eliminacijos būdai. Duomenų, kurie rodytų donepezilo hidrochlorido ir (arba) jo metabolitų enterohepatinę recirkuliaciją, nėra.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Donepezilo koncentracija plazmoje sumažėja perpus maždaug per 70 valandų.</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Ypatingos populiacijos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Lytis, rasė ar rūkymas kliniškai reikšmingos įtakos donepezilo hidrochlorido koncentracijai plazmoje neturi. Oficialių donepezilo farmakokinetikos tyrimų su sveikas senyvais ir Alzheimerio arba kraujagysline demencija sergančiais pacientais neatlikta. Vis dėlto vidutinė koncentracija tokių pacientų plazmoje yra labai panaši į jaunų sveikų savanorių.</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Sutrikusi kepenų funkcija</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Pacientų, kurie serga lengvu ar vidutinio sunkumo kepenų funkcijos sutrikimu, organizme donepezilo pusiausvyros apykaitos koncentracijos būna didesnės. Vidutinis AUC padidėja 48%, o vidutinė C</w:t>
      </w:r>
      <w:r w:rsidRPr="004818CA">
        <w:rPr>
          <w:rFonts w:ascii="Times New Roman" w:hAnsi="Times New Roman"/>
          <w:vertAlign w:val="subscript"/>
        </w:rPr>
        <w:t>max</w:t>
      </w:r>
      <w:r w:rsidRPr="004818CA">
        <w:rPr>
          <w:rFonts w:ascii="Times New Roman" w:hAnsi="Times New Roman"/>
        </w:rPr>
        <w:t xml:space="preserve"> 39% (žr. 4.2 skyrių).</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35" w:name="_Toc129243239"/>
      <w:bookmarkStart w:id="36" w:name="_Toc129243114"/>
      <w:r w:rsidRPr="004818CA">
        <w:rPr>
          <w:rFonts w:ascii="Times New Roman" w:hAnsi="Times New Roman"/>
          <w:b/>
        </w:rPr>
        <w:t>5.3</w:t>
      </w:r>
      <w:r w:rsidRPr="004818CA">
        <w:rPr>
          <w:rFonts w:ascii="Times New Roman" w:hAnsi="Times New Roman"/>
          <w:b/>
        </w:rPr>
        <w:tab/>
        <w:t>Ikiklinikinių saugumo tyrimų duomenys</w:t>
      </w:r>
      <w:bookmarkEnd w:id="35"/>
      <w:bookmarkEnd w:id="36"/>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Dideli eksperimentiniai tyrimai su gyvūnais parodė, kad kai kuris šios medžiagos poveikis skiriasi nuo numatomo farmakologinio poveikio, kuris būdingas cholinerginiams stimuliatoriams (žr. 4.9 skyrių). Donepezilas nesukėlė mutageninio poveikio bakterijų ir žinduolių ląstelių mėginiuose. Esant ląstelėms aiškiai toksinėms koncentracijoms ir daugiau kaip 3000 kartų didesnėms už pusiausvyros apykaitos koncentracijas plazmoje, </w:t>
      </w:r>
      <w:r w:rsidRPr="004818CA">
        <w:rPr>
          <w:rFonts w:ascii="Times New Roman" w:hAnsi="Times New Roman"/>
          <w:i/>
        </w:rPr>
        <w:t>in vitro</w:t>
      </w:r>
      <w:r w:rsidRPr="004818CA">
        <w:rPr>
          <w:rFonts w:ascii="Times New Roman" w:hAnsi="Times New Roman"/>
        </w:rPr>
        <w:t xml:space="preserve"> pastebėtas tam tikras klastogeninis poveikis. Taikant mikrobranduolių modelį pelėms</w:t>
      </w:r>
      <w:r w:rsidRPr="004818CA">
        <w:rPr>
          <w:rFonts w:ascii="Times New Roman" w:hAnsi="Times New Roman"/>
          <w:i/>
        </w:rPr>
        <w:t xml:space="preserve"> in vivo, </w:t>
      </w:r>
      <w:r w:rsidRPr="004818CA">
        <w:rPr>
          <w:rFonts w:ascii="Times New Roman" w:hAnsi="Times New Roman"/>
        </w:rPr>
        <w:t>klastogeninio ar kitokio genotoksinio poveikio nepastebėta. Ilgalaikių kancerogeninio poveikio tyrimų su žiurkėmis ir pelėmis metu onkogeninio poveikio požymių nepastebėta.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Donepezilo hidrochloridas neveikė žiurkių vislumo ir nesukėlė teratogeninio poveikio žiurkėms ar triušiams, tačiau šiek tiek veikė negyvagimių atsivedimą ir ką tik atsivestų žiurkių išgyvenimą, kai žiurkėms veisimosi laikotarpiu buvo vartotos 50 kartų didesnės už žmonių vartojamas dozes (žr. 4.6 skyrių).</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37" w:name="_Toc129243240"/>
      <w:bookmarkStart w:id="38" w:name="_Toc129243115"/>
      <w:r w:rsidRPr="004818CA">
        <w:rPr>
          <w:rFonts w:ascii="Times New Roman" w:hAnsi="Times New Roman"/>
          <w:b/>
        </w:rPr>
        <w:t>6.</w:t>
      </w:r>
      <w:r w:rsidRPr="004818CA">
        <w:rPr>
          <w:rFonts w:ascii="Times New Roman" w:hAnsi="Times New Roman"/>
          <w:b/>
        </w:rPr>
        <w:tab/>
        <w:t>FARMACINĖ INFORMACIJA</w:t>
      </w:r>
      <w:bookmarkEnd w:id="37"/>
      <w:bookmarkEnd w:id="38"/>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39" w:name="_Toc129243241"/>
      <w:bookmarkStart w:id="40" w:name="_Toc129243116"/>
      <w:r w:rsidRPr="004818CA">
        <w:rPr>
          <w:rFonts w:ascii="Times New Roman" w:hAnsi="Times New Roman"/>
          <w:b/>
        </w:rPr>
        <w:t>6.1</w:t>
      </w:r>
      <w:r w:rsidRPr="004818CA">
        <w:rPr>
          <w:rFonts w:ascii="Times New Roman" w:hAnsi="Times New Roman"/>
          <w:b/>
        </w:rPr>
        <w:tab/>
        <w:t>Pagalbinių medžiagų sąrašas</w:t>
      </w:r>
      <w:bookmarkEnd w:id="39"/>
      <w:bookmarkEnd w:id="40"/>
    </w:p>
    <w:p w:rsidR="003A4757" w:rsidRPr="004818CA" w:rsidRDefault="003A4757" w:rsidP="003A4757">
      <w:pPr>
        <w:widowControl w:val="0"/>
        <w:ind w:left="0" w:firstLine="0"/>
        <w:rPr>
          <w:rFonts w:ascii="Times New Roman" w:hAnsi="Times New Roman"/>
          <w:u w:val="single"/>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Manitolis (E 421)</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Mikrokristalinė celiuliozė</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Mažai pakeista hidroksipropilceliuliozė</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Bananų aromatinė medžiaga (maltodekstrinas, dekstrozė, sacharozė ir gumiarabikas)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Aspartamas (E 951)</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Kalcio silikatas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Magnio stearatas</w:t>
      </w:r>
    </w:p>
    <w:p w:rsidR="003A4757" w:rsidRPr="004818CA" w:rsidRDefault="003A4757" w:rsidP="003A4757">
      <w:pPr>
        <w:widowControl w:val="0"/>
        <w:ind w:left="0" w:firstLine="0"/>
        <w:rPr>
          <w:rFonts w:ascii="Times New Roman" w:hAnsi="Times New Roman"/>
          <w:highlight w:val="lightGray"/>
        </w:rPr>
      </w:pPr>
    </w:p>
    <w:p w:rsidR="003A4757" w:rsidRPr="004818CA" w:rsidRDefault="003A4757" w:rsidP="003A4757">
      <w:pPr>
        <w:widowControl w:val="0"/>
        <w:ind w:left="540" w:hanging="540"/>
        <w:rPr>
          <w:rFonts w:ascii="Times New Roman" w:hAnsi="Times New Roman"/>
          <w:b/>
        </w:rPr>
      </w:pPr>
      <w:bookmarkStart w:id="41" w:name="_Toc129243242"/>
      <w:bookmarkStart w:id="42" w:name="_Toc129243117"/>
      <w:r w:rsidRPr="004818CA">
        <w:rPr>
          <w:rFonts w:ascii="Times New Roman" w:hAnsi="Times New Roman"/>
          <w:b/>
        </w:rPr>
        <w:t>6.2</w:t>
      </w:r>
      <w:r w:rsidRPr="004818CA">
        <w:rPr>
          <w:rFonts w:ascii="Times New Roman" w:hAnsi="Times New Roman"/>
          <w:b/>
        </w:rPr>
        <w:tab/>
        <w:t>Nesuderinamumas</w:t>
      </w:r>
      <w:bookmarkEnd w:id="41"/>
      <w:bookmarkEnd w:id="42"/>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Duomenys nebūtini.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43" w:name="_Toc129243243"/>
      <w:bookmarkStart w:id="44" w:name="_Toc129243118"/>
      <w:r w:rsidRPr="004818CA">
        <w:rPr>
          <w:rFonts w:ascii="Times New Roman" w:hAnsi="Times New Roman"/>
          <w:b/>
        </w:rPr>
        <w:t>6.3</w:t>
      </w:r>
      <w:r w:rsidRPr="004818CA">
        <w:rPr>
          <w:rFonts w:ascii="Times New Roman" w:hAnsi="Times New Roman"/>
          <w:b/>
        </w:rPr>
        <w:tab/>
        <w:t>Tinkamumo laikas</w:t>
      </w:r>
      <w:bookmarkEnd w:id="43"/>
      <w:bookmarkEnd w:id="44"/>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strike/>
        </w:rPr>
      </w:pPr>
      <w:r w:rsidRPr="004818CA">
        <w:rPr>
          <w:rFonts w:ascii="Times New Roman" w:hAnsi="Times New Roman"/>
        </w:rPr>
        <w:t>5 metai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45" w:name="_Toc129243244"/>
      <w:bookmarkStart w:id="46" w:name="_Toc129243119"/>
      <w:r w:rsidRPr="004818CA">
        <w:rPr>
          <w:rFonts w:ascii="Times New Roman" w:hAnsi="Times New Roman"/>
          <w:b/>
        </w:rPr>
        <w:t>6.4</w:t>
      </w:r>
      <w:r w:rsidRPr="004818CA">
        <w:rPr>
          <w:rFonts w:ascii="Times New Roman" w:hAnsi="Times New Roman"/>
          <w:b/>
        </w:rPr>
        <w:tab/>
        <w:t>Specialios laikymo sąlygos</w:t>
      </w:r>
      <w:bookmarkEnd w:id="45"/>
      <w:bookmarkEnd w:id="46"/>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Laikyti gamintojo lizdinėje plokštelėje, kad vaistinis preparatas būtų apsaugotas nuo drėgmės.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lastRenderedPageBreak/>
        <w:t>Šio vaistinio preparato laikymui specialių temperatūros sąlygų nereikalaujama.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47" w:name="_Toc129243245"/>
      <w:bookmarkStart w:id="48" w:name="_Toc129243120"/>
      <w:r w:rsidRPr="004818CA">
        <w:rPr>
          <w:rFonts w:ascii="Times New Roman" w:hAnsi="Times New Roman"/>
          <w:b/>
        </w:rPr>
        <w:t>6.5</w:t>
      </w:r>
      <w:r w:rsidRPr="004818CA">
        <w:rPr>
          <w:rFonts w:ascii="Times New Roman" w:hAnsi="Times New Roman"/>
          <w:b/>
        </w:rPr>
        <w:tab/>
        <w:t>Talpyklės pobūdis ir jos turinys</w:t>
      </w:r>
      <w:bookmarkEnd w:id="47"/>
      <w:bookmarkEnd w:id="48"/>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10, 28, 30, 50, 56, 60, 84, 90, 98 ir 100 burnoje disperguojamų tablečių OPA/Al/PVC plėvelės ir nulupamos PET/Al folijos lizdinėse plokštelėse kartono dėžutėje.</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Gali būti tiekiamos ne visų dydžių pakuotės.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49" w:name="_Toc129243246"/>
      <w:bookmarkStart w:id="50" w:name="_Toc129243121"/>
      <w:r w:rsidRPr="004818CA">
        <w:rPr>
          <w:rFonts w:ascii="Times New Roman" w:hAnsi="Times New Roman"/>
          <w:b/>
        </w:rPr>
        <w:t>6.6</w:t>
      </w:r>
      <w:r w:rsidRPr="004818CA">
        <w:rPr>
          <w:rFonts w:ascii="Times New Roman" w:hAnsi="Times New Roman"/>
          <w:b/>
        </w:rPr>
        <w:tab/>
        <w:t>Specialūs reikalavimai atliekoms tvarkyti</w:t>
      </w:r>
      <w:bookmarkEnd w:id="49"/>
      <w:bookmarkEnd w:id="50"/>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Specialių reikalavimų nėra.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b/>
        </w:rPr>
      </w:pPr>
      <w:bookmarkStart w:id="51" w:name="_Toc129243247"/>
      <w:bookmarkStart w:id="52" w:name="_Toc129243122"/>
      <w:r w:rsidRPr="004818CA">
        <w:rPr>
          <w:rFonts w:ascii="Times New Roman" w:hAnsi="Times New Roman"/>
          <w:b/>
        </w:rPr>
        <w:t>7.</w:t>
      </w:r>
      <w:r w:rsidRPr="004818CA">
        <w:rPr>
          <w:rFonts w:ascii="Times New Roman" w:hAnsi="Times New Roman"/>
          <w:b/>
        </w:rPr>
        <w:tab/>
        <w:t>REGISTRUOTOJAS</w:t>
      </w:r>
    </w:p>
    <w:bookmarkEnd w:id="51"/>
    <w:bookmarkEnd w:id="52"/>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KRKA, d.d. Novo mesto</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Šmarješka cesta 6</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8501 Novo mesto</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Slovėnija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53" w:name="_Toc129243248"/>
      <w:bookmarkStart w:id="54" w:name="_Toc129243123"/>
      <w:r w:rsidRPr="004818CA">
        <w:rPr>
          <w:rFonts w:ascii="Times New Roman" w:hAnsi="Times New Roman"/>
          <w:b/>
        </w:rPr>
        <w:t>8.</w:t>
      </w:r>
      <w:r w:rsidRPr="004818CA">
        <w:rPr>
          <w:rFonts w:ascii="Times New Roman" w:hAnsi="Times New Roman"/>
          <w:b/>
        </w:rPr>
        <w:tab/>
        <w:t>REGISTRACIJOS PAŽYMĖJIMO NUMERIS</w:t>
      </w:r>
      <w:bookmarkEnd w:id="53"/>
      <w:bookmarkEnd w:id="54"/>
      <w:r w:rsidRPr="004818CA">
        <w:rPr>
          <w:rFonts w:ascii="Times New Roman" w:hAnsi="Times New Roman"/>
          <w:b/>
        </w:rPr>
        <w:t xml:space="preserve"> (-IAI)</w:t>
      </w:r>
    </w:p>
    <w:p w:rsidR="003A4757" w:rsidRPr="004818CA" w:rsidRDefault="003A4757" w:rsidP="003A4757">
      <w:pPr>
        <w:widowControl w:val="0"/>
        <w:ind w:left="0" w:firstLine="0"/>
        <w:rPr>
          <w:rFonts w:ascii="Times New Roman" w:hAnsi="Times New Roman"/>
        </w:rPr>
      </w:pPr>
    </w:p>
    <w:tbl>
      <w:tblPr>
        <w:tblW w:w="0" w:type="auto"/>
        <w:tblLook w:val="04A0" w:firstRow="1" w:lastRow="0" w:firstColumn="1" w:lastColumn="0" w:noHBand="0" w:noVBand="1"/>
      </w:tblPr>
      <w:tblGrid>
        <w:gridCol w:w="4530"/>
        <w:gridCol w:w="4531"/>
      </w:tblGrid>
      <w:tr w:rsidR="003A4757" w:rsidRPr="004818CA" w:rsidTr="00B7315B">
        <w:tc>
          <w:tcPr>
            <w:tcW w:w="4530" w:type="dxa"/>
            <w:shd w:val="clear" w:color="auto" w:fill="auto"/>
            <w:hideMark/>
          </w:tcPr>
          <w:p w:rsidR="003A4757" w:rsidRPr="004818CA" w:rsidRDefault="003A4757" w:rsidP="00B7315B">
            <w:pPr>
              <w:widowControl w:val="0"/>
              <w:ind w:left="0" w:firstLine="0"/>
              <w:rPr>
                <w:rFonts w:ascii="Times New Roman" w:hAnsi="Times New Roman"/>
              </w:rPr>
            </w:pPr>
            <w:r w:rsidRPr="004818CA">
              <w:rPr>
                <w:rFonts w:ascii="Times New Roman" w:hAnsi="Times New Roman"/>
              </w:rPr>
              <w:t>Yasnal 5 mg</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N10 - LT/1/04/2383/001</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N28 - LT/1/04/2383/002</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N30 - LT/1/04/2383/003</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N50 - LT/1/04/2383/004</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N56 - LT/1/04/2383/005</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N60 - LT/1/04/2383/006</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N84 - LT/1/04/2383/007</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N90 - LT/1/04/2383/008</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N98 - LT/1/04/2383/009</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N100 - LT/1/04/2383/010</w:t>
            </w:r>
          </w:p>
        </w:tc>
        <w:tc>
          <w:tcPr>
            <w:tcW w:w="4531" w:type="dxa"/>
            <w:shd w:val="clear" w:color="auto" w:fill="auto"/>
            <w:hideMark/>
          </w:tcPr>
          <w:p w:rsidR="003A4757" w:rsidRPr="004818CA" w:rsidRDefault="003A4757" w:rsidP="00B7315B">
            <w:pPr>
              <w:widowControl w:val="0"/>
              <w:ind w:left="0" w:firstLine="0"/>
              <w:rPr>
                <w:rFonts w:ascii="Times New Roman" w:hAnsi="Times New Roman"/>
              </w:rPr>
            </w:pPr>
            <w:r w:rsidRPr="004818CA">
              <w:rPr>
                <w:rFonts w:ascii="Times New Roman" w:hAnsi="Times New Roman"/>
              </w:rPr>
              <w:t>Yasnal 10 mg</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N10 - LT/1/04/2383/011</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N28 - LT/1/04/2383/012</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N30 - LT/1/04/2383/013</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N50 - LT/1/04/2383/014</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N56 - LT/1/04/2383/015</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N60 - LT/1/04/2383/016</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N84 - LT/1/04/2383/017</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N90 - LT/1/04/2383/018</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N98 - LT/1/04/2383/019</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N100 - LT/1/04/2383/020</w:t>
            </w:r>
          </w:p>
        </w:tc>
      </w:tr>
    </w:tbl>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55" w:name="_Toc129243249"/>
      <w:bookmarkStart w:id="56" w:name="_Toc129243124"/>
      <w:r w:rsidRPr="004818CA">
        <w:rPr>
          <w:rFonts w:ascii="Times New Roman" w:hAnsi="Times New Roman"/>
          <w:b/>
        </w:rPr>
        <w:t>9.</w:t>
      </w:r>
      <w:r w:rsidRPr="004818CA">
        <w:rPr>
          <w:rFonts w:ascii="Times New Roman" w:hAnsi="Times New Roman"/>
          <w:b/>
        </w:rPr>
        <w:tab/>
        <w:t>REGISTRAVIMO / PERREGISTRAVIMO DATA</w:t>
      </w:r>
      <w:bookmarkEnd w:id="55"/>
      <w:bookmarkEnd w:id="56"/>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eastAsia="Times New Roman" w:hAnsi="Times New Roman"/>
          <w:snapToGrid w:val="0"/>
        </w:rPr>
        <w:t xml:space="preserve">Registravimo data </w:t>
      </w:r>
      <w:r w:rsidRPr="004818CA">
        <w:rPr>
          <w:rFonts w:ascii="Times New Roman" w:hAnsi="Times New Roman"/>
        </w:rPr>
        <w:t>2011</w:t>
      </w:r>
      <w:r w:rsidRPr="004818CA">
        <w:rPr>
          <w:rFonts w:ascii="Times New Roman" w:eastAsia="Times New Roman" w:hAnsi="Times New Roman"/>
          <w:snapToGrid w:val="0"/>
        </w:rPr>
        <w:t xml:space="preserve"> m. kovo </w:t>
      </w:r>
      <w:r w:rsidRPr="004818CA">
        <w:rPr>
          <w:rFonts w:ascii="Times New Roman" w:hAnsi="Times New Roman"/>
        </w:rPr>
        <w:t>16</w:t>
      </w:r>
      <w:r w:rsidRPr="004818CA">
        <w:rPr>
          <w:rFonts w:ascii="Times New Roman" w:eastAsia="Times New Roman" w:hAnsi="Times New Roman"/>
          <w:snapToGrid w:val="0"/>
        </w:rPr>
        <w:t> d.</w:t>
      </w:r>
    </w:p>
    <w:p w:rsidR="003A4757" w:rsidRPr="004818CA" w:rsidRDefault="003A4757" w:rsidP="003A4757">
      <w:pPr>
        <w:widowControl w:val="0"/>
        <w:ind w:left="0" w:firstLine="0"/>
        <w:rPr>
          <w:rFonts w:ascii="Times New Roman" w:eastAsia="Times New Roman" w:hAnsi="Times New Roman"/>
          <w:snapToGrid w:val="0"/>
        </w:rPr>
      </w:pPr>
      <w:r w:rsidRPr="004818CA">
        <w:rPr>
          <w:rFonts w:ascii="Times New Roman" w:eastAsia="Times New Roman" w:hAnsi="Times New Roman"/>
          <w:snapToGrid w:val="0"/>
        </w:rPr>
        <w:t xml:space="preserve">Paskutinio perregistravimo data </w:t>
      </w:r>
      <w:r w:rsidRPr="004818CA">
        <w:rPr>
          <w:rFonts w:ascii="Times New Roman" w:hAnsi="Times New Roman"/>
          <w:snapToGrid w:val="0"/>
        </w:rPr>
        <w:t>2017 m. liepos 27 d.</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bookmarkStart w:id="57" w:name="_Toc129243250"/>
      <w:bookmarkStart w:id="58" w:name="_Toc129243125"/>
      <w:r w:rsidRPr="004818CA">
        <w:rPr>
          <w:rFonts w:ascii="Times New Roman" w:hAnsi="Times New Roman"/>
          <w:b/>
        </w:rPr>
        <w:t>10.</w:t>
      </w:r>
      <w:r w:rsidRPr="004818CA">
        <w:rPr>
          <w:rFonts w:ascii="Times New Roman" w:hAnsi="Times New Roman"/>
          <w:b/>
        </w:rPr>
        <w:tab/>
        <w:t>TEKSTO PERŽIŪROS DATA</w:t>
      </w:r>
      <w:bookmarkEnd w:id="57"/>
      <w:bookmarkEnd w:id="58"/>
    </w:p>
    <w:p w:rsidR="003A4757" w:rsidRPr="004818CA" w:rsidRDefault="003A4757" w:rsidP="003A4757">
      <w:pPr>
        <w:widowControl w:val="0"/>
        <w:ind w:left="0" w:firstLine="0"/>
        <w:rPr>
          <w:rFonts w:ascii="Times New Roman" w:hAnsi="Times New Roman"/>
        </w:rPr>
      </w:pPr>
    </w:p>
    <w:p w:rsidR="003A4757" w:rsidRPr="004818CA" w:rsidRDefault="00183409" w:rsidP="003A4757">
      <w:pPr>
        <w:widowControl w:val="0"/>
        <w:ind w:left="0" w:firstLine="0"/>
        <w:rPr>
          <w:rFonts w:ascii="Times New Roman" w:hAnsi="Times New Roman"/>
        </w:rPr>
      </w:pPr>
      <w:r>
        <w:rPr>
          <w:rFonts w:ascii="Times New Roman" w:hAnsi="Times New Roman"/>
          <w:snapToGrid w:val="0"/>
        </w:rPr>
        <w:t>202</w:t>
      </w:r>
      <w:r w:rsidR="009963ED">
        <w:rPr>
          <w:rFonts w:ascii="Times New Roman" w:hAnsi="Times New Roman"/>
          <w:snapToGrid w:val="0"/>
        </w:rPr>
        <w:t>2</w:t>
      </w:r>
      <w:r>
        <w:rPr>
          <w:rFonts w:ascii="Times New Roman" w:hAnsi="Times New Roman"/>
          <w:snapToGrid w:val="0"/>
        </w:rPr>
        <w:t xml:space="preserve"> m. gruodžio </w:t>
      </w:r>
      <w:r w:rsidR="009963ED">
        <w:rPr>
          <w:rFonts w:ascii="Times New Roman" w:hAnsi="Times New Roman"/>
          <w:snapToGrid w:val="0"/>
        </w:rPr>
        <w:t>15</w:t>
      </w:r>
      <w:r>
        <w:rPr>
          <w:rFonts w:ascii="Times New Roman" w:hAnsi="Times New Roman"/>
          <w:snapToGrid w:val="0"/>
        </w:rPr>
        <w:t> d.</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tabs>
          <w:tab w:val="left" w:pos="5954"/>
          <w:tab w:val="left" w:pos="6237"/>
          <w:tab w:val="left" w:pos="6663"/>
          <w:tab w:val="left" w:pos="6946"/>
        </w:tabs>
        <w:ind w:left="0" w:firstLine="0"/>
        <w:rPr>
          <w:rFonts w:ascii="Times New Roman" w:hAnsi="Times New Roman"/>
        </w:rPr>
      </w:pPr>
      <w:r w:rsidRPr="004818CA">
        <w:rPr>
          <w:rFonts w:ascii="Times New Roman" w:hAnsi="Times New Roman"/>
        </w:rPr>
        <w:t>Išsami informacija apie šį vaistinį preparatą pateikiama Valstybinės vaistų kontrolės tarnybos prie Lietuvos Respublikos sveikatos apsaugos ministerijos tinklalapyje</w:t>
      </w:r>
      <w:r w:rsidRPr="004818CA">
        <w:rPr>
          <w:rFonts w:ascii="Times New Roman" w:hAnsi="Times New Roman"/>
          <w:i/>
        </w:rPr>
        <w:t xml:space="preserve"> </w:t>
      </w:r>
      <w:hyperlink r:id="rId8" w:history="1">
        <w:r w:rsidRPr="004818CA">
          <w:rPr>
            <w:rFonts w:ascii="Times New Roman" w:hAnsi="Times New Roman"/>
            <w:color w:val="0000FF"/>
            <w:u w:val="single"/>
          </w:rPr>
          <w:t>http://www.vvkt.lt</w:t>
        </w:r>
      </w:hyperlink>
    </w:p>
    <w:p w:rsidR="003A4757" w:rsidRPr="004818CA" w:rsidRDefault="003A4757" w:rsidP="003A4757">
      <w:pPr>
        <w:widowControl w:val="0"/>
        <w:ind w:left="0" w:firstLine="0"/>
        <w:rPr>
          <w:rFonts w:ascii="Times New Roman" w:hAnsi="Times New Roman"/>
        </w:rPr>
      </w:pPr>
      <w:r w:rsidRPr="004818CA">
        <w:rPr>
          <w:rFonts w:ascii="Times New Roman" w:hAnsi="Times New Roman"/>
        </w:rPr>
        <w:br w:type="page"/>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bookmarkStart w:id="59" w:name="_Toc129243259"/>
      <w:bookmarkStart w:id="60" w:name="_Toc129243134"/>
      <w:bookmarkStart w:id="61" w:name="_Toc129243128"/>
      <w:bookmarkStart w:id="62" w:name="_Toc129243253"/>
    </w:p>
    <w:p w:rsidR="003A4757" w:rsidRPr="004818CA" w:rsidRDefault="003A4757" w:rsidP="003A4757">
      <w:pPr>
        <w:widowControl w:val="0"/>
        <w:tabs>
          <w:tab w:val="left" w:pos="567"/>
        </w:tabs>
        <w:jc w:val="center"/>
        <w:outlineLvl w:val="0"/>
        <w:rPr>
          <w:rFonts w:ascii="Times New Roman" w:hAnsi="Times New Roman"/>
          <w:b/>
          <w:caps/>
        </w:rPr>
      </w:pPr>
      <w:r w:rsidRPr="004818CA">
        <w:rPr>
          <w:rFonts w:ascii="Times New Roman" w:hAnsi="Times New Roman"/>
          <w:b/>
          <w:caps/>
        </w:rPr>
        <w:t>II PRIEDAS</w:t>
      </w:r>
      <w:bookmarkEnd w:id="61"/>
      <w:bookmarkEnd w:id="62"/>
    </w:p>
    <w:p w:rsidR="003A4757" w:rsidRPr="004818CA" w:rsidRDefault="003A4757" w:rsidP="003A4757">
      <w:pPr>
        <w:widowControl w:val="0"/>
        <w:tabs>
          <w:tab w:val="left" w:pos="567"/>
        </w:tabs>
        <w:jc w:val="center"/>
        <w:outlineLvl w:val="0"/>
        <w:rPr>
          <w:rFonts w:ascii="Times New Roman" w:hAnsi="Times New Roman"/>
          <w:b/>
          <w:caps/>
        </w:rPr>
      </w:pPr>
    </w:p>
    <w:p w:rsidR="003A4757" w:rsidRPr="004818CA" w:rsidRDefault="003A4757" w:rsidP="003A4757">
      <w:pPr>
        <w:widowControl w:val="0"/>
        <w:tabs>
          <w:tab w:val="left" w:pos="567"/>
        </w:tabs>
        <w:jc w:val="center"/>
        <w:outlineLvl w:val="0"/>
        <w:rPr>
          <w:rFonts w:ascii="Times New Roman" w:hAnsi="Times New Roman"/>
          <w:b/>
          <w:caps/>
        </w:rPr>
      </w:pPr>
      <w:r w:rsidRPr="004818CA">
        <w:rPr>
          <w:rFonts w:ascii="Times New Roman" w:hAnsi="Times New Roman"/>
          <w:b/>
        </w:rPr>
        <w:t>REGISTRACIJOS</w:t>
      </w:r>
      <w:r w:rsidRPr="004818CA">
        <w:rPr>
          <w:rFonts w:ascii="Times New Roman" w:hAnsi="Times New Roman"/>
          <w:b/>
          <w:caps/>
        </w:rPr>
        <w:t xml:space="preserve"> SĄLYGOS</w:t>
      </w:r>
    </w:p>
    <w:p w:rsidR="003A4757" w:rsidRPr="004818CA" w:rsidRDefault="003A4757" w:rsidP="003A4757">
      <w:pPr>
        <w:widowControl w:val="0"/>
        <w:tabs>
          <w:tab w:val="left" w:pos="567"/>
        </w:tabs>
        <w:jc w:val="center"/>
        <w:outlineLvl w:val="0"/>
        <w:rPr>
          <w:rFonts w:ascii="Times New Roman" w:hAnsi="Times New Roman"/>
          <w:b/>
          <w:caps/>
        </w:rPr>
      </w:pPr>
    </w:p>
    <w:p w:rsidR="003A4757" w:rsidRPr="004818CA" w:rsidRDefault="003A4757" w:rsidP="003A4757">
      <w:pPr>
        <w:widowControl w:val="0"/>
        <w:numPr>
          <w:ilvl w:val="0"/>
          <w:numId w:val="4"/>
        </w:numPr>
        <w:ind w:left="567" w:firstLine="0"/>
        <w:rPr>
          <w:rFonts w:ascii="Times New Roman" w:hAnsi="Times New Roman"/>
          <w:b/>
        </w:rPr>
      </w:pPr>
      <w:r w:rsidRPr="004818CA">
        <w:rPr>
          <w:rFonts w:ascii="Times New Roman" w:hAnsi="Times New Roman"/>
          <w:b/>
        </w:rPr>
        <w:t>GAMINTOJAS (-AI), ATSAKINGAS (-I) UŽ SERIJŲ IŠLEIDIMĄ</w:t>
      </w:r>
    </w:p>
    <w:p w:rsidR="003A4757" w:rsidRPr="004818CA" w:rsidRDefault="003A4757" w:rsidP="003A4757">
      <w:pPr>
        <w:widowControl w:val="0"/>
        <w:ind w:left="0" w:firstLine="0"/>
        <w:rPr>
          <w:rFonts w:ascii="Times New Roman" w:hAnsi="Times New Roman"/>
          <w:b/>
        </w:rPr>
      </w:pPr>
    </w:p>
    <w:p w:rsidR="003A4757" w:rsidRPr="004818CA" w:rsidRDefault="003A4757" w:rsidP="003A4757">
      <w:pPr>
        <w:widowControl w:val="0"/>
        <w:ind w:firstLine="0"/>
        <w:rPr>
          <w:rFonts w:ascii="Times New Roman" w:hAnsi="Times New Roman"/>
        </w:rPr>
      </w:pPr>
      <w:r w:rsidRPr="004818CA">
        <w:rPr>
          <w:rFonts w:ascii="Times New Roman" w:hAnsi="Times New Roman"/>
          <w:b/>
        </w:rPr>
        <w:t>B.</w:t>
      </w:r>
      <w:r w:rsidRPr="004818CA">
        <w:rPr>
          <w:rFonts w:ascii="Times New Roman" w:hAnsi="Times New Roman"/>
          <w:b/>
        </w:rPr>
        <w:tab/>
        <w:t>TIEKIMO IR VARTOJIMO SĄLYGOS AR APRIBOJIMAI</w:t>
      </w:r>
    </w:p>
    <w:p w:rsidR="003A4757" w:rsidRPr="004818CA" w:rsidRDefault="003A4757" w:rsidP="003A4757">
      <w:pPr>
        <w:widowControl w:val="0"/>
        <w:ind w:left="0" w:firstLine="0"/>
        <w:rPr>
          <w:rFonts w:ascii="Times New Roman" w:hAnsi="Times New Roman"/>
          <w:b/>
        </w:rPr>
      </w:pPr>
    </w:p>
    <w:p w:rsidR="003A4757" w:rsidRPr="004818CA" w:rsidRDefault="003A4757" w:rsidP="003A4757">
      <w:pPr>
        <w:widowControl w:val="0"/>
        <w:tabs>
          <w:tab w:val="left" w:pos="567"/>
        </w:tabs>
        <w:outlineLvl w:val="1"/>
        <w:rPr>
          <w:rFonts w:ascii="Times New Roman" w:hAnsi="Times New Roman"/>
          <w:b/>
        </w:rPr>
      </w:pPr>
      <w:r w:rsidRPr="004818CA">
        <w:rPr>
          <w:rFonts w:ascii="Times New Roman" w:hAnsi="Times New Roman"/>
          <w:b/>
        </w:rPr>
        <w:br w:type="page"/>
      </w:r>
      <w:r w:rsidRPr="004818CA">
        <w:rPr>
          <w:rFonts w:ascii="Times New Roman" w:hAnsi="Times New Roman"/>
          <w:b/>
        </w:rPr>
        <w:lastRenderedPageBreak/>
        <w:t>A.</w:t>
      </w:r>
      <w:r w:rsidRPr="004818CA">
        <w:rPr>
          <w:rFonts w:ascii="Times New Roman" w:hAnsi="Times New Roman"/>
          <w:b/>
        </w:rPr>
        <w:tab/>
        <w:t>GAMINTOJAS (-AI), ATSAKINGAS (-I) UŽ SERIJŲ IŠLEIDIMĄ</w:t>
      </w:r>
    </w:p>
    <w:p w:rsidR="003A4757" w:rsidRPr="004818CA" w:rsidRDefault="003A4757" w:rsidP="003A4757">
      <w:pPr>
        <w:widowControl w:val="0"/>
        <w:ind w:left="0" w:firstLine="0"/>
        <w:rPr>
          <w:rFonts w:ascii="Times New Roman" w:hAnsi="Times New Roman"/>
          <w:highlight w:val="yellow"/>
        </w:rPr>
      </w:pPr>
    </w:p>
    <w:p w:rsidR="003A4757" w:rsidRPr="004818CA" w:rsidRDefault="003A4757" w:rsidP="003A4757">
      <w:pPr>
        <w:widowControl w:val="0"/>
        <w:ind w:left="0" w:firstLine="0"/>
        <w:rPr>
          <w:rFonts w:ascii="Times New Roman" w:hAnsi="Times New Roman"/>
          <w:u w:val="single"/>
        </w:rPr>
      </w:pPr>
      <w:r w:rsidRPr="004818CA">
        <w:rPr>
          <w:rFonts w:ascii="Times New Roman" w:hAnsi="Times New Roman"/>
          <w:u w:val="single"/>
        </w:rPr>
        <w:t>Gamintojo (-ų), atsakingo (-ų) už serijų išleidimą, pavadinimas (-ai) ir adresas (-ai)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KRKA, d.d., Novo mesto</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Šmarješka cesta 6</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8501 Novo mesto</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Slovėnija</w:t>
      </w:r>
    </w:p>
    <w:p w:rsidR="003A4757" w:rsidRPr="004818CA" w:rsidRDefault="003A4757" w:rsidP="003A4757">
      <w:pPr>
        <w:widowControl w:val="0"/>
        <w:ind w:left="0" w:firstLine="0"/>
        <w:rPr>
          <w:rFonts w:ascii="Times New Roman" w:hAnsi="Times New Roman"/>
          <w:highlight w:val="yellow"/>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arba</w:t>
      </w:r>
    </w:p>
    <w:p w:rsidR="003A4757" w:rsidRPr="004818CA" w:rsidRDefault="003A4757" w:rsidP="003A4757">
      <w:pPr>
        <w:widowControl w:val="0"/>
        <w:ind w:left="0" w:firstLine="0"/>
        <w:rPr>
          <w:rFonts w:ascii="Times New Roman" w:hAnsi="Times New Roman"/>
          <w:highlight w:val="yellow"/>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TAD Pharma GmbH</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Heinz-Lohmann-Straße 5</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27472 Cuxhaven</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Vokietija</w:t>
      </w:r>
    </w:p>
    <w:p w:rsidR="003A4757" w:rsidRPr="004818CA" w:rsidRDefault="003A4757" w:rsidP="003A4757">
      <w:pPr>
        <w:widowControl w:val="0"/>
        <w:ind w:left="0" w:firstLine="0"/>
        <w:rPr>
          <w:rFonts w:ascii="Times New Roman" w:hAnsi="Times New Roman"/>
          <w:highlight w:val="yellow"/>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Su pakuote pateikiamame lapelyje nurodomas gamintojo, atsakingo už konkrečios serijos išleidimą, pavadinimas ir adresas.</w:t>
      </w:r>
    </w:p>
    <w:p w:rsidR="003A4757" w:rsidRPr="004818CA" w:rsidRDefault="003A4757" w:rsidP="003A4757">
      <w:pPr>
        <w:widowControl w:val="0"/>
        <w:ind w:left="0" w:firstLine="0"/>
        <w:rPr>
          <w:rFonts w:ascii="Times New Roman" w:hAnsi="Times New Roman"/>
          <w:highlight w:val="yellow"/>
        </w:rPr>
      </w:pPr>
    </w:p>
    <w:p w:rsidR="003A4757" w:rsidRPr="004818CA" w:rsidRDefault="003A4757" w:rsidP="003A4757">
      <w:pPr>
        <w:widowControl w:val="0"/>
        <w:ind w:left="0" w:firstLine="0"/>
        <w:rPr>
          <w:rFonts w:ascii="Times New Roman" w:hAnsi="Times New Roman"/>
          <w:highlight w:val="yellow"/>
        </w:rPr>
      </w:pPr>
    </w:p>
    <w:p w:rsidR="003A4757" w:rsidRPr="004818CA" w:rsidRDefault="003A4757" w:rsidP="003A4757">
      <w:pPr>
        <w:widowControl w:val="0"/>
        <w:tabs>
          <w:tab w:val="left" w:pos="567"/>
        </w:tabs>
        <w:outlineLvl w:val="2"/>
        <w:rPr>
          <w:rFonts w:ascii="Times New Roman" w:hAnsi="Times New Roman"/>
          <w:b/>
          <w:kern w:val="28"/>
        </w:rPr>
      </w:pPr>
      <w:bookmarkStart w:id="63" w:name="_Toc129243129"/>
      <w:bookmarkStart w:id="64" w:name="_Toc129243254"/>
      <w:r w:rsidRPr="004818CA">
        <w:rPr>
          <w:rFonts w:ascii="Times New Roman" w:hAnsi="Times New Roman"/>
          <w:b/>
        </w:rPr>
        <w:t>B.</w:t>
      </w:r>
      <w:bookmarkStart w:id="65" w:name="_Toc129243130"/>
      <w:bookmarkStart w:id="66" w:name="_Toc129243255"/>
      <w:bookmarkEnd w:id="63"/>
      <w:bookmarkEnd w:id="64"/>
      <w:r w:rsidRPr="004818CA">
        <w:rPr>
          <w:rFonts w:ascii="Times New Roman" w:hAnsi="Times New Roman"/>
          <w:b/>
          <w:kern w:val="28"/>
        </w:rPr>
        <w:tab/>
        <w:t>TIEKIMO IR VARTOJIMO SĄLYGOS AR APRIBOJIMAI</w:t>
      </w:r>
      <w:bookmarkEnd w:id="65"/>
      <w:bookmarkEnd w:id="66"/>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Receptinis vaistinis preparatas.</w:t>
      </w: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r w:rsidRPr="004818CA">
        <w:rPr>
          <w:rFonts w:ascii="Times New Roman" w:hAnsi="Times New Roman"/>
          <w:b/>
        </w:rPr>
        <w:br w:type="page"/>
      </w: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r w:rsidRPr="004818CA">
        <w:rPr>
          <w:rFonts w:ascii="Times New Roman" w:hAnsi="Times New Roman"/>
          <w:b/>
        </w:rPr>
        <w:t>III PRIEDAS</w:t>
      </w:r>
      <w:bookmarkEnd w:id="59"/>
      <w:bookmarkEnd w:id="60"/>
    </w:p>
    <w:p w:rsidR="003A4757" w:rsidRPr="004818CA" w:rsidRDefault="003A4757" w:rsidP="003A4757">
      <w:pPr>
        <w:widowControl w:val="0"/>
        <w:ind w:left="0" w:firstLine="0"/>
        <w:jc w:val="center"/>
        <w:rPr>
          <w:rFonts w:ascii="Times New Roman" w:hAnsi="Times New Roman"/>
          <w:b/>
        </w:rPr>
      </w:pPr>
    </w:p>
    <w:p w:rsidR="003A4757" w:rsidRPr="004818CA" w:rsidRDefault="003A4757" w:rsidP="003A4757">
      <w:pPr>
        <w:widowControl w:val="0"/>
        <w:ind w:left="0" w:firstLine="0"/>
        <w:jc w:val="center"/>
        <w:rPr>
          <w:rFonts w:ascii="Times New Roman" w:hAnsi="Times New Roman"/>
          <w:b/>
        </w:rPr>
      </w:pPr>
      <w:bookmarkStart w:id="67" w:name="_Toc129243260"/>
      <w:bookmarkStart w:id="68" w:name="_Toc129243135"/>
      <w:r w:rsidRPr="004818CA">
        <w:rPr>
          <w:rFonts w:ascii="Times New Roman" w:hAnsi="Times New Roman"/>
          <w:b/>
        </w:rPr>
        <w:t>ŽENKLINIMAS IR PAKUOTĖS LAPELIS</w:t>
      </w:r>
      <w:bookmarkEnd w:id="67"/>
      <w:bookmarkEnd w:id="68"/>
    </w:p>
    <w:p w:rsidR="003A4757" w:rsidRPr="004818CA" w:rsidRDefault="003A4757" w:rsidP="003A4757">
      <w:pPr>
        <w:widowControl w:val="0"/>
        <w:ind w:left="0" w:firstLine="0"/>
        <w:rPr>
          <w:rFonts w:ascii="Times New Roman" w:hAnsi="Times New Roman"/>
        </w:rPr>
      </w:pPr>
      <w:r w:rsidRPr="004818CA">
        <w:rPr>
          <w:rFonts w:ascii="Times New Roman" w:hAnsi="Times New Roman"/>
        </w:rPr>
        <w:br w:type="page"/>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bookmarkStart w:id="69" w:name="_Toc129243261"/>
      <w:bookmarkStart w:id="70" w:name="_Toc129243136"/>
    </w:p>
    <w:p w:rsidR="003A4757" w:rsidRPr="004818CA" w:rsidRDefault="003A4757" w:rsidP="003A4757">
      <w:pPr>
        <w:widowControl w:val="0"/>
        <w:ind w:left="0" w:firstLine="0"/>
        <w:jc w:val="center"/>
        <w:rPr>
          <w:rFonts w:ascii="Times New Roman" w:hAnsi="Times New Roman"/>
          <w:b/>
        </w:rPr>
      </w:pPr>
      <w:r w:rsidRPr="004818CA">
        <w:rPr>
          <w:rFonts w:ascii="Times New Roman" w:hAnsi="Times New Roman"/>
          <w:b/>
        </w:rPr>
        <w:t>A. ŽENKLINIMAS</w:t>
      </w:r>
      <w:bookmarkEnd w:id="69"/>
      <w:bookmarkEnd w:id="70"/>
    </w:p>
    <w:p w:rsidR="003A4757" w:rsidRPr="004818CA" w:rsidRDefault="003A4757" w:rsidP="003A4757">
      <w:pPr>
        <w:widowControl w:val="0"/>
        <w:shd w:val="clear" w:color="auto" w:fill="FFFFFF"/>
        <w:ind w:left="0" w:firstLine="0"/>
        <w:rPr>
          <w:rFonts w:ascii="Times New Roman" w:hAnsi="Times New Roman"/>
        </w:rPr>
      </w:pPr>
      <w:r w:rsidRPr="004818CA">
        <w:rPr>
          <w:rFonts w:ascii="Times New Roman" w:hAnsi="Times New Roman"/>
        </w:rPr>
        <w:br w:type="page"/>
      </w: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b/>
        </w:rPr>
      </w:pPr>
      <w:r w:rsidRPr="004818CA">
        <w:rPr>
          <w:rFonts w:ascii="Times New Roman" w:hAnsi="Times New Roman"/>
          <w:b/>
        </w:rPr>
        <w:t>INFORMACIJA ANT IŠORINĖS PAKUOTĖS</w:t>
      </w: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ind w:left="0" w:firstLine="0"/>
        <w:rPr>
          <w:rFonts w:ascii="Times New Roman" w:hAnsi="Times New Roman"/>
        </w:rPr>
      </w:pPr>
      <w:r w:rsidRPr="004818CA">
        <w:rPr>
          <w:rFonts w:ascii="Times New Roman" w:hAnsi="Times New Roman"/>
          <w:b/>
        </w:rPr>
        <w:t>KARTONO DĖŽUTĖ</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sidRPr="004818CA">
        <w:rPr>
          <w:rFonts w:ascii="Times New Roman" w:hAnsi="Times New Roman"/>
          <w:b/>
        </w:rPr>
        <w:t>1.</w:t>
      </w:r>
      <w:r w:rsidRPr="004818CA">
        <w:rPr>
          <w:rFonts w:ascii="Times New Roman" w:hAnsi="Times New Roman"/>
          <w:b/>
        </w:rPr>
        <w:tab/>
        <w:t>VAISTINIO PREPARATO PAVADINIMAS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5 mg burnoje disperguojamos tabletės</w:t>
      </w: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Yasnal 10 mg burnoje disperguojamos tabletės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donepezilo hidrochloridas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b/>
        </w:rPr>
      </w:pPr>
      <w:r w:rsidRPr="004818CA">
        <w:rPr>
          <w:rFonts w:ascii="Times New Roman" w:hAnsi="Times New Roman"/>
          <w:b/>
        </w:rPr>
        <w:t>2.</w:t>
      </w:r>
      <w:r w:rsidRPr="004818CA">
        <w:rPr>
          <w:rFonts w:ascii="Times New Roman" w:hAnsi="Times New Roman"/>
          <w:b/>
        </w:rPr>
        <w:tab/>
        <w:t>VEIKLIOJI (-IOS) MEDŽIAGA (-OS) IR JOS (-Ų) KIEKIS (-IAI)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Kiekvienoje burnoje disperguojamoje tabletėje yra </w:t>
      </w:r>
      <w:r w:rsidRPr="004818CA">
        <w:rPr>
          <w:rFonts w:ascii="Times New Roman" w:eastAsia="Times New Roman" w:hAnsi="Times New Roman"/>
          <w:lang w:eastAsia="sl-SI"/>
        </w:rPr>
        <w:t xml:space="preserve">5,22 mg </w:t>
      </w:r>
      <w:r w:rsidRPr="004818CA">
        <w:rPr>
          <w:rFonts w:ascii="Times New Roman" w:hAnsi="Times New Roman"/>
        </w:rPr>
        <w:t>donepezilo hidrochlorido monohidrato, atitinkančio 5 mg donepezilo hidrochlorido</w:t>
      </w:r>
      <w:r w:rsidRPr="004818CA">
        <w:rPr>
          <w:rFonts w:ascii="Times New Roman" w:eastAsia="Times New Roman" w:hAnsi="Times New Roman"/>
          <w:lang w:eastAsia="sl-SI"/>
        </w:rPr>
        <w:t>, atitinkančio 4,56 mg donepezilo</w:t>
      </w:r>
      <w:r w:rsidRPr="004818CA">
        <w:rPr>
          <w:rFonts w:ascii="Times New Roman" w:hAnsi="Times New Roman"/>
        </w:rPr>
        <w:t>.</w:t>
      </w: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Kiekvienoje burnoje disperguojamoje tabletėje yra 10,43 mg donepezilo hidrochlorido monohidrato, atitinkančio 10 mg donepezilo hidrochlorido, atitinkančio 9,12 mg donepezilo.</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highlight w:val="lightGray"/>
        </w:rPr>
      </w:pPr>
      <w:r w:rsidRPr="004818CA">
        <w:rPr>
          <w:rFonts w:ascii="Times New Roman" w:hAnsi="Times New Roman"/>
          <w:b/>
        </w:rPr>
        <w:t>3.</w:t>
      </w:r>
      <w:r w:rsidRPr="004818CA">
        <w:rPr>
          <w:rFonts w:ascii="Times New Roman" w:hAnsi="Times New Roman"/>
          <w:b/>
        </w:rPr>
        <w:tab/>
        <w:t>PAGALBINIŲ MEDŽIAGŲ SĄRAŠAS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Sudėtyje yra aspartamo (E 951), gliukozės (dekstrozė) ir sacharozės.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Daugiau informacijos pateikta pakuotės lapelyje.</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sidRPr="004818CA">
        <w:rPr>
          <w:rFonts w:ascii="Times New Roman" w:hAnsi="Times New Roman"/>
          <w:b/>
        </w:rPr>
        <w:t>4.</w:t>
      </w:r>
      <w:r w:rsidRPr="004818CA">
        <w:rPr>
          <w:rFonts w:ascii="Times New Roman" w:hAnsi="Times New Roman"/>
          <w:b/>
        </w:rPr>
        <w:tab/>
        <w:t>FARMACINĖ FORMA IR KIEKIS PAKUOTĖJE</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Burnoje disperguojama tabletė</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10 burnoje disperguojamų tablečių</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28 burnoje disperguojamos tabletės</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30 burnoje disperguojamų tablečių</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50 burnoje disperguojamų tablečių</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56 burnoje disperguojamos tabletės</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60 burnoje disperguojamų tablečių</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84 burnoje disperguojamos tabletės</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90 burnoje disperguojamų tablečių</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98 burnoje disperguojamos tabletės</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100 burnoje disperguojamų tablečių</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highlight w:val="lightGray"/>
        </w:rPr>
      </w:pPr>
      <w:r w:rsidRPr="004818CA">
        <w:rPr>
          <w:rFonts w:ascii="Times New Roman" w:hAnsi="Times New Roman"/>
          <w:b/>
        </w:rPr>
        <w:t>5.</w:t>
      </w:r>
      <w:r w:rsidRPr="004818CA">
        <w:rPr>
          <w:rFonts w:ascii="Times New Roman" w:hAnsi="Times New Roman"/>
          <w:b/>
        </w:rPr>
        <w:tab/>
        <w:t>VARTOJIMO METODAS IR BŪDAS (-AI)</w:t>
      </w:r>
    </w:p>
    <w:p w:rsidR="003A4757" w:rsidRPr="004818CA" w:rsidRDefault="003A4757" w:rsidP="003A4757">
      <w:pPr>
        <w:widowControl w:val="0"/>
        <w:ind w:left="0" w:firstLine="0"/>
        <w:rPr>
          <w:rFonts w:ascii="Times New Roman" w:hAnsi="Times New Roman"/>
          <w:i/>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Prieš vartojimą perskaitykite pakuotės lapelį.</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Vartoti per burną.</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Nelieskite tablečių drėgnomis rankomis, kadangi tabletės gali suirti.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rPr>
      </w:pPr>
      <w:r w:rsidRPr="004818CA">
        <w:rPr>
          <w:rFonts w:ascii="Times New Roman" w:eastAsia="Times New Roman" w:hAnsi="Times New Roman"/>
          <w:lang w:eastAsia="sl-SI"/>
        </w:rPr>
        <w:t>1.</w:t>
      </w:r>
      <w:r w:rsidRPr="004818CA">
        <w:rPr>
          <w:rFonts w:ascii="Times New Roman" w:eastAsia="Times New Roman" w:hAnsi="Times New Roman"/>
          <w:lang w:eastAsia="sl-SI"/>
        </w:rPr>
        <w:tab/>
      </w:r>
      <w:r w:rsidRPr="004818CA">
        <w:rPr>
          <w:rFonts w:ascii="Times New Roman" w:hAnsi="Times New Roman"/>
        </w:rPr>
        <w:t>Lizdinę plokštelę paimkite už kampų ir pagal perforacijas atsargiai atplėškite vieną lizdinės plokštelės dalį nuo kitų.</w:t>
      </w:r>
    </w:p>
    <w:p w:rsidR="003A4757" w:rsidRPr="004818CA" w:rsidRDefault="003A4757" w:rsidP="003A4757">
      <w:pPr>
        <w:widowControl w:val="0"/>
        <w:rPr>
          <w:rFonts w:ascii="Times New Roman" w:hAnsi="Times New Roman"/>
        </w:rPr>
      </w:pPr>
      <w:r w:rsidRPr="004818CA">
        <w:rPr>
          <w:rFonts w:ascii="Times New Roman" w:eastAsia="Times New Roman" w:hAnsi="Times New Roman"/>
          <w:lang w:eastAsia="sl-SI"/>
        </w:rPr>
        <w:t>2.</w:t>
      </w:r>
      <w:r w:rsidRPr="004818CA">
        <w:rPr>
          <w:rFonts w:ascii="Times New Roman" w:eastAsia="Times New Roman" w:hAnsi="Times New Roman"/>
          <w:lang w:eastAsia="sl-SI"/>
        </w:rPr>
        <w:tab/>
      </w:r>
      <w:r w:rsidRPr="004818CA">
        <w:rPr>
          <w:rFonts w:ascii="Times New Roman" w:hAnsi="Times New Roman"/>
        </w:rPr>
        <w:t>Truktelėkite foliją už krašto ir ją visiškai nulupkite.</w:t>
      </w:r>
    </w:p>
    <w:p w:rsidR="003A4757" w:rsidRPr="004818CA" w:rsidRDefault="003A4757" w:rsidP="003A4757">
      <w:pPr>
        <w:widowControl w:val="0"/>
        <w:rPr>
          <w:rFonts w:ascii="Times New Roman" w:hAnsi="Times New Roman"/>
        </w:rPr>
      </w:pPr>
      <w:r w:rsidRPr="004818CA">
        <w:rPr>
          <w:rFonts w:ascii="Times New Roman" w:eastAsia="Times New Roman" w:hAnsi="Times New Roman"/>
          <w:lang w:eastAsia="sl-SI"/>
        </w:rPr>
        <w:t>3.</w:t>
      </w:r>
      <w:r w:rsidRPr="004818CA">
        <w:rPr>
          <w:rFonts w:ascii="Times New Roman" w:eastAsia="Times New Roman" w:hAnsi="Times New Roman"/>
          <w:lang w:eastAsia="sl-SI"/>
        </w:rPr>
        <w:tab/>
      </w:r>
      <w:r w:rsidRPr="004818CA">
        <w:rPr>
          <w:rFonts w:ascii="Times New Roman" w:hAnsi="Times New Roman"/>
        </w:rPr>
        <w:t>Paimkite į ranką tabletę.</w:t>
      </w:r>
    </w:p>
    <w:p w:rsidR="003A4757" w:rsidRPr="004818CA" w:rsidRDefault="003A4757" w:rsidP="003A4757">
      <w:pPr>
        <w:widowControl w:val="0"/>
        <w:rPr>
          <w:rFonts w:ascii="Times New Roman" w:hAnsi="Times New Roman"/>
        </w:rPr>
      </w:pPr>
      <w:r w:rsidRPr="004818CA">
        <w:rPr>
          <w:rFonts w:ascii="Times New Roman" w:eastAsia="Times New Roman" w:hAnsi="Times New Roman"/>
          <w:lang w:eastAsia="sl-SI"/>
        </w:rPr>
        <w:t>4.</w:t>
      </w:r>
      <w:r w:rsidRPr="004818CA">
        <w:rPr>
          <w:rFonts w:ascii="Times New Roman" w:eastAsia="Times New Roman" w:hAnsi="Times New Roman"/>
          <w:lang w:eastAsia="sl-SI"/>
        </w:rPr>
        <w:tab/>
      </w:r>
      <w:r w:rsidRPr="004818CA">
        <w:rPr>
          <w:rFonts w:ascii="Times New Roman" w:hAnsi="Times New Roman"/>
        </w:rPr>
        <w:t>Iš pakuotės išimtą tabletę iš karto padėkite ant liežuvio.</w:t>
      </w:r>
    </w:p>
    <w:p w:rsidR="003A4757" w:rsidRPr="004818CA" w:rsidRDefault="003A4757" w:rsidP="003A4757">
      <w:pPr>
        <w:widowControl w:val="0"/>
        <w:ind w:left="0" w:firstLine="0"/>
        <w:rPr>
          <w:rFonts w:ascii="Times New Roman" w:hAnsi="Times New Roman"/>
        </w:rPr>
      </w:pPr>
    </w:p>
    <w:p w:rsidR="003A4757" w:rsidRPr="004818CA" w:rsidRDefault="00746444" w:rsidP="003A4757">
      <w:pPr>
        <w:widowControl w:val="0"/>
        <w:rPr>
          <w:rFonts w:ascii="Times New Roman" w:hAnsi="Times New Roman"/>
        </w:rPr>
      </w:pPr>
      <w:r w:rsidRPr="004818CA">
        <w:rPr>
          <w:noProof/>
          <w:lang w:eastAsia="lt-LT"/>
        </w:rPr>
        <w:drawing>
          <wp:anchor distT="0" distB="0" distL="114300" distR="114300" simplePos="0" relativeHeight="251657728" behindDoc="0" locked="0" layoutInCell="1" allowOverlap="1">
            <wp:simplePos x="0" y="0"/>
            <wp:positionH relativeFrom="column">
              <wp:posOffset>104775</wp:posOffset>
            </wp:positionH>
            <wp:positionV relativeFrom="paragraph">
              <wp:posOffset>-29845</wp:posOffset>
            </wp:positionV>
            <wp:extent cx="3796030" cy="946150"/>
            <wp:effectExtent l="0" t="0" r="0" b="0"/>
            <wp:wrapNone/>
            <wp:docPr id="3" name="Paveikslėlis 1"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descr="PIKTOGRAM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6030" cy="9461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A4757" w:rsidRPr="004818CA" w:rsidRDefault="003A4757" w:rsidP="003A4757">
      <w:pPr>
        <w:widowControl w:val="0"/>
        <w:ind w:left="0" w:firstLine="0"/>
        <w:rPr>
          <w:rFonts w:ascii="Times New Roman" w:eastAsia="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Tabletė pradės irti, tada ją galima nuryti užgeriant arba neužgeriant vandeniu.</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0" w:color="auto"/>
          <w:left w:val="single" w:sz="4" w:space="4" w:color="auto"/>
          <w:bottom w:val="single" w:sz="4" w:space="1" w:color="auto"/>
          <w:right w:val="single" w:sz="4" w:space="4" w:color="auto"/>
        </w:pBdr>
        <w:outlineLvl w:val="0"/>
        <w:rPr>
          <w:rFonts w:ascii="Times New Roman" w:hAnsi="Times New Roman"/>
        </w:rPr>
      </w:pPr>
      <w:r w:rsidRPr="004818CA">
        <w:rPr>
          <w:rFonts w:ascii="Times New Roman" w:hAnsi="Times New Roman"/>
          <w:b/>
        </w:rPr>
        <w:t>6.</w:t>
      </w:r>
      <w:r w:rsidRPr="004818CA">
        <w:rPr>
          <w:rFonts w:ascii="Times New Roman" w:hAnsi="Times New Roman"/>
          <w:b/>
        </w:rPr>
        <w:tab/>
        <w:t>SPECIALUS ĮSPĖJIMAS, KAD VAISTINĮ PREPARATĄ BŪTINA LAIKYTI VAIKAMS NEPASTEBIMOJE IR NEPASIEKIAMOJE VIETOJE</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Laikyti vaikams nepastebimoje ir nepasiekiamoje vietoje.</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highlight w:val="lightGray"/>
        </w:rPr>
      </w:pPr>
      <w:r w:rsidRPr="004818CA">
        <w:rPr>
          <w:rFonts w:ascii="Times New Roman" w:hAnsi="Times New Roman"/>
          <w:b/>
        </w:rPr>
        <w:t>7.</w:t>
      </w:r>
      <w:r w:rsidRPr="004818CA">
        <w:rPr>
          <w:rFonts w:ascii="Times New Roman" w:hAnsi="Times New Roman"/>
          <w:b/>
        </w:rPr>
        <w:tab/>
        <w:t>KITAS (-I) SPECIALUS (-ŪS) ĮSPĖJIMAS (-AI) (JEI REIKIA)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highlight w:val="lightGray"/>
        </w:rPr>
      </w:pPr>
      <w:r w:rsidRPr="004818CA">
        <w:rPr>
          <w:rFonts w:ascii="Times New Roman" w:hAnsi="Times New Roman"/>
          <w:b/>
        </w:rPr>
        <w:t>8.</w:t>
      </w:r>
      <w:r w:rsidRPr="004818CA">
        <w:rPr>
          <w:rFonts w:ascii="Times New Roman" w:hAnsi="Times New Roman"/>
          <w:b/>
        </w:rPr>
        <w:tab/>
        <w:t>TINKAMUMO LAIKAS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EXP (mm/MMMM)</w:t>
      </w: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Tinka iki (mm/MMMM)</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sidRPr="004818CA">
        <w:rPr>
          <w:rFonts w:ascii="Times New Roman" w:hAnsi="Times New Roman"/>
          <w:b/>
        </w:rPr>
        <w:t>9.</w:t>
      </w:r>
      <w:r w:rsidRPr="004818CA">
        <w:rPr>
          <w:rFonts w:ascii="Times New Roman" w:hAnsi="Times New Roman"/>
          <w:b/>
        </w:rPr>
        <w:tab/>
      </w:r>
      <w:r w:rsidRPr="004818CA">
        <w:rPr>
          <w:rFonts w:ascii="Times New Roman" w:hAnsi="Times New Roman"/>
          <w:b/>
          <w:caps/>
        </w:rPr>
        <w:t>SPECIALIOS laikymo sąlygos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rPr>
      </w:pPr>
      <w:r w:rsidRPr="004818CA">
        <w:rPr>
          <w:rFonts w:ascii="Times New Roman" w:hAnsi="Times New Roman"/>
        </w:rPr>
        <w:t>Laikyti gamintojo lizdinėje plokštelėje, kad vaistas būtų apsaugotas nuo drėgmės.</w:t>
      </w:r>
    </w:p>
    <w:p w:rsidR="003A4757" w:rsidRPr="004818CA" w:rsidRDefault="003A4757" w:rsidP="003A4757">
      <w:pPr>
        <w:widowControl w:val="0"/>
        <w:rPr>
          <w:rFonts w:ascii="Times New Roman" w:hAnsi="Times New Roman"/>
        </w:rPr>
      </w:pPr>
    </w:p>
    <w:p w:rsidR="003A4757" w:rsidRPr="004818CA" w:rsidRDefault="003A4757" w:rsidP="003A4757">
      <w:pPr>
        <w:widowControl w:val="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b/>
        </w:rPr>
      </w:pPr>
      <w:r w:rsidRPr="004818CA">
        <w:rPr>
          <w:rFonts w:ascii="Times New Roman" w:hAnsi="Times New Roman"/>
          <w:b/>
        </w:rPr>
        <w:t>10.</w:t>
      </w:r>
      <w:r w:rsidRPr="004818CA">
        <w:rPr>
          <w:rFonts w:ascii="Times New Roman" w:hAnsi="Times New Roman"/>
          <w:b/>
        </w:rPr>
        <w:tab/>
      </w:r>
      <w:r w:rsidRPr="004818CA">
        <w:rPr>
          <w:rFonts w:ascii="Times New Roman" w:hAnsi="Times New Roman"/>
          <w:b/>
          <w:caps/>
        </w:rPr>
        <w:t>specialios atsargumo priemonės DĖL NESUVARTOTO</w:t>
      </w:r>
      <w:r w:rsidRPr="004818CA">
        <w:rPr>
          <w:rFonts w:ascii="Times New Roman" w:hAnsi="Times New Roman"/>
          <w:b/>
        </w:rPr>
        <w:t xml:space="preserve"> </w:t>
      </w:r>
      <w:r w:rsidRPr="004818CA">
        <w:rPr>
          <w:rFonts w:ascii="Times New Roman" w:hAnsi="Times New Roman"/>
          <w:b/>
          <w:caps/>
        </w:rPr>
        <w:t>VAISTINIO PREPARATO AR JO ATLIEKŲ</w:t>
      </w:r>
      <w:r w:rsidRPr="004818CA">
        <w:rPr>
          <w:rFonts w:ascii="Times New Roman" w:hAnsi="Times New Roman"/>
          <w:caps/>
        </w:rPr>
        <w:t xml:space="preserve"> </w:t>
      </w:r>
      <w:r w:rsidRPr="004818CA">
        <w:rPr>
          <w:rFonts w:ascii="Times New Roman" w:hAnsi="Times New Roman"/>
          <w:b/>
          <w:caps/>
        </w:rPr>
        <w:t>TVARKYMO (jei reikia)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b/>
        </w:rPr>
      </w:pPr>
      <w:r w:rsidRPr="004818CA">
        <w:rPr>
          <w:rFonts w:ascii="Times New Roman" w:hAnsi="Times New Roman"/>
          <w:b/>
        </w:rPr>
        <w:t>11.</w:t>
      </w:r>
      <w:r w:rsidRPr="004818CA">
        <w:rPr>
          <w:rFonts w:ascii="Times New Roman" w:hAnsi="Times New Roman"/>
          <w:b/>
        </w:rPr>
        <w:tab/>
      </w:r>
      <w:r w:rsidRPr="004818CA">
        <w:rPr>
          <w:rFonts w:ascii="Times New Roman" w:hAnsi="Times New Roman"/>
          <w:b/>
          <w:caps/>
        </w:rPr>
        <w:t>REGISTRUOTOJO pavadinimas ir adresas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KRKA, d.d., Novo mesto</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Šmarješka cesta 6</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8501 Novo mesto</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Slovėnija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sidRPr="004818CA">
        <w:rPr>
          <w:rFonts w:ascii="Times New Roman" w:hAnsi="Times New Roman"/>
          <w:b/>
        </w:rPr>
        <w:t>12.</w:t>
      </w:r>
      <w:r w:rsidRPr="004818CA">
        <w:rPr>
          <w:rFonts w:ascii="Times New Roman" w:hAnsi="Times New Roman"/>
          <w:b/>
        </w:rPr>
        <w:tab/>
      </w:r>
      <w:r w:rsidRPr="004818CA">
        <w:rPr>
          <w:rFonts w:ascii="Times New Roman" w:hAnsi="Times New Roman"/>
          <w:b/>
          <w:caps/>
        </w:rPr>
        <w:t>REGISTRACIJOS PAŽYMĖJIMO numeris (-IAI)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Yasnal 5 mg</w:t>
      </w: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N10</w:t>
      </w:r>
      <w:r w:rsidRPr="004818CA">
        <w:rPr>
          <w:rFonts w:ascii="Times New Roman" w:hAnsi="Times New Roman"/>
        </w:rPr>
        <w:t xml:space="preserve"> - LT/1/04/2383/001</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N28 - LT/1/04/2383/002</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N30 - LT/1/04/2383/003</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N50 - LT/1/04/2383/004</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N56 - LT/1/04/2383/005</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N60 - LT/1/04/2383/006</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N84 - LT/1/04/2383/007</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N90 - LT/1/04/2383/008</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N98 - LT/1/04/2383/009</w:t>
      </w: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N100 - LT/1/04/2383/010</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lastRenderedPageBreak/>
        <w:t>Yasnal 10 mg</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N10 - LT/1/04/2383/011</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N28 - LT/1/04/2383/012</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N30 - LT/1/04/2383/013</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N50 - LT/1/04/2383/014</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N56 - LT/1/04/2383/015</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N60 - LT/1/04/2383/016</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N84 - LT/1/04/2383/017</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N90 - LT/1/04/2383/018</w:t>
      </w:r>
    </w:p>
    <w:p w:rsidR="003A4757" w:rsidRPr="004818CA" w:rsidRDefault="003A4757" w:rsidP="003A4757">
      <w:pPr>
        <w:widowControl w:val="0"/>
        <w:ind w:left="0" w:firstLine="0"/>
        <w:rPr>
          <w:rFonts w:ascii="Times New Roman" w:hAnsi="Times New Roman"/>
          <w:highlight w:val="lightGray"/>
        </w:rPr>
      </w:pPr>
      <w:r w:rsidRPr="004818CA">
        <w:rPr>
          <w:rFonts w:ascii="Times New Roman" w:hAnsi="Times New Roman"/>
          <w:highlight w:val="lightGray"/>
        </w:rPr>
        <w:t>N98 - LT/1/04/2383/019</w:t>
      </w: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N100 - LT/1/04/2383/020</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sidRPr="004818CA">
        <w:rPr>
          <w:rFonts w:ascii="Times New Roman" w:hAnsi="Times New Roman"/>
          <w:b/>
        </w:rPr>
        <w:t>13.</w:t>
      </w:r>
      <w:r w:rsidRPr="004818CA">
        <w:rPr>
          <w:rFonts w:ascii="Times New Roman" w:hAnsi="Times New Roman"/>
          <w:b/>
        </w:rPr>
        <w:tab/>
        <w:t>SERIJOS NUMERIS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Lot</w:t>
      </w: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Serija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sidRPr="004818CA">
        <w:rPr>
          <w:rFonts w:ascii="Times New Roman" w:hAnsi="Times New Roman"/>
          <w:b/>
        </w:rPr>
        <w:t>14.</w:t>
      </w:r>
      <w:r w:rsidRPr="004818CA">
        <w:rPr>
          <w:rFonts w:ascii="Times New Roman" w:hAnsi="Times New Roman"/>
          <w:b/>
        </w:rPr>
        <w:tab/>
        <w:t>PARDAVIMO (IŠDAVIMO)</w:t>
      </w:r>
      <w:r w:rsidRPr="004818CA">
        <w:rPr>
          <w:rFonts w:ascii="Times New Roman" w:hAnsi="Times New Roman"/>
          <w:b/>
          <w:caps/>
        </w:rPr>
        <w:t xml:space="preserve"> tvarka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rPr>
      </w:pPr>
      <w:r w:rsidRPr="004818CA">
        <w:rPr>
          <w:rFonts w:ascii="Times New Roman" w:hAnsi="Times New Roman"/>
        </w:rPr>
        <w:t xml:space="preserve">Receptinis </w:t>
      </w:r>
      <w:r w:rsidRPr="004818CA">
        <w:rPr>
          <w:rFonts w:ascii="Times New Roman" w:eastAsia="Times New Roman" w:hAnsi="Times New Roman"/>
          <w:lang w:eastAsia="sl-SI"/>
        </w:rPr>
        <w:t>vaistas</w:t>
      </w:r>
      <w:r w:rsidRPr="004818CA">
        <w:rPr>
          <w:rFonts w:ascii="Times New Roman" w:hAnsi="Times New Roman"/>
        </w:rPr>
        <w:t>.</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sidRPr="004818CA">
        <w:rPr>
          <w:rFonts w:ascii="Times New Roman" w:hAnsi="Times New Roman"/>
          <w:b/>
        </w:rPr>
        <w:t>15.</w:t>
      </w:r>
      <w:r w:rsidRPr="004818CA">
        <w:rPr>
          <w:rFonts w:ascii="Times New Roman" w:hAnsi="Times New Roman"/>
          <w:b/>
        </w:rPr>
        <w:tab/>
      </w:r>
      <w:r w:rsidRPr="004818CA">
        <w:rPr>
          <w:rFonts w:ascii="Times New Roman" w:hAnsi="Times New Roman"/>
          <w:b/>
          <w:caps/>
        </w:rPr>
        <w:t>vartojimo instrukcijA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pBdr>
          <w:top w:val="single" w:sz="4" w:space="1" w:color="auto"/>
          <w:left w:val="single" w:sz="4" w:space="4" w:color="auto"/>
          <w:bottom w:val="single" w:sz="4" w:space="1" w:color="auto"/>
          <w:right w:val="single" w:sz="4" w:space="4" w:color="auto"/>
        </w:pBdr>
        <w:outlineLvl w:val="0"/>
        <w:rPr>
          <w:rFonts w:ascii="Times New Roman" w:hAnsi="Times New Roman"/>
        </w:rPr>
      </w:pPr>
      <w:r w:rsidRPr="004818CA">
        <w:rPr>
          <w:rFonts w:ascii="Times New Roman" w:hAnsi="Times New Roman"/>
          <w:b/>
        </w:rPr>
        <w:t>16.</w:t>
      </w:r>
      <w:r w:rsidRPr="004818CA">
        <w:rPr>
          <w:rFonts w:ascii="Times New Roman" w:hAnsi="Times New Roman"/>
          <w:b/>
        </w:rPr>
        <w:tab/>
        <w:t>INFORMACIJA BRAILIO RAŠTU</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5 mg</w:t>
      </w: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yasnal 10 mg</w:t>
      </w:r>
    </w:p>
    <w:p w:rsidR="003A4757" w:rsidRPr="004818CA" w:rsidRDefault="003A4757" w:rsidP="003A4757">
      <w:pPr>
        <w:widowControl w:val="0"/>
        <w:ind w:left="0" w:firstLine="0"/>
        <w:rPr>
          <w:rFonts w:ascii="Times New Roman" w:eastAsia="Times New Roman" w:hAnsi="Times New Roman"/>
          <w:lang w:eastAsia="sl-SI"/>
        </w:rPr>
      </w:pPr>
    </w:p>
    <w:p w:rsidR="003A4757" w:rsidRPr="004818CA" w:rsidRDefault="003A4757" w:rsidP="003A4757">
      <w:pPr>
        <w:widowControl w:val="0"/>
        <w:ind w:left="0" w:firstLine="0"/>
        <w:rPr>
          <w:rFonts w:ascii="Times New Roman" w:eastAsia="Times New Roman" w:hAnsi="Times New Roman"/>
          <w:lang w:eastAsia="sl-SI"/>
        </w:rPr>
      </w:pPr>
    </w:p>
    <w:p w:rsidR="003A4757" w:rsidRPr="004818CA" w:rsidRDefault="003A4757" w:rsidP="003A4757">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i/>
        </w:rPr>
      </w:pPr>
      <w:r w:rsidRPr="004818CA">
        <w:rPr>
          <w:rFonts w:ascii="Times New Roman" w:eastAsia="Times New Roman" w:hAnsi="Times New Roman"/>
          <w:b/>
        </w:rPr>
        <w:t>17.</w:t>
      </w:r>
      <w:r w:rsidRPr="004818CA">
        <w:rPr>
          <w:rFonts w:ascii="Times New Roman" w:eastAsia="Times New Roman" w:hAnsi="Times New Roman"/>
          <w:b/>
        </w:rPr>
        <w:tab/>
        <w:t>UNIKALUS IDENTIFIKATORIUS – 2D BRŪKŠNINIS KODAS</w:t>
      </w:r>
    </w:p>
    <w:p w:rsidR="003A4757" w:rsidRPr="004818CA" w:rsidRDefault="003A4757" w:rsidP="003A4757">
      <w:pPr>
        <w:widowControl w:val="0"/>
        <w:ind w:left="539" w:hanging="539"/>
        <w:rPr>
          <w:rFonts w:ascii="Times New Roman" w:hAnsi="Times New Roman"/>
        </w:rPr>
      </w:pPr>
    </w:p>
    <w:p w:rsidR="003A4757" w:rsidRPr="004818CA" w:rsidRDefault="003A4757" w:rsidP="003A4757">
      <w:pPr>
        <w:widowControl w:val="0"/>
        <w:ind w:left="539" w:hanging="539"/>
        <w:rPr>
          <w:rFonts w:ascii="Times New Roman" w:hAnsi="Times New Roman"/>
          <w:highlight w:val="lightGray"/>
        </w:rPr>
      </w:pPr>
      <w:r w:rsidRPr="004818CA">
        <w:rPr>
          <w:rFonts w:ascii="Times New Roman" w:hAnsi="Times New Roman"/>
          <w:highlight w:val="lightGray"/>
        </w:rPr>
        <w:t>2D brūkšninis kodas su nurodytu unikaliu identifikatoriumi.</w:t>
      </w:r>
    </w:p>
    <w:p w:rsidR="003A4757" w:rsidRPr="004818CA" w:rsidRDefault="003A4757" w:rsidP="003A4757">
      <w:pPr>
        <w:widowControl w:val="0"/>
        <w:tabs>
          <w:tab w:val="left" w:pos="567"/>
        </w:tabs>
        <w:ind w:left="539" w:hanging="539"/>
        <w:rPr>
          <w:rFonts w:ascii="Times New Roman" w:eastAsia="Times New Roman" w:hAnsi="Times New Roman"/>
          <w:snapToGrid w:val="0"/>
          <w:lang w:eastAsia="zh-CN"/>
        </w:rPr>
      </w:pPr>
    </w:p>
    <w:p w:rsidR="003A4757" w:rsidRPr="004818CA" w:rsidRDefault="003A4757" w:rsidP="003A4757">
      <w:pPr>
        <w:widowControl w:val="0"/>
        <w:tabs>
          <w:tab w:val="left" w:pos="567"/>
        </w:tabs>
        <w:ind w:left="539" w:hanging="539"/>
        <w:rPr>
          <w:rFonts w:ascii="Times New Roman" w:eastAsia="Times New Roman" w:hAnsi="Times New Roman"/>
          <w:snapToGrid w:val="0"/>
          <w:lang w:eastAsia="zh-CN"/>
        </w:rPr>
      </w:pPr>
    </w:p>
    <w:p w:rsidR="003A4757" w:rsidRPr="004818CA" w:rsidRDefault="003A4757" w:rsidP="003A4757">
      <w:pPr>
        <w:widowControl w:val="0"/>
        <w:pBdr>
          <w:top w:val="single" w:sz="4" w:space="1" w:color="auto"/>
          <w:left w:val="single" w:sz="4" w:space="4" w:color="auto"/>
          <w:bottom w:val="single" w:sz="4" w:space="0" w:color="auto"/>
          <w:right w:val="single" w:sz="4" w:space="4" w:color="auto"/>
        </w:pBdr>
        <w:tabs>
          <w:tab w:val="left" w:pos="567"/>
        </w:tabs>
        <w:ind w:left="539" w:hanging="539"/>
        <w:rPr>
          <w:rFonts w:ascii="Times New Roman" w:eastAsia="Times New Roman" w:hAnsi="Times New Roman"/>
          <w:i/>
        </w:rPr>
      </w:pPr>
      <w:r w:rsidRPr="004818CA">
        <w:rPr>
          <w:rFonts w:ascii="Times New Roman" w:eastAsia="Times New Roman" w:hAnsi="Times New Roman"/>
          <w:b/>
        </w:rPr>
        <w:t>18.</w:t>
      </w:r>
      <w:r w:rsidRPr="004818CA">
        <w:rPr>
          <w:rFonts w:ascii="Times New Roman" w:eastAsia="Times New Roman" w:hAnsi="Times New Roman"/>
          <w:b/>
        </w:rPr>
        <w:tab/>
        <w:t>UNIKALUS IDENTIFIKATORIUS – ŽMONĖMS SUPRANTAMI DUOMENYS</w:t>
      </w:r>
    </w:p>
    <w:p w:rsidR="003A4757" w:rsidRPr="004818CA" w:rsidRDefault="003A4757" w:rsidP="003A4757">
      <w:pPr>
        <w:widowControl w:val="0"/>
        <w:ind w:left="539" w:hanging="539"/>
        <w:rPr>
          <w:rFonts w:ascii="Times New Roman" w:hAnsi="Times New Roman"/>
        </w:rPr>
      </w:pPr>
    </w:p>
    <w:p w:rsidR="003A4757" w:rsidRPr="004818CA" w:rsidRDefault="003A4757" w:rsidP="003A4757">
      <w:pPr>
        <w:widowControl w:val="0"/>
        <w:ind w:left="539" w:hanging="539"/>
        <w:rPr>
          <w:rFonts w:ascii="Times New Roman" w:hAnsi="Times New Roman"/>
        </w:rPr>
      </w:pPr>
      <w:r w:rsidRPr="004818CA">
        <w:rPr>
          <w:rFonts w:ascii="Times New Roman" w:hAnsi="Times New Roman"/>
        </w:rPr>
        <w:t>PC</w:t>
      </w:r>
    </w:p>
    <w:p w:rsidR="003A4757" w:rsidRPr="004818CA" w:rsidRDefault="003A4757" w:rsidP="003A4757">
      <w:pPr>
        <w:widowControl w:val="0"/>
        <w:ind w:left="539" w:hanging="539"/>
        <w:rPr>
          <w:rFonts w:ascii="Times New Roman" w:hAnsi="Times New Roman"/>
        </w:rPr>
      </w:pPr>
      <w:r w:rsidRPr="004818CA">
        <w:rPr>
          <w:rFonts w:ascii="Times New Roman" w:hAnsi="Times New Roman"/>
        </w:rPr>
        <w:t>SN</w:t>
      </w:r>
    </w:p>
    <w:p w:rsidR="003A4757" w:rsidRPr="004818CA" w:rsidRDefault="003A4757" w:rsidP="003A4757">
      <w:pPr>
        <w:widowControl w:val="0"/>
        <w:ind w:left="539" w:hanging="539"/>
        <w:rPr>
          <w:rFonts w:ascii="Times New Roman" w:hAnsi="Times New Roman"/>
        </w:rPr>
      </w:pPr>
      <w:r w:rsidRPr="004818CA">
        <w:rPr>
          <w:rFonts w:ascii="Times New Roman" w:hAnsi="Times New Roman"/>
          <w:highlight w:val="lightGray"/>
        </w:rPr>
        <w:t>NN</w:t>
      </w:r>
    </w:p>
    <w:p w:rsidR="003A4757" w:rsidRPr="004818CA" w:rsidRDefault="003A4757" w:rsidP="003A4757">
      <w:pPr>
        <w:widowControl w:val="0"/>
        <w:ind w:left="0" w:firstLine="0"/>
        <w:rPr>
          <w:rFonts w:ascii="Times New Roman" w:eastAsia="Times New Roman" w:hAnsi="Times New Roman"/>
          <w:lang w:eastAsia="sl-SI"/>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757" w:rsidRPr="004818CA" w:rsidTr="00B7315B">
        <w:trPr>
          <w:trHeight w:val="785"/>
        </w:trPr>
        <w:tc>
          <w:tcPr>
            <w:tcW w:w="9287" w:type="dxa"/>
            <w:tcBorders>
              <w:bottom w:val="single" w:sz="4" w:space="0" w:color="auto"/>
            </w:tcBorders>
          </w:tcPr>
          <w:p w:rsidR="003A4757" w:rsidRPr="004818CA" w:rsidRDefault="003A4757" w:rsidP="00B7315B">
            <w:pPr>
              <w:widowControl w:val="0"/>
              <w:ind w:left="0" w:firstLine="0"/>
              <w:rPr>
                <w:rFonts w:ascii="Times New Roman" w:hAnsi="Times New Roman"/>
                <w:b/>
              </w:rPr>
            </w:pPr>
            <w:r w:rsidRPr="004818CA">
              <w:rPr>
                <w:rFonts w:ascii="Times New Roman" w:hAnsi="Times New Roman"/>
                <w:b/>
              </w:rPr>
              <w:t>MINIMALI INFORMACIJA ANT LIZDINIŲ PLOKŠTELIŲ ARBA DVISLUOKSNIŲ JUOSTELIŲ</w:t>
            </w:r>
          </w:p>
          <w:p w:rsidR="003A4757" w:rsidRPr="004818CA" w:rsidRDefault="003A4757" w:rsidP="00B7315B">
            <w:pPr>
              <w:widowControl w:val="0"/>
              <w:ind w:left="0" w:firstLine="0"/>
              <w:rPr>
                <w:rFonts w:ascii="Times New Roman" w:hAnsi="Times New Roman"/>
                <w:b/>
              </w:rPr>
            </w:pPr>
          </w:p>
          <w:p w:rsidR="003A4757" w:rsidRPr="004818CA" w:rsidRDefault="003A4757" w:rsidP="00B7315B">
            <w:pPr>
              <w:widowControl w:val="0"/>
              <w:ind w:left="0" w:firstLine="0"/>
              <w:rPr>
                <w:rFonts w:ascii="Times New Roman" w:hAnsi="Times New Roman"/>
                <w:b/>
              </w:rPr>
            </w:pPr>
            <w:r w:rsidRPr="004818CA">
              <w:rPr>
                <w:rFonts w:ascii="Times New Roman" w:hAnsi="Times New Roman"/>
                <w:b/>
              </w:rPr>
              <w:t>LIZDINĖ PLOKŠTELĖ</w:t>
            </w:r>
          </w:p>
        </w:tc>
      </w:tr>
    </w:tbl>
    <w:p w:rsidR="003A4757" w:rsidRPr="004818CA" w:rsidRDefault="003A4757" w:rsidP="003A4757">
      <w:pPr>
        <w:widowControl w:val="0"/>
        <w:ind w:left="0" w:firstLine="0"/>
        <w:rPr>
          <w:rFonts w:ascii="Times New Roman" w:hAnsi="Times New Roman"/>
          <w:b/>
        </w:rPr>
      </w:pPr>
    </w:p>
    <w:p w:rsidR="003A4757" w:rsidRPr="004818CA" w:rsidRDefault="003A4757" w:rsidP="003A4757">
      <w:pPr>
        <w:widowControl w:val="0"/>
        <w:ind w:left="0" w:firstLine="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757" w:rsidRPr="004818CA" w:rsidTr="00B7315B">
        <w:tc>
          <w:tcPr>
            <w:tcW w:w="9287" w:type="dxa"/>
          </w:tcPr>
          <w:p w:rsidR="003A4757" w:rsidRPr="004818CA" w:rsidRDefault="003A4757" w:rsidP="00B7315B">
            <w:pPr>
              <w:widowControl w:val="0"/>
              <w:tabs>
                <w:tab w:val="left" w:pos="142"/>
              </w:tabs>
              <w:rPr>
                <w:rFonts w:ascii="Times New Roman" w:hAnsi="Times New Roman"/>
                <w:b/>
              </w:rPr>
            </w:pPr>
            <w:r w:rsidRPr="004818CA">
              <w:rPr>
                <w:rFonts w:ascii="Times New Roman" w:hAnsi="Times New Roman"/>
                <w:b/>
              </w:rPr>
              <w:t>1.</w:t>
            </w:r>
            <w:r w:rsidRPr="004818CA">
              <w:rPr>
                <w:rFonts w:ascii="Times New Roman" w:hAnsi="Times New Roman"/>
                <w:b/>
              </w:rPr>
              <w:tab/>
            </w:r>
            <w:r w:rsidRPr="004818CA">
              <w:rPr>
                <w:rFonts w:ascii="Times New Roman" w:hAnsi="Times New Roman"/>
                <w:b/>
                <w:caps/>
              </w:rPr>
              <w:t>Vaistinio preparato pavadinimas</w:t>
            </w:r>
          </w:p>
        </w:tc>
      </w:tr>
    </w:tbl>
    <w:p w:rsidR="003A4757" w:rsidRPr="004818CA" w:rsidRDefault="003A4757" w:rsidP="003A4757">
      <w:pPr>
        <w:widowControl w:val="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5 mg burnoje disperguojamos tabletės</w:t>
      </w: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Yasnal 10 mg burnoje disperguojamos tabletės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donepezilo hidrochloridas</w:t>
      </w:r>
    </w:p>
    <w:p w:rsidR="003A4757" w:rsidRPr="004818CA" w:rsidRDefault="003A4757" w:rsidP="003A4757">
      <w:pPr>
        <w:widowControl w:val="0"/>
        <w:ind w:left="0" w:firstLine="0"/>
        <w:rPr>
          <w:rFonts w:ascii="Times New Roman" w:hAnsi="Times New Roman"/>
          <w:b/>
        </w:rPr>
      </w:pPr>
    </w:p>
    <w:p w:rsidR="003A4757" w:rsidRPr="004818CA" w:rsidRDefault="003A4757" w:rsidP="003A4757">
      <w:pPr>
        <w:widowControl w:val="0"/>
        <w:ind w:left="0" w:firstLine="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757" w:rsidRPr="004818CA" w:rsidTr="00B7315B">
        <w:tc>
          <w:tcPr>
            <w:tcW w:w="9287" w:type="dxa"/>
          </w:tcPr>
          <w:p w:rsidR="003A4757" w:rsidRPr="004818CA" w:rsidRDefault="003A4757" w:rsidP="00B7315B">
            <w:pPr>
              <w:widowControl w:val="0"/>
              <w:tabs>
                <w:tab w:val="left" w:pos="142"/>
              </w:tabs>
              <w:rPr>
                <w:rFonts w:ascii="Times New Roman" w:hAnsi="Times New Roman"/>
                <w:b/>
              </w:rPr>
            </w:pPr>
            <w:r w:rsidRPr="004818CA">
              <w:rPr>
                <w:rFonts w:ascii="Times New Roman" w:hAnsi="Times New Roman"/>
                <w:b/>
              </w:rPr>
              <w:t>2.</w:t>
            </w:r>
            <w:r w:rsidRPr="004818CA">
              <w:rPr>
                <w:rFonts w:ascii="Times New Roman" w:hAnsi="Times New Roman"/>
                <w:b/>
              </w:rPr>
              <w:tab/>
            </w:r>
            <w:r w:rsidRPr="004818CA">
              <w:rPr>
                <w:rFonts w:ascii="Times New Roman" w:hAnsi="Times New Roman"/>
                <w:b/>
                <w:caps/>
              </w:rPr>
              <w:t>REGISTRUOTOJO pavadinimas</w:t>
            </w:r>
          </w:p>
        </w:tc>
      </w:tr>
    </w:tbl>
    <w:p w:rsidR="003A4757" w:rsidRPr="004818CA" w:rsidRDefault="003A4757" w:rsidP="003A4757">
      <w:pPr>
        <w:widowControl w:val="0"/>
        <w:ind w:left="0" w:firstLine="0"/>
        <w:rPr>
          <w:rFonts w:ascii="Times New Roman" w:hAnsi="Times New Roman"/>
          <w:b/>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KRKA</w:t>
      </w:r>
    </w:p>
    <w:p w:rsidR="003A4757" w:rsidRPr="004818CA" w:rsidRDefault="003A4757" w:rsidP="003A4757">
      <w:pPr>
        <w:widowControl w:val="0"/>
        <w:ind w:left="0" w:firstLine="0"/>
        <w:rPr>
          <w:rFonts w:ascii="Times New Roman" w:hAnsi="Times New Roman"/>
          <w:b/>
        </w:rPr>
      </w:pPr>
    </w:p>
    <w:p w:rsidR="003A4757" w:rsidRPr="004818CA" w:rsidRDefault="003A4757" w:rsidP="003A4757">
      <w:pPr>
        <w:widowControl w:val="0"/>
        <w:ind w:left="0" w:firstLine="0"/>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757" w:rsidRPr="004818CA" w:rsidTr="00B7315B">
        <w:tc>
          <w:tcPr>
            <w:tcW w:w="9287" w:type="dxa"/>
          </w:tcPr>
          <w:p w:rsidR="003A4757" w:rsidRPr="004818CA" w:rsidRDefault="003A4757" w:rsidP="00B7315B">
            <w:pPr>
              <w:widowControl w:val="0"/>
              <w:tabs>
                <w:tab w:val="left" w:pos="142"/>
              </w:tabs>
              <w:rPr>
                <w:rFonts w:ascii="Times New Roman" w:hAnsi="Times New Roman"/>
                <w:b/>
              </w:rPr>
            </w:pPr>
            <w:r w:rsidRPr="004818CA">
              <w:rPr>
                <w:rFonts w:ascii="Times New Roman" w:hAnsi="Times New Roman"/>
                <w:b/>
              </w:rPr>
              <w:t>3.</w:t>
            </w:r>
            <w:r w:rsidRPr="004818CA">
              <w:rPr>
                <w:rFonts w:ascii="Times New Roman" w:hAnsi="Times New Roman"/>
                <w:b/>
              </w:rPr>
              <w:tab/>
            </w:r>
            <w:r w:rsidRPr="004818CA">
              <w:rPr>
                <w:rFonts w:ascii="Times New Roman" w:hAnsi="Times New Roman"/>
                <w:b/>
                <w:caps/>
              </w:rPr>
              <w:t>tinkamumo laikas</w:t>
            </w:r>
          </w:p>
        </w:tc>
      </w:tr>
    </w:tbl>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highlight w:val="lightGray"/>
        </w:rPr>
        <w:t>EXP</w:t>
      </w:r>
      <w:r w:rsidRPr="004818CA">
        <w:rPr>
          <w:rFonts w:ascii="Times New Roman" w:hAnsi="Times New Roman"/>
        </w:rPr>
        <w:t xml:space="preserve"> (mm/MMMM)</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757" w:rsidRPr="004818CA" w:rsidTr="00B7315B">
        <w:tc>
          <w:tcPr>
            <w:tcW w:w="9287" w:type="dxa"/>
          </w:tcPr>
          <w:p w:rsidR="003A4757" w:rsidRPr="004818CA" w:rsidRDefault="003A4757" w:rsidP="00B7315B">
            <w:pPr>
              <w:widowControl w:val="0"/>
              <w:tabs>
                <w:tab w:val="left" w:pos="142"/>
              </w:tabs>
              <w:rPr>
                <w:rFonts w:ascii="Times New Roman" w:hAnsi="Times New Roman"/>
                <w:b/>
              </w:rPr>
            </w:pPr>
            <w:r w:rsidRPr="004818CA">
              <w:rPr>
                <w:rFonts w:ascii="Times New Roman" w:hAnsi="Times New Roman"/>
                <w:b/>
              </w:rPr>
              <w:t>4.</w:t>
            </w:r>
            <w:r w:rsidRPr="004818CA">
              <w:rPr>
                <w:rFonts w:ascii="Times New Roman" w:hAnsi="Times New Roman"/>
                <w:b/>
              </w:rPr>
              <w:tab/>
            </w:r>
            <w:r w:rsidRPr="004818CA">
              <w:rPr>
                <w:rFonts w:ascii="Times New Roman" w:hAnsi="Times New Roman"/>
                <w:b/>
                <w:caps/>
              </w:rPr>
              <w:t>serijos numeris</w:t>
            </w:r>
          </w:p>
        </w:tc>
      </w:tr>
    </w:tbl>
    <w:p w:rsidR="003A4757" w:rsidRPr="004818CA" w:rsidRDefault="003A4757" w:rsidP="003A4757">
      <w:pPr>
        <w:widowControl w:val="0"/>
        <w:ind w:left="0" w:right="113" w:firstLine="0"/>
        <w:rPr>
          <w:rFonts w:ascii="Times New Roman" w:hAnsi="Times New Roman"/>
        </w:rPr>
      </w:pPr>
    </w:p>
    <w:p w:rsidR="003A4757" w:rsidRPr="004818CA" w:rsidRDefault="003A4757" w:rsidP="003A4757">
      <w:pPr>
        <w:widowControl w:val="0"/>
        <w:ind w:left="0" w:right="113" w:firstLine="0"/>
        <w:rPr>
          <w:rFonts w:ascii="Times New Roman" w:hAnsi="Times New Roman"/>
        </w:rPr>
      </w:pPr>
      <w:r w:rsidRPr="004818CA">
        <w:rPr>
          <w:rFonts w:ascii="Times New Roman" w:hAnsi="Times New Roman"/>
          <w:highlight w:val="lightGray"/>
        </w:rPr>
        <w:t>Lot</w:t>
      </w:r>
    </w:p>
    <w:p w:rsidR="003A4757" w:rsidRPr="004818CA" w:rsidRDefault="003A4757" w:rsidP="003A4757">
      <w:pPr>
        <w:widowControl w:val="0"/>
        <w:ind w:left="0" w:right="113" w:firstLine="0"/>
        <w:rPr>
          <w:rFonts w:ascii="Times New Roman" w:hAnsi="Times New Roman"/>
        </w:rPr>
      </w:pPr>
    </w:p>
    <w:p w:rsidR="003A4757" w:rsidRPr="004818CA" w:rsidRDefault="003A4757" w:rsidP="003A4757">
      <w:pPr>
        <w:widowControl w:val="0"/>
        <w:ind w:left="0" w:right="113" w:firstLine="0"/>
        <w:rPr>
          <w:rFonts w:ascii="Times New Roman" w:hAnsi="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3A4757" w:rsidRPr="004818CA" w:rsidTr="00B7315B">
        <w:tc>
          <w:tcPr>
            <w:tcW w:w="9287" w:type="dxa"/>
          </w:tcPr>
          <w:p w:rsidR="003A4757" w:rsidRPr="004818CA" w:rsidRDefault="003A4757" w:rsidP="00B7315B">
            <w:pPr>
              <w:widowControl w:val="0"/>
              <w:tabs>
                <w:tab w:val="left" w:pos="142"/>
              </w:tabs>
              <w:rPr>
                <w:rFonts w:ascii="Times New Roman" w:hAnsi="Times New Roman"/>
                <w:b/>
              </w:rPr>
            </w:pPr>
            <w:r w:rsidRPr="004818CA">
              <w:rPr>
                <w:rFonts w:ascii="Times New Roman" w:hAnsi="Times New Roman"/>
                <w:b/>
              </w:rPr>
              <w:t>5.</w:t>
            </w:r>
            <w:r w:rsidRPr="004818CA">
              <w:rPr>
                <w:rFonts w:ascii="Times New Roman" w:hAnsi="Times New Roman"/>
                <w:b/>
              </w:rPr>
              <w:tab/>
              <w:t>KITA</w:t>
            </w:r>
          </w:p>
        </w:tc>
      </w:tr>
    </w:tbl>
    <w:p w:rsidR="003A4757" w:rsidRPr="004818CA" w:rsidRDefault="003A4757" w:rsidP="003A4757">
      <w:pPr>
        <w:widowControl w:val="0"/>
        <w:ind w:left="0" w:right="113" w:firstLine="0"/>
        <w:rPr>
          <w:rFonts w:ascii="Times New Roman" w:hAnsi="Times New Roman"/>
        </w:rPr>
      </w:pPr>
    </w:p>
    <w:p w:rsidR="003A4757" w:rsidRPr="004818CA" w:rsidRDefault="003A4757" w:rsidP="003A4757">
      <w:pPr>
        <w:widowControl w:val="0"/>
        <w:numPr>
          <w:ilvl w:val="0"/>
          <w:numId w:val="2"/>
        </w:numPr>
        <w:ind w:left="567" w:hanging="567"/>
        <w:rPr>
          <w:rFonts w:ascii="Times New Roman" w:hAnsi="Times New Roman"/>
        </w:rPr>
      </w:pPr>
      <w:r w:rsidRPr="004818CA">
        <w:rPr>
          <w:rFonts w:ascii="Times New Roman" w:hAnsi="Times New Roman"/>
        </w:rPr>
        <w:t>PALENKITE IR ATPLĖŠKITE</w:t>
      </w:r>
    </w:p>
    <w:p w:rsidR="003A4757" w:rsidRPr="004818CA" w:rsidRDefault="003A4757" w:rsidP="003A4757">
      <w:pPr>
        <w:widowControl w:val="0"/>
        <w:numPr>
          <w:ilvl w:val="0"/>
          <w:numId w:val="2"/>
        </w:numPr>
        <w:ind w:left="567" w:hanging="567"/>
        <w:rPr>
          <w:rFonts w:ascii="Times New Roman" w:hAnsi="Times New Roman"/>
        </w:rPr>
      </w:pPr>
      <w:r w:rsidRPr="004818CA">
        <w:rPr>
          <w:rFonts w:ascii="Times New Roman" w:hAnsi="Times New Roman"/>
        </w:rPr>
        <w:t>NULUPKITE</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br w:type="page"/>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jc w:val="center"/>
        <w:rPr>
          <w:rFonts w:ascii="Times New Roman" w:hAnsi="Times New Roman"/>
          <w:b/>
        </w:rPr>
      </w:pPr>
      <w:r w:rsidRPr="004818CA">
        <w:rPr>
          <w:rFonts w:ascii="Times New Roman" w:hAnsi="Times New Roman"/>
          <w:b/>
        </w:rPr>
        <w:t>B. PAKUOTĖS LAPELIS</w:t>
      </w:r>
    </w:p>
    <w:p w:rsidR="003A4757" w:rsidRPr="004818CA" w:rsidRDefault="003A4757" w:rsidP="003A4757">
      <w:pPr>
        <w:widowControl w:val="0"/>
        <w:ind w:left="0" w:firstLine="0"/>
        <w:jc w:val="center"/>
        <w:rPr>
          <w:rFonts w:ascii="Times New Roman" w:hAnsi="Times New Roman"/>
          <w:b/>
        </w:rPr>
      </w:pPr>
      <w:r w:rsidRPr="004818CA">
        <w:rPr>
          <w:rFonts w:ascii="Times New Roman" w:hAnsi="Times New Roman"/>
          <w:b/>
          <w:caps/>
        </w:rPr>
        <w:br w:type="page"/>
      </w:r>
      <w:bookmarkStart w:id="71" w:name="_Toc129243263"/>
      <w:bookmarkStart w:id="72" w:name="_Toc129243138"/>
      <w:r w:rsidRPr="004818CA">
        <w:rPr>
          <w:rFonts w:ascii="Times New Roman" w:hAnsi="Times New Roman"/>
          <w:b/>
        </w:rPr>
        <w:lastRenderedPageBreak/>
        <w:t>Pakuotės lapelis: informacija pacientui</w:t>
      </w:r>
      <w:bookmarkEnd w:id="71"/>
      <w:bookmarkEnd w:id="72"/>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jc w:val="center"/>
        <w:rPr>
          <w:rFonts w:ascii="Times New Roman" w:hAnsi="Times New Roman"/>
          <w:b/>
        </w:rPr>
      </w:pPr>
      <w:r w:rsidRPr="004818CA">
        <w:rPr>
          <w:rFonts w:ascii="Times New Roman" w:hAnsi="Times New Roman"/>
          <w:b/>
        </w:rPr>
        <w:t>Yasnal 5 mg burnoje disperguojamos tabletės</w:t>
      </w:r>
    </w:p>
    <w:p w:rsidR="003A4757" w:rsidRPr="004818CA" w:rsidRDefault="003A4757" w:rsidP="003A4757">
      <w:pPr>
        <w:widowControl w:val="0"/>
        <w:ind w:left="0" w:firstLine="0"/>
        <w:jc w:val="center"/>
        <w:rPr>
          <w:rFonts w:ascii="Times New Roman" w:hAnsi="Times New Roman"/>
          <w:b/>
        </w:rPr>
      </w:pPr>
      <w:r w:rsidRPr="004818CA">
        <w:rPr>
          <w:rFonts w:ascii="Times New Roman" w:hAnsi="Times New Roman"/>
          <w:b/>
          <w:highlight w:val="lightGray"/>
        </w:rPr>
        <w:t>Yasnal 10 mg burnoje disperguojamos tabletės</w:t>
      </w:r>
    </w:p>
    <w:p w:rsidR="003A4757" w:rsidRPr="004818CA" w:rsidRDefault="003A4757" w:rsidP="003A4757">
      <w:pPr>
        <w:widowControl w:val="0"/>
        <w:ind w:left="0" w:firstLine="0"/>
        <w:jc w:val="center"/>
        <w:rPr>
          <w:rFonts w:ascii="Times New Roman" w:hAnsi="Times New Roman"/>
        </w:rPr>
      </w:pPr>
      <w:r w:rsidRPr="004818CA">
        <w:rPr>
          <w:rFonts w:ascii="Times New Roman" w:hAnsi="Times New Roman"/>
        </w:rPr>
        <w:t>donepezilo hidrochloridas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Atidžiai perskaitykite visą šį lapelį, prieš pradėdami vartoti vaistą, nes jame pateikiama Jums svarbi informacija.</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Neišmeskite šio lapelio, nes vėl gali prireikti jį perskaityti.</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Jeigu kiltų daugiau klausimų, kreipkitės į gydytoją arba vaistininką.</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Šis vaistas skirtas tik Jums, todėl kitiems žmonėms jo duoti negalima. Vaistas gali jiems pakenkti (net tiems, kurių ligos požymiai yra tokie patys kaip Jūsų).</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Jeigu pasireiškė šalutinis poveikis (net jeigu jis šiame lapelyje nenurodytas), kreipkitės į gydytoją arba vaistininką. Žr. 4 skyrių.</w:t>
      </w:r>
    </w:p>
    <w:p w:rsidR="003A4757" w:rsidRPr="004818CA" w:rsidRDefault="003A4757" w:rsidP="003A4757">
      <w:pPr>
        <w:widowControl w:val="0"/>
        <w:ind w:left="0" w:firstLine="0"/>
        <w:rPr>
          <w:rFonts w:ascii="Times New Roman" w:hAnsi="Times New Roman"/>
          <w:b/>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Apie ką rašoma šiame lapelyje?</w:t>
      </w:r>
    </w:p>
    <w:p w:rsidR="003A4757" w:rsidRPr="004818CA" w:rsidRDefault="003A4757" w:rsidP="003A4757">
      <w:pPr>
        <w:widowControl w:val="0"/>
        <w:ind w:left="0" w:firstLine="0"/>
        <w:rPr>
          <w:rFonts w:ascii="Times New Roman" w:hAnsi="Times New Roman"/>
          <w:b/>
        </w:rPr>
      </w:pPr>
    </w:p>
    <w:p w:rsidR="003A4757" w:rsidRPr="004818CA" w:rsidRDefault="003A4757" w:rsidP="003A4757">
      <w:pPr>
        <w:widowControl w:val="0"/>
        <w:rPr>
          <w:rFonts w:ascii="Times New Roman" w:hAnsi="Times New Roman"/>
        </w:rPr>
      </w:pPr>
      <w:r w:rsidRPr="004818CA">
        <w:rPr>
          <w:rFonts w:ascii="Times New Roman" w:hAnsi="Times New Roman"/>
        </w:rPr>
        <w:t>1.</w:t>
      </w:r>
      <w:r w:rsidRPr="004818CA">
        <w:rPr>
          <w:rFonts w:ascii="Times New Roman" w:hAnsi="Times New Roman"/>
        </w:rPr>
        <w:tab/>
        <w:t>Kas yra Yasnal ir kam jis vartojamas</w:t>
      </w:r>
    </w:p>
    <w:p w:rsidR="003A4757" w:rsidRPr="004818CA" w:rsidRDefault="003A4757" w:rsidP="003A4757">
      <w:pPr>
        <w:widowControl w:val="0"/>
        <w:rPr>
          <w:rFonts w:ascii="Times New Roman" w:hAnsi="Times New Roman"/>
        </w:rPr>
      </w:pPr>
      <w:r w:rsidRPr="004818CA">
        <w:rPr>
          <w:rFonts w:ascii="Times New Roman" w:hAnsi="Times New Roman"/>
        </w:rPr>
        <w:t>2.</w:t>
      </w:r>
      <w:r w:rsidRPr="004818CA">
        <w:rPr>
          <w:rFonts w:ascii="Times New Roman" w:hAnsi="Times New Roman"/>
        </w:rPr>
        <w:tab/>
        <w:t>Kas žinotina prieš vartojant Yasnal</w:t>
      </w:r>
    </w:p>
    <w:p w:rsidR="003A4757" w:rsidRPr="004818CA" w:rsidRDefault="003A4757" w:rsidP="003A4757">
      <w:pPr>
        <w:widowControl w:val="0"/>
        <w:rPr>
          <w:rFonts w:ascii="Times New Roman" w:hAnsi="Times New Roman"/>
        </w:rPr>
      </w:pPr>
      <w:r w:rsidRPr="004818CA">
        <w:rPr>
          <w:rFonts w:ascii="Times New Roman" w:hAnsi="Times New Roman"/>
        </w:rPr>
        <w:t>3.</w:t>
      </w:r>
      <w:r w:rsidRPr="004818CA">
        <w:rPr>
          <w:rFonts w:ascii="Times New Roman" w:hAnsi="Times New Roman"/>
        </w:rPr>
        <w:tab/>
        <w:t>Kaip vartoti Yasnal</w:t>
      </w:r>
    </w:p>
    <w:p w:rsidR="003A4757" w:rsidRPr="004818CA" w:rsidRDefault="003A4757" w:rsidP="003A4757">
      <w:pPr>
        <w:widowControl w:val="0"/>
        <w:rPr>
          <w:rFonts w:ascii="Times New Roman" w:hAnsi="Times New Roman"/>
        </w:rPr>
      </w:pPr>
      <w:r w:rsidRPr="004818CA">
        <w:rPr>
          <w:rFonts w:ascii="Times New Roman" w:hAnsi="Times New Roman"/>
        </w:rPr>
        <w:t>4.</w:t>
      </w:r>
      <w:r w:rsidRPr="004818CA">
        <w:rPr>
          <w:rFonts w:ascii="Times New Roman" w:hAnsi="Times New Roman"/>
        </w:rPr>
        <w:tab/>
        <w:t>Galimas šalutinis poveikis</w:t>
      </w:r>
    </w:p>
    <w:p w:rsidR="003A4757" w:rsidRPr="004818CA" w:rsidRDefault="003A4757" w:rsidP="003A4757">
      <w:pPr>
        <w:widowControl w:val="0"/>
        <w:rPr>
          <w:rFonts w:ascii="Times New Roman" w:hAnsi="Times New Roman"/>
        </w:rPr>
      </w:pPr>
      <w:r w:rsidRPr="004818CA">
        <w:rPr>
          <w:rFonts w:ascii="Times New Roman" w:hAnsi="Times New Roman"/>
        </w:rPr>
        <w:t>5.</w:t>
      </w:r>
      <w:r w:rsidRPr="004818CA">
        <w:rPr>
          <w:rFonts w:ascii="Times New Roman" w:hAnsi="Times New Roman"/>
        </w:rPr>
        <w:tab/>
        <w:t>Kaip laikyti Yasnal</w:t>
      </w:r>
    </w:p>
    <w:p w:rsidR="003A4757" w:rsidRPr="004818CA" w:rsidRDefault="003A4757" w:rsidP="003A4757">
      <w:pPr>
        <w:widowControl w:val="0"/>
        <w:rPr>
          <w:rFonts w:ascii="Times New Roman" w:hAnsi="Times New Roman"/>
        </w:rPr>
      </w:pPr>
      <w:r w:rsidRPr="004818CA">
        <w:rPr>
          <w:rFonts w:ascii="Times New Roman" w:hAnsi="Times New Roman"/>
        </w:rPr>
        <w:t>6.</w:t>
      </w:r>
      <w:r w:rsidRPr="004818CA">
        <w:rPr>
          <w:rFonts w:ascii="Times New Roman" w:hAnsi="Times New Roman"/>
        </w:rPr>
        <w:tab/>
        <w:t>Pakuotės turinys ir kita informacija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540" w:hanging="540"/>
        <w:rPr>
          <w:rFonts w:ascii="Times New Roman" w:hAnsi="Times New Roman"/>
          <w:b/>
        </w:rPr>
      </w:pPr>
    </w:p>
    <w:p w:rsidR="003A4757" w:rsidRPr="004818CA" w:rsidRDefault="003A4757" w:rsidP="003A4757">
      <w:pPr>
        <w:widowControl w:val="0"/>
        <w:rPr>
          <w:rFonts w:ascii="Times New Roman" w:hAnsi="Times New Roman"/>
          <w:b/>
        </w:rPr>
      </w:pPr>
      <w:bookmarkStart w:id="73" w:name="_Toc129243264"/>
      <w:bookmarkStart w:id="74" w:name="_Toc129243139"/>
      <w:r w:rsidRPr="004818CA">
        <w:rPr>
          <w:rFonts w:ascii="Times New Roman" w:hAnsi="Times New Roman"/>
          <w:b/>
        </w:rPr>
        <w:t>1.</w:t>
      </w:r>
      <w:r w:rsidRPr="004818CA">
        <w:rPr>
          <w:rFonts w:ascii="Times New Roman" w:hAnsi="Times New Roman"/>
          <w:b/>
        </w:rPr>
        <w:tab/>
        <w:t>Kas yra Yasnal ir kam jis vartojamas</w:t>
      </w:r>
    </w:p>
    <w:bookmarkEnd w:id="73"/>
    <w:bookmarkEnd w:id="74"/>
    <w:p w:rsidR="003A4757" w:rsidRPr="004818CA" w:rsidRDefault="003A4757" w:rsidP="003A4757">
      <w:pPr>
        <w:widowControl w:val="0"/>
        <w:ind w:left="540" w:hanging="540"/>
        <w:rPr>
          <w:rFonts w:ascii="Times New Roman" w:hAnsi="Times New Roman"/>
          <w:b/>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sudėtyje yra veikliosios medžiagos donepezilo hidrochlorido. Yasnal (donepezilo hidrochloridas) priklauso vaistų, vadinamų acetilcholinesterazės inhibitoriais, grupei.</w:t>
      </w:r>
    </w:p>
    <w:p w:rsidR="003A4757" w:rsidRPr="004818CA" w:rsidRDefault="003A4757" w:rsidP="003A4757">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Donepezilas padidina atminties funkcijai įtakos turinčios medžiagos (acetilcholino) koncentraciją smegenyse, nes lėtina acetilcholino suardymą.</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gydomi demencijos simptomai žmonėms, kuriems diagnozuota lengva ar vidutinio sunkumo Alzheimerio liga.</w:t>
      </w:r>
      <w:r w:rsidRPr="004818CA">
        <w:rPr>
          <w:rFonts w:ascii="Times New Roman" w:eastAsia="Times New Roman" w:hAnsi="Times New Roman"/>
          <w:lang w:eastAsia="sl-SI"/>
        </w:rPr>
        <w:t xml:space="preserve"> Šie simptomai apima didėjantį atminties praradimą, sumišimą (minčių susipainiojimą) ir elgesio pakitimus, dėl ko sergantiems Alzheimerio liga tampa vis sunkiau ir sunkiau užsiimti įprastine kasdienine veikla.</w:t>
      </w:r>
    </w:p>
    <w:p w:rsidR="003A4757" w:rsidRPr="004818CA" w:rsidRDefault="003A4757" w:rsidP="003A4757">
      <w:pPr>
        <w:widowControl w:val="0"/>
        <w:rPr>
          <w:rFonts w:ascii="Times New Roman" w:hAnsi="Times New Roman"/>
          <w:i/>
        </w:rPr>
      </w:pPr>
    </w:p>
    <w:p w:rsidR="003A4757" w:rsidRPr="004818CA" w:rsidRDefault="003A4757" w:rsidP="003A4757">
      <w:pPr>
        <w:widowControl w:val="0"/>
        <w:rPr>
          <w:rFonts w:ascii="Times New Roman" w:eastAsia="Times New Roman" w:hAnsi="Times New Roman"/>
          <w:lang w:eastAsia="sl-SI"/>
        </w:rPr>
      </w:pPr>
      <w:r w:rsidRPr="004818CA">
        <w:rPr>
          <w:rFonts w:ascii="Times New Roman" w:eastAsia="Times New Roman" w:hAnsi="Times New Roman"/>
          <w:lang w:eastAsia="sl-SI"/>
        </w:rPr>
        <w:t>Yasnal galima vartoti tik suaugusiems pacientams.</w:t>
      </w:r>
    </w:p>
    <w:p w:rsidR="003A4757" w:rsidRPr="004818CA" w:rsidRDefault="003A4757" w:rsidP="003A4757">
      <w:pPr>
        <w:widowControl w:val="0"/>
        <w:ind w:left="0" w:firstLine="0"/>
        <w:rPr>
          <w:rFonts w:ascii="Times New Roman" w:hAnsi="Times New Roman"/>
          <w:i/>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b/>
        </w:rPr>
      </w:pPr>
      <w:bookmarkStart w:id="75" w:name="_Toc129243265"/>
      <w:bookmarkStart w:id="76" w:name="_Toc129243140"/>
      <w:r w:rsidRPr="004818CA">
        <w:rPr>
          <w:rFonts w:ascii="Times New Roman" w:hAnsi="Times New Roman"/>
          <w:b/>
        </w:rPr>
        <w:t>2.</w:t>
      </w:r>
      <w:r w:rsidRPr="004818CA">
        <w:rPr>
          <w:rFonts w:ascii="Times New Roman" w:hAnsi="Times New Roman"/>
          <w:b/>
        </w:rPr>
        <w:tab/>
        <w:t>Kas žinotina prieš vartojant Yasnal</w:t>
      </w:r>
    </w:p>
    <w:bookmarkEnd w:id="75"/>
    <w:bookmarkEnd w:id="76"/>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 xml:space="preserve">Yasnal vartoti </w:t>
      </w:r>
      <w:r w:rsidR="0030121A" w:rsidRPr="004818CA">
        <w:rPr>
          <w:rFonts w:ascii="Times New Roman" w:hAnsi="Times New Roman"/>
          <w:b/>
        </w:rPr>
        <w:t>draudžiama</w:t>
      </w:r>
      <w:r w:rsidR="001435CC">
        <w:rPr>
          <w:rFonts w:ascii="Times New Roman" w:hAnsi="Times New Roman"/>
          <w:b/>
        </w:rPr>
        <w:t>:</w:t>
      </w:r>
    </w:p>
    <w:p w:rsidR="003A4757" w:rsidRPr="004818CA" w:rsidRDefault="003A4757" w:rsidP="003A4757">
      <w:pPr>
        <w:widowControl w:val="0"/>
        <w:numPr>
          <w:ilvl w:val="0"/>
          <w:numId w:val="8"/>
        </w:numPr>
        <w:ind w:left="567" w:hanging="567"/>
        <w:rPr>
          <w:rFonts w:ascii="Times New Roman" w:hAnsi="Times New Roman"/>
        </w:rPr>
      </w:pPr>
      <w:r w:rsidRPr="004818CA">
        <w:rPr>
          <w:rFonts w:ascii="Times New Roman" w:hAnsi="Times New Roman"/>
        </w:rPr>
        <w:t>jeigu yra alergija donepezilo hidrochloridui, piperidino junginiams arba bet kuriai pagalbinei šio vaisto medžiagai (jos išvardytos 6 skyriuje).</w:t>
      </w:r>
    </w:p>
    <w:p w:rsidR="003A4757" w:rsidRPr="004818CA" w:rsidRDefault="003A4757" w:rsidP="003A4757">
      <w:pPr>
        <w:widowControl w:val="0"/>
        <w:ind w:left="0" w:firstLine="0"/>
        <w:rPr>
          <w:rFonts w:ascii="Times New Roman" w:hAnsi="Times New Roman"/>
          <w:i/>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Įspėjimai ir atsargumo priemonės</w:t>
      </w:r>
    </w:p>
    <w:p w:rsidR="003A4757" w:rsidRPr="004818CA" w:rsidRDefault="003A4757" w:rsidP="003A4757">
      <w:pPr>
        <w:widowControl w:val="0"/>
        <w:ind w:left="0" w:firstLine="0"/>
        <w:rPr>
          <w:rFonts w:ascii="Times New Roman" w:hAnsi="Times New Roman"/>
          <w:b/>
        </w:rPr>
      </w:pPr>
      <w:r w:rsidRPr="004818CA">
        <w:rPr>
          <w:rFonts w:ascii="Times New Roman" w:hAnsi="Times New Roman"/>
        </w:rPr>
        <w:t>Pasitarkite su gydytoju arba vaistininku, prieš pradėdami vartoti Yasnal, jeigu yra arba buvo:</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skrandžio arba dvylikapirštės žarnos opų;</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priepuolių arba traukulių;</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širdies sutrikim</w:t>
      </w:r>
      <w:r w:rsidR="00B6463F">
        <w:rPr>
          <w:rFonts w:ascii="Times New Roman" w:hAnsi="Times New Roman"/>
        </w:rPr>
        <w:t>as</w:t>
      </w:r>
      <w:r w:rsidRPr="004818CA">
        <w:rPr>
          <w:rFonts w:ascii="Times New Roman" w:hAnsi="Times New Roman"/>
        </w:rPr>
        <w:t xml:space="preserve"> (</w:t>
      </w:r>
      <w:r w:rsidR="00322483" w:rsidRPr="004818CA">
        <w:rPr>
          <w:rFonts w:ascii="Times New Roman" w:hAnsi="Times New Roman"/>
        </w:rPr>
        <w:t>pvz., nereguliarus</w:t>
      </w:r>
      <w:r w:rsidRPr="004818CA">
        <w:rPr>
          <w:rFonts w:ascii="Times New Roman" w:hAnsi="Times New Roman"/>
        </w:rPr>
        <w:t xml:space="preserve"> arba labai </w:t>
      </w:r>
      <w:r w:rsidR="00322483" w:rsidRPr="004818CA">
        <w:rPr>
          <w:rFonts w:ascii="Times New Roman" w:hAnsi="Times New Roman"/>
        </w:rPr>
        <w:t>sulėtėjęs</w:t>
      </w:r>
      <w:r w:rsidRPr="004818CA">
        <w:rPr>
          <w:rFonts w:ascii="Times New Roman" w:hAnsi="Times New Roman"/>
        </w:rPr>
        <w:t xml:space="preserve"> širdies plakimas</w:t>
      </w:r>
      <w:r w:rsidR="00322483" w:rsidRPr="004818CA">
        <w:rPr>
          <w:rFonts w:ascii="Times New Roman" w:hAnsi="Times New Roman"/>
        </w:rPr>
        <w:t>, širdies nepakankamumas, miokardo infarktas</w:t>
      </w:r>
      <w:r w:rsidRPr="004818CA">
        <w:rPr>
          <w:rFonts w:ascii="Times New Roman" w:hAnsi="Times New Roman"/>
        </w:rPr>
        <w:t>);</w:t>
      </w:r>
    </w:p>
    <w:p w:rsidR="00322483" w:rsidRPr="004818CA" w:rsidRDefault="00322483" w:rsidP="003A4757">
      <w:pPr>
        <w:widowControl w:val="0"/>
        <w:numPr>
          <w:ilvl w:val="0"/>
          <w:numId w:val="5"/>
        </w:numPr>
        <w:ind w:left="567" w:hanging="567"/>
        <w:rPr>
          <w:rFonts w:ascii="Times New Roman" w:hAnsi="Times New Roman"/>
        </w:rPr>
      </w:pPr>
      <w:r w:rsidRPr="00183409">
        <w:rPr>
          <w:rFonts w:ascii="Times New Roman" w:hAnsi="Times New Roman"/>
        </w:rPr>
        <w:t>širdies sutrikimas, vadinamas QT intervalo pailgėjimu, arba Jums praeityje buvo diagnozuoti tam tikri širdies ritmo sutrikimai, vadinami verpstine skilvelių tachikardija (</w:t>
      </w:r>
      <w:r w:rsidRPr="00183409">
        <w:rPr>
          <w:rFonts w:ascii="Times New Roman" w:hAnsi="Times New Roman"/>
          <w:i/>
          <w:iCs/>
        </w:rPr>
        <w:t>Torsade de Pointes</w:t>
      </w:r>
      <w:r w:rsidRPr="00183409">
        <w:rPr>
          <w:rFonts w:ascii="Times New Roman" w:hAnsi="Times New Roman"/>
        </w:rPr>
        <w:t>), arba kam nors iš jūsų šeimos narių diagnozuotas QT intervalo pailgėjimas;</w:t>
      </w:r>
    </w:p>
    <w:p w:rsidR="00322483" w:rsidRPr="004818CA" w:rsidRDefault="00322483" w:rsidP="003A4757">
      <w:pPr>
        <w:widowControl w:val="0"/>
        <w:numPr>
          <w:ilvl w:val="0"/>
          <w:numId w:val="5"/>
        </w:numPr>
        <w:ind w:left="567" w:hanging="567"/>
        <w:rPr>
          <w:rFonts w:ascii="Times New Roman" w:hAnsi="Times New Roman"/>
        </w:rPr>
      </w:pPr>
      <w:r w:rsidRPr="004818CA">
        <w:rPr>
          <w:rFonts w:ascii="Times New Roman" w:hAnsi="Times New Roman"/>
        </w:rPr>
        <w:t>sumažėjęs magnio arba kalio kiekis kraujyje;</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astma arba kitokia lėtinė plaučių liga;</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lastRenderedPageBreak/>
        <w:t>kepenų funkcijos sutrikimas arba hepatitas;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šlapinimosi pasunkėjimas arba lengva inkstų liga.</w:t>
      </w:r>
    </w:p>
    <w:p w:rsidR="003A4757" w:rsidRPr="004818CA" w:rsidRDefault="003A4757" w:rsidP="003A4757">
      <w:pPr>
        <w:widowControl w:val="0"/>
        <w:rPr>
          <w:rFonts w:ascii="Times New Roman" w:hAnsi="Times New Roman"/>
          <w:b/>
        </w:rPr>
      </w:pPr>
      <w:r w:rsidRPr="004818CA">
        <w:rPr>
          <w:rFonts w:ascii="Times New Roman" w:hAnsi="Times New Roman"/>
        </w:rPr>
        <w:t>Taip pat pasakykite savo gydytojui</w:t>
      </w:r>
      <w:r w:rsidRPr="004818CA">
        <w:rPr>
          <w:rFonts w:ascii="Times New Roman" w:hAnsi="Times New Roman"/>
          <w:b/>
        </w:rPr>
        <w:t xml:space="preserve"> </w:t>
      </w:r>
      <w:r w:rsidRPr="004818CA">
        <w:rPr>
          <w:rFonts w:ascii="Times New Roman" w:hAnsi="Times New Roman"/>
        </w:rPr>
        <w:t>jeigu esate nėščia arba manote, kad galbūt esate nėščia.</w:t>
      </w:r>
    </w:p>
    <w:p w:rsidR="003A4757" w:rsidRPr="004818CA" w:rsidRDefault="003A4757" w:rsidP="003A4757">
      <w:pPr>
        <w:widowControl w:val="0"/>
        <w:rPr>
          <w:rFonts w:ascii="Times New Roman" w:hAnsi="Times New Roman"/>
          <w:b/>
        </w:rPr>
      </w:pPr>
    </w:p>
    <w:p w:rsidR="003A4757" w:rsidRPr="004818CA" w:rsidRDefault="003A4757" w:rsidP="003A4757">
      <w:pPr>
        <w:widowControl w:val="0"/>
        <w:rPr>
          <w:rFonts w:ascii="Times New Roman" w:hAnsi="Times New Roman"/>
          <w:b/>
        </w:rPr>
      </w:pPr>
      <w:r w:rsidRPr="004818CA">
        <w:rPr>
          <w:rFonts w:ascii="Times New Roman" w:hAnsi="Times New Roman"/>
          <w:b/>
        </w:rPr>
        <w:t>Vaikams ir paaugliams</w:t>
      </w:r>
    </w:p>
    <w:p w:rsidR="003A4757" w:rsidRPr="004818CA" w:rsidRDefault="003A4757" w:rsidP="003A4757">
      <w:pPr>
        <w:widowControl w:val="0"/>
        <w:ind w:left="540" w:hanging="540"/>
        <w:rPr>
          <w:rFonts w:ascii="Times New Roman" w:hAnsi="Times New Roman"/>
        </w:rPr>
      </w:pPr>
      <w:r w:rsidRPr="004818CA">
        <w:rPr>
          <w:rFonts w:ascii="Times New Roman" w:hAnsi="Times New Roman"/>
        </w:rPr>
        <w:t>Yasnal nerekomenduojama vartoti vaikams ir paaugliams (jaunesniems nei 18 metų amžiaus).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Kiti vaistai ir Yasnal</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Jeigu vartojate ar neseniai vartojote kitų vaistų</w:t>
      </w:r>
      <w:r w:rsidRPr="004818CA">
        <w:rPr>
          <w:rFonts w:ascii="Times New Roman" w:eastAsia="Times New Roman" w:hAnsi="Times New Roman"/>
          <w:lang w:eastAsia="sl-SI"/>
        </w:rPr>
        <w:t>, įskaitant ir be recepto įsigyjamus vaistus,</w:t>
      </w:r>
      <w:r w:rsidRPr="004818CA">
        <w:rPr>
          <w:rFonts w:ascii="Times New Roman" w:hAnsi="Times New Roman"/>
        </w:rPr>
        <w:t xml:space="preserve"> arba dėl to nesate tikri, apie tai pasakykite gydytojui arba vaistininkui.</w:t>
      </w:r>
    </w:p>
    <w:p w:rsidR="003A4757" w:rsidRPr="004818CA" w:rsidRDefault="003A4757" w:rsidP="003A4757">
      <w:pPr>
        <w:widowControl w:val="0"/>
        <w:ind w:left="0" w:firstLine="0"/>
        <w:rPr>
          <w:rFonts w:ascii="Times New Roman" w:eastAsia="Times New Roman" w:hAnsi="Times New Roman"/>
          <w:b/>
          <w:lang w:eastAsia="sl-SI"/>
        </w:rPr>
      </w:pPr>
      <w:r w:rsidRPr="004818CA">
        <w:rPr>
          <w:rFonts w:ascii="Times New Roman" w:eastAsia="Times New Roman" w:hAnsi="Times New Roman"/>
          <w:lang w:eastAsia="sl-SI"/>
        </w:rPr>
        <w:t>Tai taip pat taikoma vaistams, kuriuos galbūt vartosite ateityje, jei ir toliau vartosite Yasnal. Šie vaistai gali susilpninti ar sustiprinti Yasnal poveikį.</w:t>
      </w:r>
    </w:p>
    <w:p w:rsidR="003A4757" w:rsidRPr="004818CA" w:rsidRDefault="003A4757" w:rsidP="003A4757">
      <w:pPr>
        <w:widowControl w:val="0"/>
        <w:ind w:left="0" w:firstLine="0"/>
        <w:rPr>
          <w:rFonts w:ascii="Times New Roman" w:eastAsia="Times New Roman" w:hAnsi="Times New Roman"/>
          <w:b/>
          <w:lang w:eastAsia="sl-SI"/>
        </w:rPr>
      </w:pPr>
    </w:p>
    <w:p w:rsidR="003A4757" w:rsidRPr="004818CA" w:rsidRDefault="00027620" w:rsidP="003A4757">
      <w:pPr>
        <w:widowControl w:val="0"/>
        <w:ind w:left="0" w:firstLine="0"/>
        <w:rPr>
          <w:rFonts w:ascii="Times New Roman" w:hAnsi="Times New Roman"/>
        </w:rPr>
      </w:pPr>
      <w:r w:rsidRPr="004818CA">
        <w:rPr>
          <w:rFonts w:ascii="Times New Roman" w:hAnsi="Times New Roman"/>
        </w:rPr>
        <w:t>Ypač</w:t>
      </w:r>
      <w:r w:rsidR="003A4757" w:rsidRPr="004818CA">
        <w:rPr>
          <w:rFonts w:ascii="Times New Roman" w:hAnsi="Times New Roman"/>
        </w:rPr>
        <w:t xml:space="preserve"> svarbu pasakyti gydytojui, jeigu vartojate </w:t>
      </w:r>
      <w:r w:rsidR="008603D3" w:rsidRPr="008603D3">
        <w:rPr>
          <w:rFonts w:ascii="Times New Roman" w:hAnsi="Times New Roman"/>
        </w:rPr>
        <w:t>bent vieną iš šių rūšių vaistų</w:t>
      </w:r>
      <w:r w:rsidRPr="004818CA">
        <w:rPr>
          <w:rFonts w:ascii="Times New Roman" w:hAnsi="Times New Roman"/>
        </w:rPr>
        <w:t>:</w:t>
      </w:r>
    </w:p>
    <w:p w:rsidR="008603D3" w:rsidRDefault="008603D3" w:rsidP="003A4757">
      <w:pPr>
        <w:widowControl w:val="0"/>
        <w:numPr>
          <w:ilvl w:val="0"/>
          <w:numId w:val="5"/>
        </w:numPr>
        <w:ind w:left="567" w:hanging="567"/>
        <w:rPr>
          <w:rFonts w:ascii="Times New Roman" w:hAnsi="Times New Roman"/>
        </w:rPr>
      </w:pPr>
      <w:r w:rsidRPr="008603D3">
        <w:rPr>
          <w:rFonts w:ascii="Times New Roman" w:hAnsi="Times New Roman"/>
        </w:rPr>
        <w:t>vaistų nuo širdies ritmo sutrikimų, pvz., amjodaroną, sotalolį;</w:t>
      </w:r>
    </w:p>
    <w:p w:rsidR="008603D3" w:rsidRDefault="008603D3" w:rsidP="003A4757">
      <w:pPr>
        <w:widowControl w:val="0"/>
        <w:numPr>
          <w:ilvl w:val="0"/>
          <w:numId w:val="5"/>
        </w:numPr>
        <w:ind w:left="567" w:hanging="567"/>
        <w:rPr>
          <w:rFonts w:ascii="Times New Roman" w:hAnsi="Times New Roman"/>
        </w:rPr>
      </w:pPr>
      <w:r w:rsidRPr="008603D3">
        <w:rPr>
          <w:rFonts w:ascii="Times New Roman" w:hAnsi="Times New Roman"/>
        </w:rPr>
        <w:t>vaistų nuo depresijos, pvz., citalopramą, escitalopramą, amitriptiliną, fluoksetiną;</w:t>
      </w:r>
    </w:p>
    <w:p w:rsidR="008603D3" w:rsidRDefault="008603D3" w:rsidP="003A4757">
      <w:pPr>
        <w:widowControl w:val="0"/>
        <w:numPr>
          <w:ilvl w:val="0"/>
          <w:numId w:val="5"/>
        </w:numPr>
        <w:ind w:left="567" w:hanging="567"/>
        <w:rPr>
          <w:rFonts w:ascii="Times New Roman" w:hAnsi="Times New Roman"/>
        </w:rPr>
      </w:pPr>
      <w:r w:rsidRPr="008603D3">
        <w:rPr>
          <w:rFonts w:ascii="Times New Roman" w:hAnsi="Times New Roman"/>
        </w:rPr>
        <w:t>vaistų nuo psichozės, pvz., pimozidą, sertindolą, ziprazidoną;</w:t>
      </w:r>
    </w:p>
    <w:p w:rsidR="008603D3" w:rsidRDefault="008603D3" w:rsidP="003A4757">
      <w:pPr>
        <w:widowControl w:val="0"/>
        <w:numPr>
          <w:ilvl w:val="0"/>
          <w:numId w:val="5"/>
        </w:numPr>
        <w:ind w:left="567" w:hanging="567"/>
        <w:rPr>
          <w:rFonts w:ascii="Times New Roman" w:hAnsi="Times New Roman"/>
        </w:rPr>
      </w:pPr>
      <w:r w:rsidRPr="008603D3">
        <w:rPr>
          <w:rFonts w:ascii="Times New Roman" w:hAnsi="Times New Roman"/>
        </w:rPr>
        <w:t>vaistų nuo bakterinių infekcijų, pvz., klaritromiciną, eritromiciną, levofloksaciną, moksifloksaciną, rifampiciną;</w:t>
      </w:r>
    </w:p>
    <w:p w:rsidR="008603D3" w:rsidRPr="00183409" w:rsidRDefault="008603D3" w:rsidP="003A4757">
      <w:pPr>
        <w:widowControl w:val="0"/>
        <w:numPr>
          <w:ilvl w:val="0"/>
          <w:numId w:val="5"/>
        </w:numPr>
        <w:ind w:left="567" w:hanging="567"/>
        <w:rPr>
          <w:rFonts w:ascii="Times New Roman" w:hAnsi="Times New Roman"/>
        </w:rPr>
      </w:pPr>
      <w:r w:rsidRPr="008603D3">
        <w:rPr>
          <w:rFonts w:ascii="Times New Roman" w:hAnsi="Times New Roman"/>
        </w:rPr>
        <w:t>priešgrybelinių vaistų, pvz., ketokonazolą;</w:t>
      </w:r>
    </w:p>
    <w:p w:rsidR="003A4757" w:rsidRPr="004818CA" w:rsidRDefault="008603D3" w:rsidP="003A4757">
      <w:pPr>
        <w:widowControl w:val="0"/>
        <w:numPr>
          <w:ilvl w:val="0"/>
          <w:numId w:val="5"/>
        </w:numPr>
        <w:ind w:left="567" w:hanging="567"/>
        <w:rPr>
          <w:rFonts w:ascii="Times New Roman" w:hAnsi="Times New Roman"/>
        </w:rPr>
      </w:pPr>
      <w:r>
        <w:rPr>
          <w:rFonts w:ascii="Times New Roman" w:hAnsi="Times New Roman"/>
        </w:rPr>
        <w:t>k</w:t>
      </w:r>
      <w:r w:rsidR="003A4757" w:rsidRPr="004818CA">
        <w:rPr>
          <w:rFonts w:ascii="Times New Roman" w:hAnsi="Times New Roman"/>
        </w:rPr>
        <w:t>it</w:t>
      </w:r>
      <w:r>
        <w:rPr>
          <w:rFonts w:ascii="Times New Roman" w:hAnsi="Times New Roman"/>
        </w:rPr>
        <w:t>ų</w:t>
      </w:r>
      <w:r w:rsidR="003A4757" w:rsidRPr="004818CA">
        <w:rPr>
          <w:rFonts w:ascii="Times New Roman" w:hAnsi="Times New Roman"/>
        </w:rPr>
        <w:t xml:space="preserve"> vaist</w:t>
      </w:r>
      <w:r>
        <w:rPr>
          <w:rFonts w:ascii="Times New Roman" w:hAnsi="Times New Roman"/>
        </w:rPr>
        <w:t>ų</w:t>
      </w:r>
      <w:r w:rsidR="003A4757" w:rsidRPr="004818CA">
        <w:rPr>
          <w:rFonts w:ascii="Times New Roman" w:hAnsi="Times New Roman"/>
        </w:rPr>
        <w:t xml:space="preserve"> Alzheimerio lig</w:t>
      </w:r>
      <w:r>
        <w:rPr>
          <w:rFonts w:ascii="Times New Roman" w:hAnsi="Times New Roman"/>
        </w:rPr>
        <w:t xml:space="preserve">os, </w:t>
      </w:r>
      <w:r w:rsidR="003A4757" w:rsidRPr="004818CA">
        <w:rPr>
          <w:rFonts w:ascii="Times New Roman" w:hAnsi="Times New Roman"/>
        </w:rPr>
        <w:t>pvz., galantamin</w:t>
      </w:r>
      <w:r>
        <w:rPr>
          <w:rFonts w:ascii="Times New Roman" w:hAnsi="Times New Roman"/>
        </w:rPr>
        <w:t>ą;</w:t>
      </w:r>
    </w:p>
    <w:p w:rsidR="003A4757" w:rsidRPr="008603D3" w:rsidRDefault="008603D3" w:rsidP="00183409">
      <w:pPr>
        <w:widowControl w:val="0"/>
        <w:numPr>
          <w:ilvl w:val="0"/>
          <w:numId w:val="5"/>
        </w:numPr>
        <w:ind w:left="567" w:hanging="567"/>
        <w:rPr>
          <w:rFonts w:ascii="Times New Roman" w:hAnsi="Times New Roman"/>
        </w:rPr>
      </w:pPr>
      <w:r w:rsidRPr="008603D3">
        <w:rPr>
          <w:rFonts w:ascii="Times New Roman" w:hAnsi="Times New Roman"/>
        </w:rPr>
        <w:t>skausmą malšinančių vaistų arba vaistų nuo sąnarių uždegimo, pvz., aspiriną, nesteroidinių vaistų nuo uždegimo (NVNU), pvz., ibuprofeną arba diklofenako natrio druską</w:t>
      </w:r>
      <w:r>
        <w:rPr>
          <w:rFonts w:ascii="Times New Roman" w:hAnsi="Times New Roman"/>
        </w:rPr>
        <w:t>;</w:t>
      </w:r>
    </w:p>
    <w:p w:rsidR="003A4757" w:rsidRPr="004818CA" w:rsidRDefault="008603D3" w:rsidP="003A4757">
      <w:pPr>
        <w:widowControl w:val="0"/>
        <w:numPr>
          <w:ilvl w:val="0"/>
          <w:numId w:val="5"/>
        </w:numPr>
        <w:ind w:left="567" w:hanging="567"/>
        <w:rPr>
          <w:rFonts w:ascii="Times New Roman" w:hAnsi="Times New Roman"/>
        </w:rPr>
      </w:pPr>
      <w:r>
        <w:rPr>
          <w:rFonts w:ascii="Times New Roman" w:hAnsi="Times New Roman"/>
        </w:rPr>
        <w:t>a</w:t>
      </w:r>
      <w:r w:rsidR="003A4757" w:rsidRPr="004818CA">
        <w:rPr>
          <w:rFonts w:ascii="Times New Roman" w:hAnsi="Times New Roman"/>
        </w:rPr>
        <w:t>nticholinergini</w:t>
      </w:r>
      <w:r>
        <w:rPr>
          <w:rFonts w:ascii="Times New Roman" w:hAnsi="Times New Roman"/>
        </w:rPr>
        <w:t>ų</w:t>
      </w:r>
      <w:r w:rsidR="003A4757" w:rsidRPr="004818CA">
        <w:rPr>
          <w:rFonts w:ascii="Times New Roman" w:hAnsi="Times New Roman"/>
        </w:rPr>
        <w:t xml:space="preserve"> vaist</w:t>
      </w:r>
      <w:r>
        <w:rPr>
          <w:rFonts w:ascii="Times New Roman" w:hAnsi="Times New Roman"/>
        </w:rPr>
        <w:t xml:space="preserve">ų, </w:t>
      </w:r>
      <w:r w:rsidR="003A4757" w:rsidRPr="004818CA">
        <w:rPr>
          <w:rFonts w:ascii="Times New Roman" w:hAnsi="Times New Roman"/>
        </w:rPr>
        <w:t>pvz., tolterodin</w:t>
      </w:r>
      <w:r>
        <w:rPr>
          <w:rFonts w:ascii="Times New Roman" w:hAnsi="Times New Roman"/>
        </w:rPr>
        <w:t>ą;</w:t>
      </w:r>
    </w:p>
    <w:p w:rsidR="008603D3" w:rsidRDefault="008603D3" w:rsidP="003A4757">
      <w:pPr>
        <w:widowControl w:val="0"/>
        <w:numPr>
          <w:ilvl w:val="0"/>
          <w:numId w:val="5"/>
        </w:numPr>
        <w:ind w:left="567" w:hanging="567"/>
        <w:rPr>
          <w:rFonts w:ascii="Times New Roman" w:hAnsi="Times New Roman"/>
        </w:rPr>
      </w:pPr>
      <w:r>
        <w:rPr>
          <w:rFonts w:ascii="Times New Roman" w:hAnsi="Times New Roman"/>
        </w:rPr>
        <w:t>p</w:t>
      </w:r>
      <w:r w:rsidRPr="008603D3">
        <w:rPr>
          <w:rFonts w:ascii="Times New Roman" w:hAnsi="Times New Roman"/>
        </w:rPr>
        <w:t xml:space="preserve">rieštraukulinių vaistų, </w:t>
      </w:r>
      <w:r w:rsidR="003A4757" w:rsidRPr="004818CA">
        <w:rPr>
          <w:rFonts w:ascii="Times New Roman" w:hAnsi="Times New Roman"/>
        </w:rPr>
        <w:t>pvz., fenitoin</w:t>
      </w:r>
      <w:r>
        <w:rPr>
          <w:rFonts w:ascii="Times New Roman" w:hAnsi="Times New Roman"/>
        </w:rPr>
        <w:t>ą</w:t>
      </w:r>
      <w:r w:rsidR="003A4757" w:rsidRPr="004818CA">
        <w:rPr>
          <w:rFonts w:ascii="Times New Roman" w:hAnsi="Times New Roman"/>
        </w:rPr>
        <w:t>, karbamazepin</w:t>
      </w:r>
      <w:r>
        <w:rPr>
          <w:rFonts w:ascii="Times New Roman" w:hAnsi="Times New Roman"/>
        </w:rPr>
        <w:t>ą;</w:t>
      </w:r>
    </w:p>
    <w:p w:rsidR="003A4757" w:rsidRPr="008603D3" w:rsidRDefault="008603D3" w:rsidP="008603D3">
      <w:pPr>
        <w:widowControl w:val="0"/>
        <w:numPr>
          <w:ilvl w:val="0"/>
          <w:numId w:val="5"/>
        </w:numPr>
        <w:ind w:left="567" w:hanging="567"/>
        <w:rPr>
          <w:rFonts w:ascii="Times New Roman" w:hAnsi="Times New Roman"/>
        </w:rPr>
      </w:pPr>
      <w:r>
        <w:rPr>
          <w:rFonts w:ascii="Times New Roman" w:hAnsi="Times New Roman"/>
        </w:rPr>
        <w:t>v</w:t>
      </w:r>
      <w:r w:rsidR="003A4757" w:rsidRPr="008603D3">
        <w:rPr>
          <w:rFonts w:ascii="Times New Roman" w:hAnsi="Times New Roman"/>
        </w:rPr>
        <w:t>aist</w:t>
      </w:r>
      <w:r>
        <w:rPr>
          <w:rFonts w:ascii="Times New Roman" w:hAnsi="Times New Roman"/>
        </w:rPr>
        <w:t>ų</w:t>
      </w:r>
      <w:r w:rsidR="003A4757" w:rsidRPr="008603D3">
        <w:rPr>
          <w:rFonts w:ascii="Times New Roman" w:hAnsi="Times New Roman"/>
        </w:rPr>
        <w:t xml:space="preserve"> širdies lig</w:t>
      </w:r>
      <w:r>
        <w:rPr>
          <w:rFonts w:ascii="Times New Roman" w:hAnsi="Times New Roman"/>
        </w:rPr>
        <w:t>ai</w:t>
      </w:r>
      <w:r w:rsidR="003A4757" w:rsidRPr="008603D3">
        <w:rPr>
          <w:rFonts w:ascii="Times New Roman" w:hAnsi="Times New Roman"/>
        </w:rPr>
        <w:t xml:space="preserve"> gydyti</w:t>
      </w:r>
      <w:r>
        <w:rPr>
          <w:rFonts w:ascii="Times New Roman" w:hAnsi="Times New Roman"/>
        </w:rPr>
        <w:t xml:space="preserve">, </w:t>
      </w:r>
      <w:r w:rsidR="003A4757" w:rsidRPr="008603D3">
        <w:rPr>
          <w:rFonts w:ascii="Times New Roman" w:hAnsi="Times New Roman"/>
        </w:rPr>
        <w:t>pvz., chinidin</w:t>
      </w:r>
      <w:r>
        <w:rPr>
          <w:rFonts w:ascii="Times New Roman" w:hAnsi="Times New Roman"/>
        </w:rPr>
        <w:t>ą</w:t>
      </w:r>
      <w:r w:rsidR="003A4757" w:rsidRPr="008603D3">
        <w:rPr>
          <w:rFonts w:ascii="Times New Roman" w:hAnsi="Times New Roman"/>
        </w:rPr>
        <w:t xml:space="preserve">, beta </w:t>
      </w:r>
      <w:r w:rsidRPr="008603D3">
        <w:rPr>
          <w:rFonts w:ascii="Times New Roman" w:hAnsi="Times New Roman"/>
        </w:rPr>
        <w:t>adrenoblokatorių</w:t>
      </w:r>
      <w:r w:rsidRPr="008603D3" w:rsidDel="008603D3">
        <w:rPr>
          <w:rFonts w:ascii="Times New Roman" w:hAnsi="Times New Roman"/>
        </w:rPr>
        <w:t xml:space="preserve"> </w:t>
      </w:r>
      <w:r w:rsidR="003A4757" w:rsidRPr="008603D3">
        <w:rPr>
          <w:rFonts w:ascii="Times New Roman" w:hAnsi="Times New Roman"/>
        </w:rPr>
        <w:t>(propranolol</w:t>
      </w:r>
      <w:r>
        <w:rPr>
          <w:rFonts w:ascii="Times New Roman" w:hAnsi="Times New Roman"/>
        </w:rPr>
        <w:t>į</w:t>
      </w:r>
      <w:r w:rsidR="003A4757" w:rsidRPr="008603D3">
        <w:rPr>
          <w:rFonts w:ascii="Times New Roman" w:hAnsi="Times New Roman"/>
        </w:rPr>
        <w:t xml:space="preserve"> ir atenolol</w:t>
      </w:r>
      <w:r>
        <w:rPr>
          <w:rFonts w:ascii="Times New Roman" w:hAnsi="Times New Roman"/>
        </w:rPr>
        <w:t>į</w:t>
      </w:r>
      <w:r w:rsidR="003A4757" w:rsidRPr="008603D3">
        <w:rPr>
          <w:rFonts w:ascii="Times New Roman" w:hAnsi="Times New Roman"/>
        </w:rPr>
        <w:t>)</w:t>
      </w:r>
      <w:r>
        <w:rPr>
          <w:rFonts w:ascii="Times New Roman" w:hAnsi="Times New Roman"/>
        </w:rPr>
        <w:t>;</w:t>
      </w:r>
    </w:p>
    <w:p w:rsidR="003A4757" w:rsidRPr="004818CA" w:rsidRDefault="008603D3" w:rsidP="003A4757">
      <w:pPr>
        <w:widowControl w:val="0"/>
        <w:numPr>
          <w:ilvl w:val="0"/>
          <w:numId w:val="5"/>
        </w:numPr>
        <w:ind w:left="567" w:hanging="567"/>
        <w:rPr>
          <w:rFonts w:ascii="Times New Roman" w:hAnsi="Times New Roman"/>
        </w:rPr>
      </w:pPr>
      <w:r>
        <w:rPr>
          <w:rFonts w:ascii="Times New Roman" w:hAnsi="Times New Roman"/>
        </w:rPr>
        <w:t>r</w:t>
      </w:r>
      <w:r w:rsidR="003A4757" w:rsidRPr="004818CA">
        <w:rPr>
          <w:rFonts w:ascii="Times New Roman" w:hAnsi="Times New Roman"/>
        </w:rPr>
        <w:t>aumenis atpalaiduojan</w:t>
      </w:r>
      <w:r>
        <w:rPr>
          <w:rFonts w:ascii="Times New Roman" w:hAnsi="Times New Roman"/>
        </w:rPr>
        <w:t>čių</w:t>
      </w:r>
      <w:r w:rsidR="003A4757" w:rsidRPr="004818CA">
        <w:rPr>
          <w:rFonts w:ascii="Times New Roman" w:hAnsi="Times New Roman"/>
        </w:rPr>
        <w:t xml:space="preserve"> vaist</w:t>
      </w:r>
      <w:r>
        <w:rPr>
          <w:rFonts w:ascii="Times New Roman" w:hAnsi="Times New Roman"/>
        </w:rPr>
        <w:t xml:space="preserve">ų, </w:t>
      </w:r>
      <w:r w:rsidR="003A4757" w:rsidRPr="004818CA">
        <w:rPr>
          <w:rFonts w:ascii="Times New Roman" w:hAnsi="Times New Roman"/>
        </w:rPr>
        <w:t xml:space="preserve">pvz., </w:t>
      </w:r>
      <w:r>
        <w:rPr>
          <w:rFonts w:ascii="Times New Roman" w:hAnsi="Times New Roman"/>
        </w:rPr>
        <w:t xml:space="preserve">diazepamą, </w:t>
      </w:r>
      <w:r w:rsidR="003A4757" w:rsidRPr="004818CA">
        <w:rPr>
          <w:rFonts w:ascii="Times New Roman" w:hAnsi="Times New Roman"/>
        </w:rPr>
        <w:t>sukcinilcholin</w:t>
      </w:r>
      <w:r>
        <w:rPr>
          <w:rFonts w:ascii="Times New Roman" w:hAnsi="Times New Roman"/>
        </w:rPr>
        <w:t>ą;</w:t>
      </w:r>
    </w:p>
    <w:p w:rsidR="003A4757" w:rsidRPr="004818CA" w:rsidRDefault="008603D3" w:rsidP="003A4757">
      <w:pPr>
        <w:widowControl w:val="0"/>
        <w:numPr>
          <w:ilvl w:val="0"/>
          <w:numId w:val="5"/>
        </w:numPr>
        <w:ind w:left="567" w:hanging="567"/>
        <w:rPr>
          <w:rFonts w:ascii="Times New Roman" w:hAnsi="Times New Roman"/>
        </w:rPr>
      </w:pPr>
      <w:r>
        <w:rPr>
          <w:rFonts w:ascii="Times New Roman" w:hAnsi="Times New Roman"/>
        </w:rPr>
        <w:t>b</w:t>
      </w:r>
      <w:r w:rsidR="003A4757" w:rsidRPr="004818CA">
        <w:rPr>
          <w:rFonts w:ascii="Times New Roman" w:hAnsi="Times New Roman"/>
        </w:rPr>
        <w:t>endr</w:t>
      </w:r>
      <w:r>
        <w:rPr>
          <w:rFonts w:ascii="Times New Roman" w:hAnsi="Times New Roman"/>
        </w:rPr>
        <w:t>ųjų</w:t>
      </w:r>
      <w:r w:rsidR="003A4757" w:rsidRPr="004818CA">
        <w:rPr>
          <w:rFonts w:ascii="Times New Roman" w:hAnsi="Times New Roman"/>
        </w:rPr>
        <w:t xml:space="preserve"> anestetik</w:t>
      </w:r>
      <w:r>
        <w:rPr>
          <w:rFonts w:ascii="Times New Roman" w:hAnsi="Times New Roman"/>
        </w:rPr>
        <w:t>ų;</w:t>
      </w:r>
    </w:p>
    <w:p w:rsidR="003A4757" w:rsidRPr="004818CA" w:rsidRDefault="008603D3" w:rsidP="003A4757">
      <w:pPr>
        <w:widowControl w:val="0"/>
        <w:numPr>
          <w:ilvl w:val="0"/>
          <w:numId w:val="5"/>
        </w:numPr>
        <w:ind w:left="567" w:hanging="567"/>
        <w:rPr>
          <w:rFonts w:ascii="Times New Roman" w:hAnsi="Times New Roman"/>
        </w:rPr>
      </w:pPr>
      <w:r>
        <w:rPr>
          <w:rFonts w:ascii="Times New Roman" w:hAnsi="Times New Roman"/>
        </w:rPr>
        <w:t>b</w:t>
      </w:r>
      <w:r w:rsidR="003A4757" w:rsidRPr="004818CA">
        <w:rPr>
          <w:rFonts w:ascii="Times New Roman" w:hAnsi="Times New Roman"/>
        </w:rPr>
        <w:t>e recepto įsigyjam</w:t>
      </w:r>
      <w:r>
        <w:rPr>
          <w:rFonts w:ascii="Times New Roman" w:hAnsi="Times New Roman"/>
        </w:rPr>
        <w:t>ų</w:t>
      </w:r>
      <w:r w:rsidR="003A4757" w:rsidRPr="004818CA">
        <w:rPr>
          <w:rFonts w:ascii="Times New Roman" w:hAnsi="Times New Roman"/>
        </w:rPr>
        <w:t xml:space="preserve"> vaist</w:t>
      </w:r>
      <w:r>
        <w:rPr>
          <w:rFonts w:ascii="Times New Roman" w:hAnsi="Times New Roman"/>
        </w:rPr>
        <w:t>ų</w:t>
      </w:r>
      <w:r w:rsidR="003A4757" w:rsidRPr="004818CA">
        <w:rPr>
          <w:rFonts w:ascii="Times New Roman" w:hAnsi="Times New Roman"/>
        </w:rPr>
        <w:t>, pvz., vaistažolių preparat</w:t>
      </w:r>
      <w:r>
        <w:rPr>
          <w:rFonts w:ascii="Times New Roman" w:hAnsi="Times New Roman"/>
        </w:rPr>
        <w:t>ų</w:t>
      </w:r>
      <w:r w:rsidR="003A4757" w:rsidRPr="004818CA">
        <w:rPr>
          <w:rFonts w:ascii="Times New Roman" w:hAnsi="Times New Roman"/>
        </w:rPr>
        <w:t>.</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eastAsia="Times New Roman" w:hAnsi="Times New Roman"/>
          <w:lang w:eastAsia="sl-SI"/>
        </w:rPr>
      </w:pPr>
      <w:r w:rsidRPr="004818CA">
        <w:rPr>
          <w:rFonts w:ascii="Times New Roman" w:hAnsi="Times New Roman"/>
        </w:rPr>
        <w:t>Jeigu Jums bus atliekama operacija taikant bendrinę nejautrą, turite pasakyti gydytojui ir anesteziologui, kad vartojate Yasnal, nes šis vaistas gali turėti įtakos anestetiko kiekiui, kurio reikės.</w:t>
      </w:r>
      <w:r w:rsidRPr="004818CA">
        <w:rPr>
          <w:rFonts w:ascii="Times New Roman" w:eastAsia="Times New Roman" w:hAnsi="Times New Roman"/>
          <w:lang w:eastAsia="sl-SI"/>
        </w:rPr>
        <w:t xml:space="preserve"> </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galima vartoti pacientams, sergantiems inkstų liga arba lengva ar vidutinio sunkumo kepenų liga. Jeigu sergate inkstų arba kepenų liga, iš anksto pasakykite gydytojui. Pacientams, kurie serga sunkia kepenų liga, Yasnal vartoti negalima.</w:t>
      </w:r>
    </w:p>
    <w:p w:rsidR="003A4757" w:rsidRPr="004818CA" w:rsidRDefault="003A4757" w:rsidP="003A4757">
      <w:pPr>
        <w:widowControl w:val="0"/>
        <w:rPr>
          <w:rFonts w:ascii="Times New Roman" w:hAnsi="Times New Roman"/>
        </w:rPr>
      </w:pPr>
    </w:p>
    <w:p w:rsidR="003A4757" w:rsidRPr="004818CA" w:rsidRDefault="003A4757" w:rsidP="003A4757">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Pasakykite gydytojui arba vaistininkui Jūsų globėjo vardą. Globėjas padės vartoti šį vaistą kaip nurodyta.</w:t>
      </w:r>
    </w:p>
    <w:p w:rsidR="003A4757" w:rsidRPr="004818CA" w:rsidRDefault="003A4757" w:rsidP="003A4757">
      <w:pPr>
        <w:widowControl w:val="0"/>
        <w:rPr>
          <w:rFonts w:ascii="Times New Roman" w:hAnsi="Times New Roman"/>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Yasnal vartojimas su maistu, gėrimais ir alkoholiu</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Maistas neturi įtakos Yasnal poveikiui.</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negalima</w:t>
      </w:r>
      <w:r w:rsidRPr="004818CA">
        <w:rPr>
          <w:rFonts w:ascii="Times New Roman" w:eastAsia="Times New Roman" w:hAnsi="Times New Roman"/>
          <w:lang w:eastAsia="sl-SI"/>
        </w:rPr>
        <w:t xml:space="preserve"> vartoti su alkoholiu</w:t>
      </w:r>
      <w:r w:rsidRPr="004818CA">
        <w:rPr>
          <w:rFonts w:ascii="Times New Roman" w:hAnsi="Times New Roman"/>
        </w:rPr>
        <w:t xml:space="preserve">, nes alkoholis gali </w:t>
      </w:r>
      <w:r w:rsidRPr="004818CA">
        <w:rPr>
          <w:rFonts w:ascii="Times New Roman" w:eastAsia="Times New Roman" w:hAnsi="Times New Roman"/>
          <w:lang w:eastAsia="sl-SI"/>
        </w:rPr>
        <w:t>pakeisti jo poveikį</w:t>
      </w:r>
      <w:r w:rsidRPr="004818CA">
        <w:rPr>
          <w:rFonts w:ascii="Times New Roman" w:hAnsi="Times New Roman"/>
        </w:rPr>
        <w:t>.</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eastAsia="Times New Roman" w:hAnsi="Times New Roman"/>
          <w:b/>
          <w:bCs/>
        </w:rPr>
      </w:pPr>
      <w:r w:rsidRPr="004818CA">
        <w:rPr>
          <w:rFonts w:ascii="Times New Roman" w:eastAsia="Times New Roman" w:hAnsi="Times New Roman"/>
          <w:b/>
          <w:lang w:eastAsia="sl-SI"/>
        </w:rPr>
        <w:t>Nėštumas</w:t>
      </w:r>
      <w:r w:rsidRPr="004818CA">
        <w:rPr>
          <w:rFonts w:ascii="Times New Roman" w:eastAsia="Times New Roman" w:hAnsi="Times New Roman"/>
          <w:b/>
          <w:bCs/>
          <w:lang w:eastAsia="sl-SI"/>
        </w:rPr>
        <w:t>,</w:t>
      </w:r>
      <w:r w:rsidRPr="004818CA">
        <w:rPr>
          <w:rFonts w:ascii="Times New Roman" w:eastAsia="Times New Roman" w:hAnsi="Times New Roman"/>
          <w:b/>
          <w:lang w:eastAsia="sl-SI"/>
        </w:rPr>
        <w:t xml:space="preserve"> žindymo laikotarpis</w:t>
      </w:r>
      <w:r w:rsidRPr="004818CA">
        <w:rPr>
          <w:rFonts w:ascii="Times New Roman" w:eastAsia="Times New Roman" w:hAnsi="Times New Roman"/>
          <w:b/>
          <w:bCs/>
          <w:lang w:eastAsia="sl-SI"/>
        </w:rPr>
        <w:t xml:space="preserve"> ir vaisingumas</w:t>
      </w:r>
    </w:p>
    <w:p w:rsidR="003A4757" w:rsidRPr="004818CA" w:rsidRDefault="003A4757" w:rsidP="003A4757">
      <w:pPr>
        <w:widowControl w:val="0"/>
        <w:ind w:left="0" w:firstLine="0"/>
        <w:rPr>
          <w:rFonts w:ascii="Times New Roman" w:eastAsia="Times New Roman" w:hAnsi="Times New Roman"/>
          <w:lang w:eastAsia="nl-NL"/>
        </w:rPr>
      </w:pPr>
      <w:r w:rsidRPr="004818CA">
        <w:rPr>
          <w:rFonts w:ascii="Times New Roman" w:eastAsia="Times New Roman" w:hAnsi="Times New Roman"/>
          <w:lang w:eastAsia="nl-NL"/>
        </w:rPr>
        <w:t>Jeigu esate nėščia, žindote kūdikį, manote, kad galbūt esate nėščia, arba planuojate pastoti, tai prieš vartodama šį vaistą pasitarkite su gydytoju arba vaistininku.</w:t>
      </w:r>
    </w:p>
    <w:p w:rsidR="003A4757" w:rsidRPr="004818CA" w:rsidRDefault="003A4757" w:rsidP="003A4757">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Vartojant Yasnal, žindyti kūdikio negalima.</w:t>
      </w:r>
    </w:p>
    <w:p w:rsidR="003A4757" w:rsidRPr="004818CA" w:rsidRDefault="003A4757" w:rsidP="003A4757">
      <w:pPr>
        <w:widowControl w:val="0"/>
        <w:ind w:left="0" w:firstLine="0"/>
        <w:rPr>
          <w:rFonts w:ascii="Times New Roman" w:eastAsia="Times New Roman" w:hAnsi="Times New Roman"/>
          <w:i/>
          <w:lang w:eastAsia="sl-SI"/>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Vairavimas ir mechanizmų valdymas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Alzheimerio liga gali sutrikdyti gebėjimą vairuoti ar valdyti mechanizmus, taigi šia veikla užsiimti negalima, išskyrus atvejus, kai gydytojas pasako Jums, kad tai yra saugu.</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Be to, šis vaistas gali sukelti nuovargį, galvos svaigulį ir raumenų mėšlungį. Jeigu jaučiate tokį poveikį, vairuoti ar valdyti mechanizmus negalima.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Yasnal sudėtyje yra</w:t>
      </w:r>
    </w:p>
    <w:p w:rsidR="003A4757" w:rsidRPr="004818CA" w:rsidRDefault="003A4757" w:rsidP="003A4757">
      <w:pPr>
        <w:widowControl w:val="0"/>
        <w:numPr>
          <w:ilvl w:val="0"/>
          <w:numId w:val="5"/>
        </w:numPr>
        <w:ind w:left="567" w:hanging="567"/>
        <w:rPr>
          <w:rFonts w:ascii="Times New Roman" w:hAnsi="Times New Roman"/>
          <w:i/>
        </w:rPr>
      </w:pPr>
      <w:r w:rsidRPr="004818CA">
        <w:rPr>
          <w:rFonts w:ascii="Times New Roman" w:hAnsi="Times New Roman"/>
          <w:i/>
        </w:rPr>
        <w:lastRenderedPageBreak/>
        <w:t>Aspartamo (E 951)</w:t>
      </w:r>
    </w:p>
    <w:p w:rsidR="003A4757" w:rsidRPr="004818CA" w:rsidRDefault="003A4757" w:rsidP="003A4757">
      <w:pPr>
        <w:widowControl w:val="0"/>
        <w:ind w:firstLine="0"/>
        <w:rPr>
          <w:rFonts w:ascii="Times New Roman" w:hAnsi="Times New Roman"/>
        </w:rPr>
      </w:pPr>
      <w:r w:rsidRPr="004818CA">
        <w:rPr>
          <w:rFonts w:ascii="Times New Roman" w:hAnsi="Times New Roman"/>
        </w:rPr>
        <w:t>Kiekvienoje Yasnal 5 mg tabletėje yra 0,75 mg aspartamo.</w:t>
      </w:r>
    </w:p>
    <w:p w:rsidR="003A4757" w:rsidRPr="004818CA" w:rsidRDefault="003A4757" w:rsidP="003A4757">
      <w:pPr>
        <w:widowControl w:val="0"/>
        <w:ind w:firstLine="0"/>
        <w:rPr>
          <w:rFonts w:ascii="Times New Roman" w:hAnsi="Times New Roman"/>
        </w:rPr>
      </w:pPr>
      <w:r w:rsidRPr="004818CA">
        <w:rPr>
          <w:rFonts w:ascii="Times New Roman" w:hAnsi="Times New Roman"/>
        </w:rPr>
        <w:t>Kiekvienoje Yasnal 10 mg tabletėje yra 1,5</w:t>
      </w:r>
      <w:r w:rsidR="002824CB">
        <w:rPr>
          <w:rFonts w:ascii="Times New Roman" w:hAnsi="Times New Roman"/>
        </w:rPr>
        <w:t>0</w:t>
      </w:r>
      <w:r w:rsidRPr="004818CA">
        <w:rPr>
          <w:rFonts w:ascii="Times New Roman" w:hAnsi="Times New Roman"/>
        </w:rPr>
        <w:t> mg aspartamo.</w:t>
      </w:r>
    </w:p>
    <w:p w:rsidR="003A4757" w:rsidRPr="004818CA" w:rsidRDefault="003A4757" w:rsidP="003A4757">
      <w:pPr>
        <w:widowControl w:val="0"/>
        <w:numPr>
          <w:ilvl w:val="12"/>
          <w:numId w:val="0"/>
        </w:numPr>
        <w:ind w:left="567"/>
        <w:rPr>
          <w:rFonts w:ascii="Times New Roman" w:hAnsi="Times New Roman"/>
        </w:rPr>
      </w:pPr>
      <w:r w:rsidRPr="004818CA">
        <w:rPr>
          <w:rFonts w:ascii="Times New Roman" w:hAnsi="Times New Roman"/>
        </w:rPr>
        <w:t>Aspartamas yra fenilalanino šaltinis. Jis gali būti kenksmingas sergantiems fenilketonurija (FKU), retu genetiniu susirgimu, kai fenilaminas kaupiasi, nes organizmas negali jo pakankamai pašalinti.</w:t>
      </w:r>
    </w:p>
    <w:p w:rsidR="003A4757" w:rsidRPr="004818CA" w:rsidRDefault="003A4757" w:rsidP="003A4757">
      <w:pPr>
        <w:widowControl w:val="0"/>
        <w:numPr>
          <w:ilvl w:val="0"/>
          <w:numId w:val="5"/>
        </w:numPr>
        <w:ind w:left="567" w:hanging="567"/>
        <w:rPr>
          <w:rFonts w:ascii="Times New Roman" w:hAnsi="Times New Roman"/>
          <w:i/>
        </w:rPr>
      </w:pPr>
      <w:r w:rsidRPr="004818CA">
        <w:rPr>
          <w:rFonts w:ascii="Times New Roman" w:hAnsi="Times New Roman"/>
          <w:i/>
        </w:rPr>
        <w:t>Gliukozės (dekstrozės )irsacharozės</w:t>
      </w:r>
    </w:p>
    <w:p w:rsidR="003A4757" w:rsidRPr="004818CA" w:rsidRDefault="003A4757" w:rsidP="003A4757">
      <w:pPr>
        <w:widowControl w:val="0"/>
        <w:ind w:firstLine="0"/>
        <w:rPr>
          <w:rFonts w:ascii="Times New Roman" w:hAnsi="Times New Roman"/>
        </w:rPr>
      </w:pPr>
      <w:r w:rsidRPr="004818CA">
        <w:rPr>
          <w:rFonts w:ascii="Times New Roman" w:hAnsi="Times New Roman"/>
        </w:rPr>
        <w:t>Jeigu gydytojas Jums yra sakęs, kad netoleruojate kokių nors angliavandenių, kreipkitės į jį prieš pradėdami vartoti šį vaistą.</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b/>
        </w:rPr>
      </w:pPr>
      <w:bookmarkStart w:id="77" w:name="_Toc129243266"/>
      <w:bookmarkStart w:id="78" w:name="_Toc129243141"/>
      <w:r w:rsidRPr="004818CA">
        <w:rPr>
          <w:rFonts w:ascii="Times New Roman" w:hAnsi="Times New Roman"/>
          <w:b/>
        </w:rPr>
        <w:t>3.</w:t>
      </w:r>
      <w:r w:rsidRPr="004818CA">
        <w:rPr>
          <w:rFonts w:ascii="Times New Roman" w:hAnsi="Times New Roman"/>
          <w:b/>
        </w:rPr>
        <w:tab/>
        <w:t xml:space="preserve">Kaip vartoti </w:t>
      </w:r>
      <w:bookmarkStart w:id="79" w:name="_Toc129243267"/>
      <w:bookmarkStart w:id="80" w:name="_Toc129243142"/>
      <w:bookmarkEnd w:id="77"/>
      <w:bookmarkEnd w:id="78"/>
      <w:r w:rsidRPr="004818CA">
        <w:rPr>
          <w:rFonts w:ascii="Times New Roman" w:hAnsi="Times New Roman"/>
          <w:b/>
        </w:rPr>
        <w:t>Yasnal</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Visada vartokite šį vaistą tiksliai</w:t>
      </w:r>
      <w:r w:rsidR="003A1F7C">
        <w:rPr>
          <w:rFonts w:ascii="Times New Roman" w:hAnsi="Times New Roman"/>
        </w:rPr>
        <w:t>,</w:t>
      </w:r>
      <w:r w:rsidRPr="004818CA">
        <w:rPr>
          <w:rFonts w:ascii="Times New Roman" w:hAnsi="Times New Roman"/>
        </w:rPr>
        <w:t xml:space="preserve"> kaip nurodė gydytojas ar vaistininkas. Jeigu abejojate, kreipkitės į gydytoją arba vaistininką.</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eastAsia="Times New Roman" w:hAnsi="Times New Roman"/>
          <w:b/>
          <w:lang w:eastAsia="sl-SI"/>
        </w:rPr>
      </w:pPr>
      <w:r w:rsidRPr="004818CA">
        <w:rPr>
          <w:rFonts w:ascii="Times New Roman" w:eastAsia="Times New Roman" w:hAnsi="Times New Roman"/>
          <w:b/>
          <w:lang w:eastAsia="sl-SI"/>
        </w:rPr>
        <w:t>Kiek Yasnal vartoti</w:t>
      </w:r>
    </w:p>
    <w:p w:rsidR="003A4757" w:rsidRDefault="003A4757" w:rsidP="003A4757">
      <w:pPr>
        <w:widowControl w:val="0"/>
        <w:rPr>
          <w:rFonts w:ascii="Times New Roman" w:hAnsi="Times New Roman"/>
        </w:rPr>
      </w:pPr>
      <w:r w:rsidRPr="004818CA">
        <w:rPr>
          <w:rFonts w:ascii="Times New Roman" w:eastAsia="Times New Roman" w:hAnsi="Times New Roman"/>
          <w:lang w:eastAsia="sl-SI"/>
        </w:rPr>
        <w:t xml:space="preserve">Pradžioje rekomenduojama dozė </w:t>
      </w:r>
      <w:r w:rsidRPr="004818CA">
        <w:rPr>
          <w:rFonts w:ascii="Times New Roman" w:hAnsi="Times New Roman"/>
        </w:rPr>
        <w:t>yra 5 mg kiekvieną vakarą prieš einant miegoti.</w:t>
      </w:r>
    </w:p>
    <w:p w:rsidR="003750DE" w:rsidRPr="004818CA" w:rsidRDefault="003750DE" w:rsidP="003750DE">
      <w:pPr>
        <w:widowControl w:val="0"/>
        <w:ind w:left="0" w:firstLine="0"/>
        <w:rPr>
          <w:rFonts w:ascii="Times New Roman" w:hAnsi="Times New Roman"/>
        </w:rPr>
      </w:pPr>
      <w:r w:rsidRPr="004818CA">
        <w:rPr>
          <w:rFonts w:ascii="Times New Roman" w:hAnsi="Times New Roman"/>
        </w:rPr>
        <w:t>Po vieno mėnesio gydytojas gali pasakyti, kad kiekvieną vakarą prieš einant miegoti gertumėte 10 mg dozę.</w:t>
      </w:r>
    </w:p>
    <w:p w:rsidR="003A4757" w:rsidRPr="004818CA" w:rsidRDefault="003750DE" w:rsidP="003A4757">
      <w:pPr>
        <w:widowControl w:val="0"/>
        <w:ind w:left="0" w:firstLine="0"/>
        <w:rPr>
          <w:rFonts w:ascii="Times New Roman" w:eastAsia="Times New Roman" w:hAnsi="Times New Roman"/>
          <w:lang w:eastAsia="sl-SI"/>
        </w:rPr>
      </w:pPr>
      <w:r>
        <w:rPr>
          <w:rFonts w:ascii="Times New Roman" w:hAnsi="Times New Roman"/>
        </w:rPr>
        <w:t xml:space="preserve">Jei imate sapnuoti neįprastus sapnus, košmarus arba darosi sunku užmigti (žr. </w:t>
      </w:r>
      <w:r>
        <w:rPr>
          <w:rFonts w:ascii="Times New Roman" w:hAnsi="Times New Roman"/>
          <w:lang w:val="en-US"/>
        </w:rPr>
        <w:t>4</w:t>
      </w:r>
      <w:r>
        <w:rPr>
          <w:rFonts w:ascii="Times New Roman" w:hAnsi="Times New Roman"/>
        </w:rPr>
        <w:t xml:space="preserve"> skyrių), gydytojas gali patarti Yasnal vartoti ryte.</w:t>
      </w:r>
      <w:r w:rsidR="003A4757" w:rsidRPr="004818CA">
        <w:rPr>
          <w:rFonts w:ascii="Times New Roman" w:eastAsia="Times New Roman" w:hAnsi="Times New Roman"/>
          <w:lang w:eastAsia="sl-SI"/>
        </w:rPr>
        <w:t>Priklausomai nuo šio vaisto vartojimo trukmės ir gydytojo rekomendacijų, Jūsų vartojamos tabletės stiprumas gali keistis. Didžiausia rekomenduojama dozė – kas vakarą po 10 mg.</w:t>
      </w:r>
    </w:p>
    <w:p w:rsidR="003A4757" w:rsidRPr="004818CA" w:rsidRDefault="003A4757" w:rsidP="003A4757">
      <w:pPr>
        <w:widowControl w:val="0"/>
        <w:rPr>
          <w:rFonts w:ascii="Times New Roman" w:eastAsia="Times New Roman" w:hAnsi="Times New Roman"/>
          <w:lang w:eastAsia="sl-SI"/>
        </w:rPr>
      </w:pPr>
    </w:p>
    <w:p w:rsidR="003A4757" w:rsidRPr="004818CA" w:rsidRDefault="003A4757" w:rsidP="003A4757">
      <w:pPr>
        <w:widowControl w:val="0"/>
        <w:rPr>
          <w:rFonts w:ascii="Times New Roman" w:eastAsia="Times New Roman" w:hAnsi="Times New Roman"/>
          <w:lang w:eastAsia="sl-SI"/>
        </w:rPr>
      </w:pPr>
      <w:r w:rsidRPr="004818CA">
        <w:rPr>
          <w:rFonts w:ascii="Times New Roman" w:eastAsia="Times New Roman" w:hAnsi="Times New Roman"/>
          <w:lang w:eastAsia="sl-SI"/>
        </w:rPr>
        <w:t>Visada laikykitės gydytojo arba vaistininko patarimų, kaip ir kada vartoti vaistą.</w:t>
      </w:r>
    </w:p>
    <w:p w:rsidR="003A4757" w:rsidRPr="004818CA" w:rsidRDefault="003A4757" w:rsidP="003A4757">
      <w:pPr>
        <w:widowControl w:val="0"/>
        <w:rPr>
          <w:rFonts w:ascii="Times New Roman" w:eastAsia="Times New Roman" w:hAnsi="Times New Roman"/>
          <w:lang w:eastAsia="sl-SI"/>
        </w:rPr>
      </w:pPr>
      <w:r w:rsidRPr="004818CA">
        <w:rPr>
          <w:rFonts w:ascii="Times New Roman" w:eastAsia="Times New Roman" w:hAnsi="Times New Roman"/>
          <w:lang w:eastAsia="sl-SI"/>
        </w:rPr>
        <w:t>Dozės nekeiskite be gydytojo patarimo.</w:t>
      </w:r>
    </w:p>
    <w:p w:rsidR="003A4757" w:rsidRPr="004818CA" w:rsidRDefault="003A4757" w:rsidP="003A4757">
      <w:pPr>
        <w:widowControl w:val="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b/>
        </w:rPr>
        <w:t>Kaip vartoti šį vaistą</w:t>
      </w:r>
    </w:p>
    <w:p w:rsidR="003A4757" w:rsidRPr="004818CA" w:rsidRDefault="003A4757" w:rsidP="003A4757">
      <w:pPr>
        <w:widowControl w:val="0"/>
        <w:autoSpaceDE w:val="0"/>
        <w:autoSpaceDN w:val="0"/>
        <w:adjustRightInd w:val="0"/>
        <w:ind w:left="0" w:firstLine="0"/>
        <w:rPr>
          <w:rFonts w:ascii="Times New Roman" w:hAnsi="Times New Roman"/>
        </w:rPr>
      </w:pPr>
      <w:r w:rsidRPr="004818CA">
        <w:rPr>
          <w:rFonts w:ascii="Times New Roman" w:hAnsi="Times New Roman"/>
        </w:rPr>
        <w:t>Yasnal burnoje disperguojamos tabletės yra trapios. Jų negalima išspausti per lizdinės plokštelės foliją, nes tokiu būdu tabletė būtų pažeista. Nelieskite tablečių drėgnomis rankomis, nes tabletės gali suirti. Tabletę išimkite iš plokštelės tokiu būdu:</w:t>
      </w:r>
    </w:p>
    <w:p w:rsidR="003A4757" w:rsidRPr="004818CA" w:rsidRDefault="003A4757" w:rsidP="003A4757">
      <w:pPr>
        <w:widowControl w:val="0"/>
        <w:rPr>
          <w:rFonts w:ascii="Times New Roman" w:hAnsi="Times New Roman"/>
        </w:rPr>
      </w:pPr>
      <w:r w:rsidRPr="004818CA">
        <w:rPr>
          <w:rFonts w:ascii="Times New Roman" w:eastAsia="Times New Roman" w:hAnsi="Times New Roman"/>
          <w:lang w:eastAsia="sl-SI"/>
        </w:rPr>
        <w:t>1.</w:t>
      </w:r>
      <w:r w:rsidRPr="004818CA">
        <w:rPr>
          <w:rFonts w:ascii="Times New Roman" w:eastAsia="Times New Roman" w:hAnsi="Times New Roman"/>
          <w:lang w:eastAsia="sl-SI"/>
        </w:rPr>
        <w:tab/>
        <w:t>Lizdinę</w:t>
      </w:r>
      <w:r w:rsidRPr="004818CA">
        <w:rPr>
          <w:rFonts w:ascii="Times New Roman" w:hAnsi="Times New Roman"/>
        </w:rPr>
        <w:t xml:space="preserve"> plokštelę paimkite už kampų ir pagal perforacijas atsargiai atplėškite vieną lizdinės plokštelės dalį nuo kitų.</w:t>
      </w:r>
    </w:p>
    <w:p w:rsidR="003A4757" w:rsidRPr="004818CA" w:rsidRDefault="003A4757" w:rsidP="003A4757">
      <w:pPr>
        <w:widowControl w:val="0"/>
        <w:rPr>
          <w:rFonts w:ascii="Times New Roman" w:hAnsi="Times New Roman"/>
        </w:rPr>
      </w:pPr>
      <w:r w:rsidRPr="004818CA">
        <w:rPr>
          <w:rFonts w:ascii="Times New Roman" w:eastAsia="Times New Roman" w:hAnsi="Times New Roman"/>
          <w:lang w:eastAsia="sl-SI"/>
        </w:rPr>
        <w:t>2.</w:t>
      </w:r>
      <w:r w:rsidRPr="004818CA">
        <w:rPr>
          <w:rFonts w:ascii="Times New Roman" w:eastAsia="Times New Roman" w:hAnsi="Times New Roman"/>
          <w:lang w:eastAsia="sl-SI"/>
        </w:rPr>
        <w:tab/>
        <w:t>Truktelėkite</w:t>
      </w:r>
      <w:r w:rsidRPr="004818CA">
        <w:rPr>
          <w:rFonts w:ascii="Times New Roman" w:hAnsi="Times New Roman"/>
        </w:rPr>
        <w:t xml:space="preserve"> foliją už krašto ir ją visiškai nulupkite.</w:t>
      </w:r>
    </w:p>
    <w:p w:rsidR="003A4757" w:rsidRPr="004818CA" w:rsidRDefault="003A4757" w:rsidP="003A4757">
      <w:pPr>
        <w:widowControl w:val="0"/>
        <w:rPr>
          <w:rFonts w:ascii="Times New Roman" w:hAnsi="Times New Roman"/>
        </w:rPr>
      </w:pPr>
      <w:r w:rsidRPr="004818CA">
        <w:rPr>
          <w:rFonts w:ascii="Times New Roman" w:eastAsia="Times New Roman" w:hAnsi="Times New Roman"/>
          <w:lang w:eastAsia="sl-SI"/>
        </w:rPr>
        <w:t>3.</w:t>
      </w:r>
      <w:r w:rsidRPr="004818CA">
        <w:rPr>
          <w:rFonts w:ascii="Times New Roman" w:eastAsia="Times New Roman" w:hAnsi="Times New Roman"/>
          <w:lang w:eastAsia="sl-SI"/>
        </w:rPr>
        <w:tab/>
        <w:t>Paimkite</w:t>
      </w:r>
      <w:r w:rsidRPr="004818CA">
        <w:rPr>
          <w:rFonts w:ascii="Times New Roman" w:hAnsi="Times New Roman"/>
        </w:rPr>
        <w:t xml:space="preserve"> į ranką tabletę.</w:t>
      </w:r>
    </w:p>
    <w:p w:rsidR="003A4757" w:rsidRPr="004818CA" w:rsidRDefault="003A4757" w:rsidP="003A4757">
      <w:pPr>
        <w:widowControl w:val="0"/>
        <w:rPr>
          <w:rFonts w:ascii="Times New Roman" w:hAnsi="Times New Roman"/>
        </w:rPr>
      </w:pPr>
      <w:r w:rsidRPr="004818CA">
        <w:rPr>
          <w:rFonts w:ascii="Times New Roman" w:eastAsia="Times New Roman" w:hAnsi="Times New Roman"/>
          <w:lang w:eastAsia="sl-SI"/>
        </w:rPr>
        <w:t>4.</w:t>
      </w:r>
      <w:r w:rsidRPr="004818CA">
        <w:rPr>
          <w:rFonts w:ascii="Times New Roman" w:eastAsia="Times New Roman" w:hAnsi="Times New Roman"/>
          <w:lang w:eastAsia="sl-SI"/>
        </w:rPr>
        <w:tab/>
        <w:t>Iš</w:t>
      </w:r>
      <w:r w:rsidRPr="004818CA">
        <w:rPr>
          <w:rFonts w:ascii="Times New Roman" w:hAnsi="Times New Roman"/>
        </w:rPr>
        <w:t xml:space="preserve"> pakuotės išimtą tabletę iš karto padėkite ant liežuvio.</w:t>
      </w:r>
    </w:p>
    <w:p w:rsidR="003A4757" w:rsidRPr="004818CA" w:rsidRDefault="003A4757" w:rsidP="003A4757">
      <w:pPr>
        <w:widowControl w:val="0"/>
        <w:autoSpaceDE w:val="0"/>
        <w:autoSpaceDN w:val="0"/>
        <w:adjustRightInd w:val="0"/>
        <w:ind w:left="0" w:firstLine="0"/>
        <w:rPr>
          <w:rFonts w:ascii="Times New Roman" w:hAnsi="Times New Roman"/>
        </w:rPr>
      </w:pPr>
    </w:p>
    <w:p w:rsidR="003A4757" w:rsidRPr="004818CA" w:rsidRDefault="00746444" w:rsidP="003A4757">
      <w:pPr>
        <w:widowControl w:val="0"/>
        <w:rPr>
          <w:rFonts w:ascii="Times New Roman" w:eastAsia="Times New Roman" w:hAnsi="Times New Roman"/>
          <w:i/>
          <w:lang w:eastAsia="en-GB"/>
        </w:rPr>
      </w:pPr>
      <w:r w:rsidRPr="004818CA">
        <w:rPr>
          <w:rFonts w:ascii="Times New Roman" w:eastAsia="Times New Roman" w:hAnsi="Times New Roman"/>
          <w:i/>
          <w:noProof/>
          <w:lang w:eastAsia="lt-LT"/>
        </w:rPr>
        <w:drawing>
          <wp:inline distT="0" distB="0" distL="0" distR="0">
            <wp:extent cx="3790950" cy="942975"/>
            <wp:effectExtent l="0" t="0" r="0" b="0"/>
            <wp:docPr id="1" name="Paveikslėlis 2" descr="PIKTOGRAM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descr="PIKTOGRAMI"/>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790950" cy="942975"/>
                    </a:xfrm>
                    <a:prstGeom prst="rect">
                      <a:avLst/>
                    </a:prstGeom>
                    <a:noFill/>
                    <a:ln>
                      <a:noFill/>
                    </a:ln>
                  </pic:spPr>
                </pic:pic>
              </a:graphicData>
            </a:graphic>
          </wp:inline>
        </w:drawing>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Tabletė per keletą sekundžių pradės irti, tada ją galima nuryti užgeriant arba neužgeriant vadeniu. Prieš </w:t>
      </w:r>
      <w:r w:rsidRPr="004818CA">
        <w:rPr>
          <w:rFonts w:ascii="Times New Roman" w:eastAsia="Times New Roman" w:hAnsi="Times New Roman"/>
          <w:lang w:eastAsia="sl-SI"/>
        </w:rPr>
        <w:t>padedant</w:t>
      </w:r>
      <w:r w:rsidRPr="004818CA">
        <w:rPr>
          <w:rFonts w:ascii="Times New Roman" w:hAnsi="Times New Roman"/>
        </w:rPr>
        <w:t xml:space="preserve"> tabletę ant liežuvio, burna turi būti tuščia.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Vartojimas vaikams ir paaugliams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Yasnal nerekomenduojama vartoti vaikams ir paaugliams (jaunesniems kaip 18 metų).</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Ką daryti pavartojus per didelę Yasnal dozę</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Tuoj pat kreipkitės į gydytoją arba į artimiausios ligoninės skubios pagalbos skyrių jeigu išgėrėte daugiau vaisto, negu Jums buvo paskirta. Su savimi į ligoninę pasiimkite visas likusiastabletes ir šį lapelį.</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 xml:space="preserve">Galimi perdozavimo simptomai yra šie: pykinimas (blogumo jausmas) ir vėmimas, seilėtekis, </w:t>
      </w:r>
      <w:r w:rsidRPr="004818CA">
        <w:rPr>
          <w:rFonts w:ascii="Times New Roman" w:hAnsi="Times New Roman"/>
        </w:rPr>
        <w:lastRenderedPageBreak/>
        <w:t>prakaitavimas, retas širdies plakimas, kraujospūdžio sumažėjimas (apsvaigimas ir galvos svaigulys atsistojus), kvėpavimo sutrikimas, sąmonės netekimas ir priepuoliai arba traukuliai.</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Pamiršus pavartoti Yasnal</w:t>
      </w:r>
    </w:p>
    <w:p w:rsidR="003A4757" w:rsidRPr="004818CA" w:rsidRDefault="003A4757" w:rsidP="003A4757">
      <w:pPr>
        <w:widowControl w:val="0"/>
        <w:ind w:left="0" w:firstLine="0"/>
        <w:rPr>
          <w:rFonts w:ascii="Times New Roman" w:hAnsi="Times New Roman"/>
        </w:rPr>
      </w:pPr>
      <w:r w:rsidRPr="004818CA">
        <w:rPr>
          <w:rFonts w:ascii="Times New Roman" w:eastAsia="Times New Roman" w:hAnsi="Times New Roman"/>
          <w:lang w:eastAsia="sl-SI"/>
        </w:rPr>
        <w:t xml:space="preserve">Jeigu užmiršote išgerti vaisto, išgerkite kitą dozę įprastu laiku. </w:t>
      </w:r>
      <w:r w:rsidRPr="004818CA">
        <w:rPr>
          <w:rFonts w:ascii="Times New Roman" w:hAnsi="Times New Roman"/>
        </w:rPr>
        <w:t>Negalima vartoti dvigubos dozės, norint kompensuoti praleistą dozę.</w:t>
      </w:r>
      <w:r w:rsidRPr="004818CA">
        <w:rPr>
          <w:rFonts w:ascii="Times New Roman" w:eastAsia="Times New Roman" w:hAnsi="Times New Roman"/>
          <w:lang w:eastAsia="sl-SI"/>
        </w:rPr>
        <w:t xml:space="preserve"> </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Jeigu pamiršote išgerti vaistą daugiau nei vieną savaitę, prieš toliau pradėdami vartoti bet kokį kitą vaistą, paskambinkite gydytojui.</w:t>
      </w:r>
    </w:p>
    <w:p w:rsidR="003A4757" w:rsidRPr="004818CA" w:rsidRDefault="003A4757" w:rsidP="003A4757">
      <w:pPr>
        <w:widowControl w:val="0"/>
        <w:ind w:left="0" w:firstLine="0"/>
        <w:rPr>
          <w:rFonts w:ascii="Times New Roman" w:eastAsia="Times New Roman" w:hAnsi="Times New Roman"/>
          <w:lang w:eastAsia="sl-SI"/>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Nustojus vartoti Yasnal</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Nenutraukite tablečių vartojimo, kol tai padaryti nenurodys gydytojas. Nutraukus Yasnal vartojimą, gydomasis poveikis palaipsniui išnyks.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Jeigu kiltų daugiau klausimų dėl šio vaisto vartojimo, kreipkitės į gydytoją arba vaistininką.</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eastAsia="Times New Roman" w:hAnsi="Times New Roman"/>
          <w:b/>
          <w:lang w:eastAsia="sl-SI"/>
        </w:rPr>
      </w:pPr>
      <w:r w:rsidRPr="004818CA">
        <w:rPr>
          <w:rFonts w:ascii="Times New Roman" w:eastAsia="Times New Roman" w:hAnsi="Times New Roman"/>
          <w:b/>
          <w:lang w:eastAsia="sl-SI"/>
        </w:rPr>
        <w:t>Kiek laiko turite vartoti Yasnal</w:t>
      </w:r>
    </w:p>
    <w:p w:rsidR="003A4757" w:rsidRPr="004818CA" w:rsidRDefault="003A4757" w:rsidP="003A4757">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Jūsų gydytojas arba vaistininkas patars, kiek laiko reikia tęsti tablečių vartojimą. Jums reikės kartais pasitarti su gydytoju, kad peržiūrėtumėte gydymą ir įvertintumėte simptomus.</w:t>
      </w:r>
    </w:p>
    <w:p w:rsidR="003A4757" w:rsidRPr="004818CA" w:rsidRDefault="003A4757" w:rsidP="003A4757">
      <w:pPr>
        <w:widowControl w:val="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b/>
        </w:rPr>
      </w:pPr>
      <w:r w:rsidRPr="004818CA">
        <w:rPr>
          <w:rFonts w:ascii="Times New Roman" w:hAnsi="Times New Roman"/>
          <w:b/>
        </w:rPr>
        <w:t>4.</w:t>
      </w:r>
      <w:r w:rsidRPr="004818CA">
        <w:rPr>
          <w:rFonts w:ascii="Times New Roman" w:hAnsi="Times New Roman"/>
          <w:b/>
        </w:rPr>
        <w:tab/>
        <w:t>Galimas šalutinis poveikis</w:t>
      </w:r>
    </w:p>
    <w:p w:rsidR="003A4757" w:rsidRPr="004818CA" w:rsidRDefault="003A4757" w:rsidP="003A4757">
      <w:pPr>
        <w:widowControl w:val="0"/>
        <w:tabs>
          <w:tab w:val="left" w:pos="567"/>
        </w:tabs>
        <w:ind w:left="0" w:firstLine="0"/>
        <w:rPr>
          <w:rFonts w:ascii="Times New Roman" w:hAnsi="Times New Roman"/>
        </w:rPr>
      </w:pPr>
    </w:p>
    <w:bookmarkEnd w:id="79"/>
    <w:bookmarkEnd w:id="80"/>
    <w:p w:rsidR="003A4757" w:rsidRPr="004818CA" w:rsidRDefault="003A4757" w:rsidP="003A4757">
      <w:pPr>
        <w:widowControl w:val="0"/>
        <w:ind w:left="0" w:firstLine="0"/>
        <w:rPr>
          <w:rFonts w:ascii="Times New Roman" w:hAnsi="Times New Roman"/>
        </w:rPr>
      </w:pPr>
      <w:r w:rsidRPr="004818CA">
        <w:rPr>
          <w:rFonts w:ascii="Times New Roman" w:hAnsi="Times New Roman"/>
        </w:rPr>
        <w:t>Šis vaistas, kaip ir visi kiti, gali sukelti šalutinį poveikį, nors jis pasireiškia ne visiems žmonėms.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eastAsia="Times New Roman" w:hAnsi="Times New Roman"/>
          <w:lang w:eastAsia="sl-SI"/>
        </w:rPr>
      </w:pPr>
      <w:r w:rsidRPr="004818CA">
        <w:rPr>
          <w:rFonts w:ascii="Times New Roman" w:eastAsia="Times New Roman" w:hAnsi="Times New Roman"/>
          <w:lang w:eastAsia="sl-SI"/>
        </w:rPr>
        <w:t>Apie šiuos šalutinius reiškinius pranešė žmonės, vartojantys Yasnal.</w:t>
      </w:r>
    </w:p>
    <w:p w:rsidR="003A4757" w:rsidRPr="004818CA" w:rsidRDefault="003A4757" w:rsidP="003A4757">
      <w:pPr>
        <w:widowControl w:val="0"/>
        <w:rPr>
          <w:rFonts w:ascii="Times New Roman" w:eastAsia="Times New Roman" w:hAnsi="Times New Roman"/>
          <w:b/>
          <w:lang w:eastAsia="sl-SI"/>
        </w:rPr>
      </w:pPr>
      <w:r w:rsidRPr="004818CA">
        <w:rPr>
          <w:rFonts w:ascii="Times New Roman" w:eastAsia="Times New Roman" w:hAnsi="Times New Roman"/>
          <w:b/>
          <w:lang w:eastAsia="sl-SI"/>
        </w:rPr>
        <w:t>Pasakykite savo gydytojui, jei Jums pasireiškia kuris nors iš šių reiškinių, kol vartojate Yasnal.</w:t>
      </w:r>
    </w:p>
    <w:p w:rsidR="003A4757" w:rsidRPr="004818CA" w:rsidRDefault="003A4757" w:rsidP="003A4757">
      <w:pPr>
        <w:widowControl w:val="0"/>
        <w:rPr>
          <w:rFonts w:ascii="Times New Roman" w:hAnsi="Times New Roman"/>
        </w:rPr>
      </w:pPr>
    </w:p>
    <w:p w:rsidR="003A4757" w:rsidRPr="004818CA" w:rsidRDefault="003A4757" w:rsidP="003A4757">
      <w:pPr>
        <w:widowControl w:val="0"/>
        <w:numPr>
          <w:ilvl w:val="12"/>
          <w:numId w:val="0"/>
        </w:numPr>
        <w:ind w:right="-29"/>
        <w:rPr>
          <w:rFonts w:ascii="Times New Roman" w:eastAsia="Times New Roman" w:hAnsi="Times New Roman"/>
          <w:b/>
          <w:bCs/>
          <w:lang w:eastAsia="sl-SI"/>
        </w:rPr>
      </w:pPr>
      <w:r w:rsidRPr="004818CA">
        <w:rPr>
          <w:rFonts w:ascii="Times New Roman" w:eastAsia="Times New Roman" w:hAnsi="Times New Roman"/>
          <w:b/>
          <w:bCs/>
          <w:lang w:eastAsia="sl-SI"/>
        </w:rPr>
        <w:t>Sunkus šalutinis poveikis</w:t>
      </w:r>
    </w:p>
    <w:p w:rsidR="00BB49C4" w:rsidRPr="00207FD0" w:rsidRDefault="00BB49C4" w:rsidP="00BB49C4">
      <w:pPr>
        <w:widowControl w:val="0"/>
        <w:ind w:left="0" w:firstLine="0"/>
        <w:rPr>
          <w:rFonts w:ascii="Times New Roman" w:hAnsi="Times New Roman"/>
        </w:rPr>
      </w:pPr>
      <w:r w:rsidRPr="00207FD0">
        <w:rPr>
          <w:rFonts w:ascii="Times New Roman" w:hAnsi="Times New Roman"/>
        </w:rPr>
        <w:t>Turite nedelsdami pasakyti gydytojui, jeigu pastebėjote sunkų šalutinį poveikį. Gali prireikti skubiai suteikti medicininę pagalbą.</w:t>
      </w:r>
    </w:p>
    <w:p w:rsidR="00BB49C4" w:rsidRPr="00207FD0" w:rsidRDefault="00BB49C4" w:rsidP="00BB49C4">
      <w:pPr>
        <w:widowControl w:val="0"/>
        <w:numPr>
          <w:ilvl w:val="0"/>
          <w:numId w:val="5"/>
        </w:numPr>
        <w:ind w:left="567" w:hanging="567"/>
        <w:rPr>
          <w:rFonts w:ascii="Times New Roman" w:hAnsi="Times New Roman"/>
        </w:rPr>
      </w:pPr>
      <w:r w:rsidRPr="00207FD0">
        <w:rPr>
          <w:rFonts w:ascii="Times New Roman" w:hAnsi="Times New Roman"/>
        </w:rPr>
        <w:t>Kepenų pažaida, pvz., kepenų uždegimas (hepatitas). Hepatito simptomai gali būti pykinimas ir vėmimas, apetito nebuvimas, bloga bendra savijauta, karščiavimas, niežėjimas, odos ir akių pageltimas, tamsios spalvos šlapimo išsiskyrimas (</w:t>
      </w:r>
      <w:r w:rsidRPr="00D377CD">
        <w:rPr>
          <w:rFonts w:ascii="Times New Roman" w:hAnsi="Times New Roman"/>
        </w:rPr>
        <w:t>gali pasireikšti rečiau kaip 1 iš 1</w:t>
      </w:r>
      <w:r>
        <w:rPr>
          <w:rFonts w:ascii="Times New Roman" w:hAnsi="Times New Roman"/>
        </w:rPr>
        <w:t> </w:t>
      </w:r>
      <w:r w:rsidRPr="00D377CD">
        <w:rPr>
          <w:rFonts w:ascii="Times New Roman" w:hAnsi="Times New Roman"/>
        </w:rPr>
        <w:t>000 asmenų</w:t>
      </w:r>
      <w:r w:rsidRPr="00207FD0">
        <w:rPr>
          <w:rFonts w:ascii="Times New Roman" w:hAnsi="Times New Roman"/>
        </w:rPr>
        <w:t>).</w:t>
      </w:r>
    </w:p>
    <w:p w:rsidR="00BB49C4" w:rsidRPr="00207FD0" w:rsidRDefault="00BB49C4" w:rsidP="00BB49C4">
      <w:pPr>
        <w:widowControl w:val="0"/>
        <w:numPr>
          <w:ilvl w:val="0"/>
          <w:numId w:val="5"/>
        </w:numPr>
        <w:ind w:left="567" w:hanging="567"/>
        <w:rPr>
          <w:rFonts w:ascii="Times New Roman" w:hAnsi="Times New Roman"/>
        </w:rPr>
      </w:pPr>
      <w:r w:rsidRPr="00207FD0">
        <w:rPr>
          <w:rFonts w:ascii="Times New Roman" w:hAnsi="Times New Roman"/>
        </w:rPr>
        <w:t>Skrandžio ir dvylikapirštės žarnos opos. Opos simptomai gali būti pilvo skausmas ir diskomfortas (nevirškinimas) tarp bambos ir krūtinkaulio (</w:t>
      </w:r>
      <w:r w:rsidRPr="00F61366">
        <w:rPr>
          <w:rFonts w:ascii="Times New Roman" w:hAnsi="Times New Roman"/>
        </w:rPr>
        <w:t>gali pasireikšti rečiau kaip 1 iš 100 asmenų</w:t>
      </w:r>
      <w:r w:rsidRPr="00207FD0">
        <w:rPr>
          <w:rFonts w:ascii="Times New Roman" w:hAnsi="Times New Roman"/>
        </w:rPr>
        <w:t>).</w:t>
      </w:r>
    </w:p>
    <w:p w:rsidR="00BB49C4" w:rsidRPr="00207FD0" w:rsidRDefault="00BB49C4" w:rsidP="00BB49C4">
      <w:pPr>
        <w:widowControl w:val="0"/>
        <w:numPr>
          <w:ilvl w:val="0"/>
          <w:numId w:val="5"/>
        </w:numPr>
        <w:ind w:left="567" w:hanging="567"/>
        <w:rPr>
          <w:rFonts w:ascii="Times New Roman" w:hAnsi="Times New Roman"/>
        </w:rPr>
      </w:pPr>
      <w:r w:rsidRPr="00207FD0">
        <w:rPr>
          <w:rFonts w:ascii="Times New Roman" w:hAnsi="Times New Roman"/>
        </w:rPr>
        <w:t>Kraujavimas į skrandį arba žarnas. Dėl to gali būti tamsios išmatos arba išmatose būti matomas šviežias kraujas (</w:t>
      </w:r>
      <w:r w:rsidRPr="00F61366">
        <w:rPr>
          <w:rFonts w:ascii="Times New Roman" w:hAnsi="Times New Roman"/>
        </w:rPr>
        <w:t>gali pasireikšti rečiau kaip 1 iš 100 asmenų</w:t>
      </w:r>
      <w:r w:rsidRPr="00207FD0">
        <w:rPr>
          <w:rFonts w:ascii="Times New Roman" w:hAnsi="Times New Roman"/>
        </w:rPr>
        <w:t>).</w:t>
      </w:r>
    </w:p>
    <w:p w:rsidR="00BB49C4" w:rsidRPr="00207FD0" w:rsidRDefault="00BB49C4" w:rsidP="00BB49C4">
      <w:pPr>
        <w:widowControl w:val="0"/>
        <w:numPr>
          <w:ilvl w:val="0"/>
          <w:numId w:val="5"/>
        </w:numPr>
        <w:ind w:left="567" w:hanging="567"/>
        <w:rPr>
          <w:rFonts w:ascii="Times New Roman" w:hAnsi="Times New Roman"/>
        </w:rPr>
      </w:pPr>
      <w:r w:rsidRPr="00207FD0">
        <w:rPr>
          <w:rFonts w:ascii="Times New Roman" w:hAnsi="Times New Roman"/>
        </w:rPr>
        <w:t>Priepuoliai arba traukuliai (</w:t>
      </w:r>
      <w:r w:rsidRPr="00F61366">
        <w:rPr>
          <w:rFonts w:ascii="Times New Roman" w:hAnsi="Times New Roman"/>
        </w:rPr>
        <w:t>gali pasireikšti rečiau kaip 1 iš 100 asmenų</w:t>
      </w:r>
      <w:r w:rsidRPr="00207FD0">
        <w:rPr>
          <w:rFonts w:ascii="Times New Roman" w:hAnsi="Times New Roman"/>
        </w:rPr>
        <w:t>).</w:t>
      </w:r>
    </w:p>
    <w:p w:rsidR="00BB49C4" w:rsidRPr="00207FD0" w:rsidRDefault="00BB49C4" w:rsidP="00BB49C4">
      <w:pPr>
        <w:widowControl w:val="0"/>
        <w:numPr>
          <w:ilvl w:val="0"/>
          <w:numId w:val="9"/>
        </w:numPr>
        <w:ind w:left="567" w:hanging="567"/>
        <w:contextualSpacing/>
        <w:rPr>
          <w:rFonts w:ascii="Times New Roman" w:hAnsi="Times New Roman"/>
        </w:rPr>
      </w:pPr>
      <w:r w:rsidRPr="00207FD0">
        <w:rPr>
          <w:rFonts w:ascii="Times New Roman" w:hAnsi="Times New Roman"/>
        </w:rPr>
        <w:t>Karščiavimas, sunkus raumenų sąstingis, prakaitavimas arba sąmonės pritemimas (sutrikimas, vadinamas piktybiniu neurolepsiniu sindromu) (</w:t>
      </w:r>
      <w:r w:rsidRPr="00F61366">
        <w:rPr>
          <w:rFonts w:ascii="Times New Roman" w:hAnsi="Times New Roman"/>
        </w:rPr>
        <w:t>gali pasireikšti rečiau kaip 1 iš 10</w:t>
      </w:r>
      <w:r>
        <w:rPr>
          <w:rFonts w:ascii="Times New Roman" w:hAnsi="Times New Roman"/>
        </w:rPr>
        <w:t> </w:t>
      </w:r>
      <w:r w:rsidRPr="00F61366">
        <w:rPr>
          <w:rFonts w:ascii="Times New Roman" w:hAnsi="Times New Roman"/>
        </w:rPr>
        <w:t>000 asmenų</w:t>
      </w:r>
      <w:r w:rsidRPr="00207FD0">
        <w:rPr>
          <w:rFonts w:ascii="Times New Roman" w:hAnsi="Times New Roman"/>
        </w:rPr>
        <w:t>).</w:t>
      </w:r>
    </w:p>
    <w:p w:rsidR="00BB49C4" w:rsidRPr="00207FD0" w:rsidRDefault="00BB49C4" w:rsidP="00BB49C4">
      <w:pPr>
        <w:widowControl w:val="0"/>
        <w:numPr>
          <w:ilvl w:val="0"/>
          <w:numId w:val="9"/>
        </w:numPr>
        <w:ind w:left="567" w:hanging="567"/>
        <w:contextualSpacing/>
        <w:rPr>
          <w:rFonts w:ascii="Times New Roman" w:hAnsi="Times New Roman"/>
        </w:rPr>
      </w:pPr>
      <w:r w:rsidRPr="00207FD0">
        <w:rPr>
          <w:rFonts w:ascii="Times New Roman" w:hAnsi="Times New Roman"/>
        </w:rPr>
        <w:t>Raumenų silpnumas, jautrumas arba skausmas ir, ypač, jeigu tuo pat metu jaučiatės prastai, Jums yra aukšta temperatūra arba Jūsų šlapimas tamsus. Tai gali sukelti neįprastas raumenų irimas, kuris gali būti pavojingas gyvybei ir sukelti inkstų problemas (ši būklė vadinama rabdomiolize) (</w:t>
      </w:r>
      <w:r w:rsidRPr="00F61366">
        <w:rPr>
          <w:rFonts w:ascii="Times New Roman" w:hAnsi="Times New Roman"/>
        </w:rPr>
        <w:t>gali pasireikšti rečiau kaip 1 iš 10</w:t>
      </w:r>
      <w:r>
        <w:rPr>
          <w:rFonts w:ascii="Times New Roman" w:hAnsi="Times New Roman"/>
        </w:rPr>
        <w:t> </w:t>
      </w:r>
      <w:r w:rsidRPr="00F61366">
        <w:rPr>
          <w:rFonts w:ascii="Times New Roman" w:hAnsi="Times New Roman"/>
        </w:rPr>
        <w:t>000 asmenų</w:t>
      </w:r>
      <w:r w:rsidRPr="00207FD0">
        <w:rPr>
          <w:rFonts w:ascii="Times New Roman" w:hAnsi="Times New Roman"/>
        </w:rPr>
        <w:t>).</w:t>
      </w:r>
    </w:p>
    <w:p w:rsidR="003A4757" w:rsidRPr="004818CA" w:rsidRDefault="003A4757" w:rsidP="003A4757">
      <w:pPr>
        <w:widowControl w:val="0"/>
        <w:ind w:left="0" w:firstLine="0"/>
        <w:rPr>
          <w:rFonts w:ascii="Times New Roman" w:hAnsi="Times New Roman"/>
        </w:rPr>
      </w:pPr>
    </w:p>
    <w:p w:rsidR="00027620" w:rsidRPr="00183409" w:rsidRDefault="00027620" w:rsidP="003A4757">
      <w:pPr>
        <w:widowControl w:val="0"/>
        <w:ind w:left="0" w:firstLine="0"/>
        <w:rPr>
          <w:rFonts w:ascii="Times New Roman" w:hAnsi="Times New Roman"/>
        </w:rPr>
      </w:pPr>
      <w:r w:rsidRPr="00183409">
        <w:rPr>
          <w:rFonts w:ascii="Times New Roman" w:hAnsi="Times New Roman"/>
        </w:rPr>
        <w:t>Dažnis nežinomas:</w:t>
      </w:r>
    </w:p>
    <w:p w:rsidR="00027620" w:rsidRPr="00183409" w:rsidRDefault="0052531E" w:rsidP="00183409">
      <w:pPr>
        <w:widowControl w:val="0"/>
        <w:numPr>
          <w:ilvl w:val="0"/>
          <w:numId w:val="12"/>
        </w:numPr>
        <w:ind w:left="567" w:hanging="567"/>
        <w:rPr>
          <w:rFonts w:ascii="Times New Roman" w:hAnsi="Times New Roman"/>
        </w:rPr>
      </w:pPr>
      <w:r w:rsidRPr="004818CA">
        <w:rPr>
          <w:rFonts w:ascii="Times New Roman" w:hAnsi="Times New Roman"/>
        </w:rPr>
        <w:t>E</w:t>
      </w:r>
      <w:r w:rsidR="00027620" w:rsidRPr="00183409">
        <w:rPr>
          <w:rFonts w:ascii="Times New Roman" w:hAnsi="Times New Roman"/>
        </w:rPr>
        <w:t>lektrokardiogramoje matomi širdies aktyvumo pakitimai, vad</w:t>
      </w:r>
      <w:r w:rsidRPr="004818CA">
        <w:rPr>
          <w:rFonts w:ascii="Times New Roman" w:hAnsi="Times New Roman"/>
        </w:rPr>
        <w:t>inami pailgėjusiu QT intervalu.</w:t>
      </w:r>
    </w:p>
    <w:p w:rsidR="00027620" w:rsidRPr="004818CA" w:rsidRDefault="0052531E" w:rsidP="00183409">
      <w:pPr>
        <w:widowControl w:val="0"/>
        <w:numPr>
          <w:ilvl w:val="0"/>
          <w:numId w:val="12"/>
        </w:numPr>
        <w:ind w:left="567" w:hanging="567"/>
        <w:rPr>
          <w:rFonts w:ascii="Times New Roman" w:hAnsi="Times New Roman"/>
        </w:rPr>
      </w:pPr>
      <w:r w:rsidRPr="004818CA">
        <w:rPr>
          <w:rFonts w:ascii="Times New Roman" w:hAnsi="Times New Roman"/>
        </w:rPr>
        <w:t>G</w:t>
      </w:r>
      <w:r w:rsidR="00027620" w:rsidRPr="00183409">
        <w:rPr>
          <w:rFonts w:ascii="Times New Roman" w:hAnsi="Times New Roman"/>
        </w:rPr>
        <w:t>reitas, nereguliarus širdies plakimas, alpulys – tai gali būti gyvybei pavojingo sutrikimo, vadinamo verpstine skilvelių tachikardija (</w:t>
      </w:r>
      <w:r w:rsidR="00027620" w:rsidRPr="00183409">
        <w:rPr>
          <w:rFonts w:ascii="Times New Roman" w:hAnsi="Times New Roman"/>
          <w:i/>
          <w:iCs/>
        </w:rPr>
        <w:t>Torsade de Pointes</w:t>
      </w:r>
      <w:r w:rsidR="00027620" w:rsidRPr="00183409">
        <w:rPr>
          <w:rFonts w:ascii="Times New Roman" w:hAnsi="Times New Roman"/>
        </w:rPr>
        <w:t>), simptomai.</w:t>
      </w:r>
    </w:p>
    <w:p w:rsidR="001D39A6" w:rsidRPr="004818CA" w:rsidRDefault="001D39A6" w:rsidP="001D39A6">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b/>
        </w:rPr>
        <w:t>Kitas šalutinis poveikis</w:t>
      </w:r>
    </w:p>
    <w:p w:rsidR="003A4757" w:rsidRPr="004818CA" w:rsidRDefault="003A4757" w:rsidP="003A4757">
      <w:pPr>
        <w:widowControl w:val="0"/>
        <w:ind w:left="0" w:firstLine="0"/>
        <w:rPr>
          <w:rFonts w:ascii="Times New Roman" w:hAnsi="Times New Roman"/>
        </w:rPr>
      </w:pPr>
    </w:p>
    <w:p w:rsidR="003A4757" w:rsidRPr="004818CA" w:rsidRDefault="00BB49C4" w:rsidP="003A4757">
      <w:pPr>
        <w:widowControl w:val="0"/>
        <w:ind w:left="0" w:firstLine="0"/>
        <w:rPr>
          <w:rFonts w:ascii="Times New Roman" w:hAnsi="Times New Roman"/>
          <w:u w:val="single"/>
        </w:rPr>
      </w:pPr>
      <w:r w:rsidRPr="00BB49C4">
        <w:rPr>
          <w:rFonts w:ascii="Times New Roman" w:hAnsi="Times New Roman"/>
          <w:u w:val="single"/>
        </w:rPr>
        <w:t>Labai dažni šalutinio poveikio reiškiniai (gali pasireikšti ne rečiau kaip 1 iš 10 asmenų</w:t>
      </w:r>
      <w:r w:rsidR="003A4757" w:rsidRPr="004818CA">
        <w:rPr>
          <w:rFonts w:ascii="Times New Roman" w:hAnsi="Times New Roman"/>
          <w:u w:val="single"/>
        </w:rPr>
        <w:t>:</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Viduriavimas;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Galvos skausmas.</w:t>
      </w:r>
    </w:p>
    <w:p w:rsidR="003A4757" w:rsidRPr="004818CA" w:rsidRDefault="003A4757" w:rsidP="003A4757">
      <w:pPr>
        <w:widowControl w:val="0"/>
        <w:ind w:left="0" w:firstLine="0"/>
        <w:rPr>
          <w:rFonts w:ascii="Times New Roman" w:hAnsi="Times New Roman"/>
        </w:rPr>
      </w:pPr>
    </w:p>
    <w:p w:rsidR="003A4757" w:rsidRPr="004818CA" w:rsidRDefault="00BB49C4" w:rsidP="003A4757">
      <w:pPr>
        <w:widowControl w:val="0"/>
        <w:ind w:left="0" w:firstLine="0"/>
        <w:rPr>
          <w:rFonts w:ascii="Times New Roman" w:hAnsi="Times New Roman"/>
          <w:u w:val="single"/>
        </w:rPr>
      </w:pPr>
      <w:r w:rsidRPr="00BB49C4">
        <w:rPr>
          <w:rFonts w:ascii="Times New Roman" w:hAnsi="Times New Roman"/>
          <w:u w:val="single"/>
        </w:rPr>
        <w:t>Dažni šalutinio poveikio reiškiniai (gali pasireikšti rečiau kaip 1 iš 10 asmenų)</w:t>
      </w:r>
      <w:r w:rsidR="003A4757" w:rsidRPr="004818CA">
        <w:rPr>
          <w:rFonts w:ascii="Times New Roman" w:hAnsi="Times New Roman"/>
          <w:u w:val="single"/>
        </w:rPr>
        <w:t>:</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Raumenų mėšlungis;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Nuovargis;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Miego sutrikimai (nemiga);</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Peršalimas;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Haliucinacijos (girdimi ir matomi reiškiniai, kurių nėra);</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Nenormalūs sapnai, įskaitant košmarus;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Susijaudinimas;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Agresyvus elgesys;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Apalpimas;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Galvos svaigulys;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Nemalonūs jutimai pilve;</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Išbėrimas;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Nemalonūs jutimai šlapinantis;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Skausmas;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Nelaimingi atsitikimai (pacientai gali būti linkę dažniau nukristi ir netyčia susižaloti).</w:t>
      </w:r>
    </w:p>
    <w:p w:rsidR="003A4757" w:rsidRPr="004818CA" w:rsidRDefault="003A4757" w:rsidP="003A4757">
      <w:pPr>
        <w:widowControl w:val="0"/>
        <w:ind w:left="0" w:firstLine="0"/>
        <w:rPr>
          <w:rFonts w:ascii="Times New Roman" w:hAnsi="Times New Roman"/>
        </w:rPr>
      </w:pPr>
    </w:p>
    <w:p w:rsidR="003A4757" w:rsidRPr="004818CA" w:rsidRDefault="00BB49C4" w:rsidP="003A4757">
      <w:pPr>
        <w:widowControl w:val="0"/>
        <w:ind w:left="540" w:hanging="540"/>
        <w:rPr>
          <w:rFonts w:ascii="Times New Roman" w:hAnsi="Times New Roman"/>
          <w:u w:val="single"/>
        </w:rPr>
      </w:pPr>
      <w:r w:rsidRPr="00BB49C4">
        <w:rPr>
          <w:rFonts w:ascii="Times New Roman" w:hAnsi="Times New Roman"/>
          <w:u w:val="single"/>
        </w:rPr>
        <w:t>Nedažni šalutinio poveikio reiškiniai (gali pasireikšti rečiau kaip 1 iš 100 asmenų)</w:t>
      </w:r>
      <w:r w:rsidR="003A4757" w:rsidRPr="004818CA">
        <w:rPr>
          <w:rFonts w:ascii="Times New Roman" w:hAnsi="Times New Roman"/>
          <w:u w:val="single"/>
        </w:rPr>
        <w:t>:</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Retas širdies plakimas;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Seilių hipersekrecija.</w:t>
      </w:r>
    </w:p>
    <w:p w:rsidR="003A4757" w:rsidRPr="004818CA" w:rsidRDefault="003A4757" w:rsidP="003A4757">
      <w:pPr>
        <w:widowControl w:val="0"/>
        <w:ind w:left="540" w:hanging="540"/>
        <w:rPr>
          <w:rFonts w:ascii="Times New Roman" w:hAnsi="Times New Roman"/>
        </w:rPr>
      </w:pPr>
    </w:p>
    <w:p w:rsidR="003A4757" w:rsidRPr="004818CA" w:rsidRDefault="00BB49C4" w:rsidP="003A4757">
      <w:pPr>
        <w:widowControl w:val="0"/>
        <w:ind w:left="540" w:hanging="540"/>
        <w:rPr>
          <w:rFonts w:ascii="Times New Roman" w:hAnsi="Times New Roman"/>
        </w:rPr>
      </w:pPr>
      <w:r w:rsidRPr="00BB49C4">
        <w:rPr>
          <w:rFonts w:ascii="Times New Roman" w:hAnsi="Times New Roman"/>
          <w:u w:val="single"/>
        </w:rPr>
        <w:t>Reti šalutinio poveikio reiškiniai (gali pasireikšti rečiau kaip 1 iš 1 000 asmenų):</w:t>
      </w:r>
    </w:p>
    <w:p w:rsidR="0003372A" w:rsidRPr="0003372A" w:rsidRDefault="003A4757" w:rsidP="0003372A">
      <w:pPr>
        <w:widowControl w:val="0"/>
        <w:numPr>
          <w:ilvl w:val="0"/>
          <w:numId w:val="5"/>
        </w:numPr>
        <w:ind w:left="567" w:hanging="567"/>
        <w:rPr>
          <w:rFonts w:ascii="Times New Roman" w:hAnsi="Times New Roman"/>
        </w:rPr>
      </w:pPr>
      <w:r w:rsidRPr="004818CA">
        <w:rPr>
          <w:rFonts w:ascii="Times New Roman" w:hAnsi="Times New Roman"/>
        </w:rPr>
        <w:t>Sustingimas, drebulys ar nekontroliuojami judesiai, ypač veido ir liežuvio, bet gali būti ir galūnių (ekstrapiramidiniai simptomai).</w:t>
      </w:r>
    </w:p>
    <w:p w:rsidR="0003372A" w:rsidRDefault="0003372A" w:rsidP="009963ED">
      <w:pPr>
        <w:widowControl w:val="0"/>
        <w:ind w:firstLine="0"/>
        <w:rPr>
          <w:rFonts w:ascii="Times New Roman" w:hAnsi="Times New Roman"/>
        </w:rPr>
      </w:pPr>
    </w:p>
    <w:p w:rsidR="0003372A" w:rsidRPr="009963ED" w:rsidRDefault="0003372A" w:rsidP="0003372A">
      <w:pPr>
        <w:widowControl w:val="0"/>
        <w:rPr>
          <w:rFonts w:ascii="Times New Roman" w:hAnsi="Times New Roman"/>
          <w:u w:val="single"/>
        </w:rPr>
      </w:pPr>
      <w:r w:rsidRPr="009963ED">
        <w:rPr>
          <w:rFonts w:ascii="Times New Roman" w:hAnsi="Times New Roman"/>
          <w:u w:val="single"/>
        </w:rPr>
        <w:t>Dažnis nežinomas (negali būti apskaičiuotas pagal turimus duomenis):</w:t>
      </w:r>
    </w:p>
    <w:p w:rsidR="0003372A" w:rsidRPr="0003372A" w:rsidRDefault="0003372A" w:rsidP="0003372A">
      <w:pPr>
        <w:widowControl w:val="0"/>
        <w:rPr>
          <w:rFonts w:ascii="Times New Roman" w:hAnsi="Times New Roman"/>
        </w:rPr>
      </w:pPr>
      <w:r w:rsidRPr="0003372A">
        <w:rPr>
          <w:rFonts w:ascii="Times New Roman" w:hAnsi="Times New Roman"/>
        </w:rPr>
        <w:t>-</w:t>
      </w:r>
      <w:r w:rsidRPr="0003372A">
        <w:rPr>
          <w:rFonts w:ascii="Times New Roman" w:hAnsi="Times New Roman"/>
        </w:rPr>
        <w:tab/>
      </w:r>
      <w:r>
        <w:rPr>
          <w:rFonts w:ascii="Times New Roman" w:hAnsi="Times New Roman"/>
        </w:rPr>
        <w:t>Padidėjęs lytinis potraukis;</w:t>
      </w:r>
    </w:p>
    <w:p w:rsidR="003A4757" w:rsidRDefault="0003372A" w:rsidP="0003372A">
      <w:pPr>
        <w:widowControl w:val="0"/>
        <w:rPr>
          <w:rFonts w:ascii="Times New Roman" w:hAnsi="Times New Roman"/>
        </w:rPr>
      </w:pPr>
      <w:r w:rsidRPr="0003372A">
        <w:rPr>
          <w:rFonts w:ascii="Times New Roman" w:hAnsi="Times New Roman"/>
        </w:rPr>
        <w:t>-</w:t>
      </w:r>
      <w:r w:rsidRPr="0003372A">
        <w:rPr>
          <w:rFonts w:ascii="Times New Roman" w:hAnsi="Times New Roman"/>
        </w:rPr>
        <w:tab/>
        <w:t>Pizos sindromas (būklė, kai</w:t>
      </w:r>
      <w:r>
        <w:rPr>
          <w:rFonts w:ascii="Times New Roman" w:hAnsi="Times New Roman"/>
        </w:rPr>
        <w:t xml:space="preserve"> </w:t>
      </w:r>
      <w:r w:rsidRPr="0003372A">
        <w:rPr>
          <w:rFonts w:ascii="Times New Roman" w:hAnsi="Times New Roman"/>
        </w:rPr>
        <w:t>nevalingai susitraukia raumenys, o kūnas ir galva nenormaliai pasvyra į vieną pusę)</w:t>
      </w:r>
      <w:r>
        <w:rPr>
          <w:rFonts w:ascii="Times New Roman" w:hAnsi="Times New Roman"/>
        </w:rPr>
        <w:t>.</w:t>
      </w:r>
    </w:p>
    <w:p w:rsidR="0003372A" w:rsidRPr="004818CA" w:rsidRDefault="0003372A" w:rsidP="0003372A">
      <w:pPr>
        <w:widowControl w:val="0"/>
        <w:rPr>
          <w:rFonts w:ascii="Times New Roman" w:hAnsi="Times New Roman"/>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Pranešimas apie šalutinį poveikį</w:t>
      </w:r>
    </w:p>
    <w:p w:rsidR="003A4757" w:rsidRPr="004818CA" w:rsidRDefault="003A4757" w:rsidP="003A4757">
      <w:pPr>
        <w:widowControl w:val="0"/>
        <w:ind w:left="0" w:right="-449" w:firstLine="0"/>
        <w:rPr>
          <w:rFonts w:ascii="Times New Roman" w:hAnsi="Times New Roman"/>
        </w:rPr>
      </w:pPr>
      <w:r w:rsidRPr="004818CA">
        <w:rPr>
          <w:rFonts w:ascii="Times New Roman" w:hAnsi="Times New Roman"/>
        </w:rPr>
        <w:t xml:space="preserve">Jeigu pasireiškė šalutinis poveikis, įskaitant šiame lapelyje nenurodytą, pasakykite gydytojui arba vaistininkui. </w:t>
      </w:r>
      <w:r w:rsidR="009A6130" w:rsidRPr="009A6130">
        <w:rPr>
          <w:rFonts w:ascii="Times New Roman" w:hAnsi="Times New Roman"/>
        </w:rPr>
        <w:t>Pranešimą apie šalutinį poveikį galite pateikti šiais būdais: tiesiogiai užpildant formą internetu Valstybinės vaistų kontrolės tarnybos prie Lietuvos Respublikos sveikatos apsaugos ministerijos Vaistinių preparatų informacinėje sistemoje https://vapris.vvkt.lt/vvkt-web/public/nrv arba užpildant Sveikatos priežiūros ar farmacijos specialisto pranešimo apie įtariamą nepageidaujamą reakciją formą, kuri skelbiama https://www.vvkt.lt/index.php?4004286486, ir atsiunčiant elektroniniu paštu (adresu NepageidaujamaR@vvkt.lt) arba nemokamu telefonu 8 800 73 568</w:t>
      </w:r>
      <w:r w:rsidRPr="004818CA">
        <w:rPr>
          <w:rFonts w:ascii="Times New Roman" w:hAnsi="Times New Roman"/>
        </w:rPr>
        <w:t>.</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b/>
        </w:rPr>
      </w:pPr>
      <w:bookmarkStart w:id="81" w:name="_Toc129243268"/>
      <w:bookmarkStart w:id="82" w:name="_Toc129243143"/>
      <w:r w:rsidRPr="004818CA">
        <w:rPr>
          <w:rFonts w:ascii="Times New Roman" w:hAnsi="Times New Roman"/>
          <w:b/>
        </w:rPr>
        <w:t>5.</w:t>
      </w:r>
      <w:r w:rsidRPr="004818CA">
        <w:rPr>
          <w:rFonts w:ascii="Times New Roman" w:hAnsi="Times New Roman"/>
          <w:b/>
        </w:rPr>
        <w:tab/>
        <w:t>Kaip laikyti Yasnal</w:t>
      </w:r>
      <w:bookmarkEnd w:id="81"/>
      <w:bookmarkEnd w:id="82"/>
    </w:p>
    <w:p w:rsidR="003A4757" w:rsidRPr="004818CA" w:rsidRDefault="003A4757" w:rsidP="003A4757">
      <w:pPr>
        <w:widowControl w:val="0"/>
        <w:ind w:left="540" w:hanging="540"/>
        <w:rPr>
          <w:rFonts w:ascii="Times New Roman" w:hAnsi="Times New Roman"/>
          <w:b/>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Šį vaistą laikykite vaikams nepastebimoje ir nepasiekiamoje vietoje.</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Ant pakuotės po „Tinka iki“ arba ,,EXP“ nurodytam tinkamumo laikui pasibaigus, šio vaisto vartoti negalima. Vaistas tinkamas vartoti iki paskutinės nurodyto mėnesio dienos.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Laikyti gamintojo lizdinėje plokštelėje, kad vaistas būtų apsaugotas nuo drėgmės.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Šio vaisto laikymui specialių temperatūros sąlygų nereikalaujama.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Vaistų negalima išmesti į kanalizaciją arba su buitinėmis</w:t>
      </w:r>
      <w:r w:rsidRPr="004818CA">
        <w:rPr>
          <w:rFonts w:ascii="Times New Roman" w:hAnsi="Times New Roman"/>
          <w:color w:val="FF00FF"/>
        </w:rPr>
        <w:t xml:space="preserve"> </w:t>
      </w:r>
      <w:r w:rsidRPr="004818CA">
        <w:rPr>
          <w:rFonts w:ascii="Times New Roman" w:hAnsi="Times New Roman"/>
        </w:rPr>
        <w:t>atliekomis. Kaip išmesti nereikalingus vaistus, klauskite vaistininko. Šios priemonės padės apsaugoti aplinką.</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rPr>
          <w:rFonts w:ascii="Times New Roman" w:hAnsi="Times New Roman"/>
          <w:b/>
        </w:rPr>
      </w:pPr>
      <w:bookmarkStart w:id="83" w:name="_Toc129243269"/>
      <w:bookmarkStart w:id="84" w:name="_Toc129243144"/>
      <w:r w:rsidRPr="004818CA">
        <w:rPr>
          <w:rFonts w:ascii="Times New Roman" w:hAnsi="Times New Roman"/>
          <w:b/>
        </w:rPr>
        <w:t>6.</w:t>
      </w:r>
      <w:r w:rsidRPr="004818CA">
        <w:rPr>
          <w:rFonts w:ascii="Times New Roman" w:hAnsi="Times New Roman"/>
          <w:b/>
        </w:rPr>
        <w:tab/>
        <w:t>Pakuotės turinys ir kita informacija</w:t>
      </w:r>
    </w:p>
    <w:bookmarkEnd w:id="83"/>
    <w:bookmarkEnd w:id="84"/>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lastRenderedPageBreak/>
        <w:t>Yasnal sudėtis</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Veiklioji medžiaga yra donepezilo hidrochloridas.</w:t>
      </w:r>
    </w:p>
    <w:p w:rsidR="003A4757" w:rsidRPr="004818CA" w:rsidRDefault="003A4757" w:rsidP="003A4757">
      <w:pPr>
        <w:widowControl w:val="0"/>
        <w:ind w:firstLine="0"/>
        <w:rPr>
          <w:rFonts w:ascii="Times New Roman" w:hAnsi="Times New Roman"/>
        </w:rPr>
      </w:pPr>
      <w:r w:rsidRPr="004818CA">
        <w:rPr>
          <w:rFonts w:ascii="Times New Roman" w:hAnsi="Times New Roman"/>
        </w:rPr>
        <w:t>Yasnal 5 mg. Kiekvienoje burnoje disperguojamoje tabletėje yra 5,22 mg donepezilo hidrochlorido monohidrato, atitinkančio 5 mg donepezilo hidrochlorido, atitinkančio 4,56 mg donepezilo.</w:t>
      </w:r>
    </w:p>
    <w:p w:rsidR="003A4757" w:rsidRPr="004818CA" w:rsidRDefault="003A4757" w:rsidP="003A4757">
      <w:pPr>
        <w:widowControl w:val="0"/>
        <w:ind w:firstLine="0"/>
        <w:rPr>
          <w:rFonts w:ascii="Times New Roman" w:hAnsi="Times New Roman"/>
        </w:rPr>
      </w:pPr>
      <w:r w:rsidRPr="004818CA">
        <w:rPr>
          <w:rFonts w:ascii="Times New Roman" w:hAnsi="Times New Roman"/>
          <w:highlight w:val="lightGray"/>
        </w:rPr>
        <w:t>Yasnal 10 mg. Kiekvienoje burnoje disperguojamoje tabletėje yra 10,43 mg donepezilo hidrochlorido monohidrato, atitinkančio 10 mg donepezilo hidrochlorido, atitinkančio 9,12 mg donepezilo.</w:t>
      </w:r>
    </w:p>
    <w:p w:rsidR="003A4757" w:rsidRPr="004818CA" w:rsidRDefault="003A4757" w:rsidP="003A4757">
      <w:pPr>
        <w:widowControl w:val="0"/>
        <w:numPr>
          <w:ilvl w:val="0"/>
          <w:numId w:val="5"/>
        </w:numPr>
        <w:ind w:left="567" w:hanging="567"/>
        <w:rPr>
          <w:rFonts w:ascii="Times New Roman" w:hAnsi="Times New Roman"/>
        </w:rPr>
      </w:pPr>
      <w:r w:rsidRPr="004818CA">
        <w:rPr>
          <w:rFonts w:ascii="Times New Roman" w:hAnsi="Times New Roman"/>
        </w:rPr>
        <w:t>Pagalbinės medžiagos yra manitolis (E 421), mikrokristalinė celiuliozė, mažai pakeista hidroksipropilceliuliozė, bananų aromatinė medžiaga (maltodekstrinas, dekstrozė, sacharozė, gumiarabikas), aspartamas (E 951), kalcio silikatas ir magnio stearatas.</w:t>
      </w:r>
    </w:p>
    <w:p w:rsidR="003A4757" w:rsidRPr="004818CA" w:rsidRDefault="003A4757" w:rsidP="003A4757">
      <w:pPr>
        <w:widowControl w:val="0"/>
        <w:ind w:left="0" w:firstLine="0"/>
        <w:rPr>
          <w:rFonts w:ascii="Times New Roman" w:hAnsi="Times New Roman"/>
          <w:b/>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Yasnal išvaizda ir kiekis pakuotėje</w:t>
      </w:r>
    </w:p>
    <w:p w:rsidR="003A4757" w:rsidRPr="004818CA" w:rsidRDefault="003A4757" w:rsidP="003A4757">
      <w:pPr>
        <w:widowControl w:val="0"/>
        <w:ind w:left="0" w:firstLine="0"/>
        <w:rPr>
          <w:rFonts w:ascii="Times New Roman" w:eastAsia="Times New Roman" w:hAnsi="Times New Roman"/>
          <w:lang w:eastAsia="sl-SI"/>
        </w:rPr>
      </w:pPr>
      <w:r w:rsidRPr="004818CA">
        <w:rPr>
          <w:rFonts w:ascii="Times New Roman" w:eastAsia="Times New Roman" w:hAnsi="Times New Roman"/>
          <w:lang w:eastAsia="sl-SI"/>
        </w:rPr>
        <w:t>5 mg tabletės</w:t>
      </w:r>
      <w:r w:rsidRPr="004818CA">
        <w:rPr>
          <w:rFonts w:ascii="Times New Roman" w:hAnsi="Times New Roman"/>
        </w:rPr>
        <w:t xml:space="preserve"> yra baltos, apvalios, burnoje disperguojamos, nuožulniais kraštais</w:t>
      </w:r>
      <w:r w:rsidRPr="004818CA">
        <w:rPr>
          <w:rFonts w:ascii="Times New Roman" w:eastAsia="Times New Roman" w:hAnsi="Times New Roman"/>
          <w:lang w:eastAsia="sl-SI"/>
        </w:rPr>
        <w:t>, apytikriai 5,5 mm skersmens.</w:t>
      </w:r>
    </w:p>
    <w:p w:rsidR="003A4757" w:rsidRPr="004818CA" w:rsidRDefault="003A4757" w:rsidP="003A4757">
      <w:pPr>
        <w:widowControl w:val="0"/>
        <w:ind w:left="0" w:firstLine="0"/>
        <w:rPr>
          <w:rFonts w:ascii="Times New Roman" w:hAnsi="Times New Roman"/>
        </w:rPr>
      </w:pPr>
      <w:r w:rsidRPr="004818CA">
        <w:rPr>
          <w:rFonts w:ascii="Times New Roman" w:eastAsia="Times New Roman" w:hAnsi="Times New Roman"/>
          <w:lang w:eastAsia="sl-SI"/>
        </w:rPr>
        <w:t xml:space="preserve">10 mg tabletės yra baltos, apvalios, burnoje </w:t>
      </w:r>
      <w:r w:rsidRPr="004818CA">
        <w:rPr>
          <w:rFonts w:ascii="Times New Roman" w:hAnsi="Times New Roman"/>
          <w:highlight w:val="lightGray"/>
        </w:rPr>
        <w:t>disperguojamos</w:t>
      </w:r>
      <w:r w:rsidRPr="004818CA">
        <w:rPr>
          <w:rFonts w:ascii="Times New Roman" w:eastAsia="Times New Roman" w:hAnsi="Times New Roman"/>
          <w:lang w:eastAsia="sl-SI"/>
        </w:rPr>
        <w:t>, nuožulniais kraštais, apytikriai 7 mm skersmens</w:t>
      </w:r>
      <w:r w:rsidRPr="004818CA">
        <w:rPr>
          <w:rFonts w:ascii="Times New Roman" w:hAnsi="Times New Roman"/>
        </w:rPr>
        <w:t>.</w:t>
      </w:r>
    </w:p>
    <w:p w:rsidR="003A4757" w:rsidRPr="004818CA" w:rsidRDefault="003A4757" w:rsidP="003A4757">
      <w:pPr>
        <w:widowControl w:val="0"/>
        <w:ind w:left="0" w:firstLine="0"/>
        <w:rPr>
          <w:rFonts w:ascii="Times New Roman" w:hAnsi="Times New Roman"/>
          <w:u w:val="single"/>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Tiekiamos 10, 28, 30, 50, 56, 60, 84, 90, 98 ir 100 burnoje disperguojamų tablečių lizdinių plokštelių dėžutės.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Gali būti tiekiamos ne visų dydžių pakuotės.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Registruotojas ir gamintojas</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i/>
        </w:rPr>
      </w:pPr>
      <w:r w:rsidRPr="004818CA">
        <w:rPr>
          <w:rFonts w:ascii="Times New Roman" w:hAnsi="Times New Roman"/>
          <w:i/>
        </w:rPr>
        <w:t>Registruotojas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KRKA, d.d., Novo mesto</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Šmarješka cesta 6</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8501 Novo mesto</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Slovėnija</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i/>
        </w:rPr>
      </w:pPr>
      <w:r w:rsidRPr="004818CA">
        <w:rPr>
          <w:rFonts w:ascii="Times New Roman" w:hAnsi="Times New Roman"/>
          <w:i/>
        </w:rPr>
        <w:t>Gamintojas</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KRKA, d.d., Novo mesto</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Šmarješka cesta 6</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8501 Novo mesto</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Slovėnija</w:t>
      </w:r>
    </w:p>
    <w:p w:rsidR="003A4757" w:rsidRPr="004818CA" w:rsidRDefault="003A4757" w:rsidP="003A4757">
      <w:pPr>
        <w:widowControl w:val="0"/>
        <w:ind w:left="0" w:firstLine="0"/>
        <w:rPr>
          <w:rFonts w:ascii="Times New Roman" w:hAnsi="Times New Roman"/>
          <w:highlight w:val="yellow"/>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arba</w:t>
      </w:r>
    </w:p>
    <w:p w:rsidR="003A4757" w:rsidRPr="004818CA" w:rsidRDefault="003A4757" w:rsidP="003A4757">
      <w:pPr>
        <w:widowControl w:val="0"/>
        <w:ind w:left="0" w:firstLine="0"/>
        <w:rPr>
          <w:rFonts w:ascii="Times New Roman" w:hAnsi="Times New Roman"/>
          <w:highlight w:val="yellow"/>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TAD Pharma GmbH</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Heinz-Lohmann-Straße 5</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27472 Cuxhaven</w:t>
      </w:r>
    </w:p>
    <w:p w:rsidR="003A4757" w:rsidRPr="004818CA" w:rsidRDefault="003A4757" w:rsidP="003A4757">
      <w:pPr>
        <w:widowControl w:val="0"/>
        <w:ind w:left="0" w:firstLine="0"/>
        <w:rPr>
          <w:rFonts w:ascii="Times New Roman" w:hAnsi="Times New Roman"/>
        </w:rPr>
      </w:pPr>
      <w:r w:rsidRPr="004818CA">
        <w:rPr>
          <w:rFonts w:ascii="Times New Roman" w:hAnsi="Times New Roman"/>
        </w:rPr>
        <w:t>Vokietija</w:t>
      </w:r>
    </w:p>
    <w:p w:rsidR="003A4757" w:rsidRPr="004818CA" w:rsidRDefault="003A4757" w:rsidP="003A4757">
      <w:pPr>
        <w:widowControl w:val="0"/>
        <w:ind w:left="0" w:firstLine="0"/>
        <w:rPr>
          <w:rFonts w:ascii="Times New Roman" w:hAnsi="Times New Roman"/>
          <w:highlight w:val="yellow"/>
        </w:rPr>
      </w:pPr>
    </w:p>
    <w:p w:rsidR="003A4757" w:rsidRPr="004818CA" w:rsidRDefault="003A4757" w:rsidP="003A4757">
      <w:pPr>
        <w:widowControl w:val="0"/>
        <w:ind w:left="0" w:firstLine="0"/>
        <w:rPr>
          <w:rFonts w:ascii="Times New Roman" w:hAnsi="Times New Roman"/>
        </w:rPr>
      </w:pPr>
      <w:r w:rsidRPr="004818CA">
        <w:rPr>
          <w:rFonts w:ascii="Times New Roman" w:hAnsi="Times New Roman"/>
        </w:rPr>
        <w:t>Jeigu apie šį vaistą norite sužinoti daugiau, kreipkitės į vietinį registruotojo atstovą.</w:t>
      </w:r>
    </w:p>
    <w:p w:rsidR="003A4757" w:rsidRPr="004818CA" w:rsidRDefault="003A4757" w:rsidP="003A4757">
      <w:pPr>
        <w:widowControl w:val="0"/>
        <w:ind w:left="0" w:firstLine="0"/>
        <w:rPr>
          <w:rFonts w:ascii="Times New Roman" w:hAnsi="Times New Roman"/>
        </w:rPr>
      </w:pPr>
    </w:p>
    <w:tbl>
      <w:tblPr>
        <w:tblW w:w="4678" w:type="dxa"/>
        <w:tblInd w:w="-34" w:type="dxa"/>
        <w:tblLayout w:type="fixed"/>
        <w:tblLook w:val="0000" w:firstRow="0" w:lastRow="0" w:firstColumn="0" w:lastColumn="0" w:noHBand="0" w:noVBand="0"/>
      </w:tblPr>
      <w:tblGrid>
        <w:gridCol w:w="4678"/>
      </w:tblGrid>
      <w:tr w:rsidR="003A4757" w:rsidRPr="004818CA" w:rsidTr="00B7315B">
        <w:tc>
          <w:tcPr>
            <w:tcW w:w="4678" w:type="dxa"/>
          </w:tcPr>
          <w:p w:rsidR="003A4757" w:rsidRPr="004818CA" w:rsidRDefault="003A4757" w:rsidP="00B7315B">
            <w:pPr>
              <w:widowControl w:val="0"/>
              <w:ind w:left="0" w:firstLine="0"/>
              <w:rPr>
                <w:rFonts w:ascii="Times New Roman" w:hAnsi="Times New Roman"/>
              </w:rPr>
            </w:pPr>
            <w:r w:rsidRPr="004818CA">
              <w:rPr>
                <w:rFonts w:ascii="Times New Roman" w:hAnsi="Times New Roman"/>
              </w:rPr>
              <w:t>UAB KRKA Lietuva</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Senasis Ukmergės kelias 4,</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Užubalių km., Vilniaus r.</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LT - 14013</w:t>
            </w:r>
          </w:p>
          <w:p w:rsidR="003A4757" w:rsidRPr="004818CA" w:rsidRDefault="003A4757" w:rsidP="00B7315B">
            <w:pPr>
              <w:widowControl w:val="0"/>
              <w:ind w:left="0" w:firstLine="0"/>
              <w:rPr>
                <w:rFonts w:ascii="Times New Roman" w:hAnsi="Times New Roman"/>
              </w:rPr>
            </w:pPr>
            <w:r w:rsidRPr="004818CA">
              <w:rPr>
                <w:rFonts w:ascii="Times New Roman" w:hAnsi="Times New Roman"/>
              </w:rPr>
              <w:t>Tel. + 370 5 236 27 40</w:t>
            </w:r>
          </w:p>
        </w:tc>
      </w:tr>
    </w:tbl>
    <w:p w:rsidR="003A4757" w:rsidRPr="004818CA" w:rsidRDefault="003A4757" w:rsidP="003A4757">
      <w:pPr>
        <w:widowControl w:val="0"/>
        <w:numPr>
          <w:ilvl w:val="12"/>
          <w:numId w:val="0"/>
        </w:numPr>
        <w:ind w:right="-2"/>
        <w:outlineLvl w:val="0"/>
        <w:rPr>
          <w:rFonts w:ascii="Times New Roman" w:hAnsi="Times New Roman"/>
          <w:b/>
        </w:rPr>
      </w:pPr>
    </w:p>
    <w:p w:rsidR="003A4757" w:rsidRPr="004818CA" w:rsidRDefault="003A4757" w:rsidP="003A4757">
      <w:pPr>
        <w:widowControl w:val="0"/>
        <w:ind w:left="0" w:firstLine="0"/>
        <w:rPr>
          <w:rFonts w:ascii="Times New Roman" w:hAnsi="Times New Roman"/>
          <w:b/>
        </w:rPr>
      </w:pPr>
      <w:r w:rsidRPr="004818CA">
        <w:rPr>
          <w:rFonts w:ascii="Times New Roman" w:hAnsi="Times New Roman"/>
          <w:b/>
        </w:rPr>
        <w:t>Šis vaistas E</w:t>
      </w:r>
      <w:r w:rsidR="0052531E" w:rsidRPr="004818CA">
        <w:rPr>
          <w:rFonts w:ascii="Times New Roman" w:hAnsi="Times New Roman"/>
          <w:b/>
        </w:rPr>
        <w:t>uropos ekonominės erdvės</w:t>
      </w:r>
      <w:r w:rsidRPr="004818CA">
        <w:rPr>
          <w:rFonts w:ascii="Times New Roman" w:hAnsi="Times New Roman"/>
          <w:b/>
        </w:rPr>
        <w:t xml:space="preserve"> valstybėse narėse registruotas tokiais pavadinimais:</w:t>
      </w:r>
    </w:p>
    <w:p w:rsidR="003A4757" w:rsidRPr="004818CA" w:rsidRDefault="003A4757" w:rsidP="003A4757">
      <w:pPr>
        <w:widowControl w:val="0"/>
        <w:ind w:left="0" w:firstLine="0"/>
        <w:rPr>
          <w:rFonts w:ascii="Times New Roman" w:hAnsi="Times New Roman"/>
        </w:rPr>
      </w:pPr>
    </w:p>
    <w:tbl>
      <w:tblPr>
        <w:tblW w:w="63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60"/>
        <w:gridCol w:w="2361"/>
      </w:tblGrid>
      <w:tr w:rsidR="003A4757" w:rsidRPr="004818CA" w:rsidTr="00B7315B">
        <w:tc>
          <w:tcPr>
            <w:tcW w:w="3960"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t>Valstybės narės pavadinimas</w:t>
            </w:r>
          </w:p>
        </w:tc>
        <w:tc>
          <w:tcPr>
            <w:tcW w:w="2361"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t>Vaisto pavadinimas</w:t>
            </w:r>
          </w:p>
        </w:tc>
      </w:tr>
      <w:tr w:rsidR="003A4757" w:rsidRPr="004818CA" w:rsidTr="00B7315B">
        <w:tc>
          <w:tcPr>
            <w:tcW w:w="3960"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t>Austrija, Suomija, Danija, Švedija</w:t>
            </w:r>
          </w:p>
        </w:tc>
        <w:tc>
          <w:tcPr>
            <w:tcW w:w="2361"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t>Donepezil Krka</w:t>
            </w:r>
          </w:p>
        </w:tc>
      </w:tr>
      <w:tr w:rsidR="003A4757" w:rsidRPr="004818CA" w:rsidTr="00B7315B">
        <w:tc>
          <w:tcPr>
            <w:tcW w:w="3960"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t xml:space="preserve">Bulgarija, Estija, Latvija, Lenkija, </w:t>
            </w:r>
            <w:r w:rsidRPr="004818CA">
              <w:rPr>
                <w:rFonts w:ascii="Times New Roman" w:hAnsi="Times New Roman"/>
              </w:rPr>
              <w:lastRenderedPageBreak/>
              <w:t>Slovakija</w:t>
            </w:r>
          </w:p>
        </w:tc>
        <w:tc>
          <w:tcPr>
            <w:tcW w:w="2361"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lastRenderedPageBreak/>
              <w:t>Yasnal Q-Tab</w:t>
            </w:r>
          </w:p>
        </w:tc>
      </w:tr>
      <w:tr w:rsidR="003A4757" w:rsidRPr="004818CA" w:rsidTr="00B7315B">
        <w:tc>
          <w:tcPr>
            <w:tcW w:w="3960"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t>Čekija</w:t>
            </w:r>
          </w:p>
        </w:tc>
        <w:tc>
          <w:tcPr>
            <w:tcW w:w="2361"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t>Yasnal Oro Tab</w:t>
            </w:r>
          </w:p>
        </w:tc>
      </w:tr>
      <w:tr w:rsidR="003A4757" w:rsidRPr="004818CA" w:rsidTr="00B7315B">
        <w:tc>
          <w:tcPr>
            <w:tcW w:w="3960"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t>Portugalija</w:t>
            </w:r>
          </w:p>
        </w:tc>
        <w:tc>
          <w:tcPr>
            <w:tcW w:w="2361"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t>Donepezilo Krka</w:t>
            </w:r>
          </w:p>
        </w:tc>
      </w:tr>
      <w:tr w:rsidR="003A4757" w:rsidRPr="004818CA" w:rsidTr="00B7315B">
        <w:tc>
          <w:tcPr>
            <w:tcW w:w="3960"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t>Rumunija, Slovėnija, Lietuva, Vokietija</w:t>
            </w:r>
          </w:p>
        </w:tc>
        <w:tc>
          <w:tcPr>
            <w:tcW w:w="2361" w:type="dxa"/>
          </w:tcPr>
          <w:p w:rsidR="003A4757" w:rsidRPr="004818CA" w:rsidRDefault="003A4757" w:rsidP="00B7315B">
            <w:pPr>
              <w:widowControl w:val="0"/>
              <w:numPr>
                <w:ilvl w:val="12"/>
                <w:numId w:val="0"/>
              </w:numPr>
              <w:ind w:right="-2"/>
              <w:rPr>
                <w:rFonts w:ascii="Times New Roman" w:hAnsi="Times New Roman"/>
              </w:rPr>
            </w:pPr>
            <w:r w:rsidRPr="004818CA">
              <w:rPr>
                <w:rFonts w:ascii="Times New Roman" w:hAnsi="Times New Roman"/>
              </w:rPr>
              <w:t>Yasnal</w:t>
            </w:r>
          </w:p>
        </w:tc>
      </w:tr>
    </w:tbl>
    <w:p w:rsidR="003A4757" w:rsidRPr="004818CA" w:rsidRDefault="003A4757" w:rsidP="003A4757">
      <w:pPr>
        <w:widowControl w:val="0"/>
        <w:numPr>
          <w:ilvl w:val="12"/>
          <w:numId w:val="0"/>
        </w:numPr>
        <w:ind w:right="-2"/>
        <w:outlineLvl w:val="0"/>
        <w:rPr>
          <w:rFonts w:ascii="Times New Roman" w:hAnsi="Times New Roman"/>
          <w:b/>
        </w:rPr>
      </w:pPr>
    </w:p>
    <w:p w:rsidR="003A4757" w:rsidRPr="004818CA" w:rsidRDefault="003A4757" w:rsidP="003A4757">
      <w:pPr>
        <w:widowControl w:val="0"/>
        <w:numPr>
          <w:ilvl w:val="12"/>
          <w:numId w:val="0"/>
        </w:numPr>
        <w:ind w:right="-2"/>
        <w:outlineLvl w:val="0"/>
        <w:rPr>
          <w:rFonts w:ascii="Times New Roman" w:hAnsi="Times New Roman"/>
          <w:b/>
        </w:rPr>
      </w:pPr>
    </w:p>
    <w:p w:rsidR="003A4757" w:rsidRPr="004818CA" w:rsidRDefault="003A4757" w:rsidP="003A4757">
      <w:pPr>
        <w:widowControl w:val="0"/>
        <w:autoSpaceDE w:val="0"/>
        <w:autoSpaceDN w:val="0"/>
        <w:adjustRightInd w:val="0"/>
        <w:ind w:left="0" w:firstLine="0"/>
        <w:rPr>
          <w:rFonts w:ascii="Times New Roman" w:hAnsi="Times New Roman"/>
          <w:b/>
          <w:color w:val="000000"/>
        </w:rPr>
      </w:pPr>
      <w:r w:rsidRPr="004818CA">
        <w:rPr>
          <w:rFonts w:ascii="Times New Roman" w:hAnsi="Times New Roman"/>
          <w:b/>
        </w:rPr>
        <w:t xml:space="preserve">Šis pakuotės lapelis paskutinį kartą peržiūrėtas </w:t>
      </w:r>
      <w:r w:rsidR="00183409">
        <w:rPr>
          <w:rFonts w:ascii="Times New Roman" w:hAnsi="Times New Roman"/>
          <w:b/>
        </w:rPr>
        <w:t>20</w:t>
      </w:r>
      <w:r w:rsidR="009963ED">
        <w:rPr>
          <w:rFonts w:ascii="Times New Roman" w:hAnsi="Times New Roman"/>
          <w:b/>
        </w:rPr>
        <w:t>22-12-15</w:t>
      </w:r>
      <w:r w:rsidR="00183409">
        <w:rPr>
          <w:rFonts w:ascii="Times New Roman" w:hAnsi="Times New Roman"/>
          <w:b/>
        </w:rPr>
        <w:t>.</w:t>
      </w: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ind w:left="0" w:firstLine="0"/>
        <w:rPr>
          <w:rFonts w:ascii="Times New Roman" w:hAnsi="Times New Roman"/>
        </w:rPr>
      </w:pPr>
    </w:p>
    <w:p w:rsidR="003A4757" w:rsidRPr="004818CA" w:rsidRDefault="003A4757" w:rsidP="003A4757">
      <w:pPr>
        <w:widowControl w:val="0"/>
        <w:tabs>
          <w:tab w:val="left" w:pos="5954"/>
          <w:tab w:val="left" w:pos="6237"/>
          <w:tab w:val="left" w:pos="6663"/>
          <w:tab w:val="left" w:pos="6946"/>
        </w:tabs>
        <w:ind w:left="0" w:firstLine="0"/>
        <w:rPr>
          <w:rFonts w:ascii="Times New Roman" w:hAnsi="Times New Roman"/>
        </w:rPr>
      </w:pPr>
      <w:r w:rsidRPr="004818CA">
        <w:rPr>
          <w:rFonts w:ascii="Times New Roman" w:hAnsi="Times New Roman"/>
        </w:rPr>
        <w:t>Išsami informacija apie šį vaistą pateikiama Valstybinės vaistų kontrolės tarnybos prie Lietuvos Respublikos sveikatos apsaugos ministerijos tinklalapyje</w:t>
      </w:r>
      <w:r w:rsidRPr="004818CA">
        <w:rPr>
          <w:rFonts w:ascii="Times New Roman" w:hAnsi="Times New Roman"/>
          <w:i/>
        </w:rPr>
        <w:t xml:space="preserve"> </w:t>
      </w:r>
      <w:hyperlink r:id="rId10" w:history="1">
        <w:r w:rsidRPr="004818CA">
          <w:rPr>
            <w:rFonts w:ascii="Times New Roman" w:hAnsi="Times New Roman"/>
            <w:color w:val="0000FF"/>
            <w:u w:val="single"/>
          </w:rPr>
          <w:t>http://www.vvkt.lt</w:t>
        </w:r>
        <w:r w:rsidRPr="004818CA">
          <w:rPr>
            <w:rStyle w:val="Hipersaitas"/>
            <w:rFonts w:eastAsia="SimSun"/>
            <w:snapToGrid w:val="0"/>
            <w:color w:val="0000FF"/>
            <w:sz w:val="22"/>
            <w:szCs w:val="22"/>
            <w:lang w:val="lt-LT"/>
          </w:rPr>
          <w:t>/</w:t>
        </w:r>
      </w:hyperlink>
      <w:r w:rsidRPr="004818CA">
        <w:rPr>
          <w:rFonts w:ascii="Times New Roman" w:hAnsi="Times New Roman"/>
          <w:color w:val="0000FF"/>
        </w:rPr>
        <w:t>.</w:t>
      </w:r>
    </w:p>
    <w:p w:rsidR="003A4757" w:rsidRPr="004818CA" w:rsidRDefault="003A4757" w:rsidP="003A4757">
      <w:pPr>
        <w:widowControl w:val="0"/>
        <w:rPr>
          <w:rFonts w:ascii="Times New Roman" w:hAnsi="Times New Roman"/>
        </w:rPr>
      </w:pPr>
    </w:p>
    <w:p w:rsidR="003A4757" w:rsidRPr="004818CA" w:rsidRDefault="003A4757" w:rsidP="003A4757">
      <w:pPr>
        <w:widowControl w:val="0"/>
        <w:tabs>
          <w:tab w:val="left" w:pos="5954"/>
          <w:tab w:val="left" w:pos="6237"/>
          <w:tab w:val="left" w:pos="6663"/>
          <w:tab w:val="left" w:pos="6946"/>
        </w:tabs>
        <w:ind w:left="0" w:firstLine="0"/>
        <w:rPr>
          <w:rFonts w:ascii="Times New Roman" w:hAnsi="Times New Roman"/>
        </w:rPr>
      </w:pPr>
    </w:p>
    <w:p w:rsidR="005747CD" w:rsidRPr="004818CA" w:rsidRDefault="005747CD" w:rsidP="003A4757"/>
    <w:sectPr w:rsidR="005747CD" w:rsidRPr="004818CA" w:rsidSect="009963ED">
      <w:headerReference w:type="even" r:id="rId11"/>
      <w:headerReference w:type="default" r:id="rId12"/>
      <w:footerReference w:type="even" r:id="rId13"/>
      <w:footerReference w:type="default" r:id="rId14"/>
      <w:headerReference w:type="first" r:id="rId15"/>
      <w:footerReference w:type="first" r:id="rId16"/>
      <w:pgSz w:w="11907" w:h="16840" w:code="9"/>
      <w:pgMar w:top="1134" w:right="1418" w:bottom="1134" w:left="1418" w:header="737" w:footer="73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469E9" w:rsidRDefault="00D469E9">
      <w:r>
        <w:separator/>
      </w:r>
    </w:p>
  </w:endnote>
  <w:endnote w:type="continuationSeparator" w:id="0">
    <w:p w:rsidR="00D469E9" w:rsidRDefault="00D46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873" w:rsidRDefault="00DE2873" w:rsidP="001575C1">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DE2873" w:rsidRDefault="00DE2873" w:rsidP="00AE42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98C" w:rsidRDefault="007F598C">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98C" w:rsidRDefault="007F598C">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469E9" w:rsidRDefault="00D469E9">
      <w:r>
        <w:separator/>
      </w:r>
    </w:p>
  </w:footnote>
  <w:footnote w:type="continuationSeparator" w:id="0">
    <w:p w:rsidR="00D469E9" w:rsidRDefault="00D469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98C" w:rsidRDefault="007F598C">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E2873" w:rsidRDefault="00DE2873" w:rsidP="00C05838">
    <w:pPr>
      <w:spacing w:line="20" w:lineRule="exact"/>
    </w:pPr>
  </w:p>
  <w:p w:rsidR="00DE2873" w:rsidRDefault="00DE2873">
    <w:pPr>
      <w:pStyle w:val="Antrats"/>
    </w:pPr>
    <w:bookmarkStart w:id="85" w:name="TableTag1"/>
    <w:bookmarkEnd w:id="85"/>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598C" w:rsidRDefault="007F598C">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5B46D0"/>
    <w:multiLevelType w:val="hybridMultilevel"/>
    <w:tmpl w:val="3FBCA200"/>
    <w:lvl w:ilvl="0" w:tplc="04090015">
      <w:start w:val="1"/>
      <w:numFmt w:val="upperLetter"/>
      <w:lvlText w:val="%1."/>
      <w:lvlJc w:val="left"/>
      <w:pPr>
        <w:ind w:left="720" w:hanging="360"/>
      </w:pPr>
      <w:rPr>
        <w:rFonts w:eastAsia="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21B2B55"/>
    <w:multiLevelType w:val="hybridMultilevel"/>
    <w:tmpl w:val="2B3E6A5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293055B5"/>
    <w:multiLevelType w:val="hybridMultilevel"/>
    <w:tmpl w:val="9C26D116"/>
    <w:lvl w:ilvl="0" w:tplc="263AC0B4">
      <w:start w:val="1"/>
      <w:numFmt w:val="bullet"/>
      <w:pStyle w:val="Sraassuenkleliais"/>
      <w:lvlText w:val="–"/>
      <w:lvlJc w:val="left"/>
      <w:pPr>
        <w:tabs>
          <w:tab w:val="num" w:pos="425"/>
        </w:tabs>
        <w:ind w:left="425" w:hanging="425"/>
      </w:pPr>
      <w:rPr>
        <w:rFonts w:ascii="Times New Roman" w:hAnsi="Times New Roman" w:cs="Times New Roman"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3" w15:restartNumberingAfterBreak="0">
    <w:nsid w:val="2AD14A7D"/>
    <w:multiLevelType w:val="hybridMultilevel"/>
    <w:tmpl w:val="DB9EB7BE"/>
    <w:lvl w:ilvl="0" w:tplc="BF06C694">
      <w:start w:val="1"/>
      <w:numFmt w:val="bullet"/>
      <w:lvlText w:val="-"/>
      <w:lvlJc w:val="left"/>
      <w:pPr>
        <w:ind w:left="720" w:hanging="360"/>
      </w:pPr>
      <w:rPr>
        <w:rFonts w:ascii="Times New Roman" w:hAnsi="Times New Roman" w:cs="Times New Roman" w:hint="default"/>
        <w:b w:val="0"/>
        <w:i w:val="0"/>
        <w:sz w:val="24"/>
        <w:szCs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484215"/>
    <w:multiLevelType w:val="hybridMultilevel"/>
    <w:tmpl w:val="D2D0118E"/>
    <w:lvl w:ilvl="0" w:tplc="A50E79C0">
      <w:start w:val="2"/>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4D950577"/>
    <w:multiLevelType w:val="hybridMultilevel"/>
    <w:tmpl w:val="C80871EA"/>
    <w:lvl w:ilvl="0" w:tplc="A50E79C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4EE5638F"/>
    <w:multiLevelType w:val="hybridMultilevel"/>
    <w:tmpl w:val="86169FE6"/>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5EB69F7"/>
    <w:multiLevelType w:val="hybridMultilevel"/>
    <w:tmpl w:val="056EAFD8"/>
    <w:lvl w:ilvl="0" w:tplc="A50E79C0">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62261540"/>
    <w:multiLevelType w:val="hybridMultilevel"/>
    <w:tmpl w:val="D2FA4132"/>
    <w:lvl w:ilvl="0" w:tplc="04F80370">
      <w:start w:val="1"/>
      <w:numFmt w:val="bullet"/>
      <w:lvlText w:val="-"/>
      <w:lvlJc w:val="left"/>
      <w:pPr>
        <w:ind w:left="720" w:hanging="360"/>
      </w:pPr>
      <w:rPr>
        <w:rFonts w:ascii="Times New Roman" w:hAnsi="Times New Roman" w:cs="Times New Roman"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705F3235"/>
    <w:multiLevelType w:val="hybridMultilevel"/>
    <w:tmpl w:val="A5F8BB34"/>
    <w:lvl w:ilvl="0" w:tplc="494A0656">
      <w:start w:val="1"/>
      <w:numFmt w:val="bullet"/>
      <w:lvlText w:val="­"/>
      <w:lvlJc w:val="left"/>
      <w:pPr>
        <w:ind w:left="720" w:hanging="360"/>
      </w:pPr>
      <w:rPr>
        <w:rFonts w:ascii="Times New Roman" w:hAnsi="Times New Roman" w:cs="Times New Roman" w:hint="default"/>
        <w:b w:val="0"/>
        <w:i w:val="0"/>
        <w:sz w:val="24"/>
        <w:szCs w:val="24"/>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0" w15:restartNumberingAfterBreak="0">
    <w:nsid w:val="7C911F5D"/>
    <w:multiLevelType w:val="hybridMultilevel"/>
    <w:tmpl w:val="95460EC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sz w:val="22"/>
        <w:szCs w:val="24"/>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000000"/>
          </w14:solidFill>
        </w14:textFill>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 w:numId="5">
    <w:abstractNumId w:val="4"/>
  </w:num>
  <w:num w:numId="6">
    <w:abstractNumId w:val="6"/>
  </w:num>
  <w:num w:numId="7">
    <w:abstractNumId w:val="9"/>
    <w:lvlOverride w:ilvl="0"/>
    <w:lvlOverride w:ilvl="1"/>
    <w:lvlOverride w:ilvl="2"/>
    <w:lvlOverride w:ilvl="3"/>
    <w:lvlOverride w:ilvl="4"/>
    <w:lvlOverride w:ilvl="5"/>
    <w:lvlOverride w:ilvl="6"/>
    <w:lvlOverride w:ilvl="7"/>
    <w:lvlOverride w:ilvl="8"/>
  </w:num>
  <w:num w:numId="8">
    <w:abstractNumId w:val="10"/>
  </w:num>
  <w:num w:numId="9">
    <w:abstractNumId w:val="8"/>
  </w:num>
  <w:num w:numId="10">
    <w:abstractNumId w:val="9"/>
  </w:num>
  <w:num w:numId="11">
    <w:abstractNumId w:val="5"/>
  </w:num>
  <w:num w:numId="12">
    <w:abstractNumId w:val="7"/>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E2B"/>
    <w:rsid w:val="0000000C"/>
    <w:rsid w:val="00003050"/>
    <w:rsid w:val="000065B2"/>
    <w:rsid w:val="00022353"/>
    <w:rsid w:val="000226E4"/>
    <w:rsid w:val="00022A96"/>
    <w:rsid w:val="00023B33"/>
    <w:rsid w:val="00023BB3"/>
    <w:rsid w:val="000250BC"/>
    <w:rsid w:val="00025618"/>
    <w:rsid w:val="00027620"/>
    <w:rsid w:val="0003372A"/>
    <w:rsid w:val="00033F3B"/>
    <w:rsid w:val="00037643"/>
    <w:rsid w:val="000433F2"/>
    <w:rsid w:val="00045F29"/>
    <w:rsid w:val="00052696"/>
    <w:rsid w:val="000529B0"/>
    <w:rsid w:val="00052C4F"/>
    <w:rsid w:val="00057169"/>
    <w:rsid w:val="00063A40"/>
    <w:rsid w:val="00064D45"/>
    <w:rsid w:val="000651DD"/>
    <w:rsid w:val="00071486"/>
    <w:rsid w:val="000714A3"/>
    <w:rsid w:val="00073CBA"/>
    <w:rsid w:val="00081745"/>
    <w:rsid w:val="00082F94"/>
    <w:rsid w:val="00086CFA"/>
    <w:rsid w:val="00091784"/>
    <w:rsid w:val="00095591"/>
    <w:rsid w:val="000B09CA"/>
    <w:rsid w:val="000B3484"/>
    <w:rsid w:val="000B4C10"/>
    <w:rsid w:val="000B70BB"/>
    <w:rsid w:val="000C158C"/>
    <w:rsid w:val="000C594C"/>
    <w:rsid w:val="000D07E5"/>
    <w:rsid w:val="000D333F"/>
    <w:rsid w:val="000D72B8"/>
    <w:rsid w:val="000E24B9"/>
    <w:rsid w:val="000E2E17"/>
    <w:rsid w:val="001003D9"/>
    <w:rsid w:val="00105480"/>
    <w:rsid w:val="00105EA8"/>
    <w:rsid w:val="00106785"/>
    <w:rsid w:val="00123891"/>
    <w:rsid w:val="00124DA5"/>
    <w:rsid w:val="00126FDE"/>
    <w:rsid w:val="00131002"/>
    <w:rsid w:val="00132C43"/>
    <w:rsid w:val="0014157B"/>
    <w:rsid w:val="00142DEC"/>
    <w:rsid w:val="001435CC"/>
    <w:rsid w:val="00150E28"/>
    <w:rsid w:val="001575C1"/>
    <w:rsid w:val="001739B1"/>
    <w:rsid w:val="00173C81"/>
    <w:rsid w:val="00173E2B"/>
    <w:rsid w:val="00183409"/>
    <w:rsid w:val="001840B2"/>
    <w:rsid w:val="001952EC"/>
    <w:rsid w:val="001B35FE"/>
    <w:rsid w:val="001B38B4"/>
    <w:rsid w:val="001B5073"/>
    <w:rsid w:val="001C364F"/>
    <w:rsid w:val="001C7614"/>
    <w:rsid w:val="001C79DF"/>
    <w:rsid w:val="001D014E"/>
    <w:rsid w:val="001D1A79"/>
    <w:rsid w:val="001D39A6"/>
    <w:rsid w:val="001D579F"/>
    <w:rsid w:val="001D7652"/>
    <w:rsid w:val="001D7818"/>
    <w:rsid w:val="001F2D60"/>
    <w:rsid w:val="001F5268"/>
    <w:rsid w:val="002031D1"/>
    <w:rsid w:val="00204379"/>
    <w:rsid w:val="00207AAD"/>
    <w:rsid w:val="00211E4A"/>
    <w:rsid w:val="00212502"/>
    <w:rsid w:val="00216A9A"/>
    <w:rsid w:val="0022195C"/>
    <w:rsid w:val="00230663"/>
    <w:rsid w:val="0023697B"/>
    <w:rsid w:val="00236D13"/>
    <w:rsid w:val="00240FE0"/>
    <w:rsid w:val="00241439"/>
    <w:rsid w:val="00243174"/>
    <w:rsid w:val="002503B8"/>
    <w:rsid w:val="002504A7"/>
    <w:rsid w:val="00250725"/>
    <w:rsid w:val="002531DD"/>
    <w:rsid w:val="00257ABE"/>
    <w:rsid w:val="0026149B"/>
    <w:rsid w:val="0026377E"/>
    <w:rsid w:val="00272057"/>
    <w:rsid w:val="00273E33"/>
    <w:rsid w:val="0027618B"/>
    <w:rsid w:val="00281D43"/>
    <w:rsid w:val="002824CB"/>
    <w:rsid w:val="00282EA2"/>
    <w:rsid w:val="002830B7"/>
    <w:rsid w:val="00284338"/>
    <w:rsid w:val="00291EF3"/>
    <w:rsid w:val="002938BF"/>
    <w:rsid w:val="002943DD"/>
    <w:rsid w:val="002A0349"/>
    <w:rsid w:val="002A370F"/>
    <w:rsid w:val="002A4098"/>
    <w:rsid w:val="002A6866"/>
    <w:rsid w:val="002A70A6"/>
    <w:rsid w:val="002A7F15"/>
    <w:rsid w:val="002B47AD"/>
    <w:rsid w:val="002B7B70"/>
    <w:rsid w:val="002C1127"/>
    <w:rsid w:val="002C2548"/>
    <w:rsid w:val="002C3874"/>
    <w:rsid w:val="002D41C0"/>
    <w:rsid w:val="002E402E"/>
    <w:rsid w:val="002E4E4E"/>
    <w:rsid w:val="002E5C63"/>
    <w:rsid w:val="002E6597"/>
    <w:rsid w:val="002E66F6"/>
    <w:rsid w:val="002F0016"/>
    <w:rsid w:val="002F3068"/>
    <w:rsid w:val="002F58B8"/>
    <w:rsid w:val="002F5C78"/>
    <w:rsid w:val="002F60DC"/>
    <w:rsid w:val="0030121A"/>
    <w:rsid w:val="00304273"/>
    <w:rsid w:val="0031667C"/>
    <w:rsid w:val="00321121"/>
    <w:rsid w:val="00322483"/>
    <w:rsid w:val="00325207"/>
    <w:rsid w:val="00330D36"/>
    <w:rsid w:val="00340D1B"/>
    <w:rsid w:val="0035155F"/>
    <w:rsid w:val="0035193F"/>
    <w:rsid w:val="00356BE9"/>
    <w:rsid w:val="0036539D"/>
    <w:rsid w:val="00365FAE"/>
    <w:rsid w:val="003750DE"/>
    <w:rsid w:val="003753C3"/>
    <w:rsid w:val="00376091"/>
    <w:rsid w:val="00383AAA"/>
    <w:rsid w:val="0038527B"/>
    <w:rsid w:val="003940DB"/>
    <w:rsid w:val="003955BE"/>
    <w:rsid w:val="003A1F7C"/>
    <w:rsid w:val="003A4757"/>
    <w:rsid w:val="003A4A45"/>
    <w:rsid w:val="003A5340"/>
    <w:rsid w:val="003B09B1"/>
    <w:rsid w:val="003B0E4E"/>
    <w:rsid w:val="003B7642"/>
    <w:rsid w:val="003C2528"/>
    <w:rsid w:val="003C2D05"/>
    <w:rsid w:val="003D0748"/>
    <w:rsid w:val="003D3CD3"/>
    <w:rsid w:val="003D3DAB"/>
    <w:rsid w:val="003D3DDA"/>
    <w:rsid w:val="003D5877"/>
    <w:rsid w:val="003D5D4C"/>
    <w:rsid w:val="003E1951"/>
    <w:rsid w:val="003E1BD2"/>
    <w:rsid w:val="003E3DCF"/>
    <w:rsid w:val="003E7AFF"/>
    <w:rsid w:val="003F3AEC"/>
    <w:rsid w:val="004057E3"/>
    <w:rsid w:val="00407000"/>
    <w:rsid w:val="004111BE"/>
    <w:rsid w:val="0041262D"/>
    <w:rsid w:val="00413C23"/>
    <w:rsid w:val="0041487B"/>
    <w:rsid w:val="00416F48"/>
    <w:rsid w:val="0042068B"/>
    <w:rsid w:val="00421F48"/>
    <w:rsid w:val="00423B08"/>
    <w:rsid w:val="004279B8"/>
    <w:rsid w:val="00431E79"/>
    <w:rsid w:val="00435513"/>
    <w:rsid w:val="00446841"/>
    <w:rsid w:val="004478E2"/>
    <w:rsid w:val="004479A6"/>
    <w:rsid w:val="00450A03"/>
    <w:rsid w:val="00451C5C"/>
    <w:rsid w:val="0045433F"/>
    <w:rsid w:val="00456EC5"/>
    <w:rsid w:val="00460931"/>
    <w:rsid w:val="004630DA"/>
    <w:rsid w:val="00470DE4"/>
    <w:rsid w:val="00472E45"/>
    <w:rsid w:val="00475803"/>
    <w:rsid w:val="00476A19"/>
    <w:rsid w:val="00480457"/>
    <w:rsid w:val="004818CA"/>
    <w:rsid w:val="004837CC"/>
    <w:rsid w:val="00493236"/>
    <w:rsid w:val="004A2ADA"/>
    <w:rsid w:val="004A74E5"/>
    <w:rsid w:val="004B5407"/>
    <w:rsid w:val="004B6865"/>
    <w:rsid w:val="004D2479"/>
    <w:rsid w:val="004D2FF4"/>
    <w:rsid w:val="004D4D20"/>
    <w:rsid w:val="004D7F35"/>
    <w:rsid w:val="004E2538"/>
    <w:rsid w:val="004E5B9C"/>
    <w:rsid w:val="004F080F"/>
    <w:rsid w:val="00500B3C"/>
    <w:rsid w:val="00505E1F"/>
    <w:rsid w:val="00506654"/>
    <w:rsid w:val="0051579B"/>
    <w:rsid w:val="00516AD5"/>
    <w:rsid w:val="00520307"/>
    <w:rsid w:val="0052531E"/>
    <w:rsid w:val="00526D57"/>
    <w:rsid w:val="00530F31"/>
    <w:rsid w:val="005414BC"/>
    <w:rsid w:val="00544A1E"/>
    <w:rsid w:val="00547C4E"/>
    <w:rsid w:val="005562DE"/>
    <w:rsid w:val="005566EC"/>
    <w:rsid w:val="00560F39"/>
    <w:rsid w:val="005638E5"/>
    <w:rsid w:val="00563A1D"/>
    <w:rsid w:val="00567741"/>
    <w:rsid w:val="005747CD"/>
    <w:rsid w:val="00576DB7"/>
    <w:rsid w:val="00576EC6"/>
    <w:rsid w:val="00580C69"/>
    <w:rsid w:val="00581069"/>
    <w:rsid w:val="005A137E"/>
    <w:rsid w:val="005A53E3"/>
    <w:rsid w:val="005B609D"/>
    <w:rsid w:val="005C4F96"/>
    <w:rsid w:val="005C5A12"/>
    <w:rsid w:val="005D1036"/>
    <w:rsid w:val="005D54CB"/>
    <w:rsid w:val="005E6C58"/>
    <w:rsid w:val="005F2656"/>
    <w:rsid w:val="005F5C8A"/>
    <w:rsid w:val="00607523"/>
    <w:rsid w:val="006141B5"/>
    <w:rsid w:val="0061653B"/>
    <w:rsid w:val="00620C82"/>
    <w:rsid w:val="0063400B"/>
    <w:rsid w:val="00643730"/>
    <w:rsid w:val="00652AA2"/>
    <w:rsid w:val="00654B73"/>
    <w:rsid w:val="00660B27"/>
    <w:rsid w:val="00670A0E"/>
    <w:rsid w:val="00680D8D"/>
    <w:rsid w:val="0068786C"/>
    <w:rsid w:val="006908FE"/>
    <w:rsid w:val="0069522B"/>
    <w:rsid w:val="0069589D"/>
    <w:rsid w:val="00695CAB"/>
    <w:rsid w:val="00696670"/>
    <w:rsid w:val="006A0475"/>
    <w:rsid w:val="006A11FD"/>
    <w:rsid w:val="006A1445"/>
    <w:rsid w:val="006A51C5"/>
    <w:rsid w:val="006B0100"/>
    <w:rsid w:val="006B5CA9"/>
    <w:rsid w:val="006B7328"/>
    <w:rsid w:val="006C127E"/>
    <w:rsid w:val="006C178A"/>
    <w:rsid w:val="006C38BF"/>
    <w:rsid w:val="006C6CE5"/>
    <w:rsid w:val="006D1BCB"/>
    <w:rsid w:val="006D43E3"/>
    <w:rsid w:val="006D760A"/>
    <w:rsid w:val="006D7C59"/>
    <w:rsid w:val="006E277A"/>
    <w:rsid w:val="006E7784"/>
    <w:rsid w:val="006F0B35"/>
    <w:rsid w:val="006F4128"/>
    <w:rsid w:val="006F7BFB"/>
    <w:rsid w:val="00700CE3"/>
    <w:rsid w:val="00702C3B"/>
    <w:rsid w:val="007051F9"/>
    <w:rsid w:val="007061D1"/>
    <w:rsid w:val="00707E68"/>
    <w:rsid w:val="00711715"/>
    <w:rsid w:val="00712917"/>
    <w:rsid w:val="00717EC2"/>
    <w:rsid w:val="00725C24"/>
    <w:rsid w:val="00746444"/>
    <w:rsid w:val="00755058"/>
    <w:rsid w:val="007556AE"/>
    <w:rsid w:val="00771E64"/>
    <w:rsid w:val="007738CB"/>
    <w:rsid w:val="00774447"/>
    <w:rsid w:val="00776606"/>
    <w:rsid w:val="007823A3"/>
    <w:rsid w:val="0079537F"/>
    <w:rsid w:val="0079609C"/>
    <w:rsid w:val="007A229E"/>
    <w:rsid w:val="007A2DAE"/>
    <w:rsid w:val="007A5809"/>
    <w:rsid w:val="007A75FE"/>
    <w:rsid w:val="007C3EF7"/>
    <w:rsid w:val="007C4047"/>
    <w:rsid w:val="007C6BEA"/>
    <w:rsid w:val="007D57EF"/>
    <w:rsid w:val="007E0470"/>
    <w:rsid w:val="007E1FF6"/>
    <w:rsid w:val="007E4A8B"/>
    <w:rsid w:val="007F2E26"/>
    <w:rsid w:val="007F3F52"/>
    <w:rsid w:val="007F598C"/>
    <w:rsid w:val="007F7CE3"/>
    <w:rsid w:val="00801366"/>
    <w:rsid w:val="008066CF"/>
    <w:rsid w:val="0081093E"/>
    <w:rsid w:val="00815D34"/>
    <w:rsid w:val="0081705B"/>
    <w:rsid w:val="0082463D"/>
    <w:rsid w:val="008262E7"/>
    <w:rsid w:val="00831B4F"/>
    <w:rsid w:val="008321E6"/>
    <w:rsid w:val="00833706"/>
    <w:rsid w:val="00835A9D"/>
    <w:rsid w:val="00840E50"/>
    <w:rsid w:val="0084123A"/>
    <w:rsid w:val="00847BB4"/>
    <w:rsid w:val="008536F8"/>
    <w:rsid w:val="00853D16"/>
    <w:rsid w:val="00854A6F"/>
    <w:rsid w:val="00856782"/>
    <w:rsid w:val="008600F2"/>
    <w:rsid w:val="008603D3"/>
    <w:rsid w:val="008607A0"/>
    <w:rsid w:val="00861D75"/>
    <w:rsid w:val="0086583D"/>
    <w:rsid w:val="00866D2B"/>
    <w:rsid w:val="00871386"/>
    <w:rsid w:val="00871AF4"/>
    <w:rsid w:val="00873C86"/>
    <w:rsid w:val="00874B9B"/>
    <w:rsid w:val="00886CE1"/>
    <w:rsid w:val="008A483E"/>
    <w:rsid w:val="008A5BA0"/>
    <w:rsid w:val="008B0E90"/>
    <w:rsid w:val="008D671D"/>
    <w:rsid w:val="008F6DDE"/>
    <w:rsid w:val="008F6EE4"/>
    <w:rsid w:val="00904ED7"/>
    <w:rsid w:val="00914BE2"/>
    <w:rsid w:val="00915325"/>
    <w:rsid w:val="009176DE"/>
    <w:rsid w:val="0092167B"/>
    <w:rsid w:val="00932A58"/>
    <w:rsid w:val="0093776A"/>
    <w:rsid w:val="009432DB"/>
    <w:rsid w:val="00943815"/>
    <w:rsid w:val="009459D9"/>
    <w:rsid w:val="00945F51"/>
    <w:rsid w:val="009462B4"/>
    <w:rsid w:val="00953BFC"/>
    <w:rsid w:val="0095608A"/>
    <w:rsid w:val="009561F6"/>
    <w:rsid w:val="00957A38"/>
    <w:rsid w:val="00960280"/>
    <w:rsid w:val="00967BA6"/>
    <w:rsid w:val="00967C6B"/>
    <w:rsid w:val="009732AC"/>
    <w:rsid w:val="0097582E"/>
    <w:rsid w:val="009767A1"/>
    <w:rsid w:val="0097754A"/>
    <w:rsid w:val="009815DB"/>
    <w:rsid w:val="00984DC3"/>
    <w:rsid w:val="009905A1"/>
    <w:rsid w:val="009963ED"/>
    <w:rsid w:val="009A0CB0"/>
    <w:rsid w:val="009A5259"/>
    <w:rsid w:val="009A6130"/>
    <w:rsid w:val="009A6823"/>
    <w:rsid w:val="009C1B8E"/>
    <w:rsid w:val="009D2377"/>
    <w:rsid w:val="009D719B"/>
    <w:rsid w:val="009E184A"/>
    <w:rsid w:val="009E21FD"/>
    <w:rsid w:val="009E4D57"/>
    <w:rsid w:val="009F0756"/>
    <w:rsid w:val="009F2E45"/>
    <w:rsid w:val="009F4B7F"/>
    <w:rsid w:val="009F617D"/>
    <w:rsid w:val="009F692D"/>
    <w:rsid w:val="00A05E78"/>
    <w:rsid w:val="00A14961"/>
    <w:rsid w:val="00A2172F"/>
    <w:rsid w:val="00A23095"/>
    <w:rsid w:val="00A2402C"/>
    <w:rsid w:val="00A51E36"/>
    <w:rsid w:val="00A5221C"/>
    <w:rsid w:val="00A5628E"/>
    <w:rsid w:val="00A6045C"/>
    <w:rsid w:val="00A621F3"/>
    <w:rsid w:val="00A6342C"/>
    <w:rsid w:val="00A63901"/>
    <w:rsid w:val="00A6716F"/>
    <w:rsid w:val="00A679D7"/>
    <w:rsid w:val="00A70FD5"/>
    <w:rsid w:val="00A8388A"/>
    <w:rsid w:val="00A91BA8"/>
    <w:rsid w:val="00A941B0"/>
    <w:rsid w:val="00AA1538"/>
    <w:rsid w:val="00AA333F"/>
    <w:rsid w:val="00AA592A"/>
    <w:rsid w:val="00AA7407"/>
    <w:rsid w:val="00AA76BD"/>
    <w:rsid w:val="00AB040C"/>
    <w:rsid w:val="00AB6AB8"/>
    <w:rsid w:val="00AB76F7"/>
    <w:rsid w:val="00AC0551"/>
    <w:rsid w:val="00AC0C1D"/>
    <w:rsid w:val="00AC5533"/>
    <w:rsid w:val="00AD2B23"/>
    <w:rsid w:val="00AD4CFC"/>
    <w:rsid w:val="00AD5EFC"/>
    <w:rsid w:val="00AE0E4F"/>
    <w:rsid w:val="00AE4202"/>
    <w:rsid w:val="00AF6B32"/>
    <w:rsid w:val="00B0117A"/>
    <w:rsid w:val="00B06D95"/>
    <w:rsid w:val="00B1269B"/>
    <w:rsid w:val="00B243EC"/>
    <w:rsid w:val="00B3767F"/>
    <w:rsid w:val="00B423F3"/>
    <w:rsid w:val="00B42500"/>
    <w:rsid w:val="00B45F5B"/>
    <w:rsid w:val="00B46343"/>
    <w:rsid w:val="00B51087"/>
    <w:rsid w:val="00B53531"/>
    <w:rsid w:val="00B56024"/>
    <w:rsid w:val="00B57DDB"/>
    <w:rsid w:val="00B611CE"/>
    <w:rsid w:val="00B6463F"/>
    <w:rsid w:val="00B64AA7"/>
    <w:rsid w:val="00B718B7"/>
    <w:rsid w:val="00B7315B"/>
    <w:rsid w:val="00B77B7E"/>
    <w:rsid w:val="00B800E7"/>
    <w:rsid w:val="00B806E9"/>
    <w:rsid w:val="00B8354D"/>
    <w:rsid w:val="00B904D9"/>
    <w:rsid w:val="00B9159D"/>
    <w:rsid w:val="00B94F84"/>
    <w:rsid w:val="00B964A6"/>
    <w:rsid w:val="00BA7CB7"/>
    <w:rsid w:val="00BB0916"/>
    <w:rsid w:val="00BB1CF4"/>
    <w:rsid w:val="00BB2F32"/>
    <w:rsid w:val="00BB49C4"/>
    <w:rsid w:val="00BB69D6"/>
    <w:rsid w:val="00BB7B3A"/>
    <w:rsid w:val="00BC744B"/>
    <w:rsid w:val="00BD181C"/>
    <w:rsid w:val="00BD5774"/>
    <w:rsid w:val="00BD7E85"/>
    <w:rsid w:val="00BE6913"/>
    <w:rsid w:val="00BF401D"/>
    <w:rsid w:val="00BF56E9"/>
    <w:rsid w:val="00BF6C2F"/>
    <w:rsid w:val="00BF76DE"/>
    <w:rsid w:val="00C01F78"/>
    <w:rsid w:val="00C02BAE"/>
    <w:rsid w:val="00C02F73"/>
    <w:rsid w:val="00C05838"/>
    <w:rsid w:val="00C108B8"/>
    <w:rsid w:val="00C17D7E"/>
    <w:rsid w:val="00C23BBE"/>
    <w:rsid w:val="00C3294A"/>
    <w:rsid w:val="00C42E1A"/>
    <w:rsid w:val="00C47DAF"/>
    <w:rsid w:val="00C521B4"/>
    <w:rsid w:val="00C578F7"/>
    <w:rsid w:val="00C600AE"/>
    <w:rsid w:val="00C66825"/>
    <w:rsid w:val="00C6748E"/>
    <w:rsid w:val="00C732B8"/>
    <w:rsid w:val="00C745BF"/>
    <w:rsid w:val="00C7794F"/>
    <w:rsid w:val="00C81C87"/>
    <w:rsid w:val="00C87CFF"/>
    <w:rsid w:val="00C87E40"/>
    <w:rsid w:val="00CA1874"/>
    <w:rsid w:val="00CA3531"/>
    <w:rsid w:val="00CB25C3"/>
    <w:rsid w:val="00CB580B"/>
    <w:rsid w:val="00CC367C"/>
    <w:rsid w:val="00CC6D90"/>
    <w:rsid w:val="00CC6EEF"/>
    <w:rsid w:val="00CD624E"/>
    <w:rsid w:val="00CD76FA"/>
    <w:rsid w:val="00CE0627"/>
    <w:rsid w:val="00CE7393"/>
    <w:rsid w:val="00CF089C"/>
    <w:rsid w:val="00CF5159"/>
    <w:rsid w:val="00CF53D0"/>
    <w:rsid w:val="00CF57AD"/>
    <w:rsid w:val="00CF6629"/>
    <w:rsid w:val="00CF71C6"/>
    <w:rsid w:val="00D02CF8"/>
    <w:rsid w:val="00D06B10"/>
    <w:rsid w:val="00D253CE"/>
    <w:rsid w:val="00D31162"/>
    <w:rsid w:val="00D31359"/>
    <w:rsid w:val="00D34EDD"/>
    <w:rsid w:val="00D43B6F"/>
    <w:rsid w:val="00D469E9"/>
    <w:rsid w:val="00D565B0"/>
    <w:rsid w:val="00D57FD2"/>
    <w:rsid w:val="00D6328A"/>
    <w:rsid w:val="00D73DD8"/>
    <w:rsid w:val="00D75717"/>
    <w:rsid w:val="00D76B47"/>
    <w:rsid w:val="00D8684D"/>
    <w:rsid w:val="00D9014E"/>
    <w:rsid w:val="00D917B6"/>
    <w:rsid w:val="00D95F8A"/>
    <w:rsid w:val="00DA37A4"/>
    <w:rsid w:val="00DA3EA8"/>
    <w:rsid w:val="00DA56EB"/>
    <w:rsid w:val="00DC5A80"/>
    <w:rsid w:val="00DD4807"/>
    <w:rsid w:val="00DD7C23"/>
    <w:rsid w:val="00DE2487"/>
    <w:rsid w:val="00DE2873"/>
    <w:rsid w:val="00DE3280"/>
    <w:rsid w:val="00DF4218"/>
    <w:rsid w:val="00E002B0"/>
    <w:rsid w:val="00E01E14"/>
    <w:rsid w:val="00E0414A"/>
    <w:rsid w:val="00E061B2"/>
    <w:rsid w:val="00E07FA7"/>
    <w:rsid w:val="00E12EE3"/>
    <w:rsid w:val="00E13A32"/>
    <w:rsid w:val="00E24F97"/>
    <w:rsid w:val="00E328AA"/>
    <w:rsid w:val="00E32A86"/>
    <w:rsid w:val="00E373B0"/>
    <w:rsid w:val="00E515C3"/>
    <w:rsid w:val="00E52935"/>
    <w:rsid w:val="00E70554"/>
    <w:rsid w:val="00E73C78"/>
    <w:rsid w:val="00E73DCA"/>
    <w:rsid w:val="00E75293"/>
    <w:rsid w:val="00E753A7"/>
    <w:rsid w:val="00E76214"/>
    <w:rsid w:val="00E90CA2"/>
    <w:rsid w:val="00E91C12"/>
    <w:rsid w:val="00E91C79"/>
    <w:rsid w:val="00EA1FA5"/>
    <w:rsid w:val="00EA4B9F"/>
    <w:rsid w:val="00EB0C7B"/>
    <w:rsid w:val="00EB42EE"/>
    <w:rsid w:val="00EC5FAE"/>
    <w:rsid w:val="00ED0B8D"/>
    <w:rsid w:val="00ED1BF3"/>
    <w:rsid w:val="00ED1C2E"/>
    <w:rsid w:val="00ED69AA"/>
    <w:rsid w:val="00EF2196"/>
    <w:rsid w:val="00EF48C3"/>
    <w:rsid w:val="00EF7B76"/>
    <w:rsid w:val="00F04692"/>
    <w:rsid w:val="00F05E46"/>
    <w:rsid w:val="00F0664D"/>
    <w:rsid w:val="00F17525"/>
    <w:rsid w:val="00F17FED"/>
    <w:rsid w:val="00F238C4"/>
    <w:rsid w:val="00F26A03"/>
    <w:rsid w:val="00F27F2E"/>
    <w:rsid w:val="00F40602"/>
    <w:rsid w:val="00F40717"/>
    <w:rsid w:val="00F50D09"/>
    <w:rsid w:val="00F52447"/>
    <w:rsid w:val="00F52A60"/>
    <w:rsid w:val="00F52DAC"/>
    <w:rsid w:val="00F60961"/>
    <w:rsid w:val="00F65952"/>
    <w:rsid w:val="00F82F64"/>
    <w:rsid w:val="00F83C4B"/>
    <w:rsid w:val="00F83F32"/>
    <w:rsid w:val="00F84B3C"/>
    <w:rsid w:val="00F911F1"/>
    <w:rsid w:val="00F914B8"/>
    <w:rsid w:val="00F91507"/>
    <w:rsid w:val="00F945AA"/>
    <w:rsid w:val="00FA206E"/>
    <w:rsid w:val="00FA21DB"/>
    <w:rsid w:val="00FA31FE"/>
    <w:rsid w:val="00FB012E"/>
    <w:rsid w:val="00FC1E28"/>
    <w:rsid w:val="00FC7DF3"/>
    <w:rsid w:val="00FD16BB"/>
    <w:rsid w:val="00FD2078"/>
    <w:rsid w:val="00FD4404"/>
    <w:rsid w:val="00FD5777"/>
    <w:rsid w:val="00FE42F7"/>
    <w:rsid w:val="00FF20F0"/>
    <w:rsid w:val="00FF2D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074"/>
    <o:shapelayout v:ext="edit">
      <o:idmap v:ext="edit" data="1"/>
    </o:shapelayout>
  </w:shapeDefaults>
  <w:decimalSymbol w:val=","/>
  <w:listSeparator w:val=";"/>
  <w15:chartTrackingRefBased/>
  <w15:docId w15:val="{261F31BB-C44F-41E2-98FC-DFD4CA708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Default Paragraph Font" w:uiPriority="1"/>
    <w:lsdException w:name="Subtitle" w:qFormat="1"/>
    <w:lsdException w:name="Hyperlink" w:uiPriority="99"/>
    <w:lsdException w:name="Strong" w:qFormat="1"/>
    <w:lsdException w:name="Emphasis" w:qFormat="1"/>
    <w:lsdException w:name="Plain Text"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ind w:left="567" w:hanging="567"/>
    </w:pPr>
    <w:rPr>
      <w:rFonts w:ascii="Calibri" w:eastAsia="Calibri" w:hAnsi="Calibri"/>
      <w:sz w:val="22"/>
      <w:szCs w:val="22"/>
      <w:lang w:eastAsia="en-US"/>
    </w:rPr>
  </w:style>
  <w:style w:type="paragraph" w:styleId="Antrat1">
    <w:name w:val="heading 1"/>
    <w:basedOn w:val="prastasis"/>
    <w:next w:val="prastasis"/>
    <w:link w:val="Antrat1Diagrama"/>
    <w:qFormat/>
    <w:rsid w:val="0027618B"/>
    <w:pPr>
      <w:keepNext/>
      <w:spacing w:before="240" w:after="60"/>
      <w:ind w:left="0" w:firstLine="0"/>
      <w:outlineLvl w:val="0"/>
    </w:pPr>
    <w:rPr>
      <w:rFonts w:ascii="Arial" w:eastAsia="Times New Roman" w:hAnsi="Arial" w:cs="Arial"/>
      <w:b/>
      <w:bCs/>
      <w:kern w:val="32"/>
      <w:sz w:val="32"/>
      <w:szCs w:val="32"/>
      <w:lang w:val="sl-SI" w:eastAsia="sl-SI"/>
    </w:rPr>
  </w:style>
  <w:style w:type="paragraph" w:styleId="Antrat2">
    <w:name w:val="heading 2"/>
    <w:basedOn w:val="prastasis"/>
    <w:next w:val="prastasis"/>
    <w:link w:val="Antrat2Diagrama"/>
    <w:qFormat/>
    <w:rsid w:val="0027618B"/>
    <w:pPr>
      <w:keepNext/>
      <w:tabs>
        <w:tab w:val="left" w:pos="4300"/>
        <w:tab w:val="left" w:pos="5940"/>
        <w:tab w:val="left" w:pos="8180"/>
      </w:tabs>
      <w:spacing w:line="360" w:lineRule="atLeast"/>
      <w:ind w:left="0" w:firstLine="0"/>
      <w:outlineLvl w:val="1"/>
    </w:pPr>
    <w:rPr>
      <w:rFonts w:ascii="Times New Roman" w:eastAsia="Times New Roman" w:hAnsi="Times New Roman"/>
      <w:b/>
      <w:sz w:val="24"/>
      <w:szCs w:val="20"/>
      <w:u w:val="single"/>
      <w:lang w:val="en-US" w:eastAsia="sl-SI"/>
    </w:rPr>
  </w:style>
  <w:style w:type="paragraph" w:styleId="Antrat3">
    <w:name w:val="heading 3"/>
    <w:basedOn w:val="prastasis"/>
    <w:next w:val="prastasis"/>
    <w:link w:val="Antrat3Diagrama"/>
    <w:qFormat/>
    <w:rsid w:val="0027618B"/>
    <w:pPr>
      <w:keepNext/>
      <w:tabs>
        <w:tab w:val="decimal" w:pos="6760"/>
      </w:tabs>
      <w:spacing w:line="480" w:lineRule="atLeast"/>
      <w:ind w:left="0" w:firstLine="0"/>
      <w:outlineLvl w:val="2"/>
    </w:pPr>
    <w:rPr>
      <w:rFonts w:ascii="Times New Roman" w:eastAsia="Times New Roman" w:hAnsi="Times New Roman"/>
      <w:b/>
      <w:sz w:val="24"/>
      <w:szCs w:val="20"/>
      <w:lang w:val="en-US" w:eastAsia="sl-SI"/>
    </w:rPr>
  </w:style>
  <w:style w:type="paragraph" w:styleId="Antrat4">
    <w:name w:val="heading 4"/>
    <w:basedOn w:val="prastasis"/>
    <w:next w:val="prastasis"/>
    <w:link w:val="Antrat4Diagrama"/>
    <w:qFormat/>
    <w:rsid w:val="0027618B"/>
    <w:pPr>
      <w:keepNext/>
      <w:spacing w:before="240" w:after="60"/>
      <w:ind w:left="0" w:firstLine="0"/>
      <w:outlineLvl w:val="3"/>
    </w:pPr>
    <w:rPr>
      <w:rFonts w:ascii="Times New Roman" w:eastAsia="Times New Roman" w:hAnsi="Times New Roman"/>
      <w:b/>
      <w:bCs/>
      <w:sz w:val="28"/>
      <w:szCs w:val="28"/>
      <w:lang w:val="sl-SI" w:eastAsia="sl-SI"/>
    </w:rPr>
  </w:style>
  <w:style w:type="paragraph" w:styleId="Antrat6">
    <w:name w:val="heading 6"/>
    <w:basedOn w:val="prastasis"/>
    <w:next w:val="prastasis"/>
    <w:link w:val="Antrat6Diagrama"/>
    <w:qFormat/>
    <w:rsid w:val="0027618B"/>
    <w:pPr>
      <w:keepNext/>
      <w:keepLines/>
      <w:tabs>
        <w:tab w:val="right" w:pos="4536"/>
        <w:tab w:val="left" w:pos="5180"/>
        <w:tab w:val="left" w:pos="5380"/>
        <w:tab w:val="left" w:pos="8222"/>
      </w:tabs>
      <w:ind w:left="0" w:firstLine="0"/>
      <w:outlineLvl w:val="5"/>
    </w:pPr>
    <w:rPr>
      <w:rFonts w:ascii="Times New Roman" w:eastAsia="Times New Roman" w:hAnsi="Times New Roman"/>
      <w:b/>
      <w:sz w:val="24"/>
      <w:szCs w:val="20"/>
      <w:lang w:val="en-US" w:eastAsia="sl-SI"/>
    </w:rPr>
  </w:style>
  <w:style w:type="character" w:default="1" w:styleId="Numatytasispastraiposriftas">
    <w:name w:val="Default Paragraph Font"/>
    <w:uiPriority w:val="1"/>
    <w:unhideWhenUsed/>
  </w:style>
  <w:style w:type="table" w:default="1" w:styleId="prastojilentel">
    <w:name w:val="Normal Table"/>
    <w:semiHidden/>
    <w:tblPr>
      <w:tblInd w:w="0" w:type="dxa"/>
      <w:tblCellMar>
        <w:top w:w="0" w:type="dxa"/>
        <w:left w:w="108" w:type="dxa"/>
        <w:bottom w:w="0" w:type="dxa"/>
        <w:right w:w="108" w:type="dxa"/>
      </w:tblCellMar>
    </w:tblPr>
  </w:style>
  <w:style w:type="numbering" w:default="1" w:styleId="Sraonra">
    <w:name w:val="No List"/>
    <w:uiPriority w:val="99"/>
    <w:semiHidden/>
  </w:style>
  <w:style w:type="paragraph" w:styleId="Antrats">
    <w:name w:val="header"/>
    <w:basedOn w:val="prastasis"/>
    <w:link w:val="AntratsDiagrama"/>
    <w:rsid w:val="0027618B"/>
    <w:pPr>
      <w:tabs>
        <w:tab w:val="center" w:pos="4320"/>
        <w:tab w:val="right" w:pos="8640"/>
      </w:tabs>
      <w:ind w:left="0" w:firstLine="0"/>
    </w:pPr>
    <w:rPr>
      <w:rFonts w:ascii="Times New Roman" w:eastAsia="Times New Roman" w:hAnsi="Times New Roman"/>
      <w:sz w:val="24"/>
      <w:szCs w:val="20"/>
      <w:lang w:val="sl-SI" w:eastAsia="sl-SI"/>
    </w:rPr>
  </w:style>
  <w:style w:type="paragraph" w:styleId="Porat">
    <w:name w:val="footer"/>
    <w:basedOn w:val="prastasis"/>
    <w:link w:val="PoratDiagrama"/>
    <w:rsid w:val="0027618B"/>
    <w:pPr>
      <w:tabs>
        <w:tab w:val="center" w:pos="4320"/>
        <w:tab w:val="right" w:pos="8640"/>
      </w:tabs>
      <w:ind w:left="0" w:firstLine="0"/>
    </w:pPr>
    <w:rPr>
      <w:rFonts w:ascii="Times New Roman" w:eastAsia="Times New Roman" w:hAnsi="Times New Roman"/>
      <w:sz w:val="24"/>
      <w:szCs w:val="20"/>
      <w:lang w:val="sl-SI" w:eastAsia="sl-SI"/>
    </w:rPr>
  </w:style>
  <w:style w:type="table" w:styleId="Lentelstinklelis">
    <w:name w:val="Table Grid"/>
    <w:basedOn w:val="prastojilentel"/>
    <w:rsid w:val="00173E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rsid w:val="00AE4202"/>
  </w:style>
  <w:style w:type="character" w:styleId="Hipersaitas">
    <w:name w:val="Hyperlink"/>
    <w:uiPriority w:val="99"/>
    <w:rsid w:val="00C745BF"/>
    <w:rPr>
      <w:rFonts w:ascii="Times New Roman" w:hAnsi="Times New Roman"/>
      <w:color w:val="auto"/>
      <w:sz w:val="24"/>
      <w:szCs w:val="24"/>
      <w:u w:val="single"/>
      <w:lang w:val="en-US"/>
    </w:rPr>
  </w:style>
  <w:style w:type="character" w:styleId="Perirtashipersaitas">
    <w:name w:val="FollowedHyperlink"/>
    <w:rsid w:val="00C745BF"/>
    <w:rPr>
      <w:color w:val="800080"/>
      <w:u w:val="single"/>
    </w:rPr>
  </w:style>
  <w:style w:type="paragraph" w:styleId="Paprastasistekstas">
    <w:name w:val="Plain Text"/>
    <w:basedOn w:val="prastasis"/>
    <w:link w:val="PaprastasistekstasDiagrama"/>
    <w:uiPriority w:val="99"/>
    <w:rsid w:val="0027618B"/>
    <w:pPr>
      <w:ind w:left="0" w:firstLine="0"/>
    </w:pPr>
    <w:rPr>
      <w:rFonts w:ascii="Courier New" w:eastAsia="Times New Roman" w:hAnsi="Courier New"/>
      <w:sz w:val="20"/>
      <w:szCs w:val="20"/>
      <w:lang w:val="en-GB" w:eastAsia="sl-SI"/>
    </w:rPr>
  </w:style>
  <w:style w:type="paragraph" w:styleId="Antrat">
    <w:name w:val="caption"/>
    <w:basedOn w:val="prastasis"/>
    <w:next w:val="prastasis"/>
    <w:qFormat/>
    <w:rsid w:val="0027618B"/>
    <w:pPr>
      <w:ind w:left="0" w:firstLine="0"/>
      <w:jc w:val="both"/>
    </w:pPr>
    <w:rPr>
      <w:rFonts w:ascii="Times New Roman" w:eastAsia="Times New Roman" w:hAnsi="Times New Roman"/>
      <w:sz w:val="24"/>
      <w:szCs w:val="20"/>
      <w:lang w:val="en-GB" w:eastAsia="sl-SI"/>
    </w:rPr>
  </w:style>
  <w:style w:type="paragraph" w:customStyle="1" w:styleId="Naslov1">
    <w:name w:val="Naslov1"/>
    <w:basedOn w:val="Antrat1"/>
    <w:rsid w:val="00325207"/>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rsid w:val="0027618B"/>
    <w:pPr>
      <w:spacing w:before="120"/>
      <w:ind w:left="0" w:firstLine="0"/>
    </w:pPr>
    <w:rPr>
      <w:rFonts w:ascii="Times New Roman" w:eastAsia="Times New Roman" w:hAnsi="Times New Roman"/>
      <w:b/>
      <w:bCs/>
      <w:i/>
      <w:iCs/>
      <w:sz w:val="24"/>
      <w:szCs w:val="28"/>
      <w:lang w:val="sl-SI" w:eastAsia="sl-SI"/>
    </w:rPr>
  </w:style>
  <w:style w:type="paragraph" w:styleId="Pagrindinistekstas">
    <w:name w:val="Body Text"/>
    <w:basedOn w:val="prastasis"/>
    <w:link w:val="PagrindinistekstasDiagrama"/>
    <w:rsid w:val="0027618B"/>
    <w:pPr>
      <w:numPr>
        <w:ilvl w:val="12"/>
      </w:numPr>
      <w:tabs>
        <w:tab w:val="left" w:pos="8505"/>
      </w:tabs>
      <w:ind w:left="567" w:right="-2" w:hanging="567"/>
    </w:pPr>
    <w:rPr>
      <w:rFonts w:ascii="Times New Roman" w:eastAsia="Times New Roman" w:hAnsi="Times New Roman"/>
      <w:szCs w:val="20"/>
      <w:lang w:val="sl-SI" w:eastAsia="sl-SI"/>
    </w:rPr>
  </w:style>
  <w:style w:type="paragraph" w:styleId="Pagrindinistekstas2">
    <w:name w:val="Body Text 2"/>
    <w:basedOn w:val="prastasis"/>
    <w:link w:val="Pagrindinistekstas2Diagrama"/>
    <w:rsid w:val="0027618B"/>
    <w:pPr>
      <w:spacing w:after="120" w:line="480" w:lineRule="auto"/>
      <w:ind w:left="0" w:firstLine="0"/>
    </w:pPr>
    <w:rPr>
      <w:rFonts w:ascii="Times New Roman" w:eastAsia="Times New Roman" w:hAnsi="Times New Roman"/>
      <w:sz w:val="24"/>
      <w:szCs w:val="20"/>
      <w:lang w:val="sl-SI" w:eastAsia="sl-SI"/>
    </w:rPr>
  </w:style>
  <w:style w:type="paragraph" w:customStyle="1" w:styleId="EMEAEnBodyText">
    <w:name w:val="EMEA En Body Text"/>
    <w:basedOn w:val="prastasis"/>
    <w:rsid w:val="0027618B"/>
    <w:pPr>
      <w:spacing w:before="120" w:after="120"/>
      <w:ind w:left="0" w:firstLine="0"/>
      <w:jc w:val="both"/>
    </w:pPr>
    <w:rPr>
      <w:rFonts w:ascii="Times New Roman" w:eastAsia="Times New Roman" w:hAnsi="Times New Roman"/>
      <w:szCs w:val="20"/>
      <w:lang w:val="en-US"/>
    </w:rPr>
  </w:style>
  <w:style w:type="paragraph" w:customStyle="1" w:styleId="Default">
    <w:name w:val="Default"/>
    <w:rsid w:val="00C7794F"/>
    <w:pPr>
      <w:autoSpaceDE w:val="0"/>
      <w:autoSpaceDN w:val="0"/>
      <w:adjustRightInd w:val="0"/>
    </w:pPr>
    <w:rPr>
      <w:color w:val="000000"/>
      <w:sz w:val="24"/>
      <w:szCs w:val="24"/>
      <w:lang w:val="sl-SI" w:eastAsia="sl-SI"/>
    </w:rPr>
  </w:style>
  <w:style w:type="numbering" w:customStyle="1" w:styleId="Brezseznama1">
    <w:name w:val="Brez seznama1"/>
    <w:next w:val="Sraonra"/>
    <w:uiPriority w:val="99"/>
    <w:semiHidden/>
    <w:unhideWhenUsed/>
    <w:rsid w:val="00216A9A"/>
  </w:style>
  <w:style w:type="character" w:customStyle="1" w:styleId="Antrat1Diagrama">
    <w:name w:val="Antraštė 1 Diagrama"/>
    <w:link w:val="Antrat1"/>
    <w:rsid w:val="00216A9A"/>
    <w:rPr>
      <w:rFonts w:ascii="Arial" w:hAnsi="Arial" w:cs="Arial"/>
      <w:b/>
      <w:bCs/>
      <w:kern w:val="32"/>
      <w:sz w:val="32"/>
      <w:szCs w:val="32"/>
    </w:rPr>
  </w:style>
  <w:style w:type="character" w:customStyle="1" w:styleId="Antrat2Diagrama">
    <w:name w:val="Antraštė 2 Diagrama"/>
    <w:link w:val="Antrat2"/>
    <w:rsid w:val="00216A9A"/>
    <w:rPr>
      <w:b/>
      <w:sz w:val="24"/>
      <w:u w:val="single"/>
      <w:lang w:val="en-US"/>
    </w:rPr>
  </w:style>
  <w:style w:type="character" w:customStyle="1" w:styleId="Antrat3Diagrama">
    <w:name w:val="Antraštė 3 Diagrama"/>
    <w:link w:val="Antrat3"/>
    <w:rsid w:val="00216A9A"/>
    <w:rPr>
      <w:b/>
      <w:sz w:val="24"/>
      <w:lang w:val="en-US"/>
    </w:rPr>
  </w:style>
  <w:style w:type="paragraph" w:styleId="Sraassuenkleliais">
    <w:name w:val="List Bullet"/>
    <w:basedOn w:val="prastasis"/>
    <w:rsid w:val="0027618B"/>
    <w:pPr>
      <w:numPr>
        <w:numId w:val="1"/>
      </w:numPr>
      <w:spacing w:line="260" w:lineRule="exact"/>
      <w:jc w:val="both"/>
    </w:pPr>
    <w:rPr>
      <w:rFonts w:ascii="Times New Roman" w:eastAsia="Times New Roman" w:hAnsi="Times New Roman"/>
      <w:sz w:val="24"/>
      <w:szCs w:val="24"/>
      <w:lang w:val="en-GB" w:eastAsia="en-GB"/>
    </w:rPr>
  </w:style>
  <w:style w:type="character" w:customStyle="1" w:styleId="PI-1labEMEASMCAChar">
    <w:name w:val="PI-1_lab EMEA_SMCA Char"/>
    <w:link w:val="PI-1labEMEASMCA"/>
    <w:locked/>
    <w:rsid w:val="00216A9A"/>
    <w:rPr>
      <w:rFonts w:ascii="Calibri" w:eastAsia="Calibri" w:hAnsi="Calibri" w:cs="Times New Roman"/>
      <w:b/>
      <w:noProof/>
      <w:sz w:val="22"/>
      <w:szCs w:val="22"/>
      <w:lang w:val="nl-NL" w:eastAsia="en-US"/>
    </w:rPr>
  </w:style>
  <w:style w:type="paragraph" w:customStyle="1" w:styleId="PI-1labEMEASMCA">
    <w:name w:val="PI-1_lab EMEA_SMCA"/>
    <w:basedOn w:val="prastasis"/>
    <w:link w:val="PI-1labEMEASMCAChar"/>
    <w:autoRedefine/>
    <w:rsid w:val="0027618B"/>
    <w:pPr>
      <w:pBdr>
        <w:top w:val="single" w:sz="4" w:space="1" w:color="auto"/>
        <w:left w:val="single" w:sz="4" w:space="4" w:color="auto"/>
        <w:bottom w:val="single" w:sz="4" w:space="4" w:color="auto"/>
        <w:right w:val="single" w:sz="4" w:space="4" w:color="auto"/>
      </w:pBdr>
      <w:tabs>
        <w:tab w:val="left" w:pos="540"/>
      </w:tabs>
      <w:ind w:left="0" w:firstLine="0"/>
    </w:pPr>
    <w:rPr>
      <w:b/>
      <w:noProof/>
      <w:lang w:val="nl-NL"/>
    </w:rPr>
  </w:style>
  <w:style w:type="character" w:customStyle="1" w:styleId="BTEMEASMCAChar">
    <w:name w:val="BT EMEA_SMCA Char"/>
    <w:link w:val="BTEMEASMCA"/>
    <w:locked/>
    <w:rsid w:val="00EF48C3"/>
    <w:rPr>
      <w:rFonts w:ascii="Calibri" w:eastAsia="Calibri" w:hAnsi="Calibri" w:cs="Times New Roman"/>
      <w:noProof/>
      <w:sz w:val="22"/>
      <w:szCs w:val="22"/>
      <w:lang w:val="en-US" w:eastAsia="en-US"/>
    </w:rPr>
  </w:style>
  <w:style w:type="paragraph" w:customStyle="1" w:styleId="BTEMEASMCA">
    <w:name w:val="BT EMEA_SMCA"/>
    <w:basedOn w:val="prastasis"/>
    <w:link w:val="BTEMEASMCAChar"/>
    <w:autoRedefine/>
    <w:rsid w:val="0027618B"/>
    <w:pPr>
      <w:ind w:left="0" w:firstLine="0"/>
    </w:pPr>
    <w:rPr>
      <w:noProof/>
      <w:lang w:val="en-US"/>
    </w:rPr>
  </w:style>
  <w:style w:type="character" w:customStyle="1" w:styleId="TTEMEASMCAChar">
    <w:name w:val="TT EMEA_SMCA Char"/>
    <w:link w:val="TTEMEASMCA"/>
    <w:locked/>
    <w:rsid w:val="00216A9A"/>
    <w:rPr>
      <w:rFonts w:ascii="Calibri" w:eastAsia="Calibri" w:hAnsi="Calibri"/>
      <w:b/>
      <w:caps/>
      <w:sz w:val="22"/>
      <w:szCs w:val="22"/>
      <w:lang w:val="en-US" w:eastAsia="en-US"/>
    </w:rPr>
  </w:style>
  <w:style w:type="paragraph" w:customStyle="1" w:styleId="TTEMEASMCA">
    <w:name w:val="TT EMEA_SMCA"/>
    <w:basedOn w:val="Antrat1"/>
    <w:link w:val="TTEMEASMCAChar"/>
    <w:autoRedefine/>
    <w:rsid w:val="0027618B"/>
    <w:pPr>
      <w:keepNext w:val="0"/>
      <w:tabs>
        <w:tab w:val="left" w:pos="567"/>
      </w:tabs>
      <w:spacing w:before="0" w:after="0"/>
      <w:ind w:left="567" w:hanging="567"/>
      <w:jc w:val="center"/>
    </w:pPr>
    <w:rPr>
      <w:rFonts w:ascii="Calibri" w:eastAsia="Calibri" w:hAnsi="Calibri" w:cs="Times New Roman"/>
      <w:bCs w:val="0"/>
      <w:caps/>
      <w:kern w:val="0"/>
      <w:sz w:val="22"/>
      <w:szCs w:val="22"/>
      <w:lang w:val="en-US" w:eastAsia="en-US"/>
    </w:rPr>
  </w:style>
  <w:style w:type="character" w:customStyle="1" w:styleId="PoratDiagrama">
    <w:name w:val="Poraštė Diagrama"/>
    <w:link w:val="Porat"/>
    <w:rsid w:val="00216A9A"/>
    <w:rPr>
      <w:sz w:val="24"/>
    </w:rPr>
  </w:style>
  <w:style w:type="character" w:customStyle="1" w:styleId="gt-icon-text1">
    <w:name w:val="gt-icon-text1"/>
    <w:basedOn w:val="Numatytasispastraiposriftas"/>
    <w:rsid w:val="00216A9A"/>
  </w:style>
  <w:style w:type="paragraph" w:customStyle="1" w:styleId="PI-1EMEASMCA">
    <w:name w:val="PI-1 EMEA_SMCA"/>
    <w:basedOn w:val="Antrat2"/>
    <w:next w:val="Sraassuenkleliais"/>
    <w:autoRedefine/>
    <w:rsid w:val="00216A9A"/>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rsid w:val="00216A9A"/>
    <w:pPr>
      <w:keepLines/>
      <w:tabs>
        <w:tab w:val="clear" w:pos="6760"/>
        <w:tab w:val="left" w:pos="567"/>
      </w:tabs>
      <w:spacing w:line="240" w:lineRule="auto"/>
      <w:ind w:left="567" w:hanging="567"/>
    </w:pPr>
    <w:rPr>
      <w:kern w:val="28"/>
      <w:sz w:val="22"/>
      <w:szCs w:val="22"/>
      <w:lang w:val="lt-LT" w:eastAsia="en-US"/>
    </w:rPr>
  </w:style>
  <w:style w:type="paragraph" w:customStyle="1" w:styleId="BTAnIIEMEASMCA">
    <w:name w:val="BT(AnII) EMEA_SMCA"/>
    <w:basedOn w:val="Debesliotekstas"/>
    <w:autoRedefine/>
    <w:rsid w:val="0027618B"/>
  </w:style>
  <w:style w:type="paragraph" w:customStyle="1" w:styleId="BTgEMEASMCA">
    <w:name w:val="BT(g) EMEA_SMCA"/>
    <w:basedOn w:val="BTEMEASMCA"/>
    <w:link w:val="BTgEMEASMCAChar"/>
    <w:autoRedefine/>
    <w:rsid w:val="00216A9A"/>
    <w:rPr>
      <w:i/>
      <w:color w:val="008000"/>
    </w:rPr>
  </w:style>
  <w:style w:type="character" w:customStyle="1" w:styleId="BTgEMEASMCAChar">
    <w:name w:val="BT(g) EMEA_SMCA Char"/>
    <w:link w:val="BTgEMEASMCA"/>
    <w:rsid w:val="00216A9A"/>
    <w:rPr>
      <w:rFonts w:ascii="Calibri" w:eastAsia="Calibri" w:hAnsi="Calibri"/>
      <w:i/>
      <w:noProof/>
      <w:color w:val="008000"/>
      <w:sz w:val="22"/>
      <w:szCs w:val="22"/>
      <w:lang w:val="en-US" w:eastAsia="en-US"/>
    </w:rPr>
  </w:style>
  <w:style w:type="paragraph" w:customStyle="1" w:styleId="BTuEMEASMCA">
    <w:name w:val="BT(u) EMEA_SMCA"/>
    <w:basedOn w:val="BTEMEASMCA"/>
    <w:autoRedefine/>
    <w:rsid w:val="00216A9A"/>
    <w:rPr>
      <w:u w:val="single"/>
    </w:rPr>
  </w:style>
  <w:style w:type="paragraph" w:styleId="Debesliotekstas">
    <w:name w:val="Balloon Text"/>
    <w:basedOn w:val="prastasis"/>
    <w:link w:val="DebesliotekstasDiagrama"/>
    <w:rsid w:val="0027618B"/>
    <w:pPr>
      <w:ind w:left="0" w:firstLine="0"/>
    </w:pPr>
    <w:rPr>
      <w:rFonts w:ascii="Tahoma" w:eastAsia="Times New Roman" w:hAnsi="Tahoma" w:cs="Tahoma"/>
      <w:sz w:val="16"/>
      <w:szCs w:val="16"/>
    </w:rPr>
  </w:style>
  <w:style w:type="character" w:customStyle="1" w:styleId="DebesliotekstasDiagrama">
    <w:name w:val="Debesėlio tekstas Diagrama"/>
    <w:link w:val="Debesliotekstas"/>
    <w:rsid w:val="00216A9A"/>
    <w:rPr>
      <w:rFonts w:ascii="Tahoma" w:hAnsi="Tahoma" w:cs="Tahoma"/>
      <w:sz w:val="16"/>
      <w:szCs w:val="16"/>
      <w:lang w:val="lt-LT" w:eastAsia="en-US"/>
    </w:rPr>
  </w:style>
  <w:style w:type="character" w:styleId="Komentaronuoroda">
    <w:name w:val="annotation reference"/>
    <w:rsid w:val="00216A9A"/>
    <w:rPr>
      <w:sz w:val="16"/>
      <w:szCs w:val="16"/>
    </w:rPr>
  </w:style>
  <w:style w:type="paragraph" w:styleId="Komentarotekstas">
    <w:name w:val="annotation text"/>
    <w:basedOn w:val="prastasis"/>
    <w:link w:val="KomentarotekstasDiagrama"/>
    <w:rsid w:val="0027618B"/>
    <w:pPr>
      <w:ind w:left="0" w:firstLine="0"/>
    </w:pPr>
    <w:rPr>
      <w:rFonts w:ascii="Times New Roman" w:eastAsia="Times New Roman" w:hAnsi="Times New Roman"/>
      <w:sz w:val="20"/>
      <w:szCs w:val="20"/>
    </w:rPr>
  </w:style>
  <w:style w:type="character" w:customStyle="1" w:styleId="KomentarotekstasDiagrama">
    <w:name w:val="Komentaro tekstas Diagrama"/>
    <w:link w:val="Komentarotekstas"/>
    <w:rsid w:val="00216A9A"/>
    <w:rPr>
      <w:lang w:val="lt-LT" w:eastAsia="en-US"/>
    </w:rPr>
  </w:style>
  <w:style w:type="paragraph" w:styleId="Komentarotema">
    <w:name w:val="annotation subject"/>
    <w:basedOn w:val="Komentarotekstas"/>
    <w:next w:val="Komentarotekstas"/>
    <w:link w:val="KomentarotemaDiagrama"/>
    <w:rsid w:val="00216A9A"/>
    <w:rPr>
      <w:b/>
      <w:bCs/>
    </w:rPr>
  </w:style>
  <w:style w:type="character" w:customStyle="1" w:styleId="KomentarotemaDiagrama">
    <w:name w:val="Komentaro tema Diagrama"/>
    <w:link w:val="Komentarotema"/>
    <w:rsid w:val="00216A9A"/>
    <w:rPr>
      <w:b/>
      <w:bCs/>
      <w:lang w:val="lt-LT"/>
    </w:rPr>
  </w:style>
  <w:style w:type="character" w:customStyle="1" w:styleId="AntratsDiagrama">
    <w:name w:val="Antraštės Diagrama"/>
    <w:link w:val="Antrats"/>
    <w:rsid w:val="00216A9A"/>
    <w:rPr>
      <w:sz w:val="24"/>
    </w:rPr>
  </w:style>
  <w:style w:type="numbering" w:customStyle="1" w:styleId="Brezseznama2">
    <w:name w:val="Brez seznama2"/>
    <w:next w:val="Sraonra"/>
    <w:uiPriority w:val="99"/>
    <w:semiHidden/>
    <w:unhideWhenUsed/>
    <w:rsid w:val="001D1A79"/>
  </w:style>
  <w:style w:type="numbering" w:customStyle="1" w:styleId="Brezseznama3">
    <w:name w:val="Brez seznama3"/>
    <w:next w:val="Sraonra"/>
    <w:semiHidden/>
    <w:unhideWhenUsed/>
    <w:rsid w:val="005C5A12"/>
  </w:style>
  <w:style w:type="character" w:customStyle="1" w:styleId="PaprastasistekstasDiagrama">
    <w:name w:val="Paprastasis tekstas Diagrama"/>
    <w:link w:val="Paprastasistekstas"/>
    <w:uiPriority w:val="99"/>
    <w:rsid w:val="005C5A12"/>
    <w:rPr>
      <w:rFonts w:ascii="Courier New" w:hAnsi="Courier New"/>
      <w:lang w:val="en-GB"/>
    </w:rPr>
  </w:style>
  <w:style w:type="numbering" w:customStyle="1" w:styleId="Brezseznama4">
    <w:name w:val="Brez seznama4"/>
    <w:next w:val="Sraonra"/>
    <w:uiPriority w:val="99"/>
    <w:semiHidden/>
    <w:unhideWhenUsed/>
    <w:rsid w:val="00DE2873"/>
  </w:style>
  <w:style w:type="table" w:customStyle="1" w:styleId="Tabelamrea1">
    <w:name w:val="Tabela – mreža1"/>
    <w:basedOn w:val="prastojilentel"/>
    <w:next w:val="Lentelstinklelis"/>
    <w:rsid w:val="00DE287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rezseznama5">
    <w:name w:val="Brez seznama5"/>
    <w:next w:val="Sraonra"/>
    <w:semiHidden/>
    <w:unhideWhenUsed/>
    <w:rsid w:val="0014157B"/>
  </w:style>
  <w:style w:type="paragraph" w:styleId="Sraopastraipa">
    <w:name w:val="List Paragraph"/>
    <w:basedOn w:val="prastasis"/>
    <w:uiPriority w:val="34"/>
    <w:qFormat/>
    <w:rsid w:val="0027618B"/>
    <w:pPr>
      <w:ind w:left="720" w:firstLine="0"/>
      <w:contextualSpacing/>
    </w:pPr>
    <w:rPr>
      <w:rFonts w:ascii="Times New Roman" w:eastAsia="Times New Roman" w:hAnsi="Times New Roman"/>
      <w:sz w:val="24"/>
      <w:szCs w:val="24"/>
    </w:rPr>
  </w:style>
  <w:style w:type="character" w:customStyle="1" w:styleId="Antrat4Diagrama">
    <w:name w:val="Antraštė 4 Diagrama"/>
    <w:link w:val="Antrat4"/>
    <w:rsid w:val="002A70A6"/>
    <w:rPr>
      <w:b/>
      <w:bCs/>
      <w:sz w:val="28"/>
      <w:szCs w:val="28"/>
    </w:rPr>
  </w:style>
  <w:style w:type="character" w:customStyle="1" w:styleId="Antrat6Diagrama">
    <w:name w:val="Antraštė 6 Diagrama"/>
    <w:link w:val="Antrat6"/>
    <w:rsid w:val="002A70A6"/>
    <w:rPr>
      <w:b/>
      <w:sz w:val="24"/>
      <w:lang w:val="en-US"/>
    </w:rPr>
  </w:style>
  <w:style w:type="numbering" w:customStyle="1" w:styleId="Sraonra1">
    <w:name w:val="Sąrašo nėra1"/>
    <w:next w:val="Sraonra"/>
    <w:uiPriority w:val="99"/>
    <w:semiHidden/>
    <w:unhideWhenUsed/>
    <w:rsid w:val="002A70A6"/>
  </w:style>
  <w:style w:type="character" w:customStyle="1" w:styleId="PagrindinistekstasDiagrama">
    <w:name w:val="Pagrindinis tekstas Diagrama"/>
    <w:link w:val="Pagrindinistekstas"/>
    <w:rsid w:val="002A70A6"/>
    <w:rPr>
      <w:sz w:val="22"/>
    </w:rPr>
  </w:style>
  <w:style w:type="character" w:customStyle="1" w:styleId="Pagrindinistekstas2Diagrama">
    <w:name w:val="Pagrindinis tekstas 2 Diagrama"/>
    <w:link w:val="Pagrindinistekstas2"/>
    <w:rsid w:val="002A70A6"/>
    <w:rPr>
      <w:sz w:val="24"/>
    </w:rPr>
  </w:style>
  <w:style w:type="paragraph" w:styleId="Pataisymai">
    <w:name w:val="Revision"/>
    <w:hidden/>
    <w:uiPriority w:val="99"/>
    <w:semiHidden/>
    <w:rsid w:val="00CA3531"/>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9A55B0-CD14-49D1-AE61-A3DDA9AFE5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29935</Words>
  <Characters>17064</Characters>
  <Application>Microsoft Office Word</Application>
  <DocSecurity>4</DocSecurity>
  <Lines>142</Lines>
  <Paragraphs>93</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46906</CharactersWithSpaces>
  <SharedDoc>false</SharedDoc>
  <HLinks>
    <vt:vector size="12" baseType="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2023-01-11T09:49:00Z</dcterms:created>
  <dcterms:modified xsi:type="dcterms:W3CDTF">2023-01-11T09:49:00Z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PI_Text041158_2</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