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2D30" w14:textId="77777777" w:rsidR="00AE65E1" w:rsidRPr="00EF2733" w:rsidRDefault="00AE65E1" w:rsidP="00EF2733">
      <w:pPr>
        <w:pStyle w:val="TTEMEASMCA"/>
        <w:jc w:val="left"/>
        <w:rPr>
          <w:b w:val="0"/>
          <w:bCs w:val="0"/>
          <w:szCs w:val="22"/>
        </w:rPr>
      </w:pPr>
      <w:bookmarkStart w:id="0" w:name="_Toc129243136"/>
      <w:bookmarkStart w:id="1" w:name="_Toc129243261"/>
      <w:bookmarkStart w:id="2" w:name="_Toc129243137"/>
      <w:bookmarkStart w:id="3" w:name="_Toc129243262"/>
    </w:p>
    <w:p w14:paraId="22217F7A" w14:textId="77777777" w:rsidR="00AE65E1" w:rsidRPr="00EF2733" w:rsidRDefault="00AE65E1" w:rsidP="00EF2733">
      <w:pPr>
        <w:pStyle w:val="TTEMEASMCA"/>
        <w:jc w:val="left"/>
        <w:rPr>
          <w:b w:val="0"/>
          <w:bCs w:val="0"/>
          <w:szCs w:val="22"/>
        </w:rPr>
      </w:pPr>
    </w:p>
    <w:p w14:paraId="7A243AAB" w14:textId="77777777" w:rsidR="00AE65E1" w:rsidRPr="00EF2733" w:rsidRDefault="00AE65E1" w:rsidP="00EF2733">
      <w:pPr>
        <w:pStyle w:val="TTEMEASMCA"/>
        <w:jc w:val="left"/>
        <w:rPr>
          <w:b w:val="0"/>
          <w:bCs w:val="0"/>
          <w:szCs w:val="22"/>
        </w:rPr>
      </w:pPr>
    </w:p>
    <w:p w14:paraId="5AEB99AC" w14:textId="77777777" w:rsidR="00AE65E1" w:rsidRPr="00EF2733" w:rsidRDefault="00AE65E1" w:rsidP="00EF2733">
      <w:pPr>
        <w:pStyle w:val="TTEMEASMCA"/>
        <w:jc w:val="left"/>
        <w:rPr>
          <w:b w:val="0"/>
          <w:bCs w:val="0"/>
          <w:szCs w:val="22"/>
        </w:rPr>
      </w:pPr>
    </w:p>
    <w:p w14:paraId="1B733686" w14:textId="77777777" w:rsidR="00AE65E1" w:rsidRPr="00EF2733" w:rsidRDefault="00AE65E1" w:rsidP="00EF2733">
      <w:pPr>
        <w:pStyle w:val="TTEMEASMCA"/>
        <w:jc w:val="left"/>
        <w:rPr>
          <w:b w:val="0"/>
          <w:bCs w:val="0"/>
          <w:szCs w:val="22"/>
        </w:rPr>
      </w:pPr>
    </w:p>
    <w:p w14:paraId="2DFF80C2" w14:textId="77777777" w:rsidR="00AE65E1" w:rsidRPr="00EF2733" w:rsidRDefault="00AE65E1" w:rsidP="00EF2733">
      <w:pPr>
        <w:pStyle w:val="TTEMEASMCA"/>
        <w:jc w:val="left"/>
        <w:rPr>
          <w:b w:val="0"/>
          <w:bCs w:val="0"/>
          <w:szCs w:val="22"/>
        </w:rPr>
      </w:pPr>
    </w:p>
    <w:p w14:paraId="3DFB504B" w14:textId="77777777" w:rsidR="00AE65E1" w:rsidRPr="00EF2733" w:rsidRDefault="00AE65E1" w:rsidP="00EF2733">
      <w:pPr>
        <w:pStyle w:val="TTEMEASMCA"/>
        <w:jc w:val="left"/>
        <w:rPr>
          <w:b w:val="0"/>
          <w:bCs w:val="0"/>
          <w:szCs w:val="22"/>
        </w:rPr>
      </w:pPr>
    </w:p>
    <w:p w14:paraId="6D442177" w14:textId="77777777" w:rsidR="00AE65E1" w:rsidRPr="00EF2733" w:rsidRDefault="00AE65E1" w:rsidP="00EF2733">
      <w:pPr>
        <w:pStyle w:val="TTEMEASMCA"/>
        <w:jc w:val="left"/>
        <w:rPr>
          <w:b w:val="0"/>
          <w:bCs w:val="0"/>
          <w:szCs w:val="22"/>
        </w:rPr>
      </w:pPr>
    </w:p>
    <w:p w14:paraId="69C4B25C" w14:textId="77777777" w:rsidR="00AE65E1" w:rsidRPr="00EF2733" w:rsidRDefault="00AE65E1" w:rsidP="00EF2733">
      <w:pPr>
        <w:pStyle w:val="TTEMEASMCA"/>
        <w:jc w:val="left"/>
        <w:rPr>
          <w:b w:val="0"/>
          <w:bCs w:val="0"/>
          <w:szCs w:val="22"/>
        </w:rPr>
      </w:pPr>
    </w:p>
    <w:p w14:paraId="39FB756C" w14:textId="77777777" w:rsidR="00AE65E1" w:rsidRPr="00EF2733" w:rsidRDefault="00AE65E1" w:rsidP="00EF2733">
      <w:pPr>
        <w:pStyle w:val="TTEMEASMCA"/>
        <w:jc w:val="left"/>
        <w:rPr>
          <w:b w:val="0"/>
          <w:bCs w:val="0"/>
          <w:szCs w:val="22"/>
        </w:rPr>
      </w:pPr>
    </w:p>
    <w:p w14:paraId="7ED48FB1" w14:textId="77777777" w:rsidR="00AE65E1" w:rsidRPr="00EF2733" w:rsidRDefault="00AE65E1" w:rsidP="00EF2733">
      <w:pPr>
        <w:pStyle w:val="TTEMEASMCA"/>
        <w:jc w:val="left"/>
        <w:rPr>
          <w:b w:val="0"/>
          <w:bCs w:val="0"/>
          <w:szCs w:val="22"/>
        </w:rPr>
      </w:pPr>
    </w:p>
    <w:p w14:paraId="3B9962E0" w14:textId="77777777" w:rsidR="00AE65E1" w:rsidRPr="00EF2733" w:rsidRDefault="00AE65E1" w:rsidP="00EF2733">
      <w:pPr>
        <w:pStyle w:val="TTEMEASMCA"/>
        <w:jc w:val="left"/>
        <w:rPr>
          <w:b w:val="0"/>
          <w:bCs w:val="0"/>
          <w:szCs w:val="22"/>
        </w:rPr>
      </w:pPr>
    </w:p>
    <w:p w14:paraId="067302AC" w14:textId="77777777" w:rsidR="00AE65E1" w:rsidRPr="00EF2733" w:rsidRDefault="00AE65E1" w:rsidP="00EF2733">
      <w:pPr>
        <w:pStyle w:val="TTEMEASMCA"/>
        <w:jc w:val="left"/>
        <w:rPr>
          <w:b w:val="0"/>
          <w:bCs w:val="0"/>
          <w:szCs w:val="22"/>
        </w:rPr>
      </w:pPr>
    </w:p>
    <w:p w14:paraId="053A250E" w14:textId="77777777" w:rsidR="00AE65E1" w:rsidRPr="00EF2733" w:rsidRDefault="00AE65E1" w:rsidP="00EF2733">
      <w:pPr>
        <w:pStyle w:val="TTEMEASMCA"/>
        <w:jc w:val="left"/>
        <w:rPr>
          <w:b w:val="0"/>
          <w:bCs w:val="0"/>
          <w:szCs w:val="22"/>
        </w:rPr>
      </w:pPr>
    </w:p>
    <w:p w14:paraId="22AC2FC7" w14:textId="77777777" w:rsidR="00AE65E1" w:rsidRPr="00EF2733" w:rsidRDefault="00AE65E1" w:rsidP="00EF2733">
      <w:pPr>
        <w:pStyle w:val="TTEMEASMCA"/>
        <w:jc w:val="left"/>
        <w:rPr>
          <w:b w:val="0"/>
          <w:bCs w:val="0"/>
          <w:szCs w:val="22"/>
        </w:rPr>
      </w:pPr>
    </w:p>
    <w:p w14:paraId="42B1A6C8" w14:textId="77777777" w:rsidR="00AE65E1" w:rsidRPr="00EF2733" w:rsidRDefault="00AE65E1" w:rsidP="00EF2733">
      <w:pPr>
        <w:pStyle w:val="TTEMEASMCA"/>
        <w:jc w:val="left"/>
        <w:rPr>
          <w:b w:val="0"/>
          <w:bCs w:val="0"/>
          <w:szCs w:val="22"/>
        </w:rPr>
      </w:pPr>
    </w:p>
    <w:p w14:paraId="3458170E" w14:textId="77777777" w:rsidR="00AE65E1" w:rsidRPr="00EF2733" w:rsidRDefault="00AE65E1" w:rsidP="00EF2733">
      <w:pPr>
        <w:pStyle w:val="TTEMEASMCA"/>
        <w:jc w:val="left"/>
        <w:rPr>
          <w:b w:val="0"/>
          <w:bCs w:val="0"/>
          <w:szCs w:val="22"/>
        </w:rPr>
      </w:pPr>
    </w:p>
    <w:p w14:paraId="32794A1B" w14:textId="77777777" w:rsidR="00AE65E1" w:rsidRPr="00EF2733" w:rsidRDefault="00AE65E1" w:rsidP="00EF2733">
      <w:pPr>
        <w:pStyle w:val="TTEMEASMCA"/>
        <w:jc w:val="left"/>
        <w:rPr>
          <w:b w:val="0"/>
          <w:bCs w:val="0"/>
          <w:szCs w:val="22"/>
        </w:rPr>
      </w:pPr>
    </w:p>
    <w:p w14:paraId="721CB55D" w14:textId="77777777" w:rsidR="00AE65E1" w:rsidRPr="00EF2733" w:rsidRDefault="00AE65E1" w:rsidP="00EF2733">
      <w:pPr>
        <w:pStyle w:val="TTEMEASMCA"/>
        <w:jc w:val="left"/>
        <w:rPr>
          <w:b w:val="0"/>
          <w:bCs w:val="0"/>
          <w:szCs w:val="22"/>
        </w:rPr>
      </w:pPr>
    </w:p>
    <w:p w14:paraId="52669C88" w14:textId="77777777" w:rsidR="00AE65E1" w:rsidRPr="00EF2733" w:rsidRDefault="00AE65E1" w:rsidP="00EF2733">
      <w:pPr>
        <w:pStyle w:val="TTEMEASMCA"/>
        <w:jc w:val="left"/>
        <w:rPr>
          <w:b w:val="0"/>
          <w:bCs w:val="0"/>
          <w:szCs w:val="22"/>
        </w:rPr>
      </w:pPr>
    </w:p>
    <w:p w14:paraId="458FEF0A" w14:textId="77777777" w:rsidR="00AE65E1" w:rsidRPr="00EF2733" w:rsidRDefault="00AE65E1" w:rsidP="00EF2733">
      <w:pPr>
        <w:pStyle w:val="TTEMEASMCA"/>
        <w:jc w:val="left"/>
        <w:rPr>
          <w:b w:val="0"/>
          <w:bCs w:val="0"/>
          <w:szCs w:val="22"/>
        </w:rPr>
      </w:pPr>
    </w:p>
    <w:p w14:paraId="3DD2201C" w14:textId="77777777" w:rsidR="00AE65E1" w:rsidRPr="00EF2733" w:rsidRDefault="00AE65E1" w:rsidP="00EF2733">
      <w:pPr>
        <w:pStyle w:val="TTEMEASMCA"/>
        <w:jc w:val="left"/>
        <w:rPr>
          <w:b w:val="0"/>
          <w:bCs w:val="0"/>
          <w:szCs w:val="22"/>
        </w:rPr>
      </w:pPr>
    </w:p>
    <w:p w14:paraId="4126A4F8" w14:textId="77777777" w:rsidR="00AE65E1" w:rsidRPr="00EF2733" w:rsidRDefault="00AE65E1" w:rsidP="00EF2733">
      <w:pPr>
        <w:pStyle w:val="TTEMEASMCA"/>
        <w:rPr>
          <w:szCs w:val="22"/>
        </w:rPr>
      </w:pPr>
      <w:r w:rsidRPr="00EF2733">
        <w:rPr>
          <w:szCs w:val="22"/>
        </w:rPr>
        <w:t>A. ŽENKLINIMAS</w:t>
      </w:r>
      <w:bookmarkEnd w:id="0"/>
      <w:bookmarkEnd w:id="1"/>
    </w:p>
    <w:p w14:paraId="02938CEC" w14:textId="77777777" w:rsidR="00AE65E1" w:rsidRPr="00EF2733" w:rsidRDefault="00AE65E1" w:rsidP="00EF2733">
      <w:pPr>
        <w:pStyle w:val="PI-1labEMEASMCA"/>
        <w:rPr>
          <w:b w:val="0"/>
          <w:bCs w:val="0"/>
        </w:rPr>
      </w:pPr>
      <w:r w:rsidRPr="00EF2733">
        <w:br w:type="page"/>
      </w:r>
      <w:r w:rsidRPr="00EF2733">
        <w:lastRenderedPageBreak/>
        <w:t>INFORMACIJA ANT IŠORINĖS PAKUOTĖS</w:t>
      </w:r>
    </w:p>
    <w:p w14:paraId="7191F081" w14:textId="77777777" w:rsidR="00AE65E1" w:rsidRPr="00EF2733" w:rsidRDefault="00AE65E1" w:rsidP="00EF2733">
      <w:pPr>
        <w:pStyle w:val="PI-1labEMEASMCA"/>
        <w:rPr>
          <w:b w:val="0"/>
          <w:bCs w:val="0"/>
        </w:rPr>
      </w:pPr>
    </w:p>
    <w:p w14:paraId="06C47C9B" w14:textId="77777777" w:rsidR="00AE65E1" w:rsidRPr="00EF2733" w:rsidRDefault="00AE65E1" w:rsidP="00EF2733">
      <w:pPr>
        <w:pStyle w:val="PI-1labEMEASMCA"/>
        <w:rPr>
          <w:b w:val="0"/>
          <w:bCs w:val="0"/>
        </w:rPr>
      </w:pPr>
      <w:r w:rsidRPr="00EF2733">
        <w:t>KARTONO DĖŽUTĖ</w:t>
      </w:r>
    </w:p>
    <w:p w14:paraId="3AECF48A" w14:textId="77777777" w:rsidR="00AE65E1" w:rsidRPr="00EF2733" w:rsidRDefault="00AE65E1" w:rsidP="00EF2733">
      <w:pPr>
        <w:pStyle w:val="BTEMEASMCA"/>
        <w:rPr>
          <w:lang w:val="lt-LT"/>
        </w:rPr>
      </w:pPr>
    </w:p>
    <w:p w14:paraId="2F6E2EBF" w14:textId="77777777" w:rsidR="00AE65E1" w:rsidRPr="00EF2733" w:rsidRDefault="00AE65E1" w:rsidP="00EF2733">
      <w:pPr>
        <w:pStyle w:val="PI-1labEMEASMCA"/>
        <w:rPr>
          <w:b w:val="0"/>
          <w:bCs w:val="0"/>
        </w:rPr>
      </w:pPr>
      <w:r w:rsidRPr="00EF2733">
        <w:t>1.</w:t>
      </w:r>
      <w:r w:rsidRPr="00EF2733">
        <w:tab/>
        <w:t>VAISTINIO PREPARATO PAVADINIMAS</w:t>
      </w:r>
    </w:p>
    <w:p w14:paraId="31041C58" w14:textId="77777777" w:rsidR="00AE65E1" w:rsidRPr="00EF2733" w:rsidRDefault="00AE65E1" w:rsidP="00EF2733">
      <w:pPr>
        <w:pStyle w:val="BTEMEASMCA"/>
        <w:rPr>
          <w:lang w:val="lt-LT"/>
        </w:rPr>
      </w:pPr>
    </w:p>
    <w:p w14:paraId="05C03656" w14:textId="67E26873" w:rsidR="00AE65E1" w:rsidRPr="00EF2733" w:rsidRDefault="00AE65E1" w:rsidP="00EF2733">
      <w:pPr>
        <w:pStyle w:val="BTEMEASMCA"/>
        <w:rPr>
          <w:lang w:val="lt-LT"/>
        </w:rPr>
      </w:pPr>
      <w:r w:rsidRPr="00EF2733">
        <w:rPr>
          <w:lang w:val="lt-LT"/>
        </w:rPr>
        <w:t>Zofistar 30</w:t>
      </w:r>
      <w:r w:rsidR="009632CA" w:rsidRPr="00EF2733">
        <w:rPr>
          <w:lang w:val="lt-LT"/>
        </w:rPr>
        <w:t> </w:t>
      </w:r>
      <w:r w:rsidRPr="00EF2733">
        <w:rPr>
          <w:lang w:val="lt-LT"/>
        </w:rPr>
        <w:t>mg plėvele dengtos tabletės</w:t>
      </w:r>
    </w:p>
    <w:p w14:paraId="39F136F7" w14:textId="73CDE568" w:rsidR="00AE65E1" w:rsidRPr="00EF2733" w:rsidRDefault="009632CA" w:rsidP="00EF2733">
      <w:pPr>
        <w:pStyle w:val="BTEMEASMCA"/>
        <w:rPr>
          <w:lang w:val="lt-LT"/>
        </w:rPr>
      </w:pPr>
      <w:r w:rsidRPr="00EF2733">
        <w:rPr>
          <w:lang w:val="lt-LT"/>
        </w:rPr>
        <w:t>z</w:t>
      </w:r>
      <w:r w:rsidR="00AE65E1" w:rsidRPr="00EF2733">
        <w:rPr>
          <w:lang w:val="lt-LT"/>
        </w:rPr>
        <w:t>ofenoprilio kalcio druska</w:t>
      </w:r>
    </w:p>
    <w:p w14:paraId="75D684A2" w14:textId="77777777" w:rsidR="00AE65E1" w:rsidRPr="00EF2733" w:rsidRDefault="00AE65E1" w:rsidP="00EF2733">
      <w:pPr>
        <w:pStyle w:val="BTEMEASMCA"/>
        <w:rPr>
          <w:lang w:val="lt-LT"/>
        </w:rPr>
      </w:pPr>
    </w:p>
    <w:p w14:paraId="41AB3210" w14:textId="77777777" w:rsidR="00AE65E1" w:rsidRPr="00EF2733" w:rsidRDefault="00AE65E1" w:rsidP="00EF2733">
      <w:pPr>
        <w:pStyle w:val="BTEMEASMCA"/>
        <w:rPr>
          <w:lang w:val="lt-LT"/>
        </w:rPr>
      </w:pPr>
    </w:p>
    <w:p w14:paraId="5FAC695A" w14:textId="77777777" w:rsidR="00AE65E1" w:rsidRPr="00EF2733" w:rsidRDefault="00AE65E1" w:rsidP="00EF2733">
      <w:pPr>
        <w:pStyle w:val="PI-1labEMEASMCA"/>
        <w:rPr>
          <w:b w:val="0"/>
          <w:bCs w:val="0"/>
        </w:rPr>
      </w:pPr>
      <w:r w:rsidRPr="00EF2733">
        <w:t>2.</w:t>
      </w:r>
      <w:r w:rsidRPr="00EF2733">
        <w:tab/>
        <w:t>VEIKLIOJI MEDŽIAGA IR JOS KIEKIS</w:t>
      </w:r>
    </w:p>
    <w:p w14:paraId="74527DDB" w14:textId="77777777" w:rsidR="00AE65E1" w:rsidRPr="00EF2733" w:rsidRDefault="00AE65E1" w:rsidP="00EF2733">
      <w:pPr>
        <w:pStyle w:val="BTEMEASMCA"/>
        <w:rPr>
          <w:lang w:val="lt-LT"/>
        </w:rPr>
      </w:pPr>
    </w:p>
    <w:p w14:paraId="31CEAAF7" w14:textId="34509F42" w:rsidR="00C74E17" w:rsidRPr="00EF2733" w:rsidRDefault="00C74E17" w:rsidP="00EF2733">
      <w:pPr>
        <w:pStyle w:val="BTEMEASMCA"/>
        <w:rPr>
          <w:lang w:val="lt-LT"/>
        </w:rPr>
      </w:pPr>
      <w:r w:rsidRPr="00C74E17">
        <w:rPr>
          <w:lang w:val="lt-LT"/>
        </w:rPr>
        <w:t>Vienoje plėvele dengtoje tabletėje yra 30 mg zofenoprilio kalcio druskos, atitinkančios 28,7 mg zofenoprilio.</w:t>
      </w:r>
    </w:p>
    <w:p w14:paraId="42898320" w14:textId="77777777" w:rsidR="00AE65E1" w:rsidRPr="00EF2733" w:rsidRDefault="00AE65E1" w:rsidP="00EF2733">
      <w:pPr>
        <w:pStyle w:val="BTEMEASMCA"/>
        <w:rPr>
          <w:lang w:val="lt-LT"/>
        </w:rPr>
      </w:pPr>
    </w:p>
    <w:p w14:paraId="3078436F" w14:textId="77777777" w:rsidR="00AE65E1" w:rsidRPr="00EF2733" w:rsidRDefault="00AE65E1" w:rsidP="00EF2733">
      <w:pPr>
        <w:pStyle w:val="BTEMEASMCA"/>
        <w:rPr>
          <w:lang w:val="lt-LT"/>
        </w:rPr>
      </w:pPr>
    </w:p>
    <w:p w14:paraId="10BFC6E1" w14:textId="77777777" w:rsidR="00AE65E1" w:rsidRPr="00EF2733" w:rsidRDefault="00AE65E1" w:rsidP="00EF2733">
      <w:pPr>
        <w:pStyle w:val="PI-1labEMEASMCA"/>
        <w:rPr>
          <w:b w:val="0"/>
          <w:bCs w:val="0"/>
          <w:highlight w:val="lightGray"/>
        </w:rPr>
      </w:pPr>
      <w:r w:rsidRPr="00EF2733">
        <w:t>3.</w:t>
      </w:r>
      <w:r w:rsidRPr="00EF2733">
        <w:tab/>
        <w:t>PAGALBINIŲ MEDŽIAGŲ SĄRAŠAS</w:t>
      </w:r>
    </w:p>
    <w:p w14:paraId="283D5924" w14:textId="77777777" w:rsidR="00AE65E1" w:rsidRPr="00EF2733" w:rsidRDefault="00AE65E1" w:rsidP="00EF2733">
      <w:pPr>
        <w:pStyle w:val="BTEMEASMCA"/>
        <w:rPr>
          <w:lang w:val="lt-LT"/>
        </w:rPr>
      </w:pPr>
    </w:p>
    <w:p w14:paraId="549184C8" w14:textId="77777777" w:rsidR="00AE65E1" w:rsidRPr="00EF2733" w:rsidRDefault="00AE65E1" w:rsidP="00EF2733">
      <w:pPr>
        <w:pStyle w:val="BTEMEASMCA"/>
        <w:rPr>
          <w:lang w:val="lt-LT"/>
        </w:rPr>
      </w:pPr>
      <w:r w:rsidRPr="00EF2733">
        <w:rPr>
          <w:lang w:val="lt-LT"/>
        </w:rPr>
        <w:t>Sudėtyje yra laktozės monohidrato.</w:t>
      </w:r>
    </w:p>
    <w:p w14:paraId="6D9FCA2A" w14:textId="77777777" w:rsidR="00AE65E1" w:rsidRPr="00EF2733" w:rsidRDefault="00AE65E1" w:rsidP="00EF2733">
      <w:pPr>
        <w:pStyle w:val="BTEMEASMCA"/>
        <w:rPr>
          <w:lang w:val="lt-LT"/>
        </w:rPr>
      </w:pPr>
    </w:p>
    <w:p w14:paraId="261BA179" w14:textId="77777777" w:rsidR="00AE65E1" w:rsidRPr="00EF2733" w:rsidRDefault="00AE65E1" w:rsidP="00EF2733">
      <w:pPr>
        <w:pStyle w:val="BTEMEASMCA"/>
        <w:rPr>
          <w:lang w:val="lt-LT"/>
        </w:rPr>
      </w:pPr>
    </w:p>
    <w:p w14:paraId="0D0E6E4F" w14:textId="77777777" w:rsidR="00AE65E1" w:rsidRPr="00EF2733" w:rsidRDefault="00AE65E1" w:rsidP="00EF2733">
      <w:pPr>
        <w:pStyle w:val="PI-1labEMEASMCA"/>
        <w:rPr>
          <w:b w:val="0"/>
          <w:bCs w:val="0"/>
        </w:rPr>
      </w:pPr>
      <w:r w:rsidRPr="00EF2733">
        <w:t>4.</w:t>
      </w:r>
      <w:r w:rsidRPr="00EF2733">
        <w:tab/>
        <w:t>FARMACINĖ FORMA IR KIEKIS PAKUOTĖJE</w:t>
      </w:r>
    </w:p>
    <w:p w14:paraId="7DAA8DE2" w14:textId="77777777" w:rsidR="00AE65E1" w:rsidRPr="00EF2733" w:rsidRDefault="00AE65E1" w:rsidP="00EF2733">
      <w:pPr>
        <w:pStyle w:val="BTEMEASMCA"/>
        <w:rPr>
          <w:lang w:val="lt-LT"/>
        </w:rPr>
      </w:pPr>
    </w:p>
    <w:p w14:paraId="1312185B" w14:textId="3C6C3EBA" w:rsidR="00AE65E1" w:rsidRPr="00EF2733" w:rsidRDefault="00AE65E1" w:rsidP="00EF2733">
      <w:pPr>
        <w:pStyle w:val="BTEMEASMCA"/>
        <w:rPr>
          <w:lang w:val="lt-LT"/>
        </w:rPr>
      </w:pPr>
      <w:r w:rsidRPr="00EF2733">
        <w:rPr>
          <w:lang w:val="lt-LT"/>
        </w:rPr>
        <w:t>28</w:t>
      </w:r>
      <w:r w:rsidR="00EF439D" w:rsidRPr="00EF2733">
        <w:rPr>
          <w:lang w:val="lt-LT"/>
        </w:rPr>
        <w:t> </w:t>
      </w:r>
      <w:r w:rsidRPr="00EF2733">
        <w:rPr>
          <w:lang w:val="lt-LT"/>
        </w:rPr>
        <w:t>plėvele dengtos tabletės</w:t>
      </w:r>
    </w:p>
    <w:p w14:paraId="383D1B46" w14:textId="77777777" w:rsidR="00AE65E1" w:rsidRPr="00EF2733" w:rsidRDefault="00AE65E1" w:rsidP="00EF2733">
      <w:pPr>
        <w:pStyle w:val="BTEMEASMCA"/>
        <w:rPr>
          <w:lang w:val="lt-LT"/>
        </w:rPr>
      </w:pPr>
    </w:p>
    <w:p w14:paraId="1B4C1975" w14:textId="77777777" w:rsidR="00AE65E1" w:rsidRPr="00EF2733" w:rsidRDefault="00AE65E1" w:rsidP="00EF2733">
      <w:pPr>
        <w:pStyle w:val="BTEMEASMCA"/>
        <w:rPr>
          <w:lang w:val="lt-LT"/>
        </w:rPr>
      </w:pPr>
    </w:p>
    <w:p w14:paraId="51796CDA" w14:textId="77777777" w:rsidR="00AE65E1" w:rsidRPr="00EF2733" w:rsidRDefault="00AE65E1" w:rsidP="00EF2733">
      <w:pPr>
        <w:pStyle w:val="PI-1labEMEASMCA"/>
        <w:rPr>
          <w:b w:val="0"/>
          <w:bCs w:val="0"/>
          <w:highlight w:val="lightGray"/>
        </w:rPr>
      </w:pPr>
      <w:r w:rsidRPr="00EF2733">
        <w:t>5.</w:t>
      </w:r>
      <w:r w:rsidRPr="00EF2733">
        <w:tab/>
        <w:t>VARTOJIMO METODAS IR BŪDAS (-AI)</w:t>
      </w:r>
    </w:p>
    <w:p w14:paraId="3A51CEBF" w14:textId="77777777" w:rsidR="00AE65E1" w:rsidRPr="00EF2733" w:rsidRDefault="00AE65E1" w:rsidP="00EF2733">
      <w:pPr>
        <w:pStyle w:val="BTEMEASMCA"/>
        <w:rPr>
          <w:lang w:val="lt-LT"/>
        </w:rPr>
      </w:pPr>
    </w:p>
    <w:p w14:paraId="6F755046" w14:textId="77777777" w:rsidR="00AE65E1" w:rsidRPr="00EF2733" w:rsidRDefault="00AE65E1" w:rsidP="00EF2733">
      <w:pPr>
        <w:pStyle w:val="BTEMEASMCA"/>
        <w:rPr>
          <w:lang w:val="lt-LT"/>
        </w:rPr>
      </w:pPr>
      <w:r w:rsidRPr="00EF2733">
        <w:rPr>
          <w:lang w:val="lt-LT"/>
        </w:rPr>
        <w:t>Vartoti per burną.</w:t>
      </w:r>
    </w:p>
    <w:p w14:paraId="029573F0" w14:textId="77777777" w:rsidR="00AE65E1" w:rsidRPr="00EF2733" w:rsidRDefault="00AE65E1" w:rsidP="00EF2733">
      <w:pPr>
        <w:pStyle w:val="BTEMEASMCA"/>
        <w:rPr>
          <w:lang w:val="lt-LT"/>
        </w:rPr>
      </w:pPr>
      <w:r w:rsidRPr="00EF2733">
        <w:rPr>
          <w:lang w:val="lt-LT"/>
        </w:rPr>
        <w:t>Prieš vartojimą perskaitykite pakuotės lapelį.</w:t>
      </w:r>
    </w:p>
    <w:p w14:paraId="3A8D5DE2" w14:textId="77777777" w:rsidR="00AE65E1" w:rsidRPr="00EF2733" w:rsidRDefault="00AE65E1" w:rsidP="00EF2733">
      <w:pPr>
        <w:pStyle w:val="BTEMEASMCA"/>
        <w:rPr>
          <w:lang w:val="lt-LT"/>
        </w:rPr>
      </w:pPr>
    </w:p>
    <w:p w14:paraId="5C577A93" w14:textId="77777777" w:rsidR="00AE65E1" w:rsidRPr="00EF2733" w:rsidRDefault="00AE65E1" w:rsidP="00EF2733">
      <w:pPr>
        <w:pStyle w:val="BTEMEASMCA"/>
        <w:rPr>
          <w:lang w:val="lt-LT"/>
        </w:rPr>
      </w:pPr>
    </w:p>
    <w:p w14:paraId="23063138" w14:textId="77777777" w:rsidR="00AE65E1" w:rsidRPr="00EF2733" w:rsidRDefault="00AE65E1" w:rsidP="00EF2733">
      <w:pPr>
        <w:pStyle w:val="PI-1labEMEASMCA"/>
        <w:rPr>
          <w:b w:val="0"/>
          <w:bCs w:val="0"/>
        </w:rPr>
      </w:pPr>
      <w:r w:rsidRPr="00EF2733">
        <w:t>6.</w:t>
      </w:r>
      <w:r w:rsidRPr="00EF2733">
        <w:tab/>
        <w:t>SPECIALUS ĮSPĖJIMAS, KAD VAISTINĮ PREPARATĄ BŪTINA LAIKYTI VAIKAMS NEPASIEKIAMOJE IR NEPASTEBIMOJE VIETOJE</w:t>
      </w:r>
    </w:p>
    <w:p w14:paraId="3F9B06B0" w14:textId="77777777" w:rsidR="00AE65E1" w:rsidRPr="00EF2733" w:rsidRDefault="00AE65E1" w:rsidP="00EF2733">
      <w:pPr>
        <w:pStyle w:val="BTEMEASMCA"/>
        <w:rPr>
          <w:lang w:val="lt-LT"/>
        </w:rPr>
      </w:pPr>
    </w:p>
    <w:p w14:paraId="395C6382" w14:textId="77777777" w:rsidR="00AE65E1" w:rsidRPr="00EF2733" w:rsidRDefault="00AE65E1" w:rsidP="00EF2733">
      <w:pPr>
        <w:pStyle w:val="BTEMEASMCA"/>
        <w:rPr>
          <w:lang w:val="lt-LT"/>
        </w:rPr>
      </w:pPr>
      <w:r w:rsidRPr="00EF2733">
        <w:rPr>
          <w:lang w:val="lt-LT"/>
        </w:rPr>
        <w:t>Laikyti vaikams nepasiekiamoje ir nepastebimoje vietoje.</w:t>
      </w:r>
    </w:p>
    <w:p w14:paraId="28623657" w14:textId="77777777" w:rsidR="00AE65E1" w:rsidRPr="00EF2733" w:rsidRDefault="00AE65E1" w:rsidP="00EF2733">
      <w:pPr>
        <w:pStyle w:val="BTEMEASMCA"/>
        <w:rPr>
          <w:lang w:val="lt-LT"/>
        </w:rPr>
      </w:pPr>
    </w:p>
    <w:p w14:paraId="5ACB5F5A" w14:textId="77777777" w:rsidR="00AE65E1" w:rsidRPr="00EF2733" w:rsidRDefault="00AE65E1" w:rsidP="00EF2733">
      <w:pPr>
        <w:pStyle w:val="BTEMEASMCA"/>
        <w:rPr>
          <w:lang w:val="lt-LT"/>
        </w:rPr>
      </w:pPr>
    </w:p>
    <w:p w14:paraId="4715DEEE" w14:textId="77777777" w:rsidR="00AE65E1" w:rsidRPr="00EF2733" w:rsidRDefault="00AE65E1" w:rsidP="00EF2733">
      <w:pPr>
        <w:pStyle w:val="PI-1labEMEASMCA"/>
        <w:rPr>
          <w:b w:val="0"/>
          <w:bCs w:val="0"/>
          <w:highlight w:val="lightGray"/>
        </w:rPr>
      </w:pPr>
      <w:r w:rsidRPr="00EF2733">
        <w:t>7.</w:t>
      </w:r>
      <w:r w:rsidRPr="00EF2733">
        <w:tab/>
        <w:t>KITAS (-I) SPECIALUS (-ŪS) ĮSPĖJIMAS (-AI) (JEI REIKIA)</w:t>
      </w:r>
    </w:p>
    <w:p w14:paraId="2D162522" w14:textId="77777777" w:rsidR="00AE65E1" w:rsidRPr="00EF2733" w:rsidRDefault="00AE65E1" w:rsidP="00EF2733">
      <w:pPr>
        <w:pStyle w:val="BTEMEASMCA"/>
        <w:rPr>
          <w:lang w:val="lt-LT"/>
        </w:rPr>
      </w:pPr>
    </w:p>
    <w:p w14:paraId="459B4691" w14:textId="77777777" w:rsidR="00AE65E1" w:rsidRPr="00EF2733" w:rsidRDefault="00AE65E1" w:rsidP="00EF2733">
      <w:pPr>
        <w:pStyle w:val="BTEMEASMCA"/>
        <w:rPr>
          <w:lang w:val="lt-LT"/>
        </w:rPr>
      </w:pPr>
    </w:p>
    <w:p w14:paraId="70EF11DF" w14:textId="77777777" w:rsidR="00AE65E1" w:rsidRPr="00EF2733" w:rsidRDefault="00AE65E1" w:rsidP="00EF2733">
      <w:pPr>
        <w:pStyle w:val="PI-1labEMEASMCA"/>
        <w:rPr>
          <w:b w:val="0"/>
          <w:bCs w:val="0"/>
          <w:highlight w:val="lightGray"/>
        </w:rPr>
      </w:pPr>
      <w:r w:rsidRPr="00EF2733">
        <w:t>8.</w:t>
      </w:r>
      <w:r w:rsidRPr="00EF2733">
        <w:tab/>
        <w:t>TINKAMUMO LAIKAS</w:t>
      </w:r>
    </w:p>
    <w:p w14:paraId="1E8D991E" w14:textId="77777777" w:rsidR="00AE65E1" w:rsidRPr="00EF2733" w:rsidRDefault="00AE65E1" w:rsidP="00EF2733">
      <w:pPr>
        <w:pStyle w:val="BTEMEASMCA"/>
        <w:rPr>
          <w:lang w:val="lt-LT"/>
        </w:rPr>
      </w:pPr>
    </w:p>
    <w:p w14:paraId="3937C62D" w14:textId="13FA83AA" w:rsidR="00AE65E1" w:rsidRPr="00EF2733" w:rsidRDefault="009632CA" w:rsidP="00EF2733">
      <w:pPr>
        <w:pStyle w:val="BTEMEASMCA"/>
        <w:rPr>
          <w:lang w:val="lt-LT"/>
        </w:rPr>
      </w:pPr>
      <w:r w:rsidRPr="00EF2733">
        <w:rPr>
          <w:lang w:val="lt-LT"/>
        </w:rPr>
        <w:t xml:space="preserve">EXP: </w:t>
      </w:r>
      <w:r w:rsidRPr="00AB7101">
        <w:rPr>
          <w:highlight w:val="lightGray"/>
          <w:lang w:val="lt-LT"/>
        </w:rPr>
        <w:t>MMMM/mm</w:t>
      </w:r>
    </w:p>
    <w:p w14:paraId="2BBA819E" w14:textId="77777777" w:rsidR="00AE65E1" w:rsidRPr="00EF2733" w:rsidRDefault="00AE65E1" w:rsidP="00EF2733">
      <w:pPr>
        <w:pStyle w:val="BTEMEASMCA"/>
        <w:rPr>
          <w:lang w:val="lt-LT"/>
        </w:rPr>
      </w:pPr>
    </w:p>
    <w:p w14:paraId="2D0B5900" w14:textId="77777777" w:rsidR="00AE65E1" w:rsidRPr="00EF2733" w:rsidRDefault="00AE65E1" w:rsidP="00EF2733">
      <w:pPr>
        <w:pStyle w:val="BTEMEASMCA"/>
        <w:rPr>
          <w:lang w:val="lt-LT"/>
        </w:rPr>
      </w:pPr>
    </w:p>
    <w:p w14:paraId="27621D3C" w14:textId="77777777" w:rsidR="00AE65E1" w:rsidRPr="00EF2733" w:rsidRDefault="00AE65E1" w:rsidP="00EF2733">
      <w:pPr>
        <w:pStyle w:val="PI-1labEMEASMCA"/>
        <w:rPr>
          <w:b w:val="0"/>
          <w:bCs w:val="0"/>
        </w:rPr>
      </w:pPr>
      <w:r w:rsidRPr="00EF2733">
        <w:t>9.</w:t>
      </w:r>
      <w:r w:rsidRPr="00EF2733">
        <w:tab/>
        <w:t>SPECIALIOS LAIKYMO SĄLYGOS</w:t>
      </w:r>
    </w:p>
    <w:p w14:paraId="7A083E2A" w14:textId="77777777" w:rsidR="00AE65E1" w:rsidRPr="00EF2733" w:rsidRDefault="00AE65E1" w:rsidP="00EF2733">
      <w:pPr>
        <w:pStyle w:val="BTEMEASMCA"/>
        <w:rPr>
          <w:lang w:val="lt-LT"/>
        </w:rPr>
      </w:pPr>
    </w:p>
    <w:p w14:paraId="2945DA61" w14:textId="77777777" w:rsidR="00AE65E1" w:rsidRPr="00EF2733" w:rsidRDefault="00AE65E1" w:rsidP="00EF2733">
      <w:pPr>
        <w:pStyle w:val="BTEMEASMCA"/>
        <w:rPr>
          <w:lang w:val="lt-LT"/>
        </w:rPr>
      </w:pPr>
    </w:p>
    <w:p w14:paraId="77D77E4C" w14:textId="77777777" w:rsidR="00AE65E1" w:rsidRPr="00EF2733" w:rsidRDefault="00AE65E1" w:rsidP="00EF2733">
      <w:pPr>
        <w:pStyle w:val="PI-1labEMEASMCA"/>
        <w:rPr>
          <w:b w:val="0"/>
          <w:bCs w:val="0"/>
        </w:rPr>
      </w:pPr>
      <w:r w:rsidRPr="00EF2733">
        <w:t>10.</w:t>
      </w:r>
      <w:r w:rsidRPr="00EF2733">
        <w:tab/>
        <w:t>SPECIALIOS ATSARGUMO PRIEMONĖS DĖL NESUVARTOTO VAISTINIO PREPARATO AR JO ATLIEKŲ TVARKYMO (JEI REIKIA)</w:t>
      </w:r>
    </w:p>
    <w:p w14:paraId="21151941" w14:textId="77777777" w:rsidR="00AE65E1" w:rsidRPr="00EF2733" w:rsidRDefault="00AE65E1" w:rsidP="00EF2733">
      <w:pPr>
        <w:pStyle w:val="BTEMEASMCA"/>
        <w:rPr>
          <w:lang w:val="lt-LT"/>
        </w:rPr>
      </w:pPr>
    </w:p>
    <w:p w14:paraId="41769EF7" w14:textId="77777777" w:rsidR="00AE65E1" w:rsidRPr="00EF2733" w:rsidRDefault="00AE65E1" w:rsidP="00EF2733">
      <w:pPr>
        <w:pStyle w:val="BTEMEASMCA"/>
        <w:rPr>
          <w:lang w:val="lt-LT"/>
        </w:rPr>
      </w:pPr>
    </w:p>
    <w:p w14:paraId="7EBD4716" w14:textId="0C99DEB0" w:rsidR="00AE65E1" w:rsidRPr="00EF2733" w:rsidRDefault="00AE65E1" w:rsidP="00EF2733">
      <w:pPr>
        <w:pStyle w:val="PI-1labEMEASMCA"/>
        <w:rPr>
          <w:b w:val="0"/>
          <w:bCs w:val="0"/>
        </w:rPr>
      </w:pPr>
      <w:r w:rsidRPr="00EF2733">
        <w:t>11.</w:t>
      </w:r>
      <w:r w:rsidRPr="00EF2733">
        <w:tab/>
      </w:r>
      <w:r w:rsidR="009632CA" w:rsidRPr="00EF2733">
        <w:t>LYGIAGRETUS IMPORTUOTOJAS</w:t>
      </w:r>
    </w:p>
    <w:p w14:paraId="3E5D23A2" w14:textId="77777777" w:rsidR="00AE65E1" w:rsidRPr="00EF2733" w:rsidRDefault="00AE65E1" w:rsidP="00EF2733">
      <w:pPr>
        <w:pStyle w:val="BTEMEASMCA"/>
        <w:rPr>
          <w:lang w:val="lt-LT"/>
        </w:rPr>
      </w:pPr>
    </w:p>
    <w:p w14:paraId="41286D59" w14:textId="644BEF63" w:rsidR="009632CA" w:rsidRPr="00EF2733" w:rsidRDefault="00C671A4" w:rsidP="00EF2733">
      <w:pPr>
        <w:pStyle w:val="BTEMEASMCA"/>
        <w:rPr>
          <w:lang w:val="lt-LT"/>
        </w:rPr>
      </w:pPr>
      <w:r w:rsidRPr="00EF2733">
        <w:rPr>
          <w:lang w:val="lt-LT"/>
        </w:rPr>
        <w:t xml:space="preserve">Lygiagretus importuotojas </w:t>
      </w:r>
      <w:r w:rsidR="009632CA" w:rsidRPr="00EF2733">
        <w:rPr>
          <w:lang w:val="lt-LT"/>
        </w:rPr>
        <w:t>UAB „Lex ano“</w:t>
      </w:r>
      <w:r w:rsidR="009632CA" w:rsidRPr="00AB7101">
        <w:rPr>
          <w:highlight w:val="lightGray"/>
        </w:rPr>
        <w:t>, Naugarduko g. 3, LT-03231 Vilnius, Lietuva</w:t>
      </w:r>
    </w:p>
    <w:p w14:paraId="657F6021" w14:textId="77777777" w:rsidR="00AE65E1" w:rsidRPr="00EF2733" w:rsidRDefault="00AE65E1" w:rsidP="00EF2733">
      <w:pPr>
        <w:pStyle w:val="BTEMEASMCA"/>
        <w:rPr>
          <w:lang w:val="lt-LT"/>
        </w:rPr>
      </w:pPr>
    </w:p>
    <w:p w14:paraId="6297C8BF" w14:textId="77777777" w:rsidR="00AE65E1" w:rsidRPr="00EF2733" w:rsidRDefault="00AE65E1" w:rsidP="00EF2733">
      <w:pPr>
        <w:pStyle w:val="BTEMEASMCA"/>
        <w:rPr>
          <w:lang w:val="lt-LT"/>
        </w:rPr>
      </w:pPr>
    </w:p>
    <w:p w14:paraId="73FD43C4" w14:textId="5110E8A1" w:rsidR="00AE65E1" w:rsidRPr="00EF2733" w:rsidRDefault="00AE65E1" w:rsidP="00EF2733">
      <w:pPr>
        <w:pStyle w:val="PI-1labEMEASMCA"/>
        <w:rPr>
          <w:b w:val="0"/>
          <w:bCs w:val="0"/>
        </w:rPr>
      </w:pPr>
      <w:r w:rsidRPr="00EF2733">
        <w:t>12.</w:t>
      </w:r>
      <w:r w:rsidRPr="00EF2733">
        <w:tab/>
      </w:r>
      <w:r w:rsidR="00C671A4" w:rsidRPr="00EF2733">
        <w:t>LYGIAGRETAUS IMPORTO LEIDIMO NUMERIS</w:t>
      </w:r>
    </w:p>
    <w:p w14:paraId="561DA41F" w14:textId="77777777" w:rsidR="00AE65E1" w:rsidRPr="00EF2733" w:rsidRDefault="00AE65E1" w:rsidP="00EF2733">
      <w:pPr>
        <w:pStyle w:val="BTEMEASMCA"/>
        <w:rPr>
          <w:lang w:val="lt-LT"/>
        </w:rPr>
      </w:pPr>
    </w:p>
    <w:p w14:paraId="6708B8CC" w14:textId="2D46ACCB" w:rsidR="00C671A4" w:rsidRPr="00EF2733" w:rsidRDefault="00C671A4" w:rsidP="00EF2733">
      <w:pPr>
        <w:pStyle w:val="BTEMEASMCA"/>
        <w:rPr>
          <w:lang w:val="lt-LT"/>
        </w:rPr>
      </w:pPr>
      <w:r w:rsidRPr="00EF2733">
        <w:rPr>
          <w:lang w:val="lt-LT"/>
        </w:rPr>
        <w:t>LT/L/09/0017/001</w:t>
      </w:r>
    </w:p>
    <w:p w14:paraId="364FAFD4" w14:textId="77777777" w:rsidR="00C671A4" w:rsidRPr="00EF2733" w:rsidRDefault="00C671A4" w:rsidP="00EF2733">
      <w:pPr>
        <w:pStyle w:val="BTEMEASMCA"/>
        <w:rPr>
          <w:lang w:val="lt-LT"/>
        </w:rPr>
      </w:pPr>
    </w:p>
    <w:p w14:paraId="67517F14" w14:textId="77777777" w:rsidR="00AE65E1" w:rsidRPr="00EF2733" w:rsidRDefault="00AE65E1" w:rsidP="00EF2733">
      <w:pPr>
        <w:pStyle w:val="BTEMEASMCA"/>
        <w:rPr>
          <w:lang w:val="lt-LT"/>
        </w:rPr>
      </w:pPr>
    </w:p>
    <w:p w14:paraId="3C85040C" w14:textId="77777777" w:rsidR="00AE65E1" w:rsidRPr="00EF2733" w:rsidRDefault="00AE65E1" w:rsidP="00EF2733">
      <w:pPr>
        <w:pStyle w:val="PI-1labEMEASMCA"/>
        <w:rPr>
          <w:b w:val="0"/>
          <w:bCs w:val="0"/>
        </w:rPr>
      </w:pPr>
      <w:r w:rsidRPr="00EF2733">
        <w:t>13.</w:t>
      </w:r>
      <w:r w:rsidRPr="00EF2733">
        <w:tab/>
        <w:t>SERIJOS NUMERIS</w:t>
      </w:r>
    </w:p>
    <w:p w14:paraId="55F91BC5" w14:textId="77777777" w:rsidR="00AE65E1" w:rsidRPr="00EF2733" w:rsidRDefault="00AE65E1" w:rsidP="00EF2733">
      <w:pPr>
        <w:pStyle w:val="BTEMEASMCA"/>
        <w:rPr>
          <w:lang w:val="lt-LT"/>
        </w:rPr>
      </w:pPr>
    </w:p>
    <w:p w14:paraId="50AB457C" w14:textId="0B5FB9CC" w:rsidR="00AE65E1" w:rsidRPr="00EF2733" w:rsidRDefault="00C671A4" w:rsidP="00EF2733">
      <w:pPr>
        <w:pStyle w:val="BTEMEASMCA"/>
        <w:rPr>
          <w:lang w:val="lt-LT"/>
        </w:rPr>
      </w:pPr>
      <w:r w:rsidRPr="00EF2733">
        <w:rPr>
          <w:lang w:val="lt-LT"/>
        </w:rPr>
        <w:t>Lot:</w:t>
      </w:r>
    </w:p>
    <w:p w14:paraId="5595759F" w14:textId="77777777" w:rsidR="00AE65E1" w:rsidRPr="00EF2733" w:rsidRDefault="00AE65E1" w:rsidP="00EF2733">
      <w:pPr>
        <w:pStyle w:val="BTEMEASMCA"/>
        <w:rPr>
          <w:lang w:val="lt-LT"/>
        </w:rPr>
      </w:pPr>
    </w:p>
    <w:p w14:paraId="61CE2ADA" w14:textId="77777777" w:rsidR="00AE65E1" w:rsidRPr="00EF2733" w:rsidRDefault="00AE65E1" w:rsidP="00EF2733">
      <w:pPr>
        <w:pStyle w:val="BTEMEASMCA"/>
        <w:rPr>
          <w:lang w:val="lt-LT"/>
        </w:rPr>
      </w:pPr>
    </w:p>
    <w:p w14:paraId="3D4EE215" w14:textId="77777777" w:rsidR="00AE65E1" w:rsidRPr="00EF2733" w:rsidRDefault="00AE65E1" w:rsidP="00EF2733">
      <w:pPr>
        <w:pStyle w:val="PI-1labEMEASMCA"/>
        <w:rPr>
          <w:b w:val="0"/>
          <w:bCs w:val="0"/>
        </w:rPr>
      </w:pPr>
      <w:r w:rsidRPr="00EF2733">
        <w:t>14.</w:t>
      </w:r>
      <w:r w:rsidRPr="00EF2733">
        <w:tab/>
        <w:t>PARDAVIMO (IŠDAVIMO) TVARKA</w:t>
      </w:r>
    </w:p>
    <w:p w14:paraId="16442742" w14:textId="77777777" w:rsidR="00AE65E1" w:rsidRPr="00EF2733" w:rsidRDefault="00AE65E1" w:rsidP="00EF2733">
      <w:pPr>
        <w:pStyle w:val="BTEMEASMCA"/>
        <w:rPr>
          <w:lang w:val="lt-LT"/>
        </w:rPr>
      </w:pPr>
    </w:p>
    <w:p w14:paraId="4FA2CA78" w14:textId="7267769C" w:rsidR="00AE65E1" w:rsidRPr="00EF2733" w:rsidRDefault="00AE65E1" w:rsidP="00EF2733">
      <w:pPr>
        <w:pStyle w:val="BTEMEASMCA"/>
        <w:rPr>
          <w:lang w:val="lt-LT"/>
        </w:rPr>
      </w:pPr>
      <w:r w:rsidRPr="00EF2733">
        <w:rPr>
          <w:lang w:val="lt-LT"/>
        </w:rPr>
        <w:t>Receptinis vaist</w:t>
      </w:r>
      <w:r w:rsidR="00C671A4" w:rsidRPr="00EF2733">
        <w:rPr>
          <w:lang w:val="lt-LT"/>
        </w:rPr>
        <w:t>as.</w:t>
      </w:r>
    </w:p>
    <w:p w14:paraId="333E3FFA" w14:textId="77777777" w:rsidR="00AE65E1" w:rsidRPr="00EF2733" w:rsidRDefault="00AE65E1" w:rsidP="00EF2733">
      <w:pPr>
        <w:pStyle w:val="BTEMEASMCA"/>
        <w:rPr>
          <w:lang w:val="lt-LT"/>
        </w:rPr>
      </w:pPr>
    </w:p>
    <w:p w14:paraId="76292040" w14:textId="77777777" w:rsidR="00AE65E1" w:rsidRPr="00EF2733" w:rsidRDefault="00AE65E1" w:rsidP="00EF2733">
      <w:pPr>
        <w:pStyle w:val="BTEMEASMCA"/>
        <w:rPr>
          <w:lang w:val="lt-LT"/>
        </w:rPr>
      </w:pPr>
    </w:p>
    <w:p w14:paraId="22C72D90" w14:textId="77777777" w:rsidR="00AE65E1" w:rsidRPr="00EF2733" w:rsidRDefault="00AE65E1" w:rsidP="00EF2733">
      <w:pPr>
        <w:pStyle w:val="PI-1labEMEASMCA"/>
        <w:rPr>
          <w:b w:val="0"/>
          <w:bCs w:val="0"/>
        </w:rPr>
      </w:pPr>
      <w:r w:rsidRPr="00EF2733">
        <w:t>15.</w:t>
      </w:r>
      <w:r w:rsidRPr="00EF2733">
        <w:tab/>
        <w:t>VARTOJIMO INSTRUKCIJA</w:t>
      </w:r>
    </w:p>
    <w:p w14:paraId="4E2BBFF5" w14:textId="77777777" w:rsidR="00AE65E1" w:rsidRPr="00EF2733" w:rsidRDefault="00AE65E1" w:rsidP="00EF2733">
      <w:pPr>
        <w:pStyle w:val="BTEMEASMCA"/>
        <w:rPr>
          <w:lang w:val="lt-LT"/>
        </w:rPr>
      </w:pPr>
    </w:p>
    <w:p w14:paraId="7F700140" w14:textId="77777777" w:rsidR="00AE65E1" w:rsidRPr="00EF2733" w:rsidRDefault="00AE65E1" w:rsidP="00EF2733">
      <w:pPr>
        <w:pStyle w:val="BTEMEASMCA"/>
        <w:rPr>
          <w:lang w:val="lt-LT"/>
        </w:rPr>
      </w:pPr>
    </w:p>
    <w:p w14:paraId="06ECFFFF" w14:textId="77777777" w:rsidR="00AE65E1" w:rsidRPr="00EF2733" w:rsidRDefault="00AE65E1" w:rsidP="00EF2733">
      <w:pPr>
        <w:pStyle w:val="PI-1labEMEASMCA"/>
        <w:rPr>
          <w:b w:val="0"/>
          <w:bCs w:val="0"/>
        </w:rPr>
      </w:pPr>
      <w:r w:rsidRPr="00EF2733">
        <w:t>16.</w:t>
      </w:r>
      <w:r w:rsidRPr="00EF2733">
        <w:tab/>
        <w:t>INFORMACIJA BRAILIO RAŠTU</w:t>
      </w:r>
    </w:p>
    <w:p w14:paraId="4D2583F9" w14:textId="77777777" w:rsidR="00AE65E1" w:rsidRPr="00EF2733" w:rsidRDefault="00AE65E1" w:rsidP="00EF2733">
      <w:pPr>
        <w:pStyle w:val="BTEMEASMCA"/>
        <w:rPr>
          <w:lang w:val="lt-LT"/>
        </w:rPr>
      </w:pPr>
    </w:p>
    <w:p w14:paraId="3344B2FC" w14:textId="1DEA9E85" w:rsidR="00AE65E1" w:rsidRPr="00EF2733" w:rsidRDefault="00C671A4" w:rsidP="00EF2733">
      <w:pPr>
        <w:pStyle w:val="BTEMEASMCA"/>
        <w:rPr>
          <w:lang w:val="lt-LT"/>
        </w:rPr>
      </w:pPr>
      <w:r w:rsidRPr="00EF2733">
        <w:rPr>
          <w:lang w:val="lt-LT"/>
        </w:rPr>
        <w:t>z</w:t>
      </w:r>
      <w:r w:rsidR="00AE65E1" w:rsidRPr="00EF2733">
        <w:rPr>
          <w:lang w:val="lt-LT"/>
        </w:rPr>
        <w:t>ofistar 30</w:t>
      </w:r>
      <w:r w:rsidRPr="00EF2733">
        <w:rPr>
          <w:lang w:val="lt-LT"/>
        </w:rPr>
        <w:t> </w:t>
      </w:r>
      <w:r w:rsidR="00AE65E1" w:rsidRPr="00EF2733">
        <w:rPr>
          <w:lang w:val="lt-LT"/>
        </w:rPr>
        <w:t>mg</w:t>
      </w:r>
    </w:p>
    <w:p w14:paraId="2E37E319" w14:textId="77777777" w:rsidR="00C671A4" w:rsidRDefault="00C671A4" w:rsidP="00EF2733">
      <w:pPr>
        <w:pStyle w:val="BTEMEASMCA"/>
        <w:ind w:right="140"/>
      </w:pPr>
    </w:p>
    <w:p w14:paraId="49A40A68" w14:textId="77777777" w:rsidR="00AB7101" w:rsidRPr="00EF2733" w:rsidRDefault="00AB7101" w:rsidP="00EF2733">
      <w:pPr>
        <w:pStyle w:val="BTEMEASMCA"/>
        <w:ind w:right="140"/>
      </w:pPr>
    </w:p>
    <w:p w14:paraId="31100488" w14:textId="77777777" w:rsidR="00C671A4" w:rsidRPr="00EF2733" w:rsidRDefault="00C671A4" w:rsidP="00EF2733">
      <w:pPr>
        <w:keepNext/>
        <w:pBdr>
          <w:top w:val="single" w:sz="4" w:space="1" w:color="auto"/>
          <w:left w:val="single" w:sz="4" w:space="4" w:color="auto"/>
          <w:bottom w:val="single" w:sz="4" w:space="1" w:color="auto"/>
          <w:right w:val="single" w:sz="4" w:space="4" w:color="auto"/>
        </w:pBdr>
        <w:tabs>
          <w:tab w:val="left" w:pos="0"/>
        </w:tabs>
        <w:ind w:right="140"/>
        <w:outlineLvl w:val="0"/>
        <w:rPr>
          <w:i/>
          <w:sz w:val="22"/>
          <w:szCs w:val="22"/>
        </w:rPr>
      </w:pPr>
      <w:r w:rsidRPr="00EF2733">
        <w:rPr>
          <w:b/>
          <w:sz w:val="22"/>
          <w:szCs w:val="22"/>
        </w:rPr>
        <w:t>17.</w:t>
      </w:r>
      <w:r w:rsidRPr="00EF2733">
        <w:rPr>
          <w:b/>
          <w:sz w:val="22"/>
          <w:szCs w:val="22"/>
        </w:rPr>
        <w:tab/>
        <w:t>UNIKALUS IDENTIFIKATORIUS – 2D BRŪKŠNINIS KODAS</w:t>
      </w:r>
    </w:p>
    <w:p w14:paraId="4E8AB610" w14:textId="77777777" w:rsidR="00C671A4" w:rsidRPr="00EF2733" w:rsidRDefault="00C671A4" w:rsidP="00EF2733">
      <w:pPr>
        <w:ind w:right="140"/>
        <w:rPr>
          <w:sz w:val="22"/>
          <w:szCs w:val="22"/>
        </w:rPr>
      </w:pPr>
    </w:p>
    <w:p w14:paraId="3A7769CA" w14:textId="77777777" w:rsidR="00C671A4" w:rsidRPr="00EF2733" w:rsidRDefault="00C671A4" w:rsidP="00EF2733">
      <w:pPr>
        <w:ind w:right="140"/>
        <w:rPr>
          <w:sz w:val="22"/>
          <w:szCs w:val="22"/>
          <w:shd w:val="clear" w:color="auto" w:fill="CCCCCC"/>
        </w:rPr>
      </w:pPr>
      <w:r w:rsidRPr="00EF2733">
        <w:rPr>
          <w:sz w:val="22"/>
          <w:szCs w:val="22"/>
          <w:highlight w:val="lightGray"/>
        </w:rPr>
        <w:t>2D brūkšninis kodas su nurodytu unikaliu identifikatoriumi.</w:t>
      </w:r>
    </w:p>
    <w:p w14:paraId="12224C64" w14:textId="77777777" w:rsidR="00C671A4" w:rsidRPr="00EF2733" w:rsidRDefault="00C671A4" w:rsidP="00EF2733">
      <w:pPr>
        <w:ind w:right="140"/>
        <w:rPr>
          <w:sz w:val="22"/>
          <w:szCs w:val="22"/>
          <w:shd w:val="clear" w:color="auto" w:fill="CCCCCC"/>
        </w:rPr>
      </w:pPr>
    </w:p>
    <w:p w14:paraId="48D96248" w14:textId="77777777" w:rsidR="00C671A4" w:rsidRPr="00EF2733" w:rsidRDefault="00C671A4" w:rsidP="00EF2733">
      <w:pPr>
        <w:ind w:right="140"/>
        <w:rPr>
          <w:sz w:val="22"/>
          <w:szCs w:val="22"/>
        </w:rPr>
      </w:pPr>
    </w:p>
    <w:p w14:paraId="569C48B5" w14:textId="77777777" w:rsidR="00C671A4" w:rsidRPr="00EF2733" w:rsidRDefault="00C671A4" w:rsidP="00EF2733">
      <w:pPr>
        <w:keepNext/>
        <w:pBdr>
          <w:top w:val="single" w:sz="4" w:space="1" w:color="auto"/>
          <w:left w:val="single" w:sz="4" w:space="4" w:color="auto"/>
          <w:bottom w:val="single" w:sz="4" w:space="1" w:color="auto"/>
          <w:right w:val="single" w:sz="4" w:space="4" w:color="auto"/>
        </w:pBdr>
        <w:tabs>
          <w:tab w:val="left" w:pos="0"/>
        </w:tabs>
        <w:ind w:right="140"/>
        <w:outlineLvl w:val="0"/>
        <w:rPr>
          <w:i/>
          <w:sz w:val="22"/>
          <w:szCs w:val="22"/>
        </w:rPr>
      </w:pPr>
      <w:r w:rsidRPr="00EF2733">
        <w:rPr>
          <w:b/>
          <w:sz w:val="22"/>
          <w:szCs w:val="22"/>
        </w:rPr>
        <w:t>18.</w:t>
      </w:r>
      <w:r w:rsidRPr="00EF2733">
        <w:rPr>
          <w:b/>
          <w:sz w:val="22"/>
          <w:szCs w:val="22"/>
        </w:rPr>
        <w:tab/>
        <w:t>UNIKALUS IDENTIFIKATORIUS – ŽMONĖMS SUPRANTAMI DUOMENYS</w:t>
      </w:r>
    </w:p>
    <w:p w14:paraId="449E3ED1" w14:textId="77777777" w:rsidR="00C671A4" w:rsidRPr="00EF2733" w:rsidRDefault="00C671A4" w:rsidP="00EF2733">
      <w:pPr>
        <w:ind w:right="140"/>
        <w:rPr>
          <w:sz w:val="22"/>
          <w:szCs w:val="22"/>
        </w:rPr>
      </w:pPr>
    </w:p>
    <w:p w14:paraId="05DCA375" w14:textId="77777777" w:rsidR="00C671A4" w:rsidRPr="00EF2733" w:rsidRDefault="00C671A4" w:rsidP="00EF2733">
      <w:pPr>
        <w:ind w:right="140"/>
        <w:rPr>
          <w:color w:val="000000" w:themeColor="text1"/>
          <w:sz w:val="22"/>
          <w:szCs w:val="22"/>
        </w:rPr>
      </w:pPr>
      <w:r w:rsidRPr="00EF2733">
        <w:rPr>
          <w:sz w:val="22"/>
          <w:szCs w:val="22"/>
        </w:rPr>
        <w:t>PC:</w:t>
      </w:r>
    </w:p>
    <w:p w14:paraId="7C777693" w14:textId="77777777" w:rsidR="00C671A4" w:rsidRPr="00EF2733" w:rsidRDefault="00C671A4" w:rsidP="00EF2733">
      <w:pPr>
        <w:ind w:right="140"/>
        <w:rPr>
          <w:color w:val="000000" w:themeColor="text1"/>
          <w:sz w:val="22"/>
          <w:szCs w:val="22"/>
        </w:rPr>
      </w:pPr>
      <w:r w:rsidRPr="00EF2733">
        <w:rPr>
          <w:color w:val="000000" w:themeColor="text1"/>
          <w:sz w:val="22"/>
          <w:szCs w:val="22"/>
        </w:rPr>
        <w:t>SN:</w:t>
      </w:r>
    </w:p>
    <w:p w14:paraId="0E0CD2A7" w14:textId="77777777" w:rsidR="00C671A4" w:rsidRPr="00EF2733" w:rsidRDefault="00C671A4" w:rsidP="00EF2733">
      <w:pPr>
        <w:ind w:right="140"/>
        <w:rPr>
          <w:color w:val="000000" w:themeColor="text1"/>
          <w:sz w:val="22"/>
          <w:szCs w:val="22"/>
        </w:rPr>
      </w:pPr>
      <w:r w:rsidRPr="00EF2733">
        <w:rPr>
          <w:color w:val="000000" w:themeColor="text1"/>
          <w:sz w:val="22"/>
          <w:szCs w:val="22"/>
          <w:highlight w:val="lightGray"/>
        </w:rPr>
        <w:t>NN:</w:t>
      </w:r>
    </w:p>
    <w:p w14:paraId="1CF9FDDA" w14:textId="77777777" w:rsidR="00C671A4" w:rsidRPr="00EF2733" w:rsidRDefault="00C671A4" w:rsidP="00EF2733">
      <w:pPr>
        <w:pStyle w:val="BTEMEASMCA"/>
      </w:pPr>
      <w:r w:rsidRPr="00EF2733">
        <w:rPr>
          <w:b/>
        </w:rPr>
        <w:t>---------------------------------------------------------------------------------------------------------------------------</w:t>
      </w:r>
    </w:p>
    <w:p w14:paraId="3D8C5BFA" w14:textId="72A6521A" w:rsidR="00C671A4" w:rsidRPr="00EF2733" w:rsidRDefault="00C671A4" w:rsidP="00C74E17">
      <w:pPr>
        <w:jc w:val="both"/>
        <w:rPr>
          <w:sz w:val="22"/>
          <w:szCs w:val="22"/>
        </w:rPr>
      </w:pPr>
      <w:r w:rsidRPr="00EF2733">
        <w:rPr>
          <w:sz w:val="22"/>
          <w:szCs w:val="22"/>
        </w:rPr>
        <w:t xml:space="preserve">Gamintojas: </w:t>
      </w:r>
      <w:r w:rsidR="00C74E17" w:rsidRPr="00C74E17">
        <w:rPr>
          <w:sz w:val="22"/>
          <w:szCs w:val="22"/>
        </w:rPr>
        <w:t xml:space="preserve">A. Menarini </w:t>
      </w:r>
      <w:proofErr w:type="spellStart"/>
      <w:r w:rsidR="00C74E17" w:rsidRPr="00C74E17">
        <w:rPr>
          <w:sz w:val="22"/>
          <w:szCs w:val="22"/>
        </w:rPr>
        <w:t>Manufacturing</w:t>
      </w:r>
      <w:proofErr w:type="spellEnd"/>
      <w:r w:rsidR="00C74E17" w:rsidRPr="00C74E17">
        <w:rPr>
          <w:sz w:val="22"/>
          <w:szCs w:val="22"/>
        </w:rPr>
        <w:t xml:space="preserve"> </w:t>
      </w:r>
      <w:proofErr w:type="spellStart"/>
      <w:r w:rsidR="00C74E17" w:rsidRPr="00C74E17">
        <w:rPr>
          <w:sz w:val="22"/>
          <w:szCs w:val="22"/>
        </w:rPr>
        <w:t>Logistics</w:t>
      </w:r>
      <w:proofErr w:type="spellEnd"/>
      <w:r w:rsidR="00C74E17" w:rsidRPr="00C74E17">
        <w:rPr>
          <w:sz w:val="22"/>
          <w:szCs w:val="22"/>
        </w:rPr>
        <w:t xml:space="preserve"> </w:t>
      </w:r>
      <w:proofErr w:type="spellStart"/>
      <w:r w:rsidR="00C74E17" w:rsidRPr="00C74E17">
        <w:rPr>
          <w:sz w:val="22"/>
          <w:szCs w:val="22"/>
        </w:rPr>
        <w:t>and</w:t>
      </w:r>
      <w:proofErr w:type="spellEnd"/>
      <w:r w:rsidR="00C74E17" w:rsidRPr="00C74E17">
        <w:rPr>
          <w:sz w:val="22"/>
          <w:szCs w:val="22"/>
        </w:rPr>
        <w:t xml:space="preserve"> </w:t>
      </w:r>
      <w:proofErr w:type="spellStart"/>
      <w:r w:rsidR="00C74E17" w:rsidRPr="00C74E17">
        <w:rPr>
          <w:sz w:val="22"/>
          <w:szCs w:val="22"/>
        </w:rPr>
        <w:t>Services</w:t>
      </w:r>
      <w:proofErr w:type="spellEnd"/>
      <w:r w:rsidR="00C74E17" w:rsidRPr="00C74E17">
        <w:rPr>
          <w:sz w:val="22"/>
          <w:szCs w:val="22"/>
        </w:rPr>
        <w:t xml:space="preserve"> </w:t>
      </w:r>
      <w:proofErr w:type="spellStart"/>
      <w:r w:rsidR="00C74E17" w:rsidRPr="00C74E17">
        <w:rPr>
          <w:sz w:val="22"/>
          <w:szCs w:val="22"/>
        </w:rPr>
        <w:t>S.r.L</w:t>
      </w:r>
      <w:proofErr w:type="spellEnd"/>
      <w:r w:rsidR="00C74E17" w:rsidRPr="00C74E17">
        <w:rPr>
          <w:sz w:val="22"/>
          <w:szCs w:val="22"/>
        </w:rPr>
        <w:t xml:space="preserve">., </w:t>
      </w:r>
      <w:proofErr w:type="spellStart"/>
      <w:r w:rsidR="00C74E17" w:rsidRPr="00C74E17">
        <w:rPr>
          <w:sz w:val="22"/>
          <w:szCs w:val="22"/>
        </w:rPr>
        <w:t>Campo</w:t>
      </w:r>
      <w:proofErr w:type="spellEnd"/>
      <w:r w:rsidR="00C74E17" w:rsidRPr="00C74E17">
        <w:rPr>
          <w:sz w:val="22"/>
          <w:szCs w:val="22"/>
        </w:rPr>
        <w:t xml:space="preserve"> di Pile, </w:t>
      </w:r>
      <w:proofErr w:type="spellStart"/>
      <w:r w:rsidR="00C74E17" w:rsidRPr="00C74E17">
        <w:rPr>
          <w:sz w:val="22"/>
          <w:szCs w:val="22"/>
        </w:rPr>
        <w:t>L’Aquila</w:t>
      </w:r>
      <w:proofErr w:type="spellEnd"/>
      <w:r w:rsidR="00C74E17" w:rsidRPr="00C74E17">
        <w:rPr>
          <w:sz w:val="22"/>
          <w:szCs w:val="22"/>
        </w:rPr>
        <w:t xml:space="preserve"> (AQ), Italija arba Menarini </w:t>
      </w:r>
      <w:proofErr w:type="spellStart"/>
      <w:r w:rsidR="00C74E17" w:rsidRPr="00C74E17">
        <w:rPr>
          <w:sz w:val="22"/>
          <w:szCs w:val="22"/>
        </w:rPr>
        <w:t>von</w:t>
      </w:r>
      <w:proofErr w:type="spellEnd"/>
      <w:r w:rsidR="00C74E17" w:rsidRPr="00C74E17">
        <w:rPr>
          <w:sz w:val="22"/>
          <w:szCs w:val="22"/>
        </w:rPr>
        <w:t xml:space="preserve"> </w:t>
      </w:r>
      <w:proofErr w:type="spellStart"/>
      <w:r w:rsidR="00C74E17" w:rsidRPr="00C74E17">
        <w:rPr>
          <w:sz w:val="22"/>
          <w:szCs w:val="22"/>
        </w:rPr>
        <w:t>Hyden</w:t>
      </w:r>
      <w:proofErr w:type="spellEnd"/>
      <w:r w:rsidR="00C74E17" w:rsidRPr="00C74E17">
        <w:rPr>
          <w:sz w:val="22"/>
          <w:szCs w:val="22"/>
        </w:rPr>
        <w:t xml:space="preserve">, </w:t>
      </w:r>
      <w:proofErr w:type="spellStart"/>
      <w:r w:rsidR="00C74E17" w:rsidRPr="00C74E17">
        <w:rPr>
          <w:sz w:val="22"/>
          <w:szCs w:val="22"/>
        </w:rPr>
        <w:t>Leipziger</w:t>
      </w:r>
      <w:proofErr w:type="spellEnd"/>
      <w:r w:rsidR="00C74E17" w:rsidRPr="00C74E17">
        <w:rPr>
          <w:sz w:val="22"/>
          <w:szCs w:val="22"/>
        </w:rPr>
        <w:t xml:space="preserve"> </w:t>
      </w:r>
      <w:proofErr w:type="spellStart"/>
      <w:r w:rsidR="00C74E17" w:rsidRPr="00C74E17">
        <w:rPr>
          <w:sz w:val="22"/>
          <w:szCs w:val="22"/>
        </w:rPr>
        <w:t>Strasse</w:t>
      </w:r>
      <w:proofErr w:type="spellEnd"/>
      <w:r w:rsidR="00C74E17" w:rsidRPr="00C74E17">
        <w:rPr>
          <w:sz w:val="22"/>
          <w:szCs w:val="22"/>
        </w:rPr>
        <w:t xml:space="preserve"> 7-13, 01097-Dresden, Vokietija</w:t>
      </w:r>
    </w:p>
    <w:p w14:paraId="4CB1601C" w14:textId="77777777" w:rsidR="00C671A4" w:rsidRPr="00EF2733" w:rsidRDefault="00C671A4" w:rsidP="00EF2733">
      <w:pPr>
        <w:jc w:val="both"/>
        <w:rPr>
          <w:sz w:val="22"/>
          <w:szCs w:val="22"/>
        </w:rPr>
      </w:pPr>
    </w:p>
    <w:p w14:paraId="4BC0E74A" w14:textId="77777777" w:rsidR="00C671A4" w:rsidRPr="00EF2733" w:rsidRDefault="00C671A4" w:rsidP="00EF2733">
      <w:pPr>
        <w:pStyle w:val="BTEMEASMCA"/>
        <w:ind w:right="140"/>
      </w:pPr>
      <w:r w:rsidRPr="00EF2733">
        <w:t>Perpakavo Lietuvos ir Norvegijos UAB „Norfachema", Vytauto g. 6, LT-55175 Jonava, Lietuva</w:t>
      </w:r>
    </w:p>
    <w:p w14:paraId="4275E8E9" w14:textId="77777777" w:rsidR="00C671A4" w:rsidRPr="00EF2733" w:rsidRDefault="00C671A4" w:rsidP="00EF2733">
      <w:pPr>
        <w:pStyle w:val="BTEMEASMCA"/>
        <w:ind w:right="140"/>
        <w:rPr>
          <w:highlight w:val="lightGray"/>
        </w:rPr>
      </w:pPr>
      <w:r w:rsidRPr="00EF2733">
        <w:rPr>
          <w:highlight w:val="lightGray"/>
        </w:rPr>
        <w:t>UAB „ENTAFARMA", Klonėnų vs. 1, LT-19156 Širvintų r. sav., Lietuva</w:t>
      </w:r>
    </w:p>
    <w:p w14:paraId="4075031E" w14:textId="77777777" w:rsidR="00C671A4" w:rsidRPr="00EF2733" w:rsidRDefault="00C671A4" w:rsidP="00EF2733">
      <w:pPr>
        <w:pStyle w:val="BTEMEASMCA"/>
        <w:ind w:right="140"/>
      </w:pPr>
      <w:r w:rsidRPr="00EF2733">
        <w:rPr>
          <w:highlight w:val="lightGray"/>
        </w:rPr>
        <w:t>Medezin Sp. z o.o., Ul. Księdza Kazimierza Janika 14, Konstantynów Łódzki, 95-050, Lenkija</w:t>
      </w:r>
    </w:p>
    <w:p w14:paraId="640572E2" w14:textId="77777777" w:rsidR="00C671A4" w:rsidRPr="00EF2733" w:rsidRDefault="00C671A4" w:rsidP="00EF2733">
      <w:pPr>
        <w:rPr>
          <w:sz w:val="22"/>
          <w:szCs w:val="22"/>
        </w:rPr>
      </w:pPr>
    </w:p>
    <w:p w14:paraId="648D5D37" w14:textId="0F5C6712" w:rsidR="00AB7101" w:rsidRPr="00EF2733" w:rsidRDefault="00C671A4" w:rsidP="00EF2733">
      <w:pPr>
        <w:rPr>
          <w:sz w:val="22"/>
          <w:szCs w:val="22"/>
        </w:rPr>
      </w:pPr>
      <w:r w:rsidRPr="00EF2733">
        <w:rPr>
          <w:sz w:val="22"/>
          <w:szCs w:val="22"/>
          <w:highlight w:val="lightGray"/>
        </w:rPr>
        <w:t>Perpakavimo serija:</w:t>
      </w:r>
    </w:p>
    <w:p w14:paraId="7F277707" w14:textId="77777777" w:rsidR="00AE65E1" w:rsidRPr="00EF2733" w:rsidRDefault="00AE65E1" w:rsidP="00EF2733">
      <w:pPr>
        <w:pStyle w:val="BTEMEASMCA"/>
        <w:rPr>
          <w:lang w:val="lt-LT"/>
        </w:rPr>
      </w:pPr>
      <w:r w:rsidRPr="00EF2733">
        <w:rPr>
          <w:lang w:val="lt-LT"/>
        </w:rPr>
        <w:br w:type="page"/>
      </w:r>
    </w:p>
    <w:p w14:paraId="280E39FF" w14:textId="77777777" w:rsidR="00AE65E1" w:rsidRPr="00EF2733" w:rsidRDefault="00AE65E1" w:rsidP="00EF2733">
      <w:pPr>
        <w:pStyle w:val="PI-1labEMEASMCA"/>
        <w:rPr>
          <w:b w:val="0"/>
          <w:bCs w:val="0"/>
        </w:rPr>
      </w:pPr>
      <w:r w:rsidRPr="00EF2733">
        <w:lastRenderedPageBreak/>
        <w:t xml:space="preserve">MINIMALI </w:t>
      </w:r>
      <w:r w:rsidRPr="00EF2733">
        <w:rPr>
          <w:caps/>
        </w:rPr>
        <w:t xml:space="preserve">informacija ant </w:t>
      </w:r>
      <w:r w:rsidRPr="00EF2733">
        <w:t>LIZDINIŲ PLOKŠTELIŲ ARBA DVISLUOKSNIŲ JUOSTELIŲ</w:t>
      </w:r>
    </w:p>
    <w:p w14:paraId="44D3ACE6" w14:textId="77777777" w:rsidR="00AE65E1" w:rsidRPr="00EF2733" w:rsidRDefault="00AE65E1" w:rsidP="00EF2733">
      <w:pPr>
        <w:pStyle w:val="PI-1labEMEASMCA"/>
        <w:rPr>
          <w:b w:val="0"/>
          <w:bCs w:val="0"/>
        </w:rPr>
      </w:pPr>
    </w:p>
    <w:p w14:paraId="079CD56A" w14:textId="77777777" w:rsidR="00AE65E1" w:rsidRPr="00EF2733" w:rsidRDefault="00AE65E1" w:rsidP="00EF2733">
      <w:pPr>
        <w:pStyle w:val="PI-1labEMEASMCA"/>
        <w:rPr>
          <w:b w:val="0"/>
          <w:bCs w:val="0"/>
        </w:rPr>
      </w:pPr>
      <w:r w:rsidRPr="00EF2733">
        <w:t>LIZDINĖ PLOKŠTELĖ</w:t>
      </w:r>
    </w:p>
    <w:p w14:paraId="26B3FF87" w14:textId="77777777" w:rsidR="00AE65E1" w:rsidRPr="00EF2733" w:rsidRDefault="00AE65E1" w:rsidP="00EF2733">
      <w:pPr>
        <w:pStyle w:val="BTEMEASMCA"/>
        <w:rPr>
          <w:lang w:val="lt-LT"/>
        </w:rPr>
      </w:pPr>
    </w:p>
    <w:p w14:paraId="625EA479" w14:textId="77777777" w:rsidR="00AE65E1" w:rsidRPr="00EF2733" w:rsidRDefault="00AE65E1" w:rsidP="00EF2733">
      <w:pPr>
        <w:pStyle w:val="BTEMEASMCA"/>
        <w:rPr>
          <w:lang w:val="lt-LT"/>
        </w:rPr>
      </w:pPr>
    </w:p>
    <w:p w14:paraId="63D8AC44" w14:textId="77777777" w:rsidR="00AE65E1" w:rsidRPr="00EF2733" w:rsidRDefault="00AE65E1" w:rsidP="00EF2733">
      <w:pPr>
        <w:pStyle w:val="PI-1labEMEASMCA"/>
        <w:rPr>
          <w:b w:val="0"/>
          <w:bCs w:val="0"/>
        </w:rPr>
      </w:pPr>
      <w:r w:rsidRPr="00EF2733">
        <w:t>1.</w:t>
      </w:r>
      <w:r w:rsidRPr="00EF2733">
        <w:tab/>
        <w:t>VAISTINIO PREPARATO PAVADINIMAS</w:t>
      </w:r>
    </w:p>
    <w:p w14:paraId="0A55A5A4" w14:textId="77777777" w:rsidR="00AE65E1" w:rsidRPr="00EF2733" w:rsidRDefault="00AE65E1" w:rsidP="00EF2733">
      <w:pPr>
        <w:pStyle w:val="BTEMEASMCA"/>
        <w:rPr>
          <w:lang w:val="lt-LT"/>
        </w:rPr>
      </w:pPr>
    </w:p>
    <w:p w14:paraId="12C03E80" w14:textId="74EE97A4" w:rsidR="00AE65E1" w:rsidRPr="00635C19" w:rsidRDefault="00AE65E1" w:rsidP="00EF2733">
      <w:pPr>
        <w:pStyle w:val="BTEMEASMCA"/>
        <w:rPr>
          <w:lang w:val="lt-LT"/>
        </w:rPr>
      </w:pPr>
      <w:r w:rsidRPr="00635C19">
        <w:rPr>
          <w:lang w:val="lt-LT"/>
        </w:rPr>
        <w:t>Zofistar 30</w:t>
      </w:r>
      <w:r w:rsidR="00C671A4" w:rsidRPr="00635C19">
        <w:rPr>
          <w:lang w:val="lt-LT"/>
        </w:rPr>
        <w:t> </w:t>
      </w:r>
      <w:r w:rsidRPr="00635C19">
        <w:rPr>
          <w:lang w:val="lt-LT"/>
        </w:rPr>
        <w:t>mg plėvele dengtos tabletės</w:t>
      </w:r>
    </w:p>
    <w:p w14:paraId="742A77A2" w14:textId="003C6CD6" w:rsidR="00AE65E1" w:rsidRPr="00EF2733" w:rsidRDefault="00C671A4" w:rsidP="00EF2733">
      <w:pPr>
        <w:pStyle w:val="BTEMEASMCA"/>
        <w:rPr>
          <w:lang w:val="lt-LT"/>
        </w:rPr>
      </w:pPr>
      <w:r w:rsidRPr="00AB7101">
        <w:rPr>
          <w:highlight w:val="lightGray"/>
          <w:lang w:val="lt-LT"/>
        </w:rPr>
        <w:t>z</w:t>
      </w:r>
      <w:r w:rsidR="00AE65E1" w:rsidRPr="00AB7101">
        <w:rPr>
          <w:highlight w:val="lightGray"/>
          <w:lang w:val="lt-LT"/>
        </w:rPr>
        <w:t>ofenoprilum calcium</w:t>
      </w:r>
    </w:p>
    <w:p w14:paraId="1C3C7877" w14:textId="77777777" w:rsidR="00AE65E1" w:rsidRPr="00EF2733" w:rsidRDefault="00AE65E1" w:rsidP="00EF2733">
      <w:pPr>
        <w:pStyle w:val="BTEMEASMCA"/>
        <w:rPr>
          <w:lang w:val="lt-LT"/>
        </w:rPr>
      </w:pPr>
    </w:p>
    <w:p w14:paraId="56E63563" w14:textId="77777777" w:rsidR="00AE65E1" w:rsidRPr="00EF2733" w:rsidRDefault="00AE65E1" w:rsidP="00EF2733">
      <w:pPr>
        <w:pStyle w:val="BTEMEASMCA"/>
        <w:rPr>
          <w:lang w:val="lt-LT"/>
        </w:rPr>
      </w:pPr>
    </w:p>
    <w:p w14:paraId="4A9F05CF" w14:textId="7F254E9E" w:rsidR="00AE65E1" w:rsidRPr="00EF2733" w:rsidRDefault="00AE65E1" w:rsidP="00EF2733">
      <w:pPr>
        <w:pStyle w:val="PI-1labEMEASMCA"/>
      </w:pPr>
      <w:r w:rsidRPr="00EF2733">
        <w:t>2.</w:t>
      </w:r>
      <w:r w:rsidRPr="00EF2733">
        <w:tab/>
      </w:r>
      <w:r w:rsidR="00C671A4" w:rsidRPr="00EF2733">
        <w:t>LYGIAGRETUS IMPORTUOTOJAS</w:t>
      </w:r>
    </w:p>
    <w:p w14:paraId="51AEBF19" w14:textId="77777777" w:rsidR="00AE65E1" w:rsidRPr="00EF2733" w:rsidRDefault="00AE65E1" w:rsidP="00EF2733">
      <w:pPr>
        <w:pStyle w:val="BTEMEASMCA"/>
        <w:rPr>
          <w:lang w:val="lt-LT"/>
        </w:rPr>
      </w:pPr>
    </w:p>
    <w:p w14:paraId="37E60750" w14:textId="1A7A18A9" w:rsidR="00AE65E1" w:rsidRPr="00EF2733" w:rsidRDefault="00C671A4" w:rsidP="00EF2733">
      <w:pPr>
        <w:pStyle w:val="BTEMEASMCA"/>
        <w:rPr>
          <w:lang w:val="lt-LT"/>
        </w:rPr>
      </w:pPr>
      <w:r w:rsidRPr="00AB7101">
        <w:rPr>
          <w:highlight w:val="lightGray"/>
          <w:lang w:val="lt-LT"/>
        </w:rPr>
        <w:t>UAB „Lex ano“</w:t>
      </w:r>
    </w:p>
    <w:p w14:paraId="0EE406F2" w14:textId="77777777" w:rsidR="00C671A4" w:rsidRPr="00EF2733" w:rsidRDefault="00C671A4" w:rsidP="00EF2733">
      <w:pPr>
        <w:pStyle w:val="BTEMEASMCA"/>
        <w:rPr>
          <w:lang w:val="lt-LT"/>
        </w:rPr>
      </w:pPr>
    </w:p>
    <w:p w14:paraId="68CDF366" w14:textId="77777777" w:rsidR="00C671A4" w:rsidRPr="00EF2733" w:rsidRDefault="00C671A4" w:rsidP="00EF2733">
      <w:pPr>
        <w:pStyle w:val="BTEMEASMCA"/>
        <w:rPr>
          <w:lang w:val="lt-LT"/>
        </w:rPr>
      </w:pPr>
    </w:p>
    <w:p w14:paraId="0EB34AC1" w14:textId="77777777" w:rsidR="00AE65E1" w:rsidRPr="00EF2733" w:rsidRDefault="00AE65E1" w:rsidP="00EF2733">
      <w:pPr>
        <w:pStyle w:val="PI-1labEMEASMCA"/>
        <w:rPr>
          <w:b w:val="0"/>
          <w:bCs w:val="0"/>
        </w:rPr>
      </w:pPr>
      <w:r w:rsidRPr="00EF2733">
        <w:t>3.</w:t>
      </w:r>
      <w:r w:rsidRPr="00EF2733">
        <w:tab/>
        <w:t>TINKAMUMO LAIKAS</w:t>
      </w:r>
    </w:p>
    <w:p w14:paraId="0F47748E" w14:textId="77777777" w:rsidR="00AE65E1" w:rsidRPr="00EF2733" w:rsidRDefault="00AE65E1" w:rsidP="00EF2733">
      <w:pPr>
        <w:pStyle w:val="BTEMEASMCA"/>
        <w:rPr>
          <w:lang w:val="lt-LT"/>
        </w:rPr>
      </w:pPr>
    </w:p>
    <w:p w14:paraId="434F2608" w14:textId="5545F883" w:rsidR="00AE65E1" w:rsidRPr="00EF2733" w:rsidRDefault="00C671A4" w:rsidP="00EF2733">
      <w:pPr>
        <w:pStyle w:val="BTEMEASMCA"/>
        <w:rPr>
          <w:lang w:val="lt-LT"/>
        </w:rPr>
      </w:pPr>
      <w:r w:rsidRPr="00AB7101">
        <w:rPr>
          <w:highlight w:val="lightGray"/>
          <w:lang w:val="lt-LT"/>
        </w:rPr>
        <w:t>EXP</w:t>
      </w:r>
      <w:r w:rsidR="00AE65E1" w:rsidRPr="00AB7101">
        <w:rPr>
          <w:highlight w:val="lightGray"/>
          <w:lang w:val="lt-LT"/>
        </w:rPr>
        <w:t>:</w:t>
      </w:r>
    </w:p>
    <w:p w14:paraId="4E72CE75" w14:textId="77777777" w:rsidR="00AE65E1" w:rsidRPr="00EF2733" w:rsidRDefault="00AE65E1" w:rsidP="00EF2733">
      <w:pPr>
        <w:pStyle w:val="BTEMEASMCA"/>
        <w:rPr>
          <w:lang w:val="lt-LT"/>
        </w:rPr>
      </w:pPr>
    </w:p>
    <w:p w14:paraId="25673845" w14:textId="77777777" w:rsidR="00AE65E1" w:rsidRPr="00EF2733" w:rsidRDefault="00AE65E1" w:rsidP="00EF2733">
      <w:pPr>
        <w:pStyle w:val="BTEMEASMCA"/>
        <w:rPr>
          <w:lang w:val="lt-LT"/>
        </w:rPr>
      </w:pPr>
    </w:p>
    <w:p w14:paraId="03E679C6" w14:textId="77777777" w:rsidR="00AE65E1" w:rsidRPr="00EF2733" w:rsidRDefault="00AE65E1" w:rsidP="00EF2733">
      <w:pPr>
        <w:pStyle w:val="PI-1labEMEASMCA"/>
        <w:rPr>
          <w:b w:val="0"/>
          <w:bCs w:val="0"/>
        </w:rPr>
      </w:pPr>
      <w:r w:rsidRPr="00EF2733">
        <w:t>4.</w:t>
      </w:r>
      <w:r w:rsidRPr="00EF2733">
        <w:tab/>
        <w:t>SERIJOS NUMERIS</w:t>
      </w:r>
    </w:p>
    <w:p w14:paraId="3BDA5814" w14:textId="77777777" w:rsidR="00AE65E1" w:rsidRPr="00EF2733" w:rsidRDefault="00AE65E1" w:rsidP="00EF2733">
      <w:pPr>
        <w:pStyle w:val="BTEMEASMCA"/>
        <w:rPr>
          <w:lang w:val="lt-LT"/>
        </w:rPr>
      </w:pPr>
    </w:p>
    <w:p w14:paraId="4271C51E" w14:textId="1C323CE7" w:rsidR="00AE65E1" w:rsidRPr="00EF2733" w:rsidRDefault="00C671A4" w:rsidP="00EF2733">
      <w:pPr>
        <w:pStyle w:val="BTEMEASMCA"/>
        <w:rPr>
          <w:lang w:val="lt-LT"/>
        </w:rPr>
      </w:pPr>
      <w:r w:rsidRPr="00AB7101">
        <w:rPr>
          <w:highlight w:val="lightGray"/>
          <w:lang w:val="lt-LT"/>
        </w:rPr>
        <w:t>Lot:</w:t>
      </w:r>
    </w:p>
    <w:p w14:paraId="21A3DF2D" w14:textId="77777777" w:rsidR="00AE65E1" w:rsidRPr="00EF2733" w:rsidRDefault="00AE65E1" w:rsidP="00EF2733">
      <w:pPr>
        <w:pStyle w:val="BTEMEASMCA"/>
        <w:rPr>
          <w:lang w:val="lt-LT"/>
        </w:rPr>
      </w:pPr>
    </w:p>
    <w:p w14:paraId="26B57B92" w14:textId="77777777" w:rsidR="00AE65E1" w:rsidRPr="00EF2733" w:rsidRDefault="00AE65E1" w:rsidP="00EF2733">
      <w:pPr>
        <w:pStyle w:val="BTEMEASMCA"/>
        <w:rPr>
          <w:lang w:val="lt-LT"/>
        </w:rPr>
      </w:pPr>
    </w:p>
    <w:p w14:paraId="1B5248B0" w14:textId="77777777" w:rsidR="00AE65E1" w:rsidRPr="00EF2733" w:rsidRDefault="00AE65E1" w:rsidP="00EF2733">
      <w:pPr>
        <w:pStyle w:val="PI-1labEMEASMCA"/>
        <w:rPr>
          <w:b w:val="0"/>
          <w:bCs w:val="0"/>
        </w:rPr>
      </w:pPr>
      <w:r w:rsidRPr="00EF2733">
        <w:t>5.</w:t>
      </w:r>
      <w:r w:rsidRPr="00EF2733">
        <w:tab/>
        <w:t>KITA</w:t>
      </w:r>
    </w:p>
    <w:p w14:paraId="3EBB47B4" w14:textId="77777777" w:rsidR="00AE65E1" w:rsidRPr="00EF2733" w:rsidRDefault="00AE65E1" w:rsidP="00EF2733">
      <w:pPr>
        <w:pStyle w:val="BTEMEASMCA"/>
        <w:rPr>
          <w:lang w:val="lt-LT"/>
        </w:rPr>
      </w:pPr>
    </w:p>
    <w:p w14:paraId="1664067F" w14:textId="6BA9BAD7" w:rsidR="00C671A4" w:rsidRPr="00EF2733" w:rsidRDefault="00C671A4" w:rsidP="00EF2733">
      <w:pPr>
        <w:pStyle w:val="BTEMEASMCA"/>
        <w:rPr>
          <w:lang w:val="lt-LT"/>
        </w:rPr>
      </w:pPr>
      <w:r w:rsidRPr="00AB7101">
        <w:rPr>
          <w:highlight w:val="lightGray"/>
        </w:rPr>
        <w:t>Perpakavimo serija:</w:t>
      </w:r>
    </w:p>
    <w:p w14:paraId="638195EC" w14:textId="77777777" w:rsidR="00AE65E1" w:rsidRPr="00EF2733" w:rsidRDefault="00AE65E1" w:rsidP="00EF2733">
      <w:pPr>
        <w:pStyle w:val="BTEMEASMCA"/>
        <w:rPr>
          <w:lang w:val="lt-LT"/>
        </w:rPr>
      </w:pPr>
      <w:r w:rsidRPr="00EF2733">
        <w:rPr>
          <w:lang w:val="lt-LT"/>
        </w:rPr>
        <w:br w:type="page"/>
      </w:r>
    </w:p>
    <w:p w14:paraId="7D616EC0" w14:textId="77777777" w:rsidR="00AE65E1" w:rsidRPr="00EF2733" w:rsidRDefault="00AE65E1" w:rsidP="00EF2733">
      <w:pPr>
        <w:pStyle w:val="BTEMEASMCA"/>
        <w:rPr>
          <w:lang w:val="lt-LT"/>
        </w:rPr>
      </w:pPr>
    </w:p>
    <w:p w14:paraId="1DE2AACC" w14:textId="77777777" w:rsidR="00AE65E1" w:rsidRPr="00EF2733" w:rsidRDefault="00AE65E1" w:rsidP="00EF2733">
      <w:pPr>
        <w:pStyle w:val="BTEMEASMCA"/>
        <w:rPr>
          <w:lang w:val="lt-LT"/>
        </w:rPr>
      </w:pPr>
    </w:p>
    <w:p w14:paraId="1BBF0F15" w14:textId="77777777" w:rsidR="00AE65E1" w:rsidRPr="00EF2733" w:rsidRDefault="00AE65E1" w:rsidP="00EF2733">
      <w:pPr>
        <w:pStyle w:val="BTEMEASMCA"/>
        <w:rPr>
          <w:lang w:val="lt-LT"/>
        </w:rPr>
      </w:pPr>
    </w:p>
    <w:p w14:paraId="0BB24A3C" w14:textId="77777777" w:rsidR="00AE65E1" w:rsidRPr="00EF2733" w:rsidRDefault="00AE65E1" w:rsidP="00EF2733">
      <w:pPr>
        <w:pStyle w:val="BTEMEASMCA"/>
        <w:rPr>
          <w:lang w:val="lt-LT"/>
        </w:rPr>
      </w:pPr>
    </w:p>
    <w:p w14:paraId="51D69CB6" w14:textId="77777777" w:rsidR="00AE65E1" w:rsidRPr="00EF2733" w:rsidRDefault="00AE65E1" w:rsidP="00EF2733">
      <w:pPr>
        <w:pStyle w:val="BTEMEASMCA"/>
        <w:rPr>
          <w:lang w:val="lt-LT"/>
        </w:rPr>
      </w:pPr>
    </w:p>
    <w:p w14:paraId="3146E5CF" w14:textId="77777777" w:rsidR="00AE65E1" w:rsidRPr="00EF2733" w:rsidRDefault="00AE65E1" w:rsidP="00EF2733">
      <w:pPr>
        <w:pStyle w:val="BTEMEASMCA"/>
        <w:rPr>
          <w:lang w:val="lt-LT"/>
        </w:rPr>
      </w:pPr>
    </w:p>
    <w:p w14:paraId="07EAFB10" w14:textId="77777777" w:rsidR="00AE65E1" w:rsidRPr="00EF2733" w:rsidRDefault="00AE65E1" w:rsidP="00EF2733">
      <w:pPr>
        <w:pStyle w:val="BTEMEASMCA"/>
        <w:rPr>
          <w:lang w:val="lt-LT"/>
        </w:rPr>
      </w:pPr>
    </w:p>
    <w:p w14:paraId="5CAE4584" w14:textId="77777777" w:rsidR="00AE65E1" w:rsidRPr="00EF2733" w:rsidRDefault="00AE65E1" w:rsidP="00EF2733">
      <w:pPr>
        <w:pStyle w:val="BTEMEASMCA"/>
        <w:rPr>
          <w:lang w:val="lt-LT"/>
        </w:rPr>
      </w:pPr>
    </w:p>
    <w:p w14:paraId="24ADB557" w14:textId="77777777" w:rsidR="00AE65E1" w:rsidRPr="00EF2733" w:rsidRDefault="00AE65E1" w:rsidP="00EF2733">
      <w:pPr>
        <w:pStyle w:val="BTEMEASMCA"/>
        <w:rPr>
          <w:lang w:val="lt-LT"/>
        </w:rPr>
      </w:pPr>
    </w:p>
    <w:p w14:paraId="3712A306" w14:textId="77777777" w:rsidR="00AE65E1" w:rsidRPr="00EF2733" w:rsidRDefault="00AE65E1" w:rsidP="00EF2733">
      <w:pPr>
        <w:pStyle w:val="BTEMEASMCA"/>
        <w:rPr>
          <w:lang w:val="lt-LT"/>
        </w:rPr>
      </w:pPr>
    </w:p>
    <w:p w14:paraId="6104DD8B" w14:textId="77777777" w:rsidR="00AE65E1" w:rsidRPr="00EF2733" w:rsidRDefault="00AE65E1" w:rsidP="00EF2733">
      <w:pPr>
        <w:pStyle w:val="BTEMEASMCA"/>
        <w:rPr>
          <w:lang w:val="lt-LT"/>
        </w:rPr>
      </w:pPr>
    </w:p>
    <w:p w14:paraId="12B3F876" w14:textId="77777777" w:rsidR="00AE65E1" w:rsidRPr="00EF2733" w:rsidRDefault="00AE65E1" w:rsidP="00EF2733">
      <w:pPr>
        <w:pStyle w:val="BTEMEASMCA"/>
        <w:rPr>
          <w:lang w:val="lt-LT"/>
        </w:rPr>
      </w:pPr>
    </w:p>
    <w:p w14:paraId="1D4F8DFA" w14:textId="77777777" w:rsidR="00AE65E1" w:rsidRPr="00EF2733" w:rsidRDefault="00AE65E1" w:rsidP="00EF2733">
      <w:pPr>
        <w:pStyle w:val="BTEMEASMCA"/>
        <w:rPr>
          <w:lang w:val="lt-LT"/>
        </w:rPr>
      </w:pPr>
    </w:p>
    <w:p w14:paraId="100671C3" w14:textId="77777777" w:rsidR="00AE65E1" w:rsidRPr="00EF2733" w:rsidRDefault="00AE65E1" w:rsidP="00EF2733">
      <w:pPr>
        <w:pStyle w:val="BTEMEASMCA"/>
        <w:rPr>
          <w:lang w:val="lt-LT"/>
        </w:rPr>
      </w:pPr>
    </w:p>
    <w:p w14:paraId="6246F352" w14:textId="77777777" w:rsidR="00AE65E1" w:rsidRPr="00EF2733" w:rsidRDefault="00AE65E1" w:rsidP="00EF2733">
      <w:pPr>
        <w:pStyle w:val="BTEMEASMCA"/>
        <w:rPr>
          <w:lang w:val="lt-LT"/>
        </w:rPr>
      </w:pPr>
    </w:p>
    <w:p w14:paraId="56F17471" w14:textId="77777777" w:rsidR="00AE65E1" w:rsidRPr="00EF2733" w:rsidRDefault="00AE65E1" w:rsidP="00EF2733">
      <w:pPr>
        <w:pStyle w:val="BTEMEASMCA"/>
        <w:rPr>
          <w:lang w:val="lt-LT"/>
        </w:rPr>
      </w:pPr>
    </w:p>
    <w:p w14:paraId="080D0339" w14:textId="77777777" w:rsidR="00AE65E1" w:rsidRPr="00EF2733" w:rsidRDefault="00AE65E1" w:rsidP="00EF2733">
      <w:pPr>
        <w:pStyle w:val="BTEMEASMCA"/>
        <w:rPr>
          <w:lang w:val="lt-LT"/>
        </w:rPr>
      </w:pPr>
    </w:p>
    <w:p w14:paraId="764151F5" w14:textId="77777777" w:rsidR="00AE65E1" w:rsidRPr="00EF2733" w:rsidRDefault="00AE65E1" w:rsidP="00EF2733">
      <w:pPr>
        <w:pStyle w:val="BTEMEASMCA"/>
        <w:rPr>
          <w:lang w:val="lt-LT"/>
        </w:rPr>
      </w:pPr>
    </w:p>
    <w:p w14:paraId="42F2234F" w14:textId="77777777" w:rsidR="00AE65E1" w:rsidRPr="00EF2733" w:rsidRDefault="00AE65E1" w:rsidP="00EF2733">
      <w:pPr>
        <w:pStyle w:val="BTEMEASMCA"/>
        <w:rPr>
          <w:lang w:val="lt-LT"/>
        </w:rPr>
      </w:pPr>
    </w:p>
    <w:p w14:paraId="5E41588D" w14:textId="77777777" w:rsidR="00AE65E1" w:rsidRPr="00EF2733" w:rsidRDefault="00AE65E1" w:rsidP="00EF2733">
      <w:pPr>
        <w:pStyle w:val="BTEMEASMCA"/>
        <w:rPr>
          <w:lang w:val="lt-LT"/>
        </w:rPr>
      </w:pPr>
    </w:p>
    <w:p w14:paraId="0BEF04AC" w14:textId="77777777" w:rsidR="00AE65E1" w:rsidRPr="00EF2733" w:rsidRDefault="00AE65E1" w:rsidP="00EF2733">
      <w:pPr>
        <w:pStyle w:val="BTEMEASMCA"/>
        <w:rPr>
          <w:lang w:val="lt-LT"/>
        </w:rPr>
      </w:pPr>
    </w:p>
    <w:p w14:paraId="6B930017" w14:textId="77777777" w:rsidR="00AE65E1" w:rsidRPr="00EF2733" w:rsidRDefault="00AE65E1" w:rsidP="00EF2733">
      <w:pPr>
        <w:pStyle w:val="BTEMEASMCA"/>
        <w:rPr>
          <w:lang w:val="lt-LT"/>
        </w:rPr>
      </w:pPr>
    </w:p>
    <w:p w14:paraId="017768BF" w14:textId="77777777" w:rsidR="00AE65E1" w:rsidRPr="00EF2733" w:rsidRDefault="00AE65E1" w:rsidP="00EF2733">
      <w:pPr>
        <w:pStyle w:val="BTEMEASMCA"/>
        <w:rPr>
          <w:lang w:val="lt-LT"/>
        </w:rPr>
      </w:pPr>
    </w:p>
    <w:p w14:paraId="5CFA1A90" w14:textId="77777777" w:rsidR="00AE65E1" w:rsidRPr="00EF2733" w:rsidRDefault="00AE65E1" w:rsidP="00EF2733">
      <w:pPr>
        <w:pStyle w:val="BTEMEASMCA"/>
        <w:rPr>
          <w:lang w:val="lt-LT"/>
        </w:rPr>
      </w:pPr>
    </w:p>
    <w:p w14:paraId="01D9E27B" w14:textId="77777777" w:rsidR="00AE65E1" w:rsidRPr="00EF2733" w:rsidRDefault="00AE65E1" w:rsidP="00EF2733">
      <w:pPr>
        <w:pStyle w:val="TTEMEASMCA"/>
        <w:rPr>
          <w:b w:val="0"/>
          <w:bCs w:val="0"/>
          <w:szCs w:val="22"/>
        </w:rPr>
      </w:pPr>
      <w:r w:rsidRPr="00EF2733">
        <w:rPr>
          <w:szCs w:val="22"/>
        </w:rPr>
        <w:t>B. PAKUOTĖS LAPELIS</w:t>
      </w:r>
      <w:bookmarkEnd w:id="2"/>
      <w:bookmarkEnd w:id="3"/>
    </w:p>
    <w:p w14:paraId="1ED2314C" w14:textId="17A8781D" w:rsidR="00AE65E1" w:rsidRPr="00EF2733" w:rsidRDefault="00AE65E1" w:rsidP="00EF2733">
      <w:pPr>
        <w:pStyle w:val="TTEMEASMCA"/>
        <w:rPr>
          <w:b w:val="0"/>
          <w:bCs w:val="0"/>
          <w:szCs w:val="22"/>
        </w:rPr>
      </w:pPr>
      <w:r w:rsidRPr="00EF2733">
        <w:rPr>
          <w:szCs w:val="22"/>
        </w:rPr>
        <w:br w:type="page"/>
      </w:r>
      <w:bookmarkStart w:id="4" w:name="_Toc129243138"/>
      <w:bookmarkStart w:id="5" w:name="_Toc129243263"/>
      <w:r w:rsidR="00671D3E" w:rsidRPr="00EF2733">
        <w:rPr>
          <w:szCs w:val="22"/>
        </w:rPr>
        <w:lastRenderedPageBreak/>
        <w:t>Pakuotės lapelis: informacija vartotojui</w:t>
      </w:r>
      <w:bookmarkEnd w:id="4"/>
      <w:bookmarkEnd w:id="5"/>
    </w:p>
    <w:p w14:paraId="00B9F553" w14:textId="77777777" w:rsidR="00AE65E1" w:rsidRPr="00EF2733" w:rsidRDefault="00AE65E1" w:rsidP="00EF2733">
      <w:pPr>
        <w:pStyle w:val="BTEMEASMCA"/>
        <w:rPr>
          <w:lang w:val="lt-LT"/>
        </w:rPr>
      </w:pPr>
    </w:p>
    <w:p w14:paraId="79052AEB" w14:textId="7E876BD6" w:rsidR="00AE65E1" w:rsidRPr="00EF2733" w:rsidRDefault="00AE65E1" w:rsidP="00AB7101">
      <w:pPr>
        <w:pStyle w:val="BTEMEASMCA"/>
        <w:jc w:val="center"/>
        <w:rPr>
          <w:lang w:val="lt-LT"/>
        </w:rPr>
      </w:pPr>
      <w:r w:rsidRPr="00EF2733">
        <w:rPr>
          <w:lang w:val="lt-LT"/>
        </w:rPr>
        <w:t>Zofistar 30</w:t>
      </w:r>
      <w:r w:rsidR="00EF439D" w:rsidRPr="00EF2733">
        <w:rPr>
          <w:lang w:val="lt-LT"/>
        </w:rPr>
        <w:t> </w:t>
      </w:r>
      <w:r w:rsidRPr="00EF2733">
        <w:rPr>
          <w:lang w:val="lt-LT"/>
        </w:rPr>
        <w:t>mg plėvele dengtos tabletės</w:t>
      </w:r>
    </w:p>
    <w:p w14:paraId="564C7B4C" w14:textId="049FE666" w:rsidR="00AE65E1" w:rsidRPr="00EF2733" w:rsidRDefault="00671D3E" w:rsidP="00EF2733">
      <w:pPr>
        <w:pStyle w:val="BTeEMEASMCA"/>
        <w:rPr>
          <w:lang w:val="lt-LT"/>
        </w:rPr>
      </w:pPr>
      <w:r w:rsidRPr="00EF2733">
        <w:rPr>
          <w:lang w:val="lt-LT"/>
        </w:rPr>
        <w:t>z</w:t>
      </w:r>
      <w:r w:rsidR="00AE65E1" w:rsidRPr="00EF2733">
        <w:rPr>
          <w:lang w:val="lt-LT"/>
        </w:rPr>
        <w:t>ofenoprilio kalcio druska</w:t>
      </w:r>
    </w:p>
    <w:p w14:paraId="4F22F6A3" w14:textId="77777777" w:rsidR="00AE65E1" w:rsidRPr="00EF2733" w:rsidRDefault="00AE65E1" w:rsidP="00EF2733">
      <w:pPr>
        <w:pStyle w:val="BTEMEASMCA"/>
        <w:rPr>
          <w:lang w:val="lt-LT"/>
        </w:rPr>
      </w:pPr>
    </w:p>
    <w:p w14:paraId="0B5CB7DD" w14:textId="05569CD1" w:rsidR="00AE65E1" w:rsidRPr="00EF2733" w:rsidRDefault="00AE65E1" w:rsidP="00EF2733">
      <w:pPr>
        <w:pStyle w:val="BTbEMEASMCA"/>
        <w:rPr>
          <w:bCs/>
          <w:lang w:val="lt-LT"/>
        </w:rPr>
      </w:pPr>
      <w:r w:rsidRPr="00EF2733">
        <w:rPr>
          <w:lang w:val="lt-LT"/>
        </w:rPr>
        <w:t>Atidžiai perskaitykite visą šį lapelį, prieš pradėdami vartoti vaistą</w:t>
      </w:r>
      <w:r w:rsidR="00671D3E" w:rsidRPr="00EF2733">
        <w:rPr>
          <w:lang w:val="lt-LT"/>
        </w:rPr>
        <w:t xml:space="preserve">, </w:t>
      </w:r>
      <w:r w:rsidR="00671D3E" w:rsidRPr="00EF2733">
        <w:t>nes jame pateikiama Jums svarbi informacija.</w:t>
      </w:r>
    </w:p>
    <w:p w14:paraId="7F065B4B" w14:textId="77777777" w:rsidR="00AE65E1" w:rsidRPr="00EF2733" w:rsidRDefault="00AE65E1" w:rsidP="00EF2733">
      <w:pPr>
        <w:pStyle w:val="BT-EMEASMCA"/>
      </w:pPr>
      <w:r w:rsidRPr="00EF2733">
        <w:t>Neišmeskite šio lapelio, nes vėl gali prireikti jį perskaityti.</w:t>
      </w:r>
    </w:p>
    <w:p w14:paraId="31E94D6C" w14:textId="77777777" w:rsidR="00AE65E1" w:rsidRPr="00EF2733" w:rsidRDefault="00AE65E1" w:rsidP="00EF2733">
      <w:pPr>
        <w:pStyle w:val="BT-EMEASMCA"/>
      </w:pPr>
      <w:r w:rsidRPr="00EF2733">
        <w:t>Jeigu kiltų daugiau klausimų, kreipkitės į gydytoją arba vaistininką.</w:t>
      </w:r>
    </w:p>
    <w:p w14:paraId="5E4C07C4" w14:textId="77777777" w:rsidR="00AE65E1" w:rsidRPr="00EF2733" w:rsidRDefault="00AE65E1" w:rsidP="00EF2733">
      <w:pPr>
        <w:pStyle w:val="BT-EMEASMCA"/>
      </w:pPr>
      <w:r w:rsidRPr="00EF2733">
        <w:t>Šis vaistas skirtas Jums, todėl kitiems žmonėms jo duoti negalima. Vaistas gali jiems pakenkti (net tiems, kurių ligos simptomai yra tokie patys kaip Jūsų).</w:t>
      </w:r>
    </w:p>
    <w:p w14:paraId="251EA47C" w14:textId="09A2A6FB" w:rsidR="00AE65E1" w:rsidRPr="00EF2733" w:rsidRDefault="00671D3E" w:rsidP="00EF2733">
      <w:pPr>
        <w:pStyle w:val="BT-EMEASMCA"/>
      </w:pPr>
      <w:r w:rsidRPr="00EF2733">
        <w:t>Jeigu pasireiškė šalutinis poveikis (net jeigu jis šiame lapelyje nenurodytas), kreipkitės į gydytoją arba vaistininką. Žr. 4 skyrių.</w:t>
      </w:r>
    </w:p>
    <w:p w14:paraId="2398ED62" w14:textId="77777777" w:rsidR="00AE65E1" w:rsidRPr="00EF2733" w:rsidRDefault="00AE65E1" w:rsidP="00EF2733">
      <w:pPr>
        <w:pStyle w:val="BTEMEASMCA"/>
        <w:rPr>
          <w:lang w:val="lt-LT"/>
        </w:rPr>
      </w:pPr>
    </w:p>
    <w:p w14:paraId="7B8BDD65" w14:textId="740565C3" w:rsidR="00671D3E" w:rsidRPr="00EF2733" w:rsidRDefault="00671D3E" w:rsidP="00EF2733">
      <w:pPr>
        <w:pStyle w:val="BTbEMEASMCA"/>
        <w:rPr>
          <w:b w:val="0"/>
          <w:bCs/>
          <w:lang w:val="lt-LT"/>
        </w:rPr>
      </w:pPr>
      <w:r w:rsidRPr="00EF2733">
        <w:rPr>
          <w:lang w:val="lt-LT"/>
        </w:rPr>
        <w:t>Apie ką rašoma šiame lapelyje?</w:t>
      </w:r>
    </w:p>
    <w:p w14:paraId="3585B17C" w14:textId="77777777" w:rsidR="00AE65E1" w:rsidRPr="00EF2733" w:rsidRDefault="00AE65E1" w:rsidP="00EF2733">
      <w:pPr>
        <w:pStyle w:val="BTEMEASMCA"/>
        <w:rPr>
          <w:lang w:val="lt-LT"/>
        </w:rPr>
      </w:pPr>
      <w:r w:rsidRPr="00EF2733">
        <w:rPr>
          <w:lang w:val="lt-LT"/>
        </w:rPr>
        <w:t>1.</w:t>
      </w:r>
      <w:r w:rsidRPr="00EF2733">
        <w:rPr>
          <w:lang w:val="lt-LT"/>
        </w:rPr>
        <w:tab/>
        <w:t>Kas yra Zofistar ir kam jis vartojamas</w:t>
      </w:r>
    </w:p>
    <w:p w14:paraId="64F6B7D6" w14:textId="77777777" w:rsidR="00AE65E1" w:rsidRPr="00EF2733" w:rsidRDefault="00AE65E1" w:rsidP="00EF2733">
      <w:pPr>
        <w:pStyle w:val="BTEMEASMCA"/>
        <w:rPr>
          <w:lang w:val="lt-LT"/>
        </w:rPr>
      </w:pPr>
      <w:r w:rsidRPr="00EF2733">
        <w:rPr>
          <w:lang w:val="lt-LT"/>
        </w:rPr>
        <w:t>2.</w:t>
      </w:r>
      <w:r w:rsidRPr="00EF2733">
        <w:rPr>
          <w:lang w:val="lt-LT"/>
        </w:rPr>
        <w:tab/>
        <w:t xml:space="preserve">Kas žinotina prieš vartojant Zofistar </w:t>
      </w:r>
    </w:p>
    <w:p w14:paraId="67F78C1E" w14:textId="77777777" w:rsidR="00AE65E1" w:rsidRPr="00EF2733" w:rsidRDefault="00AE65E1" w:rsidP="00EF2733">
      <w:pPr>
        <w:pStyle w:val="BTEMEASMCA"/>
        <w:rPr>
          <w:lang w:val="lt-LT"/>
        </w:rPr>
      </w:pPr>
      <w:r w:rsidRPr="00EF2733">
        <w:rPr>
          <w:lang w:val="lt-LT"/>
        </w:rPr>
        <w:t>3.</w:t>
      </w:r>
      <w:r w:rsidRPr="00EF2733">
        <w:rPr>
          <w:lang w:val="lt-LT"/>
        </w:rPr>
        <w:tab/>
        <w:t xml:space="preserve">Kaip vartoti Zofistar </w:t>
      </w:r>
    </w:p>
    <w:p w14:paraId="1EC75303" w14:textId="77777777" w:rsidR="00AE65E1" w:rsidRPr="00EF2733" w:rsidRDefault="00AE65E1" w:rsidP="00EF2733">
      <w:pPr>
        <w:pStyle w:val="BTEMEASMCA"/>
        <w:rPr>
          <w:lang w:val="lt-LT"/>
        </w:rPr>
      </w:pPr>
      <w:r w:rsidRPr="00EF2733">
        <w:rPr>
          <w:lang w:val="lt-LT"/>
        </w:rPr>
        <w:t>4.</w:t>
      </w:r>
      <w:r w:rsidRPr="00EF2733">
        <w:rPr>
          <w:lang w:val="lt-LT"/>
        </w:rPr>
        <w:tab/>
        <w:t>Galimas šalutinis poveikis</w:t>
      </w:r>
    </w:p>
    <w:p w14:paraId="5FC85415" w14:textId="77777777" w:rsidR="00AE65E1" w:rsidRPr="00EF2733" w:rsidRDefault="00AE65E1" w:rsidP="00EF2733">
      <w:pPr>
        <w:pStyle w:val="BTEMEASMCA"/>
        <w:rPr>
          <w:lang w:val="lt-LT"/>
        </w:rPr>
      </w:pPr>
      <w:r w:rsidRPr="00EF2733">
        <w:rPr>
          <w:lang w:val="lt-LT"/>
        </w:rPr>
        <w:t>5.</w:t>
      </w:r>
      <w:r w:rsidRPr="00EF2733">
        <w:rPr>
          <w:lang w:val="lt-LT"/>
        </w:rPr>
        <w:tab/>
        <w:t xml:space="preserve">Kaip laikyti Zofistar </w:t>
      </w:r>
    </w:p>
    <w:p w14:paraId="234E9A19" w14:textId="0E1DDA16" w:rsidR="00AE65E1" w:rsidRPr="00EF2733" w:rsidRDefault="00AE65E1" w:rsidP="00EF2733">
      <w:pPr>
        <w:pStyle w:val="BTEMEASMCA"/>
        <w:rPr>
          <w:lang w:val="lt-LT"/>
        </w:rPr>
      </w:pPr>
      <w:r w:rsidRPr="00EF2733">
        <w:rPr>
          <w:lang w:val="lt-LT"/>
        </w:rPr>
        <w:t>6.</w:t>
      </w:r>
      <w:r w:rsidRPr="00EF2733">
        <w:rPr>
          <w:lang w:val="lt-LT"/>
        </w:rPr>
        <w:tab/>
      </w:r>
      <w:r w:rsidR="00671D3E" w:rsidRPr="00EF2733">
        <w:rPr>
          <w:lang w:val="lt-LT"/>
        </w:rPr>
        <w:t>Pakuotės turinys ir kita informacija</w:t>
      </w:r>
    </w:p>
    <w:p w14:paraId="197A7D36" w14:textId="77777777" w:rsidR="00AE65E1" w:rsidRPr="00EF2733" w:rsidRDefault="00AE65E1" w:rsidP="00EF2733">
      <w:pPr>
        <w:pStyle w:val="BTEMEASMCA"/>
        <w:rPr>
          <w:lang w:val="lt-LT"/>
        </w:rPr>
      </w:pPr>
    </w:p>
    <w:p w14:paraId="0B224914" w14:textId="77777777" w:rsidR="00AE65E1" w:rsidRPr="00EF2733" w:rsidRDefault="00AE65E1" w:rsidP="00EF2733">
      <w:pPr>
        <w:pStyle w:val="BTEMEASMCA"/>
        <w:rPr>
          <w:lang w:val="lt-LT"/>
        </w:rPr>
      </w:pPr>
    </w:p>
    <w:p w14:paraId="3D5A2A2E" w14:textId="2A44355E" w:rsidR="00AE65E1" w:rsidRPr="00EF2733" w:rsidRDefault="00AE65E1" w:rsidP="00EF2733">
      <w:pPr>
        <w:pStyle w:val="PI-1EMEASMCA"/>
      </w:pPr>
      <w:bookmarkStart w:id="6" w:name="_Toc129243139"/>
      <w:bookmarkStart w:id="7" w:name="_Toc129243264"/>
      <w:r w:rsidRPr="00EF2733">
        <w:t>1.</w:t>
      </w:r>
      <w:r w:rsidRPr="00EF2733">
        <w:tab/>
      </w:r>
      <w:r w:rsidR="00671D3E" w:rsidRPr="00EF2733">
        <w:t xml:space="preserve">Kas yra </w:t>
      </w:r>
      <w:proofErr w:type="spellStart"/>
      <w:r w:rsidR="00671D3E" w:rsidRPr="00EF2733">
        <w:t>Zofistar</w:t>
      </w:r>
      <w:proofErr w:type="spellEnd"/>
      <w:r w:rsidR="00671D3E" w:rsidRPr="00EF2733">
        <w:t xml:space="preserve"> ir kam jis vartojamas</w:t>
      </w:r>
      <w:bookmarkEnd w:id="6"/>
      <w:bookmarkEnd w:id="7"/>
    </w:p>
    <w:p w14:paraId="4710FD1A" w14:textId="77777777" w:rsidR="00AE65E1" w:rsidRPr="00EF2733" w:rsidRDefault="00AE65E1" w:rsidP="00EF2733">
      <w:pPr>
        <w:pStyle w:val="BTEMEASMCA"/>
        <w:rPr>
          <w:lang w:val="lt-LT"/>
        </w:rPr>
      </w:pPr>
    </w:p>
    <w:p w14:paraId="71CAB8D7" w14:textId="77777777" w:rsidR="00AE65E1" w:rsidRPr="00EF2733" w:rsidRDefault="00AE65E1" w:rsidP="00EF2733">
      <w:pPr>
        <w:pStyle w:val="BTEMEASMCA"/>
        <w:rPr>
          <w:lang w:val="lt-LT"/>
        </w:rPr>
      </w:pPr>
      <w:r w:rsidRPr="00EF2733">
        <w:rPr>
          <w:lang w:val="lt-LT"/>
        </w:rPr>
        <w:t>Zofistar veiklioji medžiaga yra zofenoprilio kalcio druska. Zofenoprilio kalcio druska priklauso vaistų, kurie vadinami angiotenziną konvertuojančio fermento (AKF) inhibitoriai, grupei.</w:t>
      </w:r>
    </w:p>
    <w:p w14:paraId="4D1933A2" w14:textId="448E7566" w:rsidR="00EF2733" w:rsidRPr="00EF2733" w:rsidRDefault="00EF2733" w:rsidP="00EF2733">
      <w:pPr>
        <w:pStyle w:val="BTEMEASMCA"/>
        <w:rPr>
          <w:lang w:val="lt-LT"/>
        </w:rPr>
      </w:pPr>
      <w:r w:rsidRPr="00EF2733">
        <w:rPr>
          <w:lang w:val="lt-LT"/>
        </w:rPr>
        <w:t>Zofistar vartojamas sergant tokiomis ligomis:</w:t>
      </w:r>
    </w:p>
    <w:p w14:paraId="1A7469CE" w14:textId="11B4A071" w:rsidR="00EF2733" w:rsidRPr="00EF2733" w:rsidRDefault="00AE65E1" w:rsidP="00EF2733">
      <w:pPr>
        <w:pStyle w:val="BT-EMEASMCA"/>
      </w:pPr>
      <w:r w:rsidRPr="00EF2733">
        <w:t>Lengva arba vidutinio sunkumo pirminė hipertenzija (padidėjusio kraujospūdžio liga).</w:t>
      </w:r>
    </w:p>
    <w:p w14:paraId="77C72EDA" w14:textId="7AFC910F" w:rsidR="00AE65E1" w:rsidRPr="00EF2733" w:rsidRDefault="00AE65E1" w:rsidP="00EF2733">
      <w:pPr>
        <w:pStyle w:val="BT-EMEASMCA"/>
      </w:pPr>
      <w:r w:rsidRPr="00EF2733">
        <w:t>Ūminis miokardo infarktas ir tuo atveju, kai yra širdies nepakankamumo simptomų ir kai jų nėra</w:t>
      </w:r>
      <w:r w:rsidR="00EF2733" w:rsidRPr="00EF2733">
        <w:t xml:space="preserve"> ir jeigu jis negydomas tromboliziniais preparatais (krešulius tirpdančiais vaistais). </w:t>
      </w:r>
    </w:p>
    <w:p w14:paraId="2F5D54A9" w14:textId="77777777" w:rsidR="00AE65E1" w:rsidRPr="00EF2733" w:rsidRDefault="00AE65E1" w:rsidP="00EF2733">
      <w:pPr>
        <w:pStyle w:val="BTEMEASMCA"/>
        <w:rPr>
          <w:lang w:val="lt-LT"/>
        </w:rPr>
      </w:pPr>
    </w:p>
    <w:p w14:paraId="743C739F" w14:textId="77777777" w:rsidR="00EF2733" w:rsidRPr="00EF2733" w:rsidRDefault="00EF2733" w:rsidP="00EF2733">
      <w:pPr>
        <w:pStyle w:val="BTEMEASMCA"/>
        <w:rPr>
          <w:lang w:val="lt-LT"/>
        </w:rPr>
      </w:pPr>
    </w:p>
    <w:p w14:paraId="2A85ADCA" w14:textId="4655DC9E" w:rsidR="00AE65E1" w:rsidRPr="00EF2733" w:rsidRDefault="00AE65E1" w:rsidP="00EF2733">
      <w:pPr>
        <w:pStyle w:val="PI-1EMEASMCA"/>
      </w:pPr>
      <w:bookmarkStart w:id="8" w:name="_Toc129243140"/>
      <w:bookmarkStart w:id="9" w:name="_Toc129243265"/>
      <w:r w:rsidRPr="00EF2733">
        <w:t>2.</w:t>
      </w:r>
      <w:r w:rsidRPr="00EF2733">
        <w:tab/>
      </w:r>
      <w:r w:rsidR="00671D3E" w:rsidRPr="00EF2733">
        <w:t xml:space="preserve">Kas žinotina prieš vartojant </w:t>
      </w:r>
      <w:bookmarkEnd w:id="8"/>
      <w:bookmarkEnd w:id="9"/>
      <w:proofErr w:type="spellStart"/>
      <w:r w:rsidR="00671D3E" w:rsidRPr="00EF2733">
        <w:t>Zofistar</w:t>
      </w:r>
      <w:proofErr w:type="spellEnd"/>
    </w:p>
    <w:p w14:paraId="6568E26A" w14:textId="77777777" w:rsidR="00AE65E1" w:rsidRPr="00EF2733" w:rsidRDefault="00AE65E1" w:rsidP="00EF2733">
      <w:pPr>
        <w:pStyle w:val="BTEMEASMCA"/>
        <w:rPr>
          <w:lang w:val="lt-LT"/>
        </w:rPr>
      </w:pPr>
    </w:p>
    <w:p w14:paraId="199E0792" w14:textId="77777777" w:rsidR="00EF2733" w:rsidRPr="00EF2733" w:rsidRDefault="00EF2733" w:rsidP="00EF2733">
      <w:pPr>
        <w:pStyle w:val="BTEMEASMCA"/>
      </w:pPr>
      <w:r w:rsidRPr="00EF2733">
        <w:rPr>
          <w:b/>
        </w:rPr>
        <w:t>Zofistar vartoti draudžiama</w:t>
      </w:r>
      <w:r w:rsidRPr="00EF2733">
        <w:t>:</w:t>
      </w:r>
    </w:p>
    <w:p w14:paraId="5E953BD6" w14:textId="77777777" w:rsidR="00EF2733" w:rsidRPr="00EF2733" w:rsidRDefault="00EF2733" w:rsidP="00EF2733">
      <w:pPr>
        <w:pStyle w:val="BT-EMEASMCA"/>
        <w:tabs>
          <w:tab w:val="clear" w:pos="284"/>
          <w:tab w:val="num" w:pos="567"/>
          <w:tab w:val="num" w:pos="720"/>
        </w:tabs>
        <w:ind w:left="567" w:hanging="567"/>
      </w:pPr>
      <w:r w:rsidRPr="00EF2733">
        <w:t>jeigu yra alergija veikliajai medžiagai zofenoprilio kalcio druskai ar bet kuriai pagalbinei šio vaisto medžiagai (</w:t>
      </w:r>
      <w:r w:rsidRPr="00EF2733">
        <w:rPr>
          <w:color w:val="000000"/>
        </w:rPr>
        <w:t>jos išvardintos 6 skyriuje</w:t>
      </w:r>
      <w:r w:rsidRPr="00EF2733">
        <w:t>);</w:t>
      </w:r>
    </w:p>
    <w:p w14:paraId="1E256BBE" w14:textId="77777777" w:rsidR="00EF2733" w:rsidRPr="00EF2733" w:rsidRDefault="00EF2733" w:rsidP="00EF2733">
      <w:pPr>
        <w:pStyle w:val="BT-EMEASMCA"/>
        <w:tabs>
          <w:tab w:val="clear" w:pos="284"/>
          <w:tab w:val="num" w:pos="567"/>
          <w:tab w:val="num" w:pos="720"/>
        </w:tabs>
        <w:ind w:left="567" w:hanging="567"/>
      </w:pPr>
      <w:r w:rsidRPr="00EF2733">
        <w:t>jei anksčiau pasireiškė alerginės reakcijos kitiems AKF inhibitoriams, pvz., kaptopriliui arba enalapriliui;</w:t>
      </w:r>
    </w:p>
    <w:p w14:paraId="1CA31A30" w14:textId="77777777" w:rsidR="00EF2733" w:rsidRPr="00EF2733" w:rsidRDefault="00EF2733" w:rsidP="00EF2733">
      <w:pPr>
        <w:pStyle w:val="BT-EMEASMCA"/>
        <w:tabs>
          <w:tab w:val="clear" w:pos="284"/>
          <w:tab w:val="num" w:pos="567"/>
          <w:tab w:val="num" w:pos="720"/>
        </w:tabs>
        <w:ind w:left="567" w:hanging="567"/>
      </w:pPr>
      <w:r w:rsidRPr="00EF2733">
        <w:t xml:space="preserve"> jeigu jums buvo sunkus veido, nosies ir ryklės patinimas ir niežėjimas (angioneurozinė edema), susijusi su AKF inhibitorių vartojimu arba paveldima (idiopatine) angioneurozine edema (staigus odos, audinių, virškinimo trakto ir kitų organų patinimas);</w:t>
      </w:r>
    </w:p>
    <w:p w14:paraId="383065D3" w14:textId="77777777" w:rsidR="00EF2733" w:rsidRPr="00EF2733" w:rsidRDefault="00EF2733" w:rsidP="00EF2733">
      <w:pPr>
        <w:pStyle w:val="BT-EMEASMCA"/>
        <w:tabs>
          <w:tab w:val="clear" w:pos="284"/>
          <w:tab w:val="num" w:pos="567"/>
          <w:tab w:val="num" w:pos="720"/>
        </w:tabs>
        <w:ind w:left="567" w:hanging="567"/>
      </w:pPr>
      <w:r w:rsidRPr="00EF2733">
        <w:t>jeigu vartojote arba šiuo metu vartojate sakubitrilo ir valsartano derinį, suaugusiųjų ilgalaikio (lėtinio) širdies nepakankamumo gydymui, nes yra padidėjęs angioedemos (staigaus patinimo po oda tokiose vietose kaip gerklė) pavojus</w:t>
      </w:r>
      <w:r w:rsidRPr="00EF2733">
        <w:rPr>
          <w:color w:val="000000"/>
        </w:rPr>
        <w:t>;</w:t>
      </w:r>
    </w:p>
    <w:p w14:paraId="33BF26F2" w14:textId="77777777" w:rsidR="00EF2733" w:rsidRPr="00EF2733" w:rsidRDefault="00EF2733" w:rsidP="00EF2733">
      <w:pPr>
        <w:pStyle w:val="BT-EMEASMCA"/>
        <w:tabs>
          <w:tab w:val="clear" w:pos="284"/>
          <w:tab w:val="num" w:pos="567"/>
          <w:tab w:val="num" w:pos="720"/>
        </w:tabs>
        <w:ind w:left="567" w:hanging="567"/>
      </w:pPr>
      <w:r w:rsidRPr="00EF2733">
        <w:t>jeigu jums nustatytas sunkus kepenų nepakankamumas;</w:t>
      </w:r>
    </w:p>
    <w:p w14:paraId="4745DCD8" w14:textId="77777777" w:rsidR="00EF2733" w:rsidRPr="00EF2733" w:rsidRDefault="00EF2733" w:rsidP="00EF2733">
      <w:pPr>
        <w:pStyle w:val="BT-EMEASMCA"/>
        <w:tabs>
          <w:tab w:val="clear" w:pos="284"/>
          <w:tab w:val="num" w:pos="567"/>
          <w:tab w:val="num" w:pos="720"/>
        </w:tabs>
        <w:ind w:left="567" w:hanging="567"/>
      </w:pPr>
      <w:r w:rsidRPr="00EF2733">
        <w:t>jeigu Jums nustatyta abiejų inkstų (arba vieno, jeigu žmogus yra tik su vienu inkstu) arterijų stenozė (susiaurėjimas);</w:t>
      </w:r>
    </w:p>
    <w:p w14:paraId="5E361685" w14:textId="77777777" w:rsidR="00EF2733" w:rsidRPr="00EF2733" w:rsidRDefault="00EF2733" w:rsidP="00EF2733">
      <w:pPr>
        <w:pStyle w:val="BT-EMEASMCA"/>
        <w:tabs>
          <w:tab w:val="clear" w:pos="284"/>
          <w:tab w:val="num" w:pos="567"/>
          <w:tab w:val="num" w:pos="720"/>
        </w:tabs>
        <w:ind w:left="567" w:hanging="567"/>
      </w:pPr>
      <w:r w:rsidRPr="00EF2733">
        <w:t>jeigu nustatytas didesnis nei 3 mėnesių nėštumas (geriau Zofistar vengti vartoti ir ankstyvuoju nėštumo laikotarpiu, žr. sk. „Nėštumas“);</w:t>
      </w:r>
    </w:p>
    <w:p w14:paraId="5C0AD42A" w14:textId="77777777" w:rsidR="00EF2733" w:rsidRPr="00EF2733" w:rsidRDefault="00EF2733" w:rsidP="00EF2733">
      <w:pPr>
        <w:pStyle w:val="BT-EMEASMCA"/>
        <w:tabs>
          <w:tab w:val="clear" w:pos="284"/>
          <w:tab w:val="num" w:pos="567"/>
          <w:tab w:val="num" w:pos="720"/>
        </w:tabs>
        <w:ind w:left="567" w:hanging="567"/>
      </w:pPr>
      <w:r w:rsidRPr="00EF2733">
        <w:t>jei esate vaisingo amžiaus moteris ir nesinaudojate veiksmingomis kontraceptinėmis priemonėmis;</w:t>
      </w:r>
    </w:p>
    <w:p w14:paraId="267A4605" w14:textId="77777777" w:rsidR="00EF2733" w:rsidRPr="00EF2733" w:rsidRDefault="00EF2733" w:rsidP="00EF2733">
      <w:pPr>
        <w:pStyle w:val="BT-EMEASMCA"/>
        <w:tabs>
          <w:tab w:val="clear" w:pos="284"/>
          <w:tab w:val="num" w:pos="567"/>
          <w:tab w:val="num" w:pos="720"/>
        </w:tabs>
        <w:ind w:left="567" w:hanging="567"/>
      </w:pPr>
      <w:r w:rsidRPr="00EF2733">
        <w:t>jeigu Jūs sergate cukriniu diabetu arba Jūsų inkstų veikla sutrikusi ir jums skirtas kraujospūdį mažinantis vaistas, kurio sudėtyje yra aliskireno.</w:t>
      </w:r>
    </w:p>
    <w:p w14:paraId="3BDD03D6" w14:textId="77777777" w:rsidR="00EF2733" w:rsidRPr="00EF2733" w:rsidRDefault="00EF2733" w:rsidP="00EF2733">
      <w:pPr>
        <w:pStyle w:val="BTEMEASMCA"/>
      </w:pPr>
    </w:p>
    <w:p w14:paraId="28E8F04D" w14:textId="77777777" w:rsidR="00EF2733" w:rsidRPr="00EF2733" w:rsidRDefault="00EF2733" w:rsidP="00AB7101">
      <w:pPr>
        <w:pStyle w:val="PI-3EMEASMCA"/>
        <w:spacing w:line="240" w:lineRule="auto"/>
      </w:pPr>
      <w:r w:rsidRPr="00EF2733">
        <w:t>Įspėjimai ir atsargumo priemonės</w:t>
      </w:r>
    </w:p>
    <w:p w14:paraId="0B577F5C" w14:textId="77777777" w:rsidR="00EF2733" w:rsidRPr="00EF2733" w:rsidRDefault="00EF2733" w:rsidP="00AB7101">
      <w:pPr>
        <w:pStyle w:val="PI-3EMEASMCA"/>
        <w:spacing w:line="240" w:lineRule="auto"/>
      </w:pPr>
      <w:r w:rsidRPr="00EF2733">
        <w:rPr>
          <w:b w:val="0"/>
        </w:rPr>
        <w:t xml:space="preserve">Pasitarkite su gydytoju prieš pradėdami vartoti </w:t>
      </w:r>
      <w:proofErr w:type="spellStart"/>
      <w:r w:rsidRPr="00EF2733">
        <w:rPr>
          <w:b w:val="0"/>
        </w:rPr>
        <w:t>Zofistar</w:t>
      </w:r>
      <w:proofErr w:type="spellEnd"/>
      <w:r w:rsidRPr="00EF2733">
        <w:t>.</w:t>
      </w:r>
    </w:p>
    <w:p w14:paraId="36BDA78B" w14:textId="77777777" w:rsidR="00EF2733" w:rsidRPr="00EF2733" w:rsidRDefault="00EF2733" w:rsidP="00AB7101">
      <w:pPr>
        <w:pStyle w:val="PI-3EMEASMCA"/>
        <w:spacing w:line="240" w:lineRule="auto"/>
      </w:pPr>
    </w:p>
    <w:p w14:paraId="24D13F0A" w14:textId="77777777" w:rsidR="00EF2733" w:rsidRPr="00EF2733" w:rsidRDefault="00EF2733" w:rsidP="00AB7101">
      <w:pPr>
        <w:pStyle w:val="PI-3EMEASMCA"/>
        <w:spacing w:line="240" w:lineRule="auto"/>
      </w:pPr>
      <w:r w:rsidRPr="00EF2733">
        <w:t>Pasakykite savo gydytojui, jei:</w:t>
      </w:r>
    </w:p>
    <w:p w14:paraId="0A6C1750" w14:textId="77777777" w:rsidR="00EF2733" w:rsidRPr="00EF2733" w:rsidRDefault="00EF2733" w:rsidP="00EF2733">
      <w:pPr>
        <w:pStyle w:val="BT-EMEASMCA"/>
        <w:tabs>
          <w:tab w:val="clear" w:pos="284"/>
          <w:tab w:val="num" w:pos="567"/>
          <w:tab w:val="num" w:pos="720"/>
        </w:tabs>
        <w:ind w:left="567" w:hanging="567"/>
      </w:pPr>
      <w:r w:rsidRPr="00EF2733">
        <w:t>jums padidėjęs kraujospūdis ir yra sutrikusi inkstų ar kepenų veikla;</w:t>
      </w:r>
    </w:p>
    <w:p w14:paraId="6FC6FFC6" w14:textId="77777777" w:rsidR="00EF2733" w:rsidRPr="00EF2733" w:rsidRDefault="00EF2733" w:rsidP="00EF2733">
      <w:pPr>
        <w:pStyle w:val="BT-EMEASMCA"/>
        <w:tabs>
          <w:tab w:val="clear" w:pos="284"/>
          <w:tab w:val="num" w:pos="567"/>
          <w:tab w:val="num" w:pos="720"/>
        </w:tabs>
        <w:ind w:left="567" w:hanging="567"/>
      </w:pPr>
      <w:r w:rsidRPr="00EF2733">
        <w:t>kraujospūdis padidėjęs dėl inkstų ligos arba dėl susiaurėjusių inkstų arterijų (renovaskulinė hipertenzija);</w:t>
      </w:r>
    </w:p>
    <w:p w14:paraId="404F331C" w14:textId="77777777" w:rsidR="00EF2733" w:rsidRPr="00EF2733" w:rsidRDefault="00EF2733" w:rsidP="00EF2733">
      <w:pPr>
        <w:pStyle w:val="BT-EMEASMCA"/>
        <w:tabs>
          <w:tab w:val="clear" w:pos="284"/>
          <w:tab w:val="num" w:pos="567"/>
          <w:tab w:val="num" w:pos="720"/>
        </w:tabs>
        <w:ind w:left="567" w:hanging="567"/>
      </w:pPr>
      <w:r w:rsidRPr="00EF2733">
        <w:t>nesenai persodinti inkstai;</w:t>
      </w:r>
    </w:p>
    <w:p w14:paraId="39688D78" w14:textId="77777777" w:rsidR="00EF2733" w:rsidRPr="00EF2733" w:rsidRDefault="00EF2733" w:rsidP="00EF2733">
      <w:pPr>
        <w:pStyle w:val="BT-EMEASMCA"/>
        <w:tabs>
          <w:tab w:val="clear" w:pos="284"/>
          <w:tab w:val="num" w:pos="567"/>
          <w:tab w:val="num" w:pos="720"/>
        </w:tabs>
        <w:ind w:left="567" w:hanging="567"/>
      </w:pPr>
      <w:r w:rsidRPr="00EF2733">
        <w:t>taikoma hemodializė;</w:t>
      </w:r>
    </w:p>
    <w:p w14:paraId="7B07F554" w14:textId="77777777" w:rsidR="00EF2733" w:rsidRPr="00EF2733" w:rsidRDefault="00EF2733" w:rsidP="00EF2733">
      <w:pPr>
        <w:pStyle w:val="BT-EMEASMCA"/>
        <w:tabs>
          <w:tab w:val="clear" w:pos="284"/>
          <w:tab w:val="num" w:pos="567"/>
          <w:tab w:val="num" w:pos="720"/>
        </w:tabs>
        <w:ind w:left="567" w:hanging="567"/>
      </w:pPr>
      <w:r w:rsidRPr="00EF2733">
        <w:t xml:space="preserve">taikoma </w:t>
      </w:r>
      <w:r w:rsidRPr="00EF2733">
        <w:rPr>
          <w:b/>
        </w:rPr>
        <w:t>MTL aferezė</w:t>
      </w:r>
      <w:r w:rsidRPr="00EF2733">
        <w:t xml:space="preserve"> (procedūra panaši hemodializei, kurios dėka iš kraujo pašalinamas kenksmingas cholesterolis);</w:t>
      </w:r>
    </w:p>
    <w:p w14:paraId="7B5B9551" w14:textId="77777777" w:rsidR="00EF2733" w:rsidRPr="00EF2733" w:rsidRDefault="00EF2733" w:rsidP="00EF2733">
      <w:pPr>
        <w:pStyle w:val="BT-EMEASMCA"/>
        <w:tabs>
          <w:tab w:val="clear" w:pos="284"/>
          <w:tab w:val="num" w:pos="567"/>
          <w:tab w:val="num" w:pos="720"/>
        </w:tabs>
        <w:ind w:left="567" w:hanging="567"/>
      </w:pPr>
      <w:r w:rsidRPr="00EF2733">
        <w:rPr>
          <w:b/>
        </w:rPr>
        <w:t xml:space="preserve">padidėjęs hormono aldosterono kiekis </w:t>
      </w:r>
      <w:r w:rsidRPr="00EF2733">
        <w:t xml:space="preserve">jūsų kraujyje (pirminis aldosteronizmas) ar </w:t>
      </w:r>
      <w:r w:rsidRPr="00EF2733">
        <w:rPr>
          <w:b/>
        </w:rPr>
        <w:t>sumažėjęs hormono aldosterono kiekis</w:t>
      </w:r>
      <w:r w:rsidRPr="00EF2733">
        <w:t xml:space="preserve"> Jūsų kraujyje (hipoaldosteronizmas);</w:t>
      </w:r>
    </w:p>
    <w:p w14:paraId="037C43BC" w14:textId="77777777" w:rsidR="00EF2733" w:rsidRPr="00EF2733" w:rsidRDefault="00EF2733" w:rsidP="00EF2733">
      <w:pPr>
        <w:pStyle w:val="BT-EMEASMCA"/>
        <w:tabs>
          <w:tab w:val="clear" w:pos="284"/>
          <w:tab w:val="num" w:pos="567"/>
          <w:tab w:val="num" w:pos="720"/>
        </w:tabs>
        <w:ind w:left="567" w:hanging="567"/>
      </w:pPr>
      <w:r w:rsidRPr="00EF2733">
        <w:t>susiaurėję širdies vožtuvai (aortos stenozė) arba sustorėjusios širdies sienelės (hipertrofinė kardiomiopatija);</w:t>
      </w:r>
    </w:p>
    <w:p w14:paraId="513F27C9" w14:textId="77777777" w:rsidR="00EF2733" w:rsidRPr="00EF2733" w:rsidRDefault="00EF2733" w:rsidP="00EF2733">
      <w:pPr>
        <w:pStyle w:val="BT-EMEASMCA"/>
        <w:tabs>
          <w:tab w:val="clear" w:pos="284"/>
          <w:tab w:val="num" w:pos="567"/>
          <w:tab w:val="num" w:pos="720"/>
        </w:tabs>
        <w:ind w:left="567" w:hanging="567"/>
      </w:pPr>
      <w:r w:rsidRPr="00EF2733">
        <w:t xml:space="preserve">sirgote ar sergate </w:t>
      </w:r>
      <w:r w:rsidRPr="00EF2733">
        <w:rPr>
          <w:b/>
        </w:rPr>
        <w:t>psoriaze</w:t>
      </w:r>
      <w:r w:rsidRPr="00EF2733">
        <w:t xml:space="preserve"> (odos liga, pasižyminti pleiskanojančiomis rožinėmis dėmelėmis);</w:t>
      </w:r>
    </w:p>
    <w:p w14:paraId="7EE63577" w14:textId="77777777" w:rsidR="00EF2733" w:rsidRPr="00EF2733" w:rsidRDefault="00EF2733" w:rsidP="00EF2733">
      <w:pPr>
        <w:pStyle w:val="BT-EMEASMCA"/>
        <w:tabs>
          <w:tab w:val="clear" w:pos="284"/>
          <w:tab w:val="num" w:pos="567"/>
          <w:tab w:val="num" w:pos="720"/>
        </w:tabs>
        <w:ind w:left="567" w:hanging="567"/>
      </w:pPr>
      <w:r w:rsidRPr="00EF2733">
        <w:t xml:space="preserve">švirkščiami </w:t>
      </w:r>
      <w:r w:rsidRPr="00EF2733">
        <w:rPr>
          <w:b/>
        </w:rPr>
        <w:t>jautrumą mažinantys</w:t>
      </w:r>
      <w:r w:rsidRPr="00EF2733">
        <w:t xml:space="preserve"> vaistai („injekcijos nuo alergijos“) po vabzdžių įgėlimo;</w:t>
      </w:r>
    </w:p>
    <w:p w14:paraId="609E0233" w14:textId="77777777" w:rsidR="00EF2733" w:rsidRPr="00EF2733" w:rsidRDefault="00EF2733" w:rsidP="00EF2733">
      <w:pPr>
        <w:pStyle w:val="BT-EMEASMCA"/>
        <w:tabs>
          <w:tab w:val="clear" w:pos="284"/>
          <w:tab w:val="num" w:pos="567"/>
          <w:tab w:val="num" w:pos="720"/>
        </w:tabs>
        <w:ind w:left="567" w:hanging="567"/>
      </w:pPr>
      <w:r w:rsidRPr="00EF2733">
        <w:rPr>
          <w:lang w:eastAsia="lt-LT"/>
        </w:rPr>
        <w:t>jeigu vartojate kurį nors iš šių vaistų padidėjusiam kraujospūdžiui gydyti:</w:t>
      </w:r>
    </w:p>
    <w:p w14:paraId="28C754FE" w14:textId="77777777" w:rsidR="00EF2733" w:rsidRPr="00EF2733" w:rsidRDefault="00EF2733" w:rsidP="00AB7101">
      <w:pPr>
        <w:pStyle w:val="BT-EMEASMCA"/>
        <w:tabs>
          <w:tab w:val="clear" w:pos="284"/>
          <w:tab w:val="num" w:pos="720"/>
        </w:tabs>
        <w:ind w:left="851"/>
      </w:pPr>
      <w:r w:rsidRPr="00EF2733">
        <w:t>angiotenzino II receptorių blokatorių (ARB) (vadinamąjį sartaną, pavyzdžiui, valsartaną, telmisartaną, irbesartaną), ypač jei turite su diabetu susijusių inkstų sutrikimų;</w:t>
      </w:r>
    </w:p>
    <w:p w14:paraId="02144E6C" w14:textId="77777777" w:rsidR="00EF2733" w:rsidRPr="00EF2733" w:rsidRDefault="00EF2733" w:rsidP="00EF2733">
      <w:pPr>
        <w:pStyle w:val="BT-EMEASMCA"/>
        <w:tabs>
          <w:tab w:val="clear" w:pos="284"/>
          <w:tab w:val="num" w:pos="720"/>
        </w:tabs>
        <w:ind w:left="851" w:hanging="283"/>
      </w:pPr>
      <w:r w:rsidRPr="00EF2733">
        <w:rPr>
          <w:lang w:eastAsia="lt-LT"/>
        </w:rPr>
        <w:t>aliskireną.</w:t>
      </w:r>
    </w:p>
    <w:p w14:paraId="601136E9" w14:textId="77777777" w:rsidR="00EF2733" w:rsidRPr="00EF2733" w:rsidRDefault="00EF2733" w:rsidP="00EF2733">
      <w:pPr>
        <w:pStyle w:val="BT-EMEASMCA"/>
        <w:tabs>
          <w:tab w:val="clear" w:pos="284"/>
          <w:tab w:val="num" w:pos="567"/>
          <w:tab w:val="num" w:pos="720"/>
        </w:tabs>
        <w:ind w:left="567" w:hanging="567"/>
      </w:pPr>
      <w:r w:rsidRPr="00EF2733">
        <w:rPr>
          <w:lang w:eastAsia="lt-LT"/>
        </w:rPr>
        <w:t>jeigu vartojate bet kokį iš šių vaistų, angioedemos (greitai besivystančio poodinio audinio, pvz., gerklėje, pabrinkimo) pavojus gali būti didesnis:</w:t>
      </w:r>
    </w:p>
    <w:p w14:paraId="0F7472E6" w14:textId="77777777" w:rsidR="00EF2733" w:rsidRPr="00EF2733" w:rsidRDefault="00EF2733" w:rsidP="00EF2733">
      <w:pPr>
        <w:pStyle w:val="BT-EMEASMCA"/>
        <w:tabs>
          <w:tab w:val="clear" w:pos="284"/>
          <w:tab w:val="num" w:pos="720"/>
          <w:tab w:val="num" w:pos="851"/>
        </w:tabs>
        <w:ind w:left="709" w:hanging="142"/>
      </w:pPr>
      <w:r w:rsidRPr="00EF2733">
        <w:rPr>
          <w:rFonts w:eastAsiaTheme="minorHAnsi"/>
        </w:rPr>
        <w:t>racekadotrilį, viduriavimui gydyti vartojamo vaisto</w:t>
      </w:r>
      <w:r w:rsidRPr="00EF2733">
        <w:rPr>
          <w:lang w:eastAsia="lt-LT"/>
        </w:rPr>
        <w:t>;</w:t>
      </w:r>
    </w:p>
    <w:p w14:paraId="01689B67" w14:textId="77777777" w:rsidR="00EF2733" w:rsidRPr="00EF2733" w:rsidRDefault="00EF2733" w:rsidP="00EF2733">
      <w:pPr>
        <w:pStyle w:val="BT-EMEASMCA"/>
        <w:tabs>
          <w:tab w:val="clear" w:pos="284"/>
          <w:tab w:val="num" w:pos="720"/>
          <w:tab w:val="num" w:pos="851"/>
        </w:tabs>
        <w:ind w:left="709" w:hanging="142"/>
      </w:pPr>
      <w:r w:rsidRPr="00EF2733">
        <w:t>vaistų, vartojamų norint užkirsti kelią persodinto organo atmetimui ir vėžiui gydyti (pvz., temsirolimuzo, sirolimuzo, everolimuzo);</w:t>
      </w:r>
    </w:p>
    <w:p w14:paraId="251E7A96" w14:textId="77777777" w:rsidR="00EF2733" w:rsidRPr="00EF2733" w:rsidRDefault="00EF2733" w:rsidP="00EF2733">
      <w:pPr>
        <w:pStyle w:val="BT-EMEASMCA"/>
        <w:tabs>
          <w:tab w:val="clear" w:pos="284"/>
          <w:tab w:val="num" w:pos="720"/>
          <w:tab w:val="num" w:pos="851"/>
        </w:tabs>
        <w:ind w:left="709" w:hanging="142"/>
      </w:pPr>
      <w:r w:rsidRPr="00EF2733">
        <w:rPr>
          <w:rFonts w:eastAsiaTheme="minorHAnsi"/>
        </w:rPr>
        <w:t>vildagliptiną, cukriniam diabetui gydyti vartojamo vaisto</w:t>
      </w:r>
      <w:r w:rsidRPr="00EF2733">
        <w:t>.</w:t>
      </w:r>
    </w:p>
    <w:p w14:paraId="1D51A0DD" w14:textId="77777777" w:rsidR="00EF2733" w:rsidRPr="00EF2733" w:rsidRDefault="00EF2733" w:rsidP="00EF2733">
      <w:pPr>
        <w:pStyle w:val="BT-EMEASMCA"/>
        <w:numPr>
          <w:ilvl w:val="0"/>
          <w:numId w:val="0"/>
        </w:numPr>
        <w:ind w:left="567"/>
        <w:rPr>
          <w:lang w:eastAsia="lt-LT"/>
        </w:rPr>
      </w:pPr>
    </w:p>
    <w:p w14:paraId="5F95117E" w14:textId="77777777" w:rsidR="00EF2733" w:rsidRPr="00EF2733" w:rsidRDefault="00EF2733" w:rsidP="00EF2733">
      <w:pPr>
        <w:autoSpaceDE w:val="0"/>
        <w:autoSpaceDN w:val="0"/>
        <w:adjustRightInd w:val="0"/>
        <w:rPr>
          <w:iCs/>
          <w:color w:val="000000"/>
          <w:sz w:val="22"/>
          <w:szCs w:val="22"/>
          <w:lang w:eastAsia="lt-LT"/>
        </w:rPr>
      </w:pPr>
      <w:r w:rsidRPr="00EF2733">
        <w:rPr>
          <w:iCs/>
          <w:color w:val="000000"/>
          <w:sz w:val="22"/>
          <w:szCs w:val="22"/>
          <w:lang w:eastAsia="lt-LT"/>
        </w:rPr>
        <w:t xml:space="preserve">Jūsų gydytojas gali reguliariai ištirti Jūsų inkstų funkciją, kraujospūdį ir elektrolitų (pvz., kalio) kiekį kraujyje. </w:t>
      </w:r>
    </w:p>
    <w:p w14:paraId="74CCF0BD" w14:textId="77777777" w:rsidR="00EF2733" w:rsidRPr="00EF2733" w:rsidRDefault="00EF2733" w:rsidP="00EF2733">
      <w:pPr>
        <w:autoSpaceDE w:val="0"/>
        <w:autoSpaceDN w:val="0"/>
        <w:adjustRightInd w:val="0"/>
        <w:rPr>
          <w:color w:val="000000"/>
          <w:sz w:val="22"/>
          <w:szCs w:val="22"/>
          <w:lang w:eastAsia="lt-LT"/>
        </w:rPr>
      </w:pPr>
    </w:p>
    <w:p w14:paraId="753C82A2" w14:textId="31400134" w:rsidR="00EF2733" w:rsidRPr="00EF2733" w:rsidRDefault="00EF2733" w:rsidP="00EF2733">
      <w:pPr>
        <w:pStyle w:val="BT-EMEASMCA"/>
        <w:numPr>
          <w:ilvl w:val="0"/>
          <w:numId w:val="0"/>
        </w:numPr>
        <w:ind w:left="567" w:hanging="567"/>
        <w:rPr>
          <w:lang w:eastAsia="lt-LT"/>
        </w:rPr>
      </w:pPr>
      <w:r w:rsidRPr="00EF2733">
        <w:rPr>
          <w:lang w:eastAsia="lt-LT"/>
        </w:rPr>
        <w:t xml:space="preserve">Taip pat žiūrėkite informaciją, pateiktą poskyryje „ Zofistar vartoti </w:t>
      </w:r>
      <w:r>
        <w:rPr>
          <w:lang w:eastAsia="lt-LT"/>
        </w:rPr>
        <w:t>draudžiama</w:t>
      </w:r>
      <w:r w:rsidRPr="00EF2733">
        <w:rPr>
          <w:lang w:eastAsia="lt-LT"/>
        </w:rPr>
        <w:t>“.</w:t>
      </w:r>
    </w:p>
    <w:p w14:paraId="2D6C8A59" w14:textId="77777777" w:rsidR="00EF2733" w:rsidRPr="00EF2733" w:rsidRDefault="00EF2733" w:rsidP="00EF2733">
      <w:pPr>
        <w:pStyle w:val="BT-EMEASMCA"/>
        <w:numPr>
          <w:ilvl w:val="0"/>
          <w:numId w:val="0"/>
        </w:numPr>
        <w:ind w:left="567"/>
      </w:pPr>
    </w:p>
    <w:p w14:paraId="380437CC" w14:textId="77777777" w:rsidR="00EF2733" w:rsidRPr="00EF2733" w:rsidRDefault="00EF2733" w:rsidP="00EF2733">
      <w:pPr>
        <w:pStyle w:val="BTEMEASMCA"/>
      </w:pPr>
      <w:r w:rsidRPr="00EF2733">
        <w:t xml:space="preserve">Išgėrus Zofistar, </w:t>
      </w:r>
      <w:r w:rsidRPr="00EF2733">
        <w:rPr>
          <w:b/>
        </w:rPr>
        <w:t>gali labai sumažėti kraujospūdis</w:t>
      </w:r>
      <w:r w:rsidRPr="00EF2733">
        <w:t xml:space="preserve">, ypač po pirmos dozės (dažniausiai tokia komplikacija galima, jei jūs kartu dar vartojate šlapimą varančių vaistų (diuretikų) arba organizme trūksta druskų arba skysčių). Jei taip atsitiktų, </w:t>
      </w:r>
      <w:r w:rsidRPr="00EF2733">
        <w:rPr>
          <w:b/>
        </w:rPr>
        <w:t>nedelsdami</w:t>
      </w:r>
      <w:r w:rsidRPr="00EF2733">
        <w:t xml:space="preserve"> atsigulkite ant nugaros ir iškvieskite gydytoją.</w:t>
      </w:r>
    </w:p>
    <w:p w14:paraId="14DD612F" w14:textId="77777777" w:rsidR="00EF2733" w:rsidRPr="00EF2733" w:rsidRDefault="00EF2733" w:rsidP="00EF2733">
      <w:pPr>
        <w:pStyle w:val="BTEMEASMCA"/>
      </w:pPr>
      <w:r w:rsidRPr="00EF2733">
        <w:t xml:space="preserve">Jei jums bus atliekama </w:t>
      </w:r>
      <w:r w:rsidRPr="00EF2733">
        <w:rPr>
          <w:b/>
        </w:rPr>
        <w:t>operacija, pasakykite gydytojui anesteziologui</w:t>
      </w:r>
      <w:r w:rsidRPr="00EF2733">
        <w:t xml:space="preserve"> prieš narkozę, kad vartojate Zofistar. Tai padės jam geriau kontroliuoti jūsų kraujospūdį ir širdies ritmą operacijos metu.</w:t>
      </w:r>
    </w:p>
    <w:p w14:paraId="0BE5F3E9" w14:textId="77777777" w:rsidR="00EF2733" w:rsidRPr="00EF2733" w:rsidRDefault="00EF2733" w:rsidP="00EF2733">
      <w:pPr>
        <w:pStyle w:val="BTEMEASMCA"/>
      </w:pPr>
    </w:p>
    <w:p w14:paraId="0FCAEF17" w14:textId="77777777" w:rsidR="00EF2733" w:rsidRPr="00EF2733" w:rsidRDefault="00EF2733" w:rsidP="00EF2733">
      <w:pPr>
        <w:pStyle w:val="BTEMEASMCA"/>
      </w:pPr>
      <w:r w:rsidRPr="00EF2733">
        <w:t xml:space="preserve">Be to, jei jus ištiko </w:t>
      </w:r>
      <w:r w:rsidRPr="00EF2733">
        <w:rPr>
          <w:b/>
        </w:rPr>
        <w:t>miokardo infarktas</w:t>
      </w:r>
      <w:r w:rsidRPr="00EF2733">
        <w:t xml:space="preserve"> ir:</w:t>
      </w:r>
    </w:p>
    <w:p w14:paraId="7742F6BB" w14:textId="77777777" w:rsidR="00EF2733" w:rsidRPr="00EF2733" w:rsidRDefault="00EF2733" w:rsidP="00EF2733">
      <w:pPr>
        <w:pStyle w:val="BT-EMEASMCA"/>
        <w:tabs>
          <w:tab w:val="clear" w:pos="284"/>
          <w:tab w:val="num" w:pos="567"/>
          <w:tab w:val="num" w:pos="720"/>
        </w:tabs>
        <w:ind w:left="567" w:hanging="567"/>
      </w:pPr>
      <w:r w:rsidRPr="00EF2733">
        <w:t>žemas jūsų kraujospūdis (&lt;100 mm Hg) arba jums yra šokas dėl sutrikusios kraujotakos (dėl širdies veiklos sutrikimo) – Zofistar vartoti nerekomenduojama;</w:t>
      </w:r>
    </w:p>
    <w:p w14:paraId="5F0058AC" w14:textId="77777777" w:rsidR="00EF2733" w:rsidRPr="00EF2733" w:rsidRDefault="00EF2733" w:rsidP="00EF2733">
      <w:pPr>
        <w:pStyle w:val="BT-EMEASMCA"/>
        <w:tabs>
          <w:tab w:val="clear" w:pos="284"/>
          <w:tab w:val="num" w:pos="567"/>
          <w:tab w:val="num" w:pos="720"/>
        </w:tabs>
        <w:ind w:left="567" w:hanging="567"/>
      </w:pPr>
      <w:r w:rsidRPr="00EF2733">
        <w:t>esate vyresnis nei 75 metų – Zofistar reikia vartoti laikantis ypatingo atsargumo.</w:t>
      </w:r>
    </w:p>
    <w:p w14:paraId="2B569853" w14:textId="77777777" w:rsidR="00EF2733" w:rsidRPr="00EF2733" w:rsidRDefault="00EF2733" w:rsidP="00EF2733">
      <w:pPr>
        <w:pStyle w:val="BTEMEASMCA"/>
      </w:pPr>
    </w:p>
    <w:p w14:paraId="341E79D3" w14:textId="77777777" w:rsidR="00EF2733" w:rsidRPr="00EF2733" w:rsidRDefault="00EF2733" w:rsidP="00EF2733">
      <w:pPr>
        <w:pStyle w:val="BTEMEASMCA"/>
      </w:pPr>
      <w:r w:rsidRPr="00EF2733">
        <w:t>Pasakykite gydytojui, jei pastojote (</w:t>
      </w:r>
      <w:r w:rsidRPr="00EF2733">
        <w:rPr>
          <w:u w:val="single"/>
        </w:rPr>
        <w:t>arba manote, kad pastojote</w:t>
      </w:r>
      <w:r w:rsidRPr="00EF2733">
        <w:t>). Zofistar nerekomenduojama vartoti ankstyvuoju nėštumo laikotarpiu ir jo negalima vartoti, jei nėštumas trunka ilgiau kaip 3 mėnesius, nes vartojamas tuo laikotarpiu jis gali sukelti sunkius jūsų vaiko pažeidimus (žr. skyrių „Nėštumas“).</w:t>
      </w:r>
    </w:p>
    <w:p w14:paraId="10346D0C" w14:textId="77777777" w:rsidR="00EF2733" w:rsidRPr="00EF2733" w:rsidRDefault="00EF2733" w:rsidP="00EF2733">
      <w:pPr>
        <w:pStyle w:val="BTEMEASMCA"/>
      </w:pPr>
    </w:p>
    <w:p w14:paraId="46480D39" w14:textId="77777777" w:rsidR="00EF2733" w:rsidRPr="00EF2733" w:rsidRDefault="00EF2733" w:rsidP="00EF2733">
      <w:pPr>
        <w:rPr>
          <w:b/>
          <w:noProof/>
          <w:sz w:val="22"/>
          <w:szCs w:val="22"/>
        </w:rPr>
      </w:pPr>
      <w:r w:rsidRPr="00EF2733">
        <w:rPr>
          <w:b/>
          <w:noProof/>
          <w:sz w:val="22"/>
          <w:szCs w:val="22"/>
        </w:rPr>
        <w:t>Vaikams ir paaugliams</w:t>
      </w:r>
    </w:p>
    <w:p w14:paraId="55300F75" w14:textId="77777777" w:rsidR="00EF2733" w:rsidRPr="00EF2733" w:rsidRDefault="00EF2733" w:rsidP="00EF2733">
      <w:pPr>
        <w:pStyle w:val="BTEMEASMCA"/>
      </w:pPr>
      <w:r w:rsidRPr="00EF2733">
        <w:t>Šio vaisto neduokite jaunesniems negu 18 metų vaikams ir paaugliams, nes vargu ar jo vartojimas yra saugus.</w:t>
      </w:r>
    </w:p>
    <w:p w14:paraId="2FCDEDD9" w14:textId="3D5FE166" w:rsidR="00EF2733" w:rsidRDefault="00EF2733" w:rsidP="00EF2733">
      <w:pPr>
        <w:pStyle w:val="BTEMEASMCA"/>
      </w:pPr>
      <w:r w:rsidRPr="00EF2733">
        <w:t xml:space="preserve"> </w:t>
      </w:r>
    </w:p>
    <w:p w14:paraId="2256ED28" w14:textId="77777777" w:rsidR="00EF2733" w:rsidRDefault="00EF2733">
      <w:pPr>
        <w:spacing w:after="160" w:line="278" w:lineRule="auto"/>
        <w:rPr>
          <w:bCs/>
          <w:iCs/>
          <w:noProof/>
          <w:sz w:val="22"/>
          <w:szCs w:val="22"/>
          <w:lang w:val="fi-FI"/>
        </w:rPr>
      </w:pPr>
      <w:r>
        <w:br w:type="page"/>
      </w:r>
    </w:p>
    <w:p w14:paraId="5186D9D7" w14:textId="77777777" w:rsidR="00EF2733" w:rsidRPr="00EF2733" w:rsidRDefault="00EF2733" w:rsidP="00EF2733">
      <w:pPr>
        <w:pStyle w:val="BTEMEASMCA"/>
      </w:pPr>
    </w:p>
    <w:p w14:paraId="0A2A585B" w14:textId="77777777" w:rsidR="00EF2733" w:rsidRPr="00EF2733" w:rsidRDefault="00EF2733" w:rsidP="00AB7101">
      <w:pPr>
        <w:pStyle w:val="PI-3EMEASMCA"/>
        <w:spacing w:line="240" w:lineRule="auto"/>
      </w:pPr>
      <w:r w:rsidRPr="00EF2733">
        <w:t xml:space="preserve">Kiti vaistai ir </w:t>
      </w:r>
      <w:proofErr w:type="spellStart"/>
      <w:r w:rsidRPr="00EF2733">
        <w:t>Zofistar</w:t>
      </w:r>
      <w:proofErr w:type="spellEnd"/>
    </w:p>
    <w:p w14:paraId="158C4938" w14:textId="77777777" w:rsidR="00EF2733" w:rsidRPr="00EF2733" w:rsidRDefault="00EF2733" w:rsidP="00EF2733">
      <w:pPr>
        <w:pStyle w:val="BTEMEASMCA"/>
      </w:pPr>
      <w:r w:rsidRPr="00EF2733">
        <w:t xml:space="preserve">Jeigu vartojate arba neseniai vartojote kitų vaistų </w:t>
      </w:r>
      <w:r w:rsidRPr="00EF2733">
        <w:rPr>
          <w:color w:val="000000"/>
        </w:rPr>
        <w:t>arba dėl to nesate tikri</w:t>
      </w:r>
      <w:r w:rsidRPr="00EF2733">
        <w:t>, pasakykite gydytojui arba vaistininkui.</w:t>
      </w:r>
    </w:p>
    <w:p w14:paraId="41E198A0" w14:textId="77777777" w:rsidR="00EF2733" w:rsidRPr="00EF2733" w:rsidRDefault="00EF2733" w:rsidP="00EF2733">
      <w:pPr>
        <w:pStyle w:val="BTEMEASMCA"/>
      </w:pPr>
    </w:p>
    <w:p w14:paraId="06A8FD35" w14:textId="77777777" w:rsidR="00EF2733" w:rsidRPr="00EF2733" w:rsidRDefault="00EF2733" w:rsidP="00EF2733">
      <w:pPr>
        <w:pStyle w:val="BTEMEASMCA"/>
      </w:pPr>
      <w:r w:rsidRPr="00EF2733">
        <w:t>Pasakykite gydytojui, jei vartojate:</w:t>
      </w:r>
    </w:p>
    <w:p w14:paraId="1C068DE2" w14:textId="77777777" w:rsidR="00EF2733" w:rsidRPr="00EF2733" w:rsidRDefault="00EF2733" w:rsidP="00EF2733">
      <w:pPr>
        <w:pStyle w:val="BT-EMEASMCA"/>
        <w:tabs>
          <w:tab w:val="clear" w:pos="284"/>
          <w:tab w:val="num" w:pos="567"/>
          <w:tab w:val="num" w:pos="720"/>
        </w:tabs>
        <w:ind w:left="567" w:hanging="567"/>
      </w:pPr>
      <w:r w:rsidRPr="00EF2733">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p>
    <w:p w14:paraId="427DD059" w14:textId="77777777" w:rsidR="00EF2733" w:rsidRPr="00EF2733" w:rsidRDefault="00EF2733" w:rsidP="00EF2733">
      <w:pPr>
        <w:pStyle w:val="BT-EMEASMCA"/>
        <w:tabs>
          <w:tab w:val="clear" w:pos="284"/>
          <w:tab w:val="num" w:pos="567"/>
          <w:tab w:val="num" w:pos="720"/>
        </w:tabs>
        <w:ind w:left="567" w:hanging="567"/>
      </w:pPr>
      <w:r w:rsidRPr="00EF2733">
        <w:t>litį (vaistą nuotaikos ligoms gydyti);</w:t>
      </w:r>
    </w:p>
    <w:p w14:paraId="6FAEB77A" w14:textId="77777777" w:rsidR="00EF2733" w:rsidRPr="00EF2733" w:rsidRDefault="00EF2733" w:rsidP="00EF2733">
      <w:pPr>
        <w:pStyle w:val="BT-EMEASMCA"/>
        <w:tabs>
          <w:tab w:val="clear" w:pos="284"/>
          <w:tab w:val="num" w:pos="567"/>
          <w:tab w:val="num" w:pos="720"/>
        </w:tabs>
        <w:ind w:left="567" w:hanging="567"/>
      </w:pPr>
      <w:r w:rsidRPr="00EF2733">
        <w:t>anestetikų;</w:t>
      </w:r>
    </w:p>
    <w:p w14:paraId="1CC1B8A9" w14:textId="77777777" w:rsidR="00EF2733" w:rsidRPr="00EF2733" w:rsidRDefault="00EF2733" w:rsidP="00EF2733">
      <w:pPr>
        <w:pStyle w:val="BT-EMEASMCA"/>
        <w:tabs>
          <w:tab w:val="clear" w:pos="284"/>
          <w:tab w:val="num" w:pos="567"/>
          <w:tab w:val="num" w:pos="720"/>
        </w:tabs>
        <w:ind w:left="567" w:hanging="567"/>
      </w:pPr>
      <w:r w:rsidRPr="00EF2733">
        <w:t>narkotikų (pvz., morfiną);</w:t>
      </w:r>
    </w:p>
    <w:p w14:paraId="4ED5F041" w14:textId="77777777" w:rsidR="00EF2733" w:rsidRPr="00EF2733" w:rsidRDefault="00EF2733" w:rsidP="00EF2733">
      <w:pPr>
        <w:pStyle w:val="BT-EMEASMCA"/>
        <w:tabs>
          <w:tab w:val="clear" w:pos="284"/>
          <w:tab w:val="num" w:pos="567"/>
          <w:tab w:val="num" w:pos="720"/>
        </w:tabs>
        <w:ind w:left="567" w:hanging="567"/>
      </w:pPr>
      <w:r w:rsidRPr="00EF2733">
        <w:t>vaistų nuo psichikos ligų (šizofrenijai ir panašioms ligoms gydyti);</w:t>
      </w:r>
    </w:p>
    <w:p w14:paraId="006EC4AF" w14:textId="77777777" w:rsidR="00EF2733" w:rsidRPr="00EF2733" w:rsidRDefault="00EF2733" w:rsidP="00EF2733">
      <w:pPr>
        <w:pStyle w:val="BT-EMEASMCA"/>
        <w:tabs>
          <w:tab w:val="clear" w:pos="284"/>
          <w:tab w:val="num" w:pos="567"/>
          <w:tab w:val="num" w:pos="720"/>
        </w:tabs>
        <w:ind w:left="567" w:hanging="567"/>
      </w:pPr>
      <w:r w:rsidRPr="00EF2733">
        <w:t>triciklių antidepresantų, pvz., amitriptiliną, klomipraminą;</w:t>
      </w:r>
    </w:p>
    <w:p w14:paraId="347C2399" w14:textId="77777777" w:rsidR="00EF2733" w:rsidRPr="00EF2733" w:rsidRDefault="00EF2733" w:rsidP="00EF2733">
      <w:pPr>
        <w:pStyle w:val="BT-EMEASMCA"/>
        <w:tabs>
          <w:tab w:val="clear" w:pos="284"/>
          <w:tab w:val="num" w:pos="567"/>
          <w:tab w:val="num" w:pos="720"/>
        </w:tabs>
        <w:ind w:left="567" w:hanging="567"/>
      </w:pPr>
      <w:r w:rsidRPr="00EF2733">
        <w:t>barbitūratai (naudojami nerimo, nemigos ir traukulių gydymui);</w:t>
      </w:r>
    </w:p>
    <w:p w14:paraId="196E7D00" w14:textId="77777777" w:rsidR="00EF2733" w:rsidRPr="00EF2733" w:rsidRDefault="00EF2733" w:rsidP="00EF2733">
      <w:pPr>
        <w:pStyle w:val="BT-EMEASMCA"/>
        <w:tabs>
          <w:tab w:val="clear" w:pos="284"/>
          <w:tab w:val="num" w:pos="567"/>
          <w:tab w:val="num" w:pos="720"/>
        </w:tabs>
        <w:ind w:left="567" w:hanging="567"/>
      </w:pPr>
      <w:r w:rsidRPr="00EF2733">
        <w:t xml:space="preserve">kitokių kraujospūdį mažinančių ir kraujagysles plečiančių vaistų (įskaitant beta adrenoblokatorius, alfa adrenoblokatorius ir diuretikus, pvz., hidrochlorotiazidą, furozemidą, torazemidą); </w:t>
      </w:r>
    </w:p>
    <w:p w14:paraId="3EBE34DE" w14:textId="77777777" w:rsidR="00EF2733" w:rsidRPr="00EF2733" w:rsidRDefault="00EF2733" w:rsidP="00EF2733">
      <w:pPr>
        <w:pStyle w:val="BT-EMEASMCA"/>
        <w:tabs>
          <w:tab w:val="clear" w:pos="284"/>
          <w:tab w:val="num" w:pos="567"/>
          <w:tab w:val="num" w:pos="720"/>
        </w:tabs>
        <w:ind w:left="567" w:hanging="567"/>
      </w:pPr>
      <w:r w:rsidRPr="00EF2733">
        <w:t>Jūsų gydytojui gali tekti pakeisti jūsų dozę ir (arba) imtis kitų atsargumo priemonių, jeigu vartojate angiotenzino II receptorių blokatorių (ARB) arba aliskireną (taip pat žiūrėkite informaciją, pateiktą poskyriuose „Zofistar vartoti negalima“ ir „Įspėjimai ir atsargumo priemonės“);</w:t>
      </w:r>
    </w:p>
    <w:p w14:paraId="21FEEBE6" w14:textId="77777777" w:rsidR="00EF2733" w:rsidRPr="00EF2733" w:rsidRDefault="00EF2733" w:rsidP="00EF2733">
      <w:pPr>
        <w:pStyle w:val="BT-EMEASMCA"/>
        <w:tabs>
          <w:tab w:val="clear" w:pos="284"/>
          <w:tab w:val="num" w:pos="567"/>
          <w:tab w:val="num" w:pos="720"/>
        </w:tabs>
        <w:ind w:left="567" w:hanging="567"/>
      </w:pPr>
      <w:r w:rsidRPr="00EF2733">
        <w:t>nitrogliceriną ir kitų nitratų, vartojamų esant krūtinės skausmui (krūtinės anginai);</w:t>
      </w:r>
    </w:p>
    <w:p w14:paraId="4BAC9E09" w14:textId="77777777" w:rsidR="00EF2733" w:rsidRPr="00EF2733" w:rsidRDefault="00EF2733" w:rsidP="00EF2733">
      <w:pPr>
        <w:pStyle w:val="BT-EMEASMCA"/>
        <w:tabs>
          <w:tab w:val="clear" w:pos="284"/>
          <w:tab w:val="num" w:pos="567"/>
          <w:tab w:val="num" w:pos="720"/>
        </w:tabs>
        <w:ind w:left="567" w:hanging="567"/>
      </w:pPr>
      <w:r w:rsidRPr="00EF2733">
        <w:t xml:space="preserve">skrandžio rūgštingumą mažinančių vaistų, įskaitant cimetidiną (vartojamų esant rėmeniui ir skrandžio opai); </w:t>
      </w:r>
    </w:p>
    <w:p w14:paraId="3837A40D" w14:textId="77777777" w:rsidR="00EF2733" w:rsidRPr="00EF2733" w:rsidRDefault="00EF2733" w:rsidP="00EF2733">
      <w:pPr>
        <w:pStyle w:val="BT-EMEASMCA"/>
        <w:tabs>
          <w:tab w:val="clear" w:pos="284"/>
          <w:tab w:val="num" w:pos="567"/>
          <w:tab w:val="num" w:pos="720"/>
        </w:tabs>
        <w:ind w:left="567" w:hanging="567"/>
      </w:pPr>
      <w:r w:rsidRPr="00EF2733">
        <w:t>ciklosporiną (vaistą vartojamą po transplantacijos) ir kitų imunitetą silpninančių vaistų (vaistų, slopinančių organizmo apsaugines funkcijas);</w:t>
      </w:r>
    </w:p>
    <w:p w14:paraId="499D45F6" w14:textId="77777777" w:rsidR="00EF2733" w:rsidRPr="00EF2733" w:rsidRDefault="00EF2733" w:rsidP="00EF2733">
      <w:pPr>
        <w:pStyle w:val="BT-EMEASMCA"/>
        <w:tabs>
          <w:tab w:val="clear" w:pos="284"/>
          <w:tab w:val="num" w:pos="567"/>
          <w:tab w:val="num" w:pos="720"/>
        </w:tabs>
        <w:ind w:left="567" w:hanging="567"/>
      </w:pPr>
      <w:r w:rsidRPr="00EF2733">
        <w:t xml:space="preserve">alopurinolį (vaistą podagrai gydyti); </w:t>
      </w:r>
    </w:p>
    <w:p w14:paraId="3191D3E5" w14:textId="77777777" w:rsidR="00EF2733" w:rsidRPr="00EF2733" w:rsidRDefault="00EF2733" w:rsidP="00EF2733">
      <w:pPr>
        <w:pStyle w:val="BT-EMEASMCA"/>
        <w:tabs>
          <w:tab w:val="clear" w:pos="284"/>
          <w:tab w:val="num" w:pos="567"/>
          <w:tab w:val="num" w:pos="720"/>
        </w:tabs>
        <w:ind w:left="567" w:hanging="567"/>
      </w:pPr>
      <w:r w:rsidRPr="00EF2733">
        <w:t>insuliną arba geriamųjų vaistų nuo cukrinio diabeto;</w:t>
      </w:r>
    </w:p>
    <w:p w14:paraId="427AD6C0" w14:textId="77777777" w:rsidR="00EF2733" w:rsidRPr="00EF2733" w:rsidRDefault="00EF2733" w:rsidP="00EF2733">
      <w:pPr>
        <w:pStyle w:val="BT-EMEASMCA"/>
        <w:tabs>
          <w:tab w:val="clear" w:pos="284"/>
          <w:tab w:val="num" w:pos="567"/>
          <w:tab w:val="num" w:pos="720"/>
        </w:tabs>
        <w:ind w:left="567" w:hanging="567"/>
      </w:pPr>
      <w:r w:rsidRPr="00EF2733">
        <w:t>citostatinių vaistų (vartojamų vėžiui arba ligoms, kurios sutrikdo organizmo apsaugines funkcijas, gydyti);</w:t>
      </w:r>
    </w:p>
    <w:p w14:paraId="7D8D666D" w14:textId="77777777" w:rsidR="00EF2733" w:rsidRPr="00EF2733" w:rsidRDefault="00EF2733" w:rsidP="00EF2733">
      <w:pPr>
        <w:pStyle w:val="BT-EMEASMCA"/>
        <w:tabs>
          <w:tab w:val="clear" w:pos="284"/>
          <w:tab w:val="num" w:pos="567"/>
          <w:tab w:val="num" w:pos="720"/>
        </w:tabs>
        <w:ind w:left="567" w:hanging="567"/>
      </w:pPr>
      <w:r w:rsidRPr="00EF2733">
        <w:t>kortikosteroidų (labai stiprių vaistų nuo uždegimo);</w:t>
      </w:r>
    </w:p>
    <w:p w14:paraId="349F6C45" w14:textId="77777777" w:rsidR="00EF2733" w:rsidRPr="00EF2733" w:rsidRDefault="00EF2733" w:rsidP="00EF2733">
      <w:pPr>
        <w:pStyle w:val="BT-EMEASMCA"/>
        <w:tabs>
          <w:tab w:val="clear" w:pos="284"/>
          <w:tab w:val="num" w:pos="567"/>
          <w:tab w:val="num" w:pos="720"/>
        </w:tabs>
        <w:ind w:left="567" w:hanging="567"/>
      </w:pPr>
      <w:r w:rsidRPr="00EF2733">
        <w:t>prokainamidą (vaistą širdies ritmo sutrikimui gydyti);</w:t>
      </w:r>
    </w:p>
    <w:p w14:paraId="63095287" w14:textId="77777777" w:rsidR="00EF2733" w:rsidRPr="00EF2733" w:rsidRDefault="00EF2733" w:rsidP="00EF2733">
      <w:pPr>
        <w:pStyle w:val="BT-EMEASMCA"/>
        <w:tabs>
          <w:tab w:val="clear" w:pos="284"/>
          <w:tab w:val="num" w:pos="567"/>
          <w:tab w:val="num" w:pos="720"/>
        </w:tabs>
        <w:ind w:left="567" w:hanging="567"/>
      </w:pPr>
      <w:r w:rsidRPr="00EF2733">
        <w:t>nesteroidinių vaistų nuo uždegimo (pvz, aspiriną arba ibuprofeną);</w:t>
      </w:r>
    </w:p>
    <w:p w14:paraId="77AFFF79" w14:textId="77777777" w:rsidR="00EF2733" w:rsidRPr="00EF2733" w:rsidRDefault="00EF2733" w:rsidP="00EF2733">
      <w:pPr>
        <w:pStyle w:val="BT-EMEASMCA"/>
        <w:tabs>
          <w:tab w:val="clear" w:pos="284"/>
          <w:tab w:val="num" w:pos="567"/>
          <w:tab w:val="num" w:pos="720"/>
        </w:tabs>
        <w:ind w:left="567" w:hanging="567"/>
      </w:pPr>
      <w:r w:rsidRPr="00EF2733">
        <w:t>simpatomimetinių vaistų (vaistų, veikiančių nervų sistemą, įskaitant kai kuriuos astmai arba šienligei gydyti, ir kraujospūdį didinančių aminų, pvz., adrenalino);</w:t>
      </w:r>
    </w:p>
    <w:p w14:paraId="35E8BD85" w14:textId="77777777" w:rsidR="00EF2733" w:rsidRPr="00EF2733" w:rsidRDefault="00EF2733" w:rsidP="00EF2733">
      <w:pPr>
        <w:pStyle w:val="BT-EMEASMCA"/>
        <w:tabs>
          <w:tab w:val="clear" w:pos="284"/>
          <w:tab w:val="num" w:pos="567"/>
          <w:tab w:val="num" w:pos="720"/>
        </w:tabs>
        <w:ind w:left="567" w:hanging="567"/>
      </w:pPr>
      <w:r w:rsidRPr="00EF2733">
        <w:rPr>
          <w:rFonts w:eastAsiaTheme="minorHAnsi"/>
          <w:color w:val="000000"/>
        </w:rPr>
        <w:t>racekadotrilio (viduriavimui gydyti vartojamo vaisto)</w:t>
      </w:r>
      <w:r w:rsidRPr="00EF2733">
        <w:t xml:space="preserve">, vaistų, kurie dažniausiai yra vartojami persodintų organų atmetimo reakcijai slopinti ir vėžiui gydyti (pvz., temsirolimuzas, sirolimuzas, eveolimuzas) ir </w:t>
      </w:r>
      <w:r w:rsidRPr="00EF2733">
        <w:rPr>
          <w:rFonts w:eastAsiaTheme="minorHAnsi"/>
          <w:color w:val="000000"/>
        </w:rPr>
        <w:t xml:space="preserve">vildagliptino (cukriniam diabetui gydyti). </w:t>
      </w:r>
      <w:r w:rsidRPr="00EF2733">
        <w:t>Angioedemos rizika gali būti didesnė.</w:t>
      </w:r>
    </w:p>
    <w:p w14:paraId="3CBB54D5" w14:textId="77777777" w:rsidR="00EF2733" w:rsidRPr="00EF2733" w:rsidRDefault="00EF2733" w:rsidP="00EF2733">
      <w:pPr>
        <w:pStyle w:val="BTEMEASMCA"/>
      </w:pPr>
    </w:p>
    <w:p w14:paraId="79B24E16" w14:textId="77777777" w:rsidR="00EF2733" w:rsidRPr="00EF2733" w:rsidRDefault="00EF2733" w:rsidP="00AB7101">
      <w:pPr>
        <w:pStyle w:val="PI-3EMEASMCA"/>
        <w:spacing w:line="240" w:lineRule="auto"/>
      </w:pPr>
      <w:proofErr w:type="spellStart"/>
      <w:r w:rsidRPr="00EF2733">
        <w:t>Zofistar</w:t>
      </w:r>
      <w:proofErr w:type="spellEnd"/>
      <w:r w:rsidRPr="00EF2733">
        <w:t xml:space="preserve"> vartojimas su maistu, gėrimais ir alkoholiu</w:t>
      </w:r>
    </w:p>
    <w:p w14:paraId="486A929C" w14:textId="77777777" w:rsidR="00EF2733" w:rsidRPr="00EF2733" w:rsidRDefault="00EF2733" w:rsidP="00EF2733">
      <w:pPr>
        <w:pStyle w:val="BTEMEASMCA"/>
      </w:pPr>
      <w:r w:rsidRPr="00EF2733">
        <w:t>Zofistar galima vartoti su maistu arba nevalgius, bet geriausia tabletes užsigerti vandeniu. Alkoholis sustiprina Zofistar kraujospūdį mažinantį poveikį – pasiteiraukite gydytojo dėl nurodymų apie alkoholio vartojimą, kai gydotės šiuo vaistu.</w:t>
      </w:r>
    </w:p>
    <w:p w14:paraId="3B8744D0" w14:textId="77777777" w:rsidR="00EF2733" w:rsidRPr="00EF2733" w:rsidRDefault="00EF2733" w:rsidP="00EF2733">
      <w:pPr>
        <w:pStyle w:val="BTEMEASMCA"/>
      </w:pPr>
    </w:p>
    <w:p w14:paraId="4F67A6BE" w14:textId="77777777" w:rsidR="00EF2733" w:rsidRPr="00EF2733" w:rsidRDefault="00EF2733" w:rsidP="00AB7101">
      <w:pPr>
        <w:pStyle w:val="PI-3EMEASMCA"/>
        <w:spacing w:line="240" w:lineRule="auto"/>
      </w:pPr>
      <w:r w:rsidRPr="00EF2733">
        <w:t>Nėštumas, žindymo laikotarpis ir vaisingumas</w:t>
      </w:r>
    </w:p>
    <w:p w14:paraId="5674B64A" w14:textId="77777777" w:rsidR="00EF2733" w:rsidRPr="00EF2733" w:rsidRDefault="00EF2733" w:rsidP="00EF2733">
      <w:pPr>
        <w:pStyle w:val="BTEMEASMCA"/>
      </w:pPr>
    </w:p>
    <w:p w14:paraId="56822AF8" w14:textId="77777777" w:rsidR="00EF2733" w:rsidRPr="00EF2733" w:rsidRDefault="00EF2733" w:rsidP="00EF2733">
      <w:pPr>
        <w:pStyle w:val="BTEMEASMCA"/>
      </w:pPr>
      <w:r w:rsidRPr="00EF2733">
        <w:t>Nėštumas</w:t>
      </w:r>
    </w:p>
    <w:p w14:paraId="5AB7501F" w14:textId="77777777" w:rsidR="00EF2733" w:rsidRPr="00EF2733" w:rsidRDefault="00EF2733" w:rsidP="00EF2733">
      <w:pPr>
        <w:pStyle w:val="BTEMEASMCA"/>
      </w:pPr>
      <w:r w:rsidRPr="00EF2733">
        <w:rPr>
          <w:snapToGrid w:val="0"/>
        </w:rPr>
        <w:t>Jeigu esate nėščia, manote, kad galbūt esate nėščia, arba planuojate pastoti, tai prieš vartodama šį vaistą, pasitarkite su gydytoju arba vaistininku.</w:t>
      </w:r>
      <w:r w:rsidRPr="00EF2733">
        <w:t xml:space="preserve"> Gydytojas jums patars nutraukti Zofistar vartojimą prieš pastojimą ar tuoj po to, kai jūs suprasite, kad pastojote ir nurodys vartoti kitų vaistų vietoj Zofistar.</w:t>
      </w:r>
    </w:p>
    <w:p w14:paraId="4589A1E8" w14:textId="0A5714E0" w:rsidR="00EF2733" w:rsidRPr="00EF2733" w:rsidRDefault="00EF2733" w:rsidP="00EF2733">
      <w:pPr>
        <w:pStyle w:val="BTEMEASMCA"/>
      </w:pPr>
      <w:r w:rsidRPr="00EF2733">
        <w:lastRenderedPageBreak/>
        <w:t>Zofistar nepatariama vartoti ankstyvuoju nėštumo laikotarpiu ir jo negalima vartoti, jei nėštumas trunka ilgiau kaip 3</w:t>
      </w:r>
      <w:r>
        <w:t> </w:t>
      </w:r>
      <w:r w:rsidRPr="00EF2733">
        <w:t>mėnesius, nes vartojamas tuo laikotarpiu jis gali sukelti sunkius jūsų vaiko organizmo pažeidimus.</w:t>
      </w:r>
    </w:p>
    <w:p w14:paraId="4C1529A8" w14:textId="77777777" w:rsidR="00EF2733" w:rsidRPr="00EF2733" w:rsidRDefault="00EF2733" w:rsidP="00EF2733">
      <w:pPr>
        <w:pStyle w:val="BTEMEASMCA"/>
      </w:pPr>
    </w:p>
    <w:p w14:paraId="62EBECD8" w14:textId="77777777" w:rsidR="00EF2733" w:rsidRPr="00EF2733" w:rsidRDefault="00EF2733" w:rsidP="00EF2733">
      <w:pPr>
        <w:pStyle w:val="BTEMEASMCA"/>
      </w:pPr>
      <w:r w:rsidRPr="00EF2733">
        <w:t>Žindymas</w:t>
      </w:r>
    </w:p>
    <w:p w14:paraId="0FE9FA01" w14:textId="77777777" w:rsidR="00EF2733" w:rsidRPr="00EF2733" w:rsidRDefault="00EF2733" w:rsidP="00EF2733">
      <w:pPr>
        <w:pStyle w:val="BTEMEASMCA"/>
      </w:pPr>
      <w:r w:rsidRPr="00EF2733">
        <w:t>Prieš pradėdama vartoti šį vaistą pasitarkite su gydytoju, jeigu žindote kūdikį arba ruošiatės žindyti. Zofistar nerekomenduojama vartoti žindyvėms ir jūsų gydytojas gali paskirti jums kitą vaistą, jei norite kūdikį žindyti, ypač naujagimį arba neišnešiotą naujagimį.</w:t>
      </w:r>
    </w:p>
    <w:p w14:paraId="1E28C28B" w14:textId="77777777" w:rsidR="00EF2733" w:rsidRPr="00EF2733" w:rsidRDefault="00EF2733" w:rsidP="00EF2733">
      <w:pPr>
        <w:pStyle w:val="BTEMEASMCA"/>
      </w:pPr>
    </w:p>
    <w:p w14:paraId="1CBC2198" w14:textId="77777777" w:rsidR="00EF2733" w:rsidRPr="00EF2733" w:rsidRDefault="00EF2733" w:rsidP="00AB7101">
      <w:pPr>
        <w:pStyle w:val="PI-3EMEASMCA"/>
        <w:spacing w:line="240" w:lineRule="auto"/>
      </w:pPr>
      <w:r w:rsidRPr="00EF2733">
        <w:t>Vairavimas ir mechanizmų valdymas</w:t>
      </w:r>
    </w:p>
    <w:p w14:paraId="7861888D" w14:textId="77777777" w:rsidR="00EF2733" w:rsidRPr="00EF2733" w:rsidRDefault="00EF2733" w:rsidP="00EF2733">
      <w:pPr>
        <w:pStyle w:val="BTEMEASMCA"/>
      </w:pPr>
      <w:r w:rsidRPr="00EF2733">
        <w:t>Vairuojant arba valdant mechanizmus būtina prisiminti, kad medikamentas gali sukelti svaigulį arba nuovargį. Jei taip atsitiktų, nevairuokite ir nevaldykite mechanizmų.</w:t>
      </w:r>
    </w:p>
    <w:p w14:paraId="50C07C3D" w14:textId="77777777" w:rsidR="00EF2733" w:rsidRPr="00EF2733" w:rsidRDefault="00EF2733" w:rsidP="00AB7101">
      <w:pPr>
        <w:pStyle w:val="PI-3EMEASMCA"/>
        <w:spacing w:line="240" w:lineRule="auto"/>
      </w:pPr>
    </w:p>
    <w:p w14:paraId="036B031C" w14:textId="77777777" w:rsidR="00EF2733" w:rsidRPr="00EF2733" w:rsidRDefault="00EF2733" w:rsidP="00AB7101">
      <w:pPr>
        <w:pStyle w:val="PI-3EMEASMCA"/>
        <w:spacing w:line="240" w:lineRule="auto"/>
      </w:pPr>
      <w:proofErr w:type="spellStart"/>
      <w:r w:rsidRPr="00EF2733">
        <w:t>Zofistar</w:t>
      </w:r>
      <w:proofErr w:type="spellEnd"/>
      <w:r w:rsidRPr="00EF2733">
        <w:t xml:space="preserve"> sudėtyje yra laktozės ir natrio</w:t>
      </w:r>
    </w:p>
    <w:p w14:paraId="3B62FF92" w14:textId="77777777" w:rsidR="00EF2733" w:rsidRPr="00EF2733" w:rsidRDefault="00EF2733" w:rsidP="00EF2733">
      <w:pPr>
        <w:autoSpaceDE w:val="0"/>
        <w:autoSpaceDN w:val="0"/>
        <w:adjustRightInd w:val="0"/>
        <w:rPr>
          <w:sz w:val="22"/>
          <w:szCs w:val="22"/>
        </w:rPr>
      </w:pPr>
      <w:r w:rsidRPr="00EF2733">
        <w:rPr>
          <w:sz w:val="22"/>
          <w:szCs w:val="22"/>
        </w:rPr>
        <w:t xml:space="preserve">Šio vaisto sudėtyje yra </w:t>
      </w:r>
      <w:r w:rsidRPr="00EF2733">
        <w:rPr>
          <w:b/>
          <w:sz w:val="22"/>
          <w:szCs w:val="22"/>
        </w:rPr>
        <w:t>laktozės</w:t>
      </w:r>
      <w:r w:rsidRPr="00EF2733">
        <w:rPr>
          <w:sz w:val="22"/>
          <w:szCs w:val="22"/>
        </w:rPr>
        <w:t>. Jei gydytojas yra Jums sakęs, kad netoleruojate kokių nors angliavandenių, kreipkitės į jį prieš pradėdami vartoti šį vaistą.</w:t>
      </w:r>
    </w:p>
    <w:p w14:paraId="5FF358EE" w14:textId="77777777" w:rsidR="00EF2733" w:rsidRPr="00EF2733" w:rsidRDefault="00EF2733" w:rsidP="00EF2733">
      <w:pPr>
        <w:autoSpaceDE w:val="0"/>
        <w:autoSpaceDN w:val="0"/>
        <w:adjustRightInd w:val="0"/>
        <w:rPr>
          <w:sz w:val="22"/>
          <w:szCs w:val="22"/>
        </w:rPr>
      </w:pPr>
    </w:p>
    <w:p w14:paraId="15A79AF3" w14:textId="77777777" w:rsidR="00EF2733" w:rsidRPr="00AB7101" w:rsidRDefault="00EF2733" w:rsidP="00EF2733">
      <w:pPr>
        <w:autoSpaceDE w:val="0"/>
        <w:autoSpaceDN w:val="0"/>
        <w:adjustRightInd w:val="0"/>
        <w:rPr>
          <w:sz w:val="22"/>
          <w:szCs w:val="22"/>
        </w:rPr>
      </w:pPr>
      <w:r w:rsidRPr="00EF2733">
        <w:rPr>
          <w:sz w:val="22"/>
          <w:szCs w:val="22"/>
        </w:rPr>
        <w:t xml:space="preserve">Vienoje šio vaisto tabletėje yra mažiau kaip 1 </w:t>
      </w:r>
      <w:proofErr w:type="spellStart"/>
      <w:r w:rsidRPr="00EF2733">
        <w:rPr>
          <w:sz w:val="22"/>
          <w:szCs w:val="22"/>
        </w:rPr>
        <w:t>mmol</w:t>
      </w:r>
      <w:proofErr w:type="spellEnd"/>
      <w:r w:rsidRPr="00EF2733">
        <w:rPr>
          <w:sz w:val="22"/>
          <w:szCs w:val="22"/>
        </w:rPr>
        <w:t xml:space="preserve"> (23 mg) natrio, </w:t>
      </w:r>
      <w:proofErr w:type="spellStart"/>
      <w:r w:rsidRPr="00EF2733">
        <w:rPr>
          <w:sz w:val="22"/>
          <w:szCs w:val="22"/>
        </w:rPr>
        <w:t>t.y</w:t>
      </w:r>
      <w:proofErr w:type="spellEnd"/>
      <w:r w:rsidRPr="00EF2733">
        <w:rPr>
          <w:sz w:val="22"/>
          <w:szCs w:val="22"/>
        </w:rPr>
        <w:t>. jis beveik neturi reikšmės.</w:t>
      </w:r>
    </w:p>
    <w:p w14:paraId="6AAA6F34" w14:textId="77777777" w:rsidR="00AE65E1" w:rsidRPr="00EF2733" w:rsidRDefault="00AE65E1" w:rsidP="00EF2733">
      <w:pPr>
        <w:autoSpaceDE w:val="0"/>
        <w:autoSpaceDN w:val="0"/>
        <w:adjustRightInd w:val="0"/>
        <w:rPr>
          <w:sz w:val="22"/>
          <w:szCs w:val="22"/>
        </w:rPr>
      </w:pPr>
    </w:p>
    <w:p w14:paraId="27792058" w14:textId="77777777" w:rsidR="00AE65E1" w:rsidRPr="00EF2733" w:rsidRDefault="00AE65E1" w:rsidP="00EF2733">
      <w:pPr>
        <w:pStyle w:val="BTEMEASMCA"/>
        <w:rPr>
          <w:lang w:val="lt-LT"/>
        </w:rPr>
      </w:pPr>
    </w:p>
    <w:p w14:paraId="6CDA8C82" w14:textId="2976830F" w:rsidR="00AE65E1" w:rsidRPr="00EF2733" w:rsidRDefault="00AE65E1" w:rsidP="00EF2733">
      <w:pPr>
        <w:pStyle w:val="PI-1EMEASMCA"/>
      </w:pPr>
      <w:bookmarkStart w:id="10" w:name="_Toc129243141"/>
      <w:bookmarkStart w:id="11" w:name="_Toc129243266"/>
      <w:r w:rsidRPr="00EF2733">
        <w:t>3.</w:t>
      </w:r>
      <w:r w:rsidRPr="00EF2733">
        <w:tab/>
      </w:r>
      <w:r w:rsidR="00920487" w:rsidRPr="00EF2733">
        <w:t xml:space="preserve">Kaip vartoti </w:t>
      </w:r>
      <w:bookmarkEnd w:id="10"/>
      <w:bookmarkEnd w:id="11"/>
      <w:proofErr w:type="spellStart"/>
      <w:r w:rsidR="00920487" w:rsidRPr="00EF2733">
        <w:t>Zofistar</w:t>
      </w:r>
      <w:proofErr w:type="spellEnd"/>
    </w:p>
    <w:p w14:paraId="174D4E71" w14:textId="77777777" w:rsidR="00AE65E1" w:rsidRPr="00EF2733" w:rsidRDefault="00AE65E1" w:rsidP="00EF2733">
      <w:pPr>
        <w:pStyle w:val="BTEMEASMCA"/>
        <w:rPr>
          <w:lang w:val="lt-LT"/>
        </w:rPr>
      </w:pPr>
    </w:p>
    <w:p w14:paraId="0BC6F83B" w14:textId="428EA0DA" w:rsidR="00AE65E1" w:rsidRPr="00EF2733" w:rsidRDefault="00EF2733" w:rsidP="00EF2733">
      <w:pPr>
        <w:pStyle w:val="BTEMEASMCA"/>
        <w:rPr>
          <w:lang w:val="lt-LT"/>
        </w:rPr>
      </w:pPr>
      <w:r>
        <w:rPr>
          <w:lang w:val="lt-LT"/>
        </w:rPr>
        <w:t>V</w:t>
      </w:r>
      <w:r w:rsidR="00AE65E1" w:rsidRPr="00EF2733">
        <w:rPr>
          <w:lang w:val="lt-LT"/>
        </w:rPr>
        <w:t xml:space="preserve">isada vartokite </w:t>
      </w:r>
      <w:r>
        <w:rPr>
          <w:lang w:val="lt-LT"/>
        </w:rPr>
        <w:t xml:space="preserve">šį vaistą </w:t>
      </w:r>
      <w:r w:rsidR="00AE65E1" w:rsidRPr="00EF2733">
        <w:rPr>
          <w:lang w:val="lt-LT"/>
        </w:rPr>
        <w:t>tiksliai, kaip nurodė gydytojas. Jeigu abejojate, kreipkitės į gydytoją arba vaistininką.</w:t>
      </w:r>
    </w:p>
    <w:p w14:paraId="6B2DA53B" w14:textId="77777777" w:rsidR="00AE65E1" w:rsidRPr="00EF2733" w:rsidRDefault="00AE65E1" w:rsidP="00EF2733">
      <w:pPr>
        <w:pStyle w:val="BTEMEASMCA"/>
        <w:rPr>
          <w:lang w:val="lt-LT"/>
        </w:rPr>
      </w:pPr>
      <w:r w:rsidRPr="00EF2733">
        <w:rPr>
          <w:lang w:val="lt-LT"/>
        </w:rPr>
        <w:t>Zofistar</w:t>
      </w:r>
      <w:r w:rsidRPr="00EF2733">
        <w:rPr>
          <w:b/>
          <w:lang w:val="lt-LT"/>
        </w:rPr>
        <w:t xml:space="preserve"> </w:t>
      </w:r>
      <w:r w:rsidRPr="00EF2733">
        <w:rPr>
          <w:lang w:val="lt-LT"/>
        </w:rPr>
        <w:t>galima gerti valgio metu, prieš valgį arba po jo.</w:t>
      </w:r>
    </w:p>
    <w:p w14:paraId="5128B24E" w14:textId="77777777" w:rsidR="00AE65E1" w:rsidRPr="00EF2733" w:rsidRDefault="00AE65E1" w:rsidP="00EF2733">
      <w:pPr>
        <w:pStyle w:val="BTEMEASMCA"/>
        <w:rPr>
          <w:lang w:val="lt-LT"/>
        </w:rPr>
      </w:pPr>
      <w:r w:rsidRPr="00EF2733">
        <w:rPr>
          <w:lang w:val="lt-LT"/>
        </w:rPr>
        <w:t xml:space="preserve">Geriausia užsigerti pakankamu vandens kiekiu. </w:t>
      </w:r>
    </w:p>
    <w:p w14:paraId="214D4D81" w14:textId="5BF08F17" w:rsidR="00AE65E1" w:rsidRDefault="00EF2733" w:rsidP="00EF2733">
      <w:pPr>
        <w:pStyle w:val="Pagrindinistekstas2"/>
        <w:spacing w:line="240" w:lineRule="auto"/>
        <w:rPr>
          <w:bCs/>
          <w:iCs/>
          <w:sz w:val="22"/>
          <w:szCs w:val="22"/>
        </w:rPr>
      </w:pPr>
      <w:r w:rsidRPr="00EF2733">
        <w:rPr>
          <w:bCs/>
          <w:iCs/>
          <w:sz w:val="22"/>
          <w:szCs w:val="22"/>
        </w:rPr>
        <w:t>Tabletę galima  padalyti į lygias dozes.</w:t>
      </w:r>
    </w:p>
    <w:p w14:paraId="36CFB855" w14:textId="77777777" w:rsidR="00EF2733" w:rsidRPr="00AB7101" w:rsidRDefault="00EF2733" w:rsidP="00EF2733">
      <w:pPr>
        <w:pStyle w:val="Pagrindinistekstas2"/>
        <w:spacing w:line="240" w:lineRule="auto"/>
        <w:rPr>
          <w:bCs/>
          <w:iCs/>
          <w:sz w:val="22"/>
          <w:szCs w:val="22"/>
        </w:rPr>
      </w:pPr>
    </w:p>
    <w:p w14:paraId="6E93EB7C" w14:textId="77777777" w:rsidR="00EF2733" w:rsidRPr="00FE5070" w:rsidRDefault="00EF2733" w:rsidP="00EF2733">
      <w:pPr>
        <w:pStyle w:val="BTEMEASMCA"/>
        <w:rPr>
          <w:b/>
        </w:rPr>
      </w:pPr>
      <w:r w:rsidRPr="00FE5070">
        <w:rPr>
          <w:b/>
        </w:rPr>
        <w:t>Padidėjusio kraujospūdžio liga (hipertenzija)</w:t>
      </w:r>
    </w:p>
    <w:p w14:paraId="3BBDF6CC" w14:textId="77777777" w:rsidR="00EF2733" w:rsidRPr="00D30E93" w:rsidRDefault="00EF2733" w:rsidP="00EF2733">
      <w:pPr>
        <w:pStyle w:val="BTEMEASMCA"/>
      </w:pPr>
      <w:r w:rsidRPr="00D30E93">
        <w:t>Įprasta pradinė Zofistar dozė yra 15 mg vieną kartą per parą. Jūsų gydytojas palengva pritaikys jums tinkamą dozę (dažniausiai per 4 savaites). Ilgalaikis antihipertenzinis poveikis dažniausiai pasiekiamas vartojant 30 mg Zofistar vieną kartą per parą. Didžiausia paros dozė yra 60 mg, kurią galima išgerti iš karto arba padalyti į dvi dalis.</w:t>
      </w:r>
    </w:p>
    <w:p w14:paraId="01B1C89B" w14:textId="77777777" w:rsidR="00EF2733" w:rsidRPr="00D30E93" w:rsidRDefault="00EF2733" w:rsidP="00EF2733">
      <w:pPr>
        <w:pStyle w:val="BTEMEASMCA"/>
      </w:pPr>
      <w:r w:rsidRPr="00D30E93">
        <w:t>Jei jums trūksta skysčių, stokojate druskų arba vartojate šlapimo išsiskyrimą skatinančių vaistų (diuretikų), gydytis gali tekti pradėti vartojant po 7,5 mg Zofistar.</w:t>
      </w:r>
    </w:p>
    <w:p w14:paraId="1C698348" w14:textId="77777777" w:rsidR="00EF2733" w:rsidRPr="00D30E93" w:rsidRDefault="00EF2733" w:rsidP="00EF2733">
      <w:pPr>
        <w:pStyle w:val="BTEMEASMCA"/>
      </w:pPr>
    </w:p>
    <w:p w14:paraId="16DE11A4" w14:textId="77777777" w:rsidR="00EF2733" w:rsidRPr="00FE5070" w:rsidRDefault="00EF2733" w:rsidP="00EF2733">
      <w:pPr>
        <w:pStyle w:val="BTEMEASMCA"/>
        <w:rPr>
          <w:b/>
        </w:rPr>
      </w:pPr>
      <w:r w:rsidRPr="00FE5070">
        <w:rPr>
          <w:b/>
        </w:rPr>
        <w:t xml:space="preserve">Ligoniai, kurių inkstų ar kepenų funkcija sutrikusi </w:t>
      </w:r>
    </w:p>
    <w:p w14:paraId="605778B3" w14:textId="77777777" w:rsidR="00EF2733" w:rsidRPr="00D30E93" w:rsidRDefault="00EF2733" w:rsidP="00EF2733">
      <w:pPr>
        <w:pStyle w:val="BTEMEASMCA"/>
      </w:pPr>
      <w:r w:rsidRPr="00D30E93">
        <w:t xml:space="preserve">Jeigu jums nustatytas lengvas inkstų ar kepenų nepakankamumas, gydytojas iš pradžių nurodys gerti 1 kartą per parą  pusę įprastinės paros dozės (15 mg). </w:t>
      </w:r>
    </w:p>
    <w:p w14:paraId="16BE46BE" w14:textId="77777777" w:rsidR="00EF2733" w:rsidRPr="00D30E93" w:rsidRDefault="00EF2733" w:rsidP="00EF2733">
      <w:pPr>
        <w:pStyle w:val="BTEMEASMCA"/>
      </w:pPr>
      <w:r w:rsidRPr="00D30E93">
        <w:t xml:space="preserve">Dializuojamiems pacientams pradinė dozė yra ketvirtadalis įprastinės Zofistar paros dozės (7,5 mg). </w:t>
      </w:r>
    </w:p>
    <w:p w14:paraId="1CACA717" w14:textId="77777777" w:rsidR="00EF2733" w:rsidRPr="00D30E93" w:rsidRDefault="00EF2733" w:rsidP="00EF2733">
      <w:pPr>
        <w:pStyle w:val="BTEMEASMCA"/>
      </w:pPr>
    </w:p>
    <w:p w14:paraId="2692DC72" w14:textId="77777777" w:rsidR="00EF2733" w:rsidRPr="00FE5070" w:rsidRDefault="00EF2733" w:rsidP="00EF2733">
      <w:pPr>
        <w:pStyle w:val="BTEMEASMCA"/>
        <w:rPr>
          <w:b/>
        </w:rPr>
      </w:pPr>
      <w:r w:rsidRPr="00FE5070">
        <w:rPr>
          <w:b/>
        </w:rPr>
        <w:t>Ūminis miokardo infarktas</w:t>
      </w:r>
    </w:p>
    <w:p w14:paraId="6B1FD901" w14:textId="77777777" w:rsidR="00EF2733" w:rsidRPr="00D30E93" w:rsidRDefault="00EF2733" w:rsidP="00EF2733">
      <w:pPr>
        <w:pStyle w:val="BTEMEASMCA"/>
      </w:pPr>
      <w:r w:rsidRPr="00D30E93">
        <w:t>Zofistar reikia pradėti vartoti pirmąsias 24 valandas po ištikusio ūminio miokardo infarkto. Vaistą reikia gerti iš ryto ir vakare.</w:t>
      </w:r>
    </w:p>
    <w:p w14:paraId="3FD4E22A" w14:textId="77777777" w:rsidR="00EF2733" w:rsidRPr="00D30E93" w:rsidRDefault="00EF2733" w:rsidP="00EF2733">
      <w:pPr>
        <w:pStyle w:val="BTEMEASMCA"/>
      </w:pPr>
      <w:r w:rsidRPr="00D30E93">
        <w:t xml:space="preserve">Rekomenduojama dozuoti šitaip: </w:t>
      </w:r>
    </w:p>
    <w:p w14:paraId="64F54730" w14:textId="77777777" w:rsidR="00EF2733" w:rsidRPr="00D30E93" w:rsidRDefault="00EF2733" w:rsidP="00EF2733">
      <w:pPr>
        <w:pStyle w:val="BTEMEASMCA"/>
      </w:pPr>
      <w:r w:rsidRPr="00D30E93">
        <w:t xml:space="preserve">pirmą ir antrą parą gerti po 7,5 mg du kartus per parą, trečią ir ketvirtą parą </w:t>
      </w:r>
      <w:r w:rsidRPr="00D30E93">
        <w:sym w:font="Symbol" w:char="F02D"/>
      </w:r>
      <w:r w:rsidRPr="00D30E93">
        <w:t xml:space="preserve"> po 15 mg du kartus per parą, nuo penktos paros </w:t>
      </w:r>
      <w:r w:rsidRPr="00D30E93">
        <w:sym w:font="Symbol" w:char="F02D"/>
      </w:r>
      <w:r w:rsidRPr="00D30E93">
        <w:t xml:space="preserve"> po 30 mg du kartus per parą.</w:t>
      </w:r>
    </w:p>
    <w:p w14:paraId="30B8E5CA" w14:textId="77777777" w:rsidR="00EF2733" w:rsidRPr="00D30E93" w:rsidRDefault="00EF2733" w:rsidP="00EF2733">
      <w:pPr>
        <w:pStyle w:val="BTEMEASMCA"/>
      </w:pPr>
      <w:r w:rsidRPr="00D30E93">
        <w:t>Jūsų gydytojas dozę gali patikslinti arba paskirti didžiausią dozę atsižvelgdamas į kraujospūdžio matavimo rezultatus.</w:t>
      </w:r>
    </w:p>
    <w:p w14:paraId="405438B2" w14:textId="77777777" w:rsidR="00EF2733" w:rsidRPr="00D30E93" w:rsidRDefault="00EF2733" w:rsidP="00EF2733">
      <w:pPr>
        <w:pStyle w:val="BTEMEASMCA"/>
      </w:pPr>
      <w:r w:rsidRPr="00D30E93">
        <w:t>Po to gydymas bus tęsiamas 6 savaites ar ilgiau, jei išlieka širdies nepakankamumas.</w:t>
      </w:r>
    </w:p>
    <w:p w14:paraId="7A0FD4FC" w14:textId="77777777" w:rsidR="00EF2733" w:rsidRPr="00D30E93" w:rsidRDefault="00EF2733" w:rsidP="00EF2733">
      <w:pPr>
        <w:pStyle w:val="BTEMEASMCA"/>
      </w:pPr>
    </w:p>
    <w:p w14:paraId="4C6ABCF6" w14:textId="77777777" w:rsidR="00EF2733" w:rsidRPr="00FE5070" w:rsidRDefault="00EF2733" w:rsidP="00EF2733">
      <w:pPr>
        <w:pStyle w:val="BTEMEASMCA"/>
        <w:rPr>
          <w:b/>
        </w:rPr>
      </w:pPr>
      <w:r w:rsidRPr="00FE5070">
        <w:rPr>
          <w:b/>
        </w:rPr>
        <w:t>Pavartojus per didelę Zofistar dozę</w:t>
      </w:r>
    </w:p>
    <w:p w14:paraId="35DFF51F" w14:textId="77777777" w:rsidR="00EF2733" w:rsidRPr="00D30E93" w:rsidRDefault="00EF2733" w:rsidP="00EF2733">
      <w:pPr>
        <w:pStyle w:val="BTEMEASMCA"/>
      </w:pPr>
      <w:r w:rsidRPr="00D30E93">
        <w:t>Jei Jūs (arba kas nors kitas) išgėrėte didesnę Zofistar dozę negu reikia, pasitarkite su gydytoju arba nedelsiant kreipkitės į artimiausios ligoninės skubios pagalbos skyrių (jei įmanoma, nepamirškite pasiimti likusias tabletes ir dėžutę arba šį pakuotės lapelį).</w:t>
      </w:r>
    </w:p>
    <w:p w14:paraId="6BCB723D" w14:textId="77777777" w:rsidR="00EF2733" w:rsidRPr="00D30E93" w:rsidRDefault="00EF2733" w:rsidP="00EF2733">
      <w:pPr>
        <w:pStyle w:val="BTEMEASMCA"/>
      </w:pPr>
      <w:r w:rsidRPr="00D30E93">
        <w:lastRenderedPageBreak/>
        <w:t>Dažniausi perdozavimo simptomai ir požymiai yra sumažėjęs kraujospūdis ir apsvaigimas (hipotenzija), suretėjęs pulsas (bradikardija), kraujo sudėties (elektrolitų) pokyčiai ir inkstų funkcijos sutrikimas.</w:t>
      </w:r>
    </w:p>
    <w:p w14:paraId="76EA6F0A" w14:textId="77777777" w:rsidR="00EF2733" w:rsidRPr="00D30E93" w:rsidRDefault="00EF2733" w:rsidP="00EF2733">
      <w:pPr>
        <w:pStyle w:val="BTEMEASMCA"/>
      </w:pPr>
    </w:p>
    <w:p w14:paraId="1AB2CD98" w14:textId="77777777" w:rsidR="00EF2733" w:rsidRPr="00FE5070" w:rsidRDefault="00EF2733" w:rsidP="00EF2733">
      <w:pPr>
        <w:pStyle w:val="BTEMEASMCA"/>
        <w:keepNext/>
        <w:rPr>
          <w:b/>
        </w:rPr>
      </w:pPr>
      <w:r w:rsidRPr="00FE5070">
        <w:rPr>
          <w:b/>
        </w:rPr>
        <w:t>Pamiršus pavartoti Zofistar</w:t>
      </w:r>
    </w:p>
    <w:p w14:paraId="5885F68A" w14:textId="77777777" w:rsidR="00EF2733" w:rsidRPr="00D30E93" w:rsidRDefault="00EF2733" w:rsidP="00EF2733">
      <w:pPr>
        <w:pStyle w:val="BTEMEASMCA"/>
      </w:pPr>
      <w:r w:rsidRPr="00D30E93">
        <w:t>Pamiršus išgerti vaisto, išgerkite vaisto, kai tik prisiminsite. Tačiau, jei praėjo daug laiko nuo nustatyto vartojimo pradžios (pvz., kelios valandos) ir netoli kitas vartojimo laikas, praleiskite pamirštą dozę ir vartokite toliau vaisto nustatyta tvarka. Kitą vaisto dozę gerkite sekančią dieną. Negalima vartoti dvigubos dozės norint kompensuoti praleistą tabletę.</w:t>
      </w:r>
    </w:p>
    <w:p w14:paraId="2650006C" w14:textId="77777777" w:rsidR="00EF2733" w:rsidRPr="00D30E93" w:rsidRDefault="00EF2733" w:rsidP="00EF2733">
      <w:pPr>
        <w:pStyle w:val="BTEMEASMCA"/>
      </w:pPr>
    </w:p>
    <w:p w14:paraId="662D057A" w14:textId="77777777" w:rsidR="00EF2733" w:rsidRPr="00D30E93" w:rsidRDefault="00EF2733" w:rsidP="00EF2733">
      <w:pPr>
        <w:pStyle w:val="PI-3EMEASMCA"/>
      </w:pPr>
      <w:r w:rsidRPr="00D30E93">
        <w:t xml:space="preserve">Nustojus vartoti </w:t>
      </w:r>
      <w:proofErr w:type="spellStart"/>
      <w:r w:rsidRPr="00D30E93">
        <w:t>Zofistar</w:t>
      </w:r>
      <w:proofErr w:type="spellEnd"/>
    </w:p>
    <w:p w14:paraId="6837F5C8" w14:textId="77777777" w:rsidR="00EF2733" w:rsidRPr="00D30E93" w:rsidRDefault="00EF2733" w:rsidP="00EF2733">
      <w:pPr>
        <w:pStyle w:val="BTEMEASMCA"/>
      </w:pPr>
      <w:r w:rsidRPr="00D30E93">
        <w:t>Prieš nutraukdami Zofistar vartojimą, visuomet pasitarkite su gydytoju, nežiūrint į tai, ar vartojate dėl padidėjusio kraujospūdžio ligos, ar po miokardo infarkto.</w:t>
      </w:r>
    </w:p>
    <w:p w14:paraId="45DCD90A" w14:textId="77777777" w:rsidR="00EF2733" w:rsidRPr="00D30E93" w:rsidRDefault="00EF2733" w:rsidP="00EF2733">
      <w:pPr>
        <w:pStyle w:val="BTEMEASMCA"/>
      </w:pPr>
    </w:p>
    <w:p w14:paraId="447F373D" w14:textId="77777777" w:rsidR="00EF2733" w:rsidRDefault="00EF2733" w:rsidP="00EF2733">
      <w:pPr>
        <w:pStyle w:val="BTEMEASMCA"/>
      </w:pPr>
      <w:r w:rsidRPr="00D30E93">
        <w:t>Jeigu kiltų daugiau klausimų dėl šio vaisto vartojimo, kreipkitės į gydytoją arba vaistininką.</w:t>
      </w:r>
    </w:p>
    <w:p w14:paraId="12A6D34F" w14:textId="77777777" w:rsidR="00AE65E1" w:rsidRPr="00EF2733" w:rsidRDefault="00AE65E1" w:rsidP="00EF2733">
      <w:pPr>
        <w:pStyle w:val="BTEMEASMCA"/>
        <w:rPr>
          <w:lang w:val="lt-LT"/>
        </w:rPr>
      </w:pPr>
    </w:p>
    <w:p w14:paraId="250548EE" w14:textId="77777777" w:rsidR="00AE65E1" w:rsidRPr="00EF2733" w:rsidRDefault="00AE65E1" w:rsidP="00EF2733">
      <w:pPr>
        <w:pStyle w:val="PI-1EMEASMCA"/>
        <w:rPr>
          <w:b w:val="0"/>
          <w:bCs w:val="0"/>
        </w:rPr>
      </w:pPr>
      <w:bookmarkStart w:id="12" w:name="_Toc129243142"/>
      <w:bookmarkStart w:id="13" w:name="_Toc129243267"/>
    </w:p>
    <w:p w14:paraId="56CB9406" w14:textId="71355415" w:rsidR="00AE65E1" w:rsidRPr="00EF2733" w:rsidRDefault="00AE65E1" w:rsidP="00EF2733">
      <w:pPr>
        <w:pStyle w:val="PI-1EMEASMCA"/>
        <w:rPr>
          <w:b w:val="0"/>
          <w:bCs w:val="0"/>
        </w:rPr>
      </w:pPr>
      <w:r w:rsidRPr="00EF2733">
        <w:t>4.</w:t>
      </w:r>
      <w:r w:rsidRPr="00EF2733">
        <w:tab/>
      </w:r>
      <w:r w:rsidR="00920487" w:rsidRPr="00EF2733">
        <w:t>Galimas šalutinis poveikis</w:t>
      </w:r>
      <w:bookmarkEnd w:id="12"/>
      <w:bookmarkEnd w:id="13"/>
    </w:p>
    <w:p w14:paraId="5AFA818B" w14:textId="77777777" w:rsidR="00AE65E1" w:rsidRPr="00EF2733" w:rsidRDefault="00AE65E1" w:rsidP="00EF2733">
      <w:pPr>
        <w:pStyle w:val="BTEMEASMCA"/>
        <w:rPr>
          <w:lang w:val="lt-LT"/>
        </w:rPr>
      </w:pPr>
    </w:p>
    <w:p w14:paraId="6A6C379A" w14:textId="77777777" w:rsidR="00973BB6" w:rsidRPr="00D30E93" w:rsidRDefault="00973BB6" w:rsidP="00973BB6">
      <w:pPr>
        <w:pStyle w:val="BTEMEASMCA"/>
      </w:pPr>
      <w:r w:rsidRPr="00D30E93">
        <w:t>Šis vaistas, kaip ir visi kiti vaistai, gali sukelti šalutinį poveikį, nors jis pasireiškia ne visiems žmonėms.</w:t>
      </w:r>
    </w:p>
    <w:p w14:paraId="549DFE83" w14:textId="77777777" w:rsidR="00973BB6" w:rsidRPr="00D30E93" w:rsidRDefault="00973BB6" w:rsidP="00973BB6">
      <w:pPr>
        <w:rPr>
          <w:sz w:val="22"/>
          <w:szCs w:val="22"/>
        </w:rPr>
      </w:pPr>
      <w:r w:rsidRPr="00D30E93">
        <w:rPr>
          <w:sz w:val="22"/>
          <w:szCs w:val="22"/>
        </w:rPr>
        <w:t>Dauguma šalutinio poveikio požymių, susijusių su AKF inhibitorių vartojimu, yra laikini ir išnyksta užbaigus gydymą.</w:t>
      </w:r>
    </w:p>
    <w:p w14:paraId="4C39D330" w14:textId="77777777" w:rsidR="00973BB6" w:rsidRPr="00D30E93" w:rsidRDefault="00973BB6" w:rsidP="00973BB6">
      <w:pPr>
        <w:rPr>
          <w:sz w:val="22"/>
          <w:szCs w:val="22"/>
        </w:rPr>
      </w:pPr>
    </w:p>
    <w:p w14:paraId="6167ABFB" w14:textId="77777777" w:rsidR="00973BB6" w:rsidRPr="00D30E93" w:rsidRDefault="00973BB6" w:rsidP="00973BB6">
      <w:pPr>
        <w:pStyle w:val="BTEMEASMCA"/>
      </w:pPr>
      <w:r w:rsidRPr="00D30E93">
        <w:rPr>
          <w:b/>
        </w:rPr>
        <w:t xml:space="preserve">Dažni šalutinio poveikio </w:t>
      </w:r>
      <w:r>
        <w:rPr>
          <w:b/>
          <w:lang w:eastAsia="lt-LT"/>
        </w:rPr>
        <w:t>reiškiniai (gali pasireikšti rečiau kaip 1 iš 10 asmenų)</w:t>
      </w:r>
      <w:r w:rsidRPr="00D30E93">
        <w:t>:</w:t>
      </w:r>
    </w:p>
    <w:p w14:paraId="613DAA54" w14:textId="77777777" w:rsidR="00973BB6" w:rsidRPr="00D30E93" w:rsidRDefault="00973BB6" w:rsidP="00973BB6">
      <w:pPr>
        <w:pStyle w:val="BT-EMEASMCA"/>
        <w:tabs>
          <w:tab w:val="clear" w:pos="284"/>
          <w:tab w:val="num" w:pos="567"/>
          <w:tab w:val="num" w:pos="720"/>
        </w:tabs>
        <w:ind w:left="567" w:hanging="567"/>
      </w:pPr>
      <w:r w:rsidRPr="00D30E93">
        <w:t>nuovargis,</w:t>
      </w:r>
    </w:p>
    <w:p w14:paraId="15BC32CF" w14:textId="77777777" w:rsidR="00973BB6" w:rsidRPr="00D30E93" w:rsidRDefault="00973BB6" w:rsidP="00973BB6">
      <w:pPr>
        <w:pStyle w:val="BT-EMEASMCA"/>
        <w:tabs>
          <w:tab w:val="clear" w:pos="284"/>
          <w:tab w:val="num" w:pos="567"/>
          <w:tab w:val="num" w:pos="720"/>
        </w:tabs>
        <w:ind w:left="567" w:hanging="567"/>
      </w:pPr>
      <w:r w:rsidRPr="00D30E93">
        <w:t>pykinimas ir (arba) vėmimas,</w:t>
      </w:r>
    </w:p>
    <w:p w14:paraId="6FF5DDF4" w14:textId="77777777" w:rsidR="00973BB6" w:rsidRPr="00D30E93" w:rsidRDefault="00973BB6" w:rsidP="00973BB6">
      <w:pPr>
        <w:pStyle w:val="BT-EMEASMCA"/>
        <w:tabs>
          <w:tab w:val="clear" w:pos="284"/>
          <w:tab w:val="num" w:pos="567"/>
          <w:tab w:val="num" w:pos="720"/>
        </w:tabs>
        <w:ind w:left="567" w:hanging="567"/>
      </w:pPr>
      <w:r w:rsidRPr="00D30E93">
        <w:t>svaigulys,</w:t>
      </w:r>
    </w:p>
    <w:p w14:paraId="4650C0AB" w14:textId="77777777" w:rsidR="00973BB6" w:rsidRPr="00D30E93" w:rsidRDefault="00973BB6" w:rsidP="00973BB6">
      <w:pPr>
        <w:pStyle w:val="BT-EMEASMCA"/>
        <w:tabs>
          <w:tab w:val="clear" w:pos="284"/>
          <w:tab w:val="num" w:pos="567"/>
          <w:tab w:val="num" w:pos="720"/>
        </w:tabs>
        <w:ind w:left="567" w:hanging="567"/>
      </w:pPr>
      <w:r w:rsidRPr="00D30E93">
        <w:t>galvos skausmas,</w:t>
      </w:r>
    </w:p>
    <w:p w14:paraId="22FC30AC" w14:textId="77777777" w:rsidR="00973BB6" w:rsidRPr="00D30E93" w:rsidRDefault="00973BB6" w:rsidP="00973BB6">
      <w:pPr>
        <w:pStyle w:val="BT-EMEASMCA"/>
        <w:tabs>
          <w:tab w:val="clear" w:pos="284"/>
          <w:tab w:val="num" w:pos="567"/>
          <w:tab w:val="num" w:pos="720"/>
        </w:tabs>
        <w:ind w:left="567" w:hanging="567"/>
      </w:pPr>
      <w:r w:rsidRPr="00D30E93">
        <w:t>kosulys.</w:t>
      </w:r>
    </w:p>
    <w:p w14:paraId="3FE3F413" w14:textId="77777777" w:rsidR="00973BB6" w:rsidRPr="00D30E93" w:rsidRDefault="00973BB6" w:rsidP="00973BB6">
      <w:pPr>
        <w:pStyle w:val="BTEMEASMCA"/>
      </w:pPr>
    </w:p>
    <w:p w14:paraId="27176295" w14:textId="77777777" w:rsidR="00973BB6" w:rsidRPr="00D30E93" w:rsidRDefault="00973BB6" w:rsidP="00973BB6">
      <w:pPr>
        <w:pStyle w:val="BTEMEASMCA"/>
      </w:pPr>
      <w:r w:rsidRPr="00D30E93">
        <w:rPr>
          <w:b/>
        </w:rPr>
        <w:t xml:space="preserve">Nedažni šalutinio poveikio </w:t>
      </w:r>
      <w:r>
        <w:rPr>
          <w:b/>
          <w:lang w:eastAsia="lt-LT"/>
        </w:rPr>
        <w:t>reiškiniai (gali pasireikšti rečiau kaip 1 iš 100 asmenų)</w:t>
      </w:r>
      <w:r w:rsidRPr="00D30E93">
        <w:t>:</w:t>
      </w:r>
    </w:p>
    <w:p w14:paraId="472DB443" w14:textId="77777777" w:rsidR="00973BB6" w:rsidRPr="00D30E93" w:rsidRDefault="00973BB6" w:rsidP="00973BB6">
      <w:pPr>
        <w:pStyle w:val="BT-EMEASMCA"/>
        <w:tabs>
          <w:tab w:val="clear" w:pos="284"/>
          <w:tab w:val="num" w:pos="567"/>
          <w:tab w:val="num" w:pos="720"/>
        </w:tabs>
        <w:ind w:left="567" w:hanging="567"/>
      </w:pPr>
      <w:r w:rsidRPr="00D30E93">
        <w:t>bendras silpnumas,</w:t>
      </w:r>
    </w:p>
    <w:p w14:paraId="3F6948C7" w14:textId="77777777" w:rsidR="00973BB6" w:rsidRPr="00D30E93" w:rsidRDefault="00973BB6" w:rsidP="00973BB6">
      <w:pPr>
        <w:pStyle w:val="BT-EMEASMCA"/>
        <w:tabs>
          <w:tab w:val="clear" w:pos="284"/>
          <w:tab w:val="num" w:pos="567"/>
          <w:tab w:val="num" w:pos="720"/>
        </w:tabs>
        <w:ind w:left="567" w:hanging="567"/>
      </w:pPr>
      <w:r w:rsidRPr="00D30E93">
        <w:t>mėšlungis,</w:t>
      </w:r>
    </w:p>
    <w:p w14:paraId="4519DD59" w14:textId="77777777" w:rsidR="00973BB6" w:rsidRPr="00D30E93" w:rsidRDefault="00973BB6" w:rsidP="00973BB6">
      <w:pPr>
        <w:pStyle w:val="BT-EMEASMCA"/>
        <w:tabs>
          <w:tab w:val="clear" w:pos="284"/>
          <w:tab w:val="num" w:pos="567"/>
          <w:tab w:val="num" w:pos="720"/>
        </w:tabs>
        <w:ind w:left="567" w:hanging="567"/>
      </w:pPr>
      <w:r w:rsidRPr="00D30E93">
        <w:t>išbėrimas.</w:t>
      </w:r>
    </w:p>
    <w:p w14:paraId="0C4D7E1F" w14:textId="77777777" w:rsidR="00973BB6" w:rsidRPr="00D30E93" w:rsidRDefault="00973BB6" w:rsidP="00973BB6">
      <w:pPr>
        <w:pStyle w:val="BTEMEASMCA"/>
      </w:pPr>
    </w:p>
    <w:p w14:paraId="13EC1620" w14:textId="77777777" w:rsidR="00973BB6" w:rsidRPr="00D30E93" w:rsidRDefault="00973BB6" w:rsidP="00973BB6">
      <w:pPr>
        <w:pStyle w:val="BTEMEASMCA"/>
      </w:pPr>
      <w:r w:rsidRPr="00D30E93">
        <w:rPr>
          <w:b/>
        </w:rPr>
        <w:t xml:space="preserve">Reti šalutinio poveikio </w:t>
      </w:r>
      <w:r>
        <w:rPr>
          <w:b/>
          <w:lang w:eastAsia="lt-LT"/>
        </w:rPr>
        <w:t>reiškiniai (gali pasireikšti rečiau kaip 1 iš 1 000 asmenų)</w:t>
      </w:r>
      <w:r w:rsidRPr="00D30E93">
        <w:t>:</w:t>
      </w:r>
    </w:p>
    <w:p w14:paraId="63197934" w14:textId="77777777" w:rsidR="00973BB6" w:rsidRDefault="00973BB6" w:rsidP="00973BB6">
      <w:pPr>
        <w:pStyle w:val="BT-EMEASMCA"/>
        <w:tabs>
          <w:tab w:val="clear" w:pos="284"/>
          <w:tab w:val="num" w:pos="567"/>
          <w:tab w:val="num" w:pos="720"/>
        </w:tabs>
        <w:ind w:left="567" w:hanging="567"/>
      </w:pPr>
      <w:r w:rsidRPr="00D30E93">
        <w:t>greitai plintantis tinimas ir niežulys, ypač ant veido, burnoje ir ryklėje, gali būti pasunkėjęs kvėpavimas</w:t>
      </w:r>
      <w:r>
        <w:t>;</w:t>
      </w:r>
    </w:p>
    <w:p w14:paraId="634BA6D7" w14:textId="77777777" w:rsidR="00973BB6" w:rsidRPr="00A12FC2" w:rsidRDefault="00973BB6" w:rsidP="00973BB6">
      <w:pPr>
        <w:pStyle w:val="BT-EMEASMCA"/>
        <w:tabs>
          <w:tab w:val="clear" w:pos="284"/>
          <w:tab w:val="num" w:pos="567"/>
          <w:tab w:val="num" w:pos="720"/>
        </w:tabs>
        <w:ind w:left="567" w:hanging="567"/>
        <w:rPr>
          <w:bCs w:val="0"/>
          <w:lang w:val="it-IT"/>
        </w:rPr>
      </w:pPr>
      <w:r>
        <w:rPr>
          <w:lang w:bidi="lt-LT"/>
        </w:rPr>
        <w:t>ap</w:t>
      </w:r>
      <w:r w:rsidRPr="00A12FC2">
        <w:rPr>
          <w:lang w:bidi="lt-LT"/>
        </w:rPr>
        <w:t>alpimas (sinkopė)</w:t>
      </w:r>
      <w:r>
        <w:rPr>
          <w:lang w:bidi="lt-LT"/>
        </w:rPr>
        <w:t>;</w:t>
      </w:r>
    </w:p>
    <w:p w14:paraId="684C75F9" w14:textId="77777777" w:rsidR="00973BB6" w:rsidRPr="00A12FC2" w:rsidRDefault="00973BB6" w:rsidP="00973BB6">
      <w:pPr>
        <w:pStyle w:val="BT-EMEASMCA"/>
        <w:tabs>
          <w:tab w:val="clear" w:pos="284"/>
          <w:tab w:val="num" w:pos="567"/>
          <w:tab w:val="num" w:pos="720"/>
        </w:tabs>
        <w:ind w:left="567" w:hanging="567"/>
        <w:rPr>
          <w:bCs w:val="0"/>
        </w:rPr>
      </w:pPr>
      <w:r w:rsidRPr="00A12FC2">
        <w:rPr>
          <w:lang w:bidi="lt-LT"/>
        </w:rPr>
        <w:t>stiprus širdies plakimas, kuris gali būti greitas arba nereguliarus (palpitacijos)</w:t>
      </w:r>
      <w:r>
        <w:rPr>
          <w:lang w:bidi="lt-LT"/>
        </w:rPr>
        <w:t>;</w:t>
      </w:r>
    </w:p>
    <w:p w14:paraId="5856B290" w14:textId="77777777" w:rsidR="00973BB6" w:rsidRPr="00A12FC2" w:rsidRDefault="00973BB6" w:rsidP="00973BB6">
      <w:pPr>
        <w:pStyle w:val="BT-EMEASMCA"/>
        <w:tabs>
          <w:tab w:val="clear" w:pos="284"/>
          <w:tab w:val="num" w:pos="567"/>
          <w:tab w:val="num" w:pos="720"/>
        </w:tabs>
        <w:ind w:left="567" w:hanging="567"/>
        <w:rPr>
          <w:bCs w:val="0"/>
          <w:lang w:val="it-IT"/>
        </w:rPr>
      </w:pPr>
      <w:r w:rsidRPr="00A12FC2">
        <w:rPr>
          <w:lang w:bidi="lt-LT"/>
        </w:rPr>
        <w:t>žemas kraujospūdis</w:t>
      </w:r>
      <w:r>
        <w:rPr>
          <w:lang w:bidi="lt-LT"/>
        </w:rPr>
        <w:t>;</w:t>
      </w:r>
    </w:p>
    <w:p w14:paraId="110D27BD" w14:textId="77777777" w:rsidR="00973BB6" w:rsidRPr="00A12FC2" w:rsidRDefault="00973BB6" w:rsidP="00973BB6">
      <w:pPr>
        <w:pStyle w:val="BT-EMEASMCA"/>
        <w:tabs>
          <w:tab w:val="clear" w:pos="284"/>
          <w:tab w:val="num" w:pos="567"/>
          <w:tab w:val="num" w:pos="720"/>
        </w:tabs>
        <w:ind w:left="567" w:hanging="567"/>
        <w:rPr>
          <w:bCs w:val="0"/>
          <w:lang w:val="it-IT"/>
        </w:rPr>
      </w:pPr>
      <w:r w:rsidRPr="00A12FC2">
        <w:rPr>
          <w:lang w:bidi="lt-LT"/>
        </w:rPr>
        <w:t>dilgėlinė (</w:t>
      </w:r>
      <w:r w:rsidRPr="00A12FC2">
        <w:rPr>
          <w:i/>
          <w:lang w:bidi="lt-LT"/>
        </w:rPr>
        <w:t>urticaria</w:t>
      </w:r>
      <w:r w:rsidRPr="00A12FC2">
        <w:rPr>
          <w:lang w:bidi="lt-LT"/>
        </w:rPr>
        <w:t>)</w:t>
      </w:r>
      <w:r>
        <w:rPr>
          <w:lang w:bidi="lt-LT"/>
        </w:rPr>
        <w:t>;</w:t>
      </w:r>
    </w:p>
    <w:p w14:paraId="40BA46F1" w14:textId="77777777" w:rsidR="00973BB6" w:rsidRPr="00A12FC2" w:rsidRDefault="00973BB6" w:rsidP="00973BB6">
      <w:pPr>
        <w:pStyle w:val="BT-EMEASMCA"/>
        <w:tabs>
          <w:tab w:val="clear" w:pos="284"/>
          <w:tab w:val="num" w:pos="567"/>
          <w:tab w:val="num" w:pos="720"/>
        </w:tabs>
        <w:ind w:left="567" w:hanging="567"/>
        <w:rPr>
          <w:bCs w:val="0"/>
          <w:lang w:val="it-IT"/>
        </w:rPr>
      </w:pPr>
      <w:r w:rsidRPr="00A12FC2">
        <w:rPr>
          <w:lang w:bidi="lt-LT"/>
        </w:rPr>
        <w:t>niežulys</w:t>
      </w:r>
      <w:r>
        <w:rPr>
          <w:lang w:bidi="lt-LT"/>
        </w:rPr>
        <w:t>;</w:t>
      </w:r>
    </w:p>
    <w:p w14:paraId="454057C1" w14:textId="77777777" w:rsidR="00973BB6" w:rsidRPr="00D30E93" w:rsidRDefault="00973BB6" w:rsidP="00973BB6">
      <w:pPr>
        <w:pStyle w:val="BT-EMEASMCA"/>
        <w:tabs>
          <w:tab w:val="clear" w:pos="284"/>
          <w:tab w:val="num" w:pos="567"/>
          <w:tab w:val="num" w:pos="720"/>
        </w:tabs>
        <w:ind w:left="567" w:hanging="567"/>
      </w:pPr>
      <w:r w:rsidRPr="00A12FC2">
        <w:rPr>
          <w:lang w:bidi="lt-LT"/>
        </w:rPr>
        <w:t>padidėjęs kalio kiekis kraujyje</w:t>
      </w:r>
      <w:r w:rsidRPr="00D30E93">
        <w:t>.</w:t>
      </w:r>
    </w:p>
    <w:p w14:paraId="50735689" w14:textId="77777777" w:rsidR="00973BB6" w:rsidRPr="00D30E93" w:rsidRDefault="00973BB6" w:rsidP="00973BB6">
      <w:pPr>
        <w:pStyle w:val="BTEMEASMCA"/>
      </w:pPr>
    </w:p>
    <w:p w14:paraId="73CBB449" w14:textId="77777777" w:rsidR="00973BB6" w:rsidRPr="00D30E93" w:rsidRDefault="00973BB6" w:rsidP="00973BB6">
      <w:pPr>
        <w:pStyle w:val="BTEMEASMCA"/>
      </w:pPr>
      <w:r w:rsidRPr="00D30E93">
        <w:t xml:space="preserve">Papildomai su šiais Zofistar būdingais šalutinio poveikio požymiais, vartojant </w:t>
      </w:r>
      <w:r w:rsidRPr="00D30E93">
        <w:rPr>
          <w:b/>
        </w:rPr>
        <w:t>AKF inhibitorius</w:t>
      </w:r>
      <w:r w:rsidRPr="00D30E93">
        <w:t>, gali būti tokių simptomų:</w:t>
      </w:r>
    </w:p>
    <w:p w14:paraId="68D051A6" w14:textId="77777777" w:rsidR="00973BB6" w:rsidRPr="00D30E93" w:rsidRDefault="00973BB6" w:rsidP="00973BB6">
      <w:pPr>
        <w:pStyle w:val="BT-EMEASMCA"/>
        <w:tabs>
          <w:tab w:val="clear" w:pos="284"/>
          <w:tab w:val="num" w:pos="567"/>
          <w:tab w:val="num" w:pos="720"/>
        </w:tabs>
        <w:ind w:left="567" w:hanging="567"/>
      </w:pPr>
      <w:r w:rsidRPr="00D30E93">
        <w:t xml:space="preserve">gydymo pradžioje arba padidinus vaisto dozę </w:t>
      </w:r>
      <w:r>
        <w:t>–</w:t>
      </w:r>
      <w:r w:rsidRPr="00D30E93">
        <w:t xml:space="preserve"> staigus kraujospūdžio sumažėjimas su svaiguliu</w:t>
      </w:r>
      <w:r>
        <w:t xml:space="preserve"> ir</w:t>
      </w:r>
      <w:r w:rsidRPr="00D30E93">
        <w:t xml:space="preserve"> sutrikusiu regėjimu;</w:t>
      </w:r>
    </w:p>
    <w:p w14:paraId="1AD93455" w14:textId="77777777" w:rsidR="00973BB6" w:rsidRPr="00D30E93" w:rsidRDefault="00973BB6" w:rsidP="00973BB6">
      <w:pPr>
        <w:pStyle w:val="BT-EMEASMCA"/>
        <w:tabs>
          <w:tab w:val="clear" w:pos="284"/>
          <w:tab w:val="num" w:pos="567"/>
          <w:tab w:val="num" w:pos="720"/>
        </w:tabs>
        <w:ind w:left="567" w:hanging="567"/>
      </w:pPr>
      <w:r w:rsidRPr="00D30E93">
        <w:t>padažnėjęs arba nereguliarus širdies ritmas</w:t>
      </w:r>
      <w:r>
        <w:t xml:space="preserve"> ir </w:t>
      </w:r>
      <w:r w:rsidRPr="00D30E93">
        <w:t>krūtinės skausmas (krūtinės anginos priepuolis);</w:t>
      </w:r>
    </w:p>
    <w:p w14:paraId="19B9715B" w14:textId="77777777" w:rsidR="00973BB6" w:rsidRPr="00D30E93" w:rsidRDefault="00973BB6" w:rsidP="00973BB6">
      <w:pPr>
        <w:pStyle w:val="BT-EMEASMCA"/>
        <w:tabs>
          <w:tab w:val="clear" w:pos="284"/>
          <w:tab w:val="num" w:pos="567"/>
          <w:tab w:val="num" w:pos="720"/>
        </w:tabs>
        <w:ind w:left="567" w:hanging="567"/>
      </w:pPr>
      <w:r w:rsidRPr="00D30E93">
        <w:t>sąmonės pritemimas, staigus svaigulys, staigus regėjimo sutrikimas arba silpnumas ir (arba) prisilietimo pojūčio sutrikimas vienoje kūno pusėje (praeinantis galvos smegenų išemijos priepuolis arba insultas);</w:t>
      </w:r>
    </w:p>
    <w:p w14:paraId="7A3E66AE" w14:textId="77777777" w:rsidR="00973BB6" w:rsidRPr="00D30E93" w:rsidRDefault="00973BB6" w:rsidP="00973BB6">
      <w:pPr>
        <w:pStyle w:val="BT-EMEASMCA"/>
        <w:tabs>
          <w:tab w:val="clear" w:pos="284"/>
          <w:tab w:val="num" w:pos="567"/>
          <w:tab w:val="num" w:pos="720"/>
        </w:tabs>
        <w:ind w:left="567" w:hanging="567"/>
      </w:pPr>
      <w:r w:rsidRPr="00D30E93">
        <w:lastRenderedPageBreak/>
        <w:t>periferiniai patinimai (vandens sankaupa galūnėse), krūtinės skausmas, raumenų skausmas ir (arba) mėšlungis;</w:t>
      </w:r>
    </w:p>
    <w:p w14:paraId="46F60B02" w14:textId="77777777" w:rsidR="00973BB6" w:rsidRPr="00D30E93" w:rsidRDefault="00973BB6" w:rsidP="00973BB6">
      <w:pPr>
        <w:pStyle w:val="BT-EMEASMCA"/>
        <w:tabs>
          <w:tab w:val="clear" w:pos="284"/>
          <w:tab w:val="num" w:pos="567"/>
          <w:tab w:val="num" w:pos="720"/>
        </w:tabs>
        <w:ind w:left="567" w:hanging="567"/>
      </w:pPr>
      <w:r w:rsidRPr="00D30E93">
        <w:t>sumažėjusi inkstų funkcija, paros šlapimo kiekio pokyčiai, baltymas šlapime (proteinurija), impotencija;</w:t>
      </w:r>
    </w:p>
    <w:p w14:paraId="681137D9" w14:textId="77777777" w:rsidR="00973BB6" w:rsidRPr="00D30E93" w:rsidRDefault="00973BB6" w:rsidP="00973BB6">
      <w:pPr>
        <w:pStyle w:val="BT-EMEASMCA"/>
        <w:tabs>
          <w:tab w:val="clear" w:pos="284"/>
          <w:tab w:val="num" w:pos="567"/>
          <w:tab w:val="num" w:pos="720"/>
        </w:tabs>
        <w:ind w:left="567" w:hanging="567"/>
      </w:pPr>
      <w:r w:rsidRPr="00D30E93">
        <w:t>pilvo skausmas, viduriavimas, vidurių užkietėjimas, burnos džiūvimas;</w:t>
      </w:r>
    </w:p>
    <w:p w14:paraId="77985DCA" w14:textId="77777777" w:rsidR="00973BB6" w:rsidRPr="00D30E93" w:rsidRDefault="00973BB6" w:rsidP="00973BB6">
      <w:pPr>
        <w:pStyle w:val="BT-EMEASMCA"/>
        <w:tabs>
          <w:tab w:val="clear" w:pos="284"/>
          <w:tab w:val="num" w:pos="567"/>
          <w:tab w:val="num" w:pos="720"/>
        </w:tabs>
        <w:ind w:left="567" w:hanging="567"/>
      </w:pPr>
      <w:r w:rsidRPr="00D30E93">
        <w:t>alerginės reakcijos: išbėrimas, pleiskanojimas, paraudimas, pūslės odoje ir odos atšokimas (toksinė epidermio nekrolizė), psoriazės (ligos, kurioms būdingos pleiskanojančios rausvos dėmės) simptomų pablogėjimas, nuplikimas;</w:t>
      </w:r>
    </w:p>
    <w:p w14:paraId="2B53060B" w14:textId="77777777" w:rsidR="00973BB6" w:rsidRPr="00D30E93" w:rsidRDefault="00973BB6" w:rsidP="00973BB6">
      <w:pPr>
        <w:pStyle w:val="BT-EMEASMCA"/>
        <w:tabs>
          <w:tab w:val="clear" w:pos="284"/>
          <w:tab w:val="num" w:pos="567"/>
          <w:tab w:val="num" w:pos="720"/>
        </w:tabs>
        <w:ind w:left="567" w:hanging="567"/>
      </w:pPr>
      <w:r w:rsidRPr="00D30E93">
        <w:t>padidėjęs prakaitavimas, odos paraudimas;</w:t>
      </w:r>
    </w:p>
    <w:p w14:paraId="2B1BB0FC" w14:textId="77777777" w:rsidR="00973BB6" w:rsidRPr="00D30E93" w:rsidRDefault="00973BB6" w:rsidP="00973BB6">
      <w:pPr>
        <w:pStyle w:val="BT-EMEASMCA"/>
        <w:tabs>
          <w:tab w:val="clear" w:pos="284"/>
          <w:tab w:val="num" w:pos="567"/>
          <w:tab w:val="num" w:pos="720"/>
        </w:tabs>
        <w:ind w:left="567" w:hanging="567"/>
      </w:pPr>
      <w:r w:rsidRPr="00D30E93">
        <w:t>nuotaikos pakitimai, depresija, miego sutrikimas, pakitęs odos jautrumas – deginimo, dilgčiojimo ar badymo pojūtis (parestezija), pusiausvyros sutrikimas, suglumimas, spengimas ausyse, skonio sutrikimas, neaiškus matymas;</w:t>
      </w:r>
    </w:p>
    <w:p w14:paraId="606176FB" w14:textId="77777777" w:rsidR="00973BB6" w:rsidRPr="00D30E93" w:rsidRDefault="00973BB6" w:rsidP="00973BB6">
      <w:pPr>
        <w:pStyle w:val="BT-EMEASMCA"/>
        <w:tabs>
          <w:tab w:val="clear" w:pos="284"/>
          <w:tab w:val="num" w:pos="567"/>
          <w:tab w:val="num" w:pos="720"/>
        </w:tabs>
        <w:ind w:left="567" w:hanging="567"/>
      </w:pPr>
      <w:r w:rsidRPr="00D30E93">
        <w:t>pasunkėjęs kvėpavimas, kvėpavimo takų susiaurėjimas (bronchų spazmas), sinusitas, sloga arba užsikimšusi nosis (rinitas), liežuvio gleivinės uždegimas (glositas), bronchų uždegimas;</w:t>
      </w:r>
    </w:p>
    <w:p w14:paraId="161E674F" w14:textId="77777777" w:rsidR="00973BB6" w:rsidRPr="00D30E93" w:rsidRDefault="00973BB6" w:rsidP="00973BB6">
      <w:pPr>
        <w:pStyle w:val="BT-EMEASMCA"/>
        <w:tabs>
          <w:tab w:val="clear" w:pos="284"/>
          <w:tab w:val="num" w:pos="567"/>
          <w:tab w:val="num" w:pos="720"/>
        </w:tabs>
        <w:ind w:left="567" w:hanging="567"/>
      </w:pPr>
      <w:r w:rsidRPr="00D30E93">
        <w:t>odos pageltimas (gelta), kepenų arba kasos uždegimas (hepatitas, pankreatitas), žarnų nepraeinamumas (</w:t>
      </w:r>
      <w:r w:rsidRPr="00D30E93">
        <w:rPr>
          <w:i/>
        </w:rPr>
        <w:t>ileus</w:t>
      </w:r>
      <w:r w:rsidRPr="00D30E93">
        <w:t>);</w:t>
      </w:r>
    </w:p>
    <w:p w14:paraId="276DF94C" w14:textId="77777777" w:rsidR="00973BB6" w:rsidRPr="00D30E93" w:rsidRDefault="00973BB6" w:rsidP="00973BB6">
      <w:pPr>
        <w:pStyle w:val="BT-EMEASMCA"/>
        <w:tabs>
          <w:tab w:val="clear" w:pos="284"/>
          <w:tab w:val="num" w:pos="567"/>
          <w:tab w:val="num" w:pos="720"/>
        </w:tabs>
        <w:ind w:left="567" w:hanging="567"/>
      </w:pPr>
      <w:r w:rsidRPr="00D30E93">
        <w:t xml:space="preserve">kraujo tyrimų pokyčiai: eritrocitų, leukocitų, trombocitų skaičiaus sumažėjimas ar visų kraujo ląstelių kiekio sumažėjimas (pancitopenija). </w:t>
      </w:r>
      <w:r w:rsidRPr="00D30E93">
        <w:rPr>
          <w:b/>
        </w:rPr>
        <w:t>Jei lengvai atsiranda mėlynių ar staiga prasideda gerklės skausmas arba karščiavimas, nedelsiant kreipkitės į gydytoją</w:t>
      </w:r>
      <w:r w:rsidRPr="00D30E93">
        <w:t>;</w:t>
      </w:r>
    </w:p>
    <w:p w14:paraId="4101A9E8" w14:textId="77777777" w:rsidR="00973BB6" w:rsidRPr="00D30E93" w:rsidRDefault="00973BB6" w:rsidP="00973BB6">
      <w:pPr>
        <w:pStyle w:val="BT-EMEASMCA"/>
        <w:tabs>
          <w:tab w:val="clear" w:pos="284"/>
          <w:tab w:val="num" w:pos="567"/>
          <w:tab w:val="num" w:pos="720"/>
        </w:tabs>
        <w:ind w:left="567" w:hanging="567"/>
      </w:pPr>
      <w:r w:rsidRPr="00D30E93">
        <w:t>padidėjęs kepenų fermentų (transaminazių) aktyvumas ir bilirubino kiekis kraujyje, padidėjęs šlapalo ir kreatinino kiekis kraujyje;</w:t>
      </w:r>
    </w:p>
    <w:p w14:paraId="77E00630" w14:textId="77777777" w:rsidR="00973BB6" w:rsidRPr="00D30E93" w:rsidRDefault="00973BB6" w:rsidP="00973BB6">
      <w:pPr>
        <w:pStyle w:val="BT-EMEASMCA"/>
        <w:tabs>
          <w:tab w:val="clear" w:pos="284"/>
          <w:tab w:val="num" w:pos="567"/>
          <w:tab w:val="num" w:pos="720"/>
        </w:tabs>
        <w:ind w:left="567" w:hanging="567"/>
      </w:pPr>
      <w:r w:rsidRPr="00D30E93">
        <w:t>mažakraujystė dėl eritrocitų irimo (hemolizinė anemija), atsirandanti tuomet, kai jums nepakanka fermento gliukozės-6-fosfatdehidrogenazės.</w:t>
      </w:r>
    </w:p>
    <w:p w14:paraId="0491BBB6" w14:textId="436EB91C" w:rsidR="00257156" w:rsidRPr="00EF2733" w:rsidRDefault="00257156" w:rsidP="00EF2733">
      <w:pPr>
        <w:pStyle w:val="BTEMEASMCA"/>
        <w:rPr>
          <w:lang w:val="lt-LT"/>
        </w:rPr>
      </w:pPr>
    </w:p>
    <w:p w14:paraId="0D959E53" w14:textId="77777777" w:rsidR="00257156" w:rsidRPr="00AB7101" w:rsidRDefault="00257156" w:rsidP="00EF2733">
      <w:pPr>
        <w:pStyle w:val="BTEMEASMCA"/>
        <w:rPr>
          <w:b/>
          <w:bCs w:val="0"/>
          <w:lang w:val="lt-LT"/>
        </w:rPr>
      </w:pPr>
      <w:r w:rsidRPr="00AB7101">
        <w:rPr>
          <w:b/>
          <w:bCs w:val="0"/>
          <w:lang w:val="lt-LT"/>
        </w:rPr>
        <w:t>Pranešimas apie šalutinį poveikį</w:t>
      </w:r>
    </w:p>
    <w:p w14:paraId="04634A82" w14:textId="099375BD" w:rsidR="00AE65E1" w:rsidRPr="00EF2733" w:rsidRDefault="00257156" w:rsidP="00EF2733">
      <w:pPr>
        <w:pStyle w:val="BTEMEASMCA"/>
        <w:rPr>
          <w:lang w:val="lt-LT"/>
        </w:rPr>
      </w:pPr>
      <w:r w:rsidRPr="00EF2733">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EF2733">
          <w:rPr>
            <w:rStyle w:val="Hipersaitas"/>
            <w:lang w:val="lt-LT"/>
          </w:rPr>
          <w:t>https://vvkt.lrv.lt/lt/</w:t>
        </w:r>
      </w:hyperlink>
      <w:r w:rsidRPr="00EF2733">
        <w:rPr>
          <w:lang w:val="lt-LT"/>
        </w:rPr>
        <w:t xml:space="preserve"> nurodytais būdais arba paskambinti nemokamu telefonu +370 800 73 568. Pranešdami apie šalutinį poveikį galite mums padėti gauti daugiau informacijos apie šio vaisto saugumą.</w:t>
      </w:r>
    </w:p>
    <w:p w14:paraId="185F408D" w14:textId="77777777" w:rsidR="00EF439D" w:rsidRPr="00EF2733" w:rsidRDefault="00EF439D" w:rsidP="00EF2733">
      <w:pPr>
        <w:pStyle w:val="BTEMEASMCA"/>
        <w:rPr>
          <w:lang w:val="lt-LT"/>
        </w:rPr>
      </w:pPr>
    </w:p>
    <w:p w14:paraId="29BDB21E" w14:textId="77777777" w:rsidR="00257156" w:rsidRPr="00EF2733" w:rsidRDefault="00257156" w:rsidP="00EF2733">
      <w:pPr>
        <w:pStyle w:val="BTEMEASMCA"/>
        <w:rPr>
          <w:lang w:val="lt-LT"/>
        </w:rPr>
      </w:pPr>
    </w:p>
    <w:p w14:paraId="702E0BDE" w14:textId="09C0328E" w:rsidR="00AE65E1" w:rsidRPr="00EF2733" w:rsidRDefault="00AE65E1" w:rsidP="00EF2733">
      <w:pPr>
        <w:pStyle w:val="PI-1EMEASMCA"/>
      </w:pPr>
      <w:bookmarkStart w:id="14" w:name="_Toc129243143"/>
      <w:bookmarkStart w:id="15" w:name="_Toc129243268"/>
      <w:r w:rsidRPr="00EF2733">
        <w:t>5.</w:t>
      </w:r>
      <w:r w:rsidRPr="00EF2733">
        <w:tab/>
      </w:r>
      <w:r w:rsidR="00920487" w:rsidRPr="00EF2733">
        <w:t xml:space="preserve">Kaip laikyti </w:t>
      </w:r>
      <w:bookmarkEnd w:id="14"/>
      <w:bookmarkEnd w:id="15"/>
      <w:proofErr w:type="spellStart"/>
      <w:r w:rsidR="00257156" w:rsidRPr="00EF2733">
        <w:t>Z</w:t>
      </w:r>
      <w:r w:rsidR="00920487" w:rsidRPr="00EF2733">
        <w:t>ofistar</w:t>
      </w:r>
      <w:proofErr w:type="spellEnd"/>
    </w:p>
    <w:p w14:paraId="318A3368" w14:textId="77777777" w:rsidR="00AE65E1" w:rsidRPr="00EF2733" w:rsidRDefault="00AE65E1" w:rsidP="00EF2733">
      <w:pPr>
        <w:pStyle w:val="BTEMEASMCA"/>
        <w:rPr>
          <w:lang w:val="lt-LT"/>
        </w:rPr>
      </w:pPr>
    </w:p>
    <w:p w14:paraId="1DE2E04B" w14:textId="77777777" w:rsidR="00AE65E1" w:rsidRPr="00EF2733" w:rsidRDefault="00AE65E1" w:rsidP="00EF2733">
      <w:pPr>
        <w:pStyle w:val="BTEMEASMCA"/>
        <w:rPr>
          <w:lang w:val="lt-LT"/>
        </w:rPr>
      </w:pPr>
      <w:r w:rsidRPr="00EF2733">
        <w:rPr>
          <w:lang w:val="lt-LT"/>
        </w:rPr>
        <w:t>Laikyti vaikams nepasiekiamoje ir nepastebimoje vietoje.</w:t>
      </w:r>
    </w:p>
    <w:p w14:paraId="23C369FA" w14:textId="77777777" w:rsidR="00AE65E1" w:rsidRPr="00EF2733" w:rsidRDefault="00AE65E1" w:rsidP="00EF2733">
      <w:pPr>
        <w:pStyle w:val="BTEMEASMCA"/>
        <w:rPr>
          <w:lang w:val="lt-LT"/>
        </w:rPr>
      </w:pPr>
    </w:p>
    <w:p w14:paraId="1AC54F4C" w14:textId="2D601AB9" w:rsidR="00AE65E1" w:rsidRPr="00EF2733" w:rsidRDefault="00973BB6" w:rsidP="00EF2733">
      <w:pPr>
        <w:pStyle w:val="BTEMEASMCA"/>
        <w:rPr>
          <w:lang w:val="lt-LT"/>
        </w:rPr>
      </w:pPr>
      <w:r w:rsidRPr="00973BB6">
        <w:rPr>
          <w:lang w:val="lt-LT"/>
        </w:rPr>
        <w:t xml:space="preserve">Šiam vaistui </w:t>
      </w:r>
      <w:r>
        <w:rPr>
          <w:lang w:val="lt-LT"/>
        </w:rPr>
        <w:t>s</w:t>
      </w:r>
      <w:r w:rsidR="00AE65E1" w:rsidRPr="00EF2733">
        <w:rPr>
          <w:lang w:val="lt-LT"/>
        </w:rPr>
        <w:t>pecialių laikymo sąlygų nereikia.</w:t>
      </w:r>
    </w:p>
    <w:p w14:paraId="1E7FE849" w14:textId="77777777" w:rsidR="00AE65E1" w:rsidRPr="00EF2733" w:rsidRDefault="00AE65E1" w:rsidP="00EF2733">
      <w:pPr>
        <w:pStyle w:val="BTEMEASMCA"/>
        <w:rPr>
          <w:lang w:val="lt-LT"/>
        </w:rPr>
      </w:pPr>
    </w:p>
    <w:p w14:paraId="6472267A" w14:textId="77777777" w:rsidR="00973BB6" w:rsidRDefault="00973BB6" w:rsidP="00973BB6">
      <w:pPr>
        <w:pStyle w:val="BTEMEASMCA"/>
        <w:rPr>
          <w:lang w:val="lt-LT"/>
        </w:rPr>
      </w:pPr>
      <w:r w:rsidRPr="00973BB6">
        <w:rPr>
          <w:lang w:val="lt-LT"/>
        </w:rPr>
        <w:t>Ant dėžutės arba lizdinės plokštelės po „EXP“ nurodytam tinkamumo laikui pasibaigus, šio vaisto vartoti negalima. Vaistas tinkamas vartoti iki paskutinės nurodyto mėnesio dienos.</w:t>
      </w:r>
    </w:p>
    <w:p w14:paraId="4AD28FBD" w14:textId="77777777" w:rsidR="00973BB6" w:rsidRPr="00973BB6" w:rsidRDefault="00973BB6" w:rsidP="00973BB6">
      <w:pPr>
        <w:pStyle w:val="BTEMEASMCA"/>
        <w:rPr>
          <w:lang w:val="lt-LT"/>
        </w:rPr>
      </w:pPr>
    </w:p>
    <w:p w14:paraId="0DD19FC0" w14:textId="7207E7FC" w:rsidR="00AE65E1" w:rsidRPr="00EF2733" w:rsidRDefault="00973BB6" w:rsidP="00EF2733">
      <w:pPr>
        <w:pStyle w:val="BTEMEASMCA"/>
        <w:rPr>
          <w:lang w:val="lt-LT"/>
        </w:rPr>
      </w:pPr>
      <w:r w:rsidRPr="00973BB6">
        <w:rPr>
          <w:lang w:val="lt-LT"/>
        </w:rPr>
        <w:t>Vaistų negalima išmesti į kanalizaciją arba su buitinėmis atliekomis. Kaip išmesti nereikalingus vaistus, klauskite vaistininko. Šios priemonės padės apsaugoti aplinką.</w:t>
      </w:r>
    </w:p>
    <w:p w14:paraId="3DEA2E70" w14:textId="77777777" w:rsidR="00AE65E1" w:rsidRDefault="00AE65E1" w:rsidP="00EF2733">
      <w:pPr>
        <w:pStyle w:val="BTEMEASMCA"/>
        <w:rPr>
          <w:lang w:val="lt-LT"/>
        </w:rPr>
      </w:pPr>
    </w:p>
    <w:p w14:paraId="40B4252D" w14:textId="77777777" w:rsidR="00973BB6" w:rsidRPr="00EF2733" w:rsidRDefault="00973BB6" w:rsidP="00EF2733">
      <w:pPr>
        <w:pStyle w:val="BTEMEASMCA"/>
        <w:rPr>
          <w:lang w:val="lt-LT"/>
        </w:rPr>
      </w:pPr>
    </w:p>
    <w:p w14:paraId="5C046689" w14:textId="7436D6B1" w:rsidR="00AE65E1" w:rsidRPr="00EF2733" w:rsidRDefault="00AE65E1" w:rsidP="00EF2733">
      <w:pPr>
        <w:pStyle w:val="PI-1EMEASMCA"/>
        <w:rPr>
          <w:b w:val="0"/>
          <w:bCs w:val="0"/>
        </w:rPr>
      </w:pPr>
      <w:bookmarkStart w:id="16" w:name="_Toc129243144"/>
      <w:bookmarkStart w:id="17" w:name="_Toc129243269"/>
      <w:r w:rsidRPr="00EF2733">
        <w:t>6.</w:t>
      </w:r>
      <w:r w:rsidRPr="00EF2733">
        <w:tab/>
      </w:r>
      <w:r w:rsidR="00920487" w:rsidRPr="00EF2733">
        <w:t>Pakuotės turinys ir kita informacija</w:t>
      </w:r>
      <w:bookmarkEnd w:id="16"/>
      <w:bookmarkEnd w:id="17"/>
    </w:p>
    <w:p w14:paraId="2FDE8C88" w14:textId="77777777" w:rsidR="00AE65E1" w:rsidRPr="00EF2733" w:rsidRDefault="00AE65E1" w:rsidP="00EF2733">
      <w:pPr>
        <w:pStyle w:val="BTEMEASMCA"/>
        <w:rPr>
          <w:lang w:val="lt-LT"/>
        </w:rPr>
      </w:pPr>
    </w:p>
    <w:p w14:paraId="07C2136D" w14:textId="77777777" w:rsidR="00AE65E1" w:rsidRPr="00EF2733" w:rsidRDefault="00AE65E1" w:rsidP="00EF2733">
      <w:pPr>
        <w:pStyle w:val="PI-3EMEASMCA"/>
        <w:spacing w:line="240" w:lineRule="auto"/>
        <w:rPr>
          <w:b w:val="0"/>
          <w:bCs w:val="0"/>
        </w:rPr>
      </w:pPr>
      <w:proofErr w:type="spellStart"/>
      <w:r w:rsidRPr="00EF2733">
        <w:t>Zofistar</w:t>
      </w:r>
      <w:proofErr w:type="spellEnd"/>
      <w:r w:rsidRPr="00EF2733">
        <w:t xml:space="preserve"> sudėtis</w:t>
      </w:r>
    </w:p>
    <w:p w14:paraId="535C37EA" w14:textId="7F67D19E" w:rsidR="00AE65E1" w:rsidRPr="00973BB6" w:rsidRDefault="00AE65E1" w:rsidP="00AB7101">
      <w:pPr>
        <w:pStyle w:val="BT-EMEASMCA"/>
      </w:pPr>
      <w:r w:rsidRPr="00EF2733">
        <w:t>Veiklioji medžiaga yra zofenoprilio kalcio druska.</w:t>
      </w:r>
      <w:r w:rsidR="00973BB6">
        <w:t xml:space="preserve"> </w:t>
      </w:r>
      <w:r w:rsidR="00C74E17" w:rsidRPr="00C74E17">
        <w:t>Vienoje plėvele dengtoje tabletėje yra 30 mg zofenoprilio kalcio druskos, atitinkančios 28,7 mg zofenoprilio.</w:t>
      </w:r>
    </w:p>
    <w:p w14:paraId="2A78BA50" w14:textId="4357331F" w:rsidR="00AE65E1" w:rsidRPr="00EF2733" w:rsidRDefault="00AE65E1" w:rsidP="00EF2733">
      <w:pPr>
        <w:pStyle w:val="BT-EMEASMCA"/>
      </w:pPr>
      <w:r w:rsidRPr="00EF2733">
        <w:t xml:space="preserve">Pagalbinės medžiagos yra mikrokristalinė celiuliozė, laktozės monohidratas, </w:t>
      </w:r>
      <w:r w:rsidR="00C74E17" w:rsidRPr="00C74E17">
        <w:t>kroskarmeliozės natrio druska</w:t>
      </w:r>
      <w:r w:rsidR="00C74E17">
        <w:t xml:space="preserve">, </w:t>
      </w:r>
      <w:r w:rsidRPr="00EF2733">
        <w:t>kukurūzų krakmolas, magnio stearatas, koloidinis silicio dioksidas, hipromeliozė, titano dioksidas (E171), makrogolis 400, makrogolis 6000.</w:t>
      </w:r>
    </w:p>
    <w:p w14:paraId="74906A19" w14:textId="77777777" w:rsidR="00AE65E1" w:rsidRDefault="00AE65E1" w:rsidP="00EF2733">
      <w:pPr>
        <w:pStyle w:val="BTEMEASMCA"/>
        <w:rPr>
          <w:lang w:val="lt-LT"/>
        </w:rPr>
      </w:pPr>
    </w:p>
    <w:p w14:paraId="2BC190CC" w14:textId="77777777" w:rsidR="00973BB6" w:rsidRPr="00EF2733" w:rsidRDefault="00973BB6" w:rsidP="00EF2733">
      <w:pPr>
        <w:pStyle w:val="BTEMEASMCA"/>
        <w:rPr>
          <w:lang w:val="lt-LT"/>
        </w:rPr>
      </w:pPr>
    </w:p>
    <w:p w14:paraId="63433585" w14:textId="77777777" w:rsidR="00AE65E1" w:rsidRPr="00EF2733" w:rsidRDefault="00AE65E1" w:rsidP="00EF2733">
      <w:pPr>
        <w:pStyle w:val="PI-3EMEASMCA"/>
        <w:spacing w:line="240" w:lineRule="auto"/>
        <w:rPr>
          <w:b w:val="0"/>
          <w:bCs w:val="0"/>
        </w:rPr>
      </w:pPr>
      <w:proofErr w:type="spellStart"/>
      <w:r w:rsidRPr="00EF2733">
        <w:lastRenderedPageBreak/>
        <w:t>Zofistar</w:t>
      </w:r>
      <w:proofErr w:type="spellEnd"/>
      <w:r w:rsidRPr="00EF2733">
        <w:t xml:space="preserve"> išvaizda ir kiekis pakuotėje</w:t>
      </w:r>
    </w:p>
    <w:p w14:paraId="21FF8F24" w14:textId="4CE1925C" w:rsidR="00973BB6" w:rsidRDefault="00AE65E1" w:rsidP="00EF2733">
      <w:pPr>
        <w:pStyle w:val="BTEMEASMCA"/>
        <w:rPr>
          <w:lang w:val="lt-LT"/>
        </w:rPr>
      </w:pPr>
      <w:r w:rsidRPr="00EF2733">
        <w:rPr>
          <w:lang w:val="lt-LT"/>
        </w:rPr>
        <w:t>Baltos, pailgos plėvele dengtos tabletės su vagele.</w:t>
      </w:r>
      <w:r w:rsidR="00973BB6">
        <w:rPr>
          <w:lang w:val="lt-LT"/>
        </w:rPr>
        <w:t xml:space="preserve"> </w:t>
      </w:r>
      <w:r w:rsidR="00973BB6" w:rsidRPr="00973BB6">
        <w:rPr>
          <w:lang w:val="lt-LT"/>
        </w:rPr>
        <w:t>Tabletę galima padalyti į lygias dozes.</w:t>
      </w:r>
    </w:p>
    <w:p w14:paraId="6E238318" w14:textId="03B3C0FE" w:rsidR="00AE65E1" w:rsidRDefault="00AE65E1" w:rsidP="00EF2733">
      <w:pPr>
        <w:pStyle w:val="BTEMEASMCA"/>
        <w:rPr>
          <w:lang w:val="lt-LT"/>
        </w:rPr>
      </w:pPr>
      <w:r w:rsidRPr="00EF2733">
        <w:rPr>
          <w:lang w:val="lt-LT"/>
        </w:rPr>
        <w:t>Lizdinė plokštelė pagaminta iš PVDC, PVC ir aliuminio.</w:t>
      </w:r>
    </w:p>
    <w:p w14:paraId="0430BF5B" w14:textId="77777777" w:rsidR="00973BB6" w:rsidRPr="00EF2733" w:rsidRDefault="00973BB6" w:rsidP="00EF2733">
      <w:pPr>
        <w:pStyle w:val="BTEMEASMCA"/>
        <w:rPr>
          <w:lang w:val="lt-LT"/>
        </w:rPr>
      </w:pPr>
    </w:p>
    <w:p w14:paraId="63692DF9" w14:textId="77777777" w:rsidR="00AE65E1" w:rsidRPr="00EF2733" w:rsidRDefault="00AE65E1" w:rsidP="00EF2733">
      <w:pPr>
        <w:pStyle w:val="BTEMEASMCA"/>
        <w:rPr>
          <w:lang w:val="lt-LT"/>
        </w:rPr>
      </w:pPr>
      <w:r w:rsidRPr="00EF2733">
        <w:rPr>
          <w:lang w:val="lt-LT"/>
        </w:rPr>
        <w:t xml:space="preserve">Pakuotėje yra 28 plėvele dengtos tabletės. </w:t>
      </w:r>
    </w:p>
    <w:p w14:paraId="551585D8" w14:textId="77777777" w:rsidR="00AE65E1" w:rsidRPr="00EF2733" w:rsidRDefault="00AE65E1" w:rsidP="00EF2733">
      <w:pPr>
        <w:pStyle w:val="BTEMEASMCA"/>
        <w:rPr>
          <w:lang w:val="lt-LT"/>
        </w:rPr>
      </w:pPr>
    </w:p>
    <w:p w14:paraId="21879571" w14:textId="77777777" w:rsidR="00920487" w:rsidRPr="00AB7101" w:rsidRDefault="00920487" w:rsidP="00EF2733">
      <w:pPr>
        <w:pStyle w:val="BTEMEASMCA"/>
        <w:rPr>
          <w:bCs w:val="0"/>
          <w:iCs w:val="0"/>
          <w:noProof w:val="0"/>
          <w:lang w:val="lt-LT"/>
        </w:rPr>
      </w:pPr>
      <w:r w:rsidRPr="00EF2733">
        <w:rPr>
          <w:b/>
          <w:iCs w:val="0"/>
          <w:noProof w:val="0"/>
          <w:lang w:val="lt-LT"/>
        </w:rPr>
        <w:t>Gamintojas</w:t>
      </w:r>
    </w:p>
    <w:p w14:paraId="76BB71CB" w14:textId="04155AE9" w:rsidR="00920487" w:rsidRDefault="00973BB6" w:rsidP="00973BB6">
      <w:pPr>
        <w:pStyle w:val="BTEMEASMCA"/>
        <w:rPr>
          <w:bCs w:val="0"/>
          <w:iCs w:val="0"/>
          <w:noProof w:val="0"/>
          <w:lang w:val="lt-LT"/>
        </w:rPr>
      </w:pPr>
      <w:r w:rsidRPr="00973BB6">
        <w:rPr>
          <w:bCs w:val="0"/>
          <w:iCs w:val="0"/>
          <w:noProof w:val="0"/>
          <w:lang w:val="lt-LT"/>
        </w:rPr>
        <w:t xml:space="preserve">A. Menarini </w:t>
      </w:r>
      <w:proofErr w:type="spellStart"/>
      <w:r w:rsidRPr="00973BB6">
        <w:rPr>
          <w:bCs w:val="0"/>
          <w:iCs w:val="0"/>
          <w:noProof w:val="0"/>
          <w:lang w:val="lt-LT"/>
        </w:rPr>
        <w:t>Manufacturing</w:t>
      </w:r>
      <w:proofErr w:type="spellEnd"/>
      <w:r w:rsidRPr="00973BB6">
        <w:rPr>
          <w:bCs w:val="0"/>
          <w:iCs w:val="0"/>
          <w:noProof w:val="0"/>
          <w:lang w:val="lt-LT"/>
        </w:rPr>
        <w:t xml:space="preserve"> </w:t>
      </w:r>
      <w:proofErr w:type="spellStart"/>
      <w:r w:rsidRPr="00973BB6">
        <w:rPr>
          <w:bCs w:val="0"/>
          <w:iCs w:val="0"/>
          <w:noProof w:val="0"/>
          <w:lang w:val="lt-LT"/>
        </w:rPr>
        <w:t>Logistics</w:t>
      </w:r>
      <w:proofErr w:type="spellEnd"/>
      <w:r w:rsidRPr="00973BB6">
        <w:rPr>
          <w:bCs w:val="0"/>
          <w:iCs w:val="0"/>
          <w:noProof w:val="0"/>
          <w:lang w:val="lt-LT"/>
        </w:rPr>
        <w:t xml:space="preserve"> </w:t>
      </w:r>
      <w:proofErr w:type="spellStart"/>
      <w:r w:rsidRPr="00973BB6">
        <w:rPr>
          <w:bCs w:val="0"/>
          <w:iCs w:val="0"/>
          <w:noProof w:val="0"/>
          <w:lang w:val="lt-LT"/>
        </w:rPr>
        <w:t>and</w:t>
      </w:r>
      <w:proofErr w:type="spellEnd"/>
      <w:r w:rsidRPr="00973BB6">
        <w:rPr>
          <w:bCs w:val="0"/>
          <w:iCs w:val="0"/>
          <w:noProof w:val="0"/>
          <w:lang w:val="lt-LT"/>
        </w:rPr>
        <w:t xml:space="preserve"> </w:t>
      </w:r>
      <w:proofErr w:type="spellStart"/>
      <w:r w:rsidRPr="00973BB6">
        <w:rPr>
          <w:bCs w:val="0"/>
          <w:iCs w:val="0"/>
          <w:noProof w:val="0"/>
          <w:lang w:val="lt-LT"/>
        </w:rPr>
        <w:t>Services</w:t>
      </w:r>
      <w:proofErr w:type="spellEnd"/>
      <w:r w:rsidRPr="00973BB6">
        <w:rPr>
          <w:bCs w:val="0"/>
          <w:iCs w:val="0"/>
          <w:noProof w:val="0"/>
          <w:lang w:val="lt-LT"/>
        </w:rPr>
        <w:t xml:space="preserve"> </w:t>
      </w:r>
      <w:proofErr w:type="spellStart"/>
      <w:r w:rsidRPr="00973BB6">
        <w:rPr>
          <w:bCs w:val="0"/>
          <w:iCs w:val="0"/>
          <w:noProof w:val="0"/>
          <w:lang w:val="lt-LT"/>
        </w:rPr>
        <w:t>S.r.L</w:t>
      </w:r>
      <w:proofErr w:type="spellEnd"/>
      <w:r w:rsidRPr="00973BB6">
        <w:rPr>
          <w:bCs w:val="0"/>
          <w:iCs w:val="0"/>
          <w:noProof w:val="0"/>
          <w:lang w:val="lt-LT"/>
        </w:rPr>
        <w:t>.</w:t>
      </w:r>
      <w:r>
        <w:rPr>
          <w:bCs w:val="0"/>
          <w:iCs w:val="0"/>
          <w:noProof w:val="0"/>
          <w:lang w:val="lt-LT"/>
        </w:rPr>
        <w:t xml:space="preserve">, </w:t>
      </w:r>
      <w:proofErr w:type="spellStart"/>
      <w:r w:rsidRPr="00973BB6">
        <w:rPr>
          <w:bCs w:val="0"/>
          <w:iCs w:val="0"/>
          <w:noProof w:val="0"/>
          <w:lang w:val="lt-LT"/>
        </w:rPr>
        <w:t>Campo</w:t>
      </w:r>
      <w:proofErr w:type="spellEnd"/>
      <w:r w:rsidRPr="00973BB6">
        <w:rPr>
          <w:bCs w:val="0"/>
          <w:iCs w:val="0"/>
          <w:noProof w:val="0"/>
          <w:lang w:val="lt-LT"/>
        </w:rPr>
        <w:t xml:space="preserve"> di Pile, </w:t>
      </w:r>
      <w:proofErr w:type="spellStart"/>
      <w:r w:rsidRPr="00973BB6">
        <w:rPr>
          <w:bCs w:val="0"/>
          <w:iCs w:val="0"/>
          <w:noProof w:val="0"/>
          <w:lang w:val="lt-LT"/>
        </w:rPr>
        <w:t>L’Aquila</w:t>
      </w:r>
      <w:proofErr w:type="spellEnd"/>
      <w:r w:rsidRPr="00973BB6">
        <w:rPr>
          <w:bCs w:val="0"/>
          <w:iCs w:val="0"/>
          <w:noProof w:val="0"/>
          <w:lang w:val="lt-LT"/>
        </w:rPr>
        <w:t xml:space="preserve"> (AQ), Ita</w:t>
      </w:r>
      <w:r>
        <w:rPr>
          <w:bCs w:val="0"/>
          <w:iCs w:val="0"/>
          <w:noProof w:val="0"/>
          <w:lang w:val="lt-LT"/>
        </w:rPr>
        <w:t xml:space="preserve">lija arba </w:t>
      </w:r>
    </w:p>
    <w:p w14:paraId="6644CAEB" w14:textId="05F956E7" w:rsidR="00973BB6" w:rsidRDefault="00973BB6" w:rsidP="00973BB6">
      <w:pPr>
        <w:pStyle w:val="BTEMEASMCA"/>
        <w:rPr>
          <w:bCs w:val="0"/>
          <w:iCs w:val="0"/>
          <w:noProof w:val="0"/>
          <w:lang w:val="lt-LT"/>
        </w:rPr>
      </w:pPr>
      <w:r w:rsidRPr="00973BB6">
        <w:rPr>
          <w:bCs w:val="0"/>
          <w:iCs w:val="0"/>
          <w:noProof w:val="0"/>
          <w:lang w:val="lt-LT"/>
        </w:rPr>
        <w:t xml:space="preserve">Menarini </w:t>
      </w:r>
      <w:proofErr w:type="spellStart"/>
      <w:r w:rsidRPr="00973BB6">
        <w:rPr>
          <w:bCs w:val="0"/>
          <w:iCs w:val="0"/>
          <w:noProof w:val="0"/>
          <w:lang w:val="lt-LT"/>
        </w:rPr>
        <w:t>von</w:t>
      </w:r>
      <w:proofErr w:type="spellEnd"/>
      <w:r w:rsidRPr="00973BB6">
        <w:rPr>
          <w:bCs w:val="0"/>
          <w:iCs w:val="0"/>
          <w:noProof w:val="0"/>
          <w:lang w:val="lt-LT"/>
        </w:rPr>
        <w:t xml:space="preserve"> </w:t>
      </w:r>
      <w:proofErr w:type="spellStart"/>
      <w:r w:rsidRPr="00973BB6">
        <w:rPr>
          <w:bCs w:val="0"/>
          <w:iCs w:val="0"/>
          <w:noProof w:val="0"/>
          <w:lang w:val="lt-LT"/>
        </w:rPr>
        <w:t>Hyden</w:t>
      </w:r>
      <w:proofErr w:type="spellEnd"/>
      <w:r>
        <w:rPr>
          <w:bCs w:val="0"/>
          <w:iCs w:val="0"/>
          <w:noProof w:val="0"/>
          <w:lang w:val="lt-LT"/>
        </w:rPr>
        <w:t xml:space="preserve">, </w:t>
      </w:r>
      <w:proofErr w:type="spellStart"/>
      <w:r w:rsidRPr="00973BB6">
        <w:rPr>
          <w:bCs w:val="0"/>
          <w:iCs w:val="0"/>
          <w:noProof w:val="0"/>
          <w:lang w:val="lt-LT"/>
        </w:rPr>
        <w:t>Leipziger</w:t>
      </w:r>
      <w:proofErr w:type="spellEnd"/>
      <w:r w:rsidRPr="00973BB6">
        <w:rPr>
          <w:bCs w:val="0"/>
          <w:iCs w:val="0"/>
          <w:noProof w:val="0"/>
          <w:lang w:val="lt-LT"/>
        </w:rPr>
        <w:t xml:space="preserve"> </w:t>
      </w:r>
      <w:proofErr w:type="spellStart"/>
      <w:r w:rsidRPr="00973BB6">
        <w:rPr>
          <w:bCs w:val="0"/>
          <w:iCs w:val="0"/>
          <w:noProof w:val="0"/>
          <w:lang w:val="lt-LT"/>
        </w:rPr>
        <w:t>Strasse</w:t>
      </w:r>
      <w:proofErr w:type="spellEnd"/>
      <w:r w:rsidRPr="00973BB6">
        <w:rPr>
          <w:bCs w:val="0"/>
          <w:iCs w:val="0"/>
          <w:noProof w:val="0"/>
          <w:lang w:val="lt-LT"/>
        </w:rPr>
        <w:t xml:space="preserve"> 7-13,</w:t>
      </w:r>
      <w:r>
        <w:rPr>
          <w:bCs w:val="0"/>
          <w:iCs w:val="0"/>
          <w:noProof w:val="0"/>
          <w:lang w:val="lt-LT"/>
        </w:rPr>
        <w:t xml:space="preserve"> </w:t>
      </w:r>
      <w:r w:rsidRPr="00973BB6">
        <w:rPr>
          <w:bCs w:val="0"/>
          <w:iCs w:val="0"/>
          <w:noProof w:val="0"/>
          <w:lang w:val="lt-LT"/>
        </w:rPr>
        <w:t xml:space="preserve">01097-Dresden, </w:t>
      </w:r>
      <w:r>
        <w:rPr>
          <w:bCs w:val="0"/>
          <w:iCs w:val="0"/>
          <w:noProof w:val="0"/>
          <w:lang w:val="lt-LT"/>
        </w:rPr>
        <w:t>Vokietija</w:t>
      </w:r>
    </w:p>
    <w:p w14:paraId="3BCFD691" w14:textId="77777777" w:rsidR="00973BB6" w:rsidRPr="00AB7101" w:rsidRDefault="00973BB6" w:rsidP="00973BB6">
      <w:pPr>
        <w:pStyle w:val="BTEMEASMCA"/>
        <w:rPr>
          <w:bCs w:val="0"/>
          <w:iCs w:val="0"/>
          <w:noProof w:val="0"/>
          <w:lang w:val="lt-LT"/>
        </w:rPr>
      </w:pPr>
    </w:p>
    <w:p w14:paraId="100966AB" w14:textId="77777777" w:rsidR="00920487" w:rsidRPr="00AB7101" w:rsidRDefault="00920487" w:rsidP="00EF2733">
      <w:pPr>
        <w:pStyle w:val="BTEMEASMCA"/>
        <w:rPr>
          <w:bCs w:val="0"/>
          <w:iCs w:val="0"/>
          <w:noProof w:val="0"/>
          <w:lang w:val="lt-LT"/>
        </w:rPr>
      </w:pPr>
      <w:r w:rsidRPr="00EF2733">
        <w:rPr>
          <w:b/>
          <w:iCs w:val="0"/>
          <w:noProof w:val="0"/>
          <w:lang w:val="lt-LT"/>
        </w:rPr>
        <w:t>Lygiagretus importuotojas</w:t>
      </w:r>
    </w:p>
    <w:p w14:paraId="53B47394" w14:textId="77777777" w:rsidR="00920487" w:rsidRPr="00AB7101" w:rsidRDefault="00920487" w:rsidP="00EF2733">
      <w:pPr>
        <w:pStyle w:val="BTEMEASMCA"/>
        <w:rPr>
          <w:bCs w:val="0"/>
          <w:iCs w:val="0"/>
          <w:noProof w:val="0"/>
          <w:lang w:val="lt-LT"/>
        </w:rPr>
      </w:pPr>
      <w:r w:rsidRPr="00AB7101">
        <w:rPr>
          <w:bCs w:val="0"/>
          <w:iCs w:val="0"/>
          <w:noProof w:val="0"/>
          <w:lang w:val="lt-LT"/>
        </w:rPr>
        <w:t>UAB „</w:t>
      </w:r>
      <w:proofErr w:type="spellStart"/>
      <w:r w:rsidRPr="00AB7101">
        <w:rPr>
          <w:bCs w:val="0"/>
          <w:iCs w:val="0"/>
          <w:noProof w:val="0"/>
          <w:lang w:val="lt-LT"/>
        </w:rPr>
        <w:t>Lex</w:t>
      </w:r>
      <w:proofErr w:type="spellEnd"/>
      <w:r w:rsidRPr="00AB7101">
        <w:rPr>
          <w:bCs w:val="0"/>
          <w:iCs w:val="0"/>
          <w:noProof w:val="0"/>
          <w:lang w:val="lt-LT"/>
        </w:rPr>
        <w:t xml:space="preserve"> ano“, Naugarduko g. 3, Vilnius 03231, Lietuva</w:t>
      </w:r>
    </w:p>
    <w:p w14:paraId="4CC2DD37" w14:textId="77777777" w:rsidR="00920487" w:rsidRPr="00AB7101" w:rsidRDefault="00920487" w:rsidP="00EF2733">
      <w:pPr>
        <w:pStyle w:val="BTEMEASMCA"/>
        <w:rPr>
          <w:bCs w:val="0"/>
          <w:iCs w:val="0"/>
          <w:noProof w:val="0"/>
          <w:lang w:val="lt-LT"/>
        </w:rPr>
      </w:pPr>
    </w:p>
    <w:p w14:paraId="6AAD68C2" w14:textId="77777777" w:rsidR="00920487" w:rsidRPr="00AB7101" w:rsidRDefault="00920487" w:rsidP="00EF2733">
      <w:pPr>
        <w:pStyle w:val="BTEMEASMCA"/>
        <w:rPr>
          <w:bCs w:val="0"/>
          <w:iCs w:val="0"/>
          <w:noProof w:val="0"/>
          <w:lang w:val="lt-LT"/>
        </w:rPr>
      </w:pPr>
      <w:r w:rsidRPr="00EF2733">
        <w:rPr>
          <w:b/>
          <w:iCs w:val="0"/>
          <w:noProof w:val="0"/>
          <w:lang w:val="lt-LT"/>
        </w:rPr>
        <w:t>Perpakavo</w:t>
      </w:r>
    </w:p>
    <w:p w14:paraId="1998DC41" w14:textId="77777777" w:rsidR="00920487" w:rsidRPr="00AB7101" w:rsidRDefault="00920487" w:rsidP="00EF2733">
      <w:pPr>
        <w:pStyle w:val="BTEMEASMCA"/>
        <w:rPr>
          <w:bCs w:val="0"/>
          <w:iCs w:val="0"/>
          <w:noProof w:val="0"/>
          <w:lang w:val="lt-LT"/>
        </w:rPr>
      </w:pPr>
      <w:r w:rsidRPr="00AB7101">
        <w:rPr>
          <w:bCs w:val="0"/>
          <w:iCs w:val="0"/>
          <w:noProof w:val="0"/>
          <w:lang w:val="lt-LT"/>
        </w:rPr>
        <w:t>Lietuvos ir Norvegijos UAB „</w:t>
      </w:r>
      <w:proofErr w:type="spellStart"/>
      <w:r w:rsidRPr="00AB7101">
        <w:rPr>
          <w:bCs w:val="0"/>
          <w:iCs w:val="0"/>
          <w:noProof w:val="0"/>
          <w:lang w:val="lt-LT"/>
        </w:rPr>
        <w:t>Norfachema</w:t>
      </w:r>
      <w:proofErr w:type="spellEnd"/>
      <w:r w:rsidRPr="00AB7101">
        <w:rPr>
          <w:bCs w:val="0"/>
          <w:iCs w:val="0"/>
          <w:noProof w:val="0"/>
          <w:lang w:val="lt-LT"/>
        </w:rPr>
        <w:t xml:space="preserve">“, Vytauto g. 6, LT-55175 Jonava, Lietuva </w:t>
      </w:r>
    </w:p>
    <w:p w14:paraId="1846742B" w14:textId="77777777" w:rsidR="00920487" w:rsidRPr="00AB7101" w:rsidRDefault="00920487" w:rsidP="00EF2733">
      <w:pPr>
        <w:pStyle w:val="BTEMEASMCA"/>
        <w:rPr>
          <w:bCs w:val="0"/>
          <w:iCs w:val="0"/>
          <w:noProof w:val="0"/>
          <w:lang w:val="lt-LT"/>
        </w:rPr>
      </w:pPr>
      <w:r w:rsidRPr="00AB7101">
        <w:rPr>
          <w:bCs w:val="0"/>
          <w:iCs w:val="0"/>
          <w:noProof w:val="0"/>
          <w:lang w:val="lt-LT"/>
        </w:rPr>
        <w:t>arba</w:t>
      </w:r>
    </w:p>
    <w:p w14:paraId="61E36531" w14:textId="77777777" w:rsidR="00920487" w:rsidRPr="00AB7101" w:rsidRDefault="00920487" w:rsidP="00EF2733">
      <w:pPr>
        <w:pStyle w:val="BTEMEASMCA"/>
        <w:rPr>
          <w:bCs w:val="0"/>
          <w:iCs w:val="0"/>
          <w:noProof w:val="0"/>
          <w:lang w:val="lt-LT"/>
        </w:rPr>
      </w:pPr>
      <w:r w:rsidRPr="00AB7101">
        <w:rPr>
          <w:bCs w:val="0"/>
          <w:iCs w:val="0"/>
          <w:noProof w:val="0"/>
          <w:lang w:val="lt-LT"/>
        </w:rPr>
        <w:t xml:space="preserve">UAB „ENTAFARMA“, </w:t>
      </w:r>
      <w:proofErr w:type="spellStart"/>
      <w:r w:rsidRPr="00AB7101">
        <w:rPr>
          <w:bCs w:val="0"/>
          <w:iCs w:val="0"/>
          <w:noProof w:val="0"/>
          <w:lang w:val="lt-LT"/>
        </w:rPr>
        <w:t>Klonėnų</w:t>
      </w:r>
      <w:proofErr w:type="spellEnd"/>
      <w:r w:rsidRPr="00AB7101">
        <w:rPr>
          <w:bCs w:val="0"/>
          <w:iCs w:val="0"/>
          <w:noProof w:val="0"/>
          <w:lang w:val="lt-LT"/>
        </w:rPr>
        <w:t xml:space="preserve"> vs. 1, LT-19156 Širvintų r. </w:t>
      </w:r>
      <w:proofErr w:type="spellStart"/>
      <w:r w:rsidRPr="00AB7101">
        <w:rPr>
          <w:bCs w:val="0"/>
          <w:iCs w:val="0"/>
          <w:noProof w:val="0"/>
          <w:lang w:val="lt-LT"/>
        </w:rPr>
        <w:t>sav</w:t>
      </w:r>
      <w:proofErr w:type="spellEnd"/>
      <w:r w:rsidRPr="00AB7101">
        <w:rPr>
          <w:bCs w:val="0"/>
          <w:iCs w:val="0"/>
          <w:noProof w:val="0"/>
          <w:lang w:val="lt-LT"/>
        </w:rPr>
        <w:t xml:space="preserve"> , Lietuva</w:t>
      </w:r>
    </w:p>
    <w:p w14:paraId="6BAE0541" w14:textId="77777777" w:rsidR="00920487" w:rsidRPr="00AB7101" w:rsidRDefault="00920487" w:rsidP="00EF2733">
      <w:pPr>
        <w:pStyle w:val="BTEMEASMCA"/>
        <w:rPr>
          <w:bCs w:val="0"/>
          <w:iCs w:val="0"/>
          <w:noProof w:val="0"/>
          <w:lang w:val="lt-LT"/>
        </w:rPr>
      </w:pPr>
      <w:r w:rsidRPr="00AB7101">
        <w:rPr>
          <w:bCs w:val="0"/>
          <w:iCs w:val="0"/>
          <w:noProof w:val="0"/>
          <w:lang w:val="lt-LT"/>
        </w:rPr>
        <w:t>arba</w:t>
      </w:r>
    </w:p>
    <w:p w14:paraId="0E0C8381" w14:textId="77777777" w:rsidR="00920487" w:rsidRPr="00AB7101" w:rsidRDefault="00920487" w:rsidP="00EF2733">
      <w:pPr>
        <w:pStyle w:val="BTEMEASMCA"/>
        <w:rPr>
          <w:bCs w:val="0"/>
          <w:iCs w:val="0"/>
          <w:noProof w:val="0"/>
          <w:lang w:val="lt-LT"/>
        </w:rPr>
      </w:pPr>
      <w:proofErr w:type="spellStart"/>
      <w:r w:rsidRPr="00AB7101">
        <w:rPr>
          <w:bCs w:val="0"/>
          <w:iCs w:val="0"/>
          <w:noProof w:val="0"/>
          <w:lang w:val="lt-LT"/>
        </w:rPr>
        <w:t>Medezin</w:t>
      </w:r>
      <w:proofErr w:type="spellEnd"/>
      <w:r w:rsidRPr="00AB7101">
        <w:rPr>
          <w:bCs w:val="0"/>
          <w:iCs w:val="0"/>
          <w:noProof w:val="0"/>
          <w:lang w:val="lt-LT"/>
        </w:rPr>
        <w:t xml:space="preserve"> Sp. z </w:t>
      </w:r>
      <w:proofErr w:type="spellStart"/>
      <w:r w:rsidRPr="00AB7101">
        <w:rPr>
          <w:bCs w:val="0"/>
          <w:iCs w:val="0"/>
          <w:noProof w:val="0"/>
          <w:lang w:val="lt-LT"/>
        </w:rPr>
        <w:t>o.o</w:t>
      </w:r>
      <w:proofErr w:type="spellEnd"/>
      <w:r w:rsidRPr="00AB7101">
        <w:rPr>
          <w:bCs w:val="0"/>
          <w:iCs w:val="0"/>
          <w:noProof w:val="0"/>
          <w:lang w:val="lt-LT"/>
        </w:rPr>
        <w:t xml:space="preserve">., </w:t>
      </w:r>
      <w:proofErr w:type="spellStart"/>
      <w:r w:rsidRPr="00AB7101">
        <w:rPr>
          <w:bCs w:val="0"/>
          <w:iCs w:val="0"/>
          <w:noProof w:val="0"/>
          <w:lang w:val="lt-LT"/>
        </w:rPr>
        <w:t>Ul</w:t>
      </w:r>
      <w:proofErr w:type="spellEnd"/>
      <w:r w:rsidRPr="00AB7101">
        <w:rPr>
          <w:bCs w:val="0"/>
          <w:iCs w:val="0"/>
          <w:noProof w:val="0"/>
          <w:lang w:val="lt-LT"/>
        </w:rPr>
        <w:t xml:space="preserve">. </w:t>
      </w:r>
      <w:proofErr w:type="spellStart"/>
      <w:r w:rsidRPr="00AB7101">
        <w:rPr>
          <w:bCs w:val="0"/>
          <w:iCs w:val="0"/>
          <w:noProof w:val="0"/>
          <w:lang w:val="lt-LT"/>
        </w:rPr>
        <w:t>Księdza</w:t>
      </w:r>
      <w:proofErr w:type="spellEnd"/>
      <w:r w:rsidRPr="00AB7101">
        <w:rPr>
          <w:bCs w:val="0"/>
          <w:iCs w:val="0"/>
          <w:noProof w:val="0"/>
          <w:lang w:val="lt-LT"/>
        </w:rPr>
        <w:t xml:space="preserve"> </w:t>
      </w:r>
      <w:proofErr w:type="spellStart"/>
      <w:r w:rsidRPr="00AB7101">
        <w:rPr>
          <w:bCs w:val="0"/>
          <w:iCs w:val="0"/>
          <w:noProof w:val="0"/>
          <w:lang w:val="lt-LT"/>
        </w:rPr>
        <w:t>Kazimierza</w:t>
      </w:r>
      <w:proofErr w:type="spellEnd"/>
      <w:r w:rsidRPr="00AB7101">
        <w:rPr>
          <w:bCs w:val="0"/>
          <w:iCs w:val="0"/>
          <w:noProof w:val="0"/>
          <w:lang w:val="lt-LT"/>
        </w:rPr>
        <w:t xml:space="preserve"> </w:t>
      </w:r>
      <w:proofErr w:type="spellStart"/>
      <w:r w:rsidRPr="00AB7101">
        <w:rPr>
          <w:bCs w:val="0"/>
          <w:iCs w:val="0"/>
          <w:noProof w:val="0"/>
          <w:lang w:val="lt-LT"/>
        </w:rPr>
        <w:t>Janika</w:t>
      </w:r>
      <w:proofErr w:type="spellEnd"/>
      <w:r w:rsidRPr="00AB7101">
        <w:rPr>
          <w:bCs w:val="0"/>
          <w:iCs w:val="0"/>
          <w:noProof w:val="0"/>
          <w:lang w:val="lt-LT"/>
        </w:rPr>
        <w:t xml:space="preserve"> 14, </w:t>
      </w:r>
      <w:proofErr w:type="spellStart"/>
      <w:r w:rsidRPr="00AB7101">
        <w:rPr>
          <w:bCs w:val="0"/>
          <w:iCs w:val="0"/>
          <w:noProof w:val="0"/>
          <w:lang w:val="lt-LT"/>
        </w:rPr>
        <w:t>Konstantynów</w:t>
      </w:r>
      <w:proofErr w:type="spellEnd"/>
      <w:r w:rsidRPr="00AB7101">
        <w:rPr>
          <w:bCs w:val="0"/>
          <w:iCs w:val="0"/>
          <w:noProof w:val="0"/>
          <w:lang w:val="lt-LT"/>
        </w:rPr>
        <w:t xml:space="preserve"> </w:t>
      </w:r>
      <w:proofErr w:type="spellStart"/>
      <w:r w:rsidRPr="00AB7101">
        <w:rPr>
          <w:bCs w:val="0"/>
          <w:iCs w:val="0"/>
          <w:noProof w:val="0"/>
          <w:lang w:val="lt-LT"/>
        </w:rPr>
        <w:t>Łódzki</w:t>
      </w:r>
      <w:proofErr w:type="spellEnd"/>
      <w:r w:rsidRPr="00AB7101">
        <w:rPr>
          <w:bCs w:val="0"/>
          <w:iCs w:val="0"/>
          <w:noProof w:val="0"/>
          <w:lang w:val="lt-LT"/>
        </w:rPr>
        <w:t>, 95-050, Lenkija</w:t>
      </w:r>
    </w:p>
    <w:p w14:paraId="111DAD21" w14:textId="77777777" w:rsidR="00920487" w:rsidRPr="00AB7101" w:rsidRDefault="00920487" w:rsidP="00EF2733">
      <w:pPr>
        <w:pStyle w:val="BTEMEASMCA"/>
        <w:rPr>
          <w:bCs w:val="0"/>
          <w:iCs w:val="0"/>
          <w:noProof w:val="0"/>
          <w:lang w:val="lt-LT"/>
        </w:rPr>
      </w:pPr>
    </w:p>
    <w:p w14:paraId="2B6E922B" w14:textId="3EF1F5E5" w:rsidR="00AE65E1" w:rsidRDefault="00920487" w:rsidP="00EF2733">
      <w:pPr>
        <w:pStyle w:val="BTEMEASMCA"/>
        <w:rPr>
          <w:bCs w:val="0"/>
        </w:rPr>
      </w:pPr>
      <w:r w:rsidRPr="00AB7101">
        <w:rPr>
          <w:b/>
        </w:rPr>
        <w:t>Registruotojas eksportuojančioje valstybėje yra</w:t>
      </w:r>
      <w:r w:rsidRPr="00EF2733">
        <w:t xml:space="preserve"> </w:t>
      </w:r>
      <w:r w:rsidRPr="00EF2733">
        <w:rPr>
          <w:bCs w:val="0"/>
        </w:rPr>
        <w:t>Menarini International Operations Luxembourg S.A., 1, Avenue de la Gare, L-1611 Luxembourg, Liuksemburgas</w:t>
      </w:r>
    </w:p>
    <w:p w14:paraId="4848026E" w14:textId="77777777" w:rsidR="00AB7101" w:rsidRPr="00EF2733" w:rsidRDefault="00AB7101" w:rsidP="00EF2733">
      <w:pPr>
        <w:pStyle w:val="BTEMEASMCA"/>
        <w:rPr>
          <w:lang w:val="lt-LT"/>
        </w:rPr>
      </w:pPr>
    </w:p>
    <w:p w14:paraId="760E965C" w14:textId="4B5FA445" w:rsidR="00AE65E1" w:rsidRPr="00EF2733" w:rsidRDefault="00AE65E1" w:rsidP="00EF2733">
      <w:pPr>
        <w:pStyle w:val="BTbEMEASMCA"/>
        <w:rPr>
          <w:lang w:val="lt-LT"/>
        </w:rPr>
      </w:pPr>
      <w:r w:rsidRPr="00EF2733">
        <w:rPr>
          <w:lang w:val="lt-LT"/>
        </w:rPr>
        <w:t xml:space="preserve">Šis pakuotės lapelis paskutinį kartą </w:t>
      </w:r>
      <w:r w:rsidR="00920487" w:rsidRPr="00EF2733">
        <w:rPr>
          <w:lang w:val="lt-LT"/>
        </w:rPr>
        <w:t>peržiūrėtas</w:t>
      </w:r>
      <w:r w:rsidRPr="00EF2733">
        <w:rPr>
          <w:lang w:val="lt-LT"/>
        </w:rPr>
        <w:t xml:space="preserve"> </w:t>
      </w:r>
      <w:r w:rsidR="009318B4">
        <w:rPr>
          <w:lang w:val="lt-LT"/>
        </w:rPr>
        <w:t>2026-01-08</w:t>
      </w:r>
      <w:r w:rsidR="00920487" w:rsidRPr="00EF2733">
        <w:rPr>
          <w:lang w:val="lt-LT"/>
        </w:rPr>
        <w:t>.</w:t>
      </w:r>
    </w:p>
    <w:p w14:paraId="28AB2C21" w14:textId="77777777" w:rsidR="00AE65E1" w:rsidRPr="00255483" w:rsidRDefault="00AE65E1" w:rsidP="00EF2733">
      <w:pPr>
        <w:rPr>
          <w:sz w:val="22"/>
          <w:szCs w:val="22"/>
        </w:rPr>
      </w:pPr>
    </w:p>
    <w:p w14:paraId="49AF7D8E" w14:textId="6C30E26C" w:rsidR="00953449" w:rsidRDefault="00920487" w:rsidP="00EF2733">
      <w:r w:rsidRPr="00255483">
        <w:t xml:space="preserve">Išsami informacija apie šį vaistą pateikiama Valstybinės vaistų kontrolės tarnybos prie Lietuvos Respublikos sveikatos apsaugos ministerijos tinklalapyje </w:t>
      </w:r>
      <w:hyperlink r:id="rId8" w:history="1">
        <w:r w:rsidRPr="00255483">
          <w:rPr>
            <w:rStyle w:val="Hipersaitas"/>
          </w:rPr>
          <w:t>https://vvkt.lrv.lt/lt/</w:t>
        </w:r>
      </w:hyperlink>
      <w:r w:rsidRPr="00255483">
        <w:t>.</w:t>
      </w:r>
      <w:r w:rsidRPr="00EF2733">
        <w:t xml:space="preserve"> </w:t>
      </w:r>
    </w:p>
    <w:p w14:paraId="5927DAB6" w14:textId="77777777" w:rsidR="00AB7101" w:rsidRDefault="00AB7101" w:rsidP="00EF2733"/>
    <w:p w14:paraId="00642CA1" w14:textId="2E1DF71F" w:rsidR="00AB7101" w:rsidRPr="00AB7101" w:rsidRDefault="00AB7101" w:rsidP="00EF2733">
      <w:pPr>
        <w:rPr>
          <w:i/>
          <w:iCs/>
          <w:sz w:val="22"/>
          <w:szCs w:val="22"/>
        </w:rPr>
      </w:pPr>
      <w:r w:rsidRPr="00AB7101">
        <w:rPr>
          <w:i/>
          <w:iCs/>
          <w:sz w:val="22"/>
          <w:szCs w:val="22"/>
        </w:rPr>
        <w:t>Šio vaisto pavadinimas eksportuojančioje valstybėje yra Zomen.</w:t>
      </w:r>
    </w:p>
    <w:sectPr w:rsidR="00AB7101" w:rsidRPr="00AB7101" w:rsidSect="00B74E42">
      <w:footerReference w:type="default" r:id="rId9"/>
      <w:pgSz w:w="11906" w:h="16838" w:code="9"/>
      <w:pgMar w:top="1440" w:right="1440" w:bottom="1440" w:left="1440"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80F3" w14:textId="77777777" w:rsidR="00B336F7" w:rsidRDefault="00B336F7">
      <w:r>
        <w:separator/>
      </w:r>
    </w:p>
  </w:endnote>
  <w:endnote w:type="continuationSeparator" w:id="0">
    <w:p w14:paraId="7E35DD38" w14:textId="77777777" w:rsidR="00B336F7" w:rsidRDefault="00B3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7499" w14:textId="77777777" w:rsidR="00AE65E1" w:rsidRPr="00AB7101" w:rsidRDefault="00AE65E1">
    <w:pPr>
      <w:pStyle w:val="Porat"/>
      <w:jc w:val="right"/>
      <w:rPr>
        <w:sz w:val="22"/>
        <w:szCs w:val="22"/>
      </w:rPr>
    </w:pPr>
    <w:r w:rsidRPr="00AB7101">
      <w:rPr>
        <w:rStyle w:val="Puslapionumeris"/>
        <w:sz w:val="22"/>
        <w:szCs w:val="22"/>
      </w:rPr>
      <w:fldChar w:fldCharType="begin"/>
    </w:r>
    <w:r w:rsidRPr="00AB7101">
      <w:rPr>
        <w:rStyle w:val="Puslapionumeris"/>
        <w:sz w:val="22"/>
        <w:szCs w:val="22"/>
      </w:rPr>
      <w:instrText xml:space="preserve"> PAGE </w:instrText>
    </w:r>
    <w:r w:rsidRPr="00AB7101">
      <w:rPr>
        <w:rStyle w:val="Puslapionumeris"/>
        <w:sz w:val="22"/>
        <w:szCs w:val="22"/>
      </w:rPr>
      <w:fldChar w:fldCharType="separate"/>
    </w:r>
    <w:r w:rsidRPr="00AB7101">
      <w:rPr>
        <w:rStyle w:val="Puslapionumeris"/>
        <w:noProof/>
        <w:sz w:val="22"/>
        <w:szCs w:val="22"/>
      </w:rPr>
      <w:t>4</w:t>
    </w:r>
    <w:r w:rsidRPr="00AB7101">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10818" w14:textId="77777777" w:rsidR="00B336F7" w:rsidRDefault="00B336F7">
      <w:r>
        <w:separator/>
      </w:r>
    </w:p>
  </w:footnote>
  <w:footnote w:type="continuationSeparator" w:id="0">
    <w:p w14:paraId="7C24C2D3" w14:textId="77777777" w:rsidR="00B336F7" w:rsidRDefault="00B33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BEB6EA3A"/>
    <w:lvl w:ilvl="0" w:tplc="699AB5D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8306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E1"/>
    <w:rsid w:val="000D0B8A"/>
    <w:rsid w:val="00145B8E"/>
    <w:rsid w:val="00255483"/>
    <w:rsid w:val="00257156"/>
    <w:rsid w:val="0036317D"/>
    <w:rsid w:val="003F0D07"/>
    <w:rsid w:val="00412C33"/>
    <w:rsid w:val="00635C19"/>
    <w:rsid w:val="00671D3E"/>
    <w:rsid w:val="00684175"/>
    <w:rsid w:val="00843CB8"/>
    <w:rsid w:val="008B4254"/>
    <w:rsid w:val="008E7AC0"/>
    <w:rsid w:val="00920487"/>
    <w:rsid w:val="009318B4"/>
    <w:rsid w:val="00953449"/>
    <w:rsid w:val="009632CA"/>
    <w:rsid w:val="00973BB6"/>
    <w:rsid w:val="00AB7101"/>
    <w:rsid w:val="00AE65E1"/>
    <w:rsid w:val="00B336F7"/>
    <w:rsid w:val="00B74E42"/>
    <w:rsid w:val="00C671A4"/>
    <w:rsid w:val="00C74E17"/>
    <w:rsid w:val="00D318FF"/>
    <w:rsid w:val="00D876B6"/>
    <w:rsid w:val="00E165A1"/>
    <w:rsid w:val="00EF2733"/>
    <w:rsid w:val="00EF439D"/>
    <w:rsid w:val="00FE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DB3B"/>
  <w15:chartTrackingRefBased/>
  <w15:docId w15:val="{5DE2C1DE-E700-4EDF-9338-A4341B72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65E1"/>
    <w:pPr>
      <w:spacing w:after="0" w:line="240" w:lineRule="auto"/>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AE6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6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65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65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65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65E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65E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65E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65E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65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65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65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65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65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65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65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65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65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65E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65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65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65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65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65E1"/>
    <w:rPr>
      <w:i/>
      <w:iCs/>
      <w:color w:val="404040" w:themeColor="text1" w:themeTint="BF"/>
    </w:rPr>
  </w:style>
  <w:style w:type="paragraph" w:styleId="Sraopastraipa">
    <w:name w:val="List Paragraph"/>
    <w:basedOn w:val="prastasis"/>
    <w:uiPriority w:val="34"/>
    <w:qFormat/>
    <w:rsid w:val="00AE65E1"/>
    <w:pPr>
      <w:ind w:left="720"/>
      <w:contextualSpacing/>
    </w:pPr>
  </w:style>
  <w:style w:type="character" w:styleId="Rykuspabraukimas">
    <w:name w:val="Intense Emphasis"/>
    <w:basedOn w:val="Numatytasispastraiposriftas"/>
    <w:uiPriority w:val="21"/>
    <w:qFormat/>
    <w:rsid w:val="00AE65E1"/>
    <w:rPr>
      <w:i/>
      <w:iCs/>
      <w:color w:val="0F4761" w:themeColor="accent1" w:themeShade="BF"/>
    </w:rPr>
  </w:style>
  <w:style w:type="paragraph" w:styleId="Iskirtacitata">
    <w:name w:val="Intense Quote"/>
    <w:basedOn w:val="prastasis"/>
    <w:next w:val="prastasis"/>
    <w:link w:val="IskirtacitataDiagrama"/>
    <w:uiPriority w:val="30"/>
    <w:qFormat/>
    <w:rsid w:val="00AE6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65E1"/>
    <w:rPr>
      <w:i/>
      <w:iCs/>
      <w:color w:val="0F4761" w:themeColor="accent1" w:themeShade="BF"/>
    </w:rPr>
  </w:style>
  <w:style w:type="character" w:styleId="Rykinuoroda">
    <w:name w:val="Intense Reference"/>
    <w:basedOn w:val="Numatytasispastraiposriftas"/>
    <w:uiPriority w:val="32"/>
    <w:qFormat/>
    <w:rsid w:val="00AE65E1"/>
    <w:rPr>
      <w:b/>
      <w:bCs/>
      <w:smallCaps/>
      <w:color w:val="0F4761" w:themeColor="accent1" w:themeShade="BF"/>
      <w:spacing w:val="5"/>
    </w:rPr>
  </w:style>
  <w:style w:type="character" w:styleId="Hipersaitas">
    <w:name w:val="Hyperlink"/>
    <w:basedOn w:val="Numatytasispastraiposriftas"/>
    <w:rsid w:val="00AE65E1"/>
    <w:rPr>
      <w:color w:val="0000FF"/>
      <w:u w:val="single"/>
    </w:rPr>
  </w:style>
  <w:style w:type="paragraph" w:customStyle="1" w:styleId="PI-1EMEASMCA">
    <w:name w:val="PI-1 EMEA_SMCA"/>
    <w:basedOn w:val="Antrat2"/>
    <w:autoRedefine/>
    <w:rsid w:val="00AE65E1"/>
    <w:pPr>
      <w:keepLines w:val="0"/>
      <w:tabs>
        <w:tab w:val="left" w:pos="567"/>
      </w:tabs>
      <w:spacing w:before="0" w:after="0"/>
      <w:ind w:left="567" w:hanging="567"/>
    </w:pPr>
    <w:rPr>
      <w:rFonts w:ascii="Times New Roman" w:eastAsia="Times New Roman" w:hAnsi="Times New Roman" w:cs="Times New Roman"/>
      <w:b/>
      <w:bCs/>
      <w:color w:val="auto"/>
      <w:sz w:val="22"/>
      <w:szCs w:val="22"/>
    </w:rPr>
  </w:style>
  <w:style w:type="paragraph" w:customStyle="1" w:styleId="PI-1labEMEASMCA">
    <w:name w:val="PI-1_lab EMEA_SMCA"/>
    <w:basedOn w:val="prastasis"/>
    <w:autoRedefine/>
    <w:rsid w:val="00AE65E1"/>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paragraph" w:customStyle="1" w:styleId="BTEMEASMCA">
    <w:name w:val="BT EMEA_SMCA"/>
    <w:basedOn w:val="prastasis"/>
    <w:link w:val="BTEMEASMCAChar"/>
    <w:autoRedefine/>
    <w:rsid w:val="00EF439D"/>
    <w:rPr>
      <w:bCs/>
      <w:iCs/>
      <w:noProof/>
      <w:sz w:val="22"/>
      <w:szCs w:val="22"/>
      <w:lang w:val="fi-FI"/>
    </w:rPr>
  </w:style>
  <w:style w:type="paragraph" w:customStyle="1" w:styleId="TTEMEASMCA">
    <w:name w:val="TT EMEA_SMCA"/>
    <w:basedOn w:val="Antrat1"/>
    <w:autoRedefine/>
    <w:rsid w:val="00AE65E1"/>
    <w:pPr>
      <w:keepNext w:val="0"/>
      <w:keepLines w:val="0"/>
      <w:tabs>
        <w:tab w:val="left" w:pos="567"/>
      </w:tabs>
      <w:spacing w:before="0" w:after="0"/>
      <w:jc w:val="center"/>
    </w:pPr>
    <w:rPr>
      <w:rFonts w:ascii="Times New Roman" w:eastAsia="Times New Roman" w:hAnsi="Times New Roman" w:cs="Times New Roman"/>
      <w:b/>
      <w:bCs/>
      <w:color w:val="auto"/>
      <w:sz w:val="22"/>
      <w:szCs w:val="32"/>
    </w:rPr>
  </w:style>
  <w:style w:type="paragraph" w:customStyle="1" w:styleId="BT-EMEASMCA">
    <w:name w:val="BT- EMEA_SMCA"/>
    <w:basedOn w:val="BTEMEASMCA"/>
    <w:autoRedefine/>
    <w:rsid w:val="00671D3E"/>
    <w:pPr>
      <w:numPr>
        <w:numId w:val="1"/>
      </w:numPr>
      <w:tabs>
        <w:tab w:val="clear" w:pos="720"/>
        <w:tab w:val="num" w:pos="284"/>
      </w:tabs>
      <w:ind w:left="284" w:hanging="284"/>
    </w:pPr>
  </w:style>
  <w:style w:type="paragraph" w:customStyle="1" w:styleId="PI-3EMEASMCA">
    <w:name w:val="PI-3 EMEA_SMCA"/>
    <w:basedOn w:val="prastasis"/>
    <w:autoRedefine/>
    <w:rsid w:val="00AE65E1"/>
    <w:pPr>
      <w:spacing w:line="220" w:lineRule="exact"/>
    </w:pPr>
    <w:rPr>
      <w:b/>
      <w:bCs/>
      <w:sz w:val="22"/>
      <w:szCs w:val="22"/>
    </w:rPr>
  </w:style>
  <w:style w:type="paragraph" w:customStyle="1" w:styleId="BTbEMEASMCA">
    <w:name w:val="BT(b) EMEA_SMCA"/>
    <w:basedOn w:val="BTEMEASMCA"/>
    <w:autoRedefine/>
    <w:rsid w:val="00AE65E1"/>
    <w:rPr>
      <w:b/>
      <w:bCs w:val="0"/>
    </w:rPr>
  </w:style>
  <w:style w:type="paragraph" w:customStyle="1" w:styleId="BTeEMEASMCA">
    <w:name w:val="BT(e) EMEA_SMCA"/>
    <w:basedOn w:val="BTEMEASMCA"/>
    <w:autoRedefine/>
    <w:rsid w:val="00AE65E1"/>
    <w:pPr>
      <w:jc w:val="center"/>
    </w:pPr>
  </w:style>
  <w:style w:type="paragraph" w:styleId="Pagrindinistekstas2">
    <w:name w:val="Body Text 2"/>
    <w:basedOn w:val="prastasis"/>
    <w:link w:val="Pagrindinistekstas2Diagrama"/>
    <w:rsid w:val="00AE65E1"/>
    <w:pPr>
      <w:overflowPunct w:val="0"/>
      <w:autoSpaceDE w:val="0"/>
      <w:autoSpaceDN w:val="0"/>
      <w:adjustRightInd w:val="0"/>
      <w:spacing w:line="360" w:lineRule="auto"/>
      <w:jc w:val="both"/>
      <w:textAlignment w:val="baseline"/>
    </w:pPr>
  </w:style>
  <w:style w:type="character" w:customStyle="1" w:styleId="Pagrindinistekstas2Diagrama">
    <w:name w:val="Pagrindinis tekstas 2 Diagrama"/>
    <w:basedOn w:val="Numatytasispastraiposriftas"/>
    <w:link w:val="Pagrindinistekstas2"/>
    <w:rsid w:val="00AE65E1"/>
    <w:rPr>
      <w:rFonts w:ascii="Times New Roman" w:eastAsia="Times New Roman" w:hAnsi="Times New Roman" w:cs="Times New Roman"/>
      <w:kern w:val="0"/>
      <w:lang w:val="lt-LT"/>
      <w14:ligatures w14:val="none"/>
    </w:rPr>
  </w:style>
  <w:style w:type="paragraph" w:styleId="Porat">
    <w:name w:val="footer"/>
    <w:basedOn w:val="prastasis"/>
    <w:link w:val="PoratDiagrama"/>
    <w:rsid w:val="00AE65E1"/>
    <w:pPr>
      <w:tabs>
        <w:tab w:val="center" w:pos="4153"/>
        <w:tab w:val="right" w:pos="8306"/>
      </w:tabs>
    </w:pPr>
  </w:style>
  <w:style w:type="character" w:customStyle="1" w:styleId="PoratDiagrama">
    <w:name w:val="Poraštė Diagrama"/>
    <w:basedOn w:val="Numatytasispastraiposriftas"/>
    <w:link w:val="Porat"/>
    <w:rsid w:val="00AE65E1"/>
    <w:rPr>
      <w:rFonts w:ascii="Times New Roman" w:eastAsia="Times New Roman" w:hAnsi="Times New Roman" w:cs="Times New Roman"/>
      <w:kern w:val="0"/>
      <w:lang w:val="lt-LT"/>
      <w14:ligatures w14:val="none"/>
    </w:rPr>
  </w:style>
  <w:style w:type="character" w:styleId="Puslapionumeris">
    <w:name w:val="page number"/>
    <w:basedOn w:val="Numatytasispastraiposriftas"/>
    <w:rsid w:val="00AE65E1"/>
  </w:style>
  <w:style w:type="paragraph" w:styleId="Pagrindinistekstas">
    <w:name w:val="Body Text"/>
    <w:basedOn w:val="prastasis"/>
    <w:link w:val="PagrindinistekstasDiagrama"/>
    <w:rsid w:val="00AE65E1"/>
    <w:pPr>
      <w:spacing w:after="120"/>
    </w:pPr>
  </w:style>
  <w:style w:type="character" w:customStyle="1" w:styleId="PagrindinistekstasDiagrama">
    <w:name w:val="Pagrindinis tekstas Diagrama"/>
    <w:basedOn w:val="Numatytasispastraiposriftas"/>
    <w:link w:val="Pagrindinistekstas"/>
    <w:rsid w:val="00AE65E1"/>
    <w:rPr>
      <w:rFonts w:ascii="Times New Roman" w:eastAsia="Times New Roman" w:hAnsi="Times New Roman" w:cs="Times New Roman"/>
      <w:kern w:val="0"/>
      <w:lang w:val="lt-LT"/>
      <w14:ligatures w14:val="none"/>
    </w:rPr>
  </w:style>
  <w:style w:type="paragraph" w:styleId="Pataisymai">
    <w:name w:val="Revision"/>
    <w:hidden/>
    <w:uiPriority w:val="99"/>
    <w:semiHidden/>
    <w:rsid w:val="009632CA"/>
    <w:pPr>
      <w:spacing w:after="0" w:line="240" w:lineRule="auto"/>
    </w:pPr>
    <w:rPr>
      <w:rFonts w:ascii="Times New Roman" w:eastAsia="Times New Roman" w:hAnsi="Times New Roman" w:cs="Times New Roman"/>
      <w:kern w:val="0"/>
      <w:lang w:val="lt-LT"/>
      <w14:ligatures w14:val="none"/>
    </w:rPr>
  </w:style>
  <w:style w:type="character" w:customStyle="1" w:styleId="BTEMEASMCAChar">
    <w:name w:val="BT EMEA_SMCA Char"/>
    <w:link w:val="BTEMEASMCA"/>
    <w:locked/>
    <w:rsid w:val="00C671A4"/>
    <w:rPr>
      <w:rFonts w:ascii="Times New Roman" w:eastAsia="Times New Roman" w:hAnsi="Times New Roman" w:cs="Times New Roman"/>
      <w:bCs/>
      <w:iCs/>
      <w:noProof/>
      <w:kern w:val="0"/>
      <w:sz w:val="22"/>
      <w:szCs w:val="22"/>
      <w:lang w:val="fi-FI"/>
      <w14:ligatures w14:val="none"/>
    </w:rPr>
  </w:style>
  <w:style w:type="character" w:styleId="Neapdorotaspaminjimas">
    <w:name w:val="Unresolved Mention"/>
    <w:basedOn w:val="Numatytasispastraiposriftas"/>
    <w:uiPriority w:val="99"/>
    <w:semiHidden/>
    <w:unhideWhenUsed/>
    <w:rsid w:val="00920487"/>
    <w:rPr>
      <w:color w:val="605E5C"/>
      <w:shd w:val="clear" w:color="auto" w:fill="E1DFDD"/>
    </w:rPr>
  </w:style>
  <w:style w:type="paragraph" w:styleId="Antrats">
    <w:name w:val="header"/>
    <w:basedOn w:val="prastasis"/>
    <w:link w:val="AntratsDiagrama"/>
    <w:uiPriority w:val="99"/>
    <w:unhideWhenUsed/>
    <w:rsid w:val="000D0B8A"/>
    <w:pPr>
      <w:tabs>
        <w:tab w:val="center" w:pos="4680"/>
        <w:tab w:val="right" w:pos="9360"/>
      </w:tabs>
    </w:pPr>
  </w:style>
  <w:style w:type="character" w:customStyle="1" w:styleId="AntratsDiagrama">
    <w:name w:val="Antraštės Diagrama"/>
    <w:basedOn w:val="Numatytasispastraiposriftas"/>
    <w:link w:val="Antrats"/>
    <w:uiPriority w:val="99"/>
    <w:rsid w:val="000D0B8A"/>
    <w:rPr>
      <w:rFonts w:ascii="Times New Roman" w:eastAsia="Times New Roman" w:hAnsi="Times New Roman" w:cs="Times New Roman"/>
      <w:kern w:val="0"/>
      <w:lang w:val="lt-LT"/>
      <w14:ligatures w14:val="none"/>
    </w:rPr>
  </w:style>
  <w:style w:type="character" w:styleId="Komentaronuoroda">
    <w:name w:val="annotation reference"/>
    <w:basedOn w:val="Numatytasispastraiposriftas"/>
    <w:uiPriority w:val="99"/>
    <w:semiHidden/>
    <w:unhideWhenUsed/>
    <w:rsid w:val="0036317D"/>
    <w:rPr>
      <w:sz w:val="16"/>
      <w:szCs w:val="16"/>
    </w:rPr>
  </w:style>
  <w:style w:type="paragraph" w:styleId="Komentarotekstas">
    <w:name w:val="annotation text"/>
    <w:basedOn w:val="prastasis"/>
    <w:link w:val="KomentarotekstasDiagrama"/>
    <w:uiPriority w:val="99"/>
    <w:unhideWhenUsed/>
    <w:rsid w:val="0036317D"/>
    <w:rPr>
      <w:sz w:val="20"/>
      <w:szCs w:val="20"/>
    </w:rPr>
  </w:style>
  <w:style w:type="character" w:customStyle="1" w:styleId="KomentarotekstasDiagrama">
    <w:name w:val="Komentaro tekstas Diagrama"/>
    <w:basedOn w:val="Numatytasispastraiposriftas"/>
    <w:link w:val="Komentarotekstas"/>
    <w:uiPriority w:val="99"/>
    <w:rsid w:val="0036317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36317D"/>
    <w:rPr>
      <w:b/>
      <w:bCs/>
    </w:rPr>
  </w:style>
  <w:style w:type="character" w:customStyle="1" w:styleId="KomentarotemaDiagrama">
    <w:name w:val="Komentaro tema Diagrama"/>
    <w:basedOn w:val="KomentarotekstasDiagrama"/>
    <w:link w:val="Komentarotema"/>
    <w:uiPriority w:val="99"/>
    <w:semiHidden/>
    <w:rsid w:val="0036317D"/>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13478</Words>
  <Characters>7683</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Božena Kuntelija</cp:lastModifiedBy>
  <cp:revision>3</cp:revision>
  <dcterms:created xsi:type="dcterms:W3CDTF">2026-01-13T14:46:00Z</dcterms:created>
  <dcterms:modified xsi:type="dcterms:W3CDTF">2026-01-13T14:47:00Z</dcterms:modified>
</cp:coreProperties>
</file>