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5136D"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7A773BE6"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4B41D7B2"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37FCAC4B"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736A90E9"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5A46286A"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50894864"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3DAB1505"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675241D9"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59B50449"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10725849"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0DB1B45A"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75608D46"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1418B98F"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139351A2"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15AF6D8D"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060A6875"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585606C0"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774DE111"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01C049E8"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48DFFF28"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544C6C03"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p>
    <w:p w14:paraId="12D88EB4"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b/>
          <w:lang w:val="lt-LT"/>
        </w:rPr>
      </w:pPr>
    </w:p>
    <w:p w14:paraId="18E73A2D"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b/>
          <w:lang w:val="lt-LT"/>
        </w:rPr>
      </w:pPr>
      <w:r w:rsidRPr="00C339B6">
        <w:rPr>
          <w:rFonts w:ascii="Times New Roman" w:eastAsia="Times New Roman" w:hAnsi="Times New Roman"/>
          <w:b/>
          <w:lang w:val="lt-LT"/>
        </w:rPr>
        <w:t xml:space="preserve">I PRIEDAS </w:t>
      </w:r>
    </w:p>
    <w:p w14:paraId="79AF9F52"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b/>
          <w:lang w:val="lt-LT"/>
        </w:rPr>
      </w:pPr>
    </w:p>
    <w:p w14:paraId="617FF7DC" w14:textId="77777777" w:rsidR="00257260" w:rsidRPr="00C339B6" w:rsidRDefault="00257260" w:rsidP="00257260">
      <w:pPr>
        <w:widowControl w:val="0"/>
        <w:tabs>
          <w:tab w:val="left" w:pos="567"/>
        </w:tabs>
        <w:spacing w:after="0" w:line="260" w:lineRule="exact"/>
        <w:jc w:val="center"/>
        <w:rPr>
          <w:rFonts w:ascii="Times New Roman" w:eastAsia="Times New Roman" w:hAnsi="Times New Roman"/>
          <w:lang w:val="lt-LT"/>
        </w:rPr>
      </w:pPr>
      <w:r w:rsidRPr="00C339B6">
        <w:rPr>
          <w:rFonts w:ascii="Times New Roman" w:eastAsia="Times New Roman" w:hAnsi="Times New Roman"/>
          <w:b/>
          <w:bCs/>
          <w:lang w:val="lt-LT"/>
        </w:rPr>
        <w:t>PREPARATO CHARAKTERISTIKŲ SANTRAUKA</w:t>
      </w:r>
    </w:p>
    <w:p w14:paraId="6098653B" w14:textId="77777777" w:rsidR="00755FA9" w:rsidRDefault="00257260" w:rsidP="00257260">
      <w:pPr>
        <w:tabs>
          <w:tab w:val="left" w:pos="720"/>
        </w:tabs>
        <w:suppressAutoHyphens/>
        <w:spacing w:after="0" w:line="240" w:lineRule="auto"/>
        <w:rPr>
          <w:rFonts w:ascii="Times New Roman" w:eastAsia="Times New Roman" w:hAnsi="Times New Roman"/>
          <w:lang w:val="lt-LT"/>
        </w:rPr>
      </w:pPr>
      <w:r w:rsidRPr="00C339B6">
        <w:rPr>
          <w:rFonts w:ascii="Times New Roman" w:eastAsia="Times New Roman" w:hAnsi="Times New Roman"/>
          <w:lang w:val="lt-LT"/>
        </w:rPr>
        <w:br w:type="page"/>
      </w:r>
    </w:p>
    <w:p w14:paraId="4FF584F0" w14:textId="1EE93289" w:rsidR="00755FA9" w:rsidRPr="001570F5" w:rsidRDefault="00BF63B7" w:rsidP="00257260">
      <w:pPr>
        <w:tabs>
          <w:tab w:val="left" w:pos="720"/>
        </w:tabs>
        <w:suppressAutoHyphens/>
        <w:spacing w:after="0" w:line="240" w:lineRule="auto"/>
        <w:rPr>
          <w:rFonts w:ascii="Times New Roman" w:hAnsi="Times New Roman"/>
        </w:rPr>
      </w:pPr>
      <w:r w:rsidRPr="001570F5">
        <w:rPr>
          <w:rFonts w:ascii="Times New Roman" w:eastAsia="PMingLiU" w:hAnsi="Times New Roman" w:hint="eastAsia"/>
          <w:noProof/>
          <w:lang w:val="en-US"/>
        </w:rPr>
        <w:lastRenderedPageBreak/>
        <w:t>▼</w:t>
      </w:r>
      <w:r w:rsidR="00755FA9" w:rsidRPr="001570F5">
        <w:rPr>
          <w:rFonts w:ascii="Times New Roman" w:hAnsi="Times New Roma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33FAC922" w14:textId="77777777" w:rsidR="00755FA9" w:rsidRDefault="00755FA9" w:rsidP="00257260">
      <w:pPr>
        <w:tabs>
          <w:tab w:val="left" w:pos="720"/>
        </w:tabs>
        <w:suppressAutoHyphens/>
        <w:spacing w:after="0" w:line="240" w:lineRule="auto"/>
        <w:rPr>
          <w:rFonts w:ascii="Times New Roman" w:eastAsia="Times New Roman" w:hAnsi="Times New Roman"/>
          <w:lang w:val="lt-LT"/>
        </w:rPr>
      </w:pPr>
    </w:p>
    <w:p w14:paraId="0554A27E" w14:textId="25BC9D91" w:rsidR="00257260" w:rsidRPr="00C339B6" w:rsidRDefault="00257260" w:rsidP="00257260">
      <w:pPr>
        <w:tabs>
          <w:tab w:val="left" w:pos="720"/>
        </w:tabs>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b/>
          <w:lang w:val="lt-LT" w:eastAsia="ar-SA"/>
        </w:rPr>
        <w:t>1.</w:t>
      </w:r>
      <w:r w:rsidRPr="00C339B6">
        <w:rPr>
          <w:rFonts w:ascii="Times New Roman" w:eastAsia="Times New Roman" w:hAnsi="Times New Roman"/>
          <w:b/>
          <w:lang w:val="lt-LT" w:eastAsia="ar-SA"/>
        </w:rPr>
        <w:tab/>
        <w:t>VAISTINIO PREPARATO PAVADINIMAS</w:t>
      </w:r>
    </w:p>
    <w:p w14:paraId="1AEA8103" w14:textId="77777777" w:rsidR="00257260" w:rsidRPr="00C339B6" w:rsidRDefault="00257260" w:rsidP="00257260">
      <w:pPr>
        <w:suppressAutoHyphens/>
        <w:spacing w:after="0" w:line="240" w:lineRule="auto"/>
        <w:rPr>
          <w:rFonts w:ascii="Times New Roman" w:eastAsia="Times New Roman" w:hAnsi="Times New Roman"/>
          <w:iCs/>
          <w:lang w:val="lt-LT" w:eastAsia="ar-SA"/>
        </w:rPr>
      </w:pPr>
    </w:p>
    <w:p w14:paraId="3163FD46" w14:textId="77777777" w:rsidR="00257260" w:rsidRPr="00C339B6" w:rsidRDefault="00257260" w:rsidP="00257260">
      <w:pPr>
        <w:widowControl w:val="0"/>
        <w:suppressAutoHyphens/>
        <w:spacing w:after="0" w:line="240" w:lineRule="auto"/>
        <w:rPr>
          <w:rFonts w:ascii="Times New Roman" w:eastAsia="Times New Roman" w:hAnsi="Times New Roman"/>
          <w:lang w:val="lt-LT" w:eastAsia="ar-SA"/>
        </w:rPr>
      </w:pPr>
      <w:bookmarkStart w:id="0" w:name="_GoBack"/>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w:t>
      </w:r>
      <w:bookmarkEnd w:id="0"/>
      <w:r w:rsidRPr="00C339B6">
        <w:rPr>
          <w:rFonts w:ascii="Times New Roman" w:eastAsia="Times New Roman" w:hAnsi="Times New Roman"/>
          <w:lang w:val="lt-LT" w:eastAsia="ar-SA"/>
        </w:rPr>
        <w:t>25 mg plėvele dengtos tabletės</w:t>
      </w:r>
    </w:p>
    <w:p w14:paraId="63F82E36"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50 mg plėvele dengtos tabletės</w:t>
      </w:r>
    </w:p>
    <w:p w14:paraId="4311A7E8"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100 mg plėvele dengtos tabletės</w:t>
      </w:r>
    </w:p>
    <w:p w14:paraId="17634467"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p>
    <w:p w14:paraId="5643E414" w14:textId="77777777" w:rsidR="00257260" w:rsidRPr="00C339B6" w:rsidRDefault="00257260" w:rsidP="00257260">
      <w:pPr>
        <w:widowControl w:val="0"/>
        <w:suppressAutoHyphens/>
        <w:spacing w:after="0" w:line="240" w:lineRule="auto"/>
        <w:rPr>
          <w:rFonts w:ascii="Times New Roman" w:eastAsia="Times New Roman" w:hAnsi="Times New Roman"/>
          <w:bCs/>
          <w:lang w:val="lt-LT" w:eastAsia="ar-SA"/>
        </w:rPr>
      </w:pPr>
    </w:p>
    <w:p w14:paraId="0591CA1B" w14:textId="77777777" w:rsidR="00257260" w:rsidRPr="00C339B6" w:rsidRDefault="00257260" w:rsidP="00257260">
      <w:pPr>
        <w:widowControl w:val="0"/>
        <w:tabs>
          <w:tab w:val="left" w:pos="720"/>
        </w:tabs>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b/>
          <w:lang w:val="lt-LT" w:eastAsia="ar-SA"/>
        </w:rPr>
        <w:t>2.</w:t>
      </w:r>
      <w:r w:rsidRPr="00C339B6">
        <w:rPr>
          <w:rFonts w:ascii="Times New Roman" w:eastAsia="Times New Roman" w:hAnsi="Times New Roman"/>
          <w:b/>
          <w:lang w:val="lt-LT" w:eastAsia="ar-SA"/>
        </w:rPr>
        <w:tab/>
        <w:t>KOKYBINĖ IR KIEKYBINĖ SUDĖTIS</w:t>
      </w:r>
    </w:p>
    <w:p w14:paraId="4503246E" w14:textId="77777777" w:rsidR="00257260" w:rsidRPr="00C339B6" w:rsidRDefault="00257260" w:rsidP="00257260">
      <w:pPr>
        <w:widowControl w:val="0"/>
        <w:suppressAutoHyphens/>
        <w:spacing w:after="0" w:line="240" w:lineRule="auto"/>
        <w:rPr>
          <w:rFonts w:ascii="Times New Roman" w:eastAsia="Times New Roman" w:hAnsi="Times New Roman"/>
          <w:bCs/>
          <w:lang w:val="lt-LT" w:eastAsia="ar-SA"/>
        </w:rPr>
      </w:pPr>
    </w:p>
    <w:p w14:paraId="249979C3" w14:textId="77777777" w:rsidR="00257260" w:rsidRPr="00C339B6" w:rsidRDefault="00257260" w:rsidP="00257260">
      <w:pPr>
        <w:widowControl w:val="0"/>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Kiekvienoje plėvele deng</w:t>
      </w:r>
      <w:r>
        <w:rPr>
          <w:rFonts w:ascii="Times New Roman" w:eastAsia="Times New Roman" w:hAnsi="Times New Roman"/>
          <w:bCs/>
          <w:lang w:val="lt-LT" w:eastAsia="ar-SA"/>
        </w:rPr>
        <w:t>toje tabletėje yra 25 mg, 50 mg arba</w:t>
      </w:r>
      <w:r w:rsidRPr="00C339B6">
        <w:rPr>
          <w:rFonts w:ascii="Times New Roman" w:eastAsia="Times New Roman" w:hAnsi="Times New Roman"/>
          <w:bCs/>
          <w:lang w:val="lt-LT" w:eastAsia="ar-SA"/>
        </w:rPr>
        <w:t xml:space="preserve"> 100 mg topiramato.</w:t>
      </w:r>
    </w:p>
    <w:p w14:paraId="2EE0F399" w14:textId="77777777" w:rsidR="00257260" w:rsidRPr="00C339B6" w:rsidRDefault="00257260" w:rsidP="00257260">
      <w:pPr>
        <w:suppressAutoHyphens/>
        <w:autoSpaceDE w:val="0"/>
        <w:autoSpaceDN w:val="0"/>
        <w:adjustRightInd w:val="0"/>
        <w:spacing w:after="0" w:line="240" w:lineRule="auto"/>
        <w:rPr>
          <w:rFonts w:ascii="Times New Roman" w:eastAsia="Times New Roman" w:hAnsi="Times New Roman"/>
          <w:lang w:val="lt-LT" w:eastAsia="ar-SA"/>
        </w:rPr>
      </w:pPr>
    </w:p>
    <w:p w14:paraId="06EE128C"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Pagalbinės medžiagos, kurių poveikis žinomas:</w:t>
      </w:r>
    </w:p>
    <w:p w14:paraId="764A2FCA"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25 mg plėvele dengtos tabletės:</w:t>
      </w:r>
    </w:p>
    <w:p w14:paraId="17185BA9"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Kiekvienoje tabletėje yra 0,4 mg laktozės (laktozės monohidrato pavidalu).</w:t>
      </w:r>
    </w:p>
    <w:p w14:paraId="1C811EDD"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50 mg plėvele dengtos tabletės:</w:t>
      </w:r>
    </w:p>
    <w:p w14:paraId="2089CE2B"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Kiekvienoje tabletėje yra 0,4 mg laktozės (laktozės monohidrato pavidalu).</w:t>
      </w:r>
    </w:p>
    <w:p w14:paraId="61B6FED7"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100 mg plėvele dengtos tabletės:</w:t>
      </w:r>
    </w:p>
    <w:p w14:paraId="445B794A"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Kiekvienoje tabletėje yra 0,05 mg Saulėlydžio geltonojo (E110).</w:t>
      </w:r>
    </w:p>
    <w:p w14:paraId="0448D70A"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p>
    <w:p w14:paraId="796E5539"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Visos pagalbinės medžiagos išvardintos 6.1 skyriuje.</w:t>
      </w:r>
    </w:p>
    <w:p w14:paraId="18C86D8F"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C1FD88B"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CC34548" w14:textId="77777777" w:rsidR="00257260" w:rsidRPr="00C339B6" w:rsidRDefault="00257260" w:rsidP="00257260">
      <w:pPr>
        <w:suppressAutoHyphens/>
        <w:spacing w:after="0" w:line="240" w:lineRule="auto"/>
        <w:ind w:left="567" w:hanging="567"/>
        <w:rPr>
          <w:rFonts w:ascii="Times New Roman" w:eastAsia="Times New Roman" w:hAnsi="Times New Roman"/>
          <w:caps/>
          <w:lang w:val="lt-LT" w:eastAsia="ar-SA"/>
        </w:rPr>
      </w:pPr>
      <w:r w:rsidRPr="00C339B6">
        <w:rPr>
          <w:rFonts w:ascii="Times New Roman" w:eastAsia="Times New Roman" w:hAnsi="Times New Roman"/>
          <w:b/>
          <w:lang w:val="lt-LT" w:eastAsia="ar-SA"/>
        </w:rPr>
        <w:t>3.</w:t>
      </w:r>
      <w:r w:rsidRPr="00C339B6">
        <w:rPr>
          <w:rFonts w:ascii="Times New Roman" w:eastAsia="Times New Roman" w:hAnsi="Times New Roman"/>
          <w:b/>
          <w:lang w:val="lt-LT" w:eastAsia="ar-SA"/>
        </w:rPr>
        <w:tab/>
        <w:t>FARMACINĖ FORMA</w:t>
      </w:r>
    </w:p>
    <w:p w14:paraId="7A45AD8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E1DF93D"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Plėvele dengta tabletė.</w:t>
      </w:r>
    </w:p>
    <w:p w14:paraId="3EEF8F2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25 mg yra baltos, apvalios, abipus išgaubtos, plėvele dengtos tabletės.</w:t>
      </w:r>
    </w:p>
    <w:p w14:paraId="0754680D"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50 mg yra geltonos, apvalios, abipus išgaubtos, plėvele dengtos tabletės.</w:t>
      </w:r>
    </w:p>
    <w:p w14:paraId="4C285EC3"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100 mg yra oranžinės, pailgos, abipus išgaubtos, plėvele dengtos tabletės.</w:t>
      </w:r>
    </w:p>
    <w:p w14:paraId="43C846D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7552847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79AFB0D3" w14:textId="77777777" w:rsidR="00257260" w:rsidRPr="00C339B6" w:rsidRDefault="00257260" w:rsidP="00257260">
      <w:pPr>
        <w:suppressAutoHyphens/>
        <w:spacing w:after="0" w:line="240" w:lineRule="auto"/>
        <w:ind w:left="567" w:hanging="567"/>
        <w:rPr>
          <w:rFonts w:ascii="Times New Roman" w:eastAsia="Times New Roman" w:hAnsi="Times New Roman"/>
          <w:caps/>
          <w:lang w:val="lt-LT" w:eastAsia="ar-SA"/>
        </w:rPr>
      </w:pPr>
      <w:r w:rsidRPr="00C339B6">
        <w:rPr>
          <w:rFonts w:ascii="Times New Roman" w:eastAsia="Times New Roman" w:hAnsi="Times New Roman"/>
          <w:b/>
          <w:caps/>
          <w:lang w:val="lt-LT" w:eastAsia="ar-SA"/>
        </w:rPr>
        <w:t>4.</w:t>
      </w:r>
      <w:r w:rsidRPr="00C339B6">
        <w:rPr>
          <w:rFonts w:ascii="Times New Roman" w:eastAsia="Times New Roman" w:hAnsi="Times New Roman"/>
          <w:b/>
          <w:caps/>
          <w:lang w:val="lt-LT" w:eastAsia="ar-SA"/>
        </w:rPr>
        <w:tab/>
        <w:t>KLINIKINĖ INFORMACIJA</w:t>
      </w:r>
    </w:p>
    <w:p w14:paraId="641F7D78"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71D5750"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4.1</w:t>
      </w:r>
      <w:r w:rsidRPr="00C339B6">
        <w:rPr>
          <w:rFonts w:ascii="Times New Roman" w:eastAsia="Times New Roman" w:hAnsi="Times New Roman"/>
          <w:b/>
          <w:lang w:val="lt-LT" w:eastAsia="ar-SA"/>
        </w:rPr>
        <w:tab/>
        <w:t>Terapinės indikacijos</w:t>
      </w:r>
    </w:p>
    <w:p w14:paraId="2BAB4F1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6604D8B9"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Epilepsija</w:t>
      </w:r>
    </w:p>
    <w:p w14:paraId="62FB2F16"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Suaugusiųjų, paauglių ir vyresnių kaip 6 metų vaikų, kuriems pasireiškia daliniai (židininiai) priepuoliai su antrine generalizacija ar be jos arba pasireiškia pirminiai generalizuoti toniniai kloniniai priepuoliai, monoterapija. </w:t>
      </w:r>
    </w:p>
    <w:p w14:paraId="594A3ED3"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p>
    <w:p w14:paraId="10590AB5"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2 metų ir vyresnių vaikų, paauglių ir suaugusiųjų, kuriems pasireiškia daliniai (židininiai) priepuoliai su antrine generalizacija ar be jos arba pasireiškia pirminiai generalizuoti toniniai kloniniai priepuoliai ar priepuoliai, susiję su </w:t>
      </w:r>
      <w:r w:rsidRPr="00C339B6">
        <w:rPr>
          <w:rFonts w:ascii="Times New Roman" w:hAnsi="Times New Roman"/>
          <w:i/>
          <w:iCs/>
          <w:color w:val="000000"/>
          <w:lang w:val="lt-LT" w:eastAsia="lt-LT"/>
        </w:rPr>
        <w:t xml:space="preserve">Lennox-Gastaut </w:t>
      </w:r>
      <w:r w:rsidRPr="00C339B6">
        <w:rPr>
          <w:rFonts w:ascii="Times New Roman" w:hAnsi="Times New Roman"/>
          <w:color w:val="000000"/>
          <w:lang w:val="lt-LT" w:eastAsia="lt-LT"/>
        </w:rPr>
        <w:t>sindromu, papildomas gydymas.</w:t>
      </w:r>
    </w:p>
    <w:p w14:paraId="42FC845E"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p>
    <w:p w14:paraId="6C6ECFFB" w14:textId="77777777" w:rsidR="00257260" w:rsidRPr="00C339B6" w:rsidRDefault="00257260" w:rsidP="00257260">
      <w:pPr>
        <w:suppressAutoHyphens/>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Suaugusiųjų migrenos galvos skausmo profilaktika po atidaus kitų gydymo galimybių įvertinimo. Topiramatas neskirtinas migrenos priepuolio gydymui. </w:t>
      </w:r>
    </w:p>
    <w:p w14:paraId="722DB51C"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E89E6C9" w14:textId="77777777" w:rsidR="00257260" w:rsidRPr="00C339B6" w:rsidRDefault="00257260" w:rsidP="00257260">
      <w:pPr>
        <w:numPr>
          <w:ilvl w:val="1"/>
          <w:numId w:val="37"/>
        </w:numPr>
        <w:suppressAutoHyphens/>
        <w:spacing w:after="0" w:line="240" w:lineRule="auto"/>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Dozavimas ir vartojimo metodas</w:t>
      </w:r>
    </w:p>
    <w:p w14:paraId="6B679159"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p>
    <w:p w14:paraId="7F3FE57C" w14:textId="77777777" w:rsidR="00257260" w:rsidRPr="00C339B6" w:rsidRDefault="00257260" w:rsidP="00257260">
      <w:pPr>
        <w:suppressAutoHyphens/>
        <w:spacing w:after="0" w:line="240" w:lineRule="auto"/>
        <w:jc w:val="both"/>
        <w:rPr>
          <w:rFonts w:ascii="Times New Roman" w:eastAsia="Times New Roman" w:hAnsi="Times New Roman"/>
          <w:u w:val="single"/>
          <w:lang w:val="en-GB" w:eastAsia="ar-SA"/>
        </w:rPr>
      </w:pPr>
      <w:r>
        <w:rPr>
          <w:rFonts w:ascii="Times New Roman" w:eastAsia="Times New Roman" w:hAnsi="Times New Roman"/>
          <w:u w:val="single"/>
          <w:lang w:val="en-GB" w:eastAsia="ar-SA"/>
        </w:rPr>
        <w:t>Dozavimas</w:t>
      </w:r>
      <w:r w:rsidRPr="00C339B6">
        <w:rPr>
          <w:rFonts w:ascii="Times New Roman" w:eastAsia="Times New Roman" w:hAnsi="Times New Roman"/>
          <w:u w:val="single"/>
          <w:lang w:val="en-GB" w:eastAsia="ar-SA"/>
        </w:rPr>
        <w:t xml:space="preserve"> </w:t>
      </w:r>
    </w:p>
    <w:p w14:paraId="5153C473"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15A45A1A"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Rekomenduojama gydymą pradėti maža doze, vėliau dozę palaipsniui nustatyti iki veiksmingos. Dozė nustatoma ir didinama, atsižvelgiant į paciento organizmo atsaką. </w:t>
      </w:r>
    </w:p>
    <w:p w14:paraId="5D21679E"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p>
    <w:p w14:paraId="6590FFDF" w14:textId="77777777" w:rsidR="00257260" w:rsidRPr="00C339B6" w:rsidRDefault="00257260" w:rsidP="00257260">
      <w:pPr>
        <w:autoSpaceDE w:val="0"/>
        <w:autoSpaceDN w:val="0"/>
        <w:adjustRightInd w:val="0"/>
        <w:spacing w:after="0" w:line="240" w:lineRule="auto"/>
        <w:rPr>
          <w:rFonts w:ascii="Times New Roman" w:hAnsi="Times New Roman"/>
          <w:lang w:val="lt-LT" w:eastAsia="lt-LT"/>
        </w:rPr>
      </w:pPr>
      <w:r w:rsidRPr="00C339B6">
        <w:rPr>
          <w:rFonts w:ascii="Times New Roman" w:hAnsi="Times New Roman"/>
          <w:lang w:val="lt-LT" w:eastAsia="lt-LT"/>
        </w:rPr>
        <w:lastRenderedPageBreak/>
        <w:t xml:space="preserve">Kad gydymas </w:t>
      </w:r>
      <w:r>
        <w:rPr>
          <w:rFonts w:ascii="Times New Roman" w:hAnsi="Times New Roman"/>
          <w:lang w:val="lt-LT" w:eastAsia="lt-LT"/>
        </w:rPr>
        <w:t>T</w:t>
      </w:r>
      <w:r w:rsidRPr="00C339B6">
        <w:rPr>
          <w:rFonts w:ascii="Times New Roman" w:hAnsi="Times New Roman"/>
          <w:color w:val="000000"/>
          <w:lang w:val="lt-LT" w:eastAsia="lt-LT"/>
        </w:rPr>
        <w:t>opiramat</w:t>
      </w:r>
      <w:r>
        <w:rPr>
          <w:rFonts w:ascii="Times New Roman" w:hAnsi="Times New Roman"/>
          <w:color w:val="000000"/>
          <w:lang w:val="lt-LT" w:eastAsia="lt-LT"/>
        </w:rPr>
        <w:t>e ELVIM</w:t>
      </w:r>
      <w:r w:rsidRPr="00C339B6">
        <w:rPr>
          <w:rFonts w:ascii="Times New Roman" w:hAnsi="Times New Roman"/>
          <w:lang w:val="lt-LT" w:eastAsia="lt-LT"/>
        </w:rPr>
        <w:t xml:space="preserve"> būtų veiksmingiausias, topiramato koncentracijos plazmoje stebėti nebūtina. Retais atvejais, kad būtų pasiektas optimalus klinikinis atsakas į gydymą, pradėjus vartoti topiramatą papildomai kartu su fenitoinu, gali prireikti keisti fenitoino dozę. Taikant papildomą gydymą </w:t>
      </w:r>
      <w:r>
        <w:rPr>
          <w:rFonts w:ascii="Times New Roman" w:hAnsi="Times New Roman"/>
          <w:color w:val="000000"/>
          <w:lang w:val="lt-LT" w:eastAsia="lt-LT"/>
        </w:rPr>
        <w:t>T</w:t>
      </w:r>
      <w:r w:rsidRPr="00C339B6">
        <w:rPr>
          <w:rFonts w:ascii="Times New Roman" w:hAnsi="Times New Roman"/>
          <w:color w:val="000000"/>
          <w:lang w:val="lt-LT" w:eastAsia="lt-LT"/>
        </w:rPr>
        <w:t>opiramat</w:t>
      </w:r>
      <w:r>
        <w:rPr>
          <w:rFonts w:ascii="Times New Roman" w:hAnsi="Times New Roman"/>
          <w:color w:val="000000"/>
          <w:lang w:val="lt-LT" w:eastAsia="lt-LT"/>
        </w:rPr>
        <w:t>e ELVIM</w:t>
      </w:r>
      <w:r w:rsidRPr="00C339B6">
        <w:rPr>
          <w:rFonts w:ascii="Times New Roman" w:hAnsi="Times New Roman"/>
          <w:lang w:val="lt-LT" w:eastAsia="lt-LT"/>
        </w:rPr>
        <w:t xml:space="preserve">, ir pradėjus arba nutraukus kartu vartoti fenitoiną ar karbamazepiną, gali prireikti keisti </w:t>
      </w:r>
      <w:r>
        <w:rPr>
          <w:rFonts w:ascii="Times New Roman" w:hAnsi="Times New Roman"/>
          <w:lang w:val="lt-LT" w:eastAsia="lt-LT"/>
        </w:rPr>
        <w:t>T</w:t>
      </w:r>
      <w:r w:rsidRPr="00C339B6">
        <w:rPr>
          <w:rFonts w:ascii="Times New Roman" w:hAnsi="Times New Roman"/>
          <w:color w:val="000000"/>
          <w:lang w:val="lt-LT" w:eastAsia="lt-LT"/>
        </w:rPr>
        <w:t>opiramat</w:t>
      </w:r>
      <w:r>
        <w:rPr>
          <w:rFonts w:ascii="Times New Roman" w:hAnsi="Times New Roman"/>
          <w:color w:val="000000"/>
          <w:lang w:val="lt-LT" w:eastAsia="lt-LT"/>
        </w:rPr>
        <w:t>e ELVIM</w:t>
      </w:r>
      <w:r w:rsidRPr="00C339B6">
        <w:rPr>
          <w:rFonts w:ascii="Times New Roman" w:hAnsi="Times New Roman"/>
          <w:lang w:val="lt-LT" w:eastAsia="lt-LT"/>
        </w:rPr>
        <w:t xml:space="preserve"> dozę. </w:t>
      </w:r>
    </w:p>
    <w:p w14:paraId="06B5084C" w14:textId="77777777" w:rsidR="00257260" w:rsidRPr="00C339B6" w:rsidRDefault="00257260" w:rsidP="00257260">
      <w:pPr>
        <w:autoSpaceDE w:val="0"/>
        <w:autoSpaceDN w:val="0"/>
        <w:adjustRightInd w:val="0"/>
        <w:spacing w:after="0" w:line="240" w:lineRule="auto"/>
        <w:rPr>
          <w:rFonts w:ascii="Times New Roman" w:hAnsi="Times New Roman"/>
          <w:lang w:val="lt-LT" w:eastAsia="lt-LT"/>
        </w:rPr>
      </w:pPr>
    </w:p>
    <w:p w14:paraId="6A0C0FDE"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hAnsi="Times New Roman"/>
          <w:lang w:val="lt-LT" w:eastAsia="lt-LT"/>
        </w:rPr>
        <w:t>Pacientams, kuriems anksčiau pasireiškė arba nepasireiškė epilepsijos priepuolių, gydymą vaistiniais preparatais nuo epilepsijos</w:t>
      </w:r>
      <w:r>
        <w:rPr>
          <w:rFonts w:ascii="Times New Roman" w:hAnsi="Times New Roman"/>
          <w:lang w:val="lt-LT" w:eastAsia="lt-LT"/>
        </w:rPr>
        <w:t xml:space="preserve"> (VPNE)</w:t>
      </w:r>
      <w:r w:rsidRPr="00C339B6">
        <w:rPr>
          <w:rFonts w:ascii="Times New Roman" w:hAnsi="Times New Roman"/>
          <w:lang w:val="lt-LT" w:eastAsia="lt-LT"/>
        </w:rPr>
        <w:t>, įskaitant topiramatu, reikia nutraukti palaipsniui, kad būtų kuo mažesnė priepuolių atsiradimo ar padažnėjimo rizika. Klinikiniuose tyrimuose suaugusiesiems, kurie serga epilepsija, paros dozė kas savaitę buvo mažinama po 50-100</w:t>
      </w:r>
      <w:r w:rsidRPr="00C339B6">
        <w:rPr>
          <w:rFonts w:ascii="Times New Roman" w:hAnsi="Times New Roman"/>
          <w:lang w:val="lt-LT" w:eastAsia="ar-SA"/>
        </w:rPr>
        <w:t> </w:t>
      </w:r>
      <w:r w:rsidRPr="00C339B6">
        <w:rPr>
          <w:rFonts w:ascii="Times New Roman" w:hAnsi="Times New Roman"/>
          <w:lang w:val="lt-LT" w:eastAsia="lt-LT"/>
        </w:rPr>
        <w:t>mg, o suaugusiesiems, kurie vartojo iki 100 mg topiramato paros dozes migrenos profilaktikai, po 25-50 mg. Tyrimuose su vaikais gydymas topiramatu buvo palaipsniui nutraukiamas per 2-8 savaites</w:t>
      </w:r>
      <w:r>
        <w:rPr>
          <w:rFonts w:ascii="Times New Roman" w:hAnsi="Times New Roman"/>
          <w:lang w:val="lt-LT" w:eastAsia="lt-LT"/>
        </w:rPr>
        <w:t>.</w:t>
      </w:r>
      <w:r w:rsidRPr="00C339B6">
        <w:rPr>
          <w:rFonts w:ascii="Times New Roman" w:hAnsi="Times New Roman"/>
          <w:lang w:val="lt-LT" w:eastAsia="lt-LT"/>
        </w:rPr>
        <w:t xml:space="preserve"> </w:t>
      </w:r>
    </w:p>
    <w:p w14:paraId="6BC9A3B1"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p>
    <w:p w14:paraId="3199BAA8"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u w:val="single"/>
          <w:lang w:val="lt-LT" w:eastAsia="ar-SA"/>
        </w:rPr>
        <w:t>Epilepsijos monoterapija</w:t>
      </w:r>
      <w:r w:rsidRPr="00C339B6">
        <w:rPr>
          <w:rFonts w:ascii="Times New Roman" w:eastAsia="Times New Roman" w:hAnsi="Times New Roman"/>
          <w:lang w:val="lt-LT" w:eastAsia="ar-SA"/>
        </w:rPr>
        <w:t xml:space="preserve"> </w:t>
      </w:r>
    </w:p>
    <w:p w14:paraId="719A9486"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5240BC2F" w14:textId="77777777" w:rsidR="00257260" w:rsidRPr="00C339B6" w:rsidRDefault="00257260" w:rsidP="00257260">
      <w:pPr>
        <w:suppressAutoHyphens/>
        <w:spacing w:after="0" w:line="240" w:lineRule="auto"/>
        <w:rPr>
          <w:rFonts w:ascii="Times New Roman" w:eastAsia="Times New Roman" w:hAnsi="Times New Roman"/>
          <w:i/>
          <w:iCs/>
          <w:lang w:val="lt-LT" w:eastAsia="ar-SA"/>
        </w:rPr>
      </w:pPr>
      <w:r w:rsidRPr="00C339B6">
        <w:rPr>
          <w:rFonts w:ascii="Times New Roman" w:eastAsia="Times New Roman" w:hAnsi="Times New Roman"/>
          <w:i/>
          <w:iCs/>
          <w:lang w:val="lt-LT" w:eastAsia="ar-SA"/>
        </w:rPr>
        <w:t xml:space="preserve">Bendrosios rekomendacijos </w:t>
      </w:r>
    </w:p>
    <w:p w14:paraId="1880394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Nutraukus kartu vartotų AEV vartojimą ir pradėjus taikyti monoterapiją topiramatu, reikia apgalvoti, kaip toks pakeitimas gali turėti įtakos priepuolių kontrolei. Išskyrus atvejus, kai dėl saugumo gydymą kartu vartotais AEV reikia nutraukti staiga, kartu vartotų AEV vartojimą rekomenduojama nutraukti palaipsniui. Kartu vartoto VNE dozę rekomenduojama kas 2 savaites sumažinti vienu trečdaliu.</w:t>
      </w:r>
    </w:p>
    <w:p w14:paraId="0A234433"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5FC0A5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Baigiant gydymą fermentus sužadinančiais vaistiniais preparatais, topiramato koncentracija padidės. Atsižvelgiant į paciento būklę, gali tekti sumažinti topiramato dozę.</w:t>
      </w:r>
    </w:p>
    <w:p w14:paraId="312616E2"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1D489D11"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 xml:space="preserve">Suaugusieji </w:t>
      </w:r>
    </w:p>
    <w:p w14:paraId="05BE5B2A"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Dozė ir laipsniškas dozės nustatymas priklauso nuo paciento organizmo atsako. Pirmąją savaitę reikia pradėti vartoti pradinę 25 mg dozę nakčiai. Vėliau paros dozę reikia kas 1-2 savaites padidinti po 25 ar 50 mg, padalyti į dvi lygias dalis ir suvartoti per du kartus. Jeigu pacientas netoleruoja dozės didinimo pagal šią schemą, dozę galima didinti po mažiau arba rečiau. </w:t>
      </w:r>
    </w:p>
    <w:p w14:paraId="72BC0065"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p>
    <w:p w14:paraId="31680DFD" w14:textId="77777777" w:rsidR="00257260" w:rsidRPr="00C339B6" w:rsidRDefault="00257260" w:rsidP="00257260">
      <w:pPr>
        <w:suppressAutoHyphens/>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Taikant monoterapiją suaugusiesiems, rekomenduojama pradinė tikslinė topiramato paros dozė yra nuo 100 mg iki 200 mg per parą, padalyta į dvi lygias dalis ir suvartojama per du kartus. Didžiausia rekomenduojama paros dozė yra 500</w:t>
      </w:r>
      <w:r w:rsidRPr="00C339B6">
        <w:rPr>
          <w:rFonts w:ascii="Times New Roman" w:hAnsi="Times New Roman"/>
          <w:lang w:val="lt-LT" w:eastAsia="ar-SA"/>
        </w:rPr>
        <w:t> </w:t>
      </w:r>
      <w:r w:rsidRPr="00C339B6">
        <w:rPr>
          <w:rFonts w:ascii="Times New Roman" w:hAnsi="Times New Roman"/>
          <w:color w:val="000000"/>
          <w:lang w:val="lt-LT" w:eastAsia="lt-LT"/>
        </w:rPr>
        <w:t>mg, padalyta į dvi lygias dalis ir suvartojama per du kartus. Kai kurie pacientai, kurie serga atsparios formos epilepsija, toleravo monoterapiją 1000 mg topiramato paros dozėmis. Tokios dozavimo rekomendacijos tinka visiems suaugusiesiems, įskaitant senyvus, kurie neserga gretutine inkstų liga.</w:t>
      </w:r>
    </w:p>
    <w:p w14:paraId="7FED80F1"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55789C2E"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Vaikai ir paaugliai (vyresni kaip 6 metų)</w:t>
      </w:r>
    </w:p>
    <w:p w14:paraId="0F0C69A7"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6A3DF67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Dozė ir laipsniškas dozės nustatymas priklauso nuo paciento organizmo atsako. Pirmąją savaitę, vyresniems kaip 6 metų vaikams ir paaugliams reikia vartoti pradinę 0,5</w:t>
      </w:r>
      <w:r w:rsidRPr="00C339B6">
        <w:rPr>
          <w:rFonts w:ascii="Times New Roman" w:eastAsia="Times New Roman" w:hAnsi="Times New Roman"/>
          <w:lang w:val="lt-LT" w:eastAsia="ar-SA"/>
        </w:rPr>
        <w:noBreakHyphen/>
        <w:t>1 mg/kg kūno svorio dozę nakčiai. Vėliau paros dozę reikia kas 1 ar 2 savaites padidinti po 0,5</w:t>
      </w:r>
      <w:r w:rsidRPr="00C339B6">
        <w:rPr>
          <w:rFonts w:ascii="Times New Roman" w:eastAsia="Times New Roman" w:hAnsi="Times New Roman"/>
          <w:lang w:val="lt-LT" w:eastAsia="ar-SA"/>
        </w:rPr>
        <w:noBreakHyphen/>
        <w:t>1 mg/kg, padalyti į dvi lygias dalis ir suvartoti per du kartus. Jeigu vaikas netoleruoja tokios dozavimo schemos, dozę galima didinti po mažiau arba rečiau.</w:t>
      </w:r>
    </w:p>
    <w:p w14:paraId="662457E4"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B4CB5E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Taikant monoterapiją vyresniems kaip 6 metų vaikams, rekomenduojama pradinė tikslinė topiramato paros dozė yra 100 mg per parą ir priklauso nuo atsako į gydymą (dozė 6</w:t>
      </w:r>
      <w:r w:rsidRPr="00C339B6">
        <w:rPr>
          <w:rFonts w:ascii="Times New Roman" w:eastAsia="Times New Roman" w:hAnsi="Times New Roman"/>
          <w:lang w:val="lt-LT" w:eastAsia="ar-SA"/>
        </w:rPr>
        <w:noBreakHyphen/>
        <w:t>16 metų vaikams yra maždaug 2,0 mg/kg kūno svorio per parą).</w:t>
      </w:r>
    </w:p>
    <w:p w14:paraId="68EBEE62"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3E2502AA"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 xml:space="preserve">Papildomas epilepsijos gydymas (daliniai (židininiai) priepuoliai su antrine generalizacija ar be jos, pirminiai generalizuoti toniniai-kloniniai priepuoliai arba priepuoliai, susiję su </w:t>
      </w:r>
      <w:r w:rsidRPr="00C339B6">
        <w:rPr>
          <w:rFonts w:ascii="Times New Roman" w:eastAsia="Times New Roman" w:hAnsi="Times New Roman"/>
          <w:i/>
          <w:u w:val="single"/>
          <w:lang w:val="lt-LT" w:eastAsia="ar-SA"/>
        </w:rPr>
        <w:t>Lennox-Gastaut</w:t>
      </w:r>
      <w:r w:rsidRPr="00C339B6">
        <w:rPr>
          <w:rFonts w:ascii="Times New Roman" w:eastAsia="Times New Roman" w:hAnsi="Times New Roman"/>
          <w:u w:val="single"/>
          <w:lang w:val="lt-LT" w:eastAsia="ar-SA"/>
        </w:rPr>
        <w:t xml:space="preserve"> sindromu):</w:t>
      </w:r>
    </w:p>
    <w:p w14:paraId="2CE3FE2A"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419A52E5"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 xml:space="preserve">Suaugusieji </w:t>
      </w:r>
    </w:p>
    <w:p w14:paraId="586AF986"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1AF37DD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Pirmąją savaitę reikia vartoti pradinę 25-50 mg vaistinio preparato dozę nakčiai. Buvo vartojamos ir mažesnės pradinės dozės, bet jos sistemingai neištirtos. Vėliau kas savaitę arba kas dvi savaites paros </w:t>
      </w:r>
      <w:r w:rsidRPr="00C339B6">
        <w:rPr>
          <w:rFonts w:ascii="Times New Roman" w:eastAsia="Times New Roman" w:hAnsi="Times New Roman"/>
          <w:lang w:val="lt-LT" w:eastAsia="ar-SA"/>
        </w:rPr>
        <w:lastRenderedPageBreak/>
        <w:t xml:space="preserve">dozę reikia padidinti po 25-50 mg, padalyti į dvi lygias dalis ir suvartoti per du kartus. </w:t>
      </w:r>
      <w:r w:rsidRPr="00C339B6">
        <w:rPr>
          <w:rFonts w:ascii="Times New Roman" w:eastAsia="Times New Roman" w:hAnsi="Times New Roman"/>
          <w:lang w:val="fi-FI" w:eastAsia="ar-SA"/>
        </w:rPr>
        <w:t xml:space="preserve">Kai kuriems pacientams buvo veiksmingas ir vieną kartą per parą dozuojamas vaistinis preparatas. </w:t>
      </w:r>
    </w:p>
    <w:p w14:paraId="0A2EA999"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3B2D10E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Papildomo gydymo klinikinių tyrimų duomenimis, 200 mg vaistinio preparato dozė buvo mažiausia veiksminga dozė. Įprasta paros dozė yra 200</w:t>
      </w:r>
      <w:r w:rsidRPr="00C339B6">
        <w:rPr>
          <w:rFonts w:ascii="Times New Roman" w:eastAsia="Times New Roman" w:hAnsi="Times New Roman"/>
          <w:lang w:val="lt-LT" w:eastAsia="ar-SA"/>
        </w:rPr>
        <w:noBreakHyphen/>
        <w:t>400 mg, padalyta į dvi dalis ir suvartojama per du kartus.</w:t>
      </w:r>
    </w:p>
    <w:p w14:paraId="4AEF0C5E"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FBA5BC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Šios dozavimo rekomendacijos taikomos visiems suaugusiesiems, įskaitant senyvus, kurie neserga gretutine inkstų liga (žr. 4.4 skyrių).</w:t>
      </w:r>
    </w:p>
    <w:p w14:paraId="3B607F4B"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00004674"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Vaikai (2 metų ir vyresni)</w:t>
      </w:r>
    </w:p>
    <w:p w14:paraId="259B7A54"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58B0A61B"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Rekomenduojama visa topiramato paros dozė papildomam gydymui yra maždaug 5</w:t>
      </w:r>
      <w:r w:rsidRPr="00C339B6">
        <w:rPr>
          <w:rFonts w:ascii="Times New Roman" w:eastAsia="Times New Roman" w:hAnsi="Times New Roman"/>
          <w:lang w:val="lt-LT" w:eastAsia="ar-SA"/>
        </w:rPr>
        <w:noBreakHyphen/>
        <w:t>9 mg/kg kūno svorio per parą, padalyta į dvi lygias dalis ir suvartojama per du kartus. Pirmąją savaitę reikia vartoti pradinę 25 mg (arba mažesnę, apskaičiuotą nuo 1 iki 3 mg/kg kūno svorio per parą) dozę nakčiai. Vėliau dozę reikia kas 1 ar 2 savaites padidinti po 1</w:t>
      </w:r>
      <w:r w:rsidRPr="00C339B6">
        <w:rPr>
          <w:rFonts w:ascii="Times New Roman" w:eastAsia="Times New Roman" w:hAnsi="Times New Roman"/>
          <w:lang w:val="lt-LT" w:eastAsia="ar-SA"/>
        </w:rPr>
        <w:noBreakHyphen/>
        <w:t>3 mg/kg kūno svorio per parą (padalyti į dvi lygias dalis ir suvartoti per du kartus), kad būtų pasiektas optimalus klinikinis atsakas į gydymą.</w:t>
      </w:r>
    </w:p>
    <w:p w14:paraId="0BE14D4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D5E4CB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Tirtos iki 30 mg/kg kūno svorio per parą dozės buvo gerai toleruojamos.</w:t>
      </w:r>
    </w:p>
    <w:p w14:paraId="05B31ED2"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43B21330" w14:textId="77777777" w:rsidR="00257260" w:rsidRPr="00C339B6" w:rsidRDefault="00257260" w:rsidP="00257260">
      <w:pPr>
        <w:suppressAutoHyphens/>
        <w:spacing w:after="0" w:line="240" w:lineRule="auto"/>
        <w:jc w:val="both"/>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Migrena:</w:t>
      </w:r>
    </w:p>
    <w:p w14:paraId="2196FB6C" w14:textId="77777777" w:rsidR="00257260" w:rsidRPr="00C339B6" w:rsidRDefault="00257260" w:rsidP="00257260">
      <w:pPr>
        <w:suppressAutoHyphens/>
        <w:spacing w:after="0" w:line="240" w:lineRule="auto"/>
        <w:jc w:val="both"/>
        <w:rPr>
          <w:rFonts w:ascii="Times New Roman" w:eastAsia="Times New Roman" w:hAnsi="Times New Roman"/>
          <w:u w:val="single"/>
          <w:lang w:val="lt-LT" w:eastAsia="ar-SA"/>
        </w:rPr>
      </w:pPr>
    </w:p>
    <w:p w14:paraId="38380FB0" w14:textId="77777777" w:rsidR="00257260" w:rsidRDefault="00257260" w:rsidP="00257260">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Suaugusieji</w:t>
      </w:r>
    </w:p>
    <w:p w14:paraId="59BEA848" w14:textId="77777777" w:rsidR="00257260" w:rsidRPr="00C339B6" w:rsidRDefault="00257260" w:rsidP="00257260">
      <w:pPr>
        <w:suppressAutoHyphens/>
        <w:spacing w:after="0" w:line="240" w:lineRule="auto"/>
        <w:jc w:val="both"/>
        <w:rPr>
          <w:rFonts w:ascii="Times New Roman" w:eastAsia="Times New Roman" w:hAnsi="Times New Roman"/>
          <w:i/>
          <w:lang w:val="lt-LT" w:eastAsia="ar-SA"/>
        </w:rPr>
      </w:pPr>
    </w:p>
    <w:p w14:paraId="024AA7BA" w14:textId="0078F2B9"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Rekomenduojama visa topiramato paros dozė migreninio galvos skausmo profilaktikai yra 100 mg per parą, padalyta į dvi lygias dalis. Pirmąją savaitę reikia vartoti pradinę 25 mg dozę nakčiai. Vėliau paros dozę reikia kas savaitę padidinti po 25 mg. Jeigu pacientas netoleruoja dozės didinimo pagal šią schemą , dozę galima didinti po mažiau arba rečiau.</w:t>
      </w:r>
    </w:p>
    <w:p w14:paraId="05114EAF" w14:textId="77777777" w:rsidR="00257260"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Kai kuriems pacientams palankų poveikį gali daryti 50 mg paros dozė. Pacientai vartojo iki 200 mg bendras paros dozes. Tokia dozė gali būti naudinga kai kuriems pacientams, vis dėlto ją vartoti reikia atsargiai, nes dažniau pasireiškia nepageidaujamas poveikis. </w:t>
      </w:r>
    </w:p>
    <w:p w14:paraId="6263CA76" w14:textId="77777777" w:rsidR="00045550" w:rsidRDefault="00045550" w:rsidP="00257260">
      <w:pPr>
        <w:suppressAutoHyphens/>
        <w:spacing w:after="0" w:line="240" w:lineRule="auto"/>
        <w:rPr>
          <w:rFonts w:ascii="Times New Roman" w:eastAsia="Times New Roman" w:hAnsi="Times New Roman"/>
          <w:lang w:val="lt-LT" w:eastAsia="ar-SA"/>
        </w:rPr>
      </w:pPr>
    </w:p>
    <w:p w14:paraId="79469B61" w14:textId="23093023" w:rsidR="00045550" w:rsidRDefault="001B62DB" w:rsidP="00257260">
      <w:pPr>
        <w:suppressAutoHyphens/>
        <w:spacing w:after="0" w:line="240" w:lineRule="auto"/>
        <w:rPr>
          <w:rFonts w:ascii="Times New Roman" w:eastAsia="Times New Roman" w:hAnsi="Times New Roman"/>
          <w:i/>
          <w:iCs/>
          <w:lang w:val="lt-LT" w:eastAsia="ar-SA"/>
        </w:rPr>
      </w:pPr>
      <w:r w:rsidRPr="001570F5">
        <w:rPr>
          <w:rFonts w:ascii="Times New Roman" w:eastAsia="Times New Roman" w:hAnsi="Times New Roman"/>
          <w:i/>
          <w:iCs/>
          <w:lang w:val="lt-LT" w:eastAsia="ar-SA"/>
        </w:rPr>
        <w:t>Mergaitės ir vaisingo amžiaus moterys</w:t>
      </w:r>
    </w:p>
    <w:p w14:paraId="58006C29" w14:textId="77777777" w:rsidR="00152643" w:rsidRDefault="00152643" w:rsidP="00257260">
      <w:pPr>
        <w:suppressAutoHyphens/>
        <w:spacing w:after="0" w:line="240" w:lineRule="auto"/>
        <w:rPr>
          <w:rFonts w:ascii="Times New Roman" w:eastAsia="Times New Roman" w:hAnsi="Times New Roman"/>
          <w:i/>
          <w:iCs/>
          <w:lang w:val="lt-LT" w:eastAsia="ar-SA"/>
        </w:rPr>
      </w:pPr>
    </w:p>
    <w:p w14:paraId="64ABA284" w14:textId="77777777" w:rsidR="00152643" w:rsidRPr="001570F5" w:rsidRDefault="00152643" w:rsidP="00152643">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Gydymą topiramatu turi pradėti ir prižiūrėti gydytojas, turintis epilepsijos ar migrenos gydymo patirties. </w:t>
      </w:r>
    </w:p>
    <w:p w14:paraId="2B557169" w14:textId="4A3BA8AB" w:rsidR="00152643" w:rsidRPr="001570F5" w:rsidRDefault="00152643" w:rsidP="00152643">
      <w:pPr>
        <w:suppressAutoHyphens/>
        <w:spacing w:after="0" w:line="240" w:lineRule="auto"/>
        <w:rPr>
          <w:rFonts w:ascii="Times New Roman" w:eastAsia="Times New Roman" w:hAnsi="Times New Roman"/>
          <w:i/>
          <w:iCs/>
          <w:lang w:val="lt-LT" w:eastAsia="ar-SA"/>
        </w:rPr>
      </w:pPr>
      <w:r w:rsidRPr="001570F5">
        <w:rPr>
          <w:rFonts w:ascii="Times New Roman" w:eastAsiaTheme="minorHAnsi" w:hAnsi="Times New Roman"/>
          <w:color w:val="000000"/>
          <w:lang w:val="en-US"/>
        </w:rPr>
        <w:t xml:space="preserve">Reikia apsvarstyti alternatyvaus gydymo galimybes </w:t>
      </w:r>
      <w:r w:rsidR="00CE2B91">
        <w:rPr>
          <w:rFonts w:ascii="Times New Roman" w:hAnsi="Times New Roman"/>
          <w:color w:val="000000"/>
          <w:lang w:val="lt-LT" w:eastAsia="lt-LT"/>
        </w:rPr>
        <w:t>mergaitėms ir</w:t>
      </w:r>
      <w:r w:rsidR="00213267" w:rsidRPr="00213267">
        <w:rPr>
          <w:rFonts w:ascii="Times New Roman" w:eastAsiaTheme="minorHAnsi" w:hAnsi="Times New Roman"/>
          <w:color w:val="000000"/>
          <w:lang w:val="en-US"/>
        </w:rPr>
        <w:t xml:space="preserve"> </w:t>
      </w:r>
      <w:r w:rsidRPr="001570F5">
        <w:rPr>
          <w:rFonts w:ascii="Times New Roman" w:eastAsiaTheme="minorHAnsi" w:hAnsi="Times New Roman"/>
          <w:color w:val="000000"/>
          <w:lang w:val="en-US"/>
        </w:rPr>
        <w:t>vaisingo amžiaus moterims. Gydymo topiramatu poreikis šiose populiacijose turi būti pakartotinai vertinamas bent kartą per metus (žr. 4.3, 4.4 ir 4.6 skyrius).</w:t>
      </w:r>
    </w:p>
    <w:p w14:paraId="04044754"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33310B05"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Vaikai ir paaugliai</w:t>
      </w:r>
    </w:p>
    <w:p w14:paraId="7B807B29"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0B01BD9F"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Topiramato nerekomenduojama vartoti migrenos gydymui ar profilaktikai vaikams, nes duomenų apie saugumą ir veiksmingumą nepakanka. </w:t>
      </w:r>
    </w:p>
    <w:p w14:paraId="5CD43BA0"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5500522C" w14:textId="77777777" w:rsidR="00257260" w:rsidRPr="00C339B6" w:rsidRDefault="00257260" w:rsidP="00257260">
      <w:pPr>
        <w:widowControl w:val="0"/>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Bendrosios topiramato dozavimo rekomendacijos specialių grupių pacientams:</w:t>
      </w:r>
    </w:p>
    <w:p w14:paraId="085D5527" w14:textId="77777777" w:rsidR="00257260" w:rsidRPr="00C339B6" w:rsidRDefault="00257260" w:rsidP="00257260">
      <w:pPr>
        <w:suppressAutoHyphens/>
        <w:spacing w:after="0" w:line="240" w:lineRule="auto"/>
        <w:jc w:val="both"/>
        <w:rPr>
          <w:rFonts w:ascii="Times New Roman" w:eastAsia="Times New Roman" w:hAnsi="Times New Roman"/>
          <w:u w:val="single"/>
          <w:lang w:val="lt-LT" w:eastAsia="ar-SA"/>
        </w:rPr>
      </w:pPr>
    </w:p>
    <w:p w14:paraId="7F98739C" w14:textId="77777777" w:rsidR="00257260" w:rsidRPr="00C339B6" w:rsidRDefault="00257260" w:rsidP="00257260">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Inkstų funkcijos sutrikimas</w:t>
      </w:r>
    </w:p>
    <w:p w14:paraId="16981B97"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Topiramato reikia atsargiai skirti pacientams, kurių inkstų funkcija sutrikusi (ClCR ≤70 ml/min.), nes sumažėja topiramato klirensas iš plazmos iš ir per inkstus. Gali praeiti daugiau laiko, kol pacientų, kuriems dignozuotas inkstų funkcijos sutrikimas, organizme vartojant kiekvieną dozę, bus pasiekta pusiausvyros apykaita. Rekomenduojama vartoti pusę įprastos pradinės arba palaikomosios dozės (žr. 5.2 skyrių).</w:t>
      </w:r>
    </w:p>
    <w:p w14:paraId="64672354"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Pacientams, kurie serga galutinės stadijos inkstų nepakankamumu, hemodializės dieną reikia vartoti papildomą topiramato dozę, kuri lygi maždaug pusei paros dozės, nes hemodializės metu topiramatas šalinamas iš plazmos. Papildomą vaisto dozę reikia padalyti į dvi lygias dalis ir vieną dalį suvartoti prieš pradedant, antrąją – užbaigus hemodializės procedūrą. Papildoma dozė gali būti skirtinga, atsižvelgiant į dializei naudojamą įrangą (žr. 5.2 skyrių).</w:t>
      </w:r>
    </w:p>
    <w:p w14:paraId="63C3458D"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5500B9C"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i/>
          <w:lang w:val="lt-LT" w:eastAsia="ar-SA"/>
        </w:rPr>
        <w:t>Kepenų funkcijos sutrikimas</w:t>
      </w:r>
    </w:p>
    <w:p w14:paraId="7ADA544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Topiramatą reikia atsargiai skirti vartoti pacientams, kurie serga vidutinio sunkumo ar sunkiu kepenų funkcijos sutrikimu, nes sumažėja topiramato klirensas.</w:t>
      </w:r>
    </w:p>
    <w:p w14:paraId="24DF5A18" w14:textId="77777777" w:rsidR="00257260" w:rsidRPr="00C339B6" w:rsidRDefault="00257260" w:rsidP="00257260">
      <w:pPr>
        <w:suppressAutoHyphens/>
        <w:spacing w:after="0" w:line="240" w:lineRule="auto"/>
        <w:jc w:val="both"/>
        <w:rPr>
          <w:rFonts w:ascii="Times New Roman" w:eastAsia="Times New Roman" w:hAnsi="Times New Roman"/>
          <w:u w:val="single"/>
          <w:lang w:val="lt-LT" w:eastAsia="ar-SA"/>
        </w:rPr>
      </w:pPr>
    </w:p>
    <w:p w14:paraId="279016C6"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Senyvi pacientai</w:t>
      </w:r>
    </w:p>
    <w:p w14:paraId="5DC66B6A"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p>
    <w:p w14:paraId="2013B845" w14:textId="77777777" w:rsidR="00257260"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Senyviems pacientams, kurių inkstų funkcija normali, dozės keisti nereikia.</w:t>
      </w:r>
    </w:p>
    <w:p w14:paraId="2F910516" w14:textId="77777777" w:rsidR="00257260" w:rsidRDefault="00257260" w:rsidP="00257260">
      <w:pPr>
        <w:suppressAutoHyphens/>
        <w:spacing w:after="0" w:line="240" w:lineRule="auto"/>
        <w:jc w:val="both"/>
        <w:rPr>
          <w:rFonts w:ascii="Times New Roman" w:eastAsia="Times New Roman" w:hAnsi="Times New Roman"/>
          <w:lang w:val="lt-LT" w:eastAsia="ar-SA"/>
        </w:rPr>
      </w:pPr>
    </w:p>
    <w:p w14:paraId="697CE48C" w14:textId="77777777" w:rsidR="00257260" w:rsidRPr="00D12B29" w:rsidRDefault="00257260" w:rsidP="00257260">
      <w:pPr>
        <w:suppressAutoHyphens/>
        <w:spacing w:after="0" w:line="240" w:lineRule="auto"/>
        <w:rPr>
          <w:rFonts w:ascii="Times New Roman" w:eastAsia="Times New Roman" w:hAnsi="Times New Roman"/>
          <w:u w:val="single"/>
          <w:lang w:val="lt-LT" w:eastAsia="ar-SA"/>
        </w:rPr>
      </w:pPr>
      <w:r w:rsidRPr="00D12B29">
        <w:rPr>
          <w:rFonts w:ascii="Times New Roman" w:eastAsia="Times New Roman" w:hAnsi="Times New Roman"/>
          <w:u w:val="single"/>
          <w:lang w:val="lt-LT" w:eastAsia="ar-SA"/>
        </w:rPr>
        <w:t>Vartojimo metodas</w:t>
      </w:r>
    </w:p>
    <w:p w14:paraId="7758BA9A" w14:textId="77777777" w:rsidR="00257260" w:rsidRPr="00D1206B" w:rsidRDefault="00257260" w:rsidP="00257260">
      <w:pPr>
        <w:suppressAutoHyphens/>
        <w:spacing w:after="0" w:line="240" w:lineRule="auto"/>
        <w:rPr>
          <w:rFonts w:ascii="Times New Roman" w:eastAsia="Times New Roman" w:hAnsi="Times New Roman"/>
          <w:lang w:val="lt-LT" w:eastAsia="ar-SA"/>
        </w:rPr>
      </w:pPr>
    </w:p>
    <w:p w14:paraId="21FBADCB" w14:textId="77777777" w:rsidR="00257260" w:rsidRPr="00D12B29" w:rsidRDefault="00257260" w:rsidP="00257260">
      <w:pPr>
        <w:suppressAutoHyphens/>
        <w:spacing w:after="0" w:line="240" w:lineRule="auto"/>
        <w:rPr>
          <w:rFonts w:ascii="Times New Roman" w:eastAsia="Times New Roman" w:hAnsi="Times New Roman"/>
          <w:lang w:val="lt-LT" w:eastAsia="ar-SA"/>
        </w:rPr>
      </w:pPr>
      <w:r w:rsidRPr="00D1206B">
        <w:rPr>
          <w:rFonts w:ascii="Times New Roman" w:eastAsia="Times New Roman" w:hAnsi="Times New Roman"/>
          <w:lang w:val="lt-LT" w:eastAsia="ar-SA"/>
        </w:rPr>
        <w:t>Tiekiamos Top</w:t>
      </w:r>
      <w:r>
        <w:rPr>
          <w:rFonts w:ascii="Times New Roman" w:eastAsia="Times New Roman" w:hAnsi="Times New Roman"/>
          <w:lang w:val="lt-LT" w:eastAsia="ar-SA"/>
        </w:rPr>
        <w:t xml:space="preserve">iramate ELVIM </w:t>
      </w:r>
      <w:r w:rsidRPr="00D12B29">
        <w:rPr>
          <w:rFonts w:ascii="Times New Roman" w:eastAsia="Times New Roman" w:hAnsi="Times New Roman"/>
          <w:lang w:val="lt-LT" w:eastAsia="ar-SA"/>
        </w:rPr>
        <w:t>plėvele dengtos tabletės. Plėvele dengtų tablečių rekomenduojama nelaužyti.</w:t>
      </w:r>
    </w:p>
    <w:p w14:paraId="4F47045C"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535306">
        <w:rPr>
          <w:rFonts w:ascii="Times New Roman" w:eastAsia="Times New Roman" w:hAnsi="Times New Roman"/>
          <w:lang w:val="lt-LT" w:eastAsia="ar-SA"/>
        </w:rPr>
        <w:t>Top</w:t>
      </w:r>
      <w:r>
        <w:rPr>
          <w:rFonts w:ascii="Times New Roman" w:eastAsia="Times New Roman" w:hAnsi="Times New Roman"/>
          <w:lang w:val="lt-LT" w:eastAsia="ar-SA"/>
        </w:rPr>
        <w:t xml:space="preserve">iramate ELVIM </w:t>
      </w:r>
      <w:r w:rsidRPr="00D12B29">
        <w:rPr>
          <w:rFonts w:ascii="Times New Roman" w:eastAsia="Times New Roman" w:hAnsi="Times New Roman"/>
          <w:lang w:val="lt-LT" w:eastAsia="ar-SA"/>
        </w:rPr>
        <w:t>galima vartoti neatsižvelgiant į valgymą.</w:t>
      </w:r>
    </w:p>
    <w:p w14:paraId="727F1F6D" w14:textId="77777777" w:rsidR="00257260" w:rsidRPr="00C339B6" w:rsidRDefault="00257260" w:rsidP="00257260">
      <w:pPr>
        <w:suppressAutoHyphens/>
        <w:spacing w:after="0" w:line="240" w:lineRule="auto"/>
        <w:rPr>
          <w:rFonts w:ascii="Times New Roman" w:eastAsia="Times New Roman" w:hAnsi="Times New Roman"/>
          <w:b/>
          <w:lang w:val="lt-LT" w:eastAsia="ar-SA"/>
        </w:rPr>
      </w:pPr>
    </w:p>
    <w:p w14:paraId="11E588EB" w14:textId="77777777" w:rsidR="00257260" w:rsidRPr="00C339B6" w:rsidRDefault="00257260" w:rsidP="00257260">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b/>
          <w:lang w:val="lt-LT" w:eastAsia="ar-SA"/>
        </w:rPr>
        <w:t>4.3</w:t>
      </w:r>
      <w:r w:rsidRPr="00C339B6">
        <w:rPr>
          <w:rFonts w:ascii="Times New Roman" w:eastAsia="Times New Roman" w:hAnsi="Times New Roman"/>
          <w:b/>
          <w:lang w:val="lt-LT" w:eastAsia="ar-SA"/>
        </w:rPr>
        <w:tab/>
        <w:t>Kontraindikacijos</w:t>
      </w:r>
    </w:p>
    <w:p w14:paraId="2DC25DA3"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48F0DE2" w14:textId="77777777" w:rsidR="00257260"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Padidėjęs jautrumas veikliajai arba bet kuriai 6.1 skyriuje nurodytai pagalbinei medžiagai.</w:t>
      </w:r>
    </w:p>
    <w:p w14:paraId="387091A5" w14:textId="77777777" w:rsidR="005E7998" w:rsidRDefault="005E7998" w:rsidP="00257260">
      <w:pPr>
        <w:suppressAutoHyphens/>
        <w:spacing w:after="0" w:line="240" w:lineRule="auto"/>
        <w:jc w:val="both"/>
        <w:rPr>
          <w:rFonts w:ascii="Times New Roman" w:eastAsia="Times New Roman" w:hAnsi="Times New Roman"/>
          <w:lang w:val="lt-LT" w:eastAsia="ar-SA"/>
        </w:rPr>
      </w:pPr>
    </w:p>
    <w:p w14:paraId="0761480C" w14:textId="77777777" w:rsidR="00D9286B" w:rsidRPr="001570F5" w:rsidRDefault="00D9286B" w:rsidP="00D9286B">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Migrenos profilaktika: </w:t>
      </w:r>
    </w:p>
    <w:p w14:paraId="3A1596E7" w14:textId="4961244A" w:rsidR="00D9286B" w:rsidRPr="001570F5" w:rsidRDefault="00D9286B" w:rsidP="001570F5">
      <w:pPr>
        <w:pStyle w:val="Sraopastraipa"/>
        <w:numPr>
          <w:ilvl w:val="0"/>
          <w:numId w:val="43"/>
        </w:numPr>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nėštumo metu (žr. 4.4 ir 4.6 skyrius); </w:t>
      </w:r>
    </w:p>
    <w:p w14:paraId="694AEBA4" w14:textId="1087F1C5" w:rsidR="00D9286B" w:rsidRPr="001570F5" w:rsidRDefault="00D9286B" w:rsidP="001570F5">
      <w:pPr>
        <w:pStyle w:val="Sraopastraipa"/>
        <w:numPr>
          <w:ilvl w:val="0"/>
          <w:numId w:val="43"/>
        </w:numPr>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vaisingo amžiaus moterims, nenaudojančioms itin veiksmingų kontracepcijos priemonių (žr. 4.4, 4.5 ir 4.6 skyrius). </w:t>
      </w:r>
    </w:p>
    <w:p w14:paraId="7A3ED69B" w14:textId="77777777" w:rsidR="00D9286B" w:rsidRPr="001570F5" w:rsidRDefault="00D9286B" w:rsidP="00D9286B">
      <w:pPr>
        <w:autoSpaceDE w:val="0"/>
        <w:autoSpaceDN w:val="0"/>
        <w:adjustRightInd w:val="0"/>
        <w:spacing w:after="0" w:line="240" w:lineRule="auto"/>
        <w:rPr>
          <w:rFonts w:ascii="Times New Roman" w:eastAsiaTheme="minorHAnsi" w:hAnsi="Times New Roman"/>
          <w:color w:val="000000"/>
          <w:lang w:val="en-US"/>
        </w:rPr>
      </w:pPr>
    </w:p>
    <w:p w14:paraId="57BBE4F4" w14:textId="77777777" w:rsidR="00D9286B" w:rsidRPr="001570F5" w:rsidRDefault="00D9286B" w:rsidP="00D9286B">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Epilepsija: </w:t>
      </w:r>
    </w:p>
    <w:p w14:paraId="5E4B4D2A" w14:textId="3986871D" w:rsidR="00D9286B" w:rsidRPr="001570F5" w:rsidRDefault="00D9286B" w:rsidP="001570F5">
      <w:pPr>
        <w:pStyle w:val="Sraopastraipa"/>
        <w:numPr>
          <w:ilvl w:val="0"/>
          <w:numId w:val="44"/>
        </w:numPr>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nėštumo metu, išskyrus atvejus, kai nėra tinkamo alternatyvaus gydymo (žr. 4.4 ir 4.6 skyrius); </w:t>
      </w:r>
    </w:p>
    <w:p w14:paraId="28E34947" w14:textId="52E2ED27" w:rsidR="005E7998" w:rsidRPr="001570F5" w:rsidRDefault="00D9286B" w:rsidP="001570F5">
      <w:pPr>
        <w:pStyle w:val="Sraopastraipa"/>
        <w:numPr>
          <w:ilvl w:val="0"/>
          <w:numId w:val="44"/>
        </w:numPr>
        <w:autoSpaceDE w:val="0"/>
        <w:autoSpaceDN w:val="0"/>
        <w:adjustRightInd w:val="0"/>
        <w:spacing w:line="240" w:lineRule="auto"/>
        <w:ind w:left="540" w:hanging="180"/>
        <w:rPr>
          <w:rFonts w:eastAsiaTheme="minorHAnsi"/>
          <w:color w:val="000000"/>
          <w:lang w:val="en-US"/>
        </w:rPr>
      </w:pPr>
      <w:r w:rsidRPr="001570F5">
        <w:rPr>
          <w:rFonts w:eastAsiaTheme="minorHAnsi"/>
          <w:color w:val="000000"/>
          <w:lang w:val="en-US"/>
        </w:rPr>
        <w:t xml:space="preserve">vaisingo amžiaus moterims, nenaudojančioms itin veiksmingų kontracepcijos priemonių. Vienintelė išimtis – moteris, kuriai nėra tinkamos alternatyvos, tačiau kuri planuoja nėštumą ir yra išsamiai informuota apie topiramato vartojimo nėštumo metu riziką (žr. 4.4, 4.5 ir 4.6 skyrius). </w:t>
      </w:r>
    </w:p>
    <w:p w14:paraId="4F145E82"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056865FF"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111DA66E"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4.4</w:t>
      </w:r>
      <w:r w:rsidRPr="00C339B6">
        <w:rPr>
          <w:rFonts w:ascii="Times New Roman" w:eastAsia="Times New Roman" w:hAnsi="Times New Roman"/>
          <w:b/>
          <w:lang w:val="lt-LT" w:eastAsia="ar-SA"/>
        </w:rPr>
        <w:tab/>
        <w:t xml:space="preserve">Specialūs perspėjimai ir atsargumo priemonės </w:t>
      </w:r>
    </w:p>
    <w:p w14:paraId="398685AE"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p>
    <w:p w14:paraId="78C33521"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Jeigu dėl paciento būklės reikia staigiai nutraukti topiramato vartojimą, pacientą rekomenduojama tinkamai stebėti (žr. 4.2 skyriuje).</w:t>
      </w:r>
    </w:p>
    <w:p w14:paraId="73DA39C8"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15E7A52B"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Vartojant topiramatą, kaip ir kitokius vaistinius preparatus nuo epilepsijos, priepuoliai gali padažnėti arba pasireikšti naujo tipo priepuoliai. Toks reiškinysgali būti perdozavimo, kartu vartojamų vaistinių preparatų nuo epilepsijos plazmoje sumažėjimo, ligos progresavimo arba paradoksinio poveikio pasekmė.</w:t>
      </w:r>
    </w:p>
    <w:p w14:paraId="72B831AB"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1F565F2A" w14:textId="77777777" w:rsidR="00257260" w:rsidRPr="00C339B6" w:rsidRDefault="00257260" w:rsidP="00257260">
      <w:pPr>
        <w:suppressAutoHyphens/>
        <w:spacing w:after="0" w:line="240" w:lineRule="auto"/>
        <w:rPr>
          <w:rFonts w:ascii="Times New Roman" w:hAnsi="Times New Roman"/>
          <w:lang w:val="fi-FI"/>
        </w:rPr>
      </w:pPr>
      <w:r w:rsidRPr="00C339B6">
        <w:rPr>
          <w:rFonts w:ascii="Times New Roman" w:eastAsia="Times New Roman" w:hAnsi="Times New Roman"/>
          <w:lang w:val="fi-FI" w:eastAsia="ar-SA"/>
        </w:rPr>
        <w:t xml:space="preserve">Vartojant topiramatą, labai svarbi pakankama organizmo hidracija. Vandens vartojimas gali sumažinti inkstų akmenligės atsiradimo riziką (žr. toliau). Tinkamas skysčių vartojimas prieš tam tikrą veiklą (pvz., treniruotę arba buvimą karštoje aplinkoje) ir jos metu gali sumažinti šilumos įtakotų nepageidaujamų reakcijų atsiradimo riziką (žr. 4.8 skyrių). </w:t>
      </w:r>
    </w:p>
    <w:p w14:paraId="4F8D936A" w14:textId="77777777" w:rsidR="00257260" w:rsidRPr="00C339B6" w:rsidRDefault="00257260" w:rsidP="00257260">
      <w:pPr>
        <w:suppressAutoHyphens/>
        <w:spacing w:after="0" w:line="240" w:lineRule="auto"/>
        <w:rPr>
          <w:rFonts w:ascii="Times New Roman" w:hAnsi="Times New Roman"/>
          <w:lang w:val="fi-FI"/>
        </w:rPr>
      </w:pPr>
    </w:p>
    <w:p w14:paraId="055D3C74" w14:textId="77777777" w:rsidR="00257260" w:rsidRPr="00C339B6" w:rsidRDefault="00257260" w:rsidP="00257260">
      <w:pPr>
        <w:spacing w:after="0"/>
        <w:rPr>
          <w:rFonts w:ascii="Times New Roman" w:hAnsi="Times New Roman"/>
        </w:rPr>
      </w:pPr>
      <w:r w:rsidRPr="00C339B6">
        <w:rPr>
          <w:rFonts w:ascii="Times New Roman" w:hAnsi="Times New Roman"/>
          <w:lang w:val="lt-LT"/>
        </w:rPr>
        <w:t>Vartojant topiramatą buvo gauta pranešimų apie oligohidrozę (sumažėjusį prakaitavimą)</w:t>
      </w:r>
      <w:r w:rsidRPr="00C339B6">
        <w:rPr>
          <w:rFonts w:ascii="Times New Roman" w:eastAsia="Arial Unicode MS" w:hAnsi="Times New Roman"/>
          <w:lang w:eastAsia="lt-LT"/>
        </w:rPr>
        <w:t>. Esant aukštai aplinkos temperatūrai, dažniausiai prakaitavimas sumažėja ir kūno temperatūra padidėja mažiems vaikams.</w:t>
      </w:r>
    </w:p>
    <w:p w14:paraId="64E4D3AE"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39999420"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Nuotaikos sutrikimai</w:t>
      </w:r>
      <w:r>
        <w:rPr>
          <w:rFonts w:ascii="Times New Roman" w:eastAsia="Times New Roman" w:hAnsi="Times New Roman"/>
          <w:i/>
          <w:lang w:val="lt-LT" w:eastAsia="ar-SA"/>
        </w:rPr>
        <w:t xml:space="preserve"> </w:t>
      </w:r>
      <w:r w:rsidRPr="00C339B6">
        <w:rPr>
          <w:rFonts w:ascii="Times New Roman" w:eastAsia="Times New Roman" w:hAnsi="Times New Roman"/>
          <w:i/>
          <w:lang w:val="lt-LT" w:eastAsia="ar-SA"/>
        </w:rPr>
        <w:t>/</w:t>
      </w:r>
      <w:r>
        <w:rPr>
          <w:rFonts w:ascii="Times New Roman" w:eastAsia="Times New Roman" w:hAnsi="Times New Roman"/>
          <w:i/>
          <w:lang w:val="lt-LT" w:eastAsia="ar-SA"/>
        </w:rPr>
        <w:t xml:space="preserve"> </w:t>
      </w:r>
      <w:r w:rsidRPr="00C339B6">
        <w:rPr>
          <w:rFonts w:ascii="Times New Roman" w:eastAsia="Times New Roman" w:hAnsi="Times New Roman"/>
          <w:i/>
          <w:lang w:val="lt-LT" w:eastAsia="ar-SA"/>
        </w:rPr>
        <w:t>depresija</w:t>
      </w:r>
    </w:p>
    <w:p w14:paraId="53D46844"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Vartojant topiramato, padažnėjo nuotaikos sutrikimų ir depresijos atvejų.</w:t>
      </w:r>
    </w:p>
    <w:p w14:paraId="16B0CDF9"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7DA980F"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Savižudybė</w:t>
      </w:r>
      <w:r>
        <w:rPr>
          <w:rFonts w:ascii="Times New Roman" w:eastAsia="Times New Roman" w:hAnsi="Times New Roman"/>
          <w:i/>
          <w:lang w:val="lt-LT" w:eastAsia="ar-SA"/>
        </w:rPr>
        <w:t xml:space="preserve"> </w:t>
      </w:r>
      <w:r w:rsidRPr="00C339B6">
        <w:rPr>
          <w:rFonts w:ascii="Times New Roman" w:eastAsia="Times New Roman" w:hAnsi="Times New Roman"/>
          <w:i/>
          <w:lang w:val="lt-LT" w:eastAsia="ar-SA"/>
        </w:rPr>
        <w:t>/</w:t>
      </w:r>
      <w:r>
        <w:rPr>
          <w:rFonts w:ascii="Times New Roman" w:eastAsia="Times New Roman" w:hAnsi="Times New Roman"/>
          <w:i/>
          <w:lang w:val="lt-LT" w:eastAsia="ar-SA"/>
        </w:rPr>
        <w:t xml:space="preserve"> </w:t>
      </w:r>
      <w:r w:rsidRPr="00C339B6">
        <w:rPr>
          <w:rFonts w:ascii="Times New Roman" w:eastAsia="Times New Roman" w:hAnsi="Times New Roman"/>
          <w:i/>
          <w:lang w:val="lt-LT" w:eastAsia="ar-SA"/>
        </w:rPr>
        <w:t>mąstymas apie savižudybę</w:t>
      </w:r>
    </w:p>
    <w:p w14:paraId="38083FAE"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lastRenderedPageBreak/>
        <w:t xml:space="preserve">Pacientams, vartojantiems vaistinių preparatų nuo epilepsijos pagal įvairias indikacijas, pasireiškė mąstymas apie savižudybę ir savižudiškas elgesys. Klinikinių atsitiktinių imčių placebu kontroliuojamųjų tyrimų metaanalizės duomenys parodė nedidelį mąstymo apie savižudybę ir savižudiško elgesio rizikos padidėjimą. Tokio rizikos padidėjimo priežastys nežinomos, turimi duomenys nepaneigia galimybės, kad riziką didina ir topiramatas. </w:t>
      </w:r>
    </w:p>
    <w:p w14:paraId="2F7FD3F3"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p>
    <w:p w14:paraId="55F2CDAB"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Dvigubai </w:t>
      </w:r>
      <w:r>
        <w:rPr>
          <w:rFonts w:ascii="Times New Roman" w:hAnsi="Times New Roman"/>
          <w:color w:val="000000"/>
          <w:lang w:val="lt-LT" w:eastAsia="lt-LT"/>
        </w:rPr>
        <w:t>koduotu</w:t>
      </w:r>
      <w:r w:rsidRPr="00C339B6">
        <w:rPr>
          <w:rFonts w:ascii="Times New Roman" w:hAnsi="Times New Roman"/>
          <w:color w:val="000000"/>
          <w:lang w:val="lt-LT" w:eastAsia="lt-LT"/>
        </w:rPr>
        <w:t xml:space="preserve"> būdu atliktų klinikinių tyrimų duomenimis, su savižudybe susijusių reiškinių (SSR) (mąstymas apie savižudybę, bandymai žudytis ir savižudybė) pasireiškė 0,5</w:t>
      </w:r>
      <w:r w:rsidRPr="00C339B6">
        <w:rPr>
          <w:rFonts w:ascii="Times New Roman" w:hAnsi="Times New Roman"/>
          <w:lang w:val="lt-LT" w:eastAsia="ar-SA"/>
        </w:rPr>
        <w:t> </w:t>
      </w:r>
      <w:r w:rsidRPr="00C339B6">
        <w:rPr>
          <w:rFonts w:ascii="Times New Roman" w:hAnsi="Times New Roman"/>
          <w:color w:val="000000"/>
          <w:lang w:val="lt-LT" w:eastAsia="lt-LT"/>
        </w:rPr>
        <w:t xml:space="preserve">% topiramatą vartojusių </w:t>
      </w:r>
    </w:p>
    <w:p w14:paraId="5EC90265" w14:textId="77777777" w:rsidR="00257260" w:rsidRPr="00C339B6" w:rsidRDefault="00257260" w:rsidP="00257260">
      <w:pPr>
        <w:widowControl w:val="0"/>
        <w:autoSpaceDE w:val="0"/>
        <w:autoSpaceDN w:val="0"/>
        <w:adjustRightInd w:val="0"/>
        <w:spacing w:after="0" w:line="240" w:lineRule="auto"/>
        <w:rPr>
          <w:rFonts w:ascii="Times New Roman" w:hAnsi="Times New Roman"/>
          <w:lang w:val="lt-LT" w:eastAsia="lt-LT"/>
        </w:rPr>
      </w:pPr>
      <w:r w:rsidRPr="00C339B6">
        <w:rPr>
          <w:rFonts w:ascii="Times New Roman" w:hAnsi="Times New Roman"/>
          <w:lang w:val="lt-LT" w:eastAsia="lt-LT"/>
        </w:rPr>
        <w:t xml:space="preserve">pacientų (46 iš 8 652 vaistinį preparatą vartojusiųjų) ir beveik 3 kartus dažniau nei vartojusiems placebą (0,2 %, 8 iš 4 045 vartojusiųjų). </w:t>
      </w:r>
    </w:p>
    <w:p w14:paraId="606DBE65" w14:textId="77777777" w:rsidR="00257260" w:rsidRPr="00C339B6" w:rsidRDefault="00257260" w:rsidP="00257260">
      <w:pPr>
        <w:widowControl w:val="0"/>
        <w:autoSpaceDE w:val="0"/>
        <w:autoSpaceDN w:val="0"/>
        <w:adjustRightInd w:val="0"/>
        <w:spacing w:after="0" w:line="240" w:lineRule="auto"/>
        <w:rPr>
          <w:rFonts w:ascii="Times New Roman" w:hAnsi="Times New Roman"/>
          <w:lang w:val="lt-LT" w:eastAsia="lt-LT"/>
        </w:rPr>
      </w:pPr>
    </w:p>
    <w:p w14:paraId="6D2E237F" w14:textId="77777777" w:rsidR="00257260" w:rsidRPr="00C339B6" w:rsidRDefault="00257260" w:rsidP="00257260">
      <w:pPr>
        <w:suppressAutoHyphens/>
        <w:spacing w:after="0" w:line="240" w:lineRule="auto"/>
        <w:rPr>
          <w:rFonts w:ascii="Times New Roman" w:hAnsi="Times New Roman"/>
          <w:lang w:val="lt-LT" w:eastAsia="lt-LT"/>
        </w:rPr>
      </w:pPr>
      <w:r w:rsidRPr="00C339B6">
        <w:rPr>
          <w:rFonts w:ascii="Times New Roman" w:hAnsi="Times New Roman"/>
          <w:lang w:val="lt-LT" w:eastAsia="lt-LT"/>
        </w:rPr>
        <w:t xml:space="preserve">Dėl to reikia stebėti, ar pacientui nepasireiškia mąstymo apie savižudybę ar savižudiško elgesio apraiškų, ir numatyti reikiamą gydymą. Pacientams (ir paciento globėjams) reikia patarti, kad pasireiškus mąstymui apie savižudybę ar savižudiškam elgesiui, nedelsdami kreiptųsi medicininės pagalbos. </w:t>
      </w:r>
    </w:p>
    <w:p w14:paraId="1E14B42D"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B50F1B3" w14:textId="77777777" w:rsidR="00257260" w:rsidRPr="00C339B6" w:rsidRDefault="00257260" w:rsidP="00257260">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Inkstų akmenligė</w:t>
      </w:r>
    </w:p>
    <w:p w14:paraId="0B552138"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Kai kuriems pacientams, ypač tiems, kurie linkę sirgti inkstų akmenlige, gali padidėti akmenų formavimosi inkstuose ir susijusių požymių bei simptomų (pvz., inkstų dieglių, inkstų skausmo ar šono skausmo) pasireiškimo rizika. </w:t>
      </w:r>
    </w:p>
    <w:p w14:paraId="5BE815DE"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p>
    <w:p w14:paraId="719BCC26" w14:textId="37928247" w:rsidR="00257260" w:rsidRPr="00C339B6" w:rsidRDefault="00257260" w:rsidP="00257260">
      <w:pPr>
        <w:suppressAutoHyphens/>
        <w:spacing w:after="0" w:line="240" w:lineRule="auto"/>
        <w:jc w:val="both"/>
        <w:rPr>
          <w:rFonts w:ascii="Times New Roman" w:hAnsi="Times New Roman"/>
          <w:color w:val="000000"/>
          <w:lang w:val="lt-LT" w:eastAsia="lt-LT"/>
        </w:rPr>
      </w:pPr>
      <w:r w:rsidRPr="00C339B6">
        <w:rPr>
          <w:rFonts w:ascii="Times New Roman" w:hAnsi="Times New Roman"/>
          <w:color w:val="000000"/>
          <w:lang w:val="lt-LT" w:eastAsia="lt-LT"/>
        </w:rPr>
        <w:t>Inkstų akmenligės pasireiškimo rizikos veiksniai yra ankstesnis akmenų susiformavimas inkstuose, giminaičių inkstų akmenligė ir hiperkalciurija</w:t>
      </w:r>
      <w:r w:rsidR="00D50F6A">
        <w:rPr>
          <w:rFonts w:ascii="Times New Roman" w:hAnsi="Times New Roman"/>
          <w:color w:val="000000"/>
          <w:lang w:val="lt-LT" w:eastAsia="lt-LT"/>
        </w:rPr>
        <w:t xml:space="preserve"> (</w:t>
      </w:r>
      <w:r w:rsidR="00D50F6A" w:rsidRPr="00D50F6A">
        <w:rPr>
          <w:rFonts w:ascii="Times New Roman" w:hAnsi="Times New Roman"/>
          <w:color w:val="000000"/>
          <w:lang w:val="lt-LT" w:eastAsia="lt-LT"/>
        </w:rPr>
        <w:t>žr. toliau – „Metabolinė acidozė“</w:t>
      </w:r>
      <w:r w:rsidR="00D50F6A">
        <w:rPr>
          <w:rFonts w:ascii="Times New Roman" w:hAnsi="Times New Roman"/>
          <w:color w:val="000000"/>
          <w:lang w:val="lt-LT" w:eastAsia="lt-LT"/>
        </w:rPr>
        <w:t>)</w:t>
      </w:r>
      <w:r w:rsidRPr="00C339B6">
        <w:rPr>
          <w:rFonts w:ascii="Times New Roman" w:hAnsi="Times New Roman"/>
          <w:color w:val="000000"/>
          <w:lang w:val="lt-LT" w:eastAsia="lt-LT"/>
        </w:rPr>
        <w:t xml:space="preserve">. Nė vienas iš šių rizikos veiksnių negali nurodyti, kad vartojant topiramatą, inkstuose tikrai formuosis akmenys. Be to, pacientams, kurie vartoja kitų vaistinių preparatų, susijusių su inkstų akmenlige, rizika gali būti didesnė. </w:t>
      </w:r>
    </w:p>
    <w:p w14:paraId="00F3BA3B"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213C169E"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Susilpnėjusi inkstų funkcija</w:t>
      </w:r>
    </w:p>
    <w:p w14:paraId="193C732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Pacientams, kurių inkstų funkcija sutrikusi (C</w:t>
      </w:r>
      <w:r>
        <w:rPr>
          <w:rFonts w:ascii="Times New Roman" w:eastAsia="Times New Roman" w:hAnsi="Times New Roman"/>
          <w:lang w:val="lt-LT" w:eastAsia="ar-SA"/>
        </w:rPr>
        <w:t>L</w:t>
      </w:r>
      <w:r w:rsidRPr="00C339B6">
        <w:rPr>
          <w:rFonts w:ascii="Times New Roman" w:eastAsia="Times New Roman" w:hAnsi="Times New Roman"/>
          <w:vertAlign w:val="subscript"/>
          <w:lang w:val="lt-LT" w:eastAsia="ar-SA"/>
        </w:rPr>
        <w:t>CR</w:t>
      </w:r>
      <w:r w:rsidRPr="00C339B6">
        <w:rPr>
          <w:rFonts w:ascii="Times New Roman" w:eastAsia="Times New Roman" w:hAnsi="Times New Roman"/>
          <w:lang w:val="lt-LT" w:eastAsia="ar-SA"/>
        </w:rPr>
        <w:t xml:space="preserve"> ≤70 ml/min.), topiramato reikia vartoti atsargiai, kadangi topiramato kraujo plazmos ir inkstų klirensas yra sumažėjęs. Tikslias vaisto dozavimo rekomendacijas pacientams, kurių inkstų funkcija susilpnėjusi, žr. 4.2 skyri</w:t>
      </w:r>
      <w:r>
        <w:rPr>
          <w:rFonts w:ascii="Times New Roman" w:eastAsia="Times New Roman" w:hAnsi="Times New Roman"/>
          <w:lang w:val="lt-LT" w:eastAsia="ar-SA"/>
        </w:rPr>
        <w:t>ų.</w:t>
      </w:r>
      <w:r w:rsidRPr="00C339B6">
        <w:rPr>
          <w:rFonts w:ascii="Times New Roman" w:eastAsia="Times New Roman" w:hAnsi="Times New Roman"/>
          <w:lang w:val="lt-LT" w:eastAsia="ar-SA"/>
        </w:rPr>
        <w:t xml:space="preserve"> </w:t>
      </w:r>
    </w:p>
    <w:p w14:paraId="3F1B918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FA9BF45"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Susilpnėjusi kepenų funkcija</w:t>
      </w:r>
    </w:p>
    <w:p w14:paraId="4E1B7B1B"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Pacientams, kurių kepenų funkcija sutrikusi, topiramato reikia vartoti atsargiai, nes gali sumažėti topiramato klirensas. </w:t>
      </w:r>
    </w:p>
    <w:p w14:paraId="0F4E87C3"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2BB0C38"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Ūminė miopija ir antrinė uždaro kampo glaukoma</w:t>
      </w:r>
    </w:p>
    <w:p w14:paraId="6CD0AC03"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Yra buvę pranešimų apie topiramatą vartojantiems pacientams diagnozuotą sindromą, pasireiškiantį ūmine miopija, susijusia su antrine uždaro kampo glaukoma. Gali atsirasti tokių simptomų: ūmiai pasireikšti regėjimo aštrumo susilpnėjimas ir (arba) akies skausmas. Gali būti diagnozuoti tokie oftalmologiniai sutrikimai: miopija, priekinės kameros sekluma, akies hiperemija (paraudimas) ir akispūdžio padidėjimas. Vyzdžiai gali būti išsiplėtę arba neišsiplėtę. Šis sindromas gali būti susijęs su supraciliarine efuzija, dėl kurios į priekį pastumiami lęšiukas ir rainelė, ir antrine uždaro kampo glaukoma. Simptomų paprastai atsiranda per pirmą mėnesį nuo gydymo topiramatu pradžios. Priešingai nei pirminės uždaro kampo glaukomos atveju, kuri retai pasireiškia jaunesniems kaip 40 metų žmonėms, su topiramato vartojimu susijusi antrinė uždaro kampo glaukoma buvo diagnozuota vaikams ir paaugliams bei suaugusiems pacientams. Tokiu atveju gydytojo nurodymu topiramato vartojimas turi būti kiek galima greičiau nutrauktas ir pradėtos taikyti akispūdį mažinančios priemonės. Toks gydymas dažniausiai sumažina akispūdį. </w:t>
      </w:r>
    </w:p>
    <w:p w14:paraId="1C63EFF8"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0F9C0C1"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Negydomas dėl bet kokių priežasčių padidėjęs akispūdis gali lemti sunkias komplikacijas, įskaitant apakimą visam laikui.</w:t>
      </w:r>
    </w:p>
    <w:p w14:paraId="486486C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39351E4"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Reikia nuspręsti, ar pacientus, kuriems anksčiau pasireiškė akių sutrikimų, galima gydyti topiramatu.</w:t>
      </w:r>
    </w:p>
    <w:p w14:paraId="55B96A40" w14:textId="77777777" w:rsidR="00257260" w:rsidRDefault="00257260" w:rsidP="00257260">
      <w:pPr>
        <w:suppressAutoHyphens/>
        <w:spacing w:after="0" w:line="240" w:lineRule="auto"/>
        <w:rPr>
          <w:rFonts w:ascii="Times New Roman" w:eastAsia="Times New Roman" w:hAnsi="Times New Roman"/>
          <w:lang w:val="lt-LT" w:eastAsia="ar-SA"/>
        </w:rPr>
      </w:pPr>
    </w:p>
    <w:p w14:paraId="452DEB99" w14:textId="77777777" w:rsidR="00257260" w:rsidRPr="00233ED3" w:rsidRDefault="00257260" w:rsidP="00257260">
      <w:pPr>
        <w:suppressAutoHyphens/>
        <w:spacing w:after="0" w:line="240" w:lineRule="auto"/>
        <w:rPr>
          <w:rFonts w:ascii="Times New Roman" w:eastAsia="Times New Roman" w:hAnsi="Times New Roman"/>
          <w:i/>
          <w:lang w:val="lt-LT" w:eastAsia="ar-SA"/>
        </w:rPr>
      </w:pPr>
      <w:r w:rsidRPr="00233ED3">
        <w:rPr>
          <w:rFonts w:ascii="Times New Roman" w:eastAsia="Times New Roman" w:hAnsi="Times New Roman"/>
          <w:i/>
          <w:lang w:val="lt-LT" w:eastAsia="ar-SA"/>
        </w:rPr>
        <w:t>Regėjimo lauko defektai</w:t>
      </w:r>
    </w:p>
    <w:p w14:paraId="0DB417F7" w14:textId="77777777" w:rsidR="00257260" w:rsidRDefault="00257260" w:rsidP="00257260">
      <w:pPr>
        <w:suppressAutoHyphens/>
        <w:spacing w:after="0" w:line="240" w:lineRule="auto"/>
        <w:rPr>
          <w:rFonts w:ascii="Times New Roman" w:eastAsia="Times New Roman" w:hAnsi="Times New Roman"/>
          <w:lang w:val="lt-LT" w:eastAsia="ar-SA"/>
        </w:rPr>
      </w:pPr>
      <w:r w:rsidRPr="00233ED3">
        <w:rPr>
          <w:rFonts w:ascii="Times New Roman" w:eastAsia="Times New Roman" w:hAnsi="Times New Roman"/>
          <w:lang w:val="lt-LT" w:eastAsia="ar-SA"/>
        </w:rPr>
        <w:t xml:space="preserve">Buvo pranešimų apie regėjimo lauko defektus topiramatą vartojantiems pacientams, nepriklausomai nuo padidėjusio akispūdžio. Klinikiniuose tyrimuose dauguma šių reiškinių buvo grįžtamojo pobūdžio </w:t>
      </w:r>
      <w:r w:rsidRPr="00233ED3">
        <w:rPr>
          <w:rFonts w:ascii="Times New Roman" w:eastAsia="Times New Roman" w:hAnsi="Times New Roman"/>
          <w:lang w:val="lt-LT" w:eastAsia="ar-SA"/>
        </w:rPr>
        <w:lastRenderedPageBreak/>
        <w:t>nutraukus topiramato vartojimą. Jeigu bet kuriuo gydymo topiramatu metu atsiranda regėjimo lauko defektų, reikia apsvarstyti vaistinio preparato vartojimo nutraukimo galimybę.</w:t>
      </w:r>
    </w:p>
    <w:p w14:paraId="510807DE"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3C229EC6"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Metabolinė acidozė</w:t>
      </w:r>
    </w:p>
    <w:p w14:paraId="1731E494"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Hiperchloreminė (ne dėl anijonų trūkumo pasireiškianti) metabolinė acidozė (t. y. nesant respiracinės alkalozės įvykęs bikarbonatų kiekio sumažėjimas kraujo serume žemiau normos ribų) yra susijusi su topiramato vartojimu. Šis bikarbonatų kiekio kraujo serume sumažėjimas yra susijęs su slopinamuoju topiramato poveikiu inkstų karboanhidrazei. Paprastai bikarbonatų kiekio kraujo serume sumažėjimas pasireiškia gydymo pradžioje, bet gali pasireikšti bet kuriuo gydymo laikotarpiu. Toks sumažėjimas dažniausiai būna lengvas ar vidutinio sunkumo (vidutinis sumažėjimas iki 4 mmol/l, vartojant 100 mg ar didesnę topiramato paros dozę suaugusiesiems ir maždaug 6 mg/kg kūno svorio topiramato paros dozes vaikams ir paaugliams). Retais atvejais koncentracija sumažėjo žemiau 10 mmol/l. Būklės ir vaistiniai preparatai, kurie skatina acidozės atsiradimą (pvz., inkstų liga, sunkus kvėpavimo </w:t>
      </w:r>
    </w:p>
    <w:p w14:paraId="701AC2A7"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hAnsi="Times New Roman"/>
          <w:lang w:val="lt-LT" w:eastAsia="lt-LT"/>
        </w:rPr>
        <w:t xml:space="preserve">sutrikimas, epilepsinė būklė, viduriavimas, chirurginė operacija, ketoninių kūnų atsiradimą skatinanti dieta, kai kurie vaistiniai preparatai), gali sustiprinti topiramato sukeliamą bikarbonatų sumažėjimą. </w:t>
      </w:r>
    </w:p>
    <w:p w14:paraId="4DAA660C"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D19AB0F" w14:textId="755BD33D"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Lėtinė</w:t>
      </w:r>
      <w:r w:rsidR="00D50F6A">
        <w:rPr>
          <w:rFonts w:ascii="Times New Roman" w:eastAsia="Times New Roman" w:hAnsi="Times New Roman"/>
          <w:lang w:val="lt-LT" w:eastAsia="ar-SA"/>
        </w:rPr>
        <w:t xml:space="preserve">, </w:t>
      </w:r>
      <w:r w:rsidR="00D50F6A" w:rsidRPr="00D50F6A">
        <w:rPr>
          <w:rFonts w:ascii="Times New Roman" w:eastAsia="Times New Roman" w:hAnsi="Times New Roman"/>
          <w:lang w:val="lt-LT" w:eastAsia="ar-SA"/>
        </w:rPr>
        <w:t>negydyta</w:t>
      </w:r>
      <w:r w:rsidRPr="00C339B6">
        <w:rPr>
          <w:rFonts w:ascii="Times New Roman" w:eastAsia="Times New Roman" w:hAnsi="Times New Roman"/>
          <w:lang w:val="lt-LT" w:eastAsia="ar-SA"/>
        </w:rPr>
        <w:t xml:space="preserve"> metabolinė acidozė didina inkstų </w:t>
      </w:r>
      <w:r w:rsidR="00D50F6A" w:rsidRPr="00D50F6A">
        <w:rPr>
          <w:rFonts w:ascii="Times New Roman" w:eastAsia="Times New Roman" w:hAnsi="Times New Roman"/>
          <w:lang w:val="lt-LT" w:eastAsia="ar-SA"/>
        </w:rPr>
        <w:t>akmenligės ir nefrokalcinozės</w:t>
      </w:r>
      <w:r w:rsidRPr="00C339B6">
        <w:rPr>
          <w:rFonts w:ascii="Times New Roman" w:eastAsia="Times New Roman" w:hAnsi="Times New Roman"/>
          <w:lang w:val="lt-LT" w:eastAsia="ar-SA"/>
        </w:rPr>
        <w:t xml:space="preserve"> riziką ir gali sukelti osteopeniją</w:t>
      </w:r>
      <w:r w:rsidR="00D50F6A">
        <w:rPr>
          <w:rFonts w:ascii="Times New Roman" w:eastAsia="Times New Roman" w:hAnsi="Times New Roman"/>
          <w:lang w:val="lt-LT" w:eastAsia="ar-SA"/>
        </w:rPr>
        <w:t xml:space="preserve"> (</w:t>
      </w:r>
      <w:r w:rsidR="00D50F6A" w:rsidRPr="00D50F6A">
        <w:rPr>
          <w:rFonts w:ascii="Times New Roman" w:eastAsia="Times New Roman" w:hAnsi="Times New Roman"/>
          <w:lang w:val="lt-LT" w:eastAsia="ar-SA"/>
        </w:rPr>
        <w:t>žr. anksčiau – „Inkstų akmenligė“</w:t>
      </w:r>
      <w:r w:rsidR="00D50F6A">
        <w:rPr>
          <w:rFonts w:ascii="Times New Roman" w:eastAsia="Times New Roman" w:hAnsi="Times New Roman"/>
          <w:lang w:val="lt-LT" w:eastAsia="ar-SA"/>
        </w:rPr>
        <w:t>)</w:t>
      </w:r>
      <w:r w:rsidRPr="00C339B6">
        <w:rPr>
          <w:rFonts w:ascii="Times New Roman" w:eastAsia="Times New Roman" w:hAnsi="Times New Roman"/>
          <w:lang w:val="lt-LT" w:eastAsia="ar-SA"/>
        </w:rPr>
        <w:t>.</w:t>
      </w:r>
    </w:p>
    <w:p w14:paraId="7CC429F9"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C8B394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Dėl lėtinės metabolinės acidozės gali sulėtėti vaikų ir paauglių augimas. Išsamių topiramato įtakos kaulų pokyčiams tyrimų su vaikais ir suaugusiaisiais neatlikta.</w:t>
      </w:r>
    </w:p>
    <w:p w14:paraId="54205FEF"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790D2E2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Atsižvelgiant į paciento būklę, gydant topiramatu, rekomenduojama atlikti atitinkamus tyrimus, įskaitant bikarbonatų koncentracijos serume tyrimą. </w:t>
      </w:r>
      <w:r w:rsidRPr="00C339B6">
        <w:rPr>
          <w:rFonts w:ascii="Times New Roman" w:hAnsi="Times New Roman"/>
        </w:rPr>
        <w:t xml:space="preserve">Jeigu yra metabolinės acidozės požymių ir simptomų (pvz., Kusmaulio tipo gilus kvėpavimas, dusulys, anoreksija, pykinimas, vėmimas, didelis nuovargis, tachikardija arba aritmija) rekomenduojama atlikti bikarbonatų kiekio kraujo serume tyrimą. </w:t>
      </w:r>
      <w:r w:rsidRPr="00C339B6">
        <w:rPr>
          <w:rFonts w:ascii="Times New Roman" w:eastAsia="Times New Roman" w:hAnsi="Times New Roman"/>
          <w:lang w:val="lt-LT" w:eastAsia="ar-SA"/>
        </w:rPr>
        <w:t xml:space="preserve">Jeigu pasireiškia ir neišnyksta metabolinė acidozė, reikia apgalvotai sumažinti topiramato dozę arba gydymą šiuo vaistiniu preparatu nutraukti (palaipsniui mažinant dozę). </w:t>
      </w:r>
    </w:p>
    <w:p w14:paraId="09B1C387" w14:textId="77777777" w:rsidR="00257260" w:rsidRPr="00C339B6" w:rsidRDefault="00257260" w:rsidP="00257260">
      <w:pPr>
        <w:suppressAutoHyphens/>
        <w:spacing w:after="0" w:line="240" w:lineRule="auto"/>
        <w:rPr>
          <w:rFonts w:ascii="Times New Roman" w:eastAsia="Times New Roman" w:hAnsi="Times New Roman"/>
          <w:iCs/>
          <w:lang w:val="lt-LT" w:eastAsia="ar-SA"/>
        </w:rPr>
      </w:pPr>
    </w:p>
    <w:p w14:paraId="03A6CEAA" w14:textId="77777777" w:rsidR="00257260" w:rsidRPr="00C339B6" w:rsidRDefault="00257260" w:rsidP="00257260">
      <w:pPr>
        <w:suppressAutoHyphens/>
        <w:spacing w:after="0" w:line="240" w:lineRule="auto"/>
        <w:rPr>
          <w:rFonts w:ascii="Times New Roman" w:eastAsia="Times New Roman" w:hAnsi="Times New Roman"/>
          <w:iCs/>
          <w:lang w:val="lt-LT" w:eastAsia="ar-SA"/>
        </w:rPr>
      </w:pPr>
      <w:r w:rsidRPr="00C339B6">
        <w:rPr>
          <w:rFonts w:ascii="Times New Roman" w:eastAsia="Times New Roman" w:hAnsi="Times New Roman"/>
          <w:iCs/>
          <w:lang w:val="lt-LT" w:eastAsia="ar-SA"/>
        </w:rPr>
        <w:t>Topiramatą reikia atsargiai vartoti pacientams, kuriems yra būklių arba kurie vartoja vaistinių preparatų, kurie didina metabolinės acidozės atsiradimo riziką.</w:t>
      </w:r>
    </w:p>
    <w:p w14:paraId="31530136"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86249F6" w14:textId="77777777" w:rsidR="00257260" w:rsidRPr="007455BB" w:rsidRDefault="00257260" w:rsidP="00257260">
      <w:pPr>
        <w:spacing w:after="0" w:line="240" w:lineRule="auto"/>
        <w:rPr>
          <w:rFonts w:ascii="Times New Roman" w:hAnsi="Times New Roman"/>
          <w:i/>
        </w:rPr>
      </w:pPr>
      <w:r w:rsidRPr="007455BB">
        <w:rPr>
          <w:rFonts w:ascii="Times New Roman" w:hAnsi="Times New Roman"/>
          <w:i/>
        </w:rPr>
        <w:t>Pažinimo funkcijos sutrikimas</w:t>
      </w:r>
    </w:p>
    <w:p w14:paraId="4DBC37EF" w14:textId="77777777" w:rsidR="00257260" w:rsidRPr="00C339B6" w:rsidRDefault="00257260" w:rsidP="00257260">
      <w:pPr>
        <w:suppressAutoHyphens/>
        <w:spacing w:after="0" w:line="240" w:lineRule="auto"/>
        <w:rPr>
          <w:rFonts w:ascii="Times New Roman" w:hAnsi="Times New Roman"/>
        </w:rPr>
      </w:pPr>
      <w:r w:rsidRPr="00C339B6">
        <w:rPr>
          <w:rFonts w:ascii="Times New Roman" w:hAnsi="Times New Roman"/>
        </w:rPr>
        <w:t>Pažinimo funkcijos sutrikimas, sergant epilepsija, atsiranda dėl įvairių faktorių: pvz., dėl gretutinių priežasčių, epilepsijos ar priešepilepsinio gydymo. Literatūroje yra pranešimų apie pažinimo funkcijos sutrikimo atvejus topiramatu gydytiems suaugusiesiems, dėl kurio reikėjo mažinti dozę arba nutraukti gydymą. Kadangi nepakanka tyrimų, kuriais nustatomas poveikis vaikų, gydomų topiramatu, pažinimo funkcijai, šį jo poveikį dar reikia išaiškinti.</w:t>
      </w:r>
    </w:p>
    <w:p w14:paraId="48BAB64C"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3DF05FB8" w14:textId="77777777" w:rsidR="00257260" w:rsidRPr="00233ED3" w:rsidRDefault="00257260" w:rsidP="00257260">
      <w:pPr>
        <w:suppressAutoHyphens/>
        <w:spacing w:after="0" w:line="240" w:lineRule="auto"/>
        <w:rPr>
          <w:rFonts w:ascii="Times New Roman" w:eastAsia="Times New Roman" w:hAnsi="Times New Roman"/>
          <w:i/>
          <w:lang w:val="lt-LT" w:eastAsia="ar-SA"/>
        </w:rPr>
      </w:pPr>
      <w:r w:rsidRPr="00233ED3">
        <w:rPr>
          <w:rFonts w:ascii="Times New Roman" w:eastAsia="Times New Roman" w:hAnsi="Times New Roman"/>
          <w:i/>
          <w:lang w:val="lt-LT" w:eastAsia="ar-SA"/>
        </w:rPr>
        <w:t>Hiperamonemija ir encefalopatija</w:t>
      </w:r>
    </w:p>
    <w:p w14:paraId="4994F514" w14:textId="77777777" w:rsidR="00257260" w:rsidRPr="00233ED3" w:rsidRDefault="00257260" w:rsidP="00257260">
      <w:pPr>
        <w:suppressAutoHyphens/>
        <w:spacing w:after="0" w:line="240" w:lineRule="auto"/>
        <w:rPr>
          <w:rFonts w:ascii="Times New Roman" w:eastAsia="Times New Roman" w:hAnsi="Times New Roman"/>
          <w:lang w:val="lt-LT" w:eastAsia="ar-SA"/>
        </w:rPr>
      </w:pPr>
      <w:r w:rsidRPr="00233ED3">
        <w:rPr>
          <w:rFonts w:ascii="Times New Roman" w:eastAsia="Times New Roman" w:hAnsi="Times New Roman"/>
          <w:lang w:val="lt-LT" w:eastAsia="ar-SA"/>
        </w:rPr>
        <w:t>Hiperamonemija su arba be encefalopatijos nustatyta vartojant topiramato (žr. 4.8 skyrių). Hiperamonemijos rizika vartojant topiramatą priklauso nuo vaisto dozės. Hiperamonemija dažniau nustatyta topiramatą vartojant kartu su valproine rūgštimi</w:t>
      </w:r>
      <w:r>
        <w:rPr>
          <w:rFonts w:ascii="Times New Roman" w:eastAsia="Times New Roman" w:hAnsi="Times New Roman"/>
          <w:lang w:val="lt-LT" w:eastAsia="ar-SA"/>
        </w:rPr>
        <w:t xml:space="preserve"> </w:t>
      </w:r>
      <w:r w:rsidRPr="00233ED3">
        <w:rPr>
          <w:rFonts w:ascii="Times New Roman" w:eastAsia="Times New Roman" w:hAnsi="Times New Roman"/>
          <w:lang w:val="lt-LT" w:eastAsia="ar-SA"/>
        </w:rPr>
        <w:t>(žr. 4.5 skyrių).</w:t>
      </w:r>
    </w:p>
    <w:p w14:paraId="728AD4EF" w14:textId="77777777" w:rsidR="00257260" w:rsidRDefault="00257260" w:rsidP="00257260">
      <w:pPr>
        <w:suppressAutoHyphens/>
        <w:spacing w:after="0" w:line="240" w:lineRule="auto"/>
        <w:rPr>
          <w:rFonts w:ascii="Times New Roman" w:eastAsia="Times New Roman" w:hAnsi="Times New Roman"/>
          <w:lang w:val="lt-LT" w:eastAsia="ar-SA"/>
        </w:rPr>
      </w:pPr>
      <w:r w:rsidRPr="00233ED3">
        <w:rPr>
          <w:rFonts w:ascii="Times New Roman" w:eastAsia="Times New Roman" w:hAnsi="Times New Roman"/>
          <w:lang w:val="lt-LT" w:eastAsia="ar-SA"/>
        </w:rPr>
        <w:t>Pacientams, kuriems pasireiškia nepaaiškinama letargija ar psichinės būsenos pokyčiai, susiję su monoterapija arba papildomu gydymu topiramatu, rekomenduojama apsvarstyti hiperamonemijos sukeltos encefalopatijos galimybę ir išmatuoti amonio koncentracijas.</w:t>
      </w:r>
    </w:p>
    <w:p w14:paraId="5317B867" w14:textId="77777777" w:rsidR="00257260" w:rsidRDefault="00257260" w:rsidP="00257260">
      <w:pPr>
        <w:suppressAutoHyphens/>
        <w:spacing w:after="0" w:line="240" w:lineRule="auto"/>
        <w:rPr>
          <w:rFonts w:ascii="Times New Roman" w:eastAsia="Times New Roman" w:hAnsi="Times New Roman"/>
          <w:i/>
          <w:u w:val="single"/>
          <w:lang w:val="lt-LT" w:eastAsia="ar-SA"/>
        </w:rPr>
      </w:pPr>
    </w:p>
    <w:p w14:paraId="500A30B1" w14:textId="77777777" w:rsidR="00257260" w:rsidRPr="007455BB" w:rsidRDefault="00257260" w:rsidP="00257260">
      <w:pPr>
        <w:suppressAutoHyphens/>
        <w:spacing w:after="0" w:line="240" w:lineRule="auto"/>
        <w:rPr>
          <w:rFonts w:ascii="Times New Roman" w:eastAsia="Times New Roman" w:hAnsi="Times New Roman"/>
          <w:i/>
          <w:lang w:val="lt-LT" w:eastAsia="ar-SA"/>
        </w:rPr>
      </w:pPr>
      <w:r w:rsidRPr="007455BB">
        <w:rPr>
          <w:rFonts w:ascii="Times New Roman" w:eastAsia="Times New Roman" w:hAnsi="Times New Roman"/>
          <w:i/>
          <w:lang w:val="lt-LT" w:eastAsia="ar-SA"/>
        </w:rPr>
        <w:t>Maisto papildai</w:t>
      </w:r>
    </w:p>
    <w:p w14:paraId="31FAD802" w14:textId="77777777" w:rsidR="00257260" w:rsidRDefault="00257260" w:rsidP="00257260">
      <w:pPr>
        <w:suppressAutoHyphens/>
        <w:spacing w:after="0" w:line="240" w:lineRule="auto"/>
        <w:rPr>
          <w:rFonts w:ascii="Times New Roman" w:eastAsia="Times New Roman" w:hAnsi="Times New Roman"/>
          <w:lang w:val="lt-LT" w:eastAsia="ar-SA"/>
        </w:rPr>
      </w:pPr>
      <w:r w:rsidRPr="007455BB">
        <w:rPr>
          <w:rFonts w:ascii="Times New Roman" w:eastAsia="Times New Roman" w:hAnsi="Times New Roman"/>
          <w:lang w:val="lt-LT" w:eastAsia="ar-SA"/>
        </w:rPr>
        <w:t xml:space="preserve">Gydymo topiramatu </w:t>
      </w:r>
      <w:r w:rsidRPr="00C339B6">
        <w:rPr>
          <w:rFonts w:ascii="Times New Roman" w:eastAsia="Times New Roman" w:hAnsi="Times New Roman"/>
          <w:lang w:val="lt-LT" w:eastAsia="ar-SA"/>
        </w:rPr>
        <w:t xml:space="preserve">metu gali sumažėti kai kurių pacientų kūno svoris. Rekomenduojama stebėti, ar topiramatą vartojantiems pacientams nekrenta kūno svoris. Jeigu paciento kūno svoris gydymo toporamatu metu sumažėja, galima rekomenduoti papildyti dietą arba daugiau valgyti. </w:t>
      </w:r>
    </w:p>
    <w:p w14:paraId="310E46FB" w14:textId="77777777" w:rsidR="001F0FF2" w:rsidRDefault="001F0FF2" w:rsidP="00257260">
      <w:pPr>
        <w:suppressAutoHyphens/>
        <w:spacing w:after="0" w:line="240" w:lineRule="auto"/>
        <w:rPr>
          <w:rFonts w:ascii="Times New Roman" w:eastAsia="Times New Roman" w:hAnsi="Times New Roman"/>
          <w:lang w:val="lt-LT" w:eastAsia="ar-SA"/>
        </w:rPr>
      </w:pPr>
    </w:p>
    <w:p w14:paraId="63A3E07C" w14:textId="77777777" w:rsidR="003D3FEB" w:rsidRPr="001570F5" w:rsidRDefault="003D3FEB" w:rsidP="003D3FEB">
      <w:pPr>
        <w:autoSpaceDE w:val="0"/>
        <w:autoSpaceDN w:val="0"/>
        <w:adjustRightInd w:val="0"/>
        <w:spacing w:after="0" w:line="240" w:lineRule="auto"/>
        <w:rPr>
          <w:rFonts w:ascii="Times New Roman" w:eastAsiaTheme="minorHAnsi" w:hAnsi="Times New Roman"/>
          <w:color w:val="000000"/>
          <w:u w:val="single"/>
          <w:lang w:val="en-US"/>
        </w:rPr>
      </w:pPr>
      <w:r w:rsidRPr="001570F5">
        <w:rPr>
          <w:rFonts w:ascii="Times New Roman" w:eastAsiaTheme="minorHAnsi" w:hAnsi="Times New Roman"/>
          <w:color w:val="000000"/>
          <w:u w:val="single"/>
          <w:lang w:val="en-US"/>
        </w:rPr>
        <w:t xml:space="preserve">Nėštumo prevencijos programa </w:t>
      </w:r>
    </w:p>
    <w:p w14:paraId="20E7D94E" w14:textId="15A69D5F" w:rsidR="003D3FEB" w:rsidRPr="001570F5" w:rsidRDefault="003D3FEB" w:rsidP="003D3FEB">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Nėščios moters vartojamas topiramatas gali sukelti didelių įgimtų </w:t>
      </w:r>
      <w:r w:rsidR="00CE2B91">
        <w:rPr>
          <w:rFonts w:ascii="Times New Roman" w:eastAsiaTheme="minorHAnsi" w:hAnsi="Times New Roman"/>
          <w:color w:val="000000"/>
          <w:lang w:val="en-US"/>
        </w:rPr>
        <w:t xml:space="preserve">formavimosi ydų </w:t>
      </w:r>
      <w:r w:rsidRPr="001570F5">
        <w:rPr>
          <w:rFonts w:ascii="Times New Roman" w:eastAsiaTheme="minorHAnsi" w:hAnsi="Times New Roman"/>
          <w:color w:val="000000"/>
          <w:lang w:val="en-US"/>
        </w:rPr>
        <w:t xml:space="preserve">ir vaisiaus augimo sulėtėjimą. </w:t>
      </w:r>
    </w:p>
    <w:p w14:paraId="2853595F" w14:textId="79883A28" w:rsidR="001F0FF2" w:rsidRPr="003D3FEB" w:rsidRDefault="003D3FEB" w:rsidP="003D3FEB">
      <w:pPr>
        <w:suppressAutoHyphens/>
        <w:spacing w:after="0" w:line="240" w:lineRule="auto"/>
        <w:rPr>
          <w:rFonts w:ascii="Times New Roman" w:eastAsia="Times New Roman" w:hAnsi="Times New Roman"/>
          <w:lang w:val="lt-LT" w:eastAsia="ar-SA"/>
        </w:rPr>
      </w:pPr>
      <w:r w:rsidRPr="001570F5">
        <w:rPr>
          <w:rFonts w:ascii="Times New Roman" w:eastAsiaTheme="minorHAnsi" w:hAnsi="Times New Roman"/>
          <w:color w:val="000000"/>
          <w:lang w:val="en-US"/>
        </w:rPr>
        <w:lastRenderedPageBreak/>
        <w:t>Kai kurie duomenys rodo padidėjusią neurologinių raidos sutrikimų riziką vaikams, kai topiramatas buvo vartojamas jiems esant gimdoje, tačiau kiti duomenys tokios padidėjusios rizikos nerodo (žr. 4.6 skyrių).</w:t>
      </w:r>
    </w:p>
    <w:p w14:paraId="7F3D992B"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7929FBA8" w14:textId="77777777" w:rsidR="00257260" w:rsidRDefault="00257260" w:rsidP="00257260">
      <w:pPr>
        <w:suppressAutoHyphens/>
        <w:spacing w:after="0" w:line="240" w:lineRule="auto"/>
        <w:rPr>
          <w:rFonts w:ascii="Times New Roman" w:eastAsia="Times New Roman" w:hAnsi="Times New Roman"/>
          <w:i/>
          <w:lang w:val="lt-LT" w:eastAsia="ar-SA"/>
        </w:rPr>
      </w:pPr>
      <w:r w:rsidRPr="00D4765B">
        <w:rPr>
          <w:rFonts w:ascii="Times New Roman" w:eastAsia="Times New Roman" w:hAnsi="Times New Roman"/>
          <w:i/>
          <w:lang w:val="lt-LT" w:eastAsia="ar-SA"/>
        </w:rPr>
        <w:t xml:space="preserve">Vaisingo amžiaus moterys </w:t>
      </w:r>
    </w:p>
    <w:p w14:paraId="21BFCF67" w14:textId="77777777" w:rsidR="005339D8" w:rsidRDefault="005339D8" w:rsidP="00257260">
      <w:pPr>
        <w:suppressAutoHyphens/>
        <w:spacing w:after="0" w:line="240" w:lineRule="auto"/>
        <w:rPr>
          <w:rFonts w:ascii="Times New Roman" w:eastAsia="Times New Roman" w:hAnsi="Times New Roman"/>
          <w:i/>
          <w:lang w:val="lt-LT" w:eastAsia="ar-SA"/>
        </w:rPr>
      </w:pPr>
    </w:p>
    <w:p w14:paraId="1468036F" w14:textId="77777777" w:rsidR="008A1643" w:rsidRPr="001570F5" w:rsidRDefault="008A1643" w:rsidP="008A1643">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Prieš pradedant vaisingo amžiaus moterų gydymą topiramatu, reikia atlikti tyrimą nėštumui nustatyti. </w:t>
      </w:r>
    </w:p>
    <w:p w14:paraId="4062A802" w14:textId="77777777" w:rsidR="008B363F" w:rsidRDefault="008B363F" w:rsidP="008A1643">
      <w:pPr>
        <w:suppressAutoHyphens/>
        <w:spacing w:after="0" w:line="240" w:lineRule="auto"/>
        <w:rPr>
          <w:rFonts w:ascii="Times New Roman" w:eastAsiaTheme="minorHAnsi" w:hAnsi="Times New Roman"/>
          <w:color w:val="000000"/>
          <w:lang w:val="en-US"/>
        </w:rPr>
      </w:pPr>
    </w:p>
    <w:p w14:paraId="39A6AB17" w14:textId="4B636D3D" w:rsidR="005339D8" w:rsidRDefault="008A1643" w:rsidP="008A1643">
      <w:pPr>
        <w:suppressAutoHyphens/>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Pacientė turi būti išsamiai informuota ir suprasti su topiramato vartojimu nėštumo metu susijusią riziką (žr. 4.3 ir 4.6 skyrius). Tai apima poreikį konsultuotis su specialistu, jeigu moteris planuoja nėštumą, </w:t>
      </w:r>
      <w:r w:rsidR="008B363F" w:rsidRPr="001570F5">
        <w:rPr>
          <w:rFonts w:ascii="Times New Roman" w:eastAsiaTheme="minorHAnsi" w:hAnsi="Times New Roman"/>
          <w:color w:val="000000"/>
          <w:lang w:val="en-US"/>
        </w:rPr>
        <w:t>kad būtų aptartas perėjimas prie alternatyvaus gydymo prieš nutraukiant kontracepciją, ir poreikį nedelsiant kreiptis į specialistą, jei ji pastojo arba mano, kad gali būti nėščia.</w:t>
      </w:r>
    </w:p>
    <w:p w14:paraId="7E745A48" w14:textId="77777777" w:rsidR="008B363F" w:rsidRDefault="008B363F" w:rsidP="008A1643">
      <w:pPr>
        <w:suppressAutoHyphens/>
        <w:spacing w:after="0" w:line="240" w:lineRule="auto"/>
        <w:rPr>
          <w:rFonts w:ascii="Times New Roman" w:eastAsiaTheme="minorHAnsi" w:hAnsi="Times New Roman"/>
          <w:color w:val="000000"/>
          <w:lang w:val="en-US"/>
        </w:rPr>
      </w:pPr>
    </w:p>
    <w:p w14:paraId="65F3ED92" w14:textId="2BD5FFB2" w:rsidR="008B363F" w:rsidRDefault="009603FD" w:rsidP="008A1643">
      <w:pPr>
        <w:suppressAutoHyphens/>
        <w:spacing w:after="0" w:line="240" w:lineRule="auto"/>
        <w:rPr>
          <w:rFonts w:ascii="Times New Roman" w:eastAsia="Times New Roman" w:hAnsi="Times New Roman"/>
          <w:i/>
          <w:lang w:val="lt-LT" w:eastAsia="ar-SA"/>
        </w:rPr>
      </w:pPr>
      <w:r w:rsidRPr="001570F5">
        <w:rPr>
          <w:rFonts w:ascii="Times New Roman" w:eastAsia="Times New Roman" w:hAnsi="Times New Roman"/>
          <w:i/>
          <w:lang w:val="lt-LT" w:eastAsia="ar-SA"/>
        </w:rPr>
        <w:t>Mergaitės ir paauglės</w:t>
      </w:r>
    </w:p>
    <w:p w14:paraId="041C4430" w14:textId="77777777" w:rsidR="009603FD" w:rsidRDefault="009603FD" w:rsidP="008A1643">
      <w:pPr>
        <w:suppressAutoHyphens/>
        <w:spacing w:after="0" w:line="240" w:lineRule="auto"/>
        <w:rPr>
          <w:rFonts w:ascii="Times New Roman" w:eastAsia="Times New Roman" w:hAnsi="Times New Roman"/>
          <w:i/>
          <w:lang w:val="lt-LT" w:eastAsia="ar-SA"/>
        </w:rPr>
      </w:pPr>
    </w:p>
    <w:p w14:paraId="3810DA59" w14:textId="77777777" w:rsidR="003D4A8A" w:rsidRPr="001570F5" w:rsidRDefault="003D4A8A" w:rsidP="003D4A8A">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Vaistinius preparatus išrašantys gydytojai turi užtikrinti, kad topiramatą vartojančių mergaičių ir paauglių tėvai arba globėjai suprastų, jog vaikui prasidėjus pirmosioms mėnesinėms būtina kreiptis į specialistą. Tuo metu pacientei ir jos motinai (tėvui) arba globėjai (-ui) turi būti suteikta išsami informacija apie riziką dėl topiramato ekspozicijos gimdoje ir būtinybę kuo greičiau naudoti itin veiksmingą kontracepcijos priemonę. Reikia iš naujo įvertinti tolesnio gydymo topiramatu poreikį ir apsvarstyti alternatyvaus gydymo galimybes. </w:t>
      </w:r>
    </w:p>
    <w:p w14:paraId="41961214" w14:textId="6DF39126" w:rsidR="003D4A8A" w:rsidRPr="001570F5" w:rsidRDefault="003D4A8A" w:rsidP="003D4A8A">
      <w:pPr>
        <w:suppressAutoHyphens/>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Sveikatos priežiūros specialistams ir pacientams (arba tėvams ar globėjams) skirta mokomoji medžiaga apie šias priemones. Paciento vadovas turi būti pateiktas visoms vaisingo amžiaus moterims, vartojančioms topiramatą, ir mergaičių, paauglių tėvams arba globėjams. Paciento kortelė pateikiama kartu su </w:t>
      </w:r>
      <w:r w:rsidR="00C701A4" w:rsidRPr="00C339B6">
        <w:rPr>
          <w:rFonts w:ascii="Times New Roman" w:eastAsia="Times New Roman" w:hAnsi="Times New Roman"/>
          <w:iCs/>
          <w:lang w:val="lt-LT" w:eastAsia="ar-SA"/>
        </w:rPr>
        <w:t xml:space="preserve">Topiramate </w:t>
      </w:r>
      <w:r w:rsidR="00C701A4">
        <w:rPr>
          <w:rFonts w:ascii="Times New Roman" w:eastAsia="Times New Roman" w:hAnsi="Times New Roman"/>
          <w:iCs/>
          <w:lang w:val="lt-LT" w:eastAsia="ar-SA"/>
        </w:rPr>
        <w:t>ELVIM</w:t>
      </w:r>
      <w:r w:rsidR="00C701A4" w:rsidRPr="00C339B6">
        <w:rPr>
          <w:rFonts w:ascii="Times New Roman" w:eastAsia="Times New Roman" w:hAnsi="Times New Roman"/>
          <w:iCs/>
          <w:lang w:val="lt-LT" w:eastAsia="ar-SA"/>
        </w:rPr>
        <w:t xml:space="preserve"> </w:t>
      </w:r>
      <w:r w:rsidRPr="001570F5">
        <w:rPr>
          <w:rFonts w:ascii="Times New Roman" w:eastAsiaTheme="minorHAnsi" w:hAnsi="Times New Roman"/>
          <w:color w:val="000000"/>
          <w:lang w:val="en-US"/>
        </w:rPr>
        <w:t>pakuote.</w:t>
      </w:r>
    </w:p>
    <w:p w14:paraId="19847647" w14:textId="77777777" w:rsidR="00257260" w:rsidRDefault="00257260" w:rsidP="00257260">
      <w:pPr>
        <w:suppressAutoHyphens/>
        <w:spacing w:after="0" w:line="240" w:lineRule="auto"/>
        <w:jc w:val="both"/>
        <w:rPr>
          <w:rFonts w:ascii="Times New Roman" w:eastAsia="Times New Roman" w:hAnsi="Times New Roman"/>
          <w:i/>
          <w:lang w:val="lt-LT" w:eastAsia="ar-SA"/>
        </w:rPr>
      </w:pPr>
    </w:p>
    <w:p w14:paraId="09BA484E"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i/>
          <w:lang w:val="lt-LT" w:eastAsia="ar-SA"/>
        </w:rPr>
        <w:t>Laktozės netoleravimas</w:t>
      </w:r>
    </w:p>
    <w:p w14:paraId="4A7488E4"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iCs/>
          <w:lang w:val="lt-LT" w:eastAsia="ar-SA"/>
        </w:rPr>
        <w:t xml:space="preserve">Topiramate </w:t>
      </w:r>
      <w:r>
        <w:rPr>
          <w:rFonts w:ascii="Times New Roman" w:eastAsia="Times New Roman" w:hAnsi="Times New Roman"/>
          <w:iCs/>
          <w:lang w:val="lt-LT" w:eastAsia="ar-SA"/>
        </w:rPr>
        <w:t>ELVIM</w:t>
      </w:r>
      <w:r w:rsidRPr="00C339B6">
        <w:rPr>
          <w:rFonts w:ascii="Times New Roman" w:eastAsia="Times New Roman" w:hAnsi="Times New Roman"/>
          <w:iCs/>
          <w:lang w:val="lt-LT" w:eastAsia="ar-SA"/>
        </w:rPr>
        <w:t xml:space="preserve"> yra laktozės monohidrato. Šio vaist</w:t>
      </w:r>
      <w:r>
        <w:rPr>
          <w:rFonts w:ascii="Times New Roman" w:eastAsia="Times New Roman" w:hAnsi="Times New Roman"/>
          <w:iCs/>
          <w:lang w:val="lt-LT" w:eastAsia="ar-SA"/>
        </w:rPr>
        <w:t>ini</w:t>
      </w:r>
      <w:r w:rsidRPr="00C339B6">
        <w:rPr>
          <w:rFonts w:ascii="Times New Roman" w:eastAsia="Times New Roman" w:hAnsi="Times New Roman"/>
          <w:iCs/>
          <w:lang w:val="lt-LT" w:eastAsia="ar-SA"/>
        </w:rPr>
        <w:t>o</w:t>
      </w:r>
      <w:r>
        <w:rPr>
          <w:rFonts w:ascii="Times New Roman" w:eastAsia="Times New Roman" w:hAnsi="Times New Roman"/>
          <w:iCs/>
          <w:lang w:val="lt-LT" w:eastAsia="ar-SA"/>
        </w:rPr>
        <w:t xml:space="preserve"> preparato</w:t>
      </w:r>
      <w:r w:rsidRPr="00C339B6">
        <w:rPr>
          <w:rFonts w:ascii="Times New Roman" w:eastAsia="Times New Roman" w:hAnsi="Times New Roman"/>
          <w:iCs/>
          <w:lang w:val="lt-LT" w:eastAsia="ar-SA"/>
        </w:rPr>
        <w:t xml:space="preserve"> negalima vartoti pacientams, </w:t>
      </w:r>
      <w:r w:rsidRPr="00C339B6">
        <w:rPr>
          <w:rFonts w:ascii="Times New Roman" w:eastAsia="Times New Roman" w:hAnsi="Times New Roman"/>
          <w:lang w:val="lt-LT" w:eastAsia="ar-SA"/>
        </w:rPr>
        <w:t xml:space="preserve">kuriems nustatytas retas paveldimas sutrikimas – galaktozės netoleravimas, </w:t>
      </w:r>
      <w:r>
        <w:rPr>
          <w:rFonts w:ascii="Times New Roman" w:eastAsia="Times New Roman" w:hAnsi="Times New Roman"/>
          <w:lang w:val="lt-LT" w:eastAsia="ar-SA"/>
        </w:rPr>
        <w:t>visiškas</w:t>
      </w:r>
      <w:r w:rsidRPr="00C339B6">
        <w:rPr>
          <w:rFonts w:ascii="Times New Roman" w:eastAsia="Times New Roman" w:hAnsi="Times New Roman"/>
          <w:lang w:val="lt-LT" w:eastAsia="ar-SA"/>
        </w:rPr>
        <w:t xml:space="preserve"> laktazės stygius arba gliukozės ir galaktozės malabsorbcija.</w:t>
      </w:r>
    </w:p>
    <w:p w14:paraId="73B46146"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6A04C173"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Saulėlydžio geltonasis</w:t>
      </w:r>
      <w:r>
        <w:rPr>
          <w:rFonts w:ascii="Times New Roman" w:eastAsia="Times New Roman" w:hAnsi="Times New Roman"/>
          <w:i/>
          <w:lang w:val="lt-LT" w:eastAsia="ar-SA"/>
        </w:rPr>
        <w:t xml:space="preserve"> FCF</w:t>
      </w:r>
      <w:r w:rsidRPr="00C339B6">
        <w:rPr>
          <w:rFonts w:ascii="Times New Roman" w:eastAsia="Times New Roman" w:hAnsi="Times New Roman"/>
          <w:i/>
          <w:lang w:val="lt-LT" w:eastAsia="ar-SA"/>
        </w:rPr>
        <w:t xml:space="preserve"> (E110)</w:t>
      </w:r>
    </w:p>
    <w:p w14:paraId="644D2CF7" w14:textId="77777777" w:rsidR="00D50F6A"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iCs/>
          <w:lang w:val="lt-LT" w:eastAsia="ar-SA"/>
        </w:rPr>
        <w:t xml:space="preserve">Topiramate </w:t>
      </w:r>
      <w:r>
        <w:rPr>
          <w:rFonts w:ascii="Times New Roman" w:eastAsia="Times New Roman" w:hAnsi="Times New Roman"/>
          <w:iCs/>
          <w:lang w:val="lt-LT" w:eastAsia="ar-SA"/>
        </w:rPr>
        <w:t>ELVIM</w:t>
      </w:r>
      <w:r w:rsidRPr="00C339B6">
        <w:rPr>
          <w:rFonts w:ascii="Times New Roman" w:eastAsia="Times New Roman" w:hAnsi="Times New Roman"/>
          <w:iCs/>
          <w:lang w:val="lt-LT" w:eastAsia="ar-SA"/>
        </w:rPr>
        <w:t xml:space="preserve"> </w:t>
      </w:r>
      <w:r w:rsidRPr="00C339B6">
        <w:rPr>
          <w:rFonts w:ascii="Times New Roman" w:eastAsia="Times New Roman" w:hAnsi="Times New Roman"/>
          <w:iCs/>
          <w:highlight w:val="lightGray"/>
          <w:lang w:val="lt-LT" w:eastAsia="ar-SA"/>
        </w:rPr>
        <w:t>100 mg</w:t>
      </w:r>
      <w:r w:rsidRPr="00C339B6">
        <w:rPr>
          <w:rFonts w:ascii="Times New Roman" w:eastAsia="Times New Roman" w:hAnsi="Times New Roman"/>
          <w:iCs/>
          <w:lang w:val="lt-LT" w:eastAsia="ar-SA"/>
        </w:rPr>
        <w:t xml:space="preserve"> plėvele dengtose tabletėse yra </w:t>
      </w:r>
      <w:r w:rsidRPr="00C339B6">
        <w:rPr>
          <w:rFonts w:ascii="Times New Roman" w:eastAsia="Times New Roman" w:hAnsi="Times New Roman"/>
          <w:lang w:val="lt-LT" w:eastAsia="ar-SA"/>
        </w:rPr>
        <w:t>saulėlydžio geltonojo</w:t>
      </w:r>
      <w:r>
        <w:rPr>
          <w:rFonts w:ascii="Times New Roman" w:eastAsia="Times New Roman" w:hAnsi="Times New Roman"/>
          <w:lang w:val="lt-LT" w:eastAsia="ar-SA"/>
        </w:rPr>
        <w:t xml:space="preserve"> FCF</w:t>
      </w:r>
      <w:r w:rsidRPr="00C339B6">
        <w:rPr>
          <w:rFonts w:ascii="Times New Roman" w:eastAsia="Times New Roman" w:hAnsi="Times New Roman"/>
          <w:lang w:val="lt-LT" w:eastAsia="ar-SA"/>
        </w:rPr>
        <w:t xml:space="preserve"> (E110). Saulėlydžio geltonasis</w:t>
      </w:r>
      <w:r>
        <w:rPr>
          <w:rFonts w:ascii="Times New Roman" w:eastAsia="Times New Roman" w:hAnsi="Times New Roman"/>
          <w:lang w:val="lt-LT" w:eastAsia="ar-SA"/>
        </w:rPr>
        <w:t xml:space="preserve"> FCF</w:t>
      </w:r>
      <w:r w:rsidRPr="00C339B6">
        <w:rPr>
          <w:rFonts w:ascii="Times New Roman" w:eastAsia="Times New Roman" w:hAnsi="Times New Roman"/>
          <w:lang w:val="lt-LT" w:eastAsia="ar-SA"/>
        </w:rPr>
        <w:t xml:space="preserve"> (E110) gali sukelti alergines reakcijas.</w:t>
      </w:r>
    </w:p>
    <w:p w14:paraId="7191A2AA" w14:textId="77777777" w:rsidR="00D50F6A" w:rsidRDefault="00D50F6A" w:rsidP="00257260">
      <w:pPr>
        <w:suppressAutoHyphens/>
        <w:spacing w:after="0" w:line="240" w:lineRule="auto"/>
        <w:ind w:right="-2"/>
        <w:rPr>
          <w:rFonts w:ascii="Times New Roman" w:eastAsia="Times New Roman" w:hAnsi="Times New Roman"/>
          <w:lang w:val="lt-LT" w:eastAsia="ar-SA"/>
        </w:rPr>
      </w:pPr>
    </w:p>
    <w:p w14:paraId="34D41EB9" w14:textId="77777777" w:rsidR="00D50F6A" w:rsidRPr="00503062" w:rsidRDefault="00D50F6A" w:rsidP="00D50F6A">
      <w:pPr>
        <w:suppressAutoHyphens/>
        <w:spacing w:after="0" w:line="240" w:lineRule="auto"/>
        <w:ind w:right="-2"/>
        <w:rPr>
          <w:rFonts w:ascii="Times New Roman" w:eastAsia="Times New Roman" w:hAnsi="Times New Roman"/>
          <w:i/>
          <w:iCs/>
          <w:lang w:val="lt-LT" w:eastAsia="ar-SA"/>
        </w:rPr>
      </w:pPr>
      <w:r w:rsidRPr="00503062">
        <w:rPr>
          <w:rFonts w:ascii="Times New Roman" w:eastAsia="Times New Roman" w:hAnsi="Times New Roman"/>
          <w:i/>
          <w:iCs/>
          <w:lang w:val="lt-LT" w:eastAsia="ar-SA"/>
        </w:rPr>
        <w:t>Natris</w:t>
      </w:r>
    </w:p>
    <w:p w14:paraId="537E3EE7" w14:textId="26AFE84D" w:rsidR="00257260" w:rsidRPr="00C339B6" w:rsidRDefault="00C64CF6" w:rsidP="00D50F6A">
      <w:pPr>
        <w:suppressAutoHyphens/>
        <w:spacing w:after="0" w:line="240" w:lineRule="auto"/>
        <w:ind w:right="-2"/>
        <w:rPr>
          <w:rFonts w:ascii="Times New Roman" w:eastAsia="Times New Roman" w:hAnsi="Times New Roman"/>
          <w:i/>
          <w:lang w:val="lt-LT" w:eastAsia="ar-SA"/>
        </w:rPr>
      </w:pPr>
      <w:r w:rsidRPr="00C64CF6">
        <w:rPr>
          <w:rFonts w:ascii="Times New Roman" w:eastAsia="Times New Roman" w:hAnsi="Times New Roman"/>
          <w:lang w:val="lt-LT" w:eastAsia="ar-SA"/>
        </w:rPr>
        <w:t>Šio vaist</w:t>
      </w:r>
      <w:r w:rsidR="00E04C5F">
        <w:rPr>
          <w:rFonts w:ascii="Times New Roman" w:eastAsia="Times New Roman" w:hAnsi="Times New Roman"/>
          <w:lang w:val="lt-LT" w:eastAsia="ar-SA"/>
        </w:rPr>
        <w:t>inio preparato</w:t>
      </w:r>
      <w:r w:rsidRPr="00C64CF6">
        <w:rPr>
          <w:rFonts w:ascii="Times New Roman" w:eastAsia="Times New Roman" w:hAnsi="Times New Roman"/>
          <w:lang w:val="lt-LT" w:eastAsia="ar-SA"/>
        </w:rPr>
        <w:t xml:space="preserve"> tabletėje </w:t>
      </w:r>
      <w:r w:rsidR="000A1558" w:rsidRPr="000A1558">
        <w:rPr>
          <w:rFonts w:ascii="Times New Roman" w:eastAsia="Times New Roman" w:hAnsi="Times New Roman"/>
          <w:lang w:val="lt-LT" w:eastAsia="ar-SA"/>
        </w:rPr>
        <w:t>yra mažiau kaip 1</w:t>
      </w:r>
      <w:r w:rsidR="00E04C5F">
        <w:rPr>
          <w:rFonts w:ascii="Times New Roman" w:eastAsia="Times New Roman" w:hAnsi="Times New Roman"/>
          <w:lang w:val="lt-LT" w:eastAsia="ar-SA"/>
        </w:rPr>
        <w:t> </w:t>
      </w:r>
      <w:r w:rsidR="000A1558" w:rsidRPr="000A1558">
        <w:rPr>
          <w:rFonts w:ascii="Times New Roman" w:eastAsia="Times New Roman" w:hAnsi="Times New Roman"/>
          <w:lang w:val="lt-LT" w:eastAsia="ar-SA"/>
        </w:rPr>
        <w:t>mmol (23</w:t>
      </w:r>
      <w:r w:rsidR="00E04C5F">
        <w:rPr>
          <w:rFonts w:ascii="Times New Roman" w:eastAsia="Times New Roman" w:hAnsi="Times New Roman"/>
          <w:lang w:val="lt-LT" w:eastAsia="ar-SA"/>
        </w:rPr>
        <w:t> </w:t>
      </w:r>
      <w:r w:rsidR="000A1558" w:rsidRPr="000A1558">
        <w:rPr>
          <w:rFonts w:ascii="Times New Roman" w:eastAsia="Times New Roman" w:hAnsi="Times New Roman"/>
          <w:lang w:val="lt-LT" w:eastAsia="ar-SA"/>
        </w:rPr>
        <w:t>mg) natrio, t.y. jis beveik neturi reikšmės.</w:t>
      </w:r>
      <w:r w:rsidR="00257260" w:rsidRPr="00C339B6">
        <w:rPr>
          <w:rFonts w:ascii="Times New Roman" w:eastAsia="Times New Roman" w:hAnsi="Times New Roman"/>
          <w:lang w:val="lt-LT" w:eastAsia="ar-SA"/>
        </w:rPr>
        <w:t xml:space="preserve"> </w:t>
      </w:r>
    </w:p>
    <w:p w14:paraId="2D4013DD"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E46C700"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4.5</w:t>
      </w:r>
      <w:r w:rsidRPr="00C339B6">
        <w:rPr>
          <w:rFonts w:ascii="Times New Roman" w:eastAsia="Times New Roman" w:hAnsi="Times New Roman"/>
          <w:b/>
          <w:lang w:val="lt-LT" w:eastAsia="ar-SA"/>
        </w:rPr>
        <w:tab/>
        <w:t>Sąveika su kitais vaistiniais preparatais ir kitokia sąveika</w:t>
      </w:r>
    </w:p>
    <w:p w14:paraId="4C4D09F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2832C35" w14:textId="77777777" w:rsidR="00257260" w:rsidRPr="00C339B6" w:rsidRDefault="00257260" w:rsidP="00257260">
      <w:pPr>
        <w:suppressAutoHyphens/>
        <w:spacing w:after="0" w:line="240" w:lineRule="auto"/>
        <w:rPr>
          <w:rFonts w:ascii="Times New Roman" w:eastAsia="Times New Roman" w:hAnsi="Times New Roman"/>
          <w:u w:val="single"/>
          <w:lang w:val="fi-FI" w:eastAsia="ar-SA"/>
        </w:rPr>
      </w:pPr>
      <w:r w:rsidRPr="00C339B6">
        <w:rPr>
          <w:rFonts w:ascii="Times New Roman" w:eastAsia="Times New Roman" w:hAnsi="Times New Roman"/>
          <w:u w:val="single"/>
          <w:lang w:val="fi-FI" w:eastAsia="ar-SA"/>
        </w:rPr>
        <w:t>Topiramato įtaka kitiems vaistiniams preparatams nuo epilepsijos</w:t>
      </w:r>
    </w:p>
    <w:p w14:paraId="3D43B5EF"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p>
    <w:p w14:paraId="69A77301"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Pradėjus vartoti topiramatą kartu su kitais vaistiniais preparatais nuo epilepsijos (fenitoinu, karbamazepinu, valproine rūgštimi, fenobarbitaliu, primidonu), šių vaistinių preparatų pusiausvyros apykaitos koncentracijos nepakito, išskyrus pavienius pacientus, kuriems pradėjus vartoti topiramatą su fenitoinu, fenitoino koncentracija plazmoje gali padidėti. Toks padidėjimas gali pasireikšti dėl specifinio fermento polimorfinės izoformos (CYP2C19) slopinimo. Dėl to, bet kuriam fenitoiną vartojančiam pacientui, kuriam atsiranda toksinio poveikio požymių ar simptomų, reikia sekti fenitoino koncentraciją. </w:t>
      </w:r>
    </w:p>
    <w:p w14:paraId="57F3DDC1"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Farmakokinetinės sąveikos tyrimų su epilepsija sergančiais pacientais duomenys parodė, kad, kartu su lamotriginu pradėjus papildomai vartoti nuo 100 iki 400 mg topiramato paros dozes, lamotrigino pusiausvyros apykaitos koncentracija nepakito. Be to, kartu vartojant lamotriginą arba nutraukus lamotrigino vartojimą (vidutinė paros dozė 327 mg), topiramato pusiausvyros apykaitos koncentracija nepakito. </w:t>
      </w:r>
    </w:p>
    <w:p w14:paraId="418F20A3"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AE3D9CB"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lastRenderedPageBreak/>
        <w:t xml:space="preserve">Topiramatas slopina CYP 2C19 izofermentus ir gali sąveikauti su kitomis medžiagomis, kurių metabolizmą veikia šie izofermentai (pvz.: diazepamu, imipraminu, moklobemidu, proguanilu, omeprazolu). </w:t>
      </w:r>
    </w:p>
    <w:p w14:paraId="02270CA7"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p>
    <w:p w14:paraId="2F1D1638"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Kitų antiepilepsinių vaistų poveikis topiramatui</w:t>
      </w:r>
    </w:p>
    <w:p w14:paraId="09EA3AFD"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p>
    <w:p w14:paraId="79E5C1D1" w14:textId="77777777" w:rsidR="00257260" w:rsidRPr="00C339B6" w:rsidRDefault="00257260" w:rsidP="00257260">
      <w:pPr>
        <w:autoSpaceDE w:val="0"/>
        <w:autoSpaceDN w:val="0"/>
        <w:adjustRightInd w:val="0"/>
        <w:spacing w:after="0" w:line="240" w:lineRule="auto"/>
        <w:rPr>
          <w:rFonts w:ascii="Times New Roman" w:hAnsi="Times New Roman"/>
          <w:lang w:val="lt-LT" w:eastAsia="lt-LT"/>
        </w:rPr>
      </w:pPr>
      <w:r w:rsidRPr="00C339B6">
        <w:rPr>
          <w:rFonts w:ascii="Times New Roman" w:hAnsi="Times New Roman"/>
          <w:color w:val="000000"/>
          <w:lang w:val="lt-LT" w:eastAsia="lt-LT"/>
        </w:rPr>
        <w:t xml:space="preserve">Fenitoinas ir karbamazepinas mažina topiramato koncentraciją plazmoje. Pradėjus papildomai vartoti fenitoiną ar karbamazepiną arba nutraukus šių vaistinių preparatų vartojimą kartu su topiramatu, šio vaistinio preparato dozę reikia keisti atsižvelgiant į gydymo sukeltą poveikį. Pradėjus papildomai </w:t>
      </w:r>
    </w:p>
    <w:p w14:paraId="7E495AD2" w14:textId="77777777" w:rsidR="00257260" w:rsidRPr="00C339B6" w:rsidRDefault="00257260" w:rsidP="00257260">
      <w:pPr>
        <w:suppressAutoHyphens/>
        <w:spacing w:after="0" w:line="240" w:lineRule="auto"/>
        <w:rPr>
          <w:rFonts w:ascii="Times New Roman" w:hAnsi="Times New Roman"/>
          <w:lang w:val="lt-LT" w:eastAsia="lt-LT"/>
        </w:rPr>
      </w:pPr>
      <w:r w:rsidRPr="00C339B6">
        <w:rPr>
          <w:rFonts w:ascii="Times New Roman" w:hAnsi="Times New Roman"/>
          <w:lang w:val="lt-LT" w:eastAsia="lt-LT"/>
        </w:rPr>
        <w:t>vartoti valproinę rūgštį arba nutraukus šio vaistinio preparato vartojimą, kliniškai reikšmingų topiramato koncentracijos plazmoje pokyčių nepasireiškia, taigi topiramato dozės keisti nebūtina. Duomenų apie sąveiką santrauka pateikta toliau esančioje lentelėje:</w:t>
      </w:r>
    </w:p>
    <w:p w14:paraId="5F2E19B5" w14:textId="77777777" w:rsidR="00257260" w:rsidRPr="00C339B6" w:rsidRDefault="00257260" w:rsidP="00257260">
      <w:pPr>
        <w:suppressAutoHyphens/>
        <w:spacing w:after="0" w:line="240" w:lineRule="auto"/>
        <w:rPr>
          <w:rFonts w:ascii="Times New Roman" w:eastAsia="Times New Roman" w:hAnsi="Times New Roman"/>
          <w:lang w:val="lt-LT" w:eastAsia="ar-SA"/>
        </w:rPr>
      </w:pPr>
    </w:p>
    <w:tbl>
      <w:tblPr>
        <w:tblW w:w="4750" w:type="pct"/>
        <w:jc w:val="center"/>
        <w:tblCellSpacing w:w="0" w:type="dxa"/>
        <w:tblCellMar>
          <w:top w:w="60" w:type="dxa"/>
          <w:left w:w="60" w:type="dxa"/>
          <w:bottom w:w="60" w:type="dxa"/>
          <w:right w:w="60" w:type="dxa"/>
        </w:tblCellMar>
        <w:tblLook w:val="04A0" w:firstRow="1" w:lastRow="0" w:firstColumn="1" w:lastColumn="0" w:noHBand="0" w:noVBand="1"/>
      </w:tblPr>
      <w:tblGrid>
        <w:gridCol w:w="2907"/>
        <w:gridCol w:w="2850"/>
        <w:gridCol w:w="2850"/>
      </w:tblGrid>
      <w:tr w:rsidR="00257260" w:rsidRPr="00C339B6" w14:paraId="7D6D8F1C" w14:textId="77777777" w:rsidTr="00862679">
        <w:trPr>
          <w:tblCellSpacing w:w="0" w:type="dxa"/>
          <w:jc w:val="center"/>
        </w:trPr>
        <w:tc>
          <w:tcPr>
            <w:tcW w:w="2949" w:type="dxa"/>
            <w:tcBorders>
              <w:top w:val="single" w:sz="4" w:space="0" w:color="auto"/>
              <w:left w:val="single" w:sz="4" w:space="0" w:color="auto"/>
              <w:bottom w:val="nil"/>
              <w:right w:val="nil"/>
            </w:tcBorders>
          </w:tcPr>
          <w:p w14:paraId="069D127E" w14:textId="77777777" w:rsidR="00257260" w:rsidRPr="007455BB" w:rsidRDefault="00257260" w:rsidP="00862679">
            <w:pPr>
              <w:suppressAutoHyphens/>
              <w:spacing w:before="120" w:after="120" w:line="240" w:lineRule="auto"/>
              <w:rPr>
                <w:rFonts w:ascii="Times New Roman" w:eastAsia="Times New Roman" w:hAnsi="Times New Roman"/>
                <w:b/>
                <w:lang w:val="lt-LT" w:eastAsia="ar-SA"/>
              </w:rPr>
            </w:pPr>
            <w:r w:rsidRPr="007455BB">
              <w:rPr>
                <w:rFonts w:ascii="Times New Roman" w:eastAsia="Times New Roman" w:hAnsi="Times New Roman"/>
                <w:b/>
                <w:lang w:val="lt-LT" w:eastAsia="ar-SA"/>
              </w:rPr>
              <w:t xml:space="preserve">Kartu vartojamas AEV </w:t>
            </w:r>
          </w:p>
        </w:tc>
        <w:tc>
          <w:tcPr>
            <w:tcW w:w="2901" w:type="dxa"/>
            <w:tcBorders>
              <w:top w:val="single" w:sz="4" w:space="0" w:color="auto"/>
              <w:left w:val="nil"/>
              <w:bottom w:val="nil"/>
              <w:right w:val="nil"/>
            </w:tcBorders>
          </w:tcPr>
          <w:p w14:paraId="52DB282A" w14:textId="77777777" w:rsidR="00257260" w:rsidRPr="007455BB" w:rsidRDefault="00257260" w:rsidP="00862679">
            <w:pPr>
              <w:suppressAutoHyphens/>
              <w:spacing w:before="120" w:after="120" w:line="240" w:lineRule="auto"/>
              <w:rPr>
                <w:rFonts w:ascii="Times New Roman" w:eastAsia="Times New Roman" w:hAnsi="Times New Roman"/>
                <w:b/>
                <w:lang w:val="lt-LT" w:eastAsia="ar-SA"/>
              </w:rPr>
            </w:pPr>
            <w:r w:rsidRPr="007455BB">
              <w:rPr>
                <w:rFonts w:ascii="Times New Roman" w:eastAsia="Times New Roman" w:hAnsi="Times New Roman"/>
                <w:b/>
                <w:lang w:val="lt-LT" w:eastAsia="ar-SA"/>
              </w:rPr>
              <w:t>AEV koncentracija</w:t>
            </w:r>
          </w:p>
        </w:tc>
        <w:tc>
          <w:tcPr>
            <w:tcW w:w="2901" w:type="dxa"/>
            <w:tcBorders>
              <w:top w:val="single" w:sz="4" w:space="0" w:color="auto"/>
              <w:left w:val="nil"/>
              <w:bottom w:val="nil"/>
              <w:right w:val="single" w:sz="4" w:space="0" w:color="auto"/>
            </w:tcBorders>
          </w:tcPr>
          <w:p w14:paraId="3CA0BC88" w14:textId="77777777" w:rsidR="00257260" w:rsidRPr="007455BB" w:rsidRDefault="00257260" w:rsidP="00862679">
            <w:pPr>
              <w:suppressAutoHyphens/>
              <w:spacing w:before="120" w:after="120" w:line="240" w:lineRule="auto"/>
              <w:rPr>
                <w:rFonts w:ascii="Times New Roman" w:eastAsia="Times New Roman" w:hAnsi="Times New Roman"/>
                <w:b/>
                <w:lang w:val="lt-LT" w:eastAsia="ar-SA"/>
              </w:rPr>
            </w:pPr>
            <w:r w:rsidRPr="007455BB">
              <w:rPr>
                <w:rFonts w:ascii="Times New Roman" w:eastAsia="Times New Roman" w:hAnsi="Times New Roman"/>
                <w:b/>
                <w:lang w:val="lt-LT" w:eastAsia="ar-SA"/>
              </w:rPr>
              <w:t>Topiramato koncentracija</w:t>
            </w:r>
          </w:p>
        </w:tc>
      </w:tr>
      <w:tr w:rsidR="00257260" w:rsidRPr="00C339B6" w14:paraId="7A6A9998" w14:textId="77777777" w:rsidTr="00862679">
        <w:trPr>
          <w:trHeight w:hRule="exact" w:val="773"/>
          <w:tblCellSpacing w:w="0" w:type="dxa"/>
          <w:jc w:val="center"/>
        </w:trPr>
        <w:tc>
          <w:tcPr>
            <w:tcW w:w="2949" w:type="dxa"/>
            <w:tcBorders>
              <w:top w:val="single" w:sz="4" w:space="0" w:color="auto"/>
              <w:left w:val="single" w:sz="4" w:space="0" w:color="auto"/>
              <w:bottom w:val="nil"/>
              <w:right w:val="nil"/>
            </w:tcBorders>
          </w:tcPr>
          <w:p w14:paraId="6F181FFA"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Fenitoinas</w:t>
            </w:r>
          </w:p>
        </w:tc>
        <w:tc>
          <w:tcPr>
            <w:tcW w:w="2901" w:type="dxa"/>
            <w:tcBorders>
              <w:top w:val="single" w:sz="4" w:space="0" w:color="auto"/>
              <w:left w:val="nil"/>
              <w:bottom w:val="nil"/>
              <w:right w:val="nil"/>
            </w:tcBorders>
          </w:tcPr>
          <w:p w14:paraId="0B8FAEF0"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c>
          <w:tcPr>
            <w:tcW w:w="2901" w:type="dxa"/>
            <w:tcBorders>
              <w:top w:val="single" w:sz="4" w:space="0" w:color="auto"/>
              <w:left w:val="nil"/>
              <w:bottom w:val="nil"/>
              <w:right w:val="single" w:sz="4" w:space="0" w:color="auto"/>
            </w:tcBorders>
          </w:tcPr>
          <w:p w14:paraId="2236DD12"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Pr>
                <w:rFonts w:ascii="Times New Roman" w:eastAsia="Times New Roman" w:hAnsi="Times New Roman"/>
                <w:noProof/>
                <w:lang w:val="lt-LT" w:eastAsia="lt-LT"/>
              </w:rPr>
              <w:drawing>
                <wp:inline distT="0" distB="0" distL="0" distR="0" wp14:anchorId="6A99D751" wp14:editId="2AE6259B">
                  <wp:extent cx="112395" cy="112395"/>
                  <wp:effectExtent l="0" t="0" r="1905" b="1905"/>
                  <wp:docPr id="1" name="Picture 2" descr="Description: DOWNWARDS ARROW (8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OWNWARDS ARROW (85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14:paraId="2DCBB1A4"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257260" w:rsidRPr="00C339B6" w14:paraId="5FCC690A" w14:textId="77777777" w:rsidTr="00862679">
        <w:trPr>
          <w:trHeight w:hRule="exact" w:val="638"/>
          <w:tblCellSpacing w:w="0" w:type="dxa"/>
          <w:jc w:val="center"/>
        </w:trPr>
        <w:tc>
          <w:tcPr>
            <w:tcW w:w="2949" w:type="dxa"/>
            <w:tcBorders>
              <w:top w:val="nil"/>
              <w:left w:val="single" w:sz="4" w:space="0" w:color="auto"/>
              <w:bottom w:val="nil"/>
              <w:right w:val="nil"/>
            </w:tcBorders>
          </w:tcPr>
          <w:p w14:paraId="66936530"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Karbamazepinas (CBZ)</w:t>
            </w:r>
          </w:p>
        </w:tc>
        <w:tc>
          <w:tcPr>
            <w:tcW w:w="2901" w:type="dxa"/>
            <w:shd w:val="clear" w:color="auto" w:fill="FFFFFF"/>
          </w:tcPr>
          <w:p w14:paraId="3F9DBDC7"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21863EE1"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2901" w:type="dxa"/>
            <w:tcBorders>
              <w:top w:val="nil"/>
              <w:left w:val="nil"/>
              <w:bottom w:val="nil"/>
              <w:right w:val="single" w:sz="4" w:space="0" w:color="auto"/>
            </w:tcBorders>
          </w:tcPr>
          <w:p w14:paraId="3627116F"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Pr>
                <w:rFonts w:ascii="Times New Roman" w:eastAsia="Times New Roman" w:hAnsi="Times New Roman"/>
                <w:noProof/>
                <w:lang w:val="lt-LT" w:eastAsia="lt-LT"/>
              </w:rPr>
              <w:drawing>
                <wp:inline distT="0" distB="0" distL="0" distR="0" wp14:anchorId="5A3D635B" wp14:editId="00196ECF">
                  <wp:extent cx="112395" cy="112395"/>
                  <wp:effectExtent l="0" t="0" r="1905" b="1905"/>
                  <wp:docPr id="2" name="Picture 3" descr="Description: DOWNWARDS ARROW (8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OWNWARDS ARROW (85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14:paraId="13D4A50C"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257260" w:rsidRPr="00C339B6" w14:paraId="4937DD3B" w14:textId="77777777" w:rsidTr="00862679">
        <w:trPr>
          <w:trHeight w:hRule="exact" w:val="658"/>
          <w:tblCellSpacing w:w="0" w:type="dxa"/>
          <w:jc w:val="center"/>
        </w:trPr>
        <w:tc>
          <w:tcPr>
            <w:tcW w:w="2949" w:type="dxa"/>
            <w:tcBorders>
              <w:top w:val="nil"/>
              <w:left w:val="single" w:sz="4" w:space="0" w:color="auto"/>
              <w:bottom w:val="nil"/>
              <w:right w:val="nil"/>
            </w:tcBorders>
          </w:tcPr>
          <w:p w14:paraId="3FE6A0DD"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Valproinė rūgštis</w:t>
            </w:r>
          </w:p>
        </w:tc>
        <w:tc>
          <w:tcPr>
            <w:tcW w:w="2901" w:type="dxa"/>
          </w:tcPr>
          <w:p w14:paraId="0DB61E46"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1EB40AB2"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2901" w:type="dxa"/>
            <w:tcBorders>
              <w:top w:val="nil"/>
              <w:left w:val="nil"/>
              <w:bottom w:val="nil"/>
              <w:right w:val="single" w:sz="4" w:space="0" w:color="auto"/>
            </w:tcBorders>
          </w:tcPr>
          <w:p w14:paraId="7C0B0908"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4E6664DA"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257260" w:rsidRPr="00C339B6" w14:paraId="1021E2FB" w14:textId="77777777" w:rsidTr="00862679">
        <w:trPr>
          <w:trHeight w:hRule="exact" w:val="651"/>
          <w:tblCellSpacing w:w="0" w:type="dxa"/>
          <w:jc w:val="center"/>
        </w:trPr>
        <w:tc>
          <w:tcPr>
            <w:tcW w:w="2949" w:type="dxa"/>
            <w:tcBorders>
              <w:top w:val="nil"/>
              <w:left w:val="single" w:sz="4" w:space="0" w:color="auto"/>
              <w:bottom w:val="nil"/>
              <w:right w:val="nil"/>
            </w:tcBorders>
          </w:tcPr>
          <w:p w14:paraId="7F2EF8B2"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Lamotriginas</w:t>
            </w:r>
          </w:p>
        </w:tc>
        <w:tc>
          <w:tcPr>
            <w:tcW w:w="2901" w:type="dxa"/>
          </w:tcPr>
          <w:p w14:paraId="4807C3D1"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6CF00C34"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2901" w:type="dxa"/>
            <w:tcBorders>
              <w:top w:val="nil"/>
              <w:left w:val="nil"/>
              <w:bottom w:val="nil"/>
              <w:right w:val="single" w:sz="4" w:space="0" w:color="auto"/>
            </w:tcBorders>
          </w:tcPr>
          <w:p w14:paraId="50111A94"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3B358AFD"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257260" w:rsidRPr="00C339B6" w14:paraId="1231FFCC" w14:textId="77777777" w:rsidTr="00862679">
        <w:trPr>
          <w:trHeight w:hRule="exact" w:val="656"/>
          <w:tblCellSpacing w:w="0" w:type="dxa"/>
          <w:jc w:val="center"/>
        </w:trPr>
        <w:tc>
          <w:tcPr>
            <w:tcW w:w="2949" w:type="dxa"/>
            <w:tcBorders>
              <w:top w:val="nil"/>
              <w:left w:val="single" w:sz="4" w:space="0" w:color="auto"/>
              <w:bottom w:val="nil"/>
              <w:right w:val="nil"/>
            </w:tcBorders>
          </w:tcPr>
          <w:p w14:paraId="7F0D6D34"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Fenobarbitalis</w:t>
            </w:r>
          </w:p>
        </w:tc>
        <w:tc>
          <w:tcPr>
            <w:tcW w:w="2901" w:type="dxa"/>
          </w:tcPr>
          <w:p w14:paraId="412362AB"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c>
          <w:tcPr>
            <w:tcW w:w="2901" w:type="dxa"/>
            <w:tcBorders>
              <w:top w:val="nil"/>
              <w:left w:val="nil"/>
              <w:bottom w:val="nil"/>
              <w:right w:val="single" w:sz="4" w:space="0" w:color="auto"/>
            </w:tcBorders>
          </w:tcPr>
          <w:p w14:paraId="058D20DA"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r w:rsidR="00257260" w:rsidRPr="00C339B6" w14:paraId="6F90F5D5" w14:textId="77777777" w:rsidTr="00862679">
        <w:trPr>
          <w:trHeight w:hRule="exact" w:val="634"/>
          <w:tblCellSpacing w:w="0" w:type="dxa"/>
          <w:jc w:val="center"/>
        </w:trPr>
        <w:tc>
          <w:tcPr>
            <w:tcW w:w="2949" w:type="dxa"/>
            <w:tcBorders>
              <w:top w:val="nil"/>
              <w:left w:val="single" w:sz="4" w:space="0" w:color="auto"/>
              <w:bottom w:val="single" w:sz="4" w:space="0" w:color="auto"/>
              <w:right w:val="nil"/>
            </w:tcBorders>
          </w:tcPr>
          <w:p w14:paraId="232EFC38"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b/>
                <w:bCs/>
                <w:lang w:val="lt-LT" w:eastAsia="ar-SA"/>
              </w:rPr>
              <w:t>Primidonas</w:t>
            </w:r>
          </w:p>
        </w:tc>
        <w:tc>
          <w:tcPr>
            <w:tcW w:w="2901" w:type="dxa"/>
            <w:tcBorders>
              <w:top w:val="nil"/>
              <w:left w:val="nil"/>
              <w:bottom w:val="single" w:sz="4" w:space="0" w:color="auto"/>
              <w:right w:val="nil"/>
            </w:tcBorders>
          </w:tcPr>
          <w:p w14:paraId="5C8EB247"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695A4800"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2901" w:type="dxa"/>
            <w:tcBorders>
              <w:top w:val="nil"/>
              <w:left w:val="nil"/>
              <w:bottom w:val="single" w:sz="4" w:space="0" w:color="auto"/>
              <w:right w:val="single" w:sz="4" w:space="0" w:color="auto"/>
            </w:tcBorders>
          </w:tcPr>
          <w:p w14:paraId="47890BA8"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bl>
    <w:p w14:paraId="2733E95C" w14:textId="77777777" w:rsidR="00257260" w:rsidRPr="00C339B6" w:rsidRDefault="00257260" w:rsidP="00257260">
      <w:pPr>
        <w:keepNext/>
        <w:suppressAutoHyphens/>
        <w:spacing w:after="0" w:line="240" w:lineRule="auto"/>
        <w:rPr>
          <w:rFonts w:ascii="Times New Roman" w:eastAsia="Times New Roman" w:hAnsi="Times New Roman"/>
          <w:lang w:val="lt-LT" w:eastAsia="ar-SA"/>
        </w:rPr>
      </w:pPr>
    </w:p>
    <w:p w14:paraId="0D8C475D" w14:textId="77777777" w:rsidR="00257260" w:rsidRPr="00C339B6" w:rsidRDefault="00257260" w:rsidP="00257260">
      <w:pPr>
        <w:keepNext/>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 poveikio koncentracijai plazmoje nepasireiškia (pokytis ≤ 15 %).</w:t>
      </w:r>
    </w:p>
    <w:p w14:paraId="599A8590"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sym w:font="Symbol" w:char="F02A"/>
      </w:r>
      <w:r w:rsidRPr="00C339B6">
        <w:rPr>
          <w:rFonts w:ascii="Times New Roman" w:eastAsia="Times New Roman" w:hAnsi="Times New Roman"/>
          <w:lang w:val="lt-LT" w:eastAsia="ar-SA"/>
        </w:rPr>
        <w:sym w:font="Symbol" w:char="F02A"/>
      </w:r>
      <w:r w:rsidRPr="00C339B6">
        <w:rPr>
          <w:rFonts w:ascii="Times New Roman" w:eastAsia="Times New Roman" w:hAnsi="Times New Roman"/>
          <w:lang w:val="lt-LT" w:eastAsia="ar-SA"/>
        </w:rPr>
        <w:t xml:space="preserve"> = koncentracija kai kurių pacientų plazmoje padidėjo.</w:t>
      </w:r>
    </w:p>
    <w:p w14:paraId="1802C9CB"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 koncentracijos plazmoje sumažėjimas.</w:t>
      </w:r>
    </w:p>
    <w:p w14:paraId="3E043A7A"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 = netirta.</w:t>
      </w:r>
    </w:p>
    <w:p w14:paraId="434429F8"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AEV = antiepilepsinis vaistinis preparatas.</w:t>
      </w:r>
    </w:p>
    <w:p w14:paraId="290AEC28"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31284F0"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Sąveika su kitais vaistiniais preparatais</w:t>
      </w:r>
    </w:p>
    <w:p w14:paraId="1882ACD4"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p>
    <w:p w14:paraId="682CF8F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Digoksinas</w:t>
      </w:r>
    </w:p>
    <w:p w14:paraId="2058CFB0"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Vienkartinės dozės tyrimo duomenimis, kartu su topiramatu vartojamo digoksino plotas po koncentracijos plazmoje laiko atžvilgiu kreive (AUC) sumažėjo 12 %. Klinikinė šio reiškinio reikšmė nenustatyta. Pradėjus papildomai vartoti topiramatą arba nutraukus šio vaistinio preparato vartojimą pacientams, kurie gydomi digoksinu, reikia atidžiai įprastu būdu stebėti digoksino koncentraciją serume. </w:t>
      </w:r>
    </w:p>
    <w:p w14:paraId="0A245B3F"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FCD3E3A" w14:textId="456F8E37" w:rsidR="00257260" w:rsidRPr="00C339B6" w:rsidRDefault="00D50F6A" w:rsidP="00257260">
      <w:pPr>
        <w:suppressAutoHyphens/>
        <w:spacing w:after="0" w:line="240" w:lineRule="auto"/>
        <w:rPr>
          <w:rFonts w:ascii="Times New Roman" w:eastAsia="Times New Roman" w:hAnsi="Times New Roman"/>
          <w:i/>
          <w:lang w:val="lt-LT" w:eastAsia="ar-SA"/>
        </w:rPr>
      </w:pPr>
      <w:r w:rsidRPr="00D50F6A">
        <w:rPr>
          <w:rFonts w:ascii="Times New Roman" w:eastAsia="Times New Roman" w:hAnsi="Times New Roman"/>
          <w:i/>
          <w:iCs/>
          <w:lang w:val="fi-FI" w:eastAsia="ar-SA"/>
        </w:rPr>
        <w:t>Centrinę nervų sistemą</w:t>
      </w:r>
      <w:r w:rsidR="00257260" w:rsidRPr="00C339B6">
        <w:rPr>
          <w:rFonts w:ascii="Times New Roman" w:eastAsia="Times New Roman" w:hAnsi="Times New Roman"/>
          <w:i/>
          <w:iCs/>
          <w:lang w:val="fi-FI" w:eastAsia="ar-SA"/>
        </w:rPr>
        <w:t xml:space="preserve"> slopinantys vaistiniai preparatai</w:t>
      </w:r>
    </w:p>
    <w:p w14:paraId="6FD915B4"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fi-FI" w:eastAsia="ar-SA"/>
        </w:rPr>
        <w:t xml:space="preserve">Klinikinių topiramato vartojimo kartu su alkoholiu ar kitais </w:t>
      </w:r>
      <w:r>
        <w:rPr>
          <w:rFonts w:ascii="Times New Roman" w:eastAsia="Times New Roman" w:hAnsi="Times New Roman"/>
          <w:lang w:val="fi-FI" w:eastAsia="ar-SA"/>
        </w:rPr>
        <w:t xml:space="preserve"> centrinę nervų sistemą (</w:t>
      </w:r>
      <w:r w:rsidRPr="00C339B6">
        <w:rPr>
          <w:rFonts w:ascii="Times New Roman" w:eastAsia="Times New Roman" w:hAnsi="Times New Roman"/>
          <w:lang w:val="fi-FI" w:eastAsia="ar-SA"/>
        </w:rPr>
        <w:t>CNS</w:t>
      </w:r>
      <w:r>
        <w:rPr>
          <w:rFonts w:ascii="Times New Roman" w:eastAsia="Times New Roman" w:hAnsi="Times New Roman"/>
          <w:lang w:val="fi-FI" w:eastAsia="ar-SA"/>
        </w:rPr>
        <w:t>)</w:t>
      </w:r>
      <w:r w:rsidRPr="00C339B6">
        <w:rPr>
          <w:rFonts w:ascii="Times New Roman" w:eastAsia="Times New Roman" w:hAnsi="Times New Roman"/>
          <w:lang w:val="fi-FI" w:eastAsia="ar-SA"/>
        </w:rPr>
        <w:t xml:space="preserve"> slopinančiais vaistiniais preparatais tyrimų neatlikta. Topiramato vartoti kartu su alkoholiu ar kitais CNS slopinančiais vaistiniais preparatais nerekomenduojama. </w:t>
      </w:r>
    </w:p>
    <w:p w14:paraId="76228409" w14:textId="77777777" w:rsidR="00257260" w:rsidRPr="00C339B6" w:rsidRDefault="00257260" w:rsidP="00257260">
      <w:pPr>
        <w:suppressAutoHyphens/>
        <w:spacing w:after="0" w:line="240" w:lineRule="auto"/>
        <w:rPr>
          <w:rFonts w:ascii="Times New Roman" w:eastAsia="Times New Roman" w:hAnsi="Times New Roman"/>
          <w:i/>
          <w:iCs/>
          <w:lang w:val="lt-LT" w:eastAsia="ar-SA"/>
        </w:rPr>
      </w:pPr>
    </w:p>
    <w:p w14:paraId="253051F8"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iCs/>
          <w:lang w:val="lt-LT" w:eastAsia="ar-SA"/>
        </w:rPr>
        <w:t>Jonažolės preparatai (Hypericum peforatum)</w:t>
      </w:r>
    </w:p>
    <w:p w14:paraId="49C564F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lastRenderedPageBreak/>
        <w:t>Topiramatą vartojant kartu su jonažolės preparatais, gali pasireikšti koncentracijos plazmoje sumažėjimo rizika ir dėl to gydymas gali tapti neveiksmingu. Tokios sąveikos įvertinimo klinikinių tyrimų neatlikta.</w:t>
      </w:r>
    </w:p>
    <w:p w14:paraId="34BE673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08E07D3" w14:textId="03442716" w:rsidR="00257260" w:rsidRPr="00C339B6" w:rsidRDefault="004B2667" w:rsidP="00257260">
      <w:pPr>
        <w:autoSpaceDE w:val="0"/>
        <w:autoSpaceDN w:val="0"/>
        <w:adjustRightInd w:val="0"/>
        <w:spacing w:after="0" w:line="240" w:lineRule="auto"/>
        <w:rPr>
          <w:rFonts w:ascii="Times New Roman" w:eastAsia="Times New Roman" w:hAnsi="Times New Roman"/>
          <w:i/>
          <w:lang w:val="lt-LT" w:eastAsia="ar-SA"/>
        </w:rPr>
      </w:pPr>
      <w:r w:rsidRPr="001570F5">
        <w:rPr>
          <w:rFonts w:ascii="Times New Roman" w:eastAsia="Times New Roman" w:hAnsi="Times New Roman"/>
          <w:i/>
          <w:iCs/>
          <w:lang w:val="lt-LT" w:eastAsia="ar-SA"/>
        </w:rPr>
        <w:t xml:space="preserve">Sisteminio poveikio hormoniniai kontraceptikai </w:t>
      </w:r>
      <w:r w:rsidR="00257260" w:rsidRPr="00C339B6">
        <w:rPr>
          <w:rFonts w:ascii="Times New Roman" w:hAnsi="Times New Roman"/>
          <w:color w:val="000000"/>
          <w:lang w:val="lt-LT" w:eastAsia="lt-LT"/>
        </w:rPr>
        <w:t>Farmakokinetinės sąveikos tyrimo su sveikomis savanorėmis, kurios vartojo sudėtinių kontraceptinių tablečių, savo sudėtyje turinčių 1 mg noretindrono (NET) ir 35 μg etinilestradiolio (EE), duomenimis, vartojant 50-200 mg topiramato paros dozes ir nevartojant kitokių vaistinių preparatų, nei vienos geriamųjų kontraceptikų veikliosios medžiagos statistiškai reikšmingų vidutinės ekspozicijos (AUC) pokyčių nenustatyta. Kito tyrimo duomenimis, pacientėms, vartojančioms valproinę rūgštį, taikant pagalbinį epilepsijos gydymą 200, 400 ir 800 mg topiramato paros dozėmis, EE ekspozicija statistiškai reikšmingai sumažėjo (atitinkamai 18 %, 21 % ir 30</w:t>
      </w:r>
      <w:r w:rsidR="00257260" w:rsidRPr="00C339B6">
        <w:rPr>
          <w:rFonts w:ascii="Times New Roman" w:hAnsi="Times New Roman"/>
          <w:lang w:val="lt-LT" w:eastAsia="ar-SA"/>
        </w:rPr>
        <w:t> </w:t>
      </w:r>
      <w:r w:rsidR="00257260" w:rsidRPr="00C339B6">
        <w:rPr>
          <w:rFonts w:ascii="Times New Roman" w:hAnsi="Times New Roman"/>
          <w:color w:val="000000"/>
          <w:lang w:val="lt-LT" w:eastAsia="lt-LT"/>
        </w:rPr>
        <w:t xml:space="preserve">%). Abiejų tyrimų duomenimis, topiramato (nuo 50-200 mg paros dozės sveikiems savanoriams ir 200-800 mg paros dozės epilepsija sergantiems pacientams) statistiškai reikšmingų NET ekspozicijos pokyčių nesukėlė. 200-800 mg vaistinio preparato paros dozės (epilepsija sergantiems pacientams) lėmė nuo dozės priklausomą EE ekspozicijos sumažėjimą, vis dėlto vartojant 50-200 mg vaistinio preparato dozes (sveikiems savanoriams), reikšmingų nuo dozės priklausomų EE ekspozicijos pokyčių nenustatyta. Klinikinė šių pokyčių reikšmė nežinoma. Reikia turėti omenyje, kad sudėtines kontraceptines tabletes vartojant kartu su topiramatu, gali sumažėti kontracepcijos veiksmingumas ir pagausėti tepimas kraujingomis </w:t>
      </w:r>
      <w:r w:rsidR="00257260" w:rsidRPr="00C339B6">
        <w:rPr>
          <w:rFonts w:ascii="Times New Roman" w:hAnsi="Times New Roman"/>
          <w:lang w:val="lt-LT" w:eastAsia="lt-LT"/>
        </w:rPr>
        <w:t xml:space="preserve">išskyromis. Pacientes, kurios vartoja sudėtyje estrogeno turinčių kontraceptikų, reikia perspėti, kad praneštų apie visus kraujavimo pokyčius. Kontracepcijos veiksmingumas gali būti sumažėjęs ir tada, kai tepimas nepasireiškia. </w:t>
      </w:r>
      <w:r w:rsidR="00CB0946" w:rsidRPr="001570F5">
        <w:rPr>
          <w:rFonts w:ascii="Times New Roman" w:hAnsi="Times New Roman"/>
          <w:lang w:val="lt-LT" w:eastAsia="lt-LT"/>
        </w:rPr>
        <w:t xml:space="preserve">Stebėtų pokyčių klinikinė reikšmė nėra žinoma. Pacientėms, vartojančioms sisteminio poveikio hormoninius kontraceptikus kartu su </w:t>
      </w:r>
      <w:r w:rsidR="00565810" w:rsidRPr="00C339B6">
        <w:rPr>
          <w:rFonts w:ascii="Times New Roman" w:eastAsia="Times New Roman" w:hAnsi="Times New Roman"/>
          <w:iCs/>
          <w:lang w:val="lt-LT" w:eastAsia="ar-SA"/>
        </w:rPr>
        <w:t xml:space="preserve">Topiramate </w:t>
      </w:r>
      <w:r w:rsidR="00565810">
        <w:rPr>
          <w:rFonts w:ascii="Times New Roman" w:eastAsia="Times New Roman" w:hAnsi="Times New Roman"/>
          <w:iCs/>
          <w:lang w:val="lt-LT" w:eastAsia="ar-SA"/>
        </w:rPr>
        <w:t>ELVIM</w:t>
      </w:r>
      <w:r w:rsidR="00CB0946" w:rsidRPr="001570F5">
        <w:rPr>
          <w:rFonts w:ascii="Times New Roman" w:hAnsi="Times New Roman"/>
          <w:lang w:val="lt-LT" w:eastAsia="lt-LT"/>
        </w:rPr>
        <w:t>, reikia atsižvelgti į sumažėjusio kontraceptinio veiksmingumo ir padidėjusio kraujavimo tarp mėnesinių galimybę. Pacienčių reikia paprašyti pranešti apie bet kokius kraujavimo pokyčius. Kontraceptinis veiksmingumas gali būti sumažėjęs net ir nesant kraujavimo tarp mėnesinių. Sisteminio poveikio hormoninius kontraceptikus vartojančioms moterims reikia patarti naudoti ir barjerinį metodą.</w:t>
      </w:r>
    </w:p>
    <w:p w14:paraId="23CF0FC8"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599D353C"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Litis</w:t>
      </w:r>
    </w:p>
    <w:p w14:paraId="7F1026DE"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Tyrimo su sveikais savanoriais duomenimis, kartu su 200 mg topiramato paros doze vartojamo ličio sisteminė ekspozicija sumažėjo (AUC sumažėjo 18 %). Pacientų, kurie serga bipoliniu sutrikimu ir kartu vartojo 200 mg topiramato paros dozę, organizme ličio farmakokinetika nepakito. Vis dėlto vartojant iki 600 mg topiramato paros dozes, ličio sisteminė ekspozicija padidėjo (AUC padidėjo 26 %). Reikia stebėti kartu su topiramatu vartojamo ličio koncentracijas.</w:t>
      </w:r>
    </w:p>
    <w:p w14:paraId="29B01E51"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6487D314"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Risperidonas</w:t>
      </w:r>
    </w:p>
    <w:p w14:paraId="49B9954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Vaistinių preparatų sąveikos tyrimų metu sveikiems savanoriams vartojant vienkartines, o bipoliniu sutrikimu sergantiems pacientams – kartotines vaistinio preparato dozes, buvo gauti panašūs rezultatai. Kartu su didinamomis topiramato dozėmis (100, 250 ir 400 mg per parą) vartojamo risperidono (paros dozės nuo 1 iki 6 mg ribose) sisteminė ekspozicija sumažėjo (vartojant 250 ir 400 mg paros dozes, pusiausvyros apykaitos AUC sumažėjo atitinkamai 16 % ir 33 %). Vis dėlto visos veikliosios frakcijos AUC skirtumai, vartojant vieną risperidoną arba vartojant kartu su topiramatu, buvo statistiškai nereikšmingi. Nustatyta minimalių veikliosios frakcijos (risperidono kartu su 9</w:t>
      </w:r>
      <w:r w:rsidRPr="00C339B6">
        <w:rPr>
          <w:rFonts w:ascii="Times New Roman" w:eastAsia="Times New Roman" w:hAnsi="Times New Roman"/>
          <w:lang w:val="lt-LT" w:eastAsia="ar-SA"/>
        </w:rPr>
        <w:noBreakHyphen/>
        <w:t>hidroksirisperidonu) farmakokinetikos pokyčių, o 9-hidroksirisperidono farmakokinetika nepakito. Svarbių visos veikliosios risperidono frakcijos ar topiramato sisteminės ekspozicijos pokyčių nenustatyta. Gydant risperidonu (1</w:t>
      </w:r>
      <w:r w:rsidRPr="00C339B6">
        <w:rPr>
          <w:rFonts w:ascii="Times New Roman" w:eastAsia="Times New Roman" w:hAnsi="Times New Roman"/>
          <w:lang w:val="lt-LT" w:eastAsia="ar-SA"/>
        </w:rPr>
        <w:noBreakHyphen/>
        <w:t>6 mg per parą) ir pradėjus papildomai vartoti topiramatą, nepageidaujamų reiškinių pasireiškė dažniau nei buvo prieš pradedant vartoti topiramatą (250</w:t>
      </w:r>
      <w:r w:rsidRPr="00C339B6">
        <w:rPr>
          <w:rFonts w:ascii="Times New Roman" w:eastAsia="Times New Roman" w:hAnsi="Times New Roman"/>
          <w:lang w:val="lt-LT" w:eastAsia="ar-SA"/>
        </w:rPr>
        <w:noBreakHyphen/>
        <w:t>400 mg per parą) (atitinkamai 90 % ir 54 %). Pradėjus kartu su risperidonu papildomai vartoti topiramatą, dažniausiai pasireiškę nepageidaujami reiškiniai buvo somnolencija (atitinkamai 27 % ir 12 %), parestezija (atitinkamai 22 % ir 0 %) ir pykinimas (atitinkamai 18 % ir 9 %).</w:t>
      </w:r>
    </w:p>
    <w:p w14:paraId="6FA1D8E1"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F0A202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Hidrochlortiazidas (HCTZ)</w:t>
      </w:r>
    </w:p>
    <w:p w14:paraId="327F7D83"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Vaistinių preparatų sąveikos tyrime su sveikais savanoriais buvo įvertinta atskirai ir kartu vartojamų HCTZ (25 mg kas 24 val.) ir topiramato (96 mg kas 12 val.) pusiausvyros apykaitos farmakokinetika. Šio tyrimo duomenys rodo, kad HCTZ pradėjus vartoti kartu su topiramatu, topiramato C</w:t>
      </w:r>
      <w:r w:rsidRPr="007455BB">
        <w:rPr>
          <w:rFonts w:ascii="Times New Roman" w:eastAsia="Times New Roman" w:hAnsi="Times New Roman"/>
          <w:vertAlign w:val="subscript"/>
          <w:lang w:val="lt-LT" w:eastAsia="ar-SA"/>
        </w:rPr>
        <w:t>max</w:t>
      </w:r>
      <w:r w:rsidRPr="00C339B6">
        <w:rPr>
          <w:rFonts w:ascii="Times New Roman" w:eastAsia="Times New Roman" w:hAnsi="Times New Roman"/>
          <w:lang w:val="lt-LT" w:eastAsia="ar-SA"/>
        </w:rPr>
        <w:t xml:space="preserve"> padidėjo 27 %, o AUC – 29 %. Šių pokyčių klinikinė reikšmė nežinoma. Pradėjus papildomai vartoti HCTZ kartu su topiramatu, gali prireikti keisti topiramato dozę. HCTZ pusiausvyros apykaitos </w:t>
      </w:r>
      <w:r w:rsidRPr="00C339B6">
        <w:rPr>
          <w:rFonts w:ascii="Times New Roman" w:eastAsia="Times New Roman" w:hAnsi="Times New Roman"/>
          <w:lang w:val="lt-LT" w:eastAsia="ar-SA"/>
        </w:rPr>
        <w:lastRenderedPageBreak/>
        <w:t xml:space="preserve">farmakokinetika, vartojant kartu topiramatą, reikšmingai nepakito. Po topiramato ar HCTZ pavartojimo, klinikinių laboratorinių tyrimų duomenys parodė kalio koncentracijos serume sumažėjimą, kuris būna dar didesnis, jeigu HCTZ vartojamas kartu su topiramatu. </w:t>
      </w:r>
    </w:p>
    <w:p w14:paraId="5FFED72A"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4E915886"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Metforminas</w:t>
      </w:r>
      <w:r w:rsidRPr="00C339B6">
        <w:rPr>
          <w:rFonts w:ascii="Times New Roman" w:eastAsia="Times New Roman" w:hAnsi="Times New Roman"/>
          <w:lang w:val="lt-LT" w:eastAsia="ar-SA"/>
        </w:rPr>
        <w:t xml:space="preserve"> </w:t>
      </w:r>
    </w:p>
    <w:p w14:paraId="38FDE698"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Vaistinių preparatų sąveikos tyrime su sveikais savanoriais buvo įvertinta atskirai ir kartu vartojamų metformino ir topiramato pusiausvyros apykaitos farmakokinetika. Šio tyrimo duomenys parodė, kad metforminą vartojant kartu su topiramatu, metformino vidutinė C</w:t>
      </w:r>
      <w:r w:rsidRPr="007455BB">
        <w:rPr>
          <w:rFonts w:ascii="Times New Roman" w:eastAsia="Times New Roman" w:hAnsi="Times New Roman"/>
          <w:vertAlign w:val="subscript"/>
          <w:lang w:val="lt-LT" w:eastAsia="ar-SA"/>
        </w:rPr>
        <w:t>max</w:t>
      </w:r>
      <w:r w:rsidRPr="00C339B6">
        <w:rPr>
          <w:rFonts w:ascii="Times New Roman" w:eastAsia="Times New Roman" w:hAnsi="Times New Roman"/>
          <w:lang w:val="lt-LT" w:eastAsia="ar-SA"/>
        </w:rPr>
        <w:t xml:space="preserve"> ir vidutinis AUC</w:t>
      </w:r>
      <w:r w:rsidRPr="007455BB">
        <w:rPr>
          <w:rFonts w:ascii="Times New Roman" w:eastAsia="Times New Roman" w:hAnsi="Times New Roman"/>
          <w:vertAlign w:val="subscript"/>
          <w:lang w:val="lt-LT" w:eastAsia="ar-SA"/>
        </w:rPr>
        <w:t xml:space="preserve">0-12 </w:t>
      </w:r>
      <w:r w:rsidRPr="00C339B6">
        <w:rPr>
          <w:rFonts w:ascii="Times New Roman" w:eastAsia="Times New Roman" w:hAnsi="Times New Roman"/>
          <w:lang w:val="lt-LT" w:eastAsia="ar-SA"/>
        </w:rPr>
        <w:t>val. padidėjo atitinkamai 18 % ir 25 %, o vidutinis CL/F sumažėjo 20 %. Topiramatas neturėjo įtakos metformino t</w:t>
      </w:r>
      <w:r w:rsidRPr="007455BB">
        <w:rPr>
          <w:rFonts w:ascii="Times New Roman" w:eastAsia="Times New Roman" w:hAnsi="Times New Roman"/>
          <w:vertAlign w:val="subscript"/>
          <w:lang w:val="lt-LT" w:eastAsia="ar-SA"/>
        </w:rPr>
        <w:t>max</w:t>
      </w:r>
      <w:r w:rsidRPr="00C339B6">
        <w:rPr>
          <w:rFonts w:ascii="Times New Roman" w:eastAsia="Times New Roman" w:hAnsi="Times New Roman"/>
          <w:lang w:val="lt-LT" w:eastAsia="ar-SA"/>
        </w:rPr>
        <w:t xml:space="preserve">. Klinikinė topiramato poveikio metformino farmakokinetikai reikšmė yra neaiški. Kartu su metforminu per burną pavartoto topiramato klirensas iš plazmos sumažėja. Klirenso pokyčio mastas nežinomas. Klinikinė metformino poveikio topiramato farmakokinetikai reikšmė yra neaiški. </w:t>
      </w:r>
    </w:p>
    <w:p w14:paraId="7F842DDB"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CE0263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Topiramato pradėjus papildomai vartoti arba nutraukus šio vaistinio preparato vartojimą metforminu gydomiems pacientams, reikia atidžiai įprastu būdu stebėti, ar tinkamai kontroliuojama diabeto būklė. </w:t>
      </w:r>
    </w:p>
    <w:p w14:paraId="0E25F48E"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61239B63"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i/>
          <w:lang w:val="lt-LT" w:eastAsia="ar-SA"/>
        </w:rPr>
        <w:t>Pioglitazonas</w:t>
      </w:r>
      <w:r w:rsidRPr="00C339B6">
        <w:rPr>
          <w:rFonts w:ascii="Times New Roman" w:eastAsia="Times New Roman" w:hAnsi="Times New Roman"/>
          <w:lang w:val="lt-LT" w:eastAsia="ar-SA"/>
        </w:rPr>
        <w:t xml:space="preserve"> </w:t>
      </w:r>
    </w:p>
    <w:p w14:paraId="2E0D20D3"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Vaistinių preparatų sąveikos tyrime su sveikais savanoriais buvo įvertinta atskirai ir kartu vartojamų topiramato ir poliglitazono pusiausvyros apykaitos farmakokinetika. Poliglitazono AUC</w:t>
      </w:r>
      <w:r w:rsidRPr="00D1206B">
        <w:rPr>
          <w:rFonts w:ascii="Times New Roman" w:eastAsia="Times New Roman" w:hAnsi="Times New Roman"/>
          <w:vertAlign w:val="subscript"/>
          <w:lang w:val="en-GB" w:eastAsia="ar-SA"/>
        </w:rPr>
        <w:t>τ</w:t>
      </w:r>
      <w:r w:rsidRPr="00D1206B">
        <w:rPr>
          <w:rFonts w:ascii="Times New Roman" w:eastAsia="Times New Roman" w:hAnsi="Times New Roman"/>
          <w:vertAlign w:val="subscript"/>
          <w:lang w:val="lt-LT" w:eastAsia="ar-SA"/>
        </w:rPr>
        <w:t>55</w:t>
      </w:r>
      <w:r w:rsidRPr="00C339B6">
        <w:rPr>
          <w:rFonts w:ascii="Times New Roman" w:eastAsia="Times New Roman" w:hAnsi="Times New Roman"/>
          <w:lang w:val="lt-LT" w:eastAsia="ar-SA"/>
        </w:rPr>
        <w:t xml:space="preserve"> sumažėjo 15 %, o C</w:t>
      </w:r>
      <w:r w:rsidRPr="00D1206B">
        <w:rPr>
          <w:rFonts w:ascii="Times New Roman" w:eastAsia="Times New Roman" w:hAnsi="Times New Roman"/>
          <w:vertAlign w:val="subscript"/>
          <w:lang w:val="lt-LT" w:eastAsia="ar-SA"/>
        </w:rPr>
        <w:t>max55</w:t>
      </w:r>
      <w:r w:rsidRPr="00C339B6">
        <w:rPr>
          <w:rFonts w:ascii="Times New Roman" w:eastAsia="Times New Roman" w:hAnsi="Times New Roman"/>
          <w:lang w:val="lt-LT" w:eastAsia="ar-SA"/>
        </w:rPr>
        <w:t xml:space="preserve"> nepakito. Šis pokytis buvo statistiškai nereikšmingas. Be to, aktyvaus hidroksimetabolito C</w:t>
      </w:r>
      <w:r w:rsidRPr="00D1206B">
        <w:rPr>
          <w:rFonts w:ascii="Times New Roman" w:eastAsia="Times New Roman" w:hAnsi="Times New Roman"/>
          <w:vertAlign w:val="subscript"/>
          <w:lang w:val="lt-LT" w:eastAsia="ar-SA"/>
        </w:rPr>
        <w:t>max55</w:t>
      </w:r>
      <w:r w:rsidRPr="00C339B6">
        <w:rPr>
          <w:rFonts w:ascii="Times New Roman" w:eastAsia="Times New Roman" w:hAnsi="Times New Roman"/>
          <w:lang w:val="lt-LT" w:eastAsia="ar-SA"/>
        </w:rPr>
        <w:t xml:space="preserve"> ir AUC</w:t>
      </w:r>
      <w:r w:rsidRPr="00D1206B">
        <w:rPr>
          <w:rFonts w:ascii="Times New Roman" w:eastAsia="Times New Roman" w:hAnsi="Times New Roman"/>
          <w:vertAlign w:val="subscript"/>
          <w:lang w:val="en-GB" w:eastAsia="ar-SA"/>
        </w:rPr>
        <w:t>τ</w:t>
      </w:r>
      <w:r w:rsidRPr="00D1206B">
        <w:rPr>
          <w:rFonts w:ascii="Times New Roman" w:eastAsia="Times New Roman" w:hAnsi="Times New Roman"/>
          <w:vertAlign w:val="subscript"/>
          <w:lang w:val="lt-LT" w:eastAsia="ar-SA"/>
        </w:rPr>
        <w:t>55</w:t>
      </w:r>
      <w:r w:rsidRPr="00C339B6">
        <w:rPr>
          <w:rFonts w:ascii="Times New Roman" w:eastAsia="Times New Roman" w:hAnsi="Times New Roman"/>
          <w:lang w:val="lt-LT" w:eastAsia="ar-SA"/>
        </w:rPr>
        <w:t xml:space="preserve"> sumažėjo atitinkamai 13 % ir 16 %, o aktyvaus ketometabolito C</w:t>
      </w:r>
      <w:r w:rsidRPr="00D1206B">
        <w:rPr>
          <w:rFonts w:ascii="Times New Roman" w:eastAsia="Times New Roman" w:hAnsi="Times New Roman"/>
          <w:vertAlign w:val="subscript"/>
          <w:lang w:val="lt-LT" w:eastAsia="ar-SA"/>
        </w:rPr>
        <w:t>max</w:t>
      </w:r>
      <w:r>
        <w:rPr>
          <w:rFonts w:ascii="Times New Roman" w:eastAsia="Times New Roman" w:hAnsi="Times New Roman"/>
          <w:vertAlign w:val="subscript"/>
          <w:lang w:val="lt-LT" w:eastAsia="ar-SA"/>
        </w:rPr>
        <w:t xml:space="preserve"> </w:t>
      </w:r>
      <w:r w:rsidRPr="00D1206B">
        <w:rPr>
          <w:rFonts w:ascii="Times New Roman" w:eastAsia="Times New Roman" w:hAnsi="Times New Roman"/>
          <w:vertAlign w:val="subscript"/>
          <w:lang w:val="lt-LT" w:eastAsia="ar-SA"/>
        </w:rPr>
        <w:t>55</w:t>
      </w:r>
      <w:r w:rsidRPr="00C339B6">
        <w:rPr>
          <w:rFonts w:ascii="Times New Roman" w:eastAsia="Times New Roman" w:hAnsi="Times New Roman"/>
          <w:lang w:val="lt-LT" w:eastAsia="ar-SA"/>
        </w:rPr>
        <w:t xml:space="preserve"> ir AUC</w:t>
      </w:r>
      <w:r w:rsidRPr="00D1206B">
        <w:rPr>
          <w:rFonts w:ascii="Times New Roman" w:eastAsia="Times New Roman" w:hAnsi="Times New Roman"/>
          <w:vertAlign w:val="subscript"/>
          <w:lang w:val="en-GB" w:eastAsia="ar-SA"/>
        </w:rPr>
        <w:t>τ</w:t>
      </w:r>
      <w:r w:rsidRPr="00D1206B">
        <w:rPr>
          <w:rFonts w:ascii="Times New Roman" w:eastAsia="Times New Roman" w:hAnsi="Times New Roman"/>
          <w:vertAlign w:val="subscript"/>
          <w:lang w:val="lt-LT" w:eastAsia="ar-SA"/>
        </w:rPr>
        <w:t>55</w:t>
      </w:r>
      <w:r w:rsidRPr="00C339B6">
        <w:rPr>
          <w:rFonts w:ascii="Times New Roman" w:eastAsia="Times New Roman" w:hAnsi="Times New Roman"/>
          <w:lang w:val="lt-LT" w:eastAsia="ar-SA"/>
        </w:rPr>
        <w:t xml:space="preserve"> sumažėjo 60 %. Klinikinė šių pokyčių reikšmė nežinoma. Paskyrus papildomai vartoti topiramatą gydant pioglitazonu arba paskyrus papildomai vartoti pioglitazoną topiramatu gydomiems ligoniams, reikia atidžiai įprastu būdu stebėti, ar tinkamai kontroliuojama diabeto būklė. </w:t>
      </w:r>
    </w:p>
    <w:p w14:paraId="48B0FBCB"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48B87CFA" w14:textId="63AFAF51" w:rsidR="00257260" w:rsidRPr="00C339B6" w:rsidRDefault="00D50F6A" w:rsidP="00257260">
      <w:pPr>
        <w:suppressAutoHyphens/>
        <w:spacing w:after="0" w:line="240" w:lineRule="auto"/>
        <w:rPr>
          <w:rFonts w:ascii="Times New Roman" w:eastAsia="Times New Roman" w:hAnsi="Times New Roman"/>
          <w:i/>
          <w:lang w:val="lt-LT" w:eastAsia="ar-SA"/>
        </w:rPr>
      </w:pPr>
      <w:r w:rsidRPr="00D50F6A">
        <w:rPr>
          <w:rFonts w:ascii="Times New Roman" w:eastAsia="Times New Roman" w:hAnsi="Times New Roman"/>
          <w:i/>
          <w:lang w:val="lt-LT" w:eastAsia="ar-SA"/>
        </w:rPr>
        <w:t>Glibenklamidass</w:t>
      </w:r>
    </w:p>
    <w:p w14:paraId="689F61AD" w14:textId="0981888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Vaistinių preparatų sąveikos tyrime su 2 tipo diabeto ligoniais buvo įvertinta atskirai ir kartu vartojamų </w:t>
      </w:r>
      <w:r w:rsidR="00D50F6A" w:rsidRPr="00D50F6A">
        <w:rPr>
          <w:rFonts w:ascii="Times New Roman" w:eastAsia="Times New Roman" w:hAnsi="Times New Roman"/>
          <w:lang w:val="lt-LT" w:eastAsia="ar-SA"/>
        </w:rPr>
        <w:t>glibenklamido</w:t>
      </w:r>
      <w:r w:rsidRPr="00C339B6">
        <w:rPr>
          <w:rFonts w:ascii="Times New Roman" w:eastAsia="Times New Roman" w:hAnsi="Times New Roman"/>
          <w:lang w:val="lt-LT" w:eastAsia="ar-SA"/>
        </w:rPr>
        <w:t xml:space="preserve"> (5 mg per parą) ir topiramato (150 mg per parą) pusiausvyros apykaitos farmakokinetika. Vartojant topiramatą, </w:t>
      </w:r>
      <w:r w:rsidR="00D50F6A" w:rsidRPr="00D50F6A">
        <w:rPr>
          <w:rFonts w:ascii="Times New Roman" w:eastAsia="Times New Roman" w:hAnsi="Times New Roman"/>
          <w:lang w:val="lt-LT" w:eastAsia="ar-SA"/>
        </w:rPr>
        <w:t>glibenklamido</w:t>
      </w:r>
      <w:r w:rsidRPr="00C339B6">
        <w:rPr>
          <w:rFonts w:ascii="Times New Roman" w:eastAsia="Times New Roman" w:hAnsi="Times New Roman"/>
          <w:lang w:val="lt-LT" w:eastAsia="ar-SA"/>
        </w:rPr>
        <w:t xml:space="preserve"> AUC</w:t>
      </w:r>
      <w:r w:rsidRPr="007455BB">
        <w:rPr>
          <w:rFonts w:ascii="Times New Roman" w:eastAsia="Times New Roman" w:hAnsi="Times New Roman"/>
          <w:vertAlign w:val="subscript"/>
          <w:lang w:val="lt-LT" w:eastAsia="ar-SA"/>
        </w:rPr>
        <w:t>24</w:t>
      </w:r>
      <w:r w:rsidRPr="00C339B6">
        <w:rPr>
          <w:rFonts w:ascii="Times New Roman" w:eastAsia="Times New Roman" w:hAnsi="Times New Roman"/>
          <w:lang w:val="lt-LT" w:eastAsia="ar-SA"/>
        </w:rPr>
        <w:t xml:space="preserve"> sumažėjo 25 %. Aktyvių metabolitų 4-trans-hidroksigliburido (M</w:t>
      </w:r>
      <w:r w:rsidRPr="00D50F6A">
        <w:rPr>
          <w:rFonts w:ascii="Times New Roman" w:eastAsia="Times New Roman" w:hAnsi="Times New Roman"/>
          <w:lang w:val="lt-LT" w:eastAsia="ar-SA"/>
        </w:rPr>
        <w:t>1</w:t>
      </w:r>
      <w:r w:rsidRPr="00C339B6">
        <w:rPr>
          <w:rFonts w:ascii="Times New Roman" w:eastAsia="Times New Roman" w:hAnsi="Times New Roman"/>
          <w:lang w:val="lt-LT" w:eastAsia="ar-SA"/>
        </w:rPr>
        <w:t>) ir 3-cis-hidroksigliburido (M</w:t>
      </w:r>
      <w:r w:rsidRPr="00D50F6A">
        <w:rPr>
          <w:rFonts w:ascii="Times New Roman" w:eastAsia="Times New Roman" w:hAnsi="Times New Roman"/>
          <w:lang w:val="lt-LT" w:eastAsia="ar-SA"/>
        </w:rPr>
        <w:t>2</w:t>
      </w:r>
      <w:r w:rsidRPr="00C339B6">
        <w:rPr>
          <w:rFonts w:ascii="Times New Roman" w:eastAsia="Times New Roman" w:hAnsi="Times New Roman"/>
          <w:lang w:val="lt-LT" w:eastAsia="ar-SA"/>
        </w:rPr>
        <w:t xml:space="preserve">) sisteminė ekspozicija irgi sumažėjo atitinkamai 13 % ir 15 %. Vartojant kartu </w:t>
      </w:r>
      <w:r w:rsidR="00D50F6A" w:rsidRPr="00D50F6A">
        <w:rPr>
          <w:rFonts w:ascii="Times New Roman" w:eastAsia="Times New Roman" w:hAnsi="Times New Roman"/>
          <w:lang w:val="lt-LT" w:eastAsia="ar-SA"/>
        </w:rPr>
        <w:t>glibenklamidą</w:t>
      </w:r>
      <w:r w:rsidRPr="00C339B6">
        <w:rPr>
          <w:rFonts w:ascii="Times New Roman" w:eastAsia="Times New Roman" w:hAnsi="Times New Roman"/>
          <w:lang w:val="lt-LT" w:eastAsia="ar-SA"/>
        </w:rPr>
        <w:t xml:space="preserve">, topiramato pusiausvyros apykaitos farmakokinetika nepakito. </w:t>
      </w:r>
    </w:p>
    <w:p w14:paraId="4573286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6DE1C93D" w14:textId="68EEA4D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Paskyrus papildomai vartoti topiramatą gydant </w:t>
      </w:r>
      <w:r w:rsidR="00D50F6A" w:rsidRPr="00D50F6A">
        <w:rPr>
          <w:rFonts w:ascii="Times New Roman" w:eastAsia="Times New Roman" w:hAnsi="Times New Roman"/>
          <w:lang w:val="lt-LT" w:eastAsia="ar-SA"/>
        </w:rPr>
        <w:t>glibenklamidu</w:t>
      </w:r>
      <w:r w:rsidRPr="00C339B6">
        <w:rPr>
          <w:rFonts w:ascii="Times New Roman" w:eastAsia="Times New Roman" w:hAnsi="Times New Roman"/>
          <w:lang w:val="lt-LT" w:eastAsia="ar-SA"/>
        </w:rPr>
        <w:t xml:space="preserve"> arba paskyrus papildomai vartoti </w:t>
      </w:r>
      <w:r w:rsidR="00D50F6A" w:rsidRPr="00D50F6A">
        <w:rPr>
          <w:rFonts w:ascii="Times New Roman" w:eastAsia="Times New Roman" w:hAnsi="Times New Roman"/>
          <w:lang w:val="lt-LT" w:eastAsia="ar-SA"/>
        </w:rPr>
        <w:t>glibenklamidą</w:t>
      </w:r>
      <w:r w:rsidRPr="00C339B6">
        <w:rPr>
          <w:rFonts w:ascii="Times New Roman" w:eastAsia="Times New Roman" w:hAnsi="Times New Roman"/>
          <w:lang w:val="lt-LT" w:eastAsia="ar-SA"/>
        </w:rPr>
        <w:t xml:space="preserve"> vartojant topiramatą, reikia atidžiai įprastu būdu stebėti, ar tinkamai kontroliuojama ligoninio diabeto būklė.</w:t>
      </w:r>
    </w:p>
    <w:p w14:paraId="09F2107D"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266F5178" w14:textId="77777777" w:rsidR="00257260" w:rsidRPr="00C339B6" w:rsidRDefault="00257260" w:rsidP="00257260">
      <w:pPr>
        <w:suppressAutoHyphens/>
        <w:spacing w:after="0" w:line="240" w:lineRule="auto"/>
        <w:rPr>
          <w:rFonts w:ascii="Times New Roman" w:eastAsia="Times New Roman" w:hAnsi="Times New Roman"/>
          <w:u w:val="single"/>
          <w:lang w:val="fi-FI" w:eastAsia="ar-SA"/>
        </w:rPr>
      </w:pPr>
      <w:r w:rsidRPr="00C339B6">
        <w:rPr>
          <w:rFonts w:ascii="Times New Roman" w:eastAsia="Times New Roman" w:hAnsi="Times New Roman"/>
          <w:u w:val="single"/>
          <w:lang w:val="fi-FI" w:eastAsia="ar-SA"/>
        </w:rPr>
        <w:t xml:space="preserve">Kitokio pobūdžio sąveika </w:t>
      </w:r>
    </w:p>
    <w:p w14:paraId="17953C11" w14:textId="77777777" w:rsidR="00257260" w:rsidRPr="00C339B6" w:rsidRDefault="00257260" w:rsidP="00257260">
      <w:pPr>
        <w:suppressAutoHyphens/>
        <w:spacing w:after="0" w:line="240" w:lineRule="auto"/>
        <w:rPr>
          <w:rFonts w:ascii="Times New Roman" w:eastAsia="Times New Roman" w:hAnsi="Times New Roman"/>
          <w:u w:val="single"/>
          <w:lang w:val="fi-FI" w:eastAsia="ar-SA"/>
        </w:rPr>
      </w:pPr>
    </w:p>
    <w:p w14:paraId="532E18FD"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Vaistiniai preparatai, kurie skatina inkstų akmenligę</w:t>
      </w:r>
    </w:p>
    <w:p w14:paraId="2A81805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Topiramatą vartojant kartu su kitais vaistiniais preparatais, kurie skatina inkstų akmenligę, gali padidėti inkstų akmenligės rizika. Vartojant topiramatą, panašių į minėtus vaistinių preparatų vartoti negalima, nes gali susidaryti fiziologinė aplinka, skatinanti akmenų formavimosi inkstuose riziką.</w:t>
      </w:r>
    </w:p>
    <w:p w14:paraId="45249E88"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8E2B1F5" w14:textId="77777777" w:rsidR="00257260" w:rsidRPr="00C339B6" w:rsidRDefault="00257260" w:rsidP="00257260">
      <w:pPr>
        <w:suppressAutoHyphens/>
        <w:spacing w:after="0" w:line="240" w:lineRule="auto"/>
        <w:rPr>
          <w:rFonts w:ascii="Times New Roman" w:eastAsia="Times New Roman" w:hAnsi="Times New Roman"/>
          <w:i/>
          <w:lang w:val="lt-LT" w:eastAsia="ar-SA"/>
        </w:rPr>
      </w:pPr>
      <w:r w:rsidRPr="00C339B6">
        <w:rPr>
          <w:rFonts w:ascii="Times New Roman" w:eastAsia="Times New Roman" w:hAnsi="Times New Roman"/>
          <w:i/>
          <w:lang w:val="lt-LT" w:eastAsia="ar-SA"/>
        </w:rPr>
        <w:t>Valproinė rūgštis</w:t>
      </w:r>
    </w:p>
    <w:p w14:paraId="1BD1C2B9"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Skiriant topiramatą kartu su valproine rūgštimi ligoniams, kurie gerai toleravo pavienius preparatus, išsivystė hiperamonemija su ar be encefalopatijos. Daugumoje atvejų šie reiškiniai praėjo nutraukus gydymą bet kuriuo iš šių vaist</w:t>
      </w:r>
      <w:r>
        <w:rPr>
          <w:rFonts w:ascii="Times New Roman" w:eastAsia="Times New Roman" w:hAnsi="Times New Roman"/>
          <w:lang w:val="lt-LT" w:eastAsia="ar-SA"/>
        </w:rPr>
        <w:t>ini</w:t>
      </w:r>
      <w:r w:rsidRPr="00C339B6">
        <w:rPr>
          <w:rFonts w:ascii="Times New Roman" w:eastAsia="Times New Roman" w:hAnsi="Times New Roman"/>
          <w:lang w:val="lt-LT" w:eastAsia="ar-SA"/>
        </w:rPr>
        <w:t>ų</w:t>
      </w:r>
      <w:r>
        <w:rPr>
          <w:rFonts w:ascii="Times New Roman" w:eastAsia="Times New Roman" w:hAnsi="Times New Roman"/>
          <w:lang w:val="lt-LT" w:eastAsia="ar-SA"/>
        </w:rPr>
        <w:t xml:space="preserve"> preparatų (žr. 4.4 ir 4.8 skyrių)</w:t>
      </w:r>
      <w:r w:rsidRPr="00C339B6">
        <w:rPr>
          <w:rFonts w:ascii="Times New Roman" w:eastAsia="Times New Roman" w:hAnsi="Times New Roman"/>
          <w:lang w:val="lt-LT" w:eastAsia="ar-SA"/>
        </w:rPr>
        <w:t xml:space="preserve">. Ši nepageidaujama reakcija pasireiškia ne dėl farmakokinetinės sąveikos. Vartojant topiramato kartu su valproine rūgštimi (VPR), esant hiperamonemijai ir nesant hiperamonemijai, buvo pranešta apie hipotermiją, apibūdintą kaip netyčinis bazinės temperatūros sumažėjimas iki </w:t>
      </w:r>
      <w:r w:rsidRPr="00C339B6">
        <w:rPr>
          <w:rFonts w:ascii="Times New Roman" w:hAnsi="Times New Roman"/>
          <w:lang w:val="lt-LT" w:eastAsia="el-GR"/>
        </w:rPr>
        <w:t>&lt;35°C. Šis nepageidaujam</w:t>
      </w:r>
      <w:r>
        <w:rPr>
          <w:rFonts w:ascii="Times New Roman" w:hAnsi="Times New Roman"/>
          <w:lang w:val="lt-LT" w:eastAsia="el-GR"/>
        </w:rPr>
        <w:t>a</w:t>
      </w:r>
      <w:r w:rsidRPr="00C339B6">
        <w:rPr>
          <w:rFonts w:ascii="Times New Roman" w:hAnsi="Times New Roman"/>
          <w:lang w:val="lt-LT" w:eastAsia="el-GR"/>
        </w:rPr>
        <w:t xml:space="preserve">s poveikis pacientams, vartojantiems topiramato kartu su valproine rūgštimi, gali pasireikšti pradėjus gydymą topiramatu arba padidinus topiramato paros dozę. </w:t>
      </w:r>
    </w:p>
    <w:p w14:paraId="5927E7F5" w14:textId="72D1428F" w:rsidR="00257260" w:rsidRDefault="00257260" w:rsidP="00257260">
      <w:pPr>
        <w:suppressAutoHyphens/>
        <w:spacing w:after="0" w:line="240" w:lineRule="auto"/>
        <w:rPr>
          <w:rFonts w:ascii="Times New Roman" w:eastAsia="Times New Roman" w:hAnsi="Times New Roman"/>
          <w:lang w:val="lt-LT" w:eastAsia="ar-SA"/>
        </w:rPr>
      </w:pPr>
    </w:p>
    <w:p w14:paraId="63F06414" w14:textId="77777777" w:rsidR="00D50F6A" w:rsidRPr="00503062" w:rsidRDefault="00D50F6A" w:rsidP="00D50F6A">
      <w:pPr>
        <w:suppressAutoHyphens/>
        <w:spacing w:after="0" w:line="240" w:lineRule="auto"/>
        <w:rPr>
          <w:rFonts w:ascii="Times New Roman" w:eastAsia="Times New Roman" w:hAnsi="Times New Roman"/>
          <w:i/>
          <w:iCs/>
          <w:lang w:val="lt-LT" w:eastAsia="ar-SA"/>
        </w:rPr>
      </w:pPr>
      <w:r w:rsidRPr="00503062">
        <w:rPr>
          <w:rFonts w:ascii="Times New Roman" w:eastAsia="Times New Roman" w:hAnsi="Times New Roman"/>
          <w:i/>
          <w:iCs/>
          <w:lang w:val="lt-LT" w:eastAsia="ar-SA"/>
        </w:rPr>
        <w:t>Varfarinas</w:t>
      </w:r>
    </w:p>
    <w:p w14:paraId="60F36394" w14:textId="5C9487F8" w:rsidR="00D50F6A" w:rsidRDefault="00D50F6A" w:rsidP="00D50F6A">
      <w:pPr>
        <w:suppressAutoHyphens/>
        <w:spacing w:after="0" w:line="240" w:lineRule="auto"/>
        <w:rPr>
          <w:rFonts w:ascii="Times New Roman" w:eastAsia="Times New Roman" w:hAnsi="Times New Roman"/>
          <w:lang w:val="lt-LT" w:eastAsia="ar-SA"/>
        </w:rPr>
      </w:pPr>
      <w:r w:rsidRPr="00D50F6A">
        <w:rPr>
          <w:rFonts w:ascii="Times New Roman" w:eastAsia="Times New Roman" w:hAnsi="Times New Roman"/>
          <w:lang w:val="lt-LT" w:eastAsia="ar-SA"/>
        </w:rPr>
        <w:lastRenderedPageBreak/>
        <w:t>Buvo pranešimų apie sumažėjusį protrombino laiką/tarptautinį normalizuotą santykį (PL/TNS) pacientams, gydytiems topiramatu derinyje su varfarinu. Todėl TNS turi būti atidžiai stebimas pacientams, kartu gydomiems topiramatu ir varfarinu.</w:t>
      </w:r>
    </w:p>
    <w:p w14:paraId="1BF9124B" w14:textId="77777777" w:rsidR="00D50F6A" w:rsidRPr="00C339B6" w:rsidRDefault="00D50F6A" w:rsidP="00D50F6A">
      <w:pPr>
        <w:suppressAutoHyphens/>
        <w:spacing w:after="0" w:line="240" w:lineRule="auto"/>
        <w:rPr>
          <w:rFonts w:ascii="Times New Roman" w:eastAsia="Times New Roman" w:hAnsi="Times New Roman"/>
          <w:lang w:val="lt-LT" w:eastAsia="ar-SA"/>
        </w:rPr>
      </w:pPr>
    </w:p>
    <w:p w14:paraId="6AFA770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u w:val="single"/>
          <w:lang w:val="fi-FI" w:eastAsia="ar-SA"/>
        </w:rPr>
        <w:t>Papildomi vaistinių preparatų farmakokinetinės sąveikos tyrimai</w:t>
      </w:r>
    </w:p>
    <w:p w14:paraId="25B5E76B"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fi-FI" w:eastAsia="ar-SA"/>
        </w:rPr>
        <w:t>Atlikti klinikiniai vaistinių preparatų farmakokinetinės sąveikos tyrimai topiramato sąveikai su kitais vaistiniais preparatais įvertinti. Dėl sąveikos atsiradusių C</w:t>
      </w:r>
      <w:r w:rsidRPr="007455BB">
        <w:rPr>
          <w:rFonts w:ascii="Times New Roman" w:eastAsia="Times New Roman" w:hAnsi="Times New Roman"/>
          <w:vertAlign w:val="subscript"/>
          <w:lang w:val="fi-FI" w:eastAsia="ar-SA"/>
        </w:rPr>
        <w:t>max</w:t>
      </w:r>
      <w:r w:rsidRPr="00C339B6">
        <w:rPr>
          <w:rFonts w:ascii="Times New Roman" w:eastAsia="Times New Roman" w:hAnsi="Times New Roman"/>
          <w:lang w:val="fi-FI" w:eastAsia="ar-SA"/>
        </w:rPr>
        <w:t xml:space="preserve"> ar AUC pokyčių santrauka pateikta toliau esančioje lentelėje. Antrame stulpelyje (kartu vartojamo vaistinio preparato koncentracija) nurodytas kartu vartojamo pirmame stulpelyje nurodyto vaistinio preparato koncentracijos pokytis pradėjus kartu papildomai vartoti topiramatą. Trečiame stulpelyje (topiramato koncentracija) nurodyta, kaip pakinta topiramato koncentracija, pradėjus kartu vartoti vaistinį preparatą, nurodytą pirmame stulpelyje. </w:t>
      </w:r>
    </w:p>
    <w:p w14:paraId="4E7BC89D"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7DCC1994" w14:textId="77777777" w:rsidR="00257260" w:rsidRPr="007455BB" w:rsidRDefault="00257260" w:rsidP="00257260">
      <w:pPr>
        <w:suppressAutoHyphens/>
        <w:spacing w:after="0" w:line="240" w:lineRule="auto"/>
        <w:rPr>
          <w:rFonts w:ascii="Times New Roman" w:eastAsia="Times New Roman" w:hAnsi="Times New Roman"/>
          <w:b/>
          <w:lang w:val="lt-LT" w:eastAsia="ar-SA"/>
        </w:rPr>
      </w:pPr>
      <w:r w:rsidRPr="007455BB">
        <w:rPr>
          <w:rFonts w:ascii="Times New Roman" w:eastAsia="Times New Roman" w:hAnsi="Times New Roman"/>
          <w:b/>
          <w:lang w:val="lt-LT" w:eastAsia="ar-SA"/>
        </w:rPr>
        <w:t>Papildomų klinikinių vaistinių preparatų farmakokinetinės sąveikos tyrimų duomenų santrauka</w:t>
      </w:r>
    </w:p>
    <w:p w14:paraId="19FE4E36" w14:textId="77777777" w:rsidR="00257260" w:rsidRPr="00C339B6" w:rsidRDefault="00257260" w:rsidP="00257260">
      <w:pPr>
        <w:suppressAutoHyphens/>
        <w:spacing w:after="0" w:line="240" w:lineRule="auto"/>
        <w:rPr>
          <w:rFonts w:ascii="Times New Roman" w:eastAsia="Times New Roman" w:hAnsi="Times New Roman"/>
          <w:lang w:val="lt-LT" w:eastAsia="ar-SA"/>
        </w:rPr>
      </w:pP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916"/>
        <w:gridCol w:w="2624"/>
        <w:gridCol w:w="3067"/>
      </w:tblGrid>
      <w:tr w:rsidR="00257260" w:rsidRPr="00C339B6" w14:paraId="266544B8" w14:textId="77777777" w:rsidTr="00862679">
        <w:trPr>
          <w:trHeight w:val="644"/>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4C0B2271" w14:textId="77777777" w:rsidR="00257260" w:rsidRPr="007455BB" w:rsidRDefault="00257260" w:rsidP="00862679">
            <w:pPr>
              <w:suppressAutoHyphens/>
              <w:spacing w:before="120" w:after="120" w:line="240" w:lineRule="auto"/>
              <w:rPr>
                <w:rFonts w:ascii="Times New Roman" w:eastAsia="Times New Roman" w:hAnsi="Times New Roman"/>
                <w:b/>
                <w:lang w:val="lt-LT" w:eastAsia="ar-SA"/>
              </w:rPr>
            </w:pPr>
            <w:r w:rsidRPr="007455BB">
              <w:rPr>
                <w:rFonts w:ascii="Times New Roman" w:eastAsia="Times New Roman" w:hAnsi="Times New Roman"/>
                <w:b/>
                <w:lang w:val="lt-LT" w:eastAsia="ar-SA"/>
              </w:rPr>
              <w:t xml:space="preserve">Kartu vartojamas vaistinis preparatas </w:t>
            </w:r>
          </w:p>
        </w:tc>
        <w:tc>
          <w:tcPr>
            <w:tcW w:w="2668" w:type="dxa"/>
            <w:tcBorders>
              <w:top w:val="single" w:sz="4" w:space="0" w:color="auto"/>
              <w:left w:val="single" w:sz="4" w:space="0" w:color="auto"/>
              <w:bottom w:val="single" w:sz="4" w:space="0" w:color="auto"/>
              <w:right w:val="single" w:sz="4" w:space="0" w:color="auto"/>
            </w:tcBorders>
          </w:tcPr>
          <w:p w14:paraId="62352510" w14:textId="77777777" w:rsidR="00257260" w:rsidRPr="007455BB" w:rsidRDefault="00257260" w:rsidP="00862679">
            <w:pPr>
              <w:suppressAutoHyphens/>
              <w:spacing w:before="120" w:after="120" w:line="240" w:lineRule="auto"/>
              <w:rPr>
                <w:rFonts w:ascii="Times New Roman" w:eastAsia="Times New Roman" w:hAnsi="Times New Roman"/>
                <w:b/>
                <w:lang w:val="lt-LT" w:eastAsia="ar-SA"/>
              </w:rPr>
            </w:pPr>
            <w:r w:rsidRPr="007455BB">
              <w:rPr>
                <w:rFonts w:ascii="Times New Roman" w:eastAsia="Times New Roman" w:hAnsi="Times New Roman"/>
                <w:b/>
                <w:lang w:val="lt-LT" w:eastAsia="ar-SA"/>
              </w:rPr>
              <w:t>Kartu vartojamo vaistinio preparato koncentracija</w:t>
            </w:r>
            <w:r w:rsidRPr="007455BB">
              <w:rPr>
                <w:rFonts w:ascii="Times New Roman" w:eastAsia="Times New Roman" w:hAnsi="Times New Roman"/>
                <w:b/>
                <w:vertAlign w:val="superscript"/>
                <w:lang w:val="lt-LT" w:eastAsia="ar-SA"/>
              </w:rPr>
              <w:t>a</w:t>
            </w:r>
          </w:p>
        </w:tc>
        <w:tc>
          <w:tcPr>
            <w:tcW w:w="3128" w:type="dxa"/>
            <w:tcBorders>
              <w:top w:val="single" w:sz="4" w:space="0" w:color="auto"/>
              <w:left w:val="single" w:sz="4" w:space="0" w:color="auto"/>
              <w:bottom w:val="single" w:sz="4" w:space="0" w:color="auto"/>
              <w:right w:val="single" w:sz="4" w:space="0" w:color="auto"/>
            </w:tcBorders>
          </w:tcPr>
          <w:p w14:paraId="2BDBB2C0" w14:textId="77777777" w:rsidR="00257260" w:rsidRPr="007455BB" w:rsidRDefault="00257260" w:rsidP="00862679">
            <w:pPr>
              <w:suppressAutoHyphens/>
              <w:spacing w:before="120" w:after="120" w:line="240" w:lineRule="auto"/>
              <w:rPr>
                <w:rFonts w:ascii="Times New Roman" w:eastAsia="Times New Roman" w:hAnsi="Times New Roman"/>
                <w:b/>
                <w:lang w:val="lt-LT" w:eastAsia="ar-SA"/>
              </w:rPr>
            </w:pPr>
            <w:r w:rsidRPr="007455BB">
              <w:rPr>
                <w:rFonts w:ascii="Times New Roman" w:eastAsia="Times New Roman" w:hAnsi="Times New Roman"/>
                <w:b/>
                <w:lang w:val="lt-LT" w:eastAsia="ar-SA"/>
              </w:rPr>
              <w:t>Topiramato koncentracija</w:t>
            </w:r>
            <w:r w:rsidRPr="007455BB">
              <w:rPr>
                <w:rFonts w:ascii="Times New Roman" w:eastAsia="Times New Roman" w:hAnsi="Times New Roman"/>
                <w:b/>
                <w:vertAlign w:val="superscript"/>
                <w:lang w:val="lt-LT" w:eastAsia="ar-SA"/>
              </w:rPr>
              <w:t>a</w:t>
            </w:r>
          </w:p>
        </w:tc>
      </w:tr>
      <w:tr w:rsidR="00257260" w:rsidRPr="00C339B6" w14:paraId="44D6FCE1" w14:textId="77777777" w:rsidTr="00862679">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160A1FF0"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Amitriptilinas</w:t>
            </w:r>
          </w:p>
        </w:tc>
        <w:tc>
          <w:tcPr>
            <w:tcW w:w="2668" w:type="dxa"/>
            <w:tcBorders>
              <w:top w:val="single" w:sz="4" w:space="0" w:color="auto"/>
              <w:left w:val="single" w:sz="4" w:space="0" w:color="auto"/>
              <w:bottom w:val="single" w:sz="4" w:space="0" w:color="auto"/>
              <w:right w:val="single" w:sz="4" w:space="0" w:color="auto"/>
            </w:tcBorders>
          </w:tcPr>
          <w:p w14:paraId="1D77EC8B"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 20 % padidėja </w:t>
            </w:r>
          </w:p>
          <w:p w14:paraId="1CBA465F"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nortriptilino metabolito C</w:t>
            </w:r>
            <w:r w:rsidRPr="00C339B6">
              <w:rPr>
                <w:rFonts w:ascii="Times New Roman" w:eastAsia="Times New Roman" w:hAnsi="Times New Roman"/>
                <w:vertAlign w:val="subscript"/>
                <w:lang w:val="lt-LT" w:eastAsia="ar-SA"/>
              </w:rPr>
              <w:t>max</w:t>
            </w:r>
            <w:r w:rsidRPr="00C339B6">
              <w:rPr>
                <w:rFonts w:ascii="Times New Roman" w:eastAsia="Times New Roman" w:hAnsi="Times New Roman"/>
                <w:lang w:val="lt-LT" w:eastAsia="ar-SA"/>
              </w:rPr>
              <w:t xml:space="preserve"> ir AUC </w:t>
            </w:r>
          </w:p>
        </w:tc>
        <w:tc>
          <w:tcPr>
            <w:tcW w:w="3128" w:type="dxa"/>
            <w:tcBorders>
              <w:top w:val="single" w:sz="4" w:space="0" w:color="auto"/>
              <w:left w:val="single" w:sz="4" w:space="0" w:color="auto"/>
              <w:bottom w:val="single" w:sz="4" w:space="0" w:color="auto"/>
              <w:right w:val="single" w:sz="4" w:space="0" w:color="auto"/>
            </w:tcBorders>
          </w:tcPr>
          <w:p w14:paraId="312A74FE" w14:textId="77777777" w:rsidR="00257260" w:rsidRPr="00C339B6" w:rsidRDefault="00257260" w:rsidP="00862679">
            <w:pPr>
              <w:suppressAutoHyphens/>
              <w:spacing w:before="120" w:after="120" w:line="240" w:lineRule="auto"/>
              <w:ind w:left="720" w:hanging="720"/>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r w:rsidR="00257260" w:rsidRPr="00C339B6" w14:paraId="7CB7558D" w14:textId="77777777" w:rsidTr="00862679">
        <w:trPr>
          <w:trHeight w:val="647"/>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06B01DF5"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Dihidroergotaminas (per burną ar po oda)</w:t>
            </w:r>
          </w:p>
        </w:tc>
        <w:tc>
          <w:tcPr>
            <w:tcW w:w="2668" w:type="dxa"/>
            <w:tcBorders>
              <w:top w:val="single" w:sz="4" w:space="0" w:color="auto"/>
              <w:left w:val="single" w:sz="4" w:space="0" w:color="auto"/>
              <w:bottom w:val="single" w:sz="4" w:space="0" w:color="auto"/>
              <w:right w:val="single" w:sz="4" w:space="0" w:color="auto"/>
            </w:tcBorders>
          </w:tcPr>
          <w:p w14:paraId="2D79E7CB"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38BE1B88"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3128" w:type="dxa"/>
            <w:tcBorders>
              <w:top w:val="single" w:sz="4" w:space="0" w:color="auto"/>
              <w:left w:val="single" w:sz="4" w:space="0" w:color="auto"/>
              <w:bottom w:val="single" w:sz="4" w:space="0" w:color="auto"/>
              <w:right w:val="single" w:sz="4" w:space="0" w:color="auto"/>
            </w:tcBorders>
          </w:tcPr>
          <w:p w14:paraId="70330081"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6FA7355E"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257260" w:rsidRPr="00C339B6" w14:paraId="10E65E6A" w14:textId="77777777" w:rsidTr="00862679">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2059EC8C"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Haloperidolis</w:t>
            </w:r>
          </w:p>
        </w:tc>
        <w:tc>
          <w:tcPr>
            <w:tcW w:w="2668" w:type="dxa"/>
            <w:tcBorders>
              <w:top w:val="single" w:sz="4" w:space="0" w:color="auto"/>
              <w:left w:val="single" w:sz="4" w:space="0" w:color="auto"/>
              <w:bottom w:val="single" w:sz="4" w:space="0" w:color="auto"/>
              <w:right w:val="single" w:sz="4" w:space="0" w:color="auto"/>
            </w:tcBorders>
          </w:tcPr>
          <w:p w14:paraId="34D4871C"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en-US" w:eastAsia="ar-SA"/>
              </w:rPr>
              <w:t xml:space="preserve">↔ 31 % padidėja redukuoto metabolito AUC </w:t>
            </w:r>
          </w:p>
        </w:tc>
        <w:tc>
          <w:tcPr>
            <w:tcW w:w="3128" w:type="dxa"/>
            <w:tcBorders>
              <w:top w:val="single" w:sz="4" w:space="0" w:color="auto"/>
              <w:left w:val="single" w:sz="4" w:space="0" w:color="auto"/>
              <w:bottom w:val="single" w:sz="4" w:space="0" w:color="auto"/>
              <w:right w:val="single" w:sz="4" w:space="0" w:color="auto"/>
            </w:tcBorders>
          </w:tcPr>
          <w:p w14:paraId="58500540"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r w:rsidR="00257260" w:rsidRPr="00C339B6" w14:paraId="32F73CF9" w14:textId="77777777" w:rsidTr="00862679">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70C0CD24"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Propranololis</w:t>
            </w:r>
          </w:p>
        </w:tc>
        <w:tc>
          <w:tcPr>
            <w:tcW w:w="2668" w:type="dxa"/>
            <w:tcBorders>
              <w:top w:val="single" w:sz="4" w:space="0" w:color="auto"/>
              <w:left w:val="single" w:sz="4" w:space="0" w:color="auto"/>
              <w:bottom w:val="single" w:sz="4" w:space="0" w:color="auto"/>
              <w:right w:val="single" w:sz="4" w:space="0" w:color="auto"/>
            </w:tcBorders>
          </w:tcPr>
          <w:p w14:paraId="2F8AC69B"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17 % padidėja 4-OH propranololio (50 mg TPM kas 12 val.) C</w:t>
            </w:r>
            <w:r w:rsidRPr="007455BB">
              <w:rPr>
                <w:rFonts w:ascii="Times New Roman" w:eastAsia="Times New Roman" w:hAnsi="Times New Roman"/>
                <w:vertAlign w:val="subscript"/>
                <w:lang w:val="lt-LT" w:eastAsia="ar-SA"/>
              </w:rPr>
              <w:t>max</w:t>
            </w:r>
            <w:r w:rsidRPr="00C339B6">
              <w:rPr>
                <w:rFonts w:ascii="Times New Roman" w:eastAsia="Times New Roman" w:hAnsi="Times New Roman"/>
                <w:lang w:val="lt-LT" w:eastAsia="ar-SA"/>
              </w:rPr>
              <w:t xml:space="preserve"> </w:t>
            </w:r>
          </w:p>
        </w:tc>
        <w:tc>
          <w:tcPr>
            <w:tcW w:w="3128" w:type="dxa"/>
            <w:tcBorders>
              <w:top w:val="single" w:sz="4" w:space="0" w:color="auto"/>
              <w:left w:val="single" w:sz="4" w:space="0" w:color="auto"/>
              <w:bottom w:val="single" w:sz="4" w:space="0" w:color="auto"/>
              <w:right w:val="single" w:sz="4" w:space="0" w:color="auto"/>
            </w:tcBorders>
          </w:tcPr>
          <w:p w14:paraId="79F1EAC4" w14:textId="77777777" w:rsidR="00257260" w:rsidRPr="00C339B6" w:rsidRDefault="00257260" w:rsidP="00862679">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9 % ir 16 % padidėja Cmax, </w:t>
            </w:r>
          </w:p>
          <w:p w14:paraId="50C865D3"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9 % ir 17 % padidėja AUC (atitinkamai po 40 mg ir 80 mg propranololio kas 12 val.) </w:t>
            </w:r>
          </w:p>
        </w:tc>
      </w:tr>
      <w:tr w:rsidR="00257260" w:rsidRPr="00C339B6" w14:paraId="4825DA54" w14:textId="77777777" w:rsidTr="00862679">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51EAF6D2"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Sumatriptanas (per burną ar po oda)</w:t>
            </w:r>
          </w:p>
        </w:tc>
        <w:tc>
          <w:tcPr>
            <w:tcW w:w="2668" w:type="dxa"/>
            <w:tcBorders>
              <w:top w:val="single" w:sz="4" w:space="0" w:color="auto"/>
              <w:left w:val="single" w:sz="4" w:space="0" w:color="auto"/>
              <w:bottom w:val="single" w:sz="4" w:space="0" w:color="auto"/>
              <w:right w:val="single" w:sz="4" w:space="0" w:color="auto"/>
            </w:tcBorders>
          </w:tcPr>
          <w:p w14:paraId="3E0BB260"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p w14:paraId="61C6EFC7"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p>
        </w:tc>
        <w:tc>
          <w:tcPr>
            <w:tcW w:w="3128" w:type="dxa"/>
            <w:tcBorders>
              <w:top w:val="single" w:sz="4" w:space="0" w:color="auto"/>
              <w:left w:val="single" w:sz="4" w:space="0" w:color="auto"/>
              <w:bottom w:val="single" w:sz="4" w:space="0" w:color="auto"/>
              <w:right w:val="single" w:sz="4" w:space="0" w:color="auto"/>
            </w:tcBorders>
          </w:tcPr>
          <w:p w14:paraId="27E99C81"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NT</w:t>
            </w:r>
          </w:p>
        </w:tc>
      </w:tr>
      <w:tr w:rsidR="00257260" w:rsidRPr="00C339B6" w14:paraId="319612E2" w14:textId="77777777" w:rsidTr="00862679">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6F359DB5"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Pizotifenas</w:t>
            </w:r>
          </w:p>
        </w:tc>
        <w:tc>
          <w:tcPr>
            <w:tcW w:w="2668" w:type="dxa"/>
            <w:tcBorders>
              <w:top w:val="single" w:sz="4" w:space="0" w:color="auto"/>
              <w:left w:val="single" w:sz="4" w:space="0" w:color="auto"/>
              <w:bottom w:val="single" w:sz="4" w:space="0" w:color="auto"/>
              <w:right w:val="single" w:sz="4" w:space="0" w:color="auto"/>
            </w:tcBorders>
          </w:tcPr>
          <w:p w14:paraId="76F016BF"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c>
          <w:tcPr>
            <w:tcW w:w="3128" w:type="dxa"/>
            <w:tcBorders>
              <w:top w:val="single" w:sz="4" w:space="0" w:color="auto"/>
              <w:left w:val="single" w:sz="4" w:space="0" w:color="auto"/>
              <w:bottom w:val="single" w:sz="4" w:space="0" w:color="auto"/>
              <w:right w:val="single" w:sz="4" w:space="0" w:color="auto"/>
            </w:tcBorders>
          </w:tcPr>
          <w:p w14:paraId="73A59019"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w:t>
            </w:r>
          </w:p>
        </w:tc>
      </w:tr>
      <w:tr w:rsidR="00257260" w:rsidRPr="00C339B6" w14:paraId="7EED1A76" w14:textId="77777777" w:rsidTr="00862679">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655F2F0F"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Diltiazemas</w:t>
            </w:r>
          </w:p>
        </w:tc>
        <w:tc>
          <w:tcPr>
            <w:tcW w:w="2668" w:type="dxa"/>
            <w:tcBorders>
              <w:top w:val="single" w:sz="4" w:space="0" w:color="auto"/>
              <w:left w:val="single" w:sz="4" w:space="0" w:color="auto"/>
              <w:bottom w:val="single" w:sz="4" w:space="0" w:color="auto"/>
              <w:right w:val="single" w:sz="4" w:space="0" w:color="auto"/>
            </w:tcBorders>
          </w:tcPr>
          <w:p w14:paraId="0F9D2CD1" w14:textId="77777777" w:rsidR="00257260" w:rsidRPr="00C339B6" w:rsidRDefault="00257260" w:rsidP="00862679">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25 % sumažėja diltiazemo AUC ir </w:t>
            </w:r>
          </w:p>
          <w:p w14:paraId="1BCD03A7" w14:textId="77777777" w:rsidR="00257260" w:rsidRPr="00C339B6" w:rsidRDefault="00257260" w:rsidP="00862679">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lang w:val="lt-LT"/>
              </w:rPr>
              <w:t>18 % sumažėja DEA ir ↔ DEM *</w:t>
            </w:r>
          </w:p>
        </w:tc>
        <w:tc>
          <w:tcPr>
            <w:tcW w:w="3128" w:type="dxa"/>
            <w:tcBorders>
              <w:top w:val="single" w:sz="4" w:space="0" w:color="auto"/>
              <w:left w:val="single" w:sz="4" w:space="0" w:color="auto"/>
              <w:bottom w:val="single" w:sz="4" w:space="0" w:color="auto"/>
              <w:right w:val="single" w:sz="4" w:space="0" w:color="auto"/>
            </w:tcBorders>
          </w:tcPr>
          <w:p w14:paraId="2311DA36"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20 % padidėja AUC</w:t>
            </w:r>
          </w:p>
        </w:tc>
      </w:tr>
      <w:tr w:rsidR="00257260" w:rsidRPr="00C339B6" w14:paraId="0B7A33B9" w14:textId="77777777" w:rsidTr="00862679">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691D20B1"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Venlafaksinas</w:t>
            </w:r>
          </w:p>
        </w:tc>
        <w:tc>
          <w:tcPr>
            <w:tcW w:w="2668" w:type="dxa"/>
            <w:tcBorders>
              <w:top w:val="single" w:sz="4" w:space="0" w:color="auto"/>
              <w:left w:val="single" w:sz="4" w:space="0" w:color="auto"/>
              <w:bottom w:val="single" w:sz="4" w:space="0" w:color="auto"/>
              <w:right w:val="single" w:sz="4" w:space="0" w:color="auto"/>
            </w:tcBorders>
          </w:tcPr>
          <w:p w14:paraId="1D7C2203"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c>
          <w:tcPr>
            <w:tcW w:w="3128" w:type="dxa"/>
            <w:tcBorders>
              <w:top w:val="single" w:sz="4" w:space="0" w:color="auto"/>
              <w:left w:val="single" w:sz="4" w:space="0" w:color="auto"/>
              <w:bottom w:val="single" w:sz="4" w:space="0" w:color="auto"/>
              <w:right w:val="single" w:sz="4" w:space="0" w:color="auto"/>
            </w:tcBorders>
          </w:tcPr>
          <w:p w14:paraId="3E317C4C"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r>
      <w:tr w:rsidR="00257260" w:rsidRPr="00C339B6" w14:paraId="66D49D9A" w14:textId="77777777" w:rsidTr="00862679">
        <w:trPr>
          <w:trHeight w:val="20"/>
          <w:tblCellSpacing w:w="0" w:type="dxa"/>
          <w:jc w:val="center"/>
        </w:trPr>
        <w:tc>
          <w:tcPr>
            <w:tcW w:w="2955" w:type="dxa"/>
            <w:tcBorders>
              <w:top w:val="single" w:sz="4" w:space="0" w:color="auto"/>
              <w:left w:val="single" w:sz="4" w:space="0" w:color="auto"/>
              <w:bottom w:val="single" w:sz="4" w:space="0" w:color="auto"/>
              <w:right w:val="single" w:sz="4" w:space="0" w:color="auto"/>
            </w:tcBorders>
          </w:tcPr>
          <w:p w14:paraId="6A1EF7F4"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Flunarizinas</w:t>
            </w:r>
          </w:p>
        </w:tc>
        <w:tc>
          <w:tcPr>
            <w:tcW w:w="2668" w:type="dxa"/>
            <w:tcBorders>
              <w:top w:val="single" w:sz="4" w:space="0" w:color="auto"/>
              <w:left w:val="single" w:sz="4" w:space="0" w:color="auto"/>
              <w:bottom w:val="single" w:sz="4" w:space="0" w:color="auto"/>
              <w:right w:val="single" w:sz="4" w:space="0" w:color="auto"/>
            </w:tcBorders>
          </w:tcPr>
          <w:p w14:paraId="411B2AE0" w14:textId="77777777" w:rsidR="00257260" w:rsidRPr="00C339B6" w:rsidRDefault="00257260" w:rsidP="00862679">
            <w:pPr>
              <w:autoSpaceDE w:val="0"/>
              <w:autoSpaceDN w:val="0"/>
              <w:adjustRightInd w:val="0"/>
              <w:spacing w:after="0" w:line="240" w:lineRule="auto"/>
              <w:rPr>
                <w:rFonts w:ascii="Times New Roman" w:eastAsia="Times New Roman" w:hAnsi="Times New Roman"/>
                <w:color w:val="000000"/>
                <w:lang w:val="lt-LT"/>
              </w:rPr>
            </w:pPr>
            <w:r w:rsidRPr="00C339B6">
              <w:rPr>
                <w:rFonts w:ascii="Times New Roman" w:eastAsia="Times New Roman" w:hAnsi="Times New Roman"/>
                <w:color w:val="000000"/>
                <w:lang w:val="lt-LT"/>
              </w:rPr>
              <w:t>16 % padidėja AUC</w:t>
            </w:r>
          </w:p>
          <w:p w14:paraId="4A48A80B"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color w:val="000000"/>
                <w:lang w:val="lt-LT" w:eastAsia="ar-SA"/>
              </w:rPr>
              <w:t>(50 mg TPM kas 12 val.)</w:t>
            </w:r>
            <w:r w:rsidRPr="00C339B6">
              <w:rPr>
                <w:rFonts w:ascii="Times New Roman" w:eastAsia="Times New Roman" w:hAnsi="Times New Roman"/>
                <w:position w:val="8"/>
                <w:vertAlign w:val="superscript"/>
                <w:lang w:val="lt-LT" w:eastAsia="ar-SA"/>
              </w:rPr>
              <w:t>b</w:t>
            </w:r>
          </w:p>
        </w:tc>
        <w:tc>
          <w:tcPr>
            <w:tcW w:w="3128" w:type="dxa"/>
            <w:tcBorders>
              <w:top w:val="single" w:sz="4" w:space="0" w:color="auto"/>
              <w:left w:val="single" w:sz="4" w:space="0" w:color="auto"/>
              <w:bottom w:val="single" w:sz="4" w:space="0" w:color="auto"/>
              <w:right w:val="single" w:sz="4" w:space="0" w:color="auto"/>
            </w:tcBorders>
          </w:tcPr>
          <w:p w14:paraId="60639193" w14:textId="77777777" w:rsidR="00257260" w:rsidRPr="00C339B6" w:rsidRDefault="00257260" w:rsidP="00862679">
            <w:pPr>
              <w:suppressAutoHyphens/>
              <w:spacing w:before="120" w:after="12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w:t>
            </w:r>
          </w:p>
        </w:tc>
      </w:tr>
    </w:tbl>
    <w:p w14:paraId="05AEF7B0" w14:textId="77777777" w:rsidR="00257260" w:rsidRPr="00C339B6" w:rsidRDefault="00257260" w:rsidP="00257260">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vertAlign w:val="superscript"/>
          <w:lang w:val="lt-LT"/>
        </w:rPr>
        <w:t>a</w:t>
      </w:r>
      <w:r w:rsidRPr="00C339B6">
        <w:rPr>
          <w:rFonts w:ascii="Times New Roman" w:eastAsia="Times New Roman" w:hAnsi="Times New Roman"/>
          <w:lang w:val="lt-LT"/>
        </w:rPr>
        <w:t xml:space="preserve"> % rodmuo yra vidutinis C</w:t>
      </w:r>
      <w:r w:rsidRPr="00C339B6">
        <w:rPr>
          <w:rFonts w:ascii="Times New Roman" w:eastAsia="Times New Roman" w:hAnsi="Times New Roman"/>
          <w:vertAlign w:val="subscript"/>
          <w:lang w:val="lt-LT"/>
        </w:rPr>
        <w:t>max</w:t>
      </w:r>
      <w:r w:rsidRPr="00C339B6">
        <w:rPr>
          <w:rFonts w:ascii="Times New Roman" w:eastAsia="Times New Roman" w:hAnsi="Times New Roman"/>
          <w:position w:val="-8"/>
          <w:vertAlign w:val="subscript"/>
          <w:lang w:val="lt-LT"/>
        </w:rPr>
        <w:t xml:space="preserve"> </w:t>
      </w:r>
      <w:r w:rsidRPr="00C339B6">
        <w:rPr>
          <w:rFonts w:ascii="Times New Roman" w:eastAsia="Times New Roman" w:hAnsi="Times New Roman"/>
          <w:lang w:val="lt-LT"/>
        </w:rPr>
        <w:t>ar AUC pokytis, palyginti su monoterapija.</w:t>
      </w:r>
    </w:p>
    <w:p w14:paraId="2460CD24" w14:textId="77777777" w:rsidR="00257260" w:rsidRPr="00C339B6" w:rsidRDefault="00257260" w:rsidP="00257260">
      <w:pPr>
        <w:autoSpaceDE w:val="0"/>
        <w:autoSpaceDN w:val="0"/>
        <w:adjustRightInd w:val="0"/>
        <w:spacing w:after="0" w:line="240" w:lineRule="auto"/>
        <w:ind w:left="180" w:hanging="180"/>
        <w:rPr>
          <w:rFonts w:ascii="Times New Roman" w:eastAsia="Times New Roman" w:hAnsi="Times New Roman"/>
          <w:lang w:val="lt-LT"/>
        </w:rPr>
      </w:pPr>
      <w:r w:rsidRPr="00C339B6">
        <w:rPr>
          <w:rFonts w:ascii="Times New Roman" w:eastAsia="Times New Roman" w:hAnsi="Times New Roman"/>
          <w:lang w:val="lt-LT"/>
        </w:rPr>
        <w:t>↔ = poveikio  pirminės medžiagos C</w:t>
      </w:r>
      <w:r w:rsidRPr="00C339B6">
        <w:rPr>
          <w:rFonts w:ascii="Times New Roman" w:eastAsia="Times New Roman" w:hAnsi="Times New Roman"/>
          <w:vertAlign w:val="subscript"/>
          <w:lang w:val="lt-LT"/>
        </w:rPr>
        <w:t>max</w:t>
      </w:r>
      <w:r w:rsidRPr="00C339B6">
        <w:rPr>
          <w:rFonts w:ascii="Times New Roman" w:eastAsia="Times New Roman" w:hAnsi="Times New Roman"/>
          <w:position w:val="-8"/>
          <w:vertAlign w:val="subscript"/>
          <w:lang w:val="lt-LT"/>
        </w:rPr>
        <w:t xml:space="preserve"> </w:t>
      </w:r>
      <w:r w:rsidRPr="00C339B6">
        <w:rPr>
          <w:rFonts w:ascii="Times New Roman" w:eastAsia="Times New Roman" w:hAnsi="Times New Roman"/>
          <w:lang w:val="lt-LT"/>
        </w:rPr>
        <w:t>ir AUC nepasireiškė (pokytis ≤ 15 %).</w:t>
      </w:r>
    </w:p>
    <w:p w14:paraId="30AAAC61" w14:textId="77777777" w:rsidR="00257260" w:rsidRPr="00C339B6" w:rsidRDefault="00257260" w:rsidP="00257260">
      <w:pPr>
        <w:autoSpaceDE w:val="0"/>
        <w:autoSpaceDN w:val="0"/>
        <w:adjustRightInd w:val="0"/>
        <w:spacing w:after="0" w:line="240" w:lineRule="auto"/>
        <w:ind w:left="-18" w:hanging="20"/>
        <w:rPr>
          <w:rFonts w:ascii="Times New Roman" w:eastAsia="Times New Roman" w:hAnsi="Times New Roman"/>
          <w:lang w:val="lt-LT"/>
        </w:rPr>
      </w:pPr>
      <w:r w:rsidRPr="00C339B6">
        <w:rPr>
          <w:rFonts w:ascii="Times New Roman" w:eastAsia="Times New Roman" w:hAnsi="Times New Roman"/>
          <w:lang w:val="lt-LT"/>
        </w:rPr>
        <w:t>NT = netirta.</w:t>
      </w:r>
    </w:p>
    <w:p w14:paraId="1EA3D7F6" w14:textId="77777777" w:rsidR="00257260" w:rsidRPr="00C339B6" w:rsidRDefault="00257260" w:rsidP="00257260">
      <w:pPr>
        <w:autoSpaceDE w:val="0"/>
        <w:autoSpaceDN w:val="0"/>
        <w:adjustRightInd w:val="0"/>
        <w:spacing w:after="0" w:line="240" w:lineRule="auto"/>
        <w:ind w:left="-18" w:hanging="20"/>
        <w:rPr>
          <w:rFonts w:ascii="Times New Roman" w:eastAsia="Times New Roman" w:hAnsi="Times New Roman"/>
          <w:lang w:val="lt-LT"/>
        </w:rPr>
      </w:pPr>
      <w:r w:rsidRPr="00C339B6">
        <w:rPr>
          <w:rFonts w:ascii="Times New Roman" w:eastAsia="Times New Roman" w:hAnsi="Times New Roman"/>
          <w:lang w:val="lt-LT"/>
        </w:rPr>
        <w:t>*DEA = dezacetildiltiazemas, DEM = N-demetildiltiazemas.</w:t>
      </w:r>
    </w:p>
    <w:p w14:paraId="0EA0C03A"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vertAlign w:val="superscript"/>
          <w:lang w:val="lt-LT" w:eastAsia="ar-SA"/>
        </w:rPr>
        <w:lastRenderedPageBreak/>
        <w:t>b</w:t>
      </w:r>
      <w:r w:rsidRPr="00C339B6">
        <w:rPr>
          <w:rFonts w:ascii="Times New Roman" w:eastAsia="Times New Roman" w:hAnsi="Times New Roman"/>
          <w:lang w:val="lt-LT" w:eastAsia="ar-SA"/>
        </w:rPr>
        <w:t xml:space="preserve"> Flunarizino AUC padidėjo 14 % asmenų, kurie vartojo vieną flunariziną, organizme. Ekspozicijos padidėjimą galima paaiškinti vaistinio preparato kaupimusi iki pasiekiant pusiausvyros apykaitą.</w:t>
      </w:r>
    </w:p>
    <w:p w14:paraId="47FB2BF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9D273BB" w14:textId="77777777" w:rsidR="00257260" w:rsidRPr="00C339B6" w:rsidRDefault="00257260" w:rsidP="00257260">
      <w:pPr>
        <w:tabs>
          <w:tab w:val="left" w:pos="540"/>
        </w:tabs>
        <w:suppressAutoHyphens/>
        <w:spacing w:after="0" w:line="240" w:lineRule="auto"/>
        <w:rPr>
          <w:rFonts w:ascii="Times New Roman" w:eastAsia="Times New Roman" w:hAnsi="Times New Roman"/>
          <w:b/>
          <w:lang w:val="lt-LT" w:eastAsia="ar-SA"/>
        </w:rPr>
      </w:pPr>
      <w:r w:rsidRPr="00C339B6">
        <w:rPr>
          <w:rFonts w:ascii="Times New Roman" w:eastAsia="Times New Roman" w:hAnsi="Times New Roman"/>
          <w:b/>
          <w:lang w:val="lt-LT" w:eastAsia="ar-SA"/>
        </w:rPr>
        <w:t>4.6</w:t>
      </w:r>
      <w:r w:rsidRPr="00C339B6">
        <w:rPr>
          <w:rFonts w:ascii="Times New Roman" w:eastAsia="Times New Roman" w:hAnsi="Times New Roman"/>
          <w:b/>
          <w:lang w:val="lt-LT" w:eastAsia="ar-SA"/>
        </w:rPr>
        <w:tab/>
        <w:t>Vaisingumas, nėštumas ir žindymo laikotarpis</w:t>
      </w:r>
    </w:p>
    <w:p w14:paraId="69AE8DF8"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68895668" w14:textId="77777777" w:rsidR="00257260" w:rsidRPr="00D1206B" w:rsidRDefault="00257260" w:rsidP="00257260">
      <w:pPr>
        <w:suppressAutoHyphens/>
        <w:spacing w:after="0" w:line="240" w:lineRule="auto"/>
        <w:jc w:val="both"/>
        <w:rPr>
          <w:rFonts w:ascii="Times New Roman" w:eastAsia="Times New Roman" w:hAnsi="Times New Roman"/>
          <w:u w:val="single"/>
          <w:lang w:val="lt-LT" w:eastAsia="ar-SA"/>
        </w:rPr>
      </w:pPr>
      <w:r w:rsidRPr="00D1206B">
        <w:rPr>
          <w:rFonts w:ascii="Times New Roman" w:eastAsia="Times New Roman" w:hAnsi="Times New Roman"/>
          <w:u w:val="single"/>
          <w:lang w:val="lt-LT" w:eastAsia="ar-SA"/>
        </w:rPr>
        <w:t>Nėštumas</w:t>
      </w:r>
    </w:p>
    <w:p w14:paraId="77C4C286" w14:textId="77777777" w:rsidR="00257260" w:rsidRDefault="00257260" w:rsidP="00257260">
      <w:pPr>
        <w:suppressAutoHyphens/>
        <w:spacing w:after="0" w:line="240" w:lineRule="auto"/>
        <w:jc w:val="both"/>
        <w:rPr>
          <w:rFonts w:ascii="Times New Roman" w:eastAsia="Times New Roman" w:hAnsi="Times New Roman"/>
          <w:lang w:val="lt-LT" w:eastAsia="ar-SA"/>
        </w:rPr>
      </w:pPr>
    </w:p>
    <w:p w14:paraId="4B543E1D" w14:textId="5FCEBDB7" w:rsidR="00D92924" w:rsidRDefault="00B02B15" w:rsidP="00257260">
      <w:pPr>
        <w:suppressAutoHyphens/>
        <w:spacing w:after="0" w:line="240" w:lineRule="auto"/>
        <w:rPr>
          <w:rFonts w:ascii="Times New Roman" w:eastAsia="Times New Roman" w:hAnsi="Times New Roman"/>
          <w:lang w:val="lt-LT" w:eastAsia="ar-SA"/>
        </w:rPr>
      </w:pPr>
      <w:r w:rsidRPr="001570F5">
        <w:rPr>
          <w:rFonts w:ascii="Times New Roman" w:eastAsia="Times New Roman" w:hAnsi="Times New Roman"/>
          <w:i/>
          <w:lang w:val="lt-LT" w:eastAsia="ar-SA"/>
        </w:rPr>
        <w:t>Rizika, susijusi su epilepsija ir vaistiniais preparatais nuo epilepsijos (VPE) apskritai</w:t>
      </w:r>
      <w:r>
        <w:rPr>
          <w:sz w:val="18"/>
          <w:szCs w:val="18"/>
        </w:rPr>
        <w:t xml:space="preserve"> </w:t>
      </w:r>
      <w:r w:rsidR="00D92924" w:rsidRPr="001570F5">
        <w:rPr>
          <w:rFonts w:ascii="Times New Roman" w:eastAsia="Times New Roman" w:hAnsi="Times New Roman"/>
          <w:lang w:val="lt-LT" w:eastAsia="ar-SA"/>
        </w:rPr>
        <w:t>Vaisingo amžiaus moterims, ypač planuojančioms pastoti ir nėščioms moterims, turi būti teikiamos specialistų konsultacijos dėl galimos rizikos vaisiui, kurią sukelia tiek traukuliai, tiek gydymas vaistiniais preparatais nuo epilepsijos. Gydymo VPE poreikį reikia peržiūrėti, kai moteris planuoja pastoti. Nuo epilepsijos gydomoms moterims reikia vengti staiga nutraukti gydymą VPE, nes tai gali sukelti staigius traukulius, kurie gali turėti sunkių pasekmių moteriai ir vaisiui. Jei įmanoma, pirmenybė</w:t>
      </w:r>
      <w:r w:rsidR="005A4125" w:rsidRPr="001570F5">
        <w:rPr>
          <w:rFonts w:ascii="Times New Roman" w:eastAsia="Times New Roman" w:hAnsi="Times New Roman"/>
          <w:lang w:val="lt-LT" w:eastAsia="ar-SA"/>
        </w:rPr>
        <w:t xml:space="preserve"> turi būti teikiama monoterapijai, nes gydymas keliais VPE gali būti susijęs su didesne įgimtų </w:t>
      </w:r>
      <w:r w:rsidR="002746BB">
        <w:rPr>
          <w:rFonts w:ascii="Times New Roman" w:eastAsia="Times New Roman" w:hAnsi="Times New Roman"/>
          <w:lang w:val="lt-LT" w:eastAsia="ar-SA"/>
        </w:rPr>
        <w:t>formavimosi ydų</w:t>
      </w:r>
      <w:r w:rsidR="005A4125" w:rsidRPr="001570F5">
        <w:rPr>
          <w:rFonts w:ascii="Times New Roman" w:eastAsia="Times New Roman" w:hAnsi="Times New Roman"/>
          <w:lang w:val="lt-LT" w:eastAsia="ar-SA"/>
        </w:rPr>
        <w:t xml:space="preserve"> rizika nei monoterapija, priklausomai nuo susijusių vaistinių preparatų nuo epilepsijos.</w:t>
      </w:r>
    </w:p>
    <w:p w14:paraId="1CB22859" w14:textId="77777777" w:rsidR="00257260" w:rsidRDefault="00257260" w:rsidP="00257260">
      <w:pPr>
        <w:suppressAutoHyphens/>
        <w:spacing w:after="0" w:line="240" w:lineRule="auto"/>
        <w:rPr>
          <w:rFonts w:ascii="Times New Roman" w:eastAsia="Times New Roman" w:hAnsi="Times New Roman"/>
          <w:lang w:val="lt-LT" w:eastAsia="ar-SA"/>
        </w:rPr>
      </w:pPr>
    </w:p>
    <w:p w14:paraId="62B98B83" w14:textId="3D85C750" w:rsidR="00431C79" w:rsidRDefault="002201FA" w:rsidP="00257260">
      <w:pPr>
        <w:suppressAutoHyphens/>
        <w:spacing w:after="0" w:line="240" w:lineRule="auto"/>
        <w:rPr>
          <w:rFonts w:ascii="Times New Roman" w:eastAsia="Times New Roman" w:hAnsi="Times New Roman"/>
          <w:lang w:val="lt-LT" w:eastAsia="ar-SA"/>
        </w:rPr>
      </w:pPr>
      <w:r w:rsidRPr="001570F5">
        <w:rPr>
          <w:rFonts w:ascii="Times New Roman" w:eastAsia="Times New Roman" w:hAnsi="Times New Roman"/>
          <w:i/>
          <w:lang w:val="lt-LT" w:eastAsia="ar-SA"/>
        </w:rPr>
        <w:t>Su topiramatu susijusi rizika</w:t>
      </w:r>
      <w:r>
        <w:rPr>
          <w:i/>
          <w:iCs/>
          <w:sz w:val="18"/>
          <w:szCs w:val="18"/>
        </w:rPr>
        <w:t xml:space="preserve"> </w:t>
      </w:r>
    </w:p>
    <w:p w14:paraId="3B6D27FB" w14:textId="77777777" w:rsidR="00AA416B" w:rsidRPr="001570F5" w:rsidRDefault="00AA416B" w:rsidP="00AA416B">
      <w:pPr>
        <w:autoSpaceDE w:val="0"/>
        <w:autoSpaceDN w:val="0"/>
        <w:adjustRightInd w:val="0"/>
        <w:spacing w:after="0" w:line="240" w:lineRule="auto"/>
        <w:rPr>
          <w:rFonts w:ascii="Times New Roman" w:eastAsia="Times New Roman" w:hAnsi="Times New Roman"/>
          <w:lang w:val="lt-LT" w:eastAsia="ar-SA"/>
        </w:rPr>
      </w:pPr>
      <w:r w:rsidRPr="001570F5">
        <w:rPr>
          <w:rFonts w:ascii="Times New Roman" w:eastAsia="Times New Roman" w:hAnsi="Times New Roman"/>
          <w:lang w:val="lt-LT" w:eastAsia="ar-SA"/>
        </w:rPr>
        <w:t xml:space="preserve">Topiramatas yra teratogeniškas pelėms, žiurkėms ir triušiams (žr. 5.3 skyrių). Žiurkėms topiramatas prasiskverbia pro placentos barjerą. </w:t>
      </w:r>
    </w:p>
    <w:p w14:paraId="65A38E17" w14:textId="77777777" w:rsidR="00AA416B" w:rsidRPr="001570F5" w:rsidRDefault="00AA416B" w:rsidP="00AA416B">
      <w:pPr>
        <w:autoSpaceDE w:val="0"/>
        <w:autoSpaceDN w:val="0"/>
        <w:adjustRightInd w:val="0"/>
        <w:spacing w:after="0" w:line="240" w:lineRule="auto"/>
        <w:rPr>
          <w:rFonts w:ascii="Times New Roman" w:eastAsia="Times New Roman" w:hAnsi="Times New Roman"/>
          <w:lang w:val="lt-LT" w:eastAsia="ar-SA"/>
        </w:rPr>
      </w:pPr>
      <w:r w:rsidRPr="001570F5">
        <w:rPr>
          <w:rFonts w:ascii="Times New Roman" w:eastAsia="Times New Roman" w:hAnsi="Times New Roman"/>
          <w:lang w:val="lt-LT" w:eastAsia="ar-SA"/>
        </w:rPr>
        <w:t xml:space="preserve">Žmonėms topiramatas prasiskverbia per placentą, panašios koncentracijos nustatytos bambagyslėje ir motinos kraujyje. </w:t>
      </w:r>
    </w:p>
    <w:p w14:paraId="4E8EF440" w14:textId="77777777" w:rsidR="00AA416B" w:rsidRPr="001570F5" w:rsidRDefault="00AA416B" w:rsidP="00AA416B">
      <w:pPr>
        <w:autoSpaceDE w:val="0"/>
        <w:autoSpaceDN w:val="0"/>
        <w:adjustRightInd w:val="0"/>
        <w:spacing w:after="0" w:line="240" w:lineRule="auto"/>
        <w:rPr>
          <w:rFonts w:ascii="Times New Roman" w:eastAsia="Times New Roman" w:hAnsi="Times New Roman"/>
          <w:lang w:val="lt-LT" w:eastAsia="ar-SA"/>
        </w:rPr>
      </w:pPr>
      <w:r w:rsidRPr="001570F5">
        <w:rPr>
          <w:rFonts w:ascii="Times New Roman" w:eastAsia="Times New Roman" w:hAnsi="Times New Roman"/>
          <w:lang w:val="lt-LT" w:eastAsia="ar-SA"/>
        </w:rPr>
        <w:t xml:space="preserve">Nėštumų registrų klinikiniai duomenys rodo, kad kūdikiams, kuriems esant gimdoje motinai buvo taikoma monoterapija topiramatu: </w:t>
      </w:r>
    </w:p>
    <w:p w14:paraId="5D3D2AAB" w14:textId="6BD4A4B9" w:rsidR="00AA416B" w:rsidRPr="001570F5" w:rsidRDefault="00AA416B" w:rsidP="00AA416B">
      <w:pPr>
        <w:autoSpaceDE w:val="0"/>
        <w:autoSpaceDN w:val="0"/>
        <w:adjustRightInd w:val="0"/>
        <w:spacing w:after="0" w:line="240" w:lineRule="auto"/>
        <w:rPr>
          <w:rFonts w:ascii="Times New Roman" w:eastAsia="Times New Roman" w:hAnsi="Times New Roman"/>
          <w:lang w:val="lt-LT" w:eastAsia="ar-SA"/>
        </w:rPr>
      </w:pPr>
      <w:r w:rsidRPr="001570F5">
        <w:rPr>
          <w:rFonts w:ascii="Times New Roman" w:eastAsia="Times New Roman" w:hAnsi="Times New Roman"/>
          <w:lang w:val="lt-LT" w:eastAsia="ar-SA"/>
        </w:rPr>
        <w:t>Reikšming</w:t>
      </w:r>
      <w:r w:rsidR="002746BB">
        <w:rPr>
          <w:rFonts w:ascii="Times New Roman" w:eastAsia="Times New Roman" w:hAnsi="Times New Roman"/>
          <w:lang w:val="lt-LT" w:eastAsia="ar-SA"/>
        </w:rPr>
        <w:t>os</w:t>
      </w:r>
      <w:r w:rsidRPr="001570F5">
        <w:rPr>
          <w:rFonts w:ascii="Times New Roman" w:eastAsia="Times New Roman" w:hAnsi="Times New Roman"/>
          <w:lang w:val="lt-LT" w:eastAsia="ar-SA"/>
        </w:rPr>
        <w:t xml:space="preserve"> įgimt</w:t>
      </w:r>
      <w:r w:rsidR="002746BB">
        <w:rPr>
          <w:rFonts w:ascii="Times New Roman" w:eastAsia="Times New Roman" w:hAnsi="Times New Roman"/>
          <w:lang w:val="lt-LT" w:eastAsia="ar-SA"/>
        </w:rPr>
        <w:t>os</w:t>
      </w:r>
      <w:r w:rsidRPr="001570F5">
        <w:rPr>
          <w:rFonts w:ascii="Times New Roman" w:eastAsia="Times New Roman" w:hAnsi="Times New Roman"/>
          <w:lang w:val="lt-LT" w:eastAsia="ar-SA"/>
        </w:rPr>
        <w:t xml:space="preserve"> </w:t>
      </w:r>
      <w:r w:rsidR="002746BB">
        <w:rPr>
          <w:rFonts w:ascii="Times New Roman" w:eastAsia="Times New Roman" w:hAnsi="Times New Roman"/>
          <w:lang w:val="lt-LT" w:eastAsia="ar-SA"/>
        </w:rPr>
        <w:t>formavimosi</w:t>
      </w:r>
      <w:r w:rsidRPr="001570F5">
        <w:rPr>
          <w:rFonts w:ascii="Times New Roman" w:eastAsia="Times New Roman" w:hAnsi="Times New Roman"/>
          <w:lang w:val="lt-LT" w:eastAsia="ar-SA"/>
        </w:rPr>
        <w:t xml:space="preserve"> </w:t>
      </w:r>
      <w:r w:rsidR="002746BB">
        <w:rPr>
          <w:rFonts w:ascii="Times New Roman" w:eastAsia="Times New Roman" w:hAnsi="Times New Roman"/>
          <w:lang w:val="lt-LT" w:eastAsia="ar-SA"/>
        </w:rPr>
        <w:t>ydos</w:t>
      </w:r>
      <w:r w:rsidRPr="001570F5">
        <w:rPr>
          <w:rFonts w:ascii="Times New Roman" w:eastAsia="Times New Roman" w:hAnsi="Times New Roman"/>
          <w:lang w:val="lt-LT" w:eastAsia="ar-SA"/>
        </w:rPr>
        <w:t xml:space="preserve"> ir vaisiaus augimo sulėtėjimas </w:t>
      </w:r>
    </w:p>
    <w:p w14:paraId="0E9ABFC9" w14:textId="797FF5E6" w:rsidR="00AA416B" w:rsidRPr="001570F5" w:rsidRDefault="00AA416B" w:rsidP="001570F5">
      <w:pPr>
        <w:pStyle w:val="Sraopastraipa"/>
        <w:numPr>
          <w:ilvl w:val="0"/>
          <w:numId w:val="45"/>
        </w:numPr>
        <w:tabs>
          <w:tab w:val="clear" w:pos="567"/>
          <w:tab w:val="left" w:pos="720"/>
        </w:tabs>
        <w:autoSpaceDE w:val="0"/>
        <w:autoSpaceDN w:val="0"/>
        <w:adjustRightInd w:val="0"/>
        <w:spacing w:after="146" w:line="240" w:lineRule="auto"/>
        <w:ind w:hanging="270"/>
        <w:rPr>
          <w:lang w:val="lt-LT" w:eastAsia="ar-SA"/>
        </w:rPr>
      </w:pPr>
      <w:r w:rsidRPr="001570F5">
        <w:rPr>
          <w:lang w:val="lt-LT" w:eastAsia="ar-SA"/>
        </w:rPr>
        <w:t xml:space="preserve">Padidėjusi įgimtų </w:t>
      </w:r>
      <w:r w:rsidR="002746BB">
        <w:rPr>
          <w:lang w:val="lt-LT" w:eastAsia="ar-SA"/>
        </w:rPr>
        <w:t>formavimosi ydų</w:t>
      </w:r>
      <w:r w:rsidRPr="001570F5">
        <w:rPr>
          <w:lang w:val="lt-LT" w:eastAsia="ar-SA"/>
        </w:rPr>
        <w:t xml:space="preserve"> (ypač kiškio lūpos ar vilko gomurio, hipospadijos ir įvairių organizmo sistemų anomalijų) rizika, kai vaistinis preparatas buvo vartojamas pirmojo trimestro metu. Šiaurės Amerikos vaistinių preparatų nuo epilepsijos nėštumo registro duomenys topiramato monoterapijos atveju parodė maždaug 3 kartus dažnesnį sunkių įgimtų </w:t>
      </w:r>
      <w:r w:rsidR="002746BB">
        <w:rPr>
          <w:lang w:val="lt-LT" w:eastAsia="ar-SA"/>
        </w:rPr>
        <w:t>formavimosi ydų</w:t>
      </w:r>
      <w:r w:rsidRPr="001570F5">
        <w:rPr>
          <w:lang w:val="lt-LT" w:eastAsia="ar-SA"/>
        </w:rPr>
        <w:t xml:space="preserve"> pasireiškimą (4,3 %), palyginti su kontroline grupe, nevartojančia VPE (1,4 %). Šiaurės šalių populiacijos stebėjimo registro tyrimo duomenys parodė 2-3 kartus didesnį didelių įgimtų </w:t>
      </w:r>
      <w:r w:rsidR="002746BB">
        <w:rPr>
          <w:lang w:val="lt-LT" w:eastAsia="ar-SA"/>
        </w:rPr>
        <w:t>formavimosi ydų</w:t>
      </w:r>
      <w:r w:rsidRPr="001570F5">
        <w:rPr>
          <w:lang w:val="lt-LT" w:eastAsia="ar-SA"/>
        </w:rPr>
        <w:t xml:space="preserve"> paplitimą (iki 9,5 %), palyginti su kontroline grupe, nevartojančia VPE (3,0 %). Be to, kitų tyrimų duomenys rodo, kad, palyginti su monoterapija, dėl vaistinių preparatų nuo epilepsijos vartojimo derinyje su kitais vaistiniais preparatais padidėja teratogeninio poveikio rizika. Buvo nustatyta, kad rizika priklauso nuo dozės; poveikis buvo stebimas vartojant visas dozes. Nustatyta, kad topiromatu gydytoms moterims, pagimdžiusioms įgimtų </w:t>
      </w:r>
      <w:r w:rsidR="002746BB">
        <w:rPr>
          <w:lang w:val="lt-LT" w:eastAsia="ar-SA"/>
        </w:rPr>
        <w:t>formavimosi ydų</w:t>
      </w:r>
      <w:r w:rsidRPr="001570F5">
        <w:rPr>
          <w:lang w:val="lt-LT" w:eastAsia="ar-SA"/>
        </w:rPr>
        <w:t xml:space="preserve"> turintį kūdikį, paskesnių nėštumų metu vartojant topiramatą </w:t>
      </w:r>
      <w:r w:rsidR="002746BB">
        <w:rPr>
          <w:lang w:val="lt-LT" w:eastAsia="ar-SA"/>
        </w:rPr>
        <w:t>įgimtų formavimosi ydų</w:t>
      </w:r>
      <w:r w:rsidRPr="001570F5">
        <w:rPr>
          <w:lang w:val="lt-LT" w:eastAsia="ar-SA"/>
        </w:rPr>
        <w:t xml:space="preserve"> pavojus padidėja. </w:t>
      </w:r>
    </w:p>
    <w:p w14:paraId="61BC3771" w14:textId="17CEA97D" w:rsidR="00AA416B" w:rsidRPr="001570F5" w:rsidRDefault="00AA416B" w:rsidP="001570F5">
      <w:pPr>
        <w:pStyle w:val="Sraopastraipa"/>
        <w:numPr>
          <w:ilvl w:val="0"/>
          <w:numId w:val="45"/>
        </w:numPr>
        <w:tabs>
          <w:tab w:val="clear" w:pos="567"/>
          <w:tab w:val="left" w:pos="720"/>
        </w:tabs>
        <w:autoSpaceDE w:val="0"/>
        <w:autoSpaceDN w:val="0"/>
        <w:adjustRightInd w:val="0"/>
        <w:spacing w:after="146" w:line="240" w:lineRule="auto"/>
        <w:rPr>
          <w:lang w:val="lt-LT" w:eastAsia="ar-SA"/>
        </w:rPr>
      </w:pPr>
      <w:r w:rsidRPr="001570F5">
        <w:rPr>
          <w:lang w:val="lt-LT" w:eastAsia="ar-SA"/>
        </w:rPr>
        <w:t xml:space="preserve">Nustatytas didesnis mažo naujagimio svorio (&lt; 2 500 g) atvejų skaičius, palyginti su kontroline grupe. </w:t>
      </w:r>
    </w:p>
    <w:p w14:paraId="0CA7D773" w14:textId="158AF9DA" w:rsidR="00AA416B" w:rsidRPr="001570F5" w:rsidRDefault="00AA416B" w:rsidP="001570F5">
      <w:pPr>
        <w:pStyle w:val="Sraopastraipa"/>
        <w:numPr>
          <w:ilvl w:val="0"/>
          <w:numId w:val="45"/>
        </w:numPr>
        <w:tabs>
          <w:tab w:val="clear" w:pos="567"/>
          <w:tab w:val="left" w:pos="720"/>
        </w:tabs>
        <w:autoSpaceDE w:val="0"/>
        <w:autoSpaceDN w:val="0"/>
        <w:adjustRightInd w:val="0"/>
        <w:spacing w:line="240" w:lineRule="auto"/>
        <w:rPr>
          <w:lang w:val="lt-LT" w:eastAsia="ar-SA"/>
        </w:rPr>
      </w:pPr>
      <w:r w:rsidRPr="001570F5">
        <w:rPr>
          <w:lang w:val="lt-LT" w:eastAsia="ar-SA"/>
        </w:rPr>
        <w:t xml:space="preserve">Dažniau pasitaiko mažas ūgis pagal gestacinį amžių (MGA; nustatomas, kai gimimo svoris, pakoreguotas pagal gestacinį amžių ir paskirstytas pagal lytį, yra mažesnis nei 10–as procentilis). Šiaurės Amerikos vaistinių preparatų nuo epilepsijos nėštumo registre nustatyta, kad topiramatą vartojančių moterų vaikams MGA rizika buvo 18 %, palyginti su 5 % moterų, nesergančių epilepsija ir nevartojančių VPE, vaikams. Ilgalaikių MGA padarinių nebuvo galima nustatyti. </w:t>
      </w:r>
    </w:p>
    <w:p w14:paraId="49D23847" w14:textId="77777777" w:rsidR="00AA416B" w:rsidRDefault="00AA416B" w:rsidP="00257260">
      <w:pPr>
        <w:suppressAutoHyphens/>
        <w:spacing w:after="0" w:line="240" w:lineRule="auto"/>
        <w:rPr>
          <w:rFonts w:ascii="Times New Roman" w:eastAsia="Times New Roman" w:hAnsi="Times New Roman"/>
          <w:lang w:val="lt-LT" w:eastAsia="ar-SA"/>
        </w:rPr>
      </w:pPr>
    </w:p>
    <w:p w14:paraId="47115BA4" w14:textId="77777777" w:rsidR="000278AB" w:rsidRPr="001570F5" w:rsidRDefault="000278AB" w:rsidP="000278AB">
      <w:pPr>
        <w:autoSpaceDE w:val="0"/>
        <w:autoSpaceDN w:val="0"/>
        <w:adjustRightInd w:val="0"/>
        <w:spacing w:after="0" w:line="240" w:lineRule="auto"/>
        <w:rPr>
          <w:rFonts w:ascii="Times New Roman" w:eastAsia="Times New Roman" w:hAnsi="Times New Roman"/>
          <w:lang w:val="lt-LT" w:eastAsia="ar-SA"/>
        </w:rPr>
      </w:pPr>
      <w:r w:rsidRPr="001570F5">
        <w:rPr>
          <w:rFonts w:ascii="Times New Roman" w:eastAsia="Times New Roman" w:hAnsi="Times New Roman"/>
          <w:lang w:val="lt-LT" w:eastAsia="ar-SA"/>
        </w:rPr>
        <w:t xml:space="preserve">Neurologiniai raidos sutrikimai </w:t>
      </w:r>
    </w:p>
    <w:p w14:paraId="7FF58BD9" w14:textId="579C6E3B" w:rsidR="000278AB" w:rsidRPr="001570F5" w:rsidRDefault="000278AB" w:rsidP="001570F5">
      <w:pPr>
        <w:pStyle w:val="Sraopastraipa"/>
        <w:numPr>
          <w:ilvl w:val="0"/>
          <w:numId w:val="46"/>
        </w:numPr>
        <w:tabs>
          <w:tab w:val="clear" w:pos="567"/>
          <w:tab w:val="left" w:pos="720"/>
        </w:tabs>
        <w:autoSpaceDE w:val="0"/>
        <w:autoSpaceDN w:val="0"/>
        <w:adjustRightInd w:val="0"/>
        <w:spacing w:line="240" w:lineRule="auto"/>
        <w:rPr>
          <w:lang w:val="lt-LT" w:eastAsia="ar-SA"/>
        </w:rPr>
      </w:pPr>
      <w:r w:rsidRPr="001570F5">
        <w:rPr>
          <w:lang w:val="lt-LT" w:eastAsia="ar-SA"/>
        </w:rPr>
        <w:t xml:space="preserve">Duomenys iš dviejų stebimųjų populiacijos registro tyrimų, atliktų iš esmės tame pačiame Šiaurės šalių duomenų rinkinyje, rodo, kad beveik 300 vaikų, kuriems esant gimdoje jų epilepsija sergančios motinos vartojo topiramatą, gali 2-3 kartus dažniau pasireikšti autizmo spektro sutrikimai, intelekto sutrikimai arba dėmesio trūkumo ir hiperaktyvumo sutrikimas (DTHS), palyginti su vaikais, kurių motinos, sergančios epilepsija, nevartojo VPE. Trečiasis JAV atliktas stebimasis kohortinis tyrimas neparodė padidėjusio šių baigčių kumuliacinio dažnio iki 8 metų vaikams, kuriems esant gimdoje maždaug 1 000 epilepsija sergančių motinų vartojo topiramatą, palyginti su motinų, kurios nevartojo VPE, vaikais. </w:t>
      </w:r>
    </w:p>
    <w:p w14:paraId="49AC6F2F" w14:textId="77777777" w:rsidR="000278AB" w:rsidRPr="000278AB" w:rsidRDefault="000278AB" w:rsidP="000278AB">
      <w:pPr>
        <w:autoSpaceDE w:val="0"/>
        <w:autoSpaceDN w:val="0"/>
        <w:adjustRightInd w:val="0"/>
        <w:spacing w:after="0" w:line="240" w:lineRule="auto"/>
        <w:rPr>
          <w:rFonts w:ascii="Verdana" w:eastAsiaTheme="minorHAnsi" w:hAnsi="Verdana" w:cs="Verdana"/>
          <w:color w:val="000000"/>
          <w:sz w:val="18"/>
          <w:szCs w:val="18"/>
          <w:lang w:val="en-US"/>
        </w:rPr>
      </w:pPr>
    </w:p>
    <w:p w14:paraId="767E6F6F" w14:textId="77777777" w:rsidR="009C18AE" w:rsidRPr="001570F5" w:rsidRDefault="009C18AE" w:rsidP="009C18AE">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i/>
          <w:iCs/>
          <w:color w:val="000000"/>
          <w:lang w:val="en-US"/>
        </w:rPr>
        <w:lastRenderedPageBreak/>
        <w:t xml:space="preserve">Indikacijos epilepsijai </w:t>
      </w:r>
    </w:p>
    <w:p w14:paraId="6B85F9DF" w14:textId="0A94988C" w:rsidR="009C18AE" w:rsidRPr="001570F5" w:rsidRDefault="009C18AE" w:rsidP="001570F5">
      <w:pPr>
        <w:pStyle w:val="Sraopastraipa"/>
        <w:numPr>
          <w:ilvl w:val="0"/>
          <w:numId w:val="4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Topiramato vartoti draudžiama nėštumo metu, išskyrus atvejus, kai nėra tinkamo alternatyvaus gydymo (žr. 4.3 ir 4.4 skyrius). </w:t>
      </w:r>
    </w:p>
    <w:p w14:paraId="0DCFC64B" w14:textId="43166EE8" w:rsidR="009C18AE" w:rsidRPr="001570F5" w:rsidRDefault="009C18AE" w:rsidP="001570F5">
      <w:pPr>
        <w:pStyle w:val="Sraopastraipa"/>
        <w:numPr>
          <w:ilvl w:val="0"/>
          <w:numId w:val="4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Moteris turi būti išsamiai informuota ir suprasti topiramato vartojimo nėštumo metu riziką. Tai apima ir nekontroliuojamos epilepsijos rizikos nėštumui aptarimą. </w:t>
      </w:r>
    </w:p>
    <w:p w14:paraId="76F6DC79" w14:textId="6DC2402D" w:rsidR="009C18AE" w:rsidRPr="001570F5" w:rsidRDefault="009C18AE" w:rsidP="001570F5">
      <w:pPr>
        <w:pStyle w:val="Sraopastraipa"/>
        <w:numPr>
          <w:ilvl w:val="0"/>
          <w:numId w:val="4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moteris planuoja pastoti, reikia stengtis pereiti prie tinkamo alternatyvaus gydymo prieš nutraukiant kontracepciją. </w:t>
      </w:r>
    </w:p>
    <w:p w14:paraId="7774F4C1" w14:textId="46518BA9" w:rsidR="009C18AE" w:rsidRPr="001570F5" w:rsidRDefault="009C18AE" w:rsidP="001570F5">
      <w:pPr>
        <w:pStyle w:val="Sraopastraipa"/>
        <w:numPr>
          <w:ilvl w:val="0"/>
          <w:numId w:val="4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 moteris pastojo vartodama topiramatą, ji turi būti nedelsiant nukreipta pas specialistą, kad būtų iš naujo įvertintas gydymas topiramatu ir apsvarstytos alternatyvaus gydymo galimybės. </w:t>
      </w:r>
    </w:p>
    <w:p w14:paraId="5CDE9868" w14:textId="6EDBB17C" w:rsidR="009C18AE" w:rsidRPr="001570F5" w:rsidRDefault="009C18AE" w:rsidP="001570F5">
      <w:pPr>
        <w:pStyle w:val="Sraopastraipa"/>
        <w:numPr>
          <w:ilvl w:val="0"/>
          <w:numId w:val="46"/>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topiramatas vartojamas nėštumo metu, pacientę reikia nukreipti pas specialistą įvertinti ir konsultuoti dėl galimo poveikio vaisiui. Turi būti vykdomas kruopštus prenatalinis stebėjimas. </w:t>
      </w:r>
    </w:p>
    <w:p w14:paraId="37F82929" w14:textId="77777777" w:rsidR="00431C79" w:rsidRDefault="00431C79" w:rsidP="00257260">
      <w:pPr>
        <w:suppressAutoHyphens/>
        <w:spacing w:after="0" w:line="240" w:lineRule="auto"/>
        <w:rPr>
          <w:rFonts w:ascii="Times New Roman" w:eastAsia="Times New Roman" w:hAnsi="Times New Roman"/>
          <w:lang w:val="lt-LT" w:eastAsia="ar-SA"/>
        </w:rPr>
      </w:pPr>
    </w:p>
    <w:p w14:paraId="58234AC5" w14:textId="77777777" w:rsidR="00C1196F" w:rsidRPr="001570F5" w:rsidRDefault="00C1196F" w:rsidP="00C1196F">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i/>
          <w:iCs/>
          <w:color w:val="000000"/>
          <w:lang w:val="en-US"/>
        </w:rPr>
        <w:t xml:space="preserve">Indikacijos migrenos profilaktikai </w:t>
      </w:r>
    </w:p>
    <w:p w14:paraId="594A2CFA" w14:textId="5CF84BF8" w:rsidR="00C1196F" w:rsidRDefault="00C1196F" w:rsidP="00C1196F">
      <w:pPr>
        <w:suppressAutoHyphens/>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Topiramato vartoti draudžiama nėštumo metu (žr. 4.3 ir 4.4 skyrius).</w:t>
      </w:r>
    </w:p>
    <w:p w14:paraId="74E94DD6" w14:textId="77777777" w:rsidR="00C37EF3" w:rsidRDefault="00C37EF3" w:rsidP="00C1196F">
      <w:pPr>
        <w:suppressAutoHyphens/>
        <w:spacing w:after="0" w:line="240" w:lineRule="auto"/>
        <w:rPr>
          <w:rFonts w:ascii="Times New Roman" w:eastAsiaTheme="minorHAnsi" w:hAnsi="Times New Roman"/>
          <w:color w:val="000000"/>
          <w:lang w:val="en-US"/>
        </w:rPr>
      </w:pPr>
    </w:p>
    <w:p w14:paraId="0BDE78E5" w14:textId="77777777" w:rsidR="000F41F8" w:rsidRPr="001570F5" w:rsidRDefault="000F41F8" w:rsidP="000F41F8">
      <w:pPr>
        <w:autoSpaceDE w:val="0"/>
        <w:autoSpaceDN w:val="0"/>
        <w:adjustRightInd w:val="0"/>
        <w:spacing w:after="0" w:line="240" w:lineRule="auto"/>
        <w:rPr>
          <w:rFonts w:ascii="Times New Roman" w:eastAsiaTheme="minorHAnsi" w:hAnsi="Times New Roman"/>
          <w:i/>
          <w:iCs/>
          <w:color w:val="000000"/>
          <w:lang w:val="en-US"/>
        </w:rPr>
      </w:pPr>
      <w:r w:rsidRPr="001570F5">
        <w:rPr>
          <w:rFonts w:ascii="Times New Roman" w:eastAsiaTheme="minorHAnsi" w:hAnsi="Times New Roman"/>
          <w:i/>
          <w:iCs/>
          <w:color w:val="000000"/>
          <w:lang w:val="en-US"/>
        </w:rPr>
        <w:t xml:space="preserve">Vaisingo amžiaus moterys (visos indikacijos) </w:t>
      </w:r>
    </w:p>
    <w:p w14:paraId="70D09120" w14:textId="77777777" w:rsidR="000F41F8" w:rsidRDefault="000F41F8" w:rsidP="000F41F8">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Topiramato vartoti draudžiama vaisingo amžiaus moterims, nenaudojančioms itin veiksmingų kontracepcijos priemonių. Vienintelė išimtis – epilepsija serganti moteris, kuriai nėra tinkamos alternatyvos, tačiau kuri planuoja nėštumą ir yra išsamiai informuota apie topiramato vartojimo nėštumo metu riziką (žr. 4.4, 4.5 ir 4.6 skyrius). </w:t>
      </w:r>
    </w:p>
    <w:p w14:paraId="260C804E" w14:textId="77777777" w:rsidR="004C64BF" w:rsidRPr="001570F5" w:rsidRDefault="004C64BF" w:rsidP="000F41F8">
      <w:pPr>
        <w:autoSpaceDE w:val="0"/>
        <w:autoSpaceDN w:val="0"/>
        <w:adjustRightInd w:val="0"/>
        <w:spacing w:after="0" w:line="240" w:lineRule="auto"/>
        <w:rPr>
          <w:rFonts w:ascii="Times New Roman" w:eastAsiaTheme="minorHAnsi" w:hAnsi="Times New Roman"/>
          <w:color w:val="000000"/>
          <w:lang w:val="en-US"/>
        </w:rPr>
      </w:pPr>
    </w:p>
    <w:p w14:paraId="0C5C71B6" w14:textId="51C01A01" w:rsidR="000F41F8" w:rsidRDefault="000F41F8" w:rsidP="000F41F8">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Gydymo metu ir mažiausiai 4 savaites po gydymo </w:t>
      </w:r>
      <w:r w:rsidR="004C64BF" w:rsidRPr="00C339B6">
        <w:rPr>
          <w:rFonts w:ascii="Times New Roman" w:eastAsia="Times New Roman" w:hAnsi="Times New Roman"/>
          <w:lang w:val="lt-LT" w:eastAsia="ar-SA"/>
        </w:rPr>
        <w:t>Topiramat</w:t>
      </w:r>
      <w:r w:rsidR="004C64BF">
        <w:rPr>
          <w:rFonts w:ascii="Times New Roman" w:eastAsia="Times New Roman" w:hAnsi="Times New Roman"/>
          <w:lang w:val="lt-LT" w:eastAsia="ar-SA"/>
        </w:rPr>
        <w:t>e ELVIM</w:t>
      </w:r>
      <w:r w:rsidR="004C64BF" w:rsidRPr="00C339B6">
        <w:rPr>
          <w:rFonts w:ascii="Times New Roman" w:eastAsia="Times New Roman" w:hAnsi="Times New Roman"/>
          <w:lang w:val="lt-LT" w:eastAsia="ar-SA"/>
        </w:rPr>
        <w:t xml:space="preserve"> </w:t>
      </w:r>
      <w:r w:rsidRPr="001570F5">
        <w:rPr>
          <w:rFonts w:ascii="Times New Roman" w:eastAsiaTheme="minorHAnsi" w:hAnsi="Times New Roman"/>
          <w:color w:val="000000"/>
          <w:lang w:val="en-US"/>
        </w:rPr>
        <w:t xml:space="preserve">nutraukimo reikia naudoti bent vieną itin veiksmingą kontracepcijos priemonę (pvz., intrauterinę priemonę) arba dvi papildomas kontracepcijos priemones, įskaitant barjerinį metodą (žr. 4.3, 4.4 ir 4.5 skyrius). </w:t>
      </w:r>
    </w:p>
    <w:p w14:paraId="7EBFD0E6" w14:textId="77777777" w:rsidR="00FB25CA" w:rsidRPr="001570F5" w:rsidRDefault="00FB25CA" w:rsidP="000F41F8">
      <w:pPr>
        <w:autoSpaceDE w:val="0"/>
        <w:autoSpaceDN w:val="0"/>
        <w:adjustRightInd w:val="0"/>
        <w:spacing w:after="0" w:line="240" w:lineRule="auto"/>
        <w:rPr>
          <w:rFonts w:ascii="Times New Roman" w:eastAsiaTheme="minorHAnsi" w:hAnsi="Times New Roman"/>
          <w:color w:val="000000"/>
          <w:lang w:val="en-US"/>
        </w:rPr>
      </w:pPr>
    </w:p>
    <w:p w14:paraId="51831AF9" w14:textId="77777777" w:rsidR="000F41F8" w:rsidRDefault="000F41F8" w:rsidP="000F41F8">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Reikia apsvarstyti alternatyvaus gydymo galimybes vaisingo amžiaus moterims. </w:t>
      </w:r>
    </w:p>
    <w:p w14:paraId="4D98BF70" w14:textId="77777777" w:rsidR="00FB25CA" w:rsidRPr="001570F5" w:rsidRDefault="00FB25CA" w:rsidP="000F41F8">
      <w:pPr>
        <w:autoSpaceDE w:val="0"/>
        <w:autoSpaceDN w:val="0"/>
        <w:adjustRightInd w:val="0"/>
        <w:spacing w:after="0" w:line="240" w:lineRule="auto"/>
        <w:rPr>
          <w:rFonts w:ascii="Times New Roman" w:eastAsiaTheme="minorHAnsi" w:hAnsi="Times New Roman"/>
          <w:color w:val="000000"/>
          <w:lang w:val="en-US"/>
        </w:rPr>
      </w:pPr>
    </w:p>
    <w:p w14:paraId="2DAEA3B7" w14:textId="77777777" w:rsidR="000F41F8" w:rsidRDefault="000F41F8" w:rsidP="000F41F8">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Prieš pradedant vaisingo amžiaus moterų gydymą topiramatu, reikia atlikti tyrimą nėštumui nustatyti. </w:t>
      </w:r>
    </w:p>
    <w:p w14:paraId="50B11D0D" w14:textId="77777777" w:rsidR="00FB25CA" w:rsidRPr="001570F5" w:rsidRDefault="00FB25CA" w:rsidP="000F41F8">
      <w:pPr>
        <w:autoSpaceDE w:val="0"/>
        <w:autoSpaceDN w:val="0"/>
        <w:adjustRightInd w:val="0"/>
        <w:spacing w:after="0" w:line="240" w:lineRule="auto"/>
        <w:rPr>
          <w:rFonts w:ascii="Times New Roman" w:eastAsiaTheme="minorHAnsi" w:hAnsi="Times New Roman"/>
          <w:color w:val="000000"/>
          <w:lang w:val="en-US"/>
        </w:rPr>
      </w:pPr>
    </w:p>
    <w:p w14:paraId="1FCB747B" w14:textId="77777777" w:rsidR="000F41F8" w:rsidRDefault="000F41F8" w:rsidP="000F41F8">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Pacientė turi būti išsamiai informuota ir suprasti su topiramato vartojimu nėštumo metu susijusią riziką. Tai apima poreikį konsultuotis su specialistu, jeigu moteris planuoja nėštumą, ir poreikį nedelsiant kreiptis į specialistą, jei ji pastojo arba mano, kad gali būti nėščia ir vartoja topiramatą. </w:t>
      </w:r>
    </w:p>
    <w:p w14:paraId="3AAA9B6B" w14:textId="77777777" w:rsidR="00FB25CA" w:rsidRPr="001570F5" w:rsidRDefault="00FB25CA" w:rsidP="000F41F8">
      <w:pPr>
        <w:autoSpaceDE w:val="0"/>
        <w:autoSpaceDN w:val="0"/>
        <w:adjustRightInd w:val="0"/>
        <w:spacing w:after="0" w:line="240" w:lineRule="auto"/>
        <w:rPr>
          <w:rFonts w:ascii="Times New Roman" w:eastAsiaTheme="minorHAnsi" w:hAnsi="Times New Roman"/>
          <w:color w:val="000000"/>
          <w:lang w:val="en-US"/>
        </w:rPr>
      </w:pPr>
    </w:p>
    <w:p w14:paraId="491B7F44" w14:textId="5B4053B8" w:rsidR="00C37EF3" w:rsidRDefault="000F41F8" w:rsidP="000F41F8">
      <w:pPr>
        <w:suppressAutoHyphens/>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Epilepsija sergančioms moterims taip pat reikia atsižvelgti į nekontroliuojamos epilepsijos keliamą riziką nėštumui (žr. 4.3 ir 4.4 skyrius).</w:t>
      </w:r>
    </w:p>
    <w:p w14:paraId="688793D2" w14:textId="77777777" w:rsidR="00FD7A5E" w:rsidRDefault="00FD7A5E" w:rsidP="000F41F8">
      <w:pPr>
        <w:suppressAutoHyphens/>
        <w:spacing w:after="0" w:line="240" w:lineRule="auto"/>
        <w:rPr>
          <w:rFonts w:ascii="Times New Roman" w:eastAsiaTheme="minorHAnsi" w:hAnsi="Times New Roman"/>
          <w:color w:val="000000"/>
          <w:lang w:val="en-US"/>
        </w:rPr>
      </w:pPr>
    </w:p>
    <w:p w14:paraId="6249E23D" w14:textId="5A2E4A22" w:rsidR="00C1196F" w:rsidRPr="001570F5" w:rsidRDefault="00FD7A5E" w:rsidP="00C1196F">
      <w:pPr>
        <w:suppressAutoHyphens/>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Mergaitėms ir paauglėms (žr. 4.4 skyrių).</w:t>
      </w:r>
    </w:p>
    <w:p w14:paraId="34503BD7" w14:textId="77777777" w:rsidR="00257260" w:rsidRPr="00C61941" w:rsidRDefault="00257260" w:rsidP="00257260">
      <w:pPr>
        <w:suppressAutoHyphens/>
        <w:spacing w:after="0" w:line="240" w:lineRule="auto"/>
        <w:rPr>
          <w:rFonts w:ascii="Times New Roman" w:eastAsia="Times New Roman" w:hAnsi="Times New Roman"/>
          <w:lang w:val="lt-LT" w:eastAsia="ar-SA"/>
        </w:rPr>
      </w:pPr>
    </w:p>
    <w:p w14:paraId="051485AB" w14:textId="77777777" w:rsidR="00257260" w:rsidRPr="00C339B6" w:rsidRDefault="00257260" w:rsidP="00257260">
      <w:pPr>
        <w:suppressAutoHyphens/>
        <w:spacing w:after="0" w:line="240" w:lineRule="auto"/>
        <w:outlineLvl w:val="0"/>
        <w:rPr>
          <w:rFonts w:ascii="Times New Roman" w:eastAsia="Times New Roman" w:hAnsi="Times New Roman"/>
          <w:b/>
          <w:lang w:val="lt-LT" w:eastAsia="ar-SA"/>
        </w:rPr>
      </w:pPr>
    </w:p>
    <w:p w14:paraId="638E8D19" w14:textId="77777777" w:rsidR="00257260" w:rsidRPr="00C339B6" w:rsidRDefault="00257260" w:rsidP="00257260">
      <w:pPr>
        <w:suppressAutoHyphens/>
        <w:spacing w:after="0" w:line="240" w:lineRule="auto"/>
        <w:rPr>
          <w:rFonts w:ascii="Times New Roman" w:eastAsia="Times New Roman" w:hAnsi="Times New Roman"/>
          <w:b/>
          <w:lang w:val="lt-LT" w:eastAsia="ar-SA"/>
        </w:rPr>
      </w:pPr>
    </w:p>
    <w:p w14:paraId="736D89AE" w14:textId="77777777" w:rsidR="00257260" w:rsidRDefault="00257260" w:rsidP="00257260">
      <w:pPr>
        <w:suppressAutoHyphens/>
        <w:spacing w:after="0" w:line="240" w:lineRule="auto"/>
        <w:rPr>
          <w:rFonts w:ascii="Times New Roman" w:eastAsia="Times New Roman" w:hAnsi="Times New Roman"/>
          <w:b/>
          <w:lang w:val="lt-LT" w:eastAsia="ar-SA"/>
        </w:rPr>
      </w:pPr>
    </w:p>
    <w:p w14:paraId="4C47DD48" w14:textId="77777777" w:rsidR="00257260" w:rsidRPr="00141E6D" w:rsidRDefault="00257260" w:rsidP="00257260">
      <w:pPr>
        <w:suppressAutoHyphens/>
        <w:spacing w:after="0" w:line="240" w:lineRule="auto"/>
        <w:rPr>
          <w:rFonts w:ascii="Times New Roman" w:eastAsia="Times New Roman" w:hAnsi="Times New Roman"/>
          <w:u w:val="single"/>
          <w:lang w:val="lt-LT" w:eastAsia="ar-SA"/>
        </w:rPr>
      </w:pPr>
      <w:r w:rsidRPr="00141E6D">
        <w:rPr>
          <w:rFonts w:ascii="Times New Roman" w:eastAsia="Times New Roman" w:hAnsi="Times New Roman"/>
          <w:u w:val="single"/>
          <w:lang w:val="lt-LT" w:eastAsia="ar-SA"/>
        </w:rPr>
        <w:t>Žindymas</w:t>
      </w:r>
    </w:p>
    <w:p w14:paraId="7C0103C5" w14:textId="0ECCDDBA" w:rsidR="00257260" w:rsidRPr="00BA5260" w:rsidRDefault="00257260" w:rsidP="00257260">
      <w:pPr>
        <w:suppressAutoHyphens/>
        <w:spacing w:after="0" w:line="240" w:lineRule="auto"/>
        <w:rPr>
          <w:rFonts w:ascii="Times New Roman" w:eastAsia="Times New Roman" w:hAnsi="Times New Roman"/>
          <w:lang w:val="lt-LT" w:eastAsia="ar-SA"/>
        </w:rPr>
      </w:pPr>
      <w:r w:rsidRPr="00141E6D">
        <w:rPr>
          <w:rFonts w:ascii="Times New Roman" w:eastAsia="Times New Roman" w:hAnsi="Times New Roman"/>
          <w:lang w:val="lt-LT" w:eastAsia="ar-SA"/>
        </w:rPr>
        <w:t>Su gyvūnais atlikti tyrimai parodė, kad topiramato išsiskiria su pienu. Kontroliuojamųjų topiramato išsiskyrimo su motinos pienu tyrimų neatlikta. Riboti pacienčių stebėjimo duomenys rodo, kad į motinos pieną patenka didelis topiramato kiekis.</w:t>
      </w:r>
      <w:r>
        <w:rPr>
          <w:rFonts w:ascii="Times New Roman" w:eastAsia="Times New Roman" w:hAnsi="Times New Roman"/>
          <w:lang w:val="lt-LT" w:eastAsia="ar-SA"/>
        </w:rPr>
        <w:t xml:space="preserve"> </w:t>
      </w:r>
      <w:r w:rsidRPr="00BA5260">
        <w:rPr>
          <w:rFonts w:ascii="Times New Roman" w:eastAsia="Times New Roman" w:hAnsi="Times New Roman"/>
          <w:lang w:val="lt-LT" w:eastAsia="ar-SA"/>
        </w:rPr>
        <w:t>Poveikiai, kurie buvo pastebėti gydytų motinų žindytiems naujagimiams ar kūdikiams, buvo viduriavimas, mieguistumas, dirglumas ir nepakankamas svorio didėjimas.</w:t>
      </w:r>
      <w:r>
        <w:rPr>
          <w:rFonts w:ascii="Times New Roman" w:eastAsia="Times New Roman" w:hAnsi="Times New Roman"/>
          <w:lang w:val="lt-LT" w:eastAsia="ar-SA"/>
        </w:rPr>
        <w:t xml:space="preserve"> </w:t>
      </w:r>
      <w:r w:rsidRPr="00141E6D">
        <w:rPr>
          <w:rFonts w:ascii="Times New Roman" w:eastAsia="Times New Roman" w:hAnsi="Times New Roman"/>
          <w:lang w:val="lt-LT" w:eastAsia="ar-SA"/>
        </w:rPr>
        <w:t xml:space="preserve">Todėl, atsižvelgiant į </w:t>
      </w:r>
      <w:r w:rsidR="006E577E" w:rsidRPr="006E577E">
        <w:rPr>
          <w:rFonts w:ascii="Times New Roman" w:eastAsia="Times New Roman" w:hAnsi="Times New Roman"/>
          <w:lang w:val="lt-LT" w:eastAsia="ar-SA"/>
        </w:rPr>
        <w:t xml:space="preserve">žindymo naudą vaikui ir </w:t>
      </w:r>
      <w:r w:rsidRPr="00141E6D">
        <w:rPr>
          <w:rFonts w:ascii="Times New Roman" w:eastAsia="Times New Roman" w:hAnsi="Times New Roman"/>
          <w:lang w:val="lt-LT" w:eastAsia="ar-SA"/>
        </w:rPr>
        <w:t>gydymo</w:t>
      </w:r>
      <w:r w:rsidR="006E577E" w:rsidRPr="006E577E">
        <w:t xml:space="preserve"> </w:t>
      </w:r>
      <w:r w:rsidR="006E577E" w:rsidRPr="006E577E">
        <w:rPr>
          <w:rFonts w:ascii="Times New Roman" w:eastAsia="Times New Roman" w:hAnsi="Times New Roman"/>
          <w:lang w:val="lt-LT" w:eastAsia="ar-SA"/>
        </w:rPr>
        <w:t>topiramatu</w:t>
      </w:r>
      <w:r w:rsidRPr="00141E6D">
        <w:rPr>
          <w:rFonts w:ascii="Times New Roman" w:eastAsia="Times New Roman" w:hAnsi="Times New Roman"/>
          <w:lang w:val="lt-LT" w:eastAsia="ar-SA"/>
        </w:rPr>
        <w:t xml:space="preserve"> naudą motinai, reikia nuspręsti, ar nutraukti žindymą, ar </w:t>
      </w:r>
      <w:r w:rsidR="006E577E" w:rsidRPr="006E577E">
        <w:rPr>
          <w:rFonts w:ascii="Times New Roman" w:eastAsia="Times New Roman" w:hAnsi="Times New Roman"/>
          <w:lang w:val="lt-LT" w:eastAsia="ar-SA"/>
        </w:rPr>
        <w:t>nutraukti/susilaikyti nuo gydymo</w:t>
      </w:r>
      <w:r w:rsidR="006E577E">
        <w:rPr>
          <w:rFonts w:ascii="Times New Roman" w:eastAsia="Times New Roman" w:hAnsi="Times New Roman"/>
          <w:lang w:val="lt-LT" w:eastAsia="ar-SA"/>
        </w:rPr>
        <w:t xml:space="preserve"> </w:t>
      </w:r>
      <w:r w:rsidRPr="00141E6D">
        <w:rPr>
          <w:rFonts w:ascii="Times New Roman" w:eastAsia="Times New Roman" w:hAnsi="Times New Roman"/>
          <w:lang w:val="lt-LT" w:eastAsia="ar-SA"/>
        </w:rPr>
        <w:t>topiramato (žr. 4.4 skyrių).</w:t>
      </w:r>
    </w:p>
    <w:p w14:paraId="4DFA9CFE" w14:textId="77777777" w:rsidR="00257260" w:rsidRDefault="00257260" w:rsidP="00257260">
      <w:pPr>
        <w:suppressAutoHyphens/>
        <w:spacing w:after="0" w:line="240" w:lineRule="auto"/>
        <w:rPr>
          <w:rFonts w:ascii="Times New Roman" w:eastAsia="Times New Roman" w:hAnsi="Times New Roman"/>
          <w:b/>
          <w:lang w:val="lt-LT" w:eastAsia="ar-SA"/>
        </w:rPr>
      </w:pPr>
    </w:p>
    <w:p w14:paraId="2265A301" w14:textId="77777777" w:rsidR="00257260" w:rsidRPr="00141E6D" w:rsidRDefault="00257260" w:rsidP="00257260">
      <w:pPr>
        <w:suppressAutoHyphens/>
        <w:spacing w:after="0" w:line="240" w:lineRule="auto"/>
        <w:rPr>
          <w:rFonts w:ascii="Times New Roman" w:eastAsia="Times New Roman" w:hAnsi="Times New Roman"/>
          <w:u w:val="single"/>
          <w:lang w:val="lt-LT" w:eastAsia="ar-SA"/>
        </w:rPr>
      </w:pPr>
      <w:r w:rsidRPr="00141E6D">
        <w:rPr>
          <w:rFonts w:ascii="Times New Roman" w:eastAsia="Times New Roman" w:hAnsi="Times New Roman"/>
          <w:u w:val="single"/>
          <w:lang w:val="lt-LT" w:eastAsia="ar-SA"/>
        </w:rPr>
        <w:t>Vaisingumas</w:t>
      </w:r>
    </w:p>
    <w:p w14:paraId="302B11F7"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141E6D">
        <w:rPr>
          <w:rFonts w:ascii="Times New Roman" w:eastAsia="Times New Roman" w:hAnsi="Times New Roman"/>
          <w:lang w:val="lt-LT" w:eastAsia="ar-SA"/>
        </w:rPr>
        <w:t>Su gyvūnais atlikti tyrimai neparodė, kad topiramatas pakenktų vaisingumui (žr. 5.3 skyrių). Topiramato poveikis žmogaus vaisingumui nenustatytas.</w:t>
      </w:r>
    </w:p>
    <w:p w14:paraId="7F5CF7D5" w14:textId="77777777" w:rsidR="00257260" w:rsidRPr="00C339B6" w:rsidRDefault="00257260" w:rsidP="00257260">
      <w:pPr>
        <w:suppressAutoHyphens/>
        <w:spacing w:after="0" w:line="240" w:lineRule="auto"/>
        <w:rPr>
          <w:rFonts w:ascii="Times New Roman" w:eastAsia="Times New Roman" w:hAnsi="Times New Roman"/>
          <w:b/>
          <w:lang w:val="lt-LT" w:eastAsia="ar-SA"/>
        </w:rPr>
      </w:pPr>
    </w:p>
    <w:p w14:paraId="2C9CB50B" w14:textId="77777777" w:rsidR="00257260" w:rsidRPr="00C339B6" w:rsidRDefault="00257260" w:rsidP="00257260">
      <w:pPr>
        <w:tabs>
          <w:tab w:val="left" w:pos="540"/>
        </w:tabs>
        <w:suppressAutoHyphens/>
        <w:spacing w:after="0" w:line="240" w:lineRule="auto"/>
        <w:rPr>
          <w:rFonts w:ascii="Times New Roman" w:eastAsia="Times New Roman" w:hAnsi="Times New Roman"/>
          <w:b/>
          <w:lang w:val="lt-LT" w:eastAsia="ar-SA"/>
        </w:rPr>
      </w:pPr>
      <w:r w:rsidRPr="00C339B6">
        <w:rPr>
          <w:rFonts w:ascii="Times New Roman" w:eastAsia="Times New Roman" w:hAnsi="Times New Roman"/>
          <w:b/>
          <w:lang w:val="lt-LT" w:eastAsia="ar-SA"/>
        </w:rPr>
        <w:lastRenderedPageBreak/>
        <w:t>4.7</w:t>
      </w:r>
      <w:r w:rsidRPr="00C339B6">
        <w:rPr>
          <w:rFonts w:ascii="Times New Roman" w:eastAsia="Times New Roman" w:hAnsi="Times New Roman"/>
          <w:b/>
          <w:lang w:val="lt-LT" w:eastAsia="ar-SA"/>
        </w:rPr>
        <w:tab/>
        <w:t>Poveikis gebėjimui vairuoti ir valdyti mechanizmus</w:t>
      </w:r>
    </w:p>
    <w:p w14:paraId="12DA3AD8"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9102DC2"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w:t>
      </w:r>
      <w:r>
        <w:rPr>
          <w:rFonts w:ascii="Times New Roman" w:eastAsia="Times New Roman" w:hAnsi="Times New Roman"/>
          <w:lang w:val="lt-LT" w:eastAsia="ar-SA"/>
        </w:rPr>
        <w:t>e ELVIM</w:t>
      </w:r>
      <w:r w:rsidRPr="00C339B6">
        <w:rPr>
          <w:rFonts w:ascii="Times New Roman" w:eastAsia="Times New Roman" w:hAnsi="Times New Roman"/>
          <w:lang w:val="lt-LT" w:eastAsia="ar-SA"/>
        </w:rPr>
        <w:t xml:space="preserve"> gebėjimą vairuoti ir valdyti mechanizmus veikia silpnai arba vidutiniškai. Topiramatas veikia centrinė nervų sistemą ir gali sukelti mieguistumą, galvos svaigimą ar kitokius susijusius simptomus. Be to, vaistinis preparatas gali sukelti regėjimo sutrikimų ir (arba) miglotą matymą. Šios nepageidaujamos reakcijos gali kelti pavojų pacientams vairuojant ar valdant mechanizmus, ypač, kol pacientas neturi šio vaistinio preparato vartojimo patirties. </w:t>
      </w:r>
    </w:p>
    <w:p w14:paraId="5CB85BA5"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7A09F8F"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4.8</w:t>
      </w:r>
      <w:r w:rsidRPr="00C339B6">
        <w:rPr>
          <w:rFonts w:ascii="Times New Roman" w:eastAsia="Times New Roman" w:hAnsi="Times New Roman"/>
          <w:b/>
          <w:lang w:val="lt-LT" w:eastAsia="ar-SA"/>
        </w:rPr>
        <w:tab/>
        <w:t>Nepageidaujamas poveikis</w:t>
      </w:r>
    </w:p>
    <w:p w14:paraId="581609E3"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p>
    <w:p w14:paraId="60863A9B" w14:textId="77777777" w:rsidR="00257260" w:rsidRPr="00C339B6" w:rsidRDefault="00257260" w:rsidP="00257260">
      <w:p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Topiramato saugumas buvo įvertintas remiantis klinikinių tyrimų duomenų baze apie 4111 pacientų (3182 vartojo topiramatą ir 929 vartojo placebą), kurie dalyvavo 20 dvigubai aklu būdu atliktų tyrimų, ir 2847 pacientų, kurie dalyvavo 34 atviru būdu atliktuose tyrimuose, kurių metu buvo taikomas pagalbinis pirminių generalizuotų toninių kloninių priepuolių gydymas dalinių (židininių) priepuolių ir priepuolių, susijusių su </w:t>
      </w:r>
      <w:r w:rsidRPr="00C339B6">
        <w:rPr>
          <w:rFonts w:ascii="Times New Roman" w:eastAsia="Times New Roman" w:hAnsi="Times New Roman"/>
          <w:i/>
          <w:lang w:val="lt-LT" w:eastAsia="ar-SA"/>
        </w:rPr>
        <w:t>Lennox-Gastaut</w:t>
      </w:r>
      <w:r w:rsidRPr="00C339B6">
        <w:rPr>
          <w:rFonts w:ascii="Times New Roman" w:eastAsia="Times New Roman" w:hAnsi="Times New Roman"/>
          <w:lang w:val="lt-LT" w:eastAsia="ar-SA"/>
        </w:rPr>
        <w:t xml:space="preserve"> sindromu, gydymas, pirmą kartą ar neseniai diagnozuotos epilepsijos monoterapija ar migrenos profilaktika topiramatu. Dauguma </w:t>
      </w:r>
      <w:r>
        <w:rPr>
          <w:rFonts w:ascii="Times New Roman" w:eastAsia="Times New Roman" w:hAnsi="Times New Roman"/>
          <w:lang w:val="lt-LT" w:eastAsia="ar-SA"/>
        </w:rPr>
        <w:t>nepageidaujamų reakcijų</w:t>
      </w:r>
      <w:r w:rsidRPr="00C339B6">
        <w:rPr>
          <w:rFonts w:ascii="Times New Roman" w:eastAsia="Times New Roman" w:hAnsi="Times New Roman"/>
          <w:lang w:val="lt-LT" w:eastAsia="ar-SA"/>
        </w:rPr>
        <w:t xml:space="preserve"> buvo lengvos ar vidutinio sunkumo. Klinikinių tyrimų metu ir po vaistinio preparato patekimo į rinką (pažymėtos ,,*“) nustatytos </w:t>
      </w:r>
      <w:r>
        <w:rPr>
          <w:rFonts w:ascii="Times New Roman" w:eastAsia="Times New Roman" w:hAnsi="Times New Roman"/>
          <w:lang w:val="lt-LT" w:eastAsia="ar-SA"/>
        </w:rPr>
        <w:t>nepageidaujamos reakcijos</w:t>
      </w:r>
      <w:r w:rsidRPr="00C339B6">
        <w:rPr>
          <w:rFonts w:ascii="Times New Roman" w:eastAsia="Times New Roman" w:hAnsi="Times New Roman"/>
          <w:lang w:val="lt-LT" w:eastAsia="ar-SA"/>
        </w:rPr>
        <w:t xml:space="preserve"> yra išvardytos 1 lentelėje pagal pasireiškimo klinikinių tyrimų metu dažnį. Naudojami tokie dažnio apibūdinimai:</w:t>
      </w:r>
    </w:p>
    <w:p w14:paraId="188330CA" w14:textId="77777777" w:rsidR="00257260" w:rsidRPr="00C339B6" w:rsidRDefault="00257260" w:rsidP="00257260">
      <w:pPr>
        <w:suppressAutoHyphens/>
        <w:autoSpaceDE w:val="0"/>
        <w:autoSpaceDN w:val="0"/>
        <w:adjustRightInd w:val="0"/>
        <w:spacing w:after="0" w:line="240" w:lineRule="auto"/>
        <w:rPr>
          <w:rFonts w:ascii="Times New Roman" w:eastAsia="Times New Roman" w:hAnsi="Times New Roman"/>
          <w:lang w:val="lt-LT" w:eastAsia="ar-SA"/>
        </w:rPr>
      </w:pPr>
    </w:p>
    <w:p w14:paraId="7BF37F1C" w14:textId="77777777" w:rsidR="00257260" w:rsidRPr="00C339B6" w:rsidRDefault="00257260" w:rsidP="00257260">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Labai dažni</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 1/10</w:t>
      </w:r>
    </w:p>
    <w:p w14:paraId="47604B2F" w14:textId="77777777" w:rsidR="00257260" w:rsidRPr="00C339B6" w:rsidRDefault="00257260" w:rsidP="00257260">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Dažni</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 1/100 iki &lt; 1/10</w:t>
      </w:r>
    </w:p>
    <w:p w14:paraId="54312736" w14:textId="77777777" w:rsidR="00257260" w:rsidRPr="00C339B6" w:rsidRDefault="00257260" w:rsidP="00257260">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Nedažni</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 1/1 000 iki &lt; 1/100</w:t>
      </w:r>
    </w:p>
    <w:p w14:paraId="7CBA13FC" w14:textId="77777777" w:rsidR="00257260" w:rsidRPr="00C339B6" w:rsidRDefault="00257260" w:rsidP="00257260">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Reti</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 1/10 000 iki &lt; 1/1 000</w:t>
      </w:r>
    </w:p>
    <w:p w14:paraId="099DB4CB" w14:textId="77777777" w:rsidR="00257260" w:rsidRPr="00C339B6" w:rsidRDefault="00257260" w:rsidP="00257260">
      <w:pPr>
        <w:suppressAutoHyphens/>
        <w:autoSpaceDE w:val="0"/>
        <w:autoSpaceDN w:val="0"/>
        <w:adjustRightInd w:val="0"/>
        <w:spacing w:after="0" w:line="240" w:lineRule="auto"/>
        <w:ind w:left="1701" w:hanging="1701"/>
        <w:rPr>
          <w:rFonts w:ascii="Times New Roman" w:eastAsia="Times New Roman" w:hAnsi="Times New Roman"/>
          <w:lang w:val="lt-LT" w:eastAsia="ar-SA"/>
        </w:rPr>
      </w:pPr>
      <w:r w:rsidRPr="00C339B6">
        <w:rPr>
          <w:rFonts w:ascii="Times New Roman" w:eastAsia="Times New Roman" w:hAnsi="Times New Roman"/>
          <w:lang w:val="lt-LT" w:eastAsia="ar-SA"/>
        </w:rPr>
        <w:t>Dažnis nežinomas</w:t>
      </w:r>
      <w:r w:rsidRPr="00C339B6">
        <w:rPr>
          <w:rFonts w:ascii="Times New Roman" w:eastAsia="Times New Roman" w:hAnsi="Times New Roman"/>
          <w:lang w:val="lt-LT" w:eastAsia="ar-SA"/>
        </w:rPr>
        <w:tab/>
      </w:r>
      <w:r w:rsidRPr="00C339B6">
        <w:rPr>
          <w:rFonts w:ascii="Times New Roman" w:eastAsia="Times New Roman" w:hAnsi="Times New Roman"/>
          <w:lang w:val="lt-LT" w:eastAsia="ar-SA"/>
        </w:rPr>
        <w:tab/>
        <w:t>negali būti įvertintas pagal turimus duomenis</w:t>
      </w:r>
    </w:p>
    <w:p w14:paraId="022D882C" w14:textId="77777777" w:rsidR="00257260" w:rsidRPr="00C339B6" w:rsidRDefault="00257260" w:rsidP="00257260">
      <w:pPr>
        <w:suppressAutoHyphens/>
        <w:autoSpaceDE w:val="0"/>
        <w:autoSpaceDN w:val="0"/>
        <w:adjustRightInd w:val="0"/>
        <w:spacing w:after="0" w:line="240" w:lineRule="auto"/>
        <w:ind w:left="1701" w:hanging="1701"/>
        <w:rPr>
          <w:rFonts w:ascii="Times New Roman" w:eastAsia="Times New Roman" w:hAnsi="Times New Roman"/>
          <w:lang w:val="lt-LT" w:eastAsia="ar-SA"/>
        </w:rPr>
      </w:pPr>
    </w:p>
    <w:p w14:paraId="27CDAAD8"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Dvigubai aklu būdu atliktų kontroliuojamų tyrimų su topiramatu duomenimis, dažniausios </w:t>
      </w:r>
      <w:r>
        <w:rPr>
          <w:rFonts w:ascii="Times New Roman" w:eastAsia="Times New Roman" w:hAnsi="Times New Roman"/>
          <w:lang w:val="lt-LT" w:eastAsia="ar-SA"/>
        </w:rPr>
        <w:t>nepageidaujamos reakcijos</w:t>
      </w:r>
      <w:r w:rsidRPr="00C339B6">
        <w:rPr>
          <w:rFonts w:ascii="Times New Roman" w:eastAsia="Times New Roman" w:hAnsi="Times New Roman"/>
          <w:lang w:val="lt-LT" w:eastAsia="ar-SA"/>
        </w:rPr>
        <w:t xml:space="preserve"> (kurių pasireiškimo dažnis &gt; 5 % ar didesnis nei placebo grupėje bent pagal vieną indikaciją) yra: anoreksija, apetito sumažėjimas, sulėtėjęs mąstymas, depresija, išraiškios kalbos sutrikimas, nemiga, nenormali koordinacija, dėmesio sutrikimas, galvos svaigimas, artikuliuotos kalbos sutrikimas, skonio pojūčio sutrikimas, hipestezija, letargija, atminties sutrikimas, nistagmas, parestezija, mieguistumas, tremoras, dvejinimasis akyse, miglotas matymas, viduriavimas, pykinimas, nuovargis, dirglumas ir kūno svorio sumažėjimas. </w:t>
      </w:r>
    </w:p>
    <w:p w14:paraId="181FF66B" w14:textId="77777777" w:rsidR="00257260" w:rsidRPr="00C339B6" w:rsidRDefault="00257260" w:rsidP="00257260">
      <w:pPr>
        <w:suppressAutoHyphens/>
        <w:autoSpaceDE w:val="0"/>
        <w:autoSpaceDN w:val="0"/>
        <w:adjustRightInd w:val="0"/>
        <w:spacing w:after="0" w:line="240" w:lineRule="auto"/>
        <w:rPr>
          <w:rFonts w:ascii="Times New Roman" w:eastAsia="Times New Roman" w:hAnsi="Times New Roman"/>
          <w:lang w:val="lt-LT" w:eastAsia="ar-SA"/>
        </w:rPr>
      </w:pPr>
    </w:p>
    <w:p w14:paraId="1D3D181A" w14:textId="77777777" w:rsidR="00257260" w:rsidRPr="00C339B6" w:rsidRDefault="00257260" w:rsidP="00257260">
      <w:pPr>
        <w:suppressAutoHyphens/>
        <w:autoSpaceDE w:val="0"/>
        <w:autoSpaceDN w:val="0"/>
        <w:adjustRightInd w:val="0"/>
        <w:spacing w:after="0" w:line="240" w:lineRule="auto"/>
        <w:rPr>
          <w:rFonts w:ascii="Times New Roman" w:eastAsia="Times New Roman" w:hAnsi="Times New Roman"/>
          <w:b/>
          <w:bCs/>
          <w:lang w:val="lt-LT" w:eastAsia="ar-SA"/>
        </w:rPr>
      </w:pPr>
    </w:p>
    <w:tbl>
      <w:tblPr>
        <w:tblW w:w="9638" w:type="dxa"/>
        <w:jc w:val="right"/>
        <w:tblCellMar>
          <w:left w:w="115" w:type="dxa"/>
          <w:right w:w="115" w:type="dxa"/>
        </w:tblCellMar>
        <w:tblLook w:val="04A0" w:firstRow="1" w:lastRow="0" w:firstColumn="1" w:lastColumn="0" w:noHBand="0" w:noVBand="1"/>
      </w:tblPr>
      <w:tblGrid>
        <w:gridCol w:w="1404"/>
        <w:gridCol w:w="1635"/>
        <w:gridCol w:w="1703"/>
        <w:gridCol w:w="1789"/>
        <w:gridCol w:w="1825"/>
        <w:gridCol w:w="1312"/>
      </w:tblGrid>
      <w:tr w:rsidR="00257260" w:rsidRPr="00C339B6" w14:paraId="60688908" w14:textId="77777777" w:rsidTr="00862679">
        <w:trPr>
          <w:jc w:val="right"/>
        </w:trPr>
        <w:tc>
          <w:tcPr>
            <w:tcW w:w="9638" w:type="dxa"/>
            <w:gridSpan w:val="6"/>
            <w:tcBorders>
              <w:top w:val="single" w:sz="4" w:space="0" w:color="auto"/>
              <w:left w:val="single" w:sz="4" w:space="0" w:color="auto"/>
              <w:bottom w:val="single" w:sz="4" w:space="0" w:color="auto"/>
              <w:right w:val="single" w:sz="4" w:space="0" w:color="auto"/>
            </w:tcBorders>
          </w:tcPr>
          <w:p w14:paraId="4BD25DE2" w14:textId="77777777" w:rsidR="00257260" w:rsidRPr="00C339B6" w:rsidRDefault="00257260" w:rsidP="00862679">
            <w:pPr>
              <w:keepNext/>
              <w:spacing w:after="0" w:line="240" w:lineRule="auto"/>
              <w:jc w:val="center"/>
              <w:rPr>
                <w:rFonts w:ascii="Times New Roman" w:eastAsia="Times New Roman" w:hAnsi="Times New Roman"/>
                <w:lang w:val="lt-LT"/>
              </w:rPr>
            </w:pPr>
            <w:r w:rsidRPr="00C339B6">
              <w:rPr>
                <w:rFonts w:ascii="Times New Roman" w:eastAsia="Times New Roman" w:hAnsi="Times New Roman"/>
                <w:b/>
                <w:bCs/>
                <w:lang w:val="lt-LT"/>
              </w:rPr>
              <w:t>1 lentelė.</w:t>
            </w:r>
            <w:r w:rsidRPr="00C339B6">
              <w:rPr>
                <w:rFonts w:ascii="Times New Roman" w:eastAsia="Times New Roman" w:hAnsi="Times New Roman"/>
                <w:lang w:val="lt-LT"/>
              </w:rPr>
              <w:t xml:space="preserve"> Topiramato sukeltos nepageidaujamos reakcijos į vaistinį preparatą</w:t>
            </w:r>
          </w:p>
        </w:tc>
      </w:tr>
      <w:tr w:rsidR="00257260" w:rsidRPr="00C339B6" w14:paraId="3E6A13DF" w14:textId="77777777" w:rsidTr="00862679">
        <w:trPr>
          <w:trHeight w:val="58"/>
          <w:jc w:val="right"/>
        </w:trPr>
        <w:tc>
          <w:tcPr>
            <w:tcW w:w="1404" w:type="dxa"/>
            <w:tcBorders>
              <w:top w:val="single" w:sz="4" w:space="0" w:color="auto"/>
              <w:left w:val="single" w:sz="4" w:space="0" w:color="auto"/>
              <w:bottom w:val="single" w:sz="4" w:space="0" w:color="auto"/>
              <w:right w:val="single" w:sz="4" w:space="0" w:color="auto"/>
            </w:tcBorders>
          </w:tcPr>
          <w:p w14:paraId="255DE142" w14:textId="77777777" w:rsidR="00257260" w:rsidRPr="00C339B6" w:rsidRDefault="00257260" w:rsidP="00862679">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Organų sistemų klasės</w:t>
            </w:r>
          </w:p>
        </w:tc>
        <w:tc>
          <w:tcPr>
            <w:tcW w:w="1635" w:type="dxa"/>
            <w:tcBorders>
              <w:top w:val="single" w:sz="4" w:space="0" w:color="auto"/>
              <w:left w:val="single" w:sz="4" w:space="0" w:color="auto"/>
              <w:bottom w:val="single" w:sz="4" w:space="0" w:color="auto"/>
              <w:right w:val="single" w:sz="4" w:space="0" w:color="auto"/>
            </w:tcBorders>
          </w:tcPr>
          <w:p w14:paraId="1D97634A" w14:textId="77777777" w:rsidR="00257260" w:rsidRPr="00C339B6" w:rsidRDefault="00257260" w:rsidP="00862679">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Labai dažnos</w:t>
            </w:r>
          </w:p>
        </w:tc>
        <w:tc>
          <w:tcPr>
            <w:tcW w:w="1673" w:type="dxa"/>
            <w:tcBorders>
              <w:top w:val="single" w:sz="4" w:space="0" w:color="auto"/>
              <w:left w:val="single" w:sz="4" w:space="0" w:color="auto"/>
              <w:bottom w:val="single" w:sz="4" w:space="0" w:color="auto"/>
              <w:right w:val="single" w:sz="4" w:space="0" w:color="auto"/>
            </w:tcBorders>
          </w:tcPr>
          <w:p w14:paraId="53C8DE34" w14:textId="77777777" w:rsidR="00257260" w:rsidRPr="00C339B6" w:rsidRDefault="00257260" w:rsidP="00862679">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Dažnos</w:t>
            </w:r>
          </w:p>
        </w:tc>
        <w:tc>
          <w:tcPr>
            <w:tcW w:w="1789" w:type="dxa"/>
            <w:tcBorders>
              <w:top w:val="single" w:sz="4" w:space="0" w:color="auto"/>
              <w:left w:val="single" w:sz="4" w:space="0" w:color="auto"/>
              <w:bottom w:val="single" w:sz="4" w:space="0" w:color="auto"/>
              <w:right w:val="single" w:sz="4" w:space="0" w:color="auto"/>
            </w:tcBorders>
          </w:tcPr>
          <w:p w14:paraId="5C01664D" w14:textId="77777777" w:rsidR="00257260" w:rsidRPr="00C339B6" w:rsidRDefault="00257260" w:rsidP="00862679">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Nedažnos</w:t>
            </w:r>
          </w:p>
        </w:tc>
        <w:tc>
          <w:tcPr>
            <w:tcW w:w="1825" w:type="dxa"/>
            <w:tcBorders>
              <w:top w:val="single" w:sz="4" w:space="0" w:color="auto"/>
              <w:left w:val="single" w:sz="4" w:space="0" w:color="auto"/>
              <w:bottom w:val="single" w:sz="4" w:space="0" w:color="auto"/>
              <w:right w:val="single" w:sz="4" w:space="0" w:color="auto"/>
            </w:tcBorders>
          </w:tcPr>
          <w:p w14:paraId="3CBE8A04" w14:textId="77777777" w:rsidR="00257260" w:rsidRPr="00C339B6" w:rsidRDefault="00257260" w:rsidP="00862679">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Retos</w:t>
            </w:r>
          </w:p>
        </w:tc>
        <w:tc>
          <w:tcPr>
            <w:tcW w:w="1312" w:type="dxa"/>
            <w:tcBorders>
              <w:top w:val="single" w:sz="4" w:space="0" w:color="auto"/>
              <w:left w:val="single" w:sz="4" w:space="0" w:color="auto"/>
              <w:bottom w:val="single" w:sz="4" w:space="0" w:color="auto"/>
              <w:right w:val="single" w:sz="4" w:space="0" w:color="auto"/>
            </w:tcBorders>
          </w:tcPr>
          <w:p w14:paraId="74C18076" w14:textId="77777777" w:rsidR="00257260" w:rsidRPr="00C339B6" w:rsidRDefault="00257260" w:rsidP="00862679">
            <w:pPr>
              <w:keepNext/>
              <w:spacing w:after="0" w:line="240" w:lineRule="auto"/>
              <w:rPr>
                <w:rFonts w:ascii="Times New Roman" w:eastAsia="Times New Roman" w:hAnsi="Times New Roman"/>
                <w:b/>
                <w:lang w:val="lt-LT"/>
              </w:rPr>
            </w:pPr>
            <w:r w:rsidRPr="00C339B6">
              <w:rPr>
                <w:rFonts w:ascii="Times New Roman" w:eastAsia="Times New Roman" w:hAnsi="Times New Roman"/>
                <w:b/>
                <w:lang w:val="lt-LT"/>
              </w:rPr>
              <w:t>Dažnis nežinomas</w:t>
            </w:r>
          </w:p>
        </w:tc>
      </w:tr>
      <w:tr w:rsidR="00257260" w:rsidRPr="00C339B6" w14:paraId="38F27BCA"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06892629"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Tyrimai</w:t>
            </w:r>
          </w:p>
        </w:tc>
        <w:tc>
          <w:tcPr>
            <w:tcW w:w="1635" w:type="dxa"/>
            <w:tcBorders>
              <w:top w:val="single" w:sz="4" w:space="0" w:color="auto"/>
              <w:left w:val="single" w:sz="4" w:space="0" w:color="auto"/>
              <w:bottom w:val="single" w:sz="4" w:space="0" w:color="auto"/>
              <w:right w:val="single" w:sz="4" w:space="0" w:color="auto"/>
            </w:tcBorders>
          </w:tcPr>
          <w:p w14:paraId="5689A5B2"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Svorio sumažėjimas</w:t>
            </w:r>
          </w:p>
        </w:tc>
        <w:tc>
          <w:tcPr>
            <w:tcW w:w="1673" w:type="dxa"/>
            <w:tcBorders>
              <w:top w:val="single" w:sz="4" w:space="0" w:color="auto"/>
              <w:left w:val="single" w:sz="4" w:space="0" w:color="auto"/>
              <w:bottom w:val="single" w:sz="4" w:space="0" w:color="auto"/>
              <w:right w:val="single" w:sz="4" w:space="0" w:color="auto"/>
            </w:tcBorders>
          </w:tcPr>
          <w:p w14:paraId="79A67D58"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Svorio padidėjimas*</w:t>
            </w:r>
          </w:p>
        </w:tc>
        <w:tc>
          <w:tcPr>
            <w:tcW w:w="1789" w:type="dxa"/>
            <w:tcBorders>
              <w:top w:val="single" w:sz="4" w:space="0" w:color="auto"/>
              <w:left w:val="single" w:sz="4" w:space="0" w:color="auto"/>
              <w:bottom w:val="single" w:sz="4" w:space="0" w:color="auto"/>
              <w:right w:val="single" w:sz="4" w:space="0" w:color="auto"/>
            </w:tcBorders>
          </w:tcPr>
          <w:p w14:paraId="03239774"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Kristalai šlapime, nenormalūs ėjimo vienas paskui kitą tyrimo duomenys, leukocitų kiekio kraujyje sumažėjimas, kepenų fermentų suaktyvėjimas.</w:t>
            </w:r>
          </w:p>
        </w:tc>
        <w:tc>
          <w:tcPr>
            <w:tcW w:w="1825" w:type="dxa"/>
            <w:tcBorders>
              <w:top w:val="single" w:sz="4" w:space="0" w:color="auto"/>
              <w:left w:val="single" w:sz="4" w:space="0" w:color="auto"/>
              <w:bottom w:val="single" w:sz="4" w:space="0" w:color="auto"/>
              <w:right w:val="single" w:sz="4" w:space="0" w:color="auto"/>
            </w:tcBorders>
          </w:tcPr>
          <w:p w14:paraId="0775E1A2"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Bikarbonatų  koncentracijos kraujyje sumažėjimas.</w:t>
            </w:r>
          </w:p>
        </w:tc>
        <w:tc>
          <w:tcPr>
            <w:tcW w:w="1312" w:type="dxa"/>
            <w:tcBorders>
              <w:top w:val="single" w:sz="4" w:space="0" w:color="auto"/>
              <w:left w:val="single" w:sz="4" w:space="0" w:color="auto"/>
              <w:bottom w:val="single" w:sz="4" w:space="0" w:color="auto"/>
              <w:right w:val="single" w:sz="4" w:space="0" w:color="auto"/>
            </w:tcBorders>
          </w:tcPr>
          <w:p w14:paraId="505DC8F0" w14:textId="77777777" w:rsidR="00257260" w:rsidRPr="00C339B6" w:rsidRDefault="00257260" w:rsidP="00862679">
            <w:pPr>
              <w:spacing w:after="0" w:line="240" w:lineRule="auto"/>
              <w:rPr>
                <w:rFonts w:ascii="Times New Roman" w:eastAsia="Times New Roman" w:hAnsi="Times New Roman"/>
                <w:lang w:val="lt-LT"/>
              </w:rPr>
            </w:pPr>
          </w:p>
        </w:tc>
      </w:tr>
      <w:tr w:rsidR="00257260" w:rsidRPr="00C339B6" w14:paraId="6D678476"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4983D26B"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Širdies sutrikimai</w:t>
            </w:r>
          </w:p>
        </w:tc>
        <w:tc>
          <w:tcPr>
            <w:tcW w:w="1635" w:type="dxa"/>
            <w:tcBorders>
              <w:top w:val="single" w:sz="4" w:space="0" w:color="auto"/>
              <w:left w:val="single" w:sz="4" w:space="0" w:color="auto"/>
              <w:bottom w:val="single" w:sz="4" w:space="0" w:color="auto"/>
              <w:right w:val="single" w:sz="4" w:space="0" w:color="auto"/>
            </w:tcBorders>
          </w:tcPr>
          <w:p w14:paraId="612C2B23" w14:textId="77777777" w:rsidR="00257260" w:rsidRPr="00C339B6" w:rsidRDefault="00257260" w:rsidP="00862679">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767FB680" w14:textId="77777777" w:rsidR="00257260" w:rsidRPr="00C339B6" w:rsidRDefault="00257260" w:rsidP="00862679">
            <w:pPr>
              <w:spacing w:after="0" w:line="240" w:lineRule="auto"/>
              <w:rPr>
                <w:rFonts w:ascii="Times New Roman" w:eastAsia="Times New Roman" w:hAnsi="Times New Roman"/>
                <w:iCs/>
                <w:lang w:val="lt-LT"/>
              </w:rPr>
            </w:pPr>
          </w:p>
        </w:tc>
        <w:tc>
          <w:tcPr>
            <w:tcW w:w="1789" w:type="dxa"/>
            <w:tcBorders>
              <w:top w:val="single" w:sz="4" w:space="0" w:color="auto"/>
              <w:left w:val="single" w:sz="4" w:space="0" w:color="auto"/>
              <w:bottom w:val="single" w:sz="4" w:space="0" w:color="auto"/>
              <w:right w:val="single" w:sz="4" w:space="0" w:color="auto"/>
            </w:tcBorders>
          </w:tcPr>
          <w:p w14:paraId="1C895612"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Bradikardija, sinusinė bradikardija, palpitacija.</w:t>
            </w:r>
          </w:p>
        </w:tc>
        <w:tc>
          <w:tcPr>
            <w:tcW w:w="1825" w:type="dxa"/>
            <w:tcBorders>
              <w:top w:val="single" w:sz="4" w:space="0" w:color="auto"/>
              <w:left w:val="single" w:sz="4" w:space="0" w:color="auto"/>
              <w:bottom w:val="single" w:sz="4" w:space="0" w:color="auto"/>
              <w:right w:val="single" w:sz="4" w:space="0" w:color="auto"/>
            </w:tcBorders>
          </w:tcPr>
          <w:p w14:paraId="5BB7B6E5" w14:textId="77777777" w:rsidR="00257260" w:rsidRPr="00C339B6" w:rsidRDefault="00257260" w:rsidP="00862679">
            <w:pPr>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14:paraId="31F05E89"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3FB5126F"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375182C7"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Kraujo ir limfinės </w:t>
            </w:r>
            <w:r w:rsidRPr="00C339B6">
              <w:rPr>
                <w:rFonts w:ascii="Times New Roman" w:eastAsia="Times New Roman" w:hAnsi="Times New Roman"/>
                <w:lang w:val="lt-LT"/>
              </w:rPr>
              <w:lastRenderedPageBreak/>
              <w:t>sistemos sutrikimai</w:t>
            </w:r>
          </w:p>
        </w:tc>
        <w:tc>
          <w:tcPr>
            <w:tcW w:w="1635" w:type="dxa"/>
            <w:tcBorders>
              <w:top w:val="single" w:sz="4" w:space="0" w:color="auto"/>
              <w:left w:val="single" w:sz="4" w:space="0" w:color="auto"/>
              <w:bottom w:val="single" w:sz="4" w:space="0" w:color="auto"/>
              <w:right w:val="single" w:sz="4" w:space="0" w:color="auto"/>
            </w:tcBorders>
          </w:tcPr>
          <w:p w14:paraId="4D12D2F3" w14:textId="77777777" w:rsidR="00257260" w:rsidRPr="00C339B6" w:rsidRDefault="00257260" w:rsidP="00862679">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66339921"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Anemija</w:t>
            </w:r>
          </w:p>
        </w:tc>
        <w:tc>
          <w:tcPr>
            <w:tcW w:w="1789" w:type="dxa"/>
            <w:tcBorders>
              <w:top w:val="single" w:sz="4" w:space="0" w:color="auto"/>
              <w:left w:val="single" w:sz="4" w:space="0" w:color="auto"/>
              <w:bottom w:val="single" w:sz="4" w:space="0" w:color="auto"/>
              <w:right w:val="single" w:sz="4" w:space="0" w:color="auto"/>
            </w:tcBorders>
          </w:tcPr>
          <w:p w14:paraId="6486738F"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 xml:space="preserve">Leukopenija, trombocitopenija, </w:t>
            </w:r>
            <w:r w:rsidRPr="00C339B6">
              <w:rPr>
                <w:rFonts w:ascii="Times New Roman" w:eastAsia="Times New Roman" w:hAnsi="Times New Roman"/>
                <w:lang w:val="lt-LT"/>
              </w:rPr>
              <w:lastRenderedPageBreak/>
              <w:t>limfadenopatija, eozinofilija.</w:t>
            </w:r>
          </w:p>
        </w:tc>
        <w:tc>
          <w:tcPr>
            <w:tcW w:w="1825" w:type="dxa"/>
            <w:tcBorders>
              <w:top w:val="single" w:sz="4" w:space="0" w:color="auto"/>
              <w:left w:val="single" w:sz="4" w:space="0" w:color="auto"/>
              <w:bottom w:val="single" w:sz="4" w:space="0" w:color="auto"/>
              <w:right w:val="single" w:sz="4" w:space="0" w:color="auto"/>
            </w:tcBorders>
          </w:tcPr>
          <w:p w14:paraId="150C165C"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lastRenderedPageBreak/>
              <w:t>Neutropenija*</w:t>
            </w:r>
          </w:p>
        </w:tc>
        <w:tc>
          <w:tcPr>
            <w:tcW w:w="1312" w:type="dxa"/>
            <w:tcBorders>
              <w:top w:val="single" w:sz="4" w:space="0" w:color="auto"/>
              <w:left w:val="single" w:sz="4" w:space="0" w:color="auto"/>
              <w:bottom w:val="single" w:sz="4" w:space="0" w:color="auto"/>
              <w:right w:val="single" w:sz="4" w:space="0" w:color="auto"/>
            </w:tcBorders>
          </w:tcPr>
          <w:p w14:paraId="0BC27FFF"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7AFB7986"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2090FA07"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Imuninės sistemos sutrikimai</w:t>
            </w:r>
          </w:p>
        </w:tc>
        <w:tc>
          <w:tcPr>
            <w:tcW w:w="1635" w:type="dxa"/>
            <w:tcBorders>
              <w:top w:val="single" w:sz="4" w:space="0" w:color="auto"/>
              <w:left w:val="single" w:sz="4" w:space="0" w:color="auto"/>
              <w:bottom w:val="single" w:sz="4" w:space="0" w:color="auto"/>
              <w:right w:val="single" w:sz="4" w:space="0" w:color="auto"/>
            </w:tcBorders>
          </w:tcPr>
          <w:p w14:paraId="74D49FE1" w14:textId="77777777" w:rsidR="00257260" w:rsidRPr="00C339B6" w:rsidRDefault="00257260" w:rsidP="00862679">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1C066391" w14:textId="77777777" w:rsidR="00257260" w:rsidRPr="007455BB" w:rsidRDefault="00257260" w:rsidP="00862679">
            <w:pPr>
              <w:rPr>
                <w:rFonts w:ascii="Times New Roman" w:eastAsia="Times New Roman" w:hAnsi="Times New Roman"/>
                <w:lang w:val="lt-LT"/>
              </w:rPr>
            </w:pPr>
            <w:r w:rsidRPr="00C339B6">
              <w:rPr>
                <w:rFonts w:ascii="Times New Roman" w:eastAsia="Times New Roman" w:hAnsi="Times New Roman"/>
                <w:lang w:val="lt-LT"/>
              </w:rPr>
              <w:t>Jautrumo padidėjimas</w:t>
            </w:r>
          </w:p>
        </w:tc>
        <w:tc>
          <w:tcPr>
            <w:tcW w:w="1789" w:type="dxa"/>
            <w:tcBorders>
              <w:top w:val="single" w:sz="4" w:space="0" w:color="auto"/>
              <w:left w:val="single" w:sz="4" w:space="0" w:color="auto"/>
              <w:bottom w:val="single" w:sz="4" w:space="0" w:color="auto"/>
              <w:right w:val="single" w:sz="4" w:space="0" w:color="auto"/>
            </w:tcBorders>
          </w:tcPr>
          <w:p w14:paraId="3C2669A6" w14:textId="77777777" w:rsidR="00257260" w:rsidRPr="00C339B6" w:rsidRDefault="00257260" w:rsidP="00862679">
            <w:pPr>
              <w:spacing w:after="0" w:line="240" w:lineRule="auto"/>
              <w:rPr>
                <w:rFonts w:ascii="Times New Roman" w:eastAsia="Times New Roman" w:hAnsi="Times New Roman"/>
                <w:lang w:val="lt-LT"/>
              </w:rPr>
            </w:pPr>
          </w:p>
        </w:tc>
        <w:tc>
          <w:tcPr>
            <w:tcW w:w="1825" w:type="dxa"/>
            <w:tcBorders>
              <w:top w:val="single" w:sz="4" w:space="0" w:color="auto"/>
              <w:left w:val="single" w:sz="4" w:space="0" w:color="auto"/>
              <w:bottom w:val="single" w:sz="4" w:space="0" w:color="auto"/>
              <w:right w:val="single" w:sz="4" w:space="0" w:color="auto"/>
            </w:tcBorders>
          </w:tcPr>
          <w:p w14:paraId="28AFD315" w14:textId="77777777" w:rsidR="00257260" w:rsidRPr="00C339B6" w:rsidRDefault="00257260" w:rsidP="00862679">
            <w:pPr>
              <w:spacing w:after="0" w:line="240" w:lineRule="auto"/>
              <w:rPr>
                <w:rFonts w:ascii="Times New Roman" w:eastAsia="Times New Roman" w:hAnsi="Times New Roman"/>
                <w:lang w:val="lt-LT"/>
              </w:rPr>
            </w:pPr>
          </w:p>
        </w:tc>
        <w:tc>
          <w:tcPr>
            <w:tcW w:w="1312" w:type="dxa"/>
            <w:tcBorders>
              <w:top w:val="single" w:sz="4" w:space="0" w:color="auto"/>
              <w:left w:val="single" w:sz="4" w:space="0" w:color="auto"/>
              <w:bottom w:val="single" w:sz="4" w:space="0" w:color="auto"/>
              <w:right w:val="single" w:sz="4" w:space="0" w:color="auto"/>
            </w:tcBorders>
          </w:tcPr>
          <w:p w14:paraId="7C4194EE"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Alerginė edema*</w:t>
            </w:r>
          </w:p>
        </w:tc>
      </w:tr>
      <w:tr w:rsidR="00257260" w:rsidRPr="00C339B6" w14:paraId="39F4CB8B"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1C720EAE" w14:textId="77777777" w:rsidR="00257260" w:rsidRPr="00C339B6" w:rsidRDefault="00257260" w:rsidP="00862679">
            <w:pPr>
              <w:spacing w:after="0" w:line="240" w:lineRule="auto"/>
              <w:ind w:left="-262" w:firstLine="262"/>
              <w:jc w:val="center"/>
              <w:rPr>
                <w:rFonts w:ascii="Times New Roman" w:eastAsia="Times New Roman" w:hAnsi="Times New Roman"/>
                <w:lang w:val="lt-LT"/>
              </w:rPr>
            </w:pPr>
            <w:r>
              <w:rPr>
                <w:rFonts w:ascii="Times New Roman" w:eastAsia="Times New Roman" w:hAnsi="Times New Roman"/>
                <w:lang w:val="lt-LT"/>
              </w:rPr>
              <w:t xml:space="preserve">Metabolizmo </w:t>
            </w:r>
            <w:r w:rsidRPr="00201A22">
              <w:rPr>
                <w:rFonts w:ascii="Times New Roman" w:eastAsia="Times New Roman" w:hAnsi="Times New Roman"/>
                <w:lang w:val="lt-LT"/>
              </w:rPr>
              <w:t>ir mitybos sutrikimai</w:t>
            </w:r>
          </w:p>
        </w:tc>
        <w:tc>
          <w:tcPr>
            <w:tcW w:w="1635" w:type="dxa"/>
            <w:tcBorders>
              <w:top w:val="single" w:sz="4" w:space="0" w:color="auto"/>
              <w:left w:val="single" w:sz="4" w:space="0" w:color="auto"/>
              <w:bottom w:val="single" w:sz="4" w:space="0" w:color="auto"/>
              <w:right w:val="single" w:sz="4" w:space="0" w:color="auto"/>
            </w:tcBorders>
          </w:tcPr>
          <w:p w14:paraId="5EA9EC92" w14:textId="77777777" w:rsidR="00257260" w:rsidRPr="00C339B6" w:rsidRDefault="00257260" w:rsidP="00862679">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37E58231" w14:textId="77777777" w:rsidR="00257260" w:rsidRPr="00C339B6" w:rsidRDefault="00257260" w:rsidP="00862679">
            <w:pPr>
              <w:spacing w:after="0" w:line="240" w:lineRule="auto"/>
              <w:rPr>
                <w:rFonts w:ascii="Times New Roman" w:eastAsia="Times New Roman" w:hAnsi="Times New Roman"/>
                <w:lang w:val="lt-LT"/>
              </w:rPr>
            </w:pPr>
            <w:r w:rsidRPr="00201A22">
              <w:rPr>
                <w:rFonts w:ascii="Times New Roman" w:eastAsia="Times New Roman" w:hAnsi="Times New Roman"/>
                <w:lang w:val="lt-LT"/>
              </w:rPr>
              <w:t>Anoreksija, apetito sumažėjimas.</w:t>
            </w:r>
          </w:p>
        </w:tc>
        <w:tc>
          <w:tcPr>
            <w:tcW w:w="1789" w:type="dxa"/>
            <w:tcBorders>
              <w:top w:val="single" w:sz="4" w:space="0" w:color="auto"/>
              <w:left w:val="single" w:sz="4" w:space="0" w:color="auto"/>
              <w:bottom w:val="single" w:sz="4" w:space="0" w:color="auto"/>
              <w:right w:val="single" w:sz="4" w:space="0" w:color="auto"/>
            </w:tcBorders>
          </w:tcPr>
          <w:p w14:paraId="7AC073E1" w14:textId="77777777" w:rsidR="00257260" w:rsidRPr="00C339B6" w:rsidRDefault="00257260" w:rsidP="00862679">
            <w:pPr>
              <w:spacing w:after="0" w:line="240" w:lineRule="auto"/>
              <w:rPr>
                <w:rFonts w:ascii="Times New Roman" w:eastAsia="Times New Roman" w:hAnsi="Times New Roman"/>
                <w:lang w:val="lt-LT"/>
              </w:rPr>
            </w:pPr>
            <w:r w:rsidRPr="00201A22">
              <w:rPr>
                <w:rFonts w:ascii="Times New Roman" w:eastAsia="Times New Roman" w:hAnsi="Times New Roman"/>
                <w:lang w:val="lt-LT"/>
              </w:rPr>
              <w:t>Metabolinė acidozė, hipokalemija, apetito padidėjimas, polidipsija.</w:t>
            </w:r>
          </w:p>
        </w:tc>
        <w:tc>
          <w:tcPr>
            <w:tcW w:w="1825" w:type="dxa"/>
            <w:tcBorders>
              <w:top w:val="single" w:sz="4" w:space="0" w:color="auto"/>
              <w:left w:val="single" w:sz="4" w:space="0" w:color="auto"/>
              <w:bottom w:val="single" w:sz="4" w:space="0" w:color="auto"/>
              <w:right w:val="single" w:sz="4" w:space="0" w:color="auto"/>
            </w:tcBorders>
          </w:tcPr>
          <w:p w14:paraId="442A7606" w14:textId="77777777" w:rsidR="00257260"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Hiperchloreminė acidozė</w:t>
            </w:r>
            <w:r>
              <w:rPr>
                <w:rFonts w:ascii="Times New Roman" w:eastAsia="Times New Roman" w:hAnsi="Times New Roman"/>
                <w:lang w:val="lt-LT"/>
              </w:rPr>
              <w:t>,</w:t>
            </w:r>
          </w:p>
          <w:p w14:paraId="2BFEA49D" w14:textId="77777777" w:rsidR="00257260" w:rsidRDefault="00257260" w:rsidP="00862679">
            <w:pPr>
              <w:spacing w:after="0" w:line="240" w:lineRule="auto"/>
              <w:rPr>
                <w:rFonts w:ascii="Times New Roman" w:eastAsia="Times New Roman" w:hAnsi="Times New Roman"/>
                <w:lang w:val="lt-LT"/>
              </w:rPr>
            </w:pPr>
            <w:r>
              <w:rPr>
                <w:rFonts w:ascii="Times New Roman" w:eastAsia="Times New Roman" w:hAnsi="Times New Roman"/>
                <w:lang w:val="lt-LT"/>
              </w:rPr>
              <w:t>hiperamonemija*,</w:t>
            </w:r>
          </w:p>
          <w:p w14:paraId="62FDEC1B" w14:textId="77777777" w:rsidR="00257260" w:rsidRPr="00201A22" w:rsidRDefault="00257260" w:rsidP="00862679">
            <w:pPr>
              <w:rPr>
                <w:rFonts w:ascii="Times New Roman" w:eastAsia="Times New Roman" w:hAnsi="Times New Roman"/>
                <w:lang w:val="lt-LT"/>
              </w:rPr>
            </w:pPr>
            <w:r>
              <w:rPr>
                <w:rFonts w:ascii="Times New Roman" w:eastAsia="Times New Roman" w:hAnsi="Times New Roman"/>
                <w:iCs/>
                <w:lang w:val="lt-LT"/>
              </w:rPr>
              <w:t>hiperamoneminė encefalopatija*</w:t>
            </w:r>
          </w:p>
        </w:tc>
        <w:tc>
          <w:tcPr>
            <w:tcW w:w="1312" w:type="dxa"/>
            <w:tcBorders>
              <w:top w:val="single" w:sz="4" w:space="0" w:color="auto"/>
              <w:left w:val="single" w:sz="4" w:space="0" w:color="auto"/>
              <w:bottom w:val="single" w:sz="4" w:space="0" w:color="auto"/>
              <w:right w:val="single" w:sz="4" w:space="0" w:color="auto"/>
            </w:tcBorders>
          </w:tcPr>
          <w:p w14:paraId="4257B62E"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04F1212B"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7F315C3F"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Nervų sistemos sutrikimai</w:t>
            </w:r>
          </w:p>
        </w:tc>
        <w:tc>
          <w:tcPr>
            <w:tcW w:w="1635" w:type="dxa"/>
            <w:tcBorders>
              <w:top w:val="single" w:sz="4" w:space="0" w:color="auto"/>
              <w:left w:val="single" w:sz="4" w:space="0" w:color="auto"/>
              <w:bottom w:val="single" w:sz="4" w:space="0" w:color="auto"/>
              <w:right w:val="single" w:sz="4" w:space="0" w:color="auto"/>
            </w:tcBorders>
          </w:tcPr>
          <w:p w14:paraId="23ACEB67"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Parestezija, somnolencija, galvos svaigimas.</w:t>
            </w:r>
          </w:p>
        </w:tc>
        <w:tc>
          <w:tcPr>
            <w:tcW w:w="1673" w:type="dxa"/>
            <w:tcBorders>
              <w:top w:val="single" w:sz="4" w:space="0" w:color="auto"/>
              <w:left w:val="single" w:sz="4" w:space="0" w:color="auto"/>
              <w:bottom w:val="single" w:sz="4" w:space="0" w:color="auto"/>
              <w:right w:val="single" w:sz="4" w:space="0" w:color="auto"/>
            </w:tcBorders>
          </w:tcPr>
          <w:p w14:paraId="3BCF947A"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Dėmesio sutrikimas, atminties sutrikimas, amnezija, pažinimo sutrikimas, psichinis sutrikimas, psichomotorinių gebėjimų sutrikimas, traukuliai, nenormali koordinacija, drebulys, letargija, hipestezija, nistagmas, skonio pojūčio sutrikimas, pusiausvyros sutrikimas, artikuliuotos kalbos sutrikimas, intencinis drebulys, sedacija.</w:t>
            </w:r>
          </w:p>
        </w:tc>
        <w:tc>
          <w:tcPr>
            <w:tcW w:w="1789" w:type="dxa"/>
            <w:tcBorders>
              <w:top w:val="single" w:sz="4" w:space="0" w:color="auto"/>
              <w:left w:val="single" w:sz="4" w:space="0" w:color="auto"/>
              <w:bottom w:val="single" w:sz="4" w:space="0" w:color="auto"/>
              <w:right w:val="single" w:sz="4" w:space="0" w:color="auto"/>
            </w:tcBorders>
          </w:tcPr>
          <w:p w14:paraId="257FDFCB"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 xml:space="preserve">Sąmonės pritemimas, </w:t>
            </w:r>
            <w:r w:rsidRPr="00C339B6">
              <w:rPr>
                <w:rFonts w:ascii="Times New Roman" w:eastAsia="Times New Roman" w:hAnsi="Times New Roman"/>
                <w:i/>
                <w:lang w:val="lt-LT"/>
              </w:rPr>
              <w:t>grand mal</w:t>
            </w:r>
            <w:r w:rsidRPr="00C339B6">
              <w:rPr>
                <w:rFonts w:ascii="Times New Roman" w:eastAsia="Times New Roman" w:hAnsi="Times New Roman"/>
                <w:lang w:val="lt-LT"/>
              </w:rPr>
              <w:t xml:space="preserve"> tipo traukuliai, regėjimo lauko defektas, sudėtiniai (kompleksiniai) daliniai (židininiai) priepuoliai, kalbos sutrikimas, psichomotorinis hiperaktyvumas, apalpimas, jutimų sutrikimas, seilėtekis, pernelyg didelis mieguistumas, negalėjimas kalbėti, pasikartojimas kalbant, hipokinezė, diskinezija, padėties galvos svaigimas, bloga miego kokybė, deginimo pojūtis, jutimų išnykimas, uoslės iškrypimas, smegenėlių sutrikimo sindromas, jutimų sutrikimas, skonio jautrumo sumažėjimas, stuporas, nerangumas, aura, skonio pojūčio netekimas, </w:t>
            </w:r>
            <w:r w:rsidRPr="00C339B6">
              <w:rPr>
                <w:rFonts w:ascii="Times New Roman" w:eastAsia="Times New Roman" w:hAnsi="Times New Roman"/>
                <w:lang w:val="lt-LT"/>
              </w:rPr>
              <w:lastRenderedPageBreak/>
              <w:t>rašymo sutrikimas, kalbos sutrikimas, periferinė neuropatija, presinkopė, distonija, formikacija.</w:t>
            </w:r>
          </w:p>
        </w:tc>
        <w:tc>
          <w:tcPr>
            <w:tcW w:w="1825" w:type="dxa"/>
            <w:tcBorders>
              <w:top w:val="single" w:sz="4" w:space="0" w:color="auto"/>
              <w:left w:val="single" w:sz="4" w:space="0" w:color="auto"/>
              <w:bottom w:val="single" w:sz="4" w:space="0" w:color="auto"/>
              <w:right w:val="single" w:sz="4" w:space="0" w:color="auto"/>
            </w:tcBorders>
          </w:tcPr>
          <w:p w14:paraId="35B92F8F"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lastRenderedPageBreak/>
              <w:t>Įgyto sugebėjimo atlikti tikslingus judesius išnykimas, cirkadinio miego ritmo sutrikimas, hiperestezija, uoslės jautrumo sumažėjimas, kvapų nejutimas, drebulys, nejudrumas, nereagavimas į dirgiklius.</w:t>
            </w:r>
          </w:p>
        </w:tc>
        <w:tc>
          <w:tcPr>
            <w:tcW w:w="1312" w:type="dxa"/>
            <w:tcBorders>
              <w:top w:val="single" w:sz="4" w:space="0" w:color="auto"/>
              <w:left w:val="single" w:sz="4" w:space="0" w:color="auto"/>
              <w:bottom w:val="single" w:sz="4" w:space="0" w:color="auto"/>
              <w:right w:val="single" w:sz="4" w:space="0" w:color="auto"/>
            </w:tcBorders>
          </w:tcPr>
          <w:p w14:paraId="1C625F5D"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18DD0F22"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319232CF"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Akių sutrikimai</w:t>
            </w:r>
          </w:p>
        </w:tc>
        <w:tc>
          <w:tcPr>
            <w:tcW w:w="1635" w:type="dxa"/>
            <w:tcBorders>
              <w:top w:val="single" w:sz="4" w:space="0" w:color="auto"/>
              <w:left w:val="single" w:sz="4" w:space="0" w:color="auto"/>
              <w:bottom w:val="single" w:sz="4" w:space="0" w:color="auto"/>
              <w:right w:val="single" w:sz="4" w:space="0" w:color="auto"/>
            </w:tcBorders>
          </w:tcPr>
          <w:p w14:paraId="50B3EDEA" w14:textId="77777777" w:rsidR="00257260" w:rsidRPr="00C339B6" w:rsidRDefault="00257260" w:rsidP="00862679">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21BB051F"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Miglotas matymas, dvejinimasis akyse, regėjimo sutrikimas.</w:t>
            </w:r>
          </w:p>
        </w:tc>
        <w:tc>
          <w:tcPr>
            <w:tcW w:w="1789" w:type="dxa"/>
            <w:tcBorders>
              <w:top w:val="single" w:sz="4" w:space="0" w:color="auto"/>
              <w:left w:val="single" w:sz="4" w:space="0" w:color="auto"/>
              <w:bottom w:val="single" w:sz="4" w:space="0" w:color="auto"/>
              <w:right w:val="single" w:sz="4" w:space="0" w:color="auto"/>
            </w:tcBorders>
          </w:tcPr>
          <w:p w14:paraId="1EC04B4F"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Regėjimo aštrumo sumažėjimas, skotoma, trumparegystė*, nenormalus jutimas akyje*, akies sausumas, fotofobija, voko spazmas, sustiprėjęs ašarojimas, patologinė šviesos baimė, vyzdžio išsiplėtimas, senatvinė toliaregystė.</w:t>
            </w:r>
          </w:p>
        </w:tc>
        <w:tc>
          <w:tcPr>
            <w:tcW w:w="1825" w:type="dxa"/>
            <w:tcBorders>
              <w:top w:val="single" w:sz="4" w:space="0" w:color="auto"/>
              <w:left w:val="single" w:sz="4" w:space="0" w:color="auto"/>
              <w:bottom w:val="single" w:sz="4" w:space="0" w:color="auto"/>
              <w:right w:val="single" w:sz="4" w:space="0" w:color="auto"/>
            </w:tcBorders>
          </w:tcPr>
          <w:p w14:paraId="5215CF65"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Aklumas viena akimi, laikinas aklumas, glaukoma, akomodacijos sutrikimas, sutrikęs regėjimo ryškumo suvokimas, žaižaruojanti skotoma, akies voko edema*, aklumas naktį, regėjimo pablogėjimas nesant organinio pažeidimo akyje.</w:t>
            </w:r>
          </w:p>
        </w:tc>
        <w:tc>
          <w:tcPr>
            <w:tcW w:w="1312" w:type="dxa"/>
            <w:tcBorders>
              <w:top w:val="single" w:sz="4" w:space="0" w:color="auto"/>
              <w:left w:val="single" w:sz="4" w:space="0" w:color="auto"/>
              <w:bottom w:val="single" w:sz="4" w:space="0" w:color="auto"/>
              <w:right w:val="single" w:sz="4" w:space="0" w:color="auto"/>
            </w:tcBorders>
          </w:tcPr>
          <w:p w14:paraId="29C22A4A"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Uždaro kampo glaukoma*, geltonosios dėmės sutriki</w:t>
            </w:r>
            <w:r>
              <w:rPr>
                <w:rFonts w:ascii="Times New Roman" w:eastAsia="Times New Roman" w:hAnsi="Times New Roman"/>
                <w:lang w:val="lt-LT"/>
              </w:rPr>
              <w:t xml:space="preserve">mas*, akies judesių sutrikimas*, junginės edema*, </w:t>
            </w:r>
            <w:r w:rsidRPr="005331F5">
              <w:rPr>
                <w:rFonts w:ascii="Times New Roman" w:eastAsia="Times New Roman" w:hAnsi="Times New Roman"/>
                <w:lang w:val="lt-LT"/>
              </w:rPr>
              <w:t>uveitas.</w:t>
            </w:r>
          </w:p>
        </w:tc>
      </w:tr>
      <w:tr w:rsidR="00257260" w:rsidRPr="00C339B6" w14:paraId="181FA82C"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739A524E" w14:textId="77777777" w:rsidR="00257260" w:rsidRPr="00C339B6" w:rsidRDefault="00257260" w:rsidP="00862679">
            <w:pPr>
              <w:widowControl w:val="0"/>
              <w:spacing w:after="0" w:line="240" w:lineRule="auto"/>
              <w:rPr>
                <w:rFonts w:ascii="Times New Roman" w:eastAsia="Times New Roman" w:hAnsi="Times New Roman"/>
                <w:lang w:val="lt-LT"/>
              </w:rPr>
            </w:pPr>
            <w:r w:rsidRPr="00C339B6">
              <w:rPr>
                <w:rFonts w:ascii="Times New Roman" w:eastAsia="Times New Roman" w:hAnsi="Times New Roman"/>
                <w:lang w:val="lt-LT"/>
              </w:rPr>
              <w:t>Ausų ir labirintų sutrikimai</w:t>
            </w:r>
          </w:p>
        </w:tc>
        <w:tc>
          <w:tcPr>
            <w:tcW w:w="1635" w:type="dxa"/>
            <w:tcBorders>
              <w:top w:val="single" w:sz="4" w:space="0" w:color="auto"/>
              <w:left w:val="single" w:sz="4" w:space="0" w:color="auto"/>
              <w:bottom w:val="single" w:sz="4" w:space="0" w:color="auto"/>
              <w:right w:val="single" w:sz="4" w:space="0" w:color="auto"/>
            </w:tcBorders>
          </w:tcPr>
          <w:p w14:paraId="02547B11" w14:textId="77777777" w:rsidR="00257260" w:rsidRPr="00C339B6" w:rsidRDefault="00257260" w:rsidP="00862679">
            <w:pPr>
              <w:keepNext/>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7E01F10C" w14:textId="77777777" w:rsidR="00257260" w:rsidRPr="00C339B6" w:rsidRDefault="00257260" w:rsidP="00862679">
            <w:pPr>
              <w:keepNext/>
              <w:spacing w:after="0" w:line="240" w:lineRule="auto"/>
              <w:rPr>
                <w:rFonts w:ascii="Times New Roman" w:eastAsia="Times New Roman" w:hAnsi="Times New Roman"/>
                <w:iCs/>
                <w:lang w:val="lt-LT"/>
              </w:rPr>
            </w:pPr>
            <w:r w:rsidRPr="00C339B6">
              <w:rPr>
                <w:rFonts w:ascii="Times New Roman" w:eastAsia="Times New Roman" w:hAnsi="Times New Roman"/>
                <w:lang w:val="lt-LT"/>
              </w:rPr>
              <w:t>Galvos sukimasis, spengimas ausyse, ausies skausmas.</w:t>
            </w:r>
          </w:p>
        </w:tc>
        <w:tc>
          <w:tcPr>
            <w:tcW w:w="1789" w:type="dxa"/>
            <w:tcBorders>
              <w:top w:val="single" w:sz="4" w:space="0" w:color="auto"/>
              <w:left w:val="single" w:sz="4" w:space="0" w:color="auto"/>
              <w:bottom w:val="single" w:sz="4" w:space="0" w:color="auto"/>
              <w:right w:val="single" w:sz="4" w:space="0" w:color="auto"/>
            </w:tcBorders>
          </w:tcPr>
          <w:p w14:paraId="2B894A35" w14:textId="77777777" w:rsidR="00257260" w:rsidRPr="00C339B6" w:rsidRDefault="00257260" w:rsidP="00862679">
            <w:pPr>
              <w:keepNext/>
              <w:spacing w:after="0" w:line="240" w:lineRule="auto"/>
              <w:rPr>
                <w:rFonts w:ascii="Times New Roman" w:eastAsia="Times New Roman" w:hAnsi="Times New Roman"/>
                <w:iCs/>
                <w:lang w:val="lt-LT"/>
              </w:rPr>
            </w:pPr>
            <w:r w:rsidRPr="00C339B6">
              <w:rPr>
                <w:rFonts w:ascii="Times New Roman" w:eastAsia="Times New Roman" w:hAnsi="Times New Roman"/>
                <w:lang w:val="lt-LT"/>
              </w:rPr>
              <w:t>Kurtumas, kurtumas viena ausimi, neurosensorinis kurtumas, ausies diskomfortas, klausos sutrikimas.</w:t>
            </w:r>
          </w:p>
        </w:tc>
        <w:tc>
          <w:tcPr>
            <w:tcW w:w="1825" w:type="dxa"/>
            <w:tcBorders>
              <w:top w:val="single" w:sz="4" w:space="0" w:color="auto"/>
              <w:left w:val="single" w:sz="4" w:space="0" w:color="auto"/>
              <w:bottom w:val="single" w:sz="4" w:space="0" w:color="auto"/>
              <w:right w:val="single" w:sz="4" w:space="0" w:color="auto"/>
            </w:tcBorders>
          </w:tcPr>
          <w:p w14:paraId="4CF08C93" w14:textId="77777777" w:rsidR="00257260" w:rsidRPr="00C339B6" w:rsidRDefault="00257260" w:rsidP="00862679">
            <w:pPr>
              <w:keepNext/>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14:paraId="434DBB85" w14:textId="77777777" w:rsidR="00257260" w:rsidRPr="00C339B6" w:rsidRDefault="00257260" w:rsidP="00862679">
            <w:pPr>
              <w:keepNext/>
              <w:spacing w:after="0" w:line="240" w:lineRule="auto"/>
              <w:rPr>
                <w:rFonts w:ascii="Times New Roman" w:eastAsia="Times New Roman" w:hAnsi="Times New Roman"/>
                <w:iCs/>
                <w:lang w:val="lt-LT"/>
              </w:rPr>
            </w:pPr>
          </w:p>
        </w:tc>
      </w:tr>
      <w:tr w:rsidR="00257260" w:rsidRPr="00C339B6" w14:paraId="75D07310"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11836512"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Kvėpavimo sistemos, krūtinės ląstos ir tarpuplaučio sutrikimai</w:t>
            </w:r>
          </w:p>
        </w:tc>
        <w:tc>
          <w:tcPr>
            <w:tcW w:w="1635" w:type="dxa"/>
            <w:tcBorders>
              <w:top w:val="single" w:sz="4" w:space="0" w:color="auto"/>
              <w:left w:val="single" w:sz="4" w:space="0" w:color="auto"/>
              <w:bottom w:val="single" w:sz="4" w:space="0" w:color="auto"/>
              <w:right w:val="single" w:sz="4" w:space="0" w:color="auto"/>
            </w:tcBorders>
          </w:tcPr>
          <w:p w14:paraId="78C92925" w14:textId="77777777" w:rsidR="00257260" w:rsidRPr="00C339B6" w:rsidRDefault="00257260" w:rsidP="00862679">
            <w:pPr>
              <w:keepNext/>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583C66D4" w14:textId="77777777" w:rsidR="00257260" w:rsidRPr="00C339B6" w:rsidRDefault="00257260" w:rsidP="00862679">
            <w:pPr>
              <w:keepNext/>
              <w:spacing w:after="0" w:line="240" w:lineRule="auto"/>
              <w:rPr>
                <w:rFonts w:ascii="Times New Roman" w:eastAsia="Times New Roman" w:hAnsi="Times New Roman"/>
                <w:iCs/>
                <w:lang w:val="lt-LT"/>
              </w:rPr>
            </w:pPr>
            <w:r w:rsidRPr="00C339B6">
              <w:rPr>
                <w:rFonts w:ascii="Times New Roman" w:eastAsia="Times New Roman" w:hAnsi="Times New Roman"/>
                <w:lang w:val="lt-LT"/>
              </w:rPr>
              <w:t>Dusulys, kraujavimas iš nosies, nosies gleivinės paburki</w:t>
            </w:r>
            <w:r>
              <w:rPr>
                <w:rFonts w:ascii="Times New Roman" w:eastAsia="Times New Roman" w:hAnsi="Times New Roman"/>
                <w:lang w:val="lt-LT"/>
              </w:rPr>
              <w:t>mas, skystos išskyros iš nosies, kosulys*.</w:t>
            </w:r>
          </w:p>
        </w:tc>
        <w:tc>
          <w:tcPr>
            <w:tcW w:w="1789" w:type="dxa"/>
            <w:tcBorders>
              <w:top w:val="single" w:sz="4" w:space="0" w:color="auto"/>
              <w:left w:val="single" w:sz="4" w:space="0" w:color="auto"/>
              <w:bottom w:val="single" w:sz="4" w:space="0" w:color="auto"/>
              <w:right w:val="single" w:sz="4" w:space="0" w:color="auto"/>
            </w:tcBorders>
          </w:tcPr>
          <w:p w14:paraId="2041AC8F" w14:textId="77777777" w:rsidR="00257260" w:rsidRPr="00C339B6" w:rsidRDefault="00257260" w:rsidP="00862679">
            <w:pPr>
              <w:keepNext/>
              <w:spacing w:after="0" w:line="240" w:lineRule="auto"/>
              <w:rPr>
                <w:rFonts w:ascii="Times New Roman" w:eastAsia="Times New Roman" w:hAnsi="Times New Roman"/>
                <w:iCs/>
                <w:lang w:val="lt-LT"/>
              </w:rPr>
            </w:pPr>
            <w:r w:rsidRPr="00C339B6">
              <w:rPr>
                <w:rFonts w:ascii="Times New Roman" w:eastAsia="Times New Roman" w:hAnsi="Times New Roman"/>
                <w:lang w:val="lt-LT"/>
              </w:rPr>
              <w:t>Dusulys dėl įtampos, pernelyg suaktyvėjusi prienosinių ančių sekrecija, prikimimas</w:t>
            </w:r>
          </w:p>
        </w:tc>
        <w:tc>
          <w:tcPr>
            <w:tcW w:w="1825" w:type="dxa"/>
            <w:tcBorders>
              <w:top w:val="single" w:sz="4" w:space="0" w:color="auto"/>
              <w:left w:val="single" w:sz="4" w:space="0" w:color="auto"/>
              <w:bottom w:val="single" w:sz="4" w:space="0" w:color="auto"/>
              <w:right w:val="single" w:sz="4" w:space="0" w:color="auto"/>
            </w:tcBorders>
          </w:tcPr>
          <w:p w14:paraId="12859FC0" w14:textId="77777777" w:rsidR="00257260" w:rsidRPr="00C339B6" w:rsidRDefault="00257260" w:rsidP="00862679">
            <w:pPr>
              <w:keepNext/>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14:paraId="2B4E4C43" w14:textId="77777777" w:rsidR="00257260" w:rsidRPr="00C339B6" w:rsidRDefault="00257260" w:rsidP="00862679">
            <w:pPr>
              <w:keepNext/>
              <w:spacing w:after="0" w:line="240" w:lineRule="auto"/>
              <w:rPr>
                <w:rFonts w:ascii="Times New Roman" w:eastAsia="Times New Roman" w:hAnsi="Times New Roman"/>
                <w:iCs/>
                <w:lang w:val="lt-LT"/>
              </w:rPr>
            </w:pPr>
          </w:p>
        </w:tc>
      </w:tr>
      <w:tr w:rsidR="00257260" w:rsidRPr="00C339B6" w14:paraId="4FE090F3"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58DB2D03"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Kepenų, tulžies pūslės ir latakų sutrikimai</w:t>
            </w:r>
          </w:p>
        </w:tc>
        <w:tc>
          <w:tcPr>
            <w:tcW w:w="1635" w:type="dxa"/>
            <w:tcBorders>
              <w:top w:val="single" w:sz="4" w:space="0" w:color="auto"/>
              <w:left w:val="single" w:sz="4" w:space="0" w:color="auto"/>
              <w:bottom w:val="single" w:sz="4" w:space="0" w:color="auto"/>
              <w:right w:val="single" w:sz="4" w:space="0" w:color="auto"/>
            </w:tcBorders>
          </w:tcPr>
          <w:p w14:paraId="6B5AC433" w14:textId="77777777" w:rsidR="00257260" w:rsidRPr="00C339B6" w:rsidRDefault="00257260" w:rsidP="00862679">
            <w:pPr>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14:paraId="1425B8E3" w14:textId="77777777" w:rsidR="00257260" w:rsidRPr="00C339B6" w:rsidRDefault="00257260" w:rsidP="00862679">
            <w:pPr>
              <w:spacing w:after="0" w:line="240" w:lineRule="auto"/>
              <w:rPr>
                <w:rFonts w:ascii="Times New Roman" w:eastAsia="Times New Roman" w:hAnsi="Times New Roman"/>
                <w:lang w:val="lt-LT"/>
              </w:rPr>
            </w:pPr>
          </w:p>
        </w:tc>
        <w:tc>
          <w:tcPr>
            <w:tcW w:w="1789" w:type="dxa"/>
            <w:tcBorders>
              <w:top w:val="single" w:sz="4" w:space="0" w:color="auto"/>
              <w:left w:val="single" w:sz="4" w:space="0" w:color="auto"/>
              <w:bottom w:val="single" w:sz="4" w:space="0" w:color="auto"/>
              <w:right w:val="single" w:sz="4" w:space="0" w:color="auto"/>
            </w:tcBorders>
          </w:tcPr>
          <w:p w14:paraId="0632A6B9" w14:textId="77777777" w:rsidR="00257260" w:rsidRPr="00C339B6" w:rsidRDefault="00257260" w:rsidP="00862679">
            <w:pPr>
              <w:spacing w:after="0" w:line="240" w:lineRule="auto"/>
              <w:rPr>
                <w:rFonts w:ascii="Times New Roman" w:eastAsia="Times New Roman" w:hAnsi="Times New Roman"/>
                <w:lang w:val="lt-LT"/>
              </w:rPr>
            </w:pPr>
          </w:p>
        </w:tc>
        <w:tc>
          <w:tcPr>
            <w:tcW w:w="1825" w:type="dxa"/>
            <w:tcBorders>
              <w:top w:val="single" w:sz="4" w:space="0" w:color="auto"/>
              <w:left w:val="single" w:sz="4" w:space="0" w:color="auto"/>
              <w:bottom w:val="single" w:sz="4" w:space="0" w:color="auto"/>
              <w:right w:val="single" w:sz="4" w:space="0" w:color="auto"/>
            </w:tcBorders>
          </w:tcPr>
          <w:p w14:paraId="6032BAE8"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Hepatitas, kepenų funkcijos susilpnėjimas.</w:t>
            </w:r>
          </w:p>
        </w:tc>
        <w:tc>
          <w:tcPr>
            <w:tcW w:w="1312" w:type="dxa"/>
            <w:tcBorders>
              <w:top w:val="single" w:sz="4" w:space="0" w:color="auto"/>
              <w:left w:val="single" w:sz="4" w:space="0" w:color="auto"/>
              <w:bottom w:val="single" w:sz="4" w:space="0" w:color="auto"/>
              <w:right w:val="single" w:sz="4" w:space="0" w:color="auto"/>
            </w:tcBorders>
          </w:tcPr>
          <w:p w14:paraId="15393CDC"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3E55784B"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752589A0"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Virškinimo trakto sutrikimai</w:t>
            </w:r>
          </w:p>
        </w:tc>
        <w:tc>
          <w:tcPr>
            <w:tcW w:w="1635" w:type="dxa"/>
            <w:tcBorders>
              <w:top w:val="single" w:sz="4" w:space="0" w:color="auto"/>
              <w:left w:val="single" w:sz="4" w:space="0" w:color="auto"/>
              <w:bottom w:val="single" w:sz="4" w:space="0" w:color="auto"/>
              <w:right w:val="single" w:sz="4" w:space="0" w:color="auto"/>
            </w:tcBorders>
          </w:tcPr>
          <w:p w14:paraId="3C1DA6AD"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Pykinimas, viduriavimas.</w:t>
            </w:r>
          </w:p>
        </w:tc>
        <w:tc>
          <w:tcPr>
            <w:tcW w:w="1673" w:type="dxa"/>
            <w:tcBorders>
              <w:top w:val="single" w:sz="4" w:space="0" w:color="auto"/>
              <w:left w:val="single" w:sz="4" w:space="0" w:color="auto"/>
              <w:bottom w:val="single" w:sz="4" w:space="0" w:color="auto"/>
              <w:right w:val="single" w:sz="4" w:space="0" w:color="auto"/>
            </w:tcBorders>
          </w:tcPr>
          <w:p w14:paraId="589015E2"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 xml:space="preserve">Vėmimas, vidurių užkietėjimas, viršutinės pilvo dalies skausmas, dispepsija, pilvo skausmas, burnos džiūvimas, </w:t>
            </w:r>
            <w:r w:rsidRPr="00C339B6">
              <w:rPr>
                <w:rFonts w:ascii="Times New Roman" w:eastAsia="Times New Roman" w:hAnsi="Times New Roman"/>
                <w:lang w:val="lt-LT"/>
              </w:rPr>
              <w:lastRenderedPageBreak/>
              <w:t>skrandžio diskomfortas, burnos parestezija, gastritas, pilvo diskomfortas.</w:t>
            </w:r>
          </w:p>
        </w:tc>
        <w:tc>
          <w:tcPr>
            <w:tcW w:w="1789" w:type="dxa"/>
            <w:tcBorders>
              <w:top w:val="single" w:sz="4" w:space="0" w:color="auto"/>
              <w:left w:val="single" w:sz="4" w:space="0" w:color="auto"/>
              <w:bottom w:val="single" w:sz="4" w:space="0" w:color="auto"/>
              <w:right w:val="single" w:sz="4" w:space="0" w:color="auto"/>
            </w:tcBorders>
          </w:tcPr>
          <w:p w14:paraId="2AA4738B"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lastRenderedPageBreak/>
              <w:t xml:space="preserve">Pankreatitas, dujų susikaupimas virškinimo trakte, gastroezofaginio refliukso liga, apatinės pilvo dalies skausmas, </w:t>
            </w:r>
            <w:r w:rsidRPr="00C339B6">
              <w:rPr>
                <w:rFonts w:ascii="Times New Roman" w:eastAsia="Times New Roman" w:hAnsi="Times New Roman"/>
                <w:lang w:val="lt-LT"/>
              </w:rPr>
              <w:lastRenderedPageBreak/>
              <w:t>burnos hipestezija, kraujavimas iš dantenų, pilvo pūtimas, epigastrinis diskomfortas, pilvo jautrumas, pernelyg sustiprėjęs seilių išsiskyrimas, burnos skausmas, blogas kvapas iš burnos, liežuvio skausmas.</w:t>
            </w:r>
          </w:p>
        </w:tc>
        <w:tc>
          <w:tcPr>
            <w:tcW w:w="1825" w:type="dxa"/>
            <w:tcBorders>
              <w:top w:val="single" w:sz="4" w:space="0" w:color="auto"/>
              <w:left w:val="single" w:sz="4" w:space="0" w:color="auto"/>
              <w:bottom w:val="single" w:sz="4" w:space="0" w:color="auto"/>
              <w:right w:val="single" w:sz="4" w:space="0" w:color="auto"/>
            </w:tcBorders>
          </w:tcPr>
          <w:p w14:paraId="01F15951" w14:textId="77777777" w:rsidR="00257260" w:rsidRPr="00C339B6" w:rsidRDefault="00257260" w:rsidP="00862679">
            <w:pPr>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14:paraId="22FC2649"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66A76548"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6FF4A172"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Inkstų ir šlapimo takų sutrikimai</w:t>
            </w:r>
          </w:p>
        </w:tc>
        <w:tc>
          <w:tcPr>
            <w:tcW w:w="1635" w:type="dxa"/>
            <w:tcBorders>
              <w:top w:val="single" w:sz="4" w:space="0" w:color="auto"/>
              <w:left w:val="single" w:sz="4" w:space="0" w:color="auto"/>
              <w:bottom w:val="single" w:sz="4" w:space="0" w:color="auto"/>
              <w:right w:val="single" w:sz="4" w:space="0" w:color="auto"/>
            </w:tcBorders>
          </w:tcPr>
          <w:p w14:paraId="16E28834" w14:textId="77777777" w:rsidR="00257260" w:rsidRPr="00C339B6" w:rsidRDefault="00257260" w:rsidP="00862679">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0B8FFB0D" w14:textId="59886680"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Inkstų akmenligė, dažnas šlapinimasis, skausmingas šlapinimasis</w:t>
            </w:r>
            <w:r w:rsidR="001138F9">
              <w:rPr>
                <w:rFonts w:ascii="Times New Roman" w:eastAsia="Times New Roman" w:hAnsi="Times New Roman"/>
                <w:lang w:val="lt-LT"/>
              </w:rPr>
              <w:t xml:space="preserve">, </w:t>
            </w:r>
            <w:r w:rsidR="001138F9" w:rsidRPr="001138F9">
              <w:rPr>
                <w:rFonts w:ascii="Times New Roman" w:eastAsia="Times New Roman" w:hAnsi="Times New Roman"/>
                <w:lang w:val="lt-LT"/>
              </w:rPr>
              <w:t>nefrokalcinozė*</w:t>
            </w:r>
            <w:r w:rsidRPr="00C339B6">
              <w:rPr>
                <w:rFonts w:ascii="Times New Roman" w:eastAsia="Times New Roman" w:hAnsi="Times New Roman"/>
                <w:lang w:val="lt-LT"/>
              </w:rPr>
              <w:t>.</w:t>
            </w:r>
          </w:p>
        </w:tc>
        <w:tc>
          <w:tcPr>
            <w:tcW w:w="1789" w:type="dxa"/>
            <w:tcBorders>
              <w:top w:val="single" w:sz="4" w:space="0" w:color="auto"/>
              <w:left w:val="single" w:sz="4" w:space="0" w:color="auto"/>
              <w:bottom w:val="single" w:sz="4" w:space="0" w:color="auto"/>
              <w:right w:val="single" w:sz="4" w:space="0" w:color="auto"/>
            </w:tcBorders>
          </w:tcPr>
          <w:p w14:paraId="2D9ED221"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Akmenys šlapimo takuose, šlapimo nelaikymas, hematurija, nelaikymas, poreikis skubiai pasišlapinti, inkstų diegliai, inkstų skausmas.</w:t>
            </w:r>
          </w:p>
        </w:tc>
        <w:tc>
          <w:tcPr>
            <w:tcW w:w="1825" w:type="dxa"/>
            <w:tcBorders>
              <w:top w:val="single" w:sz="4" w:space="0" w:color="auto"/>
              <w:left w:val="single" w:sz="4" w:space="0" w:color="auto"/>
              <w:bottom w:val="single" w:sz="4" w:space="0" w:color="auto"/>
              <w:right w:val="single" w:sz="4" w:space="0" w:color="auto"/>
            </w:tcBorders>
          </w:tcPr>
          <w:p w14:paraId="40EFFC80"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Akmenys šlaplėje, inkstų kanalėlių acidozė*.</w:t>
            </w:r>
          </w:p>
        </w:tc>
        <w:tc>
          <w:tcPr>
            <w:tcW w:w="1312" w:type="dxa"/>
            <w:tcBorders>
              <w:top w:val="single" w:sz="4" w:space="0" w:color="auto"/>
              <w:left w:val="single" w:sz="4" w:space="0" w:color="auto"/>
              <w:bottom w:val="single" w:sz="4" w:space="0" w:color="auto"/>
              <w:right w:val="single" w:sz="4" w:space="0" w:color="auto"/>
            </w:tcBorders>
          </w:tcPr>
          <w:p w14:paraId="51B6A366"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034C2DC7" w14:textId="77777777" w:rsidTr="00862679">
        <w:trPr>
          <w:trHeight w:val="350"/>
          <w:jc w:val="right"/>
        </w:trPr>
        <w:tc>
          <w:tcPr>
            <w:tcW w:w="1404" w:type="dxa"/>
            <w:tcBorders>
              <w:top w:val="single" w:sz="4" w:space="0" w:color="auto"/>
              <w:left w:val="single" w:sz="4" w:space="0" w:color="auto"/>
              <w:bottom w:val="single" w:sz="4" w:space="0" w:color="auto"/>
              <w:right w:val="single" w:sz="4" w:space="0" w:color="auto"/>
            </w:tcBorders>
          </w:tcPr>
          <w:p w14:paraId="3EE56435"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Odos ir poodinio audinio sutrikimai</w:t>
            </w:r>
          </w:p>
        </w:tc>
        <w:tc>
          <w:tcPr>
            <w:tcW w:w="1635" w:type="dxa"/>
            <w:tcBorders>
              <w:top w:val="single" w:sz="4" w:space="0" w:color="auto"/>
              <w:left w:val="single" w:sz="4" w:space="0" w:color="auto"/>
              <w:bottom w:val="single" w:sz="4" w:space="0" w:color="auto"/>
              <w:right w:val="single" w:sz="4" w:space="0" w:color="auto"/>
            </w:tcBorders>
          </w:tcPr>
          <w:p w14:paraId="0142120F" w14:textId="77777777" w:rsidR="00257260" w:rsidRPr="00C339B6" w:rsidRDefault="00257260" w:rsidP="00862679">
            <w:pPr>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14:paraId="5EBB83E4"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Alopecija, išbėrimas, niežulys.</w:t>
            </w:r>
          </w:p>
        </w:tc>
        <w:tc>
          <w:tcPr>
            <w:tcW w:w="1789" w:type="dxa"/>
            <w:tcBorders>
              <w:top w:val="single" w:sz="4" w:space="0" w:color="auto"/>
              <w:left w:val="single" w:sz="4" w:space="0" w:color="auto"/>
              <w:bottom w:val="single" w:sz="4" w:space="0" w:color="auto"/>
              <w:right w:val="single" w:sz="4" w:space="0" w:color="auto"/>
            </w:tcBorders>
          </w:tcPr>
          <w:p w14:paraId="5ABFB5BE"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Neprakaitavimas, veido hipestezija, dilgėlinė, raudonė, generalizuotas niežulys, dėminis išbėrimas, odos spalvos pokytis, alerginis dermatitas, veido patinimas.</w:t>
            </w:r>
          </w:p>
        </w:tc>
        <w:tc>
          <w:tcPr>
            <w:tcW w:w="1825" w:type="dxa"/>
            <w:tcBorders>
              <w:top w:val="single" w:sz="4" w:space="0" w:color="auto"/>
              <w:left w:val="single" w:sz="4" w:space="0" w:color="auto"/>
              <w:bottom w:val="single" w:sz="4" w:space="0" w:color="auto"/>
              <w:right w:val="single" w:sz="4" w:space="0" w:color="auto"/>
            </w:tcBorders>
          </w:tcPr>
          <w:p w14:paraId="07AC1F41"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Stivenso ir Džonsono sindromas*, daugiaformė eritema*, nenormalus odos kvapas, periorbitinė edema*, lokali dilgėlinė.</w:t>
            </w:r>
          </w:p>
        </w:tc>
        <w:tc>
          <w:tcPr>
            <w:tcW w:w="1312" w:type="dxa"/>
            <w:tcBorders>
              <w:top w:val="single" w:sz="4" w:space="0" w:color="auto"/>
              <w:left w:val="single" w:sz="4" w:space="0" w:color="auto"/>
              <w:bottom w:val="single" w:sz="4" w:space="0" w:color="auto"/>
              <w:right w:val="single" w:sz="4" w:space="0" w:color="auto"/>
            </w:tcBorders>
          </w:tcPr>
          <w:p w14:paraId="7137C34C"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Toksinė epidermio nekrolizė*</w:t>
            </w:r>
          </w:p>
        </w:tc>
      </w:tr>
      <w:tr w:rsidR="00257260" w:rsidRPr="00C339B6" w14:paraId="46A6AE49"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1C84E5D1"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Skeleto, raumenų ir jungiamojo audinio sutrikimai</w:t>
            </w:r>
          </w:p>
        </w:tc>
        <w:tc>
          <w:tcPr>
            <w:tcW w:w="1635" w:type="dxa"/>
            <w:tcBorders>
              <w:top w:val="single" w:sz="4" w:space="0" w:color="auto"/>
              <w:left w:val="single" w:sz="4" w:space="0" w:color="auto"/>
              <w:bottom w:val="single" w:sz="4" w:space="0" w:color="auto"/>
              <w:right w:val="single" w:sz="4" w:space="0" w:color="auto"/>
            </w:tcBorders>
          </w:tcPr>
          <w:p w14:paraId="31713116" w14:textId="77777777" w:rsidR="00257260" w:rsidRPr="00C339B6" w:rsidRDefault="00257260" w:rsidP="00862679">
            <w:pPr>
              <w:keepNext/>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14:paraId="5E74DF46" w14:textId="77777777" w:rsidR="00257260" w:rsidRPr="00C339B6" w:rsidRDefault="00257260" w:rsidP="00862679">
            <w:pPr>
              <w:keepNext/>
              <w:spacing w:after="0" w:line="240" w:lineRule="auto"/>
              <w:rPr>
                <w:rFonts w:ascii="Times New Roman" w:eastAsia="Times New Roman" w:hAnsi="Times New Roman"/>
                <w:lang w:val="lt-LT"/>
              </w:rPr>
            </w:pPr>
            <w:r w:rsidRPr="00C339B6">
              <w:rPr>
                <w:rFonts w:ascii="Times New Roman" w:eastAsia="Times New Roman" w:hAnsi="Times New Roman"/>
                <w:lang w:val="lt-LT"/>
              </w:rPr>
              <w:t>Sąnarių skausmas, raumenų spazmai, raumenų skausmas, raumenų trūkčiojimas, raumenų silpnumas, krūtinės skeleto raumenų skausmas</w:t>
            </w:r>
          </w:p>
        </w:tc>
        <w:tc>
          <w:tcPr>
            <w:tcW w:w="1789" w:type="dxa"/>
            <w:tcBorders>
              <w:top w:val="single" w:sz="4" w:space="0" w:color="auto"/>
              <w:left w:val="single" w:sz="4" w:space="0" w:color="auto"/>
              <w:bottom w:val="single" w:sz="4" w:space="0" w:color="auto"/>
              <w:right w:val="single" w:sz="4" w:space="0" w:color="auto"/>
            </w:tcBorders>
          </w:tcPr>
          <w:p w14:paraId="44A668CE" w14:textId="77777777" w:rsidR="00257260" w:rsidRPr="00C339B6" w:rsidRDefault="00257260" w:rsidP="00862679">
            <w:pPr>
              <w:keepNext/>
              <w:spacing w:after="0" w:line="240" w:lineRule="auto"/>
              <w:rPr>
                <w:rFonts w:ascii="Times New Roman" w:eastAsia="Times New Roman" w:hAnsi="Times New Roman"/>
                <w:lang w:val="lt-LT"/>
              </w:rPr>
            </w:pPr>
            <w:r w:rsidRPr="00C339B6">
              <w:rPr>
                <w:rFonts w:ascii="Times New Roman" w:eastAsia="Times New Roman" w:hAnsi="Times New Roman"/>
                <w:lang w:val="lt-LT"/>
              </w:rPr>
              <w:t>Sąnarių patinimas*, skeleto raumenų sąstingis, šono skausmas, raumenų nuovargis.</w:t>
            </w:r>
          </w:p>
        </w:tc>
        <w:tc>
          <w:tcPr>
            <w:tcW w:w="1825" w:type="dxa"/>
            <w:tcBorders>
              <w:top w:val="single" w:sz="4" w:space="0" w:color="auto"/>
              <w:left w:val="single" w:sz="4" w:space="0" w:color="auto"/>
              <w:bottom w:val="single" w:sz="4" w:space="0" w:color="auto"/>
              <w:right w:val="single" w:sz="4" w:space="0" w:color="auto"/>
            </w:tcBorders>
          </w:tcPr>
          <w:p w14:paraId="3F0F81A6" w14:textId="77777777" w:rsidR="00257260" w:rsidRPr="00C339B6" w:rsidRDefault="00257260" w:rsidP="00862679">
            <w:pPr>
              <w:keepNext/>
              <w:spacing w:after="0" w:line="240" w:lineRule="auto"/>
              <w:rPr>
                <w:rFonts w:ascii="Times New Roman" w:eastAsia="Times New Roman" w:hAnsi="Times New Roman"/>
                <w:lang w:val="lt-LT"/>
              </w:rPr>
            </w:pPr>
            <w:r w:rsidRPr="00C339B6">
              <w:rPr>
                <w:rFonts w:ascii="Times New Roman" w:eastAsia="Times New Roman" w:hAnsi="Times New Roman"/>
                <w:lang w:val="lt-LT"/>
              </w:rPr>
              <w:t>Galūnių diskomfortas*</w:t>
            </w:r>
          </w:p>
        </w:tc>
        <w:tc>
          <w:tcPr>
            <w:tcW w:w="1312" w:type="dxa"/>
            <w:tcBorders>
              <w:top w:val="single" w:sz="4" w:space="0" w:color="auto"/>
              <w:left w:val="single" w:sz="4" w:space="0" w:color="auto"/>
              <w:bottom w:val="single" w:sz="4" w:space="0" w:color="auto"/>
              <w:right w:val="single" w:sz="4" w:space="0" w:color="auto"/>
            </w:tcBorders>
          </w:tcPr>
          <w:p w14:paraId="50ED9CD6" w14:textId="77777777" w:rsidR="00257260" w:rsidRPr="00C339B6" w:rsidRDefault="00257260" w:rsidP="00862679">
            <w:pPr>
              <w:keepNext/>
              <w:spacing w:after="0" w:line="240" w:lineRule="auto"/>
              <w:rPr>
                <w:rFonts w:ascii="Times New Roman" w:eastAsia="Times New Roman" w:hAnsi="Times New Roman"/>
                <w:lang w:val="lt-LT"/>
              </w:rPr>
            </w:pPr>
          </w:p>
        </w:tc>
      </w:tr>
      <w:tr w:rsidR="00257260" w:rsidRPr="00C339B6" w14:paraId="0D6F4355"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0378F99E"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Infekcijos ir infestacijos</w:t>
            </w:r>
          </w:p>
        </w:tc>
        <w:tc>
          <w:tcPr>
            <w:tcW w:w="1635" w:type="dxa"/>
            <w:tcBorders>
              <w:top w:val="single" w:sz="4" w:space="0" w:color="auto"/>
              <w:left w:val="single" w:sz="4" w:space="0" w:color="auto"/>
              <w:bottom w:val="single" w:sz="4" w:space="0" w:color="auto"/>
              <w:right w:val="single" w:sz="4" w:space="0" w:color="auto"/>
            </w:tcBorders>
          </w:tcPr>
          <w:p w14:paraId="530CE6BB"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Nazofaringitas</w:t>
            </w:r>
            <w:r w:rsidRPr="00C339B6">
              <w:rPr>
                <w:rFonts w:ascii="Times New Roman" w:eastAsia="Times New Roman" w:hAnsi="Times New Roman"/>
                <w:iCs/>
                <w:lang w:val="lt-LT"/>
              </w:rPr>
              <w:t>*</w:t>
            </w:r>
          </w:p>
        </w:tc>
        <w:tc>
          <w:tcPr>
            <w:tcW w:w="1673" w:type="dxa"/>
            <w:tcBorders>
              <w:top w:val="single" w:sz="4" w:space="0" w:color="auto"/>
              <w:left w:val="single" w:sz="4" w:space="0" w:color="auto"/>
              <w:bottom w:val="single" w:sz="4" w:space="0" w:color="auto"/>
              <w:right w:val="single" w:sz="4" w:space="0" w:color="auto"/>
            </w:tcBorders>
          </w:tcPr>
          <w:p w14:paraId="30FC86F3" w14:textId="77777777" w:rsidR="00257260" w:rsidRPr="00C339B6" w:rsidRDefault="00257260" w:rsidP="00862679">
            <w:pPr>
              <w:spacing w:after="0" w:line="240" w:lineRule="auto"/>
              <w:rPr>
                <w:rFonts w:ascii="Times New Roman" w:eastAsia="Times New Roman" w:hAnsi="Times New Roman"/>
                <w:iCs/>
                <w:lang w:val="lt-LT"/>
              </w:rPr>
            </w:pPr>
          </w:p>
        </w:tc>
        <w:tc>
          <w:tcPr>
            <w:tcW w:w="1789" w:type="dxa"/>
            <w:tcBorders>
              <w:top w:val="single" w:sz="4" w:space="0" w:color="auto"/>
              <w:left w:val="single" w:sz="4" w:space="0" w:color="auto"/>
              <w:bottom w:val="single" w:sz="4" w:space="0" w:color="auto"/>
              <w:right w:val="single" w:sz="4" w:space="0" w:color="auto"/>
            </w:tcBorders>
          </w:tcPr>
          <w:p w14:paraId="62D1EB25" w14:textId="77777777" w:rsidR="00257260" w:rsidRPr="00C339B6" w:rsidRDefault="00257260" w:rsidP="00862679">
            <w:pPr>
              <w:spacing w:after="0" w:line="240" w:lineRule="auto"/>
              <w:rPr>
                <w:rFonts w:ascii="Times New Roman" w:eastAsia="Times New Roman" w:hAnsi="Times New Roman"/>
                <w:iCs/>
                <w:lang w:val="lt-LT"/>
              </w:rPr>
            </w:pPr>
          </w:p>
        </w:tc>
        <w:tc>
          <w:tcPr>
            <w:tcW w:w="1825" w:type="dxa"/>
            <w:tcBorders>
              <w:top w:val="single" w:sz="4" w:space="0" w:color="auto"/>
              <w:left w:val="single" w:sz="4" w:space="0" w:color="auto"/>
              <w:bottom w:val="single" w:sz="4" w:space="0" w:color="auto"/>
              <w:right w:val="single" w:sz="4" w:space="0" w:color="auto"/>
            </w:tcBorders>
          </w:tcPr>
          <w:p w14:paraId="2A36E699" w14:textId="77777777" w:rsidR="00257260" w:rsidRPr="00C339B6" w:rsidRDefault="00257260" w:rsidP="00862679">
            <w:pPr>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14:paraId="1739549A"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1C56AC99"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0076CDE1"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Kraujagyslių sutrikimai</w:t>
            </w:r>
          </w:p>
        </w:tc>
        <w:tc>
          <w:tcPr>
            <w:tcW w:w="1635" w:type="dxa"/>
            <w:tcBorders>
              <w:top w:val="single" w:sz="4" w:space="0" w:color="auto"/>
              <w:left w:val="single" w:sz="4" w:space="0" w:color="auto"/>
              <w:bottom w:val="single" w:sz="4" w:space="0" w:color="auto"/>
              <w:right w:val="single" w:sz="4" w:space="0" w:color="auto"/>
            </w:tcBorders>
          </w:tcPr>
          <w:p w14:paraId="68C4D47A" w14:textId="77777777" w:rsidR="00257260" w:rsidRPr="00C339B6" w:rsidRDefault="00257260" w:rsidP="00862679">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62183ECF" w14:textId="77777777" w:rsidR="00257260" w:rsidRPr="00C339B6" w:rsidRDefault="00257260" w:rsidP="00862679">
            <w:pPr>
              <w:spacing w:after="0" w:line="240" w:lineRule="auto"/>
              <w:rPr>
                <w:rFonts w:ascii="Times New Roman" w:eastAsia="Times New Roman" w:hAnsi="Times New Roman"/>
                <w:iCs/>
                <w:lang w:val="lt-LT"/>
              </w:rPr>
            </w:pPr>
          </w:p>
        </w:tc>
        <w:tc>
          <w:tcPr>
            <w:tcW w:w="1789" w:type="dxa"/>
            <w:tcBorders>
              <w:top w:val="single" w:sz="4" w:space="0" w:color="auto"/>
              <w:left w:val="single" w:sz="4" w:space="0" w:color="auto"/>
              <w:bottom w:val="single" w:sz="4" w:space="0" w:color="auto"/>
              <w:right w:val="single" w:sz="4" w:space="0" w:color="auto"/>
            </w:tcBorders>
          </w:tcPr>
          <w:p w14:paraId="572E857B"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Hipotenzija, ortostatinė hipotenzija, paraudimas, kraujo samplūdis į veidą.</w:t>
            </w:r>
          </w:p>
        </w:tc>
        <w:tc>
          <w:tcPr>
            <w:tcW w:w="1825" w:type="dxa"/>
            <w:tcBorders>
              <w:top w:val="single" w:sz="4" w:space="0" w:color="auto"/>
              <w:left w:val="single" w:sz="4" w:space="0" w:color="auto"/>
              <w:bottom w:val="single" w:sz="4" w:space="0" w:color="auto"/>
              <w:right w:val="single" w:sz="4" w:space="0" w:color="auto"/>
            </w:tcBorders>
          </w:tcPr>
          <w:p w14:paraId="2EC3AA4F"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i/>
                <w:lang w:val="lt-LT"/>
              </w:rPr>
              <w:t>Raynaud</w:t>
            </w:r>
            <w:r w:rsidRPr="00C339B6">
              <w:rPr>
                <w:rFonts w:ascii="Times New Roman" w:eastAsia="Times New Roman" w:hAnsi="Times New Roman"/>
                <w:lang w:val="lt-LT"/>
              </w:rPr>
              <w:t xml:space="preserve"> fenomenas</w:t>
            </w:r>
          </w:p>
        </w:tc>
        <w:tc>
          <w:tcPr>
            <w:tcW w:w="1312" w:type="dxa"/>
            <w:tcBorders>
              <w:top w:val="single" w:sz="4" w:space="0" w:color="auto"/>
              <w:left w:val="single" w:sz="4" w:space="0" w:color="auto"/>
              <w:bottom w:val="single" w:sz="4" w:space="0" w:color="auto"/>
              <w:right w:val="single" w:sz="4" w:space="0" w:color="auto"/>
            </w:tcBorders>
          </w:tcPr>
          <w:p w14:paraId="23695E62"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1A5CC5AD" w14:textId="77777777" w:rsidTr="00862679">
        <w:trPr>
          <w:trHeight w:val="1767"/>
          <w:jc w:val="right"/>
        </w:trPr>
        <w:tc>
          <w:tcPr>
            <w:tcW w:w="1404" w:type="dxa"/>
            <w:tcBorders>
              <w:top w:val="single" w:sz="4" w:space="0" w:color="auto"/>
              <w:left w:val="single" w:sz="4" w:space="0" w:color="auto"/>
              <w:bottom w:val="single" w:sz="4" w:space="0" w:color="auto"/>
              <w:right w:val="single" w:sz="4" w:space="0" w:color="auto"/>
            </w:tcBorders>
          </w:tcPr>
          <w:p w14:paraId="442818A3"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lastRenderedPageBreak/>
              <w:t>Bendrieji sutrikimai ir vartojimo vietos pažeidimai</w:t>
            </w:r>
          </w:p>
        </w:tc>
        <w:tc>
          <w:tcPr>
            <w:tcW w:w="1635" w:type="dxa"/>
            <w:tcBorders>
              <w:top w:val="single" w:sz="4" w:space="0" w:color="auto"/>
              <w:left w:val="single" w:sz="4" w:space="0" w:color="auto"/>
              <w:bottom w:val="single" w:sz="4" w:space="0" w:color="auto"/>
              <w:right w:val="single" w:sz="4" w:space="0" w:color="auto"/>
            </w:tcBorders>
          </w:tcPr>
          <w:p w14:paraId="514601C0"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Nuovargis</w:t>
            </w:r>
          </w:p>
        </w:tc>
        <w:tc>
          <w:tcPr>
            <w:tcW w:w="1673" w:type="dxa"/>
            <w:tcBorders>
              <w:top w:val="single" w:sz="4" w:space="0" w:color="auto"/>
              <w:left w:val="single" w:sz="4" w:space="0" w:color="auto"/>
              <w:bottom w:val="single" w:sz="4" w:space="0" w:color="auto"/>
              <w:right w:val="single" w:sz="4" w:space="0" w:color="auto"/>
            </w:tcBorders>
          </w:tcPr>
          <w:p w14:paraId="05BE091B"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Pireksija, astenija, dirglumas, eisenos sutrikimas, nenormali savijauta, negalavimas.</w:t>
            </w:r>
          </w:p>
        </w:tc>
        <w:tc>
          <w:tcPr>
            <w:tcW w:w="1789" w:type="dxa"/>
            <w:tcBorders>
              <w:top w:val="single" w:sz="4" w:space="0" w:color="auto"/>
              <w:left w:val="single" w:sz="4" w:space="0" w:color="auto"/>
              <w:bottom w:val="single" w:sz="4" w:space="0" w:color="auto"/>
              <w:right w:val="single" w:sz="4" w:space="0" w:color="auto"/>
            </w:tcBorders>
          </w:tcPr>
          <w:p w14:paraId="667008EE"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Hipertermija, troškulys, į gripą panašus negalavimas*, vangumas, galūnių šaltumas, apsvaigimo pojūtis, įtampos jutimas.</w:t>
            </w:r>
          </w:p>
        </w:tc>
        <w:tc>
          <w:tcPr>
            <w:tcW w:w="1825" w:type="dxa"/>
            <w:tcBorders>
              <w:top w:val="single" w:sz="4" w:space="0" w:color="auto"/>
              <w:left w:val="single" w:sz="4" w:space="0" w:color="auto"/>
              <w:bottom w:val="single" w:sz="4" w:space="0" w:color="auto"/>
              <w:right w:val="single" w:sz="4" w:space="0" w:color="auto"/>
            </w:tcBorders>
          </w:tcPr>
          <w:p w14:paraId="73136E2C" w14:textId="6462E01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Veido edema.</w:t>
            </w:r>
          </w:p>
        </w:tc>
        <w:tc>
          <w:tcPr>
            <w:tcW w:w="1312" w:type="dxa"/>
            <w:tcBorders>
              <w:top w:val="single" w:sz="4" w:space="0" w:color="auto"/>
              <w:left w:val="single" w:sz="4" w:space="0" w:color="auto"/>
              <w:bottom w:val="single" w:sz="4" w:space="0" w:color="auto"/>
              <w:right w:val="single" w:sz="4" w:space="0" w:color="auto"/>
            </w:tcBorders>
          </w:tcPr>
          <w:p w14:paraId="4B767469" w14:textId="77777777" w:rsidR="00257260" w:rsidRPr="00C339B6" w:rsidRDefault="00257260" w:rsidP="00862679">
            <w:pPr>
              <w:spacing w:after="0" w:line="240" w:lineRule="auto"/>
              <w:rPr>
                <w:rFonts w:ascii="Times New Roman" w:eastAsia="Times New Roman" w:hAnsi="Times New Roman"/>
                <w:lang w:val="lt-LT"/>
              </w:rPr>
            </w:pPr>
          </w:p>
        </w:tc>
      </w:tr>
      <w:tr w:rsidR="00257260" w:rsidRPr="00C339B6" w14:paraId="3F1E6A74"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7418360B"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Socialinės aplinkybės</w:t>
            </w:r>
          </w:p>
        </w:tc>
        <w:tc>
          <w:tcPr>
            <w:tcW w:w="1635" w:type="dxa"/>
            <w:tcBorders>
              <w:top w:val="single" w:sz="4" w:space="0" w:color="auto"/>
              <w:left w:val="single" w:sz="4" w:space="0" w:color="auto"/>
              <w:bottom w:val="single" w:sz="4" w:space="0" w:color="auto"/>
              <w:right w:val="single" w:sz="4" w:space="0" w:color="auto"/>
            </w:tcBorders>
          </w:tcPr>
          <w:p w14:paraId="5FDE26AD" w14:textId="77777777" w:rsidR="00257260" w:rsidRPr="00C339B6" w:rsidRDefault="00257260" w:rsidP="00862679">
            <w:pPr>
              <w:spacing w:after="0" w:line="240" w:lineRule="auto"/>
              <w:rPr>
                <w:rFonts w:ascii="Times New Roman" w:eastAsia="Times New Roman" w:hAnsi="Times New Roman"/>
                <w:lang w:val="lt-LT"/>
              </w:rPr>
            </w:pPr>
          </w:p>
        </w:tc>
        <w:tc>
          <w:tcPr>
            <w:tcW w:w="1673" w:type="dxa"/>
            <w:tcBorders>
              <w:top w:val="single" w:sz="4" w:space="0" w:color="auto"/>
              <w:left w:val="single" w:sz="4" w:space="0" w:color="auto"/>
              <w:bottom w:val="single" w:sz="4" w:space="0" w:color="auto"/>
              <w:right w:val="single" w:sz="4" w:space="0" w:color="auto"/>
            </w:tcBorders>
          </w:tcPr>
          <w:p w14:paraId="687E9D3A" w14:textId="77777777" w:rsidR="00257260" w:rsidRPr="00C339B6" w:rsidRDefault="00257260" w:rsidP="00862679">
            <w:pPr>
              <w:spacing w:after="0" w:line="240" w:lineRule="auto"/>
              <w:rPr>
                <w:rFonts w:ascii="Times New Roman" w:eastAsia="Times New Roman" w:hAnsi="Times New Roman"/>
                <w:lang w:val="lt-LT"/>
              </w:rPr>
            </w:pPr>
          </w:p>
        </w:tc>
        <w:tc>
          <w:tcPr>
            <w:tcW w:w="1789" w:type="dxa"/>
            <w:tcBorders>
              <w:top w:val="single" w:sz="4" w:space="0" w:color="auto"/>
              <w:left w:val="single" w:sz="4" w:space="0" w:color="auto"/>
              <w:bottom w:val="single" w:sz="4" w:space="0" w:color="auto"/>
              <w:right w:val="single" w:sz="4" w:space="0" w:color="auto"/>
            </w:tcBorders>
          </w:tcPr>
          <w:p w14:paraId="5C62A6DD"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Nesugebėjimas mokytis</w:t>
            </w:r>
          </w:p>
        </w:tc>
        <w:tc>
          <w:tcPr>
            <w:tcW w:w="1825" w:type="dxa"/>
            <w:tcBorders>
              <w:top w:val="single" w:sz="4" w:space="0" w:color="auto"/>
              <w:left w:val="single" w:sz="4" w:space="0" w:color="auto"/>
              <w:bottom w:val="single" w:sz="4" w:space="0" w:color="auto"/>
              <w:right w:val="single" w:sz="4" w:space="0" w:color="auto"/>
            </w:tcBorders>
          </w:tcPr>
          <w:p w14:paraId="4FA86299" w14:textId="77777777" w:rsidR="00257260" w:rsidRPr="00C339B6" w:rsidRDefault="00257260" w:rsidP="00862679">
            <w:pPr>
              <w:spacing w:after="0" w:line="240" w:lineRule="auto"/>
              <w:rPr>
                <w:rFonts w:ascii="Times New Roman" w:eastAsia="Times New Roman" w:hAnsi="Times New Roman"/>
                <w:lang w:val="lt-LT"/>
              </w:rPr>
            </w:pPr>
          </w:p>
        </w:tc>
        <w:tc>
          <w:tcPr>
            <w:tcW w:w="1312" w:type="dxa"/>
            <w:tcBorders>
              <w:top w:val="single" w:sz="4" w:space="0" w:color="auto"/>
              <w:left w:val="single" w:sz="4" w:space="0" w:color="auto"/>
              <w:bottom w:val="single" w:sz="4" w:space="0" w:color="auto"/>
              <w:right w:val="single" w:sz="4" w:space="0" w:color="auto"/>
            </w:tcBorders>
          </w:tcPr>
          <w:p w14:paraId="09DB5A28" w14:textId="77777777" w:rsidR="00257260" w:rsidRPr="00C339B6" w:rsidRDefault="00257260" w:rsidP="00862679">
            <w:pPr>
              <w:spacing w:after="0" w:line="240" w:lineRule="auto"/>
              <w:rPr>
                <w:rFonts w:ascii="Times New Roman" w:eastAsia="Times New Roman" w:hAnsi="Times New Roman"/>
                <w:lang w:val="lt-LT"/>
              </w:rPr>
            </w:pPr>
          </w:p>
        </w:tc>
      </w:tr>
      <w:tr w:rsidR="00257260" w:rsidRPr="00C339B6" w14:paraId="60D580D9"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0CE6A748"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Lytinės sistemos ir krūties sutrikimai</w:t>
            </w:r>
          </w:p>
        </w:tc>
        <w:tc>
          <w:tcPr>
            <w:tcW w:w="1635" w:type="dxa"/>
            <w:tcBorders>
              <w:top w:val="single" w:sz="4" w:space="0" w:color="auto"/>
              <w:left w:val="single" w:sz="4" w:space="0" w:color="auto"/>
              <w:bottom w:val="single" w:sz="4" w:space="0" w:color="auto"/>
              <w:right w:val="single" w:sz="4" w:space="0" w:color="auto"/>
            </w:tcBorders>
          </w:tcPr>
          <w:p w14:paraId="07AC1F0C" w14:textId="77777777" w:rsidR="00257260" w:rsidRPr="00C339B6" w:rsidRDefault="00257260" w:rsidP="00862679">
            <w:pPr>
              <w:spacing w:after="0" w:line="240" w:lineRule="auto"/>
              <w:rPr>
                <w:rFonts w:ascii="Times New Roman" w:eastAsia="Times New Roman" w:hAnsi="Times New Roman"/>
                <w:iCs/>
                <w:lang w:val="lt-LT"/>
              </w:rPr>
            </w:pPr>
          </w:p>
        </w:tc>
        <w:tc>
          <w:tcPr>
            <w:tcW w:w="1673" w:type="dxa"/>
            <w:tcBorders>
              <w:top w:val="single" w:sz="4" w:space="0" w:color="auto"/>
              <w:left w:val="single" w:sz="4" w:space="0" w:color="auto"/>
              <w:bottom w:val="single" w:sz="4" w:space="0" w:color="auto"/>
              <w:right w:val="single" w:sz="4" w:space="0" w:color="auto"/>
            </w:tcBorders>
          </w:tcPr>
          <w:p w14:paraId="712FB113" w14:textId="77777777" w:rsidR="00257260" w:rsidRPr="00C339B6" w:rsidRDefault="00257260" w:rsidP="00862679">
            <w:pPr>
              <w:spacing w:after="0" w:line="240" w:lineRule="auto"/>
              <w:rPr>
                <w:rFonts w:ascii="Times New Roman" w:eastAsia="Times New Roman" w:hAnsi="Times New Roman"/>
                <w:lang w:val="lt-LT"/>
              </w:rPr>
            </w:pPr>
          </w:p>
        </w:tc>
        <w:tc>
          <w:tcPr>
            <w:tcW w:w="1789" w:type="dxa"/>
            <w:tcBorders>
              <w:top w:val="single" w:sz="4" w:space="0" w:color="auto"/>
              <w:left w:val="single" w:sz="4" w:space="0" w:color="auto"/>
              <w:bottom w:val="single" w:sz="4" w:space="0" w:color="auto"/>
              <w:right w:val="single" w:sz="4" w:space="0" w:color="auto"/>
            </w:tcBorders>
          </w:tcPr>
          <w:p w14:paraId="4DA91C10"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Erekcijos sutrikimas, lytinės funkcijos sutrikimas.</w:t>
            </w:r>
          </w:p>
        </w:tc>
        <w:tc>
          <w:tcPr>
            <w:tcW w:w="1825" w:type="dxa"/>
            <w:tcBorders>
              <w:top w:val="single" w:sz="4" w:space="0" w:color="auto"/>
              <w:left w:val="single" w:sz="4" w:space="0" w:color="auto"/>
              <w:bottom w:val="single" w:sz="4" w:space="0" w:color="auto"/>
              <w:right w:val="single" w:sz="4" w:space="0" w:color="auto"/>
            </w:tcBorders>
          </w:tcPr>
          <w:p w14:paraId="6BA67CE2" w14:textId="77777777" w:rsidR="00257260" w:rsidRPr="00C339B6" w:rsidRDefault="00257260" w:rsidP="00862679">
            <w:pPr>
              <w:spacing w:after="0" w:line="240" w:lineRule="auto"/>
              <w:rPr>
                <w:rFonts w:ascii="Times New Roman" w:eastAsia="Times New Roman" w:hAnsi="Times New Roman"/>
                <w:iCs/>
                <w:lang w:val="lt-LT"/>
              </w:rPr>
            </w:pPr>
          </w:p>
        </w:tc>
        <w:tc>
          <w:tcPr>
            <w:tcW w:w="1312" w:type="dxa"/>
            <w:tcBorders>
              <w:top w:val="single" w:sz="4" w:space="0" w:color="auto"/>
              <w:left w:val="single" w:sz="4" w:space="0" w:color="auto"/>
              <w:bottom w:val="single" w:sz="4" w:space="0" w:color="auto"/>
              <w:right w:val="single" w:sz="4" w:space="0" w:color="auto"/>
            </w:tcBorders>
          </w:tcPr>
          <w:p w14:paraId="6D11D998" w14:textId="77777777" w:rsidR="00257260" w:rsidRPr="00C339B6" w:rsidRDefault="00257260" w:rsidP="00862679">
            <w:pPr>
              <w:spacing w:after="0" w:line="240" w:lineRule="auto"/>
              <w:rPr>
                <w:rFonts w:ascii="Times New Roman" w:eastAsia="Times New Roman" w:hAnsi="Times New Roman"/>
                <w:iCs/>
                <w:lang w:val="lt-LT"/>
              </w:rPr>
            </w:pPr>
          </w:p>
        </w:tc>
      </w:tr>
      <w:tr w:rsidR="00257260" w:rsidRPr="00C339B6" w14:paraId="5A893FD7" w14:textId="77777777" w:rsidTr="00862679">
        <w:trPr>
          <w:jc w:val="right"/>
        </w:trPr>
        <w:tc>
          <w:tcPr>
            <w:tcW w:w="1404" w:type="dxa"/>
            <w:tcBorders>
              <w:top w:val="single" w:sz="4" w:space="0" w:color="auto"/>
              <w:left w:val="single" w:sz="4" w:space="0" w:color="auto"/>
              <w:bottom w:val="single" w:sz="4" w:space="0" w:color="auto"/>
              <w:right w:val="single" w:sz="4" w:space="0" w:color="auto"/>
            </w:tcBorders>
          </w:tcPr>
          <w:p w14:paraId="79BCDC92" w14:textId="77777777" w:rsidR="00257260" w:rsidRPr="00C339B6" w:rsidRDefault="00257260" w:rsidP="00862679">
            <w:pPr>
              <w:spacing w:after="0" w:line="240" w:lineRule="auto"/>
              <w:rPr>
                <w:rFonts w:ascii="Times New Roman" w:eastAsia="Times New Roman" w:hAnsi="Times New Roman"/>
                <w:lang w:val="lt-LT"/>
              </w:rPr>
            </w:pPr>
            <w:r w:rsidRPr="00C339B6">
              <w:rPr>
                <w:rFonts w:ascii="Times New Roman" w:eastAsia="Times New Roman" w:hAnsi="Times New Roman"/>
                <w:lang w:val="lt-LT"/>
              </w:rPr>
              <w:t>Psichikos sutrikimai</w:t>
            </w:r>
          </w:p>
        </w:tc>
        <w:tc>
          <w:tcPr>
            <w:tcW w:w="1635" w:type="dxa"/>
            <w:tcBorders>
              <w:top w:val="single" w:sz="4" w:space="0" w:color="auto"/>
              <w:left w:val="single" w:sz="4" w:space="0" w:color="auto"/>
              <w:bottom w:val="single" w:sz="4" w:space="0" w:color="auto"/>
              <w:right w:val="single" w:sz="4" w:space="0" w:color="auto"/>
            </w:tcBorders>
          </w:tcPr>
          <w:p w14:paraId="5D66C1C7"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Depresija</w:t>
            </w:r>
          </w:p>
        </w:tc>
        <w:tc>
          <w:tcPr>
            <w:tcW w:w="1673" w:type="dxa"/>
            <w:tcBorders>
              <w:top w:val="single" w:sz="4" w:space="0" w:color="auto"/>
              <w:left w:val="single" w:sz="4" w:space="0" w:color="auto"/>
              <w:bottom w:val="single" w:sz="4" w:space="0" w:color="auto"/>
              <w:right w:val="single" w:sz="4" w:space="0" w:color="auto"/>
            </w:tcBorders>
          </w:tcPr>
          <w:p w14:paraId="4A24C922"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Sulėtėjęs mąstymas, nemiga, išraiškios kalbos sutrikimas, nerimas, sumišimo būklė, orientacijos sutrikimas, agresyvumas, nuotaikos pokytis, susijaudinimas, nuotaikų kaita, prislėgta nuotaika, pyktis, nenormalus elgesys</w:t>
            </w:r>
          </w:p>
        </w:tc>
        <w:tc>
          <w:tcPr>
            <w:tcW w:w="1789" w:type="dxa"/>
            <w:tcBorders>
              <w:top w:val="single" w:sz="4" w:space="0" w:color="auto"/>
              <w:left w:val="single" w:sz="4" w:space="0" w:color="auto"/>
              <w:bottom w:val="single" w:sz="4" w:space="0" w:color="auto"/>
              <w:right w:val="single" w:sz="4" w:space="0" w:color="auto"/>
            </w:tcBorders>
          </w:tcPr>
          <w:p w14:paraId="0044EF07"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t xml:space="preserve">Mąstymas apie savižudybę, bandymas žudytis, haliucinacijos, psichozinis sutrikimas, klausos haliucinacija, regėjimo haliucinacija, apatija, spontaninės kalbos stoka, miego sutrikimas, emocijų labilumas, lytinio potraukio susilpnėjimas, nerimastingumas, verksmas, mikčiojimas, euforinė nuotaika, paranoja, perseveracija, panikos priepuolis, verksmingumas, skaitymo sutrikimas, apsunkintas užmigimas, besimptomis afektas, nenormalus mąstymas, lytinio potraukio išnykimas, abejingumas, prabudimas, </w:t>
            </w:r>
            <w:r w:rsidRPr="00C339B6">
              <w:rPr>
                <w:rFonts w:ascii="Times New Roman" w:eastAsia="Times New Roman" w:hAnsi="Times New Roman"/>
                <w:lang w:val="lt-LT"/>
              </w:rPr>
              <w:lastRenderedPageBreak/>
              <w:t>susierzinimas, ankstyvas atsibudimas ryte, panikos reakcija, pakili nuotaika.</w:t>
            </w:r>
          </w:p>
        </w:tc>
        <w:tc>
          <w:tcPr>
            <w:tcW w:w="1825" w:type="dxa"/>
            <w:tcBorders>
              <w:top w:val="single" w:sz="4" w:space="0" w:color="auto"/>
              <w:left w:val="single" w:sz="4" w:space="0" w:color="auto"/>
              <w:bottom w:val="single" w:sz="4" w:space="0" w:color="auto"/>
              <w:right w:val="single" w:sz="4" w:space="0" w:color="auto"/>
            </w:tcBorders>
          </w:tcPr>
          <w:p w14:paraId="6F929291" w14:textId="77777777" w:rsidR="00257260" w:rsidRPr="00C339B6" w:rsidRDefault="00257260" w:rsidP="00862679">
            <w:pPr>
              <w:spacing w:after="0" w:line="240" w:lineRule="auto"/>
              <w:rPr>
                <w:rFonts w:ascii="Times New Roman" w:eastAsia="Times New Roman" w:hAnsi="Times New Roman"/>
                <w:iCs/>
                <w:lang w:val="lt-LT"/>
              </w:rPr>
            </w:pPr>
            <w:r w:rsidRPr="00C339B6">
              <w:rPr>
                <w:rFonts w:ascii="Times New Roman" w:eastAsia="Times New Roman" w:hAnsi="Times New Roman"/>
                <w:lang w:val="lt-LT"/>
              </w:rPr>
              <w:lastRenderedPageBreak/>
              <w:t>Manija, panikos sutrikimas, nevilties jausmas*, hipomanija.</w:t>
            </w:r>
          </w:p>
        </w:tc>
        <w:tc>
          <w:tcPr>
            <w:tcW w:w="1312" w:type="dxa"/>
            <w:tcBorders>
              <w:top w:val="single" w:sz="4" w:space="0" w:color="auto"/>
              <w:left w:val="single" w:sz="4" w:space="0" w:color="auto"/>
              <w:bottom w:val="single" w:sz="4" w:space="0" w:color="auto"/>
              <w:right w:val="single" w:sz="4" w:space="0" w:color="auto"/>
            </w:tcBorders>
          </w:tcPr>
          <w:p w14:paraId="650DB944" w14:textId="77777777" w:rsidR="00257260" w:rsidRPr="00C339B6" w:rsidRDefault="00257260" w:rsidP="00862679">
            <w:pPr>
              <w:spacing w:after="0" w:line="240" w:lineRule="auto"/>
              <w:rPr>
                <w:rFonts w:ascii="Times New Roman" w:eastAsia="Times New Roman" w:hAnsi="Times New Roman"/>
                <w:iCs/>
                <w:lang w:val="lt-LT"/>
              </w:rPr>
            </w:pPr>
          </w:p>
        </w:tc>
      </w:tr>
    </w:tbl>
    <w:p w14:paraId="5E6308A6" w14:textId="77777777" w:rsidR="00257260" w:rsidRPr="00C339B6" w:rsidRDefault="00257260" w:rsidP="00257260">
      <w:pPr>
        <w:pStyle w:val="Betarp"/>
        <w:rPr>
          <w:rFonts w:ascii="Times New Roman" w:hAnsi="Times New Roman"/>
          <w:color w:val="auto"/>
          <w:szCs w:val="22"/>
        </w:rPr>
      </w:pPr>
    </w:p>
    <w:p w14:paraId="184FB793" w14:textId="77777777" w:rsidR="00257260" w:rsidRDefault="00257260" w:rsidP="00503062">
      <w:pPr>
        <w:autoSpaceDE w:val="0"/>
        <w:autoSpaceDN w:val="0"/>
        <w:adjustRightInd w:val="0"/>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 Nustatytos, remiantis spontaniniais pranešimais apie </w:t>
      </w:r>
      <w:r>
        <w:rPr>
          <w:rFonts w:ascii="Times New Roman" w:eastAsia="Times New Roman" w:hAnsi="Times New Roman"/>
          <w:lang w:val="lt-LT"/>
        </w:rPr>
        <w:t>nepageidaujamas reakcijas</w:t>
      </w:r>
      <w:r w:rsidRPr="00C339B6">
        <w:rPr>
          <w:rFonts w:ascii="Times New Roman" w:eastAsia="Times New Roman" w:hAnsi="Times New Roman"/>
          <w:lang w:val="lt-LT"/>
        </w:rPr>
        <w:t>, gautais po vaistinio preparato patekimo į rinką. Jų dažnis apskaičiuotas, remiantis</w:t>
      </w:r>
      <w:r>
        <w:rPr>
          <w:rFonts w:ascii="Times New Roman" w:eastAsia="Times New Roman" w:hAnsi="Times New Roman"/>
          <w:lang w:val="lt-LT"/>
        </w:rPr>
        <w:t xml:space="preserve"> dažniu</w:t>
      </w:r>
      <w:r w:rsidRPr="00C339B6">
        <w:rPr>
          <w:rFonts w:ascii="Times New Roman" w:eastAsia="Times New Roman" w:hAnsi="Times New Roman"/>
          <w:lang w:val="lt-LT"/>
        </w:rPr>
        <w:t xml:space="preserve"> klinikinių tyrimų </w:t>
      </w:r>
      <w:r>
        <w:rPr>
          <w:rFonts w:ascii="Times New Roman" w:eastAsia="Times New Roman" w:hAnsi="Times New Roman"/>
          <w:lang w:val="lt-LT"/>
        </w:rPr>
        <w:t xml:space="preserve">metu, </w:t>
      </w:r>
      <w:r w:rsidRPr="00C51CFB">
        <w:rPr>
          <w:rFonts w:ascii="Times New Roman" w:eastAsia="Times New Roman" w:hAnsi="Times New Roman"/>
          <w:lang w:val="lt-LT"/>
        </w:rPr>
        <w:t>arba buvo apskaičiuotas, jeigu įvykis klinikiniuose tyrimuose nepasireiškė</w:t>
      </w:r>
      <w:r w:rsidRPr="00C339B6">
        <w:rPr>
          <w:rFonts w:ascii="Times New Roman" w:eastAsia="Times New Roman" w:hAnsi="Times New Roman"/>
          <w:lang w:val="lt-LT"/>
        </w:rPr>
        <w:t>.</w:t>
      </w:r>
    </w:p>
    <w:p w14:paraId="45425220" w14:textId="77777777" w:rsidR="00257260" w:rsidRDefault="00257260" w:rsidP="00503062">
      <w:pPr>
        <w:autoSpaceDE w:val="0"/>
        <w:autoSpaceDN w:val="0"/>
        <w:adjustRightInd w:val="0"/>
        <w:spacing w:after="0" w:line="260" w:lineRule="exact"/>
        <w:jc w:val="both"/>
        <w:rPr>
          <w:rFonts w:ascii="Times New Roman" w:eastAsia="Times New Roman" w:hAnsi="Times New Roman"/>
          <w:lang w:val="lt-LT"/>
        </w:rPr>
      </w:pPr>
    </w:p>
    <w:p w14:paraId="1C5579A8" w14:textId="77777777" w:rsidR="00257260" w:rsidRDefault="00257260" w:rsidP="00503062">
      <w:pPr>
        <w:autoSpaceDE w:val="0"/>
        <w:autoSpaceDN w:val="0"/>
        <w:adjustRightInd w:val="0"/>
        <w:spacing w:after="0" w:line="260" w:lineRule="exact"/>
        <w:jc w:val="both"/>
        <w:rPr>
          <w:rFonts w:ascii="Times New Roman" w:eastAsia="Times New Roman" w:hAnsi="Times New Roman"/>
          <w:lang w:val="lt-LT"/>
        </w:rPr>
      </w:pPr>
      <w:r w:rsidRPr="00D1206B">
        <w:rPr>
          <w:rFonts w:ascii="Times New Roman" w:eastAsia="Times New Roman" w:hAnsi="Times New Roman"/>
          <w:lang w:val="lt-LT"/>
        </w:rPr>
        <w:t>Įgimtos formavimosi ydos ir sulėtėjęs vaisiaus augimas (žr. 4.4 ir 4.6 skyrius).</w:t>
      </w:r>
    </w:p>
    <w:p w14:paraId="1628E851" w14:textId="77777777" w:rsidR="00257260" w:rsidRDefault="00257260" w:rsidP="00F839DA">
      <w:pPr>
        <w:pStyle w:val="Betarp"/>
        <w:rPr>
          <w:rFonts w:ascii="Times New Roman" w:hAnsi="Times New Roman"/>
          <w:color w:val="auto"/>
          <w:szCs w:val="22"/>
          <w:lang w:val="lt-LT"/>
        </w:rPr>
      </w:pPr>
    </w:p>
    <w:p w14:paraId="3A652D70" w14:textId="77777777" w:rsidR="00257260" w:rsidRPr="00B156D4" w:rsidRDefault="00257260" w:rsidP="001045D1">
      <w:pPr>
        <w:pStyle w:val="Betarp"/>
        <w:rPr>
          <w:rFonts w:ascii="Times New Roman" w:hAnsi="Times New Roman"/>
          <w:color w:val="auto"/>
          <w:szCs w:val="22"/>
          <w:lang w:val="lt-LT"/>
        </w:rPr>
      </w:pPr>
      <w:r w:rsidRPr="00B156D4">
        <w:rPr>
          <w:rFonts w:ascii="Times New Roman" w:hAnsi="Times New Roman"/>
          <w:color w:val="auto"/>
          <w:szCs w:val="22"/>
          <w:lang w:val="lt-LT"/>
        </w:rPr>
        <w:t>Vaikų populiacija</w:t>
      </w:r>
    </w:p>
    <w:p w14:paraId="568CFC80" w14:textId="77777777" w:rsidR="00257260" w:rsidRPr="00B156D4" w:rsidRDefault="00257260" w:rsidP="001045D1">
      <w:pPr>
        <w:pStyle w:val="Betarp"/>
        <w:rPr>
          <w:rFonts w:ascii="Times New Roman" w:hAnsi="Times New Roman"/>
          <w:color w:val="auto"/>
          <w:szCs w:val="22"/>
          <w:lang w:val="lt-LT"/>
        </w:rPr>
      </w:pPr>
    </w:p>
    <w:p w14:paraId="79BF9A08" w14:textId="77777777" w:rsidR="00257260" w:rsidRPr="00B156D4" w:rsidRDefault="00257260" w:rsidP="005B760C">
      <w:pPr>
        <w:pStyle w:val="Betarp"/>
        <w:rPr>
          <w:rFonts w:ascii="Times New Roman" w:hAnsi="Times New Roman"/>
          <w:color w:val="auto"/>
          <w:szCs w:val="22"/>
          <w:lang w:val="lt-LT"/>
        </w:rPr>
      </w:pPr>
      <w:r w:rsidRPr="00B156D4">
        <w:rPr>
          <w:rFonts w:ascii="Times New Roman" w:hAnsi="Times New Roman"/>
          <w:color w:val="auto"/>
          <w:szCs w:val="22"/>
          <w:lang w:val="lt-LT"/>
        </w:rPr>
        <w:t>Tarp dvigubai koduotu būdu atliktuose kontroliuojamuose tyrimuose tarp vaikams dažniau (≥ 2 kartų) nei suaugusiesiems praneštų nepageidaujamų reakcijų buvo:</w:t>
      </w:r>
    </w:p>
    <w:p w14:paraId="46851573" w14:textId="77777777" w:rsidR="00257260" w:rsidRPr="00FF4A06" w:rsidRDefault="00257260" w:rsidP="001138F9">
      <w:pPr>
        <w:pStyle w:val="Betarp"/>
        <w:numPr>
          <w:ilvl w:val="0"/>
          <w:numId w:val="42"/>
        </w:numPr>
        <w:ind w:left="360"/>
        <w:rPr>
          <w:rFonts w:ascii="Times New Roman" w:hAnsi="Times New Roman"/>
          <w:color w:val="auto"/>
          <w:szCs w:val="22"/>
        </w:rPr>
      </w:pPr>
      <w:r>
        <w:rPr>
          <w:rFonts w:ascii="Times New Roman" w:hAnsi="Times New Roman"/>
          <w:color w:val="auto"/>
          <w:szCs w:val="22"/>
        </w:rPr>
        <w:t>sumažėjęs apetitas</w:t>
      </w:r>
    </w:p>
    <w:p w14:paraId="7A94B005" w14:textId="77777777" w:rsidR="00257260" w:rsidRPr="00FF4A06" w:rsidRDefault="00257260" w:rsidP="001138F9">
      <w:pPr>
        <w:pStyle w:val="Betarp"/>
        <w:numPr>
          <w:ilvl w:val="0"/>
          <w:numId w:val="42"/>
        </w:numPr>
        <w:ind w:left="360"/>
        <w:rPr>
          <w:rFonts w:ascii="Times New Roman" w:hAnsi="Times New Roman"/>
          <w:color w:val="auto"/>
          <w:szCs w:val="22"/>
        </w:rPr>
      </w:pPr>
      <w:r>
        <w:rPr>
          <w:rFonts w:ascii="Times New Roman" w:hAnsi="Times New Roman"/>
          <w:color w:val="auto"/>
          <w:szCs w:val="22"/>
        </w:rPr>
        <w:t>padidėjęs apetitas</w:t>
      </w:r>
    </w:p>
    <w:p w14:paraId="3531A874"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hiperchloreminė acidozė</w:t>
      </w:r>
    </w:p>
    <w:p w14:paraId="4D182EB3"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hipokalemija</w:t>
      </w:r>
    </w:p>
    <w:p w14:paraId="33C46A96"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nenormalus elgesys</w:t>
      </w:r>
    </w:p>
    <w:p w14:paraId="1139C301" w14:textId="77777777" w:rsidR="00257260" w:rsidRPr="00FF4A06" w:rsidRDefault="00257260" w:rsidP="00503062">
      <w:pPr>
        <w:pStyle w:val="Betarp"/>
        <w:numPr>
          <w:ilvl w:val="0"/>
          <w:numId w:val="42"/>
        </w:numPr>
        <w:ind w:left="360"/>
        <w:rPr>
          <w:rFonts w:ascii="Times New Roman" w:hAnsi="Times New Roman"/>
          <w:color w:val="auto"/>
          <w:szCs w:val="22"/>
        </w:rPr>
      </w:pPr>
      <w:r w:rsidRPr="00FF4A06">
        <w:rPr>
          <w:rFonts w:ascii="Times New Roman" w:hAnsi="Times New Roman"/>
          <w:color w:val="auto"/>
          <w:szCs w:val="22"/>
        </w:rPr>
        <w:t>agresij</w:t>
      </w:r>
      <w:r>
        <w:rPr>
          <w:rFonts w:ascii="Times New Roman" w:hAnsi="Times New Roman"/>
          <w:color w:val="auto"/>
          <w:szCs w:val="22"/>
        </w:rPr>
        <w:t>a</w:t>
      </w:r>
    </w:p>
    <w:p w14:paraId="6FFAADEA"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apatija</w:t>
      </w:r>
    </w:p>
    <w:p w14:paraId="7EEEDED1"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pirminė nemiga</w:t>
      </w:r>
    </w:p>
    <w:p w14:paraId="2CE6FF06"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mąstymas apie savižudybę</w:t>
      </w:r>
    </w:p>
    <w:p w14:paraId="34D24FD7"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dėmesio sutrikimas</w:t>
      </w:r>
    </w:p>
    <w:p w14:paraId="034DA99A"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letargija</w:t>
      </w:r>
    </w:p>
    <w:p w14:paraId="557018CA" w14:textId="77777777" w:rsidR="00257260" w:rsidRPr="00FF4A06" w:rsidRDefault="00257260" w:rsidP="00503062">
      <w:pPr>
        <w:pStyle w:val="Betarp"/>
        <w:numPr>
          <w:ilvl w:val="0"/>
          <w:numId w:val="42"/>
        </w:numPr>
        <w:ind w:left="360"/>
        <w:rPr>
          <w:rFonts w:ascii="Times New Roman" w:hAnsi="Times New Roman"/>
          <w:color w:val="auto"/>
          <w:szCs w:val="22"/>
        </w:rPr>
      </w:pPr>
      <w:r w:rsidRPr="00FF4A06">
        <w:rPr>
          <w:rFonts w:ascii="Times New Roman" w:hAnsi="Times New Roman"/>
          <w:color w:val="auto"/>
          <w:szCs w:val="22"/>
        </w:rPr>
        <w:t>ci</w:t>
      </w:r>
      <w:r>
        <w:rPr>
          <w:rFonts w:ascii="Times New Roman" w:hAnsi="Times New Roman"/>
          <w:color w:val="auto"/>
          <w:szCs w:val="22"/>
        </w:rPr>
        <w:t>rkadinio ritmo miego sutrikimas</w:t>
      </w:r>
    </w:p>
    <w:p w14:paraId="4873DECB"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blogos kokybės miegas</w:t>
      </w:r>
    </w:p>
    <w:p w14:paraId="2036E152"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sustiprėjęs ašarojimas</w:t>
      </w:r>
    </w:p>
    <w:p w14:paraId="746EDCE1"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sinusinė bradikardija</w:t>
      </w:r>
    </w:p>
    <w:p w14:paraId="5C1C98A0"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nenormalus jutimas</w:t>
      </w:r>
    </w:p>
    <w:p w14:paraId="501819C0"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eisenos sutrikimas.</w:t>
      </w:r>
    </w:p>
    <w:p w14:paraId="47A0BC9B" w14:textId="77777777" w:rsidR="00257260" w:rsidRPr="00FF4A06" w:rsidRDefault="00257260" w:rsidP="001138F9">
      <w:pPr>
        <w:pStyle w:val="Betarp"/>
        <w:rPr>
          <w:rFonts w:ascii="Times New Roman" w:hAnsi="Times New Roman"/>
          <w:color w:val="auto"/>
          <w:szCs w:val="22"/>
        </w:rPr>
      </w:pPr>
    </w:p>
    <w:p w14:paraId="7C7068B0" w14:textId="77777777" w:rsidR="00257260" w:rsidRPr="00FF4A06" w:rsidRDefault="00257260" w:rsidP="001138F9">
      <w:pPr>
        <w:pStyle w:val="Betarp"/>
        <w:rPr>
          <w:rFonts w:ascii="Times New Roman" w:hAnsi="Times New Roman"/>
          <w:color w:val="auto"/>
          <w:szCs w:val="22"/>
        </w:rPr>
      </w:pPr>
      <w:r w:rsidRPr="00FF4A06">
        <w:rPr>
          <w:rFonts w:ascii="Times New Roman" w:hAnsi="Times New Roman"/>
          <w:color w:val="auto"/>
          <w:szCs w:val="22"/>
        </w:rPr>
        <w:t xml:space="preserve">Tarp dvigubai </w:t>
      </w:r>
      <w:r>
        <w:rPr>
          <w:rFonts w:ascii="Times New Roman" w:hAnsi="Times New Roman"/>
          <w:color w:val="auto"/>
          <w:szCs w:val="22"/>
        </w:rPr>
        <w:t>koduotu</w:t>
      </w:r>
      <w:r w:rsidRPr="00FF4A06">
        <w:rPr>
          <w:rFonts w:ascii="Times New Roman" w:hAnsi="Times New Roman"/>
          <w:color w:val="auto"/>
          <w:szCs w:val="22"/>
        </w:rPr>
        <w:t xml:space="preserve"> būdu atliktuose kontroliuojamuose tyrimuose vaikams, bet ne suaugusiesiems, pasireiškusių nepageidaujamų reakcijų buvo:</w:t>
      </w:r>
    </w:p>
    <w:p w14:paraId="7F6D14BB"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eozinofilija</w:t>
      </w:r>
    </w:p>
    <w:p w14:paraId="16C14040"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psichomotorinis hiperaktyvumas</w:t>
      </w:r>
    </w:p>
    <w:p w14:paraId="0ECA8389"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galvos svaigimas (</w:t>
      </w:r>
      <w:r w:rsidRPr="00FF4A06">
        <w:rPr>
          <w:rFonts w:ascii="Times New Roman" w:hAnsi="Times New Roman"/>
          <w:i/>
          <w:color w:val="auto"/>
          <w:szCs w:val="22"/>
        </w:rPr>
        <w:t>vertigo</w:t>
      </w:r>
      <w:r>
        <w:rPr>
          <w:rFonts w:ascii="Times New Roman" w:hAnsi="Times New Roman"/>
          <w:color w:val="auto"/>
          <w:szCs w:val="22"/>
        </w:rPr>
        <w:t>)</w:t>
      </w:r>
    </w:p>
    <w:p w14:paraId="0A24DFA9"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vėmimas</w:t>
      </w:r>
    </w:p>
    <w:p w14:paraId="43A51569"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hipertermija</w:t>
      </w:r>
    </w:p>
    <w:p w14:paraId="2F332DC5" w14:textId="77777777" w:rsidR="00257260" w:rsidRPr="00FF4A06" w:rsidRDefault="00257260" w:rsidP="00503062">
      <w:pPr>
        <w:pStyle w:val="Betarp"/>
        <w:numPr>
          <w:ilvl w:val="0"/>
          <w:numId w:val="42"/>
        </w:numPr>
        <w:ind w:left="360"/>
        <w:rPr>
          <w:rFonts w:ascii="Times New Roman" w:hAnsi="Times New Roman"/>
          <w:color w:val="auto"/>
          <w:szCs w:val="22"/>
        </w:rPr>
      </w:pPr>
      <w:r>
        <w:rPr>
          <w:rFonts w:ascii="Times New Roman" w:hAnsi="Times New Roman"/>
          <w:color w:val="auto"/>
          <w:szCs w:val="22"/>
        </w:rPr>
        <w:t>pireksija</w:t>
      </w:r>
    </w:p>
    <w:p w14:paraId="596FA320" w14:textId="77777777" w:rsidR="00257260" w:rsidRDefault="00257260" w:rsidP="00503062">
      <w:pPr>
        <w:pStyle w:val="Betarp"/>
        <w:numPr>
          <w:ilvl w:val="0"/>
          <w:numId w:val="42"/>
        </w:numPr>
        <w:ind w:left="360"/>
        <w:rPr>
          <w:rFonts w:ascii="Times New Roman" w:hAnsi="Times New Roman"/>
          <w:color w:val="auto"/>
          <w:szCs w:val="22"/>
        </w:rPr>
      </w:pPr>
      <w:r w:rsidRPr="00FF4A06">
        <w:rPr>
          <w:rFonts w:ascii="Times New Roman" w:hAnsi="Times New Roman"/>
          <w:color w:val="auto"/>
          <w:szCs w:val="22"/>
        </w:rPr>
        <w:t>nesugebėjimas mokytis.</w:t>
      </w:r>
    </w:p>
    <w:p w14:paraId="2AD1E42F" w14:textId="77777777" w:rsidR="00257260" w:rsidRDefault="00257260" w:rsidP="00503062">
      <w:pPr>
        <w:autoSpaceDE w:val="0"/>
        <w:autoSpaceDN w:val="0"/>
        <w:adjustRightInd w:val="0"/>
        <w:spacing w:after="0" w:line="260" w:lineRule="exact"/>
        <w:jc w:val="both"/>
        <w:rPr>
          <w:rFonts w:ascii="Times New Roman" w:eastAsia="Times New Roman" w:hAnsi="Times New Roman"/>
          <w:lang w:val="lt-LT"/>
        </w:rPr>
      </w:pPr>
    </w:p>
    <w:p w14:paraId="512BA595" w14:textId="77777777" w:rsidR="00257260" w:rsidRDefault="00257260" w:rsidP="00503062">
      <w:pPr>
        <w:autoSpaceDE w:val="0"/>
        <w:autoSpaceDN w:val="0"/>
        <w:adjustRightInd w:val="0"/>
        <w:spacing w:after="0" w:line="260" w:lineRule="exact"/>
        <w:jc w:val="both"/>
        <w:rPr>
          <w:rFonts w:ascii="Times New Roman" w:eastAsia="Times New Roman" w:hAnsi="Times New Roman"/>
          <w:noProof/>
          <w:snapToGrid w:val="0"/>
          <w:szCs w:val="24"/>
          <w:u w:val="single"/>
          <w:lang w:val="lt-LT"/>
        </w:rPr>
      </w:pPr>
    </w:p>
    <w:p w14:paraId="127C1C0D" w14:textId="77777777" w:rsidR="00257260" w:rsidRPr="00C66459" w:rsidRDefault="00257260" w:rsidP="00503062">
      <w:pPr>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C66459">
        <w:rPr>
          <w:rFonts w:ascii="Times New Roman" w:eastAsia="Times New Roman" w:hAnsi="Times New Roman"/>
          <w:noProof/>
          <w:snapToGrid w:val="0"/>
          <w:szCs w:val="24"/>
          <w:u w:val="single"/>
          <w:lang w:val="lt-LT"/>
        </w:rPr>
        <w:t>Pranešimas apie įtariamas nepageidaujamas reakcijas</w:t>
      </w:r>
    </w:p>
    <w:p w14:paraId="3E4CC6CF" w14:textId="77777777" w:rsidR="00257260" w:rsidRPr="00C66459" w:rsidRDefault="00257260" w:rsidP="00503062">
      <w:pPr>
        <w:autoSpaceDE w:val="0"/>
        <w:autoSpaceDN w:val="0"/>
        <w:adjustRightInd w:val="0"/>
        <w:spacing w:after="0" w:line="260" w:lineRule="exact"/>
        <w:jc w:val="both"/>
        <w:rPr>
          <w:rFonts w:ascii="Times New Roman" w:eastAsia="Times New Roman" w:hAnsi="Times New Roman"/>
          <w:noProof/>
          <w:snapToGrid w:val="0"/>
          <w:szCs w:val="24"/>
          <w:lang w:val="lt-LT"/>
        </w:rPr>
      </w:pPr>
      <w:r w:rsidRPr="00C66459">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66459">
        <w:rPr>
          <w:rFonts w:ascii="Times New Roman" w:eastAsia="Times New Roman" w:hAnsi="Times New Roman"/>
          <w:snapToGrid w:val="0"/>
          <w:szCs w:val="24"/>
          <w:lang w:val="lt-LT"/>
        </w:rPr>
        <w:t xml:space="preserve"> </w:t>
      </w:r>
      <w:r w:rsidRPr="00C66459">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11" w:history="1">
        <w:r w:rsidRPr="00C66459">
          <w:rPr>
            <w:rFonts w:ascii="Times New Roman" w:eastAsia="SimSun" w:hAnsi="Times New Roman"/>
            <w:noProof/>
            <w:snapToGrid w:val="0"/>
            <w:color w:val="0000FF"/>
            <w:szCs w:val="24"/>
            <w:u w:val="single"/>
            <w:lang w:val="lt-LT"/>
          </w:rPr>
          <w:t>www.vvkt.lt</w:t>
        </w:r>
      </w:hyperlink>
      <w:r w:rsidRPr="00C66459">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C66459">
          <w:rPr>
            <w:rFonts w:ascii="Times New Roman" w:eastAsia="SimSun" w:hAnsi="Times New Roman"/>
            <w:noProof/>
            <w:snapToGrid w:val="0"/>
            <w:color w:val="0000FF"/>
            <w:szCs w:val="24"/>
            <w:u w:val="single"/>
            <w:lang w:val="lt-LT"/>
          </w:rPr>
          <w:t>NepageidaujamaR@vvkt.lt</w:t>
        </w:r>
      </w:hyperlink>
      <w:r w:rsidRPr="00C66459">
        <w:rPr>
          <w:rFonts w:ascii="Times New Roman" w:eastAsia="Times New Roman" w:hAnsi="Times New Roman"/>
          <w:noProof/>
          <w:snapToGrid w:val="0"/>
          <w:szCs w:val="24"/>
          <w:lang w:val="lt-LT"/>
        </w:rPr>
        <w:t>), per interneto svetainę (adresu http://www.vvkt.lt).</w:t>
      </w:r>
    </w:p>
    <w:p w14:paraId="2273D3DC" w14:textId="77777777" w:rsidR="00257260" w:rsidRPr="00C339B6" w:rsidRDefault="00257260" w:rsidP="00257260">
      <w:pPr>
        <w:suppressAutoHyphens/>
        <w:spacing w:after="0" w:line="240" w:lineRule="auto"/>
        <w:ind w:left="567" w:hanging="567"/>
        <w:rPr>
          <w:rFonts w:ascii="Times New Roman" w:eastAsia="Times New Roman" w:hAnsi="Times New Roman"/>
          <w:b/>
          <w:lang w:val="lt-LT" w:eastAsia="ar-SA"/>
        </w:rPr>
      </w:pPr>
    </w:p>
    <w:p w14:paraId="50935E89" w14:textId="77777777" w:rsidR="00257260" w:rsidRPr="00C339B6" w:rsidRDefault="00257260" w:rsidP="00257260">
      <w:pPr>
        <w:tabs>
          <w:tab w:val="left" w:pos="540"/>
        </w:tabs>
        <w:suppressAutoHyphens/>
        <w:spacing w:after="0" w:line="240" w:lineRule="auto"/>
        <w:jc w:val="both"/>
        <w:rPr>
          <w:rFonts w:ascii="Times New Roman" w:eastAsia="Times New Roman" w:hAnsi="Times New Roman"/>
          <w:b/>
          <w:lang w:val="lt-LT" w:eastAsia="ar-SA"/>
        </w:rPr>
      </w:pPr>
      <w:r w:rsidRPr="00C339B6">
        <w:rPr>
          <w:rFonts w:ascii="Times New Roman" w:eastAsia="Times New Roman" w:hAnsi="Times New Roman"/>
          <w:b/>
          <w:lang w:val="lt-LT" w:eastAsia="ar-SA"/>
        </w:rPr>
        <w:t>4.9</w:t>
      </w:r>
      <w:r w:rsidRPr="00C339B6">
        <w:rPr>
          <w:rFonts w:ascii="Times New Roman" w:eastAsia="Times New Roman" w:hAnsi="Times New Roman"/>
          <w:b/>
          <w:lang w:val="lt-LT" w:eastAsia="ar-SA"/>
        </w:rPr>
        <w:tab/>
        <w:t>Perdozavimas</w:t>
      </w:r>
    </w:p>
    <w:p w14:paraId="409E8FC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DFE8F40"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u w:val="single"/>
          <w:lang w:val="lt-LT" w:eastAsia="ar-SA"/>
        </w:rPr>
        <w:t>Požymiai ir simptomai</w:t>
      </w:r>
      <w:r w:rsidRPr="00C339B6">
        <w:rPr>
          <w:rFonts w:ascii="Times New Roman" w:eastAsia="Times New Roman" w:hAnsi="Times New Roman"/>
          <w:lang w:val="lt-LT" w:eastAsia="ar-SA"/>
        </w:rPr>
        <w:t xml:space="preserve"> </w:t>
      </w:r>
    </w:p>
    <w:p w14:paraId="49CA4871"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lastRenderedPageBreak/>
        <w:t xml:space="preserve">Buvo registruota topiramato perdozavimo atvejų. Požymiai ir simptomai apėmė traukulius, mieguistumą, kalbos sutrikimą, regos sutrikimą, dvejinimąsi akyse, mąstymo sutrikimą, letargiją, koordinacijos sutrikimus, stuporą, hipotenziją, pilvo skausmus, sujaudinimą, galvos svaigimą ir depresiją. Daugeliu atvejų klinikiniai padariniai buvo nesunkūs, tačiau perdozavus keletą vaistų, tarp jų ir topiramato, buvo mirties atvejų. </w:t>
      </w:r>
    </w:p>
    <w:p w14:paraId="7049E7BF"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E4C7C47"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Perdozavus topiramato gali vystytis ūmi metabolinė acidozė (žr. 4.4 skyrių). </w:t>
      </w:r>
    </w:p>
    <w:p w14:paraId="37488D3B"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755ED750"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u w:val="single"/>
          <w:lang w:val="lt-LT" w:eastAsia="ar-SA"/>
        </w:rPr>
        <w:t>Gydymas</w:t>
      </w:r>
    </w:p>
    <w:p w14:paraId="527711D2" w14:textId="24E0CDC3" w:rsidR="00257260" w:rsidRPr="00C339B6" w:rsidRDefault="00F839DA" w:rsidP="00257260">
      <w:pPr>
        <w:suppressAutoHyphens/>
        <w:spacing w:after="0" w:line="240" w:lineRule="auto"/>
        <w:rPr>
          <w:rFonts w:ascii="Times New Roman" w:eastAsia="Times New Roman" w:hAnsi="Times New Roman"/>
          <w:lang w:val="lt-LT" w:eastAsia="ar-SA"/>
        </w:rPr>
      </w:pPr>
      <w:r w:rsidRPr="00F839DA">
        <w:rPr>
          <w:rFonts w:ascii="Times New Roman" w:eastAsia="Times New Roman" w:hAnsi="Times New Roman"/>
          <w:lang w:val="lt-LT" w:eastAsia="ar-SA"/>
        </w:rPr>
        <w:t>Perdozavus topiramato vartojimą reikia nutraukti ir taikyti bendrąjį palaikomąjį gydymą, kol klinikinio toksiškumo požymiai sumažės arba išnyks</w:t>
      </w:r>
      <w:r>
        <w:rPr>
          <w:rFonts w:ascii="Times New Roman" w:eastAsia="Times New Roman" w:hAnsi="Times New Roman"/>
          <w:lang w:val="lt-LT" w:eastAsia="ar-SA"/>
        </w:rPr>
        <w:t>. P</w:t>
      </w:r>
      <w:r w:rsidR="00257260" w:rsidRPr="00C339B6">
        <w:rPr>
          <w:rFonts w:ascii="Times New Roman" w:eastAsia="Times New Roman" w:hAnsi="Times New Roman"/>
          <w:lang w:val="lt-LT" w:eastAsia="ar-SA"/>
        </w:rPr>
        <w:t>acientui turi būti pakankama hidracija. Įrodyta, kad hemodializė yra veiksminga priemonė, iš organizmo topiramatui pašalini.</w:t>
      </w:r>
      <w:r w:rsidRPr="00F839DA">
        <w:t xml:space="preserve"> </w:t>
      </w:r>
      <w:r w:rsidRPr="00F839DA">
        <w:rPr>
          <w:rFonts w:ascii="Times New Roman" w:eastAsia="Times New Roman" w:hAnsi="Times New Roman"/>
          <w:lang w:val="lt-LT" w:eastAsia="ar-SA"/>
        </w:rPr>
        <w:t>Gydytojo nuožiūra taip pat gali būti taikomos kitos priemonės.</w:t>
      </w:r>
      <w:r w:rsidR="00257260" w:rsidRPr="00C339B6">
        <w:rPr>
          <w:rFonts w:ascii="Times New Roman" w:eastAsia="Times New Roman" w:hAnsi="Times New Roman"/>
          <w:lang w:val="lt-LT" w:eastAsia="ar-SA"/>
        </w:rPr>
        <w:t xml:space="preserve"> </w:t>
      </w:r>
    </w:p>
    <w:p w14:paraId="3CF38593"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65581B89"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0254D63" w14:textId="77777777" w:rsidR="00257260" w:rsidRPr="00C339B6" w:rsidRDefault="00257260" w:rsidP="00257260">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b/>
          <w:lang w:val="lt-LT" w:eastAsia="ar-SA"/>
        </w:rPr>
        <w:t>5.</w:t>
      </w:r>
      <w:r w:rsidRPr="00C339B6">
        <w:rPr>
          <w:rFonts w:ascii="Times New Roman" w:eastAsia="Times New Roman" w:hAnsi="Times New Roman"/>
          <w:b/>
          <w:lang w:val="lt-LT" w:eastAsia="ar-SA"/>
        </w:rPr>
        <w:tab/>
        <w:t>FARMAKOLOGINĖ SAVYBĖS</w:t>
      </w:r>
    </w:p>
    <w:p w14:paraId="321670AF"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1EDB960"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5.1.</w:t>
      </w:r>
      <w:r w:rsidRPr="00C339B6">
        <w:rPr>
          <w:rFonts w:ascii="Times New Roman" w:eastAsia="Times New Roman" w:hAnsi="Times New Roman"/>
          <w:b/>
          <w:lang w:val="lt-LT" w:eastAsia="ar-SA"/>
        </w:rPr>
        <w:tab/>
        <w:t>Farmakodinaminė savybės</w:t>
      </w:r>
    </w:p>
    <w:p w14:paraId="37ED6AE5"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A2AB6E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Farmakoterapinė grupė – kiti vaistiniai preparatai nuo epilepsijos, vaistiniai preparatai migrenai gydyti.</w:t>
      </w:r>
    </w:p>
    <w:p w14:paraId="43B84C82"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ATC kodas: N03</w:t>
      </w:r>
      <w:r w:rsidRPr="00C339B6">
        <w:rPr>
          <w:rFonts w:ascii="Times New Roman" w:eastAsia="Times New Roman" w:hAnsi="Times New Roman"/>
          <w:color w:val="FF0000"/>
          <w:lang w:val="lt-LT" w:eastAsia="ar-SA"/>
        </w:rPr>
        <w:t xml:space="preserve"> </w:t>
      </w:r>
      <w:r w:rsidRPr="00C339B6">
        <w:rPr>
          <w:rFonts w:ascii="Times New Roman" w:eastAsia="Times New Roman" w:hAnsi="Times New Roman"/>
          <w:lang w:val="lt-LT" w:eastAsia="ar-SA"/>
        </w:rPr>
        <w:t>AX 11</w:t>
      </w:r>
    </w:p>
    <w:p w14:paraId="105BE9BA"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31223786" w14:textId="77777777" w:rsidR="00257260" w:rsidRPr="00C339B6" w:rsidRDefault="00257260" w:rsidP="00257260">
      <w:pPr>
        <w:suppressAutoHyphens/>
        <w:spacing w:after="0" w:line="240" w:lineRule="auto"/>
        <w:jc w:val="both"/>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Veikimo mechanizmas</w:t>
      </w:r>
    </w:p>
    <w:p w14:paraId="08B8D6F1"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Topiramatas yra monosacharidas, kuriame vandenilis yra pakeistas sulfamatu. Tikslus topiramato traukulių slopinamojo poveikio ir profilaktinio poveikio migrenai mechanizmas nėra žinomas. Elektrofiziologiniai ir biocheminiai tyrimai su neuronų kultūra nustatė tris savybes, kurios gali turėti įtakos topiramato antiepilepsiniam veiksmingumui.</w:t>
      </w:r>
    </w:p>
    <w:p w14:paraId="361A8510"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326F826B" w14:textId="77777777" w:rsidR="00257260" w:rsidRPr="00C339B6" w:rsidRDefault="00257260" w:rsidP="00257260">
      <w:pPr>
        <w:suppressAutoHyphens/>
        <w:spacing w:after="0" w:line="240" w:lineRule="auto"/>
        <w:jc w:val="both"/>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Farmakodinaminis poveikis</w:t>
      </w:r>
    </w:p>
    <w:p w14:paraId="7AEB00E9" w14:textId="77777777" w:rsidR="00257260" w:rsidRPr="00C339B6" w:rsidRDefault="00257260" w:rsidP="00257260">
      <w:pPr>
        <w:suppressAutoHyphens/>
        <w:spacing w:after="0" w:line="240" w:lineRule="auto"/>
        <w:rPr>
          <w:rFonts w:ascii="Times New Roman" w:eastAsia="Times New Roman" w:hAnsi="Times New Roman"/>
          <w:lang w:val="fi-FI" w:eastAsia="ar-SA"/>
        </w:rPr>
      </w:pPr>
      <w:r w:rsidRPr="00C339B6">
        <w:rPr>
          <w:rFonts w:ascii="Times New Roman" w:eastAsia="Times New Roman" w:hAnsi="Times New Roman"/>
          <w:lang w:val="lt-LT" w:eastAsia="ar-SA"/>
        </w:rPr>
        <w:t xml:space="preserve">Topiramatas, priklausomai nuo laiko, blokuoja pakartotinį veikimo potencialą, atsirandantį dėl nepertraukiamos neurono depoliarizacijos. </w:t>
      </w:r>
      <w:r w:rsidRPr="00C339B6">
        <w:rPr>
          <w:rFonts w:ascii="Times New Roman" w:eastAsia="Times New Roman" w:hAnsi="Times New Roman"/>
          <w:lang w:val="fi-FI" w:eastAsia="ar-SA"/>
        </w:rPr>
        <w:t xml:space="preserve">Tai rodo, jog priklausomai nuo būklės vaistas blokuoja natrio kanalus. Topiramatas didina gama aminosviesto rūgšties (GASR) GASRA receptorių aktyvinimo dažnį ir sustiprina GASR sukeliamą chloro jonų patekimą į neuronus. Tai rodo, kad topiramatas sustiprina šios slopinamosios pernašos sistemos aktyvumą. </w:t>
      </w:r>
    </w:p>
    <w:p w14:paraId="248ED3C5"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65F006A"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Šio poveikio neblokuoja benzodiazepinų antagonistas flumazenilis, o topiramatas neilgina kanalų atsidarymo laikotarpio ir tuo jis skiriasi nuo barbitūratų, kurie moduliuoja GASR</w:t>
      </w:r>
      <w:r w:rsidRPr="00C339B6">
        <w:rPr>
          <w:rFonts w:ascii="Times New Roman" w:eastAsia="Times New Roman" w:hAnsi="Times New Roman"/>
          <w:vertAlign w:val="subscript"/>
          <w:lang w:val="lt-LT" w:eastAsia="ar-SA"/>
        </w:rPr>
        <w:t>A</w:t>
      </w:r>
      <w:r w:rsidRPr="00C339B6">
        <w:rPr>
          <w:rFonts w:ascii="Times New Roman" w:eastAsia="Times New Roman" w:hAnsi="Times New Roman"/>
          <w:lang w:val="lt-LT" w:eastAsia="ar-SA"/>
        </w:rPr>
        <w:t xml:space="preserve"> receptorius.</w:t>
      </w:r>
    </w:p>
    <w:p w14:paraId="559F9FCC" w14:textId="77777777" w:rsidR="00257260" w:rsidRPr="00C339B6" w:rsidRDefault="00257260" w:rsidP="00257260">
      <w:pPr>
        <w:suppressAutoHyphens/>
        <w:spacing w:after="0" w:line="240" w:lineRule="auto"/>
        <w:ind w:left="567" w:hanging="567"/>
        <w:rPr>
          <w:rFonts w:ascii="Times New Roman" w:eastAsia="Times New Roman" w:hAnsi="Times New Roman"/>
          <w:lang w:val="lt-LT" w:eastAsia="ar-SA"/>
        </w:rPr>
      </w:pPr>
    </w:p>
    <w:p w14:paraId="67C24546"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Antiepilepsinės topiramato savybės ženkliai skiriasi nuo benzodiazepinų, todėl šis vaistinis preparatas gali moduliuoti benzodiazepinams nejautrų GASRA receptorių porūšį. Topiramatas neleidžia kainatui aktyvinti sužadinančios amino rūgšties glutamato receptorių kainato/AMPA (alfa amino-3-hidroksi-5-metilisoksazolo-4-propiono rūgštis) potipio, bet nedarė matomos įtakos N-metil-D-aspartato (NMDA) poveikiui NMDA receptorių porūšiui. Toks poveikis priklauso nuo topiramato koncentracijos ir pasireiškia, kai koncentracija yra 1-200 mikromolių, o silpniausias būna, kai koncentracija yra 1-10 mikromolių. </w:t>
      </w:r>
    </w:p>
    <w:p w14:paraId="22E88B6A"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E391415"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Be to, topiramatas slopina kai kuriuos karboanhidrazės izofermentus. Toks poveikis yra daug silpnesnis nei žinomo karboanhidrazės inhibitoriaus acetazolamido, todėl manoma, kad tai didelės įtakos antiepilepsiniam topiramato poveikiui nedaro. </w:t>
      </w:r>
    </w:p>
    <w:p w14:paraId="7EC45AC4"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DDB1C0B" w14:textId="77777777" w:rsidR="00257260" w:rsidRPr="00C339B6" w:rsidRDefault="00257260" w:rsidP="00257260">
      <w:pPr>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u w:val="single"/>
          <w:lang w:val="lt-LT" w:eastAsia="ar-SA"/>
        </w:rPr>
        <w:t>Klinikinis veiksmingumas ir saugumas</w:t>
      </w:r>
    </w:p>
    <w:p w14:paraId="69CFC229"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Su gyvūnais atliktų tyrimų duomenimis, topiramatas slopino stipriausio elektrošoko sukeltus traukulius (MES) žiurkėms ir pelėms ir buvo veiksmingas graužikų epilepsijos modeliuose, įskaitant žiurkėms sukeltos spontaninės epilepsijos, pasireiškiančios toniniais ar panašiais į absansus priepuoliais, ar žiurkėms, kurioms toniniai ar kloniniai traukuliai buvo sukelti elektros srove dirginant </w:t>
      </w:r>
      <w:r w:rsidRPr="00C339B6">
        <w:rPr>
          <w:rFonts w:ascii="Times New Roman" w:eastAsia="Times New Roman" w:hAnsi="Times New Roman"/>
          <w:lang w:val="lt-LT" w:eastAsia="ar-SA"/>
        </w:rPr>
        <w:lastRenderedPageBreak/>
        <w:t xml:space="preserve">migdolinį kūną arba sukeliant bendrą išemiją. Topiramatas tik silpnai slopina GASRA receptorių antagonisto pentilentetrazolo sukeltus kloninius priepuolius. </w:t>
      </w:r>
    </w:p>
    <w:p w14:paraId="62589BE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7C60B950" w14:textId="77777777" w:rsidR="00257260"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Tyrimų su pelėmis duomenimis, topiramatą vartojant kartu su karbamazepinu ar fenobarbitaliu, pasireiškė sinergistinis traukulių slopinamasis poveikis, o vartojant kartu su fenitoinu, adityvus traukulių slopinamasis poveikis. Gerai kontroliuojamųjų papildomo gydymo tyrimų duomenimis, topiramato koncentracijos plazmoje ryšio su gydymo veiksmingumu nepastebėta. Tolerancija žmogaus organizme nepasireiškė. </w:t>
      </w:r>
    </w:p>
    <w:p w14:paraId="25B22335"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3DFD6685" w14:textId="77777777" w:rsidR="00257260" w:rsidRPr="00DA2F1A" w:rsidRDefault="00257260" w:rsidP="00257260">
      <w:pPr>
        <w:suppressAutoHyphens/>
        <w:spacing w:after="0" w:line="240" w:lineRule="auto"/>
        <w:rPr>
          <w:rFonts w:ascii="Times New Roman" w:eastAsia="Times New Roman" w:hAnsi="Times New Roman"/>
          <w:iCs/>
          <w:u w:val="single"/>
          <w:lang w:val="lt-LT" w:eastAsia="ar-SA"/>
        </w:rPr>
      </w:pPr>
      <w:r w:rsidRPr="00DA2F1A">
        <w:rPr>
          <w:rFonts w:ascii="Times New Roman" w:eastAsia="Times New Roman" w:hAnsi="Times New Roman"/>
          <w:iCs/>
          <w:u w:val="single"/>
          <w:lang w:val="lt-LT" w:eastAsia="ar-SA"/>
        </w:rPr>
        <w:t>Absencijos priepuoliai</w:t>
      </w:r>
    </w:p>
    <w:p w14:paraId="3D52D3FC" w14:textId="77777777" w:rsidR="00257260" w:rsidRDefault="00257260" w:rsidP="00257260">
      <w:pPr>
        <w:suppressAutoHyphens/>
        <w:spacing w:after="0" w:line="240" w:lineRule="auto"/>
        <w:rPr>
          <w:rFonts w:ascii="Times New Roman" w:eastAsia="Times New Roman" w:hAnsi="Times New Roman"/>
          <w:iCs/>
          <w:lang w:val="lt-LT" w:eastAsia="ar-SA"/>
        </w:rPr>
      </w:pPr>
      <w:r w:rsidRPr="00DA2F1A">
        <w:rPr>
          <w:rFonts w:ascii="Times New Roman" w:eastAsia="Times New Roman" w:hAnsi="Times New Roman"/>
          <w:iCs/>
          <w:lang w:val="lt-LT" w:eastAsia="ar-SA"/>
        </w:rPr>
        <w:t>Buvo atlikti du nedideli vienos grupės tyrimai su 4–11 metų amžiaus vaikais (CAPSS-326 ir TOPAMAT-ABS-001). Viename tyrime dalyvavo 5 vaikai, o kitame dalyvavo 12 vaikų iki šis tyrimas buvo nutrauktas dėl terapinio poveikio stokos. Tyrimuose naudotos dozės buvo apytiksliai iki 12 mg/kg/parai tyrime TOPAMAT-ABS-001 ir maksimali mažesnės 9 mg/kg/parai arba 400 mg/parai tyrime CAPSS-326. Šie tyrimai nesuteikia pakankamo įrodymo pasiekti išvadą apie veiksmingumą ir saugumą vaikų populiacijoje.</w:t>
      </w:r>
    </w:p>
    <w:p w14:paraId="2D9B31F4" w14:textId="77777777" w:rsidR="00257260" w:rsidRPr="00C339B6" w:rsidRDefault="00257260" w:rsidP="00257260">
      <w:pPr>
        <w:suppressAutoHyphens/>
        <w:spacing w:after="0" w:line="240" w:lineRule="auto"/>
        <w:rPr>
          <w:rFonts w:ascii="Times New Roman" w:eastAsia="Times New Roman" w:hAnsi="Times New Roman"/>
          <w:iCs/>
          <w:lang w:val="lt-LT" w:eastAsia="ar-SA"/>
        </w:rPr>
      </w:pPr>
    </w:p>
    <w:p w14:paraId="35D83B74" w14:textId="77777777" w:rsidR="00257260" w:rsidRPr="00C339B6" w:rsidRDefault="00257260" w:rsidP="00257260">
      <w:pPr>
        <w:tabs>
          <w:tab w:val="left" w:pos="540"/>
        </w:tabs>
        <w:suppressAutoHyphens/>
        <w:spacing w:after="0" w:line="240" w:lineRule="auto"/>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5.2</w:t>
      </w:r>
      <w:r w:rsidRPr="00C339B6">
        <w:rPr>
          <w:rFonts w:ascii="Times New Roman" w:eastAsia="Times New Roman" w:hAnsi="Times New Roman"/>
          <w:b/>
          <w:lang w:val="lt-LT" w:eastAsia="ar-SA"/>
        </w:rPr>
        <w:tab/>
        <w:t>Farmakokinetinės savybės</w:t>
      </w:r>
    </w:p>
    <w:p w14:paraId="436D948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DE6D7A7" w14:textId="77777777" w:rsidR="00257260" w:rsidRDefault="00257260" w:rsidP="00257260">
      <w:pPr>
        <w:autoSpaceDE w:val="0"/>
        <w:autoSpaceDN w:val="0"/>
        <w:adjustRightInd w:val="0"/>
        <w:spacing w:after="0" w:line="240" w:lineRule="auto"/>
        <w:rPr>
          <w:rFonts w:ascii="Times New Roman" w:hAnsi="Times New Roman"/>
          <w:color w:val="000000"/>
          <w:lang w:val="lt-LT" w:eastAsia="lt-LT"/>
        </w:rPr>
      </w:pPr>
      <w:r>
        <w:rPr>
          <w:rFonts w:ascii="Times New Roman" w:hAnsi="Times New Roman"/>
          <w:color w:val="000000"/>
          <w:lang w:val="lt-LT" w:eastAsia="lt-LT"/>
        </w:rPr>
        <w:t>Plėvele dengtos tabletės yra bioekvivalenčios</w:t>
      </w:r>
      <w:r w:rsidRPr="00DA2F1A">
        <w:rPr>
          <w:rFonts w:ascii="Times New Roman" w:hAnsi="Times New Roman"/>
          <w:color w:val="000000"/>
          <w:lang w:val="lt-LT" w:eastAsia="lt-LT"/>
        </w:rPr>
        <w:t>.</w:t>
      </w:r>
    </w:p>
    <w:p w14:paraId="7BEC03BF" w14:textId="77777777" w:rsidR="00257260" w:rsidRDefault="00257260" w:rsidP="00257260">
      <w:pPr>
        <w:autoSpaceDE w:val="0"/>
        <w:autoSpaceDN w:val="0"/>
        <w:adjustRightInd w:val="0"/>
        <w:spacing w:after="0" w:line="240" w:lineRule="auto"/>
        <w:rPr>
          <w:rFonts w:ascii="Times New Roman" w:hAnsi="Times New Roman"/>
          <w:color w:val="000000"/>
          <w:lang w:val="lt-LT" w:eastAsia="lt-LT"/>
        </w:rPr>
      </w:pPr>
    </w:p>
    <w:p w14:paraId="2858ADAD"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Topiramatui, palyginti su kitais vaistiniais preparatais nuo epilepsijos, būdingos tokios farmakokinetinės savybės: ilgas pusinės eliminacijos periodas plazmoje, linijinė farmakokinetika, klirensas daugiausia pro inkstus, žymaus prisijungimo prie baltymų nebuvimas ir kliniškai reikšmingų aktyvių metabolitų nebuvimas. </w:t>
      </w:r>
    </w:p>
    <w:p w14:paraId="6D0B7FEA"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p>
    <w:p w14:paraId="6D372B71"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hAnsi="Times New Roman"/>
          <w:color w:val="000000"/>
          <w:lang w:val="lt-LT" w:eastAsia="lt-LT"/>
        </w:rPr>
        <w:t xml:space="preserve">Topiramatas stipriai nesužadina vaistinius preparatus metabolizuojančių fermentų, jį galima vartoti neatsižvelgiant į maitinimąsi, įprastas topiramato koncentracijos plazmoje stebėjimas nėra būtinas. Klinikinių tyrimų duomenimis pastovaus vaistinio preparato koncentracijos plazmoje ryšio su jo veiksmingumu ar nepageidaujamais reiškiniais nepastebėta. </w:t>
      </w:r>
    </w:p>
    <w:p w14:paraId="788A7C91"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73D9C3E1" w14:textId="77777777" w:rsidR="00257260" w:rsidRPr="00D1206B" w:rsidRDefault="00257260" w:rsidP="00257260">
      <w:pPr>
        <w:suppressAutoHyphens/>
        <w:spacing w:after="0" w:line="240" w:lineRule="auto"/>
        <w:rPr>
          <w:rFonts w:ascii="Times New Roman" w:eastAsia="Times New Roman" w:hAnsi="Times New Roman"/>
          <w:u w:val="single"/>
          <w:lang w:val="lt-LT" w:eastAsia="ar-SA"/>
        </w:rPr>
      </w:pPr>
      <w:r w:rsidRPr="00D1206B">
        <w:rPr>
          <w:rFonts w:ascii="Times New Roman" w:eastAsia="Times New Roman" w:hAnsi="Times New Roman"/>
          <w:u w:val="single"/>
          <w:lang w:val="lt-LT" w:eastAsia="ar-SA"/>
        </w:rPr>
        <w:t>Absorbcija</w:t>
      </w:r>
    </w:p>
    <w:p w14:paraId="043C7CA9"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Topiramatas greitai ir gerai absorbuojamas. Vidutinė didžiausia koncentracija (C</w:t>
      </w:r>
      <w:r w:rsidRPr="00D1206B">
        <w:rPr>
          <w:rFonts w:ascii="Times New Roman" w:hAnsi="Times New Roman"/>
          <w:color w:val="000000"/>
          <w:vertAlign w:val="subscript"/>
          <w:lang w:val="lt-LT" w:eastAsia="lt-LT"/>
        </w:rPr>
        <w:t>max</w:t>
      </w:r>
      <w:r w:rsidRPr="00C339B6">
        <w:rPr>
          <w:rFonts w:ascii="Times New Roman" w:hAnsi="Times New Roman"/>
          <w:color w:val="000000"/>
          <w:lang w:val="lt-LT" w:eastAsia="lt-LT"/>
        </w:rPr>
        <w:t>) 1,5</w:t>
      </w:r>
      <w:r w:rsidRPr="00C339B6">
        <w:rPr>
          <w:rFonts w:ascii="Times New Roman" w:hAnsi="Times New Roman"/>
          <w:lang w:val="lt-LT" w:eastAsia="ar-SA"/>
        </w:rPr>
        <w:t> </w:t>
      </w:r>
      <w:r w:rsidRPr="00C339B6">
        <w:rPr>
          <w:rFonts w:ascii="Times New Roman" w:hAnsi="Times New Roman"/>
          <w:color w:val="000000"/>
          <w:lang w:val="lt-LT" w:eastAsia="lt-LT"/>
        </w:rPr>
        <w:t>μg/ml sveikų asmenų, išgėrusių 100 mg topiramato dozę, plazmoje atsirado per 2-3 valandas (T</w:t>
      </w:r>
      <w:r w:rsidRPr="00D1206B">
        <w:rPr>
          <w:rFonts w:ascii="Times New Roman" w:hAnsi="Times New Roman"/>
          <w:color w:val="000000"/>
          <w:vertAlign w:val="subscript"/>
          <w:lang w:val="lt-LT" w:eastAsia="lt-LT"/>
        </w:rPr>
        <w:t>max</w:t>
      </w:r>
      <w:r w:rsidRPr="00C339B6">
        <w:rPr>
          <w:rFonts w:ascii="Times New Roman" w:hAnsi="Times New Roman"/>
          <w:color w:val="000000"/>
          <w:lang w:val="lt-LT" w:eastAsia="lt-LT"/>
        </w:rPr>
        <w:t xml:space="preserve">). </w:t>
      </w:r>
    </w:p>
    <w:p w14:paraId="1F8724DB" w14:textId="77777777" w:rsidR="00257260" w:rsidRPr="00C339B6" w:rsidRDefault="00257260" w:rsidP="00257260">
      <w:pPr>
        <w:suppressAutoHyphens/>
        <w:spacing w:after="0" w:line="240" w:lineRule="auto"/>
        <w:rPr>
          <w:rFonts w:ascii="Times New Roman" w:hAnsi="Times New Roman"/>
          <w:color w:val="000000"/>
          <w:lang w:val="lt-LT" w:eastAsia="lt-LT"/>
        </w:rPr>
      </w:pPr>
    </w:p>
    <w:p w14:paraId="1E9DA7A6"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hAnsi="Times New Roman"/>
          <w:color w:val="000000"/>
          <w:lang w:val="lt-LT" w:eastAsia="lt-LT"/>
        </w:rPr>
        <w:t xml:space="preserve">Pagal su šlapimu pašalintą radioaktyvumo kiekį vidutiniškai yra absorbuojama ne mažiau kaip 81 % per burną pavartotos 100 mg </w:t>
      </w:r>
      <w:r w:rsidRPr="00C339B6">
        <w:rPr>
          <w:rFonts w:ascii="Times New Roman" w:hAnsi="Times New Roman"/>
          <w:color w:val="000000"/>
          <w:vertAlign w:val="superscript"/>
          <w:lang w:val="lt-LT" w:eastAsia="lt-LT"/>
        </w:rPr>
        <w:t>14</w:t>
      </w:r>
      <w:r w:rsidRPr="00C339B6">
        <w:rPr>
          <w:rFonts w:ascii="Times New Roman" w:hAnsi="Times New Roman"/>
          <w:color w:val="000000"/>
          <w:lang w:val="lt-LT" w:eastAsia="lt-LT"/>
        </w:rPr>
        <w:t xml:space="preserve">C topiramato dozės. Maistas kliniškai reikšmingos įtakos topiramato biologiniam prieinamumui nedarė. </w:t>
      </w:r>
    </w:p>
    <w:p w14:paraId="213546BA"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13E7029F" w14:textId="77777777" w:rsidR="00257260" w:rsidRPr="00D1206B" w:rsidRDefault="00257260" w:rsidP="00257260">
      <w:pPr>
        <w:suppressAutoHyphens/>
        <w:spacing w:after="0" w:line="240" w:lineRule="auto"/>
        <w:rPr>
          <w:rFonts w:ascii="Times New Roman" w:eastAsia="Times New Roman" w:hAnsi="Times New Roman"/>
          <w:u w:val="single"/>
          <w:lang w:val="lt-LT" w:eastAsia="ar-SA"/>
        </w:rPr>
      </w:pPr>
      <w:r w:rsidRPr="00D1206B">
        <w:rPr>
          <w:rFonts w:ascii="Times New Roman" w:eastAsia="Times New Roman" w:hAnsi="Times New Roman"/>
          <w:u w:val="single"/>
          <w:lang w:val="lt-LT" w:eastAsia="ar-SA"/>
        </w:rPr>
        <w:t>Pasiskirstymas</w:t>
      </w:r>
    </w:p>
    <w:p w14:paraId="205C5851"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Prie plazmos baltymų paprastai prisijungia 13-17 % topiramato. Nustatyta, kad nedaug topiramato gali prisijungti prie eritrocitų (arba eritrocituose), ši prisijungimo vieta yra prisotinama, kai koncentracija plazmoje yra daugiau kaip 4 </w:t>
      </w:r>
      <w:r w:rsidRPr="00C339B6">
        <w:rPr>
          <w:rFonts w:ascii="Times New Roman" w:eastAsia="Times New Roman" w:hAnsi="Times New Roman"/>
          <w:lang w:val="en-GB" w:eastAsia="ar-SA"/>
        </w:rPr>
        <w:t>μ</w:t>
      </w:r>
      <w:r w:rsidRPr="00C339B6">
        <w:rPr>
          <w:rFonts w:ascii="Times New Roman" w:eastAsia="Times New Roman" w:hAnsi="Times New Roman"/>
          <w:lang w:val="lt-LT" w:eastAsia="ar-SA"/>
        </w:rPr>
        <w:t xml:space="preserve">g/ml. Pasiskirstymo tūris kinta atvirkščiai proporcingai dozei. Vartojant 100-1200 mg vienkartines dozes vidutinis menamas pasiskirstymo tūris yra 0,55-0,8 l/kg. Nustatyta, kad pasiskirstymo tūris priklauso nuo lyties, nes moterų organizme būna maždaug 50 % vyrams apskaičiuoto rodmens. Manoma, kad šis skirtumas atsiranda dėl to, kad moterų organizme yra daugiau riebalų, tačiau jis nėra kliniškai reikšmingas. </w:t>
      </w:r>
    </w:p>
    <w:p w14:paraId="11B4EB01"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64A83517" w14:textId="77777777" w:rsidR="00257260" w:rsidRPr="00D1206B" w:rsidRDefault="00257260" w:rsidP="00257260">
      <w:pPr>
        <w:suppressAutoHyphens/>
        <w:spacing w:after="0" w:line="240" w:lineRule="auto"/>
        <w:rPr>
          <w:rFonts w:ascii="Times New Roman" w:eastAsia="Times New Roman" w:hAnsi="Times New Roman"/>
          <w:u w:val="single"/>
          <w:lang w:val="lt-LT" w:eastAsia="ar-SA"/>
        </w:rPr>
      </w:pPr>
      <w:r w:rsidRPr="00D1206B">
        <w:rPr>
          <w:rFonts w:ascii="Times New Roman" w:eastAsia="Times New Roman" w:hAnsi="Times New Roman"/>
          <w:u w:val="single"/>
          <w:lang w:val="lt-LT" w:eastAsia="ar-SA"/>
        </w:rPr>
        <w:t>Biotransformacija</w:t>
      </w:r>
    </w:p>
    <w:p w14:paraId="2409A83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Sveikų savanorių organizme metabolizuojama maža dalis topiramato (~20 %). Pacientų, vartojančių kartu kitokių vaistinių preparatų nuo epilepsijos, kurie sužadina vaistinių preparatų metabolizmą veikiančius fermentus, organizme metabolizuojama iki 50 % topiramato. Žmogaus plazmoje, šlapime ir išmatose buvo nustatyti 6 topiramato metabolitai, atsirandantys dėl hidroksilinimo, hidrolizės bei gliukuronizacijos. Pavartojus </w:t>
      </w:r>
      <w:r w:rsidRPr="00C339B6">
        <w:rPr>
          <w:rFonts w:ascii="Times New Roman" w:eastAsia="Times New Roman" w:hAnsi="Times New Roman"/>
          <w:vertAlign w:val="superscript"/>
          <w:lang w:val="lt-LT" w:eastAsia="ar-SA"/>
        </w:rPr>
        <w:t>14</w:t>
      </w:r>
      <w:r w:rsidRPr="00C339B6">
        <w:rPr>
          <w:rFonts w:ascii="Times New Roman" w:eastAsia="Times New Roman" w:hAnsi="Times New Roman"/>
          <w:lang w:val="lt-LT" w:eastAsia="ar-SA"/>
        </w:rPr>
        <w:t>C topiramato, su kiekvienu metabolitu buvo susiję mažiau nei 3 % su šlapimu pašalinto bendrojo radioaktyvumo. Ištyrus du metabolitus, kurių cheminė struktūra buvo panaši</w:t>
      </w:r>
      <w:r>
        <w:rPr>
          <w:rFonts w:ascii="Times New Roman" w:eastAsia="Times New Roman" w:hAnsi="Times New Roman"/>
          <w:lang w:val="lt-LT" w:eastAsia="ar-SA"/>
        </w:rPr>
        <w:t>ausia</w:t>
      </w:r>
      <w:r w:rsidRPr="00C339B6">
        <w:rPr>
          <w:rFonts w:ascii="Times New Roman" w:eastAsia="Times New Roman" w:hAnsi="Times New Roman"/>
          <w:lang w:val="lt-LT" w:eastAsia="ar-SA"/>
        </w:rPr>
        <w:t xml:space="preserve"> į topiramato, buvo nustatyta, kad jų traukulius slopinantis poveikis yra arba labai silpnas, arba visiškai nepasireiškia.</w:t>
      </w:r>
    </w:p>
    <w:p w14:paraId="21883A27" w14:textId="77777777" w:rsidR="00257260" w:rsidRPr="00C339B6" w:rsidRDefault="00257260" w:rsidP="00257260">
      <w:pPr>
        <w:suppressAutoHyphens/>
        <w:spacing w:after="0" w:line="240" w:lineRule="auto"/>
        <w:rPr>
          <w:rFonts w:ascii="Times New Roman" w:eastAsia="Times New Roman" w:hAnsi="Times New Roman"/>
          <w:i/>
          <w:lang w:val="lt-LT" w:eastAsia="ar-SA"/>
        </w:rPr>
      </w:pPr>
    </w:p>
    <w:p w14:paraId="022BA5AA" w14:textId="77777777" w:rsidR="00257260" w:rsidRPr="00D1206B" w:rsidRDefault="00257260" w:rsidP="00257260">
      <w:pPr>
        <w:suppressAutoHyphens/>
        <w:spacing w:after="0" w:line="240" w:lineRule="auto"/>
        <w:rPr>
          <w:rFonts w:ascii="Times New Roman" w:eastAsia="Times New Roman" w:hAnsi="Times New Roman"/>
          <w:u w:val="single"/>
          <w:lang w:val="lt-LT" w:eastAsia="ar-SA"/>
        </w:rPr>
      </w:pPr>
      <w:r w:rsidRPr="00D1206B">
        <w:rPr>
          <w:rFonts w:ascii="Times New Roman" w:eastAsia="Times New Roman" w:hAnsi="Times New Roman"/>
          <w:u w:val="single"/>
          <w:lang w:val="lt-LT" w:eastAsia="ar-SA"/>
        </w:rPr>
        <w:t>Eliminacija</w:t>
      </w:r>
    </w:p>
    <w:p w14:paraId="5F7F26C6"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Nepakitęs topiramatas ir jo metabolitai šalinami iš žmogaus organizmo daugiausiai pro inkstus (ne mažiau kaip 81 % dozės). Maždaug 66 % </w:t>
      </w:r>
      <w:r w:rsidRPr="00C339B6">
        <w:rPr>
          <w:rFonts w:ascii="Times New Roman" w:eastAsia="Times New Roman" w:hAnsi="Times New Roman"/>
          <w:vertAlign w:val="superscript"/>
          <w:lang w:val="lt-LT" w:eastAsia="ar-SA"/>
        </w:rPr>
        <w:t>14</w:t>
      </w:r>
      <w:r w:rsidRPr="00C339B6">
        <w:rPr>
          <w:rFonts w:ascii="Times New Roman" w:eastAsia="Times New Roman" w:hAnsi="Times New Roman"/>
          <w:lang w:val="lt-LT" w:eastAsia="ar-SA"/>
        </w:rPr>
        <w:t xml:space="preserve">C topiramato dozės per 4 paras pasišalino su šlapimu nepakitusio vaistinio preparato pavidalu. Vartojant 50 mg arba 100 mg topiramato dozes 2 kartus per parą, vidutinis klirensas pro inkstus buvo atitinkamai maždaug 18 ml/min. ir 17 ml/min. Yra duomenų, kad topiramatas yra reabsorbuojamas inkstų kanalėliuose. Tai patvirtino tyrimai su žiurkėmis, kurių metu topiramato pavartojus kartu su probenecidu, topiramato klirensas pro inkstus labai padidėjo. Apskritai per burną pavartoto vaistinio preparato klirensas iš žmogaus plazmos yra maždaug 20-30 ml/min. </w:t>
      </w:r>
    </w:p>
    <w:p w14:paraId="2BFF66BB"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p>
    <w:p w14:paraId="0014D487" w14:textId="77777777" w:rsidR="00257260" w:rsidRDefault="00257260" w:rsidP="00257260">
      <w:pPr>
        <w:autoSpaceDE w:val="0"/>
        <w:autoSpaceDN w:val="0"/>
        <w:adjustRightInd w:val="0"/>
        <w:spacing w:after="0" w:line="240" w:lineRule="auto"/>
        <w:rPr>
          <w:rFonts w:ascii="Times New Roman" w:hAnsi="Times New Roman"/>
          <w:color w:val="000000"/>
          <w:lang w:val="lt-LT" w:eastAsia="lt-LT"/>
        </w:rPr>
      </w:pPr>
    </w:p>
    <w:p w14:paraId="3A29E22F" w14:textId="77777777" w:rsidR="00257260" w:rsidRPr="00EF7394" w:rsidRDefault="00257260" w:rsidP="00257260">
      <w:pPr>
        <w:autoSpaceDE w:val="0"/>
        <w:autoSpaceDN w:val="0"/>
        <w:adjustRightInd w:val="0"/>
        <w:spacing w:after="0" w:line="240" w:lineRule="auto"/>
        <w:rPr>
          <w:rFonts w:ascii="Times New Roman" w:hAnsi="Times New Roman"/>
          <w:color w:val="000000"/>
          <w:u w:val="single"/>
          <w:lang w:val="lt-LT" w:eastAsia="lt-LT"/>
        </w:rPr>
      </w:pPr>
      <w:r w:rsidRPr="00EF7394">
        <w:rPr>
          <w:rFonts w:ascii="Times New Roman" w:hAnsi="Times New Roman"/>
          <w:color w:val="000000"/>
          <w:u w:val="single"/>
          <w:lang w:val="lt-LT" w:eastAsia="lt-LT"/>
        </w:rPr>
        <w:t>Tiesinis / netiesinis pobūdis</w:t>
      </w:r>
    </w:p>
    <w:p w14:paraId="73D7062E"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Topiramato koncentracija atskirų asmenų plazmoje skiriasi mažai, todėl jo farmakokinetiką galima numatyti. Topiramato farmakokinetika sveikų asmenų, išgėrusių 100-400 mg vienkartines dozes, organizme yra linijinė, klirensas iš plazmos nekinta, o plotas po koncentracijų laiko atžvilgiu kreive didėja proporcingai pavartotai dozei. Pacientų, kurių inkstų funkcija normali, plazmoje pusiausvyros apykaitos koncentracija atsiranda per 4-8 paras. Sveikų asmenų, gėrusių kartotines 100 mg dozes 2 kartus per parą, plazmoje vidutinė C</w:t>
      </w:r>
      <w:r w:rsidRPr="00D1206B">
        <w:rPr>
          <w:rFonts w:ascii="Times New Roman" w:hAnsi="Times New Roman"/>
          <w:color w:val="000000"/>
          <w:vertAlign w:val="subscript"/>
          <w:lang w:val="lt-LT" w:eastAsia="lt-LT"/>
        </w:rPr>
        <w:t>max</w:t>
      </w:r>
      <w:r w:rsidRPr="00C339B6">
        <w:rPr>
          <w:rFonts w:ascii="Times New Roman" w:hAnsi="Times New Roman"/>
          <w:color w:val="000000"/>
          <w:lang w:val="lt-LT" w:eastAsia="lt-LT"/>
        </w:rPr>
        <w:t xml:space="preserve"> buvo 6,76 μg/ml. Vartojant kartotines 50 mg ar 100</w:t>
      </w:r>
      <w:r w:rsidRPr="00C339B6">
        <w:rPr>
          <w:rFonts w:ascii="Times New Roman" w:hAnsi="Times New Roman"/>
          <w:lang w:val="lt-LT" w:eastAsia="ar-SA"/>
        </w:rPr>
        <w:t> </w:t>
      </w:r>
      <w:r w:rsidRPr="00C339B6">
        <w:rPr>
          <w:rFonts w:ascii="Times New Roman" w:hAnsi="Times New Roman"/>
          <w:color w:val="000000"/>
          <w:lang w:val="lt-LT" w:eastAsia="lt-LT"/>
        </w:rPr>
        <w:t>mg topiramato dozes 2 kartus per parą, vidutinis pusinės eliminacijos periodas plazmoje truko maždaug 21</w:t>
      </w:r>
      <w:r>
        <w:rPr>
          <w:rFonts w:ascii="Times New Roman" w:hAnsi="Times New Roman"/>
          <w:color w:val="000000"/>
          <w:lang w:val="lt-LT" w:eastAsia="lt-LT"/>
        </w:rPr>
        <w:t> </w:t>
      </w:r>
      <w:r w:rsidRPr="00C339B6">
        <w:rPr>
          <w:rFonts w:ascii="Times New Roman" w:hAnsi="Times New Roman"/>
          <w:color w:val="000000"/>
          <w:lang w:val="lt-LT" w:eastAsia="lt-LT"/>
        </w:rPr>
        <w:t xml:space="preserve">val. </w:t>
      </w:r>
    </w:p>
    <w:p w14:paraId="1B1509C6" w14:textId="77777777" w:rsidR="00257260" w:rsidRDefault="00257260" w:rsidP="00257260">
      <w:pPr>
        <w:autoSpaceDE w:val="0"/>
        <w:autoSpaceDN w:val="0"/>
        <w:adjustRightInd w:val="0"/>
        <w:spacing w:after="0" w:line="240" w:lineRule="auto"/>
        <w:rPr>
          <w:rFonts w:ascii="Times New Roman" w:hAnsi="Times New Roman"/>
          <w:color w:val="000000"/>
          <w:lang w:val="lt-LT" w:eastAsia="lt-LT"/>
        </w:rPr>
      </w:pPr>
    </w:p>
    <w:p w14:paraId="1124BC89" w14:textId="77777777" w:rsidR="00257260" w:rsidRPr="00D1206B" w:rsidRDefault="00257260" w:rsidP="00257260">
      <w:pPr>
        <w:autoSpaceDE w:val="0"/>
        <w:autoSpaceDN w:val="0"/>
        <w:adjustRightInd w:val="0"/>
        <w:spacing w:after="0" w:line="240" w:lineRule="auto"/>
        <w:rPr>
          <w:rFonts w:ascii="Times New Roman" w:hAnsi="Times New Roman"/>
          <w:color w:val="000000"/>
          <w:u w:val="single"/>
          <w:lang w:val="lt-LT" w:eastAsia="lt-LT"/>
        </w:rPr>
      </w:pPr>
      <w:r w:rsidRPr="00D1206B">
        <w:rPr>
          <w:rFonts w:ascii="Times New Roman" w:hAnsi="Times New Roman"/>
          <w:color w:val="000000"/>
          <w:u w:val="single"/>
          <w:lang w:val="lt-LT" w:eastAsia="lt-LT"/>
        </w:rPr>
        <w:t>Vartojimas su kitais VPNE</w:t>
      </w:r>
    </w:p>
    <w:p w14:paraId="496191CF"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Vartojant kartotines 100-400 mg topiramato dozes 2 kartus per parą kartu su fenitoinu ar karbamazepinu, topiramato koncentracija plazmoje didėjo proporcingai pavartotai dozei. </w:t>
      </w:r>
    </w:p>
    <w:p w14:paraId="3F239B53" w14:textId="77777777" w:rsidR="00257260" w:rsidRDefault="00257260" w:rsidP="00257260">
      <w:pPr>
        <w:autoSpaceDE w:val="0"/>
        <w:autoSpaceDN w:val="0"/>
        <w:adjustRightInd w:val="0"/>
        <w:spacing w:after="0" w:line="240" w:lineRule="auto"/>
        <w:rPr>
          <w:rFonts w:ascii="Times New Roman" w:hAnsi="Times New Roman"/>
          <w:color w:val="000000"/>
          <w:lang w:val="lt-LT" w:eastAsia="lt-LT"/>
        </w:rPr>
      </w:pPr>
    </w:p>
    <w:p w14:paraId="540A92EC"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EF7394">
        <w:rPr>
          <w:rFonts w:ascii="Times New Roman" w:hAnsi="Times New Roman"/>
          <w:color w:val="000000"/>
          <w:lang w:val="lt-LT" w:eastAsia="lt-LT"/>
        </w:rPr>
        <w:t>Sutrikusi inkstų funkcija</w:t>
      </w:r>
    </w:p>
    <w:p w14:paraId="34B3446C" w14:textId="77777777" w:rsidR="00257260" w:rsidRPr="00C339B6" w:rsidRDefault="00257260" w:rsidP="00257260">
      <w:pPr>
        <w:pStyle w:val="Betarp"/>
        <w:rPr>
          <w:rFonts w:ascii="Times New Roman" w:hAnsi="Times New Roman"/>
          <w:szCs w:val="22"/>
          <w:lang w:val="lt-LT"/>
        </w:rPr>
      </w:pPr>
      <w:r w:rsidRPr="00C339B6">
        <w:rPr>
          <w:rFonts w:ascii="Times New Roman" w:hAnsi="Times New Roman"/>
          <w:szCs w:val="22"/>
          <w:lang w:val="lt-LT"/>
        </w:rPr>
        <w:t xml:space="preserve">Topiramato klirensas iš pacientų, kurie serga </w:t>
      </w:r>
      <w:r>
        <w:rPr>
          <w:rFonts w:ascii="Times New Roman" w:hAnsi="Times New Roman"/>
          <w:szCs w:val="22"/>
          <w:lang w:val="lt-LT"/>
        </w:rPr>
        <w:t xml:space="preserve">vidutinio sunkumo ir sunkiu </w:t>
      </w:r>
      <w:r w:rsidRPr="00C339B6">
        <w:rPr>
          <w:rFonts w:ascii="Times New Roman" w:hAnsi="Times New Roman"/>
          <w:szCs w:val="22"/>
          <w:lang w:val="lt-LT"/>
        </w:rPr>
        <w:t>inkstų funkcijos sutrikimu (CL</w:t>
      </w:r>
      <w:r w:rsidRPr="00D1206B">
        <w:rPr>
          <w:rFonts w:ascii="Times New Roman" w:hAnsi="Times New Roman"/>
          <w:szCs w:val="22"/>
          <w:vertAlign w:val="subscript"/>
          <w:lang w:val="lt-LT"/>
        </w:rPr>
        <w:t>CR</w:t>
      </w:r>
      <w:r w:rsidRPr="00C339B6">
        <w:rPr>
          <w:rFonts w:ascii="Times New Roman" w:hAnsi="Times New Roman"/>
          <w:szCs w:val="22"/>
          <w:lang w:val="lt-LT"/>
        </w:rPr>
        <w:t xml:space="preserve"> ≤</w:t>
      </w:r>
      <w:r w:rsidRPr="00C339B6">
        <w:rPr>
          <w:rFonts w:ascii="Times New Roman" w:hAnsi="Times New Roman"/>
          <w:szCs w:val="22"/>
          <w:lang w:val="lt-LT" w:eastAsia="lt-LT"/>
        </w:rPr>
        <w:t>70</w:t>
      </w:r>
      <w:r w:rsidRPr="00C339B6">
        <w:rPr>
          <w:rFonts w:ascii="Times New Roman" w:hAnsi="Times New Roman"/>
          <w:szCs w:val="22"/>
          <w:lang w:val="lt-LT"/>
        </w:rPr>
        <w:t> ml/min.), plazmos ir pro inkstus sumažėja. Dėl to galima tikėtis, kad, pavartojus tokią pat preparato dozę, pacientų, kurių inkstų funkcija sutrikusi, organizme topiramato pusiausvyros apykaitos koncentracija plazmoje bus didesnė, palyginus su asmenų, kurių inkstų funkcija normali. Be to, turi praeiti daugiau laiko, kol pacientų, kurių inkstų funkcija yra pakenkta, organizme bus pasiekta pusiausvyros apykaita po kiekvienos dozės pavartojimo. Pacientams, kuriems yra vidutinio sunkumo ar sunkus inkstų pakenkimas, rekomenduojama skirti pusę įprastos pradinės ir palaikomosios dozės.</w:t>
      </w:r>
    </w:p>
    <w:p w14:paraId="5C54B129" w14:textId="77777777" w:rsidR="00257260" w:rsidRPr="00C339B6" w:rsidRDefault="00257260" w:rsidP="00257260">
      <w:pPr>
        <w:pStyle w:val="Betarp"/>
        <w:rPr>
          <w:rFonts w:ascii="Times New Roman" w:hAnsi="Times New Roman"/>
          <w:szCs w:val="22"/>
          <w:lang w:val="lt-LT" w:eastAsia="lt-LT"/>
        </w:rPr>
      </w:pPr>
    </w:p>
    <w:p w14:paraId="381D4823" w14:textId="77777777" w:rsidR="00257260" w:rsidRPr="00C339B6" w:rsidRDefault="00257260" w:rsidP="00257260">
      <w:pPr>
        <w:pStyle w:val="Betarp"/>
        <w:rPr>
          <w:rFonts w:ascii="Times New Roman" w:hAnsi="Times New Roman"/>
          <w:szCs w:val="22"/>
          <w:lang w:val="lt-LT" w:eastAsia="lt-LT"/>
        </w:rPr>
      </w:pPr>
      <w:r w:rsidRPr="00C339B6">
        <w:rPr>
          <w:rFonts w:ascii="Times New Roman" w:hAnsi="Times New Roman"/>
          <w:szCs w:val="22"/>
          <w:lang w:val="lt-LT" w:eastAsia="lt-LT"/>
        </w:rPr>
        <w:t xml:space="preserve">Topiramatas veiksmingai šalinamas iš plazmos hemodializės metu. </w:t>
      </w:r>
      <w:r w:rsidRPr="00C339B6">
        <w:rPr>
          <w:rFonts w:ascii="Times New Roman" w:hAnsi="Times New Roman"/>
          <w:szCs w:val="22"/>
          <w:lang w:val="lt-LT"/>
        </w:rPr>
        <w:t>Užsitęsus hemodializės seansui, topiramato koncentracija gali sumažėti žemiau koncentracijų, kurių reikia priepuolių slopinimo poveikiui palaikyti. Kad būtų išvengta greitų topiramato koncentracijos plazmoje sumažėjimų hemodializės seanso metu, gali prireikti papildomos topiramato dozės. Tikras dozės keitimas turi atsižvelgti į 1) dializės trukmę, 2) naudojamos dializės sistemos klirenso greitį ir 3) efektyvų topiramato klirensą per inkstus iš paciento, kuriam atliekama dializė, organizmo.</w:t>
      </w:r>
    </w:p>
    <w:p w14:paraId="5665432D" w14:textId="77777777" w:rsidR="00257260" w:rsidRDefault="00257260" w:rsidP="00257260">
      <w:pPr>
        <w:suppressAutoHyphens/>
        <w:spacing w:after="0" w:line="240" w:lineRule="auto"/>
        <w:jc w:val="both"/>
        <w:rPr>
          <w:rFonts w:ascii="Times New Roman" w:hAnsi="Times New Roman"/>
          <w:color w:val="000000"/>
          <w:lang w:val="lt-LT" w:eastAsia="lt-LT"/>
        </w:rPr>
      </w:pPr>
    </w:p>
    <w:p w14:paraId="05CEF4BC" w14:textId="77777777" w:rsidR="00257260" w:rsidRPr="00D1206B" w:rsidRDefault="00257260" w:rsidP="00257260">
      <w:pPr>
        <w:suppressAutoHyphens/>
        <w:spacing w:after="0" w:line="240" w:lineRule="auto"/>
        <w:jc w:val="both"/>
        <w:rPr>
          <w:rFonts w:ascii="Times New Roman" w:hAnsi="Times New Roman"/>
          <w:color w:val="000000"/>
          <w:u w:val="single"/>
          <w:lang w:val="lt-LT" w:eastAsia="lt-LT"/>
        </w:rPr>
      </w:pPr>
      <w:r w:rsidRPr="00D1206B">
        <w:rPr>
          <w:rFonts w:ascii="Times New Roman" w:hAnsi="Times New Roman"/>
          <w:color w:val="000000"/>
          <w:u w:val="single"/>
          <w:lang w:val="lt-LT" w:eastAsia="lt-LT"/>
        </w:rPr>
        <w:t>Sutrikusi kepenų funkcija</w:t>
      </w:r>
    </w:p>
    <w:p w14:paraId="6F8F8C89" w14:textId="77777777" w:rsidR="00257260" w:rsidRPr="00C339B6" w:rsidRDefault="00257260" w:rsidP="00257260">
      <w:pPr>
        <w:pStyle w:val="Betarp"/>
        <w:rPr>
          <w:rFonts w:ascii="Times New Roman" w:hAnsi="Times New Roman"/>
          <w:szCs w:val="22"/>
          <w:lang w:val="lt-LT"/>
        </w:rPr>
      </w:pPr>
      <w:r w:rsidRPr="00C339B6">
        <w:rPr>
          <w:rFonts w:ascii="Times New Roman" w:hAnsi="Times New Roman"/>
          <w:szCs w:val="22"/>
          <w:lang w:val="lt-LT"/>
        </w:rPr>
        <w:t>Topiramato klirensas iš pacientų, kurie serga vidutinio sunkumo ar sunkiu kepenų funkcijos sutrikimu, plazmos sumažėja</w:t>
      </w:r>
      <w:r w:rsidRPr="00C339B6">
        <w:rPr>
          <w:rFonts w:ascii="Times New Roman" w:hAnsi="Times New Roman"/>
          <w:szCs w:val="22"/>
          <w:lang w:val="lt-LT" w:eastAsia="lt-LT"/>
        </w:rPr>
        <w:t xml:space="preserve"> vidutiniškai 26</w:t>
      </w:r>
      <w:r>
        <w:rPr>
          <w:rFonts w:ascii="Times New Roman" w:hAnsi="Times New Roman"/>
          <w:szCs w:val="22"/>
          <w:lang w:val="lt-LT" w:eastAsia="lt-LT"/>
        </w:rPr>
        <w:t> </w:t>
      </w:r>
      <w:r w:rsidRPr="00C339B6">
        <w:rPr>
          <w:rFonts w:ascii="Times New Roman" w:hAnsi="Times New Roman"/>
          <w:szCs w:val="22"/>
          <w:lang w:val="lt-LT" w:eastAsia="lt-LT"/>
        </w:rPr>
        <w:t xml:space="preserve">%. </w:t>
      </w:r>
      <w:r w:rsidRPr="00C339B6">
        <w:rPr>
          <w:rFonts w:ascii="Times New Roman" w:hAnsi="Times New Roman"/>
          <w:szCs w:val="22"/>
          <w:lang w:val="lt-LT"/>
        </w:rPr>
        <w:t>Todėl pacientams, kuriems yra kepenų pakenkimas, topiramatą reikia skirti atsargiai.</w:t>
      </w:r>
    </w:p>
    <w:p w14:paraId="710F6578" w14:textId="77777777" w:rsidR="00257260" w:rsidRDefault="00257260" w:rsidP="00257260">
      <w:pPr>
        <w:suppressAutoHyphens/>
        <w:spacing w:after="0" w:line="240" w:lineRule="auto"/>
        <w:jc w:val="both"/>
        <w:rPr>
          <w:rFonts w:ascii="Times New Roman" w:eastAsia="Times New Roman" w:hAnsi="Times New Roman"/>
          <w:lang w:val="lt-LT" w:eastAsia="ar-SA"/>
        </w:rPr>
      </w:pPr>
    </w:p>
    <w:p w14:paraId="76B4969D" w14:textId="77777777" w:rsidR="00257260" w:rsidRPr="00D1206B" w:rsidRDefault="00257260" w:rsidP="00257260">
      <w:pPr>
        <w:suppressAutoHyphens/>
        <w:spacing w:after="0" w:line="240" w:lineRule="auto"/>
        <w:jc w:val="both"/>
        <w:rPr>
          <w:rFonts w:ascii="Times New Roman" w:eastAsia="Times New Roman" w:hAnsi="Times New Roman"/>
          <w:u w:val="single"/>
          <w:lang w:val="lt-LT" w:eastAsia="ar-SA"/>
        </w:rPr>
      </w:pPr>
      <w:r w:rsidRPr="00D1206B">
        <w:rPr>
          <w:rFonts w:ascii="Times New Roman" w:eastAsia="Times New Roman" w:hAnsi="Times New Roman"/>
          <w:u w:val="single"/>
          <w:lang w:val="lt-LT" w:eastAsia="ar-SA"/>
        </w:rPr>
        <w:t>Senyviems pacientams</w:t>
      </w:r>
    </w:p>
    <w:p w14:paraId="09030624"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Topiramato klirensas iš senyvų asmenų, kurie neserga gretutine inkstų liga, plazmos nepakinta.</w:t>
      </w:r>
    </w:p>
    <w:p w14:paraId="540F455B"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68E48953" w14:textId="77777777" w:rsidR="00257260" w:rsidRPr="00D1206B" w:rsidRDefault="00257260" w:rsidP="00257260">
      <w:pPr>
        <w:suppressAutoHyphens/>
        <w:spacing w:after="0" w:line="240" w:lineRule="auto"/>
        <w:rPr>
          <w:rFonts w:ascii="Times New Roman" w:eastAsia="Times New Roman" w:hAnsi="Times New Roman"/>
          <w:u w:val="single"/>
          <w:lang w:val="lt-LT" w:eastAsia="ar-SA"/>
        </w:rPr>
      </w:pPr>
      <w:r w:rsidRPr="00D1206B">
        <w:rPr>
          <w:rFonts w:ascii="Times New Roman" w:eastAsia="Times New Roman" w:hAnsi="Times New Roman"/>
          <w:u w:val="single"/>
          <w:lang w:val="lt-LT" w:eastAsia="ar-SA"/>
        </w:rPr>
        <w:t>Vaikų populiacija (farmakokinetika jaunesnių kaip 12 metų vaikų organizme)</w:t>
      </w:r>
    </w:p>
    <w:p w14:paraId="22752A1E" w14:textId="77777777" w:rsidR="00257260" w:rsidRPr="00C339B6" w:rsidRDefault="00257260" w:rsidP="00257260">
      <w:pPr>
        <w:suppressAutoHyphens/>
        <w:spacing w:after="0" w:line="240" w:lineRule="auto"/>
        <w:outlineLvl w:val="0"/>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Topiramato farmakokinetika vaikų, kaip ir suaugusiųjų, kuriems taikomas papildomas gydymas, organizme yra linijinė, klirensas nepriklauso nuo dozės, o pusiausvyros apykaitos koncentracija plazmoje didėja proporcingai dozei. Vis dėlto vaikų organizme klirensas yra didesnis, o pusinės eliminacijos periodas trumpesnis. Taigi, vartojant tokią pat mg/kg kūno svorio vaisto dozę, vaikų plazmoje topiramato koncentracija gali būti mažesnė, palyginus su suaugusiųjų. Kaip ir suaugusiems, </w:t>
      </w:r>
      <w:r w:rsidRPr="00C339B6">
        <w:rPr>
          <w:rFonts w:ascii="Times New Roman" w:eastAsia="Times New Roman" w:hAnsi="Times New Roman"/>
          <w:lang w:val="lt-LT" w:eastAsia="ar-SA"/>
        </w:rPr>
        <w:lastRenderedPageBreak/>
        <w:t xml:space="preserve">kepenų fermentus sužadinantys vaistiniai preparatai nuo epilepsijos mažina topiramato pusiausvyros apykaitos koncentraciją vaikų plazmoje. </w:t>
      </w:r>
    </w:p>
    <w:p w14:paraId="03DD8922"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lang w:val="lt-LT" w:eastAsia="ar-SA"/>
        </w:rPr>
      </w:pPr>
    </w:p>
    <w:p w14:paraId="64E294B9"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5.3.</w:t>
      </w:r>
      <w:r w:rsidRPr="00C339B6">
        <w:rPr>
          <w:rFonts w:ascii="Times New Roman" w:eastAsia="Times New Roman" w:hAnsi="Times New Roman"/>
          <w:b/>
          <w:lang w:val="lt-LT" w:eastAsia="ar-SA"/>
        </w:rPr>
        <w:tab/>
        <w:t>Ikiklinikinių saugumo tyrimų duomenys</w:t>
      </w:r>
    </w:p>
    <w:p w14:paraId="63705FF6"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p>
    <w:p w14:paraId="691E49A4"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Ikiklinikinių vaisingumo tyrimų duomenimis, nepaisant to, kad net tokios mažos kaip 8 mg/kg kūno svorio paros dozės sukėlė toksinį poveikį patelėms ir patinams, skiriant iki 100 mg/kg kūno svorio paros dozes žiurkių patinams ir patelėms, poveikio vislumui nepastebėta.</w:t>
      </w:r>
    </w:p>
    <w:p w14:paraId="49FBFA49"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62BD96F6"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Ikiklinikinių tyrimų duomenimis topiramatas sukėlė teratogeninį poveikį tiriamųjų rūšių gyvūnams (pelėms, žiurkėms ir triušiams). Pelių patelėms vartojant 500 mg/kg kūno svorio paros dozes, kartu su toksiniu poveikiu patelei pasireiškė vaisiaus svorio ir griaučių kaulėjimo sumažėjimas. Visose vaistiniu preparatu gydytų gyvūnų grupėse (20, 100 ir 500 mg/kg kūno svorio paros dozės) padidėjo bendras pelių vaisių apsigimimų skaičius.</w:t>
      </w:r>
    </w:p>
    <w:p w14:paraId="1E555068"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9FA74FB"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Tyrimų su žiurkėmis duomenimis, nuo dozės priklausomas toksinis poveikis patelėms ir embrionui ar vaisiui (vaisiaus kūno svorio ir [arba] griaučių kaulėjimo sumažėjimas) pasireiškė, vartojant mažesnes kaip 20 mg/kg kūno svorio paros dozes, o teratogeninis poveikis (galūnių ir pirštų apsigimimai), vartojant 400 mg/kg kūno svorio ir didesnes paros dozes. Tyrimų su triušiais duomenimis, nuo dozės priklausomas toksinis poveikis patelėms pasireiškė, vartojant mažesnes kaip 10 mg/kg kūno svorio paros dozes, kartu su toksiniu poveikiu embrionui ar vaisiui (letališkumo padidėjimu), vartojant mažesnes kaip 35 mg/kg kūno svorio paros dozes, o teratogeninis poveikis (šonkaulių ir stuburo apsigimimai), vartojant 120 mg/kg kūno svorio paros dozes.</w:t>
      </w:r>
    </w:p>
    <w:p w14:paraId="28669ACD"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34D673E"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Teratogeninis poveikis žiurkėms ir triušiams buvo panašus į sukeliamą karboanhidrazės inhibitorių, kurie nėra susiję su žmogaus apsigimimais. Poveikis augimui pasireiškė ir žiurkių patelių, kurioms veisimosi ir žindymo laikotarpiu buvo skiriamos 20 ar 100 mg/kg topiramato kūno svorio paros dozės, atsivestų jauniklių mažesniu svoriu veisimosi ir žindymo laikotarpiu. Topiramatas prasiskverbia per žiurkių placentos barjerą.</w:t>
      </w:r>
    </w:p>
    <w:p w14:paraId="4B7E74EA"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D58021C"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Žiurkių jaunikliams raidos laikotarpiu, kuris atitinka kūdikystę, vaikystę ir paauglystę, skiriant iki 300 mg/kg kūno svorio topiramato paros dozes, toksinis poveikis buvo panašus į suaugusių gyvūnų (maisto suvartojimo sumažėjimas, kūno svorio prieaugio sumažėjimas, centrolobularinė kepenų ląstelių hipertrofija). Susijusio poveikio ilgųjų kaulų (blauzdikaulio) augimui ar kaulų (šlaunikaulio) mineraliniam tankiui, vystymuisi iki atjunkymo ir reprodukcinei raidai, nervų sistemos vystymuisi (įskaitant atminties ir mokymosi įvertinimą), poravimuisi ir vislumui bei histerotomijos duomenims nepastebėta.</w:t>
      </w:r>
    </w:p>
    <w:p w14:paraId="4455D97E"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C859123"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Kompleksiniai mutageniškumo mėginiai </w:t>
      </w:r>
      <w:r w:rsidRPr="00C339B6">
        <w:rPr>
          <w:rFonts w:ascii="Times New Roman" w:eastAsia="Times New Roman" w:hAnsi="Times New Roman"/>
          <w:i/>
          <w:iCs/>
          <w:lang w:val="lt-LT" w:eastAsia="ar-SA"/>
        </w:rPr>
        <w:t xml:space="preserve">in vitro </w:t>
      </w:r>
      <w:r w:rsidRPr="00C339B6">
        <w:rPr>
          <w:rFonts w:ascii="Times New Roman" w:eastAsia="Times New Roman" w:hAnsi="Times New Roman"/>
          <w:lang w:val="lt-LT" w:eastAsia="ar-SA"/>
        </w:rPr>
        <w:t xml:space="preserve">ir </w:t>
      </w:r>
      <w:r w:rsidRPr="00C339B6">
        <w:rPr>
          <w:rFonts w:ascii="Times New Roman" w:eastAsia="Times New Roman" w:hAnsi="Times New Roman"/>
          <w:i/>
          <w:iCs/>
          <w:lang w:val="lt-LT" w:eastAsia="ar-SA"/>
        </w:rPr>
        <w:t xml:space="preserve">in vivo </w:t>
      </w:r>
      <w:r w:rsidRPr="00C339B6">
        <w:rPr>
          <w:rFonts w:ascii="Times New Roman" w:eastAsia="Times New Roman" w:hAnsi="Times New Roman"/>
          <w:lang w:val="lt-LT" w:eastAsia="ar-SA"/>
        </w:rPr>
        <w:t xml:space="preserve">galimo genotoksinio topiramato poveikio neparodė. </w:t>
      </w:r>
    </w:p>
    <w:p w14:paraId="1B1DC7CE"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p>
    <w:p w14:paraId="6086E660"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p>
    <w:p w14:paraId="3240E816" w14:textId="77777777" w:rsidR="00257260" w:rsidRPr="00C339B6" w:rsidRDefault="00257260" w:rsidP="00257260">
      <w:p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6.</w:t>
      </w:r>
      <w:r w:rsidRPr="00C339B6">
        <w:rPr>
          <w:rFonts w:ascii="Times New Roman" w:eastAsia="Times New Roman" w:hAnsi="Times New Roman"/>
          <w:b/>
          <w:lang w:val="lt-LT" w:eastAsia="ar-SA"/>
        </w:rPr>
        <w:tab/>
        <w:t>FARMACINĖ INFORMACIJA</w:t>
      </w:r>
    </w:p>
    <w:p w14:paraId="7F146D74"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DB7F6B2"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6.1</w:t>
      </w:r>
      <w:r w:rsidRPr="00C339B6">
        <w:rPr>
          <w:rFonts w:ascii="Times New Roman" w:eastAsia="Times New Roman" w:hAnsi="Times New Roman"/>
          <w:b/>
          <w:lang w:val="lt-LT" w:eastAsia="ar-SA"/>
        </w:rPr>
        <w:tab/>
        <w:t>Pagalbinių medžiagų sąrašas</w:t>
      </w:r>
    </w:p>
    <w:p w14:paraId="257FF8BC"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p>
    <w:p w14:paraId="3976179E"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branduolys:</w:t>
      </w:r>
    </w:p>
    <w:p w14:paraId="0274E1A4"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Mikrokristalinė celiuliozė</w:t>
      </w:r>
    </w:p>
    <w:p w14:paraId="590110DE"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lang w:val="lt-LT" w:eastAsia="ar-SA"/>
        </w:rPr>
        <w:t>Manitolis</w:t>
      </w:r>
    </w:p>
    <w:p w14:paraId="18F0E8A6"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Karboksimetilkrakmolo A natrio druska</w:t>
      </w:r>
    </w:p>
    <w:p w14:paraId="6D19E42C"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Pregelifikuotas krakmolas</w:t>
      </w:r>
    </w:p>
    <w:p w14:paraId="15534AD9"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Krospovidonas</w:t>
      </w:r>
    </w:p>
    <w:p w14:paraId="376B18CF"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Povidonas</w:t>
      </w:r>
    </w:p>
    <w:p w14:paraId="22A39CF6"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Magnio stearatas</w:t>
      </w:r>
    </w:p>
    <w:p w14:paraId="79C94216"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Karnaubo vaškas</w:t>
      </w:r>
    </w:p>
    <w:p w14:paraId="38F93317"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p>
    <w:p w14:paraId="4B29BED0"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plėvelė,(25 mg plėvele dengta tabletė):</w:t>
      </w:r>
    </w:p>
    <w:p w14:paraId="1B8A1A04"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lastRenderedPageBreak/>
        <w:t xml:space="preserve">Hipromeliozė </w:t>
      </w:r>
    </w:p>
    <w:p w14:paraId="1C14C6E0"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Laktozė monohidratas</w:t>
      </w:r>
    </w:p>
    <w:p w14:paraId="641E346C"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Makrogolis 4000</w:t>
      </w:r>
    </w:p>
    <w:p w14:paraId="75CE0426"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Titano oksidas (E171)</w:t>
      </w:r>
    </w:p>
    <w:p w14:paraId="7B821BBD"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p>
    <w:p w14:paraId="496F1E44"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plėvelė,(50</w:t>
      </w:r>
      <w:r w:rsidRPr="00C339B6">
        <w:rPr>
          <w:rFonts w:ascii="Times New Roman" w:eastAsia="Times New Roman" w:hAnsi="Times New Roman"/>
          <w:lang w:val="lt-LT" w:eastAsia="ar-SA"/>
        </w:rPr>
        <w:t> </w:t>
      </w:r>
      <w:r w:rsidRPr="00C339B6">
        <w:rPr>
          <w:rFonts w:ascii="Times New Roman" w:eastAsia="Times New Roman" w:hAnsi="Times New Roman"/>
          <w:i/>
          <w:lang w:val="lt-LT" w:eastAsia="ar-SA"/>
        </w:rPr>
        <w:t>mg plėvele dengta tabletė):</w:t>
      </w:r>
    </w:p>
    <w:p w14:paraId="46E8F33D"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Hipromeliozė </w:t>
      </w:r>
    </w:p>
    <w:p w14:paraId="71C85182"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Laktozė monohidratas</w:t>
      </w:r>
    </w:p>
    <w:p w14:paraId="2CEBED13"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Makrogolis 4000</w:t>
      </w:r>
    </w:p>
    <w:p w14:paraId="71F2CDB0"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Talkas</w:t>
      </w:r>
    </w:p>
    <w:p w14:paraId="0AC9C656"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Propilenglikolis</w:t>
      </w:r>
      <w:r>
        <w:rPr>
          <w:rFonts w:ascii="Times New Roman" w:eastAsia="Times New Roman" w:hAnsi="Times New Roman"/>
          <w:lang w:val="lt-LT" w:eastAsia="ar-SA"/>
        </w:rPr>
        <w:t xml:space="preserve"> </w:t>
      </w:r>
      <w:r w:rsidRPr="004D02ED">
        <w:rPr>
          <w:rFonts w:ascii="Times New Roman" w:eastAsia="Times New Roman" w:hAnsi="Times New Roman"/>
          <w:lang w:val="lt-LT" w:eastAsia="ar-SA"/>
        </w:rPr>
        <w:t>(E1520)</w:t>
      </w:r>
    </w:p>
    <w:p w14:paraId="79CA8C35"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Titano dioksidas (E171)</w:t>
      </w:r>
    </w:p>
    <w:p w14:paraId="6A71CB95"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lang w:val="lt-LT" w:eastAsia="ar-SA"/>
        </w:rPr>
        <w:t>Chinolino geltonasis (E104)</w:t>
      </w:r>
    </w:p>
    <w:p w14:paraId="2A9BF68F"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p>
    <w:p w14:paraId="3C4EA736"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Tabletės plėvelė, (100 mg plėvele dengta tabletė):</w:t>
      </w:r>
    </w:p>
    <w:p w14:paraId="3071A599"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Hipromeliozė </w:t>
      </w:r>
    </w:p>
    <w:p w14:paraId="12EAB667"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lang w:val="lt-LT" w:eastAsia="ar-SA"/>
        </w:rPr>
        <w:t>Propilenglikolis</w:t>
      </w:r>
      <w:r>
        <w:rPr>
          <w:rFonts w:ascii="Times New Roman" w:eastAsia="Times New Roman" w:hAnsi="Times New Roman"/>
          <w:lang w:val="lt-LT" w:eastAsia="ar-SA"/>
        </w:rPr>
        <w:t xml:space="preserve"> </w:t>
      </w:r>
      <w:r w:rsidRPr="004D02ED">
        <w:rPr>
          <w:rFonts w:ascii="Times New Roman" w:eastAsia="Times New Roman" w:hAnsi="Times New Roman"/>
          <w:lang w:val="lt-LT" w:eastAsia="ar-SA"/>
        </w:rPr>
        <w:t>(E1520)</w:t>
      </w:r>
    </w:p>
    <w:p w14:paraId="51643C66" w14:textId="77777777" w:rsidR="00257260" w:rsidRPr="00C339B6" w:rsidRDefault="00257260" w:rsidP="00257260">
      <w:p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Titano dioksidas (E171)</w:t>
      </w:r>
    </w:p>
    <w:p w14:paraId="0D6DEAA0"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lang w:val="lt-LT" w:eastAsia="ar-SA"/>
        </w:rPr>
        <w:t>Saulėlydžio geltonasis</w:t>
      </w:r>
      <w:r>
        <w:rPr>
          <w:rFonts w:ascii="Times New Roman" w:eastAsia="Times New Roman" w:hAnsi="Times New Roman"/>
          <w:lang w:val="lt-LT" w:eastAsia="ar-SA"/>
        </w:rPr>
        <w:t xml:space="preserve"> FCF</w:t>
      </w:r>
      <w:r w:rsidRPr="00C339B6">
        <w:rPr>
          <w:rFonts w:ascii="Times New Roman" w:eastAsia="Times New Roman" w:hAnsi="Times New Roman"/>
          <w:lang w:val="lt-LT" w:eastAsia="ar-SA"/>
        </w:rPr>
        <w:t xml:space="preserve"> (E110)</w:t>
      </w:r>
    </w:p>
    <w:p w14:paraId="4CCEC03C" w14:textId="77777777" w:rsidR="00257260" w:rsidRPr="00C339B6" w:rsidRDefault="00257260" w:rsidP="00257260">
      <w:pPr>
        <w:suppressAutoHyphens/>
        <w:spacing w:after="0" w:line="240" w:lineRule="auto"/>
        <w:ind w:right="-2"/>
        <w:rPr>
          <w:rFonts w:ascii="Times New Roman" w:eastAsia="Times New Roman" w:hAnsi="Times New Roman"/>
          <w:i/>
          <w:lang w:val="lt-LT" w:eastAsia="ar-SA"/>
        </w:rPr>
      </w:pPr>
    </w:p>
    <w:p w14:paraId="32B19BE8"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6.2</w:t>
      </w:r>
      <w:r w:rsidRPr="00C339B6">
        <w:rPr>
          <w:rFonts w:ascii="Times New Roman" w:eastAsia="Times New Roman" w:hAnsi="Times New Roman"/>
          <w:b/>
          <w:lang w:val="lt-LT" w:eastAsia="ar-SA"/>
        </w:rPr>
        <w:tab/>
        <w:t>Nesuderinamumas</w:t>
      </w:r>
    </w:p>
    <w:p w14:paraId="62B6F283"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F8286A0"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Duomenys nebūtini.</w:t>
      </w:r>
    </w:p>
    <w:p w14:paraId="6D73655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7F03A3CD"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6.3</w:t>
      </w:r>
      <w:r w:rsidRPr="00C339B6">
        <w:rPr>
          <w:rFonts w:ascii="Times New Roman" w:eastAsia="Times New Roman" w:hAnsi="Times New Roman"/>
          <w:b/>
          <w:lang w:val="lt-LT" w:eastAsia="ar-SA"/>
        </w:rPr>
        <w:tab/>
        <w:t>Tinkamumo laikas</w:t>
      </w:r>
    </w:p>
    <w:p w14:paraId="49AFF093"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p>
    <w:p w14:paraId="7DAD100A" w14:textId="77777777" w:rsidR="00257260" w:rsidRPr="00C339B6" w:rsidRDefault="00257260" w:rsidP="00503062">
      <w:pPr>
        <w:tabs>
          <w:tab w:val="left" w:pos="3870"/>
        </w:tabs>
        <w:suppressAutoHyphens/>
        <w:spacing w:after="0" w:line="240" w:lineRule="auto"/>
        <w:rPr>
          <w:rFonts w:ascii="Times New Roman" w:hAnsi="Times New Roman"/>
          <w:lang w:val="lt-LT" w:eastAsia="ar-SA"/>
        </w:rPr>
      </w:pPr>
      <w:r w:rsidRPr="00C339B6">
        <w:rPr>
          <w:rFonts w:ascii="Times New Roman" w:hAnsi="Times New Roman"/>
          <w:lang w:val="lt-LT" w:eastAsia="ar-SA"/>
        </w:rPr>
        <w:t xml:space="preserve">DTPE daugiadozė talpyklė: </w:t>
      </w:r>
      <w:r w:rsidRPr="00C339B6">
        <w:rPr>
          <w:rFonts w:ascii="Times New Roman" w:hAnsi="Times New Roman"/>
          <w:lang w:val="lt-LT" w:eastAsia="ar-SA"/>
        </w:rPr>
        <w:tab/>
        <w:t>3</w:t>
      </w:r>
      <w:r>
        <w:rPr>
          <w:rFonts w:ascii="Times New Roman" w:hAnsi="Times New Roman"/>
          <w:lang w:val="lt-LT" w:eastAsia="ar-SA"/>
        </w:rPr>
        <w:t xml:space="preserve"> metai.</w:t>
      </w:r>
    </w:p>
    <w:p w14:paraId="734D4B43" w14:textId="77777777" w:rsidR="00257260" w:rsidRPr="00C339B6" w:rsidRDefault="00257260" w:rsidP="00257260">
      <w:pPr>
        <w:tabs>
          <w:tab w:val="left" w:pos="2880"/>
          <w:tab w:val="left" w:pos="3870"/>
          <w:tab w:val="left" w:pos="4050"/>
        </w:tabs>
        <w:suppressAutoHyphens/>
        <w:spacing w:after="0" w:line="240" w:lineRule="auto"/>
        <w:rPr>
          <w:rFonts w:ascii="Times New Roman" w:hAnsi="Times New Roman"/>
          <w:lang w:val="lt-LT" w:eastAsia="ar-SA"/>
        </w:rPr>
      </w:pPr>
      <w:r w:rsidRPr="00C339B6">
        <w:rPr>
          <w:rFonts w:ascii="Times New Roman" w:hAnsi="Times New Roman"/>
          <w:lang w:val="lt-LT" w:eastAsia="ar-SA"/>
        </w:rPr>
        <w:t xml:space="preserve">PVC/PE/PVDC/ Al lizdinė plokštelė </w:t>
      </w:r>
      <w:r w:rsidRPr="00C339B6">
        <w:rPr>
          <w:rFonts w:ascii="Times New Roman" w:hAnsi="Times New Roman"/>
          <w:lang w:val="lt-LT" w:eastAsia="ar-SA"/>
        </w:rPr>
        <w:tab/>
        <w:t>3</w:t>
      </w:r>
      <w:r>
        <w:rPr>
          <w:rFonts w:ascii="Times New Roman" w:hAnsi="Times New Roman"/>
          <w:lang w:val="lt-LT" w:eastAsia="ar-SA"/>
        </w:rPr>
        <w:t xml:space="preserve"> metai</w:t>
      </w:r>
      <w:r w:rsidRPr="00C339B6">
        <w:rPr>
          <w:rFonts w:ascii="Times New Roman" w:hAnsi="Times New Roman"/>
          <w:lang w:val="lt-LT" w:eastAsia="ar-SA"/>
        </w:rPr>
        <w:t>.</w:t>
      </w:r>
    </w:p>
    <w:p w14:paraId="774D3E73"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6961BE62"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6.4</w:t>
      </w:r>
      <w:r w:rsidRPr="00C339B6">
        <w:rPr>
          <w:rFonts w:ascii="Times New Roman" w:eastAsia="Times New Roman" w:hAnsi="Times New Roman"/>
          <w:b/>
          <w:lang w:val="lt-LT" w:eastAsia="ar-SA"/>
        </w:rPr>
        <w:tab/>
        <w:t>Specialiosios laikymo sąlygos</w:t>
      </w:r>
    </w:p>
    <w:p w14:paraId="65D19223"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b/>
          <w:lang w:val="lt-LT" w:eastAsia="ar-SA"/>
        </w:rPr>
      </w:pPr>
    </w:p>
    <w:p w14:paraId="33E02F11" w14:textId="5F42683C" w:rsidR="00257260" w:rsidRPr="00C339B6" w:rsidRDefault="00257260" w:rsidP="003F1D37">
      <w:pPr>
        <w:suppressAutoHyphens/>
        <w:spacing w:after="0" w:line="240" w:lineRule="auto"/>
        <w:ind w:left="3870" w:hanging="3960"/>
        <w:rPr>
          <w:rFonts w:ascii="Times New Roman" w:eastAsia="Times New Roman" w:hAnsi="Times New Roman"/>
          <w:lang w:val="lt-LT" w:eastAsia="ar-SA"/>
        </w:rPr>
      </w:pPr>
      <w:r w:rsidRPr="00C339B6">
        <w:rPr>
          <w:rFonts w:ascii="Times New Roman" w:eastAsia="Times New Roman" w:hAnsi="Times New Roman"/>
          <w:lang w:val="lt-LT" w:eastAsia="ar-SA"/>
        </w:rPr>
        <w:t xml:space="preserve">DTPE daugiadozė talpyklė: </w:t>
      </w:r>
      <w:r w:rsidRPr="00C339B6">
        <w:rPr>
          <w:rFonts w:ascii="Times New Roman" w:eastAsia="Times New Roman" w:hAnsi="Times New Roman"/>
          <w:lang w:val="lt-LT" w:eastAsia="ar-SA"/>
        </w:rPr>
        <w:tab/>
        <w:t>Šiam vaistiniam preparatui specialių laikymo sąlygų nereikia;</w:t>
      </w:r>
    </w:p>
    <w:p w14:paraId="3A7A7DA9" w14:textId="7BC281A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PVC/PE/PVDC/ Al lizdinė plokštelė:</w:t>
      </w:r>
      <w:r w:rsidRPr="00C339B6">
        <w:rPr>
          <w:rFonts w:ascii="Times New Roman" w:eastAsia="Times New Roman" w:hAnsi="Times New Roman"/>
          <w:lang w:val="lt-LT" w:eastAsia="ar-SA"/>
        </w:rPr>
        <w:tab/>
      </w:r>
      <w:r w:rsidR="005B760C">
        <w:rPr>
          <w:rFonts w:ascii="Times New Roman" w:eastAsia="Times New Roman" w:hAnsi="Times New Roman"/>
          <w:lang w:val="lt-LT" w:eastAsia="ar-SA"/>
        </w:rPr>
        <w:t xml:space="preserve">     </w:t>
      </w:r>
      <w:r w:rsidRPr="00C339B6">
        <w:rPr>
          <w:rFonts w:ascii="Times New Roman" w:eastAsia="Times New Roman" w:hAnsi="Times New Roman"/>
          <w:lang w:val="lt-LT" w:eastAsia="ar-SA"/>
        </w:rPr>
        <w:t>100 mg: Laikyti ne aukštesnėje kaip 30 </w:t>
      </w:r>
      <w:r w:rsidRPr="00C339B6">
        <w:rPr>
          <w:rFonts w:ascii="Times New Roman" w:eastAsia="Times New Roman" w:hAnsi="Times New Roman"/>
          <w:vertAlign w:val="superscript"/>
          <w:lang w:val="lt-LT" w:eastAsia="ar-SA"/>
        </w:rPr>
        <w:t>o</w:t>
      </w:r>
      <w:r w:rsidRPr="00C339B6">
        <w:rPr>
          <w:rFonts w:ascii="Times New Roman" w:eastAsia="Times New Roman" w:hAnsi="Times New Roman"/>
          <w:lang w:val="lt-LT" w:eastAsia="ar-SA"/>
        </w:rPr>
        <w:t>C temperatūroje;</w:t>
      </w:r>
    </w:p>
    <w:p w14:paraId="0833981C" w14:textId="11A5C10F" w:rsidR="00257260" w:rsidRPr="00C339B6" w:rsidRDefault="00257260" w:rsidP="00257260">
      <w:pPr>
        <w:suppressAutoHyphens/>
        <w:spacing w:after="0" w:line="240" w:lineRule="auto"/>
        <w:ind w:left="3870" w:hanging="3300"/>
        <w:rPr>
          <w:rFonts w:ascii="Times New Roman" w:eastAsia="Times New Roman" w:hAnsi="Times New Roman"/>
          <w:lang w:val="lt-LT" w:eastAsia="ar-SA"/>
        </w:rPr>
      </w:pPr>
      <w:r>
        <w:rPr>
          <w:rFonts w:ascii="Times New Roman" w:eastAsia="Times New Roman" w:hAnsi="Times New Roman"/>
          <w:lang w:val="lt-LT" w:eastAsia="ar-SA"/>
        </w:rPr>
        <w:tab/>
        <w:t>25 mg ir</w:t>
      </w:r>
      <w:r w:rsidRPr="00C339B6">
        <w:rPr>
          <w:rFonts w:ascii="Times New Roman" w:eastAsia="Times New Roman" w:hAnsi="Times New Roman"/>
          <w:lang w:val="lt-LT" w:eastAsia="ar-SA"/>
        </w:rPr>
        <w:t xml:space="preserve"> 50 mg: Šiam vaistiniam preparatui specialių laikymo sąlygų nereikia.</w:t>
      </w:r>
    </w:p>
    <w:p w14:paraId="3E5F2A3C"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63E4253F" w14:textId="77777777" w:rsidR="00257260" w:rsidRPr="00C339B6" w:rsidRDefault="00257260" w:rsidP="00257260">
      <w:pPr>
        <w:numPr>
          <w:ilvl w:val="1"/>
          <w:numId w:val="38"/>
        </w:numPr>
        <w:suppressAutoHyphens/>
        <w:spacing w:after="0" w:line="240" w:lineRule="auto"/>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Talpyklės pobūdis ir jos turinys</w:t>
      </w:r>
    </w:p>
    <w:p w14:paraId="4275DFD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3F1921E8"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DTPE daugiadozė talpyklė su polipropileno uždoriu, neatsukamu vaikams, ir su pritvirtintu silicio gelio sausiklio paketėliu.</w:t>
      </w:r>
    </w:p>
    <w:p w14:paraId="4236A336"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Kiekvienoje pakuotėje yra 60 tablečių.</w:t>
      </w:r>
    </w:p>
    <w:p w14:paraId="452037F7"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00FE769"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PVC/PE/PVDC/Al lizdinė plokštelė.</w:t>
      </w:r>
    </w:p>
    <w:p w14:paraId="7D2D511A"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Kiekvienoje pakuotėje yra 28 arba 60 tablečių.</w:t>
      </w:r>
    </w:p>
    <w:p w14:paraId="4E8D47DC"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D0A9C50"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Rinkoje gali būti ne visų dydžių pakuotės. </w:t>
      </w:r>
    </w:p>
    <w:p w14:paraId="3B1B774A"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7BC1DA3" w14:textId="77777777" w:rsidR="00257260" w:rsidRPr="00C339B6" w:rsidRDefault="00257260" w:rsidP="00257260">
      <w:pPr>
        <w:suppressAutoHyphens/>
        <w:spacing w:after="0" w:line="240" w:lineRule="auto"/>
        <w:ind w:left="567" w:hanging="567"/>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6.6</w:t>
      </w:r>
      <w:r w:rsidRPr="00C339B6">
        <w:rPr>
          <w:rFonts w:ascii="Times New Roman" w:eastAsia="Times New Roman" w:hAnsi="Times New Roman"/>
          <w:b/>
          <w:lang w:val="lt-LT" w:eastAsia="ar-SA"/>
        </w:rPr>
        <w:tab/>
        <w:t>Specialūs reikalavimai atliekoms tvarkyti</w:t>
      </w:r>
      <w:r w:rsidRPr="007E49FC">
        <w:rPr>
          <w:rFonts w:ascii="Times New Roman" w:eastAsia="Times New Roman" w:hAnsi="Times New Roman"/>
          <w:b/>
          <w:lang w:val="lt-LT" w:eastAsia="ar-SA"/>
        </w:rPr>
        <w:t xml:space="preserve"> </w:t>
      </w:r>
      <w:r w:rsidRPr="00EF7394">
        <w:rPr>
          <w:rFonts w:ascii="Times New Roman" w:eastAsia="Times New Roman" w:hAnsi="Times New Roman"/>
          <w:b/>
          <w:lang w:val="lt-LT" w:eastAsia="ar-SA"/>
        </w:rPr>
        <w:t>ir vaistiniam preparatui ruošti</w:t>
      </w:r>
    </w:p>
    <w:p w14:paraId="76C9C23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352BB2A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Specialių reikalavimų nėra.</w:t>
      </w:r>
    </w:p>
    <w:p w14:paraId="6872B82B"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410263C"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A9792C1" w14:textId="77777777" w:rsidR="00257260" w:rsidRPr="00C339B6" w:rsidRDefault="00257260" w:rsidP="00257260">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b/>
          <w:lang w:val="lt-LT" w:eastAsia="ar-SA"/>
        </w:rPr>
        <w:t>7.</w:t>
      </w:r>
      <w:r w:rsidRPr="00C339B6">
        <w:rPr>
          <w:rFonts w:ascii="Times New Roman" w:eastAsia="Times New Roman" w:hAnsi="Times New Roman"/>
          <w:b/>
          <w:lang w:val="lt-LT" w:eastAsia="ar-SA"/>
        </w:rPr>
        <w:tab/>
      </w:r>
      <w:r>
        <w:rPr>
          <w:rFonts w:ascii="Times New Roman" w:eastAsia="Times New Roman" w:hAnsi="Times New Roman"/>
          <w:b/>
          <w:lang w:val="lt-LT" w:eastAsia="ar-SA"/>
        </w:rPr>
        <w:t>REGISTRUOTOJAS</w:t>
      </w:r>
    </w:p>
    <w:p w14:paraId="33E5D07A"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27BB469" w14:textId="77777777" w:rsidR="00257260" w:rsidRDefault="00257260" w:rsidP="00257260">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14:paraId="2EC4DCB0" w14:textId="77777777" w:rsidR="00257260" w:rsidRDefault="00257260" w:rsidP="00257260">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14:paraId="51531CC9" w14:textId="77777777" w:rsidR="00257260" w:rsidRDefault="00257260" w:rsidP="00257260">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lastRenderedPageBreak/>
        <w:t>Riga, LV-1067</w:t>
      </w:r>
    </w:p>
    <w:p w14:paraId="7C84247B"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Latvija</w:t>
      </w:r>
      <w:r w:rsidRPr="00C339B6">
        <w:rPr>
          <w:rFonts w:ascii="Times New Roman" w:eastAsia="Times New Roman" w:hAnsi="Times New Roman"/>
          <w:lang w:val="lt-LT" w:eastAsia="ar-SA"/>
        </w:rPr>
        <w:t xml:space="preserve"> </w:t>
      </w:r>
    </w:p>
    <w:p w14:paraId="74787E3D"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D8FD83B"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26722D5" w14:textId="77777777" w:rsidR="00257260" w:rsidRPr="00C339B6" w:rsidRDefault="00257260" w:rsidP="00257260">
      <w:p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8.</w:t>
      </w:r>
      <w:r w:rsidRPr="00C339B6">
        <w:rPr>
          <w:rFonts w:ascii="Times New Roman" w:eastAsia="Times New Roman" w:hAnsi="Times New Roman"/>
          <w:b/>
          <w:lang w:val="lt-LT" w:eastAsia="ar-SA"/>
        </w:rPr>
        <w:tab/>
      </w:r>
      <w:r>
        <w:rPr>
          <w:rFonts w:ascii="Times New Roman" w:eastAsia="Times New Roman" w:hAnsi="Times New Roman"/>
          <w:b/>
          <w:lang w:val="lt-LT" w:eastAsia="ar-SA"/>
        </w:rPr>
        <w:t xml:space="preserve">REGISTRACIJOS PAŽYMĖJIMO NUMERIAI </w:t>
      </w:r>
      <w:r w:rsidRPr="00C339B6">
        <w:rPr>
          <w:rFonts w:ascii="Times New Roman" w:eastAsia="Times New Roman" w:hAnsi="Times New Roman"/>
          <w:b/>
          <w:lang w:val="lt-LT" w:eastAsia="ar-SA"/>
        </w:rPr>
        <w:t xml:space="preserve"> </w:t>
      </w:r>
    </w:p>
    <w:p w14:paraId="69AFFF39"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FDF103D" w14:textId="77777777" w:rsidR="00257260" w:rsidRPr="00C339B6" w:rsidRDefault="00257260" w:rsidP="00257260">
      <w:pPr>
        <w:widowControl w:val="0"/>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et-EE" w:eastAsia="ar-SA"/>
        </w:rPr>
        <w:t>ELVIM</w:t>
      </w:r>
      <w:r w:rsidRPr="00C339B6">
        <w:rPr>
          <w:rFonts w:ascii="Times New Roman" w:eastAsia="Times New Roman" w:hAnsi="Times New Roman"/>
          <w:lang w:val="et-EE" w:eastAsia="ar-SA"/>
        </w:rPr>
        <w:t xml:space="preserve"> </w:t>
      </w:r>
      <w:r w:rsidRPr="00C339B6">
        <w:rPr>
          <w:rFonts w:ascii="Times New Roman" w:eastAsia="Times New Roman" w:hAnsi="Times New Roman"/>
          <w:lang w:val="lt-LT" w:eastAsia="ar-SA"/>
        </w:rPr>
        <w:t xml:space="preserve">25 mg </w:t>
      </w:r>
    </w:p>
    <w:p w14:paraId="4B7EC887" w14:textId="77777777" w:rsidR="00257260" w:rsidRPr="00C339B6" w:rsidRDefault="00257260" w:rsidP="00257260">
      <w:pPr>
        <w:widowControl w:val="0"/>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bCs/>
          <w:u w:val="single"/>
          <w:lang w:val="lt-LT" w:eastAsia="ar-SA"/>
        </w:rPr>
        <w:t>Lizdinė plokštelė:</w:t>
      </w:r>
    </w:p>
    <w:p w14:paraId="59DFD11D"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LT/1/10/2190/001 </w:t>
      </w:r>
    </w:p>
    <w:p w14:paraId="7A6618DA"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LT/1/10/2190/002 </w:t>
      </w:r>
    </w:p>
    <w:p w14:paraId="39D462CD" w14:textId="77777777" w:rsidR="00257260" w:rsidRPr="00C339B6" w:rsidRDefault="00257260" w:rsidP="00257260">
      <w:pPr>
        <w:suppressAutoHyphens/>
        <w:spacing w:after="0" w:line="240" w:lineRule="auto"/>
        <w:rPr>
          <w:rFonts w:ascii="Times New Roman" w:eastAsia="Times New Roman" w:hAnsi="Times New Roman"/>
          <w:bCs/>
          <w:u w:val="single"/>
          <w:lang w:val="lt-LT" w:eastAsia="ar-SA"/>
        </w:rPr>
      </w:pPr>
      <w:r w:rsidRPr="00C339B6">
        <w:rPr>
          <w:rFonts w:ascii="Times New Roman" w:eastAsia="Times New Roman" w:hAnsi="Times New Roman"/>
          <w:bCs/>
          <w:u w:val="single"/>
          <w:lang w:val="lt-LT" w:eastAsia="ar-SA"/>
        </w:rPr>
        <w:t>Daugiadozė talpyklė:</w:t>
      </w:r>
    </w:p>
    <w:p w14:paraId="23DF12D7"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LT/1/10/2190/003 </w:t>
      </w:r>
    </w:p>
    <w:p w14:paraId="3FE276B5" w14:textId="77777777" w:rsidR="00257260" w:rsidRPr="00C339B6" w:rsidRDefault="00257260" w:rsidP="00257260">
      <w:pPr>
        <w:widowControl w:val="0"/>
        <w:suppressAutoHyphens/>
        <w:spacing w:after="0" w:line="240" w:lineRule="auto"/>
        <w:rPr>
          <w:rFonts w:ascii="Times New Roman" w:eastAsia="Times New Roman" w:hAnsi="Times New Roman"/>
          <w:lang w:val="lt-LT" w:eastAsia="ar-SA"/>
        </w:rPr>
      </w:pPr>
    </w:p>
    <w:p w14:paraId="6DF0C4DC"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et-EE" w:eastAsia="ar-SA"/>
        </w:rPr>
        <w:t>ELVIM</w:t>
      </w:r>
      <w:r w:rsidRPr="00C339B6">
        <w:rPr>
          <w:rFonts w:ascii="Times New Roman" w:eastAsia="Times New Roman" w:hAnsi="Times New Roman"/>
          <w:lang w:val="et-EE" w:eastAsia="ar-SA"/>
        </w:rPr>
        <w:t xml:space="preserve"> </w:t>
      </w:r>
      <w:r w:rsidRPr="00C339B6">
        <w:rPr>
          <w:rFonts w:ascii="Times New Roman" w:eastAsia="Times New Roman" w:hAnsi="Times New Roman"/>
          <w:lang w:val="lt-LT" w:eastAsia="ar-SA"/>
        </w:rPr>
        <w:t xml:space="preserve">50 mg </w:t>
      </w:r>
    </w:p>
    <w:p w14:paraId="48BD1439" w14:textId="77777777" w:rsidR="00257260" w:rsidRPr="00C339B6" w:rsidRDefault="00257260" w:rsidP="00257260">
      <w:pPr>
        <w:widowControl w:val="0"/>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bCs/>
          <w:u w:val="single"/>
          <w:lang w:val="lt-LT" w:eastAsia="ar-SA"/>
        </w:rPr>
        <w:t>Lizdinė plokštelė:</w:t>
      </w:r>
    </w:p>
    <w:p w14:paraId="18BDA28E"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LT/1/10/2190/004 </w:t>
      </w:r>
    </w:p>
    <w:p w14:paraId="3E11DEE1"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LT/1/10/2190/005 </w:t>
      </w:r>
    </w:p>
    <w:p w14:paraId="4EA0278B" w14:textId="77777777" w:rsidR="00257260" w:rsidRPr="00C339B6" w:rsidRDefault="00257260" w:rsidP="00257260">
      <w:pPr>
        <w:suppressAutoHyphens/>
        <w:spacing w:after="0" w:line="240" w:lineRule="auto"/>
        <w:rPr>
          <w:rFonts w:ascii="Times New Roman" w:eastAsia="Times New Roman" w:hAnsi="Times New Roman"/>
          <w:bCs/>
          <w:u w:val="single"/>
          <w:lang w:val="lt-LT" w:eastAsia="ar-SA"/>
        </w:rPr>
      </w:pPr>
      <w:r w:rsidRPr="00C339B6">
        <w:rPr>
          <w:rFonts w:ascii="Times New Roman" w:eastAsia="Times New Roman" w:hAnsi="Times New Roman"/>
          <w:bCs/>
          <w:u w:val="single"/>
          <w:lang w:val="lt-LT" w:eastAsia="ar-SA"/>
        </w:rPr>
        <w:t>Daugiadozė talpyklė:</w:t>
      </w:r>
    </w:p>
    <w:p w14:paraId="7119D61C"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LT/1/10/2190/006 </w:t>
      </w:r>
    </w:p>
    <w:p w14:paraId="0737EF7B"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p>
    <w:p w14:paraId="07EAE62D"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p>
    <w:p w14:paraId="598D116E"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et-EE" w:eastAsia="ar-SA"/>
        </w:rPr>
        <w:t>ELVIM</w:t>
      </w:r>
      <w:r w:rsidRPr="00C339B6">
        <w:rPr>
          <w:rFonts w:ascii="Times New Roman" w:eastAsia="Times New Roman" w:hAnsi="Times New Roman"/>
          <w:lang w:val="et-EE" w:eastAsia="ar-SA"/>
        </w:rPr>
        <w:t xml:space="preserve"> </w:t>
      </w:r>
      <w:r w:rsidRPr="00C339B6">
        <w:rPr>
          <w:rFonts w:ascii="Times New Roman" w:eastAsia="Times New Roman" w:hAnsi="Times New Roman"/>
          <w:lang w:val="lt-LT" w:eastAsia="ar-SA"/>
        </w:rPr>
        <w:t>100 mg</w:t>
      </w:r>
    </w:p>
    <w:p w14:paraId="13E294F0" w14:textId="77777777" w:rsidR="00257260" w:rsidRPr="00C339B6" w:rsidRDefault="00257260" w:rsidP="00257260">
      <w:pPr>
        <w:widowControl w:val="0"/>
        <w:suppressAutoHyphens/>
        <w:spacing w:after="0" w:line="240" w:lineRule="auto"/>
        <w:rPr>
          <w:rFonts w:ascii="Times New Roman" w:eastAsia="Times New Roman" w:hAnsi="Times New Roman"/>
          <w:u w:val="single"/>
          <w:lang w:val="lt-LT" w:eastAsia="ar-SA"/>
        </w:rPr>
      </w:pPr>
      <w:r w:rsidRPr="00C339B6">
        <w:rPr>
          <w:rFonts w:ascii="Times New Roman" w:eastAsia="Times New Roman" w:hAnsi="Times New Roman"/>
          <w:bCs/>
          <w:u w:val="single"/>
          <w:lang w:val="lt-LT" w:eastAsia="ar-SA"/>
        </w:rPr>
        <w:t>Lizdinė plokštelė:</w:t>
      </w:r>
    </w:p>
    <w:p w14:paraId="767864D8"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LT/1/10/2190/007 </w:t>
      </w:r>
    </w:p>
    <w:p w14:paraId="03C1B260"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LT/1/10/2190/008 </w:t>
      </w:r>
    </w:p>
    <w:p w14:paraId="38E4C2C0" w14:textId="77777777" w:rsidR="00257260" w:rsidRPr="00C339B6" w:rsidRDefault="00257260" w:rsidP="00257260">
      <w:pPr>
        <w:suppressAutoHyphens/>
        <w:spacing w:after="0" w:line="240" w:lineRule="auto"/>
        <w:rPr>
          <w:rFonts w:ascii="Times New Roman" w:eastAsia="Times New Roman" w:hAnsi="Times New Roman"/>
          <w:bCs/>
          <w:u w:val="single"/>
          <w:lang w:val="lt-LT" w:eastAsia="ar-SA"/>
        </w:rPr>
      </w:pPr>
      <w:r w:rsidRPr="00C339B6">
        <w:rPr>
          <w:rFonts w:ascii="Times New Roman" w:eastAsia="Times New Roman" w:hAnsi="Times New Roman"/>
          <w:bCs/>
          <w:u w:val="single"/>
          <w:lang w:val="lt-LT" w:eastAsia="ar-SA"/>
        </w:rPr>
        <w:t>Daugiadozė talpyklė:</w:t>
      </w:r>
    </w:p>
    <w:p w14:paraId="3B100A3B"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LT/1/10/2190/009 </w:t>
      </w:r>
    </w:p>
    <w:p w14:paraId="71654209" w14:textId="77777777" w:rsidR="00257260" w:rsidRPr="00C339B6" w:rsidRDefault="00257260" w:rsidP="00257260">
      <w:pPr>
        <w:suppressAutoHyphens/>
        <w:autoSpaceDE w:val="0"/>
        <w:autoSpaceDN w:val="0"/>
        <w:adjustRightInd w:val="0"/>
        <w:spacing w:after="0" w:line="240" w:lineRule="auto"/>
        <w:jc w:val="both"/>
        <w:rPr>
          <w:rFonts w:ascii="Times New Roman" w:eastAsia="Times New Roman" w:hAnsi="Times New Roman"/>
          <w:lang w:val="lt-LT" w:eastAsia="ar-SA"/>
        </w:rPr>
      </w:pPr>
    </w:p>
    <w:p w14:paraId="54A353D8" w14:textId="77777777" w:rsidR="00257260" w:rsidRPr="00C339B6" w:rsidRDefault="00257260" w:rsidP="00257260">
      <w:pPr>
        <w:keepNext/>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 </w:t>
      </w:r>
    </w:p>
    <w:p w14:paraId="1FCCF5FB" w14:textId="77777777" w:rsidR="00257260" w:rsidRPr="00C339B6" w:rsidRDefault="00257260" w:rsidP="00257260">
      <w:p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9.</w:t>
      </w:r>
      <w:r w:rsidRPr="00C339B6">
        <w:rPr>
          <w:rFonts w:ascii="Times New Roman" w:eastAsia="Times New Roman" w:hAnsi="Times New Roman"/>
          <w:b/>
          <w:lang w:val="lt-LT" w:eastAsia="ar-SA"/>
        </w:rPr>
        <w:tab/>
      </w:r>
      <w:r>
        <w:rPr>
          <w:rFonts w:ascii="Times New Roman" w:eastAsia="Times New Roman" w:hAnsi="Times New Roman"/>
          <w:b/>
          <w:lang w:val="lt-LT" w:eastAsia="ar-SA"/>
        </w:rPr>
        <w:t xml:space="preserve">REGISTRAVIMO/PERREGISTRAVIMO DATA </w:t>
      </w:r>
      <w:r w:rsidRPr="00C339B6">
        <w:rPr>
          <w:rFonts w:ascii="Times New Roman" w:eastAsia="Times New Roman" w:hAnsi="Times New Roman"/>
          <w:b/>
          <w:lang w:val="lt-LT" w:eastAsia="ar-SA"/>
        </w:rPr>
        <w:t xml:space="preserve"> </w:t>
      </w:r>
    </w:p>
    <w:p w14:paraId="15055855" w14:textId="77777777" w:rsidR="00257260" w:rsidRPr="00C339B6" w:rsidRDefault="00257260" w:rsidP="00257260">
      <w:pPr>
        <w:suppressAutoHyphens/>
        <w:spacing w:after="0" w:line="240" w:lineRule="auto"/>
        <w:ind w:left="567" w:hanging="567"/>
        <w:rPr>
          <w:rFonts w:ascii="Times New Roman" w:eastAsia="Times New Roman" w:hAnsi="Times New Roman"/>
          <w:lang w:val="lt-LT" w:eastAsia="ar-SA"/>
        </w:rPr>
      </w:pPr>
    </w:p>
    <w:p w14:paraId="091A668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Registravimo data</w:t>
      </w:r>
      <w:r w:rsidRPr="00C339B6">
        <w:rPr>
          <w:rFonts w:ascii="Times New Roman" w:eastAsia="Times New Roman" w:hAnsi="Times New Roman"/>
          <w:lang w:val="lt-LT" w:eastAsia="ar-SA"/>
        </w:rPr>
        <w:t xml:space="preserve"> 2010 m. spalio 12 d.</w:t>
      </w:r>
    </w:p>
    <w:p w14:paraId="54DD3FD5"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Perregistravimo data</w:t>
      </w:r>
      <w:r w:rsidRPr="00C339B6">
        <w:rPr>
          <w:rFonts w:ascii="Times New Roman" w:eastAsia="Times New Roman" w:hAnsi="Times New Roman"/>
          <w:lang w:val="lt-LT" w:eastAsia="ar-SA"/>
        </w:rPr>
        <w:t xml:space="preserve"> 2012 m. vasario 14 d.</w:t>
      </w:r>
    </w:p>
    <w:p w14:paraId="46E6BDF2"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1D11D883"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50ABED22" w14:textId="77777777" w:rsidR="00257260" w:rsidRPr="00C339B6" w:rsidRDefault="00257260" w:rsidP="00257260">
      <w:pPr>
        <w:ind w:left="540" w:hanging="540"/>
        <w:rPr>
          <w:rFonts w:ascii="Times New Roman" w:hAnsi="Times New Roman"/>
          <w:b/>
          <w:bCs/>
        </w:rPr>
      </w:pPr>
      <w:r w:rsidRPr="00C339B6">
        <w:rPr>
          <w:rFonts w:ascii="Times New Roman" w:eastAsia="Times New Roman" w:hAnsi="Times New Roman"/>
          <w:b/>
          <w:lang w:val="lt-LT" w:eastAsia="ar-SA"/>
        </w:rPr>
        <w:t>10.</w:t>
      </w:r>
      <w:r w:rsidRPr="00C339B6">
        <w:rPr>
          <w:rFonts w:ascii="Times New Roman" w:eastAsia="Times New Roman" w:hAnsi="Times New Roman"/>
          <w:b/>
          <w:lang w:val="lt-LT" w:eastAsia="ar-SA"/>
        </w:rPr>
        <w:tab/>
        <w:t xml:space="preserve">TEKSTO PERŽIŪROS DATA </w:t>
      </w:r>
    </w:p>
    <w:p w14:paraId="76569BCA" w14:textId="19C1C4F3" w:rsidR="00257260" w:rsidRDefault="002B6123" w:rsidP="00257260">
      <w:pPr>
        <w:suppressAutoHyphens/>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2024 m. vasario 15 d.</w:t>
      </w:r>
    </w:p>
    <w:p w14:paraId="39AD666F" w14:textId="77777777" w:rsidR="001570F5" w:rsidRPr="00C339B6" w:rsidRDefault="001570F5" w:rsidP="00257260">
      <w:pPr>
        <w:suppressAutoHyphens/>
        <w:spacing w:after="0" w:line="240" w:lineRule="auto"/>
        <w:rPr>
          <w:rFonts w:ascii="Times New Roman" w:eastAsia="Times New Roman" w:hAnsi="Times New Roman"/>
          <w:lang w:val="lt-LT" w:eastAsia="ar-SA"/>
        </w:rPr>
      </w:pPr>
    </w:p>
    <w:p w14:paraId="73A38260"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Išsami informacija apie šį vaistinį preparatą pateikiama Valstybinės vaistų kontrolės tarnybos prie Lietuvos Respublikos sveikatos apsaugos ministerijos tinklalapyje</w:t>
      </w:r>
      <w:r w:rsidRPr="00C339B6">
        <w:rPr>
          <w:rFonts w:ascii="Times New Roman" w:eastAsia="Times New Roman" w:hAnsi="Times New Roman"/>
          <w:i/>
          <w:lang w:val="lt-LT" w:eastAsia="ar-SA"/>
        </w:rPr>
        <w:t xml:space="preserve"> </w:t>
      </w:r>
      <w:hyperlink r:id="rId13" w:history="1">
        <w:r w:rsidRPr="00C339B6">
          <w:rPr>
            <w:rStyle w:val="Hipersaitas"/>
            <w:rFonts w:ascii="Times New Roman" w:eastAsia="Times New Roman" w:hAnsi="Times New Roman"/>
            <w:lang w:val="lt-LT" w:eastAsia="ar-SA"/>
          </w:rPr>
          <w:t>http://www.vvkt.lt</w:t>
        </w:r>
      </w:hyperlink>
    </w:p>
    <w:p w14:paraId="62CD8F97"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030A714C"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42A91121"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6B02F262"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6B1990CF"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ED5551A"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br w:type="page"/>
      </w:r>
    </w:p>
    <w:p w14:paraId="692EA2AE"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bookmarkStart w:id="1" w:name="_Toc129243128"/>
      <w:bookmarkStart w:id="2" w:name="_Toc129243253"/>
    </w:p>
    <w:p w14:paraId="3D23DE0E"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240A87B2"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43046B84"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1B9D751B"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02A25199"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28210452"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15AF77F0"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0798FADF"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12DCF7D5"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421C7069"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5811314D"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269D49EA"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7B2961E8"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7D9E018E"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31AEA397"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13C6AD34"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47EF5318"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4353AA31"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7BB4F7E8"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689784E0"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17D1807C"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5B3AD93B"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r w:rsidRPr="00C339B6">
        <w:rPr>
          <w:rFonts w:ascii="Times New Roman" w:eastAsia="Times New Roman" w:hAnsi="Times New Roman"/>
          <w:b/>
          <w:caps/>
          <w:lang w:val="lt-LT"/>
        </w:rPr>
        <w:t>II PRIEDAS</w:t>
      </w:r>
      <w:bookmarkEnd w:id="1"/>
      <w:bookmarkEnd w:id="2"/>
    </w:p>
    <w:p w14:paraId="7BAC9182"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p>
    <w:p w14:paraId="265729B4"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caps/>
          <w:lang w:val="lt-LT"/>
        </w:rPr>
        <w:t>registracijos</w:t>
      </w:r>
      <w:r w:rsidRPr="00C339B6">
        <w:rPr>
          <w:rFonts w:ascii="Times New Roman" w:eastAsia="Times New Roman" w:hAnsi="Times New Roman"/>
          <w:b/>
          <w:caps/>
          <w:lang w:val="lt-LT"/>
        </w:rPr>
        <w:t xml:space="preserve"> SĄLYGOS</w:t>
      </w:r>
    </w:p>
    <w:p w14:paraId="78E7B36E" w14:textId="77777777" w:rsidR="00257260" w:rsidRPr="00C339B6" w:rsidRDefault="00257260" w:rsidP="00257260">
      <w:pPr>
        <w:spacing w:after="0" w:line="240" w:lineRule="auto"/>
        <w:rPr>
          <w:rFonts w:ascii="Times New Roman" w:eastAsia="Times New Roman" w:hAnsi="Times New Roman"/>
          <w:lang w:val="lt-LT"/>
        </w:rPr>
      </w:pPr>
    </w:p>
    <w:p w14:paraId="6BDB8961" w14:textId="77777777" w:rsidR="00257260" w:rsidRPr="00C339B6" w:rsidRDefault="00257260" w:rsidP="00257260">
      <w:pPr>
        <w:tabs>
          <w:tab w:val="left" w:pos="1701"/>
        </w:tabs>
        <w:spacing w:after="0" w:line="240" w:lineRule="auto"/>
        <w:ind w:left="1701" w:hanging="567"/>
        <w:rPr>
          <w:rFonts w:ascii="Times New Roman" w:eastAsia="Times New Roman" w:hAnsi="Times New Roman"/>
          <w:b/>
          <w:highlight w:val="yellow"/>
          <w:lang w:val="lt-LT"/>
        </w:rPr>
      </w:pPr>
      <w:r w:rsidRPr="00C339B6">
        <w:rPr>
          <w:rFonts w:ascii="Times New Roman" w:eastAsia="Times New Roman" w:hAnsi="Times New Roman"/>
          <w:b/>
          <w:lang w:val="lt-LT"/>
        </w:rPr>
        <w:t>A.</w:t>
      </w:r>
      <w:r w:rsidRPr="00C339B6">
        <w:rPr>
          <w:rFonts w:ascii="Times New Roman" w:eastAsia="Times New Roman" w:hAnsi="Times New Roman"/>
          <w:b/>
          <w:lang w:val="lt-LT"/>
        </w:rPr>
        <w:tab/>
        <w:t>GAMYBOS LICENCIJOS TURĖTOJAS, ATSAKINGAS UŽ SERIJŲ IŠLEIDIMĄ</w:t>
      </w:r>
    </w:p>
    <w:p w14:paraId="60324958" w14:textId="77777777" w:rsidR="00257260" w:rsidRPr="00C339B6" w:rsidRDefault="00257260" w:rsidP="00257260">
      <w:pPr>
        <w:spacing w:after="0" w:line="240" w:lineRule="auto"/>
        <w:rPr>
          <w:rFonts w:ascii="Times New Roman" w:eastAsia="Times New Roman" w:hAnsi="Times New Roman"/>
          <w:highlight w:val="yellow"/>
          <w:lang w:val="lt-LT"/>
        </w:rPr>
      </w:pPr>
    </w:p>
    <w:p w14:paraId="04349F98" w14:textId="77777777" w:rsidR="00257260" w:rsidRPr="00C339B6" w:rsidRDefault="00257260" w:rsidP="00257260">
      <w:pPr>
        <w:tabs>
          <w:tab w:val="left" w:pos="1701"/>
        </w:tabs>
        <w:spacing w:after="0" w:line="240" w:lineRule="auto"/>
        <w:ind w:left="1701" w:hanging="567"/>
        <w:rPr>
          <w:rFonts w:ascii="Times New Roman" w:eastAsia="Times New Roman" w:hAnsi="Times New Roman"/>
          <w:b/>
          <w:lang w:val="lt-LT"/>
        </w:rPr>
      </w:pPr>
      <w:r w:rsidRPr="00C339B6">
        <w:rPr>
          <w:rFonts w:ascii="Times New Roman" w:eastAsia="Times New Roman" w:hAnsi="Times New Roman"/>
          <w:b/>
          <w:lang w:val="lt-LT"/>
        </w:rPr>
        <w:t>B.</w:t>
      </w:r>
      <w:r w:rsidRPr="00C339B6">
        <w:rPr>
          <w:rFonts w:ascii="Times New Roman" w:eastAsia="Times New Roman" w:hAnsi="Times New Roman"/>
          <w:b/>
          <w:lang w:val="lt-LT"/>
        </w:rPr>
        <w:tab/>
      </w:r>
      <w:r>
        <w:rPr>
          <w:rFonts w:ascii="Times New Roman" w:eastAsia="Times New Roman" w:hAnsi="Times New Roman"/>
          <w:b/>
          <w:lang w:val="lt-LT"/>
        </w:rPr>
        <w:t>TIEKIMO IR VARTOJIMO SĄLYGOS AR APRIBOJIMAI</w:t>
      </w:r>
    </w:p>
    <w:p w14:paraId="71DB4FE6" w14:textId="77777777" w:rsidR="00257260" w:rsidRPr="00C339B6" w:rsidRDefault="00257260" w:rsidP="00257260">
      <w:pPr>
        <w:spacing w:after="0" w:line="240" w:lineRule="auto"/>
        <w:rPr>
          <w:rFonts w:ascii="Times New Roman" w:eastAsia="Times New Roman" w:hAnsi="Times New Roman"/>
          <w:highlight w:val="yellow"/>
          <w:lang w:val="lt-LT"/>
        </w:rPr>
      </w:pPr>
    </w:p>
    <w:p w14:paraId="059527EA" w14:textId="77777777" w:rsidR="00257260" w:rsidRPr="00C339B6" w:rsidRDefault="00257260" w:rsidP="00257260">
      <w:pPr>
        <w:tabs>
          <w:tab w:val="left" w:pos="360"/>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color w:val="000000"/>
          <w:lang w:val="lt-LT"/>
        </w:rPr>
        <w:br w:type="page"/>
      </w:r>
      <w:r w:rsidRPr="00C339B6">
        <w:rPr>
          <w:rFonts w:ascii="Times New Roman" w:eastAsia="ヒラギノ角ゴ Pro W3" w:hAnsi="Times New Roman"/>
          <w:b/>
          <w:color w:val="000000"/>
          <w:lang w:val="lt-LT"/>
        </w:rPr>
        <w:lastRenderedPageBreak/>
        <w:t>A. GAMYBOS LICENCIJOS TURĖTOJAS, ATSAKINGAS UŽ SERIJŲ IŠLEIDIMĄ</w:t>
      </w:r>
    </w:p>
    <w:p w14:paraId="4628EB23"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14:paraId="2AD18139"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Times New Roman" w:hAnsi="Times New Roman"/>
          <w:u w:val="single"/>
          <w:lang w:val="lt-LT"/>
        </w:rPr>
      </w:pPr>
      <w:r w:rsidRPr="00C339B6">
        <w:rPr>
          <w:rFonts w:ascii="Times New Roman" w:eastAsia="Times New Roman" w:hAnsi="Times New Roman"/>
          <w:u w:val="single"/>
          <w:lang w:val="lt-LT"/>
        </w:rPr>
        <w:t>Gamintojo (-ų), atsakingo (-ų) už serijų išleidimą, pavadinimas (-ai) ir adresas (-ai)</w:t>
      </w:r>
    </w:p>
    <w:p w14:paraId="42572393" w14:textId="77777777" w:rsidR="00257260" w:rsidRPr="00C339B6" w:rsidRDefault="00257260" w:rsidP="00257260">
      <w:pPr>
        <w:spacing w:after="0" w:line="240" w:lineRule="auto"/>
        <w:rPr>
          <w:rFonts w:ascii="Times New Roman" w:eastAsia="Times New Roman" w:hAnsi="Times New Roman"/>
          <w:lang w:val="lt-LT"/>
        </w:rPr>
      </w:pPr>
    </w:p>
    <w:p w14:paraId="23FC9D43"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Pharmathen S.A.</w:t>
      </w:r>
    </w:p>
    <w:p w14:paraId="2D29EB88"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6, Dervenakion str.</w:t>
      </w:r>
    </w:p>
    <w:p w14:paraId="3C3D923A"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153 51 Pallini Attiki</w:t>
      </w:r>
    </w:p>
    <w:p w14:paraId="211FA266"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Graikija</w:t>
      </w:r>
    </w:p>
    <w:p w14:paraId="55A5E909"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14:paraId="58E9F122"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 xml:space="preserve">Pharmathen International S.A. </w:t>
      </w:r>
    </w:p>
    <w:p w14:paraId="21D490A7"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 xml:space="preserve">Sapes Industrial Park </w:t>
      </w:r>
    </w:p>
    <w:p w14:paraId="72BE0E56"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 xml:space="preserve">Block 5 </w:t>
      </w:r>
    </w:p>
    <w:p w14:paraId="0038F7E0"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 xml:space="preserve">69300 Rodopi </w:t>
      </w:r>
    </w:p>
    <w:p w14:paraId="2489FEF4"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Graikija</w:t>
      </w:r>
    </w:p>
    <w:p w14:paraId="5D06A16B"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14:paraId="626B78BC"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14:paraId="5003AF98" w14:textId="77777777" w:rsidR="00257260" w:rsidRPr="00C339B6" w:rsidRDefault="00257260" w:rsidP="00257260">
      <w:pPr>
        <w:tabs>
          <w:tab w:val="left" w:pos="360"/>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B.</w:t>
      </w:r>
      <w:r w:rsidRPr="00C339B6">
        <w:rPr>
          <w:rFonts w:ascii="Times New Roman" w:eastAsia="ヒラギノ角ゴ Pro W3" w:hAnsi="Times New Roman"/>
          <w:b/>
          <w:color w:val="000000"/>
          <w:lang w:val="lt-LT"/>
        </w:rPr>
        <w:tab/>
      </w:r>
      <w:r>
        <w:rPr>
          <w:rFonts w:ascii="Times New Roman" w:eastAsia="ヒラギノ角ゴ Pro W3" w:hAnsi="Times New Roman"/>
          <w:b/>
          <w:color w:val="000000"/>
          <w:lang w:val="lt-LT"/>
        </w:rPr>
        <w:t>TIEKIMO IR VARTOJIMO SĄLYGOS AR APRIBOJIMAI</w:t>
      </w:r>
    </w:p>
    <w:p w14:paraId="38743841"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b/>
          <w:color w:val="000000"/>
          <w:lang w:val="lt-LT"/>
        </w:rPr>
      </w:pPr>
    </w:p>
    <w:p w14:paraId="5D9EEDE1"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14:paraId="3518A988"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Receptinis vaistinis preparatas</w:t>
      </w:r>
    </w:p>
    <w:p w14:paraId="0E2C8340"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shd w:val="clear" w:color="auto" w:fill="FFFF00"/>
          <w:lang w:val="lt-LT"/>
        </w:rPr>
      </w:pPr>
    </w:p>
    <w:p w14:paraId="5CB3F49B"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14:paraId="7EBBCDA6" w14:textId="77777777" w:rsidR="00257260" w:rsidRPr="00C339B6" w:rsidRDefault="00257260" w:rsidP="00257260">
      <w:pPr>
        <w:tabs>
          <w:tab w:val="left" w:pos="1296"/>
          <w:tab w:val="left" w:pos="2592"/>
          <w:tab w:val="left" w:pos="3888"/>
          <w:tab w:val="left" w:pos="5184"/>
          <w:tab w:val="left" w:pos="6480"/>
          <w:tab w:val="left" w:pos="7776"/>
          <w:tab w:val="left" w:pos="9072"/>
        </w:tabs>
        <w:spacing w:after="0" w:line="240" w:lineRule="auto"/>
        <w:rPr>
          <w:rFonts w:ascii="Times New Roman" w:eastAsia="ヒラギノ角ゴ Pro W3" w:hAnsi="Times New Roman"/>
          <w:color w:val="000000"/>
          <w:lang w:val="lt-LT"/>
        </w:rPr>
      </w:pPr>
    </w:p>
    <w:p w14:paraId="05CD565D" w14:textId="77777777" w:rsidR="00257260" w:rsidRPr="00C339B6" w:rsidRDefault="00257260" w:rsidP="00257260">
      <w:pPr>
        <w:keepNext/>
        <w:tabs>
          <w:tab w:val="left" w:pos="567"/>
        </w:tabs>
        <w:spacing w:after="0" w:line="240" w:lineRule="auto"/>
        <w:ind w:left="567" w:hanging="567"/>
        <w:outlineLvl w:val="1"/>
        <w:rPr>
          <w:rFonts w:ascii="Times New Roman" w:eastAsia="Times New Roman" w:hAnsi="Times New Roman"/>
          <w:b/>
          <w:lang w:val="lt-LT"/>
        </w:rPr>
      </w:pPr>
      <w:r w:rsidRPr="00C339B6">
        <w:rPr>
          <w:rFonts w:ascii="Times New Roman" w:eastAsia="Times New Roman" w:hAnsi="Times New Roman"/>
          <w:b/>
          <w:lang w:val="lt-LT"/>
        </w:rPr>
        <w:br w:type="page"/>
      </w:r>
    </w:p>
    <w:p w14:paraId="3176E768" w14:textId="77777777" w:rsidR="00257260" w:rsidRPr="00C339B6" w:rsidRDefault="00257260" w:rsidP="00257260">
      <w:pPr>
        <w:spacing w:after="0" w:line="240" w:lineRule="auto"/>
        <w:rPr>
          <w:rFonts w:ascii="Times New Roman" w:eastAsia="Times New Roman" w:hAnsi="Times New Roman"/>
          <w:lang w:val="lt-LT"/>
        </w:rPr>
      </w:pPr>
    </w:p>
    <w:p w14:paraId="39984E68" w14:textId="77777777" w:rsidR="00257260" w:rsidRPr="00C339B6" w:rsidRDefault="00257260" w:rsidP="00257260">
      <w:pPr>
        <w:spacing w:after="0" w:line="240" w:lineRule="auto"/>
        <w:rPr>
          <w:rFonts w:ascii="Times New Roman" w:eastAsia="Times New Roman" w:hAnsi="Times New Roman"/>
          <w:lang w:val="lt-LT"/>
        </w:rPr>
      </w:pPr>
    </w:p>
    <w:p w14:paraId="2304CC84" w14:textId="77777777" w:rsidR="00257260" w:rsidRPr="00C339B6" w:rsidRDefault="00257260" w:rsidP="00257260">
      <w:pPr>
        <w:spacing w:after="0" w:line="240" w:lineRule="auto"/>
        <w:rPr>
          <w:rFonts w:ascii="Times New Roman" w:eastAsia="Times New Roman" w:hAnsi="Times New Roman"/>
          <w:lang w:val="lt-LT"/>
        </w:rPr>
      </w:pPr>
    </w:p>
    <w:p w14:paraId="0A26AA8A" w14:textId="77777777" w:rsidR="00257260" w:rsidRPr="00C339B6" w:rsidRDefault="00257260" w:rsidP="00257260">
      <w:pPr>
        <w:spacing w:after="0" w:line="240" w:lineRule="auto"/>
        <w:rPr>
          <w:rFonts w:ascii="Times New Roman" w:eastAsia="Times New Roman" w:hAnsi="Times New Roman"/>
          <w:lang w:val="lt-LT"/>
        </w:rPr>
      </w:pPr>
    </w:p>
    <w:p w14:paraId="086927A9" w14:textId="77777777" w:rsidR="00257260" w:rsidRPr="00C339B6" w:rsidRDefault="00257260" w:rsidP="00257260">
      <w:pPr>
        <w:spacing w:after="0" w:line="240" w:lineRule="auto"/>
        <w:rPr>
          <w:rFonts w:ascii="Times New Roman" w:eastAsia="Times New Roman" w:hAnsi="Times New Roman"/>
          <w:lang w:val="lt-LT"/>
        </w:rPr>
      </w:pPr>
    </w:p>
    <w:p w14:paraId="4523225C" w14:textId="77777777" w:rsidR="00257260" w:rsidRPr="00C339B6" w:rsidRDefault="00257260" w:rsidP="00257260">
      <w:pPr>
        <w:spacing w:after="0" w:line="240" w:lineRule="auto"/>
        <w:rPr>
          <w:rFonts w:ascii="Times New Roman" w:eastAsia="Times New Roman" w:hAnsi="Times New Roman"/>
          <w:lang w:val="lt-LT"/>
        </w:rPr>
      </w:pPr>
    </w:p>
    <w:p w14:paraId="6FEA0474" w14:textId="77777777" w:rsidR="00257260" w:rsidRPr="00C339B6" w:rsidRDefault="00257260" w:rsidP="00257260">
      <w:pPr>
        <w:spacing w:after="0" w:line="240" w:lineRule="auto"/>
        <w:rPr>
          <w:rFonts w:ascii="Times New Roman" w:eastAsia="Times New Roman" w:hAnsi="Times New Roman"/>
          <w:lang w:val="lt-LT"/>
        </w:rPr>
      </w:pPr>
    </w:p>
    <w:p w14:paraId="7FB9B898" w14:textId="77777777" w:rsidR="00257260" w:rsidRPr="00C339B6" w:rsidRDefault="00257260" w:rsidP="00257260">
      <w:pPr>
        <w:spacing w:after="0" w:line="240" w:lineRule="auto"/>
        <w:rPr>
          <w:rFonts w:ascii="Times New Roman" w:eastAsia="Times New Roman" w:hAnsi="Times New Roman"/>
          <w:lang w:val="lt-LT"/>
        </w:rPr>
      </w:pPr>
    </w:p>
    <w:p w14:paraId="12EB9323" w14:textId="77777777" w:rsidR="00257260" w:rsidRPr="00C339B6" w:rsidRDefault="00257260" w:rsidP="00257260">
      <w:pPr>
        <w:spacing w:after="0" w:line="240" w:lineRule="auto"/>
        <w:rPr>
          <w:rFonts w:ascii="Times New Roman" w:eastAsia="Times New Roman" w:hAnsi="Times New Roman"/>
          <w:lang w:val="lt-LT"/>
        </w:rPr>
      </w:pPr>
    </w:p>
    <w:p w14:paraId="72785930" w14:textId="77777777" w:rsidR="00257260" w:rsidRPr="00C339B6" w:rsidRDefault="00257260" w:rsidP="00257260">
      <w:pPr>
        <w:spacing w:after="0" w:line="240" w:lineRule="auto"/>
        <w:rPr>
          <w:rFonts w:ascii="Times New Roman" w:eastAsia="Times New Roman" w:hAnsi="Times New Roman"/>
          <w:lang w:val="lt-LT"/>
        </w:rPr>
      </w:pPr>
    </w:p>
    <w:p w14:paraId="0E027E7A" w14:textId="77777777" w:rsidR="00257260" w:rsidRPr="00C339B6" w:rsidRDefault="00257260" w:rsidP="00257260">
      <w:pPr>
        <w:spacing w:after="0" w:line="240" w:lineRule="auto"/>
        <w:rPr>
          <w:rFonts w:ascii="Times New Roman" w:eastAsia="Times New Roman" w:hAnsi="Times New Roman"/>
          <w:lang w:val="lt-LT"/>
        </w:rPr>
      </w:pPr>
    </w:p>
    <w:p w14:paraId="10BAC180" w14:textId="77777777" w:rsidR="00257260" w:rsidRPr="00C339B6" w:rsidRDefault="00257260" w:rsidP="00257260">
      <w:pPr>
        <w:spacing w:after="0" w:line="240" w:lineRule="auto"/>
        <w:rPr>
          <w:rFonts w:ascii="Times New Roman" w:eastAsia="Times New Roman" w:hAnsi="Times New Roman"/>
          <w:lang w:val="lt-LT"/>
        </w:rPr>
      </w:pPr>
    </w:p>
    <w:p w14:paraId="679E014C" w14:textId="77777777" w:rsidR="00257260" w:rsidRPr="00C339B6" w:rsidRDefault="00257260" w:rsidP="00257260">
      <w:pPr>
        <w:spacing w:after="0" w:line="240" w:lineRule="auto"/>
        <w:rPr>
          <w:rFonts w:ascii="Times New Roman" w:eastAsia="Times New Roman" w:hAnsi="Times New Roman"/>
          <w:lang w:val="lt-LT"/>
        </w:rPr>
      </w:pPr>
    </w:p>
    <w:p w14:paraId="33A4AA7C" w14:textId="77777777" w:rsidR="00257260" w:rsidRPr="00C339B6" w:rsidRDefault="00257260" w:rsidP="00257260">
      <w:pPr>
        <w:spacing w:after="0" w:line="240" w:lineRule="auto"/>
        <w:rPr>
          <w:rFonts w:ascii="Times New Roman" w:eastAsia="Times New Roman" w:hAnsi="Times New Roman"/>
          <w:lang w:val="lt-LT"/>
        </w:rPr>
      </w:pPr>
    </w:p>
    <w:p w14:paraId="4F2D23C6" w14:textId="77777777" w:rsidR="00257260" w:rsidRPr="00C339B6" w:rsidRDefault="00257260" w:rsidP="00257260">
      <w:pPr>
        <w:spacing w:after="0" w:line="240" w:lineRule="auto"/>
        <w:rPr>
          <w:rFonts w:ascii="Times New Roman" w:eastAsia="Times New Roman" w:hAnsi="Times New Roman"/>
          <w:lang w:val="lt-LT"/>
        </w:rPr>
      </w:pPr>
    </w:p>
    <w:p w14:paraId="11C23CC6" w14:textId="77777777" w:rsidR="00257260" w:rsidRPr="00C339B6" w:rsidRDefault="00257260" w:rsidP="00257260">
      <w:pPr>
        <w:spacing w:after="0" w:line="240" w:lineRule="auto"/>
        <w:rPr>
          <w:rFonts w:ascii="Times New Roman" w:eastAsia="Times New Roman" w:hAnsi="Times New Roman"/>
          <w:lang w:val="lt-LT"/>
        </w:rPr>
      </w:pPr>
    </w:p>
    <w:p w14:paraId="63A2233D" w14:textId="77777777" w:rsidR="00257260" w:rsidRPr="00C339B6" w:rsidRDefault="00257260" w:rsidP="00257260">
      <w:pPr>
        <w:spacing w:after="0" w:line="240" w:lineRule="auto"/>
        <w:rPr>
          <w:rFonts w:ascii="Times New Roman" w:eastAsia="Times New Roman" w:hAnsi="Times New Roman"/>
          <w:lang w:val="lt-LT"/>
        </w:rPr>
      </w:pPr>
    </w:p>
    <w:p w14:paraId="5E2EB48C" w14:textId="77777777" w:rsidR="00257260" w:rsidRPr="00C339B6" w:rsidRDefault="00257260" w:rsidP="00257260">
      <w:pPr>
        <w:spacing w:after="0" w:line="240" w:lineRule="auto"/>
        <w:rPr>
          <w:rFonts w:ascii="Times New Roman" w:eastAsia="Times New Roman" w:hAnsi="Times New Roman"/>
          <w:lang w:val="lt-LT"/>
        </w:rPr>
      </w:pPr>
    </w:p>
    <w:p w14:paraId="40D15373" w14:textId="77777777" w:rsidR="00257260" w:rsidRPr="00C339B6" w:rsidRDefault="00257260" w:rsidP="00257260">
      <w:pPr>
        <w:spacing w:after="0" w:line="240" w:lineRule="auto"/>
        <w:rPr>
          <w:rFonts w:ascii="Times New Roman" w:eastAsia="Times New Roman" w:hAnsi="Times New Roman"/>
          <w:lang w:val="lt-LT"/>
        </w:rPr>
      </w:pPr>
    </w:p>
    <w:p w14:paraId="397B2E88" w14:textId="77777777" w:rsidR="00257260" w:rsidRPr="00C339B6" w:rsidRDefault="00257260" w:rsidP="00257260">
      <w:pPr>
        <w:spacing w:after="0" w:line="240" w:lineRule="auto"/>
        <w:rPr>
          <w:rFonts w:ascii="Times New Roman" w:eastAsia="Times New Roman" w:hAnsi="Times New Roman"/>
          <w:lang w:val="lt-LT"/>
        </w:rPr>
      </w:pPr>
    </w:p>
    <w:p w14:paraId="45B4E362" w14:textId="77777777" w:rsidR="00257260" w:rsidRPr="00C339B6" w:rsidRDefault="00257260" w:rsidP="00257260">
      <w:pPr>
        <w:spacing w:after="0" w:line="240" w:lineRule="auto"/>
        <w:rPr>
          <w:rFonts w:ascii="Times New Roman" w:eastAsia="Times New Roman" w:hAnsi="Times New Roman"/>
          <w:lang w:val="lt-LT"/>
        </w:rPr>
      </w:pPr>
    </w:p>
    <w:p w14:paraId="4784077C" w14:textId="77777777" w:rsidR="00257260" w:rsidRPr="00C339B6" w:rsidRDefault="00257260" w:rsidP="00257260">
      <w:pPr>
        <w:spacing w:after="0" w:line="240" w:lineRule="auto"/>
        <w:rPr>
          <w:rFonts w:ascii="Times New Roman" w:eastAsia="Times New Roman" w:hAnsi="Times New Roman"/>
          <w:lang w:val="lt-LT"/>
        </w:rPr>
      </w:pPr>
    </w:p>
    <w:p w14:paraId="2F1FF491"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bookmarkStart w:id="3" w:name="_Toc129243134"/>
      <w:bookmarkStart w:id="4" w:name="_Toc129243259"/>
      <w:r w:rsidRPr="00C339B6">
        <w:rPr>
          <w:rFonts w:ascii="Times New Roman" w:eastAsia="Times New Roman" w:hAnsi="Times New Roman"/>
          <w:b/>
          <w:caps/>
          <w:lang w:val="lt-LT"/>
        </w:rPr>
        <w:t>III PRIEDAS</w:t>
      </w:r>
      <w:bookmarkEnd w:id="3"/>
      <w:bookmarkEnd w:id="4"/>
    </w:p>
    <w:p w14:paraId="77F63451" w14:textId="77777777" w:rsidR="00257260" w:rsidRPr="00C339B6" w:rsidRDefault="00257260" w:rsidP="00257260">
      <w:pPr>
        <w:spacing w:after="0" w:line="240" w:lineRule="auto"/>
        <w:rPr>
          <w:rFonts w:ascii="Times New Roman" w:eastAsia="Times New Roman" w:hAnsi="Times New Roman"/>
          <w:lang w:val="lt-LT"/>
        </w:rPr>
      </w:pPr>
    </w:p>
    <w:p w14:paraId="3B41F8DE"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bookmarkStart w:id="5" w:name="_Toc129243135"/>
      <w:bookmarkStart w:id="6" w:name="_Toc129243260"/>
      <w:r w:rsidRPr="00C339B6">
        <w:rPr>
          <w:rFonts w:ascii="Times New Roman" w:eastAsia="Times New Roman" w:hAnsi="Times New Roman"/>
          <w:b/>
          <w:caps/>
          <w:lang w:val="lt-LT"/>
        </w:rPr>
        <w:t>ŽENKLINIMAS IR PAKUOTĖS LAPELIS</w:t>
      </w:r>
      <w:bookmarkEnd w:id="5"/>
      <w:bookmarkEnd w:id="6"/>
    </w:p>
    <w:p w14:paraId="6CF536C9"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br w:type="page"/>
      </w:r>
    </w:p>
    <w:p w14:paraId="1643AA91" w14:textId="77777777" w:rsidR="00257260" w:rsidRPr="00C339B6" w:rsidRDefault="00257260" w:rsidP="00257260">
      <w:pPr>
        <w:spacing w:after="0" w:line="240" w:lineRule="auto"/>
        <w:rPr>
          <w:rFonts w:ascii="Times New Roman" w:eastAsia="Times New Roman" w:hAnsi="Times New Roman"/>
          <w:lang w:val="lt-LT"/>
        </w:rPr>
      </w:pPr>
    </w:p>
    <w:p w14:paraId="3CF345BB" w14:textId="77777777" w:rsidR="00257260" w:rsidRPr="00C339B6" w:rsidRDefault="00257260" w:rsidP="00257260">
      <w:pPr>
        <w:spacing w:after="0" w:line="240" w:lineRule="auto"/>
        <w:rPr>
          <w:rFonts w:ascii="Times New Roman" w:eastAsia="Times New Roman" w:hAnsi="Times New Roman"/>
          <w:lang w:val="lt-LT"/>
        </w:rPr>
      </w:pPr>
    </w:p>
    <w:p w14:paraId="5BC6F498" w14:textId="77777777" w:rsidR="00257260" w:rsidRPr="00C339B6" w:rsidRDefault="00257260" w:rsidP="00257260">
      <w:pPr>
        <w:spacing w:after="0" w:line="240" w:lineRule="auto"/>
        <w:rPr>
          <w:rFonts w:ascii="Times New Roman" w:eastAsia="Times New Roman" w:hAnsi="Times New Roman"/>
          <w:lang w:val="lt-LT"/>
        </w:rPr>
      </w:pPr>
    </w:p>
    <w:p w14:paraId="7AA24701" w14:textId="77777777" w:rsidR="00257260" w:rsidRPr="00C339B6" w:rsidRDefault="00257260" w:rsidP="00257260">
      <w:pPr>
        <w:spacing w:after="0" w:line="240" w:lineRule="auto"/>
        <w:rPr>
          <w:rFonts w:ascii="Times New Roman" w:eastAsia="Times New Roman" w:hAnsi="Times New Roman"/>
          <w:lang w:val="lt-LT"/>
        </w:rPr>
      </w:pPr>
    </w:p>
    <w:p w14:paraId="3E8ADEC2" w14:textId="77777777" w:rsidR="00257260" w:rsidRPr="00C339B6" w:rsidRDefault="00257260" w:rsidP="00257260">
      <w:pPr>
        <w:spacing w:after="0" w:line="240" w:lineRule="auto"/>
        <w:rPr>
          <w:rFonts w:ascii="Times New Roman" w:eastAsia="Times New Roman" w:hAnsi="Times New Roman"/>
          <w:lang w:val="lt-LT"/>
        </w:rPr>
      </w:pPr>
    </w:p>
    <w:p w14:paraId="709099CE" w14:textId="77777777" w:rsidR="00257260" w:rsidRPr="00C339B6" w:rsidRDefault="00257260" w:rsidP="00257260">
      <w:pPr>
        <w:spacing w:after="0" w:line="240" w:lineRule="auto"/>
        <w:rPr>
          <w:rFonts w:ascii="Times New Roman" w:eastAsia="Times New Roman" w:hAnsi="Times New Roman"/>
          <w:lang w:val="lt-LT"/>
        </w:rPr>
      </w:pPr>
    </w:p>
    <w:p w14:paraId="76697229" w14:textId="77777777" w:rsidR="00257260" w:rsidRPr="00C339B6" w:rsidRDefault="00257260" w:rsidP="00257260">
      <w:pPr>
        <w:spacing w:after="0" w:line="240" w:lineRule="auto"/>
        <w:rPr>
          <w:rFonts w:ascii="Times New Roman" w:eastAsia="Times New Roman" w:hAnsi="Times New Roman"/>
          <w:lang w:val="lt-LT"/>
        </w:rPr>
      </w:pPr>
    </w:p>
    <w:p w14:paraId="464D98B0" w14:textId="77777777" w:rsidR="00257260" w:rsidRPr="00C339B6" w:rsidRDefault="00257260" w:rsidP="00257260">
      <w:pPr>
        <w:spacing w:after="0" w:line="240" w:lineRule="auto"/>
        <w:rPr>
          <w:rFonts w:ascii="Times New Roman" w:eastAsia="Times New Roman" w:hAnsi="Times New Roman"/>
          <w:lang w:val="lt-LT"/>
        </w:rPr>
      </w:pPr>
    </w:p>
    <w:p w14:paraId="29E77347" w14:textId="77777777" w:rsidR="00257260" w:rsidRPr="00C339B6" w:rsidRDefault="00257260" w:rsidP="00257260">
      <w:pPr>
        <w:spacing w:after="0" w:line="240" w:lineRule="auto"/>
        <w:rPr>
          <w:rFonts w:ascii="Times New Roman" w:eastAsia="Times New Roman" w:hAnsi="Times New Roman"/>
          <w:lang w:val="lt-LT"/>
        </w:rPr>
      </w:pPr>
    </w:p>
    <w:p w14:paraId="2F3E2E61" w14:textId="77777777" w:rsidR="00257260" w:rsidRPr="00C339B6" w:rsidRDefault="00257260" w:rsidP="00257260">
      <w:pPr>
        <w:spacing w:after="0" w:line="240" w:lineRule="auto"/>
        <w:rPr>
          <w:rFonts w:ascii="Times New Roman" w:eastAsia="Times New Roman" w:hAnsi="Times New Roman"/>
          <w:lang w:val="lt-LT"/>
        </w:rPr>
      </w:pPr>
    </w:p>
    <w:p w14:paraId="7F8612EE" w14:textId="77777777" w:rsidR="00257260" w:rsidRPr="00C339B6" w:rsidRDefault="00257260" w:rsidP="00257260">
      <w:pPr>
        <w:spacing w:after="0" w:line="240" w:lineRule="auto"/>
        <w:rPr>
          <w:rFonts w:ascii="Times New Roman" w:eastAsia="Times New Roman" w:hAnsi="Times New Roman"/>
          <w:lang w:val="lt-LT"/>
        </w:rPr>
      </w:pPr>
    </w:p>
    <w:p w14:paraId="5591308B" w14:textId="77777777" w:rsidR="00257260" w:rsidRPr="00C339B6" w:rsidRDefault="00257260" w:rsidP="00257260">
      <w:pPr>
        <w:spacing w:after="0" w:line="240" w:lineRule="auto"/>
        <w:rPr>
          <w:rFonts w:ascii="Times New Roman" w:eastAsia="Times New Roman" w:hAnsi="Times New Roman"/>
          <w:lang w:val="lt-LT"/>
        </w:rPr>
      </w:pPr>
    </w:p>
    <w:p w14:paraId="3E00168B" w14:textId="77777777" w:rsidR="00257260" w:rsidRPr="00C339B6" w:rsidRDefault="00257260" w:rsidP="00257260">
      <w:pPr>
        <w:spacing w:after="0" w:line="240" w:lineRule="auto"/>
        <w:rPr>
          <w:rFonts w:ascii="Times New Roman" w:eastAsia="Times New Roman" w:hAnsi="Times New Roman"/>
          <w:lang w:val="lt-LT"/>
        </w:rPr>
      </w:pPr>
    </w:p>
    <w:p w14:paraId="246DA85E" w14:textId="77777777" w:rsidR="00257260" w:rsidRPr="00C339B6" w:rsidRDefault="00257260" w:rsidP="00257260">
      <w:pPr>
        <w:spacing w:after="0" w:line="240" w:lineRule="auto"/>
        <w:rPr>
          <w:rFonts w:ascii="Times New Roman" w:eastAsia="Times New Roman" w:hAnsi="Times New Roman"/>
          <w:lang w:val="lt-LT"/>
        </w:rPr>
      </w:pPr>
    </w:p>
    <w:p w14:paraId="1DE0D7C5" w14:textId="77777777" w:rsidR="00257260" w:rsidRPr="00C339B6" w:rsidRDefault="00257260" w:rsidP="00257260">
      <w:pPr>
        <w:spacing w:after="0" w:line="240" w:lineRule="auto"/>
        <w:rPr>
          <w:rFonts w:ascii="Times New Roman" w:eastAsia="Times New Roman" w:hAnsi="Times New Roman"/>
          <w:lang w:val="lt-LT"/>
        </w:rPr>
      </w:pPr>
    </w:p>
    <w:p w14:paraId="55C26E31" w14:textId="77777777" w:rsidR="00257260" w:rsidRPr="00C339B6" w:rsidRDefault="00257260" w:rsidP="00257260">
      <w:pPr>
        <w:spacing w:after="0" w:line="240" w:lineRule="auto"/>
        <w:rPr>
          <w:rFonts w:ascii="Times New Roman" w:eastAsia="Times New Roman" w:hAnsi="Times New Roman"/>
          <w:lang w:val="lt-LT"/>
        </w:rPr>
      </w:pPr>
    </w:p>
    <w:p w14:paraId="1F0A2E89" w14:textId="77777777" w:rsidR="00257260" w:rsidRPr="00C339B6" w:rsidRDefault="00257260" w:rsidP="00257260">
      <w:pPr>
        <w:spacing w:after="0" w:line="240" w:lineRule="auto"/>
        <w:rPr>
          <w:rFonts w:ascii="Times New Roman" w:eastAsia="Times New Roman" w:hAnsi="Times New Roman"/>
          <w:lang w:val="lt-LT"/>
        </w:rPr>
      </w:pPr>
    </w:p>
    <w:p w14:paraId="64A8045A" w14:textId="77777777" w:rsidR="00257260" w:rsidRPr="00C339B6" w:rsidRDefault="00257260" w:rsidP="00257260">
      <w:pPr>
        <w:spacing w:after="0" w:line="240" w:lineRule="auto"/>
        <w:rPr>
          <w:rFonts w:ascii="Times New Roman" w:eastAsia="Times New Roman" w:hAnsi="Times New Roman"/>
          <w:lang w:val="lt-LT"/>
        </w:rPr>
      </w:pPr>
    </w:p>
    <w:p w14:paraId="1CBBCE95" w14:textId="77777777" w:rsidR="00257260" w:rsidRPr="00C339B6" w:rsidRDefault="00257260" w:rsidP="00257260">
      <w:pPr>
        <w:spacing w:after="0" w:line="240" w:lineRule="auto"/>
        <w:rPr>
          <w:rFonts w:ascii="Times New Roman" w:eastAsia="Times New Roman" w:hAnsi="Times New Roman"/>
          <w:lang w:val="lt-LT"/>
        </w:rPr>
      </w:pPr>
    </w:p>
    <w:p w14:paraId="6BF0F475" w14:textId="77777777" w:rsidR="00257260" w:rsidRPr="00C339B6" w:rsidRDefault="00257260" w:rsidP="00257260">
      <w:pPr>
        <w:spacing w:after="0" w:line="240" w:lineRule="auto"/>
        <w:rPr>
          <w:rFonts w:ascii="Times New Roman" w:eastAsia="Times New Roman" w:hAnsi="Times New Roman"/>
          <w:lang w:val="lt-LT"/>
        </w:rPr>
      </w:pPr>
    </w:p>
    <w:p w14:paraId="15DF0D8A" w14:textId="77777777" w:rsidR="00257260" w:rsidRPr="00C339B6" w:rsidRDefault="00257260" w:rsidP="00257260">
      <w:pPr>
        <w:spacing w:after="0" w:line="240" w:lineRule="auto"/>
        <w:rPr>
          <w:rFonts w:ascii="Times New Roman" w:eastAsia="Times New Roman" w:hAnsi="Times New Roman"/>
          <w:lang w:val="lt-LT"/>
        </w:rPr>
      </w:pPr>
    </w:p>
    <w:p w14:paraId="2917234D" w14:textId="77777777" w:rsidR="00257260" w:rsidRPr="00C339B6" w:rsidRDefault="00257260" w:rsidP="00257260">
      <w:pPr>
        <w:spacing w:after="0" w:line="240" w:lineRule="auto"/>
        <w:rPr>
          <w:rFonts w:ascii="Times New Roman" w:eastAsia="Times New Roman" w:hAnsi="Times New Roman"/>
          <w:lang w:val="lt-LT"/>
        </w:rPr>
      </w:pPr>
    </w:p>
    <w:p w14:paraId="77B21557"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bookmarkStart w:id="7" w:name="_Toc129243136"/>
      <w:bookmarkStart w:id="8" w:name="_Toc129243261"/>
      <w:r w:rsidRPr="00C339B6">
        <w:rPr>
          <w:rFonts w:ascii="Times New Roman" w:eastAsia="Times New Roman" w:hAnsi="Times New Roman"/>
          <w:b/>
          <w:caps/>
          <w:lang w:val="lt-LT"/>
        </w:rPr>
        <w:t>A. ŽENKLINIMAS</w:t>
      </w:r>
      <w:bookmarkEnd w:id="7"/>
      <w:bookmarkEnd w:id="8"/>
    </w:p>
    <w:p w14:paraId="05E998AE" w14:textId="77777777" w:rsidR="00257260" w:rsidRPr="00C339B6" w:rsidRDefault="00257260" w:rsidP="00257260">
      <w:pPr>
        <w:shd w:val="clear" w:color="auto" w:fill="FFFFFF"/>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6D92F83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 IŠORINĖS PAKUOTĖS</w:t>
      </w:r>
    </w:p>
    <w:p w14:paraId="3A4A42BB"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14:paraId="4DEEE277"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lang w:val="lt-LT"/>
        </w:rPr>
      </w:pPr>
      <w:r w:rsidRPr="00C339B6">
        <w:rPr>
          <w:rFonts w:ascii="Times New Roman" w:eastAsia="Times New Roman" w:hAnsi="Times New Roman"/>
          <w:b/>
          <w:lang w:val="lt-LT"/>
        </w:rPr>
        <w:t>KARTONO DĖŽUTĖ</w:t>
      </w:r>
    </w:p>
    <w:p w14:paraId="6072C39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DC6B2A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AC083F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06945A2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4534A76"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25 mg plėvele dengtos tabletės</w:t>
      </w:r>
    </w:p>
    <w:p w14:paraId="0A5C3E81"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Topiramatum</w:t>
      </w:r>
    </w:p>
    <w:p w14:paraId="0FD67FB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2EEEA7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2A6E182"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14:paraId="2725E3C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39F77C5" w14:textId="77777777" w:rsidR="00257260" w:rsidRPr="00C339B6" w:rsidRDefault="00257260" w:rsidP="00257260">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25 mg topiramato.</w:t>
      </w:r>
    </w:p>
    <w:p w14:paraId="47C2A8CB" w14:textId="77777777" w:rsidR="00257260" w:rsidRPr="00C339B6" w:rsidRDefault="00257260" w:rsidP="00257260">
      <w:pPr>
        <w:spacing w:after="0" w:line="240" w:lineRule="auto"/>
        <w:jc w:val="both"/>
        <w:rPr>
          <w:rFonts w:ascii="Times New Roman" w:eastAsia="Times New Roman" w:hAnsi="Times New Roman"/>
          <w:lang w:val="lt-LT"/>
        </w:rPr>
      </w:pPr>
    </w:p>
    <w:p w14:paraId="11D240B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A08DB68"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14:paraId="50D61074" w14:textId="77777777" w:rsidR="00257260" w:rsidRPr="00C339B6" w:rsidRDefault="00257260" w:rsidP="00257260">
      <w:pPr>
        <w:spacing w:after="0" w:line="240" w:lineRule="auto"/>
        <w:jc w:val="both"/>
        <w:rPr>
          <w:rFonts w:ascii="Times New Roman" w:eastAsia="Times New Roman" w:hAnsi="Times New Roman"/>
          <w:lang w:val="lt-LT"/>
        </w:rPr>
      </w:pPr>
    </w:p>
    <w:p w14:paraId="3F420CA8" w14:textId="77777777" w:rsidR="00257260"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14:paraId="5BC89B37" w14:textId="77777777" w:rsidR="00543D56" w:rsidRDefault="00543D56" w:rsidP="00257260">
      <w:pPr>
        <w:tabs>
          <w:tab w:val="left" w:pos="567"/>
        </w:tabs>
        <w:spacing w:after="0" w:line="260" w:lineRule="exact"/>
        <w:rPr>
          <w:rFonts w:ascii="Times New Roman" w:eastAsia="Times New Roman" w:hAnsi="Times New Roman"/>
          <w:lang w:val="lt-LT"/>
        </w:rPr>
      </w:pPr>
    </w:p>
    <w:p w14:paraId="79D6D694" w14:textId="2BC165E7" w:rsidR="00543D56" w:rsidRPr="00C339B6" w:rsidRDefault="00543D56" w:rsidP="00257260">
      <w:pPr>
        <w:tabs>
          <w:tab w:val="left" w:pos="567"/>
        </w:tabs>
        <w:spacing w:after="0" w:line="260" w:lineRule="exact"/>
        <w:rPr>
          <w:rFonts w:ascii="Times New Roman" w:eastAsia="Times New Roman" w:hAnsi="Times New Roman"/>
          <w:lang w:val="lt-LT"/>
        </w:rPr>
      </w:pPr>
      <w:r w:rsidRPr="00543D56">
        <w:rPr>
          <w:rFonts w:ascii="Times New Roman" w:eastAsia="Times New Roman" w:hAnsi="Times New Roman"/>
          <w:lang w:val="lt-LT"/>
        </w:rPr>
        <w:t>Daugiau informacijos rasite informaciniame lapelyje.</w:t>
      </w:r>
    </w:p>
    <w:p w14:paraId="63EC4CB1" w14:textId="77777777" w:rsidR="00257260" w:rsidRPr="00C339B6" w:rsidRDefault="00257260" w:rsidP="00257260">
      <w:pPr>
        <w:spacing w:after="0" w:line="240" w:lineRule="auto"/>
        <w:jc w:val="both"/>
        <w:rPr>
          <w:rFonts w:ascii="Times New Roman" w:eastAsia="Times New Roman" w:hAnsi="Times New Roman"/>
          <w:lang w:val="lt-LT"/>
        </w:rPr>
      </w:pPr>
    </w:p>
    <w:p w14:paraId="7B46FCF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D63615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14:paraId="1899A60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9829A7A"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28 plėvele dengtos tabletės</w:t>
      </w:r>
    </w:p>
    <w:p w14:paraId="026D2EEA"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highlight w:val="lightGray"/>
          <w:lang w:val="lt-LT"/>
        </w:rPr>
        <w:t>60 plėvele dengtų tablečių</w:t>
      </w:r>
    </w:p>
    <w:p w14:paraId="31AD6C66" w14:textId="77777777" w:rsidR="00257260" w:rsidRPr="00C339B6" w:rsidRDefault="00257260" w:rsidP="00257260">
      <w:pPr>
        <w:tabs>
          <w:tab w:val="left" w:pos="567"/>
        </w:tabs>
        <w:spacing w:after="0" w:line="260" w:lineRule="exact"/>
        <w:rPr>
          <w:rFonts w:ascii="Times New Roman" w:eastAsia="Times New Roman" w:hAnsi="Times New Roman"/>
          <w:highlight w:val="lightGray"/>
          <w:lang w:val="lt-LT"/>
        </w:rPr>
      </w:pPr>
    </w:p>
    <w:p w14:paraId="6524510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D4597CB"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14:paraId="31DD1233" w14:textId="77777777" w:rsidR="00257260" w:rsidRPr="00C339B6" w:rsidRDefault="00257260" w:rsidP="00257260">
      <w:pPr>
        <w:tabs>
          <w:tab w:val="left" w:pos="567"/>
        </w:tabs>
        <w:spacing w:after="0" w:line="260" w:lineRule="exact"/>
        <w:rPr>
          <w:rFonts w:ascii="Times New Roman" w:eastAsia="Times New Roman" w:hAnsi="Times New Roman"/>
          <w:i/>
          <w:lang w:val="lt-LT"/>
        </w:rPr>
      </w:pPr>
    </w:p>
    <w:p w14:paraId="09100500"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Vartoti per burną.</w:t>
      </w:r>
    </w:p>
    <w:p w14:paraId="469C75A4"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14:paraId="7B59E798" w14:textId="77777777" w:rsidR="00257260" w:rsidRPr="00C339B6" w:rsidRDefault="00257260" w:rsidP="00257260">
      <w:pPr>
        <w:spacing w:after="0" w:line="240" w:lineRule="auto"/>
        <w:jc w:val="both"/>
        <w:rPr>
          <w:rFonts w:ascii="Times New Roman" w:eastAsia="Times New Roman" w:hAnsi="Times New Roman"/>
          <w:lang w:val="lt-LT"/>
        </w:rPr>
      </w:pPr>
    </w:p>
    <w:p w14:paraId="4316BC5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A4319E9" w14:textId="77777777" w:rsidR="00257260" w:rsidRPr="00C339B6" w:rsidRDefault="00257260" w:rsidP="00257260">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SPECIALUS ĮSPĖJIMAS, KAD VAISTINĮ PREPARATĄ BŪTINA LAIKYTI VAIKAMS NEPASTEBIMOJE IR NEPASIEKIAMOJE</w:t>
      </w:r>
      <w:r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VIETOJE</w:t>
      </w:r>
    </w:p>
    <w:p w14:paraId="5B45D91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1A6DC5E" w14:textId="77777777" w:rsidR="00257260" w:rsidRPr="00C339B6" w:rsidRDefault="00257260" w:rsidP="00257260">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Laikyti vaikams nepastebimoje</w:t>
      </w:r>
      <w:r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ir nepasiekiamoje vietoje.</w:t>
      </w:r>
    </w:p>
    <w:p w14:paraId="1960C9C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129CA0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B378C17"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14:paraId="0D060E4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03295A8" w14:textId="77777777" w:rsidR="0069515D" w:rsidRPr="001570F5" w:rsidRDefault="0069515D" w:rsidP="0069515D">
      <w:pPr>
        <w:autoSpaceDE w:val="0"/>
        <w:autoSpaceDN w:val="0"/>
        <w:adjustRightInd w:val="0"/>
        <w:spacing w:after="0" w:line="240" w:lineRule="auto"/>
        <w:rPr>
          <w:rFonts w:ascii="Times New Roman" w:eastAsia="Times New Roman" w:hAnsi="Times New Roman"/>
          <w:iCs/>
          <w:lang w:val="lt-LT"/>
        </w:rPr>
      </w:pPr>
      <w:r w:rsidRPr="001570F5">
        <w:rPr>
          <w:rFonts w:ascii="Times New Roman" w:eastAsia="Times New Roman" w:hAnsi="Times New Roman"/>
          <w:iCs/>
          <w:lang w:val="lt-LT"/>
        </w:rPr>
        <w:t xml:space="preserve">Įspėjimas galinčioms pastoti moterims: </w:t>
      </w:r>
    </w:p>
    <w:p w14:paraId="3FA43FD9" w14:textId="77777777" w:rsidR="0069515D" w:rsidRPr="001570F5" w:rsidRDefault="0069515D" w:rsidP="0069515D">
      <w:pPr>
        <w:autoSpaceDE w:val="0"/>
        <w:autoSpaceDN w:val="0"/>
        <w:adjustRightInd w:val="0"/>
        <w:spacing w:after="0" w:line="240" w:lineRule="auto"/>
        <w:rPr>
          <w:rFonts w:ascii="Times New Roman" w:eastAsia="Times New Roman" w:hAnsi="Times New Roman"/>
          <w:iCs/>
          <w:lang w:val="lt-LT"/>
        </w:rPr>
      </w:pPr>
      <w:r w:rsidRPr="001570F5">
        <w:rPr>
          <w:rFonts w:ascii="Times New Roman" w:eastAsia="Times New Roman" w:hAnsi="Times New Roman"/>
          <w:iCs/>
          <w:lang w:val="lt-LT"/>
        </w:rPr>
        <w:t xml:space="preserve">Šis vaistas gali sunkiai pakenkti negimusiam vaikui. Gydymo metu visada naudokite itin veiksmingą kontracepcijos priemonę. </w:t>
      </w:r>
    </w:p>
    <w:p w14:paraId="3C5E4495" w14:textId="1B323E4D" w:rsidR="00257260" w:rsidRPr="001570F5" w:rsidRDefault="0069515D" w:rsidP="0069515D">
      <w:pPr>
        <w:tabs>
          <w:tab w:val="left" w:pos="567"/>
        </w:tabs>
        <w:spacing w:after="0" w:line="260" w:lineRule="exact"/>
        <w:rPr>
          <w:rFonts w:ascii="Times New Roman" w:eastAsia="Times New Roman" w:hAnsi="Times New Roman"/>
          <w:iCs/>
          <w:lang w:val="lt-LT"/>
        </w:rPr>
      </w:pPr>
      <w:r w:rsidRPr="001570F5">
        <w:rPr>
          <w:rFonts w:ascii="Times New Roman" w:eastAsia="Times New Roman" w:hAnsi="Times New Roman"/>
          <w:iCs/>
          <w:lang w:val="lt-LT"/>
        </w:rPr>
        <w:t>Jeigu pastojote, nedelsdama pasitarkite su gydytoju.</w:t>
      </w:r>
    </w:p>
    <w:p w14:paraId="6E567DF0" w14:textId="77777777" w:rsidR="00B31998" w:rsidRPr="00B31998" w:rsidRDefault="00B31998" w:rsidP="0069515D">
      <w:pPr>
        <w:tabs>
          <w:tab w:val="left" w:pos="567"/>
        </w:tabs>
        <w:spacing w:after="0" w:line="260" w:lineRule="exact"/>
        <w:rPr>
          <w:rFonts w:ascii="Times New Roman" w:eastAsia="Times New Roman" w:hAnsi="Times New Roman"/>
          <w:iCs/>
          <w:lang w:val="lt-LT"/>
        </w:rPr>
      </w:pPr>
    </w:p>
    <w:p w14:paraId="0AD4C027" w14:textId="16CE21FB" w:rsidR="00B31998" w:rsidRPr="00B31998" w:rsidRDefault="00B31998" w:rsidP="0069515D">
      <w:pPr>
        <w:tabs>
          <w:tab w:val="left" w:pos="567"/>
        </w:tabs>
        <w:spacing w:after="0" w:line="260" w:lineRule="exact"/>
        <w:rPr>
          <w:rFonts w:ascii="Times New Roman" w:eastAsia="Times New Roman" w:hAnsi="Times New Roman"/>
          <w:iCs/>
          <w:lang w:val="lt-LT"/>
        </w:rPr>
      </w:pPr>
      <w:r w:rsidRPr="001570F5">
        <w:rPr>
          <w:rFonts w:ascii="Times New Roman" w:eastAsia="Times New Roman" w:hAnsi="Times New Roman"/>
          <w:iCs/>
          <w:lang w:val="lt-LT"/>
        </w:rPr>
        <w:t>Jeigu sergate epilepsija, nenutraukite šio vaisto vartojimo, jei to nenurodė gydytojas.</w:t>
      </w:r>
    </w:p>
    <w:p w14:paraId="0779E7F7"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14:paraId="6AC4AE6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66427D9" w14:textId="77777777" w:rsidR="00257260" w:rsidRPr="00C339B6" w:rsidRDefault="00257260" w:rsidP="00257260">
      <w:pPr>
        <w:spacing w:after="0" w:line="240" w:lineRule="auto"/>
        <w:jc w:val="both"/>
        <w:rPr>
          <w:rFonts w:ascii="Times New Roman" w:eastAsia="Times New Roman" w:hAnsi="Times New Roman"/>
          <w:lang w:val="lt-LT"/>
        </w:rPr>
      </w:pPr>
      <w:r w:rsidRPr="00167125">
        <w:rPr>
          <w:rFonts w:ascii="Times New Roman" w:eastAsia="Times New Roman" w:hAnsi="Times New Roman"/>
          <w:lang w:val="lt-LT"/>
        </w:rPr>
        <w:t>Tinka iki</w:t>
      </w:r>
      <w:r w:rsidRPr="00C339B6">
        <w:rPr>
          <w:rFonts w:ascii="Times New Roman" w:eastAsia="Times New Roman" w:hAnsi="Times New Roman"/>
          <w:lang w:val="lt-LT"/>
        </w:rPr>
        <w:t xml:space="preserve"> {mm/MMMM}</w:t>
      </w:r>
    </w:p>
    <w:p w14:paraId="1B5975BE" w14:textId="77777777" w:rsidR="00257260" w:rsidRPr="00C339B6" w:rsidRDefault="00257260" w:rsidP="00257260">
      <w:pPr>
        <w:spacing w:after="0" w:line="240" w:lineRule="auto"/>
        <w:jc w:val="both"/>
        <w:rPr>
          <w:rFonts w:ascii="Times New Roman" w:eastAsia="Times New Roman" w:hAnsi="Times New Roman"/>
          <w:lang w:val="lt-LT"/>
        </w:rPr>
      </w:pPr>
    </w:p>
    <w:p w14:paraId="5206BF8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7EF9A0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lastRenderedPageBreak/>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14:paraId="6DF3F605" w14:textId="77777777" w:rsidR="00257260" w:rsidRPr="00C339B6" w:rsidRDefault="00257260" w:rsidP="00257260">
      <w:pPr>
        <w:spacing w:after="0" w:line="240" w:lineRule="auto"/>
        <w:jc w:val="both"/>
        <w:rPr>
          <w:rFonts w:ascii="Times New Roman" w:eastAsia="Times New Roman" w:hAnsi="Times New Roman"/>
          <w:lang w:val="lt-LT"/>
        </w:rPr>
      </w:pPr>
    </w:p>
    <w:p w14:paraId="43321FF8"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p>
    <w:p w14:paraId="7501343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14:paraId="4A3C70D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BC148D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115039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14:paraId="6E370E9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136CDA8"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14:paraId="3E7C7EF9"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14:paraId="491FE13C"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14:paraId="67109F46" w14:textId="77777777" w:rsidR="00257260" w:rsidRPr="00C339B6" w:rsidRDefault="00257260" w:rsidP="00257260">
      <w:pPr>
        <w:spacing w:after="0" w:line="240" w:lineRule="auto"/>
        <w:rPr>
          <w:rFonts w:ascii="Times New Roman" w:hAnsi="Times New Roman"/>
        </w:rPr>
      </w:pPr>
      <w:r>
        <w:rPr>
          <w:rFonts w:ascii="Times New Roman" w:eastAsia="Times New Roman" w:hAnsi="Times New Roman"/>
          <w:lang w:val="lt-LT" w:eastAsia="ar-SA"/>
        </w:rPr>
        <w:t>Latvija</w:t>
      </w:r>
    </w:p>
    <w:p w14:paraId="03BB308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F41545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84CF79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numeriai</w:t>
      </w:r>
    </w:p>
    <w:p w14:paraId="4BC2B32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76060A0"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LT/1/10/2190/001 </w:t>
      </w:r>
    </w:p>
    <w:p w14:paraId="17679219"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LT/1/10/2190/002 </w:t>
      </w:r>
    </w:p>
    <w:p w14:paraId="7B5C96D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A143E3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5A41BD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14:paraId="63CD396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3213CDA" w14:textId="77777777" w:rsidR="00257260" w:rsidRPr="00C339B6" w:rsidRDefault="00257260" w:rsidP="00257260">
      <w:pPr>
        <w:spacing w:after="0" w:line="240" w:lineRule="auto"/>
        <w:jc w:val="both"/>
        <w:rPr>
          <w:rFonts w:ascii="Times New Roman" w:eastAsia="Times New Roman" w:hAnsi="Times New Roman"/>
          <w:lang w:val="lt-LT"/>
        </w:rPr>
      </w:pPr>
      <w:r w:rsidRPr="00167125">
        <w:rPr>
          <w:rFonts w:ascii="Times New Roman" w:eastAsia="Times New Roman" w:hAnsi="Times New Roman"/>
          <w:lang w:val="lt-LT"/>
        </w:rPr>
        <w:t>Serija</w:t>
      </w:r>
    </w:p>
    <w:p w14:paraId="3D2855C1" w14:textId="77777777" w:rsidR="00257260" w:rsidRPr="00C339B6" w:rsidRDefault="00257260" w:rsidP="00257260">
      <w:pPr>
        <w:spacing w:after="0" w:line="240" w:lineRule="auto"/>
        <w:jc w:val="both"/>
        <w:rPr>
          <w:rFonts w:ascii="Times New Roman" w:eastAsia="Times New Roman" w:hAnsi="Times New Roman"/>
          <w:lang w:val="lt-LT"/>
        </w:rPr>
      </w:pPr>
    </w:p>
    <w:p w14:paraId="4F6EAFC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45AE10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14:paraId="0D78958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60E164A"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 xml:space="preserve">Receptinis </w:t>
      </w:r>
      <w:r>
        <w:rPr>
          <w:rFonts w:ascii="Times New Roman" w:eastAsia="Times New Roman" w:hAnsi="Times New Roman"/>
          <w:lang w:val="lt-LT"/>
        </w:rPr>
        <w:t>vaistas</w:t>
      </w:r>
      <w:r w:rsidRPr="00C339B6">
        <w:rPr>
          <w:rFonts w:ascii="Times New Roman" w:eastAsia="Times New Roman" w:hAnsi="Times New Roman"/>
          <w:lang w:val="lt-LT"/>
        </w:rPr>
        <w:t>.</w:t>
      </w:r>
    </w:p>
    <w:p w14:paraId="457A0D7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6628BD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D9C284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14:paraId="2AC2E06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1286FE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75963C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14:paraId="1B56B7D8" w14:textId="77777777" w:rsidR="00257260" w:rsidRPr="00C339B6" w:rsidRDefault="00257260" w:rsidP="00257260">
      <w:pPr>
        <w:spacing w:after="0" w:line="240" w:lineRule="auto"/>
        <w:jc w:val="both"/>
        <w:rPr>
          <w:rFonts w:ascii="Times New Roman" w:eastAsia="Times New Roman" w:hAnsi="Times New Roman"/>
          <w:shd w:val="clear" w:color="auto" w:fill="C0C0C0"/>
          <w:lang w:val="lt-LT"/>
        </w:rPr>
      </w:pPr>
    </w:p>
    <w:p w14:paraId="68D7A36C"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25 mg</w:t>
      </w:r>
    </w:p>
    <w:p w14:paraId="33A54ACA" w14:textId="77777777" w:rsidR="00257260" w:rsidRDefault="00257260" w:rsidP="00257260">
      <w:pPr>
        <w:tabs>
          <w:tab w:val="left" w:pos="567"/>
        </w:tabs>
        <w:spacing w:after="0" w:line="260" w:lineRule="exact"/>
        <w:rPr>
          <w:rFonts w:ascii="Times New Roman" w:eastAsia="Times New Roman" w:hAnsi="Times New Roman"/>
          <w:lang w:val="lt-LT"/>
        </w:rPr>
      </w:pPr>
    </w:p>
    <w:p w14:paraId="6732F814"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29640929"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17.</w:t>
      </w:r>
      <w:r w:rsidRPr="00B40902">
        <w:rPr>
          <w:rFonts w:ascii="Times New Roman" w:eastAsia="Times New Roman" w:hAnsi="Times New Roman"/>
          <w:b/>
          <w:noProof/>
          <w:szCs w:val="24"/>
          <w:lang w:val="lt-LT"/>
        </w:rPr>
        <w:tab/>
        <w:t>UNIKALUS IDENTIFIKATORIUS – 2D BRŪKŠNINIS KODAS</w:t>
      </w:r>
    </w:p>
    <w:p w14:paraId="7DC020F7" w14:textId="77777777" w:rsidR="00257260" w:rsidRPr="00B40902" w:rsidRDefault="00257260" w:rsidP="00257260">
      <w:pPr>
        <w:spacing w:after="0" w:line="240" w:lineRule="auto"/>
        <w:rPr>
          <w:rFonts w:ascii="Times New Roman" w:eastAsia="Times New Roman" w:hAnsi="Times New Roman"/>
          <w:noProof/>
          <w:szCs w:val="24"/>
          <w:lang w:val="lt-LT"/>
        </w:rPr>
      </w:pPr>
    </w:p>
    <w:p w14:paraId="4EBD90FA"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r w:rsidRPr="00B40902">
        <w:rPr>
          <w:rFonts w:ascii="Times New Roman" w:eastAsia="Times New Roman" w:hAnsi="Times New Roman"/>
          <w:noProof/>
          <w:szCs w:val="24"/>
          <w:highlight w:val="lightGray"/>
          <w:lang w:val="lt-LT"/>
        </w:rPr>
        <w:t>2D brūkšninis kodas su nurodytu unikaliu identifikatoriumi.</w:t>
      </w:r>
    </w:p>
    <w:p w14:paraId="596F9A5D"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2981CFEE" w14:textId="77777777" w:rsidR="00257260" w:rsidRPr="00B40902" w:rsidRDefault="00257260" w:rsidP="00257260">
      <w:pPr>
        <w:spacing w:after="0" w:line="240" w:lineRule="auto"/>
        <w:rPr>
          <w:rFonts w:ascii="Times New Roman" w:eastAsia="Times New Roman" w:hAnsi="Times New Roman"/>
          <w:noProof/>
          <w:vanish/>
          <w:lang w:val="lt-LT"/>
        </w:rPr>
      </w:pPr>
    </w:p>
    <w:p w14:paraId="7412B7BF" w14:textId="77777777" w:rsidR="00257260" w:rsidRPr="00B40902" w:rsidRDefault="00257260" w:rsidP="00257260">
      <w:pPr>
        <w:spacing w:after="0" w:line="240" w:lineRule="auto"/>
        <w:rPr>
          <w:rFonts w:ascii="Times New Roman" w:eastAsia="Times New Roman" w:hAnsi="Times New Roman"/>
          <w:noProof/>
          <w:vanish/>
          <w:lang w:val="lt-LT"/>
        </w:rPr>
      </w:pPr>
    </w:p>
    <w:p w14:paraId="0D2015DF" w14:textId="77777777" w:rsidR="00257260" w:rsidRPr="00B40902" w:rsidRDefault="00257260" w:rsidP="00257260">
      <w:pPr>
        <w:spacing w:after="0" w:line="240" w:lineRule="auto"/>
        <w:rPr>
          <w:rFonts w:ascii="Times New Roman" w:eastAsia="Times New Roman" w:hAnsi="Times New Roman"/>
          <w:noProof/>
          <w:szCs w:val="24"/>
          <w:lang w:val="lt-LT"/>
        </w:rPr>
      </w:pPr>
    </w:p>
    <w:p w14:paraId="22F3CCAD"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18.</w:t>
      </w:r>
      <w:r w:rsidRPr="00B40902">
        <w:rPr>
          <w:rFonts w:ascii="Times New Roman" w:eastAsia="Times New Roman" w:hAnsi="Times New Roman"/>
          <w:b/>
          <w:noProof/>
          <w:szCs w:val="24"/>
          <w:lang w:val="lt-LT"/>
        </w:rPr>
        <w:tab/>
        <w:t>UNIKALUS IDENTIFIKATORIUS – ŽMONĖMS SUPRANTAMI DUOMENYS</w:t>
      </w:r>
    </w:p>
    <w:p w14:paraId="7DFFD951" w14:textId="77777777" w:rsidR="00257260" w:rsidRPr="00B40902" w:rsidRDefault="00257260" w:rsidP="00257260">
      <w:pPr>
        <w:spacing w:after="0" w:line="240" w:lineRule="auto"/>
        <w:rPr>
          <w:rFonts w:ascii="Times New Roman" w:eastAsia="Times New Roman" w:hAnsi="Times New Roman"/>
          <w:noProof/>
          <w:szCs w:val="24"/>
          <w:lang w:val="lt-LT"/>
        </w:rPr>
      </w:pPr>
    </w:p>
    <w:p w14:paraId="5B40FBC6" w14:textId="77777777" w:rsidR="00257260" w:rsidRPr="00B40902" w:rsidRDefault="00257260" w:rsidP="00257260">
      <w:pPr>
        <w:spacing w:after="0" w:line="240" w:lineRule="auto"/>
        <w:rPr>
          <w:rFonts w:ascii="Times New Roman" w:eastAsia="Times New Roman" w:hAnsi="Times New Roman"/>
          <w:color w:val="008000"/>
          <w:lang w:val="lt-LT"/>
        </w:rPr>
      </w:pPr>
      <w:r>
        <w:rPr>
          <w:rFonts w:ascii="Times New Roman" w:eastAsia="Times New Roman" w:hAnsi="Times New Roman"/>
          <w:szCs w:val="24"/>
          <w:lang w:val="lt-LT"/>
        </w:rPr>
        <w:t xml:space="preserve">PC: </w:t>
      </w:r>
    </w:p>
    <w:p w14:paraId="6707C4CD" w14:textId="77777777" w:rsidR="00257260" w:rsidRPr="00B40902" w:rsidRDefault="00257260" w:rsidP="00257260">
      <w:pPr>
        <w:spacing w:after="0" w:line="240" w:lineRule="auto"/>
        <w:rPr>
          <w:rFonts w:ascii="Times New Roman" w:eastAsia="Times New Roman" w:hAnsi="Times New Roman"/>
          <w:lang w:val="lt-LT"/>
        </w:rPr>
      </w:pPr>
      <w:r w:rsidRPr="00B40902">
        <w:rPr>
          <w:rFonts w:ascii="Times New Roman" w:eastAsia="Times New Roman" w:hAnsi="Times New Roman"/>
          <w:szCs w:val="24"/>
          <w:lang w:val="lt-LT"/>
        </w:rPr>
        <w:t xml:space="preserve">SN:  </w:t>
      </w:r>
    </w:p>
    <w:p w14:paraId="3015DF90" w14:textId="77777777" w:rsidR="00257260" w:rsidRPr="00B40902" w:rsidRDefault="00257260" w:rsidP="00257260">
      <w:pPr>
        <w:spacing w:after="0" w:line="240" w:lineRule="auto"/>
        <w:rPr>
          <w:rFonts w:ascii="Times New Roman" w:eastAsia="Times New Roman" w:hAnsi="Times New Roman"/>
          <w:lang w:val="lt-LT"/>
        </w:rPr>
      </w:pPr>
      <w:r w:rsidRPr="00B40902">
        <w:rPr>
          <w:rFonts w:ascii="Times New Roman" w:eastAsia="Times New Roman" w:hAnsi="Times New Roman"/>
          <w:szCs w:val="24"/>
          <w:lang w:val="lt-LT"/>
        </w:rPr>
        <w:t xml:space="preserve">NN: </w:t>
      </w:r>
    </w:p>
    <w:p w14:paraId="522E712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AB7B6D7"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54EE2F7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MINIMALI INFORMACIJA ANT LIZDINIŲ PLOKŠTELIŲ ARBA DVISLUOKSNIŲ JUOSTELIŲ</w:t>
      </w:r>
    </w:p>
    <w:p w14:paraId="50A0E95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p>
    <w:p w14:paraId="4825608A"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r w:rsidRPr="00C339B6">
        <w:rPr>
          <w:rFonts w:ascii="Times New Roman" w:eastAsia="Times New Roman" w:hAnsi="Times New Roman"/>
          <w:b/>
          <w:lang w:val="lt-LT"/>
        </w:rPr>
        <w:t>LIZDINĖ PLOKŠTELĖ</w:t>
      </w:r>
    </w:p>
    <w:p w14:paraId="5CF55A1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B8EC50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F2A7E9B"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5C47D5F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AE7BCB8"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25 mg plėvele dengtos tabletės</w:t>
      </w:r>
    </w:p>
    <w:p w14:paraId="373FB8D5"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14:paraId="22A2A2F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453950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58A2F6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r>
      <w:r>
        <w:rPr>
          <w:rFonts w:ascii="Times New Roman" w:eastAsia="Times New Roman" w:hAnsi="Times New Roman"/>
          <w:b/>
          <w:lang w:val="lt-LT"/>
        </w:rPr>
        <w:t>REGISTRUOTOJO</w:t>
      </w:r>
      <w:r w:rsidRPr="00C339B6">
        <w:rPr>
          <w:rFonts w:ascii="Times New Roman" w:eastAsia="Times New Roman" w:hAnsi="Times New Roman"/>
          <w:b/>
          <w:lang w:val="lt-LT"/>
        </w:rPr>
        <w:t xml:space="preserve"> PAVADINIMAS </w:t>
      </w:r>
    </w:p>
    <w:p w14:paraId="414A2D4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5B8F8D4"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ELVIM</w:t>
      </w:r>
      <w:r w:rsidRPr="00C339B6">
        <w:rPr>
          <w:rFonts w:ascii="Times New Roman" w:eastAsia="Times New Roman" w:hAnsi="Times New Roman"/>
          <w:lang w:val="lt-LT"/>
        </w:rPr>
        <w:t xml:space="preserve"> </w:t>
      </w:r>
    </w:p>
    <w:p w14:paraId="342EC1A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0C7AE9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7825E15"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TINKAMUMO LAIKAS</w:t>
      </w:r>
    </w:p>
    <w:p w14:paraId="2F60031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162E521"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EXP {mm/MMMM} </w:t>
      </w:r>
    </w:p>
    <w:p w14:paraId="19FCF06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7A0681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FC61E6B"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 xml:space="preserve">SERIJOS NUMERIS </w:t>
      </w:r>
    </w:p>
    <w:p w14:paraId="6E89F22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D1CC852"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Lot  </w:t>
      </w:r>
    </w:p>
    <w:p w14:paraId="143DC42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09A3E1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84CEE37"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 xml:space="preserve">KITA </w:t>
      </w:r>
    </w:p>
    <w:p w14:paraId="1A5BA97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981333D" w14:textId="77777777" w:rsidR="00257260" w:rsidRPr="00C339B6" w:rsidRDefault="00257260" w:rsidP="00257260">
      <w:pPr>
        <w:spacing w:after="0" w:line="240" w:lineRule="auto"/>
        <w:rPr>
          <w:rFonts w:ascii="Times New Roman" w:eastAsia="Times New Roman" w:hAnsi="Times New Roman"/>
          <w:i/>
          <w:color w:val="008000"/>
          <w:lang w:val="lt-LT"/>
        </w:rPr>
      </w:pPr>
    </w:p>
    <w:p w14:paraId="7C979268" w14:textId="77777777" w:rsidR="00257260" w:rsidRPr="00C339B6" w:rsidRDefault="00257260" w:rsidP="00257260">
      <w:pPr>
        <w:spacing w:after="0" w:line="240" w:lineRule="auto"/>
        <w:jc w:val="both"/>
        <w:rPr>
          <w:rFonts w:ascii="Times New Roman" w:eastAsia="Times New Roman" w:hAnsi="Times New Roman"/>
          <w:lang w:val="lt-LT"/>
        </w:rPr>
      </w:pPr>
    </w:p>
    <w:p w14:paraId="5DD8AB85" w14:textId="77777777" w:rsidR="00257260" w:rsidRPr="00C339B6" w:rsidRDefault="00257260" w:rsidP="00257260">
      <w:pPr>
        <w:spacing w:after="0" w:line="240" w:lineRule="auto"/>
        <w:jc w:val="both"/>
        <w:rPr>
          <w:rFonts w:ascii="Times New Roman" w:eastAsia="Times New Roman" w:hAnsi="Times New Roman"/>
          <w:lang w:val="lt-LT"/>
        </w:rPr>
      </w:pPr>
    </w:p>
    <w:p w14:paraId="5C390460" w14:textId="77777777" w:rsidR="00257260" w:rsidRPr="00C339B6" w:rsidRDefault="00257260" w:rsidP="00257260">
      <w:pPr>
        <w:shd w:val="clear" w:color="auto" w:fill="FFFFFF"/>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1269C8C5"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 IŠORINĖS PAKUOTĖS</w:t>
      </w:r>
    </w:p>
    <w:p w14:paraId="7F47E4A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14:paraId="041B2E77"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lang w:val="lt-LT"/>
        </w:rPr>
      </w:pPr>
      <w:r w:rsidRPr="00C339B6">
        <w:rPr>
          <w:rFonts w:ascii="Times New Roman" w:eastAsia="Times New Roman" w:hAnsi="Times New Roman"/>
          <w:b/>
          <w:lang w:val="lt-LT"/>
        </w:rPr>
        <w:t>KARTONO DĖŽUTĖ</w:t>
      </w:r>
    </w:p>
    <w:p w14:paraId="21D2386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8CB024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F23AB2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566A8C1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08DA879"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50 mg plėvele dengtos tabletės</w:t>
      </w:r>
    </w:p>
    <w:p w14:paraId="6584FA6E"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14:paraId="39882AF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7E46FB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19E853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14:paraId="496A531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F039D90" w14:textId="77777777" w:rsidR="00257260" w:rsidRPr="00C339B6" w:rsidRDefault="00257260" w:rsidP="00257260">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50 mg topiramato.</w:t>
      </w:r>
    </w:p>
    <w:p w14:paraId="18C053DD" w14:textId="77777777" w:rsidR="00257260" w:rsidRPr="00C339B6" w:rsidRDefault="00257260" w:rsidP="00257260">
      <w:pPr>
        <w:spacing w:after="0" w:line="240" w:lineRule="auto"/>
        <w:jc w:val="both"/>
        <w:rPr>
          <w:rFonts w:ascii="Times New Roman" w:eastAsia="Times New Roman" w:hAnsi="Times New Roman"/>
          <w:lang w:val="lt-LT"/>
        </w:rPr>
      </w:pPr>
    </w:p>
    <w:p w14:paraId="255E01C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27612F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14:paraId="26C377DC" w14:textId="77777777" w:rsidR="00257260" w:rsidRPr="00C339B6" w:rsidRDefault="00257260" w:rsidP="00257260">
      <w:pPr>
        <w:spacing w:after="0" w:line="240" w:lineRule="auto"/>
        <w:jc w:val="both"/>
        <w:rPr>
          <w:rFonts w:ascii="Times New Roman" w:eastAsia="Times New Roman" w:hAnsi="Times New Roman"/>
          <w:lang w:val="lt-LT"/>
        </w:rPr>
      </w:pPr>
    </w:p>
    <w:p w14:paraId="33DA07BE" w14:textId="77777777" w:rsidR="00257260"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14:paraId="65A640D4" w14:textId="77777777" w:rsidR="00025AD7" w:rsidRDefault="00025AD7" w:rsidP="00257260">
      <w:pPr>
        <w:tabs>
          <w:tab w:val="left" w:pos="567"/>
        </w:tabs>
        <w:spacing w:after="0" w:line="260" w:lineRule="exact"/>
        <w:rPr>
          <w:rFonts w:ascii="Times New Roman" w:eastAsia="Times New Roman" w:hAnsi="Times New Roman"/>
          <w:lang w:val="lt-LT"/>
        </w:rPr>
      </w:pPr>
    </w:p>
    <w:p w14:paraId="0798DBB3" w14:textId="35494005" w:rsidR="00025AD7" w:rsidRPr="00C339B6" w:rsidRDefault="00025AD7" w:rsidP="00257260">
      <w:pPr>
        <w:tabs>
          <w:tab w:val="left" w:pos="567"/>
        </w:tabs>
        <w:spacing w:after="0" w:line="260" w:lineRule="exact"/>
        <w:rPr>
          <w:rFonts w:ascii="Times New Roman" w:eastAsia="Times New Roman" w:hAnsi="Times New Roman"/>
          <w:lang w:val="lt-LT"/>
        </w:rPr>
      </w:pPr>
      <w:r w:rsidRPr="00025AD7">
        <w:rPr>
          <w:rFonts w:ascii="Times New Roman" w:eastAsia="Times New Roman" w:hAnsi="Times New Roman"/>
          <w:lang w:val="lt-LT"/>
        </w:rPr>
        <w:t>Daugiau informacijos rasite informaciniame lapelyje.</w:t>
      </w:r>
    </w:p>
    <w:p w14:paraId="4E67CF2D" w14:textId="77777777" w:rsidR="00257260" w:rsidRPr="00C339B6" w:rsidRDefault="00257260" w:rsidP="00257260">
      <w:pPr>
        <w:spacing w:after="0" w:line="240" w:lineRule="auto"/>
        <w:jc w:val="both"/>
        <w:rPr>
          <w:rFonts w:ascii="Times New Roman" w:eastAsia="Times New Roman" w:hAnsi="Times New Roman"/>
          <w:lang w:val="lt-LT"/>
        </w:rPr>
      </w:pPr>
    </w:p>
    <w:p w14:paraId="7F83D24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F27D5D2"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14:paraId="3642D14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C6256BF"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28 plėvele dengtos tabletės</w:t>
      </w:r>
    </w:p>
    <w:p w14:paraId="23A6B6B4"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highlight w:val="lightGray"/>
          <w:lang w:val="lt-LT"/>
        </w:rPr>
        <w:t>60 plėvele dengtų tablečių</w:t>
      </w:r>
    </w:p>
    <w:p w14:paraId="4DBBDEA6" w14:textId="77777777" w:rsidR="00257260" w:rsidRPr="00C339B6" w:rsidRDefault="00257260" w:rsidP="00257260">
      <w:pPr>
        <w:spacing w:after="0" w:line="240" w:lineRule="auto"/>
        <w:jc w:val="both"/>
        <w:rPr>
          <w:rFonts w:ascii="Times New Roman" w:eastAsia="Times New Roman" w:hAnsi="Times New Roman"/>
          <w:lang w:val="lt-LT"/>
        </w:rPr>
      </w:pPr>
    </w:p>
    <w:p w14:paraId="3B59562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D4BEE50"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14:paraId="1502577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5E2595C"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Vartoti per burną.</w:t>
      </w:r>
    </w:p>
    <w:p w14:paraId="278ACBD5"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14:paraId="12BA60B4" w14:textId="77777777" w:rsidR="00257260" w:rsidRPr="00C339B6" w:rsidRDefault="00257260" w:rsidP="00257260">
      <w:pPr>
        <w:spacing w:after="0" w:line="240" w:lineRule="auto"/>
        <w:jc w:val="both"/>
        <w:rPr>
          <w:rFonts w:ascii="Times New Roman" w:eastAsia="Times New Roman" w:hAnsi="Times New Roman"/>
          <w:lang w:val="lt-LT"/>
        </w:rPr>
      </w:pPr>
    </w:p>
    <w:p w14:paraId="131CA75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D4BA4AB" w14:textId="77777777" w:rsidR="00257260" w:rsidRPr="00C339B6" w:rsidRDefault="00257260" w:rsidP="00257260">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SPECIALUS ĮSPĖJIMAS, KAD VAISTINĮ PREPARATĄ BŪTINA LAIKYTI VAIKAMS NEPASTEBIMOJE</w:t>
      </w:r>
      <w:r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IR NEPASIEKIAMOJE VIETOJE</w:t>
      </w:r>
    </w:p>
    <w:p w14:paraId="69F9109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2FE0384" w14:textId="77777777" w:rsidR="00257260" w:rsidRPr="00C339B6" w:rsidRDefault="00257260" w:rsidP="00257260">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Laikyti vaikams nepastebimoje</w:t>
      </w:r>
      <w:r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ir nepasiekiamoje vietoje.</w:t>
      </w:r>
    </w:p>
    <w:p w14:paraId="35D99B3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823A88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B04207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14:paraId="1FE3AB38" w14:textId="77777777" w:rsidR="00B31998" w:rsidRPr="00F867EC" w:rsidRDefault="00B31998" w:rsidP="00B31998">
      <w:pPr>
        <w:autoSpaceDE w:val="0"/>
        <w:autoSpaceDN w:val="0"/>
        <w:adjustRightInd w:val="0"/>
        <w:spacing w:after="0" w:line="240" w:lineRule="auto"/>
        <w:rPr>
          <w:rFonts w:ascii="Times New Roman" w:eastAsia="Times New Roman" w:hAnsi="Times New Roman"/>
          <w:iCs/>
          <w:lang w:val="lt-LT"/>
        </w:rPr>
      </w:pPr>
      <w:r w:rsidRPr="00F867EC">
        <w:rPr>
          <w:rFonts w:ascii="Times New Roman" w:eastAsia="Times New Roman" w:hAnsi="Times New Roman"/>
          <w:iCs/>
          <w:lang w:val="lt-LT"/>
        </w:rPr>
        <w:t xml:space="preserve">Įspėjimas galinčioms pastoti moterims: </w:t>
      </w:r>
    </w:p>
    <w:p w14:paraId="7C2C4B7F" w14:textId="77777777" w:rsidR="00B31998" w:rsidRPr="00F867EC" w:rsidRDefault="00B31998" w:rsidP="00B31998">
      <w:pPr>
        <w:autoSpaceDE w:val="0"/>
        <w:autoSpaceDN w:val="0"/>
        <w:adjustRightInd w:val="0"/>
        <w:spacing w:after="0" w:line="240" w:lineRule="auto"/>
        <w:rPr>
          <w:rFonts w:ascii="Times New Roman" w:eastAsia="Times New Roman" w:hAnsi="Times New Roman"/>
          <w:iCs/>
          <w:lang w:val="lt-LT"/>
        </w:rPr>
      </w:pPr>
      <w:r w:rsidRPr="00F867EC">
        <w:rPr>
          <w:rFonts w:ascii="Times New Roman" w:eastAsia="Times New Roman" w:hAnsi="Times New Roman"/>
          <w:iCs/>
          <w:lang w:val="lt-LT"/>
        </w:rPr>
        <w:t xml:space="preserve">Šis vaistas gali sunkiai pakenkti negimusiam vaikui. Gydymo metu visada naudokite itin veiksmingą kontracepcijos priemonę. </w:t>
      </w:r>
    </w:p>
    <w:p w14:paraId="4A594444" w14:textId="77777777" w:rsidR="00B31998" w:rsidRPr="00F867EC" w:rsidRDefault="00B31998" w:rsidP="00B31998">
      <w:pPr>
        <w:tabs>
          <w:tab w:val="left" w:pos="567"/>
        </w:tabs>
        <w:spacing w:after="0" w:line="260" w:lineRule="exact"/>
        <w:rPr>
          <w:rFonts w:ascii="Times New Roman" w:eastAsia="Times New Roman" w:hAnsi="Times New Roman"/>
          <w:iCs/>
          <w:lang w:val="lt-LT"/>
        </w:rPr>
      </w:pPr>
      <w:r w:rsidRPr="00F867EC">
        <w:rPr>
          <w:rFonts w:ascii="Times New Roman" w:eastAsia="Times New Roman" w:hAnsi="Times New Roman"/>
          <w:iCs/>
          <w:lang w:val="lt-LT"/>
        </w:rPr>
        <w:t>Jeigu pastojote, nedelsdama pasitarkite su gydytoju.</w:t>
      </w:r>
    </w:p>
    <w:p w14:paraId="5D9CCBBA" w14:textId="77777777" w:rsidR="00B31998" w:rsidRPr="00B31998" w:rsidRDefault="00B31998" w:rsidP="00B31998">
      <w:pPr>
        <w:tabs>
          <w:tab w:val="left" w:pos="567"/>
        </w:tabs>
        <w:spacing w:after="0" w:line="260" w:lineRule="exact"/>
        <w:rPr>
          <w:rFonts w:ascii="Times New Roman" w:eastAsia="Times New Roman" w:hAnsi="Times New Roman"/>
          <w:iCs/>
          <w:lang w:val="lt-LT"/>
        </w:rPr>
      </w:pPr>
    </w:p>
    <w:p w14:paraId="63409568" w14:textId="77777777" w:rsidR="00B31998" w:rsidRPr="00B31998" w:rsidRDefault="00B31998" w:rsidP="00B31998">
      <w:pPr>
        <w:tabs>
          <w:tab w:val="left" w:pos="567"/>
        </w:tabs>
        <w:spacing w:after="0" w:line="260" w:lineRule="exact"/>
        <w:rPr>
          <w:rFonts w:ascii="Times New Roman" w:eastAsia="Times New Roman" w:hAnsi="Times New Roman"/>
          <w:iCs/>
          <w:lang w:val="lt-LT"/>
        </w:rPr>
      </w:pPr>
      <w:r w:rsidRPr="00F867EC">
        <w:rPr>
          <w:rFonts w:ascii="Times New Roman" w:eastAsia="Times New Roman" w:hAnsi="Times New Roman"/>
          <w:iCs/>
          <w:lang w:val="lt-LT"/>
        </w:rPr>
        <w:t>Jeigu sergate epilepsija, nenutraukite šio vaisto vartojimo, jei to nenurodė gydytojas.</w:t>
      </w:r>
    </w:p>
    <w:p w14:paraId="385DAF9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D274A6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75EB4A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14:paraId="3746278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967B90B" w14:textId="77777777" w:rsidR="00257260" w:rsidRPr="00C339B6" w:rsidRDefault="00257260" w:rsidP="00257260">
      <w:pPr>
        <w:spacing w:after="0" w:line="240" w:lineRule="auto"/>
        <w:jc w:val="both"/>
        <w:rPr>
          <w:rFonts w:ascii="Times New Roman" w:eastAsia="Times New Roman" w:hAnsi="Times New Roman"/>
          <w:lang w:val="lt-LT"/>
        </w:rPr>
      </w:pPr>
      <w:r w:rsidRPr="00167125">
        <w:rPr>
          <w:rFonts w:ascii="Times New Roman" w:eastAsia="Times New Roman" w:hAnsi="Times New Roman"/>
          <w:lang w:val="lt-LT"/>
        </w:rPr>
        <w:t>Tinka iki</w:t>
      </w:r>
      <w:r w:rsidRPr="00C339B6">
        <w:rPr>
          <w:rFonts w:ascii="Times New Roman" w:eastAsia="Times New Roman" w:hAnsi="Times New Roman"/>
          <w:lang w:val="lt-LT"/>
        </w:rPr>
        <w:t xml:space="preserve"> {mm/MMMM}</w:t>
      </w:r>
    </w:p>
    <w:p w14:paraId="3B32A1A7" w14:textId="77777777" w:rsidR="00257260" w:rsidRPr="00C339B6" w:rsidRDefault="00257260" w:rsidP="00257260">
      <w:pPr>
        <w:spacing w:after="0" w:line="240" w:lineRule="auto"/>
        <w:jc w:val="both"/>
        <w:rPr>
          <w:rFonts w:ascii="Times New Roman" w:eastAsia="Times New Roman" w:hAnsi="Times New Roman"/>
          <w:lang w:val="lt-LT"/>
        </w:rPr>
      </w:pPr>
    </w:p>
    <w:p w14:paraId="2070688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366A2E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14:paraId="6383BFDF" w14:textId="77777777" w:rsidR="00257260" w:rsidRPr="00C339B6" w:rsidRDefault="00257260" w:rsidP="00257260">
      <w:pPr>
        <w:spacing w:after="0" w:line="240" w:lineRule="auto"/>
        <w:jc w:val="both"/>
        <w:rPr>
          <w:rFonts w:ascii="Times New Roman" w:eastAsia="Times New Roman" w:hAnsi="Times New Roman"/>
          <w:lang w:val="lt-LT"/>
        </w:rPr>
      </w:pPr>
    </w:p>
    <w:p w14:paraId="5064ACF2"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p>
    <w:p w14:paraId="414B9F1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14:paraId="0D22699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C3A20A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D0342C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14:paraId="6125378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BD076E8"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14:paraId="376E90F4"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14:paraId="27BB9F0F"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14:paraId="63D1C1B0" w14:textId="77777777" w:rsidR="00257260" w:rsidRPr="00C339B6" w:rsidRDefault="00257260" w:rsidP="00257260">
      <w:pPr>
        <w:spacing w:after="0" w:line="240" w:lineRule="auto"/>
        <w:rPr>
          <w:rFonts w:ascii="Times New Roman" w:hAnsi="Times New Roman"/>
        </w:rPr>
      </w:pPr>
      <w:r>
        <w:rPr>
          <w:rFonts w:ascii="Times New Roman" w:eastAsia="Times New Roman" w:hAnsi="Times New Roman"/>
          <w:lang w:val="lt-LT" w:eastAsia="ar-SA"/>
        </w:rPr>
        <w:t>Latvija</w:t>
      </w:r>
    </w:p>
    <w:p w14:paraId="0100627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6CE4DC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38B211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numeriai</w:t>
      </w:r>
    </w:p>
    <w:p w14:paraId="7B80509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4A1B1E1"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LT/1/10/2190/004 </w:t>
      </w:r>
    </w:p>
    <w:p w14:paraId="4A31B2F8"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LT/1/10/2190/005 </w:t>
      </w:r>
    </w:p>
    <w:p w14:paraId="6FABB0B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8A6D6B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387DE8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14:paraId="2E71D0A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F5E025C" w14:textId="77777777" w:rsidR="00257260" w:rsidRPr="00C339B6" w:rsidRDefault="00257260" w:rsidP="00257260">
      <w:pPr>
        <w:spacing w:after="0" w:line="240" w:lineRule="auto"/>
        <w:jc w:val="both"/>
        <w:rPr>
          <w:rFonts w:ascii="Times New Roman" w:eastAsia="Times New Roman" w:hAnsi="Times New Roman"/>
          <w:lang w:val="lt-LT"/>
        </w:rPr>
      </w:pPr>
      <w:r w:rsidRPr="00167125">
        <w:rPr>
          <w:rFonts w:ascii="Times New Roman" w:eastAsia="Times New Roman" w:hAnsi="Times New Roman"/>
          <w:lang w:val="lt-LT"/>
        </w:rPr>
        <w:t>Serija</w:t>
      </w:r>
    </w:p>
    <w:p w14:paraId="348D7B02" w14:textId="77777777" w:rsidR="00257260" w:rsidRPr="00C339B6" w:rsidRDefault="00257260" w:rsidP="00257260">
      <w:pPr>
        <w:spacing w:after="0" w:line="240" w:lineRule="auto"/>
        <w:jc w:val="both"/>
        <w:rPr>
          <w:rFonts w:ascii="Times New Roman" w:eastAsia="Times New Roman" w:hAnsi="Times New Roman"/>
          <w:lang w:val="lt-LT"/>
        </w:rPr>
      </w:pPr>
    </w:p>
    <w:p w14:paraId="32B4D1A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DDC7412"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14:paraId="6D5DC66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19164E3"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 xml:space="preserve">Receptinis </w:t>
      </w:r>
      <w:r>
        <w:rPr>
          <w:rFonts w:ascii="Times New Roman" w:eastAsia="Times New Roman" w:hAnsi="Times New Roman"/>
          <w:lang w:val="lt-LT"/>
        </w:rPr>
        <w:t>vaistas</w:t>
      </w:r>
      <w:r w:rsidRPr="00C339B6">
        <w:rPr>
          <w:rFonts w:ascii="Times New Roman" w:eastAsia="Times New Roman" w:hAnsi="Times New Roman"/>
          <w:lang w:val="lt-LT"/>
        </w:rPr>
        <w:t>.</w:t>
      </w:r>
    </w:p>
    <w:p w14:paraId="01D841E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064911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D1FAB6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14:paraId="12FE684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4F4376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7FF2830"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14:paraId="42B5A03D" w14:textId="77777777" w:rsidR="00257260" w:rsidRPr="00C339B6" w:rsidRDefault="00257260" w:rsidP="00257260">
      <w:pPr>
        <w:spacing w:after="0" w:line="240" w:lineRule="auto"/>
        <w:jc w:val="both"/>
        <w:rPr>
          <w:rFonts w:ascii="Times New Roman" w:eastAsia="Times New Roman" w:hAnsi="Times New Roman"/>
          <w:shd w:val="clear" w:color="auto" w:fill="C0C0C0"/>
          <w:lang w:val="lt-LT"/>
        </w:rPr>
      </w:pPr>
    </w:p>
    <w:p w14:paraId="4CD12617"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50 mg </w:t>
      </w:r>
    </w:p>
    <w:p w14:paraId="0EAF29B5" w14:textId="77777777" w:rsidR="00257260" w:rsidRDefault="00257260" w:rsidP="00257260">
      <w:pPr>
        <w:tabs>
          <w:tab w:val="left" w:pos="567"/>
        </w:tabs>
        <w:spacing w:after="0" w:line="260" w:lineRule="exact"/>
        <w:rPr>
          <w:rFonts w:ascii="Times New Roman" w:eastAsia="Times New Roman" w:hAnsi="Times New Roman"/>
          <w:lang w:val="lt-LT"/>
        </w:rPr>
      </w:pPr>
    </w:p>
    <w:p w14:paraId="70DFC710"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53E4A77F"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17.</w:t>
      </w:r>
      <w:r w:rsidRPr="00B40902">
        <w:rPr>
          <w:rFonts w:ascii="Times New Roman" w:eastAsia="Times New Roman" w:hAnsi="Times New Roman"/>
          <w:b/>
          <w:noProof/>
          <w:szCs w:val="24"/>
          <w:lang w:val="lt-LT"/>
        </w:rPr>
        <w:tab/>
        <w:t>UNIKALUS IDENTIFIKATORIUS – 2D BRŪKŠNINIS KODAS</w:t>
      </w:r>
    </w:p>
    <w:p w14:paraId="05FAA88E" w14:textId="77777777" w:rsidR="00257260" w:rsidRPr="00B40902" w:rsidRDefault="00257260" w:rsidP="00257260">
      <w:pPr>
        <w:spacing w:after="0" w:line="240" w:lineRule="auto"/>
        <w:rPr>
          <w:rFonts w:ascii="Times New Roman" w:eastAsia="Times New Roman" w:hAnsi="Times New Roman"/>
          <w:noProof/>
          <w:szCs w:val="24"/>
          <w:lang w:val="lt-LT"/>
        </w:rPr>
      </w:pPr>
    </w:p>
    <w:p w14:paraId="7C20F4E6"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r w:rsidRPr="00B40902">
        <w:rPr>
          <w:rFonts w:ascii="Times New Roman" w:eastAsia="Times New Roman" w:hAnsi="Times New Roman"/>
          <w:noProof/>
          <w:szCs w:val="24"/>
          <w:highlight w:val="lightGray"/>
          <w:lang w:val="lt-LT"/>
        </w:rPr>
        <w:t>2D brūkšninis kodas su nurodytu unikaliu identifikatoriumi.</w:t>
      </w:r>
    </w:p>
    <w:p w14:paraId="176006EE"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59F6972D" w14:textId="77777777" w:rsidR="00257260" w:rsidRPr="00B40902" w:rsidRDefault="00257260" w:rsidP="00257260">
      <w:pPr>
        <w:spacing w:after="0" w:line="240" w:lineRule="auto"/>
        <w:rPr>
          <w:rFonts w:ascii="Times New Roman" w:eastAsia="Times New Roman" w:hAnsi="Times New Roman"/>
          <w:noProof/>
          <w:vanish/>
          <w:lang w:val="lt-LT"/>
        </w:rPr>
      </w:pPr>
    </w:p>
    <w:p w14:paraId="64127475" w14:textId="77777777" w:rsidR="00257260" w:rsidRPr="00B40902" w:rsidRDefault="00257260" w:rsidP="00257260">
      <w:pPr>
        <w:spacing w:after="0" w:line="240" w:lineRule="auto"/>
        <w:rPr>
          <w:rFonts w:ascii="Times New Roman" w:eastAsia="Times New Roman" w:hAnsi="Times New Roman"/>
          <w:noProof/>
          <w:vanish/>
          <w:lang w:val="lt-LT"/>
        </w:rPr>
      </w:pPr>
    </w:p>
    <w:p w14:paraId="330AA7E9" w14:textId="77777777" w:rsidR="00257260" w:rsidRPr="00B40902" w:rsidRDefault="00257260" w:rsidP="00257260">
      <w:pPr>
        <w:spacing w:after="0" w:line="240" w:lineRule="auto"/>
        <w:rPr>
          <w:rFonts w:ascii="Times New Roman" w:eastAsia="Times New Roman" w:hAnsi="Times New Roman"/>
          <w:noProof/>
          <w:szCs w:val="24"/>
          <w:lang w:val="lt-LT"/>
        </w:rPr>
      </w:pPr>
    </w:p>
    <w:p w14:paraId="3AD875B4"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18.</w:t>
      </w:r>
      <w:r w:rsidRPr="00B40902">
        <w:rPr>
          <w:rFonts w:ascii="Times New Roman" w:eastAsia="Times New Roman" w:hAnsi="Times New Roman"/>
          <w:b/>
          <w:noProof/>
          <w:szCs w:val="24"/>
          <w:lang w:val="lt-LT"/>
        </w:rPr>
        <w:tab/>
        <w:t>UNIKALUS IDENTIFIKATORIUS – ŽMONĖMS SUPRANTAMI DUOMENYS</w:t>
      </w:r>
    </w:p>
    <w:p w14:paraId="1D284EFD" w14:textId="77777777" w:rsidR="00257260" w:rsidRPr="00B40902" w:rsidRDefault="00257260" w:rsidP="00257260">
      <w:pPr>
        <w:spacing w:after="0" w:line="240" w:lineRule="auto"/>
        <w:rPr>
          <w:rFonts w:ascii="Times New Roman" w:eastAsia="Times New Roman" w:hAnsi="Times New Roman"/>
          <w:noProof/>
          <w:szCs w:val="24"/>
          <w:lang w:val="lt-LT"/>
        </w:rPr>
      </w:pPr>
    </w:p>
    <w:p w14:paraId="2E6AF629" w14:textId="77777777" w:rsidR="00257260" w:rsidRPr="00B40902" w:rsidRDefault="00257260" w:rsidP="00257260">
      <w:pPr>
        <w:spacing w:after="0" w:line="240" w:lineRule="auto"/>
        <w:rPr>
          <w:rFonts w:ascii="Times New Roman" w:eastAsia="Times New Roman" w:hAnsi="Times New Roman"/>
          <w:color w:val="008000"/>
          <w:lang w:val="lt-LT"/>
        </w:rPr>
      </w:pPr>
      <w:r>
        <w:rPr>
          <w:rFonts w:ascii="Times New Roman" w:eastAsia="Times New Roman" w:hAnsi="Times New Roman"/>
          <w:szCs w:val="24"/>
          <w:lang w:val="lt-LT"/>
        </w:rPr>
        <w:t xml:space="preserve">PC: </w:t>
      </w:r>
    </w:p>
    <w:p w14:paraId="587249DA" w14:textId="77777777" w:rsidR="00257260" w:rsidRPr="00B40902" w:rsidRDefault="00257260" w:rsidP="00257260">
      <w:pPr>
        <w:spacing w:after="0" w:line="240" w:lineRule="auto"/>
        <w:rPr>
          <w:rFonts w:ascii="Times New Roman" w:eastAsia="Times New Roman" w:hAnsi="Times New Roman"/>
          <w:lang w:val="lt-LT"/>
        </w:rPr>
      </w:pPr>
      <w:r w:rsidRPr="00B40902">
        <w:rPr>
          <w:rFonts w:ascii="Times New Roman" w:eastAsia="Times New Roman" w:hAnsi="Times New Roman"/>
          <w:szCs w:val="24"/>
          <w:lang w:val="lt-LT"/>
        </w:rPr>
        <w:t xml:space="preserve">SN:  </w:t>
      </w:r>
    </w:p>
    <w:p w14:paraId="33880A8F" w14:textId="77777777" w:rsidR="00257260" w:rsidRPr="00B40902" w:rsidRDefault="00257260" w:rsidP="00257260">
      <w:pPr>
        <w:spacing w:after="0" w:line="240" w:lineRule="auto"/>
        <w:rPr>
          <w:rFonts w:ascii="Times New Roman" w:eastAsia="Times New Roman" w:hAnsi="Times New Roman"/>
          <w:lang w:val="lt-LT"/>
        </w:rPr>
      </w:pPr>
      <w:r w:rsidRPr="00B40902">
        <w:rPr>
          <w:rFonts w:ascii="Times New Roman" w:eastAsia="Times New Roman" w:hAnsi="Times New Roman"/>
          <w:szCs w:val="24"/>
          <w:lang w:val="lt-LT"/>
        </w:rPr>
        <w:t xml:space="preserve">NN: </w:t>
      </w:r>
    </w:p>
    <w:p w14:paraId="0509EC0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8B0F82C"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682DA73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MINIMALI INFORMACIJA ANT LIZDINIŲ PLOKŠTELIŲ ARBA DVISLUOKSNIŲ JUOSTELIŲ</w:t>
      </w:r>
    </w:p>
    <w:p w14:paraId="3A7402A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p>
    <w:p w14:paraId="0F95AFA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r w:rsidRPr="00C339B6">
        <w:rPr>
          <w:rFonts w:ascii="Times New Roman" w:eastAsia="Times New Roman" w:hAnsi="Times New Roman"/>
          <w:b/>
          <w:lang w:val="lt-LT"/>
        </w:rPr>
        <w:t>LIZDINĖ PLOKŠTELĖ</w:t>
      </w:r>
    </w:p>
    <w:p w14:paraId="7C81943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21F819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DBBF4B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0EA90A4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5FBCC77"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50 mg plėvele dengtos tabletės</w:t>
      </w:r>
    </w:p>
    <w:p w14:paraId="27DFAB14"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14:paraId="4AB2DA6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A72A8B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BBE7C5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r>
      <w:r>
        <w:rPr>
          <w:rFonts w:ascii="Times New Roman" w:eastAsia="Times New Roman" w:hAnsi="Times New Roman"/>
          <w:b/>
          <w:lang w:val="lt-LT"/>
        </w:rPr>
        <w:t>REGISTRUOTOJO</w:t>
      </w:r>
      <w:r w:rsidRPr="00C339B6">
        <w:rPr>
          <w:rFonts w:ascii="Times New Roman" w:eastAsia="Times New Roman" w:hAnsi="Times New Roman"/>
          <w:b/>
          <w:lang w:val="lt-LT"/>
        </w:rPr>
        <w:t xml:space="preserve"> PAVADINIMAS </w:t>
      </w:r>
    </w:p>
    <w:p w14:paraId="45B61BD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656939E"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ELVIM</w:t>
      </w:r>
    </w:p>
    <w:p w14:paraId="7269FB0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6D0F5D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9751EE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TINKAMUMO LAIKAS</w:t>
      </w:r>
    </w:p>
    <w:p w14:paraId="1D2ED11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819400B"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EXP {mm/MMMM} </w:t>
      </w:r>
    </w:p>
    <w:p w14:paraId="6BBABF2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644679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94670F5"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 xml:space="preserve">SERIJOS NUMERIS </w:t>
      </w:r>
    </w:p>
    <w:p w14:paraId="5E6838E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F5BBDD9"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Lot  </w:t>
      </w:r>
    </w:p>
    <w:p w14:paraId="5D8F160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54E0A5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DEEF9E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 xml:space="preserve">KITA </w:t>
      </w:r>
    </w:p>
    <w:p w14:paraId="43F6E8E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2514CF7" w14:textId="77777777" w:rsidR="00257260" w:rsidRPr="00C339B6" w:rsidRDefault="00257260" w:rsidP="00257260">
      <w:pPr>
        <w:spacing w:after="0" w:line="240" w:lineRule="auto"/>
        <w:rPr>
          <w:rFonts w:ascii="Times New Roman" w:eastAsia="Times New Roman" w:hAnsi="Times New Roman"/>
          <w:i/>
          <w:color w:val="008000"/>
          <w:lang w:val="lt-LT"/>
        </w:rPr>
      </w:pPr>
    </w:p>
    <w:p w14:paraId="34028D47" w14:textId="77777777" w:rsidR="00257260" w:rsidRPr="00C339B6" w:rsidRDefault="00257260" w:rsidP="00257260">
      <w:pPr>
        <w:spacing w:after="0" w:line="240" w:lineRule="auto"/>
        <w:jc w:val="both"/>
        <w:rPr>
          <w:rFonts w:ascii="Times New Roman" w:eastAsia="Times New Roman" w:hAnsi="Times New Roman"/>
          <w:lang w:val="lt-LT"/>
        </w:rPr>
      </w:pPr>
    </w:p>
    <w:p w14:paraId="60F2A5D9" w14:textId="77777777" w:rsidR="00257260" w:rsidRPr="00C339B6" w:rsidRDefault="00257260" w:rsidP="00257260">
      <w:pPr>
        <w:spacing w:after="0" w:line="240" w:lineRule="auto"/>
        <w:jc w:val="both"/>
        <w:rPr>
          <w:rFonts w:ascii="Times New Roman" w:eastAsia="Times New Roman" w:hAnsi="Times New Roman"/>
          <w:lang w:val="lt-LT"/>
        </w:rPr>
      </w:pPr>
    </w:p>
    <w:p w14:paraId="57D1537E" w14:textId="77777777" w:rsidR="00257260" w:rsidRPr="00C339B6" w:rsidRDefault="00257260" w:rsidP="00257260">
      <w:pPr>
        <w:shd w:val="clear" w:color="auto" w:fill="FFFFFF"/>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147CE490"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 IŠORINĖS PAKUOTĖS</w:t>
      </w:r>
    </w:p>
    <w:p w14:paraId="16592F5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14:paraId="767A244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lang w:val="lt-LT"/>
        </w:rPr>
      </w:pPr>
      <w:r w:rsidRPr="00C339B6">
        <w:rPr>
          <w:rFonts w:ascii="Times New Roman" w:eastAsia="Times New Roman" w:hAnsi="Times New Roman"/>
          <w:b/>
          <w:lang w:val="lt-LT"/>
        </w:rPr>
        <w:t>KARTONO DĖŽUTĖ</w:t>
      </w:r>
    </w:p>
    <w:p w14:paraId="46CF75F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FEC5B9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98397A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585E116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BCD67B1"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100 mg plėvele dengtos tabletės</w:t>
      </w:r>
    </w:p>
    <w:p w14:paraId="020FC6A6"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14:paraId="32447D8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88FCEB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FF99E25"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14:paraId="7634A13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C1AC361" w14:textId="77777777" w:rsidR="00257260" w:rsidRPr="00C339B6" w:rsidRDefault="00257260" w:rsidP="00257260">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100 mg topiramato.</w:t>
      </w:r>
    </w:p>
    <w:p w14:paraId="09C643D2" w14:textId="77777777" w:rsidR="00257260" w:rsidRPr="00C339B6" w:rsidRDefault="00257260" w:rsidP="00257260">
      <w:pPr>
        <w:spacing w:after="0" w:line="240" w:lineRule="auto"/>
        <w:jc w:val="both"/>
        <w:rPr>
          <w:rFonts w:ascii="Times New Roman" w:eastAsia="Times New Roman" w:hAnsi="Times New Roman"/>
          <w:lang w:val="lt-LT"/>
        </w:rPr>
      </w:pPr>
    </w:p>
    <w:p w14:paraId="1624922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406B05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14:paraId="5FA8B859" w14:textId="77777777" w:rsidR="00257260" w:rsidRPr="00C339B6" w:rsidRDefault="00257260" w:rsidP="00257260">
      <w:pPr>
        <w:spacing w:after="0" w:line="240" w:lineRule="auto"/>
        <w:jc w:val="both"/>
        <w:rPr>
          <w:rFonts w:ascii="Times New Roman" w:eastAsia="Times New Roman" w:hAnsi="Times New Roman"/>
          <w:lang w:val="lt-LT"/>
        </w:rPr>
      </w:pPr>
    </w:p>
    <w:p w14:paraId="66B522FE" w14:textId="23A3890D" w:rsidR="00257260" w:rsidRDefault="00257260" w:rsidP="00025AD7">
      <w:pPr>
        <w:tabs>
          <w:tab w:val="left" w:pos="567"/>
          <w:tab w:val="center" w:pos="4536"/>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saulėlydžio geltonojo (E 110). </w:t>
      </w:r>
      <w:r w:rsidR="00025AD7">
        <w:rPr>
          <w:rFonts w:ascii="Times New Roman" w:eastAsia="Times New Roman" w:hAnsi="Times New Roman"/>
          <w:lang w:val="lt-LT"/>
        </w:rPr>
        <w:tab/>
      </w:r>
    </w:p>
    <w:p w14:paraId="45CA77FB" w14:textId="77777777" w:rsidR="00025AD7" w:rsidRDefault="00025AD7" w:rsidP="00025AD7">
      <w:pPr>
        <w:tabs>
          <w:tab w:val="left" w:pos="567"/>
          <w:tab w:val="center" w:pos="4536"/>
        </w:tabs>
        <w:spacing w:after="0" w:line="260" w:lineRule="exact"/>
        <w:rPr>
          <w:rFonts w:ascii="Times New Roman" w:eastAsia="Times New Roman" w:hAnsi="Times New Roman"/>
          <w:lang w:val="lt-LT"/>
        </w:rPr>
      </w:pPr>
    </w:p>
    <w:p w14:paraId="51C9AB06" w14:textId="21422BFB" w:rsidR="00025AD7" w:rsidRPr="00C339B6" w:rsidRDefault="00025AD7" w:rsidP="001570F5">
      <w:pPr>
        <w:tabs>
          <w:tab w:val="left" w:pos="567"/>
          <w:tab w:val="center" w:pos="4536"/>
        </w:tabs>
        <w:spacing w:after="0" w:line="260" w:lineRule="exact"/>
        <w:rPr>
          <w:rFonts w:ascii="Times New Roman" w:eastAsia="Times New Roman" w:hAnsi="Times New Roman"/>
          <w:lang w:val="lt-LT"/>
        </w:rPr>
      </w:pPr>
      <w:r w:rsidRPr="00025AD7">
        <w:rPr>
          <w:rFonts w:ascii="Times New Roman" w:eastAsia="Times New Roman" w:hAnsi="Times New Roman"/>
          <w:lang w:val="lt-LT"/>
        </w:rPr>
        <w:t>Daugiau informacijos rasite informaciniame lapelyje.</w:t>
      </w:r>
    </w:p>
    <w:p w14:paraId="4E0C635B" w14:textId="77777777" w:rsidR="00257260" w:rsidRPr="00C339B6" w:rsidRDefault="00257260" w:rsidP="00257260">
      <w:pPr>
        <w:spacing w:after="0" w:line="240" w:lineRule="auto"/>
        <w:jc w:val="both"/>
        <w:rPr>
          <w:rFonts w:ascii="Times New Roman" w:eastAsia="Times New Roman" w:hAnsi="Times New Roman"/>
          <w:lang w:val="lt-LT"/>
        </w:rPr>
      </w:pPr>
    </w:p>
    <w:p w14:paraId="4C4C884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F14ED0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14:paraId="50D6DCB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DDE663E"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28 plėvele dengtos tabletės</w:t>
      </w:r>
    </w:p>
    <w:p w14:paraId="38054BD7"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highlight w:val="lightGray"/>
          <w:lang w:val="lt-LT"/>
        </w:rPr>
        <w:t>60 plėvele dengtų tablečių</w:t>
      </w:r>
    </w:p>
    <w:p w14:paraId="3E3B3F7D" w14:textId="77777777" w:rsidR="00257260" w:rsidRPr="00C339B6" w:rsidRDefault="00257260" w:rsidP="00257260">
      <w:pPr>
        <w:spacing w:after="0" w:line="240" w:lineRule="auto"/>
        <w:jc w:val="both"/>
        <w:rPr>
          <w:rFonts w:ascii="Times New Roman" w:eastAsia="Times New Roman" w:hAnsi="Times New Roman"/>
          <w:lang w:val="lt-LT"/>
        </w:rPr>
      </w:pPr>
    </w:p>
    <w:p w14:paraId="01FF63B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DA1645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14:paraId="7393E115" w14:textId="77777777" w:rsidR="00257260" w:rsidRPr="00C339B6" w:rsidRDefault="00257260" w:rsidP="00257260">
      <w:pPr>
        <w:tabs>
          <w:tab w:val="left" w:pos="567"/>
        </w:tabs>
        <w:spacing w:after="0" w:line="260" w:lineRule="exact"/>
        <w:rPr>
          <w:rFonts w:ascii="Times New Roman" w:eastAsia="Times New Roman" w:hAnsi="Times New Roman"/>
          <w:i/>
          <w:lang w:val="lt-LT"/>
        </w:rPr>
      </w:pPr>
    </w:p>
    <w:p w14:paraId="0B2ED44C"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Vartoti per burną.</w:t>
      </w:r>
    </w:p>
    <w:p w14:paraId="1E933038"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14:paraId="0FAD8833" w14:textId="77777777" w:rsidR="00257260" w:rsidRPr="00C339B6" w:rsidRDefault="00257260" w:rsidP="00257260">
      <w:pPr>
        <w:spacing w:after="0" w:line="240" w:lineRule="auto"/>
        <w:jc w:val="both"/>
        <w:rPr>
          <w:rFonts w:ascii="Times New Roman" w:eastAsia="Times New Roman" w:hAnsi="Times New Roman"/>
          <w:lang w:val="lt-LT"/>
        </w:rPr>
      </w:pPr>
    </w:p>
    <w:p w14:paraId="0F4EB45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9684C35" w14:textId="77777777" w:rsidR="00257260" w:rsidRPr="00C339B6" w:rsidRDefault="00257260" w:rsidP="00257260">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SPECIALUS ĮSPĖJIMAS, KAD VAISTINĮ PREPARATĄ BŪTINA LAIKYTI VAIKAMS NEPASTEBIMOJE</w:t>
      </w:r>
      <w:r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IR NEPASIEKIAMOJE VIETOJE</w:t>
      </w:r>
    </w:p>
    <w:p w14:paraId="114083B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309E3FC" w14:textId="77777777" w:rsidR="00257260" w:rsidRPr="00C339B6" w:rsidRDefault="00257260" w:rsidP="00257260">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Laikyti vaikams nepastebimoje</w:t>
      </w:r>
      <w:r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ir nepasiekiamoje vietoje.</w:t>
      </w:r>
    </w:p>
    <w:p w14:paraId="5D7C38F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1A1AC9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267601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14:paraId="42DF466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3D02FC9" w14:textId="77777777" w:rsidR="00B31998" w:rsidRPr="00F867EC" w:rsidRDefault="00B31998" w:rsidP="00B31998">
      <w:pPr>
        <w:autoSpaceDE w:val="0"/>
        <w:autoSpaceDN w:val="0"/>
        <w:adjustRightInd w:val="0"/>
        <w:spacing w:after="0" w:line="240" w:lineRule="auto"/>
        <w:rPr>
          <w:rFonts w:ascii="Times New Roman" w:eastAsia="Times New Roman" w:hAnsi="Times New Roman"/>
          <w:iCs/>
          <w:lang w:val="lt-LT"/>
        </w:rPr>
      </w:pPr>
      <w:r w:rsidRPr="00F867EC">
        <w:rPr>
          <w:rFonts w:ascii="Times New Roman" w:eastAsia="Times New Roman" w:hAnsi="Times New Roman"/>
          <w:iCs/>
          <w:lang w:val="lt-LT"/>
        </w:rPr>
        <w:t xml:space="preserve">Įspėjimas galinčioms pastoti moterims: </w:t>
      </w:r>
    </w:p>
    <w:p w14:paraId="64C5E618" w14:textId="77777777" w:rsidR="00B31998" w:rsidRPr="00F867EC" w:rsidRDefault="00B31998" w:rsidP="00B31998">
      <w:pPr>
        <w:autoSpaceDE w:val="0"/>
        <w:autoSpaceDN w:val="0"/>
        <w:adjustRightInd w:val="0"/>
        <w:spacing w:after="0" w:line="240" w:lineRule="auto"/>
        <w:rPr>
          <w:rFonts w:ascii="Times New Roman" w:eastAsia="Times New Roman" w:hAnsi="Times New Roman"/>
          <w:iCs/>
          <w:lang w:val="lt-LT"/>
        </w:rPr>
      </w:pPr>
      <w:r w:rsidRPr="00F867EC">
        <w:rPr>
          <w:rFonts w:ascii="Times New Roman" w:eastAsia="Times New Roman" w:hAnsi="Times New Roman"/>
          <w:iCs/>
          <w:lang w:val="lt-LT"/>
        </w:rPr>
        <w:t xml:space="preserve">Šis vaistas gali sunkiai pakenkti negimusiam vaikui. Gydymo metu visada naudokite itin veiksmingą kontracepcijos priemonę. </w:t>
      </w:r>
    </w:p>
    <w:p w14:paraId="171909C7" w14:textId="77777777" w:rsidR="00B31998" w:rsidRPr="00F867EC" w:rsidRDefault="00B31998" w:rsidP="00B31998">
      <w:pPr>
        <w:tabs>
          <w:tab w:val="left" w:pos="567"/>
        </w:tabs>
        <w:spacing w:after="0" w:line="260" w:lineRule="exact"/>
        <w:rPr>
          <w:rFonts w:ascii="Times New Roman" w:eastAsia="Times New Roman" w:hAnsi="Times New Roman"/>
          <w:iCs/>
          <w:lang w:val="lt-LT"/>
        </w:rPr>
      </w:pPr>
      <w:r w:rsidRPr="00F867EC">
        <w:rPr>
          <w:rFonts w:ascii="Times New Roman" w:eastAsia="Times New Roman" w:hAnsi="Times New Roman"/>
          <w:iCs/>
          <w:lang w:val="lt-LT"/>
        </w:rPr>
        <w:t>Jeigu pastojote, nedelsdama pasitarkite su gydytoju.</w:t>
      </w:r>
    </w:p>
    <w:p w14:paraId="3698CFB7" w14:textId="77777777" w:rsidR="00B31998" w:rsidRPr="00B31998" w:rsidRDefault="00B31998" w:rsidP="00B31998">
      <w:pPr>
        <w:tabs>
          <w:tab w:val="left" w:pos="567"/>
        </w:tabs>
        <w:spacing w:after="0" w:line="260" w:lineRule="exact"/>
        <w:rPr>
          <w:rFonts w:ascii="Times New Roman" w:eastAsia="Times New Roman" w:hAnsi="Times New Roman"/>
          <w:iCs/>
          <w:lang w:val="lt-LT"/>
        </w:rPr>
      </w:pPr>
    </w:p>
    <w:p w14:paraId="1F6570B4" w14:textId="77777777" w:rsidR="00B31998" w:rsidRPr="00B31998" w:rsidRDefault="00B31998" w:rsidP="00B31998">
      <w:pPr>
        <w:tabs>
          <w:tab w:val="left" w:pos="567"/>
        </w:tabs>
        <w:spacing w:after="0" w:line="260" w:lineRule="exact"/>
        <w:rPr>
          <w:rFonts w:ascii="Times New Roman" w:eastAsia="Times New Roman" w:hAnsi="Times New Roman"/>
          <w:iCs/>
          <w:lang w:val="lt-LT"/>
        </w:rPr>
      </w:pPr>
      <w:r w:rsidRPr="00F867EC">
        <w:rPr>
          <w:rFonts w:ascii="Times New Roman" w:eastAsia="Times New Roman" w:hAnsi="Times New Roman"/>
          <w:iCs/>
          <w:lang w:val="lt-LT"/>
        </w:rPr>
        <w:t>Jeigu sergate epilepsija, nenutraukite šio vaisto vartojimo, jei to nenurodė gydytojas.</w:t>
      </w:r>
    </w:p>
    <w:p w14:paraId="0A9BB04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1C7267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14:paraId="201C127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FFDAB55" w14:textId="77777777" w:rsidR="00257260" w:rsidRPr="00C339B6" w:rsidRDefault="00257260" w:rsidP="00257260">
      <w:pPr>
        <w:spacing w:after="0" w:line="240" w:lineRule="auto"/>
        <w:jc w:val="both"/>
        <w:rPr>
          <w:rFonts w:ascii="Times New Roman" w:eastAsia="Times New Roman" w:hAnsi="Times New Roman"/>
          <w:lang w:val="lt-LT"/>
        </w:rPr>
      </w:pPr>
      <w:r w:rsidRPr="00167125">
        <w:rPr>
          <w:rFonts w:ascii="Times New Roman" w:eastAsia="Times New Roman" w:hAnsi="Times New Roman"/>
          <w:lang w:val="lt-LT"/>
        </w:rPr>
        <w:t>Tinka iki</w:t>
      </w:r>
      <w:r w:rsidRPr="00C339B6">
        <w:rPr>
          <w:rFonts w:ascii="Times New Roman" w:eastAsia="Times New Roman" w:hAnsi="Times New Roman"/>
          <w:lang w:val="lt-LT"/>
        </w:rPr>
        <w:t xml:space="preserve"> {mm/MMMM}</w:t>
      </w:r>
    </w:p>
    <w:p w14:paraId="71A2D3FC" w14:textId="77777777" w:rsidR="00257260" w:rsidRPr="00C339B6" w:rsidRDefault="00257260" w:rsidP="00257260">
      <w:pPr>
        <w:spacing w:after="0" w:line="240" w:lineRule="auto"/>
        <w:jc w:val="both"/>
        <w:rPr>
          <w:rFonts w:ascii="Times New Roman" w:eastAsia="Times New Roman" w:hAnsi="Times New Roman"/>
          <w:lang w:val="lt-LT"/>
        </w:rPr>
      </w:pPr>
    </w:p>
    <w:p w14:paraId="0EAB715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2280E1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14:paraId="35B263E0" w14:textId="77777777" w:rsidR="00257260" w:rsidRPr="00C339B6" w:rsidRDefault="00257260" w:rsidP="00257260">
      <w:pPr>
        <w:spacing w:after="0" w:line="240" w:lineRule="auto"/>
        <w:jc w:val="both"/>
        <w:rPr>
          <w:rFonts w:ascii="Times New Roman" w:eastAsia="Times New Roman" w:hAnsi="Times New Roman"/>
          <w:lang w:val="lt-LT"/>
        </w:rPr>
      </w:pPr>
    </w:p>
    <w:p w14:paraId="17AE4D16"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 xml:space="preserve">Laikyti ne aukštesnėje kaip 30 </w:t>
      </w:r>
      <w:r w:rsidRPr="00C339B6">
        <w:rPr>
          <w:rFonts w:ascii="Times New Roman" w:eastAsia="Times New Roman" w:hAnsi="Times New Roman"/>
          <w:vertAlign w:val="superscript"/>
          <w:lang w:val="lt-LT"/>
        </w:rPr>
        <w:t>o</w:t>
      </w:r>
      <w:r w:rsidRPr="00C339B6">
        <w:rPr>
          <w:rFonts w:ascii="Times New Roman" w:eastAsia="Times New Roman" w:hAnsi="Times New Roman"/>
          <w:lang w:val="lt-LT"/>
        </w:rPr>
        <w:t>C temperatūroje.</w:t>
      </w:r>
    </w:p>
    <w:p w14:paraId="14D00E20"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p>
    <w:p w14:paraId="0CBA9FE5"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p>
    <w:p w14:paraId="6E94C57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14:paraId="5C69608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1A9926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16183E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14:paraId="450F227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0AB1E4D"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14:paraId="6FB66AB4"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14:paraId="4428699C"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14:paraId="5D686701" w14:textId="77777777" w:rsidR="00257260" w:rsidRPr="00C339B6" w:rsidRDefault="00257260" w:rsidP="00257260">
      <w:pPr>
        <w:spacing w:after="0" w:line="240" w:lineRule="auto"/>
        <w:rPr>
          <w:rFonts w:ascii="Times New Roman" w:hAnsi="Times New Roman"/>
        </w:rPr>
      </w:pPr>
      <w:r>
        <w:rPr>
          <w:rFonts w:ascii="Times New Roman" w:eastAsia="Times New Roman" w:hAnsi="Times New Roman"/>
          <w:lang w:val="lt-LT" w:eastAsia="ar-SA"/>
        </w:rPr>
        <w:t>Latvija</w:t>
      </w:r>
    </w:p>
    <w:p w14:paraId="0944695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0899EC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A9DC56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numeriai</w:t>
      </w:r>
    </w:p>
    <w:p w14:paraId="71AC1E8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31CB7EC"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N28 - LT/1/10/2190/007 </w:t>
      </w:r>
    </w:p>
    <w:p w14:paraId="2FC8DBA3"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N60 - LT/1/10/2190/008 </w:t>
      </w:r>
    </w:p>
    <w:p w14:paraId="479EBC4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FA9D53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166A97B"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14:paraId="7A80941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1BF4B32" w14:textId="77777777" w:rsidR="00257260" w:rsidRPr="00C339B6" w:rsidRDefault="00257260" w:rsidP="00257260">
      <w:pPr>
        <w:spacing w:after="0" w:line="240" w:lineRule="auto"/>
        <w:jc w:val="both"/>
        <w:rPr>
          <w:rFonts w:ascii="Times New Roman" w:eastAsia="Times New Roman" w:hAnsi="Times New Roman"/>
          <w:lang w:val="lt-LT"/>
        </w:rPr>
      </w:pPr>
      <w:r w:rsidRPr="00167125">
        <w:rPr>
          <w:rFonts w:ascii="Times New Roman" w:eastAsia="Times New Roman" w:hAnsi="Times New Roman"/>
          <w:lang w:val="lt-LT"/>
        </w:rPr>
        <w:t>Serija</w:t>
      </w:r>
    </w:p>
    <w:p w14:paraId="12B4803A" w14:textId="77777777" w:rsidR="00257260" w:rsidRPr="00C339B6" w:rsidRDefault="00257260" w:rsidP="00257260">
      <w:pPr>
        <w:spacing w:after="0" w:line="240" w:lineRule="auto"/>
        <w:jc w:val="both"/>
        <w:rPr>
          <w:rFonts w:ascii="Times New Roman" w:eastAsia="Times New Roman" w:hAnsi="Times New Roman"/>
          <w:lang w:val="lt-LT"/>
        </w:rPr>
      </w:pPr>
    </w:p>
    <w:p w14:paraId="31A7FA5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43C1AE6"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14:paraId="60E0B8F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8253D57"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 xml:space="preserve">Receptinis </w:t>
      </w:r>
      <w:r>
        <w:rPr>
          <w:rFonts w:ascii="Times New Roman" w:eastAsia="Times New Roman" w:hAnsi="Times New Roman"/>
          <w:lang w:val="lt-LT"/>
        </w:rPr>
        <w:t>vaistas</w:t>
      </w:r>
      <w:r w:rsidRPr="00C339B6">
        <w:rPr>
          <w:rFonts w:ascii="Times New Roman" w:eastAsia="Times New Roman" w:hAnsi="Times New Roman"/>
          <w:lang w:val="lt-LT"/>
        </w:rPr>
        <w:t>.</w:t>
      </w:r>
    </w:p>
    <w:p w14:paraId="37AF096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107686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43C86D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14:paraId="410EB18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BBCD7A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6A97B6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14:paraId="6EEF191E" w14:textId="77777777" w:rsidR="00257260" w:rsidRPr="00C339B6" w:rsidRDefault="00257260" w:rsidP="00257260">
      <w:pPr>
        <w:spacing w:after="0" w:line="240" w:lineRule="auto"/>
        <w:jc w:val="both"/>
        <w:rPr>
          <w:rFonts w:ascii="Times New Roman" w:eastAsia="Times New Roman" w:hAnsi="Times New Roman"/>
          <w:shd w:val="clear" w:color="auto" w:fill="C0C0C0"/>
          <w:lang w:val="lt-LT"/>
        </w:rPr>
      </w:pPr>
    </w:p>
    <w:p w14:paraId="65A38EC7"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100 mg </w:t>
      </w:r>
    </w:p>
    <w:p w14:paraId="4EA9644C" w14:textId="77777777" w:rsidR="00257260" w:rsidRDefault="00257260" w:rsidP="00257260">
      <w:pPr>
        <w:tabs>
          <w:tab w:val="left" w:pos="567"/>
        </w:tabs>
        <w:spacing w:after="0" w:line="260" w:lineRule="exact"/>
        <w:rPr>
          <w:rFonts w:ascii="Times New Roman" w:eastAsia="Times New Roman" w:hAnsi="Times New Roman"/>
          <w:lang w:val="lt-LT"/>
        </w:rPr>
      </w:pPr>
    </w:p>
    <w:p w14:paraId="5379A90D"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7D5731B5"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17.</w:t>
      </w:r>
      <w:r w:rsidRPr="00B40902">
        <w:rPr>
          <w:rFonts w:ascii="Times New Roman" w:eastAsia="Times New Roman" w:hAnsi="Times New Roman"/>
          <w:b/>
          <w:noProof/>
          <w:szCs w:val="24"/>
          <w:lang w:val="lt-LT"/>
        </w:rPr>
        <w:tab/>
        <w:t>UNIKALUS IDENTIFIKATORIUS – 2D BRŪKŠNINIS KODAS</w:t>
      </w:r>
    </w:p>
    <w:p w14:paraId="151AF2BB" w14:textId="77777777" w:rsidR="00257260" w:rsidRPr="00B40902" w:rsidRDefault="00257260" w:rsidP="00257260">
      <w:pPr>
        <w:spacing w:after="0" w:line="240" w:lineRule="auto"/>
        <w:rPr>
          <w:rFonts w:ascii="Times New Roman" w:eastAsia="Times New Roman" w:hAnsi="Times New Roman"/>
          <w:noProof/>
          <w:szCs w:val="24"/>
          <w:lang w:val="lt-LT"/>
        </w:rPr>
      </w:pPr>
    </w:p>
    <w:p w14:paraId="45DE9AB8"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r w:rsidRPr="00B40902">
        <w:rPr>
          <w:rFonts w:ascii="Times New Roman" w:eastAsia="Times New Roman" w:hAnsi="Times New Roman"/>
          <w:noProof/>
          <w:szCs w:val="24"/>
          <w:highlight w:val="lightGray"/>
          <w:lang w:val="lt-LT"/>
        </w:rPr>
        <w:t>2D brūkšninis kodas su nurodytu unikaliu identifikatoriumi.</w:t>
      </w:r>
    </w:p>
    <w:p w14:paraId="07E253D2"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10B66400" w14:textId="77777777" w:rsidR="00257260" w:rsidRPr="00B40902" w:rsidRDefault="00257260" w:rsidP="00257260">
      <w:pPr>
        <w:spacing w:after="0" w:line="240" w:lineRule="auto"/>
        <w:rPr>
          <w:rFonts w:ascii="Times New Roman" w:eastAsia="Times New Roman" w:hAnsi="Times New Roman"/>
          <w:noProof/>
          <w:vanish/>
          <w:lang w:val="lt-LT"/>
        </w:rPr>
      </w:pPr>
    </w:p>
    <w:p w14:paraId="40271D21" w14:textId="77777777" w:rsidR="00257260" w:rsidRPr="00B40902" w:rsidRDefault="00257260" w:rsidP="00257260">
      <w:pPr>
        <w:spacing w:after="0" w:line="240" w:lineRule="auto"/>
        <w:rPr>
          <w:rFonts w:ascii="Times New Roman" w:eastAsia="Times New Roman" w:hAnsi="Times New Roman"/>
          <w:noProof/>
          <w:vanish/>
          <w:lang w:val="lt-LT"/>
        </w:rPr>
      </w:pPr>
    </w:p>
    <w:p w14:paraId="37955F9E" w14:textId="77777777" w:rsidR="00257260" w:rsidRPr="00B40902" w:rsidRDefault="00257260" w:rsidP="00257260">
      <w:pPr>
        <w:spacing w:after="0" w:line="240" w:lineRule="auto"/>
        <w:rPr>
          <w:rFonts w:ascii="Times New Roman" w:eastAsia="Times New Roman" w:hAnsi="Times New Roman"/>
          <w:noProof/>
          <w:szCs w:val="24"/>
          <w:lang w:val="lt-LT"/>
        </w:rPr>
      </w:pPr>
    </w:p>
    <w:p w14:paraId="78820810"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18.</w:t>
      </w:r>
      <w:r w:rsidRPr="00B40902">
        <w:rPr>
          <w:rFonts w:ascii="Times New Roman" w:eastAsia="Times New Roman" w:hAnsi="Times New Roman"/>
          <w:b/>
          <w:noProof/>
          <w:szCs w:val="24"/>
          <w:lang w:val="lt-LT"/>
        </w:rPr>
        <w:tab/>
        <w:t>UNIKALUS IDENTIFIKATORIUS – ŽMONĖMS SUPRANTAMI DUOMENYS</w:t>
      </w:r>
    </w:p>
    <w:p w14:paraId="2F7C3B95" w14:textId="77777777" w:rsidR="00257260" w:rsidRPr="00B40902" w:rsidRDefault="00257260" w:rsidP="00257260">
      <w:pPr>
        <w:spacing w:after="0" w:line="240" w:lineRule="auto"/>
        <w:rPr>
          <w:rFonts w:ascii="Times New Roman" w:eastAsia="Times New Roman" w:hAnsi="Times New Roman"/>
          <w:noProof/>
          <w:szCs w:val="24"/>
          <w:lang w:val="lt-LT"/>
        </w:rPr>
      </w:pPr>
    </w:p>
    <w:p w14:paraId="4C06A103" w14:textId="77777777" w:rsidR="00257260" w:rsidRPr="00B40902" w:rsidRDefault="00257260" w:rsidP="00257260">
      <w:pPr>
        <w:spacing w:after="0" w:line="240" w:lineRule="auto"/>
        <w:rPr>
          <w:rFonts w:ascii="Times New Roman" w:eastAsia="Times New Roman" w:hAnsi="Times New Roman"/>
          <w:color w:val="008000"/>
          <w:lang w:val="lt-LT"/>
        </w:rPr>
      </w:pPr>
      <w:r>
        <w:rPr>
          <w:rFonts w:ascii="Times New Roman" w:eastAsia="Times New Roman" w:hAnsi="Times New Roman"/>
          <w:szCs w:val="24"/>
          <w:lang w:val="lt-LT"/>
        </w:rPr>
        <w:t xml:space="preserve">PC: </w:t>
      </w:r>
    </w:p>
    <w:p w14:paraId="355BE0C8" w14:textId="77777777" w:rsidR="00257260" w:rsidRPr="00B40902" w:rsidRDefault="00257260" w:rsidP="00257260">
      <w:pPr>
        <w:spacing w:after="0" w:line="240" w:lineRule="auto"/>
        <w:rPr>
          <w:rFonts w:ascii="Times New Roman" w:eastAsia="Times New Roman" w:hAnsi="Times New Roman"/>
          <w:lang w:val="lt-LT"/>
        </w:rPr>
      </w:pPr>
      <w:r w:rsidRPr="00B40902">
        <w:rPr>
          <w:rFonts w:ascii="Times New Roman" w:eastAsia="Times New Roman" w:hAnsi="Times New Roman"/>
          <w:szCs w:val="24"/>
          <w:lang w:val="lt-LT"/>
        </w:rPr>
        <w:t xml:space="preserve">SN:  </w:t>
      </w:r>
    </w:p>
    <w:p w14:paraId="20CB39B1" w14:textId="77777777" w:rsidR="00257260" w:rsidRPr="00B40902" w:rsidRDefault="00257260" w:rsidP="00257260">
      <w:pPr>
        <w:spacing w:after="0" w:line="240" w:lineRule="auto"/>
        <w:rPr>
          <w:rFonts w:ascii="Times New Roman" w:eastAsia="Times New Roman" w:hAnsi="Times New Roman"/>
          <w:lang w:val="lt-LT"/>
        </w:rPr>
      </w:pPr>
      <w:r w:rsidRPr="00B40902">
        <w:rPr>
          <w:rFonts w:ascii="Times New Roman" w:eastAsia="Times New Roman" w:hAnsi="Times New Roman"/>
          <w:szCs w:val="24"/>
          <w:lang w:val="lt-LT"/>
        </w:rPr>
        <w:t xml:space="preserve">NN: </w:t>
      </w:r>
    </w:p>
    <w:p w14:paraId="2F70F76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BCFAB18"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08E3838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MINIMALI INFORMACIJA ANT LIZDINIŲ PLOKŠTELIŲ ARBA DVISLUOKSNIŲ JUOSTELIŲ</w:t>
      </w:r>
    </w:p>
    <w:p w14:paraId="1B3A64C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p>
    <w:p w14:paraId="2A3A0F9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lang w:val="lt-LT"/>
        </w:rPr>
      </w:pPr>
      <w:r w:rsidRPr="00C339B6">
        <w:rPr>
          <w:rFonts w:ascii="Times New Roman" w:eastAsia="Times New Roman" w:hAnsi="Times New Roman"/>
          <w:b/>
          <w:lang w:val="lt-LT"/>
        </w:rPr>
        <w:t>LIZDINĖ PLOKŠTELĖ</w:t>
      </w:r>
    </w:p>
    <w:p w14:paraId="1075357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B915B7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26DDAE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1B73126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895CE63"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100 mg plėvele dengtos tabletės</w:t>
      </w:r>
    </w:p>
    <w:p w14:paraId="161B850F"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14:paraId="38CC42C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F2B8EB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50EA69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r>
      <w:r>
        <w:rPr>
          <w:rFonts w:ascii="Times New Roman" w:eastAsia="Times New Roman" w:hAnsi="Times New Roman"/>
          <w:b/>
          <w:lang w:val="lt-LT"/>
        </w:rPr>
        <w:t>REGISTRUOTOJO</w:t>
      </w:r>
      <w:r w:rsidRPr="00C339B6">
        <w:rPr>
          <w:rFonts w:ascii="Times New Roman" w:eastAsia="Times New Roman" w:hAnsi="Times New Roman"/>
          <w:b/>
          <w:lang w:val="lt-LT"/>
        </w:rPr>
        <w:t xml:space="preserve"> PAVADINIMAS </w:t>
      </w:r>
    </w:p>
    <w:p w14:paraId="6E1A042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71F7FA6"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ELVIM</w:t>
      </w:r>
      <w:r w:rsidRPr="00C339B6">
        <w:rPr>
          <w:rFonts w:ascii="Times New Roman" w:eastAsia="Times New Roman" w:hAnsi="Times New Roman"/>
          <w:lang w:val="lt-LT"/>
        </w:rPr>
        <w:t xml:space="preserve"> </w:t>
      </w:r>
    </w:p>
    <w:p w14:paraId="0E70F7D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EDFF82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13FA0E0"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TINKAMUMO LAIKAS</w:t>
      </w:r>
    </w:p>
    <w:p w14:paraId="510B676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D8A8C78"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EXP {mm/MMMM} </w:t>
      </w:r>
    </w:p>
    <w:p w14:paraId="073BBE5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A012AC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9D1F53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 xml:space="preserve">SERIJOS NUMERIS </w:t>
      </w:r>
    </w:p>
    <w:p w14:paraId="46B94DA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DE486C9"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Lot </w:t>
      </w:r>
    </w:p>
    <w:p w14:paraId="5313B0A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56DA6A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A9F2B4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 xml:space="preserve">KITA </w:t>
      </w:r>
    </w:p>
    <w:p w14:paraId="574C687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95041A6" w14:textId="77777777" w:rsidR="00257260" w:rsidRPr="00C339B6" w:rsidRDefault="00257260" w:rsidP="00257260">
      <w:pPr>
        <w:spacing w:after="0" w:line="240" w:lineRule="auto"/>
        <w:rPr>
          <w:rFonts w:ascii="Times New Roman" w:eastAsia="Times New Roman" w:hAnsi="Times New Roman"/>
          <w:i/>
          <w:color w:val="008000"/>
          <w:lang w:val="lt-LT"/>
        </w:rPr>
      </w:pPr>
    </w:p>
    <w:p w14:paraId="06F33B6D" w14:textId="77777777" w:rsidR="00257260" w:rsidRPr="00C339B6" w:rsidRDefault="00257260" w:rsidP="00257260">
      <w:pPr>
        <w:spacing w:after="0" w:line="240" w:lineRule="auto"/>
        <w:jc w:val="both"/>
        <w:rPr>
          <w:rFonts w:ascii="Times New Roman" w:eastAsia="Times New Roman" w:hAnsi="Times New Roman"/>
          <w:lang w:val="lt-LT"/>
        </w:rPr>
      </w:pPr>
    </w:p>
    <w:p w14:paraId="3C3B67F7" w14:textId="77777777" w:rsidR="00257260" w:rsidRPr="00C339B6" w:rsidRDefault="00257260" w:rsidP="00257260">
      <w:pPr>
        <w:spacing w:after="0" w:line="240" w:lineRule="auto"/>
        <w:jc w:val="both"/>
        <w:rPr>
          <w:rFonts w:ascii="Times New Roman" w:eastAsia="Times New Roman" w:hAnsi="Times New Roman"/>
          <w:lang w:val="lt-LT"/>
        </w:rPr>
      </w:pPr>
    </w:p>
    <w:p w14:paraId="4E103E61" w14:textId="77777777" w:rsidR="00257260" w:rsidRPr="00C339B6" w:rsidRDefault="00257260" w:rsidP="00257260">
      <w:pPr>
        <w:shd w:val="clear" w:color="auto" w:fill="FFFFFF"/>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6035EC4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w:t>
      </w:r>
      <w:r w:rsidRPr="00C339B6">
        <w:rPr>
          <w:rFonts w:ascii="Times New Roman" w:eastAsia="Times New Roman" w:hAnsi="Times New Roman"/>
          <w:b/>
          <w:noProof/>
          <w:lang w:val="lt-LT" w:eastAsia="ar-SA"/>
        </w:rPr>
        <w:t xml:space="preserve"> IŠORINĖS IR </w:t>
      </w:r>
      <w:r w:rsidRPr="00C339B6">
        <w:rPr>
          <w:rFonts w:ascii="Times New Roman" w:eastAsia="Times New Roman" w:hAnsi="Times New Roman"/>
          <w:b/>
          <w:lang w:val="lt-LT"/>
        </w:rPr>
        <w:t xml:space="preserve">VIDINĖS PAKUOTĖS </w:t>
      </w:r>
    </w:p>
    <w:p w14:paraId="0FB7106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p>
    <w:p w14:paraId="7CFC1AD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bCs/>
          <w:lang w:val="lt-LT"/>
        </w:rPr>
      </w:pPr>
      <w:r w:rsidRPr="00C339B6">
        <w:rPr>
          <w:rFonts w:ascii="Times New Roman" w:eastAsia="Times New Roman" w:hAnsi="Times New Roman"/>
          <w:b/>
          <w:bCs/>
          <w:lang w:val="lt-LT"/>
        </w:rPr>
        <w:t>DAUGIADOZĖ TABLEČIŲ TALPYKLĖ</w:t>
      </w:r>
    </w:p>
    <w:p w14:paraId="6E9FE1B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6A2D0F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F378972"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00A09B9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C7E3DD6"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25 mg plėvele dengtos tabletės</w:t>
      </w:r>
    </w:p>
    <w:p w14:paraId="0216FAE3"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14:paraId="46A381A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9B2128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F7D2A26"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14:paraId="4FC69F4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1D8B4AB" w14:textId="77777777" w:rsidR="00257260" w:rsidRPr="00C339B6" w:rsidRDefault="00257260" w:rsidP="00257260">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25 mg topiramato.</w:t>
      </w:r>
    </w:p>
    <w:p w14:paraId="4197CA1B" w14:textId="77777777" w:rsidR="00257260" w:rsidRPr="00C339B6" w:rsidRDefault="00257260" w:rsidP="00257260">
      <w:pPr>
        <w:spacing w:after="0" w:line="240" w:lineRule="auto"/>
        <w:jc w:val="both"/>
        <w:rPr>
          <w:rFonts w:ascii="Times New Roman" w:eastAsia="Times New Roman" w:hAnsi="Times New Roman"/>
          <w:lang w:val="lt-LT"/>
        </w:rPr>
      </w:pPr>
    </w:p>
    <w:p w14:paraId="77313A4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696D3F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14:paraId="534FBBAC" w14:textId="77777777" w:rsidR="00257260" w:rsidRPr="00C339B6" w:rsidRDefault="00257260" w:rsidP="00257260">
      <w:pPr>
        <w:spacing w:after="0" w:line="240" w:lineRule="auto"/>
        <w:jc w:val="both"/>
        <w:rPr>
          <w:rFonts w:ascii="Times New Roman" w:eastAsia="Times New Roman" w:hAnsi="Times New Roman"/>
          <w:lang w:val="lt-LT"/>
        </w:rPr>
      </w:pPr>
    </w:p>
    <w:p w14:paraId="7F4DD789" w14:textId="054EEA89"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14:paraId="6852AC5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6AA4BF7"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14:paraId="0E310BB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A9B1BD0"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60 plėvele dengtų tablečių</w:t>
      </w:r>
    </w:p>
    <w:p w14:paraId="7B86B41B" w14:textId="77777777" w:rsidR="00257260" w:rsidRPr="00C339B6" w:rsidRDefault="00257260" w:rsidP="00257260">
      <w:pPr>
        <w:spacing w:after="0" w:line="240" w:lineRule="auto"/>
        <w:jc w:val="both"/>
        <w:rPr>
          <w:rFonts w:ascii="Times New Roman" w:eastAsia="Times New Roman" w:hAnsi="Times New Roman"/>
          <w:lang w:val="lt-LT"/>
        </w:rPr>
      </w:pPr>
    </w:p>
    <w:p w14:paraId="79B85CD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0CE15F2"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14:paraId="6D2CB22A" w14:textId="77777777" w:rsidR="00257260" w:rsidRPr="00C339B6" w:rsidRDefault="00257260" w:rsidP="00257260">
      <w:pPr>
        <w:tabs>
          <w:tab w:val="left" w:pos="567"/>
        </w:tabs>
        <w:spacing w:after="0" w:line="260" w:lineRule="exact"/>
        <w:rPr>
          <w:rFonts w:ascii="Times New Roman" w:eastAsia="Times New Roman" w:hAnsi="Times New Roman"/>
          <w:i/>
          <w:lang w:val="lt-LT"/>
        </w:rPr>
      </w:pPr>
    </w:p>
    <w:p w14:paraId="66BBD983"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 xml:space="preserve">Vartoti per burną. </w:t>
      </w:r>
    </w:p>
    <w:p w14:paraId="4F9451ED"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14:paraId="0817DB0D" w14:textId="77777777" w:rsidR="00257260" w:rsidRPr="00C339B6" w:rsidRDefault="00257260" w:rsidP="00257260">
      <w:pPr>
        <w:spacing w:after="0" w:line="240" w:lineRule="auto"/>
        <w:jc w:val="both"/>
        <w:rPr>
          <w:rFonts w:ascii="Times New Roman" w:eastAsia="Times New Roman" w:hAnsi="Times New Roman"/>
          <w:lang w:val="lt-LT"/>
        </w:rPr>
      </w:pPr>
    </w:p>
    <w:p w14:paraId="163B2F0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78901CD" w14:textId="77777777" w:rsidR="00257260" w:rsidRPr="00C339B6" w:rsidRDefault="00257260" w:rsidP="00257260">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SPECIALUS ĮSPĖJIMAS, KAD VAISTINĮ PREPARATĄ BŪTINA LAIKYTI VAIKAMS NEPASTEBIMOJE</w:t>
      </w:r>
      <w:r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IR NEPASIEKIAMOJE VIETOJE</w:t>
      </w:r>
    </w:p>
    <w:p w14:paraId="5E170DE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57C6D0C" w14:textId="77777777" w:rsidR="00257260" w:rsidRPr="00C339B6" w:rsidRDefault="00257260" w:rsidP="00257260">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Laikyti vaikams nepastebimoje</w:t>
      </w:r>
      <w:r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ir nepasiekiamoje vietoje.</w:t>
      </w:r>
    </w:p>
    <w:p w14:paraId="017025F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66CA4C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0FA6DC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14:paraId="3251C6B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641B53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1D12106"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14:paraId="6EEC9F3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6A42DF7" w14:textId="77777777" w:rsidR="00257260" w:rsidRPr="00C339B6" w:rsidRDefault="00257260" w:rsidP="00257260">
      <w:pPr>
        <w:spacing w:after="0" w:line="240" w:lineRule="auto"/>
        <w:jc w:val="both"/>
        <w:rPr>
          <w:rFonts w:ascii="Times New Roman" w:eastAsia="Times New Roman" w:hAnsi="Times New Roman"/>
          <w:lang w:val="lt-LT"/>
        </w:rPr>
      </w:pPr>
      <w:r w:rsidRPr="00167125">
        <w:rPr>
          <w:rFonts w:ascii="Times New Roman" w:eastAsia="Times New Roman" w:hAnsi="Times New Roman"/>
          <w:lang w:val="lt-LT"/>
        </w:rPr>
        <w:t>Tinka iki</w:t>
      </w:r>
      <w:r w:rsidRPr="00C339B6">
        <w:rPr>
          <w:rFonts w:ascii="Times New Roman" w:eastAsia="Times New Roman" w:hAnsi="Times New Roman"/>
          <w:lang w:val="lt-LT"/>
        </w:rPr>
        <w:t xml:space="preserve"> {mm/MMMM}</w:t>
      </w:r>
    </w:p>
    <w:p w14:paraId="63840650" w14:textId="77777777" w:rsidR="00257260" w:rsidRPr="00C339B6" w:rsidRDefault="00257260" w:rsidP="00257260">
      <w:pPr>
        <w:spacing w:after="0" w:line="240" w:lineRule="auto"/>
        <w:jc w:val="both"/>
        <w:rPr>
          <w:rFonts w:ascii="Times New Roman" w:eastAsia="Times New Roman" w:hAnsi="Times New Roman"/>
          <w:lang w:val="lt-LT"/>
        </w:rPr>
      </w:pPr>
    </w:p>
    <w:p w14:paraId="5AF323F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CB8CDE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14:paraId="18C099DF" w14:textId="77777777" w:rsidR="00257260" w:rsidRPr="00C339B6" w:rsidRDefault="00257260" w:rsidP="00257260">
      <w:pPr>
        <w:spacing w:after="0" w:line="240" w:lineRule="auto"/>
        <w:jc w:val="both"/>
        <w:rPr>
          <w:rFonts w:ascii="Times New Roman" w:eastAsia="Times New Roman" w:hAnsi="Times New Roman"/>
          <w:lang w:val="lt-LT"/>
        </w:rPr>
      </w:pPr>
    </w:p>
    <w:p w14:paraId="2FDBD043"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p>
    <w:p w14:paraId="1ED1626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14:paraId="61B9990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830B2E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F4C307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14:paraId="58EB47C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52E5AEA"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SIA ELVIM</w:t>
      </w:r>
    </w:p>
    <w:p w14:paraId="6E629BDF"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Kurzemes pr.3G</w:t>
      </w:r>
    </w:p>
    <w:p w14:paraId="5802A42F" w14:textId="77777777" w:rsidR="00257260"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t>Riga, LV-1067</w:t>
      </w:r>
    </w:p>
    <w:p w14:paraId="786187BF" w14:textId="77777777" w:rsidR="00257260" w:rsidRPr="00C339B6" w:rsidRDefault="00257260" w:rsidP="00257260">
      <w:pPr>
        <w:spacing w:after="0" w:line="240" w:lineRule="auto"/>
        <w:rPr>
          <w:rFonts w:ascii="Times New Roman" w:hAnsi="Times New Roman"/>
        </w:rPr>
      </w:pPr>
      <w:r>
        <w:rPr>
          <w:rFonts w:ascii="Times New Roman" w:eastAsia="Times New Roman" w:hAnsi="Times New Roman"/>
          <w:lang w:val="lt-LT" w:eastAsia="ar-SA"/>
        </w:rPr>
        <w:t>Latvija</w:t>
      </w:r>
    </w:p>
    <w:p w14:paraId="50A1A11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3AD24F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46F7052"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numeris</w:t>
      </w:r>
    </w:p>
    <w:p w14:paraId="4234BEC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C887D1C"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LT/1/10/2190/003 </w:t>
      </w:r>
    </w:p>
    <w:p w14:paraId="1B3495A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B5F0D7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893DB6F"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14:paraId="7B55DEF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857283C" w14:textId="77777777" w:rsidR="00257260" w:rsidRPr="00C339B6" w:rsidRDefault="00257260" w:rsidP="00257260">
      <w:pPr>
        <w:spacing w:after="0" w:line="240" w:lineRule="auto"/>
        <w:jc w:val="both"/>
        <w:rPr>
          <w:rFonts w:ascii="Times New Roman" w:eastAsia="Times New Roman" w:hAnsi="Times New Roman"/>
          <w:lang w:val="lt-LT"/>
        </w:rPr>
      </w:pPr>
      <w:r w:rsidRPr="00167125">
        <w:rPr>
          <w:rFonts w:ascii="Times New Roman" w:eastAsia="Times New Roman" w:hAnsi="Times New Roman"/>
          <w:lang w:val="lt-LT"/>
        </w:rPr>
        <w:t>Serija</w:t>
      </w:r>
    </w:p>
    <w:p w14:paraId="32AF475C" w14:textId="77777777" w:rsidR="00257260" w:rsidRPr="00C339B6" w:rsidRDefault="00257260" w:rsidP="00257260">
      <w:pPr>
        <w:spacing w:after="0" w:line="240" w:lineRule="auto"/>
        <w:jc w:val="both"/>
        <w:rPr>
          <w:rFonts w:ascii="Times New Roman" w:eastAsia="Times New Roman" w:hAnsi="Times New Roman"/>
          <w:lang w:val="lt-LT"/>
        </w:rPr>
      </w:pPr>
    </w:p>
    <w:p w14:paraId="09516BC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3A0F648"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14:paraId="2114F01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B4B6438"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 xml:space="preserve">Receptinis </w:t>
      </w:r>
      <w:r>
        <w:rPr>
          <w:rFonts w:ascii="Times New Roman" w:eastAsia="Times New Roman" w:hAnsi="Times New Roman"/>
          <w:lang w:val="lt-LT"/>
        </w:rPr>
        <w:t>vaistas</w:t>
      </w:r>
      <w:r w:rsidRPr="00C339B6">
        <w:rPr>
          <w:rFonts w:ascii="Times New Roman" w:eastAsia="Times New Roman" w:hAnsi="Times New Roman"/>
          <w:lang w:val="lt-LT"/>
        </w:rPr>
        <w:t>.</w:t>
      </w:r>
    </w:p>
    <w:p w14:paraId="5650853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A139D1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D7F77B2"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14:paraId="6E1F9B7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D9B053B"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F2497DA"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14:paraId="49E263DB" w14:textId="77777777" w:rsidR="00257260" w:rsidRPr="00C339B6" w:rsidRDefault="00257260" w:rsidP="00257260">
      <w:pPr>
        <w:spacing w:after="0" w:line="240" w:lineRule="auto"/>
        <w:jc w:val="both"/>
        <w:rPr>
          <w:rFonts w:ascii="Times New Roman" w:eastAsia="Times New Roman" w:hAnsi="Times New Roman"/>
          <w:shd w:val="clear" w:color="auto" w:fill="C0C0C0"/>
          <w:lang w:val="lt-LT"/>
        </w:rPr>
      </w:pPr>
    </w:p>
    <w:p w14:paraId="0D1DA459"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25 mg </w:t>
      </w:r>
    </w:p>
    <w:p w14:paraId="4536B15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E3F1E1E" w14:textId="77777777" w:rsidR="00257260" w:rsidRDefault="00257260" w:rsidP="00257260">
      <w:pPr>
        <w:spacing w:after="0" w:line="240" w:lineRule="auto"/>
        <w:rPr>
          <w:rFonts w:ascii="Times New Roman" w:eastAsia="Times New Roman" w:hAnsi="Times New Roman"/>
          <w:lang w:val="lt-LT"/>
        </w:rPr>
      </w:pPr>
    </w:p>
    <w:p w14:paraId="36733CDD"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17.</w:t>
      </w:r>
      <w:r w:rsidRPr="00B40902">
        <w:rPr>
          <w:rFonts w:ascii="Times New Roman" w:eastAsia="Times New Roman" w:hAnsi="Times New Roman"/>
          <w:b/>
          <w:noProof/>
          <w:szCs w:val="24"/>
          <w:lang w:val="lt-LT"/>
        </w:rPr>
        <w:tab/>
        <w:t>UNIKALUS IDENTIFIKATORIUS – 2D BRŪKŠNINIS KODAS</w:t>
      </w:r>
    </w:p>
    <w:p w14:paraId="7DF2CD90" w14:textId="77777777" w:rsidR="00257260" w:rsidRPr="00B40902" w:rsidRDefault="00257260" w:rsidP="00257260">
      <w:pPr>
        <w:spacing w:after="0" w:line="240" w:lineRule="auto"/>
        <w:rPr>
          <w:rFonts w:ascii="Times New Roman" w:eastAsia="Times New Roman" w:hAnsi="Times New Roman"/>
          <w:noProof/>
          <w:szCs w:val="24"/>
          <w:lang w:val="lt-LT"/>
        </w:rPr>
      </w:pPr>
    </w:p>
    <w:p w14:paraId="66C50100"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bookmarkStart w:id="9" w:name="_Hlk503261228"/>
      <w:r w:rsidRPr="00AA75C9">
        <w:rPr>
          <w:rFonts w:ascii="Times New Roman" w:eastAsia="Times New Roman" w:hAnsi="Times New Roman"/>
          <w:noProof/>
          <w:shd w:val="clear" w:color="auto" w:fill="CCCCCC"/>
          <w:lang w:val="lt-LT"/>
        </w:rPr>
        <w:t>Duomenys nebūtini.</w:t>
      </w:r>
      <w:bookmarkEnd w:id="9"/>
    </w:p>
    <w:p w14:paraId="2EC44839"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3B1389C6" w14:textId="77777777" w:rsidR="00257260" w:rsidRPr="00B40902" w:rsidRDefault="00257260" w:rsidP="00257260">
      <w:pPr>
        <w:spacing w:after="0" w:line="240" w:lineRule="auto"/>
        <w:rPr>
          <w:rFonts w:ascii="Times New Roman" w:eastAsia="Times New Roman" w:hAnsi="Times New Roman"/>
          <w:noProof/>
          <w:vanish/>
          <w:lang w:val="lt-LT"/>
        </w:rPr>
      </w:pPr>
    </w:p>
    <w:p w14:paraId="77994D50" w14:textId="77777777" w:rsidR="00257260" w:rsidRPr="00B40902" w:rsidRDefault="00257260" w:rsidP="00257260">
      <w:pPr>
        <w:spacing w:after="0" w:line="240" w:lineRule="auto"/>
        <w:rPr>
          <w:rFonts w:ascii="Times New Roman" w:eastAsia="Times New Roman" w:hAnsi="Times New Roman"/>
          <w:noProof/>
          <w:vanish/>
          <w:lang w:val="lt-LT"/>
        </w:rPr>
      </w:pPr>
    </w:p>
    <w:p w14:paraId="4F37F4D7" w14:textId="77777777" w:rsidR="00257260" w:rsidRPr="00B40902" w:rsidRDefault="00257260" w:rsidP="00257260">
      <w:pPr>
        <w:spacing w:after="0" w:line="240" w:lineRule="auto"/>
        <w:rPr>
          <w:rFonts w:ascii="Times New Roman" w:eastAsia="Times New Roman" w:hAnsi="Times New Roman"/>
          <w:noProof/>
          <w:szCs w:val="24"/>
          <w:lang w:val="lt-LT"/>
        </w:rPr>
      </w:pPr>
    </w:p>
    <w:p w14:paraId="30B8C2D5"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18.</w:t>
      </w:r>
      <w:r w:rsidRPr="00B40902">
        <w:rPr>
          <w:rFonts w:ascii="Times New Roman" w:eastAsia="Times New Roman" w:hAnsi="Times New Roman"/>
          <w:b/>
          <w:noProof/>
          <w:szCs w:val="24"/>
          <w:lang w:val="lt-LT"/>
        </w:rPr>
        <w:tab/>
        <w:t>UNIKALUS IDENTIFIKATORIUS – ŽMONĖMS SUPRANTAMI DUOMENYS</w:t>
      </w:r>
    </w:p>
    <w:p w14:paraId="3B174058" w14:textId="77777777" w:rsidR="00257260" w:rsidRPr="00B40902" w:rsidRDefault="00257260" w:rsidP="00257260">
      <w:pPr>
        <w:spacing w:after="0" w:line="240" w:lineRule="auto"/>
        <w:rPr>
          <w:rFonts w:ascii="Times New Roman" w:eastAsia="Times New Roman" w:hAnsi="Times New Roman"/>
          <w:noProof/>
          <w:szCs w:val="24"/>
          <w:lang w:val="lt-LT"/>
        </w:rPr>
      </w:pPr>
    </w:p>
    <w:p w14:paraId="060C3714" w14:textId="77777777" w:rsidR="00257260" w:rsidRPr="00C339B6" w:rsidRDefault="00257260" w:rsidP="00257260">
      <w:pPr>
        <w:spacing w:after="0" w:line="240" w:lineRule="auto"/>
        <w:rPr>
          <w:rFonts w:ascii="Times New Roman" w:eastAsia="Times New Roman" w:hAnsi="Times New Roman"/>
          <w:lang w:val="lt-LT"/>
        </w:rPr>
      </w:pPr>
      <w:r w:rsidRPr="00AA75C9">
        <w:rPr>
          <w:rFonts w:ascii="Times New Roman" w:eastAsia="Times New Roman" w:hAnsi="Times New Roman"/>
          <w:highlight w:val="lightGray"/>
          <w:lang w:val="lt-LT"/>
        </w:rPr>
        <w:t>Duomenys nebūtini.</w:t>
      </w:r>
    </w:p>
    <w:p w14:paraId="1DA9BC3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3A5EAB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F2B11F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25C877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2C4F70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lang w:val="lt-LT"/>
        </w:rPr>
        <w:br w:type="page"/>
      </w:r>
      <w:r w:rsidRPr="00C339B6">
        <w:rPr>
          <w:rFonts w:ascii="Times New Roman" w:eastAsia="Times New Roman" w:hAnsi="Times New Roman"/>
          <w:b/>
          <w:lang w:val="lt-LT"/>
        </w:rPr>
        <w:lastRenderedPageBreak/>
        <w:t xml:space="preserve">INFORMACIJA ANT </w:t>
      </w:r>
      <w:r w:rsidRPr="00C339B6">
        <w:rPr>
          <w:rFonts w:ascii="Times New Roman" w:eastAsia="Times New Roman" w:hAnsi="Times New Roman"/>
          <w:b/>
          <w:noProof/>
          <w:lang w:val="lt-LT" w:eastAsia="ar-SA"/>
        </w:rPr>
        <w:t xml:space="preserve">IŠORINĖS IR </w:t>
      </w:r>
      <w:r w:rsidRPr="00C339B6">
        <w:rPr>
          <w:rFonts w:ascii="Times New Roman" w:eastAsia="Times New Roman" w:hAnsi="Times New Roman"/>
          <w:b/>
          <w:lang w:val="lt-LT"/>
        </w:rPr>
        <w:t xml:space="preserve">VIDINĖS PAKUOTĖS </w:t>
      </w:r>
    </w:p>
    <w:p w14:paraId="5945C6D8"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14:paraId="64EA3D9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bCs/>
          <w:lang w:val="lt-LT"/>
        </w:rPr>
      </w:pPr>
      <w:r w:rsidRPr="00C339B6">
        <w:rPr>
          <w:rFonts w:ascii="Times New Roman" w:eastAsia="Times New Roman" w:hAnsi="Times New Roman"/>
          <w:b/>
          <w:bCs/>
          <w:lang w:val="lt-LT"/>
        </w:rPr>
        <w:t>DAUGIADOZĖ TALPYKLĖ</w:t>
      </w:r>
    </w:p>
    <w:p w14:paraId="094A852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AE3103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3F11EA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1431303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E12FE54"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50 mg plėvele dengtos tabletės</w:t>
      </w:r>
    </w:p>
    <w:p w14:paraId="79B3A245"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14:paraId="7B65356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4BE0EC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A49ACDA"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14:paraId="377908D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9547A7E" w14:textId="77777777" w:rsidR="00257260" w:rsidRPr="00C339B6" w:rsidRDefault="00257260" w:rsidP="00257260">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50 mg topiramato.</w:t>
      </w:r>
    </w:p>
    <w:p w14:paraId="78EC0691" w14:textId="77777777" w:rsidR="00257260" w:rsidRPr="00C339B6" w:rsidRDefault="00257260" w:rsidP="00257260">
      <w:pPr>
        <w:spacing w:after="0" w:line="240" w:lineRule="auto"/>
        <w:jc w:val="both"/>
        <w:rPr>
          <w:rFonts w:ascii="Times New Roman" w:eastAsia="Times New Roman" w:hAnsi="Times New Roman"/>
          <w:lang w:val="lt-LT"/>
        </w:rPr>
      </w:pPr>
    </w:p>
    <w:p w14:paraId="11C4DDD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880446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14:paraId="7BCDB49A" w14:textId="77777777" w:rsidR="00257260" w:rsidRPr="00C339B6" w:rsidRDefault="00257260" w:rsidP="00257260">
      <w:pPr>
        <w:spacing w:after="0" w:line="240" w:lineRule="auto"/>
        <w:jc w:val="both"/>
        <w:rPr>
          <w:rFonts w:ascii="Times New Roman" w:eastAsia="Times New Roman" w:hAnsi="Times New Roman"/>
          <w:lang w:val="lt-LT"/>
        </w:rPr>
      </w:pPr>
    </w:p>
    <w:p w14:paraId="320D4A39" w14:textId="3F882BF0"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Sudėtyje yra laktozės monohidrato. </w:t>
      </w:r>
    </w:p>
    <w:p w14:paraId="42E53DE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14:paraId="6F85A96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5C0BB5E"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60 plėvele dengtų tablečių</w:t>
      </w:r>
    </w:p>
    <w:p w14:paraId="7DE0F52A" w14:textId="77777777" w:rsidR="00257260" w:rsidRPr="00C339B6" w:rsidRDefault="00257260" w:rsidP="00257260">
      <w:pPr>
        <w:spacing w:after="0" w:line="240" w:lineRule="auto"/>
        <w:jc w:val="both"/>
        <w:rPr>
          <w:rFonts w:ascii="Times New Roman" w:eastAsia="Times New Roman" w:hAnsi="Times New Roman"/>
          <w:lang w:val="lt-LT"/>
        </w:rPr>
      </w:pPr>
    </w:p>
    <w:p w14:paraId="3A2A3B6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134BA1B"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14:paraId="5ED44452" w14:textId="77777777" w:rsidR="00257260" w:rsidRPr="00C339B6" w:rsidRDefault="00257260" w:rsidP="00257260">
      <w:pPr>
        <w:tabs>
          <w:tab w:val="left" w:pos="567"/>
        </w:tabs>
        <w:spacing w:after="0" w:line="260" w:lineRule="exact"/>
        <w:rPr>
          <w:rFonts w:ascii="Times New Roman" w:eastAsia="Times New Roman" w:hAnsi="Times New Roman"/>
          <w:i/>
          <w:lang w:val="lt-LT"/>
        </w:rPr>
      </w:pPr>
    </w:p>
    <w:p w14:paraId="104DE592"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Vartoti per burną.</w:t>
      </w:r>
    </w:p>
    <w:p w14:paraId="176CC093"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14:paraId="42247329" w14:textId="77777777" w:rsidR="00257260" w:rsidRPr="00C339B6" w:rsidRDefault="00257260" w:rsidP="00257260">
      <w:pPr>
        <w:spacing w:after="0" w:line="240" w:lineRule="auto"/>
        <w:jc w:val="both"/>
        <w:rPr>
          <w:rFonts w:ascii="Times New Roman" w:eastAsia="Times New Roman" w:hAnsi="Times New Roman"/>
          <w:lang w:val="lt-LT"/>
        </w:rPr>
      </w:pPr>
    </w:p>
    <w:p w14:paraId="0B62C8B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7BB89CB" w14:textId="77777777" w:rsidR="00257260" w:rsidRPr="00C339B6" w:rsidRDefault="00257260" w:rsidP="00257260">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SPECIALUS ĮSPĖJIMAS, KAD VAISTINĮ PREPARATĄ BŪTINA LAIKYTI VAIKAMS NEPASTEBIMOJE</w:t>
      </w:r>
      <w:r w:rsidRPr="00C339B6" w:rsidDel="00F2229D">
        <w:rPr>
          <w:rFonts w:ascii="Times New Roman" w:eastAsia="Times New Roman" w:hAnsi="Times New Roman"/>
          <w:b/>
          <w:bCs/>
          <w:lang w:val="lt-LT"/>
        </w:rPr>
        <w:t xml:space="preserve"> </w:t>
      </w:r>
      <w:r w:rsidRPr="00C339B6">
        <w:rPr>
          <w:rFonts w:ascii="Times New Roman" w:eastAsia="Times New Roman" w:hAnsi="Times New Roman"/>
          <w:b/>
          <w:bCs/>
          <w:lang w:val="lt-LT"/>
        </w:rPr>
        <w:t>IR NEPASIEKIAMOJE VIETOJE</w:t>
      </w:r>
    </w:p>
    <w:p w14:paraId="20A2251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7768063" w14:textId="77777777" w:rsidR="00257260" w:rsidRPr="00C339B6" w:rsidRDefault="00257260" w:rsidP="00257260">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Laikyti vaikams nepastebimoje</w:t>
      </w:r>
      <w:r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ir nepasiekiamoje vietoje.</w:t>
      </w:r>
    </w:p>
    <w:p w14:paraId="682807F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2C5884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F0B1DC8"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14:paraId="78826EC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EDFA79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52C749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14:paraId="3580A11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2AFBA1B" w14:textId="77777777" w:rsidR="00257260" w:rsidRPr="00C339B6" w:rsidRDefault="00257260" w:rsidP="00257260">
      <w:pPr>
        <w:spacing w:after="0" w:line="240" w:lineRule="auto"/>
        <w:jc w:val="both"/>
        <w:rPr>
          <w:rFonts w:ascii="Times New Roman" w:eastAsia="Times New Roman" w:hAnsi="Times New Roman"/>
          <w:lang w:val="lt-LT"/>
        </w:rPr>
      </w:pPr>
      <w:r w:rsidRPr="00FF4C23">
        <w:rPr>
          <w:rFonts w:ascii="Times New Roman" w:eastAsia="Times New Roman" w:hAnsi="Times New Roman"/>
          <w:lang w:val="lt-LT"/>
        </w:rPr>
        <w:t>Tinka iki</w:t>
      </w:r>
      <w:r w:rsidRPr="00C339B6">
        <w:rPr>
          <w:rFonts w:ascii="Times New Roman" w:eastAsia="Times New Roman" w:hAnsi="Times New Roman"/>
          <w:lang w:val="lt-LT"/>
        </w:rPr>
        <w:t xml:space="preserve"> {mm/MMMM}</w:t>
      </w:r>
    </w:p>
    <w:p w14:paraId="4A8368BD" w14:textId="77777777" w:rsidR="00257260" w:rsidRPr="00C339B6" w:rsidRDefault="00257260" w:rsidP="00257260">
      <w:pPr>
        <w:spacing w:after="0" w:line="240" w:lineRule="auto"/>
        <w:jc w:val="both"/>
        <w:rPr>
          <w:rFonts w:ascii="Times New Roman" w:eastAsia="Times New Roman" w:hAnsi="Times New Roman"/>
          <w:lang w:val="lt-LT"/>
        </w:rPr>
      </w:pPr>
    </w:p>
    <w:p w14:paraId="2E55E6B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080BBF8"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14:paraId="55B7E97E" w14:textId="77777777" w:rsidR="00257260" w:rsidRPr="00C339B6" w:rsidRDefault="00257260" w:rsidP="00257260">
      <w:pPr>
        <w:spacing w:after="0" w:line="240" w:lineRule="auto"/>
        <w:jc w:val="both"/>
        <w:rPr>
          <w:rFonts w:ascii="Times New Roman" w:eastAsia="Times New Roman" w:hAnsi="Times New Roman"/>
          <w:lang w:val="lt-LT"/>
        </w:rPr>
      </w:pPr>
    </w:p>
    <w:p w14:paraId="0B855CCB"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p>
    <w:p w14:paraId="16459F4E"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14:paraId="07FD38B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875CC5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A2C720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Pr>
          <w:rFonts w:ascii="Times New Roman" w:eastAsia="Times New Roman" w:hAnsi="Times New Roman"/>
          <w:b/>
          <w:caps/>
          <w:lang w:val="lt-LT"/>
        </w:rPr>
        <w:t xml:space="preserve">REGISTRUOTOJO </w:t>
      </w:r>
      <w:r w:rsidRPr="00C339B6">
        <w:rPr>
          <w:rFonts w:ascii="Times New Roman" w:eastAsia="Times New Roman" w:hAnsi="Times New Roman"/>
          <w:b/>
          <w:caps/>
          <w:lang w:val="lt-LT"/>
        </w:rPr>
        <w:t>pavadinimas ir adresas</w:t>
      </w:r>
    </w:p>
    <w:p w14:paraId="16205E2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2C7BFC6" w14:textId="77777777" w:rsidR="00257260" w:rsidRPr="009F4359" w:rsidRDefault="00257260" w:rsidP="00257260">
      <w:pPr>
        <w:spacing w:after="0" w:line="240" w:lineRule="auto"/>
        <w:rPr>
          <w:rFonts w:ascii="Times New Roman" w:eastAsia="Times New Roman" w:hAnsi="Times New Roman"/>
          <w:lang w:val="lt-LT" w:eastAsia="ar-SA"/>
        </w:rPr>
      </w:pPr>
      <w:r>
        <w:rPr>
          <w:rFonts w:ascii="Times New Roman" w:eastAsia="Times New Roman" w:hAnsi="Times New Roman"/>
          <w:lang w:val="lt-LT" w:eastAsia="ar-SA"/>
        </w:rPr>
        <w:lastRenderedPageBreak/>
        <w:t xml:space="preserve">SIA </w:t>
      </w:r>
      <w:r w:rsidRPr="009F4359">
        <w:rPr>
          <w:rFonts w:ascii="Times New Roman" w:eastAsia="Times New Roman" w:hAnsi="Times New Roman"/>
          <w:lang w:val="lt-LT" w:eastAsia="ar-SA"/>
        </w:rPr>
        <w:t>ELVIM</w:t>
      </w:r>
    </w:p>
    <w:p w14:paraId="7414FA13" w14:textId="77777777" w:rsidR="00257260" w:rsidRPr="009F4359" w:rsidRDefault="00257260" w:rsidP="00257260">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Kurzemes pr.3G</w:t>
      </w:r>
    </w:p>
    <w:p w14:paraId="63CAA183" w14:textId="77777777" w:rsidR="00257260" w:rsidRPr="009F4359" w:rsidRDefault="00257260" w:rsidP="00257260">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Riga, LV-1067</w:t>
      </w:r>
    </w:p>
    <w:p w14:paraId="6FA30D1B" w14:textId="77777777" w:rsidR="00257260" w:rsidRPr="00C339B6" w:rsidRDefault="00257260" w:rsidP="00257260">
      <w:pPr>
        <w:spacing w:after="0" w:line="240" w:lineRule="auto"/>
        <w:rPr>
          <w:rFonts w:ascii="Times New Roman" w:hAnsi="Times New Roman"/>
        </w:rPr>
      </w:pPr>
      <w:r w:rsidRPr="009F4359">
        <w:rPr>
          <w:rFonts w:ascii="Times New Roman" w:eastAsia="Times New Roman" w:hAnsi="Times New Roman"/>
          <w:lang w:val="lt-LT" w:eastAsia="ar-SA"/>
        </w:rPr>
        <w:t>Latvija</w:t>
      </w:r>
    </w:p>
    <w:p w14:paraId="5D3AC1F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22EFB3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F683D74" w14:textId="77777777" w:rsidR="00257260" w:rsidRPr="00C339B6" w:rsidRDefault="00257260" w:rsidP="00257260">
      <w:pPr>
        <w:pBdr>
          <w:top w:val="single" w:sz="4" w:space="2"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Pr>
          <w:rFonts w:ascii="Times New Roman" w:eastAsia="Times New Roman" w:hAnsi="Times New Roman"/>
          <w:b/>
          <w:lang w:val="lt-LT"/>
        </w:rPr>
        <w:t>REGISTRACIJOS PAŽYMĖJIMO</w:t>
      </w:r>
      <w:r w:rsidRPr="00C339B6">
        <w:rPr>
          <w:rFonts w:ascii="Times New Roman" w:eastAsia="Times New Roman" w:hAnsi="Times New Roman"/>
          <w:b/>
          <w:caps/>
          <w:lang w:val="lt-LT"/>
        </w:rPr>
        <w:t xml:space="preserve"> numeris</w:t>
      </w:r>
    </w:p>
    <w:p w14:paraId="6D0A682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3497D6D"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LT/1/10/2190/006 </w:t>
      </w:r>
    </w:p>
    <w:p w14:paraId="755D845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FAB7505"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FB5124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14:paraId="308A7F3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C3E2F06" w14:textId="77777777" w:rsidR="00257260" w:rsidRPr="00C339B6" w:rsidRDefault="00257260" w:rsidP="00257260">
      <w:pPr>
        <w:spacing w:after="0" w:line="240" w:lineRule="auto"/>
        <w:jc w:val="both"/>
        <w:rPr>
          <w:rFonts w:ascii="Times New Roman" w:eastAsia="Times New Roman" w:hAnsi="Times New Roman"/>
          <w:lang w:val="lt-LT"/>
        </w:rPr>
      </w:pPr>
      <w:r w:rsidRPr="00FF4C23">
        <w:rPr>
          <w:rFonts w:ascii="Times New Roman" w:eastAsia="Times New Roman" w:hAnsi="Times New Roman"/>
          <w:lang w:val="lt-LT"/>
        </w:rPr>
        <w:t>Serija</w:t>
      </w:r>
    </w:p>
    <w:p w14:paraId="089EEA2D" w14:textId="77777777" w:rsidR="00257260" w:rsidRPr="00C339B6" w:rsidRDefault="00257260" w:rsidP="00257260">
      <w:pPr>
        <w:spacing w:after="0" w:line="240" w:lineRule="auto"/>
        <w:jc w:val="both"/>
        <w:rPr>
          <w:rFonts w:ascii="Times New Roman" w:eastAsia="Times New Roman" w:hAnsi="Times New Roman"/>
          <w:lang w:val="lt-LT"/>
        </w:rPr>
      </w:pPr>
    </w:p>
    <w:p w14:paraId="538A708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10BBD05"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14:paraId="3A5F115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C298DCC"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 xml:space="preserve">Receptinis </w:t>
      </w:r>
      <w:r>
        <w:rPr>
          <w:rFonts w:ascii="Times New Roman" w:eastAsia="Times New Roman" w:hAnsi="Times New Roman"/>
          <w:lang w:val="lt-LT"/>
        </w:rPr>
        <w:t>vaistas</w:t>
      </w:r>
      <w:r w:rsidRPr="00C339B6">
        <w:rPr>
          <w:rFonts w:ascii="Times New Roman" w:eastAsia="Times New Roman" w:hAnsi="Times New Roman"/>
          <w:lang w:val="lt-LT"/>
        </w:rPr>
        <w:t>.</w:t>
      </w:r>
    </w:p>
    <w:p w14:paraId="1131CA31"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E266FA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3970A5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14:paraId="3474011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15BDC79"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C26027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14:paraId="7939A0BD" w14:textId="77777777" w:rsidR="00257260" w:rsidRPr="00C339B6" w:rsidRDefault="00257260" w:rsidP="00257260">
      <w:pPr>
        <w:spacing w:after="0" w:line="240" w:lineRule="auto"/>
        <w:jc w:val="both"/>
        <w:rPr>
          <w:rFonts w:ascii="Times New Roman" w:eastAsia="Times New Roman" w:hAnsi="Times New Roman"/>
          <w:shd w:val="clear" w:color="auto" w:fill="C0C0C0"/>
          <w:lang w:val="lt-LT"/>
        </w:rPr>
      </w:pPr>
    </w:p>
    <w:p w14:paraId="32D8691F"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50 mg </w:t>
      </w:r>
    </w:p>
    <w:p w14:paraId="3345AAD8" w14:textId="77777777" w:rsidR="00257260" w:rsidRDefault="00257260" w:rsidP="00257260">
      <w:pPr>
        <w:tabs>
          <w:tab w:val="left" w:pos="567"/>
        </w:tabs>
        <w:spacing w:after="0" w:line="260" w:lineRule="exact"/>
        <w:rPr>
          <w:rFonts w:ascii="Times New Roman" w:eastAsia="Times New Roman" w:hAnsi="Times New Roman"/>
          <w:lang w:val="lt-LT"/>
        </w:rPr>
      </w:pPr>
    </w:p>
    <w:p w14:paraId="12B7FF7B" w14:textId="77777777" w:rsidR="00257260" w:rsidRDefault="00257260" w:rsidP="00257260">
      <w:pPr>
        <w:spacing w:after="0" w:line="240" w:lineRule="auto"/>
        <w:rPr>
          <w:rFonts w:ascii="Times New Roman" w:eastAsia="Times New Roman" w:hAnsi="Times New Roman"/>
          <w:lang w:val="lt-LT"/>
        </w:rPr>
      </w:pPr>
    </w:p>
    <w:p w14:paraId="37D0D173" w14:textId="77777777" w:rsidR="00257260" w:rsidRDefault="00257260" w:rsidP="00257260">
      <w:pPr>
        <w:spacing w:after="0" w:line="240" w:lineRule="auto"/>
        <w:rPr>
          <w:rFonts w:ascii="Times New Roman" w:eastAsia="Times New Roman" w:hAnsi="Times New Roman"/>
          <w:lang w:val="lt-LT"/>
        </w:rPr>
      </w:pPr>
    </w:p>
    <w:p w14:paraId="60FFF25B"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17.</w:t>
      </w:r>
      <w:r w:rsidRPr="00B40902">
        <w:rPr>
          <w:rFonts w:ascii="Times New Roman" w:eastAsia="Times New Roman" w:hAnsi="Times New Roman"/>
          <w:b/>
          <w:noProof/>
          <w:szCs w:val="24"/>
          <w:lang w:val="lt-LT"/>
        </w:rPr>
        <w:tab/>
        <w:t>UNIKALUS IDENTIFIKATORIUS – 2D BRŪKŠNINIS KODAS</w:t>
      </w:r>
    </w:p>
    <w:p w14:paraId="56017522" w14:textId="77777777" w:rsidR="00257260" w:rsidRPr="00B40902" w:rsidRDefault="00257260" w:rsidP="00257260">
      <w:pPr>
        <w:spacing w:after="0" w:line="240" w:lineRule="auto"/>
        <w:rPr>
          <w:rFonts w:ascii="Times New Roman" w:eastAsia="Times New Roman" w:hAnsi="Times New Roman"/>
          <w:noProof/>
          <w:szCs w:val="24"/>
          <w:lang w:val="lt-LT"/>
        </w:rPr>
      </w:pPr>
    </w:p>
    <w:p w14:paraId="10F77EA8"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r w:rsidRPr="00AA75C9">
        <w:rPr>
          <w:rFonts w:ascii="Times New Roman" w:eastAsia="Times New Roman" w:hAnsi="Times New Roman"/>
          <w:noProof/>
          <w:shd w:val="clear" w:color="auto" w:fill="CCCCCC"/>
          <w:lang w:val="lt-LT"/>
        </w:rPr>
        <w:t>Duomenys nebūtini.</w:t>
      </w:r>
    </w:p>
    <w:p w14:paraId="01C2BCB1"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26CD749F" w14:textId="77777777" w:rsidR="00257260" w:rsidRPr="00B40902" w:rsidRDefault="00257260" w:rsidP="00257260">
      <w:pPr>
        <w:spacing w:after="0" w:line="240" w:lineRule="auto"/>
        <w:rPr>
          <w:rFonts w:ascii="Times New Roman" w:eastAsia="Times New Roman" w:hAnsi="Times New Roman"/>
          <w:noProof/>
          <w:vanish/>
          <w:lang w:val="lt-LT"/>
        </w:rPr>
      </w:pPr>
    </w:p>
    <w:p w14:paraId="32FFB295" w14:textId="77777777" w:rsidR="00257260" w:rsidRPr="00B40902" w:rsidRDefault="00257260" w:rsidP="00257260">
      <w:pPr>
        <w:spacing w:after="0" w:line="240" w:lineRule="auto"/>
        <w:rPr>
          <w:rFonts w:ascii="Times New Roman" w:eastAsia="Times New Roman" w:hAnsi="Times New Roman"/>
          <w:noProof/>
          <w:vanish/>
          <w:lang w:val="lt-LT"/>
        </w:rPr>
      </w:pPr>
    </w:p>
    <w:p w14:paraId="1672DF2A" w14:textId="77777777" w:rsidR="00257260" w:rsidRPr="00B40902" w:rsidRDefault="00257260" w:rsidP="00257260">
      <w:pPr>
        <w:spacing w:after="0" w:line="240" w:lineRule="auto"/>
        <w:rPr>
          <w:rFonts w:ascii="Times New Roman" w:eastAsia="Times New Roman" w:hAnsi="Times New Roman"/>
          <w:noProof/>
          <w:szCs w:val="24"/>
          <w:lang w:val="lt-LT"/>
        </w:rPr>
      </w:pPr>
    </w:p>
    <w:p w14:paraId="4FE80A5A"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18.</w:t>
      </w:r>
      <w:r w:rsidRPr="00B40902">
        <w:rPr>
          <w:rFonts w:ascii="Times New Roman" w:eastAsia="Times New Roman" w:hAnsi="Times New Roman"/>
          <w:b/>
          <w:noProof/>
          <w:szCs w:val="24"/>
          <w:lang w:val="lt-LT"/>
        </w:rPr>
        <w:tab/>
        <w:t>UNIKALUS IDENTIFIKATORIUS – ŽMONĖMS SUPRANTAMI DUOMENYS</w:t>
      </w:r>
    </w:p>
    <w:p w14:paraId="13E1EC19" w14:textId="77777777" w:rsidR="00257260" w:rsidRPr="00B40902" w:rsidRDefault="00257260" w:rsidP="00257260">
      <w:pPr>
        <w:spacing w:after="0" w:line="240" w:lineRule="auto"/>
        <w:rPr>
          <w:rFonts w:ascii="Times New Roman" w:eastAsia="Times New Roman" w:hAnsi="Times New Roman"/>
          <w:noProof/>
          <w:szCs w:val="24"/>
          <w:lang w:val="lt-LT"/>
        </w:rPr>
      </w:pPr>
    </w:p>
    <w:p w14:paraId="5D2B46E8" w14:textId="77777777" w:rsidR="00257260" w:rsidRPr="00B40902" w:rsidRDefault="00257260" w:rsidP="00257260">
      <w:pPr>
        <w:spacing w:after="0" w:line="240" w:lineRule="auto"/>
        <w:rPr>
          <w:rFonts w:ascii="Times New Roman" w:eastAsia="Times New Roman" w:hAnsi="Times New Roman"/>
          <w:lang w:val="lt-LT"/>
        </w:rPr>
      </w:pPr>
      <w:r w:rsidRPr="00AA75C9">
        <w:rPr>
          <w:rFonts w:ascii="Times New Roman" w:eastAsia="Times New Roman" w:hAnsi="Times New Roman"/>
          <w:noProof/>
          <w:shd w:val="clear" w:color="auto" w:fill="CCCCCC"/>
          <w:lang w:val="lt-LT"/>
        </w:rPr>
        <w:t>Duomenys nebūtini.</w:t>
      </w:r>
    </w:p>
    <w:p w14:paraId="604C2B9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5311C9D"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2823AE4B"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C339B6">
        <w:rPr>
          <w:rFonts w:ascii="Times New Roman" w:eastAsia="Times New Roman" w:hAnsi="Times New Roman"/>
          <w:b/>
          <w:lang w:val="lt-LT"/>
        </w:rPr>
        <w:lastRenderedPageBreak/>
        <w:t>INFORMACIJA ANT</w:t>
      </w:r>
      <w:r w:rsidRPr="00C339B6">
        <w:rPr>
          <w:rFonts w:ascii="Times New Roman" w:eastAsia="Times New Roman" w:hAnsi="Times New Roman"/>
          <w:b/>
          <w:noProof/>
          <w:lang w:val="lt-LT" w:eastAsia="ar-SA"/>
        </w:rPr>
        <w:t xml:space="preserve"> IŠORINĖS IR </w:t>
      </w:r>
      <w:r w:rsidRPr="00C339B6">
        <w:rPr>
          <w:rFonts w:ascii="Times New Roman" w:eastAsia="Times New Roman" w:hAnsi="Times New Roman"/>
          <w:b/>
          <w:lang w:val="lt-LT"/>
        </w:rPr>
        <w:t xml:space="preserve">VIDINĖS PAKUOTĖS </w:t>
      </w:r>
    </w:p>
    <w:p w14:paraId="7BE2455D"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Cs/>
          <w:lang w:val="lt-LT"/>
        </w:rPr>
      </w:pPr>
    </w:p>
    <w:p w14:paraId="328C03FC"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bCs/>
          <w:lang w:val="lt-LT"/>
        </w:rPr>
      </w:pPr>
      <w:r w:rsidRPr="00C339B6">
        <w:rPr>
          <w:rFonts w:ascii="Times New Roman" w:eastAsia="Times New Roman" w:hAnsi="Times New Roman"/>
          <w:b/>
          <w:bCs/>
          <w:lang w:val="lt-LT"/>
        </w:rPr>
        <w:t>DAUGIADOZĖ TABLEČIŲ TALPYKLĖ</w:t>
      </w:r>
    </w:p>
    <w:p w14:paraId="4081B67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B42880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268DA8B"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1.</w:t>
      </w:r>
      <w:r w:rsidRPr="00C339B6">
        <w:rPr>
          <w:rFonts w:ascii="Times New Roman" w:eastAsia="Times New Roman" w:hAnsi="Times New Roman"/>
          <w:b/>
          <w:lang w:val="lt-LT"/>
        </w:rPr>
        <w:tab/>
        <w:t>VAISTINIO PREPARATO PAVADINIMAS</w:t>
      </w:r>
    </w:p>
    <w:p w14:paraId="1B94DF3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943F6DB"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100 mg plėvele dengtos tabletės</w:t>
      </w:r>
    </w:p>
    <w:p w14:paraId="7F61FA09"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Topiramatum</w:t>
      </w:r>
    </w:p>
    <w:p w14:paraId="6CC21A3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D75707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D67C0F8"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2.</w:t>
      </w:r>
      <w:r w:rsidRPr="00C339B6">
        <w:rPr>
          <w:rFonts w:ascii="Times New Roman" w:eastAsia="Times New Roman" w:hAnsi="Times New Roman"/>
          <w:b/>
          <w:lang w:val="lt-LT"/>
        </w:rPr>
        <w:tab/>
        <w:t>VEIKLIOJI (-IOS) MEDŽIAGA (-OS) IR JOS (-Ų) KIEKIS (-IAI)</w:t>
      </w:r>
    </w:p>
    <w:p w14:paraId="2062D82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B0B9695" w14:textId="77777777" w:rsidR="00257260" w:rsidRPr="00C339B6" w:rsidRDefault="00257260" w:rsidP="00257260">
      <w:pPr>
        <w:tabs>
          <w:tab w:val="left" w:pos="567"/>
        </w:tabs>
        <w:spacing w:after="0" w:line="260" w:lineRule="exact"/>
        <w:rPr>
          <w:rFonts w:ascii="Times New Roman" w:eastAsia="Times New Roman" w:hAnsi="Times New Roman"/>
          <w:i/>
          <w:iCs/>
          <w:lang w:val="lt-LT"/>
        </w:rPr>
      </w:pPr>
      <w:r w:rsidRPr="00C339B6">
        <w:rPr>
          <w:rFonts w:ascii="Times New Roman" w:eastAsia="Times New Roman" w:hAnsi="Times New Roman"/>
          <w:lang w:val="lt-LT"/>
        </w:rPr>
        <w:t>Vienoje tabletėje yra 100 mg topiramato.</w:t>
      </w:r>
    </w:p>
    <w:p w14:paraId="569C8501" w14:textId="77777777" w:rsidR="00257260" w:rsidRPr="00C339B6" w:rsidRDefault="00257260" w:rsidP="00257260">
      <w:pPr>
        <w:spacing w:after="0" w:line="240" w:lineRule="auto"/>
        <w:jc w:val="both"/>
        <w:rPr>
          <w:rFonts w:ascii="Times New Roman" w:eastAsia="Times New Roman" w:hAnsi="Times New Roman"/>
          <w:lang w:val="lt-LT"/>
        </w:rPr>
      </w:pPr>
    </w:p>
    <w:p w14:paraId="4DA75E0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8CE937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3.</w:t>
      </w:r>
      <w:r w:rsidRPr="00C339B6">
        <w:rPr>
          <w:rFonts w:ascii="Times New Roman" w:eastAsia="Times New Roman" w:hAnsi="Times New Roman"/>
          <w:b/>
          <w:lang w:val="lt-LT"/>
        </w:rPr>
        <w:tab/>
        <w:t>PAGALBINIŲ MEDŽIAGŲ SĄRAŠAS</w:t>
      </w:r>
    </w:p>
    <w:p w14:paraId="17FB6E02" w14:textId="77777777" w:rsidR="00257260" w:rsidRPr="00C339B6" w:rsidRDefault="00257260" w:rsidP="00257260">
      <w:pPr>
        <w:spacing w:after="0" w:line="240" w:lineRule="auto"/>
        <w:jc w:val="both"/>
        <w:rPr>
          <w:rFonts w:ascii="Times New Roman" w:eastAsia="Times New Roman" w:hAnsi="Times New Roman"/>
          <w:lang w:val="lt-LT"/>
        </w:rPr>
      </w:pPr>
    </w:p>
    <w:p w14:paraId="6589623F" w14:textId="660A696E"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t>Sudėtyje yra saulėlydžio geltonojo (E110).</w:t>
      </w:r>
    </w:p>
    <w:p w14:paraId="628B0325"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4.</w:t>
      </w:r>
      <w:r w:rsidRPr="00C339B6">
        <w:rPr>
          <w:rFonts w:ascii="Times New Roman" w:eastAsia="Times New Roman" w:hAnsi="Times New Roman"/>
          <w:b/>
          <w:lang w:val="lt-LT"/>
        </w:rPr>
        <w:tab/>
        <w:t>FARMACINĖ FORMA IR KIEKIS PAKUOTĖJE</w:t>
      </w:r>
    </w:p>
    <w:p w14:paraId="0A0490B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C316485"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60 plėvele dengtų tablečių</w:t>
      </w:r>
    </w:p>
    <w:p w14:paraId="3DEA358E" w14:textId="77777777" w:rsidR="00257260" w:rsidRPr="00C339B6" w:rsidRDefault="00257260" w:rsidP="00257260">
      <w:pPr>
        <w:spacing w:after="0" w:line="240" w:lineRule="auto"/>
        <w:jc w:val="both"/>
        <w:rPr>
          <w:rFonts w:ascii="Times New Roman" w:eastAsia="Times New Roman" w:hAnsi="Times New Roman"/>
          <w:lang w:val="lt-LT"/>
        </w:rPr>
      </w:pPr>
    </w:p>
    <w:p w14:paraId="5D15708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A8A28F5"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5.</w:t>
      </w:r>
      <w:r w:rsidRPr="00C339B6">
        <w:rPr>
          <w:rFonts w:ascii="Times New Roman" w:eastAsia="Times New Roman" w:hAnsi="Times New Roman"/>
          <w:b/>
          <w:lang w:val="lt-LT"/>
        </w:rPr>
        <w:tab/>
        <w:t>VARTOJIMO METODAS IR BŪDAS (-AI)</w:t>
      </w:r>
    </w:p>
    <w:p w14:paraId="415210E7" w14:textId="77777777" w:rsidR="00257260" w:rsidRPr="00C339B6" w:rsidRDefault="00257260" w:rsidP="00257260">
      <w:pPr>
        <w:tabs>
          <w:tab w:val="left" w:pos="567"/>
        </w:tabs>
        <w:spacing w:after="0" w:line="260" w:lineRule="exact"/>
        <w:rPr>
          <w:rFonts w:ascii="Times New Roman" w:eastAsia="Times New Roman" w:hAnsi="Times New Roman"/>
          <w:i/>
          <w:lang w:val="lt-LT"/>
        </w:rPr>
      </w:pPr>
    </w:p>
    <w:p w14:paraId="045F35DA"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Vartoti per burną.</w:t>
      </w:r>
    </w:p>
    <w:p w14:paraId="53A1AE0E" w14:textId="77777777" w:rsidR="00257260" w:rsidRPr="00C339B6" w:rsidRDefault="00257260" w:rsidP="00257260">
      <w:pPr>
        <w:spacing w:after="0" w:line="240" w:lineRule="auto"/>
        <w:jc w:val="both"/>
        <w:rPr>
          <w:rFonts w:ascii="Times New Roman" w:eastAsia="Times New Roman" w:hAnsi="Times New Roman"/>
          <w:lang w:val="lt-LT"/>
        </w:rPr>
      </w:pPr>
      <w:r w:rsidRPr="00C339B6">
        <w:rPr>
          <w:rFonts w:ascii="Times New Roman" w:eastAsia="Times New Roman" w:hAnsi="Times New Roman"/>
          <w:lang w:val="lt-LT"/>
        </w:rPr>
        <w:t>Prieš vartojimą perskaitykite pakuotės lapelį.</w:t>
      </w:r>
    </w:p>
    <w:p w14:paraId="7C9F4253" w14:textId="77777777" w:rsidR="00257260" w:rsidRPr="00C339B6" w:rsidRDefault="00257260" w:rsidP="00257260">
      <w:pPr>
        <w:spacing w:after="0" w:line="240" w:lineRule="auto"/>
        <w:jc w:val="both"/>
        <w:rPr>
          <w:rFonts w:ascii="Times New Roman" w:eastAsia="Times New Roman" w:hAnsi="Times New Roman"/>
          <w:lang w:val="lt-LT"/>
        </w:rPr>
      </w:pPr>
    </w:p>
    <w:p w14:paraId="04C051E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113E0F7" w14:textId="77777777" w:rsidR="00257260" w:rsidRPr="00C339B6" w:rsidRDefault="00257260" w:rsidP="00257260">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6.</w:t>
      </w:r>
      <w:r w:rsidRPr="00C339B6">
        <w:rPr>
          <w:rFonts w:ascii="Times New Roman" w:eastAsia="Times New Roman" w:hAnsi="Times New Roman"/>
          <w:b/>
          <w:lang w:val="lt-LT"/>
        </w:rPr>
        <w:tab/>
      </w:r>
      <w:r w:rsidRPr="00C339B6">
        <w:rPr>
          <w:rFonts w:ascii="Times New Roman" w:eastAsia="Times New Roman" w:hAnsi="Times New Roman"/>
          <w:b/>
          <w:bCs/>
          <w:lang w:val="lt-LT"/>
        </w:rPr>
        <w:t>SPECIALUS ĮSPĖJIMAS, KAD VAISTINĮ PREPARATĄ BŪTINA LAIKYTI VAIKAMS NEPASTEBIMOJE IR NEPASIEKIAMOJE VIETOJE</w:t>
      </w:r>
    </w:p>
    <w:p w14:paraId="52AA44D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91FAF2A" w14:textId="77777777" w:rsidR="00257260" w:rsidRPr="00C339B6" w:rsidRDefault="00257260" w:rsidP="00257260">
      <w:pPr>
        <w:spacing w:after="0" w:line="240" w:lineRule="auto"/>
        <w:rPr>
          <w:rFonts w:ascii="Times New Roman" w:eastAsia="Times New Roman" w:hAnsi="Times New Roman"/>
          <w:iCs/>
          <w:lang w:val="lt-LT"/>
        </w:rPr>
      </w:pPr>
      <w:r w:rsidRPr="00C339B6">
        <w:rPr>
          <w:rFonts w:ascii="Times New Roman" w:eastAsia="Times New Roman" w:hAnsi="Times New Roman"/>
          <w:iCs/>
          <w:lang w:val="lt-LT"/>
        </w:rPr>
        <w:t>Laikyti vaikams nepastebimoje</w:t>
      </w:r>
      <w:r w:rsidRPr="00C339B6" w:rsidDel="00F2229D">
        <w:rPr>
          <w:rFonts w:ascii="Times New Roman" w:eastAsia="Times New Roman" w:hAnsi="Times New Roman"/>
          <w:iCs/>
          <w:lang w:val="lt-LT"/>
        </w:rPr>
        <w:t xml:space="preserve"> </w:t>
      </w:r>
      <w:r w:rsidRPr="00C339B6">
        <w:rPr>
          <w:rFonts w:ascii="Times New Roman" w:eastAsia="Times New Roman" w:hAnsi="Times New Roman"/>
          <w:iCs/>
          <w:lang w:val="lt-LT"/>
        </w:rPr>
        <w:t>ir nepasiekiamoje vietoje.</w:t>
      </w:r>
    </w:p>
    <w:p w14:paraId="7F8FCDE6"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ADAE31F"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A47EBC3"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7.</w:t>
      </w:r>
      <w:r w:rsidRPr="00C339B6">
        <w:rPr>
          <w:rFonts w:ascii="Times New Roman" w:eastAsia="Times New Roman" w:hAnsi="Times New Roman"/>
          <w:b/>
          <w:lang w:val="lt-LT"/>
        </w:rPr>
        <w:tab/>
      </w:r>
      <w:r w:rsidRPr="00C339B6">
        <w:rPr>
          <w:rFonts w:ascii="Times New Roman" w:eastAsia="Times New Roman" w:hAnsi="Times New Roman"/>
          <w:b/>
          <w:bCs/>
          <w:lang w:val="lt-LT"/>
        </w:rPr>
        <w:t>KITAS (-I) SPECIALUS (-ŪS) ĮSPĖJIMAS (-AI) (JEI REIKIA)</w:t>
      </w:r>
    </w:p>
    <w:p w14:paraId="442C66F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676E460"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A241E20"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highlight w:val="lightGray"/>
          <w:lang w:val="lt-LT"/>
        </w:rPr>
      </w:pPr>
      <w:r w:rsidRPr="00C339B6">
        <w:rPr>
          <w:rFonts w:ascii="Times New Roman" w:eastAsia="Times New Roman" w:hAnsi="Times New Roman"/>
          <w:b/>
          <w:lang w:val="lt-LT"/>
        </w:rPr>
        <w:t>8.</w:t>
      </w:r>
      <w:r w:rsidRPr="00C339B6">
        <w:rPr>
          <w:rFonts w:ascii="Times New Roman" w:eastAsia="Times New Roman" w:hAnsi="Times New Roman"/>
          <w:b/>
          <w:lang w:val="lt-LT"/>
        </w:rPr>
        <w:tab/>
      </w:r>
      <w:r w:rsidRPr="00C339B6">
        <w:rPr>
          <w:rFonts w:ascii="Times New Roman" w:eastAsia="Times New Roman" w:hAnsi="Times New Roman"/>
          <w:b/>
          <w:bCs/>
          <w:lang w:val="lt-LT"/>
        </w:rPr>
        <w:t>TINKAMUMO LAIKAS</w:t>
      </w:r>
    </w:p>
    <w:p w14:paraId="66A4972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534791BA" w14:textId="77777777" w:rsidR="00257260" w:rsidRPr="00C339B6" w:rsidRDefault="00257260" w:rsidP="00257260">
      <w:pPr>
        <w:spacing w:after="0" w:line="240" w:lineRule="auto"/>
        <w:jc w:val="both"/>
        <w:rPr>
          <w:rFonts w:ascii="Times New Roman" w:eastAsia="Times New Roman" w:hAnsi="Times New Roman"/>
          <w:lang w:val="lt-LT"/>
        </w:rPr>
      </w:pPr>
      <w:r w:rsidRPr="00FF4C23">
        <w:rPr>
          <w:rFonts w:ascii="Times New Roman" w:eastAsia="Times New Roman" w:hAnsi="Times New Roman"/>
          <w:lang w:val="lt-LT"/>
        </w:rPr>
        <w:t>Tinka iki</w:t>
      </w:r>
      <w:r w:rsidRPr="00C339B6">
        <w:rPr>
          <w:rFonts w:ascii="Times New Roman" w:eastAsia="Times New Roman" w:hAnsi="Times New Roman"/>
          <w:lang w:val="lt-LT"/>
        </w:rPr>
        <w:t xml:space="preserve"> {mm/MMMM}</w:t>
      </w:r>
    </w:p>
    <w:p w14:paraId="7BAE6F3F" w14:textId="77777777" w:rsidR="00257260" w:rsidRPr="00C339B6" w:rsidRDefault="00257260" w:rsidP="00257260">
      <w:pPr>
        <w:spacing w:after="0" w:line="240" w:lineRule="auto"/>
        <w:jc w:val="both"/>
        <w:rPr>
          <w:rFonts w:ascii="Times New Roman" w:eastAsia="Times New Roman" w:hAnsi="Times New Roman"/>
          <w:lang w:val="lt-LT"/>
        </w:rPr>
      </w:pPr>
    </w:p>
    <w:p w14:paraId="6DEECC8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D2A4969"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rPr>
      </w:pPr>
      <w:r w:rsidRPr="00C339B6">
        <w:rPr>
          <w:rFonts w:ascii="Times New Roman" w:eastAsia="Times New Roman" w:hAnsi="Times New Roman"/>
          <w:b/>
          <w:lang w:val="lt-LT"/>
        </w:rPr>
        <w:t>9.</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laikymo sąlygos</w:t>
      </w:r>
    </w:p>
    <w:p w14:paraId="5A4F3BA7" w14:textId="77777777" w:rsidR="00257260" w:rsidRPr="00C339B6" w:rsidRDefault="00257260" w:rsidP="00257260">
      <w:pPr>
        <w:spacing w:after="0" w:line="240" w:lineRule="auto"/>
        <w:jc w:val="both"/>
        <w:rPr>
          <w:rFonts w:ascii="Times New Roman" w:eastAsia="Times New Roman" w:hAnsi="Times New Roman"/>
          <w:lang w:val="lt-LT"/>
        </w:rPr>
      </w:pPr>
    </w:p>
    <w:p w14:paraId="2CB04EE9"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p>
    <w:p w14:paraId="02D000F0"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rPr>
      </w:pPr>
      <w:r w:rsidRPr="00C339B6">
        <w:rPr>
          <w:rFonts w:ascii="Times New Roman" w:eastAsia="Times New Roman" w:hAnsi="Times New Roman"/>
          <w:b/>
          <w:lang w:val="lt-LT"/>
        </w:rPr>
        <w:t>10.</w:t>
      </w:r>
      <w:r w:rsidRPr="00C339B6">
        <w:rPr>
          <w:rFonts w:ascii="Times New Roman" w:eastAsia="Times New Roman" w:hAnsi="Times New Roman"/>
          <w:b/>
          <w:lang w:val="lt-LT"/>
        </w:rPr>
        <w:tab/>
      </w:r>
      <w:r w:rsidRPr="00C339B6">
        <w:rPr>
          <w:rFonts w:ascii="Times New Roman" w:eastAsia="Times New Roman" w:hAnsi="Times New Roman"/>
          <w:b/>
          <w:caps/>
          <w:lang w:val="lt-LT"/>
        </w:rPr>
        <w:t>specialios atsargumo priemonės DĖL NESUVARTOTO</w:t>
      </w:r>
      <w:r w:rsidRPr="00C339B6">
        <w:rPr>
          <w:rFonts w:ascii="Times New Roman" w:eastAsia="Times New Roman" w:hAnsi="Times New Roman"/>
          <w:b/>
          <w:bCs/>
          <w:lang w:val="lt-LT"/>
        </w:rPr>
        <w:t xml:space="preserve"> </w:t>
      </w:r>
      <w:r w:rsidRPr="00C339B6">
        <w:rPr>
          <w:rFonts w:ascii="Times New Roman" w:eastAsia="Times New Roman" w:hAnsi="Times New Roman"/>
          <w:b/>
          <w:bCs/>
          <w:caps/>
          <w:lang w:val="lt-LT"/>
        </w:rPr>
        <w:t>VAISTINIO PREPARATO AR JO ATLIEKU</w:t>
      </w:r>
      <w:r w:rsidRPr="00C339B6">
        <w:rPr>
          <w:rFonts w:ascii="Times New Roman" w:eastAsia="Times New Roman" w:hAnsi="Times New Roman"/>
          <w:caps/>
          <w:lang w:val="lt-LT"/>
        </w:rPr>
        <w:t xml:space="preserve"> </w:t>
      </w:r>
      <w:r w:rsidRPr="00C339B6">
        <w:rPr>
          <w:rFonts w:ascii="Times New Roman" w:eastAsia="Times New Roman" w:hAnsi="Times New Roman"/>
          <w:b/>
          <w:bCs/>
          <w:caps/>
          <w:lang w:val="lt-LT"/>
        </w:rPr>
        <w:t>TVARKYMO</w:t>
      </w:r>
      <w:r w:rsidRPr="00C339B6">
        <w:rPr>
          <w:rFonts w:ascii="Times New Roman" w:eastAsia="Times New Roman" w:hAnsi="Times New Roman"/>
          <w:b/>
          <w:caps/>
          <w:lang w:val="lt-LT"/>
        </w:rPr>
        <w:t xml:space="preserve"> (jei reikia)</w:t>
      </w:r>
    </w:p>
    <w:p w14:paraId="00C0A4D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97FD78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387BE1E0"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rPr>
      </w:pPr>
      <w:r w:rsidRPr="00C339B6">
        <w:rPr>
          <w:rFonts w:ascii="Times New Roman" w:eastAsia="Times New Roman" w:hAnsi="Times New Roman"/>
          <w:b/>
          <w:lang w:val="lt-LT"/>
        </w:rPr>
        <w:t>11.</w:t>
      </w:r>
      <w:r w:rsidRPr="00C339B6">
        <w:rPr>
          <w:rFonts w:ascii="Times New Roman" w:eastAsia="Times New Roman" w:hAnsi="Times New Roman"/>
          <w:b/>
          <w:lang w:val="lt-LT"/>
        </w:rPr>
        <w:tab/>
      </w:r>
      <w:r>
        <w:rPr>
          <w:rFonts w:ascii="Times New Roman" w:eastAsia="Times New Roman" w:hAnsi="Times New Roman"/>
          <w:b/>
          <w:caps/>
          <w:lang w:val="lt-LT"/>
        </w:rPr>
        <w:t>REGISTRUOTOJO</w:t>
      </w:r>
      <w:r w:rsidRPr="00C339B6">
        <w:rPr>
          <w:rFonts w:ascii="Times New Roman" w:eastAsia="Times New Roman" w:hAnsi="Times New Roman"/>
          <w:b/>
          <w:caps/>
          <w:lang w:val="lt-LT"/>
        </w:rPr>
        <w:t xml:space="preserve"> pavadinimas ir adresas</w:t>
      </w:r>
    </w:p>
    <w:p w14:paraId="0395300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D5F8A35" w14:textId="77777777" w:rsidR="00257260" w:rsidRPr="009F4359" w:rsidRDefault="00257260" w:rsidP="00257260">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lastRenderedPageBreak/>
        <w:t>SIA ELVIM</w:t>
      </w:r>
    </w:p>
    <w:p w14:paraId="2545BFB0" w14:textId="77777777" w:rsidR="00257260" w:rsidRPr="009F4359" w:rsidRDefault="00257260" w:rsidP="00257260">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Kurzemes pr.3G</w:t>
      </w:r>
    </w:p>
    <w:p w14:paraId="7FD791C2" w14:textId="77777777" w:rsidR="00257260" w:rsidRPr="009F4359" w:rsidRDefault="00257260" w:rsidP="00257260">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Riga, LV-1067</w:t>
      </w:r>
    </w:p>
    <w:p w14:paraId="0BFFC2FB" w14:textId="77777777" w:rsidR="00257260" w:rsidRPr="00C339B6" w:rsidRDefault="00257260" w:rsidP="00257260">
      <w:pPr>
        <w:spacing w:after="0" w:line="240" w:lineRule="auto"/>
        <w:rPr>
          <w:rFonts w:ascii="Times New Roman" w:hAnsi="Times New Roman"/>
        </w:rPr>
      </w:pPr>
      <w:r w:rsidRPr="009F4359">
        <w:rPr>
          <w:rFonts w:ascii="Times New Roman" w:eastAsia="Times New Roman" w:hAnsi="Times New Roman"/>
          <w:lang w:val="lt-LT" w:eastAsia="ar-SA"/>
        </w:rPr>
        <w:t>Latvija</w:t>
      </w:r>
    </w:p>
    <w:p w14:paraId="6DE7C24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F14958C"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3BA1CF7"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12.</w:t>
      </w:r>
      <w:r w:rsidRPr="00C339B6">
        <w:rPr>
          <w:rFonts w:ascii="Times New Roman" w:eastAsia="Times New Roman" w:hAnsi="Times New Roman"/>
          <w:b/>
          <w:lang w:val="lt-LT"/>
        </w:rPr>
        <w:tab/>
      </w:r>
      <w:r>
        <w:rPr>
          <w:rFonts w:ascii="Times New Roman" w:eastAsia="Times New Roman" w:hAnsi="Times New Roman"/>
          <w:b/>
          <w:caps/>
          <w:lang w:val="lt-LT"/>
        </w:rPr>
        <w:t>REGISTRACIJOS PAŽYMĖJIMO</w:t>
      </w:r>
      <w:r w:rsidRPr="00C339B6">
        <w:rPr>
          <w:rFonts w:ascii="Times New Roman" w:eastAsia="Times New Roman" w:hAnsi="Times New Roman"/>
          <w:b/>
          <w:caps/>
          <w:lang w:val="lt-LT"/>
        </w:rPr>
        <w:t xml:space="preserve"> numeris</w:t>
      </w:r>
    </w:p>
    <w:p w14:paraId="15F5E20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4EC3BFF" w14:textId="77777777" w:rsidR="00257260" w:rsidRPr="00C339B6" w:rsidRDefault="00257260" w:rsidP="00257260">
      <w:pPr>
        <w:suppressAutoHyphens/>
        <w:spacing w:after="0" w:line="240" w:lineRule="auto"/>
        <w:rPr>
          <w:rFonts w:ascii="Times New Roman" w:eastAsia="Times New Roman" w:hAnsi="Times New Roman"/>
          <w:bCs/>
          <w:lang w:val="lt-LT" w:eastAsia="ar-SA"/>
        </w:rPr>
      </w:pPr>
      <w:r w:rsidRPr="00C339B6">
        <w:rPr>
          <w:rFonts w:ascii="Times New Roman" w:eastAsia="Times New Roman" w:hAnsi="Times New Roman"/>
          <w:bCs/>
          <w:lang w:val="lt-LT" w:eastAsia="ar-SA"/>
        </w:rPr>
        <w:t xml:space="preserve">LT/1/10/2190/009 </w:t>
      </w:r>
    </w:p>
    <w:p w14:paraId="45C6743D"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69661064"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0B8FAA11"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13.</w:t>
      </w:r>
      <w:r w:rsidRPr="00C339B6">
        <w:rPr>
          <w:rFonts w:ascii="Times New Roman" w:eastAsia="Times New Roman" w:hAnsi="Times New Roman"/>
          <w:b/>
          <w:lang w:val="lt-LT"/>
        </w:rPr>
        <w:tab/>
        <w:t>SERIJOS NUMERIS</w:t>
      </w:r>
    </w:p>
    <w:p w14:paraId="217C0A92"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EAE45F4" w14:textId="77777777" w:rsidR="00257260" w:rsidRPr="00C339B6" w:rsidRDefault="00257260" w:rsidP="00257260">
      <w:pPr>
        <w:spacing w:after="0" w:line="240" w:lineRule="auto"/>
        <w:jc w:val="both"/>
        <w:rPr>
          <w:rFonts w:ascii="Times New Roman" w:eastAsia="Times New Roman" w:hAnsi="Times New Roman"/>
          <w:lang w:val="lt-LT"/>
        </w:rPr>
      </w:pPr>
      <w:r w:rsidRPr="00FF4C23">
        <w:rPr>
          <w:rFonts w:ascii="Times New Roman" w:eastAsia="Times New Roman" w:hAnsi="Times New Roman"/>
          <w:lang w:val="lt-LT"/>
        </w:rPr>
        <w:t>Serija</w:t>
      </w:r>
    </w:p>
    <w:p w14:paraId="6EBE5CFB" w14:textId="77777777" w:rsidR="00257260" w:rsidRPr="00C339B6" w:rsidRDefault="00257260" w:rsidP="00257260">
      <w:pPr>
        <w:spacing w:after="0" w:line="240" w:lineRule="auto"/>
        <w:jc w:val="both"/>
        <w:rPr>
          <w:rFonts w:ascii="Times New Roman" w:eastAsia="Times New Roman" w:hAnsi="Times New Roman"/>
          <w:lang w:val="lt-LT"/>
        </w:rPr>
      </w:pPr>
    </w:p>
    <w:p w14:paraId="180203FE"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205FF606"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14.</w:t>
      </w:r>
      <w:r w:rsidRPr="00C339B6">
        <w:rPr>
          <w:rFonts w:ascii="Times New Roman" w:eastAsia="Times New Roman" w:hAnsi="Times New Roman"/>
          <w:b/>
          <w:lang w:val="lt-LT"/>
        </w:rPr>
        <w:tab/>
        <w:t>PARDAVIMO (IŠDAVIMO)</w:t>
      </w:r>
      <w:r w:rsidRPr="00C339B6">
        <w:rPr>
          <w:rFonts w:ascii="Times New Roman" w:eastAsia="Times New Roman" w:hAnsi="Times New Roman"/>
          <w:b/>
          <w:caps/>
          <w:lang w:val="lt-LT"/>
        </w:rPr>
        <w:t xml:space="preserve"> tvarka</w:t>
      </w:r>
    </w:p>
    <w:p w14:paraId="1C6E1A5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6F59DD3" w14:textId="77777777" w:rsidR="00257260" w:rsidRPr="00C339B6" w:rsidRDefault="00257260" w:rsidP="00257260">
      <w:pPr>
        <w:tabs>
          <w:tab w:val="left" w:pos="567"/>
        </w:tabs>
        <w:spacing w:after="0" w:line="260" w:lineRule="exact"/>
        <w:ind w:left="567" w:hanging="567"/>
        <w:rPr>
          <w:rFonts w:ascii="Times New Roman" w:eastAsia="Times New Roman" w:hAnsi="Times New Roman"/>
          <w:lang w:val="lt-LT"/>
        </w:rPr>
      </w:pPr>
      <w:r w:rsidRPr="00C339B6">
        <w:rPr>
          <w:rFonts w:ascii="Times New Roman" w:eastAsia="Times New Roman" w:hAnsi="Times New Roman"/>
          <w:lang w:val="lt-LT"/>
        </w:rPr>
        <w:t xml:space="preserve">Receptinis </w:t>
      </w:r>
      <w:r>
        <w:rPr>
          <w:rFonts w:ascii="Times New Roman" w:eastAsia="Times New Roman" w:hAnsi="Times New Roman"/>
          <w:lang w:val="lt-LT"/>
        </w:rPr>
        <w:t>vaistas</w:t>
      </w:r>
      <w:r w:rsidRPr="00C339B6">
        <w:rPr>
          <w:rFonts w:ascii="Times New Roman" w:eastAsia="Times New Roman" w:hAnsi="Times New Roman"/>
          <w:lang w:val="lt-LT"/>
        </w:rPr>
        <w:t>.</w:t>
      </w:r>
    </w:p>
    <w:p w14:paraId="57B48B28"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444B5FC3"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AA59AB4"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15.</w:t>
      </w:r>
      <w:r w:rsidRPr="00C339B6">
        <w:rPr>
          <w:rFonts w:ascii="Times New Roman" w:eastAsia="Times New Roman" w:hAnsi="Times New Roman"/>
          <w:b/>
          <w:lang w:val="lt-LT"/>
        </w:rPr>
        <w:tab/>
      </w:r>
      <w:r w:rsidRPr="00C339B6">
        <w:rPr>
          <w:rFonts w:ascii="Times New Roman" w:eastAsia="Times New Roman" w:hAnsi="Times New Roman"/>
          <w:b/>
          <w:caps/>
          <w:lang w:val="lt-LT"/>
        </w:rPr>
        <w:t>vartojimo instrukcijA</w:t>
      </w:r>
    </w:p>
    <w:p w14:paraId="5E2C9D37"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70983F2A" w14:textId="77777777" w:rsidR="00257260" w:rsidRPr="00C339B6" w:rsidRDefault="00257260" w:rsidP="00257260">
      <w:pPr>
        <w:tabs>
          <w:tab w:val="left" w:pos="567"/>
        </w:tabs>
        <w:spacing w:after="0" w:line="260" w:lineRule="exact"/>
        <w:rPr>
          <w:rFonts w:ascii="Times New Roman" w:eastAsia="Times New Roman" w:hAnsi="Times New Roman"/>
          <w:lang w:val="lt-LT"/>
        </w:rPr>
      </w:pPr>
    </w:p>
    <w:p w14:paraId="1BBC1596" w14:textId="77777777" w:rsidR="00257260" w:rsidRPr="00C339B6" w:rsidRDefault="00257260" w:rsidP="00257260">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rPr>
      </w:pPr>
      <w:r w:rsidRPr="00C339B6">
        <w:rPr>
          <w:rFonts w:ascii="Times New Roman" w:eastAsia="Times New Roman" w:hAnsi="Times New Roman"/>
          <w:b/>
          <w:lang w:val="lt-LT"/>
        </w:rPr>
        <w:t>16.</w:t>
      </w:r>
      <w:r w:rsidRPr="00C339B6">
        <w:rPr>
          <w:rFonts w:ascii="Times New Roman" w:eastAsia="Times New Roman" w:hAnsi="Times New Roman"/>
          <w:b/>
          <w:lang w:val="lt-LT"/>
        </w:rPr>
        <w:tab/>
        <w:t>INFORMACIJA BRAILIO RAŠTU</w:t>
      </w:r>
    </w:p>
    <w:p w14:paraId="1994E18E" w14:textId="77777777" w:rsidR="00257260" w:rsidRPr="00C339B6" w:rsidRDefault="00257260" w:rsidP="00257260">
      <w:pPr>
        <w:spacing w:after="0" w:line="240" w:lineRule="auto"/>
        <w:jc w:val="both"/>
        <w:rPr>
          <w:rFonts w:ascii="Times New Roman" w:eastAsia="Times New Roman" w:hAnsi="Times New Roman"/>
          <w:shd w:val="clear" w:color="auto" w:fill="C0C0C0"/>
          <w:lang w:val="lt-LT"/>
        </w:rPr>
      </w:pPr>
    </w:p>
    <w:p w14:paraId="7F9DB1B0"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100 mg </w:t>
      </w:r>
    </w:p>
    <w:p w14:paraId="5FB6BA7A" w14:textId="77777777" w:rsidR="00257260" w:rsidRDefault="00257260" w:rsidP="00257260">
      <w:pPr>
        <w:spacing w:after="0" w:line="240" w:lineRule="auto"/>
        <w:rPr>
          <w:rFonts w:ascii="Times New Roman" w:eastAsia="Times New Roman" w:hAnsi="Times New Roman"/>
          <w:lang w:val="lt-LT"/>
        </w:rPr>
      </w:pPr>
    </w:p>
    <w:p w14:paraId="001CB8CF" w14:textId="77777777" w:rsidR="00257260" w:rsidRDefault="00257260" w:rsidP="00257260">
      <w:pPr>
        <w:spacing w:after="0" w:line="240" w:lineRule="auto"/>
        <w:rPr>
          <w:rFonts w:ascii="Times New Roman" w:eastAsia="Times New Roman" w:hAnsi="Times New Roman"/>
          <w:lang w:val="lt-LT"/>
        </w:rPr>
      </w:pPr>
    </w:p>
    <w:p w14:paraId="68EA928C"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17.</w:t>
      </w:r>
      <w:r w:rsidRPr="00B40902">
        <w:rPr>
          <w:rFonts w:ascii="Times New Roman" w:eastAsia="Times New Roman" w:hAnsi="Times New Roman"/>
          <w:b/>
          <w:noProof/>
          <w:szCs w:val="24"/>
          <w:lang w:val="lt-LT"/>
        </w:rPr>
        <w:tab/>
        <w:t>UNIKALUS IDENTIFIKATORIUS – 2D BRŪKŠNINIS KODAS</w:t>
      </w:r>
    </w:p>
    <w:p w14:paraId="0A04EB4B" w14:textId="77777777" w:rsidR="00257260" w:rsidRPr="00B40902" w:rsidRDefault="00257260" w:rsidP="00257260">
      <w:pPr>
        <w:spacing w:after="0" w:line="240" w:lineRule="auto"/>
        <w:rPr>
          <w:rFonts w:ascii="Times New Roman" w:eastAsia="Times New Roman" w:hAnsi="Times New Roman"/>
          <w:noProof/>
          <w:szCs w:val="24"/>
          <w:lang w:val="lt-LT"/>
        </w:rPr>
      </w:pPr>
    </w:p>
    <w:p w14:paraId="79C3435B"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r w:rsidRPr="00AA75C9">
        <w:rPr>
          <w:rFonts w:ascii="Times New Roman" w:eastAsia="Times New Roman" w:hAnsi="Times New Roman"/>
          <w:noProof/>
          <w:shd w:val="clear" w:color="auto" w:fill="CCCCCC"/>
          <w:lang w:val="lt-LT"/>
        </w:rPr>
        <w:t>Duomenys nebūtini.</w:t>
      </w:r>
    </w:p>
    <w:p w14:paraId="52FBF338" w14:textId="77777777" w:rsidR="00257260" w:rsidRPr="00B40902" w:rsidRDefault="00257260" w:rsidP="00257260">
      <w:pPr>
        <w:spacing w:after="0" w:line="240" w:lineRule="auto"/>
        <w:rPr>
          <w:rFonts w:ascii="Times New Roman" w:eastAsia="Times New Roman" w:hAnsi="Times New Roman"/>
          <w:noProof/>
          <w:shd w:val="clear" w:color="auto" w:fill="CCCCCC"/>
          <w:lang w:val="lt-LT"/>
        </w:rPr>
      </w:pPr>
    </w:p>
    <w:p w14:paraId="26AE7A3F" w14:textId="77777777" w:rsidR="00257260" w:rsidRPr="00B40902" w:rsidRDefault="00257260" w:rsidP="00257260">
      <w:pPr>
        <w:spacing w:after="0" w:line="240" w:lineRule="auto"/>
        <w:rPr>
          <w:rFonts w:ascii="Times New Roman" w:eastAsia="Times New Roman" w:hAnsi="Times New Roman"/>
          <w:noProof/>
          <w:vanish/>
          <w:lang w:val="lt-LT"/>
        </w:rPr>
      </w:pPr>
    </w:p>
    <w:p w14:paraId="0E9480A2" w14:textId="77777777" w:rsidR="00257260" w:rsidRPr="00B40902" w:rsidRDefault="00257260" w:rsidP="00257260">
      <w:pPr>
        <w:spacing w:after="0" w:line="240" w:lineRule="auto"/>
        <w:rPr>
          <w:rFonts w:ascii="Times New Roman" w:eastAsia="Times New Roman" w:hAnsi="Times New Roman"/>
          <w:noProof/>
          <w:vanish/>
          <w:lang w:val="lt-LT"/>
        </w:rPr>
      </w:pPr>
    </w:p>
    <w:p w14:paraId="72176DBD" w14:textId="77777777" w:rsidR="00257260" w:rsidRPr="00B40902" w:rsidRDefault="00257260" w:rsidP="00257260">
      <w:pPr>
        <w:spacing w:after="0" w:line="240" w:lineRule="auto"/>
        <w:rPr>
          <w:rFonts w:ascii="Times New Roman" w:eastAsia="Times New Roman" w:hAnsi="Times New Roman"/>
          <w:noProof/>
          <w:szCs w:val="24"/>
          <w:lang w:val="lt-LT"/>
        </w:rPr>
      </w:pPr>
    </w:p>
    <w:p w14:paraId="07D9CFEB" w14:textId="77777777" w:rsidR="00257260" w:rsidRPr="00B40902" w:rsidRDefault="00257260" w:rsidP="0025726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szCs w:val="24"/>
          <w:lang w:val="lt-LT"/>
        </w:rPr>
      </w:pPr>
      <w:r w:rsidRPr="00B40902">
        <w:rPr>
          <w:rFonts w:ascii="Times New Roman" w:eastAsia="Times New Roman" w:hAnsi="Times New Roman"/>
          <w:b/>
          <w:noProof/>
          <w:szCs w:val="24"/>
          <w:lang w:val="lt-LT"/>
        </w:rPr>
        <w:t>18.</w:t>
      </w:r>
      <w:r w:rsidRPr="00B40902">
        <w:rPr>
          <w:rFonts w:ascii="Times New Roman" w:eastAsia="Times New Roman" w:hAnsi="Times New Roman"/>
          <w:b/>
          <w:noProof/>
          <w:szCs w:val="24"/>
          <w:lang w:val="lt-LT"/>
        </w:rPr>
        <w:tab/>
        <w:t>UNIKALUS IDENTIFIKATORIUS – ŽMONĖMS SUPRANTAMI DUOMENYS</w:t>
      </w:r>
    </w:p>
    <w:p w14:paraId="4A0A1F58" w14:textId="77777777" w:rsidR="00257260" w:rsidRPr="00B40902" w:rsidRDefault="00257260" w:rsidP="00257260">
      <w:pPr>
        <w:spacing w:after="0" w:line="240" w:lineRule="auto"/>
        <w:rPr>
          <w:rFonts w:ascii="Times New Roman" w:eastAsia="Times New Roman" w:hAnsi="Times New Roman"/>
          <w:noProof/>
          <w:szCs w:val="24"/>
          <w:lang w:val="lt-LT"/>
        </w:rPr>
      </w:pPr>
    </w:p>
    <w:p w14:paraId="01615CEC" w14:textId="77777777" w:rsidR="00257260" w:rsidRPr="00B40902" w:rsidRDefault="00257260" w:rsidP="00257260">
      <w:pPr>
        <w:spacing w:after="0" w:line="240" w:lineRule="auto"/>
        <w:rPr>
          <w:rFonts w:ascii="Times New Roman" w:eastAsia="Times New Roman" w:hAnsi="Times New Roman"/>
          <w:lang w:val="lt-LT"/>
        </w:rPr>
      </w:pPr>
      <w:r w:rsidRPr="00AA75C9">
        <w:rPr>
          <w:rFonts w:ascii="Times New Roman" w:eastAsia="Times New Roman" w:hAnsi="Times New Roman"/>
          <w:noProof/>
          <w:shd w:val="clear" w:color="auto" w:fill="CCCCCC"/>
          <w:lang w:val="lt-LT"/>
        </w:rPr>
        <w:t>Duomenys nebūtini.</w:t>
      </w:r>
    </w:p>
    <w:p w14:paraId="0F367712" w14:textId="77777777" w:rsidR="00257260" w:rsidRPr="00C339B6" w:rsidRDefault="00257260" w:rsidP="00257260">
      <w:pPr>
        <w:tabs>
          <w:tab w:val="left" w:pos="567"/>
        </w:tabs>
        <w:spacing w:after="0" w:line="260" w:lineRule="exact"/>
        <w:rPr>
          <w:rFonts w:ascii="Times New Roman" w:eastAsia="Times New Roman" w:hAnsi="Times New Roman"/>
          <w:lang w:val="lt-LT"/>
        </w:rPr>
      </w:pPr>
      <w:r w:rsidRPr="00C339B6">
        <w:rPr>
          <w:rFonts w:ascii="Times New Roman" w:eastAsia="Times New Roman" w:hAnsi="Times New Roman"/>
          <w:lang w:val="lt-LT"/>
        </w:rPr>
        <w:br w:type="page"/>
      </w:r>
    </w:p>
    <w:p w14:paraId="37829CE5" w14:textId="77777777" w:rsidR="00257260" w:rsidRPr="00C339B6" w:rsidRDefault="00257260" w:rsidP="00257260">
      <w:pPr>
        <w:spacing w:after="0" w:line="240" w:lineRule="auto"/>
        <w:rPr>
          <w:rFonts w:ascii="Times New Roman" w:eastAsia="Times New Roman" w:hAnsi="Times New Roman"/>
          <w:lang w:val="lt-LT"/>
        </w:rPr>
      </w:pPr>
    </w:p>
    <w:p w14:paraId="28C9DABE" w14:textId="77777777" w:rsidR="00257260" w:rsidRPr="00C339B6" w:rsidRDefault="00257260" w:rsidP="00257260">
      <w:pPr>
        <w:spacing w:after="0" w:line="240" w:lineRule="auto"/>
        <w:rPr>
          <w:rFonts w:ascii="Times New Roman" w:eastAsia="Times New Roman" w:hAnsi="Times New Roman"/>
          <w:lang w:val="lt-LT"/>
        </w:rPr>
      </w:pPr>
    </w:p>
    <w:p w14:paraId="62D96936" w14:textId="77777777" w:rsidR="00257260" w:rsidRPr="00C339B6" w:rsidRDefault="00257260" w:rsidP="00257260">
      <w:pPr>
        <w:spacing w:after="0" w:line="240" w:lineRule="auto"/>
        <w:rPr>
          <w:rFonts w:ascii="Times New Roman" w:eastAsia="Times New Roman" w:hAnsi="Times New Roman"/>
          <w:lang w:val="lt-LT"/>
        </w:rPr>
      </w:pPr>
    </w:p>
    <w:p w14:paraId="49A633AE" w14:textId="77777777" w:rsidR="00257260" w:rsidRPr="00C339B6" w:rsidRDefault="00257260" w:rsidP="00257260">
      <w:pPr>
        <w:spacing w:after="0" w:line="240" w:lineRule="auto"/>
        <w:rPr>
          <w:rFonts w:ascii="Times New Roman" w:eastAsia="Times New Roman" w:hAnsi="Times New Roman"/>
          <w:lang w:val="lt-LT"/>
        </w:rPr>
      </w:pPr>
    </w:p>
    <w:p w14:paraId="081965BE" w14:textId="77777777" w:rsidR="00257260" w:rsidRPr="00C339B6" w:rsidRDefault="00257260" w:rsidP="00257260">
      <w:pPr>
        <w:spacing w:after="0" w:line="240" w:lineRule="auto"/>
        <w:rPr>
          <w:rFonts w:ascii="Times New Roman" w:eastAsia="Times New Roman" w:hAnsi="Times New Roman"/>
          <w:lang w:val="lt-LT"/>
        </w:rPr>
      </w:pPr>
    </w:p>
    <w:p w14:paraId="5160E118" w14:textId="77777777" w:rsidR="00257260" w:rsidRPr="00C339B6" w:rsidRDefault="00257260" w:rsidP="00257260">
      <w:pPr>
        <w:spacing w:after="0" w:line="240" w:lineRule="auto"/>
        <w:rPr>
          <w:rFonts w:ascii="Times New Roman" w:eastAsia="Times New Roman" w:hAnsi="Times New Roman"/>
          <w:lang w:val="lt-LT"/>
        </w:rPr>
      </w:pPr>
    </w:p>
    <w:p w14:paraId="0CA842F8" w14:textId="77777777" w:rsidR="00257260" w:rsidRPr="00C339B6" w:rsidRDefault="00257260" w:rsidP="00257260">
      <w:pPr>
        <w:spacing w:after="0" w:line="240" w:lineRule="auto"/>
        <w:rPr>
          <w:rFonts w:ascii="Times New Roman" w:eastAsia="Times New Roman" w:hAnsi="Times New Roman"/>
          <w:lang w:val="lt-LT"/>
        </w:rPr>
      </w:pPr>
    </w:p>
    <w:p w14:paraId="2E1DD121" w14:textId="77777777" w:rsidR="00257260" w:rsidRPr="00C339B6" w:rsidRDefault="00257260" w:rsidP="00257260">
      <w:pPr>
        <w:spacing w:after="0" w:line="240" w:lineRule="auto"/>
        <w:rPr>
          <w:rFonts w:ascii="Times New Roman" w:eastAsia="Times New Roman" w:hAnsi="Times New Roman"/>
          <w:lang w:val="lt-LT"/>
        </w:rPr>
      </w:pPr>
    </w:p>
    <w:p w14:paraId="48EC98D5" w14:textId="77777777" w:rsidR="00257260" w:rsidRPr="00C339B6" w:rsidRDefault="00257260" w:rsidP="00257260">
      <w:pPr>
        <w:spacing w:after="0" w:line="240" w:lineRule="auto"/>
        <w:rPr>
          <w:rFonts w:ascii="Times New Roman" w:eastAsia="Times New Roman" w:hAnsi="Times New Roman"/>
          <w:lang w:val="lt-LT"/>
        </w:rPr>
      </w:pPr>
    </w:p>
    <w:p w14:paraId="37B005E9" w14:textId="77777777" w:rsidR="00257260" w:rsidRPr="00C339B6" w:rsidRDefault="00257260" w:rsidP="00257260">
      <w:pPr>
        <w:spacing w:after="0" w:line="240" w:lineRule="auto"/>
        <w:rPr>
          <w:rFonts w:ascii="Times New Roman" w:eastAsia="Times New Roman" w:hAnsi="Times New Roman"/>
          <w:lang w:val="lt-LT"/>
        </w:rPr>
      </w:pPr>
    </w:p>
    <w:p w14:paraId="76DF9003" w14:textId="77777777" w:rsidR="00257260" w:rsidRPr="00C339B6" w:rsidRDefault="00257260" w:rsidP="00257260">
      <w:pPr>
        <w:spacing w:after="0" w:line="240" w:lineRule="auto"/>
        <w:rPr>
          <w:rFonts w:ascii="Times New Roman" w:eastAsia="Times New Roman" w:hAnsi="Times New Roman"/>
          <w:lang w:val="lt-LT"/>
        </w:rPr>
      </w:pPr>
    </w:p>
    <w:p w14:paraId="79A4B128" w14:textId="77777777" w:rsidR="00257260" w:rsidRPr="00C339B6" w:rsidRDefault="00257260" w:rsidP="00257260">
      <w:pPr>
        <w:spacing w:after="0" w:line="240" w:lineRule="auto"/>
        <w:rPr>
          <w:rFonts w:ascii="Times New Roman" w:eastAsia="Times New Roman" w:hAnsi="Times New Roman"/>
          <w:lang w:val="lt-LT"/>
        </w:rPr>
      </w:pPr>
    </w:p>
    <w:p w14:paraId="3E2D454A" w14:textId="77777777" w:rsidR="00257260" w:rsidRPr="00C339B6" w:rsidRDefault="00257260" w:rsidP="00257260">
      <w:pPr>
        <w:spacing w:after="0" w:line="240" w:lineRule="auto"/>
        <w:rPr>
          <w:rFonts w:ascii="Times New Roman" w:eastAsia="Times New Roman" w:hAnsi="Times New Roman"/>
          <w:lang w:val="lt-LT"/>
        </w:rPr>
      </w:pPr>
    </w:p>
    <w:p w14:paraId="69C8082A" w14:textId="77777777" w:rsidR="00257260" w:rsidRPr="00C339B6" w:rsidRDefault="00257260" w:rsidP="00257260">
      <w:pPr>
        <w:spacing w:after="0" w:line="240" w:lineRule="auto"/>
        <w:rPr>
          <w:rFonts w:ascii="Times New Roman" w:eastAsia="Times New Roman" w:hAnsi="Times New Roman"/>
          <w:lang w:val="lt-LT"/>
        </w:rPr>
      </w:pPr>
    </w:p>
    <w:p w14:paraId="39EE1CC2" w14:textId="77777777" w:rsidR="00257260" w:rsidRPr="00C339B6" w:rsidRDefault="00257260" w:rsidP="00257260">
      <w:pPr>
        <w:spacing w:after="0" w:line="240" w:lineRule="auto"/>
        <w:rPr>
          <w:rFonts w:ascii="Times New Roman" w:eastAsia="Times New Roman" w:hAnsi="Times New Roman"/>
          <w:lang w:val="lt-LT"/>
        </w:rPr>
      </w:pPr>
    </w:p>
    <w:p w14:paraId="7ED20EB9" w14:textId="77777777" w:rsidR="00257260" w:rsidRPr="00C339B6" w:rsidRDefault="00257260" w:rsidP="00257260">
      <w:pPr>
        <w:spacing w:after="0" w:line="240" w:lineRule="auto"/>
        <w:rPr>
          <w:rFonts w:ascii="Times New Roman" w:eastAsia="Times New Roman" w:hAnsi="Times New Roman"/>
          <w:lang w:val="lt-LT"/>
        </w:rPr>
      </w:pPr>
    </w:p>
    <w:p w14:paraId="5B8BBDA6" w14:textId="77777777" w:rsidR="00257260" w:rsidRPr="00C339B6" w:rsidRDefault="00257260" w:rsidP="00257260">
      <w:pPr>
        <w:spacing w:after="0" w:line="240" w:lineRule="auto"/>
        <w:rPr>
          <w:rFonts w:ascii="Times New Roman" w:eastAsia="Times New Roman" w:hAnsi="Times New Roman"/>
          <w:lang w:val="lt-LT"/>
        </w:rPr>
      </w:pPr>
    </w:p>
    <w:p w14:paraId="1AF77F9E" w14:textId="77777777" w:rsidR="00257260" w:rsidRPr="00C339B6" w:rsidRDefault="00257260" w:rsidP="00257260">
      <w:pPr>
        <w:spacing w:after="0" w:line="240" w:lineRule="auto"/>
        <w:rPr>
          <w:rFonts w:ascii="Times New Roman" w:eastAsia="Times New Roman" w:hAnsi="Times New Roman"/>
          <w:lang w:val="lt-LT"/>
        </w:rPr>
      </w:pPr>
    </w:p>
    <w:p w14:paraId="23E7A2F9" w14:textId="77777777" w:rsidR="00257260" w:rsidRPr="00C339B6" w:rsidRDefault="00257260" w:rsidP="00257260">
      <w:pPr>
        <w:spacing w:after="0" w:line="240" w:lineRule="auto"/>
        <w:rPr>
          <w:rFonts w:ascii="Times New Roman" w:eastAsia="Times New Roman" w:hAnsi="Times New Roman"/>
          <w:lang w:val="lt-LT"/>
        </w:rPr>
      </w:pPr>
    </w:p>
    <w:p w14:paraId="0863E461" w14:textId="77777777" w:rsidR="00257260" w:rsidRPr="00C339B6" w:rsidRDefault="00257260" w:rsidP="00257260">
      <w:pPr>
        <w:spacing w:after="0" w:line="240" w:lineRule="auto"/>
        <w:rPr>
          <w:rFonts w:ascii="Times New Roman" w:eastAsia="Times New Roman" w:hAnsi="Times New Roman"/>
          <w:lang w:val="lt-LT"/>
        </w:rPr>
      </w:pPr>
    </w:p>
    <w:p w14:paraId="7B3D205F" w14:textId="77777777" w:rsidR="00257260" w:rsidRPr="00C339B6" w:rsidRDefault="00257260" w:rsidP="00257260">
      <w:pPr>
        <w:spacing w:after="0" w:line="240" w:lineRule="auto"/>
        <w:rPr>
          <w:rFonts w:ascii="Times New Roman" w:eastAsia="Times New Roman" w:hAnsi="Times New Roman"/>
          <w:lang w:val="lt-LT"/>
        </w:rPr>
      </w:pPr>
    </w:p>
    <w:p w14:paraId="730FD31F" w14:textId="77777777" w:rsidR="00257260" w:rsidRPr="00C339B6" w:rsidRDefault="00257260" w:rsidP="00257260">
      <w:pPr>
        <w:spacing w:after="0" w:line="240" w:lineRule="auto"/>
        <w:rPr>
          <w:rFonts w:ascii="Times New Roman" w:eastAsia="Times New Roman" w:hAnsi="Times New Roman"/>
          <w:lang w:val="lt-LT"/>
        </w:rPr>
      </w:pPr>
    </w:p>
    <w:p w14:paraId="41233AC8" w14:textId="77777777" w:rsidR="00257260" w:rsidRPr="00C339B6" w:rsidRDefault="00257260" w:rsidP="00257260">
      <w:pPr>
        <w:spacing w:after="0" w:line="240" w:lineRule="auto"/>
        <w:rPr>
          <w:rFonts w:ascii="Times New Roman" w:eastAsia="Times New Roman" w:hAnsi="Times New Roman"/>
          <w:lang w:val="lt-LT"/>
        </w:rPr>
      </w:pPr>
    </w:p>
    <w:p w14:paraId="7F92E17F" w14:textId="77777777" w:rsidR="00257260" w:rsidRPr="00C339B6" w:rsidRDefault="00257260" w:rsidP="00257260">
      <w:pPr>
        <w:tabs>
          <w:tab w:val="left" w:pos="567"/>
        </w:tabs>
        <w:spacing w:after="0" w:line="240" w:lineRule="auto"/>
        <w:ind w:left="567" w:hanging="567"/>
        <w:jc w:val="center"/>
        <w:outlineLvl w:val="0"/>
        <w:rPr>
          <w:rFonts w:ascii="Times New Roman" w:eastAsia="Times New Roman" w:hAnsi="Times New Roman"/>
          <w:b/>
          <w:caps/>
          <w:lang w:val="lt-LT"/>
        </w:rPr>
      </w:pPr>
      <w:bookmarkStart w:id="10" w:name="_Toc129243137"/>
      <w:bookmarkStart w:id="11" w:name="_Toc129243262"/>
      <w:r w:rsidRPr="00C339B6">
        <w:rPr>
          <w:rFonts w:ascii="Times New Roman" w:eastAsia="Times New Roman" w:hAnsi="Times New Roman"/>
          <w:b/>
          <w:caps/>
          <w:lang w:val="lt-LT"/>
        </w:rPr>
        <w:t>B. PAKUOTĖS LAPELIS</w:t>
      </w:r>
      <w:bookmarkEnd w:id="10"/>
      <w:bookmarkEnd w:id="11"/>
    </w:p>
    <w:p w14:paraId="74F86104" w14:textId="77777777" w:rsidR="00FC7E6D" w:rsidRDefault="00257260" w:rsidP="00257260">
      <w:pPr>
        <w:suppressAutoHyphens/>
        <w:spacing w:after="0" w:line="240" w:lineRule="auto"/>
        <w:jc w:val="center"/>
        <w:outlineLvl w:val="0"/>
        <w:rPr>
          <w:rFonts w:ascii="Times New Roman" w:eastAsia="Times New Roman" w:hAnsi="Times New Roman"/>
          <w:lang w:val="lt-LT" w:eastAsia="ar-SA"/>
        </w:rPr>
      </w:pPr>
      <w:r w:rsidRPr="00C339B6">
        <w:rPr>
          <w:rFonts w:ascii="Times New Roman" w:eastAsia="Times New Roman" w:hAnsi="Times New Roman"/>
          <w:lang w:val="lt-LT" w:eastAsia="ar-SA"/>
        </w:rPr>
        <w:br w:type="page"/>
      </w:r>
    </w:p>
    <w:p w14:paraId="40E1B2FB" w14:textId="3DEE5214" w:rsidR="00257260" w:rsidRPr="00C339B6" w:rsidRDefault="00257260" w:rsidP="00257260">
      <w:pPr>
        <w:suppressAutoHyphens/>
        <w:spacing w:after="0" w:line="240" w:lineRule="auto"/>
        <w:jc w:val="center"/>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lastRenderedPageBreak/>
        <w:t>Pakuotės lapelis: informacija vartotojui</w:t>
      </w:r>
    </w:p>
    <w:p w14:paraId="2D9C2C1D" w14:textId="77777777" w:rsidR="00257260" w:rsidRPr="00C339B6" w:rsidRDefault="00257260" w:rsidP="00257260">
      <w:pPr>
        <w:suppressAutoHyphens/>
        <w:spacing w:after="0" w:line="240" w:lineRule="auto"/>
        <w:jc w:val="center"/>
        <w:outlineLvl w:val="0"/>
        <w:rPr>
          <w:rFonts w:ascii="Times New Roman" w:eastAsia="Times New Roman" w:hAnsi="Times New Roman"/>
          <w:b/>
          <w:lang w:val="lt-LT" w:eastAsia="ar-SA"/>
        </w:rPr>
      </w:pPr>
    </w:p>
    <w:p w14:paraId="5B5521B6" w14:textId="77777777" w:rsidR="00257260" w:rsidRPr="00C339B6" w:rsidRDefault="00257260" w:rsidP="00257260">
      <w:pPr>
        <w:suppressAutoHyphens/>
        <w:spacing w:after="0" w:line="240" w:lineRule="auto"/>
        <w:jc w:val="center"/>
        <w:rPr>
          <w:rFonts w:ascii="Times New Roman" w:eastAsia="Times New Roman" w:hAnsi="Times New Roman"/>
          <w:b/>
          <w:lang w:val="lt-LT" w:eastAsia="ar-SA"/>
        </w:rPr>
      </w:pPr>
      <w:bookmarkStart w:id="12" w:name="_Toc144783880"/>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25 mg plėvele dengtos </w:t>
      </w:r>
      <w:bookmarkEnd w:id="12"/>
      <w:r w:rsidRPr="00C339B6">
        <w:rPr>
          <w:rFonts w:ascii="Times New Roman" w:eastAsia="Times New Roman" w:hAnsi="Times New Roman"/>
          <w:b/>
          <w:lang w:val="lt-LT" w:eastAsia="ar-SA"/>
        </w:rPr>
        <w:t>tabletės</w:t>
      </w:r>
    </w:p>
    <w:p w14:paraId="6BFB2067" w14:textId="77777777" w:rsidR="00257260" w:rsidRPr="00C339B6" w:rsidRDefault="00257260" w:rsidP="00257260">
      <w:pPr>
        <w:suppressAutoHyphens/>
        <w:spacing w:after="0" w:line="240" w:lineRule="auto"/>
        <w:jc w:val="center"/>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50 mg plėvele dengtos tabletės</w:t>
      </w:r>
    </w:p>
    <w:p w14:paraId="1C16EEBB" w14:textId="77777777" w:rsidR="00257260" w:rsidRPr="00C339B6" w:rsidRDefault="00257260" w:rsidP="00257260">
      <w:pPr>
        <w:suppressAutoHyphens/>
        <w:spacing w:after="0" w:line="240" w:lineRule="auto"/>
        <w:jc w:val="center"/>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100 mg plėvele dengtos tabletės</w:t>
      </w:r>
    </w:p>
    <w:p w14:paraId="36D13135" w14:textId="387B9999" w:rsidR="00257260" w:rsidRDefault="00546289" w:rsidP="00257260">
      <w:pPr>
        <w:numPr>
          <w:ilvl w:val="12"/>
          <w:numId w:val="0"/>
        </w:numPr>
        <w:suppressAutoHyphens/>
        <w:spacing w:after="0" w:line="240" w:lineRule="auto"/>
        <w:jc w:val="center"/>
        <w:rPr>
          <w:rFonts w:ascii="Times New Roman" w:eastAsia="Times New Roman" w:hAnsi="Times New Roman"/>
          <w:lang w:val="lt-LT" w:eastAsia="ar-SA"/>
        </w:rPr>
      </w:pPr>
      <w:r>
        <w:rPr>
          <w:rFonts w:ascii="Times New Roman" w:eastAsia="Times New Roman" w:hAnsi="Times New Roman"/>
          <w:lang w:val="lt-LT" w:eastAsia="ar-SA"/>
        </w:rPr>
        <w:t>t</w:t>
      </w:r>
      <w:r w:rsidR="00257260" w:rsidRPr="00C339B6">
        <w:rPr>
          <w:rFonts w:ascii="Times New Roman" w:eastAsia="Times New Roman" w:hAnsi="Times New Roman"/>
          <w:lang w:val="lt-LT" w:eastAsia="ar-SA"/>
        </w:rPr>
        <w:t>opiramatas</w:t>
      </w:r>
    </w:p>
    <w:p w14:paraId="4A538B2E" w14:textId="77777777" w:rsidR="001559E7" w:rsidRDefault="001559E7" w:rsidP="00257260">
      <w:pPr>
        <w:numPr>
          <w:ilvl w:val="12"/>
          <w:numId w:val="0"/>
        </w:numPr>
        <w:suppressAutoHyphens/>
        <w:spacing w:after="0" w:line="240" w:lineRule="auto"/>
        <w:jc w:val="center"/>
        <w:rPr>
          <w:rFonts w:ascii="Times New Roman" w:eastAsia="Times New Roman" w:hAnsi="Times New Roman"/>
          <w:lang w:val="lt-LT" w:eastAsia="ar-SA"/>
        </w:rPr>
      </w:pPr>
    </w:p>
    <w:p w14:paraId="00038C04" w14:textId="77777777" w:rsidR="001559E7" w:rsidRPr="009F1C4E" w:rsidRDefault="001559E7" w:rsidP="001559E7">
      <w:pPr>
        <w:suppressAutoHyphens/>
        <w:spacing w:after="0" w:line="240" w:lineRule="auto"/>
        <w:outlineLvl w:val="0"/>
        <w:rPr>
          <w:rFonts w:ascii="Times New Roman" w:eastAsia="Times New Roman" w:hAnsi="Times New Roman"/>
          <w:lang w:val="lt-LT" w:eastAsia="ar-SA"/>
        </w:rPr>
      </w:pPr>
      <w:r>
        <w:rPr>
          <w:rFonts w:ascii="PMingLiU" w:eastAsia="PMingLiU" w:hAnsi="PMingLiU" w:hint="eastAsia"/>
          <w:noProof/>
          <w:lang w:val="en-US"/>
        </w:rPr>
        <w:t>▼</w:t>
      </w:r>
      <w:r w:rsidRPr="004E2BBD">
        <w:rPr>
          <w:noProof/>
          <w:lang w:val="en-US"/>
        </w:rPr>
        <w:t xml:space="preserve"> </w:t>
      </w:r>
      <w:r w:rsidRPr="00192C23">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379EC180" w14:textId="77777777" w:rsidR="001559E7" w:rsidRPr="00C339B6" w:rsidRDefault="001559E7" w:rsidP="001570F5">
      <w:pPr>
        <w:numPr>
          <w:ilvl w:val="12"/>
          <w:numId w:val="0"/>
        </w:numPr>
        <w:suppressAutoHyphens/>
        <w:spacing w:after="0" w:line="240" w:lineRule="auto"/>
        <w:rPr>
          <w:rFonts w:ascii="Times New Roman" w:eastAsia="Times New Roman" w:hAnsi="Times New Roman"/>
          <w:lang w:val="lt-LT" w:eastAsia="ar-SA"/>
        </w:rPr>
      </w:pPr>
    </w:p>
    <w:p w14:paraId="12599DB7" w14:textId="77777777" w:rsidR="00257260" w:rsidRPr="00C339B6" w:rsidRDefault="00257260" w:rsidP="00257260">
      <w:pPr>
        <w:suppressAutoHyphens/>
        <w:spacing w:after="0" w:line="240" w:lineRule="auto"/>
        <w:jc w:val="center"/>
        <w:rPr>
          <w:rFonts w:ascii="Times New Roman" w:eastAsia="Times New Roman" w:hAnsi="Times New Roman"/>
          <w:lang w:val="lt-LT" w:eastAsia="ar-SA"/>
        </w:rPr>
      </w:pPr>
    </w:p>
    <w:p w14:paraId="130438B2"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b/>
          <w:lang w:val="lt-LT" w:eastAsia="ar-SA"/>
        </w:rPr>
        <w:t>Atidžiai perskaitykite visą šį lapelį, prieš pradėdami vartoti vaistą, nes jame pateikiama Jums svarbi informacija.</w:t>
      </w:r>
    </w:p>
    <w:p w14:paraId="23FFB585" w14:textId="77777777" w:rsidR="00257260" w:rsidRPr="00C339B6" w:rsidRDefault="00257260" w:rsidP="00257260">
      <w:pPr>
        <w:numPr>
          <w:ilvl w:val="0"/>
          <w:numId w:val="5"/>
        </w:numPr>
        <w:tabs>
          <w:tab w:val="left" w:pos="709"/>
        </w:tabs>
        <w:suppressAutoHyphens/>
        <w:spacing w:after="0" w:line="240" w:lineRule="auto"/>
        <w:ind w:right="-2" w:hanging="720"/>
        <w:jc w:val="both"/>
        <w:rPr>
          <w:rFonts w:ascii="Times New Roman" w:eastAsia="Times New Roman" w:hAnsi="Times New Roman"/>
          <w:lang w:val="lt-LT" w:eastAsia="ar-SA"/>
        </w:rPr>
      </w:pPr>
      <w:r w:rsidRPr="00C339B6">
        <w:rPr>
          <w:rFonts w:ascii="Times New Roman" w:eastAsia="Times New Roman" w:hAnsi="Times New Roman"/>
          <w:lang w:val="lt-LT" w:eastAsia="ar-SA"/>
        </w:rPr>
        <w:t>Neišmeskite šio lapelio, nes vėl gali prireikti jį perskaityti.</w:t>
      </w:r>
    </w:p>
    <w:p w14:paraId="23E37347" w14:textId="77777777" w:rsidR="00257260" w:rsidRPr="00C339B6" w:rsidRDefault="00257260" w:rsidP="00257260">
      <w:pPr>
        <w:numPr>
          <w:ilvl w:val="0"/>
          <w:numId w:val="5"/>
        </w:numPr>
        <w:tabs>
          <w:tab w:val="left" w:pos="709"/>
        </w:tabs>
        <w:suppressAutoHyphens/>
        <w:spacing w:after="0" w:line="240" w:lineRule="auto"/>
        <w:ind w:right="-2" w:hanging="720"/>
        <w:jc w:val="both"/>
        <w:rPr>
          <w:rFonts w:ascii="Times New Roman" w:eastAsia="Times New Roman" w:hAnsi="Times New Roman"/>
          <w:lang w:val="lt-LT" w:eastAsia="ar-SA"/>
        </w:rPr>
      </w:pPr>
      <w:r w:rsidRPr="00C339B6">
        <w:rPr>
          <w:rFonts w:ascii="Times New Roman" w:eastAsia="Times New Roman" w:hAnsi="Times New Roman"/>
          <w:lang w:val="lt-LT" w:eastAsia="ar-SA"/>
        </w:rPr>
        <w:t>Jeigu kiltų daugiau klausimų, kreipkitės į gydytoją</w:t>
      </w:r>
      <w:r>
        <w:rPr>
          <w:rFonts w:ascii="Times New Roman" w:eastAsia="Times New Roman" w:hAnsi="Times New Roman"/>
          <w:lang w:val="lt-LT" w:eastAsia="ar-SA"/>
        </w:rPr>
        <w:t xml:space="preserve"> arba</w:t>
      </w:r>
      <w:r w:rsidRPr="00C339B6">
        <w:rPr>
          <w:rFonts w:ascii="Times New Roman" w:eastAsia="Times New Roman" w:hAnsi="Times New Roman"/>
          <w:lang w:val="lt-LT" w:eastAsia="ar-SA"/>
        </w:rPr>
        <w:t xml:space="preserve"> vaistininką.</w:t>
      </w:r>
    </w:p>
    <w:p w14:paraId="67CA3AF7" w14:textId="77777777" w:rsidR="00257260" w:rsidRPr="00C339B6" w:rsidRDefault="00257260" w:rsidP="00257260">
      <w:pPr>
        <w:numPr>
          <w:ilvl w:val="0"/>
          <w:numId w:val="5"/>
        </w:numPr>
        <w:suppressAutoHyphens/>
        <w:spacing w:after="0" w:line="240" w:lineRule="auto"/>
        <w:ind w:hanging="720"/>
        <w:rPr>
          <w:rFonts w:ascii="Times New Roman" w:eastAsia="Times New Roman" w:hAnsi="Times New Roman"/>
          <w:lang w:val="lt-LT"/>
        </w:rPr>
      </w:pPr>
      <w:r w:rsidRPr="00C339B6">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5444FD35" w14:textId="77777777" w:rsidR="00257260" w:rsidRPr="00C339B6" w:rsidRDefault="00257260" w:rsidP="00257260">
      <w:pPr>
        <w:numPr>
          <w:ilvl w:val="0"/>
          <w:numId w:val="5"/>
        </w:numPr>
        <w:suppressAutoHyphens/>
        <w:spacing w:after="0" w:line="240" w:lineRule="auto"/>
        <w:ind w:hanging="720"/>
        <w:rPr>
          <w:rFonts w:ascii="Times New Roman" w:eastAsia="Times New Roman" w:hAnsi="Times New Roman"/>
          <w:lang w:val="lt-LT"/>
        </w:rPr>
      </w:pPr>
      <w:r w:rsidRPr="00C339B6">
        <w:rPr>
          <w:rFonts w:ascii="Times New Roman" w:eastAsia="Times New Roman" w:hAnsi="Times New Roman"/>
          <w:lang w:val="lt-LT"/>
        </w:rPr>
        <w:t>Jeigu pasireiškė šalutinis poveikis (net jeigu jis šiame lapelyje nenurodytas), kreipkitės į gydytoją</w:t>
      </w:r>
      <w:r>
        <w:rPr>
          <w:rFonts w:ascii="Times New Roman" w:eastAsia="Times New Roman" w:hAnsi="Times New Roman"/>
          <w:lang w:val="lt-LT"/>
        </w:rPr>
        <w:t xml:space="preserve"> arba</w:t>
      </w:r>
      <w:r w:rsidRPr="00C339B6">
        <w:rPr>
          <w:rFonts w:ascii="Times New Roman" w:eastAsia="Times New Roman" w:hAnsi="Times New Roman"/>
          <w:lang w:val="lt-LT"/>
        </w:rPr>
        <w:t xml:space="preserve"> vaistininką.</w:t>
      </w:r>
      <w:r>
        <w:rPr>
          <w:rFonts w:ascii="Times New Roman" w:eastAsia="Times New Roman" w:hAnsi="Times New Roman"/>
          <w:lang w:val="lt-LT"/>
        </w:rPr>
        <w:t xml:space="preserve"> Žr. 4 skyrių.</w:t>
      </w:r>
    </w:p>
    <w:p w14:paraId="75B2AE2C" w14:textId="77777777" w:rsidR="00257260" w:rsidRPr="00C339B6" w:rsidRDefault="00257260" w:rsidP="00257260">
      <w:pPr>
        <w:numPr>
          <w:ilvl w:val="12"/>
          <w:numId w:val="0"/>
        </w:numPr>
        <w:suppressAutoHyphens/>
        <w:spacing w:after="0" w:line="240" w:lineRule="auto"/>
        <w:ind w:right="-2"/>
        <w:outlineLvl w:val="0"/>
        <w:rPr>
          <w:rFonts w:ascii="Times New Roman" w:eastAsia="Times New Roman" w:hAnsi="Times New Roman"/>
          <w:b/>
          <w:lang w:val="lt-LT" w:eastAsia="ar-SA"/>
        </w:rPr>
      </w:pPr>
    </w:p>
    <w:p w14:paraId="62D0B89B" w14:textId="77777777" w:rsidR="00257260" w:rsidRPr="00C339B6" w:rsidRDefault="00257260" w:rsidP="00257260">
      <w:pPr>
        <w:numPr>
          <w:ilvl w:val="12"/>
          <w:numId w:val="0"/>
        </w:numPr>
        <w:suppressAutoHyphens/>
        <w:spacing w:after="0" w:line="240" w:lineRule="auto"/>
        <w:ind w:right="-2"/>
        <w:outlineLvl w:val="0"/>
        <w:rPr>
          <w:rFonts w:ascii="Times New Roman" w:eastAsia="Times New Roman" w:hAnsi="Times New Roman"/>
          <w:b/>
          <w:lang w:val="lt-LT" w:eastAsia="ar-SA"/>
        </w:rPr>
      </w:pPr>
      <w:r w:rsidRPr="00C339B6">
        <w:rPr>
          <w:rFonts w:ascii="Times New Roman" w:eastAsia="Times New Roman" w:hAnsi="Times New Roman"/>
          <w:b/>
          <w:lang w:val="lt-LT" w:eastAsia="ar-SA"/>
        </w:rPr>
        <w:t>Apie ką rašoma šiame lapelyje?</w:t>
      </w:r>
    </w:p>
    <w:p w14:paraId="7C46FE6D" w14:textId="77777777" w:rsidR="00257260" w:rsidRPr="00C339B6" w:rsidRDefault="00257260" w:rsidP="00257260">
      <w:pPr>
        <w:numPr>
          <w:ilvl w:val="12"/>
          <w:numId w:val="0"/>
        </w:numPr>
        <w:suppressAutoHyphens/>
        <w:spacing w:after="0" w:line="240" w:lineRule="auto"/>
        <w:ind w:right="-2"/>
        <w:outlineLvl w:val="0"/>
        <w:rPr>
          <w:rFonts w:ascii="Times New Roman" w:eastAsia="Times New Roman" w:hAnsi="Times New Roman"/>
          <w:lang w:val="lt-LT" w:eastAsia="ar-SA"/>
        </w:rPr>
      </w:pPr>
    </w:p>
    <w:p w14:paraId="4A9B9FEC" w14:textId="77777777" w:rsidR="00257260" w:rsidRPr="00C339B6" w:rsidRDefault="00257260" w:rsidP="00257260">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1.</w:t>
      </w:r>
      <w:r w:rsidRPr="00C339B6">
        <w:rPr>
          <w:rFonts w:ascii="Times New Roman" w:eastAsia="Times New Roman" w:hAnsi="Times New Roman"/>
          <w:lang w:val="lt-LT"/>
        </w:rPr>
        <w:tab/>
        <w:t xml:space="preserve">Kas yra Topiramate </w:t>
      </w:r>
      <w:r>
        <w:rPr>
          <w:rFonts w:ascii="Times New Roman" w:eastAsia="Times New Roman" w:hAnsi="Times New Roman"/>
          <w:lang w:val="lt-LT"/>
        </w:rPr>
        <w:t>ELVIM</w:t>
      </w:r>
      <w:r w:rsidRPr="00C339B6">
        <w:rPr>
          <w:rFonts w:ascii="Times New Roman" w:eastAsia="Times New Roman" w:hAnsi="Times New Roman"/>
          <w:lang w:val="lt-LT"/>
        </w:rPr>
        <w:t xml:space="preserve"> ir kam jis vartojamas</w:t>
      </w:r>
    </w:p>
    <w:p w14:paraId="4F52F22E" w14:textId="77777777" w:rsidR="00257260" w:rsidRPr="00C339B6" w:rsidRDefault="00257260" w:rsidP="00257260">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2.</w:t>
      </w:r>
      <w:r w:rsidRPr="00C339B6">
        <w:rPr>
          <w:rFonts w:ascii="Times New Roman" w:eastAsia="Times New Roman" w:hAnsi="Times New Roman"/>
          <w:lang w:val="lt-LT"/>
        </w:rPr>
        <w:tab/>
        <w:t xml:space="preserve">Kas žinotina prieš vartojant Topiramate </w:t>
      </w:r>
      <w:r>
        <w:rPr>
          <w:rFonts w:ascii="Times New Roman" w:eastAsia="Times New Roman" w:hAnsi="Times New Roman"/>
          <w:lang w:val="lt-LT"/>
        </w:rPr>
        <w:t>ELVIM</w:t>
      </w:r>
    </w:p>
    <w:p w14:paraId="3C21B98F" w14:textId="77777777" w:rsidR="00257260" w:rsidRPr="00C339B6" w:rsidRDefault="00257260" w:rsidP="00257260">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3.</w:t>
      </w:r>
      <w:r w:rsidRPr="00C339B6">
        <w:rPr>
          <w:rFonts w:ascii="Times New Roman" w:eastAsia="Times New Roman" w:hAnsi="Times New Roman"/>
          <w:lang w:val="lt-LT"/>
        </w:rPr>
        <w:tab/>
        <w:t xml:space="preserve">Kaip vartoti Topiramate </w:t>
      </w:r>
      <w:r>
        <w:rPr>
          <w:rFonts w:ascii="Times New Roman" w:eastAsia="Times New Roman" w:hAnsi="Times New Roman"/>
          <w:lang w:val="lt-LT"/>
        </w:rPr>
        <w:t>ELVIM</w:t>
      </w:r>
      <w:r w:rsidRPr="00C339B6">
        <w:rPr>
          <w:rFonts w:ascii="Times New Roman" w:eastAsia="Times New Roman" w:hAnsi="Times New Roman"/>
          <w:lang w:val="lt-LT"/>
        </w:rPr>
        <w:t xml:space="preserve"> </w:t>
      </w:r>
    </w:p>
    <w:p w14:paraId="74D87D89" w14:textId="77777777" w:rsidR="00257260" w:rsidRPr="00C339B6" w:rsidRDefault="00257260" w:rsidP="00257260">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4.</w:t>
      </w:r>
      <w:r w:rsidRPr="00C339B6">
        <w:rPr>
          <w:rFonts w:ascii="Times New Roman" w:eastAsia="Times New Roman" w:hAnsi="Times New Roman"/>
          <w:lang w:val="lt-LT"/>
        </w:rPr>
        <w:tab/>
        <w:t>Galimas šalutinis poveikis</w:t>
      </w:r>
    </w:p>
    <w:p w14:paraId="3054E1C3" w14:textId="77777777" w:rsidR="00257260" w:rsidRPr="00C339B6" w:rsidRDefault="00257260" w:rsidP="00257260">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5.</w:t>
      </w:r>
      <w:r w:rsidRPr="00C339B6">
        <w:rPr>
          <w:rFonts w:ascii="Times New Roman" w:eastAsia="Times New Roman" w:hAnsi="Times New Roman"/>
          <w:lang w:val="lt-LT"/>
        </w:rPr>
        <w:tab/>
        <w:t xml:space="preserve">Kaip laikyti Topiramate </w:t>
      </w:r>
      <w:r>
        <w:rPr>
          <w:rFonts w:ascii="Times New Roman" w:eastAsia="Times New Roman" w:hAnsi="Times New Roman"/>
          <w:lang w:val="lt-LT"/>
        </w:rPr>
        <w:t>ELVIM</w:t>
      </w:r>
    </w:p>
    <w:p w14:paraId="4365CC62" w14:textId="77777777" w:rsidR="00257260" w:rsidRPr="00C339B6" w:rsidRDefault="00257260" w:rsidP="00257260">
      <w:pPr>
        <w:tabs>
          <w:tab w:val="left" w:pos="720"/>
        </w:tabs>
        <w:spacing w:after="0" w:line="240" w:lineRule="auto"/>
        <w:rPr>
          <w:rFonts w:ascii="Times New Roman" w:eastAsia="Times New Roman" w:hAnsi="Times New Roman"/>
          <w:lang w:val="lt-LT"/>
        </w:rPr>
      </w:pPr>
      <w:r w:rsidRPr="00C339B6">
        <w:rPr>
          <w:rFonts w:ascii="Times New Roman" w:eastAsia="Times New Roman" w:hAnsi="Times New Roman"/>
          <w:lang w:val="lt-LT"/>
        </w:rPr>
        <w:t>6.</w:t>
      </w:r>
      <w:r w:rsidRPr="00C339B6">
        <w:rPr>
          <w:rFonts w:ascii="Times New Roman" w:eastAsia="Times New Roman" w:hAnsi="Times New Roman"/>
          <w:lang w:val="lt-LT"/>
        </w:rPr>
        <w:tab/>
        <w:t>Pakuotės turinys ir kita informacija</w:t>
      </w:r>
    </w:p>
    <w:p w14:paraId="335E9D93" w14:textId="77777777" w:rsidR="00257260" w:rsidRPr="00C339B6" w:rsidRDefault="00257260" w:rsidP="00257260">
      <w:pPr>
        <w:numPr>
          <w:ilvl w:val="12"/>
          <w:numId w:val="0"/>
        </w:numPr>
        <w:suppressAutoHyphens/>
        <w:spacing w:after="0" w:line="240" w:lineRule="auto"/>
        <w:rPr>
          <w:rFonts w:ascii="Times New Roman" w:eastAsia="Times New Roman" w:hAnsi="Times New Roman"/>
          <w:lang w:val="lt-LT" w:eastAsia="ar-SA"/>
        </w:rPr>
      </w:pPr>
    </w:p>
    <w:p w14:paraId="4FCFDF4D" w14:textId="77777777" w:rsidR="00257260" w:rsidRPr="00C339B6" w:rsidRDefault="00257260" w:rsidP="00257260">
      <w:pPr>
        <w:numPr>
          <w:ilvl w:val="12"/>
          <w:numId w:val="0"/>
        </w:numPr>
        <w:suppressAutoHyphens/>
        <w:spacing w:after="0" w:line="240" w:lineRule="auto"/>
        <w:rPr>
          <w:rFonts w:ascii="Times New Roman" w:eastAsia="Times New Roman" w:hAnsi="Times New Roman"/>
          <w:lang w:val="lt-LT" w:eastAsia="ar-SA"/>
        </w:rPr>
      </w:pPr>
    </w:p>
    <w:p w14:paraId="74B67113" w14:textId="77777777" w:rsidR="00257260" w:rsidRPr="00C339B6" w:rsidRDefault="00257260" w:rsidP="00257260">
      <w:pPr>
        <w:numPr>
          <w:ilvl w:val="0"/>
          <w:numId w:val="4"/>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Kas yra 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ir kam jis vartojamas</w:t>
      </w:r>
    </w:p>
    <w:p w14:paraId="161CD985" w14:textId="77777777" w:rsidR="00257260" w:rsidRPr="00C339B6" w:rsidRDefault="00257260" w:rsidP="00257260">
      <w:pPr>
        <w:numPr>
          <w:ilvl w:val="12"/>
          <w:numId w:val="0"/>
        </w:numPr>
        <w:suppressAutoHyphens/>
        <w:spacing w:after="0" w:line="240" w:lineRule="auto"/>
        <w:rPr>
          <w:rFonts w:ascii="Times New Roman" w:eastAsia="Times New Roman" w:hAnsi="Times New Roman"/>
          <w:lang w:val="lt-LT" w:eastAsia="ar-SA"/>
        </w:rPr>
      </w:pPr>
    </w:p>
    <w:p w14:paraId="6BD18148" w14:textId="77777777" w:rsidR="00257260" w:rsidRPr="00C339B6" w:rsidRDefault="00257260" w:rsidP="00257260">
      <w:pPr>
        <w:autoSpaceDE w:val="0"/>
        <w:autoSpaceDN w:val="0"/>
        <w:adjustRightInd w:val="0"/>
        <w:spacing w:after="0" w:line="240" w:lineRule="auto"/>
        <w:rPr>
          <w:rFonts w:ascii="Times New Roman" w:hAnsi="Times New Roman"/>
          <w:color w:val="000000"/>
          <w:lang w:val="lt-LT" w:eastAsia="lt-LT"/>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priklauso vaistų nuo epilepsijos grupei. Šis vaistas vartojamas:</w:t>
      </w:r>
    </w:p>
    <w:p w14:paraId="5F598950" w14:textId="77777777" w:rsidR="00257260" w:rsidRPr="00C339B6" w:rsidRDefault="00257260" w:rsidP="00257260">
      <w:pPr>
        <w:numPr>
          <w:ilvl w:val="0"/>
          <w:numId w:val="5"/>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vienas suaugusiųjų ir vyresnių kaip 6 metų vaikų priepuoliams gydyti; </w:t>
      </w:r>
    </w:p>
    <w:p w14:paraId="08F59A1B" w14:textId="77777777" w:rsidR="00257260" w:rsidRPr="00C339B6" w:rsidRDefault="00257260" w:rsidP="00257260">
      <w:pPr>
        <w:numPr>
          <w:ilvl w:val="0"/>
          <w:numId w:val="5"/>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kartu su kitais vaistais suaugusiųjų ir vyresnių kaip 2 metų vaikų priepuoliams gydyti; </w:t>
      </w:r>
    </w:p>
    <w:p w14:paraId="5125C1B1" w14:textId="77777777" w:rsidR="00257260" w:rsidRPr="00C339B6" w:rsidRDefault="00257260" w:rsidP="00257260">
      <w:pPr>
        <w:numPr>
          <w:ilvl w:val="0"/>
          <w:numId w:val="5"/>
        </w:numPr>
        <w:suppressAutoHyphens/>
        <w:autoSpaceDE w:val="0"/>
        <w:autoSpaceDN w:val="0"/>
        <w:adjustRightInd w:val="0"/>
        <w:spacing w:after="0" w:line="240" w:lineRule="auto"/>
        <w:rPr>
          <w:rFonts w:ascii="Times New Roman" w:hAnsi="Times New Roman"/>
          <w:color w:val="000000"/>
          <w:lang w:val="lt-LT" w:eastAsia="lt-LT"/>
        </w:rPr>
      </w:pPr>
      <w:r w:rsidRPr="00C339B6">
        <w:rPr>
          <w:rFonts w:ascii="Times New Roman" w:hAnsi="Times New Roman"/>
          <w:color w:val="000000"/>
          <w:lang w:val="lt-LT" w:eastAsia="lt-LT"/>
        </w:rPr>
        <w:t xml:space="preserve">suaugusiųjų migreninio galvos skausmo profilaktikai. </w:t>
      </w:r>
    </w:p>
    <w:p w14:paraId="308492DF" w14:textId="77777777" w:rsidR="00257260" w:rsidRPr="00C339B6" w:rsidRDefault="00257260" w:rsidP="00257260">
      <w:pPr>
        <w:numPr>
          <w:ilvl w:val="12"/>
          <w:numId w:val="0"/>
        </w:numPr>
        <w:suppressAutoHyphens/>
        <w:spacing w:after="0" w:line="240" w:lineRule="auto"/>
        <w:rPr>
          <w:rFonts w:ascii="Times New Roman" w:eastAsia="Times New Roman" w:hAnsi="Times New Roman"/>
          <w:lang w:val="lt-LT" w:eastAsia="ar-SA"/>
        </w:rPr>
      </w:pPr>
    </w:p>
    <w:p w14:paraId="69033A3E" w14:textId="77777777" w:rsidR="00257260" w:rsidRPr="00C339B6" w:rsidRDefault="00257260" w:rsidP="00257260">
      <w:pPr>
        <w:numPr>
          <w:ilvl w:val="12"/>
          <w:numId w:val="0"/>
        </w:numPr>
        <w:suppressAutoHyphens/>
        <w:spacing w:after="0" w:line="240" w:lineRule="auto"/>
        <w:rPr>
          <w:rFonts w:ascii="Times New Roman" w:eastAsia="Times New Roman" w:hAnsi="Times New Roman"/>
          <w:b/>
          <w:lang w:val="lt-LT" w:eastAsia="ar-SA"/>
        </w:rPr>
      </w:pPr>
    </w:p>
    <w:p w14:paraId="3BDE566F" w14:textId="77777777" w:rsidR="00257260" w:rsidRPr="00C339B6" w:rsidRDefault="00257260" w:rsidP="00257260">
      <w:pPr>
        <w:numPr>
          <w:ilvl w:val="0"/>
          <w:numId w:val="3"/>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Kas žinotina prieš vartojant Topiramate </w:t>
      </w:r>
      <w:r>
        <w:rPr>
          <w:rFonts w:ascii="Times New Roman" w:eastAsia="Times New Roman" w:hAnsi="Times New Roman"/>
          <w:b/>
          <w:lang w:val="lt-LT" w:eastAsia="ar-SA"/>
        </w:rPr>
        <w:t>ELVIM</w:t>
      </w:r>
    </w:p>
    <w:p w14:paraId="5BA6A81B"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238BEE19" w14:textId="77777777" w:rsidR="00257260" w:rsidRPr="00C339B6" w:rsidRDefault="00257260" w:rsidP="00257260">
      <w:pPr>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 xml:space="preserve">Topiramate </w:t>
      </w:r>
      <w:r>
        <w:rPr>
          <w:rFonts w:ascii="Times New Roman" w:eastAsia="ヒラギノ角ゴ Pro W3" w:hAnsi="Times New Roman"/>
          <w:b/>
          <w:color w:val="000000"/>
          <w:lang w:val="lt-LT"/>
        </w:rPr>
        <w:t>ELVIM</w:t>
      </w:r>
      <w:r w:rsidRPr="00C339B6">
        <w:rPr>
          <w:rFonts w:ascii="Times New Roman" w:eastAsia="ヒラギノ角ゴ Pro W3" w:hAnsi="Times New Roman"/>
          <w:b/>
          <w:color w:val="000000"/>
          <w:lang w:val="lt-LT"/>
        </w:rPr>
        <w:t xml:space="preserve"> vartoti negalima </w:t>
      </w:r>
    </w:p>
    <w:p w14:paraId="69439EC8" w14:textId="037051E6" w:rsidR="00AE79BF" w:rsidRPr="001570F5" w:rsidRDefault="00257260" w:rsidP="001570F5">
      <w:pPr>
        <w:autoSpaceDE w:val="0"/>
        <w:autoSpaceDN w:val="0"/>
        <w:adjustRightInd w:val="0"/>
        <w:spacing w:line="240" w:lineRule="auto"/>
        <w:rPr>
          <w:rFonts w:eastAsiaTheme="minorHAnsi"/>
          <w:color w:val="000000"/>
          <w:lang w:val="en-US"/>
        </w:rPr>
      </w:pPr>
      <w:r w:rsidRPr="00C339B6">
        <w:rPr>
          <w:rFonts w:ascii="Times New Roman" w:eastAsia="ヒラギノ角ゴ Pro W3" w:hAnsi="Times New Roman"/>
          <w:color w:val="000000"/>
          <w:lang w:val="lt-LT"/>
        </w:rPr>
        <w:t>jeigu yra alergija topiramatui arba bet kuriai pagalbinei šio vaisto</w:t>
      </w:r>
      <w:r w:rsidRPr="00C339B6" w:rsidDel="00F83E7F">
        <w:rPr>
          <w:rFonts w:ascii="Times New Roman" w:eastAsia="ヒラギノ角ゴ Pro W3" w:hAnsi="Times New Roman"/>
          <w:color w:val="000000"/>
          <w:lang w:val="lt-LT"/>
        </w:rPr>
        <w:t xml:space="preserve"> </w:t>
      </w:r>
      <w:r w:rsidRPr="00C339B6">
        <w:rPr>
          <w:rFonts w:ascii="Times New Roman" w:eastAsia="ヒラギノ角ゴ Pro W3" w:hAnsi="Times New Roman"/>
          <w:color w:val="000000"/>
          <w:lang w:val="lt-LT"/>
        </w:rPr>
        <w:t xml:space="preserve">medžiagai (jos išvardytos 6 </w:t>
      </w:r>
      <w:r w:rsidRPr="004416E9">
        <w:rPr>
          <w:rFonts w:ascii="Times New Roman" w:eastAsia="ヒラギノ角ゴ Pro W3" w:hAnsi="Times New Roman"/>
          <w:color w:val="000000"/>
          <w:lang w:val="lt-LT"/>
        </w:rPr>
        <w:t>skyriuje)</w:t>
      </w:r>
      <w:r w:rsidR="00BC557E" w:rsidRPr="004416E9">
        <w:rPr>
          <w:rFonts w:ascii="Times New Roman" w:eastAsia="ヒラギノ角ゴ Pro W3" w:hAnsi="Times New Roman"/>
          <w:color w:val="000000"/>
          <w:lang w:val="lt-LT"/>
        </w:rPr>
        <w:t>.</w:t>
      </w:r>
      <w:r w:rsidR="00AE79BF" w:rsidRPr="001570F5">
        <w:rPr>
          <w:rFonts w:ascii="Times New Roman" w:eastAsiaTheme="minorHAnsi" w:hAnsi="Times New Roman"/>
          <w:color w:val="000000"/>
          <w:lang w:val="en-US"/>
        </w:rPr>
        <w:t xml:space="preserve">Migrenos profilaktika </w:t>
      </w:r>
    </w:p>
    <w:p w14:paraId="622F5C16" w14:textId="3EDDBAA1" w:rsidR="00AE79BF" w:rsidRPr="001570F5" w:rsidRDefault="00AE79BF" w:rsidP="001570F5">
      <w:pPr>
        <w:pStyle w:val="Sraopastraipa"/>
        <w:numPr>
          <w:ilvl w:val="0"/>
          <w:numId w:val="47"/>
        </w:numPr>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esate nėščia, </w:t>
      </w:r>
      <w:r w:rsidR="009D13FD" w:rsidRPr="001570F5">
        <w:rPr>
          <w:rFonts w:eastAsia="ヒラギノ角ゴ Pro W3"/>
          <w:color w:val="000000"/>
          <w:lang w:val="lt-LT"/>
        </w:rPr>
        <w:t>Topiramate ELVIM</w:t>
      </w:r>
      <w:r w:rsidR="009D13FD" w:rsidRPr="001570F5">
        <w:rPr>
          <w:rFonts w:eastAsiaTheme="minorHAnsi"/>
          <w:color w:val="000000"/>
          <w:lang w:val="en-US"/>
        </w:rPr>
        <w:t xml:space="preserve"> </w:t>
      </w:r>
      <w:r w:rsidRPr="001570F5">
        <w:rPr>
          <w:rFonts w:eastAsiaTheme="minorHAnsi"/>
          <w:color w:val="000000"/>
          <w:lang w:val="en-US"/>
        </w:rPr>
        <w:t xml:space="preserve">vartoti draudžiama. </w:t>
      </w:r>
    </w:p>
    <w:p w14:paraId="080525A8" w14:textId="07F89DBE" w:rsidR="00AE79BF" w:rsidRPr="001570F5" w:rsidRDefault="00AE79BF" w:rsidP="001570F5">
      <w:pPr>
        <w:pStyle w:val="Sraopastraipa"/>
        <w:numPr>
          <w:ilvl w:val="0"/>
          <w:numId w:val="47"/>
        </w:numPr>
        <w:autoSpaceDE w:val="0"/>
        <w:autoSpaceDN w:val="0"/>
        <w:adjustRightInd w:val="0"/>
        <w:spacing w:line="240" w:lineRule="auto"/>
        <w:ind w:left="540" w:hanging="180"/>
        <w:rPr>
          <w:rFonts w:eastAsiaTheme="minorHAnsi"/>
          <w:color w:val="000000"/>
          <w:lang w:val="en-US"/>
        </w:rPr>
      </w:pPr>
      <w:r w:rsidRPr="001570F5">
        <w:rPr>
          <w:rFonts w:eastAsiaTheme="minorHAnsi"/>
          <w:color w:val="000000"/>
          <w:lang w:val="en-US"/>
        </w:rPr>
        <w:t xml:space="preserve">Jeigu esate galinti pastoti moteris, </w:t>
      </w:r>
      <w:r w:rsidR="009D13FD" w:rsidRPr="001570F5">
        <w:rPr>
          <w:rFonts w:eastAsia="ヒラギノ角ゴ Pro W3"/>
          <w:color w:val="000000"/>
          <w:lang w:val="lt-LT"/>
        </w:rPr>
        <w:t>Topiramate ELVIM</w:t>
      </w:r>
      <w:r w:rsidR="009D13FD" w:rsidRPr="001570F5">
        <w:rPr>
          <w:rFonts w:eastAsiaTheme="minorHAnsi"/>
          <w:color w:val="000000"/>
          <w:lang w:val="en-US"/>
        </w:rPr>
        <w:t xml:space="preserve"> </w:t>
      </w:r>
      <w:r w:rsidRPr="001570F5">
        <w:rPr>
          <w:rFonts w:eastAsiaTheme="minorHAnsi"/>
          <w:color w:val="000000"/>
          <w:lang w:val="en-US"/>
        </w:rPr>
        <w:t xml:space="preserve">vartoti draudžiama, nebent gydymo metu naudojate itin veiksmingas kontracepcijos (apsaugos nuo nėštumo) priemones. Žr. „Nėštumas, žindymo laikotarpis ir vaisingumas – svarbūs patarimai moterims“ toliau. </w:t>
      </w:r>
    </w:p>
    <w:p w14:paraId="0CF833F0" w14:textId="77777777" w:rsidR="00703119" w:rsidRPr="001570F5" w:rsidRDefault="00703119" w:rsidP="00AE79BF">
      <w:pPr>
        <w:autoSpaceDE w:val="0"/>
        <w:autoSpaceDN w:val="0"/>
        <w:adjustRightInd w:val="0"/>
        <w:spacing w:line="240" w:lineRule="auto"/>
        <w:rPr>
          <w:rFonts w:ascii="Times New Roman" w:eastAsiaTheme="minorHAnsi" w:hAnsi="Times New Roman"/>
          <w:color w:val="000000"/>
          <w:lang w:val="en-US"/>
        </w:rPr>
      </w:pPr>
    </w:p>
    <w:p w14:paraId="48825E65" w14:textId="41F91DC7" w:rsidR="00AE79BF" w:rsidRPr="001570F5" w:rsidRDefault="00AE79BF" w:rsidP="001570F5">
      <w:pPr>
        <w:autoSpaceDE w:val="0"/>
        <w:autoSpaceDN w:val="0"/>
        <w:adjustRightInd w:val="0"/>
        <w:spacing w:line="240" w:lineRule="auto"/>
        <w:rPr>
          <w:rFonts w:eastAsiaTheme="minorHAnsi"/>
          <w:color w:val="000000"/>
          <w:lang w:val="en-US"/>
        </w:rPr>
      </w:pPr>
      <w:r w:rsidRPr="001570F5">
        <w:rPr>
          <w:rFonts w:ascii="Times New Roman" w:eastAsiaTheme="minorHAnsi" w:hAnsi="Times New Roman"/>
          <w:color w:val="000000"/>
          <w:lang w:val="en-US"/>
        </w:rPr>
        <w:t xml:space="preserve">Epilepsijos gydymas </w:t>
      </w:r>
    </w:p>
    <w:p w14:paraId="4C6C23A7" w14:textId="79290656" w:rsidR="00AE79BF" w:rsidRPr="001570F5" w:rsidRDefault="00AE79BF" w:rsidP="001570F5">
      <w:pPr>
        <w:pStyle w:val="Sraopastraipa"/>
        <w:numPr>
          <w:ilvl w:val="0"/>
          <w:numId w:val="48"/>
        </w:numPr>
        <w:autoSpaceDE w:val="0"/>
        <w:autoSpaceDN w:val="0"/>
        <w:adjustRightInd w:val="0"/>
        <w:spacing w:after="146" w:line="240" w:lineRule="auto"/>
        <w:ind w:left="540" w:hanging="180"/>
        <w:rPr>
          <w:rFonts w:eastAsiaTheme="minorHAnsi"/>
          <w:color w:val="000000"/>
          <w:lang w:val="en-US"/>
        </w:rPr>
      </w:pPr>
      <w:r w:rsidRPr="001570F5">
        <w:rPr>
          <w:rFonts w:eastAsiaTheme="minorHAnsi"/>
          <w:color w:val="000000"/>
          <w:lang w:val="en-US"/>
        </w:rPr>
        <w:t xml:space="preserve">Jeigu esate nėščia, </w:t>
      </w:r>
      <w:r w:rsidR="009D13FD" w:rsidRPr="001570F5">
        <w:rPr>
          <w:rFonts w:eastAsia="ヒラギノ角ゴ Pro W3"/>
          <w:color w:val="000000"/>
          <w:lang w:val="lt-LT"/>
        </w:rPr>
        <w:t>Topiramate ELVIM</w:t>
      </w:r>
      <w:r w:rsidR="009D13FD" w:rsidRPr="001570F5">
        <w:rPr>
          <w:rFonts w:eastAsiaTheme="minorHAnsi"/>
          <w:color w:val="000000"/>
          <w:lang w:val="en-US"/>
        </w:rPr>
        <w:t xml:space="preserve"> </w:t>
      </w:r>
      <w:r w:rsidRPr="001570F5">
        <w:rPr>
          <w:rFonts w:eastAsiaTheme="minorHAnsi"/>
          <w:color w:val="000000"/>
          <w:lang w:val="en-US"/>
        </w:rPr>
        <w:t xml:space="preserve">vartoti draudžiama, išskyrus atvejus, kai joks kitas gydymas Jums nepadeda pakankamai kontroliuoti priepuolių. </w:t>
      </w:r>
    </w:p>
    <w:p w14:paraId="6BA0AB23" w14:textId="4A477581" w:rsidR="00AE79BF" w:rsidRPr="001570F5" w:rsidRDefault="00AE79BF" w:rsidP="001570F5">
      <w:pPr>
        <w:pStyle w:val="Sraopastraipa"/>
        <w:numPr>
          <w:ilvl w:val="0"/>
          <w:numId w:val="48"/>
        </w:numPr>
        <w:autoSpaceDE w:val="0"/>
        <w:autoSpaceDN w:val="0"/>
        <w:adjustRightInd w:val="0"/>
        <w:spacing w:line="240" w:lineRule="auto"/>
        <w:ind w:left="540" w:hanging="180"/>
        <w:rPr>
          <w:rFonts w:eastAsiaTheme="minorHAnsi"/>
          <w:color w:val="000000"/>
          <w:lang w:val="en-US"/>
        </w:rPr>
      </w:pPr>
      <w:r w:rsidRPr="001570F5">
        <w:rPr>
          <w:rFonts w:eastAsiaTheme="minorHAnsi"/>
          <w:color w:val="000000"/>
          <w:lang w:val="en-US"/>
        </w:rPr>
        <w:lastRenderedPageBreak/>
        <w:t xml:space="preserve">Jeigu esate galinti pastoti moteris, </w:t>
      </w:r>
      <w:r w:rsidR="009E540E" w:rsidRPr="001570F5">
        <w:rPr>
          <w:rFonts w:eastAsia="ヒラギノ角ゴ Pro W3"/>
          <w:color w:val="000000"/>
          <w:lang w:val="lt-LT"/>
        </w:rPr>
        <w:t>Topiramate ELVIM</w:t>
      </w:r>
      <w:r w:rsidRPr="001570F5">
        <w:rPr>
          <w:rFonts w:eastAsiaTheme="minorHAnsi"/>
          <w:color w:val="000000"/>
          <w:lang w:val="en-US"/>
        </w:rPr>
        <w:t xml:space="preserve"> vartoti draudžiama, nebent gydymo metu naudojate itin veiksmingas kontracepcijos (apsaugos nuo nėštumo) priemones. Vienintelė išimtis – jeigu </w:t>
      </w:r>
      <w:r w:rsidR="009E540E" w:rsidRPr="001570F5">
        <w:rPr>
          <w:rFonts w:eastAsia="ヒラギノ角ゴ Pro W3"/>
          <w:color w:val="000000"/>
          <w:lang w:val="lt-LT"/>
        </w:rPr>
        <w:t>Topiramate ELVIM</w:t>
      </w:r>
      <w:r w:rsidR="009E540E" w:rsidRPr="001570F5">
        <w:rPr>
          <w:rFonts w:eastAsiaTheme="minorHAnsi"/>
          <w:color w:val="000000"/>
          <w:lang w:val="en-US"/>
        </w:rPr>
        <w:t xml:space="preserve"> </w:t>
      </w:r>
      <w:r w:rsidRPr="001570F5">
        <w:rPr>
          <w:rFonts w:eastAsiaTheme="minorHAnsi"/>
          <w:color w:val="000000"/>
          <w:lang w:val="en-US"/>
        </w:rPr>
        <w:t xml:space="preserve">yra vienintelis gydymo būdas, padedantis Jums pakankamai kontroliuoti priepuolius, ir Jūs planuojate pastoti. Turite pasitarti su gydytoju, kad būtų suteikta informacija apie </w:t>
      </w:r>
      <w:r w:rsidR="009E540E" w:rsidRPr="001570F5">
        <w:rPr>
          <w:rFonts w:eastAsia="ヒラギノ角ゴ Pro W3"/>
          <w:color w:val="000000"/>
          <w:lang w:val="lt-LT"/>
        </w:rPr>
        <w:t>Topiramate ELVIM</w:t>
      </w:r>
      <w:r w:rsidR="009E540E" w:rsidRPr="001570F5">
        <w:rPr>
          <w:rFonts w:eastAsiaTheme="minorHAnsi"/>
          <w:color w:val="000000"/>
          <w:lang w:val="en-US"/>
        </w:rPr>
        <w:t xml:space="preserve"> </w:t>
      </w:r>
      <w:r w:rsidRPr="001570F5">
        <w:rPr>
          <w:rFonts w:eastAsiaTheme="minorHAnsi"/>
          <w:color w:val="000000"/>
          <w:lang w:val="en-US"/>
        </w:rPr>
        <w:t xml:space="preserve">vartojimo nėštumo metu riziką ir apie traukulių priepuolių nėštumo metu riziką. Žr. „Nėštumas, žindymo laikotarpis ir vaisingumas – svarbūs patarimai moterims“toliau. </w:t>
      </w:r>
    </w:p>
    <w:p w14:paraId="07D1ADF0" w14:textId="77777777" w:rsidR="00AE79BF" w:rsidRPr="00BC557E" w:rsidRDefault="00AE79BF" w:rsidP="001570F5">
      <w:pPr>
        <w:suppressAutoHyphens/>
        <w:spacing w:after="0" w:line="240" w:lineRule="auto"/>
        <w:rPr>
          <w:rFonts w:ascii="Times New Roman" w:eastAsia="ヒラギノ角ゴ Pro W3" w:hAnsi="Times New Roman"/>
          <w:color w:val="000000"/>
          <w:lang w:val="lt-LT"/>
        </w:rPr>
      </w:pPr>
    </w:p>
    <w:p w14:paraId="152E7110" w14:textId="7F43C148" w:rsidR="00257260" w:rsidRPr="001570F5" w:rsidRDefault="004F33A5" w:rsidP="00257260">
      <w:pPr>
        <w:spacing w:after="0" w:line="240" w:lineRule="auto"/>
        <w:rPr>
          <w:rFonts w:ascii="Times New Roman" w:hAnsi="Times New Roman"/>
        </w:rPr>
      </w:pPr>
      <w:r w:rsidRPr="001570F5">
        <w:rPr>
          <w:rFonts w:ascii="Times New Roman" w:hAnsi="Times New Roman"/>
        </w:rPr>
        <w:t xml:space="preserve">Būtinai perskaitykite paciento vadovą, kurį gausite iš gydytojo. </w:t>
      </w:r>
    </w:p>
    <w:p w14:paraId="24C78CE6" w14:textId="745A516C" w:rsidR="00190999" w:rsidRPr="00190999" w:rsidRDefault="00190999" w:rsidP="00257260">
      <w:pPr>
        <w:spacing w:after="0" w:line="240" w:lineRule="auto"/>
        <w:rPr>
          <w:rFonts w:ascii="Times New Roman" w:eastAsia="ヒラギノ角ゴ Pro W3" w:hAnsi="Times New Roman"/>
          <w:color w:val="000000"/>
          <w:lang w:val="lt-LT"/>
        </w:rPr>
      </w:pPr>
      <w:r w:rsidRPr="001570F5">
        <w:rPr>
          <w:rFonts w:ascii="Times New Roman" w:hAnsi="Times New Roman"/>
        </w:rPr>
        <w:t xml:space="preserve">Kartu su </w:t>
      </w:r>
      <w:r w:rsidRPr="00190999">
        <w:rPr>
          <w:rFonts w:ascii="Times New Roman" w:eastAsia="ヒラギノ角ゴ Pro W3" w:hAnsi="Times New Roman"/>
          <w:color w:val="000000"/>
          <w:lang w:val="lt-LT"/>
        </w:rPr>
        <w:t>Topiramate ELVIM</w:t>
      </w:r>
      <w:r w:rsidRPr="001570F5">
        <w:rPr>
          <w:rFonts w:ascii="Times New Roman" w:hAnsi="Times New Roman"/>
        </w:rPr>
        <w:t xml:space="preserve"> pakuote pateikiama paciento kortelė, kurioje primenama apie riziką nėštumo metu.</w:t>
      </w:r>
    </w:p>
    <w:p w14:paraId="31B42970" w14:textId="77777777" w:rsidR="00257260" w:rsidRPr="00C339B6" w:rsidRDefault="00257260" w:rsidP="00257260">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Jeigu abejojate, ar yra tokia būklė, prieš pradėdami vartoti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kreipkitės į gydytoją arba vaistininką.</w:t>
      </w:r>
    </w:p>
    <w:p w14:paraId="67A6711F" w14:textId="77777777" w:rsidR="00257260" w:rsidRPr="00C339B6" w:rsidRDefault="00257260" w:rsidP="00257260">
      <w:pPr>
        <w:spacing w:after="0" w:line="240" w:lineRule="auto"/>
        <w:rPr>
          <w:rFonts w:ascii="Times New Roman" w:eastAsia="ヒラギノ角ゴ Pro W3" w:hAnsi="Times New Roman"/>
          <w:color w:val="000000"/>
          <w:lang w:val="lt-LT"/>
        </w:rPr>
      </w:pPr>
    </w:p>
    <w:p w14:paraId="774E9E61" w14:textId="77777777" w:rsidR="00257260" w:rsidRPr="00C339B6" w:rsidRDefault="00257260" w:rsidP="00257260">
      <w:pPr>
        <w:spacing w:after="0" w:line="240" w:lineRule="auto"/>
        <w:rPr>
          <w:rFonts w:ascii="Times New Roman" w:eastAsia="ヒラギノ角ゴ Pro W3" w:hAnsi="Times New Roman"/>
          <w:b/>
          <w:color w:val="000000"/>
          <w:lang w:val="lt-LT"/>
        </w:rPr>
      </w:pPr>
      <w:r w:rsidRPr="00C339B6">
        <w:rPr>
          <w:rFonts w:ascii="Times New Roman" w:eastAsia="ヒラギノ角ゴ Pro W3" w:hAnsi="Times New Roman"/>
          <w:b/>
          <w:color w:val="000000"/>
          <w:lang w:val="lt-LT"/>
        </w:rPr>
        <w:t xml:space="preserve">Įspėjimai ir atsargumo priemonės </w:t>
      </w:r>
    </w:p>
    <w:p w14:paraId="1E1EF390" w14:textId="77777777" w:rsidR="00257260" w:rsidRPr="00C339B6" w:rsidRDefault="00257260" w:rsidP="00257260">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Pasitarkite su gydytoju</w:t>
      </w:r>
      <w:r>
        <w:rPr>
          <w:rFonts w:ascii="Times New Roman" w:eastAsia="ヒラギノ角ゴ Pro W3" w:hAnsi="Times New Roman"/>
          <w:color w:val="000000"/>
          <w:lang w:val="lt-LT"/>
        </w:rPr>
        <w:t xml:space="preserve"> arba</w:t>
      </w:r>
      <w:r w:rsidRPr="00C339B6">
        <w:rPr>
          <w:rFonts w:ascii="Times New Roman" w:eastAsia="ヒラギノ角ゴ Pro W3" w:hAnsi="Times New Roman"/>
          <w:color w:val="000000"/>
          <w:lang w:val="lt-LT"/>
        </w:rPr>
        <w:t xml:space="preserve"> vaistininku, prieš pradėdami vartoti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jeigu:</w:t>
      </w:r>
    </w:p>
    <w:p w14:paraId="2472ACC3" w14:textId="77777777" w:rsidR="00257260" w:rsidRPr="00C339B6" w:rsidRDefault="00257260" w:rsidP="00257260">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inkstų liga, ypač inkstų akmenlige arba Jums yra atliekamos inkstų dializės;</w:t>
      </w:r>
    </w:p>
    <w:p w14:paraId="5E5A7953" w14:textId="77777777" w:rsidR="00257260" w:rsidRPr="00C339B6" w:rsidRDefault="00257260" w:rsidP="00257260">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diagnozuota kraujo arba kūno skysčio sutrikimų (metabolinė acidozė)</w:t>
      </w:r>
      <w:r w:rsidRPr="00C339B6">
        <w:rPr>
          <w:rFonts w:ascii="Times New Roman" w:hAnsi="Times New Roman"/>
        </w:rPr>
        <w:t>;</w:t>
      </w:r>
    </w:p>
    <w:p w14:paraId="4FED3FBD" w14:textId="77777777" w:rsidR="00257260" w:rsidRPr="00C339B6" w:rsidRDefault="00257260" w:rsidP="00257260">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kepenų liga;</w:t>
      </w:r>
    </w:p>
    <w:p w14:paraId="5BB326A7" w14:textId="77777777" w:rsidR="00257260" w:rsidRPr="00C339B6" w:rsidRDefault="00257260" w:rsidP="00257260">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sergate akių liga, ypač glaukoma;</w:t>
      </w:r>
    </w:p>
    <w:p w14:paraId="02DEAB37" w14:textId="77777777" w:rsidR="00257260" w:rsidRPr="00C339B6" w:rsidRDefault="00257260" w:rsidP="00257260">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yra augimo sutrikimų;</w:t>
      </w:r>
    </w:p>
    <w:p w14:paraId="335B0897" w14:textId="77777777" w:rsidR="00257260" w:rsidRDefault="00257260" w:rsidP="00257260">
      <w:pPr>
        <w:numPr>
          <w:ilvl w:val="0"/>
          <w:numId w:val="8"/>
        </w:numPr>
        <w:suppressAutoHyphens/>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suvartojate daug riebiųjų medžiagų su maistu (ketoninių kūnų atsiradimą skatinanti dieta)</w:t>
      </w:r>
      <w:r>
        <w:rPr>
          <w:rFonts w:ascii="Times New Roman" w:eastAsia="ヒラギノ角ゴ Pro W3" w:hAnsi="Times New Roman"/>
          <w:color w:val="000000"/>
          <w:lang w:val="lt-LT"/>
        </w:rPr>
        <w:t>;</w:t>
      </w:r>
    </w:p>
    <w:p w14:paraId="03347E9A" w14:textId="03066067" w:rsidR="00E12506" w:rsidRPr="001570F5" w:rsidRDefault="00E12506" w:rsidP="001570F5">
      <w:pPr>
        <w:pStyle w:val="Sraopastraipa"/>
        <w:numPr>
          <w:ilvl w:val="0"/>
          <w:numId w:val="8"/>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esate galinti pastoti moteris. Nėštumo metu vartojamas </w:t>
      </w:r>
      <w:r w:rsidR="00B52572" w:rsidRPr="00190999">
        <w:rPr>
          <w:rFonts w:eastAsia="ヒラギノ角ゴ Pro W3"/>
          <w:color w:val="000000"/>
          <w:lang w:val="lt-LT"/>
        </w:rPr>
        <w:t>Topiramate ELVIM</w:t>
      </w:r>
      <w:r w:rsidRPr="001570F5">
        <w:rPr>
          <w:rFonts w:eastAsiaTheme="minorHAnsi"/>
          <w:color w:val="000000"/>
          <w:lang w:val="en-US"/>
        </w:rPr>
        <w:t xml:space="preserve"> gali pakenkti negimusiam vaikui. Gydymo metu ir mažiausiai 4 savaites po paskutinės </w:t>
      </w:r>
      <w:r w:rsidR="00B52572" w:rsidRPr="00190999">
        <w:rPr>
          <w:rFonts w:eastAsia="ヒラギノ角ゴ Pro W3"/>
          <w:color w:val="000000"/>
          <w:lang w:val="lt-LT"/>
        </w:rPr>
        <w:t>Topiramate ELVIM</w:t>
      </w:r>
      <w:r w:rsidRPr="001570F5">
        <w:rPr>
          <w:rFonts w:eastAsiaTheme="minorHAnsi"/>
          <w:color w:val="000000"/>
          <w:lang w:val="en-US"/>
        </w:rPr>
        <w:t xml:space="preserve"> dozės reikia naudoti itin veiksmingas kontracepcijos (apsaugos nuo nėštumo) priemones. Daugiau informacijos žr. skyriuje „Nėštumas ir žindymo laikotarpis“</w:t>
      </w:r>
      <w:r w:rsidR="00CC4715" w:rsidRPr="001570F5">
        <w:rPr>
          <w:rFonts w:eastAsiaTheme="minorHAnsi"/>
          <w:color w:val="000000"/>
          <w:lang w:val="en-US"/>
        </w:rPr>
        <w:t>;</w:t>
      </w:r>
    </w:p>
    <w:p w14:paraId="028C786A" w14:textId="154AD991" w:rsidR="00E12506" w:rsidRPr="001570F5" w:rsidRDefault="00E12506" w:rsidP="001570F5">
      <w:pPr>
        <w:pStyle w:val="Sraopastraipa"/>
        <w:numPr>
          <w:ilvl w:val="0"/>
          <w:numId w:val="8"/>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esate nėščia. Nėštumo metu vartojamas </w:t>
      </w:r>
      <w:r w:rsidR="00B52572" w:rsidRPr="00190999">
        <w:rPr>
          <w:rFonts w:eastAsia="ヒラギノ角ゴ Pro W3"/>
          <w:color w:val="000000"/>
          <w:lang w:val="lt-LT"/>
        </w:rPr>
        <w:t>Topiramate ELVIM</w:t>
      </w:r>
      <w:r w:rsidR="00B52572" w:rsidRPr="00CF2CE7">
        <w:t xml:space="preserve"> </w:t>
      </w:r>
      <w:r w:rsidRPr="001570F5">
        <w:rPr>
          <w:rFonts w:eastAsiaTheme="minorHAnsi"/>
          <w:color w:val="000000"/>
          <w:lang w:val="en-US"/>
        </w:rPr>
        <w:t xml:space="preserve">gali pakenkti negimusiam vaikui. </w:t>
      </w:r>
    </w:p>
    <w:p w14:paraId="38E48239" w14:textId="77777777" w:rsidR="00257260" w:rsidRDefault="00257260" w:rsidP="00257260">
      <w:pPr>
        <w:spacing w:after="0" w:line="240" w:lineRule="auto"/>
        <w:rPr>
          <w:rFonts w:ascii="Times New Roman" w:eastAsia="ヒラギノ角ゴ Pro W3" w:hAnsi="Times New Roman"/>
          <w:color w:val="000000"/>
          <w:lang w:val="lt-LT"/>
        </w:rPr>
      </w:pPr>
    </w:p>
    <w:p w14:paraId="316488E5" w14:textId="0E82083F" w:rsidR="00257260" w:rsidRPr="00C339B6" w:rsidRDefault="00257260" w:rsidP="00257260">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Jeigu abejojate, ar yra tokių aplinkybių, prieš pradėdami vartoti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kreipkitės į gydytoją.</w:t>
      </w:r>
    </w:p>
    <w:p w14:paraId="78E477E7" w14:textId="77777777" w:rsidR="00257260" w:rsidRPr="00C339B6" w:rsidRDefault="00257260" w:rsidP="00257260">
      <w:pPr>
        <w:spacing w:after="0" w:line="240" w:lineRule="auto"/>
        <w:rPr>
          <w:rFonts w:ascii="Times New Roman" w:eastAsia="ヒラギノ角ゴ Pro W3" w:hAnsi="Times New Roman"/>
          <w:color w:val="000000"/>
          <w:lang w:val="lt-LT"/>
        </w:rPr>
      </w:pPr>
    </w:p>
    <w:p w14:paraId="6FD8DA64" w14:textId="1755DF45" w:rsidR="00257260" w:rsidRPr="00C339B6" w:rsidRDefault="003A5DAF" w:rsidP="00257260">
      <w:pPr>
        <w:spacing w:after="0" w:line="240" w:lineRule="auto"/>
        <w:rPr>
          <w:rFonts w:ascii="Times New Roman" w:eastAsia="ヒラギノ角ゴ Pro W3" w:hAnsi="Times New Roman"/>
          <w:color w:val="000000"/>
          <w:lang w:val="lt-LT"/>
        </w:rPr>
      </w:pPr>
      <w:r w:rsidRPr="001570F5">
        <w:rPr>
          <w:rFonts w:ascii="Times New Roman" w:eastAsia="ヒラギノ角ゴ Pro W3" w:hAnsi="Times New Roman"/>
          <w:color w:val="000000"/>
          <w:lang w:val="lt-LT"/>
        </w:rPr>
        <w:t>Jeigu sergate epilepsija, svarbu nenutraukti vaisto vartojimo prieš tai nepasitarus su gydytoju.</w:t>
      </w:r>
      <w:r w:rsidR="00257260" w:rsidRPr="00C339B6">
        <w:rPr>
          <w:rFonts w:ascii="Times New Roman" w:eastAsia="ヒラギノ角ゴ Pro W3" w:hAnsi="Times New Roman"/>
          <w:color w:val="000000"/>
          <w:lang w:val="lt-LT"/>
        </w:rPr>
        <w:t>.</w:t>
      </w:r>
    </w:p>
    <w:p w14:paraId="6D3F29BC" w14:textId="77777777" w:rsidR="00257260" w:rsidRPr="00C339B6" w:rsidRDefault="00257260" w:rsidP="00257260">
      <w:pPr>
        <w:spacing w:after="0" w:line="240" w:lineRule="auto"/>
        <w:rPr>
          <w:rFonts w:ascii="Times New Roman" w:eastAsia="ヒラギノ角ゴ Pro W3" w:hAnsi="Times New Roman"/>
          <w:color w:val="000000"/>
          <w:lang w:val="lt-LT"/>
        </w:rPr>
      </w:pPr>
    </w:p>
    <w:p w14:paraId="2B30F16E" w14:textId="77777777" w:rsidR="00257260" w:rsidRPr="00C339B6" w:rsidRDefault="00257260" w:rsidP="00257260">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Be to, turite pasakyti gydytojui prieš pradėdami vartoti bet kuriuos savo sudėtyje topiramato turinčius vaistus, kuriuos Jums išdavė kaip pakaitalą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xml:space="preserve">. </w:t>
      </w:r>
    </w:p>
    <w:p w14:paraId="0FAAE49A" w14:textId="77777777" w:rsidR="00257260" w:rsidRPr="00C339B6" w:rsidRDefault="00257260" w:rsidP="00257260">
      <w:pPr>
        <w:spacing w:after="0" w:line="240" w:lineRule="auto"/>
        <w:rPr>
          <w:rFonts w:ascii="Times New Roman" w:eastAsia="ヒラギノ角ゴ Pro W3" w:hAnsi="Times New Roman"/>
          <w:color w:val="000000"/>
          <w:lang w:val="lt-LT"/>
        </w:rPr>
      </w:pPr>
    </w:p>
    <w:p w14:paraId="2A10A10B" w14:textId="77777777" w:rsidR="00257260" w:rsidRPr="00C339B6" w:rsidRDefault="00257260" w:rsidP="00257260">
      <w:pPr>
        <w:spacing w:after="0" w:line="240" w:lineRule="auto"/>
        <w:rPr>
          <w:rFonts w:ascii="Times New Roman" w:eastAsia="ヒラギノ角ゴ Pro W3" w:hAnsi="Times New Roman"/>
          <w:color w:val="000000"/>
          <w:lang w:val="lt-LT"/>
        </w:rPr>
      </w:pPr>
      <w:r w:rsidRPr="00C339B6">
        <w:rPr>
          <w:rFonts w:ascii="Times New Roman" w:eastAsia="ヒラギノ角ゴ Pro W3" w:hAnsi="Times New Roman"/>
          <w:color w:val="000000"/>
          <w:lang w:val="lt-LT"/>
        </w:rPr>
        <w:t xml:space="preserve">Vartojant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gali sumažėti kūno svoris, taigi gydantis šiuo vaistu, turite reguliariai svertis. Jeigu pernelyg sumažėjo Jūsų kūno svoris arba vaikas, vartodamas šį vaistą, priauga per mažai svorio, reikia pasikonsultuoti su gydytoju.</w:t>
      </w:r>
    </w:p>
    <w:p w14:paraId="5AFEE635" w14:textId="77777777" w:rsidR="00257260" w:rsidRPr="00C339B6" w:rsidRDefault="00257260" w:rsidP="00257260">
      <w:pPr>
        <w:spacing w:after="0" w:line="240" w:lineRule="auto"/>
        <w:rPr>
          <w:rFonts w:ascii="Times New Roman" w:eastAsia="ヒラギノ角ゴ Pro W3" w:hAnsi="Times New Roman"/>
          <w:color w:val="000000"/>
          <w:lang w:val="lt-LT"/>
        </w:rPr>
      </w:pPr>
    </w:p>
    <w:p w14:paraId="7FD25678" w14:textId="77777777" w:rsidR="00257260" w:rsidRPr="00C339B6" w:rsidRDefault="00257260" w:rsidP="00257260">
      <w:pPr>
        <w:spacing w:after="0" w:line="240" w:lineRule="auto"/>
        <w:rPr>
          <w:rFonts w:ascii="Times New Roman" w:hAnsi="Times New Roman"/>
          <w:color w:val="000000"/>
          <w:lang w:val="lt-LT"/>
        </w:rPr>
      </w:pPr>
      <w:r w:rsidRPr="00C339B6">
        <w:rPr>
          <w:rFonts w:ascii="Times New Roman" w:eastAsia="ヒラギノ角ゴ Pro W3" w:hAnsi="Times New Roman"/>
          <w:color w:val="000000"/>
          <w:lang w:val="lt-LT"/>
        </w:rPr>
        <w:t xml:space="preserve">Mažai daliai žmonių vartojant vaistų nuo epilepsijos, pavyzdžiui, Topiramate </w:t>
      </w:r>
      <w:r>
        <w:rPr>
          <w:rFonts w:ascii="Times New Roman" w:eastAsia="ヒラギノ角ゴ Pro W3" w:hAnsi="Times New Roman"/>
          <w:color w:val="000000"/>
          <w:lang w:val="lt-LT"/>
        </w:rPr>
        <w:t>ELVIM</w:t>
      </w:r>
      <w:r w:rsidRPr="00C339B6">
        <w:rPr>
          <w:rFonts w:ascii="Times New Roman" w:eastAsia="ヒラギノ角ゴ Pro W3" w:hAnsi="Times New Roman"/>
          <w:color w:val="000000"/>
          <w:lang w:val="lt-LT"/>
        </w:rPr>
        <w:t xml:space="preserve">, atsirado minčių apie savęs žalojimą arba savižudybę. Jeigu bet kuriuo laikotarpiu mąstote apie tai, nedelsdami kreipkitės į gydytoją. </w:t>
      </w:r>
    </w:p>
    <w:p w14:paraId="434C23EB" w14:textId="77777777" w:rsidR="00257260" w:rsidRPr="00C339B6" w:rsidRDefault="00257260" w:rsidP="00257260">
      <w:pPr>
        <w:spacing w:after="0" w:line="240" w:lineRule="auto"/>
        <w:rPr>
          <w:rFonts w:ascii="Times New Roman" w:eastAsia="ヒラギノ角ゴ Pro W3" w:hAnsi="Times New Roman"/>
          <w:color w:val="000000"/>
          <w:lang w:val="lt-LT"/>
        </w:rPr>
      </w:pPr>
    </w:p>
    <w:p w14:paraId="5B0ABE9E" w14:textId="77777777" w:rsidR="00257260" w:rsidRPr="004C7A57" w:rsidRDefault="00257260" w:rsidP="00257260">
      <w:pPr>
        <w:spacing w:after="0" w:line="240" w:lineRule="auto"/>
        <w:rPr>
          <w:rFonts w:ascii="Times New Roman" w:eastAsia="ヒラギノ角ゴ Pro W3" w:hAnsi="Times New Roman"/>
          <w:color w:val="000000"/>
          <w:lang w:val="lt-LT"/>
        </w:rPr>
      </w:pPr>
      <w:r w:rsidRPr="004C7A57">
        <w:rPr>
          <w:rFonts w:ascii="Times New Roman" w:eastAsia="ヒラギノ角ゴ Pro W3" w:hAnsi="Times New Roman"/>
          <w:color w:val="000000"/>
          <w:lang w:val="lt-LT"/>
        </w:rPr>
        <w:t>Retais atvejais Top</w:t>
      </w:r>
      <w:r>
        <w:rPr>
          <w:rFonts w:ascii="Times New Roman" w:eastAsia="ヒラギノ角ゴ Pro W3" w:hAnsi="Times New Roman"/>
          <w:color w:val="000000"/>
          <w:lang w:val="lt-LT"/>
        </w:rPr>
        <w:t>iramate ELVIM</w:t>
      </w:r>
      <w:r w:rsidRPr="004C7A57">
        <w:rPr>
          <w:rFonts w:ascii="Times New Roman" w:eastAsia="ヒラギノ角ゴ Pro W3" w:hAnsi="Times New Roman"/>
          <w:color w:val="000000"/>
          <w:lang w:val="lt-LT"/>
        </w:rPr>
        <w:t xml:space="preserve"> padidina amonio koncentraciją kraujyje (žiūrėti kraujo tyrimą), dėl kurios gali pakisti galvos smegenų veikla, ypač jeigu taip pat kartu vartojate kitus vaistus, vadinamus valproine rūgštimi arba natrio valproatu. Ši būklė gali būti sunki. Nedelsiant pasakykite gydytojui, jeigu pasireikš toliau išvardyti simptomai (taip pat žr. 4 skyrių „Galimas šalutinis poveikis“):</w:t>
      </w:r>
    </w:p>
    <w:p w14:paraId="463FA1D8" w14:textId="77777777" w:rsidR="00257260" w:rsidRPr="004C7A57" w:rsidRDefault="00257260" w:rsidP="00257260">
      <w:pPr>
        <w:spacing w:after="0" w:line="240" w:lineRule="auto"/>
        <w:rPr>
          <w:rFonts w:ascii="Times New Roman" w:eastAsia="ヒラギノ角ゴ Pro W3" w:hAnsi="Times New Roman"/>
          <w:color w:val="000000"/>
          <w:lang w:val="lt-LT"/>
        </w:rPr>
      </w:pPr>
    </w:p>
    <w:p w14:paraId="1230AB45" w14:textId="77777777" w:rsidR="00257260" w:rsidRPr="004C7A57" w:rsidRDefault="00257260" w:rsidP="00257260">
      <w:pPr>
        <w:spacing w:after="0" w:line="240" w:lineRule="auto"/>
        <w:rPr>
          <w:rFonts w:ascii="Times New Roman" w:eastAsia="ヒラギノ角ゴ Pro W3" w:hAnsi="Times New Roman"/>
          <w:color w:val="000000"/>
          <w:lang w:val="lt-LT"/>
        </w:rPr>
      </w:pPr>
      <w:r>
        <w:rPr>
          <w:rFonts w:ascii="Times New Roman" w:eastAsia="ヒラギノ角ゴ Pro W3" w:hAnsi="Times New Roman"/>
          <w:color w:val="000000"/>
          <w:lang w:val="lt-LT"/>
        </w:rPr>
        <w:t>-</w:t>
      </w:r>
      <w:r>
        <w:rPr>
          <w:rFonts w:ascii="Times New Roman" w:eastAsia="ヒラギノ角ゴ Pro W3" w:hAnsi="Times New Roman"/>
          <w:color w:val="000000"/>
          <w:lang w:val="lt-LT"/>
        </w:rPr>
        <w:tab/>
      </w:r>
      <w:r w:rsidRPr="004C7A57">
        <w:rPr>
          <w:rFonts w:ascii="Times New Roman" w:eastAsia="ヒラギノ角ゴ Pro W3" w:hAnsi="Times New Roman"/>
          <w:color w:val="000000"/>
          <w:lang w:val="lt-LT"/>
        </w:rPr>
        <w:t>sunkumas mąstyti, prisiminti informaciją ar spręsti problemas;</w:t>
      </w:r>
    </w:p>
    <w:p w14:paraId="70273AB3" w14:textId="77777777" w:rsidR="00257260" w:rsidRPr="004C7A57" w:rsidRDefault="00257260" w:rsidP="00257260">
      <w:pPr>
        <w:spacing w:after="0" w:line="240" w:lineRule="auto"/>
        <w:rPr>
          <w:rFonts w:ascii="Times New Roman" w:eastAsia="ヒラギノ角ゴ Pro W3" w:hAnsi="Times New Roman"/>
          <w:color w:val="000000"/>
          <w:lang w:val="lt-LT"/>
        </w:rPr>
      </w:pPr>
      <w:r w:rsidRPr="004C7A57">
        <w:rPr>
          <w:rFonts w:ascii="Times New Roman" w:eastAsia="ヒラギノ角ゴ Pro W3" w:hAnsi="Times New Roman"/>
          <w:color w:val="000000"/>
          <w:lang w:val="lt-LT"/>
        </w:rPr>
        <w:t>-</w:t>
      </w:r>
      <w:r w:rsidRPr="004C7A57">
        <w:rPr>
          <w:rFonts w:ascii="Times New Roman" w:eastAsia="ヒラギノ角ゴ Pro W3" w:hAnsi="Times New Roman"/>
          <w:color w:val="000000"/>
          <w:lang w:val="lt-LT"/>
        </w:rPr>
        <w:tab/>
        <w:t>sumažėjęs budrumas ar dėmesingumas;</w:t>
      </w:r>
    </w:p>
    <w:p w14:paraId="2C03CD8E" w14:textId="77777777" w:rsidR="00257260" w:rsidRPr="004C7A57" w:rsidRDefault="00257260" w:rsidP="00257260">
      <w:pPr>
        <w:spacing w:after="0" w:line="240" w:lineRule="auto"/>
        <w:rPr>
          <w:rFonts w:ascii="Times New Roman" w:eastAsia="ヒラギノ角ゴ Pro W3" w:hAnsi="Times New Roman"/>
          <w:color w:val="000000"/>
          <w:lang w:val="lt-LT"/>
        </w:rPr>
      </w:pPr>
      <w:r w:rsidRPr="004C7A57">
        <w:rPr>
          <w:rFonts w:ascii="Times New Roman" w:eastAsia="ヒラギノ角ゴ Pro W3" w:hAnsi="Times New Roman"/>
          <w:color w:val="000000"/>
          <w:lang w:val="lt-LT"/>
        </w:rPr>
        <w:t>-</w:t>
      </w:r>
      <w:r w:rsidRPr="004C7A57">
        <w:rPr>
          <w:rFonts w:ascii="Times New Roman" w:eastAsia="ヒラギノ角ゴ Pro W3" w:hAnsi="Times New Roman"/>
          <w:color w:val="000000"/>
          <w:lang w:val="lt-LT"/>
        </w:rPr>
        <w:tab/>
        <w:t>labai didelio mieguistumo pojūtis su energijos trūkumu.</w:t>
      </w:r>
    </w:p>
    <w:p w14:paraId="28F1830D" w14:textId="77777777" w:rsidR="00257260" w:rsidRPr="004C7A57" w:rsidRDefault="00257260" w:rsidP="00257260">
      <w:pPr>
        <w:spacing w:after="0" w:line="240" w:lineRule="auto"/>
        <w:rPr>
          <w:rFonts w:ascii="Times New Roman" w:eastAsia="ヒラギノ角ゴ Pro W3" w:hAnsi="Times New Roman"/>
          <w:color w:val="000000"/>
          <w:lang w:val="lt-LT"/>
        </w:rPr>
      </w:pPr>
    </w:p>
    <w:p w14:paraId="543D419E" w14:textId="77777777" w:rsidR="00257260" w:rsidRDefault="00257260" w:rsidP="00257260">
      <w:pPr>
        <w:spacing w:after="0" w:line="240" w:lineRule="auto"/>
        <w:rPr>
          <w:rFonts w:ascii="Times New Roman" w:eastAsia="ヒラギノ角ゴ Pro W3" w:hAnsi="Times New Roman"/>
          <w:color w:val="000000"/>
          <w:lang w:val="lt-LT"/>
        </w:rPr>
      </w:pPr>
      <w:r w:rsidRPr="004C7A57">
        <w:rPr>
          <w:rFonts w:ascii="Times New Roman" w:eastAsia="ヒラギノ角ゴ Pro W3" w:hAnsi="Times New Roman"/>
          <w:color w:val="000000"/>
          <w:lang w:val="lt-LT"/>
        </w:rPr>
        <w:t>Šių simptomų atsiradimo rizika gali padidėti, vartojant didžiausią Top</w:t>
      </w:r>
      <w:r>
        <w:rPr>
          <w:rFonts w:ascii="Times New Roman" w:eastAsia="ヒラギノ角ゴ Pro W3" w:hAnsi="Times New Roman"/>
          <w:color w:val="000000"/>
          <w:lang w:val="lt-LT"/>
        </w:rPr>
        <w:t>iramate ELVIM</w:t>
      </w:r>
      <w:r w:rsidRPr="004C7A57">
        <w:rPr>
          <w:rFonts w:ascii="Times New Roman" w:eastAsia="ヒラギノ角ゴ Pro W3" w:hAnsi="Times New Roman"/>
          <w:color w:val="000000"/>
          <w:lang w:val="lt-LT"/>
        </w:rPr>
        <w:t xml:space="preserve"> dozę.</w:t>
      </w:r>
    </w:p>
    <w:p w14:paraId="4D0B3792" w14:textId="77777777" w:rsidR="00257260" w:rsidRPr="00C339B6" w:rsidRDefault="00257260" w:rsidP="00257260">
      <w:pPr>
        <w:spacing w:after="0" w:line="240" w:lineRule="auto"/>
        <w:rPr>
          <w:rFonts w:ascii="Times New Roman" w:eastAsia="ヒラギノ角ゴ Pro W3" w:hAnsi="Times New Roman"/>
          <w:color w:val="000000"/>
          <w:lang w:val="lt-LT"/>
        </w:rPr>
      </w:pPr>
    </w:p>
    <w:p w14:paraId="425FA877" w14:textId="77777777" w:rsidR="00257260" w:rsidRPr="00C339B6" w:rsidRDefault="00257260" w:rsidP="00257260">
      <w:pPr>
        <w:spacing w:after="0" w:line="240" w:lineRule="auto"/>
        <w:rPr>
          <w:rFonts w:ascii="Times New Roman" w:eastAsia="ヒラギノ角ゴ Pro W3" w:hAnsi="Times New Roman"/>
          <w:color w:val="000000"/>
          <w:lang w:val="lt-LT"/>
        </w:rPr>
      </w:pPr>
    </w:p>
    <w:p w14:paraId="6ACEC18F"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Kiti vaistai ir Topiramate </w:t>
      </w:r>
      <w:r>
        <w:rPr>
          <w:rFonts w:ascii="Times New Roman" w:eastAsia="Times New Roman" w:hAnsi="Times New Roman"/>
          <w:b/>
          <w:lang w:val="lt-LT" w:eastAsia="ar-SA"/>
        </w:rPr>
        <w:t>ELVIM</w:t>
      </w:r>
      <w:r w:rsidRPr="00C339B6" w:rsidDel="005A7DD4">
        <w:rPr>
          <w:rFonts w:ascii="Times New Roman" w:eastAsia="Times New Roman" w:hAnsi="Times New Roman"/>
          <w:b/>
          <w:lang w:val="lt-LT" w:eastAsia="ar-SA"/>
        </w:rPr>
        <w:t xml:space="preserve"> </w:t>
      </w:r>
    </w:p>
    <w:p w14:paraId="18E46D1C"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lastRenderedPageBreak/>
        <w:t xml:space="preserve">Jeigu vartojate ar neseniai vartojote kitų vaistų arba dėl to nesate tikri, apie tai pasakykite gydytojui arba vaistininkui. Topiramate </w:t>
      </w:r>
      <w:r>
        <w:rPr>
          <w:rFonts w:ascii="Times New Roman" w:eastAsia="Times New Roman" w:hAnsi="Times New Roman"/>
          <w:lang w:val="lt-LT"/>
        </w:rPr>
        <w:t>ELVIM</w:t>
      </w:r>
      <w:r w:rsidRPr="00C339B6">
        <w:rPr>
          <w:rFonts w:ascii="Times New Roman" w:eastAsia="Times New Roman" w:hAnsi="Times New Roman"/>
          <w:lang w:val="lt-LT"/>
        </w:rPr>
        <w:t xml:space="preserve"> </w:t>
      </w:r>
      <w:r w:rsidRPr="00C339B6">
        <w:rPr>
          <w:rFonts w:ascii="Times New Roman" w:eastAsia="Times New Roman" w:hAnsi="Times New Roman"/>
          <w:noProof/>
          <w:lang w:val="lt-LT"/>
        </w:rPr>
        <w:t xml:space="preserve">gali sąveikauti su kai kuriais kitais vaistais. Kartais gali tekti keisti kai kurių kitų kartu vartojamų vaistų arba </w:t>
      </w:r>
      <w:r w:rsidRPr="00C339B6">
        <w:rPr>
          <w:rFonts w:ascii="Times New Roman" w:eastAsia="Times New Roman" w:hAnsi="Times New Roman"/>
          <w:lang w:val="lt-LT"/>
        </w:rPr>
        <w:t xml:space="preserve">Topiramate </w:t>
      </w:r>
      <w:r>
        <w:rPr>
          <w:rFonts w:ascii="Times New Roman" w:eastAsia="Times New Roman" w:hAnsi="Times New Roman"/>
          <w:lang w:val="lt-LT"/>
        </w:rPr>
        <w:t>ELVIM</w:t>
      </w:r>
      <w:r w:rsidRPr="00C339B6">
        <w:rPr>
          <w:rFonts w:ascii="Times New Roman" w:eastAsia="Times New Roman" w:hAnsi="Times New Roman"/>
          <w:lang w:val="lt-LT"/>
        </w:rPr>
        <w:t xml:space="preserve"> </w:t>
      </w:r>
      <w:r w:rsidRPr="00C339B6">
        <w:rPr>
          <w:rFonts w:ascii="Times New Roman" w:eastAsia="Times New Roman" w:hAnsi="Times New Roman"/>
          <w:noProof/>
          <w:lang w:val="lt-LT"/>
        </w:rPr>
        <w:t>dozę.</w:t>
      </w:r>
      <w:r w:rsidRPr="00C339B6">
        <w:rPr>
          <w:rFonts w:ascii="Times New Roman" w:eastAsia="Times New Roman" w:hAnsi="Times New Roman"/>
          <w:lang w:val="lt-LT"/>
        </w:rPr>
        <w:t xml:space="preserve"> </w:t>
      </w:r>
    </w:p>
    <w:p w14:paraId="0E3A7CDA" w14:textId="77777777" w:rsidR="00257260" w:rsidRPr="00C339B6"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p>
    <w:p w14:paraId="74D47B14" w14:textId="77777777" w:rsidR="00257260" w:rsidRPr="00C339B6"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Labai svarbu pasakyti gydytojui arba vaistininkui, jeigu vartojate:</w:t>
      </w:r>
    </w:p>
    <w:p w14:paraId="16829DD6" w14:textId="77777777" w:rsidR="00257260" w:rsidRPr="00C339B6" w:rsidRDefault="00257260" w:rsidP="00257260">
      <w:pPr>
        <w:numPr>
          <w:ilvl w:val="0"/>
          <w:numId w:val="11"/>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kitų vaistų, kurie sutrikdo arba slopina mąstymą, dėmesį ar raumenų koordinaciją (pvz., centrinę nervų sistemą slopinančių vaistų, pavyzdžiui, raumenis atpalaiduojančių vaistų arba raminamųjų vaistų);</w:t>
      </w:r>
    </w:p>
    <w:p w14:paraId="04071A2F" w14:textId="6C7D591D" w:rsidR="002347BC" w:rsidRPr="001570F5" w:rsidRDefault="002347BC" w:rsidP="00564985">
      <w:pPr>
        <w:pStyle w:val="Sraopastraipa"/>
        <w:numPr>
          <w:ilvl w:val="0"/>
          <w:numId w:val="11"/>
        </w:numPr>
        <w:autoSpaceDE w:val="0"/>
        <w:autoSpaceDN w:val="0"/>
        <w:adjustRightInd w:val="0"/>
        <w:spacing w:line="240" w:lineRule="auto"/>
        <w:rPr>
          <w:rFonts w:ascii="Verdana" w:eastAsiaTheme="minorHAnsi" w:hAnsi="Verdana" w:cs="Verdana"/>
          <w:color w:val="000000"/>
          <w:sz w:val="24"/>
          <w:szCs w:val="24"/>
          <w:lang w:val="en-US"/>
        </w:rPr>
      </w:pPr>
      <w:r w:rsidRPr="001570F5">
        <w:rPr>
          <w:lang w:val="lt-LT" w:eastAsia="ar-SA"/>
        </w:rPr>
        <w:t xml:space="preserve">hormoninės kontracepcijos priemones. </w:t>
      </w:r>
      <w:r w:rsidR="00E148AA" w:rsidRPr="00C339B6">
        <w:rPr>
          <w:lang w:val="lt-LT" w:eastAsia="ar-SA"/>
        </w:rPr>
        <w:t xml:space="preserve">Topiramate </w:t>
      </w:r>
      <w:r w:rsidR="00E148AA">
        <w:rPr>
          <w:lang w:val="lt-LT" w:eastAsia="ar-SA"/>
        </w:rPr>
        <w:t>ELVIM</w:t>
      </w:r>
      <w:r w:rsidR="00E148AA" w:rsidRPr="00E148AA">
        <w:rPr>
          <w:lang w:val="lt-LT" w:eastAsia="ar-SA"/>
        </w:rPr>
        <w:t xml:space="preserve"> </w:t>
      </w:r>
      <w:r w:rsidRPr="001570F5">
        <w:rPr>
          <w:lang w:val="lt-LT" w:eastAsia="ar-SA"/>
        </w:rPr>
        <w:t xml:space="preserve">gali sumažinti hormoninių kontracepcijos priemonių veiksmingumą. Turi būti naudojamas papildomas barjerinis kontracepcijos metodas, pavyzdžiui, prezervatyvas arba pesaras ir (ar) diafragma. Turite pasitarti su gydytoju dėl geriausios kontracepcijos priemonės, kurią galite naudoti </w:t>
      </w:r>
      <w:r w:rsidR="00E148AA" w:rsidRPr="00C339B6">
        <w:rPr>
          <w:lang w:val="lt-LT" w:eastAsia="ar-SA"/>
        </w:rPr>
        <w:t xml:space="preserve">Topiramate </w:t>
      </w:r>
      <w:r w:rsidR="00E148AA">
        <w:rPr>
          <w:lang w:val="lt-LT" w:eastAsia="ar-SA"/>
        </w:rPr>
        <w:t>ELVIM</w:t>
      </w:r>
      <w:r w:rsidR="00E148AA" w:rsidRPr="00E148AA">
        <w:rPr>
          <w:lang w:val="lt-LT" w:eastAsia="ar-SA"/>
        </w:rPr>
        <w:t xml:space="preserve"> </w:t>
      </w:r>
      <w:r w:rsidRPr="001570F5">
        <w:rPr>
          <w:lang w:val="lt-LT" w:eastAsia="ar-SA"/>
        </w:rPr>
        <w:t xml:space="preserve">vartojimo metu. </w:t>
      </w:r>
    </w:p>
    <w:p w14:paraId="516E13EC" w14:textId="77777777" w:rsidR="00AE1F63" w:rsidRDefault="00AE1F63" w:rsidP="00AE1F63">
      <w:pPr>
        <w:autoSpaceDE w:val="0"/>
        <w:autoSpaceDN w:val="0"/>
        <w:adjustRightInd w:val="0"/>
        <w:spacing w:after="0" w:line="240" w:lineRule="auto"/>
        <w:rPr>
          <w:rFonts w:ascii="Times New Roman" w:eastAsia="Times New Roman" w:hAnsi="Times New Roman"/>
          <w:lang w:val="lt-LT" w:eastAsia="ar-SA"/>
        </w:rPr>
      </w:pPr>
    </w:p>
    <w:p w14:paraId="1ABEB88D" w14:textId="61F4C88B" w:rsidR="00AE1F63" w:rsidRPr="00C339B6" w:rsidRDefault="00AE1F63" w:rsidP="001570F5">
      <w:pPr>
        <w:autoSpaceDE w:val="0"/>
        <w:autoSpaceDN w:val="0"/>
        <w:adjustRightInd w:val="0"/>
        <w:spacing w:after="0" w:line="240" w:lineRule="auto"/>
        <w:rPr>
          <w:rFonts w:ascii="Times New Roman" w:eastAsia="Times New Roman" w:hAnsi="Times New Roman"/>
          <w:lang w:val="lt-LT" w:eastAsia="ar-SA"/>
        </w:rPr>
      </w:pPr>
      <w:r w:rsidRPr="001570F5">
        <w:rPr>
          <w:rFonts w:ascii="Times New Roman" w:eastAsia="Times New Roman" w:hAnsi="Times New Roman"/>
          <w:lang w:val="lt-LT" w:eastAsia="ar-SA"/>
        </w:rPr>
        <w:t xml:space="preserve">Pasakykite gydytojui, jei vartojant hormoninės kontracepcijos priemones ir </w:t>
      </w: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1570F5">
        <w:rPr>
          <w:rFonts w:ascii="Times New Roman" w:eastAsia="Times New Roman" w:hAnsi="Times New Roman"/>
          <w:lang w:val="lt-LT" w:eastAsia="ar-SA"/>
        </w:rPr>
        <w:t xml:space="preserve"> pasikeitė mėnesinių kraujavimas. Gali pasireikšti nereguliarus kraujavimas. Tokiu atveju toliau vartokite hormonin</w:t>
      </w:r>
      <w:r w:rsidR="00546289">
        <w:rPr>
          <w:rFonts w:ascii="Times New Roman" w:eastAsia="Times New Roman" w:hAnsi="Times New Roman"/>
          <w:lang w:val="lt-LT" w:eastAsia="ar-SA"/>
        </w:rPr>
        <w:t>e</w:t>
      </w:r>
      <w:r w:rsidRPr="001570F5">
        <w:rPr>
          <w:rFonts w:ascii="Times New Roman" w:eastAsia="Times New Roman" w:hAnsi="Times New Roman"/>
          <w:lang w:val="lt-LT" w:eastAsia="ar-SA"/>
        </w:rPr>
        <w:t>s kontracepcijos priemones ir informuokite gydytoją.</w:t>
      </w:r>
    </w:p>
    <w:p w14:paraId="5FB92D3C" w14:textId="77777777" w:rsidR="00257260" w:rsidRPr="00C339B6" w:rsidRDefault="00257260" w:rsidP="00257260">
      <w:pPr>
        <w:autoSpaceDE w:val="0"/>
        <w:autoSpaceDN w:val="0"/>
        <w:adjustRightInd w:val="0"/>
        <w:spacing w:after="0" w:line="240" w:lineRule="auto"/>
        <w:rPr>
          <w:rFonts w:ascii="Times New Roman" w:eastAsia="Times New Roman" w:hAnsi="Times New Roman"/>
          <w:lang w:val="lt-LT" w:eastAsia="ar-SA"/>
        </w:rPr>
      </w:pPr>
    </w:p>
    <w:p w14:paraId="5E0940D2" w14:textId="77777777" w:rsidR="00257260" w:rsidRPr="00C339B6" w:rsidRDefault="00257260" w:rsidP="00257260">
      <w:p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Turėkite sąrašą su visų Jūsų vartojamų vaistų pavadinimais. Parodykite šį sąrašą gydytojui arba vaistininkui, prieš pradėdami vartoti naują vaistą. </w:t>
      </w:r>
    </w:p>
    <w:p w14:paraId="240892F4"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77FA6C3C" w14:textId="6003B617" w:rsidR="00257260" w:rsidRPr="00C339B6"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Kitiems vaistams, dėl kurių turite pasitarti su gydytoju arba vaistininku, priklauso kiti vaistai nuo epilepsijos, risperidonas, ličio preparatai, hidrocholotiazidas, metforminas, pioglitazonas, </w:t>
      </w:r>
      <w:r w:rsidR="000A1558" w:rsidRPr="000A1558">
        <w:rPr>
          <w:rFonts w:ascii="Times New Roman" w:eastAsia="Times New Roman" w:hAnsi="Times New Roman"/>
          <w:lang w:val="lt-LT" w:eastAsia="ar-SA"/>
        </w:rPr>
        <w:t>glibenklamidas</w:t>
      </w:r>
      <w:r w:rsidRPr="00C339B6">
        <w:rPr>
          <w:rFonts w:ascii="Times New Roman" w:eastAsia="Times New Roman" w:hAnsi="Times New Roman"/>
          <w:lang w:val="lt-LT" w:eastAsia="ar-SA"/>
        </w:rPr>
        <w:t>, amitriptilinas, propanololis, diltiazemas, vanlafaksinas, flunarizinas</w:t>
      </w:r>
      <w:r>
        <w:rPr>
          <w:rFonts w:ascii="Times New Roman" w:eastAsia="Times New Roman" w:hAnsi="Times New Roman"/>
          <w:lang w:val="lt-LT" w:eastAsia="ar-SA"/>
        </w:rPr>
        <w:t xml:space="preserve">, </w:t>
      </w:r>
      <w:r w:rsidRPr="00161E66">
        <w:rPr>
          <w:rFonts w:ascii="Times New Roman" w:eastAsia="Times New Roman" w:hAnsi="Times New Roman"/>
          <w:lang w:val="lt-LT" w:eastAsia="ar-SA"/>
        </w:rPr>
        <w:t>paprastoji jonažolė (</w:t>
      </w:r>
      <w:r w:rsidRPr="00D1206B">
        <w:rPr>
          <w:rFonts w:ascii="Times New Roman" w:eastAsia="Times New Roman" w:hAnsi="Times New Roman"/>
          <w:i/>
          <w:lang w:val="lt-LT" w:eastAsia="ar-SA"/>
        </w:rPr>
        <w:t>Hypericum perforatum</w:t>
      </w:r>
      <w:r w:rsidRPr="00161E66">
        <w:rPr>
          <w:rFonts w:ascii="Times New Roman" w:eastAsia="Times New Roman" w:hAnsi="Times New Roman"/>
          <w:lang w:val="lt-LT" w:eastAsia="ar-SA"/>
        </w:rPr>
        <w:t>) (vaistažolių preparatas, vartojamas depresijai gydyti)</w:t>
      </w:r>
      <w:r w:rsidR="000A1558">
        <w:rPr>
          <w:rFonts w:ascii="Times New Roman" w:eastAsia="Times New Roman" w:hAnsi="Times New Roman"/>
          <w:lang w:val="lt-LT" w:eastAsia="ar-SA"/>
        </w:rPr>
        <w:t xml:space="preserve">, </w:t>
      </w:r>
      <w:r w:rsidR="000A1558" w:rsidRPr="000A1558">
        <w:rPr>
          <w:rFonts w:ascii="Times New Roman" w:eastAsia="Times New Roman" w:hAnsi="Times New Roman"/>
          <w:lang w:val="lt-LT" w:eastAsia="ar-SA"/>
        </w:rPr>
        <w:t>varfarinas (vartojamas kraujui skystinti)</w:t>
      </w:r>
      <w:r w:rsidRPr="00C339B6">
        <w:rPr>
          <w:rFonts w:ascii="Times New Roman" w:eastAsia="Times New Roman" w:hAnsi="Times New Roman"/>
          <w:lang w:val="lt-LT" w:eastAsia="ar-SA"/>
        </w:rPr>
        <w:t>.</w:t>
      </w:r>
    </w:p>
    <w:p w14:paraId="5D173294"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5DFC5079" w14:textId="77777777" w:rsidR="00257260" w:rsidRPr="00C339B6"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Jeigu abejojate, ar yra anksčiau išvardytų aplinkybių, prieš pradėdami vartoti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kreipkitės į gydytoją arba vaistininką.</w:t>
      </w:r>
    </w:p>
    <w:p w14:paraId="33A823B3"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b/>
          <w:lang w:val="lt-LT" w:eastAsia="ar-SA"/>
        </w:rPr>
      </w:pPr>
    </w:p>
    <w:p w14:paraId="546E5986"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lang w:val="lt-LT" w:eastAsia="ar-SA"/>
        </w:rPr>
        <w:t xml:space="preserve"> </w:t>
      </w:r>
      <w:r w:rsidRPr="00C339B6">
        <w:rPr>
          <w:rFonts w:ascii="Times New Roman" w:eastAsia="Times New Roman" w:hAnsi="Times New Roman"/>
          <w:b/>
          <w:lang w:val="lt-LT" w:eastAsia="ar-SA"/>
        </w:rPr>
        <w:t>vartojimas su maistu, gėrimais ir alkoholiu</w:t>
      </w:r>
    </w:p>
    <w:p w14:paraId="286D5F2B" w14:textId="77777777" w:rsidR="00257260" w:rsidRPr="00C339B6"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galima vartoti valgant arba be maisto. 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visą dieną gerkite daug skysčių, kad išvengtumėte inkstų akmenų susiformavimo. 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vartoti alkoholio negalima.</w:t>
      </w:r>
    </w:p>
    <w:p w14:paraId="06E8C745"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2B3162F5" w14:textId="77777777" w:rsidR="00257260" w:rsidRDefault="00257260" w:rsidP="00257260">
      <w:pPr>
        <w:spacing w:after="0" w:line="220" w:lineRule="exact"/>
        <w:rPr>
          <w:rFonts w:ascii="Times New Roman" w:eastAsia="Times New Roman" w:hAnsi="Times New Roman"/>
          <w:b/>
          <w:bCs/>
          <w:lang w:val="lt-LT"/>
        </w:rPr>
      </w:pPr>
      <w:r w:rsidRPr="00C339B6">
        <w:rPr>
          <w:rFonts w:ascii="Times New Roman" w:eastAsia="Times New Roman" w:hAnsi="Times New Roman"/>
          <w:b/>
          <w:bCs/>
          <w:lang w:val="lt-LT"/>
        </w:rPr>
        <w:t>Nėštumas</w:t>
      </w:r>
      <w:r>
        <w:rPr>
          <w:rFonts w:ascii="Times New Roman" w:eastAsia="Times New Roman" w:hAnsi="Times New Roman"/>
          <w:b/>
          <w:bCs/>
          <w:lang w:val="lt-LT"/>
        </w:rPr>
        <w:t xml:space="preserve"> ir</w:t>
      </w:r>
      <w:r w:rsidRPr="00C339B6">
        <w:rPr>
          <w:rFonts w:ascii="Times New Roman" w:eastAsia="Times New Roman" w:hAnsi="Times New Roman"/>
          <w:b/>
          <w:bCs/>
          <w:lang w:val="lt-LT"/>
        </w:rPr>
        <w:t xml:space="preserve"> žindymo laikotarpis</w:t>
      </w:r>
    </w:p>
    <w:p w14:paraId="1590A792" w14:textId="77777777" w:rsidR="00384162" w:rsidRPr="00806588" w:rsidRDefault="00384162" w:rsidP="00257260">
      <w:pPr>
        <w:spacing w:after="0" w:line="220" w:lineRule="exact"/>
        <w:rPr>
          <w:rFonts w:ascii="Times New Roman" w:eastAsia="Times New Roman" w:hAnsi="Times New Roman"/>
          <w:b/>
          <w:bCs/>
          <w:lang w:val="lt-LT"/>
        </w:rPr>
      </w:pPr>
    </w:p>
    <w:p w14:paraId="5B3D77AC" w14:textId="77777777" w:rsidR="00243322" w:rsidRPr="001570F5" w:rsidRDefault="00243322" w:rsidP="00243322">
      <w:pPr>
        <w:autoSpaceDE w:val="0"/>
        <w:autoSpaceDN w:val="0"/>
        <w:adjustRightInd w:val="0"/>
        <w:spacing w:after="0" w:line="240" w:lineRule="auto"/>
        <w:rPr>
          <w:rFonts w:ascii="Times New Roman" w:eastAsiaTheme="minorHAnsi" w:hAnsi="Times New Roman"/>
          <w:color w:val="000000"/>
          <w:u w:val="single"/>
          <w:lang w:val="en-US"/>
        </w:rPr>
      </w:pPr>
      <w:r w:rsidRPr="001570F5">
        <w:rPr>
          <w:rFonts w:ascii="Times New Roman" w:eastAsiaTheme="minorHAnsi" w:hAnsi="Times New Roman"/>
          <w:color w:val="000000"/>
          <w:u w:val="single"/>
          <w:lang w:val="en-US"/>
        </w:rPr>
        <w:t xml:space="preserve">Svarbus patarimas galinčioms pastoti moterims </w:t>
      </w:r>
    </w:p>
    <w:p w14:paraId="6CECF49D" w14:textId="40D7929D" w:rsidR="00384162" w:rsidRPr="00806588" w:rsidRDefault="00806588" w:rsidP="00243322">
      <w:pPr>
        <w:spacing w:after="0" w:line="220" w:lineRule="exact"/>
        <w:rPr>
          <w:rFonts w:ascii="Times New Roman" w:eastAsia="Times New Roman" w:hAnsi="Times New Roman"/>
          <w:b/>
          <w:bCs/>
          <w:lang w:val="lt-LT"/>
        </w:rPr>
      </w:pPr>
      <w:r w:rsidRPr="00DD1BAF">
        <w:rPr>
          <w:rFonts w:ascii="Times New Roman" w:eastAsia="Times New Roman" w:hAnsi="Times New Roman"/>
          <w:lang w:val="lt-LT" w:eastAsia="ar-SA"/>
        </w:rPr>
        <w:t>Top</w:t>
      </w:r>
      <w:r>
        <w:rPr>
          <w:rFonts w:ascii="Times New Roman" w:eastAsia="Times New Roman" w:hAnsi="Times New Roman"/>
          <w:lang w:val="lt-LT" w:eastAsia="ar-SA"/>
        </w:rPr>
        <w:t>iramate ELVIM</w:t>
      </w:r>
      <w:r w:rsidRPr="00806588">
        <w:rPr>
          <w:rFonts w:ascii="Times New Roman" w:eastAsiaTheme="minorHAnsi" w:hAnsi="Times New Roman"/>
          <w:color w:val="000000"/>
          <w:lang w:val="en-US"/>
        </w:rPr>
        <w:t xml:space="preserve"> </w:t>
      </w:r>
      <w:r w:rsidR="00243322" w:rsidRPr="001570F5">
        <w:rPr>
          <w:rFonts w:ascii="Times New Roman" w:eastAsiaTheme="minorHAnsi" w:hAnsi="Times New Roman"/>
          <w:color w:val="000000"/>
          <w:lang w:val="en-US"/>
        </w:rPr>
        <w:t>gali pakenkti negimusiam vaikui. Jeigu esate galinti pastoti moteris, pasitarkite su gydytoju dėl kitų galimų gydymo būdų. Bent kartą per metus apsilankykite pas gydytoją, kad būtų peržiūrėtas Jums paskirtas gydymas ir aptarta rizika.</w:t>
      </w:r>
    </w:p>
    <w:p w14:paraId="20AE1005" w14:textId="77777777" w:rsidR="00257260"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50A96070" w14:textId="77777777" w:rsidR="00257260" w:rsidRPr="001570F5" w:rsidRDefault="00257260" w:rsidP="00257260">
      <w:pPr>
        <w:numPr>
          <w:ilvl w:val="12"/>
          <w:numId w:val="0"/>
        </w:numPr>
        <w:tabs>
          <w:tab w:val="left" w:pos="1290"/>
        </w:tabs>
        <w:suppressAutoHyphens/>
        <w:spacing w:after="0" w:line="240" w:lineRule="auto"/>
        <w:ind w:right="-2"/>
        <w:rPr>
          <w:rFonts w:ascii="Times New Roman" w:eastAsia="Times New Roman" w:hAnsi="Times New Roman"/>
          <w:u w:val="single"/>
          <w:lang w:val="lt-LT" w:eastAsia="ar-SA"/>
        </w:rPr>
      </w:pPr>
      <w:r w:rsidRPr="001570F5">
        <w:rPr>
          <w:rFonts w:ascii="Times New Roman" w:eastAsia="Times New Roman" w:hAnsi="Times New Roman"/>
          <w:u w:val="single"/>
          <w:lang w:val="lt-LT" w:eastAsia="ar-SA"/>
        </w:rPr>
        <w:t>Migrenos profilaktika</w:t>
      </w:r>
    </w:p>
    <w:p w14:paraId="0B199D10" w14:textId="77777777" w:rsidR="00753850" w:rsidRPr="00753850" w:rsidRDefault="00753850" w:rsidP="00753850">
      <w:pPr>
        <w:autoSpaceDE w:val="0"/>
        <w:autoSpaceDN w:val="0"/>
        <w:adjustRightInd w:val="0"/>
        <w:spacing w:after="0" w:line="240" w:lineRule="auto"/>
        <w:rPr>
          <w:rFonts w:ascii="Verdana" w:eastAsiaTheme="minorHAnsi" w:hAnsi="Verdana" w:cs="Verdana"/>
          <w:color w:val="000000"/>
          <w:sz w:val="24"/>
          <w:szCs w:val="24"/>
          <w:lang w:val="en-US"/>
        </w:rPr>
      </w:pPr>
    </w:p>
    <w:p w14:paraId="70AB1D91" w14:textId="54C79229" w:rsidR="00753850" w:rsidRPr="001570F5" w:rsidRDefault="00753850" w:rsidP="001570F5">
      <w:pPr>
        <w:pStyle w:val="Sraopastraipa"/>
        <w:numPr>
          <w:ilvl w:val="0"/>
          <w:numId w:val="49"/>
        </w:numPr>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esate nėščia, </w:t>
      </w:r>
      <w:r w:rsidR="00A07DCB" w:rsidRPr="00C339B6">
        <w:rPr>
          <w:lang w:val="lt-LT" w:eastAsia="ar-SA"/>
        </w:rPr>
        <w:t xml:space="preserve">Topiramate </w:t>
      </w:r>
      <w:r w:rsidR="00A07DCB">
        <w:rPr>
          <w:lang w:val="lt-LT" w:eastAsia="ar-SA"/>
        </w:rPr>
        <w:t>ELVIM</w:t>
      </w:r>
      <w:r w:rsidR="00A07DCB" w:rsidRPr="00C339B6">
        <w:rPr>
          <w:lang w:val="lt-LT" w:eastAsia="ar-SA"/>
        </w:rPr>
        <w:t xml:space="preserve"> </w:t>
      </w:r>
      <w:r w:rsidRPr="001570F5">
        <w:rPr>
          <w:rFonts w:eastAsiaTheme="minorHAnsi"/>
          <w:color w:val="000000"/>
          <w:lang w:val="en-US"/>
        </w:rPr>
        <w:t xml:space="preserve">vartoti draudžiama migrenai gydyti. </w:t>
      </w:r>
    </w:p>
    <w:p w14:paraId="76C47338" w14:textId="77777777" w:rsidR="00753850" w:rsidRPr="001570F5" w:rsidRDefault="00753850" w:rsidP="00753850">
      <w:pPr>
        <w:autoSpaceDE w:val="0"/>
        <w:autoSpaceDN w:val="0"/>
        <w:adjustRightInd w:val="0"/>
        <w:spacing w:after="0" w:line="240" w:lineRule="auto"/>
        <w:rPr>
          <w:rFonts w:ascii="Times New Roman" w:eastAsiaTheme="minorHAnsi" w:hAnsi="Times New Roman"/>
          <w:color w:val="000000"/>
          <w:lang w:val="en-US"/>
        </w:rPr>
      </w:pPr>
    </w:p>
    <w:p w14:paraId="69851717" w14:textId="77EF706E" w:rsidR="00753850" w:rsidRPr="001570F5" w:rsidRDefault="00753850" w:rsidP="001570F5">
      <w:pPr>
        <w:pStyle w:val="Sraopastraipa"/>
        <w:numPr>
          <w:ilvl w:val="0"/>
          <w:numId w:val="49"/>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esate galinti pastoti moteris, </w:t>
      </w:r>
      <w:r w:rsidR="00A07DCB" w:rsidRPr="00C339B6">
        <w:rPr>
          <w:lang w:val="lt-LT" w:eastAsia="ar-SA"/>
        </w:rPr>
        <w:t xml:space="preserve">Topiramate </w:t>
      </w:r>
      <w:r w:rsidR="00A07DCB">
        <w:rPr>
          <w:lang w:val="lt-LT" w:eastAsia="ar-SA"/>
        </w:rPr>
        <w:t>ELVIM</w:t>
      </w:r>
      <w:r w:rsidR="00A07DCB" w:rsidRPr="00C339B6">
        <w:rPr>
          <w:lang w:val="lt-LT" w:eastAsia="ar-SA"/>
        </w:rPr>
        <w:t xml:space="preserve"> </w:t>
      </w:r>
      <w:r w:rsidRPr="001570F5">
        <w:rPr>
          <w:rFonts w:eastAsiaTheme="minorHAnsi"/>
          <w:color w:val="000000"/>
          <w:lang w:val="en-US"/>
        </w:rPr>
        <w:t xml:space="preserve">vartoti draudžiama migrenai gydyti, nebent naudojate itin veiksmingą kontracepcijos priemonę. </w:t>
      </w:r>
    </w:p>
    <w:p w14:paraId="1DB18804" w14:textId="77777777" w:rsidR="00A07DCB" w:rsidRPr="001570F5" w:rsidRDefault="00A07DCB" w:rsidP="00A07DCB">
      <w:pPr>
        <w:autoSpaceDE w:val="0"/>
        <w:autoSpaceDN w:val="0"/>
        <w:adjustRightInd w:val="0"/>
        <w:spacing w:after="0" w:line="240" w:lineRule="auto"/>
        <w:rPr>
          <w:rFonts w:ascii="Times New Roman" w:eastAsiaTheme="minorHAnsi" w:hAnsi="Times New Roman"/>
          <w:color w:val="000000"/>
          <w:lang w:val="en-US"/>
        </w:rPr>
      </w:pPr>
    </w:p>
    <w:p w14:paraId="3EBBBA2D" w14:textId="44F79EE0" w:rsidR="00A07DCB" w:rsidRPr="001570F5" w:rsidRDefault="00A07DCB" w:rsidP="001570F5">
      <w:pPr>
        <w:pStyle w:val="Sraopastraipa"/>
        <w:numPr>
          <w:ilvl w:val="0"/>
          <w:numId w:val="49"/>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Prieš pradedant gydymą </w:t>
      </w:r>
      <w:r w:rsidRPr="00C339B6">
        <w:rPr>
          <w:lang w:val="lt-LT" w:eastAsia="ar-SA"/>
        </w:rPr>
        <w:t xml:space="preserve">Topiramate </w:t>
      </w:r>
      <w:r>
        <w:rPr>
          <w:lang w:val="lt-LT" w:eastAsia="ar-SA"/>
        </w:rPr>
        <w:t>ELVIM</w:t>
      </w:r>
      <w:r w:rsidRPr="001570F5">
        <w:rPr>
          <w:rFonts w:eastAsiaTheme="minorHAnsi"/>
          <w:color w:val="000000"/>
          <w:lang w:val="en-US"/>
        </w:rPr>
        <w:t xml:space="preserve">, galinčiai pastoti moteriai reikia atlikti tyrimą nėštumui nustatyti. </w:t>
      </w:r>
    </w:p>
    <w:p w14:paraId="77E190DA" w14:textId="77777777" w:rsidR="0005215E" w:rsidRDefault="0005215E"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4CBDD5C4" w14:textId="77777777" w:rsidR="00FC6968" w:rsidRPr="001570F5" w:rsidRDefault="00FC6968" w:rsidP="00FC6968">
      <w:pPr>
        <w:autoSpaceDE w:val="0"/>
        <w:autoSpaceDN w:val="0"/>
        <w:adjustRightInd w:val="0"/>
        <w:spacing w:after="0" w:line="240" w:lineRule="auto"/>
        <w:rPr>
          <w:rFonts w:ascii="Times New Roman" w:eastAsiaTheme="minorHAnsi" w:hAnsi="Times New Roman"/>
          <w:color w:val="000000"/>
          <w:u w:val="single"/>
          <w:lang w:val="en-US"/>
        </w:rPr>
      </w:pPr>
      <w:r w:rsidRPr="001570F5">
        <w:rPr>
          <w:rFonts w:ascii="Times New Roman" w:eastAsiaTheme="minorHAnsi" w:hAnsi="Times New Roman"/>
          <w:color w:val="000000"/>
          <w:u w:val="single"/>
          <w:lang w:val="en-US"/>
        </w:rPr>
        <w:t xml:space="preserve">Epilepsijos gydymas </w:t>
      </w:r>
    </w:p>
    <w:p w14:paraId="29BE9BC4" w14:textId="2C40CEC1" w:rsidR="00FC6968" w:rsidRPr="001570F5" w:rsidRDefault="00FC6968" w:rsidP="001570F5">
      <w:pPr>
        <w:pStyle w:val="Sraopastraipa"/>
        <w:numPr>
          <w:ilvl w:val="0"/>
          <w:numId w:val="50"/>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esate nėščia, </w:t>
      </w:r>
      <w:r w:rsidR="00441E6A" w:rsidRPr="00C339B6">
        <w:rPr>
          <w:lang w:val="lt-LT" w:eastAsia="ar-SA"/>
        </w:rPr>
        <w:t xml:space="preserve">Topiramate </w:t>
      </w:r>
      <w:r w:rsidR="00441E6A">
        <w:rPr>
          <w:lang w:val="lt-LT" w:eastAsia="ar-SA"/>
        </w:rPr>
        <w:t>ELVIM</w:t>
      </w:r>
      <w:r w:rsidR="00441E6A" w:rsidRPr="00441E6A">
        <w:rPr>
          <w:rFonts w:eastAsiaTheme="minorHAnsi"/>
          <w:color w:val="000000"/>
          <w:lang w:val="en-US"/>
        </w:rPr>
        <w:t xml:space="preserve"> </w:t>
      </w:r>
      <w:r w:rsidRPr="001570F5">
        <w:rPr>
          <w:rFonts w:eastAsiaTheme="minorHAnsi"/>
          <w:color w:val="000000"/>
          <w:lang w:val="en-US"/>
        </w:rPr>
        <w:t xml:space="preserve">vartoti draudžiama epilepsijai gydyti, išskyrus atvejus, kai joks kitas gydymas Jums nepadeda pakankamai kontroliuoti priepuolių. </w:t>
      </w:r>
    </w:p>
    <w:p w14:paraId="106A86B2" w14:textId="221A08EC" w:rsidR="00FC6968" w:rsidRPr="001570F5" w:rsidRDefault="00FC6968" w:rsidP="001570F5">
      <w:pPr>
        <w:pStyle w:val="Sraopastraipa"/>
        <w:numPr>
          <w:ilvl w:val="0"/>
          <w:numId w:val="50"/>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esate galinti pastoti moteris, </w:t>
      </w:r>
      <w:r w:rsidR="00441E6A" w:rsidRPr="00C339B6">
        <w:rPr>
          <w:lang w:val="lt-LT" w:eastAsia="ar-SA"/>
        </w:rPr>
        <w:t xml:space="preserve">Topiramate </w:t>
      </w:r>
      <w:r w:rsidR="00441E6A">
        <w:rPr>
          <w:lang w:val="lt-LT" w:eastAsia="ar-SA"/>
        </w:rPr>
        <w:t>ELVIM</w:t>
      </w:r>
      <w:r w:rsidRPr="001570F5">
        <w:rPr>
          <w:rFonts w:eastAsiaTheme="minorHAnsi"/>
          <w:color w:val="000000"/>
          <w:lang w:val="en-US"/>
        </w:rPr>
        <w:t xml:space="preserve"> vartoti draudžiama epilepsijai gydyti, nebent naudojate itin veiksmingą kontracepcijos priemonę. Vienintelė išimtis – jeigu </w:t>
      </w:r>
      <w:r w:rsidR="00441E6A" w:rsidRPr="00C339B6">
        <w:rPr>
          <w:lang w:val="lt-LT" w:eastAsia="ar-SA"/>
        </w:rPr>
        <w:lastRenderedPageBreak/>
        <w:t xml:space="preserve">Topiramate </w:t>
      </w:r>
      <w:r w:rsidR="00441E6A">
        <w:rPr>
          <w:lang w:val="lt-LT" w:eastAsia="ar-SA"/>
        </w:rPr>
        <w:t>ELVIM</w:t>
      </w:r>
      <w:r w:rsidRPr="001570F5">
        <w:rPr>
          <w:rFonts w:eastAsiaTheme="minorHAnsi"/>
          <w:color w:val="000000"/>
          <w:lang w:val="en-US"/>
        </w:rPr>
        <w:t xml:space="preserve"> yra vienintelis gydymo būdas, padedantis Jums pakankamai kontroliuoti priepuolius, ir Jūs planuojate pastoti. Turite pasitarti su gydytoju, kad būtų suteikta informacija apie </w:t>
      </w:r>
      <w:r w:rsidR="00441E6A" w:rsidRPr="00C339B6">
        <w:rPr>
          <w:lang w:val="lt-LT" w:eastAsia="ar-SA"/>
        </w:rPr>
        <w:t xml:space="preserve">Topiramate </w:t>
      </w:r>
      <w:r w:rsidR="00441E6A">
        <w:rPr>
          <w:lang w:val="lt-LT" w:eastAsia="ar-SA"/>
        </w:rPr>
        <w:t>ELVIM</w:t>
      </w:r>
      <w:r w:rsidR="00441E6A" w:rsidRPr="00441E6A">
        <w:rPr>
          <w:rFonts w:eastAsiaTheme="minorHAnsi"/>
          <w:color w:val="000000"/>
          <w:lang w:val="en-US"/>
        </w:rPr>
        <w:t xml:space="preserve"> </w:t>
      </w:r>
      <w:r w:rsidRPr="001570F5">
        <w:rPr>
          <w:rFonts w:eastAsiaTheme="minorHAnsi"/>
          <w:color w:val="000000"/>
          <w:lang w:val="en-US"/>
        </w:rPr>
        <w:t xml:space="preserve">vartojimo nėštumo metu riziką ir apie traukulių priepuolių nėštumo metu riziką, nes tai gali kelti pavojų Jums arba Jūsų negimusiam vaikui. </w:t>
      </w:r>
    </w:p>
    <w:p w14:paraId="61BE21FE" w14:textId="292AECD8" w:rsidR="00FC6968" w:rsidRPr="001570F5" w:rsidRDefault="00FC6968" w:rsidP="001570F5">
      <w:pPr>
        <w:pStyle w:val="Sraopastraipa"/>
        <w:numPr>
          <w:ilvl w:val="0"/>
          <w:numId w:val="50"/>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Prieš pradedant gydymą </w:t>
      </w:r>
      <w:r w:rsidR="00441E6A" w:rsidRPr="00C339B6">
        <w:rPr>
          <w:lang w:val="lt-LT" w:eastAsia="ar-SA"/>
        </w:rPr>
        <w:t xml:space="preserve">Topiramate </w:t>
      </w:r>
      <w:r w:rsidR="00441E6A">
        <w:rPr>
          <w:lang w:val="lt-LT" w:eastAsia="ar-SA"/>
        </w:rPr>
        <w:t>ELVIM</w:t>
      </w:r>
      <w:r w:rsidRPr="001570F5">
        <w:rPr>
          <w:rFonts w:eastAsiaTheme="minorHAnsi"/>
          <w:color w:val="000000"/>
          <w:lang w:val="en-US"/>
        </w:rPr>
        <w:t xml:space="preserve">, galinčiai pastoti moteriai reikia atlikti tyrimą nėštumui nustatyti. </w:t>
      </w:r>
    </w:p>
    <w:p w14:paraId="52D44011" w14:textId="77777777" w:rsidR="00FC6968" w:rsidRDefault="00FC6968"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768744FB" w14:textId="77777777" w:rsidR="00923531" w:rsidRDefault="00923531" w:rsidP="00923531">
      <w:pPr>
        <w:autoSpaceDE w:val="0"/>
        <w:autoSpaceDN w:val="0"/>
        <w:adjustRightInd w:val="0"/>
        <w:spacing w:after="0" w:line="240" w:lineRule="auto"/>
        <w:rPr>
          <w:rFonts w:ascii="Times New Roman" w:eastAsiaTheme="minorHAnsi" w:hAnsi="Times New Roman"/>
          <w:i/>
          <w:iCs/>
          <w:color w:val="000000"/>
          <w:lang w:val="en-US"/>
        </w:rPr>
      </w:pPr>
      <w:r w:rsidRPr="001570F5">
        <w:rPr>
          <w:rFonts w:ascii="Times New Roman" w:eastAsiaTheme="minorHAnsi" w:hAnsi="Times New Roman"/>
          <w:i/>
          <w:iCs/>
          <w:color w:val="000000"/>
          <w:lang w:val="en-US"/>
        </w:rPr>
        <w:t xml:space="preserve">Nėštumo metu vartojamo topiramato keliama rizika (nepriklausomai nuo ligos, kuriai gydyti vartojamas topiramatas): </w:t>
      </w:r>
    </w:p>
    <w:p w14:paraId="1FA67C17" w14:textId="77777777" w:rsidR="009B228F" w:rsidRPr="001570F5" w:rsidRDefault="009B228F" w:rsidP="00923531">
      <w:pPr>
        <w:autoSpaceDE w:val="0"/>
        <w:autoSpaceDN w:val="0"/>
        <w:adjustRightInd w:val="0"/>
        <w:spacing w:after="0" w:line="240" w:lineRule="auto"/>
        <w:rPr>
          <w:rFonts w:ascii="Times New Roman" w:eastAsiaTheme="minorHAnsi" w:hAnsi="Times New Roman"/>
          <w:color w:val="000000"/>
          <w:lang w:val="en-US"/>
        </w:rPr>
      </w:pPr>
    </w:p>
    <w:p w14:paraId="3E6E52A9" w14:textId="4DFF5E1B" w:rsidR="00923531" w:rsidRPr="001570F5" w:rsidRDefault="00923531" w:rsidP="00923531">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Nėštumo metu vartojant </w:t>
      </w:r>
      <w:r w:rsidR="00032118" w:rsidRPr="00C339B6">
        <w:rPr>
          <w:rFonts w:ascii="Times New Roman" w:eastAsia="Times New Roman" w:hAnsi="Times New Roman"/>
          <w:lang w:val="lt-LT" w:eastAsia="ar-SA"/>
        </w:rPr>
        <w:t xml:space="preserve">Topiramate </w:t>
      </w:r>
      <w:r w:rsidR="00032118">
        <w:rPr>
          <w:rFonts w:ascii="Times New Roman" w:eastAsia="Times New Roman" w:hAnsi="Times New Roman"/>
          <w:lang w:val="lt-LT" w:eastAsia="ar-SA"/>
        </w:rPr>
        <w:t>ELVIM</w:t>
      </w:r>
      <w:r w:rsidR="00032118" w:rsidRPr="00032118">
        <w:rPr>
          <w:rFonts w:ascii="Times New Roman" w:eastAsiaTheme="minorHAnsi" w:hAnsi="Times New Roman"/>
          <w:color w:val="000000"/>
          <w:lang w:val="en-US"/>
        </w:rPr>
        <w:t xml:space="preserve"> </w:t>
      </w:r>
      <w:r w:rsidRPr="001570F5">
        <w:rPr>
          <w:rFonts w:ascii="Times New Roman" w:eastAsiaTheme="minorHAnsi" w:hAnsi="Times New Roman"/>
          <w:color w:val="000000"/>
          <w:lang w:val="en-US"/>
        </w:rPr>
        <w:t xml:space="preserve">kyla rizika pakenkti negimusiam vaikui. </w:t>
      </w:r>
    </w:p>
    <w:p w14:paraId="2965F271" w14:textId="06BE554A" w:rsidR="00923531" w:rsidRPr="001570F5" w:rsidRDefault="00923531" w:rsidP="001570F5">
      <w:pPr>
        <w:pStyle w:val="Sraopastraipa"/>
        <w:numPr>
          <w:ilvl w:val="0"/>
          <w:numId w:val="51"/>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w:t>
      </w:r>
      <w:r w:rsidR="00032118" w:rsidRPr="00384486">
        <w:rPr>
          <w:lang w:val="lt-LT" w:eastAsia="ar-SA"/>
        </w:rPr>
        <w:t>Topiramate ELVIM</w:t>
      </w:r>
      <w:r w:rsidR="00032118" w:rsidRPr="001570F5">
        <w:rPr>
          <w:rFonts w:eastAsiaTheme="minorHAnsi"/>
          <w:color w:val="000000"/>
          <w:lang w:val="en-US"/>
        </w:rPr>
        <w:t xml:space="preserve"> </w:t>
      </w:r>
      <w:r w:rsidRPr="001570F5">
        <w:rPr>
          <w:rFonts w:eastAsiaTheme="minorHAnsi"/>
          <w:color w:val="000000"/>
          <w:lang w:val="en-US"/>
        </w:rPr>
        <w:t xml:space="preserve">vartojate nėštumo metu, Jūsų vaikui yra didesnė </w:t>
      </w:r>
      <w:r w:rsidR="00546289">
        <w:rPr>
          <w:rFonts w:eastAsiaTheme="minorHAnsi"/>
          <w:color w:val="000000"/>
          <w:lang w:val="en-US"/>
        </w:rPr>
        <w:t>įgimtų formavimosi ydų</w:t>
      </w:r>
      <w:r w:rsidR="00546289" w:rsidRPr="00F76DDC">
        <w:rPr>
          <w:rFonts w:eastAsiaTheme="minorHAnsi"/>
          <w:color w:val="000000"/>
          <w:lang w:val="en-US"/>
        </w:rPr>
        <w:t xml:space="preserve"> </w:t>
      </w:r>
      <w:r w:rsidR="00546289">
        <w:rPr>
          <w:rFonts w:eastAsiaTheme="minorHAnsi"/>
          <w:color w:val="000000"/>
          <w:lang w:val="en-US"/>
        </w:rPr>
        <w:t>(</w:t>
      </w:r>
      <w:r w:rsidRPr="001570F5">
        <w:rPr>
          <w:rFonts w:eastAsiaTheme="minorHAnsi"/>
          <w:color w:val="000000"/>
          <w:lang w:val="en-US"/>
        </w:rPr>
        <w:t>apsigimimų</w:t>
      </w:r>
      <w:r w:rsidR="00546289">
        <w:rPr>
          <w:rFonts w:eastAsiaTheme="minorHAnsi"/>
          <w:color w:val="000000"/>
          <w:lang w:val="en-US"/>
        </w:rPr>
        <w:t>)</w:t>
      </w:r>
      <w:r w:rsidRPr="001570F5">
        <w:rPr>
          <w:rFonts w:eastAsiaTheme="minorHAnsi"/>
          <w:color w:val="000000"/>
          <w:lang w:val="en-US"/>
        </w:rPr>
        <w:t xml:space="preserve"> rizika. Maždaug 4-9 iš 100 topiramatą vartojančių moterų vaikams būna </w:t>
      </w:r>
      <w:r w:rsidR="001F6047">
        <w:rPr>
          <w:rFonts w:eastAsiaTheme="minorHAnsi"/>
          <w:color w:val="000000"/>
          <w:lang w:val="en-US"/>
        </w:rPr>
        <w:t>įgimtų formavimosi ydų</w:t>
      </w:r>
      <w:r w:rsidRPr="001570F5">
        <w:rPr>
          <w:rFonts w:eastAsiaTheme="minorHAnsi"/>
          <w:color w:val="000000"/>
          <w:lang w:val="en-US"/>
        </w:rPr>
        <w:t xml:space="preserve">. Tai galima palyginti su 1-3 iš 100 vaikų, gimusių moterims, kurios neserga epilepsija ir nevartoja vaistų nuo epilepsijos. Ypač pastebėta kiškio lūpa (nesuaugusi viršutinė lūpa) ir vilko gomurys (gomurio vientisumo defektas). Naujagimiams berniukams taip pat gali išsivystyti varpos vystymosi sutrikimas (hipospadija). Šie defektai gali išsivystyti ankstyvuoju nėštumo laikotarpiu, dar prieš sužinant, kad esate nėščia. </w:t>
      </w:r>
    </w:p>
    <w:p w14:paraId="471292BF" w14:textId="0A65D8E9" w:rsidR="00923531" w:rsidRPr="001570F5" w:rsidRDefault="00923531" w:rsidP="001570F5">
      <w:pPr>
        <w:pStyle w:val="Sraopastraipa"/>
        <w:numPr>
          <w:ilvl w:val="0"/>
          <w:numId w:val="51"/>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nėštumo metu vartojate </w:t>
      </w:r>
      <w:r w:rsidR="00032118" w:rsidRPr="00384486">
        <w:rPr>
          <w:lang w:val="lt-LT" w:eastAsia="ar-SA"/>
        </w:rPr>
        <w:t>Topiramate ELVIM</w:t>
      </w:r>
      <w:r w:rsidRPr="001570F5">
        <w:rPr>
          <w:rFonts w:eastAsiaTheme="minorHAnsi"/>
          <w:color w:val="000000"/>
          <w:lang w:val="en-US"/>
        </w:rPr>
        <w:t xml:space="preserve">, Jūsų vaikui gali būti 2-3 kartus didesnė autizmo spektro sutrikimų, intelekto sutrikimų ar dėmesio trūkumo ir hiperaktyvumo sutrikimo (DTHS) rizika, palyginti su vaikais, gimusiais moterims, sergančioms epilepsija ir nevartojančioms vaistų nuo epilepsijos. </w:t>
      </w:r>
    </w:p>
    <w:p w14:paraId="2E947DFB" w14:textId="1A4C13D7" w:rsidR="00923531" w:rsidRPr="001570F5" w:rsidRDefault="00923531" w:rsidP="001570F5">
      <w:pPr>
        <w:pStyle w:val="Sraopastraipa"/>
        <w:numPr>
          <w:ilvl w:val="0"/>
          <w:numId w:val="51"/>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nėštumo metu vartosite </w:t>
      </w:r>
      <w:r w:rsidR="00032118" w:rsidRPr="00384486">
        <w:rPr>
          <w:lang w:val="lt-LT" w:eastAsia="ar-SA"/>
        </w:rPr>
        <w:t>Topiramate ELVIM</w:t>
      </w:r>
      <w:r w:rsidRPr="001570F5">
        <w:rPr>
          <w:rFonts w:eastAsiaTheme="minorHAnsi"/>
          <w:color w:val="000000"/>
          <w:lang w:val="en-US"/>
        </w:rPr>
        <w:t xml:space="preserve">, Jūsų kūdikis gimimo metu gali būti mažesnis ir sverti mažiau, nei tikėtasi. Vieno tyrimo metu 18 % vaikų, gimusių motinoms, nėštumo metu vartojusioms topiramatą, buvo mažesni ir gimę svėrė mažiau, nei tikėtasi, o 5 % vaikų, kuriuos pagimdė epilepsija nesergančios ir vaistų nuo epilepsijos nevartojančios moterys, buvo mažesni ir gimę svėrė mažiau, nei tikėtasi. </w:t>
      </w:r>
    </w:p>
    <w:p w14:paraId="11B1E2CC" w14:textId="03D72E11" w:rsidR="00923531" w:rsidRPr="001570F5" w:rsidRDefault="00923531" w:rsidP="001570F5">
      <w:pPr>
        <w:pStyle w:val="Sraopastraipa"/>
        <w:numPr>
          <w:ilvl w:val="0"/>
          <w:numId w:val="51"/>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turite klausimų dėl šios rizikos nėštumo metu, pasitarkite su gydytoju. </w:t>
      </w:r>
    </w:p>
    <w:p w14:paraId="70567310" w14:textId="4EDAB4B9" w:rsidR="00923531" w:rsidRPr="001570F5" w:rsidRDefault="00923531" w:rsidP="001570F5">
      <w:pPr>
        <w:pStyle w:val="Sraopastraipa"/>
        <w:numPr>
          <w:ilvl w:val="0"/>
          <w:numId w:val="51"/>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Gali būti, kad Jūsų ligai gydyti yra kitų vaistų, kurie kelia mažesnę </w:t>
      </w:r>
      <w:r w:rsidR="001F6047">
        <w:rPr>
          <w:rFonts w:eastAsiaTheme="minorHAnsi"/>
          <w:color w:val="000000"/>
          <w:lang w:val="en-US"/>
        </w:rPr>
        <w:t>įgimtų formavimosi ydų</w:t>
      </w:r>
      <w:r w:rsidRPr="001570F5">
        <w:rPr>
          <w:rFonts w:eastAsiaTheme="minorHAnsi"/>
          <w:color w:val="000000"/>
          <w:lang w:val="en-US"/>
        </w:rPr>
        <w:t xml:space="preserve"> riziką. </w:t>
      </w:r>
    </w:p>
    <w:p w14:paraId="47295176" w14:textId="77777777" w:rsidR="00923531" w:rsidRDefault="00923531"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17739E99" w14:textId="77777777" w:rsidR="000B715E" w:rsidRPr="001570F5" w:rsidRDefault="000B715E" w:rsidP="000B715E">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i/>
          <w:iCs/>
          <w:color w:val="000000"/>
          <w:lang w:val="en-US"/>
        </w:rPr>
        <w:t xml:space="preserve">Kontracepcijos poreikis galinčioms pastoti moterims: </w:t>
      </w:r>
    </w:p>
    <w:p w14:paraId="4998191D" w14:textId="1C017087" w:rsidR="000B715E" w:rsidRPr="001570F5" w:rsidRDefault="000B715E" w:rsidP="001570F5">
      <w:pPr>
        <w:pStyle w:val="Sraopastraipa"/>
        <w:numPr>
          <w:ilvl w:val="0"/>
          <w:numId w:val="52"/>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esate galinti pastoti moteris, pasitarkite su gydytoju dėl kitų galimų gydymo būdų vietoj </w:t>
      </w:r>
      <w:r w:rsidR="006B507C" w:rsidRPr="006B507C">
        <w:rPr>
          <w:lang w:val="lt-LT" w:eastAsia="ar-SA"/>
        </w:rPr>
        <w:t>Topiramate ELVIM</w:t>
      </w:r>
      <w:r w:rsidRPr="001570F5">
        <w:rPr>
          <w:rFonts w:eastAsiaTheme="minorHAnsi"/>
          <w:color w:val="000000"/>
          <w:lang w:val="en-US"/>
        </w:rPr>
        <w:t xml:space="preserve"> vartojimo. Jeigu bus nuspręsta vartoti </w:t>
      </w:r>
      <w:r w:rsidR="006B507C" w:rsidRPr="006B507C">
        <w:rPr>
          <w:lang w:val="lt-LT" w:eastAsia="ar-SA"/>
        </w:rPr>
        <w:t>Topiramate ELVIM</w:t>
      </w:r>
      <w:r w:rsidRPr="001570F5">
        <w:rPr>
          <w:rFonts w:eastAsiaTheme="minorHAnsi"/>
          <w:color w:val="000000"/>
          <w:lang w:val="en-US"/>
        </w:rPr>
        <w:t xml:space="preserve">, gydymo metu ir mažiausiai 4 savaites po paskutinės </w:t>
      </w:r>
      <w:r w:rsidR="006B507C" w:rsidRPr="006B507C">
        <w:rPr>
          <w:lang w:val="lt-LT" w:eastAsia="ar-SA"/>
        </w:rPr>
        <w:t>Topiramate ELVIM</w:t>
      </w:r>
      <w:r w:rsidR="006B507C" w:rsidRPr="001570F5">
        <w:rPr>
          <w:rFonts w:eastAsiaTheme="minorHAnsi"/>
          <w:color w:val="000000"/>
          <w:lang w:val="en-US"/>
        </w:rPr>
        <w:t xml:space="preserve"> </w:t>
      </w:r>
      <w:r w:rsidRPr="001570F5">
        <w:rPr>
          <w:rFonts w:eastAsiaTheme="minorHAnsi"/>
          <w:color w:val="000000"/>
          <w:lang w:val="en-US"/>
        </w:rPr>
        <w:t xml:space="preserve">dozės turite naudoti itin veiksmingą kontracepcijos priemonę. </w:t>
      </w:r>
    </w:p>
    <w:p w14:paraId="18F75CBE" w14:textId="77777777" w:rsidR="00053E0F" w:rsidRPr="001570F5" w:rsidRDefault="00053E0F" w:rsidP="00053E0F">
      <w:pPr>
        <w:autoSpaceDE w:val="0"/>
        <w:autoSpaceDN w:val="0"/>
        <w:adjustRightInd w:val="0"/>
        <w:spacing w:after="0" w:line="240" w:lineRule="auto"/>
        <w:rPr>
          <w:rFonts w:ascii="Times New Roman" w:eastAsiaTheme="minorHAnsi" w:hAnsi="Times New Roman"/>
          <w:color w:val="000000"/>
          <w:lang w:val="en-US"/>
        </w:rPr>
      </w:pPr>
    </w:p>
    <w:p w14:paraId="64AD99B2" w14:textId="77777777" w:rsidR="00053E0F" w:rsidRPr="001570F5" w:rsidRDefault="00053E0F" w:rsidP="001570F5">
      <w:pPr>
        <w:pStyle w:val="Sraopastraipa"/>
        <w:numPr>
          <w:ilvl w:val="0"/>
          <w:numId w:val="52"/>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Turi būti naudojama viena itin veiksminga kontracepcijos priemonė (pvz., intrauterinė priemonė (gimdos spiralė) arba dvi papildomos kontracepcijos priemonės, pavyzdžiui, kontraceptinės tabletės kartu su barjeriniu kontracepcijos metodu (pvz., prezervatyvu arba pesaru ir (arba) diafragma). Pasitarkite su gydytoju, kokia kontracepcijos priemonė Jums tinkamiausia. </w:t>
      </w:r>
    </w:p>
    <w:p w14:paraId="72EE361A" w14:textId="375409EE" w:rsidR="00053E0F" w:rsidRPr="001570F5" w:rsidRDefault="00053E0F" w:rsidP="001570F5">
      <w:pPr>
        <w:pStyle w:val="Sraopastraipa"/>
        <w:numPr>
          <w:ilvl w:val="0"/>
          <w:numId w:val="52"/>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Jeigu vartojate hormonin</w:t>
      </w:r>
      <w:r w:rsidR="001F6047">
        <w:rPr>
          <w:rFonts w:eastAsiaTheme="minorHAnsi"/>
          <w:color w:val="000000"/>
          <w:lang w:val="en-US"/>
        </w:rPr>
        <w:t>e</w:t>
      </w:r>
      <w:r w:rsidRPr="001570F5">
        <w:rPr>
          <w:rFonts w:eastAsiaTheme="minorHAnsi"/>
          <w:color w:val="000000"/>
          <w:lang w:val="en-US"/>
        </w:rPr>
        <w:t xml:space="preserve">s kontracepcijos priemones, yra tikimybė, kad dėl topiramato gali sumažėti kontracepcijos priemonių veiksmingumas. Todėl reikia naudoti papildomą barjerinį kontracepcijos metodą (pvz., prezervatyvą arba pesarą ir (ar) diafragmą). </w:t>
      </w:r>
    </w:p>
    <w:p w14:paraId="379E67A0" w14:textId="6B766487" w:rsidR="00053E0F" w:rsidRPr="001570F5" w:rsidRDefault="00053E0F" w:rsidP="001570F5">
      <w:pPr>
        <w:pStyle w:val="Sraopastraipa"/>
        <w:numPr>
          <w:ilvl w:val="0"/>
          <w:numId w:val="52"/>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Pasakykite gydytojui, jeigu pasireiškė nereguliarus menstruacinis kraujavimas. </w:t>
      </w:r>
    </w:p>
    <w:p w14:paraId="10C37F59" w14:textId="77777777" w:rsidR="000B715E" w:rsidRDefault="000B715E"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228C25B2" w14:textId="75C830AD" w:rsidR="00B461FD" w:rsidRPr="001570F5" w:rsidRDefault="00B461FD" w:rsidP="00B461FD">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imes New Roman" w:hAnsi="Times New Roman"/>
          <w:i/>
          <w:iCs/>
          <w:lang w:val="lt-LT" w:eastAsia="ar-SA"/>
        </w:rPr>
        <w:t>Topiramate ELVIM</w:t>
      </w:r>
      <w:r w:rsidRPr="001570F5">
        <w:rPr>
          <w:rFonts w:ascii="Times New Roman" w:eastAsiaTheme="minorHAnsi" w:hAnsi="Times New Roman"/>
          <w:i/>
          <w:iCs/>
          <w:color w:val="000000"/>
          <w:lang w:val="en-US"/>
        </w:rPr>
        <w:t xml:space="preserve"> vartojimas mergaitėms: </w:t>
      </w:r>
    </w:p>
    <w:p w14:paraId="20D879C7" w14:textId="2C6D8555" w:rsidR="00B461FD" w:rsidRPr="001570F5" w:rsidRDefault="00B461FD" w:rsidP="00B461FD">
      <w:pPr>
        <w:numPr>
          <w:ilvl w:val="12"/>
          <w:numId w:val="0"/>
        </w:numPr>
        <w:tabs>
          <w:tab w:val="left" w:pos="1290"/>
        </w:tabs>
        <w:suppressAutoHyphens/>
        <w:spacing w:after="0" w:line="240" w:lineRule="auto"/>
        <w:ind w:right="-2"/>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Jeigu esate </w:t>
      </w:r>
      <w:r w:rsidRPr="00830A2C">
        <w:rPr>
          <w:rFonts w:ascii="Times New Roman" w:eastAsia="Times New Roman" w:hAnsi="Times New Roman"/>
          <w:lang w:val="lt-LT" w:eastAsia="ar-SA"/>
        </w:rPr>
        <w:t>Topiramate ELVIM</w:t>
      </w:r>
      <w:r w:rsidRPr="001570F5">
        <w:rPr>
          <w:rFonts w:ascii="Times New Roman" w:eastAsiaTheme="minorHAnsi" w:hAnsi="Times New Roman"/>
          <w:color w:val="000000"/>
          <w:lang w:val="en-US"/>
        </w:rPr>
        <w:t xml:space="preserve"> gydomos mergaitės tėvai arba globėjai, turite nedelsdami kreiptis į jos gydytoją, kai tik Jūsų vaikui prasideda pirmosios mėnesinės (menarchė). Gydytojas Jus informuos apie </w:t>
      </w:r>
      <w:r w:rsidRPr="001570F5">
        <w:rPr>
          <w:rFonts w:ascii="Times New Roman" w:eastAsiaTheme="minorHAnsi" w:hAnsi="Times New Roman"/>
          <w:color w:val="000000"/>
          <w:lang w:val="en-US"/>
        </w:rPr>
        <w:lastRenderedPageBreak/>
        <w:t>nėštumo metu vartojamo topiramato keliamą riziką negimusiam vaikui ir būtinybę naudoti itin veiksmingą kontracepcijos priemonę.</w:t>
      </w:r>
    </w:p>
    <w:p w14:paraId="71EBEC73" w14:textId="77777777" w:rsidR="00B461FD" w:rsidRDefault="00B461FD" w:rsidP="00B461FD">
      <w:pPr>
        <w:numPr>
          <w:ilvl w:val="12"/>
          <w:numId w:val="0"/>
        </w:numPr>
        <w:tabs>
          <w:tab w:val="left" w:pos="1290"/>
        </w:tabs>
        <w:suppressAutoHyphens/>
        <w:spacing w:after="0" w:line="240" w:lineRule="auto"/>
        <w:ind w:right="-2"/>
        <w:rPr>
          <w:rFonts w:ascii="Verdana" w:eastAsiaTheme="minorHAnsi" w:hAnsi="Verdana" w:cs="Verdana"/>
          <w:color w:val="000000"/>
          <w:sz w:val="18"/>
          <w:szCs w:val="18"/>
          <w:lang w:val="en-US"/>
        </w:rPr>
      </w:pPr>
    </w:p>
    <w:p w14:paraId="4F97C2C9" w14:textId="5DE11F3A" w:rsidR="00410B1A" w:rsidRDefault="00410B1A" w:rsidP="00410B1A">
      <w:pPr>
        <w:autoSpaceDE w:val="0"/>
        <w:autoSpaceDN w:val="0"/>
        <w:adjustRightInd w:val="0"/>
        <w:spacing w:after="0" w:line="240" w:lineRule="auto"/>
        <w:rPr>
          <w:rFonts w:ascii="Times New Roman" w:eastAsiaTheme="minorHAnsi" w:hAnsi="Times New Roman"/>
          <w:i/>
          <w:iCs/>
          <w:color w:val="000000"/>
          <w:lang w:val="en-US"/>
        </w:rPr>
      </w:pPr>
      <w:r w:rsidRPr="001570F5">
        <w:rPr>
          <w:rFonts w:ascii="Times New Roman" w:eastAsiaTheme="minorHAnsi" w:hAnsi="Times New Roman"/>
          <w:i/>
          <w:iCs/>
          <w:color w:val="000000"/>
          <w:lang w:val="en-US"/>
        </w:rPr>
        <w:t xml:space="preserve">Jeigu norite pastoti </w:t>
      </w:r>
      <w:r w:rsidRPr="001570F5">
        <w:rPr>
          <w:rFonts w:ascii="Times New Roman" w:eastAsia="Times New Roman" w:hAnsi="Times New Roman"/>
          <w:i/>
          <w:iCs/>
          <w:lang w:val="lt-LT" w:eastAsia="ar-SA"/>
        </w:rPr>
        <w:t>Topiramate ELVIM</w:t>
      </w:r>
      <w:r w:rsidRPr="00410B1A">
        <w:rPr>
          <w:rFonts w:ascii="Times New Roman" w:eastAsiaTheme="minorHAnsi" w:hAnsi="Times New Roman"/>
          <w:i/>
          <w:iCs/>
          <w:color w:val="000000"/>
          <w:lang w:val="en-US"/>
        </w:rPr>
        <w:t xml:space="preserve"> </w:t>
      </w:r>
      <w:r w:rsidRPr="001570F5">
        <w:rPr>
          <w:rFonts w:ascii="Times New Roman" w:eastAsiaTheme="minorHAnsi" w:hAnsi="Times New Roman"/>
          <w:i/>
          <w:iCs/>
          <w:color w:val="000000"/>
          <w:lang w:val="en-US"/>
        </w:rPr>
        <w:t xml:space="preserve">vartojimo metu: </w:t>
      </w:r>
    </w:p>
    <w:p w14:paraId="6C961D19" w14:textId="77777777" w:rsidR="00410B1A" w:rsidRPr="001570F5" w:rsidRDefault="00410B1A" w:rsidP="00410B1A">
      <w:pPr>
        <w:autoSpaceDE w:val="0"/>
        <w:autoSpaceDN w:val="0"/>
        <w:adjustRightInd w:val="0"/>
        <w:spacing w:after="0" w:line="240" w:lineRule="auto"/>
        <w:rPr>
          <w:rFonts w:ascii="Times New Roman" w:eastAsiaTheme="minorHAnsi" w:hAnsi="Times New Roman"/>
          <w:color w:val="000000"/>
          <w:lang w:val="en-US"/>
        </w:rPr>
      </w:pPr>
    </w:p>
    <w:p w14:paraId="0C1874F6" w14:textId="25E4B588" w:rsidR="00410B1A" w:rsidRPr="001570F5" w:rsidRDefault="00410B1A" w:rsidP="001570F5">
      <w:pPr>
        <w:pStyle w:val="Sraopastraipa"/>
        <w:numPr>
          <w:ilvl w:val="0"/>
          <w:numId w:val="53"/>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Suplanuokite susitikimą su gydytoju. </w:t>
      </w:r>
    </w:p>
    <w:p w14:paraId="214BAFFA" w14:textId="432FDA84" w:rsidR="00410B1A" w:rsidRPr="001570F5" w:rsidRDefault="00410B1A" w:rsidP="001570F5">
      <w:pPr>
        <w:pStyle w:val="Sraopastraipa"/>
        <w:numPr>
          <w:ilvl w:val="0"/>
          <w:numId w:val="53"/>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Nenutraukite kontracepcijos priemonės vartojimo, kol neaptarėte to su gydytoju. </w:t>
      </w:r>
    </w:p>
    <w:p w14:paraId="6FAABC8B" w14:textId="1BFEED19" w:rsidR="00410B1A" w:rsidRPr="001570F5" w:rsidRDefault="00410B1A" w:rsidP="001570F5">
      <w:pPr>
        <w:pStyle w:val="Sraopastraipa"/>
        <w:numPr>
          <w:ilvl w:val="0"/>
          <w:numId w:val="53"/>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w:t>
      </w:r>
      <w:r w:rsidRPr="00DF10F6">
        <w:rPr>
          <w:lang w:val="lt-LT" w:eastAsia="ar-SA"/>
        </w:rPr>
        <w:t>Topiramate ELVIM</w:t>
      </w:r>
      <w:r w:rsidRPr="001570F5">
        <w:rPr>
          <w:rFonts w:eastAsiaTheme="minorHAnsi"/>
          <w:color w:val="000000"/>
          <w:lang w:val="en-US"/>
        </w:rPr>
        <w:t xml:space="preserve"> vartojate nuo epilepsijos, nenutraukite jo vartojimo, kol to neaptarėte su gydytoju, nes Jūsų liga gali paūmėti. </w:t>
      </w:r>
    </w:p>
    <w:p w14:paraId="04101F94" w14:textId="6D2E01EE" w:rsidR="00410B1A" w:rsidRPr="001570F5" w:rsidRDefault="00410B1A" w:rsidP="001570F5">
      <w:pPr>
        <w:pStyle w:val="Sraopastraipa"/>
        <w:numPr>
          <w:ilvl w:val="0"/>
          <w:numId w:val="53"/>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Gydytojas iš naujo įvertins Jūsų gydymą ir įvertins alternatyvaus gydymo galimybes. Gydytojas Jums patars dėl </w:t>
      </w:r>
      <w:r w:rsidRPr="00DF10F6">
        <w:rPr>
          <w:lang w:val="lt-LT" w:eastAsia="ar-SA"/>
        </w:rPr>
        <w:t>Topiramate ELVIM</w:t>
      </w:r>
      <w:r w:rsidRPr="001570F5">
        <w:rPr>
          <w:rFonts w:eastAsiaTheme="minorHAnsi"/>
          <w:color w:val="000000"/>
          <w:lang w:val="en-US"/>
        </w:rPr>
        <w:t xml:space="preserve"> keliamos rizikos nėštumo metu. Jis taip pat gali nukreipti Jus pas kitą specialistą. </w:t>
      </w:r>
    </w:p>
    <w:p w14:paraId="25AA4708" w14:textId="77777777" w:rsidR="00B461FD" w:rsidRDefault="00B461FD" w:rsidP="00B461FD">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2F0DE452" w14:textId="77777777" w:rsidR="00445780" w:rsidRDefault="00537FB7" w:rsidP="00537FB7">
      <w:pPr>
        <w:autoSpaceDE w:val="0"/>
        <w:autoSpaceDN w:val="0"/>
        <w:adjustRightInd w:val="0"/>
        <w:spacing w:after="0" w:line="240" w:lineRule="auto"/>
        <w:rPr>
          <w:rFonts w:ascii="Times New Roman" w:eastAsiaTheme="minorHAnsi" w:hAnsi="Times New Roman"/>
          <w:i/>
          <w:iCs/>
          <w:color w:val="000000"/>
          <w:lang w:val="en-US"/>
        </w:rPr>
      </w:pPr>
      <w:r w:rsidRPr="001570F5">
        <w:rPr>
          <w:rFonts w:ascii="Times New Roman" w:eastAsiaTheme="minorHAnsi" w:hAnsi="Times New Roman"/>
          <w:i/>
          <w:iCs/>
          <w:color w:val="000000"/>
          <w:lang w:val="en-US"/>
        </w:rPr>
        <w:t xml:space="preserve">Jeigu pastojote arba manote, kad galėjote pastoti </w:t>
      </w:r>
      <w:r w:rsidR="00445780" w:rsidRPr="00F867EC">
        <w:rPr>
          <w:rFonts w:ascii="Times New Roman" w:eastAsia="Times New Roman" w:hAnsi="Times New Roman"/>
          <w:i/>
          <w:iCs/>
          <w:lang w:val="lt-LT" w:eastAsia="ar-SA"/>
        </w:rPr>
        <w:t>Topiramate ELVIM</w:t>
      </w:r>
      <w:r w:rsidR="00445780" w:rsidRPr="00410B1A">
        <w:rPr>
          <w:rFonts w:ascii="Times New Roman" w:eastAsiaTheme="minorHAnsi" w:hAnsi="Times New Roman"/>
          <w:i/>
          <w:iCs/>
          <w:color w:val="000000"/>
          <w:lang w:val="en-US"/>
        </w:rPr>
        <w:t xml:space="preserve"> </w:t>
      </w:r>
      <w:r w:rsidRPr="001570F5">
        <w:rPr>
          <w:rFonts w:ascii="Times New Roman" w:eastAsiaTheme="minorHAnsi" w:hAnsi="Times New Roman"/>
          <w:i/>
          <w:iCs/>
          <w:color w:val="000000"/>
          <w:lang w:val="en-US"/>
        </w:rPr>
        <w:t>vartojimo metu:</w:t>
      </w:r>
    </w:p>
    <w:p w14:paraId="638A6F0B" w14:textId="54DCA0B3" w:rsidR="00537FB7" w:rsidRPr="001570F5" w:rsidRDefault="00537FB7" w:rsidP="00537FB7">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i/>
          <w:iCs/>
          <w:color w:val="000000"/>
          <w:lang w:val="en-US"/>
        </w:rPr>
        <w:t xml:space="preserve"> </w:t>
      </w:r>
    </w:p>
    <w:p w14:paraId="50D2EF62" w14:textId="73EE4741" w:rsidR="00537FB7" w:rsidRPr="001570F5" w:rsidRDefault="00537FB7" w:rsidP="001570F5">
      <w:pPr>
        <w:pStyle w:val="Sraopastraipa"/>
        <w:numPr>
          <w:ilvl w:val="0"/>
          <w:numId w:val="54"/>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Skubiai suplanuokite susitikimą su gydytoju. </w:t>
      </w:r>
    </w:p>
    <w:p w14:paraId="47365C24" w14:textId="28EDE513" w:rsidR="00537FB7" w:rsidRPr="001570F5" w:rsidRDefault="00537FB7" w:rsidP="001570F5">
      <w:pPr>
        <w:pStyle w:val="Sraopastraipa"/>
        <w:numPr>
          <w:ilvl w:val="0"/>
          <w:numId w:val="54"/>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w:t>
      </w:r>
      <w:r w:rsidR="00445780" w:rsidRPr="005B6A1E">
        <w:rPr>
          <w:lang w:val="lt-LT" w:eastAsia="ar-SA"/>
        </w:rPr>
        <w:t>Topiramate ELVIM</w:t>
      </w:r>
      <w:r w:rsidR="00445780" w:rsidRPr="001570F5">
        <w:rPr>
          <w:rFonts w:eastAsiaTheme="minorHAnsi"/>
          <w:color w:val="000000"/>
          <w:lang w:val="en-US"/>
        </w:rPr>
        <w:t xml:space="preserve"> </w:t>
      </w:r>
      <w:r w:rsidRPr="001570F5">
        <w:rPr>
          <w:rFonts w:eastAsiaTheme="minorHAnsi"/>
          <w:color w:val="000000"/>
          <w:lang w:val="en-US"/>
        </w:rPr>
        <w:t xml:space="preserve">vartojate migrenos profilaktikai, nedelsdami nutraukite vaisto vartojimą ir kreipkitės į gydytoją, kad jis įvertintų, ar Jums reikia alternatyvaus gydymo. </w:t>
      </w:r>
    </w:p>
    <w:p w14:paraId="0B79AD3E" w14:textId="670A6609" w:rsidR="00537FB7" w:rsidRPr="001570F5" w:rsidRDefault="00537FB7" w:rsidP="001570F5">
      <w:pPr>
        <w:pStyle w:val="Sraopastraipa"/>
        <w:numPr>
          <w:ilvl w:val="0"/>
          <w:numId w:val="54"/>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w:t>
      </w:r>
      <w:r w:rsidR="00445780" w:rsidRPr="005B6A1E">
        <w:rPr>
          <w:lang w:val="lt-LT" w:eastAsia="ar-SA"/>
        </w:rPr>
        <w:t>Topiramate ELVIM</w:t>
      </w:r>
      <w:r w:rsidR="00445780" w:rsidRPr="001570F5">
        <w:rPr>
          <w:rFonts w:eastAsiaTheme="minorHAnsi"/>
          <w:color w:val="000000"/>
          <w:lang w:val="en-US"/>
        </w:rPr>
        <w:t xml:space="preserve"> </w:t>
      </w:r>
      <w:r w:rsidRPr="001570F5">
        <w:rPr>
          <w:rFonts w:eastAsiaTheme="minorHAnsi"/>
          <w:color w:val="000000"/>
          <w:lang w:val="en-US"/>
        </w:rPr>
        <w:t xml:space="preserve">vartojate nuo epilepsijos, nenutraukite šios vaisto vartojimo, kol to neaptarėte su gydytoju, nes Jūsų liga gali paūmėti. Epilepsijos paūmėjimas gali kelti riziką Jums arba Jūsų negimusiam vaikui. </w:t>
      </w:r>
    </w:p>
    <w:p w14:paraId="55F7E708" w14:textId="23B74E98" w:rsidR="00537FB7" w:rsidRPr="001570F5" w:rsidRDefault="00537FB7" w:rsidP="001570F5">
      <w:pPr>
        <w:pStyle w:val="Sraopastraipa"/>
        <w:numPr>
          <w:ilvl w:val="0"/>
          <w:numId w:val="54"/>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Gydytojas iš naujo įvertins Jūsų gydymą ir įvertins alternatyvaus gydymo galimybes. Gydytojas Jums patars dėl </w:t>
      </w:r>
      <w:r w:rsidR="00445780" w:rsidRPr="005B6A1E">
        <w:rPr>
          <w:lang w:val="lt-LT" w:eastAsia="ar-SA"/>
        </w:rPr>
        <w:t>Topiramate ELVIM</w:t>
      </w:r>
      <w:r w:rsidR="00445780" w:rsidRPr="001570F5">
        <w:rPr>
          <w:rFonts w:eastAsiaTheme="minorHAnsi"/>
          <w:color w:val="000000"/>
          <w:lang w:val="en-US"/>
        </w:rPr>
        <w:t xml:space="preserve"> </w:t>
      </w:r>
      <w:r w:rsidRPr="001570F5">
        <w:rPr>
          <w:rFonts w:eastAsiaTheme="minorHAnsi"/>
          <w:color w:val="000000"/>
          <w:lang w:val="en-US"/>
        </w:rPr>
        <w:t xml:space="preserve">keliamos rizikos nėštumo metu. Jis taip pat gali nukreipti Jus pas kitą specialistą. </w:t>
      </w:r>
    </w:p>
    <w:p w14:paraId="22671100" w14:textId="13234524" w:rsidR="00537FB7" w:rsidRPr="001570F5" w:rsidRDefault="00537FB7" w:rsidP="001570F5">
      <w:pPr>
        <w:pStyle w:val="Sraopastraipa"/>
        <w:numPr>
          <w:ilvl w:val="0"/>
          <w:numId w:val="54"/>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w:t>
      </w:r>
      <w:r w:rsidR="00445780" w:rsidRPr="005B6A1E">
        <w:rPr>
          <w:lang w:val="lt-LT" w:eastAsia="ar-SA"/>
        </w:rPr>
        <w:t>Topiramate ELVIM</w:t>
      </w:r>
      <w:r w:rsidR="00445780" w:rsidRPr="001570F5">
        <w:rPr>
          <w:rFonts w:eastAsiaTheme="minorHAnsi"/>
          <w:color w:val="000000"/>
          <w:lang w:val="en-US"/>
        </w:rPr>
        <w:t xml:space="preserve"> </w:t>
      </w:r>
      <w:r w:rsidRPr="001570F5">
        <w:rPr>
          <w:rFonts w:eastAsiaTheme="minorHAnsi"/>
          <w:color w:val="000000"/>
          <w:lang w:val="en-US"/>
        </w:rPr>
        <w:t xml:space="preserve">vartojate nėštumo metu, būsite atidžiai stebima, kad būtų galima patikrinti, kaip vystosi Jūsų negimęs vaikas. </w:t>
      </w:r>
    </w:p>
    <w:p w14:paraId="134D1CAC" w14:textId="77777777" w:rsidR="00537FB7" w:rsidRDefault="00537FB7" w:rsidP="00B461FD">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1C1F8E86" w14:textId="2E0DB871" w:rsidR="009E13AA" w:rsidRPr="00DD1BAF" w:rsidRDefault="009E13AA" w:rsidP="00B461FD">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9E13AA">
        <w:rPr>
          <w:rFonts w:ascii="Times New Roman" w:eastAsia="Times New Roman" w:hAnsi="Times New Roman"/>
          <w:lang w:val="lt-LT" w:eastAsia="ar-SA"/>
        </w:rPr>
        <w:t xml:space="preserve">Būtinai perskaitykite paciento vadovą, kurį gausite iš gydytojo. Kartu su </w:t>
      </w:r>
      <w:r w:rsidRPr="005B6A1E">
        <w:rPr>
          <w:rFonts w:ascii="Times New Roman" w:eastAsia="Times New Roman" w:hAnsi="Times New Roman"/>
          <w:lang w:val="lt-LT" w:eastAsia="ar-SA"/>
        </w:rPr>
        <w:t>Topiramate ELVIM</w:t>
      </w:r>
      <w:r w:rsidRPr="00F867EC">
        <w:rPr>
          <w:rFonts w:ascii="Times New Roman" w:eastAsiaTheme="minorHAnsi" w:hAnsi="Times New Roman"/>
          <w:color w:val="000000"/>
          <w:lang w:val="en-US"/>
        </w:rPr>
        <w:t xml:space="preserve"> </w:t>
      </w:r>
      <w:r w:rsidRPr="009E13AA">
        <w:rPr>
          <w:rFonts w:ascii="Times New Roman" w:eastAsia="Times New Roman" w:hAnsi="Times New Roman"/>
          <w:lang w:val="lt-LT" w:eastAsia="ar-SA"/>
        </w:rPr>
        <w:t>pakuote pateikiama paciento kortelė, primenanti apie topiramato riziką nėštumo metu.</w:t>
      </w:r>
    </w:p>
    <w:p w14:paraId="5E5CA93A" w14:textId="77777777" w:rsidR="00257260" w:rsidRPr="00DD1BAF"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23D502F1" w14:textId="77777777" w:rsidR="00257260" w:rsidRPr="00DD1BAF"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DD1BAF">
        <w:rPr>
          <w:rFonts w:ascii="Times New Roman" w:eastAsia="Times New Roman" w:hAnsi="Times New Roman"/>
          <w:lang w:val="lt-LT" w:eastAsia="ar-SA"/>
        </w:rPr>
        <w:t xml:space="preserve">Epilepsijos gydymas </w:t>
      </w:r>
    </w:p>
    <w:p w14:paraId="3DDEAE78" w14:textId="77777777" w:rsidR="00257260"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DD1BAF">
        <w:rPr>
          <w:rFonts w:ascii="Times New Roman" w:eastAsia="Times New Roman" w:hAnsi="Times New Roman"/>
          <w:lang w:val="lt-LT" w:eastAsia="ar-SA"/>
        </w:rPr>
        <w:t>Jeigu esate vaisingo amžiaus moteris, turite su gydytoju aptarti kitokį galimą gydymą vietoj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Jeigu priimtas sprendimas vartoti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turite naudoti</w:t>
      </w:r>
      <w:r>
        <w:rPr>
          <w:rFonts w:ascii="Times New Roman" w:eastAsia="Times New Roman" w:hAnsi="Times New Roman"/>
          <w:lang w:val="lt-LT" w:eastAsia="ar-SA"/>
        </w:rPr>
        <w:t xml:space="preserve"> veiksmingą kontracepciją</w:t>
      </w:r>
      <w:r w:rsidRPr="00DD1BAF">
        <w:rPr>
          <w:rFonts w:ascii="Times New Roman" w:eastAsia="Times New Roman" w:hAnsi="Times New Roman"/>
          <w:lang w:val="lt-LT" w:eastAsia="ar-SA"/>
        </w:rPr>
        <w:t xml:space="preserve">. </w:t>
      </w:r>
    </w:p>
    <w:p w14:paraId="22D8000C" w14:textId="77777777" w:rsidR="00257260"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DD1BAF">
        <w:rPr>
          <w:rFonts w:ascii="Times New Roman" w:eastAsia="Times New Roman" w:hAnsi="Times New Roman"/>
          <w:lang w:val="lt-LT" w:eastAsia="ar-SA"/>
        </w:rPr>
        <w:t>Pasikalbėkite su gydytoju, kokią geriausią kontracepcijos rūšį naudoti, kol vartojate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Prieš pradedant gydymą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reikia atlikti nėštumo tyrimą.</w:t>
      </w:r>
    </w:p>
    <w:p w14:paraId="538686A7" w14:textId="77777777" w:rsidR="00257260"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6AE89AA5" w14:textId="77777777" w:rsidR="00257260"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Pr>
          <w:rFonts w:ascii="Times New Roman" w:eastAsia="Times New Roman" w:hAnsi="Times New Roman"/>
          <w:lang w:val="lt-LT" w:eastAsia="ar-SA"/>
        </w:rPr>
        <w:t>Jei norėtumėte pastoti, pasitarkite su gydytoju.</w:t>
      </w:r>
    </w:p>
    <w:p w14:paraId="78818DF2" w14:textId="77777777" w:rsidR="00257260"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p>
    <w:p w14:paraId="1D2F6D3C" w14:textId="77777777" w:rsidR="00257260" w:rsidRPr="00C339B6" w:rsidRDefault="00257260" w:rsidP="00257260">
      <w:pPr>
        <w:numPr>
          <w:ilvl w:val="12"/>
          <w:numId w:val="0"/>
        </w:numPr>
        <w:tabs>
          <w:tab w:val="left" w:pos="1290"/>
        </w:tabs>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Nėštumo metu 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kaip ir kitus vaistus nuo epilepsijos, gali pasireikšti žalingas poveikis negimusiam vaikui. Labai gerai išsiaiškinkite, kokią riziką kelia epilepsijos gydymas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nėštumo metu ir kokia šio vaisto nauda.</w:t>
      </w:r>
    </w:p>
    <w:p w14:paraId="3F7E5510" w14:textId="77777777" w:rsidR="00257260" w:rsidRDefault="00257260" w:rsidP="00257260">
      <w:pPr>
        <w:pStyle w:val="Sraopastraipa"/>
        <w:numPr>
          <w:ilvl w:val="0"/>
          <w:numId w:val="40"/>
        </w:numPr>
        <w:tabs>
          <w:tab w:val="clear" w:pos="567"/>
          <w:tab w:val="left" w:pos="0"/>
        </w:tabs>
        <w:autoSpaceDE w:val="0"/>
        <w:autoSpaceDN w:val="0"/>
        <w:adjustRightInd w:val="0"/>
        <w:spacing w:line="240" w:lineRule="auto"/>
        <w:ind w:left="540" w:right="-2"/>
        <w:rPr>
          <w:lang w:val="lt-LT"/>
        </w:rPr>
      </w:pPr>
      <w:r w:rsidRPr="00F75531">
        <w:rPr>
          <w:lang w:val="lt-LT"/>
        </w:rPr>
        <w:t xml:space="preserve">Jeigu </w:t>
      </w:r>
      <w:r>
        <w:rPr>
          <w:lang w:val="lt-LT"/>
        </w:rPr>
        <w:t>Topiramate ELVIM</w:t>
      </w:r>
      <w:r w:rsidRPr="00F75531">
        <w:rPr>
          <w:lang w:val="lt-LT"/>
        </w:rPr>
        <w:t xml:space="preserve"> vartojate nėštumo metu, Jūsų kūdikiui yra didesnė apsigimimų, ypač lūpos nesuaugimo (įskila viršutinė lūpa) ir gomurio nesuaugimo (įskilas gomurys), rizika. Naujagimiams berniukams taip pat gali būti varpos anomalija (hipospadija). Šios ydos gali išsivystyti ankstyvuoju nėštumo periodu, dar prieš Jums sužinant, kad esate nėščia. </w:t>
      </w:r>
    </w:p>
    <w:p w14:paraId="6C921E7A" w14:textId="77777777" w:rsidR="00257260" w:rsidRDefault="00257260" w:rsidP="00257260">
      <w:pPr>
        <w:pStyle w:val="Sraopastraipa"/>
        <w:numPr>
          <w:ilvl w:val="0"/>
          <w:numId w:val="40"/>
        </w:numPr>
        <w:tabs>
          <w:tab w:val="clear" w:pos="567"/>
          <w:tab w:val="left" w:pos="0"/>
        </w:tabs>
        <w:autoSpaceDE w:val="0"/>
        <w:autoSpaceDN w:val="0"/>
        <w:adjustRightInd w:val="0"/>
        <w:spacing w:line="240" w:lineRule="auto"/>
        <w:ind w:left="540" w:right="-2"/>
        <w:rPr>
          <w:lang w:val="lt-LT"/>
        </w:rPr>
      </w:pPr>
      <w:r w:rsidRPr="00F75531">
        <w:rPr>
          <w:lang w:val="lt-LT"/>
        </w:rPr>
        <w:t xml:space="preserve">Jeigu vartojate </w:t>
      </w:r>
      <w:r>
        <w:rPr>
          <w:lang w:val="lt-LT"/>
        </w:rPr>
        <w:t>Topiramate ELVIM</w:t>
      </w:r>
      <w:r w:rsidRPr="00F75531">
        <w:rPr>
          <w:lang w:val="lt-LT"/>
        </w:rPr>
        <w:t xml:space="preserve"> nėštumo metu, gimimo metu Jūsų vaikas gali būti mažesnio svorio nei tikimasi. Pasitarkite su gydytoju, jeigu Jums kyla klausimų apie šią riziką nėštumo metu. </w:t>
      </w:r>
    </w:p>
    <w:p w14:paraId="3CA81C17" w14:textId="77777777" w:rsidR="00257260" w:rsidRDefault="00257260" w:rsidP="00257260">
      <w:pPr>
        <w:pStyle w:val="Sraopastraipa"/>
        <w:numPr>
          <w:ilvl w:val="0"/>
          <w:numId w:val="40"/>
        </w:numPr>
        <w:tabs>
          <w:tab w:val="clear" w:pos="567"/>
          <w:tab w:val="left" w:pos="0"/>
        </w:tabs>
        <w:autoSpaceDE w:val="0"/>
        <w:autoSpaceDN w:val="0"/>
        <w:adjustRightInd w:val="0"/>
        <w:spacing w:line="240" w:lineRule="auto"/>
        <w:ind w:left="540" w:right="-2"/>
        <w:rPr>
          <w:lang w:val="lt-LT"/>
        </w:rPr>
      </w:pPr>
      <w:r w:rsidRPr="00F75531">
        <w:rPr>
          <w:lang w:val="lt-LT"/>
        </w:rPr>
        <w:t xml:space="preserve">Jūsų būklei gydyti gali būti kitų vaistų, keliančių mažesnę apsigimimų riziką. </w:t>
      </w:r>
    </w:p>
    <w:p w14:paraId="184A7C3E" w14:textId="77777777" w:rsidR="00257260" w:rsidRPr="00DD1BAF" w:rsidRDefault="00257260" w:rsidP="00257260">
      <w:pPr>
        <w:pStyle w:val="Sraopastraipa"/>
        <w:numPr>
          <w:ilvl w:val="0"/>
          <w:numId w:val="40"/>
        </w:numPr>
        <w:tabs>
          <w:tab w:val="clear" w:pos="567"/>
          <w:tab w:val="left" w:pos="0"/>
        </w:tabs>
        <w:suppressAutoHyphens/>
        <w:autoSpaceDE w:val="0"/>
        <w:autoSpaceDN w:val="0"/>
        <w:adjustRightInd w:val="0"/>
        <w:spacing w:line="240" w:lineRule="auto"/>
        <w:ind w:left="540" w:right="-2"/>
        <w:rPr>
          <w:lang w:val="lt-LT" w:eastAsia="ar-SA"/>
        </w:rPr>
      </w:pPr>
      <w:r w:rsidRPr="00DD1BAF">
        <w:rPr>
          <w:lang w:val="lt-LT"/>
        </w:rPr>
        <w:t xml:space="preserve">Nedelsiant pasakykite gydytojui, jeigu Topiramate ELVIM vartojimo metu pastojote. Jūs ir Jūsų gydytojas turite nuspręsti, ar tęsti </w:t>
      </w:r>
      <w:r w:rsidRPr="004441B9">
        <w:rPr>
          <w:lang w:val="lt-LT"/>
        </w:rPr>
        <w:t xml:space="preserve">Topiramate ELVIM </w:t>
      </w:r>
      <w:r w:rsidRPr="007E3512">
        <w:rPr>
          <w:lang w:val="lt-LT"/>
        </w:rPr>
        <w:t>vartojimą nėštumo metu.</w:t>
      </w:r>
    </w:p>
    <w:p w14:paraId="7C8D20D9" w14:textId="77777777" w:rsidR="00257260" w:rsidRDefault="00257260" w:rsidP="00257260">
      <w:pPr>
        <w:numPr>
          <w:ilvl w:val="12"/>
          <w:numId w:val="0"/>
        </w:numPr>
        <w:suppressAutoHyphens/>
        <w:spacing w:after="0" w:line="240" w:lineRule="auto"/>
        <w:jc w:val="both"/>
        <w:rPr>
          <w:rFonts w:ascii="Times New Roman" w:eastAsia="Times New Roman" w:hAnsi="Times New Roman"/>
          <w:lang w:val="lt-LT" w:eastAsia="ar-SA"/>
        </w:rPr>
      </w:pPr>
    </w:p>
    <w:p w14:paraId="4D322C3A" w14:textId="77777777" w:rsidR="00257260" w:rsidRPr="00DD1BAF" w:rsidRDefault="00257260" w:rsidP="00257260">
      <w:pPr>
        <w:numPr>
          <w:ilvl w:val="12"/>
          <w:numId w:val="0"/>
        </w:numPr>
        <w:suppressAutoHyphens/>
        <w:spacing w:after="0" w:line="240" w:lineRule="auto"/>
        <w:jc w:val="both"/>
        <w:rPr>
          <w:rFonts w:ascii="Times New Roman" w:eastAsia="Times New Roman" w:hAnsi="Times New Roman"/>
          <w:lang w:val="lt-LT" w:eastAsia="ar-SA"/>
        </w:rPr>
      </w:pPr>
      <w:r w:rsidRPr="00DD1BAF">
        <w:rPr>
          <w:rFonts w:ascii="Times New Roman" w:eastAsia="Times New Roman" w:hAnsi="Times New Roman"/>
          <w:lang w:val="lt-LT" w:eastAsia="ar-SA"/>
        </w:rPr>
        <w:lastRenderedPageBreak/>
        <w:t xml:space="preserve">Žindymas </w:t>
      </w:r>
    </w:p>
    <w:p w14:paraId="18D78F9B" w14:textId="77777777" w:rsidR="00257260" w:rsidRPr="00C339B6" w:rsidRDefault="00257260" w:rsidP="00257260">
      <w:pPr>
        <w:numPr>
          <w:ilvl w:val="12"/>
          <w:numId w:val="0"/>
        </w:numPr>
        <w:suppressAutoHyphens/>
        <w:spacing w:after="0" w:line="240" w:lineRule="auto"/>
        <w:jc w:val="both"/>
        <w:rPr>
          <w:rFonts w:ascii="Times New Roman" w:eastAsia="Times New Roman" w:hAnsi="Times New Roman"/>
          <w:lang w:val="lt-LT" w:eastAsia="ar-SA"/>
        </w:rPr>
      </w:pPr>
      <w:r w:rsidRPr="00DD1BAF">
        <w:rPr>
          <w:rFonts w:ascii="Times New Roman" w:eastAsia="Times New Roman" w:hAnsi="Times New Roman"/>
          <w:lang w:val="lt-LT" w:eastAsia="ar-SA"/>
        </w:rPr>
        <w:t>Veiklioji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xml:space="preserve"> medžiaga (topiramatas) patenka į motinos pieną. Gydytų motinų žindomiems kūdikiams buvo pastebėti poveikiai, įskaitant viduriavimą, mieguistumą, sudirginimą ir blogą svorio augimą. Todėl gydytojas su Jumis aptars, ar susilaikyti nuo žindymo, ar nuo gydymo Top</w:t>
      </w:r>
      <w:r>
        <w:rPr>
          <w:rFonts w:ascii="Times New Roman" w:eastAsia="Times New Roman" w:hAnsi="Times New Roman"/>
          <w:lang w:val="lt-LT" w:eastAsia="ar-SA"/>
        </w:rPr>
        <w:t>iramate ELVIM</w:t>
      </w:r>
      <w:r w:rsidRPr="00DD1BAF">
        <w:rPr>
          <w:rFonts w:ascii="Times New Roman" w:eastAsia="Times New Roman" w:hAnsi="Times New Roman"/>
          <w:lang w:val="lt-LT" w:eastAsia="ar-SA"/>
        </w:rPr>
        <w:t>. Jūsų gydytojas atsižvelgs į gydymo šiuo vaistu svarbą motinai ir riziką kūdikiui.</w:t>
      </w:r>
    </w:p>
    <w:p w14:paraId="20ACDB51" w14:textId="77777777" w:rsidR="00257260" w:rsidRPr="00C339B6" w:rsidRDefault="00257260" w:rsidP="00257260">
      <w:pPr>
        <w:tabs>
          <w:tab w:val="left" w:pos="0"/>
        </w:tabs>
        <w:suppressAutoHyphens/>
        <w:autoSpaceDE w:val="0"/>
        <w:autoSpaceDN w:val="0"/>
        <w:adjustRightInd w:val="0"/>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lang w:val="lt-LT" w:eastAsia="ar-SA"/>
        </w:rPr>
        <w:t xml:space="preserve">Motinos, kurios žindo kūdikį,vartodamos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privalo kiek galima greičiau pasakyti gydytojui, jeigu kūdikiui pasireiškia bet koks neįprastas poveikis.</w:t>
      </w:r>
    </w:p>
    <w:p w14:paraId="22667A22" w14:textId="77777777" w:rsidR="00257260" w:rsidRPr="00C339B6" w:rsidRDefault="00257260" w:rsidP="00257260">
      <w:pPr>
        <w:tabs>
          <w:tab w:val="left" w:pos="0"/>
        </w:tabs>
        <w:suppressAutoHyphens/>
        <w:autoSpaceDE w:val="0"/>
        <w:autoSpaceDN w:val="0"/>
        <w:adjustRightInd w:val="0"/>
        <w:spacing w:after="0" w:line="240" w:lineRule="auto"/>
        <w:ind w:right="-2"/>
        <w:rPr>
          <w:rFonts w:ascii="Times New Roman" w:eastAsia="Times New Roman" w:hAnsi="Times New Roman"/>
          <w:b/>
          <w:lang w:val="lt-LT" w:eastAsia="ar-SA"/>
        </w:rPr>
      </w:pPr>
    </w:p>
    <w:p w14:paraId="50683DAC" w14:textId="77777777" w:rsidR="00257260" w:rsidRPr="00C339B6" w:rsidRDefault="00257260" w:rsidP="00257260">
      <w:pPr>
        <w:spacing w:after="0" w:line="220" w:lineRule="exact"/>
        <w:rPr>
          <w:rFonts w:ascii="Times New Roman" w:eastAsia="Times New Roman" w:hAnsi="Times New Roman"/>
          <w:b/>
          <w:bCs/>
          <w:lang w:val="lt-LT"/>
        </w:rPr>
      </w:pPr>
      <w:r w:rsidRPr="00C339B6">
        <w:rPr>
          <w:rFonts w:ascii="Times New Roman" w:eastAsia="Times New Roman" w:hAnsi="Times New Roman"/>
          <w:b/>
          <w:bCs/>
          <w:lang w:val="lt-LT"/>
        </w:rPr>
        <w:t>Vairavimas ir mechanizmų valdymas</w:t>
      </w:r>
    </w:p>
    <w:p w14:paraId="4A12C8B9" w14:textId="77777777" w:rsidR="00257260" w:rsidRPr="00C339B6" w:rsidRDefault="00257260" w:rsidP="00257260">
      <w:pPr>
        <w:tabs>
          <w:tab w:val="left" w:pos="0"/>
        </w:tabs>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gali pasireikšti galvos svaigimas, nuovargis ir atsirasti regėjimo sutrikimų. Vairuoti ar mechanizmų valdyti negalima tol, kol nepasitarėte su gydytoju. </w:t>
      </w:r>
    </w:p>
    <w:p w14:paraId="4DAB47DC" w14:textId="77777777" w:rsidR="00257260" w:rsidRPr="00C339B6" w:rsidRDefault="00257260" w:rsidP="00257260">
      <w:pPr>
        <w:numPr>
          <w:ilvl w:val="12"/>
          <w:numId w:val="0"/>
        </w:numPr>
        <w:suppressAutoHyphens/>
        <w:spacing w:after="0" w:line="240" w:lineRule="auto"/>
        <w:ind w:right="-2"/>
        <w:jc w:val="both"/>
        <w:rPr>
          <w:rFonts w:ascii="Times New Roman" w:hAnsi="Times New Roman"/>
          <w:b/>
          <w:lang w:val="lt-LT"/>
        </w:rPr>
      </w:pPr>
    </w:p>
    <w:p w14:paraId="3EF096EB"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snapToGrid w:val="0"/>
          <w:lang w:val="lt-LT" w:eastAsia="ar-SA"/>
        </w:rPr>
      </w:pPr>
      <w:r w:rsidRPr="00C339B6">
        <w:rPr>
          <w:rFonts w:ascii="Times New Roman" w:hAnsi="Times New Roman"/>
          <w:b/>
          <w:lang w:val="lt-LT"/>
        </w:rPr>
        <w:t xml:space="preserve">Topiramate </w:t>
      </w:r>
      <w:r>
        <w:rPr>
          <w:rFonts w:ascii="Times New Roman" w:hAnsi="Times New Roman"/>
          <w:b/>
          <w:lang w:val="lt-LT"/>
        </w:rPr>
        <w:t>ELVIM</w:t>
      </w:r>
      <w:r w:rsidRPr="00C339B6">
        <w:rPr>
          <w:rFonts w:ascii="Times New Roman" w:hAnsi="Times New Roman"/>
          <w:b/>
          <w:lang w:val="lt-LT"/>
        </w:rPr>
        <w:t xml:space="preserve"> </w:t>
      </w:r>
      <w:r>
        <w:rPr>
          <w:rFonts w:ascii="Times New Roman" w:hAnsi="Times New Roman"/>
          <w:b/>
          <w:lang w:val="lt-LT"/>
        </w:rPr>
        <w:t>(tik 25 mg ir</w:t>
      </w:r>
      <w:r w:rsidRPr="00C339B6">
        <w:rPr>
          <w:rFonts w:ascii="Times New Roman" w:hAnsi="Times New Roman"/>
          <w:b/>
          <w:lang w:val="lt-LT"/>
        </w:rPr>
        <w:t xml:space="preserve"> 50 mg) yra laktozės (cukraus).</w:t>
      </w:r>
      <w:r w:rsidRPr="00C339B6">
        <w:rPr>
          <w:rFonts w:ascii="Times New Roman" w:eastAsia="Times New Roman" w:hAnsi="Times New Roman"/>
          <w:snapToGrid w:val="0"/>
          <w:lang w:val="lt-LT" w:eastAsia="ar-SA"/>
        </w:rPr>
        <w:t xml:space="preserve"> Jeigu gydytojas Jums yra sakęs, kad Jūs netoleruojate kokių nors angliavandenių, kreipkitės į jį prieš pradėdami vartoti šį vaistą.</w:t>
      </w:r>
    </w:p>
    <w:p w14:paraId="2EDA809A"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snapToGrid w:val="0"/>
          <w:lang w:val="lt-LT" w:eastAsia="ar-SA"/>
        </w:rPr>
      </w:pPr>
    </w:p>
    <w:p w14:paraId="0F845583" w14:textId="6D9AD4F7" w:rsidR="00257260" w:rsidRDefault="00257260" w:rsidP="00257260">
      <w:pPr>
        <w:numPr>
          <w:ilvl w:val="12"/>
          <w:numId w:val="0"/>
        </w:numPr>
        <w:suppressAutoHyphens/>
        <w:spacing w:after="0" w:line="240" w:lineRule="auto"/>
        <w:ind w:right="-2"/>
        <w:rPr>
          <w:rFonts w:ascii="Times New Roman" w:eastAsia="Times New Roman" w:hAnsi="Times New Roman"/>
          <w:snapToGrid w:val="0"/>
          <w:lang w:val="lt-LT" w:eastAsia="ar-SA"/>
        </w:rPr>
      </w:pPr>
      <w:r w:rsidRPr="00C339B6">
        <w:rPr>
          <w:rFonts w:ascii="Times New Roman" w:hAnsi="Times New Roman"/>
          <w:b/>
          <w:lang w:val="lt-LT"/>
        </w:rPr>
        <w:t xml:space="preserve">Topiramate </w:t>
      </w:r>
      <w:r>
        <w:rPr>
          <w:rFonts w:ascii="Times New Roman" w:hAnsi="Times New Roman"/>
          <w:b/>
          <w:lang w:val="lt-LT"/>
        </w:rPr>
        <w:t>ELVIM</w:t>
      </w:r>
      <w:r w:rsidRPr="00C339B6">
        <w:rPr>
          <w:rFonts w:ascii="Times New Roman" w:hAnsi="Times New Roman"/>
          <w:b/>
          <w:lang w:val="lt-LT"/>
        </w:rPr>
        <w:t xml:space="preserve"> (tik 100 mg) yra saulėlydžio geltonojo </w:t>
      </w:r>
      <w:r>
        <w:rPr>
          <w:rFonts w:ascii="Times New Roman" w:hAnsi="Times New Roman"/>
          <w:b/>
          <w:lang w:val="lt-LT"/>
        </w:rPr>
        <w:t xml:space="preserve">FCF </w:t>
      </w:r>
      <w:r w:rsidRPr="00C339B6">
        <w:rPr>
          <w:rFonts w:ascii="Times New Roman" w:hAnsi="Times New Roman"/>
          <w:b/>
          <w:lang w:val="lt-LT"/>
        </w:rPr>
        <w:t>(E110)</w:t>
      </w:r>
      <w:r w:rsidRPr="00D1206B">
        <w:rPr>
          <w:rFonts w:ascii="Times New Roman" w:hAnsi="Times New Roman"/>
          <w:lang w:val="lt-LT"/>
        </w:rPr>
        <w:t>, kuris</w:t>
      </w:r>
      <w:r w:rsidRPr="00C339B6">
        <w:rPr>
          <w:rFonts w:ascii="Times New Roman" w:eastAsia="Times New Roman" w:hAnsi="Times New Roman"/>
          <w:snapToGrid w:val="0"/>
          <w:lang w:val="lt-LT" w:eastAsia="ar-SA"/>
        </w:rPr>
        <w:t xml:space="preserve"> gali sukelti alergines reakcijas.</w:t>
      </w:r>
    </w:p>
    <w:p w14:paraId="67E8FB6B" w14:textId="70022317" w:rsidR="000A1558" w:rsidRDefault="000A1558" w:rsidP="00257260">
      <w:pPr>
        <w:numPr>
          <w:ilvl w:val="12"/>
          <w:numId w:val="0"/>
        </w:numPr>
        <w:suppressAutoHyphens/>
        <w:spacing w:after="0" w:line="240" w:lineRule="auto"/>
        <w:ind w:right="-2"/>
        <w:rPr>
          <w:rFonts w:ascii="Times New Roman" w:eastAsia="Times New Roman" w:hAnsi="Times New Roman"/>
          <w:snapToGrid w:val="0"/>
          <w:lang w:val="lt-LT" w:eastAsia="ar-SA"/>
        </w:rPr>
      </w:pPr>
    </w:p>
    <w:p w14:paraId="1D0926CA" w14:textId="20174F49" w:rsidR="000A1558" w:rsidRPr="00503062" w:rsidRDefault="000A1558" w:rsidP="00257260">
      <w:pPr>
        <w:numPr>
          <w:ilvl w:val="12"/>
          <w:numId w:val="0"/>
        </w:numPr>
        <w:suppressAutoHyphens/>
        <w:spacing w:after="0" w:line="240" w:lineRule="auto"/>
        <w:ind w:right="-2"/>
        <w:rPr>
          <w:rFonts w:ascii="Times New Roman" w:eastAsia="Times New Roman" w:hAnsi="Times New Roman"/>
          <w:b/>
          <w:bCs/>
          <w:snapToGrid w:val="0"/>
          <w:lang w:val="lt-LT" w:eastAsia="ar-SA"/>
        </w:rPr>
      </w:pPr>
      <w:r>
        <w:rPr>
          <w:rFonts w:ascii="Times New Roman" w:eastAsia="Times New Roman" w:hAnsi="Times New Roman"/>
          <w:b/>
          <w:bCs/>
          <w:snapToGrid w:val="0"/>
          <w:lang w:val="lt-LT" w:eastAsia="ar-SA"/>
        </w:rPr>
        <w:t>Topiramate ELVIM yra natrio.</w:t>
      </w:r>
    </w:p>
    <w:p w14:paraId="62D13397" w14:textId="5ADF032E" w:rsidR="00257260" w:rsidRDefault="005328DE" w:rsidP="00257260">
      <w:pPr>
        <w:numPr>
          <w:ilvl w:val="12"/>
          <w:numId w:val="0"/>
        </w:numPr>
        <w:suppressAutoHyphens/>
        <w:spacing w:after="0" w:line="240" w:lineRule="auto"/>
        <w:ind w:right="-2"/>
        <w:jc w:val="both"/>
        <w:rPr>
          <w:rFonts w:ascii="Times New Roman" w:eastAsia="Times New Roman" w:hAnsi="Times New Roman"/>
          <w:snapToGrid w:val="0"/>
          <w:lang w:val="lt-LT" w:eastAsia="ar-SA"/>
        </w:rPr>
      </w:pPr>
      <w:r w:rsidRPr="005328DE">
        <w:rPr>
          <w:rFonts w:ascii="Times New Roman" w:eastAsia="Times New Roman" w:hAnsi="Times New Roman"/>
          <w:snapToGrid w:val="0"/>
          <w:lang w:val="lt-LT" w:eastAsia="ar-SA"/>
        </w:rPr>
        <w:t xml:space="preserve">Šio vaisto tabletėje </w:t>
      </w:r>
      <w:r w:rsidR="000A1558" w:rsidRPr="000A1558">
        <w:rPr>
          <w:rFonts w:ascii="Times New Roman" w:eastAsia="Times New Roman" w:hAnsi="Times New Roman"/>
          <w:snapToGrid w:val="0"/>
          <w:lang w:val="lt-LT" w:eastAsia="ar-SA"/>
        </w:rPr>
        <w:t>yra mažiau kaip 1</w:t>
      </w:r>
      <w:r w:rsidR="00E04C5F">
        <w:rPr>
          <w:rFonts w:ascii="Times New Roman" w:eastAsia="Times New Roman" w:hAnsi="Times New Roman"/>
          <w:snapToGrid w:val="0"/>
          <w:lang w:val="lt-LT" w:eastAsia="ar-SA"/>
        </w:rPr>
        <w:t> </w:t>
      </w:r>
      <w:r w:rsidR="000A1558" w:rsidRPr="000A1558">
        <w:rPr>
          <w:rFonts w:ascii="Times New Roman" w:eastAsia="Times New Roman" w:hAnsi="Times New Roman"/>
          <w:snapToGrid w:val="0"/>
          <w:lang w:val="lt-LT" w:eastAsia="ar-SA"/>
        </w:rPr>
        <w:t>mmol (23</w:t>
      </w:r>
      <w:r w:rsidR="00E04C5F">
        <w:rPr>
          <w:rFonts w:ascii="Times New Roman" w:eastAsia="Times New Roman" w:hAnsi="Times New Roman"/>
          <w:snapToGrid w:val="0"/>
          <w:lang w:val="lt-LT" w:eastAsia="ar-SA"/>
        </w:rPr>
        <w:t> </w:t>
      </w:r>
      <w:r w:rsidR="000A1558" w:rsidRPr="000A1558">
        <w:rPr>
          <w:rFonts w:ascii="Times New Roman" w:eastAsia="Times New Roman" w:hAnsi="Times New Roman"/>
          <w:snapToGrid w:val="0"/>
          <w:lang w:val="lt-LT" w:eastAsia="ar-SA"/>
        </w:rPr>
        <w:t>mg) natrio, t.y. jis beveik neturi reikšmės.</w:t>
      </w:r>
    </w:p>
    <w:p w14:paraId="4E955B0F" w14:textId="77777777" w:rsidR="000A1558" w:rsidRPr="00C339B6" w:rsidRDefault="000A1558" w:rsidP="00257260">
      <w:pPr>
        <w:numPr>
          <w:ilvl w:val="12"/>
          <w:numId w:val="0"/>
        </w:numPr>
        <w:suppressAutoHyphens/>
        <w:spacing w:after="0" w:line="240" w:lineRule="auto"/>
        <w:ind w:right="-2"/>
        <w:jc w:val="both"/>
        <w:rPr>
          <w:rFonts w:ascii="Times New Roman" w:eastAsia="Times New Roman" w:hAnsi="Times New Roman"/>
          <w:snapToGrid w:val="0"/>
          <w:lang w:val="lt-LT" w:eastAsia="ar-SA"/>
        </w:rPr>
      </w:pPr>
    </w:p>
    <w:p w14:paraId="0EB5201E" w14:textId="77777777" w:rsidR="00257260" w:rsidRPr="00C339B6" w:rsidRDefault="00257260" w:rsidP="00257260">
      <w:pPr>
        <w:numPr>
          <w:ilvl w:val="0"/>
          <w:numId w:val="3"/>
        </w:numPr>
        <w:suppressAutoHyphens/>
        <w:spacing w:after="0" w:line="240" w:lineRule="auto"/>
        <w:ind w:right="-2"/>
        <w:jc w:val="both"/>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Kaip vartoti </w:t>
      </w:r>
      <w:r w:rsidRPr="00C339B6">
        <w:rPr>
          <w:rFonts w:ascii="Times New Roman" w:hAnsi="Times New Roman"/>
          <w:b/>
          <w:lang w:val="lt-LT"/>
        </w:rPr>
        <w:t xml:space="preserve">Topiramate </w:t>
      </w:r>
      <w:r>
        <w:rPr>
          <w:rFonts w:ascii="Times New Roman" w:hAnsi="Times New Roman"/>
          <w:b/>
          <w:lang w:val="lt-LT"/>
        </w:rPr>
        <w:t>ELVIM</w:t>
      </w:r>
    </w:p>
    <w:p w14:paraId="559DE6D4" w14:textId="77777777" w:rsidR="00257260" w:rsidRPr="00C339B6" w:rsidRDefault="00257260" w:rsidP="00257260">
      <w:pPr>
        <w:suppressAutoHyphens/>
        <w:spacing w:after="0" w:line="240" w:lineRule="auto"/>
        <w:ind w:right="-2"/>
        <w:jc w:val="both"/>
        <w:rPr>
          <w:rFonts w:ascii="Times New Roman" w:eastAsia="Times New Roman" w:hAnsi="Times New Roman"/>
          <w:lang w:val="lt-LT" w:eastAsia="ar-SA"/>
        </w:rPr>
      </w:pPr>
    </w:p>
    <w:p w14:paraId="25AD3B3E" w14:textId="77777777" w:rsidR="00257260" w:rsidRDefault="00257260" w:rsidP="00257260">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Visada vartokite šį vaistą tiksliai, kaip nurodė gydytojas. Jeigu abejojate, kreipkitės į gydytoją arba vaistininką.</w:t>
      </w:r>
    </w:p>
    <w:p w14:paraId="59D9ABA6" w14:textId="77777777" w:rsidR="00DA37AB" w:rsidRDefault="00DA37AB" w:rsidP="00257260">
      <w:pPr>
        <w:numPr>
          <w:ilvl w:val="12"/>
          <w:numId w:val="0"/>
        </w:numPr>
        <w:suppressAutoHyphens/>
        <w:spacing w:after="0" w:line="240" w:lineRule="auto"/>
        <w:ind w:right="-2"/>
        <w:rPr>
          <w:rFonts w:ascii="Times New Roman" w:eastAsia="Times New Roman" w:hAnsi="Times New Roman"/>
          <w:lang w:val="lt-LT" w:eastAsia="ar-SA"/>
        </w:rPr>
      </w:pPr>
    </w:p>
    <w:p w14:paraId="1FF584C0" w14:textId="77777777" w:rsidR="00DA37AB" w:rsidRPr="00DA37AB" w:rsidRDefault="00DA37AB" w:rsidP="00DA37AB">
      <w:pPr>
        <w:numPr>
          <w:ilvl w:val="12"/>
          <w:numId w:val="0"/>
        </w:numPr>
        <w:suppressAutoHyphens/>
        <w:spacing w:after="0" w:line="240" w:lineRule="auto"/>
        <w:ind w:right="-2"/>
        <w:rPr>
          <w:rFonts w:ascii="Times New Roman" w:eastAsia="Times New Roman" w:hAnsi="Times New Roman"/>
          <w:lang w:val="lt-LT" w:eastAsia="ar-SA"/>
        </w:rPr>
      </w:pPr>
      <w:r w:rsidRPr="00DA37AB">
        <w:rPr>
          <w:rFonts w:ascii="Times New Roman" w:eastAsia="Times New Roman" w:hAnsi="Times New Roman"/>
          <w:lang w:val="lt-LT" w:eastAsia="ar-SA"/>
        </w:rPr>
        <w:t>Galinčios pastoti merginos ir moterys:</w:t>
      </w:r>
    </w:p>
    <w:p w14:paraId="3F3D78FD" w14:textId="4FA7D004" w:rsidR="00DA37AB" w:rsidRPr="00C339B6" w:rsidRDefault="00DA37AB" w:rsidP="00DA37AB">
      <w:pPr>
        <w:numPr>
          <w:ilvl w:val="12"/>
          <w:numId w:val="0"/>
        </w:numPr>
        <w:suppressAutoHyphens/>
        <w:spacing w:after="0" w:line="240" w:lineRule="auto"/>
        <w:ind w:right="-2"/>
        <w:rPr>
          <w:rFonts w:ascii="Times New Roman" w:eastAsia="Times New Roman" w:hAnsi="Times New Roman"/>
          <w:lang w:val="lt-LT" w:eastAsia="ar-SA"/>
        </w:rPr>
      </w:pPr>
      <w:r w:rsidRPr="00DA37AB">
        <w:rPr>
          <w:rFonts w:ascii="Times New Roman" w:eastAsia="Times New Roman" w:hAnsi="Times New Roman"/>
          <w:lang w:val="lt-LT" w:eastAsia="ar-SA"/>
        </w:rPr>
        <w:t xml:space="preserve">Gydymą </w:t>
      </w:r>
      <w:r w:rsidR="00F65534" w:rsidRPr="00C339B6">
        <w:rPr>
          <w:rFonts w:ascii="Times New Roman" w:eastAsia="Times New Roman" w:hAnsi="Times New Roman"/>
          <w:lang w:val="lt-LT" w:eastAsia="ar-SA"/>
        </w:rPr>
        <w:t xml:space="preserve">Topiramate </w:t>
      </w:r>
      <w:r w:rsidR="00F65534">
        <w:rPr>
          <w:rFonts w:ascii="Times New Roman" w:eastAsia="Times New Roman" w:hAnsi="Times New Roman"/>
          <w:lang w:val="lt-LT" w:eastAsia="ar-SA"/>
        </w:rPr>
        <w:t>ELVIM</w:t>
      </w:r>
      <w:r w:rsidR="00F65534" w:rsidRPr="00C339B6">
        <w:rPr>
          <w:rFonts w:ascii="Times New Roman" w:eastAsia="Times New Roman" w:hAnsi="Times New Roman"/>
          <w:lang w:val="lt-LT" w:eastAsia="ar-SA"/>
        </w:rPr>
        <w:t xml:space="preserve"> </w:t>
      </w:r>
      <w:r w:rsidRPr="00DA37AB">
        <w:rPr>
          <w:rFonts w:ascii="Times New Roman" w:eastAsia="Times New Roman" w:hAnsi="Times New Roman"/>
          <w:lang w:val="lt-LT" w:eastAsia="ar-SA"/>
        </w:rPr>
        <w:t>turi pradėti ir prižiūrėti gydytojas, turintis epilepsijos ar migrenos gydymo patirties. Bent kartą per metus apsilankykite pas gydytoją, kad būtų peržiūrėtas Jums paskirtas gydymas.</w:t>
      </w:r>
    </w:p>
    <w:p w14:paraId="01C68667"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p>
    <w:p w14:paraId="381EDED5" w14:textId="77777777" w:rsidR="00257260" w:rsidRPr="00C339B6" w:rsidRDefault="00257260" w:rsidP="00257260">
      <w:pPr>
        <w:numPr>
          <w:ilvl w:val="0"/>
          <w:numId w:val="22"/>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Gydytojas paprastai iš pradžių skirs vartoti mažą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dozę ir ją palaipsniui didins iki geriausiai Jums tinkančios dozės.</w:t>
      </w:r>
    </w:p>
    <w:p w14:paraId="13575AD0" w14:textId="77777777" w:rsidR="00257260" w:rsidRPr="00C339B6" w:rsidRDefault="00257260" w:rsidP="00257260">
      <w:pPr>
        <w:numPr>
          <w:ilvl w:val="0"/>
          <w:numId w:val="22"/>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Reikia nuryti visą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tabletę. Tablečių kramtyti negalima, nes jos yra karčios.</w:t>
      </w:r>
    </w:p>
    <w:p w14:paraId="1943A858" w14:textId="77777777" w:rsidR="00257260" w:rsidRPr="00C339B6" w:rsidRDefault="00257260" w:rsidP="00257260">
      <w:pPr>
        <w:numPr>
          <w:ilvl w:val="0"/>
          <w:numId w:val="22"/>
        </w:numPr>
        <w:suppressAutoHyphens/>
        <w:autoSpaceDE w:val="0"/>
        <w:autoSpaceDN w:val="0"/>
        <w:adjustRightInd w:val="0"/>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galima vartoti prieš valgį, valgant arba po valgio. Per parą reikia gerti daug skysčių, kad sumažėtų akmenų susiformavimo inkstuose tikimybė vartojant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w:t>
      </w:r>
    </w:p>
    <w:p w14:paraId="539DF615" w14:textId="77777777" w:rsidR="00257260" w:rsidRPr="00C339B6" w:rsidRDefault="00257260" w:rsidP="00257260">
      <w:pPr>
        <w:suppressAutoHyphens/>
        <w:spacing w:after="0" w:line="240" w:lineRule="auto"/>
        <w:jc w:val="both"/>
        <w:rPr>
          <w:rFonts w:ascii="Times New Roman" w:eastAsia="Times New Roman" w:hAnsi="Times New Roman"/>
          <w:i/>
          <w:lang w:val="lt-LT" w:eastAsia="ar-SA"/>
        </w:rPr>
      </w:pPr>
    </w:p>
    <w:p w14:paraId="6DF673B8" w14:textId="77777777" w:rsidR="00257260" w:rsidRPr="00C339B6" w:rsidRDefault="00257260" w:rsidP="00257260">
      <w:pPr>
        <w:numPr>
          <w:ilvl w:val="12"/>
          <w:numId w:val="0"/>
        </w:numPr>
        <w:suppressAutoHyphens/>
        <w:spacing w:after="0" w:line="240" w:lineRule="auto"/>
        <w:jc w:val="both"/>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Ką daryti pavartojus per didelę Topiramate </w:t>
      </w:r>
      <w:r>
        <w:rPr>
          <w:rFonts w:ascii="Times New Roman" w:eastAsia="Times New Roman" w:hAnsi="Times New Roman"/>
          <w:b/>
          <w:lang w:val="lt-LT" w:eastAsia="ar-SA"/>
        </w:rPr>
        <w:t>ELVIM</w:t>
      </w:r>
      <w:r w:rsidRPr="00C339B6">
        <w:rPr>
          <w:rFonts w:ascii="Times New Roman" w:eastAsia="Times New Roman" w:hAnsi="Times New Roman"/>
          <w:lang w:val="lt-LT" w:eastAsia="ar-SA"/>
        </w:rPr>
        <w:t xml:space="preserve"> </w:t>
      </w:r>
      <w:r w:rsidRPr="00C339B6">
        <w:rPr>
          <w:rFonts w:ascii="Times New Roman" w:eastAsia="Times New Roman" w:hAnsi="Times New Roman"/>
          <w:b/>
          <w:lang w:val="lt-LT" w:eastAsia="ar-SA"/>
        </w:rPr>
        <w:t>dozę?</w:t>
      </w:r>
    </w:p>
    <w:p w14:paraId="22C24FDC" w14:textId="77777777" w:rsidR="00257260" w:rsidRPr="00C339B6" w:rsidRDefault="00257260" w:rsidP="00257260">
      <w:pPr>
        <w:numPr>
          <w:ilvl w:val="0"/>
          <w:numId w:val="23"/>
        </w:numPr>
        <w:suppressAutoHyphens/>
        <w:spacing w:after="0" w:line="240" w:lineRule="auto"/>
        <w:ind w:left="567" w:hanging="567"/>
        <w:jc w:val="both"/>
        <w:rPr>
          <w:rFonts w:ascii="Times New Roman" w:eastAsia="Times New Roman" w:hAnsi="Times New Roman"/>
          <w:lang w:val="lt-LT" w:eastAsia="ar-SA"/>
        </w:rPr>
      </w:pPr>
      <w:r w:rsidRPr="00C339B6">
        <w:rPr>
          <w:rFonts w:ascii="Times New Roman" w:eastAsia="Times New Roman" w:hAnsi="Times New Roman"/>
          <w:lang w:val="lt-LT" w:eastAsia="ar-SA"/>
        </w:rPr>
        <w:t>Nedelsdami kreipkitės į gydytoją. Su savimi pasiimkite vaisto pakuotę.</w:t>
      </w:r>
    </w:p>
    <w:p w14:paraId="137E61B3" w14:textId="77777777" w:rsidR="00257260" w:rsidRPr="00C339B6" w:rsidRDefault="00257260" w:rsidP="00257260">
      <w:pPr>
        <w:numPr>
          <w:ilvl w:val="0"/>
          <w:numId w:val="23"/>
        </w:num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lang w:val="lt-LT" w:eastAsia="ar-SA"/>
        </w:rPr>
        <w:t>Gali pasireikšti mieguistumas</w:t>
      </w:r>
      <w:r>
        <w:rPr>
          <w:rFonts w:ascii="Times New Roman" w:eastAsia="Times New Roman" w:hAnsi="Times New Roman"/>
          <w:lang w:val="lt-LT" w:eastAsia="ar-SA"/>
        </w:rPr>
        <w:t>,</w:t>
      </w:r>
      <w:r w:rsidRPr="00C339B6">
        <w:rPr>
          <w:rFonts w:ascii="Times New Roman" w:eastAsia="Times New Roman" w:hAnsi="Times New Roman"/>
          <w:lang w:val="lt-LT" w:eastAsia="ar-SA"/>
        </w:rPr>
        <w:t xml:space="preserve"> nuovargis </w:t>
      </w:r>
      <w:r w:rsidRPr="0075709B">
        <w:rPr>
          <w:rFonts w:ascii="Times New Roman" w:eastAsia="Times New Roman" w:hAnsi="Times New Roman"/>
          <w:lang w:val="lt-LT" w:eastAsia="ar-SA"/>
        </w:rPr>
        <w:t>ar sumažėti budrumas; pasireikšti koordinacijos stoka, atsirasti sunkumas kalbant ar susikaupiant, dvejinimasis akyse ar miglotas matymas,</w:t>
      </w:r>
      <w:r w:rsidRPr="00C339B6">
        <w:rPr>
          <w:rFonts w:ascii="Times New Roman" w:eastAsia="Times New Roman" w:hAnsi="Times New Roman"/>
          <w:lang w:val="lt-LT" w:eastAsia="ar-SA"/>
        </w:rPr>
        <w:t xml:space="preserve"> dėl per </w:t>
      </w:r>
      <w:r>
        <w:rPr>
          <w:rFonts w:ascii="Times New Roman" w:eastAsia="Times New Roman" w:hAnsi="Times New Roman"/>
          <w:lang w:val="lt-LT" w:eastAsia="ar-SA"/>
        </w:rPr>
        <w:t xml:space="preserve">mažo </w:t>
      </w:r>
      <w:r w:rsidRPr="00C339B6">
        <w:rPr>
          <w:rFonts w:ascii="Times New Roman" w:eastAsia="Times New Roman" w:hAnsi="Times New Roman"/>
          <w:lang w:val="lt-LT" w:eastAsia="ar-SA"/>
        </w:rPr>
        <w:t xml:space="preserve">kraujospūdžio pasireikšti galvos svaigimas, </w:t>
      </w:r>
      <w:r w:rsidRPr="0075709B">
        <w:rPr>
          <w:rFonts w:ascii="Times New Roman" w:eastAsia="Times New Roman" w:hAnsi="Times New Roman"/>
          <w:lang w:val="lt-LT" w:eastAsia="ar-SA"/>
        </w:rPr>
        <w:t>pasireikšti prislėgtos nuotaikos ar susijaudinimo jutimas, arba atsirasti pilvo skausmas ar traukuliai (priepuoliai).</w:t>
      </w:r>
    </w:p>
    <w:p w14:paraId="7276BB09"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FF22C26"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Perdozavimas gali pasireikšti, jeigu 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vartojate kartu su kitais vaistais. </w:t>
      </w:r>
    </w:p>
    <w:p w14:paraId="18948C97" w14:textId="77777777" w:rsidR="00257260" w:rsidRPr="00C339B6" w:rsidRDefault="00257260" w:rsidP="00257260">
      <w:pPr>
        <w:numPr>
          <w:ilvl w:val="12"/>
          <w:numId w:val="0"/>
        </w:numPr>
        <w:suppressAutoHyphens/>
        <w:spacing w:after="0" w:line="240" w:lineRule="auto"/>
        <w:rPr>
          <w:rFonts w:ascii="Times New Roman" w:eastAsia="Times New Roman" w:hAnsi="Times New Roman"/>
          <w:lang w:val="lt-LT" w:eastAsia="ar-SA"/>
        </w:rPr>
      </w:pPr>
    </w:p>
    <w:p w14:paraId="15E24E15" w14:textId="77777777" w:rsidR="00257260" w:rsidRPr="00C339B6" w:rsidRDefault="00257260" w:rsidP="00257260">
      <w:pPr>
        <w:numPr>
          <w:ilvl w:val="12"/>
          <w:numId w:val="0"/>
        </w:numPr>
        <w:suppressAutoHyphens/>
        <w:spacing w:after="0" w:line="240" w:lineRule="auto"/>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Pamiršus pavartoti Topiramate </w:t>
      </w:r>
      <w:r>
        <w:rPr>
          <w:rFonts w:ascii="Times New Roman" w:eastAsia="Times New Roman" w:hAnsi="Times New Roman"/>
          <w:b/>
          <w:lang w:val="lt-LT" w:eastAsia="ar-SA"/>
        </w:rPr>
        <w:t>ELVIM</w:t>
      </w:r>
      <w:r w:rsidRPr="00C339B6">
        <w:rPr>
          <w:rFonts w:ascii="Times New Roman" w:eastAsia="Times New Roman" w:hAnsi="Times New Roman"/>
          <w:b/>
          <w:lang w:val="lt-LT" w:eastAsia="ar-SA"/>
        </w:rPr>
        <w:t xml:space="preserve"> </w:t>
      </w:r>
    </w:p>
    <w:p w14:paraId="25DA2B36" w14:textId="77777777" w:rsidR="00257260" w:rsidRPr="00C339B6" w:rsidRDefault="00257260" w:rsidP="00257260">
      <w:pPr>
        <w:numPr>
          <w:ilvl w:val="0"/>
          <w:numId w:val="24"/>
        </w:numPr>
        <w:suppressAutoHyphens/>
        <w:spacing w:after="0" w:line="240" w:lineRule="auto"/>
        <w:ind w:right="-2" w:hanging="720"/>
        <w:rPr>
          <w:rFonts w:ascii="Times New Roman" w:eastAsia="Times New Roman" w:hAnsi="Times New Roman"/>
          <w:lang w:val="lt-LT" w:eastAsia="ar-SA"/>
        </w:rPr>
      </w:pPr>
      <w:r w:rsidRPr="00C339B6">
        <w:rPr>
          <w:rFonts w:ascii="Times New Roman" w:eastAsia="Times New Roman" w:hAnsi="Times New Roman"/>
          <w:lang w:val="lt-LT" w:eastAsia="ar-SA"/>
        </w:rPr>
        <w:t>Jeigu pamiršote išgerti dozę, padarykite tai, kai tik prisiminsite. Vis dėlto jeigu jau arti yra kitos dozės vartojimo laikas, praleistos dozės gerti nereikia. Toliau tęskite vaisto vartojimą įprasta tvarka. Jeigu praleidote dvi ar daugiau dozių, kreipkitės į gydytoją.</w:t>
      </w:r>
    </w:p>
    <w:p w14:paraId="3DB87735" w14:textId="77777777" w:rsidR="00257260" w:rsidRPr="00C339B6" w:rsidRDefault="00257260" w:rsidP="00257260">
      <w:pPr>
        <w:numPr>
          <w:ilvl w:val="0"/>
          <w:numId w:val="24"/>
        </w:numPr>
        <w:suppressAutoHyphens/>
        <w:spacing w:after="0" w:line="240" w:lineRule="auto"/>
        <w:ind w:right="-2" w:hanging="720"/>
        <w:rPr>
          <w:rFonts w:ascii="Times New Roman" w:eastAsia="Times New Roman" w:hAnsi="Times New Roman"/>
          <w:lang w:val="lt-LT" w:eastAsia="ar-SA"/>
        </w:rPr>
      </w:pPr>
      <w:r w:rsidRPr="00C339B6">
        <w:rPr>
          <w:rFonts w:ascii="Times New Roman" w:eastAsia="Times New Roman" w:hAnsi="Times New Roman"/>
          <w:lang w:val="lt-LT" w:eastAsia="ar-SA"/>
        </w:rPr>
        <w:t>Negalima vartoti dvigubos dozės, norint kompensuoti praleistą dozę.</w:t>
      </w:r>
    </w:p>
    <w:p w14:paraId="68C1F5C2"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73FDF495"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 xml:space="preserve">Nustojus vartoti Topiramate </w:t>
      </w:r>
      <w:r>
        <w:rPr>
          <w:rFonts w:ascii="Times New Roman" w:eastAsia="Times New Roman" w:hAnsi="Times New Roman"/>
          <w:b/>
          <w:lang w:val="lt-LT" w:eastAsia="ar-SA"/>
        </w:rPr>
        <w:t>ELVIM</w:t>
      </w:r>
    </w:p>
    <w:p w14:paraId="709CE18D"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fi-FI" w:eastAsia="ar-SA"/>
        </w:rPr>
        <w:t xml:space="preserve">Vaisto vartojimo nutraukti be gydytojo nurodymo negalima, nes gali atsinaujinti simptomai. Jeigu gydytojas nuspręs nutraukti vaisto vartojimą, Jūsų vaisto dozę galima sumažinti palaipsniui per keletą dienų. </w:t>
      </w:r>
    </w:p>
    <w:p w14:paraId="4D85CDF1"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lastRenderedPageBreak/>
        <w:t>Jeigu kiltų daugiau klausimų dėl šio vaisto vartojimo, kreipkitės į gydytoją arba vaistininką.</w:t>
      </w:r>
    </w:p>
    <w:p w14:paraId="213A69CC" w14:textId="77777777" w:rsidR="00257260" w:rsidRPr="00C339B6" w:rsidRDefault="00257260" w:rsidP="00257260">
      <w:pPr>
        <w:numPr>
          <w:ilvl w:val="12"/>
          <w:numId w:val="0"/>
        </w:numPr>
        <w:suppressAutoHyphens/>
        <w:spacing w:after="0" w:line="240" w:lineRule="auto"/>
        <w:ind w:left="567" w:right="-2" w:hanging="567"/>
        <w:jc w:val="both"/>
        <w:rPr>
          <w:rFonts w:ascii="Times New Roman" w:eastAsia="Times New Roman" w:hAnsi="Times New Roman"/>
          <w:b/>
          <w:lang w:val="lt-LT" w:eastAsia="ar-SA"/>
        </w:rPr>
      </w:pPr>
    </w:p>
    <w:p w14:paraId="58F98961" w14:textId="77777777" w:rsidR="00257260" w:rsidRPr="00C339B6" w:rsidRDefault="00257260" w:rsidP="00257260">
      <w:pPr>
        <w:numPr>
          <w:ilvl w:val="12"/>
          <w:numId w:val="0"/>
        </w:numPr>
        <w:suppressAutoHyphens/>
        <w:spacing w:after="0" w:line="240" w:lineRule="auto"/>
        <w:ind w:left="567" w:right="-2" w:hanging="567"/>
        <w:jc w:val="both"/>
        <w:rPr>
          <w:rFonts w:ascii="Times New Roman" w:eastAsia="Times New Roman" w:hAnsi="Times New Roman"/>
          <w:b/>
          <w:lang w:val="lt-LT" w:eastAsia="ar-SA"/>
        </w:rPr>
      </w:pPr>
    </w:p>
    <w:p w14:paraId="78183902" w14:textId="77777777" w:rsidR="00257260" w:rsidRPr="00C339B6" w:rsidRDefault="00257260" w:rsidP="00257260">
      <w:pPr>
        <w:numPr>
          <w:ilvl w:val="12"/>
          <w:numId w:val="0"/>
        </w:numPr>
        <w:suppressAutoHyphens/>
        <w:spacing w:after="0" w:line="240" w:lineRule="auto"/>
        <w:ind w:left="567" w:right="-2" w:hanging="567"/>
        <w:jc w:val="both"/>
        <w:rPr>
          <w:rFonts w:ascii="Times New Roman" w:eastAsia="Times New Roman" w:hAnsi="Times New Roman"/>
          <w:lang w:val="lt-LT" w:eastAsia="ar-SA"/>
        </w:rPr>
      </w:pPr>
      <w:r w:rsidRPr="00C339B6">
        <w:rPr>
          <w:rFonts w:ascii="Times New Roman" w:eastAsia="Times New Roman" w:hAnsi="Times New Roman"/>
          <w:b/>
          <w:lang w:val="lt-LT" w:eastAsia="ar-SA"/>
        </w:rPr>
        <w:t>4.</w:t>
      </w:r>
      <w:r w:rsidRPr="00C339B6">
        <w:rPr>
          <w:rFonts w:ascii="Times New Roman" w:eastAsia="Times New Roman" w:hAnsi="Times New Roman"/>
          <w:b/>
          <w:lang w:val="lt-LT" w:eastAsia="ar-SA"/>
        </w:rPr>
        <w:tab/>
        <w:t>Galimas šalutinis poveikis</w:t>
      </w:r>
    </w:p>
    <w:p w14:paraId="544FFBB5"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p>
    <w:p w14:paraId="1B7843DF"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Šis vaistas, kaip ir visi kiti, gali sukelti šalutinį poveikį, nors jis pasireiškia ne visiems žmonėms.</w:t>
      </w:r>
    </w:p>
    <w:p w14:paraId="6FD071D0" w14:textId="77777777" w:rsidR="00257260" w:rsidRPr="00C339B6" w:rsidRDefault="00257260" w:rsidP="00257260">
      <w:pPr>
        <w:spacing w:after="0" w:line="240" w:lineRule="auto"/>
        <w:rPr>
          <w:rFonts w:ascii="Times New Roman" w:eastAsia="Times New Roman" w:hAnsi="Times New Roman"/>
          <w:lang w:val="lt-LT"/>
        </w:rPr>
      </w:pPr>
    </w:p>
    <w:p w14:paraId="2AAB346C" w14:textId="77777777" w:rsidR="00257260" w:rsidRPr="00D1206B" w:rsidRDefault="00257260" w:rsidP="00257260">
      <w:pPr>
        <w:numPr>
          <w:ilvl w:val="12"/>
          <w:numId w:val="0"/>
        </w:numPr>
        <w:suppressAutoHyphens/>
        <w:spacing w:after="0" w:line="240" w:lineRule="auto"/>
        <w:ind w:right="-29"/>
        <w:jc w:val="both"/>
        <w:rPr>
          <w:rFonts w:ascii="Times New Roman" w:eastAsia="Times New Roman" w:hAnsi="Times New Roman"/>
          <w:b/>
          <w:lang w:val="lt-LT" w:eastAsia="ar-SA"/>
        </w:rPr>
      </w:pPr>
      <w:r w:rsidRPr="00D1206B">
        <w:rPr>
          <w:rFonts w:ascii="Times New Roman" w:eastAsia="Times New Roman" w:hAnsi="Times New Roman"/>
          <w:b/>
          <w:lang w:val="lt-LT" w:eastAsia="ar-SA"/>
        </w:rPr>
        <w:t>Pasakykite savo gydytojui arba nedelsiant kreipkitės medicininės pagalbos, jeigu Jums pasireiškė šie šalutiniai poveikiai:</w:t>
      </w:r>
    </w:p>
    <w:p w14:paraId="0506D074" w14:textId="77777777" w:rsidR="00257260" w:rsidRDefault="00257260" w:rsidP="00257260">
      <w:pPr>
        <w:numPr>
          <w:ilvl w:val="12"/>
          <w:numId w:val="0"/>
        </w:numPr>
        <w:suppressAutoHyphens/>
        <w:spacing w:after="0" w:line="240" w:lineRule="auto"/>
        <w:ind w:right="-29"/>
        <w:jc w:val="both"/>
        <w:rPr>
          <w:rFonts w:ascii="Times New Roman" w:eastAsia="Times New Roman" w:hAnsi="Times New Roman"/>
          <w:b/>
          <w:lang w:val="lt-LT" w:eastAsia="ar-SA"/>
        </w:rPr>
      </w:pPr>
    </w:p>
    <w:p w14:paraId="7177B4F9" w14:textId="77777777" w:rsidR="00257260" w:rsidRPr="00D1206B" w:rsidRDefault="00257260" w:rsidP="00257260">
      <w:pPr>
        <w:numPr>
          <w:ilvl w:val="12"/>
          <w:numId w:val="0"/>
        </w:numPr>
        <w:suppressAutoHyphens/>
        <w:spacing w:after="0" w:line="240" w:lineRule="auto"/>
        <w:ind w:right="-29"/>
        <w:jc w:val="both"/>
        <w:rPr>
          <w:rFonts w:ascii="Times New Roman" w:eastAsia="Times New Roman" w:hAnsi="Times New Roman"/>
          <w:b/>
          <w:lang w:val="lt-LT" w:eastAsia="ar-SA"/>
        </w:rPr>
      </w:pPr>
      <w:r w:rsidRPr="00D1206B">
        <w:rPr>
          <w:rFonts w:ascii="Times New Roman" w:eastAsia="Times New Roman" w:hAnsi="Times New Roman"/>
          <w:b/>
          <w:lang w:val="lt-LT" w:eastAsia="ar-SA"/>
        </w:rPr>
        <w:t>Labai dažnas (gali pasireikšti daugiau kaip 1 iš 10 žmonių)</w:t>
      </w:r>
    </w:p>
    <w:p w14:paraId="1866B590" w14:textId="77777777" w:rsidR="00257260" w:rsidRPr="00D1206B" w:rsidRDefault="00257260" w:rsidP="00257260">
      <w:pPr>
        <w:numPr>
          <w:ilvl w:val="12"/>
          <w:numId w:val="0"/>
        </w:numPr>
        <w:suppressAutoHyphens/>
        <w:spacing w:after="0" w:line="240" w:lineRule="auto"/>
        <w:ind w:right="-29"/>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Depresija (naujai atsiradusi arba pablogėjusi)</w:t>
      </w:r>
    </w:p>
    <w:p w14:paraId="37500797" w14:textId="77777777" w:rsidR="00257260" w:rsidRDefault="00257260" w:rsidP="00257260">
      <w:pPr>
        <w:numPr>
          <w:ilvl w:val="12"/>
          <w:numId w:val="0"/>
        </w:numPr>
        <w:suppressAutoHyphens/>
        <w:spacing w:after="0" w:line="240" w:lineRule="auto"/>
        <w:ind w:right="-29"/>
        <w:jc w:val="both"/>
        <w:rPr>
          <w:rFonts w:ascii="Times New Roman" w:eastAsia="Times New Roman" w:hAnsi="Times New Roman"/>
          <w:lang w:val="lt-LT" w:eastAsia="ar-SA"/>
        </w:rPr>
      </w:pPr>
    </w:p>
    <w:p w14:paraId="14400120" w14:textId="77777777" w:rsidR="00257260" w:rsidRPr="00D1206B" w:rsidRDefault="00257260" w:rsidP="00257260">
      <w:pPr>
        <w:numPr>
          <w:ilvl w:val="12"/>
          <w:numId w:val="0"/>
        </w:numPr>
        <w:suppressAutoHyphens/>
        <w:spacing w:after="0" w:line="240" w:lineRule="auto"/>
        <w:ind w:right="-29"/>
        <w:jc w:val="both"/>
        <w:rPr>
          <w:rFonts w:ascii="Times New Roman" w:eastAsia="Times New Roman" w:hAnsi="Times New Roman"/>
          <w:b/>
          <w:lang w:val="lt-LT" w:eastAsia="ar-SA"/>
        </w:rPr>
      </w:pPr>
      <w:r w:rsidRPr="00D1206B">
        <w:rPr>
          <w:rFonts w:ascii="Times New Roman" w:eastAsia="Times New Roman" w:hAnsi="Times New Roman"/>
          <w:b/>
          <w:lang w:val="lt-LT" w:eastAsia="ar-SA"/>
        </w:rPr>
        <w:t>Dažnas (gali pasireikšti ne daugiau kaip 1 iš 10 žmonių)</w:t>
      </w:r>
    </w:p>
    <w:p w14:paraId="7677F739" w14:textId="77777777" w:rsidR="00257260" w:rsidRPr="00D1206B" w:rsidRDefault="00257260" w:rsidP="00257260">
      <w:pPr>
        <w:numPr>
          <w:ilvl w:val="12"/>
          <w:numId w:val="0"/>
        </w:numPr>
        <w:tabs>
          <w:tab w:val="left" w:pos="540"/>
        </w:tabs>
        <w:suppressAutoHyphens/>
        <w:spacing w:after="0" w:line="240" w:lineRule="auto"/>
        <w:ind w:left="540" w:right="-29" w:hanging="540"/>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Traukuliai (priepuoliai)</w:t>
      </w:r>
    </w:p>
    <w:p w14:paraId="7354344C" w14:textId="77777777" w:rsidR="00257260" w:rsidRPr="00D1206B" w:rsidRDefault="00257260" w:rsidP="00257260">
      <w:pPr>
        <w:numPr>
          <w:ilvl w:val="12"/>
          <w:numId w:val="0"/>
        </w:numPr>
        <w:tabs>
          <w:tab w:val="left" w:pos="540"/>
        </w:tabs>
        <w:suppressAutoHyphens/>
        <w:spacing w:after="0" w:line="240" w:lineRule="auto"/>
        <w:ind w:left="540" w:right="-29" w:hanging="540"/>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Nerimas, dirglumas, nuotaikos pokyčiai, sumišimas, dezorientacija</w:t>
      </w:r>
    </w:p>
    <w:p w14:paraId="00674BB6" w14:textId="77777777" w:rsidR="00257260" w:rsidRPr="00D1206B" w:rsidRDefault="00257260" w:rsidP="00257260">
      <w:pPr>
        <w:numPr>
          <w:ilvl w:val="12"/>
          <w:numId w:val="0"/>
        </w:numPr>
        <w:tabs>
          <w:tab w:val="left" w:pos="540"/>
        </w:tabs>
        <w:suppressAutoHyphens/>
        <w:spacing w:after="0" w:line="240" w:lineRule="auto"/>
        <w:ind w:left="540" w:right="-29" w:hanging="540"/>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Dėmesio sukaupimo problemos, sulėtėjęs mąstymas, atminties praradimas, atminties problemos (naujai atsiradusios, staigiai pasikeitusios ar pablogėjusios)</w:t>
      </w:r>
    </w:p>
    <w:p w14:paraId="15D04196" w14:textId="77777777" w:rsidR="00257260" w:rsidRPr="00D1206B" w:rsidRDefault="00257260" w:rsidP="00257260">
      <w:pPr>
        <w:numPr>
          <w:ilvl w:val="12"/>
          <w:numId w:val="0"/>
        </w:numPr>
        <w:tabs>
          <w:tab w:val="left" w:pos="540"/>
        </w:tabs>
        <w:suppressAutoHyphens/>
        <w:spacing w:after="0" w:line="240" w:lineRule="auto"/>
        <w:ind w:left="540" w:right="-29" w:hanging="540"/>
        <w:jc w:val="both"/>
        <w:rPr>
          <w:rFonts w:ascii="Times New Roman" w:eastAsia="Times New Roman" w:hAnsi="Times New Roman"/>
          <w:lang w:val="lt-LT" w:eastAsia="ar-SA"/>
        </w:rPr>
      </w:pPr>
      <w:r w:rsidRPr="00D1206B">
        <w:rPr>
          <w:rFonts w:ascii="Times New Roman" w:eastAsia="Times New Roman" w:hAnsi="Times New Roman"/>
          <w:lang w:val="lt-LT" w:eastAsia="ar-SA"/>
        </w:rPr>
        <w:t>-</w:t>
      </w:r>
      <w:r w:rsidRPr="00D1206B">
        <w:rPr>
          <w:rFonts w:ascii="Times New Roman" w:eastAsia="Times New Roman" w:hAnsi="Times New Roman"/>
          <w:lang w:val="lt-LT" w:eastAsia="ar-SA"/>
        </w:rPr>
        <w:tab/>
        <w:t>Inksto akmuo, dažnas arba skausmingas šlapinimasis</w:t>
      </w:r>
    </w:p>
    <w:p w14:paraId="7170E15F" w14:textId="77777777" w:rsidR="00257260" w:rsidRDefault="00257260" w:rsidP="00257260">
      <w:pPr>
        <w:suppressAutoHyphens/>
        <w:autoSpaceDE w:val="0"/>
        <w:autoSpaceDN w:val="0"/>
        <w:adjustRightInd w:val="0"/>
        <w:spacing w:after="0" w:line="240" w:lineRule="auto"/>
        <w:rPr>
          <w:rFonts w:ascii="Times New Roman" w:eastAsia="Times New Roman" w:hAnsi="Times New Roman"/>
          <w:b/>
          <w:bCs/>
          <w:lang w:val="lt-LT" w:eastAsia="ar-SA"/>
        </w:rPr>
      </w:pPr>
    </w:p>
    <w:p w14:paraId="1282E578" w14:textId="77777777" w:rsidR="00257260" w:rsidRPr="00A86CF8" w:rsidRDefault="00257260" w:rsidP="00257260">
      <w:pPr>
        <w:suppressAutoHyphens/>
        <w:autoSpaceDE w:val="0"/>
        <w:autoSpaceDN w:val="0"/>
        <w:adjustRightInd w:val="0"/>
        <w:spacing w:after="0" w:line="240" w:lineRule="auto"/>
        <w:rPr>
          <w:rFonts w:ascii="Times New Roman" w:eastAsia="Times New Roman" w:hAnsi="Times New Roman"/>
          <w:b/>
          <w:bCs/>
          <w:lang w:val="lt-LT" w:eastAsia="ar-SA"/>
        </w:rPr>
      </w:pPr>
      <w:r w:rsidRPr="00A86CF8">
        <w:rPr>
          <w:rFonts w:ascii="Times New Roman" w:eastAsia="Times New Roman" w:hAnsi="Times New Roman"/>
          <w:b/>
          <w:bCs/>
          <w:lang w:val="lt-LT" w:eastAsia="ar-SA"/>
        </w:rPr>
        <w:t>Nedažnas (gali pasireikšti ne daugiau kaip 1 iš 100 žmonių)</w:t>
      </w:r>
    </w:p>
    <w:p w14:paraId="42A9DE1F" w14:textId="77777777" w:rsidR="00257260" w:rsidRPr="00A86CF8"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Padidėjęs rūgšties kiekis kraujyje (gali sukelti apsunkintą kvėpavimą, įskaitant dusulį, apetito netekimą, pykinimą, vėmimą, pernelyg didelį nuovargį, ir greitą ar netolygų širdies plakimą)</w:t>
      </w:r>
    </w:p>
    <w:p w14:paraId="09BB2794" w14:textId="77777777" w:rsidR="00257260" w:rsidRPr="00A86CF8"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Susilpnėjęs prakaitavimas ar jo išnykimas (ypač mažiems vaikams, kurie stipriai karščiuoja)</w:t>
      </w:r>
    </w:p>
    <w:p w14:paraId="6BEA03D9" w14:textId="77777777" w:rsidR="00257260" w:rsidRPr="00A86CF8"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Kylančios mintys apie sunkų savęs žalojimą, mėginimas save sunkiai sužaloti</w:t>
      </w:r>
    </w:p>
    <w:p w14:paraId="0BA286AF" w14:textId="77777777" w:rsidR="00257260"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Dalies regėjimo lauko netekimas</w:t>
      </w:r>
    </w:p>
    <w:p w14:paraId="75159BF2" w14:textId="77777777" w:rsidR="00257260" w:rsidRPr="00A86CF8"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p>
    <w:p w14:paraId="590C91D7" w14:textId="77777777" w:rsidR="00257260" w:rsidRPr="00A86CF8" w:rsidRDefault="00257260" w:rsidP="00257260">
      <w:pPr>
        <w:suppressAutoHyphens/>
        <w:autoSpaceDE w:val="0"/>
        <w:autoSpaceDN w:val="0"/>
        <w:adjustRightInd w:val="0"/>
        <w:spacing w:after="0" w:line="240" w:lineRule="auto"/>
        <w:ind w:left="540" w:hanging="540"/>
        <w:rPr>
          <w:rFonts w:ascii="Times New Roman" w:eastAsia="Times New Roman" w:hAnsi="Times New Roman"/>
          <w:b/>
          <w:bCs/>
          <w:lang w:val="lt-LT" w:eastAsia="ar-SA"/>
        </w:rPr>
      </w:pPr>
      <w:r w:rsidRPr="00A86CF8">
        <w:rPr>
          <w:rFonts w:ascii="Times New Roman" w:eastAsia="Times New Roman" w:hAnsi="Times New Roman"/>
          <w:b/>
          <w:bCs/>
          <w:lang w:val="lt-LT" w:eastAsia="ar-SA"/>
        </w:rPr>
        <w:t>Retas (gali pasireikšti ne daugiau kaip 1 iš 1000 žmonių)</w:t>
      </w:r>
    </w:p>
    <w:p w14:paraId="5243D9EB" w14:textId="77777777" w:rsidR="00257260" w:rsidRPr="00A86CF8"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Glaukoma - skysčio akyje blokavimas, kuris sukelia padidėjusį akispūdį, skausmą ar susilpnėjusį regėjimą</w:t>
      </w:r>
    </w:p>
    <w:p w14:paraId="100BED08" w14:textId="77777777" w:rsidR="00257260"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86CF8">
        <w:rPr>
          <w:rFonts w:ascii="Times New Roman" w:eastAsia="Times New Roman" w:hAnsi="Times New Roman"/>
          <w:bCs/>
          <w:lang w:val="lt-LT" w:eastAsia="ar-SA"/>
        </w:rPr>
        <w:t>-</w:t>
      </w:r>
      <w:r w:rsidRPr="00A86CF8">
        <w:rPr>
          <w:rFonts w:ascii="Times New Roman" w:eastAsia="Times New Roman" w:hAnsi="Times New Roman"/>
          <w:bCs/>
          <w:lang w:val="lt-LT" w:eastAsia="ar-SA"/>
        </w:rPr>
        <w:tab/>
        <w:t>Sunkumas mąstyti, prisiminti informaciją ar spręsti problemas, sumažėjęs budrumas ar dėmesingumas, labai didelio mieguistumo jutimas su energijos trūkumu – šie simptomai gali būti pernelyg padidėjusios amonio koncentracijos kraujyje požymis (hiperamonemijos), dėl kurios gali pakisti galvos smegenų veikla (pasireikšti hiperamonemijos sukelta encefalopatija)</w:t>
      </w:r>
    </w:p>
    <w:p w14:paraId="34910B85" w14:textId="77777777" w:rsidR="00257260" w:rsidRPr="00A96997"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p>
    <w:p w14:paraId="3B73CF53" w14:textId="77777777" w:rsidR="00257260" w:rsidRPr="005331F5" w:rsidRDefault="00257260" w:rsidP="00257260">
      <w:pPr>
        <w:autoSpaceDE w:val="0"/>
        <w:autoSpaceDN w:val="0"/>
        <w:adjustRightInd w:val="0"/>
        <w:spacing w:after="0" w:line="240" w:lineRule="auto"/>
        <w:rPr>
          <w:rFonts w:ascii="Times New Roman" w:hAnsi="Times New Roman"/>
          <w:b/>
          <w:lang w:val="lt-LT" w:eastAsia="lt-LT"/>
        </w:rPr>
      </w:pPr>
      <w:r w:rsidRPr="005331F5">
        <w:rPr>
          <w:rFonts w:ascii="Times New Roman" w:hAnsi="Times New Roman"/>
          <w:b/>
          <w:lang w:val="lt-LT" w:eastAsia="lt-LT"/>
        </w:rPr>
        <w:t xml:space="preserve">Dažnis nežinomas (negali būti įvertintas pagal turimus duomenis): </w:t>
      </w:r>
    </w:p>
    <w:p w14:paraId="64E56D1B" w14:textId="77777777" w:rsidR="00257260" w:rsidRPr="005331F5"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5331F5">
        <w:rPr>
          <w:rFonts w:ascii="Times New Roman" w:eastAsia="Times New Roman" w:hAnsi="Times New Roman"/>
          <w:bCs/>
          <w:lang w:eastAsia="ar-SA"/>
        </w:rPr>
        <w:t xml:space="preserve">- </w:t>
      </w:r>
      <w:r w:rsidRPr="005331F5">
        <w:rPr>
          <w:rFonts w:ascii="Times New Roman" w:eastAsia="Times New Roman" w:hAnsi="Times New Roman"/>
          <w:bCs/>
          <w:lang w:eastAsia="ar-SA"/>
        </w:rPr>
        <w:tab/>
        <w:t>Akies uždegimas (uveitas), pasireiškiantis tokiais simptomais kaip akių paraudimas, skausmas, jautrumas šviesai, ašarojimas, matomi maži taškeliai arba miglotas matymas</w:t>
      </w:r>
    </w:p>
    <w:p w14:paraId="5097895D" w14:textId="77777777" w:rsidR="00257260" w:rsidRPr="00A86CF8" w:rsidRDefault="00257260" w:rsidP="00257260">
      <w:pPr>
        <w:suppressAutoHyphens/>
        <w:autoSpaceDE w:val="0"/>
        <w:autoSpaceDN w:val="0"/>
        <w:adjustRightInd w:val="0"/>
        <w:spacing w:after="0" w:line="240" w:lineRule="auto"/>
        <w:rPr>
          <w:rFonts w:ascii="Times New Roman" w:eastAsia="Times New Roman" w:hAnsi="Times New Roman"/>
          <w:b/>
          <w:bCs/>
          <w:lang w:val="lt-LT" w:eastAsia="ar-SA"/>
        </w:rPr>
      </w:pPr>
    </w:p>
    <w:p w14:paraId="607D857B" w14:textId="77777777" w:rsidR="00257260" w:rsidRDefault="00257260" w:rsidP="00257260">
      <w:pPr>
        <w:suppressAutoHyphens/>
        <w:autoSpaceDE w:val="0"/>
        <w:autoSpaceDN w:val="0"/>
        <w:adjustRightInd w:val="0"/>
        <w:spacing w:after="0" w:line="240" w:lineRule="auto"/>
        <w:rPr>
          <w:rFonts w:ascii="Times New Roman" w:eastAsia="Times New Roman" w:hAnsi="Times New Roman"/>
          <w:b/>
          <w:bCs/>
          <w:lang w:val="lt-LT" w:eastAsia="ar-SA"/>
        </w:rPr>
      </w:pPr>
      <w:r w:rsidRPr="00A86CF8">
        <w:rPr>
          <w:rFonts w:ascii="Times New Roman" w:eastAsia="Times New Roman" w:hAnsi="Times New Roman"/>
          <w:b/>
          <w:bCs/>
          <w:lang w:val="lt-LT" w:eastAsia="ar-SA"/>
        </w:rPr>
        <w:t>Kiti šalutiniai poveikiai nurodyti žemiau, jei jie pasunkėja, pasakykite gydytojui arba vaistininkui:</w:t>
      </w:r>
    </w:p>
    <w:p w14:paraId="4A76B193" w14:textId="77777777" w:rsidR="00257260" w:rsidRPr="00A86CF8" w:rsidRDefault="00257260" w:rsidP="00257260">
      <w:pPr>
        <w:suppressAutoHyphens/>
        <w:spacing w:after="0" w:line="240" w:lineRule="auto"/>
        <w:jc w:val="both"/>
        <w:rPr>
          <w:rFonts w:ascii="Times New Roman" w:eastAsia="Times New Roman" w:hAnsi="Times New Roman"/>
          <w:b/>
          <w:lang w:val="lt-LT" w:eastAsia="ar-SA"/>
        </w:rPr>
      </w:pPr>
      <w:r w:rsidRPr="00A86CF8">
        <w:rPr>
          <w:rFonts w:ascii="Times New Roman" w:eastAsia="Times New Roman" w:hAnsi="Times New Roman"/>
          <w:b/>
          <w:lang w:val="lt-LT" w:eastAsia="ar-SA"/>
        </w:rPr>
        <w:t>Labai dažnas (gali pasireikšti daugiau kaip 1 iš 10 žmonių)</w:t>
      </w:r>
    </w:p>
    <w:p w14:paraId="468731D6"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Užgulta nosis, skystos išskyros iš nosies ar gerklės skausmas</w:t>
      </w:r>
    </w:p>
    <w:p w14:paraId="4B8FCBFD"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Dilgčiojimas, įvairių kūno dalių skausmas ir (ar) tirpimas</w:t>
      </w:r>
    </w:p>
    <w:p w14:paraId="66917C4E"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Mieguistumas, nuovargis</w:t>
      </w:r>
    </w:p>
    <w:p w14:paraId="765A9C8A"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Svaigulys</w:t>
      </w:r>
    </w:p>
    <w:p w14:paraId="0D346308"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Pykinimas, viduriavimas</w:t>
      </w:r>
    </w:p>
    <w:p w14:paraId="2DC7D7FD"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Kūno svorio netekimas</w:t>
      </w:r>
    </w:p>
    <w:p w14:paraId="66B5D395" w14:textId="77777777" w:rsidR="00257260" w:rsidRPr="00A86CF8" w:rsidRDefault="00257260" w:rsidP="00257260">
      <w:pPr>
        <w:suppressAutoHyphens/>
        <w:spacing w:after="0" w:line="240" w:lineRule="auto"/>
        <w:jc w:val="both"/>
        <w:rPr>
          <w:rFonts w:ascii="Times New Roman" w:eastAsia="Times New Roman" w:hAnsi="Times New Roman"/>
          <w:i/>
          <w:lang w:val="lt-LT" w:eastAsia="ar-SA"/>
        </w:rPr>
      </w:pPr>
    </w:p>
    <w:p w14:paraId="6882F0B0" w14:textId="77777777" w:rsidR="00257260" w:rsidRPr="00A86CF8" w:rsidRDefault="00257260" w:rsidP="00257260">
      <w:pPr>
        <w:suppressAutoHyphens/>
        <w:spacing w:after="0" w:line="240" w:lineRule="auto"/>
        <w:jc w:val="both"/>
        <w:rPr>
          <w:rFonts w:ascii="Times New Roman" w:eastAsia="Times New Roman" w:hAnsi="Times New Roman"/>
          <w:b/>
          <w:lang w:val="lt-LT" w:eastAsia="ar-SA"/>
        </w:rPr>
      </w:pPr>
      <w:r w:rsidRPr="00A86CF8">
        <w:rPr>
          <w:rFonts w:ascii="Times New Roman" w:eastAsia="Times New Roman" w:hAnsi="Times New Roman"/>
          <w:b/>
          <w:lang w:val="lt-LT" w:eastAsia="ar-SA"/>
        </w:rPr>
        <w:t>Dažnas (gali pasireikšti ne daugiau kaip 1 iš 10 žmonių)</w:t>
      </w:r>
    </w:p>
    <w:p w14:paraId="02588FEB"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Anemija (mažas kraujo ląstelių skaičius)</w:t>
      </w:r>
    </w:p>
    <w:p w14:paraId="1A95E724"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Alerginė reakcija (tokia, kaip odos išbėrimas, raudonumas, niežėjimas, veido patinimas, dilgėlinė)</w:t>
      </w:r>
    </w:p>
    <w:p w14:paraId="03D10F79"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Apetito netekimas, sumažėjęs apetitas</w:t>
      </w:r>
    </w:p>
    <w:p w14:paraId="064B52B4"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Agresija, jaudinimasis, pyktis, nenormalus elgesys</w:t>
      </w:r>
    </w:p>
    <w:p w14:paraId="12B06A48"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Sunkumas užmigti ar miegoti</w:t>
      </w:r>
    </w:p>
    <w:p w14:paraId="14EA0A0D"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Kalbėjimo problemos ar kalbos sutrikimas, neaiški kalba</w:t>
      </w:r>
    </w:p>
    <w:p w14:paraId="7190498B"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lastRenderedPageBreak/>
        <w:t>-</w:t>
      </w:r>
      <w:r w:rsidRPr="00A86CF8">
        <w:rPr>
          <w:rFonts w:ascii="Times New Roman" w:eastAsia="Times New Roman" w:hAnsi="Times New Roman"/>
          <w:lang w:val="lt-LT" w:eastAsia="ar-SA"/>
        </w:rPr>
        <w:tab/>
        <w:t>Nerangumas ar koordinacijos stoka, nestabilumo pojūtis einant</w:t>
      </w:r>
    </w:p>
    <w:p w14:paraId="47625BDF"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Sumažėjęs gebėjimas užbaigti įprastines užduotis</w:t>
      </w:r>
    </w:p>
    <w:p w14:paraId="236B55F3"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Sumažėjęs skonio pojūtis, skonio pojūčio praradimas ar nebuvimas</w:t>
      </w:r>
    </w:p>
    <w:p w14:paraId="67CD203E"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Nevalingas virpėjimas ar drebulys, greiti, nekontroliuojami akių judesiai</w:t>
      </w:r>
    </w:p>
    <w:p w14:paraId="435AE9FA"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Regėjimo sutrikimas, toks, kaip dvejinimasis akyse, miglotas matymas, regėjimo susilpnėjimas, sunkumas sutelkiant žvilgsnį</w:t>
      </w:r>
    </w:p>
    <w:p w14:paraId="11CEF48A"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Sukimosi pojūtis (galvos sukimasis), spengimas ausyse, ausies skausmas</w:t>
      </w:r>
    </w:p>
    <w:p w14:paraId="4B880802"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Dusulys</w:t>
      </w:r>
    </w:p>
    <w:p w14:paraId="3CA7FF35"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Kosulys</w:t>
      </w:r>
    </w:p>
    <w:p w14:paraId="13F65CDD"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Kraujavimas iš nosies</w:t>
      </w:r>
    </w:p>
    <w:p w14:paraId="6D553E22"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Karščiavimas, bloga savijauta, silpnumas</w:t>
      </w:r>
    </w:p>
    <w:p w14:paraId="7A3D92DD"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Vėmimas, vidurių užkietėjimas, pilvo skausmas ar diskomfortas, nevirškinimas, skrandžio ar žarnyno infekcija</w:t>
      </w:r>
    </w:p>
    <w:p w14:paraId="27381382"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Sausa burna</w:t>
      </w:r>
    </w:p>
    <w:p w14:paraId="2D51395F"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Plaukų slinkimas</w:t>
      </w:r>
    </w:p>
    <w:p w14:paraId="2012AE81"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Niežėjimas</w:t>
      </w:r>
    </w:p>
    <w:p w14:paraId="07BD5F29"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Sąnario skausmas ar patinimas, raumenų spazmai ar trūkčiojimas, raumenų skausmai ar silpnumas, krūtinės skausmas</w:t>
      </w:r>
    </w:p>
    <w:p w14:paraId="06F868A3"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Kūno svorio padidėjimas</w:t>
      </w:r>
    </w:p>
    <w:p w14:paraId="02D2E64C" w14:textId="77777777" w:rsidR="00257260" w:rsidRPr="00A86CF8" w:rsidRDefault="00257260" w:rsidP="00257260">
      <w:pPr>
        <w:suppressAutoHyphens/>
        <w:spacing w:after="0" w:line="240" w:lineRule="auto"/>
        <w:jc w:val="both"/>
        <w:rPr>
          <w:rFonts w:ascii="Times New Roman" w:eastAsia="Times New Roman" w:hAnsi="Times New Roman"/>
          <w:i/>
          <w:lang w:val="lt-LT" w:eastAsia="ar-SA"/>
        </w:rPr>
      </w:pPr>
    </w:p>
    <w:p w14:paraId="6FD9A41C" w14:textId="77777777" w:rsidR="00257260" w:rsidRPr="00A86CF8" w:rsidRDefault="00257260" w:rsidP="00257260">
      <w:pPr>
        <w:suppressAutoHyphens/>
        <w:spacing w:after="0" w:line="240" w:lineRule="auto"/>
        <w:jc w:val="both"/>
        <w:rPr>
          <w:rFonts w:ascii="Times New Roman" w:eastAsia="Times New Roman" w:hAnsi="Times New Roman"/>
          <w:b/>
          <w:lang w:val="lt-LT" w:eastAsia="ar-SA"/>
        </w:rPr>
      </w:pPr>
      <w:r w:rsidRPr="00A86CF8">
        <w:rPr>
          <w:rFonts w:ascii="Times New Roman" w:eastAsia="Times New Roman" w:hAnsi="Times New Roman"/>
          <w:b/>
          <w:lang w:val="lt-LT" w:eastAsia="ar-SA"/>
        </w:rPr>
        <w:t>Nedažnas (gali pasireikšti ne daugiau kaip 1 iš 100 žmonių)</w:t>
      </w:r>
    </w:p>
    <w:p w14:paraId="0B79B05A"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Trombocitų (kraujo ląstelės, kurios padeda stabdyti kraujavimą) skaičiaus sumažėjimas, baltųjų kraujo ląstelių, padedančių kovoti su infekcija, skaičiaus sumažėjimas, kalio kiekio kraujyje sumažėjimas</w:t>
      </w:r>
    </w:p>
    <w:p w14:paraId="566F1F92"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Kepenų fermentų aktyvumo padidėjimas, eozinofilų (baltųjų kraujo ląstelių rūšis) skaičiaus padidėjimas kraujyje</w:t>
      </w:r>
    </w:p>
    <w:p w14:paraId="001B0AB2"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Padidėję limfmazgiai kakle, pažastyje ar kirkšnyje</w:t>
      </w:r>
    </w:p>
    <w:p w14:paraId="2875FC4C"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Padidėjęs apetitas</w:t>
      </w:r>
    </w:p>
    <w:p w14:paraId="515CBAD7"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Pakili nuotaika</w:t>
      </w:r>
    </w:p>
    <w:p w14:paraId="6D789A0D"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Daiktų, kurių nėra, girdėjimas, matymas ar jutimas, sunkus psichinis sutrikimas (psichozė).</w:t>
      </w:r>
    </w:p>
    <w:p w14:paraId="46BADDA8"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Emocijų slėpimas arba nejautimas, neįprastas įtarumas, panikos priepuolis</w:t>
      </w:r>
    </w:p>
    <w:p w14:paraId="09D65678"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Skaitymo problemos, kalbos sutrikimas, rašysenos problemos</w:t>
      </w:r>
    </w:p>
    <w:p w14:paraId="7EBFE44D"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Neramumas, hiperaktyvumas</w:t>
      </w:r>
    </w:p>
    <w:p w14:paraId="22A64C58"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Sulėtėjęs mąstymas, sumažėjęs budrumas ar gyvumas</w:t>
      </w:r>
    </w:p>
    <w:p w14:paraId="60CB94DF"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Sumažėję arba lėti kūno judesiai, nevalingi nenormalūs arba pasikartojantys raumenų judesiai</w:t>
      </w:r>
    </w:p>
    <w:p w14:paraId="7D1B2518"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Alpimas</w:t>
      </w:r>
    </w:p>
    <w:p w14:paraId="156B141D"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Nenormalus lytėjimo pojūtis, pakenktas lytėjimo pojūtis</w:t>
      </w:r>
    </w:p>
    <w:p w14:paraId="47EF62E5"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Pakenktas, iškreiptas kvapo pojūtis, ar jo nebuvimas</w:t>
      </w:r>
    </w:p>
    <w:p w14:paraId="45B1B42C"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Neįprastas jutimas ar pojūtis, kuris gali būti prieš migreną ar tam tikro tipo priepuolį</w:t>
      </w:r>
    </w:p>
    <w:p w14:paraId="4D59D2AD"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Sausa akis, akių jautrumas šviesai, akies voko trūkčiojimas, ašarojančios akys</w:t>
      </w:r>
    </w:p>
    <w:p w14:paraId="09F416C2"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Susilpnėjusi klausa ar jos netekimas, kurtumas viena ausimi</w:t>
      </w:r>
    </w:p>
    <w:p w14:paraId="7419D722"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Retas ar nereguliarus širdies plakimas, širdies plakimo jausmas krūtinėje</w:t>
      </w:r>
    </w:p>
    <w:p w14:paraId="1E5F1835"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 xml:space="preserve">Žemas kraujospūdis, žemas kraujospūdis atsistojus (dėl tos priežasties kai kurie </w:t>
      </w:r>
      <w:r>
        <w:rPr>
          <w:rFonts w:ascii="Times New Roman" w:eastAsia="Times New Roman" w:hAnsi="Times New Roman"/>
          <w:lang w:val="lt-LT" w:eastAsia="ar-SA"/>
        </w:rPr>
        <w:t>Topiramate ELVIM</w:t>
      </w:r>
      <w:r w:rsidRPr="00A86CF8">
        <w:rPr>
          <w:rFonts w:ascii="Times New Roman" w:eastAsia="Times New Roman" w:hAnsi="Times New Roman"/>
          <w:lang w:val="lt-LT" w:eastAsia="ar-SA"/>
        </w:rPr>
        <w:t xml:space="preserve"> vartojantys žmonės gali jaustis silpni, jiems gali svaigti galva, arba, staigiai atsistojus ar atsisėdus, jie gali apalpti)</w:t>
      </w:r>
    </w:p>
    <w:p w14:paraId="41306F9D"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Paraudimas, šilumos pojūtis</w:t>
      </w:r>
    </w:p>
    <w:p w14:paraId="7A36A303"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Pankreatitas (kasos uždegimas)</w:t>
      </w:r>
    </w:p>
    <w:p w14:paraId="1D18A726"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Pernelyg didelis dujų išsiskyrimas žarnyne, rėmuo, pilvo pilnumas ar išsipūtimas</w:t>
      </w:r>
    </w:p>
    <w:p w14:paraId="55D1166C"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Kraujavimas iš dantenų, sustiprėjęs seilių išskyrimas, seilėtekis, nemalonus kvapas iš burnos</w:t>
      </w:r>
    </w:p>
    <w:p w14:paraId="51562139"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Pernelyg didelis skysčių suvartojimas, troškulys</w:t>
      </w:r>
    </w:p>
    <w:p w14:paraId="70456870"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Odos spalvos pokytis</w:t>
      </w:r>
    </w:p>
    <w:p w14:paraId="31C47DA2"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Raumenų sąstingis, skausmas šone</w:t>
      </w:r>
    </w:p>
    <w:p w14:paraId="5A148DE3"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Kraujas šlapime, šlapimo nelaikymas (kontrolės stoka), poreikis skubiai pasišlapinti, šono arba inksto skausmas</w:t>
      </w:r>
    </w:p>
    <w:p w14:paraId="619415BB"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Sunkumas pasiekti ar išlaikyti erekciją, lytinės funkcijos sutrikimas</w:t>
      </w:r>
    </w:p>
    <w:p w14:paraId="09127FBA"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Į grip</w:t>
      </w:r>
      <w:r>
        <w:rPr>
          <w:rFonts w:ascii="Times New Roman" w:eastAsia="Times New Roman" w:hAnsi="Times New Roman"/>
          <w:lang w:val="lt-LT" w:eastAsia="ar-SA"/>
        </w:rPr>
        <w:t>ą</w:t>
      </w:r>
      <w:r w:rsidRPr="00A86CF8">
        <w:rPr>
          <w:rFonts w:ascii="Times New Roman" w:eastAsia="Times New Roman" w:hAnsi="Times New Roman"/>
          <w:lang w:val="lt-LT" w:eastAsia="ar-SA"/>
        </w:rPr>
        <w:t xml:space="preserve"> panašūs simptomai</w:t>
      </w:r>
    </w:p>
    <w:p w14:paraId="25BABF6A"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Šalti rankų ir kojų pirštai</w:t>
      </w:r>
    </w:p>
    <w:p w14:paraId="084E0BDF"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lastRenderedPageBreak/>
        <w:t>-</w:t>
      </w:r>
      <w:r w:rsidRPr="00A86CF8">
        <w:rPr>
          <w:rFonts w:ascii="Times New Roman" w:eastAsia="Times New Roman" w:hAnsi="Times New Roman"/>
          <w:lang w:val="lt-LT" w:eastAsia="ar-SA"/>
        </w:rPr>
        <w:tab/>
        <w:t>Girtumo pojūtis</w:t>
      </w:r>
    </w:p>
    <w:p w14:paraId="352A0CA1"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Nesugebėjimas mokytis</w:t>
      </w:r>
    </w:p>
    <w:p w14:paraId="2933532F" w14:textId="77777777" w:rsidR="00257260" w:rsidRPr="00A86CF8" w:rsidRDefault="00257260" w:rsidP="00257260">
      <w:pPr>
        <w:suppressAutoHyphens/>
        <w:spacing w:after="0" w:line="240" w:lineRule="auto"/>
        <w:jc w:val="both"/>
        <w:rPr>
          <w:rFonts w:ascii="Times New Roman" w:eastAsia="Times New Roman" w:hAnsi="Times New Roman"/>
          <w:i/>
          <w:lang w:val="lt-LT" w:eastAsia="ar-SA"/>
        </w:rPr>
      </w:pPr>
    </w:p>
    <w:p w14:paraId="310AEB9F" w14:textId="77777777" w:rsidR="00257260" w:rsidRPr="00A86CF8" w:rsidRDefault="00257260" w:rsidP="00257260">
      <w:pPr>
        <w:suppressAutoHyphens/>
        <w:spacing w:after="0" w:line="240" w:lineRule="auto"/>
        <w:jc w:val="both"/>
        <w:rPr>
          <w:rFonts w:ascii="Times New Roman" w:eastAsia="Times New Roman" w:hAnsi="Times New Roman"/>
          <w:b/>
          <w:lang w:val="lt-LT" w:eastAsia="ar-SA"/>
        </w:rPr>
      </w:pPr>
      <w:r w:rsidRPr="00A86CF8">
        <w:rPr>
          <w:rFonts w:ascii="Times New Roman" w:eastAsia="Times New Roman" w:hAnsi="Times New Roman"/>
          <w:b/>
          <w:lang w:val="lt-LT" w:eastAsia="ar-SA"/>
        </w:rPr>
        <w:t>Retas (gali pasireikšti ne daugiau kaip 1 iš 1 000 žmonių)</w:t>
      </w:r>
    </w:p>
    <w:p w14:paraId="0AFDF96C"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i/>
          <w:lang w:val="lt-LT" w:eastAsia="ar-SA"/>
        </w:rPr>
        <w:t>-</w:t>
      </w:r>
      <w:r w:rsidRPr="00A86CF8">
        <w:rPr>
          <w:rFonts w:ascii="Times New Roman" w:eastAsia="Times New Roman" w:hAnsi="Times New Roman"/>
          <w:i/>
          <w:lang w:val="lt-LT" w:eastAsia="ar-SA"/>
        </w:rPr>
        <w:tab/>
      </w:r>
      <w:r w:rsidRPr="00A86CF8">
        <w:rPr>
          <w:rFonts w:ascii="Times New Roman" w:eastAsia="Times New Roman" w:hAnsi="Times New Roman"/>
          <w:lang w:val="lt-LT" w:eastAsia="ar-SA"/>
        </w:rPr>
        <w:t>Nenormaliai pakili nuotaika</w:t>
      </w:r>
    </w:p>
    <w:p w14:paraId="4C5662B9"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Sąmonės netekimas</w:t>
      </w:r>
    </w:p>
    <w:p w14:paraId="29163FC8"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Aklumas viena akimi, laikinas aklumas, vištakumas</w:t>
      </w:r>
    </w:p>
    <w:p w14:paraId="559996B3"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Tingi akis</w:t>
      </w:r>
    </w:p>
    <w:p w14:paraId="00372FF7"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Akių ir srities aplink akis patinimas</w:t>
      </w:r>
    </w:p>
    <w:p w14:paraId="6037CF86"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Kojų ir rankų pirštų sustingimas, dilgčiojimas ir spalvos pokyčiai (balti, mėlyni, o vėliau raudoni) esant šaltoje aplinkoje</w:t>
      </w:r>
    </w:p>
    <w:p w14:paraId="58213BBE"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Kepenų uždegimas, kepenų nepakankamumas</w:t>
      </w:r>
    </w:p>
    <w:p w14:paraId="0DFDDE1D"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Stivenso-Džonsono sindromas, gyvybei pavojinga būklė, kuri gali pasireikšti daugybiniais gleivinių išopėjimais (pavyzdžiui, burnos, nosies ir akių), odos išbėrimu ir pūslėjimu</w:t>
      </w:r>
    </w:p>
    <w:p w14:paraId="5F3EBC33"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Nenormalus odos kvapas</w:t>
      </w:r>
    </w:p>
    <w:p w14:paraId="04C6DD2D"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Diskomfortas Jūsų rankose ar kojose</w:t>
      </w:r>
    </w:p>
    <w:p w14:paraId="5C1FC95C" w14:textId="77777777" w:rsidR="00257260" w:rsidRPr="00A86CF8" w:rsidRDefault="00257260" w:rsidP="00257260">
      <w:pPr>
        <w:suppressAutoHyphens/>
        <w:spacing w:after="0" w:line="240" w:lineRule="auto"/>
        <w:ind w:left="540" w:hanging="540"/>
        <w:jc w:val="both"/>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Inkstų sutrikimas</w:t>
      </w:r>
    </w:p>
    <w:p w14:paraId="4A7CA93C" w14:textId="77777777" w:rsidR="00257260" w:rsidRPr="00A86CF8" w:rsidRDefault="00257260" w:rsidP="00257260">
      <w:pPr>
        <w:suppressAutoHyphens/>
        <w:spacing w:after="0" w:line="240" w:lineRule="auto"/>
        <w:jc w:val="both"/>
        <w:rPr>
          <w:rFonts w:ascii="Times New Roman" w:eastAsia="Times New Roman" w:hAnsi="Times New Roman"/>
          <w:i/>
          <w:lang w:val="lt-LT" w:eastAsia="ar-SA"/>
        </w:rPr>
      </w:pPr>
    </w:p>
    <w:p w14:paraId="2B754255" w14:textId="77777777" w:rsidR="00257260" w:rsidRPr="00A86CF8" w:rsidRDefault="00257260" w:rsidP="00257260">
      <w:pPr>
        <w:suppressAutoHyphens/>
        <w:spacing w:after="0" w:line="240" w:lineRule="auto"/>
        <w:rPr>
          <w:rFonts w:ascii="Times New Roman" w:eastAsia="Times New Roman" w:hAnsi="Times New Roman"/>
          <w:b/>
          <w:lang w:val="lt-LT" w:eastAsia="ar-SA"/>
        </w:rPr>
      </w:pPr>
      <w:r w:rsidRPr="00A86CF8">
        <w:rPr>
          <w:rFonts w:ascii="Times New Roman" w:eastAsia="Times New Roman" w:hAnsi="Times New Roman"/>
          <w:b/>
          <w:lang w:val="lt-LT" w:eastAsia="ar-SA"/>
        </w:rPr>
        <w:t>Dažnis nežinomas (negali būti įvertintas pagal turimus duomenis)</w:t>
      </w:r>
    </w:p>
    <w:p w14:paraId="4C7E810F"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Makulopatija (geltonosios dėmės (nedidelė dėmė tinklainėje, kur regėjimas yra aštriausias) liga) Jeigu pastebėjote, kad pakito arba susilpnėjo Jūsų regėjimas, apie tai turite pasakyti savo gydytojui</w:t>
      </w:r>
    </w:p>
    <w:p w14:paraId="2C29EF8C" w14:textId="77777777" w:rsidR="00257260" w:rsidRPr="00A86CF8" w:rsidRDefault="00257260" w:rsidP="00257260">
      <w:pPr>
        <w:suppressAutoHyphens/>
        <w:spacing w:after="0" w:line="240" w:lineRule="auto"/>
        <w:ind w:left="540" w:hanging="540"/>
        <w:rPr>
          <w:rFonts w:ascii="Times New Roman" w:eastAsia="Times New Roman" w:hAnsi="Times New Roman"/>
          <w:lang w:val="lt-LT" w:eastAsia="ar-SA"/>
        </w:rPr>
      </w:pPr>
      <w:r w:rsidRPr="00A86CF8">
        <w:rPr>
          <w:rFonts w:ascii="Times New Roman" w:eastAsia="Times New Roman" w:hAnsi="Times New Roman"/>
          <w:lang w:val="lt-LT" w:eastAsia="ar-SA"/>
        </w:rPr>
        <w:t>-</w:t>
      </w:r>
      <w:r w:rsidRPr="00A86CF8">
        <w:rPr>
          <w:rFonts w:ascii="Times New Roman" w:eastAsia="Times New Roman" w:hAnsi="Times New Roman"/>
          <w:lang w:val="lt-LT" w:eastAsia="ar-SA"/>
        </w:rPr>
        <w:tab/>
        <w:t>Toksinė epidermio nekrozė, gyvybei pavojinga būklė susijusi su, tačiau sunkesnė negu Stivenso-Džonsono sindromas, apibūdinama išplitusiu odos pūslėjimu ir išorinių odos sluoksnių nusilupimu (žr. retas šalutinis poveikis)</w:t>
      </w:r>
    </w:p>
    <w:p w14:paraId="5FD79231" w14:textId="77777777" w:rsidR="002572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14:paraId="6C1054D0"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r w:rsidRPr="00AC6C60">
        <w:rPr>
          <w:rFonts w:ascii="Times New Roman" w:eastAsia="Times New Roman" w:hAnsi="Times New Roman"/>
          <w:b/>
          <w:bCs/>
          <w:lang w:val="lt-LT" w:eastAsia="ar-SA"/>
        </w:rPr>
        <w:t>Vaikai</w:t>
      </w:r>
    </w:p>
    <w:p w14:paraId="4992A8CC"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Cs/>
          <w:lang w:val="lt-LT" w:eastAsia="ar-SA"/>
        </w:rPr>
      </w:pPr>
      <w:r w:rsidRPr="00AC6C60">
        <w:rPr>
          <w:rFonts w:ascii="Times New Roman" w:eastAsia="Times New Roman" w:hAnsi="Times New Roman"/>
          <w:bCs/>
          <w:lang w:val="lt-LT" w:eastAsia="ar-SA"/>
        </w:rPr>
        <w:t>Šalutiniai poveikiai vaikams bendrai yra panašūs į pastebėtus suaugusiems, bet šie šalutiniai poveikiai gali būti dažniau nustatomi vaikams negu suaugusiems</w:t>
      </w:r>
      <w:r>
        <w:rPr>
          <w:rFonts w:ascii="Times New Roman" w:eastAsia="Times New Roman" w:hAnsi="Times New Roman"/>
          <w:bCs/>
          <w:lang w:val="lt-LT" w:eastAsia="ar-SA"/>
        </w:rPr>
        <w:t>:</w:t>
      </w:r>
    </w:p>
    <w:p w14:paraId="1A62700E"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14:paraId="4D7189AC"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Dėmesio sukaupimo problemos</w:t>
      </w:r>
    </w:p>
    <w:p w14:paraId="17BB7B5B"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Padidėjęs rūgšties kiekis kraujyje</w:t>
      </w:r>
    </w:p>
    <w:p w14:paraId="0E780CCE"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Kylančios mintys apie sunkų savęs žalojimą</w:t>
      </w:r>
    </w:p>
    <w:p w14:paraId="2E8FFDE6"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Nuovargis</w:t>
      </w:r>
    </w:p>
    <w:p w14:paraId="650C29D5"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Padidėjęs ar sumažėjęs apetitas</w:t>
      </w:r>
    </w:p>
    <w:p w14:paraId="1EADC2F2"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Agresija, nenormalus elgesys</w:t>
      </w:r>
    </w:p>
    <w:p w14:paraId="0B1C8D57"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Sunkumas užmigti ar miegoti</w:t>
      </w:r>
    </w:p>
    <w:p w14:paraId="61670AC2"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Nestabilumo pojūtis einant</w:t>
      </w:r>
    </w:p>
    <w:p w14:paraId="4914B19B"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Bloga savijauta</w:t>
      </w:r>
    </w:p>
    <w:p w14:paraId="39EE6E30"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Sumažėjęs kalio kiekis kraujyje</w:t>
      </w:r>
    </w:p>
    <w:p w14:paraId="0B05E9FA"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Emocijų slėpimas ir (arba) nejautimas</w:t>
      </w:r>
    </w:p>
    <w:p w14:paraId="7CEDDAAF"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Ašarojančios akys</w:t>
      </w:r>
    </w:p>
    <w:p w14:paraId="4BEB54A0"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Retas ar nereguliarus širdies plakimas</w:t>
      </w:r>
    </w:p>
    <w:p w14:paraId="1E1A4B14"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14:paraId="71BF06A5"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r w:rsidRPr="00AC6C60">
        <w:rPr>
          <w:rFonts w:ascii="Times New Roman" w:eastAsia="Times New Roman" w:hAnsi="Times New Roman"/>
          <w:b/>
          <w:bCs/>
          <w:lang w:val="lt-LT" w:eastAsia="ar-SA"/>
        </w:rPr>
        <w:t>Kiti šalutiniai poveikiai, galintys pasireikšti vaikams:</w:t>
      </w:r>
    </w:p>
    <w:p w14:paraId="486ED39D"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14:paraId="5EB9089F"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r w:rsidRPr="00AC6C60">
        <w:rPr>
          <w:rFonts w:ascii="Times New Roman" w:eastAsia="Times New Roman" w:hAnsi="Times New Roman"/>
          <w:b/>
          <w:bCs/>
          <w:lang w:val="lt-LT" w:eastAsia="ar-SA"/>
        </w:rPr>
        <w:t>Dažni (gali pasireikšti ne daugiau kaip 1 iš 10 žmonių)</w:t>
      </w:r>
    </w:p>
    <w:p w14:paraId="7B8CACC0"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Sukimosi pojūtis (galvos sukimasis)</w:t>
      </w:r>
    </w:p>
    <w:p w14:paraId="5ECC3EA7"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Vėmimas</w:t>
      </w:r>
    </w:p>
    <w:p w14:paraId="5C8C8514" w14:textId="77777777" w:rsidR="00257260" w:rsidRPr="00AC6C60" w:rsidRDefault="00257260" w:rsidP="00257260">
      <w:pPr>
        <w:tabs>
          <w:tab w:val="left" w:pos="1296"/>
        </w:tabs>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Karščiavimas</w:t>
      </w:r>
    </w:p>
    <w:p w14:paraId="15DA2623"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14:paraId="6CF5C655" w14:textId="77777777" w:rsidR="00257260" w:rsidRPr="00AC6C60"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r w:rsidRPr="00AC6C60">
        <w:rPr>
          <w:rFonts w:ascii="Times New Roman" w:eastAsia="Times New Roman" w:hAnsi="Times New Roman"/>
          <w:b/>
          <w:bCs/>
          <w:lang w:val="lt-LT" w:eastAsia="ar-SA"/>
        </w:rPr>
        <w:t>Nedažni (gali pasireikšti ne daugiau kaip 1 iš 100 žmonių)</w:t>
      </w:r>
    </w:p>
    <w:p w14:paraId="2BC69EDF" w14:textId="77777777" w:rsidR="00257260" w:rsidRPr="00AC6C60"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
          <w:bCs/>
          <w:lang w:val="lt-LT" w:eastAsia="ar-SA"/>
        </w:rPr>
        <w:t>-</w:t>
      </w:r>
      <w:r w:rsidRPr="00AC6C60">
        <w:rPr>
          <w:rFonts w:ascii="Times New Roman" w:eastAsia="Times New Roman" w:hAnsi="Times New Roman"/>
          <w:b/>
          <w:bCs/>
          <w:lang w:val="lt-LT" w:eastAsia="ar-SA"/>
        </w:rPr>
        <w:tab/>
      </w:r>
      <w:r w:rsidRPr="00AC6C60">
        <w:rPr>
          <w:rFonts w:ascii="Times New Roman" w:eastAsia="Times New Roman" w:hAnsi="Times New Roman"/>
          <w:bCs/>
          <w:lang w:val="lt-LT" w:eastAsia="ar-SA"/>
        </w:rPr>
        <w:t>Eozinofilų (baltųjų kraujo ląstelių rūšis) skaičiaus padidėjimas kraujyje</w:t>
      </w:r>
    </w:p>
    <w:p w14:paraId="7DC98B61" w14:textId="77777777" w:rsidR="00257260" w:rsidRPr="00AC6C60"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Hiperaktyvumas</w:t>
      </w:r>
    </w:p>
    <w:p w14:paraId="37F4F52F" w14:textId="77777777" w:rsidR="00257260" w:rsidRPr="00AC6C60"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Šilumos pojūtis</w:t>
      </w:r>
    </w:p>
    <w:p w14:paraId="4B6EEA1C" w14:textId="77777777" w:rsidR="00257260" w:rsidRPr="00AC6C60" w:rsidRDefault="00257260" w:rsidP="00257260">
      <w:pPr>
        <w:suppressAutoHyphens/>
        <w:autoSpaceDE w:val="0"/>
        <w:autoSpaceDN w:val="0"/>
        <w:adjustRightInd w:val="0"/>
        <w:spacing w:after="0" w:line="240" w:lineRule="auto"/>
        <w:ind w:left="540" w:hanging="540"/>
        <w:rPr>
          <w:rFonts w:ascii="Times New Roman" w:eastAsia="Times New Roman" w:hAnsi="Times New Roman"/>
          <w:bCs/>
          <w:lang w:val="lt-LT" w:eastAsia="ar-SA"/>
        </w:rPr>
      </w:pPr>
      <w:r w:rsidRPr="00AC6C60">
        <w:rPr>
          <w:rFonts w:ascii="Times New Roman" w:eastAsia="Times New Roman" w:hAnsi="Times New Roman"/>
          <w:bCs/>
          <w:lang w:val="lt-LT" w:eastAsia="ar-SA"/>
        </w:rPr>
        <w:t>-</w:t>
      </w:r>
      <w:r w:rsidRPr="00AC6C60">
        <w:rPr>
          <w:rFonts w:ascii="Times New Roman" w:eastAsia="Times New Roman" w:hAnsi="Times New Roman"/>
          <w:bCs/>
          <w:lang w:val="lt-LT" w:eastAsia="ar-SA"/>
        </w:rPr>
        <w:tab/>
        <w:t>Nesugebėjimas mokytis</w:t>
      </w:r>
    </w:p>
    <w:p w14:paraId="79180C6F" w14:textId="77777777" w:rsidR="00257260" w:rsidRPr="00C339B6" w:rsidRDefault="00257260" w:rsidP="00257260">
      <w:pPr>
        <w:tabs>
          <w:tab w:val="left" w:pos="1296"/>
        </w:tabs>
        <w:suppressAutoHyphens/>
        <w:autoSpaceDE w:val="0"/>
        <w:autoSpaceDN w:val="0"/>
        <w:adjustRightInd w:val="0"/>
        <w:spacing w:after="0" w:line="240" w:lineRule="auto"/>
        <w:rPr>
          <w:rFonts w:ascii="Times New Roman" w:eastAsia="Times New Roman" w:hAnsi="Times New Roman"/>
          <w:b/>
          <w:bCs/>
          <w:lang w:val="lt-LT" w:eastAsia="ar-SA"/>
        </w:rPr>
      </w:pPr>
    </w:p>
    <w:p w14:paraId="2AA1FD7B" w14:textId="77777777" w:rsidR="00257260" w:rsidRPr="003B288E" w:rsidRDefault="00257260" w:rsidP="00257260">
      <w:pPr>
        <w:tabs>
          <w:tab w:val="left" w:pos="567"/>
        </w:tabs>
        <w:spacing w:after="0" w:line="240" w:lineRule="auto"/>
        <w:rPr>
          <w:rFonts w:ascii="Times New Roman" w:eastAsia="Times New Roman" w:hAnsi="Times New Roman"/>
          <w:b/>
          <w:snapToGrid w:val="0"/>
          <w:szCs w:val="24"/>
          <w:lang w:val="lt-LT"/>
        </w:rPr>
      </w:pPr>
      <w:r w:rsidRPr="003B288E">
        <w:rPr>
          <w:rFonts w:ascii="Times New Roman" w:eastAsia="Times New Roman" w:hAnsi="Times New Roman"/>
          <w:b/>
          <w:noProof/>
          <w:snapToGrid w:val="0"/>
          <w:szCs w:val="24"/>
          <w:lang w:val="lt-LT"/>
        </w:rPr>
        <w:lastRenderedPageBreak/>
        <w:t>Pranešimas apie šalutinį poveikį</w:t>
      </w:r>
    </w:p>
    <w:p w14:paraId="2386149A" w14:textId="77777777" w:rsidR="00257260" w:rsidRPr="00C66459" w:rsidRDefault="00257260" w:rsidP="00257260">
      <w:pPr>
        <w:tabs>
          <w:tab w:val="left" w:pos="567"/>
        </w:tabs>
        <w:spacing w:after="0" w:line="260" w:lineRule="exact"/>
        <w:ind w:right="-449"/>
        <w:rPr>
          <w:rFonts w:ascii="Times New Roman" w:eastAsia="Times New Roman" w:hAnsi="Times New Roman"/>
          <w:noProof/>
          <w:snapToGrid w:val="0"/>
          <w:szCs w:val="24"/>
          <w:lang w:val="lt-LT"/>
        </w:rPr>
      </w:pPr>
      <w:r w:rsidRPr="00C66459">
        <w:rPr>
          <w:rFonts w:ascii="Times New Roman" w:eastAsia="Times New Roman" w:hAnsi="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66459">
        <w:rPr>
          <w:rFonts w:ascii="Times New Roman" w:eastAsia="Times New Roman" w:hAnsi="Times New Roman"/>
          <w:snapToGrid w:val="0"/>
          <w:szCs w:val="20"/>
          <w:lang w:val="lt-LT" w:eastAsia="zh-CN"/>
        </w:rPr>
        <w:t>elefonu 8 800 73568</w:t>
      </w:r>
      <w:r w:rsidRPr="00C66459">
        <w:rPr>
          <w:rFonts w:ascii="Times New Roman" w:eastAsia="Times New Roman" w:hAnsi="Times New Roman"/>
          <w:snapToGrid w:val="0"/>
          <w:szCs w:val="20"/>
          <w:lang w:val="lt-LT"/>
        </w:rPr>
        <w:t xml:space="preserve"> arba užpildyti interneto svetainėje </w:t>
      </w:r>
      <w:hyperlink r:id="rId14" w:history="1">
        <w:r w:rsidRPr="00C66459">
          <w:rPr>
            <w:rFonts w:ascii="Times New Roman" w:eastAsia="SimSun" w:hAnsi="Times New Roman"/>
            <w:snapToGrid w:val="0"/>
            <w:color w:val="0000FF"/>
            <w:szCs w:val="20"/>
            <w:u w:val="single"/>
            <w:lang w:val="lt-LT"/>
          </w:rPr>
          <w:t>www.vvkt.lt</w:t>
        </w:r>
      </w:hyperlink>
      <w:r w:rsidRPr="00C66459">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66459">
        <w:rPr>
          <w:rFonts w:ascii="Times New Roman" w:eastAsia="Times New Roman" w:hAnsi="Times New Roman"/>
          <w:snapToGrid w:val="0"/>
          <w:szCs w:val="20"/>
          <w:lang w:val="lt-LT" w:eastAsia="zh-CN"/>
        </w:rPr>
        <w:t xml:space="preserve">nemokamu </w:t>
      </w:r>
      <w:r w:rsidRPr="00C66459">
        <w:rPr>
          <w:rFonts w:ascii="Times New Roman" w:eastAsia="Times New Roman" w:hAnsi="Times New Roman"/>
          <w:snapToGrid w:val="0"/>
          <w:szCs w:val="20"/>
          <w:lang w:val="lt-LT"/>
        </w:rPr>
        <w:t>fakso numeriu 8 800 20131</w:t>
      </w:r>
      <w:r w:rsidRPr="00C66459">
        <w:rPr>
          <w:rFonts w:ascii="Times New Roman" w:eastAsia="Times New Roman" w:hAnsi="Times New Roman"/>
          <w:snapToGrid w:val="0"/>
          <w:szCs w:val="20"/>
          <w:lang w:val="lt-LT" w:eastAsia="zh-CN"/>
        </w:rPr>
        <w:t xml:space="preserve">, </w:t>
      </w:r>
      <w:r w:rsidRPr="00C66459">
        <w:rPr>
          <w:rFonts w:ascii="Times New Roman" w:eastAsia="Times New Roman" w:hAnsi="Times New Roman"/>
          <w:snapToGrid w:val="0"/>
          <w:szCs w:val="20"/>
          <w:lang w:val="lt-LT"/>
        </w:rPr>
        <w:t xml:space="preserve">el. paštu </w:t>
      </w:r>
      <w:hyperlink r:id="rId15" w:history="1">
        <w:r w:rsidRPr="00C66459">
          <w:rPr>
            <w:rFonts w:ascii="Times New Roman" w:eastAsia="SimSun" w:hAnsi="Times New Roman"/>
            <w:snapToGrid w:val="0"/>
            <w:color w:val="0000FF"/>
            <w:szCs w:val="20"/>
            <w:u w:val="single"/>
            <w:lang w:val="lt-LT"/>
          </w:rPr>
          <w:t>NepageidaujamaR@vvkt.lt</w:t>
        </w:r>
      </w:hyperlink>
      <w:r w:rsidRPr="00C66459">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6" w:history="1">
        <w:r w:rsidRPr="00C66459">
          <w:rPr>
            <w:rFonts w:ascii="Times New Roman" w:eastAsia="SimSun" w:hAnsi="Times New Roman"/>
            <w:snapToGrid w:val="0"/>
            <w:color w:val="0000FF"/>
            <w:szCs w:val="20"/>
            <w:u w:val="single"/>
            <w:lang w:val="lt-LT"/>
          </w:rPr>
          <w:t>http://www.vvkt.lt</w:t>
        </w:r>
      </w:hyperlink>
      <w:r w:rsidRPr="00C66459">
        <w:rPr>
          <w:rFonts w:ascii="Times New Roman" w:eastAsia="Times New Roman" w:hAnsi="Times New Roman"/>
          <w:snapToGrid w:val="0"/>
          <w:szCs w:val="20"/>
          <w:lang w:val="lt-LT"/>
        </w:rPr>
        <w:t>). Pranešdami apie šalutinį poveikį galite mums padėti gauti daugiau informacijos apie šio vaisto saugumą.</w:t>
      </w:r>
    </w:p>
    <w:p w14:paraId="69D12545" w14:textId="77777777" w:rsidR="00257260" w:rsidRPr="00C66459" w:rsidRDefault="00257260" w:rsidP="00257260">
      <w:pPr>
        <w:spacing w:after="0" w:line="240" w:lineRule="auto"/>
        <w:rPr>
          <w:rFonts w:ascii="Times New Roman" w:eastAsia="Times New Roman" w:hAnsi="Times New Roman"/>
          <w:lang w:val="lt-LT" w:eastAsia="lt-LT"/>
        </w:rPr>
      </w:pPr>
    </w:p>
    <w:p w14:paraId="178FB34B" w14:textId="77777777" w:rsidR="00257260" w:rsidRPr="00C339B6" w:rsidRDefault="00257260" w:rsidP="00257260">
      <w:pPr>
        <w:suppressAutoHyphens/>
        <w:spacing w:after="0" w:line="240" w:lineRule="auto"/>
        <w:jc w:val="both"/>
        <w:rPr>
          <w:rFonts w:ascii="Times New Roman" w:eastAsia="Times New Roman" w:hAnsi="Times New Roman"/>
          <w:b/>
          <w:lang w:val="lt-LT" w:eastAsia="ar-SA"/>
        </w:rPr>
      </w:pPr>
    </w:p>
    <w:p w14:paraId="7EDDF4F2" w14:textId="77777777" w:rsidR="00257260" w:rsidRPr="00C339B6" w:rsidRDefault="00257260" w:rsidP="00257260">
      <w:pPr>
        <w:numPr>
          <w:ilvl w:val="12"/>
          <w:numId w:val="0"/>
        </w:numPr>
        <w:tabs>
          <w:tab w:val="left" w:pos="540"/>
        </w:tabs>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b/>
          <w:lang w:val="lt-LT" w:eastAsia="ar-SA"/>
        </w:rPr>
        <w:t>5.</w:t>
      </w:r>
      <w:r w:rsidRPr="00C339B6">
        <w:rPr>
          <w:rFonts w:ascii="Times New Roman" w:eastAsia="Times New Roman" w:hAnsi="Times New Roman"/>
          <w:b/>
          <w:lang w:val="lt-LT" w:eastAsia="ar-SA"/>
        </w:rPr>
        <w:tab/>
        <w:t xml:space="preserve">Kaip laikyti Topiramate </w:t>
      </w:r>
      <w:r>
        <w:rPr>
          <w:rFonts w:ascii="Times New Roman" w:eastAsia="Times New Roman" w:hAnsi="Times New Roman"/>
          <w:b/>
          <w:lang w:val="lt-LT" w:eastAsia="ar-SA"/>
        </w:rPr>
        <w:t>ELVIM</w:t>
      </w:r>
    </w:p>
    <w:p w14:paraId="240AEAAA"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p>
    <w:p w14:paraId="51D9543F" w14:textId="77777777" w:rsidR="00257260"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t>Šį vaistą laikykite vaikams nepastebimoje ir nepasiekiamoje vietoje.</w:t>
      </w:r>
    </w:p>
    <w:p w14:paraId="1981E296"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p>
    <w:p w14:paraId="26DE44F9" w14:textId="77777777" w:rsidR="00257260" w:rsidRPr="00D1206B" w:rsidRDefault="00257260" w:rsidP="00257260">
      <w:pPr>
        <w:numPr>
          <w:ilvl w:val="12"/>
          <w:numId w:val="0"/>
        </w:numPr>
        <w:suppressAutoHyphens/>
        <w:spacing w:after="0" w:line="240" w:lineRule="auto"/>
        <w:ind w:right="-2"/>
        <w:jc w:val="both"/>
        <w:rPr>
          <w:rFonts w:ascii="Times New Roman" w:eastAsia="Times New Roman" w:hAnsi="Times New Roman"/>
          <w:i/>
          <w:lang w:val="lt-LT" w:eastAsia="ar-SA"/>
        </w:rPr>
      </w:pPr>
      <w:r w:rsidRPr="00D1206B">
        <w:rPr>
          <w:rFonts w:ascii="Times New Roman" w:eastAsia="Times New Roman" w:hAnsi="Times New Roman"/>
          <w:i/>
          <w:lang w:val="lt-LT" w:eastAsia="ar-SA"/>
        </w:rPr>
        <w:t xml:space="preserve">DTPE daugiadozė talpyklė: </w:t>
      </w:r>
    </w:p>
    <w:p w14:paraId="3808CBF0"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r w:rsidRPr="00C339B6">
        <w:rPr>
          <w:rFonts w:ascii="Times New Roman" w:eastAsia="Times New Roman" w:hAnsi="Times New Roman"/>
          <w:lang w:val="lt-LT" w:eastAsia="ar-SA"/>
        </w:rPr>
        <w:t>Šiam vaist</w:t>
      </w:r>
      <w:r>
        <w:rPr>
          <w:rFonts w:ascii="Times New Roman" w:eastAsia="Times New Roman" w:hAnsi="Times New Roman"/>
          <w:lang w:val="lt-LT" w:eastAsia="ar-SA"/>
        </w:rPr>
        <w:t>ui</w:t>
      </w:r>
      <w:r w:rsidRPr="00C339B6">
        <w:rPr>
          <w:rFonts w:ascii="Times New Roman" w:eastAsia="Times New Roman" w:hAnsi="Times New Roman"/>
          <w:lang w:val="lt-LT" w:eastAsia="ar-SA"/>
        </w:rPr>
        <w:t xml:space="preserve"> specialių laikymo sąlygų nereikia.</w:t>
      </w:r>
    </w:p>
    <w:p w14:paraId="44849AF7" w14:textId="77777777" w:rsidR="00257260" w:rsidRDefault="00257260" w:rsidP="00257260">
      <w:pPr>
        <w:numPr>
          <w:ilvl w:val="12"/>
          <w:numId w:val="0"/>
        </w:numPr>
        <w:suppressAutoHyphens/>
        <w:spacing w:after="0" w:line="240" w:lineRule="auto"/>
        <w:ind w:right="-2"/>
        <w:jc w:val="both"/>
        <w:rPr>
          <w:rFonts w:ascii="Times New Roman" w:eastAsia="Times New Roman" w:hAnsi="Times New Roman"/>
          <w:i/>
          <w:lang w:val="lt-LT" w:eastAsia="ar-SA"/>
        </w:rPr>
      </w:pPr>
    </w:p>
    <w:p w14:paraId="2E39DB56"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r>
        <w:rPr>
          <w:rFonts w:ascii="Times New Roman" w:eastAsia="Times New Roman" w:hAnsi="Times New Roman"/>
          <w:i/>
          <w:lang w:val="lt-LT" w:eastAsia="ar-SA"/>
        </w:rPr>
        <w:t>L</w:t>
      </w:r>
      <w:r w:rsidRPr="00C339B6">
        <w:rPr>
          <w:rFonts w:ascii="Times New Roman" w:eastAsia="Times New Roman" w:hAnsi="Times New Roman"/>
          <w:i/>
          <w:lang w:val="lt-LT" w:eastAsia="ar-SA"/>
        </w:rPr>
        <w:t>izdinė plokštelė</w:t>
      </w:r>
    </w:p>
    <w:p w14:paraId="7CA03167"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r w:rsidRPr="00AC6C60">
        <w:rPr>
          <w:rFonts w:ascii="Times New Roman" w:eastAsia="Times New Roman" w:hAnsi="Times New Roman"/>
          <w:lang w:val="lt-LT" w:eastAsia="ar-SA"/>
        </w:rPr>
        <w:t>Topiramate ELVIM</w:t>
      </w:r>
      <w:r>
        <w:rPr>
          <w:rFonts w:ascii="Times New Roman" w:eastAsia="Times New Roman" w:hAnsi="Times New Roman"/>
          <w:i/>
          <w:lang w:val="lt-LT" w:eastAsia="ar-SA"/>
        </w:rPr>
        <w:t xml:space="preserve"> </w:t>
      </w:r>
      <w:r w:rsidRPr="00C339B6">
        <w:rPr>
          <w:rFonts w:ascii="Times New Roman" w:eastAsia="Times New Roman" w:hAnsi="Times New Roman"/>
          <w:i/>
          <w:lang w:val="lt-LT" w:eastAsia="ar-SA"/>
        </w:rPr>
        <w:t>25 mg, 50 mg:</w:t>
      </w:r>
      <w:r w:rsidRPr="00C339B6">
        <w:rPr>
          <w:rFonts w:ascii="Times New Roman" w:eastAsia="Times New Roman" w:hAnsi="Times New Roman"/>
          <w:lang w:val="lt-LT" w:eastAsia="ar-SA"/>
        </w:rPr>
        <w:t xml:space="preserve"> Šiam vaistui specialių laikymo sąlygų nereikia.</w:t>
      </w:r>
    </w:p>
    <w:p w14:paraId="28944158"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lang w:val="lt-LT" w:eastAsia="ar-SA"/>
        </w:rPr>
      </w:pPr>
    </w:p>
    <w:p w14:paraId="5A9B896F"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r w:rsidRPr="00AC6C60">
        <w:rPr>
          <w:rFonts w:ascii="Times New Roman" w:eastAsia="Times New Roman" w:hAnsi="Times New Roman"/>
          <w:lang w:val="lt-LT" w:eastAsia="ar-SA"/>
        </w:rPr>
        <w:t xml:space="preserve">Topiramate ELVIM </w:t>
      </w:r>
      <w:r w:rsidRPr="00C339B6">
        <w:rPr>
          <w:rFonts w:ascii="Times New Roman" w:eastAsia="Times New Roman" w:hAnsi="Times New Roman"/>
          <w:lang w:val="lt-LT" w:eastAsia="ar-SA"/>
        </w:rPr>
        <w:t xml:space="preserve">100 mg lizdinė plokštelė: Laikyti ne aukštesnėje kaip 30 </w:t>
      </w:r>
      <w:r w:rsidRPr="00C339B6">
        <w:rPr>
          <w:rFonts w:ascii="Times New Roman" w:eastAsia="Times New Roman" w:hAnsi="Times New Roman"/>
          <w:vertAlign w:val="superscript"/>
          <w:lang w:val="lt-LT" w:eastAsia="ar-SA"/>
        </w:rPr>
        <w:t>o</w:t>
      </w:r>
      <w:r w:rsidRPr="00C339B6">
        <w:rPr>
          <w:rFonts w:ascii="Times New Roman" w:eastAsia="Times New Roman" w:hAnsi="Times New Roman"/>
          <w:lang w:val="lt-LT" w:eastAsia="ar-SA"/>
        </w:rPr>
        <w:t>C temperatūroje.</w:t>
      </w:r>
    </w:p>
    <w:p w14:paraId="1BF45792"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07D03344"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Ant</w:t>
      </w:r>
      <w:r>
        <w:rPr>
          <w:rFonts w:ascii="Times New Roman" w:eastAsia="Times New Roman" w:hAnsi="Times New Roman"/>
          <w:lang w:val="lt-LT" w:eastAsia="ar-SA"/>
        </w:rPr>
        <w:t xml:space="preserve"> išorinės dėžutės, lizdinės plokštelės ar daugiadozės talpyklės po </w:t>
      </w:r>
      <w:r w:rsidRPr="00167125">
        <w:rPr>
          <w:rFonts w:ascii="Times New Roman" w:eastAsia="Times New Roman" w:hAnsi="Times New Roman"/>
          <w:lang w:val="lt-LT" w:eastAsia="ar-SA"/>
        </w:rPr>
        <w:t>„Tinka iki“</w:t>
      </w:r>
      <w:r>
        <w:rPr>
          <w:rFonts w:ascii="Times New Roman" w:eastAsia="Times New Roman" w:hAnsi="Times New Roman"/>
          <w:lang w:val="lt-LT" w:eastAsia="ar-SA"/>
        </w:rPr>
        <w:t xml:space="preserve"> ar „EXP“</w:t>
      </w:r>
      <w:r w:rsidRPr="00C339B6">
        <w:rPr>
          <w:rFonts w:ascii="Times New Roman" w:eastAsia="Times New Roman" w:hAnsi="Times New Roman"/>
          <w:lang w:val="lt-LT" w:eastAsia="ar-SA"/>
        </w:rPr>
        <w:t xml:space="preserve">  nurodytam tinkamumo laikui pasibaigus, </w:t>
      </w:r>
      <w:r>
        <w:rPr>
          <w:rFonts w:ascii="Times New Roman" w:eastAsia="Times New Roman" w:hAnsi="Times New Roman"/>
          <w:lang w:val="lt-LT" w:eastAsia="ar-SA"/>
        </w:rPr>
        <w:t>šio vaisto</w:t>
      </w:r>
      <w:r w:rsidRPr="00C339B6">
        <w:rPr>
          <w:rFonts w:ascii="Times New Roman" w:eastAsia="Times New Roman" w:hAnsi="Times New Roman"/>
          <w:lang w:val="lt-LT" w:eastAsia="ar-SA"/>
        </w:rPr>
        <w:t xml:space="preserve"> vartoti negalima. Vaistas tinka vartoti iki paskutinės nurodyto mėnesio dienos.</w:t>
      </w:r>
    </w:p>
    <w:p w14:paraId="594B6628"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3C9AFE0C"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Vaistų negalima iš</w:t>
      </w:r>
      <w:r>
        <w:rPr>
          <w:rFonts w:ascii="Times New Roman" w:eastAsia="Times New Roman" w:hAnsi="Times New Roman"/>
          <w:lang w:val="lt-LT" w:eastAsia="ar-SA"/>
        </w:rPr>
        <w:t>mesti</w:t>
      </w:r>
      <w:r w:rsidRPr="00C339B6">
        <w:rPr>
          <w:rFonts w:ascii="Times New Roman" w:eastAsia="Times New Roman" w:hAnsi="Times New Roman"/>
          <w:lang w:val="lt-LT" w:eastAsia="ar-SA"/>
        </w:rPr>
        <w:t xml:space="preserve"> į kanalizaciją arba su buitinėmis atliekomis. Kaip </w:t>
      </w:r>
      <w:r>
        <w:rPr>
          <w:rFonts w:ascii="Times New Roman" w:eastAsia="Times New Roman" w:hAnsi="Times New Roman"/>
          <w:lang w:val="lt-LT" w:eastAsia="ar-SA"/>
        </w:rPr>
        <w:t>išmesti</w:t>
      </w:r>
      <w:r w:rsidRPr="00C339B6">
        <w:rPr>
          <w:rFonts w:ascii="Times New Roman" w:eastAsia="Times New Roman" w:hAnsi="Times New Roman"/>
          <w:lang w:val="lt-LT" w:eastAsia="ar-SA"/>
        </w:rPr>
        <w:t xml:space="preserve"> nereikalingus vaistus, klauskite vaistininko. Šios priemonės padės apsaugoti aplinką.</w:t>
      </w:r>
    </w:p>
    <w:p w14:paraId="2110F352"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225345EA"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6FADF387"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7F6473DB" w14:textId="77777777" w:rsidR="00257260" w:rsidRPr="00C339B6" w:rsidRDefault="00257260" w:rsidP="00257260">
      <w:pPr>
        <w:keepNext/>
        <w:numPr>
          <w:ilvl w:val="12"/>
          <w:numId w:val="0"/>
        </w:numPr>
        <w:suppressAutoHyphens/>
        <w:spacing w:after="0" w:line="240" w:lineRule="auto"/>
        <w:ind w:left="567" w:hanging="567"/>
        <w:rPr>
          <w:rFonts w:ascii="Times New Roman" w:eastAsia="Times New Roman" w:hAnsi="Times New Roman"/>
          <w:b/>
          <w:lang w:val="lt-LT" w:eastAsia="ar-SA"/>
        </w:rPr>
      </w:pPr>
      <w:r w:rsidRPr="00C339B6">
        <w:rPr>
          <w:rFonts w:ascii="Times New Roman" w:eastAsia="Times New Roman" w:hAnsi="Times New Roman"/>
          <w:b/>
          <w:lang w:val="lt-LT" w:eastAsia="ar-SA"/>
        </w:rPr>
        <w:t>6.</w:t>
      </w:r>
      <w:r w:rsidRPr="00C339B6">
        <w:rPr>
          <w:rFonts w:ascii="Times New Roman" w:eastAsia="Times New Roman" w:hAnsi="Times New Roman"/>
          <w:b/>
          <w:lang w:val="lt-LT" w:eastAsia="ar-SA"/>
        </w:rPr>
        <w:tab/>
        <w:t>Pakuotės turinys ir kita informacija</w:t>
      </w:r>
    </w:p>
    <w:p w14:paraId="4BBD9577" w14:textId="77777777" w:rsidR="00257260" w:rsidRPr="00C339B6" w:rsidRDefault="00257260" w:rsidP="00257260">
      <w:pPr>
        <w:keepNext/>
        <w:numPr>
          <w:ilvl w:val="12"/>
          <w:numId w:val="0"/>
        </w:numPr>
        <w:suppressAutoHyphens/>
        <w:spacing w:after="0" w:line="240" w:lineRule="auto"/>
        <w:ind w:right="-2"/>
        <w:jc w:val="both"/>
        <w:rPr>
          <w:rFonts w:ascii="Times New Roman" w:eastAsia="Times New Roman" w:hAnsi="Times New Roman"/>
          <w:lang w:val="lt-LT" w:eastAsia="ar-SA"/>
        </w:rPr>
      </w:pPr>
    </w:p>
    <w:p w14:paraId="431BC847" w14:textId="77777777" w:rsidR="00257260" w:rsidRPr="00C339B6" w:rsidRDefault="00257260" w:rsidP="00257260">
      <w:pPr>
        <w:keepNext/>
        <w:numPr>
          <w:ilvl w:val="12"/>
          <w:numId w:val="0"/>
        </w:numPr>
        <w:suppressAutoHyphens/>
        <w:spacing w:after="0" w:line="240" w:lineRule="auto"/>
        <w:jc w:val="both"/>
        <w:outlineLvl w:val="0"/>
        <w:rPr>
          <w:rFonts w:ascii="Times New Roman" w:eastAsia="Times New Roman" w:hAnsi="Times New Roman"/>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bCs/>
          <w:lang w:val="lt-LT" w:eastAsia="ar-SA"/>
        </w:rPr>
        <w:t xml:space="preserve"> sudėtis</w:t>
      </w:r>
    </w:p>
    <w:p w14:paraId="1BDF21AA" w14:textId="77777777" w:rsidR="00257260" w:rsidRPr="00C339B6" w:rsidRDefault="00257260" w:rsidP="00257260">
      <w:pPr>
        <w:numPr>
          <w:ilvl w:val="12"/>
          <w:numId w:val="0"/>
        </w:numPr>
        <w:suppressAutoHyphens/>
        <w:spacing w:after="0" w:line="240" w:lineRule="auto"/>
        <w:ind w:right="-2"/>
        <w:jc w:val="both"/>
        <w:rPr>
          <w:rFonts w:ascii="Times New Roman" w:eastAsia="Times New Roman" w:hAnsi="Times New Roman"/>
          <w:u w:val="single"/>
          <w:lang w:val="lt-LT" w:eastAsia="ar-SA"/>
        </w:rPr>
      </w:pPr>
    </w:p>
    <w:p w14:paraId="5A1B3060" w14:textId="77777777" w:rsidR="00257260" w:rsidRPr="00C339B6" w:rsidRDefault="00257260" w:rsidP="00257260">
      <w:pPr>
        <w:tabs>
          <w:tab w:val="left" w:pos="567"/>
        </w:tabs>
        <w:spacing w:after="0" w:line="260" w:lineRule="exact"/>
        <w:jc w:val="both"/>
        <w:rPr>
          <w:rFonts w:ascii="Times New Roman" w:eastAsia="Times New Roman" w:hAnsi="Times New Roman"/>
          <w:lang w:val="lt-LT" w:eastAsia="ar-SA"/>
        </w:rPr>
      </w:pPr>
      <w:r w:rsidRPr="00C339B6">
        <w:rPr>
          <w:rFonts w:ascii="Times New Roman" w:eastAsia="Times New Roman" w:hAnsi="Times New Roman"/>
          <w:lang w:val="lt-LT" w:eastAsia="ar-SA"/>
        </w:rPr>
        <w:t>Veiklioji medžiaga yra topiramatas:</w:t>
      </w:r>
    </w:p>
    <w:p w14:paraId="601BC6DD" w14:textId="77777777" w:rsidR="00257260" w:rsidRPr="00C339B6" w:rsidRDefault="00257260" w:rsidP="00257260">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25 mg tabletės:</w:t>
      </w:r>
    </w:p>
    <w:p w14:paraId="24A8ED05"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25 mg topiramato</w:t>
      </w:r>
    </w:p>
    <w:p w14:paraId="7F999F65" w14:textId="77777777" w:rsidR="00257260" w:rsidRPr="00C339B6" w:rsidRDefault="00257260" w:rsidP="00257260">
      <w:pPr>
        <w:tabs>
          <w:tab w:val="left" w:pos="3465"/>
        </w:tabs>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50 mg tabletės:</w:t>
      </w:r>
    </w:p>
    <w:p w14:paraId="4384E9F1"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50 mg topiramato</w:t>
      </w:r>
      <w:r w:rsidRPr="00C339B6" w:rsidDel="00871835">
        <w:rPr>
          <w:rFonts w:ascii="Times New Roman" w:eastAsia="Times New Roman" w:hAnsi="Times New Roman"/>
          <w:lang w:val="lt-LT" w:eastAsia="ar-SA"/>
        </w:rPr>
        <w:t xml:space="preserve"> </w:t>
      </w:r>
    </w:p>
    <w:p w14:paraId="5D0F8CF4" w14:textId="77777777" w:rsidR="00257260" w:rsidRPr="00C339B6" w:rsidRDefault="00257260" w:rsidP="00257260">
      <w:pPr>
        <w:suppressAutoHyphens/>
        <w:spacing w:after="0" w:line="240" w:lineRule="auto"/>
        <w:jc w:val="both"/>
        <w:rPr>
          <w:rFonts w:ascii="Times New Roman" w:eastAsia="Times New Roman" w:hAnsi="Times New Roman"/>
          <w:i/>
          <w:lang w:val="lt-LT" w:eastAsia="ar-SA"/>
        </w:rPr>
      </w:pPr>
      <w:r w:rsidRPr="00C339B6">
        <w:rPr>
          <w:rFonts w:ascii="Times New Roman" w:eastAsia="Times New Roman" w:hAnsi="Times New Roman"/>
          <w:i/>
          <w:lang w:val="lt-LT" w:eastAsia="ar-SA"/>
        </w:rPr>
        <w:t>100 mg tabletės:</w:t>
      </w:r>
    </w:p>
    <w:p w14:paraId="389F54A4"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r w:rsidRPr="00C339B6">
        <w:rPr>
          <w:rFonts w:ascii="Times New Roman" w:eastAsia="Times New Roman" w:hAnsi="Times New Roman"/>
          <w:lang w:val="lt-LT" w:eastAsia="ar-SA"/>
        </w:rPr>
        <w:t>Vienoje tabletėje yra 100 mg topiramato</w:t>
      </w:r>
    </w:p>
    <w:p w14:paraId="537EF5E9" w14:textId="77777777" w:rsidR="00257260" w:rsidRPr="00C339B6" w:rsidRDefault="00257260" w:rsidP="00257260">
      <w:pPr>
        <w:suppressAutoHyphens/>
        <w:spacing w:after="0" w:line="240" w:lineRule="auto"/>
        <w:jc w:val="both"/>
        <w:rPr>
          <w:rFonts w:ascii="Times New Roman" w:eastAsia="Times New Roman" w:hAnsi="Times New Roman"/>
          <w:lang w:val="lt-LT" w:eastAsia="ar-SA"/>
        </w:rPr>
      </w:pPr>
    </w:p>
    <w:p w14:paraId="48ACDFC8" w14:textId="77777777" w:rsidR="00257260" w:rsidRPr="00C339B6" w:rsidRDefault="00257260" w:rsidP="00257260">
      <w:pPr>
        <w:autoSpaceDE w:val="0"/>
        <w:autoSpaceDN w:val="0"/>
        <w:adjustRightInd w:val="0"/>
        <w:spacing w:after="0" w:line="240" w:lineRule="auto"/>
        <w:rPr>
          <w:rFonts w:ascii="Times New Roman" w:eastAsia="Times New Roman" w:hAnsi="Times New Roman"/>
          <w:color w:val="000000"/>
          <w:lang w:val="lt-LT"/>
        </w:rPr>
      </w:pPr>
      <w:r w:rsidRPr="00C339B6">
        <w:rPr>
          <w:rFonts w:ascii="Times New Roman" w:eastAsia="Times New Roman" w:hAnsi="Times New Roman"/>
          <w:color w:val="000000"/>
          <w:lang w:val="lt-LT"/>
        </w:rPr>
        <w:t>Pagalbinės medžiagos yra laktozė monohidratas (tik 25 mg</w:t>
      </w:r>
      <w:r>
        <w:rPr>
          <w:rFonts w:ascii="Times New Roman" w:eastAsia="Times New Roman" w:hAnsi="Times New Roman"/>
          <w:color w:val="000000"/>
          <w:lang w:val="lt-LT"/>
        </w:rPr>
        <w:t xml:space="preserve"> ir</w:t>
      </w:r>
      <w:r w:rsidRPr="00C339B6">
        <w:rPr>
          <w:rFonts w:ascii="Times New Roman" w:eastAsia="Times New Roman" w:hAnsi="Times New Roman"/>
          <w:color w:val="000000"/>
          <w:lang w:val="lt-LT"/>
        </w:rPr>
        <w:t xml:space="preserve"> 50 mg) ir dažomosios medžiagos – titano dioksidas (E 171),  chinolino geltonasis (E 104) (tik 50 mg) ir saulėlydžio geltonojo </w:t>
      </w:r>
      <w:r>
        <w:rPr>
          <w:rFonts w:ascii="Times New Roman" w:eastAsia="Times New Roman" w:hAnsi="Times New Roman"/>
          <w:color w:val="000000"/>
          <w:lang w:val="lt-LT"/>
        </w:rPr>
        <w:t xml:space="preserve">FCF </w:t>
      </w:r>
      <w:r w:rsidRPr="00C339B6">
        <w:rPr>
          <w:rFonts w:ascii="Times New Roman" w:eastAsia="Times New Roman" w:hAnsi="Times New Roman"/>
          <w:color w:val="000000"/>
          <w:lang w:val="lt-LT"/>
        </w:rPr>
        <w:t>(E 110) ir talko (tik</w:t>
      </w:r>
      <w:r>
        <w:rPr>
          <w:rFonts w:ascii="Times New Roman" w:eastAsia="Times New Roman" w:hAnsi="Times New Roman"/>
          <w:color w:val="000000"/>
          <w:lang w:val="lt-LT"/>
        </w:rPr>
        <w:t xml:space="preserve"> 50 mg ir</w:t>
      </w:r>
      <w:r w:rsidRPr="00C339B6">
        <w:rPr>
          <w:rFonts w:ascii="Times New Roman" w:eastAsia="Times New Roman" w:hAnsi="Times New Roman"/>
          <w:color w:val="000000"/>
          <w:lang w:val="lt-LT"/>
        </w:rPr>
        <w:t xml:space="preserve"> 100 mg). </w:t>
      </w:r>
    </w:p>
    <w:p w14:paraId="2B11EA54" w14:textId="77777777" w:rsidR="00257260" w:rsidRPr="00C339B6" w:rsidRDefault="00257260" w:rsidP="00257260">
      <w:pPr>
        <w:tabs>
          <w:tab w:val="left" w:pos="567"/>
        </w:tabs>
        <w:spacing w:after="0" w:line="260" w:lineRule="exact"/>
        <w:rPr>
          <w:rFonts w:ascii="Times New Roman" w:eastAsia="Times New Roman" w:hAnsi="Times New Roman"/>
          <w:lang w:val="lt-LT" w:eastAsia="ar-SA"/>
        </w:rPr>
      </w:pPr>
      <w:r w:rsidRPr="00C339B6">
        <w:rPr>
          <w:rFonts w:ascii="Times New Roman" w:eastAsia="Times New Roman" w:hAnsi="Times New Roman"/>
          <w:color w:val="000000"/>
          <w:lang w:val="lt-LT"/>
        </w:rPr>
        <w:t>Tabletėse taip pat yra mikrokristalinės celiuliozės, karboksimetilkrakmolo A natrio druskos, pregelifikuoto krakmolo, karnaubo vaško, magnio stearato, hipromeliozės, makrogolio 4000 (</w:t>
      </w:r>
      <w:r>
        <w:rPr>
          <w:rFonts w:ascii="Times New Roman" w:eastAsia="Times New Roman" w:hAnsi="Times New Roman"/>
          <w:color w:val="000000"/>
          <w:lang w:val="lt-LT"/>
        </w:rPr>
        <w:t xml:space="preserve">tik </w:t>
      </w:r>
      <w:r w:rsidRPr="00C339B6">
        <w:rPr>
          <w:rFonts w:ascii="Times New Roman" w:eastAsia="Times New Roman" w:hAnsi="Times New Roman"/>
          <w:color w:val="000000"/>
          <w:lang w:val="lt-LT"/>
        </w:rPr>
        <w:t>25 mg</w:t>
      </w:r>
      <w:r>
        <w:rPr>
          <w:rFonts w:ascii="Times New Roman" w:eastAsia="Times New Roman" w:hAnsi="Times New Roman"/>
          <w:color w:val="000000"/>
          <w:lang w:val="lt-LT"/>
        </w:rPr>
        <w:t xml:space="preserve"> ir</w:t>
      </w:r>
      <w:r w:rsidRPr="00C339B6">
        <w:rPr>
          <w:rFonts w:ascii="Times New Roman" w:eastAsia="Times New Roman" w:hAnsi="Times New Roman"/>
          <w:color w:val="000000"/>
          <w:lang w:val="lt-LT"/>
        </w:rPr>
        <w:t xml:space="preserve"> 50 mg), krospovidono, povidono, manitolio,  ir propilenglikolio </w:t>
      </w:r>
      <w:r>
        <w:rPr>
          <w:rFonts w:ascii="Times New Roman" w:eastAsia="Times New Roman" w:hAnsi="Times New Roman"/>
          <w:color w:val="000000"/>
          <w:lang w:val="lt-LT"/>
        </w:rPr>
        <w:t xml:space="preserve">(E1520) </w:t>
      </w:r>
      <w:r w:rsidRPr="00C339B6">
        <w:rPr>
          <w:rFonts w:ascii="Times New Roman" w:eastAsia="Times New Roman" w:hAnsi="Times New Roman"/>
          <w:color w:val="000000"/>
          <w:lang w:val="lt-LT"/>
        </w:rPr>
        <w:t>(tik 50 mg ir 100 mg).</w:t>
      </w:r>
    </w:p>
    <w:p w14:paraId="695756DB" w14:textId="77777777" w:rsidR="00257260" w:rsidRPr="00C339B6" w:rsidRDefault="00257260" w:rsidP="00257260">
      <w:pPr>
        <w:tabs>
          <w:tab w:val="left" w:pos="0"/>
        </w:tabs>
        <w:spacing w:after="0" w:line="260" w:lineRule="exact"/>
        <w:rPr>
          <w:rFonts w:ascii="Times New Roman" w:eastAsia="Times New Roman" w:hAnsi="Times New Roman"/>
          <w:lang w:val="lt-LT" w:eastAsia="ar-SA"/>
        </w:rPr>
      </w:pPr>
    </w:p>
    <w:p w14:paraId="56ABEE31" w14:textId="77777777" w:rsidR="00257260" w:rsidRPr="00C339B6" w:rsidRDefault="00257260" w:rsidP="00257260">
      <w:pPr>
        <w:numPr>
          <w:ilvl w:val="12"/>
          <w:numId w:val="0"/>
        </w:numPr>
        <w:suppressAutoHyphens/>
        <w:spacing w:after="0" w:line="240" w:lineRule="auto"/>
        <w:outlineLvl w:val="0"/>
        <w:rPr>
          <w:rFonts w:ascii="Times New Roman" w:eastAsia="Times New Roman" w:hAnsi="Times New Roman"/>
          <w:b/>
          <w:bCs/>
          <w:lang w:val="lt-LT" w:eastAsia="ar-SA"/>
        </w:rPr>
      </w:pPr>
      <w:r w:rsidRPr="00C339B6">
        <w:rPr>
          <w:rFonts w:ascii="Times New Roman" w:eastAsia="Times New Roman" w:hAnsi="Times New Roman"/>
          <w:b/>
          <w:lang w:val="lt-LT" w:eastAsia="ar-SA"/>
        </w:rPr>
        <w:t xml:space="preserve">Topiramate </w:t>
      </w:r>
      <w:r>
        <w:rPr>
          <w:rFonts w:ascii="Times New Roman" w:eastAsia="Times New Roman" w:hAnsi="Times New Roman"/>
          <w:b/>
          <w:lang w:val="lt-LT" w:eastAsia="ar-SA"/>
        </w:rPr>
        <w:t>ELVIM</w:t>
      </w:r>
      <w:r w:rsidRPr="00C339B6">
        <w:rPr>
          <w:rFonts w:ascii="Times New Roman" w:eastAsia="Times New Roman" w:hAnsi="Times New Roman"/>
          <w:b/>
          <w:bCs/>
          <w:lang w:val="lt-LT" w:eastAsia="ar-SA"/>
        </w:rPr>
        <w:t xml:space="preserve"> išvaizda ir kiekis pakuotėje</w:t>
      </w:r>
    </w:p>
    <w:p w14:paraId="1CDDB774" w14:textId="77777777" w:rsidR="00257260" w:rsidRPr="00C339B6" w:rsidRDefault="00257260" w:rsidP="00257260">
      <w:pPr>
        <w:numPr>
          <w:ilvl w:val="12"/>
          <w:numId w:val="0"/>
        </w:numPr>
        <w:suppressAutoHyphens/>
        <w:spacing w:after="0" w:line="240" w:lineRule="auto"/>
        <w:outlineLvl w:val="0"/>
        <w:rPr>
          <w:rFonts w:ascii="Times New Roman" w:eastAsia="Times New Roman" w:hAnsi="Times New Roman"/>
          <w:lang w:val="lt-LT" w:eastAsia="ar-SA"/>
        </w:rPr>
      </w:pPr>
    </w:p>
    <w:p w14:paraId="00D394F7"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25 mg tabletės:</w:t>
      </w:r>
      <w:r w:rsidRPr="00C339B6">
        <w:rPr>
          <w:rFonts w:ascii="Times New Roman" w:eastAsia="Times New Roman" w:hAnsi="Times New Roman"/>
          <w:lang w:val="lt-LT" w:eastAsia="ar-SA"/>
        </w:rPr>
        <w:t xml:space="preserve"> baltos apvalios,</w:t>
      </w:r>
      <w:r>
        <w:rPr>
          <w:rFonts w:ascii="Times New Roman" w:eastAsia="Times New Roman" w:hAnsi="Times New Roman"/>
          <w:lang w:val="lt-LT" w:eastAsia="ar-SA"/>
        </w:rPr>
        <w:t xml:space="preserve"> abipus išgaubtos</w:t>
      </w:r>
      <w:r w:rsidRPr="00C339B6">
        <w:rPr>
          <w:rFonts w:ascii="Times New Roman" w:eastAsia="Times New Roman" w:hAnsi="Times New Roman"/>
          <w:lang w:val="lt-LT" w:eastAsia="ar-SA"/>
        </w:rPr>
        <w:t xml:space="preserve"> plėvele dengtos tabletės</w:t>
      </w:r>
    </w:p>
    <w:p w14:paraId="50068792"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i/>
          <w:lang w:val="lt-LT" w:eastAsia="ar-SA"/>
        </w:rPr>
      </w:pPr>
      <w:r w:rsidRPr="00C339B6">
        <w:rPr>
          <w:rFonts w:ascii="Times New Roman" w:eastAsia="Times New Roman" w:hAnsi="Times New Roman"/>
          <w:i/>
          <w:lang w:val="lt-LT" w:eastAsia="ar-SA"/>
        </w:rPr>
        <w:t>50 mg tabletės:</w:t>
      </w:r>
      <w:r w:rsidRPr="00C339B6">
        <w:rPr>
          <w:rFonts w:ascii="Times New Roman" w:eastAsia="Times New Roman" w:hAnsi="Times New Roman"/>
          <w:lang w:val="lt-LT" w:eastAsia="ar-SA"/>
        </w:rPr>
        <w:t xml:space="preserve"> geltonos apvalios, </w:t>
      </w:r>
      <w:r>
        <w:rPr>
          <w:rFonts w:ascii="Times New Roman" w:eastAsia="Times New Roman" w:hAnsi="Times New Roman"/>
          <w:lang w:val="lt-LT" w:eastAsia="ar-SA"/>
        </w:rPr>
        <w:t>abipus išgaubtos</w:t>
      </w:r>
      <w:r w:rsidRPr="00C339B6">
        <w:rPr>
          <w:rFonts w:ascii="Times New Roman" w:eastAsia="Times New Roman" w:hAnsi="Times New Roman"/>
          <w:lang w:val="lt-LT" w:eastAsia="ar-SA"/>
        </w:rPr>
        <w:t xml:space="preserve"> plėvele dengtos tabletės</w:t>
      </w:r>
    </w:p>
    <w:p w14:paraId="258BBC97"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i/>
          <w:lang w:val="lt-LT" w:eastAsia="ar-SA"/>
        </w:rPr>
        <w:lastRenderedPageBreak/>
        <w:t>100 mg tabletės:</w:t>
      </w:r>
      <w:r w:rsidRPr="00C339B6">
        <w:rPr>
          <w:rFonts w:ascii="Times New Roman" w:eastAsia="Times New Roman" w:hAnsi="Times New Roman"/>
          <w:lang w:val="lt-LT" w:eastAsia="ar-SA"/>
        </w:rPr>
        <w:t xml:space="preserve"> oranžinės pailgos,</w:t>
      </w:r>
      <w:r w:rsidRPr="00AC6C60">
        <w:rPr>
          <w:rFonts w:ascii="Times New Roman" w:eastAsia="Times New Roman" w:hAnsi="Times New Roman"/>
          <w:lang w:val="lt-LT" w:eastAsia="ar-SA"/>
        </w:rPr>
        <w:t xml:space="preserve"> </w:t>
      </w:r>
      <w:r>
        <w:rPr>
          <w:rFonts w:ascii="Times New Roman" w:eastAsia="Times New Roman" w:hAnsi="Times New Roman"/>
          <w:lang w:val="lt-LT" w:eastAsia="ar-SA"/>
        </w:rPr>
        <w:t>abipus išgaubtos</w:t>
      </w:r>
      <w:r w:rsidRPr="00C339B6">
        <w:rPr>
          <w:rFonts w:ascii="Times New Roman" w:eastAsia="Times New Roman" w:hAnsi="Times New Roman"/>
          <w:lang w:val="lt-LT" w:eastAsia="ar-SA"/>
        </w:rPr>
        <w:t xml:space="preserve"> plėvele dengtos tabletės</w:t>
      </w:r>
    </w:p>
    <w:p w14:paraId="7CCEB5E8"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125894F"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Pakuotės dydžiai:</w:t>
      </w:r>
    </w:p>
    <w:p w14:paraId="38115146"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0B67BF67"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28 arba 60 tablečių </w:t>
      </w:r>
      <w:r>
        <w:rPr>
          <w:rFonts w:ascii="Times New Roman" w:eastAsia="Times New Roman" w:hAnsi="Times New Roman"/>
          <w:lang w:val="lt-LT" w:eastAsia="ar-SA"/>
        </w:rPr>
        <w:t xml:space="preserve">PVC/PE/PVDC/Al </w:t>
      </w:r>
      <w:r w:rsidRPr="00C339B6">
        <w:rPr>
          <w:rFonts w:ascii="Times New Roman" w:eastAsia="Times New Roman" w:hAnsi="Times New Roman"/>
          <w:lang w:val="lt-LT" w:eastAsia="ar-SA"/>
        </w:rPr>
        <w:t>lizdinėse plokštelėse.</w:t>
      </w:r>
    </w:p>
    <w:p w14:paraId="26268525"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ECEB528" w14:textId="77777777" w:rsidR="00257260" w:rsidRPr="00C339B6" w:rsidRDefault="00257260" w:rsidP="00257260">
      <w:pPr>
        <w:suppressAutoHyphens/>
        <w:spacing w:after="0" w:line="240" w:lineRule="auto"/>
        <w:rPr>
          <w:rFonts w:ascii="Times New Roman" w:eastAsia="Times New Roman" w:hAnsi="Times New Roman"/>
          <w:lang w:val="lt-LT" w:eastAsia="ar-SA"/>
        </w:rPr>
      </w:pPr>
      <w:r w:rsidRPr="00C339B6">
        <w:rPr>
          <w:rFonts w:ascii="Times New Roman" w:eastAsia="Times New Roman" w:hAnsi="Times New Roman"/>
          <w:lang w:val="lt-LT" w:eastAsia="ar-SA"/>
        </w:rPr>
        <w:t xml:space="preserve">60 tablečių </w:t>
      </w:r>
      <w:r>
        <w:rPr>
          <w:rFonts w:ascii="Times New Roman" w:eastAsia="Times New Roman" w:hAnsi="Times New Roman"/>
          <w:lang w:val="lt-LT" w:eastAsia="ar-SA"/>
        </w:rPr>
        <w:t>DTPE</w:t>
      </w:r>
      <w:r w:rsidRPr="00C339B6">
        <w:rPr>
          <w:rFonts w:ascii="Times New Roman" w:eastAsia="Times New Roman" w:hAnsi="Times New Roman"/>
          <w:lang w:val="lt-LT" w:eastAsia="ar-SA"/>
        </w:rPr>
        <w:t xml:space="preserve"> daugiadozėje talpyklėje, kurioje yra paketėlis su pritvirtintu silicio gelio sausiklio paketėliu.</w:t>
      </w:r>
    </w:p>
    <w:p w14:paraId="4B089BC5" w14:textId="77777777" w:rsidR="00257260" w:rsidRPr="00C339B6" w:rsidRDefault="00257260" w:rsidP="00257260">
      <w:pPr>
        <w:suppressAutoHyphens/>
        <w:spacing w:after="0" w:line="240" w:lineRule="auto"/>
        <w:ind w:left="567" w:hanging="567"/>
        <w:rPr>
          <w:rFonts w:ascii="Times New Roman" w:eastAsia="Times New Roman" w:hAnsi="Times New Roman"/>
          <w:lang w:val="lt-LT" w:eastAsia="ar-SA"/>
        </w:rPr>
      </w:pPr>
    </w:p>
    <w:p w14:paraId="244C9F0C" w14:textId="77777777" w:rsidR="00257260" w:rsidRPr="00C339B6" w:rsidRDefault="00257260" w:rsidP="00257260">
      <w:pPr>
        <w:suppressAutoHyphens/>
        <w:spacing w:after="0" w:line="240" w:lineRule="auto"/>
        <w:ind w:left="567" w:hanging="567"/>
        <w:rPr>
          <w:rFonts w:ascii="Times New Roman" w:eastAsia="Times New Roman" w:hAnsi="Times New Roman"/>
          <w:lang w:val="lt-LT" w:eastAsia="ar-SA"/>
        </w:rPr>
      </w:pPr>
      <w:r w:rsidRPr="00C339B6">
        <w:rPr>
          <w:rFonts w:ascii="Times New Roman" w:eastAsia="Times New Roman" w:hAnsi="Times New Roman"/>
          <w:lang w:val="lt-LT" w:eastAsia="ar-SA"/>
        </w:rPr>
        <w:t>Gali būti tiekiamos ne visų dydžių pakuotės.</w:t>
      </w:r>
    </w:p>
    <w:p w14:paraId="2A7E57F7"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4C0178F2"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b/>
          <w:lang w:val="lt-LT" w:eastAsia="ar-SA"/>
        </w:rPr>
      </w:pPr>
      <w:r>
        <w:rPr>
          <w:rFonts w:ascii="Times New Roman" w:eastAsia="Times New Roman" w:hAnsi="Times New Roman"/>
          <w:b/>
          <w:lang w:val="lt-LT" w:eastAsia="ar-SA"/>
        </w:rPr>
        <w:t xml:space="preserve">Registruotojas </w:t>
      </w:r>
      <w:r w:rsidRPr="00C339B6">
        <w:rPr>
          <w:rFonts w:ascii="Times New Roman" w:eastAsia="Times New Roman" w:hAnsi="Times New Roman"/>
          <w:b/>
          <w:lang w:val="lt-LT" w:eastAsia="ar-SA"/>
        </w:rPr>
        <w:t>ir gamintojas</w:t>
      </w:r>
    </w:p>
    <w:p w14:paraId="6F89AA10"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0F4E12F7" w14:textId="77777777" w:rsidR="00257260" w:rsidRPr="00C339B6" w:rsidRDefault="00257260" w:rsidP="00257260">
      <w:pPr>
        <w:spacing w:after="0" w:line="220" w:lineRule="exact"/>
        <w:rPr>
          <w:rFonts w:ascii="Times New Roman" w:eastAsia="Times New Roman" w:hAnsi="Times New Roman"/>
          <w:b/>
          <w:bCs/>
          <w:lang w:val="lt-LT"/>
        </w:rPr>
      </w:pPr>
      <w:r>
        <w:rPr>
          <w:rFonts w:ascii="Times New Roman" w:eastAsia="Times New Roman" w:hAnsi="Times New Roman"/>
          <w:b/>
          <w:bCs/>
          <w:lang w:val="lt-LT"/>
        </w:rPr>
        <w:t>Registruotojas</w:t>
      </w:r>
    </w:p>
    <w:p w14:paraId="413A379E" w14:textId="77777777" w:rsidR="00257260" w:rsidRPr="009F4359" w:rsidRDefault="00257260" w:rsidP="00257260">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SIA ELVIM</w:t>
      </w:r>
    </w:p>
    <w:p w14:paraId="7174707A" w14:textId="77777777" w:rsidR="00257260" w:rsidRPr="009F4359" w:rsidRDefault="00257260" w:rsidP="00257260">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Kurzemes pr.3G</w:t>
      </w:r>
    </w:p>
    <w:p w14:paraId="1B0BEE7C" w14:textId="77777777" w:rsidR="00257260" w:rsidRPr="009F4359" w:rsidRDefault="00257260" w:rsidP="00257260">
      <w:pPr>
        <w:spacing w:after="0" w:line="240" w:lineRule="auto"/>
        <w:rPr>
          <w:rFonts w:ascii="Times New Roman" w:eastAsia="Times New Roman" w:hAnsi="Times New Roman"/>
          <w:lang w:val="lt-LT" w:eastAsia="ar-SA"/>
        </w:rPr>
      </w:pPr>
      <w:r w:rsidRPr="009F4359">
        <w:rPr>
          <w:rFonts w:ascii="Times New Roman" w:eastAsia="Times New Roman" w:hAnsi="Times New Roman"/>
          <w:lang w:val="lt-LT" w:eastAsia="ar-SA"/>
        </w:rPr>
        <w:t>Riga, LV-1067</w:t>
      </w:r>
    </w:p>
    <w:p w14:paraId="33C8CFC2" w14:textId="77777777" w:rsidR="00257260" w:rsidRPr="00C339B6" w:rsidRDefault="00257260" w:rsidP="00257260">
      <w:pPr>
        <w:spacing w:after="0" w:line="240" w:lineRule="auto"/>
        <w:rPr>
          <w:rFonts w:ascii="Times New Roman" w:hAnsi="Times New Roman"/>
        </w:rPr>
      </w:pPr>
      <w:r w:rsidRPr="009F4359">
        <w:rPr>
          <w:rFonts w:ascii="Times New Roman" w:eastAsia="Times New Roman" w:hAnsi="Times New Roman"/>
          <w:lang w:val="lt-LT" w:eastAsia="ar-SA"/>
        </w:rPr>
        <w:t>Latvija</w:t>
      </w:r>
    </w:p>
    <w:p w14:paraId="39D70E9B"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lang w:val="lt-LT" w:eastAsia="ar-SA"/>
        </w:rPr>
      </w:pPr>
    </w:p>
    <w:p w14:paraId="0A5834F1" w14:textId="77777777" w:rsidR="00257260" w:rsidRPr="00C339B6" w:rsidRDefault="00257260" w:rsidP="00257260">
      <w:pPr>
        <w:numPr>
          <w:ilvl w:val="12"/>
          <w:numId w:val="0"/>
        </w:numPr>
        <w:suppressAutoHyphens/>
        <w:spacing w:after="0" w:line="240" w:lineRule="auto"/>
        <w:ind w:right="-2"/>
        <w:rPr>
          <w:rFonts w:ascii="Times New Roman" w:eastAsia="Times New Roman" w:hAnsi="Times New Roman"/>
          <w:b/>
          <w:lang w:val="lt-LT" w:eastAsia="ar-SA"/>
        </w:rPr>
      </w:pPr>
      <w:r w:rsidRPr="00C339B6">
        <w:rPr>
          <w:rFonts w:ascii="Times New Roman" w:eastAsia="Times New Roman" w:hAnsi="Times New Roman"/>
          <w:b/>
          <w:lang w:val="lt-LT" w:eastAsia="ar-SA"/>
        </w:rPr>
        <w:t>Gamintojai</w:t>
      </w:r>
    </w:p>
    <w:p w14:paraId="74F3B2DA" w14:textId="77777777" w:rsidR="00257260" w:rsidRPr="00C339B6" w:rsidRDefault="00257260" w:rsidP="00257260">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Pharmathen S.A.</w:t>
      </w:r>
    </w:p>
    <w:p w14:paraId="442142F7" w14:textId="77777777" w:rsidR="00257260" w:rsidRPr="00C339B6" w:rsidRDefault="00257260" w:rsidP="00257260">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 xml:space="preserve">6, Dervanakion str. </w:t>
      </w:r>
    </w:p>
    <w:p w14:paraId="4B12DB9E" w14:textId="77777777" w:rsidR="00257260" w:rsidRPr="00C339B6" w:rsidRDefault="00257260" w:rsidP="00257260">
      <w:pPr>
        <w:tabs>
          <w:tab w:val="left" w:pos="1296"/>
          <w:tab w:val="left" w:pos="2592"/>
          <w:tab w:val="left" w:pos="3888"/>
          <w:tab w:val="left" w:pos="5184"/>
          <w:tab w:val="left" w:pos="6480"/>
          <w:tab w:val="left" w:pos="7776"/>
          <w:tab w:val="left" w:pos="9072"/>
        </w:tabs>
        <w:suppressAutoHyphens/>
        <w:spacing w:after="0"/>
        <w:rPr>
          <w:rFonts w:ascii="Times New Roman" w:eastAsia="Times New Roman" w:hAnsi="Times New Roman"/>
          <w:lang w:val="lt-LT" w:eastAsia="ar-SA"/>
        </w:rPr>
      </w:pPr>
      <w:r w:rsidRPr="00C339B6">
        <w:rPr>
          <w:rFonts w:ascii="Times New Roman" w:eastAsia="Times New Roman" w:hAnsi="Times New Roman"/>
          <w:lang w:val="lt-LT" w:eastAsia="ar-SA"/>
        </w:rPr>
        <w:t>153 51 Pallini Attiki</w:t>
      </w:r>
    </w:p>
    <w:p w14:paraId="2D8006BB"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Graikija</w:t>
      </w:r>
    </w:p>
    <w:p w14:paraId="238EEE9B" w14:textId="77777777" w:rsidR="00257260" w:rsidRPr="00C339B6" w:rsidRDefault="00257260" w:rsidP="00257260">
      <w:pPr>
        <w:spacing w:after="0" w:line="240" w:lineRule="auto"/>
        <w:rPr>
          <w:rFonts w:ascii="Times New Roman" w:eastAsia="Times New Roman" w:hAnsi="Times New Roman"/>
          <w:lang w:val="lt-LT"/>
        </w:rPr>
      </w:pPr>
    </w:p>
    <w:p w14:paraId="3D646C67"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 xml:space="preserve">Pharmathen International S.A. </w:t>
      </w:r>
    </w:p>
    <w:p w14:paraId="509F78D1"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 xml:space="preserve">Sapes Industrial Park </w:t>
      </w:r>
    </w:p>
    <w:p w14:paraId="10EADC1F"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 xml:space="preserve">Block 5 </w:t>
      </w:r>
    </w:p>
    <w:p w14:paraId="1D0B3DD9"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 xml:space="preserve">69300 Rodopi </w:t>
      </w:r>
    </w:p>
    <w:p w14:paraId="5350643B" w14:textId="77777777" w:rsidR="00257260" w:rsidRPr="00C339B6" w:rsidRDefault="00257260" w:rsidP="00257260">
      <w:pPr>
        <w:spacing w:after="0" w:line="240" w:lineRule="auto"/>
        <w:rPr>
          <w:rFonts w:ascii="Times New Roman" w:hAnsi="Times New Roman"/>
        </w:rPr>
      </w:pPr>
      <w:r w:rsidRPr="00C339B6">
        <w:rPr>
          <w:rFonts w:ascii="Times New Roman" w:hAnsi="Times New Roman"/>
        </w:rPr>
        <w:t>Graikija</w:t>
      </w:r>
    </w:p>
    <w:p w14:paraId="4E220054" w14:textId="77777777" w:rsidR="00257260" w:rsidRPr="00C339B6" w:rsidRDefault="00257260" w:rsidP="00257260">
      <w:pPr>
        <w:spacing w:after="0" w:line="240" w:lineRule="auto"/>
        <w:rPr>
          <w:rFonts w:ascii="Times New Roman" w:eastAsia="Times New Roman" w:hAnsi="Times New Roman"/>
          <w:lang w:val="lt-LT"/>
        </w:rPr>
      </w:pPr>
    </w:p>
    <w:p w14:paraId="097368A4" w14:textId="77777777" w:rsidR="00257260" w:rsidRPr="00C339B6" w:rsidRDefault="00257260" w:rsidP="00257260">
      <w:pPr>
        <w:tabs>
          <w:tab w:val="left" w:pos="567"/>
        </w:tabs>
        <w:spacing w:after="0" w:line="240" w:lineRule="auto"/>
        <w:rPr>
          <w:rFonts w:ascii="Times New Roman" w:eastAsia="Times New Roman" w:hAnsi="Times New Roman"/>
          <w:b/>
          <w:color w:val="000000"/>
          <w:lang w:val="lt-LT" w:eastAsia="lt-LT"/>
        </w:rPr>
      </w:pPr>
    </w:p>
    <w:p w14:paraId="2B82120D" w14:textId="77777777" w:rsidR="00257260" w:rsidRPr="00873C04" w:rsidRDefault="00257260" w:rsidP="00257260">
      <w:pPr>
        <w:widowControl w:val="0"/>
        <w:suppressAutoHyphens/>
        <w:spacing w:after="0" w:line="240" w:lineRule="auto"/>
        <w:rPr>
          <w:rFonts w:ascii="Times New Roman" w:eastAsia="Times New Roman" w:hAnsi="Times New Roman"/>
          <w:noProof/>
          <w:lang w:val="lt-LT" w:eastAsia="ar-SA"/>
        </w:rPr>
      </w:pPr>
      <w:r w:rsidRPr="003B288E">
        <w:rPr>
          <w:rFonts w:ascii="Times New Roman" w:eastAsia="Times New Roman" w:hAnsi="Times New Roman"/>
          <w:b/>
          <w:noProof/>
          <w:lang w:val="lt-LT" w:eastAsia="ar-SA"/>
        </w:rPr>
        <w:t>Šis vaistas EEE valstybėse narėse registruotas tokiais pavadinimais</w:t>
      </w:r>
      <w:r w:rsidRPr="00CD3DE3">
        <w:rPr>
          <w:rFonts w:ascii="Times New Roman" w:eastAsia="Times New Roman" w:hAnsi="Times New Roman"/>
          <w:b/>
          <w:noProof/>
          <w:lang w:val="lt-LT" w:eastAsia="ar-SA"/>
        </w:rPr>
        <w:t>:</w:t>
      </w:r>
    </w:p>
    <w:tbl>
      <w:tblPr>
        <w:tblW w:w="0" w:type="auto"/>
        <w:tblLook w:val="04A0" w:firstRow="1" w:lastRow="0" w:firstColumn="1" w:lastColumn="0" w:noHBand="0" w:noVBand="1"/>
      </w:tblPr>
      <w:tblGrid>
        <w:gridCol w:w="1239"/>
        <w:gridCol w:w="7831"/>
      </w:tblGrid>
      <w:tr w:rsidR="00257260" w:rsidRPr="00C339B6" w14:paraId="5FF0FEFC" w14:textId="77777777" w:rsidTr="00862679">
        <w:tc>
          <w:tcPr>
            <w:tcW w:w="1239" w:type="dxa"/>
            <w:shd w:val="clear" w:color="auto" w:fill="auto"/>
          </w:tcPr>
          <w:p w14:paraId="37FB5896"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Danija</w:t>
            </w:r>
          </w:p>
        </w:tc>
        <w:tc>
          <w:tcPr>
            <w:tcW w:w="7833" w:type="dxa"/>
            <w:shd w:val="clear" w:color="auto" w:fill="auto"/>
          </w:tcPr>
          <w:p w14:paraId="4082407E"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n-US" w:eastAsia="ar-SA"/>
              </w:rPr>
              <w:t xml:space="preserve">Topiramat Pharmathen </w:t>
            </w:r>
          </w:p>
        </w:tc>
      </w:tr>
      <w:tr w:rsidR="00257260" w:rsidRPr="00C339B6" w14:paraId="4D45E6CA" w14:textId="77777777" w:rsidTr="00862679">
        <w:tc>
          <w:tcPr>
            <w:tcW w:w="1239" w:type="dxa"/>
            <w:shd w:val="clear" w:color="auto" w:fill="auto"/>
          </w:tcPr>
          <w:p w14:paraId="3B72E1E3"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Graikija</w:t>
            </w:r>
          </w:p>
        </w:tc>
        <w:tc>
          <w:tcPr>
            <w:tcW w:w="7833" w:type="dxa"/>
            <w:shd w:val="clear" w:color="auto" w:fill="auto"/>
          </w:tcPr>
          <w:p w14:paraId="4150A139"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Toramat 25mg, 50 mg, 100 mg &amp; 200 mg </w:t>
            </w:r>
          </w:p>
        </w:tc>
      </w:tr>
      <w:tr w:rsidR="00257260" w:rsidRPr="00C339B6" w14:paraId="4E01F187" w14:textId="77777777" w:rsidTr="00862679">
        <w:tc>
          <w:tcPr>
            <w:tcW w:w="1239" w:type="dxa"/>
            <w:shd w:val="clear" w:color="auto" w:fill="auto"/>
          </w:tcPr>
          <w:p w14:paraId="0DB3C07B"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Kipras</w:t>
            </w:r>
          </w:p>
        </w:tc>
        <w:tc>
          <w:tcPr>
            <w:tcW w:w="7833" w:type="dxa"/>
            <w:shd w:val="clear" w:color="auto" w:fill="auto"/>
          </w:tcPr>
          <w:p w14:paraId="43EBF424" w14:textId="77777777" w:rsidR="00257260" w:rsidRPr="00E36B0F"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E36B0F">
              <w:rPr>
                <w:rFonts w:ascii="Times New Roman" w:eastAsiaTheme="minorHAnsi" w:hAnsi="Times New Roman"/>
                <w:lang w:val="lt-LT"/>
              </w:rPr>
              <w:t>Toramat</w:t>
            </w:r>
            <w:r w:rsidRPr="00E36B0F">
              <w:rPr>
                <w:rFonts w:ascii="Times New Roman" w:eastAsia="Times New Roman" w:hAnsi="Times New Roman"/>
                <w:lang w:val="lt-LT" w:eastAsia="ar-SA"/>
              </w:rPr>
              <w:t xml:space="preserve"> </w:t>
            </w:r>
          </w:p>
        </w:tc>
      </w:tr>
      <w:tr w:rsidR="00257260" w:rsidRPr="00C339B6" w14:paraId="645059BA" w14:textId="77777777" w:rsidTr="00862679">
        <w:tc>
          <w:tcPr>
            <w:tcW w:w="1239" w:type="dxa"/>
            <w:shd w:val="clear" w:color="auto" w:fill="auto"/>
          </w:tcPr>
          <w:p w14:paraId="3B9BA9D3"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Estija</w:t>
            </w:r>
          </w:p>
        </w:tc>
        <w:tc>
          <w:tcPr>
            <w:tcW w:w="7833" w:type="dxa"/>
            <w:shd w:val="clear" w:color="auto" w:fill="auto"/>
          </w:tcPr>
          <w:p w14:paraId="5DCEDF10"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t-EE" w:eastAsia="ar-SA"/>
              </w:rPr>
              <w:t xml:space="preserve">Topiramate </w:t>
            </w:r>
            <w:r>
              <w:rPr>
                <w:rFonts w:ascii="Times New Roman" w:eastAsia="Times New Roman" w:hAnsi="Times New Roman"/>
                <w:lang w:val="et-EE" w:eastAsia="ar-SA"/>
              </w:rPr>
              <w:t>ELVIM</w:t>
            </w:r>
          </w:p>
        </w:tc>
      </w:tr>
      <w:tr w:rsidR="00257260" w:rsidRPr="00C339B6" w14:paraId="3B467F64" w14:textId="77777777" w:rsidTr="00862679">
        <w:tc>
          <w:tcPr>
            <w:tcW w:w="1239" w:type="dxa"/>
            <w:shd w:val="clear" w:color="auto" w:fill="auto"/>
          </w:tcPr>
          <w:p w14:paraId="798F2A81"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Vengrija</w:t>
            </w:r>
          </w:p>
        </w:tc>
        <w:tc>
          <w:tcPr>
            <w:tcW w:w="7833" w:type="dxa"/>
            <w:shd w:val="clear" w:color="auto" w:fill="auto"/>
          </w:tcPr>
          <w:p w14:paraId="045E9353"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et-EE" w:eastAsia="ar-SA"/>
              </w:rPr>
              <w:t>Etopro 25 mg, 50 mg, 100 mg &amp; 200 mg filmtabletta</w:t>
            </w:r>
          </w:p>
        </w:tc>
      </w:tr>
      <w:tr w:rsidR="00257260" w:rsidRPr="00C339B6" w14:paraId="7AD7BA54" w14:textId="77777777" w:rsidTr="00862679">
        <w:tc>
          <w:tcPr>
            <w:tcW w:w="1239" w:type="dxa"/>
            <w:shd w:val="clear" w:color="auto" w:fill="auto"/>
          </w:tcPr>
          <w:p w14:paraId="1A91E790"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Lietuva</w:t>
            </w:r>
          </w:p>
        </w:tc>
        <w:tc>
          <w:tcPr>
            <w:tcW w:w="7833" w:type="dxa"/>
            <w:shd w:val="clear" w:color="auto" w:fill="auto"/>
          </w:tcPr>
          <w:p w14:paraId="6A6D36AF"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lang w:val="lt-LT" w:eastAsia="ar-SA"/>
              </w:rPr>
              <w:t xml:space="preserve">Topiramate </w:t>
            </w:r>
            <w:r>
              <w:rPr>
                <w:rFonts w:ascii="Times New Roman" w:eastAsia="Times New Roman" w:hAnsi="Times New Roman"/>
                <w:lang w:val="lt-LT" w:eastAsia="ar-SA"/>
              </w:rPr>
              <w:t>ELVIM</w:t>
            </w:r>
            <w:r w:rsidRPr="00C339B6">
              <w:rPr>
                <w:rFonts w:ascii="Times New Roman" w:eastAsia="Times New Roman" w:hAnsi="Times New Roman"/>
                <w:lang w:val="lt-LT" w:eastAsia="ar-SA"/>
              </w:rPr>
              <w:t xml:space="preserve"> 25 mg, 50 mg &amp; 100 mg  plėvele dengtos tabletės</w:t>
            </w:r>
          </w:p>
        </w:tc>
      </w:tr>
      <w:tr w:rsidR="00257260" w:rsidRPr="00C339B6" w14:paraId="79D8AAAB" w14:textId="77777777" w:rsidTr="00862679">
        <w:tc>
          <w:tcPr>
            <w:tcW w:w="1239" w:type="dxa"/>
            <w:shd w:val="clear" w:color="auto" w:fill="auto"/>
          </w:tcPr>
          <w:p w14:paraId="411411CA"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Latvija</w:t>
            </w:r>
          </w:p>
        </w:tc>
        <w:tc>
          <w:tcPr>
            <w:tcW w:w="7833" w:type="dxa"/>
            <w:shd w:val="clear" w:color="auto" w:fill="auto"/>
          </w:tcPr>
          <w:p w14:paraId="39FB542A"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color w:val="000000"/>
                <w:lang w:val="lt-LT"/>
              </w:rPr>
              <w:t xml:space="preserve">Topiramate </w:t>
            </w:r>
            <w:r>
              <w:rPr>
                <w:rFonts w:ascii="Times New Roman" w:eastAsia="Times New Roman" w:hAnsi="Times New Roman"/>
                <w:color w:val="000000"/>
                <w:lang w:val="lt-LT"/>
              </w:rPr>
              <w:t>ELVIM</w:t>
            </w:r>
            <w:r w:rsidRPr="00C339B6">
              <w:rPr>
                <w:rFonts w:ascii="Times New Roman" w:eastAsia="Times New Roman" w:hAnsi="Times New Roman"/>
                <w:color w:val="000000"/>
                <w:lang w:val="lt-LT"/>
              </w:rPr>
              <w:t xml:space="preserve"> </w:t>
            </w:r>
            <w:r>
              <w:rPr>
                <w:rFonts w:ascii="Times New Roman" w:eastAsia="Times New Roman" w:hAnsi="Times New Roman"/>
                <w:color w:val="000000"/>
                <w:lang w:val="lt-LT"/>
              </w:rPr>
              <w:t xml:space="preserve">25 mg, 50 mg </w:t>
            </w:r>
            <w:r w:rsidRPr="00C339B6">
              <w:rPr>
                <w:rFonts w:ascii="Times New Roman" w:eastAsia="Times New Roman" w:hAnsi="Times New Roman"/>
                <w:lang w:val="lt-LT" w:eastAsia="ar-SA"/>
              </w:rPr>
              <w:t>&amp;</w:t>
            </w:r>
            <w:r w:rsidRPr="00C339B6">
              <w:rPr>
                <w:rFonts w:ascii="Times New Roman" w:eastAsia="Times New Roman" w:hAnsi="Times New Roman"/>
                <w:color w:val="000000"/>
                <w:lang w:val="lt-LT"/>
              </w:rPr>
              <w:t xml:space="preserve">100 mg apvalkotās tabletes </w:t>
            </w:r>
          </w:p>
        </w:tc>
      </w:tr>
      <w:tr w:rsidR="00257260" w:rsidRPr="00C339B6" w14:paraId="4C648537" w14:textId="77777777" w:rsidTr="00862679">
        <w:tc>
          <w:tcPr>
            <w:tcW w:w="1239" w:type="dxa"/>
            <w:shd w:val="clear" w:color="auto" w:fill="auto"/>
          </w:tcPr>
          <w:p w14:paraId="0818530B"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Lenkija</w:t>
            </w:r>
          </w:p>
        </w:tc>
        <w:tc>
          <w:tcPr>
            <w:tcW w:w="7833" w:type="dxa"/>
            <w:shd w:val="clear" w:color="auto" w:fill="auto"/>
          </w:tcPr>
          <w:p w14:paraId="28367649"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noProof/>
                <w:lang w:val="pl-PL" w:eastAsia="ar-SA"/>
              </w:rPr>
              <w:t>Etopro</w:t>
            </w:r>
          </w:p>
        </w:tc>
      </w:tr>
      <w:tr w:rsidR="00257260" w:rsidRPr="00C339B6" w14:paraId="00B1764E" w14:textId="77777777" w:rsidTr="00862679">
        <w:tc>
          <w:tcPr>
            <w:tcW w:w="1239" w:type="dxa"/>
            <w:shd w:val="clear" w:color="auto" w:fill="auto"/>
          </w:tcPr>
          <w:p w14:paraId="47577FBF"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hAnsi="Times New Roman"/>
              </w:rPr>
              <w:t>Slovakija</w:t>
            </w:r>
          </w:p>
        </w:tc>
        <w:tc>
          <w:tcPr>
            <w:tcW w:w="7833" w:type="dxa"/>
            <w:shd w:val="clear" w:color="auto" w:fill="auto"/>
          </w:tcPr>
          <w:p w14:paraId="02CCAA64" w14:textId="77777777" w:rsidR="00257260" w:rsidRPr="00C339B6" w:rsidRDefault="00257260" w:rsidP="00862679">
            <w:pPr>
              <w:numPr>
                <w:ilvl w:val="12"/>
                <w:numId w:val="0"/>
              </w:numPr>
              <w:suppressAutoHyphens/>
              <w:spacing w:after="0" w:line="240" w:lineRule="auto"/>
              <w:ind w:right="-2"/>
              <w:rPr>
                <w:rFonts w:ascii="Times New Roman" w:eastAsia="Times New Roman" w:hAnsi="Times New Roman"/>
                <w:lang w:val="lt-LT" w:eastAsia="ar-SA"/>
              </w:rPr>
            </w:pPr>
            <w:r w:rsidRPr="00C339B6">
              <w:rPr>
                <w:rFonts w:ascii="Times New Roman" w:eastAsia="Times New Roman" w:hAnsi="Times New Roman"/>
                <w:noProof/>
                <w:lang w:val="sk-SK" w:eastAsia="ar-SA"/>
              </w:rPr>
              <w:t>Erravia 25 mg, 50 mg, 100 mg &amp; 200 mg Filmom obalené tablety</w:t>
            </w:r>
          </w:p>
        </w:tc>
      </w:tr>
    </w:tbl>
    <w:p w14:paraId="331435C0"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295EE60E"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38AC6F94" w14:textId="08AADB23" w:rsidR="00257260" w:rsidRPr="00A96997" w:rsidRDefault="00257260" w:rsidP="00257260">
      <w:pPr>
        <w:suppressAutoHyphens/>
        <w:spacing w:after="0" w:line="240" w:lineRule="auto"/>
        <w:rPr>
          <w:rFonts w:ascii="Times New Roman" w:hAnsi="Times New Roman"/>
          <w:b/>
          <w:bCs/>
        </w:rPr>
      </w:pPr>
      <w:r w:rsidRPr="00C339B6">
        <w:rPr>
          <w:rFonts w:ascii="Times New Roman" w:eastAsia="Times New Roman" w:hAnsi="Times New Roman"/>
          <w:b/>
          <w:bCs/>
          <w:lang w:val="lt-LT"/>
        </w:rPr>
        <w:t>Šis pakuotės lapelis</w:t>
      </w:r>
      <w:r w:rsidRPr="00C339B6">
        <w:rPr>
          <w:rFonts w:ascii="Times New Roman" w:eastAsia="Times New Roman" w:hAnsi="Times New Roman"/>
          <w:b/>
          <w:lang w:val="lt-LT"/>
        </w:rPr>
        <w:t xml:space="preserve"> paskutinį kartą peržiūrėtas</w:t>
      </w:r>
      <w:r w:rsidRPr="00C339B6">
        <w:rPr>
          <w:rFonts w:ascii="Times New Roman" w:hAnsi="Times New Roman"/>
          <w:b/>
          <w:bCs/>
        </w:rPr>
        <w:t xml:space="preserve"> </w:t>
      </w:r>
      <w:r w:rsidR="002B6123">
        <w:rPr>
          <w:rFonts w:ascii="Times New Roman" w:hAnsi="Times New Roman"/>
          <w:b/>
          <w:bCs/>
        </w:rPr>
        <w:t>2024-02-15</w:t>
      </w:r>
      <w:r w:rsidR="00291454">
        <w:rPr>
          <w:rFonts w:ascii="Times New Roman" w:hAnsi="Times New Roman"/>
          <w:b/>
          <w:bCs/>
        </w:rPr>
        <w:t>.</w:t>
      </w:r>
    </w:p>
    <w:p w14:paraId="4A4163B5"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499AFE4E" w14:textId="77777777" w:rsidR="00257260" w:rsidRPr="00C339B6" w:rsidRDefault="00257260" w:rsidP="00257260">
      <w:pPr>
        <w:spacing w:after="0" w:line="240" w:lineRule="auto"/>
        <w:rPr>
          <w:rFonts w:ascii="Times New Roman" w:eastAsia="Times New Roman" w:hAnsi="Times New Roman"/>
          <w:lang w:val="lt-LT"/>
        </w:rPr>
      </w:pPr>
      <w:r w:rsidRPr="00C339B6">
        <w:rPr>
          <w:rFonts w:ascii="Times New Roman" w:eastAsia="Times New Roman" w:hAnsi="Times New Roman"/>
          <w:lang w:val="lt-LT"/>
        </w:rPr>
        <w:t>Išsami informacija apie šį vaistinį preparatą pateikiama Valstybinės vaistų kontrolės tarnybos prie Lietuvos Respublikos  sveikatos apsaugos ministerijos tinklalapyje</w:t>
      </w:r>
      <w:r w:rsidRPr="00C339B6">
        <w:rPr>
          <w:rFonts w:ascii="Times New Roman" w:eastAsia="Times New Roman" w:hAnsi="Times New Roman"/>
          <w:i/>
          <w:lang w:val="lt-LT"/>
        </w:rPr>
        <w:t xml:space="preserve"> </w:t>
      </w:r>
      <w:hyperlink r:id="rId17" w:history="1">
        <w:r w:rsidRPr="00C339B6">
          <w:rPr>
            <w:rStyle w:val="Hipersaitas"/>
            <w:rFonts w:ascii="Times New Roman" w:eastAsia="Times New Roman" w:hAnsi="Times New Roman"/>
            <w:lang w:val="lt-LT"/>
          </w:rPr>
          <w:t>http://www.vvkt.lt</w:t>
        </w:r>
      </w:hyperlink>
    </w:p>
    <w:p w14:paraId="5A1AD139" w14:textId="77777777" w:rsidR="00257260" w:rsidRPr="00C339B6" w:rsidRDefault="00257260" w:rsidP="00257260">
      <w:pPr>
        <w:spacing w:after="0" w:line="240" w:lineRule="auto"/>
        <w:rPr>
          <w:rFonts w:ascii="Times New Roman" w:eastAsia="Times New Roman" w:hAnsi="Times New Roman"/>
          <w:lang w:val="lt-LT"/>
        </w:rPr>
      </w:pPr>
    </w:p>
    <w:p w14:paraId="51D95E35" w14:textId="77777777" w:rsidR="00257260" w:rsidRPr="00C339B6" w:rsidRDefault="00257260" w:rsidP="00257260">
      <w:pPr>
        <w:suppressAutoHyphens/>
        <w:spacing w:after="0" w:line="240" w:lineRule="auto"/>
        <w:rPr>
          <w:rFonts w:ascii="Times New Roman" w:eastAsia="Times New Roman" w:hAnsi="Times New Roman"/>
          <w:lang w:val="lt-LT" w:eastAsia="ar-SA"/>
        </w:rPr>
      </w:pPr>
    </w:p>
    <w:p w14:paraId="38ABC5EC" w14:textId="1C85B933" w:rsidR="00A81BC8" w:rsidRDefault="00A81BC8"/>
    <w:p w14:paraId="511E9099" w14:textId="77777777" w:rsidR="00A81BC8" w:rsidRDefault="00A81BC8">
      <w:r>
        <w:br w:type="page"/>
      </w:r>
    </w:p>
    <w:p w14:paraId="797CAEF7" w14:textId="16ECA26A" w:rsidR="00CE74A8" w:rsidRPr="001570F5" w:rsidRDefault="00CE74A8" w:rsidP="00CE74A8">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lastRenderedPageBreak/>
        <w:t xml:space="preserve">Paciento kortelė, skirta </w:t>
      </w:r>
      <w:r w:rsidR="00EE08E2" w:rsidRPr="00614BB5">
        <w:rPr>
          <w:rFonts w:ascii="Times New Roman" w:eastAsia="Times New Roman" w:hAnsi="Times New Roman"/>
          <w:lang w:val="lt-LT" w:eastAsia="ar-SA"/>
        </w:rPr>
        <w:t>Topiramate ELVIM</w:t>
      </w:r>
      <w:r w:rsidR="00EE08E2" w:rsidRPr="00614BB5">
        <w:rPr>
          <w:rFonts w:ascii="Times New Roman" w:eastAsia="Times New Roman" w:hAnsi="Times New Roman"/>
          <w:i/>
          <w:lang w:val="lt-LT" w:eastAsia="ar-SA"/>
        </w:rPr>
        <w:t xml:space="preserve"> </w:t>
      </w:r>
      <w:r w:rsidRPr="001570F5">
        <w:rPr>
          <w:rFonts w:ascii="Times New Roman" w:eastAsiaTheme="minorHAnsi" w:hAnsi="Times New Roman"/>
          <w:color w:val="000000"/>
          <w:lang w:val="en-US"/>
        </w:rPr>
        <w:t xml:space="preserve">– Galinčioms pastoti moterims ir merginoms </w:t>
      </w:r>
    </w:p>
    <w:p w14:paraId="2ED91F58" w14:textId="77777777" w:rsidR="00614BB5" w:rsidRPr="001570F5" w:rsidRDefault="00614BB5" w:rsidP="00CE74A8">
      <w:pPr>
        <w:autoSpaceDE w:val="0"/>
        <w:autoSpaceDN w:val="0"/>
        <w:adjustRightInd w:val="0"/>
        <w:spacing w:after="0" w:line="240" w:lineRule="auto"/>
        <w:rPr>
          <w:rFonts w:ascii="Times New Roman" w:eastAsiaTheme="minorHAnsi" w:hAnsi="Times New Roman"/>
          <w:color w:val="000000"/>
          <w:lang w:val="en-US"/>
        </w:rPr>
      </w:pPr>
    </w:p>
    <w:p w14:paraId="3F51459F" w14:textId="77777777" w:rsidR="00CE74A8" w:rsidRPr="001570F5" w:rsidRDefault="00CE74A8" w:rsidP="00CE74A8">
      <w:pPr>
        <w:autoSpaceDE w:val="0"/>
        <w:autoSpaceDN w:val="0"/>
        <w:adjustRightInd w:val="0"/>
        <w:spacing w:after="0" w:line="240" w:lineRule="auto"/>
        <w:rPr>
          <w:rFonts w:ascii="Times New Roman" w:eastAsiaTheme="minorHAnsi" w:hAnsi="Times New Roman"/>
          <w:color w:val="000000"/>
          <w:lang w:val="en-US"/>
        </w:rPr>
      </w:pPr>
      <w:r w:rsidRPr="001570F5">
        <w:rPr>
          <w:rFonts w:ascii="Times New Roman" w:eastAsiaTheme="minorHAnsi" w:hAnsi="Times New Roman"/>
          <w:color w:val="000000"/>
          <w:lang w:val="en-US"/>
        </w:rPr>
        <w:t xml:space="preserve">Kontracepcija ir nėštumo prevencija </w:t>
      </w:r>
    </w:p>
    <w:p w14:paraId="10F19AE9" w14:textId="77777777" w:rsidR="00614BB5" w:rsidRPr="001570F5" w:rsidRDefault="00614BB5" w:rsidP="00CE74A8">
      <w:pPr>
        <w:autoSpaceDE w:val="0"/>
        <w:autoSpaceDN w:val="0"/>
        <w:adjustRightInd w:val="0"/>
        <w:spacing w:after="0" w:line="240" w:lineRule="auto"/>
        <w:rPr>
          <w:rFonts w:ascii="Times New Roman" w:eastAsiaTheme="minorHAnsi" w:hAnsi="Times New Roman"/>
          <w:b/>
          <w:bCs/>
          <w:color w:val="000000"/>
          <w:lang w:val="en-US"/>
        </w:rPr>
      </w:pPr>
    </w:p>
    <w:p w14:paraId="2BE8C366" w14:textId="009F0400" w:rsidR="00CE74A8" w:rsidRPr="001570F5" w:rsidRDefault="00CE74A8" w:rsidP="00614BB5">
      <w:pPr>
        <w:autoSpaceDE w:val="0"/>
        <w:autoSpaceDN w:val="0"/>
        <w:adjustRightInd w:val="0"/>
        <w:spacing w:after="0" w:line="240" w:lineRule="auto"/>
        <w:jc w:val="center"/>
        <w:rPr>
          <w:rFonts w:ascii="Times New Roman" w:eastAsiaTheme="minorHAnsi" w:hAnsi="Times New Roman"/>
          <w:b/>
          <w:bCs/>
          <w:color w:val="000000"/>
          <w:lang w:val="en-US"/>
        </w:rPr>
      </w:pPr>
      <w:r w:rsidRPr="001570F5">
        <w:rPr>
          <w:rFonts w:ascii="Times New Roman" w:eastAsiaTheme="minorHAnsi" w:hAnsi="Times New Roman"/>
          <w:b/>
          <w:bCs/>
          <w:color w:val="000000"/>
          <w:lang w:val="en-US"/>
        </w:rPr>
        <w:t>Ką privalote žinoti</w:t>
      </w:r>
    </w:p>
    <w:p w14:paraId="30222A31" w14:textId="77777777" w:rsidR="00614BB5" w:rsidRPr="001570F5" w:rsidRDefault="00614BB5" w:rsidP="001570F5">
      <w:pPr>
        <w:autoSpaceDE w:val="0"/>
        <w:autoSpaceDN w:val="0"/>
        <w:adjustRightInd w:val="0"/>
        <w:spacing w:after="0" w:line="240" w:lineRule="auto"/>
        <w:jc w:val="center"/>
        <w:rPr>
          <w:rFonts w:ascii="Times New Roman" w:eastAsiaTheme="minorHAnsi" w:hAnsi="Times New Roman"/>
          <w:color w:val="000000"/>
          <w:lang w:val="en-US"/>
        </w:rPr>
      </w:pPr>
    </w:p>
    <w:p w14:paraId="1B9CE358" w14:textId="2BE4F507" w:rsidR="00CE74A8" w:rsidRPr="001570F5" w:rsidRDefault="00614BB5" w:rsidP="001570F5">
      <w:pPr>
        <w:pStyle w:val="Sraopastraipa"/>
        <w:numPr>
          <w:ilvl w:val="0"/>
          <w:numId w:val="55"/>
        </w:numPr>
        <w:tabs>
          <w:tab w:val="clear" w:pos="567"/>
          <w:tab w:val="left" w:pos="720"/>
        </w:tabs>
        <w:autoSpaceDE w:val="0"/>
        <w:autoSpaceDN w:val="0"/>
        <w:adjustRightInd w:val="0"/>
        <w:spacing w:after="146" w:line="240" w:lineRule="auto"/>
        <w:rPr>
          <w:rFonts w:eastAsiaTheme="minorHAnsi"/>
          <w:color w:val="000000"/>
          <w:lang w:val="en-US"/>
        </w:rPr>
      </w:pPr>
      <w:r w:rsidRPr="00EE206D">
        <w:rPr>
          <w:lang w:val="lt-LT" w:eastAsia="ar-SA"/>
        </w:rPr>
        <w:t>Topiramate ELVIM</w:t>
      </w:r>
      <w:r w:rsidRPr="00EE206D">
        <w:rPr>
          <w:i/>
          <w:lang w:val="lt-LT" w:eastAsia="ar-SA"/>
        </w:rPr>
        <w:t xml:space="preserve"> </w:t>
      </w:r>
      <w:r w:rsidR="00CE74A8" w:rsidRPr="001570F5">
        <w:rPr>
          <w:rFonts w:eastAsiaTheme="minorHAnsi"/>
          <w:color w:val="000000"/>
          <w:lang w:val="en-US"/>
        </w:rPr>
        <w:t xml:space="preserve">yra vaistas, skirtas </w:t>
      </w:r>
      <w:r w:rsidR="00E15BD3" w:rsidRPr="001570F5">
        <w:rPr>
          <w:rFonts w:eastAsiaTheme="minorHAnsi"/>
          <w:color w:val="000000"/>
          <w:lang w:val="en-US"/>
        </w:rPr>
        <w:t>vienas suaugusiųjų ir vyresnių kaip 6 metų vaikų priepuoliams gydyti, kartu su kitais vaistais suaugusiųjų ir vyresnių kaip 2 metų vaikų priepuoliams gydyti, suaugusiųjų migreninio galvos skausmo profilaktikai.</w:t>
      </w:r>
    </w:p>
    <w:p w14:paraId="6CCA5ECA" w14:textId="339ECF9D" w:rsidR="00CE74A8" w:rsidRPr="001570F5" w:rsidRDefault="00CE74A8" w:rsidP="001570F5">
      <w:pPr>
        <w:pStyle w:val="Sraopastraipa"/>
        <w:numPr>
          <w:ilvl w:val="0"/>
          <w:numId w:val="55"/>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Nėštumo metu vartojamas </w:t>
      </w:r>
      <w:r w:rsidR="0000284C" w:rsidRPr="00EE206D">
        <w:rPr>
          <w:lang w:val="lt-LT" w:eastAsia="ar-SA"/>
        </w:rPr>
        <w:t>Topiramate ELVIM</w:t>
      </w:r>
      <w:r w:rsidR="0000284C" w:rsidRPr="00EE206D">
        <w:rPr>
          <w:i/>
          <w:lang w:val="lt-LT" w:eastAsia="ar-SA"/>
        </w:rPr>
        <w:t xml:space="preserve"> </w:t>
      </w:r>
      <w:r w:rsidRPr="001570F5">
        <w:rPr>
          <w:rFonts w:eastAsiaTheme="minorHAnsi"/>
          <w:color w:val="000000"/>
          <w:lang w:val="en-US"/>
        </w:rPr>
        <w:t xml:space="preserve">gali sunkiai pakenkti negimusiam vaikui. </w:t>
      </w:r>
    </w:p>
    <w:p w14:paraId="223313A7" w14:textId="77777777" w:rsidR="00DD26B6" w:rsidRDefault="00DD26B6">
      <w:pPr>
        <w:rPr>
          <w:rFonts w:ascii="Times New Roman" w:hAnsi="Times New Roman"/>
        </w:rPr>
      </w:pPr>
    </w:p>
    <w:p w14:paraId="3DED293D" w14:textId="78BDAC4D" w:rsidR="00B26008" w:rsidRPr="001570F5" w:rsidRDefault="00B26008" w:rsidP="00B26008">
      <w:pPr>
        <w:autoSpaceDE w:val="0"/>
        <w:autoSpaceDN w:val="0"/>
        <w:adjustRightInd w:val="0"/>
        <w:spacing w:after="0" w:line="240" w:lineRule="auto"/>
        <w:jc w:val="center"/>
        <w:rPr>
          <w:rFonts w:ascii="Times New Roman" w:eastAsiaTheme="minorHAnsi" w:hAnsi="Times New Roman"/>
          <w:b/>
          <w:bCs/>
          <w:color w:val="000000"/>
          <w:lang w:val="en-US"/>
        </w:rPr>
      </w:pPr>
      <w:r w:rsidRPr="001570F5">
        <w:rPr>
          <w:rFonts w:ascii="Times New Roman" w:eastAsiaTheme="minorHAnsi" w:hAnsi="Times New Roman"/>
          <w:b/>
          <w:bCs/>
          <w:color w:val="000000"/>
          <w:lang w:val="en-US"/>
        </w:rPr>
        <w:t>Ką privalote daryti</w:t>
      </w:r>
    </w:p>
    <w:p w14:paraId="1FD86095" w14:textId="77777777" w:rsidR="00624122" w:rsidRDefault="00624122" w:rsidP="00B26008">
      <w:pPr>
        <w:autoSpaceDE w:val="0"/>
        <w:autoSpaceDN w:val="0"/>
        <w:adjustRightInd w:val="0"/>
        <w:spacing w:after="146" w:line="240" w:lineRule="auto"/>
        <w:rPr>
          <w:rFonts w:ascii="Times New Roman" w:eastAsiaTheme="minorHAnsi" w:hAnsi="Times New Roman"/>
          <w:color w:val="000000"/>
          <w:lang w:val="en-US"/>
        </w:rPr>
      </w:pPr>
    </w:p>
    <w:p w14:paraId="4E53E0FA" w14:textId="41B900E9" w:rsidR="00B26008" w:rsidRPr="001570F5" w:rsidRDefault="00B26008" w:rsidP="001570F5">
      <w:pPr>
        <w:pStyle w:val="Sraopastraipa"/>
        <w:numPr>
          <w:ilvl w:val="0"/>
          <w:numId w:val="5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Prieš vartojimą atidžiai perskaitykite pakuotės lapelį ir paciento vadovą. </w:t>
      </w:r>
    </w:p>
    <w:p w14:paraId="02EAAC2B" w14:textId="0B13BE5A" w:rsidR="00B26008" w:rsidRPr="001570F5" w:rsidRDefault="00B26008" w:rsidP="001570F5">
      <w:pPr>
        <w:pStyle w:val="Sraopastraipa"/>
        <w:numPr>
          <w:ilvl w:val="0"/>
          <w:numId w:val="5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Gydymo topiramatu metu ir mažiausiai 4 savaites po paskutinės topiramato dozės naudokite itin veiksmingą kontracepcijos priemonę. Gydytojas patars, koks metodas yra Jums tinkamiausias. </w:t>
      </w:r>
    </w:p>
    <w:p w14:paraId="7FDB9CD3" w14:textId="63F32A12" w:rsidR="00B26008" w:rsidRPr="001570F5" w:rsidRDefault="00B26008" w:rsidP="001570F5">
      <w:pPr>
        <w:pStyle w:val="Sraopastraipa"/>
        <w:numPr>
          <w:ilvl w:val="0"/>
          <w:numId w:val="5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Bent kartą per metus apsilankykite pas gydytoją, kad būtų peržiūrėtas Jums paskirtas gydymas. </w:t>
      </w:r>
    </w:p>
    <w:p w14:paraId="271C3521" w14:textId="5AF4ECD6" w:rsidR="00B26008" w:rsidRPr="001570F5" w:rsidRDefault="00B26008" w:rsidP="001570F5">
      <w:pPr>
        <w:pStyle w:val="Sraopastraipa"/>
        <w:numPr>
          <w:ilvl w:val="0"/>
          <w:numId w:val="56"/>
        </w:numPr>
        <w:tabs>
          <w:tab w:val="clear" w:pos="567"/>
          <w:tab w:val="left" w:pos="720"/>
        </w:tabs>
        <w:autoSpaceDE w:val="0"/>
        <w:autoSpaceDN w:val="0"/>
        <w:adjustRightInd w:val="0"/>
        <w:spacing w:after="146" w:line="240" w:lineRule="auto"/>
        <w:rPr>
          <w:rFonts w:eastAsiaTheme="minorHAnsi"/>
          <w:color w:val="000000"/>
          <w:lang w:val="en-US"/>
        </w:rPr>
      </w:pPr>
      <w:r w:rsidRPr="001570F5">
        <w:rPr>
          <w:rFonts w:eastAsiaTheme="minorHAnsi"/>
          <w:color w:val="000000"/>
          <w:lang w:val="en-US"/>
        </w:rPr>
        <w:t xml:space="preserve">Jeigu manote, kad pastojote, nedelsdama pasitarkite su gydytoju. </w:t>
      </w:r>
    </w:p>
    <w:p w14:paraId="5F4C9F32" w14:textId="77777777" w:rsidR="006C5F34" w:rsidRDefault="00B26008" w:rsidP="006C5F34">
      <w:pPr>
        <w:pStyle w:val="Sraopastraipa"/>
        <w:numPr>
          <w:ilvl w:val="0"/>
          <w:numId w:val="56"/>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 xml:space="preserve">Jeigu planuojate pastoti, nenutraukite kontracepcijos, kol nepasikalbėjote su gydytoju. </w:t>
      </w:r>
    </w:p>
    <w:p w14:paraId="70A504C9" w14:textId="77777777" w:rsidR="006C5F34" w:rsidRDefault="006C5F34" w:rsidP="001570F5">
      <w:pPr>
        <w:pStyle w:val="Sraopastraipa"/>
        <w:tabs>
          <w:tab w:val="clear" w:pos="567"/>
          <w:tab w:val="left" w:pos="720"/>
        </w:tabs>
        <w:autoSpaceDE w:val="0"/>
        <w:autoSpaceDN w:val="0"/>
        <w:adjustRightInd w:val="0"/>
        <w:spacing w:line="240" w:lineRule="auto"/>
        <w:rPr>
          <w:rFonts w:eastAsiaTheme="minorHAnsi"/>
          <w:color w:val="000000"/>
          <w:lang w:val="en-US"/>
        </w:rPr>
      </w:pPr>
    </w:p>
    <w:p w14:paraId="73322331" w14:textId="0B810489" w:rsidR="006C5F34" w:rsidRPr="001570F5" w:rsidRDefault="006C5F34" w:rsidP="001570F5">
      <w:pPr>
        <w:pStyle w:val="Sraopastraipa"/>
        <w:numPr>
          <w:ilvl w:val="0"/>
          <w:numId w:val="56"/>
        </w:numPr>
        <w:tabs>
          <w:tab w:val="clear" w:pos="567"/>
          <w:tab w:val="left" w:pos="720"/>
        </w:tabs>
        <w:autoSpaceDE w:val="0"/>
        <w:autoSpaceDN w:val="0"/>
        <w:adjustRightInd w:val="0"/>
        <w:spacing w:line="240" w:lineRule="auto"/>
        <w:rPr>
          <w:rFonts w:eastAsiaTheme="minorHAnsi"/>
          <w:color w:val="000000"/>
          <w:lang w:val="en-US"/>
        </w:rPr>
      </w:pPr>
      <w:r w:rsidRPr="001570F5">
        <w:rPr>
          <w:rFonts w:eastAsiaTheme="minorHAnsi"/>
          <w:color w:val="000000"/>
          <w:lang w:val="en-US"/>
        </w:rPr>
        <w:t>Jeigu sergate epilepsija, nenutraukite topiramato vartojimo, jei to nenurodė gydytojas, nes Jūsų būklė gali pablogėti.</w:t>
      </w:r>
    </w:p>
    <w:p w14:paraId="171A9FCB" w14:textId="77777777" w:rsidR="006C5F34" w:rsidRDefault="006C5F34" w:rsidP="006C5F34">
      <w:pPr>
        <w:pStyle w:val="Sraopastraipa"/>
        <w:tabs>
          <w:tab w:val="clear" w:pos="567"/>
          <w:tab w:val="left" w:pos="720"/>
        </w:tabs>
        <w:autoSpaceDE w:val="0"/>
        <w:autoSpaceDN w:val="0"/>
        <w:adjustRightInd w:val="0"/>
        <w:spacing w:line="240" w:lineRule="auto"/>
        <w:rPr>
          <w:rFonts w:eastAsiaTheme="minorHAnsi"/>
          <w:color w:val="000000"/>
          <w:lang w:val="en-US"/>
        </w:rPr>
      </w:pPr>
    </w:p>
    <w:p w14:paraId="73209984" w14:textId="77777777" w:rsidR="000A5522" w:rsidRDefault="000A5522" w:rsidP="006C5F34">
      <w:pPr>
        <w:pStyle w:val="Sraopastraipa"/>
        <w:tabs>
          <w:tab w:val="clear" w:pos="567"/>
          <w:tab w:val="left" w:pos="720"/>
        </w:tabs>
        <w:autoSpaceDE w:val="0"/>
        <w:autoSpaceDN w:val="0"/>
        <w:adjustRightInd w:val="0"/>
        <w:spacing w:line="240" w:lineRule="auto"/>
        <w:rPr>
          <w:rFonts w:eastAsiaTheme="minorHAnsi"/>
          <w:color w:val="000000"/>
          <w:lang w:val="en-US"/>
        </w:rPr>
      </w:pPr>
    </w:p>
    <w:p w14:paraId="6DB1D673" w14:textId="06B9C584" w:rsidR="000A5522" w:rsidRPr="001570F5" w:rsidRDefault="000A5522" w:rsidP="006C5F34">
      <w:pPr>
        <w:pStyle w:val="Sraopastraipa"/>
        <w:tabs>
          <w:tab w:val="clear" w:pos="567"/>
          <w:tab w:val="left" w:pos="720"/>
        </w:tabs>
        <w:autoSpaceDE w:val="0"/>
        <w:autoSpaceDN w:val="0"/>
        <w:adjustRightInd w:val="0"/>
        <w:spacing w:line="240" w:lineRule="auto"/>
      </w:pPr>
      <w:r w:rsidRPr="001570F5">
        <w:t>Paprašykite gydytojo Jums duoti paciento vadovą.</w:t>
      </w:r>
    </w:p>
    <w:p w14:paraId="62B71AD5" w14:textId="4180F24F" w:rsidR="000A5522" w:rsidRPr="001570F5" w:rsidRDefault="000A5522" w:rsidP="001570F5">
      <w:pPr>
        <w:pStyle w:val="Sraopastraipa"/>
        <w:tabs>
          <w:tab w:val="clear" w:pos="567"/>
          <w:tab w:val="left" w:pos="720"/>
        </w:tabs>
        <w:autoSpaceDE w:val="0"/>
        <w:autoSpaceDN w:val="0"/>
        <w:adjustRightInd w:val="0"/>
        <w:spacing w:line="240" w:lineRule="auto"/>
        <w:rPr>
          <w:rFonts w:eastAsiaTheme="minorHAnsi"/>
          <w:color w:val="000000"/>
          <w:lang w:val="en-US"/>
        </w:rPr>
      </w:pPr>
      <w:r w:rsidRPr="001570F5">
        <w:t>Saugokite šią kortelę.</w:t>
      </w:r>
    </w:p>
    <w:p w14:paraId="646BDB74" w14:textId="77777777" w:rsidR="00B26008" w:rsidRPr="001570F5" w:rsidRDefault="00B26008">
      <w:pPr>
        <w:rPr>
          <w:rFonts w:ascii="Times New Roman" w:hAnsi="Times New Roman"/>
        </w:rPr>
      </w:pPr>
    </w:p>
    <w:sectPr w:rsidR="00B26008" w:rsidRPr="001570F5" w:rsidSect="001570F5">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71CD8" w14:textId="77777777" w:rsidR="00CE6BEB" w:rsidRDefault="00CE6BEB">
      <w:pPr>
        <w:spacing w:after="0" w:line="240" w:lineRule="auto"/>
      </w:pPr>
      <w:r>
        <w:separator/>
      </w:r>
    </w:p>
  </w:endnote>
  <w:endnote w:type="continuationSeparator" w:id="0">
    <w:p w14:paraId="53B2567E" w14:textId="77777777" w:rsidR="00CE6BEB" w:rsidRDefault="00CE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9905" w14:textId="77777777" w:rsidR="00CE2B91" w:rsidRDefault="00CE2B91" w:rsidP="008626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604739E5" w14:textId="77777777" w:rsidR="00CE2B91" w:rsidRDefault="00CE2B91" w:rsidP="0086267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6AD8" w14:textId="1309A76F" w:rsidR="00CE2B91" w:rsidRDefault="00CE2B91" w:rsidP="008626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3547">
      <w:rPr>
        <w:rStyle w:val="Puslapionumeris"/>
        <w:noProof/>
      </w:rPr>
      <w:t>27</w:t>
    </w:r>
    <w:r>
      <w:rPr>
        <w:rStyle w:val="Puslapionumeris"/>
      </w:rPr>
      <w:fldChar w:fldCharType="end"/>
    </w:r>
  </w:p>
  <w:p w14:paraId="7D42AB65" w14:textId="77777777" w:rsidR="00CE2B91" w:rsidRDefault="00CE2B91" w:rsidP="0086267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272F6" w14:textId="77777777" w:rsidR="00CE6BEB" w:rsidRDefault="00CE6BEB">
      <w:pPr>
        <w:spacing w:after="0" w:line="240" w:lineRule="auto"/>
      </w:pPr>
      <w:r>
        <w:separator/>
      </w:r>
    </w:p>
  </w:footnote>
  <w:footnote w:type="continuationSeparator" w:id="0">
    <w:p w14:paraId="1167B383" w14:textId="77777777" w:rsidR="00CE6BEB" w:rsidRDefault="00CE6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7CA2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BE97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BC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1A19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F03F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6E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E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C7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063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ACB6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8062A"/>
    <w:multiLevelType w:val="hybridMultilevel"/>
    <w:tmpl w:val="070CB09C"/>
    <w:lvl w:ilvl="0" w:tplc="F7F645EE">
      <w:start w:val="1"/>
      <w:numFmt w:val="bullet"/>
      <w:lvlText w:val=""/>
      <w:lvlJc w:val="left"/>
      <w:pPr>
        <w:tabs>
          <w:tab w:val="num" w:pos="567"/>
        </w:tabs>
        <w:ind w:left="567" w:hanging="567"/>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126429A"/>
    <w:multiLevelType w:val="hybridMultilevel"/>
    <w:tmpl w:val="C086834C"/>
    <w:lvl w:ilvl="0" w:tplc="9DC88174">
      <w:start w:val="6"/>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A476FF5"/>
    <w:multiLevelType w:val="hybridMultilevel"/>
    <w:tmpl w:val="CFB8473A"/>
    <w:lvl w:ilvl="0" w:tplc="F2F8964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0F3804D6"/>
    <w:multiLevelType w:val="hybridMultilevel"/>
    <w:tmpl w:val="5F360264"/>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E77558"/>
    <w:multiLevelType w:val="hybridMultilevel"/>
    <w:tmpl w:val="F3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1E0BBE"/>
    <w:multiLevelType w:val="hybridMultilevel"/>
    <w:tmpl w:val="F4340EA2"/>
    <w:lvl w:ilvl="0" w:tplc="F7F645E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AC64F98"/>
    <w:multiLevelType w:val="hybridMultilevel"/>
    <w:tmpl w:val="9B98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C4B10"/>
    <w:multiLevelType w:val="hybridMultilevel"/>
    <w:tmpl w:val="F90E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EF1407"/>
    <w:multiLevelType w:val="hybridMultilevel"/>
    <w:tmpl w:val="104467FE"/>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317FAA"/>
    <w:multiLevelType w:val="hybridMultilevel"/>
    <w:tmpl w:val="12E6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13A611B"/>
    <w:multiLevelType w:val="hybridMultilevel"/>
    <w:tmpl w:val="4656CCA2"/>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5E129B"/>
    <w:multiLevelType w:val="hybridMultilevel"/>
    <w:tmpl w:val="E6BE8FC8"/>
    <w:lvl w:ilvl="0" w:tplc="1800025C">
      <w:numFmt w:val="bullet"/>
      <w:lvlText w:val="–"/>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FE38E8"/>
    <w:multiLevelType w:val="hybridMultilevel"/>
    <w:tmpl w:val="C87CF02A"/>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4269DB"/>
    <w:multiLevelType w:val="hybridMultilevel"/>
    <w:tmpl w:val="9912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F67907"/>
    <w:multiLevelType w:val="hybridMultilevel"/>
    <w:tmpl w:val="99F2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C1211B"/>
    <w:multiLevelType w:val="hybridMultilevel"/>
    <w:tmpl w:val="613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FA20E5"/>
    <w:multiLevelType w:val="hybridMultilevel"/>
    <w:tmpl w:val="623C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CE030F0"/>
    <w:multiLevelType w:val="hybridMultilevel"/>
    <w:tmpl w:val="2B44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EC691D"/>
    <w:multiLevelType w:val="hybridMultilevel"/>
    <w:tmpl w:val="A47809CC"/>
    <w:lvl w:ilvl="0" w:tplc="522820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D3A1920"/>
    <w:multiLevelType w:val="hybridMultilevel"/>
    <w:tmpl w:val="3A9030F4"/>
    <w:lvl w:ilvl="0" w:tplc="1800025C">
      <w:numFmt w:val="bullet"/>
      <w:lvlText w:val="–"/>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5B6CBB"/>
    <w:multiLevelType w:val="hybridMultilevel"/>
    <w:tmpl w:val="351603C2"/>
    <w:lvl w:ilvl="0" w:tplc="18000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903AA0"/>
    <w:multiLevelType w:val="hybridMultilevel"/>
    <w:tmpl w:val="A204F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1EB277D"/>
    <w:multiLevelType w:val="hybridMultilevel"/>
    <w:tmpl w:val="66A4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625C07"/>
    <w:multiLevelType w:val="hybridMultilevel"/>
    <w:tmpl w:val="AE1029D0"/>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1B7C8A"/>
    <w:multiLevelType w:val="hybridMultilevel"/>
    <w:tmpl w:val="5BA42128"/>
    <w:lvl w:ilvl="0" w:tplc="F7F645EE">
      <w:start w:val="1"/>
      <w:numFmt w:val="bullet"/>
      <w:lvlText w:val=""/>
      <w:lvlJc w:val="left"/>
      <w:pPr>
        <w:tabs>
          <w:tab w:val="num" w:pos="567"/>
        </w:tabs>
        <w:ind w:left="567" w:hanging="567"/>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87D1814"/>
    <w:multiLevelType w:val="hybridMultilevel"/>
    <w:tmpl w:val="A95A4F60"/>
    <w:lvl w:ilvl="0" w:tplc="C3146D12">
      <w:start w:val="4"/>
      <w:numFmt w:val="bullet"/>
      <w:lvlText w:val="•"/>
      <w:lvlJc w:val="left"/>
      <w:pPr>
        <w:ind w:left="720" w:hanging="360"/>
      </w:pPr>
      <w:rPr>
        <w:rFonts w:ascii="Times New Roman" w:eastAsia="ヒラギノ角ゴ Pro W3"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9A92B33"/>
    <w:multiLevelType w:val="hybridMultilevel"/>
    <w:tmpl w:val="056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BA025F"/>
    <w:multiLevelType w:val="hybridMultilevel"/>
    <w:tmpl w:val="7B84DC48"/>
    <w:lvl w:ilvl="0" w:tplc="F7F645EE">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BFE040B"/>
    <w:multiLevelType w:val="hybridMultilevel"/>
    <w:tmpl w:val="78527EA8"/>
    <w:lvl w:ilvl="0" w:tplc="18000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666F59"/>
    <w:multiLevelType w:val="hybridMultilevel"/>
    <w:tmpl w:val="DF52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B8556FB"/>
    <w:multiLevelType w:val="hybridMultilevel"/>
    <w:tmpl w:val="33162CC6"/>
    <w:lvl w:ilvl="0" w:tplc="9DC88174">
      <w:start w:val="6"/>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5D490E69"/>
    <w:multiLevelType w:val="hybridMultilevel"/>
    <w:tmpl w:val="EAA669AE"/>
    <w:lvl w:ilvl="0" w:tplc="9DC881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124835"/>
    <w:multiLevelType w:val="hybridMultilevel"/>
    <w:tmpl w:val="AF20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10195B"/>
    <w:multiLevelType w:val="hybridMultilevel"/>
    <w:tmpl w:val="F35E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7E1221"/>
    <w:multiLevelType w:val="hybridMultilevel"/>
    <w:tmpl w:val="721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634C1E"/>
    <w:multiLevelType w:val="hybridMultilevel"/>
    <w:tmpl w:val="CDC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27687E"/>
    <w:multiLevelType w:val="hybridMultilevel"/>
    <w:tmpl w:val="F450584A"/>
    <w:lvl w:ilvl="0" w:tplc="1800025C">
      <w:numFmt w:val="bullet"/>
      <w:lvlText w:val="–"/>
      <w:lvlJc w:val="left"/>
      <w:pPr>
        <w:tabs>
          <w:tab w:val="num" w:pos="567"/>
        </w:tabs>
        <w:ind w:left="567" w:hanging="567"/>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43"/>
  </w:num>
  <w:num w:numId="4">
    <w:abstractNumId w:val="22"/>
  </w:num>
  <w:num w:numId="5">
    <w:abstractNumId w:val="36"/>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8"/>
  </w:num>
  <w:num w:numId="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1"/>
  </w:num>
  <w:num w:numId="1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4"/>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1"/>
  </w:num>
  <w:num w:numId="18">
    <w:abstractNumId w:val="23"/>
  </w:num>
  <w:num w:numId="19">
    <w:abstractNumId w:val="50"/>
  </w:num>
  <w:num w:numId="20">
    <w:abstractNumId w:val="32"/>
  </w:num>
  <w:num w:numId="21">
    <w:abstractNumId w:val="33"/>
  </w:num>
  <w:num w:numId="22">
    <w:abstractNumId w:val="21"/>
  </w:num>
  <w:num w:numId="23">
    <w:abstractNumId w:val="49"/>
  </w:num>
  <w:num w:numId="24">
    <w:abstractNumId w:val="48"/>
  </w:num>
  <w:num w:numId="25">
    <w:abstractNumId w:val="34"/>
  </w:num>
  <w:num w:numId="26">
    <w:abstractNumId w:val="1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2"/>
  </w:num>
  <w:num w:numId="41">
    <w:abstractNumId w:val="45"/>
  </w:num>
  <w:num w:numId="42">
    <w:abstractNumId w:val="38"/>
  </w:num>
  <w:num w:numId="43">
    <w:abstractNumId w:val="42"/>
  </w:num>
  <w:num w:numId="44">
    <w:abstractNumId w:val="30"/>
  </w:num>
  <w:num w:numId="45">
    <w:abstractNumId w:val="35"/>
  </w:num>
  <w:num w:numId="46">
    <w:abstractNumId w:val="46"/>
  </w:num>
  <w:num w:numId="47">
    <w:abstractNumId w:val="28"/>
  </w:num>
  <w:num w:numId="48">
    <w:abstractNumId w:val="16"/>
  </w:num>
  <w:num w:numId="49">
    <w:abstractNumId w:val="25"/>
  </w:num>
  <w:num w:numId="50">
    <w:abstractNumId w:val="14"/>
  </w:num>
  <w:num w:numId="51">
    <w:abstractNumId w:val="17"/>
  </w:num>
  <w:num w:numId="52">
    <w:abstractNumId w:val="19"/>
  </w:num>
  <w:num w:numId="53">
    <w:abstractNumId w:val="47"/>
  </w:num>
  <w:num w:numId="54">
    <w:abstractNumId w:val="39"/>
  </w:num>
  <w:num w:numId="55">
    <w:abstractNumId w:val="26"/>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FF"/>
    <w:rsid w:val="0000284C"/>
    <w:rsid w:val="00007C19"/>
    <w:rsid w:val="00025AD7"/>
    <w:rsid w:val="000278AB"/>
    <w:rsid w:val="0003065A"/>
    <w:rsid w:val="00032118"/>
    <w:rsid w:val="00045550"/>
    <w:rsid w:val="0005215E"/>
    <w:rsid w:val="00053E0F"/>
    <w:rsid w:val="000A1558"/>
    <w:rsid w:val="000A171E"/>
    <w:rsid w:val="000A5522"/>
    <w:rsid w:val="000B715E"/>
    <w:rsid w:val="000F41F8"/>
    <w:rsid w:val="000F673A"/>
    <w:rsid w:val="001045D1"/>
    <w:rsid w:val="001138F9"/>
    <w:rsid w:val="00152643"/>
    <w:rsid w:val="001559E7"/>
    <w:rsid w:val="001570F5"/>
    <w:rsid w:val="00190999"/>
    <w:rsid w:val="001A633A"/>
    <w:rsid w:val="001B62DB"/>
    <w:rsid w:val="001F0FF2"/>
    <w:rsid w:val="001F6047"/>
    <w:rsid w:val="00213267"/>
    <w:rsid w:val="002201FA"/>
    <w:rsid w:val="002347BC"/>
    <w:rsid w:val="00243322"/>
    <w:rsid w:val="00257260"/>
    <w:rsid w:val="0026316C"/>
    <w:rsid w:val="002746BB"/>
    <w:rsid w:val="00291454"/>
    <w:rsid w:val="002B6123"/>
    <w:rsid w:val="002B7548"/>
    <w:rsid w:val="002C11D5"/>
    <w:rsid w:val="002F6BCE"/>
    <w:rsid w:val="002F7592"/>
    <w:rsid w:val="00315FBB"/>
    <w:rsid w:val="00384162"/>
    <w:rsid w:val="00384486"/>
    <w:rsid w:val="00393547"/>
    <w:rsid w:val="003A42F8"/>
    <w:rsid w:val="003A5DAF"/>
    <w:rsid w:val="003B0B74"/>
    <w:rsid w:val="003C29D6"/>
    <w:rsid w:val="003C7732"/>
    <w:rsid w:val="003D3FEB"/>
    <w:rsid w:val="003D4A8A"/>
    <w:rsid w:val="003F1D37"/>
    <w:rsid w:val="00410B1A"/>
    <w:rsid w:val="00431C79"/>
    <w:rsid w:val="00437911"/>
    <w:rsid w:val="004416E9"/>
    <w:rsid w:val="00441E6A"/>
    <w:rsid w:val="00445780"/>
    <w:rsid w:val="00452214"/>
    <w:rsid w:val="004972D2"/>
    <w:rsid w:val="004A350D"/>
    <w:rsid w:val="004B2667"/>
    <w:rsid w:val="004C0A23"/>
    <w:rsid w:val="004C64BF"/>
    <w:rsid w:val="004F33A5"/>
    <w:rsid w:val="00503062"/>
    <w:rsid w:val="005328DE"/>
    <w:rsid w:val="005339D8"/>
    <w:rsid w:val="00537FB7"/>
    <w:rsid w:val="00543D56"/>
    <w:rsid w:val="00546289"/>
    <w:rsid w:val="00564985"/>
    <w:rsid w:val="00565810"/>
    <w:rsid w:val="005A4125"/>
    <w:rsid w:val="005A5D7C"/>
    <w:rsid w:val="005A6D18"/>
    <w:rsid w:val="005B179D"/>
    <w:rsid w:val="005B6A1E"/>
    <w:rsid w:val="005B760C"/>
    <w:rsid w:val="005C6225"/>
    <w:rsid w:val="005E248E"/>
    <w:rsid w:val="005E7998"/>
    <w:rsid w:val="00614BB5"/>
    <w:rsid w:val="00624122"/>
    <w:rsid w:val="006500C2"/>
    <w:rsid w:val="00684F7F"/>
    <w:rsid w:val="00692BE1"/>
    <w:rsid w:val="0069515D"/>
    <w:rsid w:val="006B507C"/>
    <w:rsid w:val="006C5F34"/>
    <w:rsid w:val="006E577E"/>
    <w:rsid w:val="00703119"/>
    <w:rsid w:val="00747096"/>
    <w:rsid w:val="00753850"/>
    <w:rsid w:val="00755FA9"/>
    <w:rsid w:val="00763C7B"/>
    <w:rsid w:val="007A5491"/>
    <w:rsid w:val="00806588"/>
    <w:rsid w:val="00830A2C"/>
    <w:rsid w:val="00862679"/>
    <w:rsid w:val="008A1643"/>
    <w:rsid w:val="008B363F"/>
    <w:rsid w:val="008C06A1"/>
    <w:rsid w:val="008F2E21"/>
    <w:rsid w:val="00923531"/>
    <w:rsid w:val="009603FD"/>
    <w:rsid w:val="009B228F"/>
    <w:rsid w:val="009C1171"/>
    <w:rsid w:val="009C18AE"/>
    <w:rsid w:val="009D13FD"/>
    <w:rsid w:val="009E13AA"/>
    <w:rsid w:val="009E540E"/>
    <w:rsid w:val="009F1C4E"/>
    <w:rsid w:val="00A0557C"/>
    <w:rsid w:val="00A07DCB"/>
    <w:rsid w:val="00A175F1"/>
    <w:rsid w:val="00A81BC8"/>
    <w:rsid w:val="00A87E52"/>
    <w:rsid w:val="00AA416B"/>
    <w:rsid w:val="00AE1F63"/>
    <w:rsid w:val="00AE79BF"/>
    <w:rsid w:val="00B02B15"/>
    <w:rsid w:val="00B26008"/>
    <w:rsid w:val="00B31998"/>
    <w:rsid w:val="00B461FD"/>
    <w:rsid w:val="00B52572"/>
    <w:rsid w:val="00B70703"/>
    <w:rsid w:val="00B725DC"/>
    <w:rsid w:val="00BC557E"/>
    <w:rsid w:val="00BC6BBB"/>
    <w:rsid w:val="00BF250E"/>
    <w:rsid w:val="00BF63B7"/>
    <w:rsid w:val="00C054E5"/>
    <w:rsid w:val="00C1196F"/>
    <w:rsid w:val="00C1667B"/>
    <w:rsid w:val="00C37EF3"/>
    <w:rsid w:val="00C64CF6"/>
    <w:rsid w:val="00C701A4"/>
    <w:rsid w:val="00C706EB"/>
    <w:rsid w:val="00CB0946"/>
    <w:rsid w:val="00CC4715"/>
    <w:rsid w:val="00CE2B91"/>
    <w:rsid w:val="00CE6BEB"/>
    <w:rsid w:val="00CE74A8"/>
    <w:rsid w:val="00D00D84"/>
    <w:rsid w:val="00D46CFF"/>
    <w:rsid w:val="00D50F6A"/>
    <w:rsid w:val="00D83FA4"/>
    <w:rsid w:val="00D9286B"/>
    <w:rsid w:val="00D92924"/>
    <w:rsid w:val="00DA3235"/>
    <w:rsid w:val="00DA37AB"/>
    <w:rsid w:val="00DD26B6"/>
    <w:rsid w:val="00DE31BC"/>
    <w:rsid w:val="00DF10F6"/>
    <w:rsid w:val="00E04C5F"/>
    <w:rsid w:val="00E12506"/>
    <w:rsid w:val="00E148AA"/>
    <w:rsid w:val="00E15BD3"/>
    <w:rsid w:val="00E60631"/>
    <w:rsid w:val="00EE08E2"/>
    <w:rsid w:val="00EE206D"/>
    <w:rsid w:val="00EE5D52"/>
    <w:rsid w:val="00F2014C"/>
    <w:rsid w:val="00F65534"/>
    <w:rsid w:val="00F839DA"/>
    <w:rsid w:val="00FB25CA"/>
    <w:rsid w:val="00FC6968"/>
    <w:rsid w:val="00FC7E6D"/>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2187"/>
  <w15:chartTrackingRefBased/>
  <w15:docId w15:val="{9141458B-EA51-40D9-BE54-5746B973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322"/>
    <w:rPr>
      <w:rFonts w:ascii="Calibri" w:eastAsia="Calibri" w:hAnsi="Calibri" w:cs="Times New Roman"/>
      <w:lang w:val="is-IS"/>
    </w:rPr>
  </w:style>
  <w:style w:type="paragraph" w:styleId="Antrat1">
    <w:name w:val="heading 1"/>
    <w:basedOn w:val="prastasis"/>
    <w:next w:val="prastasis"/>
    <w:link w:val="Antrat1Diagrama"/>
    <w:uiPriority w:val="9"/>
    <w:qFormat/>
    <w:rsid w:val="00257260"/>
    <w:pPr>
      <w:keepNext/>
      <w:suppressAutoHyphens/>
      <w:spacing w:before="240" w:after="60" w:line="240" w:lineRule="auto"/>
      <w:outlineLvl w:val="0"/>
    </w:pPr>
    <w:rPr>
      <w:rFonts w:ascii="Cambria" w:eastAsia="Times New Roman" w:hAnsi="Cambria"/>
      <w:b/>
      <w:bCs/>
      <w:kern w:val="32"/>
      <w:sz w:val="32"/>
      <w:szCs w:val="32"/>
      <w:lang w:val="en-GB" w:eastAsia="ar-SA"/>
    </w:rPr>
  </w:style>
  <w:style w:type="paragraph" w:styleId="Antrat2">
    <w:name w:val="heading 2"/>
    <w:basedOn w:val="prastasis"/>
    <w:next w:val="prastasis"/>
    <w:link w:val="Antrat2Diagrama"/>
    <w:uiPriority w:val="9"/>
    <w:qFormat/>
    <w:rsid w:val="00257260"/>
    <w:pPr>
      <w:keepNext/>
      <w:suppressAutoHyphens/>
      <w:spacing w:before="240" w:after="60" w:line="240" w:lineRule="auto"/>
      <w:outlineLvl w:val="1"/>
    </w:pPr>
    <w:rPr>
      <w:rFonts w:ascii="Cambria" w:eastAsia="Times New Roman" w:hAnsi="Cambria"/>
      <w:b/>
      <w:bCs/>
      <w:i/>
      <w:iCs/>
      <w:sz w:val="28"/>
      <w:szCs w:val="28"/>
      <w:lang w:val="en-GB" w:eastAsia="ar-SA"/>
    </w:rPr>
  </w:style>
  <w:style w:type="paragraph" w:styleId="Antrat3">
    <w:name w:val="heading 3"/>
    <w:basedOn w:val="prastasis"/>
    <w:next w:val="prastasis"/>
    <w:link w:val="Antrat3Diagrama"/>
    <w:uiPriority w:val="9"/>
    <w:qFormat/>
    <w:rsid w:val="00257260"/>
    <w:pPr>
      <w:keepNext/>
      <w:suppressAutoHyphens/>
      <w:spacing w:before="240" w:after="60" w:line="240" w:lineRule="auto"/>
      <w:outlineLvl w:val="2"/>
    </w:pPr>
    <w:rPr>
      <w:rFonts w:ascii="Cambria" w:eastAsia="Times New Roman" w:hAnsi="Cambria"/>
      <w:b/>
      <w:bCs/>
      <w:sz w:val="26"/>
      <w:szCs w:val="26"/>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7260"/>
    <w:rPr>
      <w:rFonts w:ascii="Cambria" w:eastAsia="Times New Roman" w:hAnsi="Cambria" w:cs="Times New Roman"/>
      <w:b/>
      <w:bCs/>
      <w:kern w:val="32"/>
      <w:sz w:val="32"/>
      <w:szCs w:val="32"/>
      <w:lang w:val="en-GB" w:eastAsia="ar-SA"/>
    </w:rPr>
  </w:style>
  <w:style w:type="character" w:customStyle="1" w:styleId="Antrat2Diagrama">
    <w:name w:val="Antraštė 2 Diagrama"/>
    <w:basedOn w:val="Numatytasispastraiposriftas"/>
    <w:link w:val="Antrat2"/>
    <w:uiPriority w:val="9"/>
    <w:rsid w:val="00257260"/>
    <w:rPr>
      <w:rFonts w:ascii="Cambria" w:eastAsia="Times New Roman" w:hAnsi="Cambria" w:cs="Times New Roman"/>
      <w:b/>
      <w:bCs/>
      <w:i/>
      <w:iCs/>
      <w:sz w:val="28"/>
      <w:szCs w:val="28"/>
      <w:lang w:val="en-GB" w:eastAsia="ar-SA"/>
    </w:rPr>
  </w:style>
  <w:style w:type="character" w:customStyle="1" w:styleId="Antrat3Diagrama">
    <w:name w:val="Antraštė 3 Diagrama"/>
    <w:basedOn w:val="Numatytasispastraiposriftas"/>
    <w:link w:val="Antrat3"/>
    <w:uiPriority w:val="9"/>
    <w:rsid w:val="00257260"/>
    <w:rPr>
      <w:rFonts w:ascii="Cambria" w:eastAsia="Times New Roman" w:hAnsi="Cambria" w:cs="Times New Roman"/>
      <w:b/>
      <w:bCs/>
      <w:sz w:val="26"/>
      <w:szCs w:val="26"/>
      <w:lang w:val="en-GB" w:eastAsia="ar-SA"/>
    </w:rPr>
  </w:style>
  <w:style w:type="numbering" w:customStyle="1" w:styleId="NoList1">
    <w:name w:val="No List1"/>
    <w:next w:val="Sraonra"/>
    <w:uiPriority w:val="99"/>
    <w:semiHidden/>
    <w:unhideWhenUsed/>
    <w:rsid w:val="00257260"/>
  </w:style>
  <w:style w:type="paragraph" w:customStyle="1" w:styleId="EMEAEnBodyText">
    <w:name w:val="EMEA En Body Text"/>
    <w:basedOn w:val="prastasis"/>
    <w:rsid w:val="00257260"/>
    <w:pPr>
      <w:suppressAutoHyphens/>
      <w:spacing w:before="120" w:after="120" w:line="240" w:lineRule="auto"/>
      <w:jc w:val="both"/>
    </w:pPr>
    <w:rPr>
      <w:rFonts w:ascii="Times New Roman" w:eastAsia="Times New Roman" w:hAnsi="Times New Roman"/>
      <w:sz w:val="20"/>
      <w:szCs w:val="20"/>
      <w:lang w:val="en-US" w:eastAsia="ar-SA"/>
    </w:rPr>
  </w:style>
  <w:style w:type="paragraph" w:styleId="prastasiniatinklio">
    <w:name w:val="Normal (Web)"/>
    <w:basedOn w:val="prastasis"/>
    <w:semiHidden/>
    <w:rsid w:val="00257260"/>
    <w:pPr>
      <w:suppressAutoHyphens/>
      <w:spacing w:before="280" w:after="280" w:line="240" w:lineRule="auto"/>
    </w:pPr>
    <w:rPr>
      <w:rFonts w:ascii="Times New Roman" w:eastAsia="Times New Roman" w:hAnsi="Times New Roman"/>
      <w:sz w:val="24"/>
      <w:szCs w:val="24"/>
      <w:lang w:val="en-US" w:eastAsia="ar-SA"/>
    </w:rPr>
  </w:style>
  <w:style w:type="paragraph" w:styleId="Antrats">
    <w:name w:val="header"/>
    <w:basedOn w:val="prastasis"/>
    <w:link w:val="AntratsDiagrama"/>
    <w:semiHidden/>
    <w:rsid w:val="00257260"/>
    <w:pPr>
      <w:tabs>
        <w:tab w:val="center" w:pos="4986"/>
        <w:tab w:val="right" w:pos="9972"/>
      </w:tabs>
      <w:suppressAutoHyphens/>
      <w:spacing w:after="0" w:line="240" w:lineRule="auto"/>
    </w:pPr>
    <w:rPr>
      <w:rFonts w:ascii="Times New Roman" w:eastAsia="Times New Roman" w:hAnsi="Times New Roman"/>
      <w:sz w:val="20"/>
      <w:szCs w:val="20"/>
      <w:lang w:val="en-GB" w:eastAsia="ar-SA"/>
    </w:rPr>
  </w:style>
  <w:style w:type="character" w:customStyle="1" w:styleId="AntratsDiagrama">
    <w:name w:val="Antraštės Diagrama"/>
    <w:basedOn w:val="Numatytasispastraiposriftas"/>
    <w:link w:val="Antrats"/>
    <w:semiHidden/>
    <w:rsid w:val="00257260"/>
    <w:rPr>
      <w:rFonts w:ascii="Times New Roman" w:eastAsia="Times New Roman" w:hAnsi="Times New Roman" w:cs="Times New Roman"/>
      <w:sz w:val="20"/>
      <w:szCs w:val="20"/>
      <w:lang w:val="en-GB" w:eastAsia="ar-SA"/>
    </w:rPr>
  </w:style>
  <w:style w:type="paragraph" w:styleId="Porat">
    <w:name w:val="footer"/>
    <w:basedOn w:val="prastasis"/>
    <w:link w:val="PoratDiagrama"/>
    <w:semiHidden/>
    <w:rsid w:val="00257260"/>
    <w:pPr>
      <w:tabs>
        <w:tab w:val="center" w:pos="4986"/>
        <w:tab w:val="right" w:pos="9972"/>
      </w:tabs>
      <w:suppressAutoHyphens/>
      <w:spacing w:after="0" w:line="240" w:lineRule="auto"/>
    </w:pPr>
    <w:rPr>
      <w:rFonts w:ascii="Times New Roman" w:eastAsia="Times New Roman" w:hAnsi="Times New Roman"/>
      <w:sz w:val="20"/>
      <w:szCs w:val="20"/>
      <w:lang w:val="en-GB" w:eastAsia="ar-SA"/>
    </w:rPr>
  </w:style>
  <w:style w:type="character" w:customStyle="1" w:styleId="PoratDiagrama">
    <w:name w:val="Poraštė Diagrama"/>
    <w:basedOn w:val="Numatytasispastraiposriftas"/>
    <w:link w:val="Porat"/>
    <w:semiHidden/>
    <w:rsid w:val="00257260"/>
    <w:rPr>
      <w:rFonts w:ascii="Times New Roman" w:eastAsia="Times New Roman" w:hAnsi="Times New Roman" w:cs="Times New Roman"/>
      <w:sz w:val="20"/>
      <w:szCs w:val="20"/>
      <w:lang w:val="en-GB" w:eastAsia="ar-SA"/>
    </w:rPr>
  </w:style>
  <w:style w:type="character" w:customStyle="1" w:styleId="BalloonTextChar">
    <w:name w:val="Balloon Text Char"/>
    <w:semiHidden/>
    <w:rsid w:val="00257260"/>
    <w:rPr>
      <w:rFonts w:ascii="Tahoma" w:eastAsia="Times New Roman" w:hAnsi="Tahoma" w:cs="Tahoma"/>
      <w:sz w:val="16"/>
      <w:szCs w:val="16"/>
      <w:lang w:val="en-GB" w:eastAsia="ar-SA"/>
    </w:rPr>
  </w:style>
  <w:style w:type="paragraph" w:styleId="Debesliotekstas">
    <w:name w:val="Balloon Text"/>
    <w:basedOn w:val="prastasis"/>
    <w:link w:val="DebesliotekstasDiagrama1"/>
    <w:semiHidden/>
    <w:rsid w:val="00257260"/>
    <w:pPr>
      <w:suppressAutoHyphens/>
      <w:spacing w:after="0" w:line="240" w:lineRule="auto"/>
    </w:pPr>
    <w:rPr>
      <w:rFonts w:ascii="Tahoma" w:eastAsia="Times New Roman" w:hAnsi="Tahoma"/>
      <w:sz w:val="16"/>
      <w:szCs w:val="16"/>
      <w:lang w:val="en-GB" w:eastAsia="ar-SA"/>
    </w:rPr>
  </w:style>
  <w:style w:type="character" w:customStyle="1" w:styleId="DebesliotekstasDiagrama1">
    <w:name w:val="Debesėlio tekstas Diagrama1"/>
    <w:basedOn w:val="Numatytasispastraiposriftas"/>
    <w:link w:val="Debesliotekstas"/>
    <w:semiHidden/>
    <w:rsid w:val="00257260"/>
    <w:rPr>
      <w:rFonts w:ascii="Tahoma" w:eastAsia="Times New Roman" w:hAnsi="Tahoma" w:cs="Times New Roman"/>
      <w:sz w:val="16"/>
      <w:szCs w:val="16"/>
      <w:lang w:val="en-GB" w:eastAsia="ar-SA"/>
    </w:rPr>
  </w:style>
  <w:style w:type="character" w:customStyle="1" w:styleId="CommentTextChar">
    <w:name w:val="Comment Text Char"/>
    <w:semiHidden/>
    <w:rsid w:val="00257260"/>
    <w:rPr>
      <w:rFonts w:ascii="Times New Roman" w:eastAsia="Times New Roman" w:hAnsi="Times New Roman" w:cs="Times New Roman"/>
      <w:sz w:val="20"/>
      <w:szCs w:val="20"/>
      <w:lang w:val="en-GB" w:eastAsia="ar-SA"/>
    </w:rPr>
  </w:style>
  <w:style w:type="paragraph" w:styleId="Komentarotekstas">
    <w:name w:val="annotation text"/>
    <w:basedOn w:val="prastasis"/>
    <w:link w:val="KomentarotekstasDiagrama"/>
    <w:semiHidden/>
    <w:rsid w:val="00257260"/>
    <w:pPr>
      <w:suppressAutoHyphens/>
      <w:spacing w:after="0" w:line="240" w:lineRule="auto"/>
    </w:pPr>
    <w:rPr>
      <w:rFonts w:ascii="Times New Roman" w:eastAsia="Times New Roman" w:hAnsi="Times New Roman"/>
      <w:sz w:val="20"/>
      <w:szCs w:val="20"/>
      <w:lang w:val="en-GB" w:eastAsia="ar-SA"/>
    </w:rPr>
  </w:style>
  <w:style w:type="character" w:customStyle="1" w:styleId="KomentarotekstasDiagrama">
    <w:name w:val="Komentaro tekstas Diagrama"/>
    <w:basedOn w:val="Numatytasispastraiposriftas"/>
    <w:link w:val="Komentarotekstas"/>
    <w:semiHidden/>
    <w:rsid w:val="00257260"/>
    <w:rPr>
      <w:rFonts w:ascii="Times New Roman" w:eastAsia="Times New Roman" w:hAnsi="Times New Roman" w:cs="Times New Roman"/>
      <w:sz w:val="20"/>
      <w:szCs w:val="20"/>
      <w:lang w:val="en-GB" w:eastAsia="ar-SA"/>
    </w:rPr>
  </w:style>
  <w:style w:type="character" w:customStyle="1" w:styleId="CommentSubjectChar">
    <w:name w:val="Comment Subject Char"/>
    <w:semiHidden/>
    <w:rsid w:val="00257260"/>
    <w:rPr>
      <w:rFonts w:ascii="Times New Roman" w:eastAsia="Times New Roman" w:hAnsi="Times New Roman" w:cs="Times New Roman"/>
      <w:b/>
      <w:bCs/>
      <w:sz w:val="20"/>
      <w:szCs w:val="20"/>
      <w:lang w:val="en-GB" w:eastAsia="ar-SA"/>
    </w:rPr>
  </w:style>
  <w:style w:type="paragraph" w:styleId="Komentarotema">
    <w:name w:val="annotation subject"/>
    <w:basedOn w:val="Komentarotekstas"/>
    <w:next w:val="Komentarotekstas"/>
    <w:link w:val="KomentarotemaDiagrama"/>
    <w:semiHidden/>
    <w:rsid w:val="00257260"/>
    <w:rPr>
      <w:b/>
      <w:bCs/>
    </w:rPr>
  </w:style>
  <w:style w:type="character" w:customStyle="1" w:styleId="KomentarotemaDiagrama">
    <w:name w:val="Komentaro tema Diagrama"/>
    <w:basedOn w:val="KomentarotekstasDiagrama"/>
    <w:link w:val="Komentarotema"/>
    <w:semiHidden/>
    <w:rsid w:val="00257260"/>
    <w:rPr>
      <w:rFonts w:ascii="Times New Roman" w:eastAsia="Times New Roman" w:hAnsi="Times New Roman" w:cs="Times New Roman"/>
      <w:b/>
      <w:bCs/>
      <w:sz w:val="20"/>
      <w:szCs w:val="20"/>
      <w:lang w:val="en-GB" w:eastAsia="ar-SA"/>
    </w:rPr>
  </w:style>
  <w:style w:type="paragraph" w:styleId="Pagrindinistekstas">
    <w:name w:val="Body Text"/>
    <w:basedOn w:val="prastasis"/>
    <w:link w:val="PagrindinistekstasDiagrama"/>
    <w:semiHidden/>
    <w:rsid w:val="00257260"/>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basedOn w:val="Numatytasispastraiposriftas"/>
    <w:link w:val="Pagrindinistekstas"/>
    <w:semiHidden/>
    <w:rsid w:val="00257260"/>
    <w:rPr>
      <w:rFonts w:ascii="Times New Roman" w:eastAsia="Times New Roman" w:hAnsi="Times New Roman" w:cs="Times New Roman"/>
      <w:sz w:val="20"/>
      <w:szCs w:val="20"/>
      <w:lang w:val="x-none" w:eastAsia="lt-LT"/>
    </w:rPr>
  </w:style>
  <w:style w:type="paragraph" w:customStyle="1" w:styleId="Debesliotekstas1">
    <w:name w:val="Debesėlio tekstas1"/>
    <w:basedOn w:val="prastasis"/>
    <w:semiHidden/>
    <w:unhideWhenUsed/>
    <w:rsid w:val="00257260"/>
    <w:pPr>
      <w:suppressAutoHyphens/>
      <w:spacing w:after="0" w:line="240" w:lineRule="auto"/>
    </w:pPr>
    <w:rPr>
      <w:rFonts w:ascii="Tahoma" w:eastAsia="Times New Roman" w:hAnsi="Tahoma" w:cs="Tahoma"/>
      <w:sz w:val="16"/>
      <w:szCs w:val="16"/>
      <w:lang w:val="en-GB" w:eastAsia="ar-SA"/>
    </w:rPr>
  </w:style>
  <w:style w:type="character" w:customStyle="1" w:styleId="DebesliotekstasDiagrama">
    <w:name w:val="Debesėlio tekstas Diagrama"/>
    <w:semiHidden/>
    <w:rsid w:val="00257260"/>
    <w:rPr>
      <w:rFonts w:ascii="Tahoma" w:eastAsia="Times New Roman" w:hAnsi="Tahoma" w:cs="Tahoma"/>
      <w:sz w:val="16"/>
      <w:szCs w:val="16"/>
      <w:lang w:val="en-GB" w:eastAsia="ar-SA"/>
    </w:rPr>
  </w:style>
  <w:style w:type="paragraph" w:customStyle="1" w:styleId="PI-1EMEASMCA">
    <w:name w:val="PI-1 EMEA_SMCA"/>
    <w:basedOn w:val="Antrat2"/>
    <w:autoRedefine/>
    <w:rsid w:val="00257260"/>
    <w:pPr>
      <w:tabs>
        <w:tab w:val="left" w:pos="567"/>
      </w:tabs>
      <w:suppressAutoHyphens w:val="0"/>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rsid w:val="00257260"/>
    <w:pPr>
      <w:keepLines/>
      <w:tabs>
        <w:tab w:val="left" w:pos="567"/>
      </w:tabs>
      <w:suppressAutoHyphens w:val="0"/>
      <w:spacing w:before="0" w:after="0"/>
      <w:ind w:left="567" w:hanging="567"/>
    </w:pPr>
    <w:rPr>
      <w:rFonts w:ascii="Times New Roman" w:hAnsi="Times New Roman"/>
      <w:bCs w:val="0"/>
      <w:kern w:val="28"/>
      <w:sz w:val="22"/>
      <w:szCs w:val="22"/>
      <w:lang w:val="lt-LT" w:eastAsia="en-US"/>
    </w:rPr>
  </w:style>
  <w:style w:type="paragraph" w:customStyle="1" w:styleId="BTEMEASMCA">
    <w:name w:val="BT EMEA_SMCA"/>
    <w:basedOn w:val="prastasis"/>
    <w:link w:val="BTEMEASMCAChar"/>
    <w:autoRedefine/>
    <w:rsid w:val="00257260"/>
    <w:pPr>
      <w:spacing w:after="0" w:line="240" w:lineRule="auto"/>
    </w:pPr>
    <w:rPr>
      <w:rFonts w:ascii="Times New Roman" w:eastAsia="Times New Roman" w:hAnsi="Times New Roman"/>
      <w:noProof/>
      <w:sz w:val="20"/>
      <w:szCs w:val="20"/>
      <w:lang w:val="x-none" w:eastAsia="x-none"/>
    </w:rPr>
  </w:style>
  <w:style w:type="paragraph" w:customStyle="1" w:styleId="TTEMEASMCA">
    <w:name w:val="TT EMEA_SMCA"/>
    <w:basedOn w:val="Antrat1"/>
    <w:link w:val="TTEMEASMCAChar"/>
    <w:autoRedefine/>
    <w:rsid w:val="00257260"/>
    <w:pPr>
      <w:keepNext w:val="0"/>
      <w:tabs>
        <w:tab w:val="left" w:pos="567"/>
      </w:tabs>
      <w:suppressAutoHyphens w:val="0"/>
      <w:spacing w:before="0" w:after="0"/>
      <w:ind w:left="567" w:hanging="567"/>
      <w:jc w:val="center"/>
    </w:pPr>
    <w:rPr>
      <w:rFonts w:ascii="Times New Roman" w:hAnsi="Times New Roman"/>
      <w:bCs w:val="0"/>
      <w:caps/>
      <w:kern w:val="0"/>
      <w:sz w:val="20"/>
      <w:szCs w:val="20"/>
      <w:lang w:val="en-US" w:eastAsia="x-none"/>
    </w:rPr>
  </w:style>
  <w:style w:type="character" w:customStyle="1" w:styleId="TTEMEASMCAChar">
    <w:name w:val="TT EMEA_SMCA Char"/>
    <w:link w:val="TTEMEASMCA"/>
    <w:rsid w:val="00257260"/>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257260"/>
    <w:pPr>
      <w:tabs>
        <w:tab w:val="left" w:pos="1701"/>
      </w:tabs>
      <w:suppressAutoHyphens w:val="0"/>
      <w:ind w:left="1701" w:hanging="567"/>
    </w:pPr>
    <w:rPr>
      <w:rFonts w:ascii="Times New Roman" w:hAnsi="Times New Roman"/>
      <w:b/>
      <w:sz w:val="22"/>
      <w:szCs w:val="22"/>
      <w:lang w:eastAsia="en-US"/>
    </w:rPr>
  </w:style>
  <w:style w:type="paragraph" w:customStyle="1" w:styleId="BTgEMEASMCA">
    <w:name w:val="BT(g) EMEA_SMCA"/>
    <w:basedOn w:val="BTEMEASMCA"/>
    <w:link w:val="BTgEMEASMCAChar"/>
    <w:autoRedefine/>
    <w:rsid w:val="00257260"/>
    <w:rPr>
      <w:i/>
      <w:color w:val="008000"/>
    </w:rPr>
  </w:style>
  <w:style w:type="character" w:customStyle="1" w:styleId="BTEMEASMCAChar">
    <w:name w:val="BT EMEA_SMCA Char"/>
    <w:link w:val="BTEMEASMCA"/>
    <w:rsid w:val="00257260"/>
    <w:rPr>
      <w:rFonts w:ascii="Times New Roman" w:eastAsia="Times New Roman" w:hAnsi="Times New Roman" w:cs="Times New Roman"/>
      <w:noProof/>
      <w:sz w:val="20"/>
      <w:szCs w:val="20"/>
      <w:lang w:val="x-none" w:eastAsia="x-none"/>
    </w:rPr>
  </w:style>
  <w:style w:type="character" w:customStyle="1" w:styleId="BTgEMEASMCAChar">
    <w:name w:val="BT(g) EMEA_SMCA Char"/>
    <w:link w:val="BTgEMEASMCA"/>
    <w:rsid w:val="00257260"/>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rsid w:val="00257260"/>
    <w:rPr>
      <w:u w:val="single"/>
    </w:rPr>
  </w:style>
  <w:style w:type="paragraph" w:styleId="Pagrindiniotekstotrauka">
    <w:name w:val="Body Text Indent"/>
    <w:basedOn w:val="prastasis"/>
    <w:link w:val="PagrindiniotekstotraukaDiagrama"/>
    <w:uiPriority w:val="99"/>
    <w:unhideWhenUsed/>
    <w:rsid w:val="00257260"/>
    <w:pPr>
      <w:suppressAutoHyphens/>
      <w:spacing w:after="120" w:line="240" w:lineRule="auto"/>
      <w:ind w:left="283"/>
    </w:pPr>
    <w:rPr>
      <w:rFonts w:ascii="Times New Roman" w:eastAsia="Times New Roman" w:hAnsi="Times New Roman"/>
      <w:sz w:val="20"/>
      <w:szCs w:val="20"/>
      <w:lang w:val="en-GB" w:eastAsia="ar-SA"/>
    </w:rPr>
  </w:style>
  <w:style w:type="character" w:customStyle="1" w:styleId="PagrindiniotekstotraukaDiagrama">
    <w:name w:val="Pagrindinio teksto įtrauka Diagrama"/>
    <w:basedOn w:val="Numatytasispastraiposriftas"/>
    <w:link w:val="Pagrindiniotekstotrauka"/>
    <w:uiPriority w:val="99"/>
    <w:rsid w:val="00257260"/>
    <w:rPr>
      <w:rFonts w:ascii="Times New Roman" w:eastAsia="Times New Roman" w:hAnsi="Times New Roman" w:cs="Times New Roman"/>
      <w:sz w:val="20"/>
      <w:szCs w:val="20"/>
      <w:lang w:val="en-GB" w:eastAsia="ar-SA"/>
    </w:rPr>
  </w:style>
  <w:style w:type="paragraph" w:customStyle="1" w:styleId="BT-EMEASMCA">
    <w:name w:val="BT- EMEA_SMCA"/>
    <w:basedOn w:val="prastasis"/>
    <w:autoRedefine/>
    <w:rsid w:val="00257260"/>
    <w:pPr>
      <w:spacing w:after="0" w:line="240" w:lineRule="auto"/>
      <w:ind w:left="284" w:firstLine="142"/>
    </w:pPr>
    <w:rPr>
      <w:rFonts w:ascii="Times New Roman" w:eastAsia="Times New Roman" w:hAnsi="Times New Roman"/>
      <w:noProof/>
      <w:lang w:val="lt-LT"/>
    </w:rPr>
  </w:style>
  <w:style w:type="paragraph" w:customStyle="1" w:styleId="PI-3EMEASMCA">
    <w:name w:val="PI-3 EMEA_SMCA"/>
    <w:basedOn w:val="prastasis"/>
    <w:autoRedefine/>
    <w:rsid w:val="00257260"/>
    <w:pPr>
      <w:spacing w:after="0" w:line="220" w:lineRule="exact"/>
    </w:pPr>
    <w:rPr>
      <w:rFonts w:ascii="Times New Roman" w:eastAsia="Times New Roman" w:hAnsi="Times New Roman"/>
      <w:b/>
      <w:bCs/>
      <w:lang w:val="lt-LT"/>
    </w:rPr>
  </w:style>
  <w:style w:type="character" w:styleId="Hipersaitas">
    <w:name w:val="Hyperlink"/>
    <w:rsid w:val="00257260"/>
    <w:rPr>
      <w:color w:val="0000FF"/>
      <w:u w:val="single"/>
    </w:rPr>
  </w:style>
  <w:style w:type="paragraph" w:customStyle="1" w:styleId="BTbEMEASMCA">
    <w:name w:val="BT(b) EMEA_SMCA"/>
    <w:basedOn w:val="BTEMEASMCA"/>
    <w:autoRedefine/>
    <w:rsid w:val="00257260"/>
    <w:rPr>
      <w:b/>
    </w:rPr>
  </w:style>
  <w:style w:type="paragraph" w:styleId="Betarp">
    <w:name w:val="No Spacing"/>
    <w:autoRedefine/>
    <w:qFormat/>
    <w:rsid w:val="00257260"/>
    <w:pPr>
      <w:spacing w:after="0" w:line="240" w:lineRule="auto"/>
    </w:pPr>
    <w:rPr>
      <w:rFonts w:ascii="Calibri" w:eastAsia="ヒラギノ角ゴ Pro W3" w:hAnsi="Calibri" w:cs="Times New Roman"/>
      <w:color w:val="000000"/>
      <w:szCs w:val="20"/>
    </w:rPr>
  </w:style>
  <w:style w:type="character" w:styleId="Komentaronuoroda">
    <w:name w:val="annotation reference"/>
    <w:semiHidden/>
    <w:rsid w:val="00257260"/>
    <w:rPr>
      <w:sz w:val="16"/>
      <w:szCs w:val="16"/>
    </w:rPr>
  </w:style>
  <w:style w:type="paragraph" w:styleId="Pataisymai">
    <w:name w:val="Revision"/>
    <w:hidden/>
    <w:uiPriority w:val="99"/>
    <w:semiHidden/>
    <w:rsid w:val="00257260"/>
    <w:pPr>
      <w:spacing w:after="0" w:line="240" w:lineRule="auto"/>
    </w:pPr>
    <w:rPr>
      <w:rFonts w:ascii="Times New Roman" w:eastAsia="Times New Roman" w:hAnsi="Times New Roman" w:cs="Times New Roman"/>
      <w:szCs w:val="20"/>
      <w:lang w:val="en-GB" w:eastAsia="ar-SA"/>
    </w:rPr>
  </w:style>
  <w:style w:type="paragraph" w:customStyle="1" w:styleId="Default">
    <w:name w:val="Default"/>
    <w:rsid w:val="00257260"/>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TableText">
    <w:name w:val="TableText"/>
    <w:rsid w:val="00257260"/>
    <w:pPr>
      <w:keepNext/>
      <w:spacing w:after="0" w:line="240" w:lineRule="auto"/>
    </w:pPr>
    <w:rPr>
      <w:rFonts w:ascii="Times New Roman" w:eastAsia="Times New Roman" w:hAnsi="Times New Roman" w:cs="Times New Roman"/>
      <w:sz w:val="20"/>
      <w:szCs w:val="20"/>
    </w:rPr>
  </w:style>
  <w:style w:type="paragraph" w:customStyle="1" w:styleId="MarkTable">
    <w:name w:val="Mark Table"/>
    <w:next w:val="TableText"/>
    <w:rsid w:val="00257260"/>
    <w:pPr>
      <w:keepNext/>
      <w:spacing w:after="0" w:line="240" w:lineRule="auto"/>
      <w:jc w:val="center"/>
    </w:pPr>
    <w:rPr>
      <w:rFonts w:ascii="Times New Roman" w:eastAsia="Times New Roman" w:hAnsi="Times New Roman" w:cs="Times New Roman"/>
      <w:sz w:val="20"/>
      <w:szCs w:val="20"/>
    </w:rPr>
  </w:style>
  <w:style w:type="paragraph" w:styleId="Dokumentoinaostekstas">
    <w:name w:val="endnote text"/>
    <w:basedOn w:val="prastasis"/>
    <w:link w:val="DokumentoinaostekstasDiagrama"/>
    <w:semiHidden/>
    <w:rsid w:val="00257260"/>
    <w:pPr>
      <w:tabs>
        <w:tab w:val="left" w:pos="567"/>
      </w:tabs>
      <w:spacing w:after="0" w:line="240" w:lineRule="auto"/>
    </w:pPr>
    <w:rPr>
      <w:rFonts w:ascii="Times New Roman" w:eastAsia="Times New Roman" w:hAnsi="Times New Roman"/>
      <w:sz w:val="20"/>
      <w:szCs w:val="20"/>
      <w:lang w:val="en-GB" w:eastAsia="x-none"/>
    </w:rPr>
  </w:style>
  <w:style w:type="character" w:customStyle="1" w:styleId="DokumentoinaostekstasDiagrama">
    <w:name w:val="Dokumento išnašos tekstas Diagrama"/>
    <w:basedOn w:val="Numatytasispastraiposriftas"/>
    <w:link w:val="Dokumentoinaostekstas"/>
    <w:semiHidden/>
    <w:rsid w:val="00257260"/>
    <w:rPr>
      <w:rFonts w:ascii="Times New Roman" w:eastAsia="Times New Roman" w:hAnsi="Times New Roman" w:cs="Times New Roman"/>
      <w:sz w:val="20"/>
      <w:szCs w:val="20"/>
      <w:lang w:val="en-GB" w:eastAsia="x-none"/>
    </w:rPr>
  </w:style>
  <w:style w:type="table" w:styleId="Lentelstinklelis">
    <w:name w:val="Table Grid"/>
    <w:basedOn w:val="prastojilentel"/>
    <w:uiPriority w:val="59"/>
    <w:rsid w:val="00257260"/>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57260"/>
  </w:style>
  <w:style w:type="paragraph" w:customStyle="1" w:styleId="BodyText12">
    <w:name w:val="BodyText12"/>
    <w:rsid w:val="00257260"/>
    <w:pPr>
      <w:spacing w:line="300" w:lineRule="auto"/>
      <w:ind w:left="850"/>
      <w:jc w:val="both"/>
    </w:pPr>
    <w:rPr>
      <w:rFonts w:ascii="Times New Roman" w:eastAsia="Times New Roman" w:hAnsi="Times New Roman" w:cs="Times New Roman"/>
      <w:sz w:val="24"/>
      <w:szCs w:val="20"/>
    </w:rPr>
  </w:style>
  <w:style w:type="character" w:customStyle="1" w:styleId="hps">
    <w:name w:val="hps"/>
    <w:basedOn w:val="Numatytasispastraiposriftas"/>
    <w:rsid w:val="00257260"/>
  </w:style>
  <w:style w:type="paragraph" w:customStyle="1" w:styleId="Betarp1">
    <w:name w:val="Be tarpų1"/>
    <w:autoRedefine/>
    <w:qFormat/>
    <w:rsid w:val="00257260"/>
    <w:pPr>
      <w:spacing w:after="0" w:line="240" w:lineRule="auto"/>
    </w:pPr>
    <w:rPr>
      <w:rFonts w:ascii="Calibri" w:eastAsia="ヒラギノ角ゴ Pro W3" w:hAnsi="Calibri" w:cs="Times New Roman"/>
      <w:color w:val="000000"/>
      <w:szCs w:val="20"/>
    </w:rPr>
  </w:style>
  <w:style w:type="paragraph" w:customStyle="1" w:styleId="Pataisymai1">
    <w:name w:val="Pataisymai1"/>
    <w:hidden/>
    <w:uiPriority w:val="99"/>
    <w:semiHidden/>
    <w:rsid w:val="00257260"/>
    <w:pPr>
      <w:spacing w:after="0" w:line="240" w:lineRule="auto"/>
    </w:pPr>
    <w:rPr>
      <w:rFonts w:ascii="Times New Roman" w:eastAsia="Times New Roman" w:hAnsi="Times New Roman" w:cs="Times New Roman"/>
      <w:szCs w:val="20"/>
      <w:lang w:val="en-GB" w:eastAsia="ar-SA"/>
    </w:rPr>
  </w:style>
  <w:style w:type="paragraph" w:styleId="Sraopastraipa">
    <w:name w:val="List Paragraph"/>
    <w:basedOn w:val="prastasis"/>
    <w:uiPriority w:val="99"/>
    <w:qFormat/>
    <w:rsid w:val="00257260"/>
    <w:pPr>
      <w:tabs>
        <w:tab w:val="left" w:pos="567"/>
      </w:tabs>
      <w:spacing w:after="0" w:line="260" w:lineRule="exact"/>
      <w:ind w:left="72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ient_x0020_name xmlns="d6571ab7-81c7-425a-8462-dfc11baaad1c" xsi:nil="true"/>
    <_ip_UnifiedCompliancePolicyUIAction xmlns="http://schemas.microsoft.com/sharepoint/v3" xsi:nil="true"/>
    <lcf76f155ced4ddcb4097134ff3c332f xmlns="d6571ab7-81c7-425a-8462-dfc11baaad1c">
      <Terms xmlns="http://schemas.microsoft.com/office/infopath/2007/PartnerControls"/>
    </lcf76f155ced4ddcb4097134ff3c332f>
    <_Flow_SignoffStatus xmlns="d6571ab7-81c7-425a-8462-dfc11baaad1c" xsi:nil="true"/>
    <_ip_UnifiedCompliancePolicyProperties xmlns="http://schemas.microsoft.com/sharepoint/v3" xsi:nil="true"/>
    <TaxCatchAll xmlns="1a5a8b87-7e6c-456a-ba4e-583a407009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7A1C4F00C59841A18780EDAA97CE4B" ma:contentTypeVersion="23" ma:contentTypeDescription="Create a new document." ma:contentTypeScope="" ma:versionID="1ef77242a9ea912ae0dbce6cc745a3be">
  <xsd:schema xmlns:xsd="http://www.w3.org/2001/XMLSchema" xmlns:xs="http://www.w3.org/2001/XMLSchema" xmlns:p="http://schemas.microsoft.com/office/2006/metadata/properties" xmlns:ns1="http://schemas.microsoft.com/sharepoint/v3" xmlns:ns2="d6571ab7-81c7-425a-8462-dfc11baaad1c" xmlns:ns3="1a5a8b87-7e6c-456a-ba4e-583a40700918" targetNamespace="http://schemas.microsoft.com/office/2006/metadata/properties" ma:root="true" ma:fieldsID="b3e18b3786d96aff27d6d5e7683d732f" ns1:_="" ns2:_="" ns3:_="">
    <xsd:import namespace="http://schemas.microsoft.com/sharepoint/v3"/>
    <xsd:import namespace="d6571ab7-81c7-425a-8462-dfc11baaad1c"/>
    <xsd:import namespace="1a5a8b87-7e6c-456a-ba4e-583a407009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Client_x0020_nam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571ab7-81c7-425a-8462-dfc11baaa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element name="Client_x0020_name" ma:index="21" nillable="true" ma:displayName="Client name" ma:internalName="Client_x0020_nam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da94252-11e0-4072-811c-7efb9c5fd354"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a8b87-7e6c-456a-ba4e-583a40700918"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9114a475-a127-462e-b51d-a58376c8ce74}" ma:internalName="TaxCatchAll" ma:showField="CatchAllData" ma:web="1a5a8b87-7e6c-456a-ba4e-583a40700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45115-E50A-4AD1-A0B0-35BD6856A486}">
  <ds:schemaRefs>
    <ds:schemaRef ds:uri="http://schemas.microsoft.com/sharepoint/v3/contenttype/forms"/>
  </ds:schemaRefs>
</ds:datastoreItem>
</file>

<file path=customXml/itemProps2.xml><?xml version="1.0" encoding="utf-8"?>
<ds:datastoreItem xmlns:ds="http://schemas.openxmlformats.org/officeDocument/2006/customXml" ds:itemID="{ACADA7AE-A2AD-4798-9FBF-EFA01EE92AD4}">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d6571ab7-81c7-425a-8462-dfc11baaad1c"/>
    <ds:schemaRef ds:uri="http://www.w3.org/XML/1998/namespace"/>
    <ds:schemaRef ds:uri="http://schemas.openxmlformats.org/package/2006/metadata/core-properties"/>
    <ds:schemaRef ds:uri="1a5a8b87-7e6c-456a-ba4e-583a40700918"/>
    <ds:schemaRef ds:uri="http://schemas.microsoft.com/sharepoint/v3"/>
  </ds:schemaRefs>
</ds:datastoreItem>
</file>

<file path=customXml/itemProps3.xml><?xml version="1.0" encoding="utf-8"?>
<ds:datastoreItem xmlns:ds="http://schemas.openxmlformats.org/officeDocument/2006/customXml" ds:itemID="{80E5EE61-CA5F-4403-BDF7-E0CB66A70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571ab7-81c7-425a-8462-dfc11baaad1c"/>
    <ds:schemaRef ds:uri="1a5a8b87-7e6c-456a-ba4e-583a40700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71419</Words>
  <Characters>40710</Characters>
  <Application>Microsoft Office Word</Application>
  <DocSecurity>4</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Skorodihina</dc:creator>
  <cp:keywords/>
  <dc:description/>
  <cp:lastModifiedBy>Albina Burkauskaitė</cp:lastModifiedBy>
  <cp:revision>2</cp:revision>
  <dcterms:created xsi:type="dcterms:W3CDTF">2024-03-13T12:46:00Z</dcterms:created>
  <dcterms:modified xsi:type="dcterms:W3CDTF">2024-03-13T12:46:00Z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0x0101005F7A1C4F00C59841A18780EDAA97CE4B</vt:lpwstr>
  </property>
</Properties>
</file>