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47FA0" w14:textId="77777777" w:rsidR="00F34163" w:rsidRPr="00366E27" w:rsidRDefault="00F34163" w:rsidP="00F21F36">
      <w:pPr>
        <w:spacing w:line="240" w:lineRule="auto"/>
        <w:contextualSpacing/>
        <w:rPr>
          <w:b/>
          <w:szCs w:val="22"/>
          <w:lang w:val="lt-LT"/>
        </w:rPr>
      </w:pPr>
      <w:bookmarkStart w:id="0" w:name="_GoBack"/>
      <w:bookmarkEnd w:id="0"/>
    </w:p>
    <w:p w14:paraId="3971275E" w14:textId="77777777" w:rsidR="00F34163" w:rsidRPr="00F26A86" w:rsidRDefault="00F34163" w:rsidP="00F21F36">
      <w:pPr>
        <w:spacing w:line="240" w:lineRule="auto"/>
        <w:contextualSpacing/>
        <w:rPr>
          <w:b/>
          <w:szCs w:val="22"/>
          <w:lang w:val="lt-LT"/>
        </w:rPr>
      </w:pPr>
    </w:p>
    <w:p w14:paraId="45001FEF" w14:textId="77777777" w:rsidR="00F34163" w:rsidRPr="00F26A86" w:rsidRDefault="00F34163" w:rsidP="00F21F36">
      <w:pPr>
        <w:spacing w:line="240" w:lineRule="auto"/>
        <w:contextualSpacing/>
        <w:rPr>
          <w:b/>
          <w:szCs w:val="22"/>
          <w:lang w:val="lt-LT"/>
        </w:rPr>
      </w:pPr>
    </w:p>
    <w:p w14:paraId="30D5E50C" w14:textId="77777777" w:rsidR="00F34163" w:rsidRPr="00F26A86" w:rsidRDefault="00F34163" w:rsidP="00F21F36">
      <w:pPr>
        <w:spacing w:line="240" w:lineRule="auto"/>
        <w:contextualSpacing/>
        <w:rPr>
          <w:b/>
          <w:szCs w:val="22"/>
          <w:lang w:val="lt-LT"/>
        </w:rPr>
      </w:pPr>
    </w:p>
    <w:p w14:paraId="18C0D34E" w14:textId="77777777" w:rsidR="00F34163" w:rsidRPr="007D1513" w:rsidRDefault="00F34163" w:rsidP="007D1513">
      <w:pPr>
        <w:tabs>
          <w:tab w:val="left" w:pos="-1440"/>
          <w:tab w:val="left" w:pos="-720"/>
        </w:tabs>
        <w:spacing w:line="240" w:lineRule="auto"/>
        <w:contextualSpacing/>
        <w:rPr>
          <w:b/>
          <w:szCs w:val="22"/>
          <w:lang w:val="lt-LT"/>
        </w:rPr>
      </w:pPr>
    </w:p>
    <w:p w14:paraId="387717ED" w14:textId="77777777" w:rsidR="00F34163" w:rsidRPr="007D1513" w:rsidRDefault="00F34163" w:rsidP="007D1513">
      <w:pPr>
        <w:tabs>
          <w:tab w:val="left" w:pos="-1440"/>
          <w:tab w:val="left" w:pos="-720"/>
        </w:tabs>
        <w:spacing w:line="240" w:lineRule="auto"/>
        <w:contextualSpacing/>
        <w:rPr>
          <w:b/>
          <w:szCs w:val="22"/>
          <w:lang w:val="lt-LT"/>
        </w:rPr>
      </w:pPr>
    </w:p>
    <w:p w14:paraId="4BDDA89A" w14:textId="77777777" w:rsidR="00F34163" w:rsidRPr="007D1513" w:rsidRDefault="00F34163" w:rsidP="007D1513">
      <w:pPr>
        <w:tabs>
          <w:tab w:val="left" w:pos="-1440"/>
          <w:tab w:val="left" w:pos="-720"/>
        </w:tabs>
        <w:spacing w:line="240" w:lineRule="auto"/>
        <w:contextualSpacing/>
        <w:rPr>
          <w:b/>
          <w:szCs w:val="22"/>
          <w:lang w:val="lt-LT"/>
        </w:rPr>
      </w:pPr>
    </w:p>
    <w:p w14:paraId="1199FD0E" w14:textId="77777777" w:rsidR="00F34163" w:rsidRPr="007D1513" w:rsidRDefault="00F34163" w:rsidP="007D1513">
      <w:pPr>
        <w:tabs>
          <w:tab w:val="left" w:pos="-1440"/>
          <w:tab w:val="left" w:pos="-720"/>
        </w:tabs>
        <w:spacing w:line="240" w:lineRule="auto"/>
        <w:contextualSpacing/>
        <w:rPr>
          <w:b/>
          <w:szCs w:val="22"/>
          <w:lang w:val="lt-LT"/>
        </w:rPr>
      </w:pPr>
    </w:p>
    <w:p w14:paraId="5B8DC525" w14:textId="77777777" w:rsidR="00F34163" w:rsidRPr="007D1513" w:rsidRDefault="00F34163" w:rsidP="007D1513">
      <w:pPr>
        <w:tabs>
          <w:tab w:val="left" w:pos="-1440"/>
          <w:tab w:val="left" w:pos="-720"/>
        </w:tabs>
        <w:spacing w:line="240" w:lineRule="auto"/>
        <w:contextualSpacing/>
        <w:rPr>
          <w:b/>
          <w:szCs w:val="22"/>
          <w:lang w:val="lt-LT"/>
        </w:rPr>
      </w:pPr>
    </w:p>
    <w:p w14:paraId="68D10C15" w14:textId="77777777" w:rsidR="00F34163" w:rsidRPr="007D1513" w:rsidRDefault="00F34163" w:rsidP="007D1513">
      <w:pPr>
        <w:tabs>
          <w:tab w:val="left" w:pos="-1440"/>
          <w:tab w:val="left" w:pos="-720"/>
        </w:tabs>
        <w:spacing w:line="240" w:lineRule="auto"/>
        <w:contextualSpacing/>
        <w:rPr>
          <w:b/>
          <w:szCs w:val="22"/>
          <w:lang w:val="lt-LT"/>
        </w:rPr>
      </w:pPr>
    </w:p>
    <w:p w14:paraId="36C97432" w14:textId="77777777" w:rsidR="00F34163" w:rsidRPr="007D1513" w:rsidRDefault="00F34163" w:rsidP="007D1513">
      <w:pPr>
        <w:tabs>
          <w:tab w:val="left" w:pos="-1440"/>
          <w:tab w:val="left" w:pos="-720"/>
        </w:tabs>
        <w:spacing w:line="240" w:lineRule="auto"/>
        <w:contextualSpacing/>
        <w:rPr>
          <w:b/>
          <w:szCs w:val="22"/>
          <w:lang w:val="lt-LT"/>
        </w:rPr>
      </w:pPr>
    </w:p>
    <w:p w14:paraId="697B7196" w14:textId="77777777" w:rsidR="00F34163" w:rsidRPr="007D1513" w:rsidRDefault="00F34163" w:rsidP="007D1513">
      <w:pPr>
        <w:tabs>
          <w:tab w:val="left" w:pos="-1440"/>
          <w:tab w:val="left" w:pos="-720"/>
        </w:tabs>
        <w:spacing w:line="240" w:lineRule="auto"/>
        <w:contextualSpacing/>
        <w:rPr>
          <w:b/>
          <w:szCs w:val="22"/>
          <w:lang w:val="lt-LT"/>
        </w:rPr>
      </w:pPr>
    </w:p>
    <w:p w14:paraId="3FC17603" w14:textId="77777777" w:rsidR="00F34163" w:rsidRPr="007D1513" w:rsidRDefault="00F34163" w:rsidP="007D1513">
      <w:pPr>
        <w:tabs>
          <w:tab w:val="left" w:pos="-1440"/>
          <w:tab w:val="left" w:pos="-720"/>
        </w:tabs>
        <w:spacing w:line="240" w:lineRule="auto"/>
        <w:contextualSpacing/>
        <w:rPr>
          <w:b/>
          <w:szCs w:val="22"/>
          <w:lang w:val="lt-LT"/>
        </w:rPr>
      </w:pPr>
    </w:p>
    <w:p w14:paraId="7BD927DA" w14:textId="77777777" w:rsidR="00F34163" w:rsidRPr="007D1513" w:rsidRDefault="00F34163" w:rsidP="007D1513">
      <w:pPr>
        <w:tabs>
          <w:tab w:val="left" w:pos="-1440"/>
          <w:tab w:val="left" w:pos="-720"/>
        </w:tabs>
        <w:spacing w:line="240" w:lineRule="auto"/>
        <w:contextualSpacing/>
        <w:rPr>
          <w:b/>
          <w:szCs w:val="22"/>
          <w:lang w:val="lt-LT"/>
        </w:rPr>
      </w:pPr>
    </w:p>
    <w:p w14:paraId="54DAE36F" w14:textId="77777777" w:rsidR="00F34163" w:rsidRPr="007D1513" w:rsidRDefault="00F34163" w:rsidP="007D1513">
      <w:pPr>
        <w:tabs>
          <w:tab w:val="left" w:pos="-1440"/>
          <w:tab w:val="left" w:pos="-720"/>
        </w:tabs>
        <w:spacing w:line="240" w:lineRule="auto"/>
        <w:contextualSpacing/>
        <w:rPr>
          <w:b/>
          <w:szCs w:val="22"/>
          <w:lang w:val="lt-LT"/>
        </w:rPr>
      </w:pPr>
    </w:p>
    <w:p w14:paraId="6C54024C" w14:textId="77777777" w:rsidR="00F34163" w:rsidRPr="007D1513" w:rsidRDefault="00F34163" w:rsidP="007D1513">
      <w:pPr>
        <w:tabs>
          <w:tab w:val="left" w:pos="-1440"/>
          <w:tab w:val="left" w:pos="-720"/>
        </w:tabs>
        <w:spacing w:line="240" w:lineRule="auto"/>
        <w:contextualSpacing/>
        <w:rPr>
          <w:b/>
          <w:szCs w:val="22"/>
          <w:lang w:val="lt-LT"/>
        </w:rPr>
      </w:pPr>
    </w:p>
    <w:p w14:paraId="6DE909CE" w14:textId="77777777" w:rsidR="00F34163" w:rsidRPr="007D1513" w:rsidRDefault="00F34163" w:rsidP="007D1513">
      <w:pPr>
        <w:tabs>
          <w:tab w:val="left" w:pos="-1440"/>
          <w:tab w:val="left" w:pos="-720"/>
        </w:tabs>
        <w:spacing w:line="240" w:lineRule="auto"/>
        <w:contextualSpacing/>
        <w:rPr>
          <w:b/>
          <w:szCs w:val="22"/>
          <w:lang w:val="lt-LT"/>
        </w:rPr>
      </w:pPr>
    </w:p>
    <w:p w14:paraId="202A08C4" w14:textId="77777777" w:rsidR="00F34163" w:rsidRPr="007D1513" w:rsidRDefault="00F34163" w:rsidP="007D1513">
      <w:pPr>
        <w:tabs>
          <w:tab w:val="left" w:pos="-1440"/>
          <w:tab w:val="left" w:pos="-720"/>
        </w:tabs>
        <w:spacing w:line="240" w:lineRule="auto"/>
        <w:contextualSpacing/>
        <w:rPr>
          <w:b/>
          <w:szCs w:val="22"/>
          <w:lang w:val="lt-LT"/>
        </w:rPr>
      </w:pPr>
    </w:p>
    <w:p w14:paraId="079F1475" w14:textId="77777777" w:rsidR="00F34163" w:rsidRPr="007D1513" w:rsidRDefault="00F34163" w:rsidP="007D1513">
      <w:pPr>
        <w:tabs>
          <w:tab w:val="left" w:pos="-1440"/>
          <w:tab w:val="left" w:pos="-720"/>
        </w:tabs>
        <w:spacing w:line="240" w:lineRule="auto"/>
        <w:contextualSpacing/>
        <w:rPr>
          <w:b/>
          <w:szCs w:val="22"/>
          <w:lang w:val="lt-LT"/>
        </w:rPr>
      </w:pPr>
    </w:p>
    <w:p w14:paraId="7CE08A64" w14:textId="77777777" w:rsidR="00F34163" w:rsidRPr="007D1513" w:rsidRDefault="00F34163" w:rsidP="007D1513">
      <w:pPr>
        <w:tabs>
          <w:tab w:val="left" w:pos="-1440"/>
          <w:tab w:val="left" w:pos="-720"/>
        </w:tabs>
        <w:spacing w:line="240" w:lineRule="auto"/>
        <w:contextualSpacing/>
        <w:rPr>
          <w:b/>
          <w:szCs w:val="22"/>
          <w:lang w:val="lt-LT"/>
        </w:rPr>
      </w:pPr>
    </w:p>
    <w:p w14:paraId="4D2A1FE1" w14:textId="77777777" w:rsidR="00F34163" w:rsidRPr="007D1513" w:rsidRDefault="00F34163" w:rsidP="007D1513">
      <w:pPr>
        <w:tabs>
          <w:tab w:val="left" w:pos="-1440"/>
          <w:tab w:val="left" w:pos="-720"/>
        </w:tabs>
        <w:spacing w:line="240" w:lineRule="auto"/>
        <w:contextualSpacing/>
        <w:rPr>
          <w:b/>
          <w:szCs w:val="22"/>
          <w:lang w:val="lt-LT"/>
        </w:rPr>
      </w:pPr>
    </w:p>
    <w:p w14:paraId="6415D6D3" w14:textId="77777777" w:rsidR="00F34163" w:rsidRPr="007D1513" w:rsidRDefault="00F34163" w:rsidP="007D1513">
      <w:pPr>
        <w:tabs>
          <w:tab w:val="left" w:pos="-1440"/>
          <w:tab w:val="left" w:pos="-720"/>
        </w:tabs>
        <w:spacing w:line="240" w:lineRule="auto"/>
        <w:contextualSpacing/>
        <w:rPr>
          <w:b/>
          <w:szCs w:val="22"/>
          <w:lang w:val="lt-LT"/>
        </w:rPr>
      </w:pPr>
    </w:p>
    <w:p w14:paraId="34DF3F8F" w14:textId="77777777" w:rsidR="00891400" w:rsidRPr="00C273A7" w:rsidRDefault="00891400" w:rsidP="00F21F36">
      <w:pPr>
        <w:jc w:val="center"/>
        <w:rPr>
          <w:lang w:val="lt-LT"/>
        </w:rPr>
      </w:pPr>
    </w:p>
    <w:p w14:paraId="739621CB" w14:textId="77777777" w:rsidR="00F34163" w:rsidRPr="00C273A7" w:rsidRDefault="00F34163" w:rsidP="00F21F36">
      <w:pPr>
        <w:jc w:val="center"/>
        <w:outlineLvl w:val="0"/>
        <w:rPr>
          <w:lang w:val="lt-LT"/>
        </w:rPr>
      </w:pPr>
      <w:r w:rsidRPr="00F21F36">
        <w:rPr>
          <w:b/>
          <w:lang w:val="lt-LT"/>
        </w:rPr>
        <w:t>I PRIEDAS</w:t>
      </w:r>
    </w:p>
    <w:p w14:paraId="619B6892" w14:textId="77777777" w:rsidR="00F34163" w:rsidRPr="007D1513" w:rsidRDefault="00F34163" w:rsidP="007D1513">
      <w:pPr>
        <w:spacing w:line="240" w:lineRule="auto"/>
        <w:contextualSpacing/>
        <w:rPr>
          <w:szCs w:val="22"/>
          <w:lang w:val="lt-LT"/>
        </w:rPr>
      </w:pPr>
    </w:p>
    <w:p w14:paraId="2207A4BF" w14:textId="77777777" w:rsidR="00F34163" w:rsidRPr="007D1513" w:rsidRDefault="00F34163" w:rsidP="00F21F36">
      <w:pPr>
        <w:tabs>
          <w:tab w:val="left" w:pos="-1440"/>
          <w:tab w:val="left" w:pos="-720"/>
        </w:tabs>
        <w:spacing w:line="240" w:lineRule="auto"/>
        <w:contextualSpacing/>
        <w:jc w:val="center"/>
        <w:outlineLvl w:val="1"/>
        <w:rPr>
          <w:b/>
          <w:szCs w:val="22"/>
          <w:lang w:val="lt-LT"/>
        </w:rPr>
      </w:pPr>
      <w:r w:rsidRPr="007D1513">
        <w:rPr>
          <w:b/>
          <w:szCs w:val="22"/>
          <w:lang w:val="lt-LT"/>
        </w:rPr>
        <w:t>PREPARATO CHARAKTERISTIKŲ SANTRAUKA</w:t>
      </w:r>
    </w:p>
    <w:p w14:paraId="1A4808F5" w14:textId="77777777" w:rsidR="00763418" w:rsidRPr="007D1513" w:rsidRDefault="00F34163" w:rsidP="00F21F36">
      <w:pPr>
        <w:spacing w:line="240" w:lineRule="auto"/>
        <w:contextualSpacing/>
        <w:outlineLvl w:val="2"/>
        <w:rPr>
          <w:noProof/>
          <w:szCs w:val="22"/>
          <w:lang w:val="lt-LT"/>
        </w:rPr>
      </w:pPr>
      <w:r w:rsidRPr="007D1513">
        <w:rPr>
          <w:szCs w:val="22"/>
          <w:lang w:val="lt-LT" w:eastAsia="zh-CN"/>
        </w:rPr>
        <w:br w:type="page"/>
      </w:r>
      <w:r w:rsidR="00763418" w:rsidRPr="007D1513">
        <w:rPr>
          <w:b/>
          <w:noProof/>
          <w:szCs w:val="22"/>
          <w:lang w:val="lt-LT"/>
        </w:rPr>
        <w:lastRenderedPageBreak/>
        <w:t>1.</w:t>
      </w:r>
      <w:r w:rsidR="00763418" w:rsidRPr="007D1513">
        <w:rPr>
          <w:b/>
          <w:noProof/>
          <w:szCs w:val="22"/>
          <w:lang w:val="lt-LT"/>
        </w:rPr>
        <w:tab/>
      </w:r>
      <w:r w:rsidR="00763418" w:rsidRPr="007D1513">
        <w:rPr>
          <w:b/>
          <w:caps/>
          <w:noProof/>
          <w:szCs w:val="22"/>
          <w:lang w:val="lt-LT"/>
        </w:rPr>
        <w:t>VAISTINIO</w:t>
      </w:r>
      <w:r w:rsidR="00763418" w:rsidRPr="007D1513">
        <w:rPr>
          <w:b/>
          <w:noProof/>
          <w:szCs w:val="22"/>
          <w:lang w:val="lt-LT"/>
        </w:rPr>
        <w:t xml:space="preserve"> PREPARATO PAVADINIMAS</w:t>
      </w:r>
    </w:p>
    <w:p w14:paraId="588C631D" w14:textId="77777777" w:rsidR="00763418" w:rsidRPr="007D1513" w:rsidRDefault="00763418" w:rsidP="007D1513">
      <w:pPr>
        <w:tabs>
          <w:tab w:val="clear" w:pos="567"/>
        </w:tabs>
        <w:spacing w:line="240" w:lineRule="auto"/>
        <w:contextualSpacing/>
        <w:rPr>
          <w:iCs/>
          <w:noProof/>
          <w:szCs w:val="22"/>
          <w:lang w:val="lt-LT"/>
        </w:rPr>
      </w:pPr>
    </w:p>
    <w:p w14:paraId="1CC32DA6" w14:textId="77777777" w:rsidR="00763418" w:rsidRPr="007D1513" w:rsidRDefault="00763418" w:rsidP="007D1513">
      <w:pPr>
        <w:autoSpaceDE w:val="0"/>
        <w:autoSpaceDN w:val="0"/>
        <w:adjustRightInd w:val="0"/>
        <w:spacing w:line="240" w:lineRule="auto"/>
        <w:contextualSpacing/>
        <w:jc w:val="both"/>
        <w:rPr>
          <w:noProof/>
          <w:szCs w:val="22"/>
          <w:lang w:val="lt-LT"/>
        </w:rPr>
      </w:pPr>
      <w:r w:rsidRPr="007D1513">
        <w:rPr>
          <w:noProof/>
          <w:szCs w:val="22"/>
          <w:lang w:val="lt-LT"/>
        </w:rPr>
        <w:t>Zolpidem Vitabalans 10 mg plėvele dengtos tabletės</w:t>
      </w:r>
    </w:p>
    <w:p w14:paraId="06BAF22E" w14:textId="77777777" w:rsidR="00763418" w:rsidRPr="007D1513" w:rsidRDefault="00763418" w:rsidP="007D1513">
      <w:pPr>
        <w:autoSpaceDE w:val="0"/>
        <w:autoSpaceDN w:val="0"/>
        <w:adjustRightInd w:val="0"/>
        <w:spacing w:line="240" w:lineRule="auto"/>
        <w:contextualSpacing/>
        <w:jc w:val="both"/>
        <w:rPr>
          <w:noProof/>
          <w:szCs w:val="22"/>
          <w:lang w:val="lt-LT"/>
        </w:rPr>
      </w:pPr>
    </w:p>
    <w:p w14:paraId="4CE97D04" w14:textId="77777777" w:rsidR="00763418" w:rsidRPr="007D1513" w:rsidRDefault="00763418" w:rsidP="007D1513">
      <w:pPr>
        <w:widowControl w:val="0"/>
        <w:tabs>
          <w:tab w:val="clear" w:pos="567"/>
        </w:tabs>
        <w:spacing w:line="240" w:lineRule="auto"/>
        <w:contextualSpacing/>
        <w:rPr>
          <w:bCs/>
          <w:noProof/>
          <w:szCs w:val="22"/>
          <w:lang w:val="lt-LT"/>
        </w:rPr>
      </w:pPr>
    </w:p>
    <w:p w14:paraId="346DE609" w14:textId="77777777" w:rsidR="00763418" w:rsidRPr="007D1513" w:rsidRDefault="00763418" w:rsidP="00F21F36">
      <w:pPr>
        <w:widowControl w:val="0"/>
        <w:spacing w:line="240" w:lineRule="auto"/>
        <w:contextualSpacing/>
        <w:outlineLvl w:val="2"/>
        <w:rPr>
          <w:noProof/>
          <w:szCs w:val="22"/>
          <w:lang w:val="lt-LT"/>
        </w:rPr>
      </w:pPr>
      <w:r w:rsidRPr="007D1513">
        <w:rPr>
          <w:b/>
          <w:noProof/>
          <w:szCs w:val="22"/>
          <w:lang w:val="lt-LT"/>
        </w:rPr>
        <w:t>2.</w:t>
      </w:r>
      <w:r w:rsidRPr="007D1513">
        <w:rPr>
          <w:b/>
          <w:noProof/>
          <w:szCs w:val="22"/>
          <w:lang w:val="lt-LT"/>
        </w:rPr>
        <w:tab/>
      </w:r>
      <w:r w:rsidRPr="007D1513">
        <w:rPr>
          <w:b/>
          <w:caps/>
          <w:noProof/>
          <w:szCs w:val="22"/>
          <w:lang w:val="lt-LT"/>
        </w:rPr>
        <w:t>kokybinė ir kiekybinė sudėtis</w:t>
      </w:r>
    </w:p>
    <w:p w14:paraId="771EAA1A" w14:textId="77777777" w:rsidR="00763418" w:rsidRPr="007D1513" w:rsidRDefault="00763418" w:rsidP="007D1513">
      <w:pPr>
        <w:widowControl w:val="0"/>
        <w:tabs>
          <w:tab w:val="clear" w:pos="567"/>
        </w:tabs>
        <w:spacing w:line="240" w:lineRule="auto"/>
        <w:contextualSpacing/>
        <w:rPr>
          <w:bCs/>
          <w:noProof/>
          <w:szCs w:val="22"/>
          <w:lang w:val="lt-LT"/>
        </w:rPr>
      </w:pPr>
    </w:p>
    <w:p w14:paraId="6E70A88B" w14:textId="77777777" w:rsidR="00763418" w:rsidRPr="007D1513" w:rsidRDefault="00763418" w:rsidP="007D1513">
      <w:pPr>
        <w:widowControl w:val="0"/>
        <w:tabs>
          <w:tab w:val="clear" w:pos="567"/>
        </w:tabs>
        <w:spacing w:line="240" w:lineRule="auto"/>
        <w:contextualSpacing/>
        <w:rPr>
          <w:bCs/>
          <w:noProof/>
          <w:szCs w:val="22"/>
          <w:lang w:val="lt-LT"/>
        </w:rPr>
      </w:pPr>
      <w:r w:rsidRPr="007D1513">
        <w:rPr>
          <w:bCs/>
          <w:noProof/>
          <w:szCs w:val="22"/>
          <w:lang w:val="lt-LT"/>
        </w:rPr>
        <w:t>Kiekvienoje tabletėje yra 10 mg zolpidemo tartrato.</w:t>
      </w:r>
    </w:p>
    <w:p w14:paraId="72FEDB7F" w14:textId="77777777" w:rsidR="00763418" w:rsidRPr="007D1513" w:rsidRDefault="00763418" w:rsidP="007D1513">
      <w:pPr>
        <w:widowControl w:val="0"/>
        <w:tabs>
          <w:tab w:val="clear" w:pos="567"/>
        </w:tabs>
        <w:spacing w:line="240" w:lineRule="auto"/>
        <w:contextualSpacing/>
        <w:rPr>
          <w:bCs/>
          <w:noProof/>
          <w:szCs w:val="22"/>
          <w:lang w:val="lt-LT"/>
        </w:rPr>
      </w:pPr>
    </w:p>
    <w:p w14:paraId="363792D8" w14:textId="77777777" w:rsidR="00763418" w:rsidRPr="007D1513" w:rsidRDefault="00763418" w:rsidP="007D1513">
      <w:pPr>
        <w:widowControl w:val="0"/>
        <w:tabs>
          <w:tab w:val="clear" w:pos="567"/>
        </w:tabs>
        <w:spacing w:line="240" w:lineRule="auto"/>
        <w:contextualSpacing/>
        <w:rPr>
          <w:bCs/>
          <w:noProof/>
          <w:szCs w:val="22"/>
          <w:lang w:val="lt-LT"/>
        </w:rPr>
      </w:pPr>
      <w:r w:rsidRPr="007D1513">
        <w:rPr>
          <w:bCs/>
          <w:noProof/>
          <w:szCs w:val="22"/>
          <w:lang w:val="lt-LT"/>
        </w:rPr>
        <w:t>Visos pagalbinės medžiagos išvardytos 6.1 skyriuje.</w:t>
      </w:r>
    </w:p>
    <w:p w14:paraId="0D093E1D" w14:textId="77777777" w:rsidR="00763418" w:rsidRPr="007D1513" w:rsidRDefault="00763418" w:rsidP="007D1513">
      <w:pPr>
        <w:widowControl w:val="0"/>
        <w:tabs>
          <w:tab w:val="clear" w:pos="567"/>
        </w:tabs>
        <w:spacing w:line="240" w:lineRule="auto"/>
        <w:contextualSpacing/>
        <w:rPr>
          <w:b/>
          <w:bCs/>
          <w:noProof/>
          <w:szCs w:val="22"/>
          <w:lang w:val="lt-LT"/>
        </w:rPr>
      </w:pPr>
    </w:p>
    <w:p w14:paraId="36A0A99D" w14:textId="77777777" w:rsidR="00763418" w:rsidRPr="007D1513" w:rsidRDefault="00763418" w:rsidP="007D1513">
      <w:pPr>
        <w:tabs>
          <w:tab w:val="clear" w:pos="567"/>
        </w:tabs>
        <w:spacing w:line="240" w:lineRule="auto"/>
        <w:contextualSpacing/>
        <w:rPr>
          <w:noProof/>
          <w:szCs w:val="22"/>
          <w:lang w:val="lt-LT"/>
        </w:rPr>
      </w:pPr>
    </w:p>
    <w:p w14:paraId="4C97C606" w14:textId="77777777" w:rsidR="00763418" w:rsidRPr="007D1513" w:rsidRDefault="00763418" w:rsidP="00F21F36">
      <w:pPr>
        <w:tabs>
          <w:tab w:val="clear" w:pos="567"/>
        </w:tabs>
        <w:spacing w:line="240" w:lineRule="auto"/>
        <w:ind w:left="567" w:hanging="567"/>
        <w:contextualSpacing/>
        <w:outlineLvl w:val="2"/>
        <w:rPr>
          <w:caps/>
          <w:noProof/>
          <w:szCs w:val="22"/>
          <w:lang w:val="lt-LT"/>
        </w:rPr>
      </w:pPr>
      <w:r w:rsidRPr="007D1513">
        <w:rPr>
          <w:b/>
          <w:noProof/>
          <w:szCs w:val="22"/>
          <w:lang w:val="lt-LT"/>
        </w:rPr>
        <w:t>3.</w:t>
      </w:r>
      <w:r w:rsidRPr="007D1513">
        <w:rPr>
          <w:b/>
          <w:noProof/>
          <w:szCs w:val="22"/>
          <w:lang w:val="lt-LT"/>
        </w:rPr>
        <w:tab/>
      </w:r>
      <w:r w:rsidRPr="007D1513">
        <w:rPr>
          <w:b/>
          <w:caps/>
          <w:noProof/>
          <w:szCs w:val="22"/>
          <w:lang w:val="lt-LT"/>
        </w:rPr>
        <w:t>FARMACINĖ forma</w:t>
      </w:r>
    </w:p>
    <w:p w14:paraId="7594B3C9" w14:textId="77777777" w:rsidR="00763418" w:rsidRPr="007D1513" w:rsidRDefault="00763418" w:rsidP="007D1513">
      <w:pPr>
        <w:spacing w:line="240" w:lineRule="auto"/>
        <w:contextualSpacing/>
        <w:rPr>
          <w:noProof/>
          <w:szCs w:val="22"/>
          <w:lang w:val="lt-LT"/>
        </w:rPr>
      </w:pPr>
    </w:p>
    <w:p w14:paraId="64C21D87" w14:textId="77777777" w:rsidR="00763418" w:rsidRPr="007D1513" w:rsidRDefault="00763418" w:rsidP="007D1513">
      <w:pPr>
        <w:spacing w:line="240" w:lineRule="auto"/>
        <w:contextualSpacing/>
        <w:rPr>
          <w:noProof/>
          <w:szCs w:val="22"/>
          <w:lang w:val="lt-LT"/>
        </w:rPr>
      </w:pPr>
      <w:r w:rsidRPr="007D1513">
        <w:rPr>
          <w:noProof/>
          <w:szCs w:val="22"/>
          <w:lang w:val="lt-LT"/>
        </w:rPr>
        <w:t>Plėvele dengta tabletė.</w:t>
      </w:r>
    </w:p>
    <w:p w14:paraId="05F3B976" w14:textId="77777777" w:rsidR="00763418" w:rsidRPr="007D1513" w:rsidRDefault="00763418" w:rsidP="007D1513">
      <w:pPr>
        <w:spacing w:line="240" w:lineRule="auto"/>
        <w:contextualSpacing/>
        <w:rPr>
          <w:noProof/>
          <w:szCs w:val="22"/>
          <w:lang w:val="lt-LT"/>
        </w:rPr>
      </w:pPr>
    </w:p>
    <w:p w14:paraId="721E892E" w14:textId="77777777" w:rsidR="00763418" w:rsidRPr="007D1513" w:rsidRDefault="00763418" w:rsidP="007D1513">
      <w:pPr>
        <w:spacing w:line="240" w:lineRule="auto"/>
        <w:contextualSpacing/>
        <w:rPr>
          <w:noProof/>
          <w:szCs w:val="22"/>
          <w:lang w:val="lt-LT"/>
        </w:rPr>
      </w:pPr>
      <w:r w:rsidRPr="007D1513">
        <w:rPr>
          <w:noProof/>
          <w:szCs w:val="22"/>
          <w:lang w:val="lt-LT"/>
        </w:rPr>
        <w:t>Tabletės yra baltos, kapsulės formos, išgaubtos su laužimo vagele. Tabletės ilgis yra 10 mm, plotis – 5 mm.</w:t>
      </w:r>
    </w:p>
    <w:p w14:paraId="18819516" w14:textId="77777777" w:rsidR="00763418" w:rsidRPr="007D1513" w:rsidRDefault="00763418" w:rsidP="007D1513">
      <w:pPr>
        <w:spacing w:line="240" w:lineRule="auto"/>
        <w:contextualSpacing/>
        <w:rPr>
          <w:noProof/>
          <w:szCs w:val="22"/>
          <w:lang w:val="lt-LT"/>
        </w:rPr>
      </w:pPr>
    </w:p>
    <w:p w14:paraId="3E412BB5" w14:textId="77777777" w:rsidR="00763418" w:rsidRPr="007D1513" w:rsidRDefault="00763418" w:rsidP="007D1513">
      <w:pPr>
        <w:spacing w:line="240" w:lineRule="auto"/>
        <w:contextualSpacing/>
        <w:rPr>
          <w:noProof/>
          <w:szCs w:val="22"/>
          <w:lang w:val="lt-LT"/>
        </w:rPr>
      </w:pPr>
      <w:r w:rsidRPr="007D1513">
        <w:rPr>
          <w:noProof/>
          <w:szCs w:val="22"/>
          <w:lang w:val="lt-LT"/>
        </w:rPr>
        <w:t>Tabletę galima padalyti į lygias dozes.</w:t>
      </w:r>
    </w:p>
    <w:p w14:paraId="653699DD" w14:textId="77777777" w:rsidR="00763418" w:rsidRPr="007D1513" w:rsidRDefault="00763418" w:rsidP="007D1513">
      <w:pPr>
        <w:spacing w:line="240" w:lineRule="auto"/>
        <w:contextualSpacing/>
        <w:rPr>
          <w:noProof/>
          <w:szCs w:val="22"/>
          <w:lang w:val="lt-LT"/>
        </w:rPr>
      </w:pPr>
    </w:p>
    <w:p w14:paraId="7AB9AEB0" w14:textId="77777777" w:rsidR="00763418" w:rsidRPr="007D1513" w:rsidRDefault="00763418" w:rsidP="007D1513">
      <w:pPr>
        <w:tabs>
          <w:tab w:val="clear" w:pos="567"/>
        </w:tabs>
        <w:spacing w:line="240" w:lineRule="auto"/>
        <w:contextualSpacing/>
        <w:rPr>
          <w:noProof/>
          <w:szCs w:val="22"/>
          <w:lang w:val="lt-LT"/>
        </w:rPr>
      </w:pPr>
    </w:p>
    <w:p w14:paraId="406F9C5C" w14:textId="77777777" w:rsidR="00763418" w:rsidRPr="007D1513" w:rsidRDefault="00763418" w:rsidP="00F21F36">
      <w:pPr>
        <w:tabs>
          <w:tab w:val="clear" w:pos="567"/>
        </w:tabs>
        <w:spacing w:line="240" w:lineRule="auto"/>
        <w:ind w:left="567" w:hanging="567"/>
        <w:contextualSpacing/>
        <w:outlineLvl w:val="2"/>
        <w:rPr>
          <w:caps/>
          <w:noProof/>
          <w:szCs w:val="22"/>
          <w:lang w:val="lt-LT"/>
        </w:rPr>
      </w:pPr>
      <w:r w:rsidRPr="007D1513">
        <w:rPr>
          <w:b/>
          <w:caps/>
          <w:noProof/>
          <w:szCs w:val="22"/>
          <w:lang w:val="lt-LT"/>
        </w:rPr>
        <w:t>4.</w:t>
      </w:r>
      <w:r w:rsidRPr="007D1513">
        <w:rPr>
          <w:b/>
          <w:caps/>
          <w:noProof/>
          <w:szCs w:val="22"/>
          <w:lang w:val="lt-LT"/>
        </w:rPr>
        <w:tab/>
        <w:t>klinikinĖ informacija</w:t>
      </w:r>
    </w:p>
    <w:p w14:paraId="14CE4A2B" w14:textId="77777777" w:rsidR="00763418" w:rsidRPr="007D1513" w:rsidRDefault="00763418" w:rsidP="007D1513">
      <w:pPr>
        <w:tabs>
          <w:tab w:val="clear" w:pos="567"/>
        </w:tabs>
        <w:spacing w:line="240" w:lineRule="auto"/>
        <w:contextualSpacing/>
        <w:rPr>
          <w:noProof/>
          <w:szCs w:val="22"/>
          <w:lang w:val="lt-LT"/>
        </w:rPr>
      </w:pPr>
    </w:p>
    <w:p w14:paraId="490017CE"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4.1</w:t>
      </w:r>
      <w:r w:rsidRPr="007D1513">
        <w:rPr>
          <w:b/>
          <w:noProof/>
          <w:szCs w:val="22"/>
          <w:lang w:val="lt-LT"/>
        </w:rPr>
        <w:tab/>
        <w:t>Terapinės indikacijos</w:t>
      </w:r>
    </w:p>
    <w:p w14:paraId="239E1EEB" w14:textId="77777777" w:rsidR="00763418" w:rsidRPr="007D1513" w:rsidRDefault="00763418" w:rsidP="007D1513">
      <w:pPr>
        <w:tabs>
          <w:tab w:val="clear" w:pos="567"/>
        </w:tabs>
        <w:spacing w:line="240" w:lineRule="auto"/>
        <w:contextualSpacing/>
        <w:rPr>
          <w:noProof/>
          <w:szCs w:val="22"/>
          <w:lang w:val="lt-LT"/>
        </w:rPr>
      </w:pPr>
    </w:p>
    <w:p w14:paraId="0414D220"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 xml:space="preserve">Zolpidem yra skirtas trumpalaikiam nemigos gydymui </w:t>
      </w:r>
      <w:r w:rsidRPr="007D1513">
        <w:rPr>
          <w:rStyle w:val="Emfaz"/>
          <w:rFonts w:eastAsia="SimSun"/>
          <w:i w:val="0"/>
          <w:szCs w:val="22"/>
          <w:u w:val="single"/>
          <w:lang w:val="lt-LT"/>
        </w:rPr>
        <w:t>suaugusiems</w:t>
      </w:r>
      <w:r w:rsidRPr="007D1513">
        <w:rPr>
          <w:rStyle w:val="st"/>
          <w:szCs w:val="22"/>
          <w:lang w:val="lt-LT"/>
        </w:rPr>
        <w:t xml:space="preserve"> žmonėms</w:t>
      </w:r>
      <w:r w:rsidRPr="007D1513">
        <w:rPr>
          <w:noProof/>
          <w:szCs w:val="22"/>
          <w:lang w:val="lt-LT"/>
        </w:rPr>
        <w:t>, tais atvejais kai nemiga yra sunki</w:t>
      </w:r>
      <w:r w:rsidR="00B412A5" w:rsidRPr="007D1513">
        <w:rPr>
          <w:noProof/>
          <w:szCs w:val="22"/>
          <w:lang w:val="lt-LT"/>
        </w:rPr>
        <w:t>,</w:t>
      </w:r>
      <w:r w:rsidRPr="007D1513">
        <w:rPr>
          <w:noProof/>
          <w:szCs w:val="22"/>
          <w:lang w:val="lt-LT"/>
        </w:rPr>
        <w:t xml:space="preserve"> sekina ar labai vargina pacientus.</w:t>
      </w:r>
    </w:p>
    <w:p w14:paraId="2DCDC44F" w14:textId="77777777" w:rsidR="00763418" w:rsidRPr="007D1513" w:rsidRDefault="00763418" w:rsidP="007D1513">
      <w:pPr>
        <w:tabs>
          <w:tab w:val="clear" w:pos="567"/>
        </w:tabs>
        <w:spacing w:line="240" w:lineRule="auto"/>
        <w:contextualSpacing/>
        <w:rPr>
          <w:noProof/>
          <w:szCs w:val="22"/>
          <w:lang w:val="lt-LT"/>
        </w:rPr>
      </w:pPr>
    </w:p>
    <w:p w14:paraId="49F0C465" w14:textId="77777777" w:rsidR="00763418" w:rsidRPr="007D1513" w:rsidRDefault="00763418" w:rsidP="00F21F36">
      <w:pPr>
        <w:numPr>
          <w:ilvl w:val="1"/>
          <w:numId w:val="8"/>
        </w:numPr>
        <w:spacing w:line="240" w:lineRule="auto"/>
        <w:ind w:left="573" w:hanging="573"/>
        <w:contextualSpacing/>
        <w:outlineLvl w:val="3"/>
        <w:rPr>
          <w:b/>
          <w:noProof/>
          <w:szCs w:val="22"/>
          <w:lang w:val="lt-LT"/>
        </w:rPr>
      </w:pPr>
      <w:r w:rsidRPr="007D1513">
        <w:rPr>
          <w:b/>
          <w:noProof/>
          <w:szCs w:val="22"/>
          <w:lang w:val="lt-LT"/>
        </w:rPr>
        <w:t>Dozavimas ir vartojimo metodas</w:t>
      </w:r>
    </w:p>
    <w:p w14:paraId="34AB2B49" w14:textId="77777777" w:rsidR="00763418" w:rsidRPr="007D1513" w:rsidRDefault="00763418" w:rsidP="007D1513">
      <w:pPr>
        <w:tabs>
          <w:tab w:val="clear" w:pos="567"/>
        </w:tabs>
        <w:spacing w:line="240" w:lineRule="auto"/>
        <w:contextualSpacing/>
        <w:rPr>
          <w:b/>
          <w:noProof/>
          <w:szCs w:val="22"/>
          <w:lang w:val="lt-LT"/>
        </w:rPr>
      </w:pPr>
    </w:p>
    <w:p w14:paraId="25A86C22" w14:textId="77777777" w:rsidR="00763418" w:rsidRPr="007D1513" w:rsidRDefault="00763418" w:rsidP="007D1513">
      <w:pPr>
        <w:tabs>
          <w:tab w:val="clear" w:pos="567"/>
        </w:tabs>
        <w:spacing w:line="240" w:lineRule="auto"/>
        <w:contextualSpacing/>
        <w:rPr>
          <w:noProof/>
          <w:szCs w:val="22"/>
          <w:u w:val="single"/>
          <w:lang w:val="lt-LT"/>
        </w:rPr>
      </w:pPr>
      <w:r w:rsidRPr="007D1513">
        <w:rPr>
          <w:noProof/>
          <w:szCs w:val="22"/>
          <w:u w:val="single"/>
          <w:lang w:val="lt-LT"/>
        </w:rPr>
        <w:t>Dozavimas</w:t>
      </w:r>
    </w:p>
    <w:p w14:paraId="49491B4F" w14:textId="77777777" w:rsidR="00763418" w:rsidRPr="007D1513" w:rsidRDefault="00763418" w:rsidP="007D1513">
      <w:pPr>
        <w:spacing w:line="240" w:lineRule="auto"/>
        <w:contextualSpacing/>
        <w:rPr>
          <w:bCs/>
          <w:szCs w:val="22"/>
          <w:lang w:val="lt-LT"/>
        </w:rPr>
      </w:pPr>
      <w:r w:rsidRPr="007D1513">
        <w:rPr>
          <w:bCs/>
          <w:szCs w:val="22"/>
          <w:lang w:val="lt-LT"/>
        </w:rPr>
        <w:t xml:space="preserve">Gydymas turi trukti kiek galima trumpiau. Jis paprastai trunka nuo kelių dienų iki dviejų savaičių, bet ne ilgiau kaip keturias savaites, įskaitant laipsnišką vaistinio preparato vartojimo nutraukimą. </w:t>
      </w:r>
    </w:p>
    <w:p w14:paraId="14A98011" w14:textId="77777777" w:rsidR="00763418" w:rsidRPr="007D1513" w:rsidRDefault="00763418" w:rsidP="007D1513">
      <w:pPr>
        <w:spacing w:line="240" w:lineRule="auto"/>
        <w:contextualSpacing/>
        <w:rPr>
          <w:bCs/>
          <w:szCs w:val="22"/>
          <w:lang w:val="lt-LT"/>
        </w:rPr>
      </w:pPr>
      <w:r w:rsidRPr="007D1513">
        <w:rPr>
          <w:bCs/>
          <w:szCs w:val="22"/>
          <w:lang w:val="lt-LT"/>
        </w:rPr>
        <w:t>Kaip ir kitiems migdomiesiems vaistiniams preparatams, ilgalaikis gydymas nėra rekomenduojamas ir gydymo trukmė neturi viršyti keturių savaičių.</w:t>
      </w:r>
    </w:p>
    <w:p w14:paraId="45A2C1E6" w14:textId="77777777" w:rsidR="00763418" w:rsidRPr="007D1513" w:rsidRDefault="00763418" w:rsidP="007D1513">
      <w:pPr>
        <w:spacing w:line="240" w:lineRule="auto"/>
        <w:contextualSpacing/>
        <w:rPr>
          <w:bCs/>
          <w:szCs w:val="22"/>
          <w:lang w:val="lt-LT"/>
        </w:rPr>
      </w:pPr>
      <w:r w:rsidRPr="007D1513">
        <w:rPr>
          <w:bCs/>
          <w:szCs w:val="22"/>
          <w:lang w:val="lt-LT"/>
        </w:rPr>
        <w:t xml:space="preserve">Kai kuriais atvejais gali tekti vaistinio preparato vartoti ilgiau negu keturias savaites. </w:t>
      </w:r>
    </w:p>
    <w:p w14:paraId="0FF57777" w14:textId="77777777" w:rsidR="00763418" w:rsidRPr="007D1513" w:rsidRDefault="00763418" w:rsidP="007D1513">
      <w:pPr>
        <w:spacing w:line="240" w:lineRule="auto"/>
        <w:contextualSpacing/>
        <w:rPr>
          <w:bCs/>
          <w:szCs w:val="22"/>
          <w:lang w:val="lt-LT"/>
        </w:rPr>
      </w:pPr>
      <w:r w:rsidRPr="007D1513">
        <w:rPr>
          <w:bCs/>
          <w:szCs w:val="22"/>
          <w:lang w:val="lt-LT"/>
        </w:rPr>
        <w:t xml:space="preserve">Tokiu atveju, vaistinio preparato galima vartoti toliau tik prieš tai iš naujo įvertinus paciento sveikatos būklę. </w:t>
      </w:r>
    </w:p>
    <w:p w14:paraId="56F4BAB7" w14:textId="77777777" w:rsidR="00763418" w:rsidRPr="007D1513" w:rsidRDefault="00763418" w:rsidP="007D1513">
      <w:pPr>
        <w:spacing w:line="240" w:lineRule="auto"/>
        <w:contextualSpacing/>
        <w:rPr>
          <w:bCs/>
          <w:szCs w:val="22"/>
          <w:lang w:val="lt-LT"/>
        </w:rPr>
      </w:pPr>
    </w:p>
    <w:p w14:paraId="05ABD7F3" w14:textId="77777777" w:rsidR="00763418" w:rsidRPr="007D1513" w:rsidRDefault="00763418" w:rsidP="007D1513">
      <w:pPr>
        <w:spacing w:line="240" w:lineRule="auto"/>
        <w:contextualSpacing/>
        <w:rPr>
          <w:bCs/>
          <w:szCs w:val="22"/>
          <w:u w:val="single"/>
          <w:lang w:val="lt-LT"/>
        </w:rPr>
      </w:pPr>
      <w:r w:rsidRPr="007D1513">
        <w:rPr>
          <w:bCs/>
          <w:szCs w:val="22"/>
          <w:u w:val="single"/>
          <w:lang w:val="lt-LT"/>
        </w:rPr>
        <w:t>Suaugusie</w:t>
      </w:r>
      <w:r w:rsidR="00B412A5" w:rsidRPr="007D1513">
        <w:rPr>
          <w:bCs/>
          <w:szCs w:val="22"/>
          <w:u w:val="single"/>
          <w:lang w:val="lt-LT"/>
        </w:rPr>
        <w:t>siems</w:t>
      </w:r>
    </w:p>
    <w:p w14:paraId="2C88341C" w14:textId="77777777" w:rsidR="00763418" w:rsidRPr="007D1513" w:rsidRDefault="00763418" w:rsidP="007D1513">
      <w:pPr>
        <w:autoSpaceDE w:val="0"/>
        <w:autoSpaceDN w:val="0"/>
        <w:adjustRightInd w:val="0"/>
        <w:spacing w:line="240" w:lineRule="auto"/>
        <w:contextualSpacing/>
        <w:rPr>
          <w:rFonts w:eastAsia="Calibri"/>
          <w:iCs/>
          <w:szCs w:val="22"/>
          <w:lang w:val="lt-LT"/>
        </w:rPr>
      </w:pPr>
      <w:r w:rsidRPr="007D1513">
        <w:rPr>
          <w:rFonts w:eastAsia="Calibri"/>
          <w:iCs/>
          <w:szCs w:val="22"/>
          <w:lang w:val="lt-LT"/>
        </w:rPr>
        <w:t>Visą dozę reikia išgerti iš karto, vaistinio preparato vartoti kartotinai tą pačią naktį negalima.</w:t>
      </w:r>
    </w:p>
    <w:p w14:paraId="0043DDCF" w14:textId="77777777" w:rsidR="00763418" w:rsidRPr="007D1513" w:rsidRDefault="00763418" w:rsidP="007D1513">
      <w:pPr>
        <w:autoSpaceDE w:val="0"/>
        <w:autoSpaceDN w:val="0"/>
        <w:adjustRightInd w:val="0"/>
        <w:spacing w:line="240" w:lineRule="auto"/>
        <w:contextualSpacing/>
        <w:rPr>
          <w:rFonts w:eastAsia="Calibri"/>
          <w:iCs/>
          <w:szCs w:val="22"/>
          <w:lang w:val="lt-LT"/>
        </w:rPr>
      </w:pPr>
      <w:r w:rsidRPr="007D1513">
        <w:rPr>
          <w:rFonts w:eastAsia="Calibri"/>
          <w:iCs/>
          <w:szCs w:val="22"/>
          <w:lang w:val="lt-LT"/>
        </w:rPr>
        <w:t>Rekomenduojama paros dozė suaugusiesiems yra 10 mg, ją reikia gerti prieš pat einant miegoti. Būtina vartoti mažiausią veiksmingą zolpidemo paros dozę, ji negali būti didesnė kaip 10 mg.</w:t>
      </w:r>
    </w:p>
    <w:p w14:paraId="46A0F430" w14:textId="77777777" w:rsidR="00763418" w:rsidRPr="007D1513" w:rsidRDefault="00763418" w:rsidP="007D1513">
      <w:pPr>
        <w:spacing w:line="240" w:lineRule="auto"/>
        <w:contextualSpacing/>
        <w:rPr>
          <w:bCs/>
          <w:szCs w:val="22"/>
          <w:lang w:val="lt-LT"/>
        </w:rPr>
      </w:pPr>
    </w:p>
    <w:p w14:paraId="27C4B2CD" w14:textId="77777777" w:rsidR="00763418" w:rsidRPr="007D1513" w:rsidRDefault="00763418" w:rsidP="007D1513">
      <w:pPr>
        <w:spacing w:line="240" w:lineRule="auto"/>
        <w:contextualSpacing/>
        <w:rPr>
          <w:bCs/>
          <w:szCs w:val="22"/>
          <w:u w:val="single"/>
          <w:lang w:val="lt-LT"/>
        </w:rPr>
      </w:pPr>
      <w:r w:rsidRPr="007D1513">
        <w:rPr>
          <w:bCs/>
          <w:szCs w:val="22"/>
          <w:u w:val="single"/>
          <w:lang w:val="lt-LT"/>
        </w:rPr>
        <w:t>Senyvi</w:t>
      </w:r>
      <w:r w:rsidR="00B412A5" w:rsidRPr="007D1513">
        <w:rPr>
          <w:bCs/>
          <w:szCs w:val="22"/>
          <w:u w:val="single"/>
          <w:lang w:val="lt-LT"/>
        </w:rPr>
        <w:t>ems pacientams</w:t>
      </w:r>
      <w:r w:rsidRPr="007D1513">
        <w:rPr>
          <w:bCs/>
          <w:szCs w:val="22"/>
          <w:u w:val="single"/>
          <w:lang w:val="lt-LT"/>
        </w:rPr>
        <w:t xml:space="preserve"> </w:t>
      </w:r>
    </w:p>
    <w:p w14:paraId="400C30C6" w14:textId="77777777" w:rsidR="00763418" w:rsidRPr="007D1513" w:rsidRDefault="00763418" w:rsidP="007D1513">
      <w:pPr>
        <w:spacing w:line="240" w:lineRule="auto"/>
        <w:contextualSpacing/>
        <w:rPr>
          <w:bCs/>
          <w:szCs w:val="22"/>
          <w:lang w:val="lt-LT"/>
        </w:rPr>
      </w:pPr>
      <w:r w:rsidRPr="007D1513">
        <w:rPr>
          <w:bCs/>
          <w:szCs w:val="22"/>
          <w:lang w:val="lt-LT"/>
        </w:rPr>
        <w:t>Senyvi ar nusilpę žmonės gali būti labai jautrūs zolpidemo poveikiui, todėl rekomenduojama vartoti 5mg dozę per parą. Dozė gali būti viršijama tik tam tikrais (ypatingais) atvejais.</w:t>
      </w:r>
    </w:p>
    <w:p w14:paraId="2EB7EEA7" w14:textId="77777777" w:rsidR="00763418" w:rsidRPr="007D1513" w:rsidRDefault="00763418" w:rsidP="007D1513">
      <w:pPr>
        <w:spacing w:line="240" w:lineRule="auto"/>
        <w:contextualSpacing/>
        <w:rPr>
          <w:bCs/>
          <w:szCs w:val="22"/>
          <w:lang w:val="lt-LT"/>
        </w:rPr>
      </w:pPr>
    </w:p>
    <w:p w14:paraId="614B4486" w14:textId="77777777" w:rsidR="00763418" w:rsidRPr="007D1513" w:rsidRDefault="00763418" w:rsidP="007D1513">
      <w:pPr>
        <w:spacing w:line="240" w:lineRule="auto"/>
        <w:contextualSpacing/>
        <w:rPr>
          <w:bCs/>
          <w:szCs w:val="22"/>
          <w:u w:val="single"/>
          <w:lang w:val="lt-LT"/>
        </w:rPr>
      </w:pPr>
      <w:r w:rsidRPr="007D1513">
        <w:rPr>
          <w:bCs/>
          <w:szCs w:val="22"/>
          <w:u w:val="single"/>
          <w:lang w:val="lt-LT"/>
        </w:rPr>
        <w:t>Pacienta</w:t>
      </w:r>
      <w:r w:rsidR="00DF7423" w:rsidRPr="007D1513">
        <w:rPr>
          <w:bCs/>
          <w:szCs w:val="22"/>
          <w:u w:val="single"/>
          <w:lang w:val="lt-LT"/>
        </w:rPr>
        <w:t>ms</w:t>
      </w:r>
      <w:r w:rsidRPr="007D1513">
        <w:rPr>
          <w:bCs/>
          <w:szCs w:val="22"/>
          <w:u w:val="single"/>
          <w:lang w:val="lt-LT"/>
        </w:rPr>
        <w:t>, kurių kepenų funkcija sutrikusi</w:t>
      </w:r>
    </w:p>
    <w:p w14:paraId="1F90A9F0" w14:textId="77777777" w:rsidR="00763418" w:rsidRPr="007D1513" w:rsidRDefault="00763418" w:rsidP="007D1513">
      <w:pPr>
        <w:spacing w:line="240" w:lineRule="auto"/>
        <w:contextualSpacing/>
        <w:rPr>
          <w:szCs w:val="22"/>
          <w:lang w:val="lt-LT"/>
        </w:rPr>
      </w:pPr>
      <w:r w:rsidRPr="007D1513">
        <w:rPr>
          <w:szCs w:val="22"/>
          <w:lang w:val="lt-LT"/>
        </w:rPr>
        <w:t xml:space="preserve">Pacientų, sergančių lengvu ar vidutinio sunkumo kepenų nepakankamumu, kurių organizme zolpidemo eliminacija mažesnė nei ligonių su normalia kepenų funkcija, gydymą reikia pradėti 5 mg doze, ypač atsargiai skiriama senyviems žmonėms. Suaugusiems (iki 65 metų) dozė gali būti didinama iki 10 mg per parą tik jei klinikinis poveikis per silpnas, o </w:t>
      </w:r>
      <w:r w:rsidR="00DF7423" w:rsidRPr="007D1513">
        <w:rPr>
          <w:szCs w:val="22"/>
          <w:lang w:val="lt-LT"/>
        </w:rPr>
        <w:t xml:space="preserve">vaistinis </w:t>
      </w:r>
      <w:r w:rsidRPr="007D1513">
        <w:rPr>
          <w:szCs w:val="22"/>
          <w:lang w:val="lt-LT"/>
        </w:rPr>
        <w:t>preparatas gerai toleruojamas. Pacientams, sergantiems sunkiu kepenų nepakankamumu, zolpidemo vartoti negalima (žr. 4.3 skyrių).</w:t>
      </w:r>
    </w:p>
    <w:p w14:paraId="0BD42D30" w14:textId="77777777" w:rsidR="00763418" w:rsidRPr="007D1513" w:rsidRDefault="00763418" w:rsidP="007D1513">
      <w:pPr>
        <w:spacing w:line="240" w:lineRule="auto"/>
        <w:contextualSpacing/>
        <w:rPr>
          <w:szCs w:val="22"/>
          <w:lang w:val="lt-LT"/>
        </w:rPr>
      </w:pPr>
      <w:r w:rsidRPr="007D1513">
        <w:rPr>
          <w:szCs w:val="22"/>
          <w:lang w:val="lt-LT"/>
        </w:rPr>
        <w:t xml:space="preserve"> </w:t>
      </w:r>
    </w:p>
    <w:p w14:paraId="65D64B79" w14:textId="77777777" w:rsidR="00763418" w:rsidRPr="007D1513" w:rsidRDefault="00763418" w:rsidP="007D1513">
      <w:pPr>
        <w:spacing w:line="240" w:lineRule="auto"/>
        <w:contextualSpacing/>
        <w:rPr>
          <w:szCs w:val="22"/>
          <w:lang w:val="lt-LT"/>
        </w:rPr>
      </w:pPr>
      <w:r w:rsidRPr="007D1513">
        <w:rPr>
          <w:szCs w:val="22"/>
          <w:lang w:val="lt-LT"/>
        </w:rPr>
        <w:t xml:space="preserve">Didžiausia rekomenduojama paros dozė visoms pacientų grupėms yra 10 mg. </w:t>
      </w:r>
    </w:p>
    <w:p w14:paraId="691A5445" w14:textId="77777777" w:rsidR="00763418" w:rsidRPr="007D1513" w:rsidRDefault="00763418" w:rsidP="007D1513">
      <w:pPr>
        <w:spacing w:line="240" w:lineRule="auto"/>
        <w:contextualSpacing/>
        <w:rPr>
          <w:szCs w:val="22"/>
          <w:lang w:val="lt-LT"/>
        </w:rPr>
      </w:pPr>
    </w:p>
    <w:p w14:paraId="321FC9D0" w14:textId="77777777" w:rsidR="00763418" w:rsidRPr="007D1513" w:rsidRDefault="00763418" w:rsidP="007D1513">
      <w:pPr>
        <w:spacing w:line="240" w:lineRule="auto"/>
        <w:contextualSpacing/>
        <w:rPr>
          <w:szCs w:val="22"/>
          <w:u w:val="single"/>
          <w:lang w:val="lt-LT"/>
        </w:rPr>
      </w:pPr>
      <w:r w:rsidRPr="007D1513">
        <w:rPr>
          <w:szCs w:val="22"/>
          <w:u w:val="single"/>
          <w:lang w:val="lt-LT"/>
        </w:rPr>
        <w:t>Vaikų populiacija</w:t>
      </w:r>
    </w:p>
    <w:p w14:paraId="088DF5E0" w14:textId="77777777" w:rsidR="00763418" w:rsidRPr="007D1513" w:rsidRDefault="00763418" w:rsidP="007D1513">
      <w:pPr>
        <w:tabs>
          <w:tab w:val="clear" w:pos="567"/>
        </w:tabs>
        <w:spacing w:line="240" w:lineRule="auto"/>
        <w:contextualSpacing/>
        <w:rPr>
          <w:szCs w:val="22"/>
          <w:lang w:val="lt-LT"/>
        </w:rPr>
      </w:pPr>
      <w:r w:rsidRPr="007D1513">
        <w:rPr>
          <w:szCs w:val="22"/>
          <w:lang w:val="lt-LT"/>
        </w:rPr>
        <w:t>Zolpidemo nerekomenduojama vartoti vaikams ir paaugliams jaunesniems kaip 18 metų amžiaus, dėl duomenų trūkumo šiai amžiaus grupei. Atlikti placebu kontroliuojami klinikiniai tyrimai yra pateikt</w:t>
      </w:r>
      <w:r w:rsidR="00151A42" w:rsidRPr="007D1513">
        <w:rPr>
          <w:szCs w:val="22"/>
          <w:lang w:val="lt-LT"/>
        </w:rPr>
        <w:t>i</w:t>
      </w:r>
      <w:r w:rsidRPr="007D1513">
        <w:rPr>
          <w:szCs w:val="22"/>
          <w:lang w:val="lt-LT"/>
        </w:rPr>
        <w:t xml:space="preserve"> 5.1 skyriuje.</w:t>
      </w:r>
    </w:p>
    <w:p w14:paraId="491E4686" w14:textId="77777777" w:rsidR="00763418" w:rsidRPr="007D1513" w:rsidRDefault="00763418" w:rsidP="007D1513">
      <w:pPr>
        <w:spacing w:line="240" w:lineRule="auto"/>
        <w:contextualSpacing/>
        <w:rPr>
          <w:szCs w:val="22"/>
          <w:lang w:val="lt-LT"/>
        </w:rPr>
      </w:pPr>
    </w:p>
    <w:p w14:paraId="29846CB4" w14:textId="77777777" w:rsidR="00763418" w:rsidRPr="007D1513" w:rsidRDefault="00763418" w:rsidP="007D1513">
      <w:pPr>
        <w:tabs>
          <w:tab w:val="clear" w:pos="567"/>
        </w:tabs>
        <w:spacing w:line="240" w:lineRule="auto"/>
        <w:contextualSpacing/>
        <w:rPr>
          <w:noProof/>
          <w:szCs w:val="22"/>
          <w:u w:val="single"/>
          <w:lang w:val="lt-LT"/>
        </w:rPr>
      </w:pPr>
      <w:r w:rsidRPr="007D1513">
        <w:rPr>
          <w:noProof/>
          <w:szCs w:val="22"/>
          <w:u w:val="single"/>
          <w:lang w:val="lt-LT"/>
        </w:rPr>
        <w:t>Vartojimo metodas</w:t>
      </w:r>
    </w:p>
    <w:p w14:paraId="584B100D" w14:textId="77777777" w:rsidR="00763418" w:rsidRPr="007D1513" w:rsidRDefault="00763418" w:rsidP="007D1513">
      <w:pPr>
        <w:spacing w:line="240" w:lineRule="auto"/>
        <w:contextualSpacing/>
        <w:rPr>
          <w:bCs/>
          <w:szCs w:val="22"/>
          <w:lang w:val="lt-LT"/>
        </w:rPr>
      </w:pPr>
      <w:r w:rsidRPr="007D1513">
        <w:rPr>
          <w:bCs/>
          <w:szCs w:val="22"/>
          <w:lang w:val="lt-LT"/>
        </w:rPr>
        <w:t xml:space="preserve">Vartoti per burną. </w:t>
      </w:r>
    </w:p>
    <w:p w14:paraId="52B3BAAF" w14:textId="77777777" w:rsidR="00763418" w:rsidRPr="007D1513" w:rsidRDefault="00763418" w:rsidP="007D1513">
      <w:pPr>
        <w:tabs>
          <w:tab w:val="clear" w:pos="567"/>
        </w:tabs>
        <w:spacing w:line="240" w:lineRule="auto"/>
        <w:contextualSpacing/>
        <w:rPr>
          <w:bCs/>
          <w:szCs w:val="22"/>
          <w:lang w:val="lt-LT"/>
        </w:rPr>
      </w:pPr>
      <w:r w:rsidRPr="007D1513">
        <w:rPr>
          <w:noProof/>
          <w:szCs w:val="22"/>
          <w:lang w:val="lt-LT"/>
        </w:rPr>
        <w:t xml:space="preserve">Tabletės nuryjamos užgeriant stikline vandens prieš pat miegą. </w:t>
      </w:r>
    </w:p>
    <w:p w14:paraId="540D9DFF" w14:textId="77777777" w:rsidR="00763418" w:rsidRPr="007D1513" w:rsidRDefault="00763418" w:rsidP="007D1513">
      <w:pPr>
        <w:tabs>
          <w:tab w:val="clear" w:pos="567"/>
        </w:tabs>
        <w:spacing w:line="240" w:lineRule="auto"/>
        <w:contextualSpacing/>
        <w:rPr>
          <w:noProof/>
          <w:szCs w:val="22"/>
          <w:lang w:val="lt-LT"/>
        </w:rPr>
      </w:pPr>
    </w:p>
    <w:p w14:paraId="297311FC"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4.3</w:t>
      </w:r>
      <w:r w:rsidRPr="007D1513">
        <w:rPr>
          <w:b/>
          <w:noProof/>
          <w:szCs w:val="22"/>
          <w:lang w:val="lt-LT"/>
        </w:rPr>
        <w:tab/>
        <w:t>Kontraindikacijos</w:t>
      </w:r>
    </w:p>
    <w:p w14:paraId="3E85BBED" w14:textId="77777777" w:rsidR="00763418" w:rsidRPr="007D1513" w:rsidRDefault="00763418" w:rsidP="007D1513">
      <w:pPr>
        <w:tabs>
          <w:tab w:val="clear" w:pos="567"/>
        </w:tabs>
        <w:spacing w:line="240" w:lineRule="auto"/>
        <w:contextualSpacing/>
        <w:rPr>
          <w:noProof/>
          <w:szCs w:val="22"/>
          <w:lang w:val="lt-LT"/>
        </w:rPr>
      </w:pPr>
    </w:p>
    <w:p w14:paraId="2B874299" w14:textId="77777777" w:rsidR="00763418" w:rsidRPr="007D1513" w:rsidRDefault="00763418" w:rsidP="007D1513">
      <w:pPr>
        <w:numPr>
          <w:ilvl w:val="0"/>
          <w:numId w:val="9"/>
        </w:numPr>
        <w:tabs>
          <w:tab w:val="clear" w:pos="567"/>
          <w:tab w:val="clear" w:pos="720"/>
          <w:tab w:val="num" w:pos="284"/>
        </w:tabs>
        <w:spacing w:line="240" w:lineRule="auto"/>
        <w:ind w:left="567" w:hanging="567"/>
        <w:contextualSpacing/>
        <w:rPr>
          <w:szCs w:val="22"/>
          <w:lang w:val="lt-LT"/>
        </w:rPr>
      </w:pPr>
      <w:r w:rsidRPr="007D1513">
        <w:rPr>
          <w:szCs w:val="22"/>
          <w:lang w:val="lt-LT"/>
        </w:rPr>
        <w:t>Generalizuota miastenija</w:t>
      </w:r>
      <w:r w:rsidR="00151A42" w:rsidRPr="007D1513">
        <w:rPr>
          <w:szCs w:val="22"/>
          <w:lang w:val="lt-LT"/>
        </w:rPr>
        <w:t xml:space="preserve"> (</w:t>
      </w:r>
      <w:r w:rsidR="00151A42" w:rsidRPr="007D1513">
        <w:rPr>
          <w:i/>
          <w:szCs w:val="22"/>
          <w:lang w:val="lt-LT"/>
        </w:rPr>
        <w:t>myasthenia gravis</w:t>
      </w:r>
      <w:r w:rsidR="00151A42" w:rsidRPr="007D1513">
        <w:rPr>
          <w:szCs w:val="22"/>
          <w:lang w:val="lt-LT"/>
        </w:rPr>
        <w:t>)</w:t>
      </w:r>
      <w:r w:rsidRPr="007D1513">
        <w:rPr>
          <w:szCs w:val="22"/>
          <w:lang w:val="lt-LT"/>
        </w:rPr>
        <w:t>.</w:t>
      </w:r>
    </w:p>
    <w:p w14:paraId="7F12B6B4" w14:textId="77777777" w:rsidR="00763418" w:rsidRPr="007D1513" w:rsidRDefault="00763418" w:rsidP="007D1513">
      <w:pPr>
        <w:numPr>
          <w:ilvl w:val="0"/>
          <w:numId w:val="9"/>
        </w:numPr>
        <w:tabs>
          <w:tab w:val="clear" w:pos="567"/>
          <w:tab w:val="clear" w:pos="720"/>
          <w:tab w:val="num" w:pos="284"/>
        </w:tabs>
        <w:spacing w:line="240" w:lineRule="auto"/>
        <w:ind w:left="567" w:hanging="567"/>
        <w:contextualSpacing/>
        <w:rPr>
          <w:szCs w:val="22"/>
          <w:lang w:val="lt-LT"/>
        </w:rPr>
      </w:pPr>
      <w:r w:rsidRPr="007D1513">
        <w:rPr>
          <w:szCs w:val="22"/>
          <w:lang w:val="lt-LT"/>
        </w:rPr>
        <w:t xml:space="preserve">Padidėjęs jautrumas zolpidemui ar bet kuriai </w:t>
      </w:r>
      <w:r w:rsidR="00151A42" w:rsidRPr="007D1513">
        <w:rPr>
          <w:szCs w:val="22"/>
          <w:lang w:val="lt-LT"/>
        </w:rPr>
        <w:t xml:space="preserve">6.1 skyriuje nurodytai </w:t>
      </w:r>
      <w:r w:rsidRPr="007D1513">
        <w:rPr>
          <w:szCs w:val="22"/>
          <w:lang w:val="lt-LT"/>
        </w:rPr>
        <w:t>pagalbinei vaistinio preparato medžiagai.</w:t>
      </w:r>
    </w:p>
    <w:p w14:paraId="0BF81067" w14:textId="77777777" w:rsidR="00763418" w:rsidRPr="007D1513" w:rsidRDefault="00763418" w:rsidP="007D1513">
      <w:pPr>
        <w:numPr>
          <w:ilvl w:val="0"/>
          <w:numId w:val="9"/>
        </w:numPr>
        <w:tabs>
          <w:tab w:val="clear" w:pos="567"/>
          <w:tab w:val="clear" w:pos="720"/>
          <w:tab w:val="num" w:pos="284"/>
        </w:tabs>
        <w:spacing w:line="240" w:lineRule="auto"/>
        <w:ind w:left="567" w:hanging="567"/>
        <w:contextualSpacing/>
        <w:rPr>
          <w:szCs w:val="22"/>
          <w:lang w:val="lt-LT"/>
        </w:rPr>
      </w:pPr>
      <w:r w:rsidRPr="007D1513">
        <w:rPr>
          <w:szCs w:val="22"/>
          <w:lang w:val="lt-LT"/>
        </w:rPr>
        <w:t>Miego apnėja.</w:t>
      </w:r>
    </w:p>
    <w:p w14:paraId="469A0061" w14:textId="77777777" w:rsidR="00763418" w:rsidRPr="007D1513" w:rsidRDefault="00763418" w:rsidP="007D1513">
      <w:pPr>
        <w:numPr>
          <w:ilvl w:val="0"/>
          <w:numId w:val="9"/>
        </w:numPr>
        <w:tabs>
          <w:tab w:val="clear" w:pos="567"/>
          <w:tab w:val="clear" w:pos="720"/>
          <w:tab w:val="num" w:pos="284"/>
        </w:tabs>
        <w:spacing w:line="240" w:lineRule="auto"/>
        <w:ind w:left="567" w:hanging="567"/>
        <w:contextualSpacing/>
        <w:rPr>
          <w:szCs w:val="22"/>
          <w:lang w:val="lt-LT"/>
        </w:rPr>
      </w:pPr>
      <w:r w:rsidRPr="007D1513">
        <w:rPr>
          <w:szCs w:val="22"/>
          <w:lang w:val="lt-LT"/>
        </w:rPr>
        <w:t>Ūminis ir/arba sunkus kvėpavimo nepakankamumas.</w:t>
      </w:r>
    </w:p>
    <w:p w14:paraId="1D0D7596" w14:textId="77777777" w:rsidR="00763418" w:rsidRPr="007D1513" w:rsidRDefault="00763418" w:rsidP="007D1513">
      <w:pPr>
        <w:numPr>
          <w:ilvl w:val="0"/>
          <w:numId w:val="9"/>
        </w:numPr>
        <w:tabs>
          <w:tab w:val="clear" w:pos="567"/>
          <w:tab w:val="clear" w:pos="720"/>
          <w:tab w:val="num" w:pos="284"/>
        </w:tabs>
        <w:spacing w:line="240" w:lineRule="auto"/>
        <w:ind w:left="567" w:hanging="567"/>
        <w:contextualSpacing/>
        <w:rPr>
          <w:szCs w:val="22"/>
          <w:lang w:val="lt-LT"/>
        </w:rPr>
      </w:pPr>
      <w:r w:rsidRPr="007D1513">
        <w:rPr>
          <w:szCs w:val="22"/>
          <w:lang w:val="lt-LT"/>
        </w:rPr>
        <w:t>Sunkus kepenų nepakankamumas.</w:t>
      </w:r>
    </w:p>
    <w:p w14:paraId="2864C7FF" w14:textId="77777777" w:rsidR="00763418" w:rsidRPr="007D1513" w:rsidRDefault="00763418" w:rsidP="007D1513">
      <w:pPr>
        <w:tabs>
          <w:tab w:val="clear" w:pos="567"/>
        </w:tabs>
        <w:spacing w:line="240" w:lineRule="auto"/>
        <w:contextualSpacing/>
        <w:rPr>
          <w:noProof/>
          <w:szCs w:val="22"/>
          <w:lang w:val="lt-LT"/>
        </w:rPr>
      </w:pPr>
    </w:p>
    <w:p w14:paraId="3D594692"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4.4</w:t>
      </w:r>
      <w:r w:rsidRPr="007D1513">
        <w:rPr>
          <w:b/>
          <w:noProof/>
          <w:szCs w:val="22"/>
          <w:lang w:val="lt-LT"/>
        </w:rPr>
        <w:tab/>
        <w:t>Specialūs įspėjimai ir atsargumo priemonės</w:t>
      </w:r>
    </w:p>
    <w:p w14:paraId="24F52D13" w14:textId="77777777" w:rsidR="00763418" w:rsidRPr="007D1513" w:rsidRDefault="00763418" w:rsidP="007D1513">
      <w:pPr>
        <w:tabs>
          <w:tab w:val="clear" w:pos="567"/>
        </w:tabs>
        <w:spacing w:line="240" w:lineRule="auto"/>
        <w:contextualSpacing/>
        <w:rPr>
          <w:noProof/>
          <w:szCs w:val="22"/>
          <w:lang w:val="lt-LT"/>
        </w:rPr>
      </w:pPr>
    </w:p>
    <w:p w14:paraId="6CCF0A2A" w14:textId="77777777" w:rsidR="00763418" w:rsidRPr="007D1513" w:rsidRDefault="00763418" w:rsidP="007D1513">
      <w:pPr>
        <w:tabs>
          <w:tab w:val="clear" w:pos="567"/>
        </w:tabs>
        <w:spacing w:line="240" w:lineRule="auto"/>
        <w:contextualSpacing/>
        <w:rPr>
          <w:szCs w:val="22"/>
          <w:lang w:val="lt-LT"/>
        </w:rPr>
      </w:pPr>
      <w:r w:rsidRPr="007D1513">
        <w:rPr>
          <w:szCs w:val="22"/>
          <w:lang w:val="lt-LT"/>
        </w:rPr>
        <w:t xml:space="preserve">Prieš pradedant gydyti migdomaisias, reikia išsiaiškinti miego sutrikimą sukėlusias priežastis ir, jeigu galima, jas pašalinti. Jeigu nemiga nepraeina per 7-14 gydymo dienų, reikia įtarti pirminį psichologinį ar fizinį sutrikimą, kuris turi būti tiriamas. </w:t>
      </w:r>
    </w:p>
    <w:p w14:paraId="5DC5EC69" w14:textId="77777777" w:rsidR="00763418" w:rsidRPr="007D1513" w:rsidRDefault="00763418" w:rsidP="007D1513">
      <w:pPr>
        <w:tabs>
          <w:tab w:val="clear" w:pos="567"/>
        </w:tabs>
        <w:spacing w:line="240" w:lineRule="auto"/>
        <w:contextualSpacing/>
        <w:rPr>
          <w:szCs w:val="22"/>
          <w:lang w:val="lt-LT"/>
        </w:rPr>
      </w:pPr>
    </w:p>
    <w:p w14:paraId="0D0B5B6E" w14:textId="77777777" w:rsidR="00763418" w:rsidRPr="007D1513" w:rsidRDefault="00763418" w:rsidP="007D1513">
      <w:pPr>
        <w:spacing w:line="240" w:lineRule="auto"/>
        <w:contextualSpacing/>
        <w:rPr>
          <w:rFonts w:eastAsia="Calibri"/>
          <w:iCs/>
          <w:szCs w:val="22"/>
          <w:u w:val="single"/>
          <w:lang w:val="lt-LT"/>
        </w:rPr>
      </w:pPr>
      <w:r w:rsidRPr="007D1513">
        <w:rPr>
          <w:rFonts w:eastAsia="Calibri"/>
          <w:iCs/>
          <w:szCs w:val="22"/>
          <w:u w:val="single"/>
          <w:lang w:val="lt-LT"/>
        </w:rPr>
        <w:t>Psichomotorinės veiklos sutrikimas kitą dieną</w:t>
      </w:r>
    </w:p>
    <w:p w14:paraId="07BF31ED" w14:textId="77777777" w:rsidR="00763418" w:rsidRPr="007D1513" w:rsidRDefault="00763418" w:rsidP="007D1513">
      <w:pPr>
        <w:spacing w:line="240" w:lineRule="auto"/>
        <w:contextualSpacing/>
        <w:rPr>
          <w:rFonts w:eastAsia="Calibri"/>
          <w:szCs w:val="22"/>
          <w:lang w:val="lt-LT"/>
        </w:rPr>
      </w:pPr>
      <w:r w:rsidRPr="007D1513">
        <w:rPr>
          <w:rFonts w:eastAsia="Calibri"/>
          <w:iCs/>
          <w:szCs w:val="22"/>
          <w:lang w:val="lt-LT"/>
        </w:rPr>
        <w:t>Psichomotorinės veiklos sutrikimo, įskaitant gebėjimo vairuoti sutrikimą, kitą dieną rizika padidėja, jeigu:</w:t>
      </w:r>
    </w:p>
    <w:p w14:paraId="4CEB15F5" w14:textId="77777777" w:rsidR="00763418" w:rsidRPr="007D1513" w:rsidRDefault="00763418" w:rsidP="007D1513">
      <w:pPr>
        <w:numPr>
          <w:ilvl w:val="0"/>
          <w:numId w:val="10"/>
        </w:numPr>
        <w:tabs>
          <w:tab w:val="clear" w:pos="567"/>
          <w:tab w:val="num" w:pos="0"/>
        </w:tabs>
        <w:spacing w:line="240" w:lineRule="auto"/>
        <w:ind w:left="567" w:hanging="567"/>
        <w:contextualSpacing/>
        <w:rPr>
          <w:rFonts w:eastAsia="Calibri"/>
          <w:szCs w:val="22"/>
          <w:lang w:val="lt-LT"/>
        </w:rPr>
      </w:pPr>
      <w:r w:rsidRPr="007D1513">
        <w:rPr>
          <w:rFonts w:eastAsia="Calibri"/>
          <w:iCs/>
          <w:szCs w:val="22"/>
          <w:lang w:val="lt-LT"/>
        </w:rPr>
        <w:t xml:space="preserve">zolpidemo vartojama likus mažiau kaip </w:t>
      </w:r>
      <w:r w:rsidRPr="007D1513">
        <w:rPr>
          <w:rFonts w:eastAsia="Calibri"/>
          <w:bCs/>
          <w:iCs/>
          <w:szCs w:val="22"/>
          <w:lang w:val="lt-LT"/>
        </w:rPr>
        <w:t>8 valandoms iki veiksmų, kuriems būtinas protinis budrumas,</w:t>
      </w:r>
      <w:r w:rsidRPr="007D1513">
        <w:rPr>
          <w:rFonts w:eastAsia="Calibri"/>
          <w:b/>
          <w:bCs/>
          <w:iCs/>
          <w:szCs w:val="22"/>
          <w:lang w:val="lt-LT"/>
        </w:rPr>
        <w:t xml:space="preserve"> </w:t>
      </w:r>
      <w:r w:rsidRPr="007D1513">
        <w:rPr>
          <w:rFonts w:eastAsia="Calibri"/>
          <w:bCs/>
          <w:iCs/>
          <w:szCs w:val="22"/>
          <w:lang w:val="lt-LT"/>
        </w:rPr>
        <w:t>atlikimo</w:t>
      </w:r>
      <w:r w:rsidRPr="007D1513">
        <w:rPr>
          <w:rFonts w:eastAsia="Calibri"/>
          <w:iCs/>
          <w:szCs w:val="22"/>
          <w:lang w:val="lt-LT"/>
        </w:rPr>
        <w:t xml:space="preserve"> (žr. 4.7 skyrių);</w:t>
      </w:r>
    </w:p>
    <w:p w14:paraId="71B62F11" w14:textId="77777777" w:rsidR="00763418" w:rsidRPr="007D1513" w:rsidRDefault="00763418" w:rsidP="007D1513">
      <w:pPr>
        <w:numPr>
          <w:ilvl w:val="0"/>
          <w:numId w:val="10"/>
        </w:numPr>
        <w:tabs>
          <w:tab w:val="clear" w:pos="567"/>
          <w:tab w:val="num" w:pos="0"/>
        </w:tabs>
        <w:spacing w:line="240" w:lineRule="auto"/>
        <w:ind w:left="567" w:hanging="567"/>
        <w:contextualSpacing/>
        <w:rPr>
          <w:rFonts w:eastAsia="Calibri"/>
          <w:szCs w:val="22"/>
          <w:lang w:val="lt-LT"/>
        </w:rPr>
      </w:pPr>
      <w:r w:rsidRPr="007D1513">
        <w:rPr>
          <w:rFonts w:eastAsia="Calibri"/>
          <w:iCs/>
          <w:szCs w:val="22"/>
          <w:lang w:val="lt-LT"/>
        </w:rPr>
        <w:t>vartojama didesnė nei rekomenduojama dozė;</w:t>
      </w:r>
    </w:p>
    <w:p w14:paraId="7538A1EC" w14:textId="77777777" w:rsidR="00763418" w:rsidRPr="007D1513" w:rsidRDefault="00763418" w:rsidP="007D1513">
      <w:pPr>
        <w:numPr>
          <w:ilvl w:val="0"/>
          <w:numId w:val="10"/>
        </w:numPr>
        <w:tabs>
          <w:tab w:val="clear" w:pos="567"/>
          <w:tab w:val="num" w:pos="0"/>
        </w:tabs>
        <w:spacing w:line="240" w:lineRule="auto"/>
        <w:ind w:left="567" w:hanging="567"/>
        <w:contextualSpacing/>
        <w:rPr>
          <w:rFonts w:eastAsia="Calibri"/>
          <w:szCs w:val="22"/>
          <w:lang w:val="lt-LT"/>
        </w:rPr>
      </w:pPr>
      <w:r w:rsidRPr="007D1513">
        <w:rPr>
          <w:rFonts w:eastAsia="Calibri"/>
          <w:iCs/>
          <w:szCs w:val="22"/>
          <w:lang w:val="lt-LT"/>
        </w:rPr>
        <w:t>zolpidemo vartojama su kitomis CNS slopinančiomis medžiagomis, kitais zolpidemo kiekį kraujyje didinančiais vaistiniais preparatais, alkoholiu arba narkotikais (žr. 4.5 skyrių).</w:t>
      </w:r>
    </w:p>
    <w:p w14:paraId="18A8D997"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Zolpidemo dozę reikia išgerti visą iš karto prieš pat einant miegoti, vaistinio preparato vartoti kartotinai tą pačią naktį negalima.</w:t>
      </w:r>
    </w:p>
    <w:p w14:paraId="20B03D44" w14:textId="77777777" w:rsidR="00763418" w:rsidRPr="007D1513" w:rsidRDefault="00763418" w:rsidP="007D1513">
      <w:pPr>
        <w:tabs>
          <w:tab w:val="clear" w:pos="567"/>
        </w:tabs>
        <w:spacing w:line="240" w:lineRule="auto"/>
        <w:contextualSpacing/>
        <w:rPr>
          <w:szCs w:val="22"/>
          <w:lang w:val="lt-LT"/>
        </w:rPr>
      </w:pPr>
    </w:p>
    <w:p w14:paraId="242B1127" w14:textId="77777777" w:rsidR="00763418" w:rsidRPr="007D1513" w:rsidRDefault="00763418" w:rsidP="007D1513">
      <w:pPr>
        <w:spacing w:line="240" w:lineRule="auto"/>
        <w:contextualSpacing/>
        <w:rPr>
          <w:szCs w:val="22"/>
          <w:u w:val="single"/>
          <w:lang w:val="lt-LT"/>
        </w:rPr>
      </w:pPr>
      <w:r w:rsidRPr="007D1513">
        <w:rPr>
          <w:szCs w:val="22"/>
          <w:u w:val="single"/>
          <w:lang w:val="lt-LT"/>
        </w:rPr>
        <w:t>Amnezija</w:t>
      </w:r>
    </w:p>
    <w:p w14:paraId="233DC888" w14:textId="77777777" w:rsidR="00763418" w:rsidRPr="007D1513" w:rsidRDefault="00763418" w:rsidP="007D1513">
      <w:pPr>
        <w:spacing w:line="240" w:lineRule="auto"/>
        <w:contextualSpacing/>
        <w:rPr>
          <w:rFonts w:eastAsia="Calibri"/>
          <w:iCs/>
          <w:szCs w:val="22"/>
          <w:lang w:val="lt-LT"/>
        </w:rPr>
      </w:pPr>
      <w:r w:rsidRPr="007D1513">
        <w:rPr>
          <w:szCs w:val="22"/>
          <w:lang w:val="lt-LT"/>
        </w:rPr>
        <w:t xml:space="preserve">Benzodiazepinai ar kiti į benzodiazepinus panašūs vaistiniai preparatai kelias valandas po suvartojimo gali sukelti anterogradinę amneziją. </w:t>
      </w:r>
      <w:r w:rsidRPr="007D1513">
        <w:rPr>
          <w:rFonts w:eastAsia="Calibri"/>
          <w:iCs/>
          <w:szCs w:val="22"/>
          <w:lang w:val="lt-LT"/>
        </w:rPr>
        <w:t>Siekiant sumažinti riziką, pacientas turi būti užtikrintas, kad galės nepertraukiamai miegoti 8 valandas (žr. 4.8 skyrių).</w:t>
      </w:r>
    </w:p>
    <w:p w14:paraId="1442C833" w14:textId="77777777" w:rsidR="00763418" w:rsidRPr="007D1513" w:rsidRDefault="00763418" w:rsidP="007D1513">
      <w:pPr>
        <w:spacing w:line="240" w:lineRule="auto"/>
        <w:contextualSpacing/>
        <w:rPr>
          <w:szCs w:val="22"/>
          <w:lang w:val="lt-LT"/>
        </w:rPr>
      </w:pPr>
    </w:p>
    <w:p w14:paraId="6107083E" w14:textId="77777777" w:rsidR="00763418" w:rsidRPr="007D1513" w:rsidRDefault="00763418" w:rsidP="007D1513">
      <w:pPr>
        <w:spacing w:line="240" w:lineRule="auto"/>
        <w:contextualSpacing/>
        <w:rPr>
          <w:szCs w:val="22"/>
          <w:u w:val="single"/>
          <w:lang w:val="lt-LT"/>
        </w:rPr>
      </w:pPr>
      <w:r w:rsidRPr="007D1513">
        <w:rPr>
          <w:szCs w:val="22"/>
          <w:u w:val="single"/>
          <w:lang w:val="lt-LT"/>
        </w:rPr>
        <w:t>Tolerancija</w:t>
      </w:r>
    </w:p>
    <w:p w14:paraId="65D429CF" w14:textId="77777777" w:rsidR="00763418" w:rsidRPr="007D1513" w:rsidRDefault="00763418" w:rsidP="007D1513">
      <w:pPr>
        <w:spacing w:line="240" w:lineRule="auto"/>
        <w:contextualSpacing/>
        <w:rPr>
          <w:szCs w:val="22"/>
          <w:lang w:val="lt-LT"/>
        </w:rPr>
      </w:pPr>
      <w:r w:rsidRPr="007D1513">
        <w:rPr>
          <w:szCs w:val="22"/>
          <w:lang w:val="lt-LT"/>
        </w:rPr>
        <w:t>Vartojant kartotines benzodiazepinų ar kitų į benzodiazepinus panašių vaistinių preparatų dozes migdomasis poveikis gali susilpnėti.</w:t>
      </w:r>
    </w:p>
    <w:p w14:paraId="1754CAA2" w14:textId="77777777" w:rsidR="00763418" w:rsidRPr="007D1513" w:rsidRDefault="00763418" w:rsidP="007D1513">
      <w:pPr>
        <w:spacing w:line="240" w:lineRule="auto"/>
        <w:contextualSpacing/>
        <w:rPr>
          <w:szCs w:val="22"/>
          <w:lang w:val="lt-LT"/>
        </w:rPr>
      </w:pPr>
    </w:p>
    <w:p w14:paraId="2AEE79ED" w14:textId="77777777" w:rsidR="00763418" w:rsidRPr="007D1513" w:rsidRDefault="00763418" w:rsidP="007D1513">
      <w:pPr>
        <w:spacing w:line="240" w:lineRule="auto"/>
        <w:contextualSpacing/>
        <w:rPr>
          <w:szCs w:val="22"/>
          <w:u w:val="single"/>
          <w:lang w:val="lt-LT"/>
        </w:rPr>
      </w:pPr>
      <w:r w:rsidRPr="007D1513">
        <w:rPr>
          <w:szCs w:val="22"/>
          <w:u w:val="single"/>
          <w:lang w:val="lt-LT"/>
        </w:rPr>
        <w:t>Priklausomybė</w:t>
      </w:r>
    </w:p>
    <w:p w14:paraId="19C8411B" w14:textId="77777777" w:rsidR="00763418" w:rsidRPr="007D1513" w:rsidRDefault="00763418" w:rsidP="007D1513">
      <w:pPr>
        <w:spacing w:line="240" w:lineRule="auto"/>
        <w:contextualSpacing/>
        <w:rPr>
          <w:szCs w:val="22"/>
          <w:lang w:val="lt-LT"/>
        </w:rPr>
      </w:pPr>
      <w:r w:rsidRPr="007D1513">
        <w:rPr>
          <w:szCs w:val="22"/>
          <w:lang w:val="lt-LT"/>
        </w:rPr>
        <w:t>Pacientams, vartojantiems benzodiazepinus ar kitus į benzodiazepinus panašius vaistinius preparatus, gali atsirasti fizinė arba psichinė priklausomybė. Priklausomybės atsiradimo pavojus didesnis geriant didesnę negu gydomoji dozę, vaistinio preparato vartojant ilgai, taip pat žmonėms, kurie sirgo psichine liga, alkoholizmu ar buvo priklausomi nuo vaistų. Tokiu atveju pacientus, vartojančius benzodiazepinus ar kitus į benzodiazepinus panašius vaistinius preparatus, reikia atidžiai stebėti.</w:t>
      </w:r>
    </w:p>
    <w:p w14:paraId="327671A4" w14:textId="77777777" w:rsidR="00763418" w:rsidRPr="007D1513" w:rsidRDefault="00763418" w:rsidP="007D1513">
      <w:pPr>
        <w:spacing w:line="240" w:lineRule="auto"/>
        <w:contextualSpacing/>
        <w:rPr>
          <w:szCs w:val="22"/>
          <w:lang w:val="lt-LT"/>
        </w:rPr>
      </w:pPr>
      <w:r w:rsidRPr="007D1513">
        <w:rPr>
          <w:szCs w:val="22"/>
          <w:lang w:val="lt-LT"/>
        </w:rPr>
        <w:t>Pacientams, kuriems yra fizinė priklausomybė, staiga nutraukus vaisto vartojimą, gali atsirasti nutraukimo simptomų. Tai gali būti galvos bei raumenų skausmas, stiprus nerimas ir įtampa, neramumas, konfūzija ir dirglumas. Sunkiais atvejais gali pasireikšti derealizacija, depersonalizacija, hiperakuzija, atsirasti galūnių tirpimas ir dilgčiojimas, padidėti klausos aštrumas bei jautrumas šviesai ir kitiems fiziniams dirgikliams, haliucinacijos ar epilepsijos priepuoliai.</w:t>
      </w:r>
    </w:p>
    <w:p w14:paraId="04F26956" w14:textId="77777777" w:rsidR="00763418" w:rsidRPr="007D1513" w:rsidRDefault="00763418" w:rsidP="007D1513">
      <w:pPr>
        <w:spacing w:line="240" w:lineRule="auto"/>
        <w:contextualSpacing/>
        <w:rPr>
          <w:szCs w:val="22"/>
          <w:lang w:val="lt-LT"/>
        </w:rPr>
      </w:pPr>
      <w:r w:rsidRPr="007D1513">
        <w:rPr>
          <w:i/>
          <w:szCs w:val="22"/>
          <w:lang w:val="lt-LT"/>
        </w:rPr>
        <w:lastRenderedPageBreak/>
        <w:t>Atoveiksmio efektas</w:t>
      </w:r>
      <w:r w:rsidRPr="007D1513">
        <w:rPr>
          <w:szCs w:val="22"/>
          <w:lang w:val="lt-LT"/>
        </w:rPr>
        <w:t xml:space="preserve">. Nutraukus gydymą migdomaisias vaistiniais preparatais, gali atsirasti trumpalaikis sindromas, kuris pasireiškia simptomais, dėl kurių buvo skirtas gydymas benzodiazepinais ar į benzodiazepinus panašiais vaistiniais preparatais, bet stipresniais nei buvo anksčiau. Jie gali būti kartu su kitomis reakcijomis, kaip nuotaikos pakitimais, nerimu ir nerimastingumu. </w:t>
      </w:r>
    </w:p>
    <w:p w14:paraId="62BFCA07" w14:textId="77777777" w:rsidR="00763418" w:rsidRPr="007D1513" w:rsidRDefault="00763418" w:rsidP="007D1513">
      <w:pPr>
        <w:spacing w:line="240" w:lineRule="auto"/>
        <w:contextualSpacing/>
        <w:rPr>
          <w:szCs w:val="22"/>
          <w:lang w:val="lt-LT"/>
        </w:rPr>
      </w:pPr>
      <w:r w:rsidRPr="007D1513">
        <w:rPr>
          <w:szCs w:val="22"/>
          <w:lang w:val="lt-LT"/>
        </w:rPr>
        <w:t xml:space="preserve">Kadangi nutraukimo simptomų ir atoveiksmio simptomų tikimybė didesnė, kai gydymas nutraukiamas staiga, todėl rekomenduojama dozę mažinti palaipsniui. </w:t>
      </w:r>
    </w:p>
    <w:p w14:paraId="72B65AD0" w14:textId="77777777" w:rsidR="00763418" w:rsidRPr="007D1513" w:rsidRDefault="00763418" w:rsidP="007D1513">
      <w:pPr>
        <w:spacing w:line="240" w:lineRule="auto"/>
        <w:contextualSpacing/>
        <w:rPr>
          <w:szCs w:val="22"/>
          <w:lang w:val="lt-LT"/>
        </w:rPr>
      </w:pPr>
      <w:r w:rsidRPr="007D1513">
        <w:rPr>
          <w:szCs w:val="22"/>
          <w:lang w:val="lt-LT"/>
        </w:rPr>
        <w:t>Žmonėms, vartojantiems trumpai veikiančių benzodiazepinų ar į juos panašių migdomųjų vaistinių preparatų gali atsirasti nutraukimo sindromo simptomų ir laikotarpiu tarp dozių pavartojimo.</w:t>
      </w:r>
    </w:p>
    <w:p w14:paraId="58C6C975" w14:textId="77777777" w:rsidR="00763418" w:rsidRPr="007D1513" w:rsidRDefault="00763418" w:rsidP="007D1513">
      <w:pPr>
        <w:spacing w:line="240" w:lineRule="auto"/>
        <w:contextualSpacing/>
        <w:rPr>
          <w:szCs w:val="22"/>
          <w:lang w:val="lt-LT"/>
        </w:rPr>
      </w:pPr>
    </w:p>
    <w:p w14:paraId="5D2B7CEC" w14:textId="77777777" w:rsidR="00763418" w:rsidRPr="007D1513" w:rsidRDefault="00763418" w:rsidP="007D1513">
      <w:pPr>
        <w:spacing w:line="240" w:lineRule="auto"/>
        <w:contextualSpacing/>
        <w:rPr>
          <w:szCs w:val="22"/>
          <w:u w:val="single"/>
          <w:lang w:val="lt-LT"/>
        </w:rPr>
      </w:pPr>
      <w:r w:rsidRPr="007D1513">
        <w:rPr>
          <w:szCs w:val="22"/>
          <w:u w:val="single"/>
          <w:lang w:val="lt-LT"/>
        </w:rPr>
        <w:t>Gydymo trukmė</w:t>
      </w:r>
    </w:p>
    <w:p w14:paraId="68644765" w14:textId="77777777" w:rsidR="00763418" w:rsidRPr="007D1513" w:rsidRDefault="00763418" w:rsidP="007D1513">
      <w:pPr>
        <w:spacing w:line="240" w:lineRule="auto"/>
        <w:contextualSpacing/>
        <w:rPr>
          <w:szCs w:val="22"/>
          <w:lang w:val="lt-LT"/>
        </w:rPr>
      </w:pPr>
      <w:r w:rsidRPr="007D1513">
        <w:rPr>
          <w:szCs w:val="22"/>
          <w:lang w:val="lt-LT"/>
        </w:rPr>
        <w:t xml:space="preserve">Gydymo trukmė turi būti kuo trumpesnė (žr. 4.2 skyrių) ir neviršyti 4 savaičių, įskaitant laipsnišką vaistinio preparato vartojimo nutraukimą. Gydymą pratęsti galima tik iš naujo įvertinus paciento būklę. </w:t>
      </w:r>
    </w:p>
    <w:p w14:paraId="6A13C97A" w14:textId="77777777" w:rsidR="00763418" w:rsidRPr="007D1513" w:rsidRDefault="00763418" w:rsidP="007D1513">
      <w:pPr>
        <w:spacing w:line="240" w:lineRule="auto"/>
        <w:contextualSpacing/>
        <w:rPr>
          <w:szCs w:val="22"/>
          <w:lang w:val="lt-LT"/>
        </w:rPr>
      </w:pPr>
      <w:r w:rsidRPr="007D1513">
        <w:rPr>
          <w:szCs w:val="22"/>
          <w:lang w:val="lt-LT"/>
        </w:rPr>
        <w:t xml:space="preserve">Gali būti svarbu informuoti pacientą, kad gydymo kursas bus ribotas, ir aiškiai paaiškinti, kaip bus palaipsniui mažinama dozė. Svarbu pacientus perspėti dėl atoveiksmio simptomų atsiradimo, siekiant kiek įmanoma išvengti galimo nerimo dėl tokių simptomų atsiradimo nutraukus gydymą. </w:t>
      </w:r>
    </w:p>
    <w:p w14:paraId="14253AB8" w14:textId="77777777" w:rsidR="00763418" w:rsidRPr="007D1513" w:rsidRDefault="00763418" w:rsidP="007D1513">
      <w:pPr>
        <w:spacing w:line="240" w:lineRule="auto"/>
        <w:contextualSpacing/>
        <w:rPr>
          <w:szCs w:val="22"/>
          <w:lang w:val="lt-LT"/>
        </w:rPr>
      </w:pPr>
      <w:r w:rsidRPr="007D1513">
        <w:rPr>
          <w:szCs w:val="22"/>
          <w:lang w:val="lt-LT"/>
        </w:rPr>
        <w:t>Vartojant trumpo poveikio migdomuosius vaistinius preparatus, ypač tais atvejais, kai dozė didelė, nutraukimo sindromas gali pasireikšti tarp dozių išgėrimo.</w:t>
      </w:r>
    </w:p>
    <w:p w14:paraId="734A5FCF" w14:textId="77777777" w:rsidR="00763418" w:rsidRPr="007D1513" w:rsidRDefault="00763418" w:rsidP="007D1513">
      <w:pPr>
        <w:spacing w:line="240" w:lineRule="auto"/>
        <w:contextualSpacing/>
        <w:rPr>
          <w:color w:val="FF0000"/>
          <w:szCs w:val="22"/>
          <w:lang w:val="lt-LT"/>
        </w:rPr>
      </w:pPr>
    </w:p>
    <w:p w14:paraId="074A8688" w14:textId="77777777" w:rsidR="00763418" w:rsidRPr="007D1513" w:rsidRDefault="00763418" w:rsidP="007D1513">
      <w:pPr>
        <w:spacing w:line="240" w:lineRule="auto"/>
        <w:contextualSpacing/>
        <w:rPr>
          <w:szCs w:val="22"/>
          <w:u w:val="single"/>
          <w:lang w:val="lt-LT"/>
        </w:rPr>
      </w:pPr>
      <w:r w:rsidRPr="007D1513">
        <w:rPr>
          <w:szCs w:val="22"/>
          <w:u w:val="single"/>
          <w:lang w:val="lt-LT"/>
        </w:rPr>
        <w:t>Kitos psichinės ir paradoksinės reakcijos</w:t>
      </w:r>
    </w:p>
    <w:p w14:paraId="5117CC79" w14:textId="77777777" w:rsidR="00763418" w:rsidRPr="007D1513" w:rsidRDefault="00763418" w:rsidP="007D1513">
      <w:pPr>
        <w:spacing w:line="240" w:lineRule="auto"/>
        <w:contextualSpacing/>
        <w:rPr>
          <w:szCs w:val="22"/>
          <w:lang w:val="lt-LT"/>
        </w:rPr>
      </w:pPr>
      <w:r w:rsidRPr="007D1513">
        <w:rPr>
          <w:szCs w:val="22"/>
          <w:lang w:val="lt-LT"/>
        </w:rPr>
        <w:t xml:space="preserve">Vartojant benzodiazepinus ar kitus į benzodiazepinus panašius vaistinius preparatus galimos psichinės ir paradoksinės reakcijos, pavyzdžiui, neramumas, nemigos pablogėjimas, sujaudinimas, dirglumas, agresyvumas, kliedesiai, pyktis, naktiniai košmarai, haliucinacijos, psichozės, netinkamas elgesys ir kiti nepageidaujami elgsenos sutrikimai. </w:t>
      </w:r>
    </w:p>
    <w:p w14:paraId="190C1939" w14:textId="77777777" w:rsidR="00763418" w:rsidRPr="007D1513" w:rsidRDefault="00763418" w:rsidP="007D1513">
      <w:pPr>
        <w:spacing w:line="240" w:lineRule="auto"/>
        <w:contextualSpacing/>
        <w:rPr>
          <w:szCs w:val="22"/>
          <w:lang w:val="lt-LT"/>
        </w:rPr>
      </w:pPr>
      <w:r w:rsidRPr="007D1513">
        <w:rPr>
          <w:szCs w:val="22"/>
          <w:lang w:val="lt-LT"/>
        </w:rPr>
        <w:t>Jeigu pasireiškia tokios reakcijos, vaistinio preparato vartojimą reikia nutraukti. Senyviems žmonėms ir vaikams tokių reakcijų rizika didesnė.</w:t>
      </w:r>
    </w:p>
    <w:p w14:paraId="00305C54" w14:textId="77777777" w:rsidR="00763418" w:rsidRPr="007D1513" w:rsidRDefault="00763418" w:rsidP="007D1513">
      <w:pPr>
        <w:spacing w:line="240" w:lineRule="auto"/>
        <w:contextualSpacing/>
        <w:rPr>
          <w:szCs w:val="22"/>
          <w:lang w:val="lt-LT"/>
        </w:rPr>
      </w:pPr>
    </w:p>
    <w:p w14:paraId="5A52B3F8" w14:textId="77777777" w:rsidR="00763418" w:rsidRPr="007D1513" w:rsidRDefault="00763418" w:rsidP="007D1513">
      <w:pPr>
        <w:spacing w:line="240" w:lineRule="auto"/>
        <w:contextualSpacing/>
        <w:rPr>
          <w:szCs w:val="22"/>
          <w:u w:val="single"/>
          <w:lang w:val="lt-LT"/>
        </w:rPr>
      </w:pPr>
      <w:r w:rsidRPr="007D1513">
        <w:rPr>
          <w:szCs w:val="22"/>
          <w:u w:val="single"/>
          <w:lang w:val="lt-LT"/>
        </w:rPr>
        <w:t>Somnambulizmas ir kiti susiję elgesio sutrikimai</w:t>
      </w:r>
    </w:p>
    <w:p w14:paraId="31CF0671" w14:textId="77777777" w:rsidR="00763418" w:rsidRPr="007D1513" w:rsidRDefault="00763418" w:rsidP="007D1513">
      <w:pPr>
        <w:spacing w:line="240" w:lineRule="auto"/>
        <w:contextualSpacing/>
        <w:rPr>
          <w:szCs w:val="22"/>
          <w:lang w:val="lt-LT"/>
        </w:rPr>
      </w:pPr>
      <w:r w:rsidRPr="007D1513">
        <w:rPr>
          <w:szCs w:val="22"/>
          <w:lang w:val="lt-LT"/>
        </w:rPr>
        <w:t>Pacientams, vartojusiems zolpidemą ir galutinai neprabudusiems, buvo pastebėtas vaikščiojimas miegant ir kiti panašūs poelgiai, tokie kaip “vairavimas miegant”, maisto ruošimas ir valgymas, skambinimas telefonu, lytiniai santykiai, viso to neatsimenant. Nustatyta, kad alkoholio ir kitų CNS slopinančių medžiagų vartojimas kartu su zolpidemu didina tokių poelgių pavojų, kaip ir didesnių dozių už didžiausią rekomenduojamą zolpidemo dozę vartojimas. Būtinai reikia apsvarstyti zolpidemo nutraukimą pacientams, kuriems pastebėta tokių poelgių (pavyzdžiui, vairavimas miegant), dėl pavojaus pacientui bei kitiems žmonėms (žr. 4.5 ir 4.8 skyrių).</w:t>
      </w:r>
    </w:p>
    <w:p w14:paraId="6E36DAA4" w14:textId="77777777" w:rsidR="00763418" w:rsidRPr="007D1513" w:rsidRDefault="00763418" w:rsidP="007D1513">
      <w:pPr>
        <w:spacing w:line="240" w:lineRule="auto"/>
        <w:contextualSpacing/>
        <w:rPr>
          <w:szCs w:val="22"/>
          <w:lang w:val="lt-LT"/>
        </w:rPr>
      </w:pPr>
    </w:p>
    <w:p w14:paraId="496EAB41" w14:textId="77777777" w:rsidR="00763418" w:rsidRPr="007D1513" w:rsidRDefault="00763418" w:rsidP="007D1513">
      <w:pPr>
        <w:spacing w:line="240" w:lineRule="auto"/>
        <w:contextualSpacing/>
        <w:rPr>
          <w:szCs w:val="22"/>
          <w:lang w:val="lt-LT"/>
        </w:rPr>
      </w:pPr>
      <w:r w:rsidRPr="007D1513">
        <w:rPr>
          <w:szCs w:val="22"/>
          <w:lang w:val="lt-LT"/>
        </w:rPr>
        <w:t>Pacientai, sergantys psichinėmis ligomis. Benzodiazepinai ir į juos panašūs preparatai nėra pirmo pasirinkimo vaistai psichikos sutrikimams gydyti.</w:t>
      </w:r>
    </w:p>
    <w:p w14:paraId="35ACC92F" w14:textId="77777777" w:rsidR="00763418" w:rsidRPr="007D1513" w:rsidRDefault="00763418" w:rsidP="007D1513">
      <w:pPr>
        <w:spacing w:line="240" w:lineRule="auto"/>
        <w:contextualSpacing/>
        <w:rPr>
          <w:szCs w:val="22"/>
          <w:lang w:val="lt-LT"/>
        </w:rPr>
      </w:pPr>
    </w:p>
    <w:p w14:paraId="40AEF17B" w14:textId="77777777" w:rsidR="00763418" w:rsidRPr="007D1513" w:rsidRDefault="00763418" w:rsidP="007D1513">
      <w:pPr>
        <w:spacing w:line="240" w:lineRule="auto"/>
        <w:contextualSpacing/>
        <w:rPr>
          <w:szCs w:val="22"/>
          <w:u w:val="single"/>
          <w:lang w:val="lt-LT"/>
        </w:rPr>
      </w:pPr>
      <w:r w:rsidRPr="007D1513">
        <w:rPr>
          <w:szCs w:val="22"/>
          <w:u w:val="single"/>
          <w:lang w:val="lt-LT"/>
        </w:rPr>
        <w:t>Depresija</w:t>
      </w:r>
    </w:p>
    <w:p w14:paraId="1272DA9F" w14:textId="77777777" w:rsidR="00763418" w:rsidRPr="007D1513" w:rsidRDefault="00763418" w:rsidP="007D1513">
      <w:pPr>
        <w:spacing w:line="240" w:lineRule="auto"/>
        <w:contextualSpacing/>
        <w:rPr>
          <w:szCs w:val="22"/>
          <w:lang w:val="lt-LT"/>
        </w:rPr>
      </w:pPr>
      <w:r w:rsidRPr="007D1513">
        <w:rPr>
          <w:szCs w:val="22"/>
          <w:lang w:val="lt-LT"/>
        </w:rPr>
        <w:t>Depresiją ar su ja susijusį nerimą negalima gydyti vien benzodiazepinais ir į juos panašiais vaistiniais preparatais (tai gali skatinti savižudybę). Pacientams, kuriems yra depresijos simptomų, zolpidemą būtina skirti atsargiai. Gali atsirasti polinkis į savižudybę. Kad būtų išvengta galimo tyčinio perdozavimo, tokiems ligoniams reikia išrašyti mažiausią įmanomą šio vaisinio preparato kiekį. Zolpidemo vartojimo metu gali būti maskuojami užslėptos depresijos simptomai. Pacientams sergantiems depresija būtina iš naujo įvertinti sveikatos būklę, kadangi nemiga gali būti depresijos simptomas.</w:t>
      </w:r>
    </w:p>
    <w:p w14:paraId="5B39BE8E" w14:textId="77777777" w:rsidR="00763418" w:rsidRPr="007D1513" w:rsidRDefault="00763418" w:rsidP="007D1513">
      <w:pPr>
        <w:spacing w:line="240" w:lineRule="auto"/>
        <w:contextualSpacing/>
        <w:rPr>
          <w:szCs w:val="22"/>
          <w:u w:val="single"/>
          <w:lang w:val="lt-LT"/>
        </w:rPr>
      </w:pPr>
    </w:p>
    <w:p w14:paraId="515041A6" w14:textId="77777777" w:rsidR="00763418" w:rsidRPr="007D1513" w:rsidRDefault="00763418" w:rsidP="007D1513">
      <w:pPr>
        <w:tabs>
          <w:tab w:val="clear" w:pos="567"/>
        </w:tabs>
        <w:spacing w:line="240" w:lineRule="auto"/>
        <w:contextualSpacing/>
        <w:rPr>
          <w:szCs w:val="22"/>
          <w:lang w:val="lt-LT"/>
        </w:rPr>
      </w:pPr>
      <w:r w:rsidRPr="007D1513">
        <w:rPr>
          <w:szCs w:val="22"/>
          <w:u w:val="single"/>
          <w:lang w:val="lt-LT"/>
        </w:rPr>
        <w:t>Sunkios traumos</w:t>
      </w:r>
      <w:r w:rsidRPr="007D1513">
        <w:rPr>
          <w:szCs w:val="22"/>
          <w:lang w:val="lt-LT"/>
        </w:rPr>
        <w:br/>
        <w:t xml:space="preserve">Dėl savo farmakologinių savybių, </w:t>
      </w:r>
      <w:r w:rsidR="00A65A92" w:rsidRPr="007D1513">
        <w:rPr>
          <w:szCs w:val="22"/>
          <w:lang w:val="lt-LT"/>
        </w:rPr>
        <w:t>z</w:t>
      </w:r>
      <w:r w:rsidRPr="007D1513">
        <w:rPr>
          <w:szCs w:val="22"/>
          <w:lang w:val="lt-LT"/>
        </w:rPr>
        <w:t>olpidem</w:t>
      </w:r>
      <w:r w:rsidR="00A65A92" w:rsidRPr="007D1513">
        <w:rPr>
          <w:szCs w:val="22"/>
          <w:lang w:val="lt-LT"/>
        </w:rPr>
        <w:t>as</w:t>
      </w:r>
      <w:r w:rsidRPr="007D1513">
        <w:rPr>
          <w:szCs w:val="22"/>
          <w:lang w:val="lt-LT"/>
        </w:rPr>
        <w:t xml:space="preserve"> gali sukelti mieguistumą ir sąmonės pritemimą, dėl kurio pacientai gali nukristi ir patirti sunkias traumas.</w:t>
      </w:r>
    </w:p>
    <w:p w14:paraId="0EF36502" w14:textId="77777777" w:rsidR="00763418" w:rsidRPr="007D1513" w:rsidRDefault="00763418" w:rsidP="007D1513">
      <w:pPr>
        <w:spacing w:line="240" w:lineRule="auto"/>
        <w:contextualSpacing/>
        <w:rPr>
          <w:szCs w:val="22"/>
          <w:lang w:val="lt-LT"/>
        </w:rPr>
      </w:pPr>
    </w:p>
    <w:p w14:paraId="2A76C031" w14:textId="77777777" w:rsidR="003D7D2E" w:rsidRPr="00F21F36" w:rsidRDefault="003D7D2E" w:rsidP="007D1513">
      <w:pPr>
        <w:autoSpaceDE w:val="0"/>
        <w:autoSpaceDN w:val="0"/>
        <w:spacing w:line="240" w:lineRule="auto"/>
        <w:contextualSpacing/>
        <w:rPr>
          <w:u w:val="single"/>
          <w:lang w:val="lt-LT"/>
        </w:rPr>
      </w:pPr>
      <w:r w:rsidRPr="00F21F36">
        <w:rPr>
          <w:u w:val="single"/>
          <w:lang w:val="lt-LT"/>
        </w:rPr>
        <w:t>Rizika vartojant kartu su opioidais</w:t>
      </w:r>
    </w:p>
    <w:p w14:paraId="28B7CFB3" w14:textId="77777777" w:rsidR="003D7D2E" w:rsidRPr="00F21F36" w:rsidRDefault="003D7D2E" w:rsidP="007D1513">
      <w:pPr>
        <w:spacing w:line="240" w:lineRule="auto"/>
        <w:contextualSpacing/>
        <w:rPr>
          <w:lang w:val="lt-LT"/>
        </w:rPr>
      </w:pPr>
      <w:r w:rsidRPr="00F21F36">
        <w:rPr>
          <w:lang w:val="lt-LT"/>
        </w:rPr>
        <w:t>Zolpidem Vitabalans vartojant kartu su opioidais, gali pasireikšti sedacija, kvėpavimo slopinimas, koma ir mirtis. Dėl šios rizikos kartu su opioidais skiriant raminam</w:t>
      </w:r>
      <w:r w:rsidR="00F26A86" w:rsidRPr="00F21F36">
        <w:rPr>
          <w:lang w:val="lt-LT"/>
        </w:rPr>
        <w:t>ųjų</w:t>
      </w:r>
      <w:r w:rsidRPr="00F21F36">
        <w:rPr>
          <w:lang w:val="lt-LT"/>
        </w:rPr>
        <w:t xml:space="preserve"> vaistini</w:t>
      </w:r>
      <w:r w:rsidR="00F26A86" w:rsidRPr="00F21F36">
        <w:rPr>
          <w:lang w:val="lt-LT"/>
        </w:rPr>
        <w:t>ų</w:t>
      </w:r>
      <w:r w:rsidRPr="00F21F36">
        <w:rPr>
          <w:lang w:val="lt-LT"/>
        </w:rPr>
        <w:t xml:space="preserve"> preparat</w:t>
      </w:r>
      <w:r w:rsidR="00F26A86" w:rsidRPr="00F21F36">
        <w:rPr>
          <w:lang w:val="lt-LT"/>
        </w:rPr>
        <w:t>ų</w:t>
      </w:r>
      <w:r w:rsidRPr="00F21F36">
        <w:rPr>
          <w:lang w:val="lt-LT"/>
        </w:rPr>
        <w:t>, toki</w:t>
      </w:r>
      <w:r w:rsidR="00F26A86" w:rsidRPr="00F21F36">
        <w:rPr>
          <w:lang w:val="lt-LT"/>
        </w:rPr>
        <w:t>ų</w:t>
      </w:r>
      <w:r w:rsidRPr="00F21F36">
        <w:rPr>
          <w:lang w:val="lt-LT"/>
        </w:rPr>
        <w:t xml:space="preserve"> kaip benzodiazepinai, ar panaši</w:t>
      </w:r>
      <w:r w:rsidR="00F26A86" w:rsidRPr="00F21F36">
        <w:rPr>
          <w:lang w:val="lt-LT"/>
        </w:rPr>
        <w:t>ų</w:t>
      </w:r>
      <w:r w:rsidRPr="00F21F36">
        <w:rPr>
          <w:lang w:val="lt-LT"/>
        </w:rPr>
        <w:t xml:space="preserve"> vaistini</w:t>
      </w:r>
      <w:r w:rsidR="00F26A86" w:rsidRPr="00F21F36">
        <w:rPr>
          <w:lang w:val="lt-LT"/>
        </w:rPr>
        <w:t>ų</w:t>
      </w:r>
      <w:r w:rsidRPr="00F21F36">
        <w:rPr>
          <w:lang w:val="lt-LT"/>
        </w:rPr>
        <w:t xml:space="preserve"> preparat</w:t>
      </w:r>
      <w:r w:rsidR="00F26A86" w:rsidRPr="00F21F36">
        <w:rPr>
          <w:lang w:val="lt-LT"/>
        </w:rPr>
        <w:t>ų</w:t>
      </w:r>
      <w:r w:rsidRPr="00F21F36">
        <w:rPr>
          <w:lang w:val="lt-LT"/>
        </w:rPr>
        <w:t>, toki</w:t>
      </w:r>
      <w:r w:rsidR="00F26A86" w:rsidRPr="00F21F36">
        <w:rPr>
          <w:lang w:val="lt-LT"/>
        </w:rPr>
        <w:t>ų</w:t>
      </w:r>
      <w:r w:rsidRPr="00F21F36">
        <w:rPr>
          <w:lang w:val="lt-LT"/>
        </w:rPr>
        <w:t xml:space="preserve"> kaip Zolpidem Vitabalans, juos reikia skirti tik </w:t>
      </w:r>
      <w:r w:rsidRPr="00F21F36">
        <w:rPr>
          <w:lang w:val="lt-LT"/>
        </w:rPr>
        <w:lastRenderedPageBreak/>
        <w:t>tiems pacientams, kuriems nėra kitokio gydymo galimybės. Jei nusprendžiama skirti zolpidemą kartu su opioidais, reikia vartoti mažiausią veiksmingą dozę, o gydymo trukmė tur</w:t>
      </w:r>
      <w:r w:rsidR="00F26A86" w:rsidRPr="00F21F36">
        <w:rPr>
          <w:lang w:val="lt-LT"/>
        </w:rPr>
        <w:t>i</w:t>
      </w:r>
      <w:r w:rsidRPr="00F21F36">
        <w:rPr>
          <w:lang w:val="lt-LT"/>
        </w:rPr>
        <w:t xml:space="preserve"> būti kuo trumpesnė (taip pat žr. bendrąsias dozavimo rekomendacij</w:t>
      </w:r>
      <w:r w:rsidR="00F6270C" w:rsidRPr="00F21F36">
        <w:rPr>
          <w:lang w:val="lt-LT"/>
        </w:rPr>
        <w:t>as</w:t>
      </w:r>
      <w:r w:rsidRPr="00F21F36">
        <w:rPr>
          <w:lang w:val="lt-LT"/>
        </w:rPr>
        <w:t xml:space="preserve"> 4.2 skyriuje).</w:t>
      </w:r>
    </w:p>
    <w:p w14:paraId="2EA7CCD6" w14:textId="77777777" w:rsidR="003D7D2E" w:rsidRPr="00F21F36" w:rsidRDefault="003D7D2E" w:rsidP="007D1513">
      <w:pPr>
        <w:spacing w:line="240" w:lineRule="auto"/>
        <w:contextualSpacing/>
        <w:rPr>
          <w:lang w:val="lt-LT"/>
        </w:rPr>
      </w:pPr>
      <w:r w:rsidRPr="00F21F36">
        <w:rPr>
          <w:lang w:val="lt-LT"/>
        </w:rPr>
        <w:t>Pacientus reikia atidžiai stebėti, ar neatsiranda kvėpavimo slopinimo ir sedacijos požymių. Šiuo atžvilgiu labai rekomenduojama informuoti pacientus ir jų globėjus (jei aktualu), kad jie žinotų apie šiuos simptomus (žr. 4.5 skyrių).</w:t>
      </w:r>
    </w:p>
    <w:p w14:paraId="7669FA2B" w14:textId="77777777" w:rsidR="00763418" w:rsidRPr="007D1513" w:rsidRDefault="00763418" w:rsidP="007D1513">
      <w:pPr>
        <w:spacing w:line="240" w:lineRule="auto"/>
        <w:contextualSpacing/>
        <w:rPr>
          <w:szCs w:val="22"/>
          <w:u w:val="single"/>
          <w:lang w:val="lt-LT"/>
        </w:rPr>
      </w:pPr>
      <w:r w:rsidRPr="007D1513">
        <w:rPr>
          <w:szCs w:val="22"/>
          <w:u w:val="single"/>
          <w:lang w:val="lt-LT"/>
        </w:rPr>
        <w:t>Specialiosios pacientų grupės</w:t>
      </w:r>
    </w:p>
    <w:p w14:paraId="5AAF27F3" w14:textId="77777777" w:rsidR="00763418" w:rsidRPr="007D1513" w:rsidRDefault="00763418" w:rsidP="007D1513">
      <w:pPr>
        <w:spacing w:line="240" w:lineRule="auto"/>
        <w:contextualSpacing/>
        <w:rPr>
          <w:szCs w:val="22"/>
          <w:lang w:val="lt-LT"/>
        </w:rPr>
      </w:pPr>
      <w:r w:rsidRPr="007D1513">
        <w:rPr>
          <w:szCs w:val="22"/>
          <w:lang w:val="lt-LT"/>
        </w:rPr>
        <w:t>Senyvi žmonės. Žiūrėkite dozavimo rekomendacijas. </w:t>
      </w:r>
    </w:p>
    <w:p w14:paraId="0C9C7783" w14:textId="77777777" w:rsidR="00763418" w:rsidRPr="007D1513" w:rsidRDefault="00763418" w:rsidP="007D1513">
      <w:pPr>
        <w:spacing w:line="240" w:lineRule="auto"/>
        <w:contextualSpacing/>
        <w:rPr>
          <w:szCs w:val="22"/>
          <w:lang w:val="lt-LT"/>
        </w:rPr>
      </w:pPr>
      <w:r w:rsidRPr="007D1513">
        <w:rPr>
          <w:szCs w:val="22"/>
          <w:lang w:val="lt-LT"/>
        </w:rPr>
        <w:t xml:space="preserve">Lėtiniu kvėpavimo nepakankamumu sergantiems pacientams vaisto reikia skirti atsargiai, nes benzodiazepinai ir į juos panašūs vaistiniai preparatai gali slopinti kvėpavimą. </w:t>
      </w:r>
    </w:p>
    <w:p w14:paraId="69A19515" w14:textId="77777777" w:rsidR="00763418" w:rsidRPr="007D1513" w:rsidRDefault="00763418" w:rsidP="007D1513">
      <w:pPr>
        <w:spacing w:line="240" w:lineRule="auto"/>
        <w:contextualSpacing/>
        <w:rPr>
          <w:szCs w:val="22"/>
          <w:lang w:val="lt-LT"/>
        </w:rPr>
      </w:pPr>
      <w:r w:rsidRPr="007D1513">
        <w:rPr>
          <w:szCs w:val="22"/>
          <w:lang w:val="lt-LT"/>
        </w:rPr>
        <w:t>Pacientams, kurių kepenų funkcija yra sutrikusi, benzodiazepinų ir į juos panašių preparatų vartoti negalima, nes šie vaistiniai preparatai gali skatinti encefalopatijos atsiradimą.</w:t>
      </w:r>
    </w:p>
    <w:p w14:paraId="76E1452E" w14:textId="77777777" w:rsidR="00763418" w:rsidRPr="007D1513" w:rsidRDefault="00763418" w:rsidP="007D1513">
      <w:pPr>
        <w:spacing w:line="240" w:lineRule="auto"/>
        <w:contextualSpacing/>
        <w:rPr>
          <w:szCs w:val="22"/>
          <w:lang w:val="lt-LT"/>
        </w:rPr>
      </w:pPr>
      <w:r w:rsidRPr="007D1513">
        <w:rPr>
          <w:szCs w:val="22"/>
          <w:lang w:val="lt-LT"/>
        </w:rPr>
        <w:t>Ypač atsargiai benzodiazepinų ar kitų į juos panašių vaistinių preparatų turi vartoti pacientai, kurie serga alkoholizmu ar yra priklausomi nuo vaistų.</w:t>
      </w:r>
    </w:p>
    <w:p w14:paraId="3B27EDE6" w14:textId="77777777" w:rsidR="00763418" w:rsidRPr="007D1513" w:rsidRDefault="00763418" w:rsidP="007D1513">
      <w:pPr>
        <w:spacing w:line="240" w:lineRule="auto"/>
        <w:contextualSpacing/>
        <w:rPr>
          <w:szCs w:val="22"/>
          <w:lang w:val="lt-LT"/>
        </w:rPr>
      </w:pPr>
    </w:p>
    <w:p w14:paraId="05DE5185"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4.5</w:t>
      </w:r>
      <w:r w:rsidRPr="007D1513">
        <w:rPr>
          <w:b/>
          <w:noProof/>
          <w:szCs w:val="22"/>
          <w:lang w:val="lt-LT"/>
        </w:rPr>
        <w:tab/>
        <w:t>Sąveika su kitais vaistiniais preparatais ir kitokia sąveika</w:t>
      </w:r>
    </w:p>
    <w:p w14:paraId="3CEA214D" w14:textId="77777777" w:rsidR="00763418" w:rsidRPr="007D1513" w:rsidRDefault="00763418" w:rsidP="007D1513">
      <w:pPr>
        <w:tabs>
          <w:tab w:val="clear" w:pos="567"/>
        </w:tabs>
        <w:spacing w:line="240" w:lineRule="auto"/>
        <w:contextualSpacing/>
        <w:rPr>
          <w:noProof/>
          <w:szCs w:val="22"/>
          <w:lang w:val="lt-LT"/>
        </w:rPr>
      </w:pPr>
    </w:p>
    <w:p w14:paraId="7D0C5379" w14:textId="77777777" w:rsidR="00763418" w:rsidRPr="007D1513" w:rsidRDefault="00763418" w:rsidP="007D1513">
      <w:pPr>
        <w:tabs>
          <w:tab w:val="clear" w:pos="567"/>
        </w:tabs>
        <w:spacing w:line="240" w:lineRule="auto"/>
        <w:contextualSpacing/>
        <w:rPr>
          <w:noProof/>
          <w:szCs w:val="22"/>
          <w:u w:val="single"/>
          <w:lang w:val="lt-LT"/>
        </w:rPr>
      </w:pPr>
      <w:r w:rsidRPr="007D1513">
        <w:rPr>
          <w:noProof/>
          <w:szCs w:val="22"/>
          <w:u w:val="single"/>
          <w:lang w:val="lt-LT"/>
        </w:rPr>
        <w:t>Alkoholis</w:t>
      </w:r>
    </w:p>
    <w:p w14:paraId="5CEB3441"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Zolpidemo nerekomenduojama vartoti kartu su alkoholiu, nes vaistinį preparatą vartojant kartu su alkoholiu, gali sustiprėti migdomasis poveikis. Tai gali turėti įtakos gebėjimui vairuoti ar valdyti mechanizmus.</w:t>
      </w:r>
    </w:p>
    <w:p w14:paraId="46407FA6" w14:textId="77777777" w:rsidR="00763418" w:rsidRPr="007D1513" w:rsidRDefault="00763418" w:rsidP="007D1513">
      <w:pPr>
        <w:tabs>
          <w:tab w:val="clear" w:pos="567"/>
        </w:tabs>
        <w:spacing w:line="240" w:lineRule="auto"/>
        <w:contextualSpacing/>
        <w:rPr>
          <w:noProof/>
          <w:szCs w:val="22"/>
          <w:lang w:val="lt-LT"/>
        </w:rPr>
      </w:pPr>
    </w:p>
    <w:p w14:paraId="336DDB92" w14:textId="77777777" w:rsidR="00763418" w:rsidRPr="007D1513" w:rsidRDefault="00763418" w:rsidP="007D1513">
      <w:pPr>
        <w:spacing w:line="240" w:lineRule="auto"/>
        <w:contextualSpacing/>
        <w:rPr>
          <w:noProof/>
          <w:szCs w:val="22"/>
          <w:u w:val="single"/>
          <w:lang w:val="lt-LT"/>
        </w:rPr>
      </w:pPr>
      <w:r w:rsidRPr="007D1513">
        <w:rPr>
          <w:rFonts w:eastAsia="Calibri"/>
          <w:iCs/>
          <w:szCs w:val="22"/>
          <w:u w:val="single"/>
          <w:lang w:val="lt-LT"/>
        </w:rPr>
        <w:t>Vartojimas kartu su CNS slopinančiais vaistiniais preparatais</w:t>
      </w:r>
      <w:r w:rsidRPr="007D1513" w:rsidDel="0072351D">
        <w:rPr>
          <w:noProof/>
          <w:szCs w:val="22"/>
          <w:u w:val="single"/>
          <w:lang w:val="lt-LT"/>
        </w:rPr>
        <w:t xml:space="preserve"> </w:t>
      </w:r>
    </w:p>
    <w:p w14:paraId="188D48D5"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Centrinis slopinamasis poveikis gali sustiprėti, jei</w:t>
      </w:r>
      <w:r w:rsidRPr="007D1513">
        <w:rPr>
          <w:rFonts w:eastAsia="Calibri"/>
          <w:szCs w:val="22"/>
          <w:lang w:val="lt-LT"/>
        </w:rPr>
        <w:t xml:space="preserve"> </w:t>
      </w:r>
      <w:r w:rsidRPr="007D1513">
        <w:rPr>
          <w:rFonts w:eastAsia="Calibri"/>
          <w:iCs/>
          <w:szCs w:val="22"/>
          <w:lang w:val="lt-LT"/>
        </w:rPr>
        <w:t>zolpidemo vartojama kartu su antipsichoziniais vaistiniais preparatais (neuroleptikais), migdomaisiais vaistiniais preparatais, anksiolitikais ar raminamaisiais vaistiniais preparatais, antidepresantais, narkotiniais analgetikais, antiepilepsiniais vaistiniais preparatais, anestetikais ir raminamąjį poveikį sukeliančiais antihistamininiais vaistiniais preparatais. Dėl šios priežasties zolpidemo vartojimas su minėtais vaistiniais preparatais gali sukelti apsnūdimą ir sutrikdyti psichomotorinę veiklą (įskaitant gebėjimo vairuoti sutrikimą) kitą dieną (žr. 4.4 ir 4.7 skyrius). Be to, gauta pavienių pranešimų apie regos haliucinacijų pasireiškimą pacientams, kurie zolpidemo vartojo kartu su antidepresantais, įskaitant bupropioną, dezipraminą, fluoksetiną, sertraliną ir venlafaksiną.</w:t>
      </w:r>
    </w:p>
    <w:p w14:paraId="7F2FD038"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Fluvoksaminas gali didinti kartu vartojamo zolpidemo kiekį kraujyje, todėl minėtų vaistinių preparatų vartoti kartu nerekomenduojama.</w:t>
      </w:r>
    </w:p>
    <w:p w14:paraId="6853E110" w14:textId="77777777" w:rsidR="00763418" w:rsidRPr="007D1513" w:rsidRDefault="00763418" w:rsidP="007D1513">
      <w:pPr>
        <w:tabs>
          <w:tab w:val="clear" w:pos="567"/>
        </w:tabs>
        <w:spacing w:line="240" w:lineRule="auto"/>
        <w:contextualSpacing/>
        <w:rPr>
          <w:noProof/>
          <w:szCs w:val="22"/>
          <w:lang w:val="lt-LT"/>
        </w:rPr>
      </w:pPr>
    </w:p>
    <w:p w14:paraId="74EE123A"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Centrinės nervų sistemos slopinimas gali sustiprėti zolpidemą vartojant kartu su miorelaksantais.Kartu vartojant zolpidemo ir narkotinių analgetikų gali sustiprėti euforija, dėl ko gali sustiprėti psichinė priklausomybė.</w:t>
      </w:r>
    </w:p>
    <w:p w14:paraId="6C3E3F17" w14:textId="77777777" w:rsidR="00763418" w:rsidRPr="007D1513" w:rsidRDefault="00763418" w:rsidP="007D1513">
      <w:pPr>
        <w:tabs>
          <w:tab w:val="clear" w:pos="567"/>
        </w:tabs>
        <w:spacing w:line="240" w:lineRule="auto"/>
        <w:contextualSpacing/>
        <w:rPr>
          <w:noProof/>
          <w:szCs w:val="22"/>
          <w:lang w:val="lt-LT"/>
        </w:rPr>
      </w:pPr>
    </w:p>
    <w:p w14:paraId="2B0757A8" w14:textId="77777777" w:rsidR="003D7D2E" w:rsidRPr="007D1513" w:rsidRDefault="003D7D2E" w:rsidP="007D1513">
      <w:pPr>
        <w:spacing w:line="240" w:lineRule="auto"/>
        <w:contextualSpacing/>
        <w:rPr>
          <w:szCs w:val="22"/>
          <w:u w:val="single"/>
          <w:lang w:val="lt-LT"/>
        </w:rPr>
      </w:pPr>
      <w:r w:rsidRPr="007D1513">
        <w:rPr>
          <w:szCs w:val="22"/>
          <w:u w:val="single"/>
          <w:lang w:val="lt-LT"/>
        </w:rPr>
        <w:t>Opioidai</w:t>
      </w:r>
    </w:p>
    <w:p w14:paraId="53BA9D13" w14:textId="77777777" w:rsidR="003D7D2E" w:rsidRPr="00F21F36" w:rsidRDefault="003D7D2E" w:rsidP="007D1513">
      <w:pPr>
        <w:spacing w:line="240" w:lineRule="auto"/>
        <w:contextualSpacing/>
        <w:rPr>
          <w:lang w:val="lt-LT"/>
        </w:rPr>
      </w:pPr>
      <w:r w:rsidRPr="007D1513">
        <w:rPr>
          <w:szCs w:val="22"/>
          <w:lang w:val="lt-LT"/>
        </w:rPr>
        <w:t>Raminam</w:t>
      </w:r>
      <w:r w:rsidR="00F26A86" w:rsidRPr="007D1513">
        <w:rPr>
          <w:szCs w:val="22"/>
          <w:lang w:val="lt-LT"/>
        </w:rPr>
        <w:t>ųjų</w:t>
      </w:r>
      <w:r w:rsidRPr="007D1513">
        <w:rPr>
          <w:szCs w:val="22"/>
          <w:lang w:val="lt-LT"/>
        </w:rPr>
        <w:t xml:space="preserve"> vaistini</w:t>
      </w:r>
      <w:r w:rsidR="00F26A86" w:rsidRPr="007D1513">
        <w:rPr>
          <w:szCs w:val="22"/>
          <w:lang w:val="lt-LT"/>
        </w:rPr>
        <w:t>ų</w:t>
      </w:r>
      <w:r w:rsidRPr="007D1513">
        <w:rPr>
          <w:szCs w:val="22"/>
          <w:lang w:val="lt-LT"/>
        </w:rPr>
        <w:t xml:space="preserve"> preparat</w:t>
      </w:r>
      <w:r w:rsidR="00F26A86" w:rsidRPr="007D1513">
        <w:rPr>
          <w:szCs w:val="22"/>
          <w:lang w:val="lt-LT"/>
        </w:rPr>
        <w:t>ų</w:t>
      </w:r>
      <w:r w:rsidRPr="007D1513">
        <w:rPr>
          <w:szCs w:val="22"/>
          <w:lang w:val="lt-LT"/>
        </w:rPr>
        <w:t>, toki</w:t>
      </w:r>
      <w:r w:rsidR="00F26A86" w:rsidRPr="007D1513">
        <w:rPr>
          <w:szCs w:val="22"/>
          <w:lang w:val="lt-LT"/>
        </w:rPr>
        <w:t>ų</w:t>
      </w:r>
      <w:r w:rsidRPr="007D1513">
        <w:rPr>
          <w:szCs w:val="22"/>
          <w:lang w:val="lt-LT"/>
        </w:rPr>
        <w:t xml:space="preserve"> kaip benzodiazepinai, ar panaši</w:t>
      </w:r>
      <w:r w:rsidR="00F26A86" w:rsidRPr="007D1513">
        <w:rPr>
          <w:szCs w:val="22"/>
          <w:lang w:val="lt-LT"/>
        </w:rPr>
        <w:t>ų</w:t>
      </w:r>
      <w:r w:rsidRPr="007D1513">
        <w:rPr>
          <w:szCs w:val="22"/>
          <w:lang w:val="lt-LT"/>
        </w:rPr>
        <w:t xml:space="preserve"> vaistini</w:t>
      </w:r>
      <w:r w:rsidR="00F26A86" w:rsidRPr="007D1513">
        <w:rPr>
          <w:szCs w:val="22"/>
          <w:lang w:val="lt-LT"/>
        </w:rPr>
        <w:t>ų</w:t>
      </w:r>
      <w:r w:rsidRPr="007D1513">
        <w:rPr>
          <w:szCs w:val="22"/>
          <w:lang w:val="lt-LT"/>
        </w:rPr>
        <w:t xml:space="preserve"> preparat</w:t>
      </w:r>
      <w:r w:rsidR="00F26A86" w:rsidRPr="007D1513">
        <w:rPr>
          <w:szCs w:val="22"/>
          <w:lang w:val="lt-LT"/>
        </w:rPr>
        <w:t>ų</w:t>
      </w:r>
      <w:r w:rsidRPr="007D1513">
        <w:rPr>
          <w:szCs w:val="22"/>
          <w:lang w:val="lt-LT"/>
        </w:rPr>
        <w:t>, toki</w:t>
      </w:r>
      <w:r w:rsidR="00F26A86" w:rsidRPr="007D1513">
        <w:rPr>
          <w:szCs w:val="22"/>
          <w:lang w:val="lt-LT"/>
        </w:rPr>
        <w:t>ų</w:t>
      </w:r>
      <w:r w:rsidRPr="007D1513">
        <w:rPr>
          <w:szCs w:val="22"/>
          <w:lang w:val="lt-LT"/>
        </w:rPr>
        <w:t xml:space="preserve"> kaip Zolpidem Vitabalans, vartojant kartu su opioidais, padidėja sedacijos, kvėpavimo slopinimo, komos ir mirties rizika dėl papildomo CNS slopinančio poveikio. </w:t>
      </w:r>
      <w:r w:rsidRPr="00F21F36">
        <w:rPr>
          <w:lang w:val="lt-LT"/>
        </w:rPr>
        <w:t>Dozavimas ir vartojimo trukmė tur</w:t>
      </w:r>
      <w:r w:rsidR="00F26A86" w:rsidRPr="00F21F36">
        <w:rPr>
          <w:lang w:val="lt-LT"/>
        </w:rPr>
        <w:t>i</w:t>
      </w:r>
      <w:r w:rsidRPr="00F21F36">
        <w:rPr>
          <w:lang w:val="lt-LT"/>
        </w:rPr>
        <w:t xml:space="preserve"> būti riboti (žr. 4.4 skyrių). </w:t>
      </w:r>
    </w:p>
    <w:p w14:paraId="3928C1F6" w14:textId="77777777" w:rsidR="003D7D2E" w:rsidRPr="00F26A86" w:rsidRDefault="003D7D2E" w:rsidP="007D1513">
      <w:pPr>
        <w:tabs>
          <w:tab w:val="clear" w:pos="567"/>
        </w:tabs>
        <w:spacing w:line="240" w:lineRule="auto"/>
        <w:contextualSpacing/>
        <w:rPr>
          <w:noProof/>
          <w:szCs w:val="22"/>
          <w:lang w:val="lt-LT"/>
        </w:rPr>
      </w:pPr>
    </w:p>
    <w:p w14:paraId="6BA5CEF5" w14:textId="77777777" w:rsidR="00763418" w:rsidRPr="007D1513" w:rsidRDefault="00763418" w:rsidP="007D1513">
      <w:pPr>
        <w:spacing w:line="240" w:lineRule="auto"/>
        <w:contextualSpacing/>
        <w:rPr>
          <w:rFonts w:eastAsia="Calibri"/>
          <w:szCs w:val="22"/>
          <w:lang w:val="lt-LT"/>
        </w:rPr>
      </w:pPr>
      <w:r w:rsidRPr="00F26A86">
        <w:rPr>
          <w:rFonts w:eastAsia="Calibri"/>
          <w:iCs/>
          <w:szCs w:val="22"/>
          <w:u w:val="single"/>
          <w:lang w:val="lt-LT"/>
        </w:rPr>
        <w:t>CYP450 inhibitoriai ir induktoriai</w:t>
      </w:r>
    </w:p>
    <w:p w14:paraId="53018FFA" w14:textId="77777777" w:rsidR="00763418" w:rsidRPr="007D1513" w:rsidRDefault="00763418" w:rsidP="007D1513">
      <w:pPr>
        <w:spacing w:line="240" w:lineRule="auto"/>
        <w:contextualSpacing/>
        <w:rPr>
          <w:noProof/>
          <w:szCs w:val="22"/>
          <w:lang w:val="lt-LT"/>
        </w:rPr>
      </w:pPr>
      <w:r w:rsidRPr="007D1513">
        <w:rPr>
          <w:noProof/>
          <w:szCs w:val="22"/>
          <w:lang w:val="lt-LT"/>
        </w:rPr>
        <w:t xml:space="preserve">Zolpidemo metabolizmą veikia tam tikri kepenų CYP-450 izofermentai, ypač CYP3A4, CYP1A2 veikia mažiau. Taigi vaistiniai preparatai, kurie slopina šių CYP-450 izofermentų aktyvvumą (ypač CYP3A4), gali padidinti koncentraciją plazmoje ir sustiprinti zolpidemo poveikį. </w:t>
      </w:r>
    </w:p>
    <w:p w14:paraId="7DFD5723"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Ciprofloksacinas gali didinti kartu vartojamo zolpidemo kiekį kraujyje, todėl minėtų vaistinių preparatų vartoti kartu nerekomenduojama.</w:t>
      </w:r>
    </w:p>
    <w:p w14:paraId="7B04DA70" w14:textId="77777777" w:rsidR="00763418" w:rsidRPr="007D1513" w:rsidRDefault="00763418" w:rsidP="007D1513">
      <w:pPr>
        <w:tabs>
          <w:tab w:val="clear" w:pos="567"/>
        </w:tabs>
        <w:spacing w:line="240" w:lineRule="auto"/>
        <w:contextualSpacing/>
        <w:rPr>
          <w:noProof/>
          <w:szCs w:val="22"/>
          <w:lang w:val="lt-LT"/>
        </w:rPr>
      </w:pPr>
    </w:p>
    <w:p w14:paraId="043CFD4B"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Pastebėta, kad rifampicino kartu vartojant su zolpidemu, didžiausia zolpidemo koncentracija plazmoje sumažėja 60%. Farmakodinaminis zolpidemo poveikis silpnėja, kai kartu vartojama rifampicino (CYP3A4 induktorius).</w:t>
      </w:r>
    </w:p>
    <w:p w14:paraId="32CDCA70"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Vis dėlto, kartu su itrakonazolu (CYP3A4 inhibitorius) vartojamo zolpidemo farmakokinetika ir farmakodinamika reikšmingai nepakinta. Tokio poveikio klinikinė reikšmė nežinoma.</w:t>
      </w:r>
    </w:p>
    <w:p w14:paraId="1BDBFA44" w14:textId="77777777" w:rsidR="00763418" w:rsidRPr="007D1513" w:rsidRDefault="00763418" w:rsidP="007D1513">
      <w:pPr>
        <w:tabs>
          <w:tab w:val="clear" w:pos="567"/>
        </w:tabs>
        <w:spacing w:line="240" w:lineRule="auto"/>
        <w:contextualSpacing/>
        <w:rPr>
          <w:noProof/>
          <w:szCs w:val="22"/>
          <w:lang w:val="lt-LT"/>
        </w:rPr>
      </w:pPr>
    </w:p>
    <w:p w14:paraId="611CB26E"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 xml:space="preserve">Kartu su stipriu CYP3A4 inhibitoriumi ketokonazolu, vartoto zolpidemo pusinės eliminacijos periodas pailgėjo, bendras AUC padidėjo 83 %, o tariamasis geriamojo preparato klirensas sumažėjo. Zolpidemo dozės rutiniškai keisti nereikia, tačiau pacientą būtina perspėti, kad raminamasis poveikis vartojant zolpidemą kartu su ketokonozolu gali sustiprėti. </w:t>
      </w:r>
    </w:p>
    <w:p w14:paraId="24F61ADA" w14:textId="77777777" w:rsidR="00763418" w:rsidRPr="007D1513" w:rsidRDefault="00763418" w:rsidP="007D1513">
      <w:pPr>
        <w:tabs>
          <w:tab w:val="clear" w:pos="567"/>
        </w:tabs>
        <w:spacing w:line="240" w:lineRule="auto"/>
        <w:contextualSpacing/>
        <w:rPr>
          <w:noProof/>
          <w:szCs w:val="22"/>
          <w:lang w:val="lt-LT"/>
        </w:rPr>
      </w:pPr>
    </w:p>
    <w:p w14:paraId="1070DE76" w14:textId="77777777" w:rsidR="00763418" w:rsidRPr="007D1513" w:rsidRDefault="00763418" w:rsidP="007D1513">
      <w:pPr>
        <w:tabs>
          <w:tab w:val="left" w:pos="2565"/>
        </w:tabs>
        <w:spacing w:line="240" w:lineRule="auto"/>
        <w:contextualSpacing/>
        <w:rPr>
          <w:rFonts w:eastAsia="Calibri"/>
          <w:szCs w:val="22"/>
          <w:lang w:val="lt-LT"/>
        </w:rPr>
      </w:pPr>
      <w:r w:rsidRPr="007D1513">
        <w:rPr>
          <w:rFonts w:eastAsia="Calibri"/>
          <w:iCs/>
          <w:szCs w:val="22"/>
          <w:u w:val="single"/>
          <w:lang w:val="lt-LT"/>
        </w:rPr>
        <w:t>Kiti vaistiniai preparatai</w:t>
      </w:r>
    </w:p>
    <w:p w14:paraId="5513105C"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Zolpidemą vartojant kartu su varfarinu, haloperidoliu, chlorpromazinu, digoksinu ar ranitidinu kliniškai reikšmingos famakokinetinės sąveikos nebuvo.</w:t>
      </w:r>
    </w:p>
    <w:p w14:paraId="57677BCD" w14:textId="77777777" w:rsidR="00763418" w:rsidRPr="007D1513" w:rsidRDefault="00763418" w:rsidP="007D1513">
      <w:pPr>
        <w:tabs>
          <w:tab w:val="clear" w:pos="567"/>
        </w:tabs>
        <w:spacing w:line="240" w:lineRule="auto"/>
        <w:contextualSpacing/>
        <w:rPr>
          <w:noProof/>
          <w:szCs w:val="22"/>
          <w:lang w:val="lt-LT"/>
        </w:rPr>
      </w:pPr>
    </w:p>
    <w:p w14:paraId="38055445"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4.6</w:t>
      </w:r>
      <w:r w:rsidRPr="007D1513">
        <w:rPr>
          <w:b/>
          <w:noProof/>
          <w:szCs w:val="22"/>
          <w:lang w:val="lt-LT"/>
        </w:rPr>
        <w:tab/>
        <w:t xml:space="preserve">Vaisingumas, </w:t>
      </w:r>
      <w:r w:rsidRPr="007D1513">
        <w:rPr>
          <w:b/>
          <w:bCs/>
          <w:noProof/>
          <w:szCs w:val="22"/>
          <w:lang w:val="lt-LT"/>
        </w:rPr>
        <w:t>nėštumo ir žindymo laikotarpis</w:t>
      </w:r>
    </w:p>
    <w:p w14:paraId="3F7EAB04" w14:textId="77777777" w:rsidR="00763418" w:rsidRPr="007D1513" w:rsidRDefault="00763418" w:rsidP="007D1513">
      <w:pPr>
        <w:tabs>
          <w:tab w:val="clear" w:pos="567"/>
        </w:tabs>
        <w:spacing w:line="240" w:lineRule="auto"/>
        <w:contextualSpacing/>
        <w:rPr>
          <w:noProof/>
          <w:szCs w:val="22"/>
          <w:lang w:val="lt-LT"/>
        </w:rPr>
      </w:pPr>
    </w:p>
    <w:p w14:paraId="79738B05"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 xml:space="preserve">Duomenų apie nėščių ir žindančių moterų gydymą zolpidemu nėra pakankamai. Nors tyrimai su gyvūnais rodo, kad teratogeninio ir embriotoksinio poveikio vaistinis preparatas nedaro, ar saugu jį vartoti nėščioms moterims, nenustatyta, Todėl zolpidemo nėštumo metu ypatingai pirmame trimestre vartoti negalima. </w:t>
      </w:r>
    </w:p>
    <w:p w14:paraId="60A94576" w14:textId="77777777" w:rsidR="00763418" w:rsidRPr="007D1513" w:rsidRDefault="00763418" w:rsidP="007D1513">
      <w:pPr>
        <w:tabs>
          <w:tab w:val="clear" w:pos="567"/>
        </w:tabs>
        <w:spacing w:line="240" w:lineRule="auto"/>
        <w:contextualSpacing/>
        <w:rPr>
          <w:noProof/>
          <w:szCs w:val="22"/>
          <w:lang w:val="lt-LT"/>
        </w:rPr>
      </w:pPr>
    </w:p>
    <w:p w14:paraId="58DAA971"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Skiriant vartoti zolpidemo vaisingo amžiaus moteriai, ją reikia perspėti, kad prieš planuodama pastoti arba įtarusi, kad pastojo, kreiptųsi į gydytoją dėl gydymo nutraukimo.</w:t>
      </w:r>
    </w:p>
    <w:p w14:paraId="57A32B44" w14:textId="77777777" w:rsidR="00763418" w:rsidRPr="007D1513" w:rsidRDefault="00763418" w:rsidP="007D1513">
      <w:pPr>
        <w:tabs>
          <w:tab w:val="clear" w:pos="567"/>
        </w:tabs>
        <w:spacing w:line="240" w:lineRule="auto"/>
        <w:contextualSpacing/>
        <w:rPr>
          <w:noProof/>
          <w:szCs w:val="22"/>
          <w:lang w:val="lt-LT"/>
        </w:rPr>
      </w:pPr>
    </w:p>
    <w:p w14:paraId="29BFBA07"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Jei dėl svarbių medicininių priežasčių zolpidemo vartojama vėlyvuoju nėštumo periodu arba gimdymo metu, dėl vaisto farmakologinio veikimo naujagimiui gali pasireikšti hipotermija, hipotonija ir vidutinio stiprumo kvėpavimo slopinimas.</w:t>
      </w:r>
    </w:p>
    <w:p w14:paraId="3B506EB8" w14:textId="77777777" w:rsidR="00763418" w:rsidRPr="007D1513" w:rsidRDefault="00763418" w:rsidP="007D1513">
      <w:pPr>
        <w:tabs>
          <w:tab w:val="clear" w:pos="567"/>
        </w:tabs>
        <w:spacing w:line="240" w:lineRule="auto"/>
        <w:contextualSpacing/>
        <w:rPr>
          <w:noProof/>
          <w:szCs w:val="22"/>
          <w:lang w:val="lt-LT"/>
        </w:rPr>
      </w:pPr>
    </w:p>
    <w:p w14:paraId="17B449F6"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Be to, kūdikiams, kuriuos pagimdė benzodiazepinų ilgą laiką nėštumo pabaigoje vartojusios motinos, laikotarpiu po gimdymo dėl fizinės priklausomybės gali būti tam tikra nutraukimo simptomų atsiradimo rizika.</w:t>
      </w:r>
    </w:p>
    <w:p w14:paraId="7A860FEC" w14:textId="77777777" w:rsidR="00763418" w:rsidRPr="007D1513" w:rsidRDefault="00763418" w:rsidP="007D1513">
      <w:pPr>
        <w:tabs>
          <w:tab w:val="clear" w:pos="567"/>
        </w:tabs>
        <w:spacing w:line="240" w:lineRule="auto"/>
        <w:contextualSpacing/>
        <w:rPr>
          <w:noProof/>
          <w:szCs w:val="22"/>
          <w:lang w:val="lt-LT"/>
        </w:rPr>
      </w:pPr>
    </w:p>
    <w:p w14:paraId="041DBB5C"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Mažais kiekiais zolpidemas patenka į motinos pieną. Žindymo laikotarpiu zolpidemo vartoti nerekomenduojama, nes poveikis kūdikiams nėra ištirtas.</w:t>
      </w:r>
    </w:p>
    <w:p w14:paraId="03A97E2F" w14:textId="77777777" w:rsidR="00763418" w:rsidRPr="007D1513" w:rsidRDefault="00763418" w:rsidP="007D1513">
      <w:pPr>
        <w:tabs>
          <w:tab w:val="clear" w:pos="567"/>
        </w:tabs>
        <w:spacing w:line="240" w:lineRule="auto"/>
        <w:contextualSpacing/>
        <w:rPr>
          <w:noProof/>
          <w:szCs w:val="22"/>
          <w:lang w:val="lt-LT"/>
        </w:rPr>
      </w:pPr>
    </w:p>
    <w:p w14:paraId="185A88AC"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4.7</w:t>
      </w:r>
      <w:r w:rsidRPr="007D1513">
        <w:rPr>
          <w:b/>
          <w:noProof/>
          <w:szCs w:val="22"/>
          <w:lang w:val="lt-LT"/>
        </w:rPr>
        <w:tab/>
        <w:t>Poveikis gebėjimui vairuoti ir valdyti mechanizmus</w:t>
      </w:r>
    </w:p>
    <w:p w14:paraId="6439FFC8" w14:textId="77777777" w:rsidR="00763418" w:rsidRPr="007D1513" w:rsidRDefault="00763418" w:rsidP="007D1513">
      <w:pPr>
        <w:tabs>
          <w:tab w:val="clear" w:pos="567"/>
        </w:tabs>
        <w:spacing w:line="240" w:lineRule="auto"/>
        <w:contextualSpacing/>
        <w:rPr>
          <w:noProof/>
          <w:szCs w:val="22"/>
          <w:lang w:val="lt-LT"/>
        </w:rPr>
      </w:pPr>
    </w:p>
    <w:p w14:paraId="20167892"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Zolpidem Vitabalans gebėjimą vairuoti ir valdyti mechanizmus veikia stipriai.</w:t>
      </w:r>
    </w:p>
    <w:p w14:paraId="191C3582" w14:textId="77777777" w:rsidR="00763418" w:rsidRPr="007D1513" w:rsidRDefault="00763418" w:rsidP="007D1513">
      <w:pPr>
        <w:spacing w:line="240" w:lineRule="auto"/>
        <w:contextualSpacing/>
        <w:rPr>
          <w:rFonts w:eastAsia="Calibri"/>
          <w:iCs/>
          <w:szCs w:val="22"/>
          <w:lang w:val="lt-LT"/>
        </w:rPr>
      </w:pPr>
    </w:p>
    <w:p w14:paraId="6A3D861B"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 xml:space="preserve">Transporto priemonių vairuotojai ir mechanizmų operatoriai turi būti perspėti, kad pavartojus šio vaistinio preparato, kaip ir kitų migdomųjų, kitą rytą gali pasireikšti apsnūdimas, pailgėti reagavimo laikas, atsirasti svaigulys, mieguistumas, matomo vaizdo neryškumas ar dvejininimasis ir sumažėti budrumas bei sutrikti gebėjimas vairuoti (žr. 4.8 skyrių). Siekiant sumažinti tokią riziką, rekomenduojama, kad pacientas tarp zolpidemo vartojimo ir vairavimo, mechanizmo valdymo ir darbo aukštyje ilsėtųsi mažiausiai 8 valandas. </w:t>
      </w:r>
    </w:p>
    <w:p w14:paraId="554E9765" w14:textId="77777777" w:rsidR="00763418" w:rsidRPr="007D1513" w:rsidRDefault="00763418" w:rsidP="007D1513">
      <w:pPr>
        <w:spacing w:line="240" w:lineRule="auto"/>
        <w:contextualSpacing/>
        <w:rPr>
          <w:rFonts w:eastAsia="Calibri"/>
          <w:iCs/>
          <w:szCs w:val="22"/>
          <w:lang w:val="lt-LT"/>
        </w:rPr>
      </w:pPr>
    </w:p>
    <w:p w14:paraId="4312D283"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Vartojant vien zolpidemo terapinėmis dozėmis, buvo gebėjimo vairuoti sutrikimo ir tokio elgesio, kaip „vairavimas miegant“, atvejų.</w:t>
      </w:r>
    </w:p>
    <w:p w14:paraId="4422B6BE" w14:textId="77777777" w:rsidR="00763418" w:rsidRPr="007D1513" w:rsidRDefault="00763418" w:rsidP="007D1513">
      <w:pPr>
        <w:spacing w:line="240" w:lineRule="auto"/>
        <w:contextualSpacing/>
        <w:rPr>
          <w:rFonts w:eastAsia="Calibri"/>
          <w:iCs/>
          <w:szCs w:val="22"/>
          <w:lang w:val="lt-LT"/>
        </w:rPr>
      </w:pPr>
    </w:p>
    <w:p w14:paraId="02C977FC"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Be to, tokio elgesio rizika didėja, jei zolpidemo vartojama kartu su alkoholiu ir kitais CNS slopinančiais vaistiniais preparatais (žr. 4.4 ir 4.5 skyrius). Pacientus reikia perspėti, kad gydymo zolpidemu metu nevartotų alkoholio ar kitokių psichiką veikiančių medžiagų.</w:t>
      </w:r>
    </w:p>
    <w:p w14:paraId="060CB3AD" w14:textId="77777777" w:rsidR="00763418" w:rsidRPr="007D1513" w:rsidRDefault="00763418" w:rsidP="007D1513">
      <w:pPr>
        <w:tabs>
          <w:tab w:val="clear" w:pos="567"/>
        </w:tabs>
        <w:spacing w:line="240" w:lineRule="auto"/>
        <w:contextualSpacing/>
        <w:rPr>
          <w:noProof/>
          <w:szCs w:val="22"/>
          <w:lang w:val="lt-LT"/>
        </w:rPr>
      </w:pPr>
    </w:p>
    <w:p w14:paraId="30559F03" w14:textId="77777777" w:rsidR="00763418" w:rsidRPr="007D1513" w:rsidRDefault="00763418" w:rsidP="00F21F36">
      <w:pPr>
        <w:numPr>
          <w:ilvl w:val="1"/>
          <w:numId w:val="6"/>
        </w:numPr>
        <w:spacing w:line="240" w:lineRule="auto"/>
        <w:ind w:left="573" w:hanging="573"/>
        <w:contextualSpacing/>
        <w:outlineLvl w:val="3"/>
        <w:rPr>
          <w:b/>
          <w:noProof/>
          <w:szCs w:val="22"/>
          <w:lang w:val="lt-LT"/>
        </w:rPr>
      </w:pPr>
      <w:r w:rsidRPr="007D1513">
        <w:rPr>
          <w:b/>
          <w:noProof/>
          <w:szCs w:val="22"/>
          <w:lang w:val="lt-LT"/>
        </w:rPr>
        <w:t>Nepageidaujamas poveikis</w:t>
      </w:r>
    </w:p>
    <w:p w14:paraId="5FC1F22C" w14:textId="77777777" w:rsidR="00763418" w:rsidRPr="007D1513" w:rsidRDefault="00763418" w:rsidP="007D1513">
      <w:pPr>
        <w:spacing w:line="240" w:lineRule="auto"/>
        <w:contextualSpacing/>
        <w:rPr>
          <w:szCs w:val="22"/>
          <w:lang w:val="lt-LT"/>
        </w:rPr>
      </w:pPr>
    </w:p>
    <w:p w14:paraId="2E746681" w14:textId="77777777" w:rsidR="00763418" w:rsidRPr="007D1513" w:rsidRDefault="00763418" w:rsidP="007D1513">
      <w:pPr>
        <w:spacing w:line="240" w:lineRule="auto"/>
        <w:contextualSpacing/>
        <w:rPr>
          <w:szCs w:val="22"/>
          <w:lang w:val="lt-LT"/>
        </w:rPr>
      </w:pPr>
      <w:r w:rsidRPr="007D1513">
        <w:rPr>
          <w:szCs w:val="22"/>
          <w:lang w:val="lt-LT"/>
        </w:rPr>
        <w:t>Toliau lentelėje pateikiami nepageidaujami reiškiniai pagal pasireiškimo dažnį: labai dažni (≥1/10); dažni (</w:t>
      </w:r>
      <w:r w:rsidR="00A65A92" w:rsidRPr="007D1513">
        <w:rPr>
          <w:szCs w:val="22"/>
          <w:lang w:val="lt-LT"/>
        </w:rPr>
        <w:t xml:space="preserve">nuo </w:t>
      </w:r>
      <w:r w:rsidRPr="007D1513">
        <w:rPr>
          <w:szCs w:val="22"/>
          <w:lang w:val="lt-LT"/>
        </w:rPr>
        <w:t>≥1/100</w:t>
      </w:r>
      <w:r w:rsidR="00A65A92" w:rsidRPr="007D1513">
        <w:rPr>
          <w:szCs w:val="22"/>
          <w:lang w:val="lt-LT"/>
        </w:rPr>
        <w:t xml:space="preserve"> iki</w:t>
      </w:r>
      <w:r w:rsidRPr="007D1513">
        <w:rPr>
          <w:szCs w:val="22"/>
          <w:lang w:val="lt-LT"/>
        </w:rPr>
        <w:t xml:space="preserve"> &lt;1/10); nedažni (</w:t>
      </w:r>
      <w:r w:rsidR="00A65A92" w:rsidRPr="007D1513">
        <w:rPr>
          <w:szCs w:val="22"/>
          <w:lang w:val="lt-LT"/>
        </w:rPr>
        <w:t xml:space="preserve">nuo </w:t>
      </w:r>
      <w:r w:rsidRPr="007D1513">
        <w:rPr>
          <w:szCs w:val="22"/>
          <w:lang w:val="lt-LT"/>
        </w:rPr>
        <w:t>≥1/1,000</w:t>
      </w:r>
      <w:r w:rsidR="00A65A92" w:rsidRPr="007D1513">
        <w:rPr>
          <w:szCs w:val="22"/>
          <w:lang w:val="lt-LT"/>
        </w:rPr>
        <w:t xml:space="preserve"> iki</w:t>
      </w:r>
      <w:r w:rsidRPr="007D1513">
        <w:rPr>
          <w:szCs w:val="22"/>
          <w:lang w:val="lt-LT"/>
        </w:rPr>
        <w:t xml:space="preserve"> &lt;1/100); reti (</w:t>
      </w:r>
      <w:r w:rsidR="00A65A92" w:rsidRPr="007D1513">
        <w:rPr>
          <w:szCs w:val="22"/>
          <w:lang w:val="lt-LT"/>
        </w:rPr>
        <w:t xml:space="preserve">nuo </w:t>
      </w:r>
      <w:r w:rsidRPr="007D1513">
        <w:rPr>
          <w:szCs w:val="22"/>
          <w:lang w:val="lt-LT"/>
        </w:rPr>
        <w:t>≥1/10,000</w:t>
      </w:r>
      <w:r w:rsidR="00A65A92" w:rsidRPr="007D1513">
        <w:rPr>
          <w:szCs w:val="22"/>
          <w:lang w:val="lt-LT"/>
        </w:rPr>
        <w:t xml:space="preserve"> iki</w:t>
      </w:r>
      <w:r w:rsidRPr="007D1513">
        <w:rPr>
          <w:szCs w:val="22"/>
          <w:lang w:val="lt-LT"/>
        </w:rPr>
        <w:t xml:space="preserve"> &lt;1/1,000); labai reti (&lt;1/10,000); nežinomas (</w:t>
      </w:r>
      <w:r w:rsidR="00A65A92" w:rsidRPr="007D1513">
        <w:rPr>
          <w:szCs w:val="22"/>
          <w:lang w:val="lt-LT"/>
        </w:rPr>
        <w:t>negali būti apskaičiuotas pagal turimus duomenis</w:t>
      </w:r>
      <w:r w:rsidRPr="007D1513">
        <w:rPr>
          <w:szCs w:val="22"/>
          <w:lang w:val="lt-LT"/>
        </w:rPr>
        <w:t>).</w:t>
      </w:r>
    </w:p>
    <w:p w14:paraId="428D1CDC" w14:textId="77777777" w:rsidR="00763418" w:rsidRPr="007D1513" w:rsidRDefault="00763418" w:rsidP="007D1513">
      <w:pPr>
        <w:spacing w:line="240" w:lineRule="auto"/>
        <w:contextualSpacing/>
        <w:rPr>
          <w:szCs w:val="22"/>
          <w:lang w:val="lt-LT"/>
        </w:rPr>
      </w:pPr>
    </w:p>
    <w:p w14:paraId="3A98EE07" w14:textId="77777777" w:rsidR="00763418" w:rsidRPr="007D1513" w:rsidRDefault="00763418" w:rsidP="007D1513">
      <w:pPr>
        <w:spacing w:line="240" w:lineRule="auto"/>
        <w:contextualSpacing/>
        <w:rPr>
          <w:szCs w:val="22"/>
          <w:lang w:val="lt-LT"/>
        </w:rPr>
      </w:pPr>
      <w:r w:rsidRPr="007D1513">
        <w:rPr>
          <w:szCs w:val="22"/>
          <w:lang w:val="lt-LT"/>
        </w:rPr>
        <w:lastRenderedPageBreak/>
        <w:t>Nepageidaujamas zolpidemo poveikis (ypač kai kurie CNS sutrikimai) priklauso nuo dozės. Teoriškai, jo tikimybė mažiausia, kai zolpidemo tablečių išgeriama prieš pat miegą. Nepageidaujamas poveikis dažniausiai atsiranda senyviems pacientams.</w:t>
      </w:r>
    </w:p>
    <w:p w14:paraId="17F04EAC" w14:textId="77777777" w:rsidR="00763418" w:rsidRPr="007D1513" w:rsidRDefault="00763418" w:rsidP="007D1513">
      <w:pPr>
        <w:spacing w:line="240" w:lineRule="auto"/>
        <w:contextualSpacing/>
        <w:rPr>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162"/>
        <w:gridCol w:w="1475"/>
        <w:gridCol w:w="1272"/>
        <w:gridCol w:w="2217"/>
      </w:tblGrid>
      <w:tr w:rsidR="00763418" w:rsidRPr="007D1513" w14:paraId="1106F3ED" w14:textId="77777777" w:rsidTr="00F21F36">
        <w:trPr>
          <w:cantSplit/>
          <w:jc w:val="center"/>
        </w:trPr>
        <w:tc>
          <w:tcPr>
            <w:tcW w:w="1969" w:type="dxa"/>
            <w:vMerge w:val="restart"/>
          </w:tcPr>
          <w:p w14:paraId="7906E4F0" w14:textId="77777777" w:rsidR="00763418" w:rsidRPr="007D1513" w:rsidRDefault="00763418" w:rsidP="007D1513">
            <w:pPr>
              <w:pStyle w:val="MGGTableContents"/>
              <w:contextualSpacing/>
              <w:rPr>
                <w:b/>
                <w:szCs w:val="20"/>
                <w:lang w:val="lt-LT"/>
              </w:rPr>
            </w:pPr>
          </w:p>
          <w:p w14:paraId="1889BDD5" w14:textId="77777777" w:rsidR="00763418" w:rsidRPr="007D1513" w:rsidRDefault="00763418" w:rsidP="007D1513">
            <w:pPr>
              <w:pStyle w:val="MGGTableContents"/>
              <w:contextualSpacing/>
              <w:rPr>
                <w:b/>
                <w:szCs w:val="20"/>
                <w:lang w:val="lt-LT"/>
              </w:rPr>
            </w:pPr>
            <w:r w:rsidRPr="007D1513">
              <w:rPr>
                <w:b/>
                <w:szCs w:val="20"/>
                <w:lang w:val="lt-LT"/>
              </w:rPr>
              <w:t xml:space="preserve">Organų sistemos klasės </w:t>
            </w:r>
          </w:p>
        </w:tc>
        <w:tc>
          <w:tcPr>
            <w:tcW w:w="7208" w:type="dxa"/>
            <w:gridSpan w:val="4"/>
          </w:tcPr>
          <w:p w14:paraId="7744448E" w14:textId="77777777" w:rsidR="00763418" w:rsidRPr="007D1513" w:rsidRDefault="00763418" w:rsidP="007D1513">
            <w:pPr>
              <w:pStyle w:val="MGGTableContents"/>
              <w:contextualSpacing/>
              <w:rPr>
                <w:b/>
                <w:szCs w:val="20"/>
                <w:lang w:val="lt-LT"/>
              </w:rPr>
            </w:pPr>
            <w:r w:rsidRPr="007D1513">
              <w:rPr>
                <w:b/>
                <w:szCs w:val="20"/>
                <w:lang w:val="lt-LT"/>
              </w:rPr>
              <w:t>Dažnis</w:t>
            </w:r>
          </w:p>
        </w:tc>
      </w:tr>
      <w:tr w:rsidR="00763418" w:rsidRPr="007D1513" w14:paraId="4D97DE75" w14:textId="77777777" w:rsidTr="00F21F36">
        <w:trPr>
          <w:cantSplit/>
          <w:jc w:val="center"/>
        </w:trPr>
        <w:tc>
          <w:tcPr>
            <w:tcW w:w="1969" w:type="dxa"/>
            <w:vMerge/>
          </w:tcPr>
          <w:p w14:paraId="52C873C8" w14:textId="77777777" w:rsidR="00763418" w:rsidRPr="007D1513" w:rsidRDefault="00763418" w:rsidP="007D1513">
            <w:pPr>
              <w:pStyle w:val="MGGTableContents"/>
              <w:contextualSpacing/>
              <w:rPr>
                <w:b/>
                <w:szCs w:val="20"/>
                <w:lang w:val="lt-LT"/>
              </w:rPr>
            </w:pPr>
          </w:p>
        </w:tc>
        <w:tc>
          <w:tcPr>
            <w:tcW w:w="2196" w:type="dxa"/>
          </w:tcPr>
          <w:p w14:paraId="6F0EB1B2" w14:textId="77777777" w:rsidR="00763418" w:rsidRPr="007D1513" w:rsidRDefault="00763418" w:rsidP="007D1513">
            <w:pPr>
              <w:pStyle w:val="MGGTableContents"/>
              <w:contextualSpacing/>
              <w:rPr>
                <w:b/>
                <w:szCs w:val="20"/>
                <w:lang w:val="lt-LT"/>
              </w:rPr>
            </w:pPr>
            <w:r w:rsidRPr="007D1513">
              <w:rPr>
                <w:b/>
                <w:szCs w:val="20"/>
                <w:lang w:val="lt-LT"/>
              </w:rPr>
              <w:t>Dažni</w:t>
            </w:r>
          </w:p>
        </w:tc>
        <w:tc>
          <w:tcPr>
            <w:tcW w:w="1490" w:type="dxa"/>
          </w:tcPr>
          <w:p w14:paraId="21C3E50A" w14:textId="77777777" w:rsidR="00763418" w:rsidRPr="007D1513" w:rsidRDefault="00763418" w:rsidP="007D1513">
            <w:pPr>
              <w:pStyle w:val="MGGTableContents"/>
              <w:contextualSpacing/>
              <w:rPr>
                <w:b/>
                <w:szCs w:val="20"/>
                <w:lang w:val="lt-LT"/>
              </w:rPr>
            </w:pPr>
            <w:r w:rsidRPr="007D1513">
              <w:rPr>
                <w:b/>
                <w:szCs w:val="20"/>
                <w:lang w:val="lt-LT"/>
              </w:rPr>
              <w:t>Nedažni</w:t>
            </w:r>
          </w:p>
        </w:tc>
        <w:tc>
          <w:tcPr>
            <w:tcW w:w="1272" w:type="dxa"/>
          </w:tcPr>
          <w:p w14:paraId="73366F58" w14:textId="77777777" w:rsidR="00763418" w:rsidRPr="007D1513" w:rsidRDefault="00763418" w:rsidP="007D1513">
            <w:pPr>
              <w:pStyle w:val="MGGTableContents"/>
              <w:contextualSpacing/>
              <w:rPr>
                <w:b/>
                <w:szCs w:val="20"/>
                <w:lang w:val="lt-LT"/>
              </w:rPr>
            </w:pPr>
            <w:r w:rsidRPr="007D1513">
              <w:rPr>
                <w:b/>
                <w:szCs w:val="20"/>
                <w:lang w:val="lt-LT"/>
              </w:rPr>
              <w:t>Reti</w:t>
            </w:r>
          </w:p>
        </w:tc>
        <w:tc>
          <w:tcPr>
            <w:tcW w:w="2250" w:type="dxa"/>
          </w:tcPr>
          <w:p w14:paraId="0A5A8473" w14:textId="77777777" w:rsidR="00763418" w:rsidRPr="007D1513" w:rsidRDefault="00763418" w:rsidP="007D1513">
            <w:pPr>
              <w:pStyle w:val="MGGTableContents"/>
              <w:contextualSpacing/>
              <w:rPr>
                <w:b/>
                <w:szCs w:val="20"/>
                <w:lang w:val="lt-LT"/>
              </w:rPr>
            </w:pPr>
            <w:r w:rsidRPr="007D1513">
              <w:rPr>
                <w:b/>
                <w:szCs w:val="20"/>
                <w:lang w:val="lt-LT"/>
              </w:rPr>
              <w:t>Nežinomas</w:t>
            </w:r>
          </w:p>
        </w:tc>
      </w:tr>
      <w:tr w:rsidR="00763418" w:rsidRPr="007D1513" w14:paraId="3FE1FFB5" w14:textId="77777777" w:rsidTr="00F21F36">
        <w:trPr>
          <w:jc w:val="center"/>
        </w:trPr>
        <w:tc>
          <w:tcPr>
            <w:tcW w:w="1969" w:type="dxa"/>
          </w:tcPr>
          <w:p w14:paraId="563E0E90" w14:textId="77777777" w:rsidR="00763418" w:rsidRPr="00F26A86" w:rsidRDefault="00763418" w:rsidP="007D1513">
            <w:pPr>
              <w:pStyle w:val="MGGTableContents"/>
              <w:contextualSpacing/>
              <w:rPr>
                <w:b/>
                <w:szCs w:val="20"/>
                <w:lang w:val="lt-LT"/>
              </w:rPr>
            </w:pPr>
            <w:r w:rsidRPr="00F26A86">
              <w:rPr>
                <w:b/>
                <w:szCs w:val="20"/>
                <w:lang w:val="lt-LT"/>
              </w:rPr>
              <w:t>Imuninės sistemos sutrikimai</w:t>
            </w:r>
          </w:p>
        </w:tc>
        <w:tc>
          <w:tcPr>
            <w:tcW w:w="2196" w:type="dxa"/>
          </w:tcPr>
          <w:p w14:paraId="25C17EE9" w14:textId="77777777" w:rsidR="00763418" w:rsidRPr="00F26A86" w:rsidRDefault="00763418" w:rsidP="007D1513">
            <w:pPr>
              <w:pStyle w:val="MGGTableContents"/>
              <w:contextualSpacing/>
              <w:rPr>
                <w:szCs w:val="20"/>
                <w:lang w:val="lt-LT"/>
              </w:rPr>
            </w:pPr>
          </w:p>
        </w:tc>
        <w:tc>
          <w:tcPr>
            <w:tcW w:w="1490" w:type="dxa"/>
          </w:tcPr>
          <w:p w14:paraId="0B2E66E5" w14:textId="77777777" w:rsidR="00763418" w:rsidRPr="007D1513" w:rsidRDefault="00763418" w:rsidP="007D1513">
            <w:pPr>
              <w:pStyle w:val="MGGTableContents"/>
              <w:contextualSpacing/>
              <w:rPr>
                <w:szCs w:val="20"/>
                <w:lang w:val="lt-LT"/>
              </w:rPr>
            </w:pPr>
          </w:p>
        </w:tc>
        <w:tc>
          <w:tcPr>
            <w:tcW w:w="1272" w:type="dxa"/>
          </w:tcPr>
          <w:p w14:paraId="0E2E2627" w14:textId="77777777" w:rsidR="00763418" w:rsidRPr="007D1513" w:rsidRDefault="00763418" w:rsidP="007D1513">
            <w:pPr>
              <w:pStyle w:val="MGGTableContents"/>
              <w:contextualSpacing/>
              <w:rPr>
                <w:szCs w:val="20"/>
                <w:lang w:val="lt-LT"/>
              </w:rPr>
            </w:pPr>
          </w:p>
        </w:tc>
        <w:tc>
          <w:tcPr>
            <w:tcW w:w="2250" w:type="dxa"/>
          </w:tcPr>
          <w:p w14:paraId="1B7A5A2C" w14:textId="77777777" w:rsidR="00763418" w:rsidRPr="007D1513" w:rsidRDefault="00763418" w:rsidP="007D1513">
            <w:pPr>
              <w:pStyle w:val="MGGTableContents"/>
              <w:contextualSpacing/>
              <w:rPr>
                <w:szCs w:val="20"/>
                <w:lang w:val="lt-LT"/>
              </w:rPr>
            </w:pPr>
            <w:r w:rsidRPr="007D1513">
              <w:rPr>
                <w:szCs w:val="20"/>
                <w:lang w:val="lt-LT"/>
              </w:rPr>
              <w:t>Angioneuro</w:t>
            </w:r>
            <w:r w:rsidR="00A65A92" w:rsidRPr="007D1513">
              <w:rPr>
                <w:szCs w:val="20"/>
                <w:lang w:val="lt-LT"/>
              </w:rPr>
              <w:t>zinė</w:t>
            </w:r>
            <w:r w:rsidRPr="007D1513">
              <w:rPr>
                <w:szCs w:val="20"/>
                <w:lang w:val="lt-LT"/>
              </w:rPr>
              <w:t xml:space="preserve"> edema</w:t>
            </w:r>
          </w:p>
        </w:tc>
      </w:tr>
      <w:tr w:rsidR="00763418" w:rsidRPr="002B5547" w14:paraId="29940D5A" w14:textId="77777777" w:rsidTr="00F21F36">
        <w:trPr>
          <w:jc w:val="center"/>
        </w:trPr>
        <w:tc>
          <w:tcPr>
            <w:tcW w:w="1969" w:type="dxa"/>
          </w:tcPr>
          <w:p w14:paraId="5C1BA5A8" w14:textId="77777777" w:rsidR="00763418" w:rsidRPr="00F26A86" w:rsidRDefault="00763418" w:rsidP="007D1513">
            <w:pPr>
              <w:pStyle w:val="MGGTableContents"/>
              <w:contextualSpacing/>
              <w:rPr>
                <w:b/>
                <w:szCs w:val="20"/>
                <w:lang w:val="lt-LT"/>
              </w:rPr>
            </w:pPr>
            <w:r w:rsidRPr="00F26A86">
              <w:rPr>
                <w:b/>
                <w:szCs w:val="20"/>
                <w:lang w:val="lt-LT"/>
              </w:rPr>
              <w:t>Psichikos sutrikimai</w:t>
            </w:r>
          </w:p>
        </w:tc>
        <w:tc>
          <w:tcPr>
            <w:tcW w:w="2196" w:type="dxa"/>
          </w:tcPr>
          <w:p w14:paraId="2BAF153E" w14:textId="77777777" w:rsidR="00763418" w:rsidRPr="00F26A86" w:rsidRDefault="00763418" w:rsidP="007D1513">
            <w:pPr>
              <w:pStyle w:val="MGGTableContents"/>
              <w:contextualSpacing/>
              <w:rPr>
                <w:szCs w:val="20"/>
                <w:lang w:val="lt-LT"/>
              </w:rPr>
            </w:pPr>
            <w:r w:rsidRPr="00F26A86">
              <w:rPr>
                <w:szCs w:val="20"/>
                <w:lang w:val="lt-LT"/>
              </w:rPr>
              <w:t>Haliucinacijos, sujaudinimas, naktiniai košmarai, susilpnėjusios emocijos</w:t>
            </w:r>
          </w:p>
        </w:tc>
        <w:tc>
          <w:tcPr>
            <w:tcW w:w="1490" w:type="dxa"/>
          </w:tcPr>
          <w:p w14:paraId="76CEC4FC" w14:textId="77777777" w:rsidR="00763418" w:rsidRPr="007D1513" w:rsidRDefault="00763418" w:rsidP="007D1513">
            <w:pPr>
              <w:pStyle w:val="MGGTableContents"/>
              <w:contextualSpacing/>
              <w:rPr>
                <w:szCs w:val="20"/>
                <w:lang w:val="lt-LT"/>
              </w:rPr>
            </w:pPr>
            <w:r w:rsidRPr="007D1513">
              <w:rPr>
                <w:szCs w:val="20"/>
                <w:lang w:val="lt-LT"/>
              </w:rPr>
              <w:t>Sumišimas, dirglumas</w:t>
            </w:r>
          </w:p>
        </w:tc>
        <w:tc>
          <w:tcPr>
            <w:tcW w:w="1272" w:type="dxa"/>
          </w:tcPr>
          <w:p w14:paraId="7567F31A" w14:textId="77777777" w:rsidR="00763418" w:rsidRPr="007D1513" w:rsidRDefault="00763418" w:rsidP="007D1513">
            <w:pPr>
              <w:pStyle w:val="MGGTableContents"/>
              <w:contextualSpacing/>
              <w:rPr>
                <w:szCs w:val="20"/>
                <w:lang w:val="lt-LT"/>
              </w:rPr>
            </w:pPr>
          </w:p>
        </w:tc>
        <w:tc>
          <w:tcPr>
            <w:tcW w:w="2250" w:type="dxa"/>
          </w:tcPr>
          <w:p w14:paraId="2FE61A84" w14:textId="77777777" w:rsidR="00763418" w:rsidRPr="007D1513" w:rsidRDefault="00763418" w:rsidP="007D1513">
            <w:pPr>
              <w:pStyle w:val="MGGTableContents"/>
              <w:contextualSpacing/>
              <w:rPr>
                <w:szCs w:val="20"/>
                <w:lang w:val="lt-LT"/>
              </w:rPr>
            </w:pPr>
            <w:r w:rsidRPr="007D1513">
              <w:rPr>
                <w:szCs w:val="20"/>
                <w:lang w:val="lt-LT"/>
              </w:rPr>
              <w:t>Neramumas, agresyvumas, manija, pyktis, psichozė, netinkamas elgesys, vaikščiojimas miegant (žr. 4.4 skyrių), priklausomybė (vaisto nutraukimo simptomai, arba atoveiksmio simptomai nutraukus gydymą), li</w:t>
            </w:r>
            <w:r w:rsidR="0045715E" w:rsidRPr="007D1513">
              <w:rPr>
                <w:szCs w:val="20"/>
                <w:lang w:val="lt-LT"/>
              </w:rPr>
              <w:t>b</w:t>
            </w:r>
            <w:r w:rsidRPr="007D1513">
              <w:rPr>
                <w:szCs w:val="20"/>
                <w:lang w:val="lt-LT"/>
              </w:rPr>
              <w:t>ido sutrikimai, depresija (žr. 4.4. skyrių)</w:t>
            </w:r>
          </w:p>
        </w:tc>
      </w:tr>
      <w:tr w:rsidR="00763418" w:rsidRPr="007D1513" w14:paraId="1B692D92" w14:textId="77777777" w:rsidTr="00F21F36">
        <w:trPr>
          <w:jc w:val="center"/>
        </w:trPr>
        <w:tc>
          <w:tcPr>
            <w:tcW w:w="1969" w:type="dxa"/>
          </w:tcPr>
          <w:p w14:paraId="2FD0EF8B" w14:textId="77777777" w:rsidR="00763418" w:rsidRPr="00F26A86" w:rsidRDefault="00763418" w:rsidP="007D1513">
            <w:pPr>
              <w:pStyle w:val="MGGTableContents"/>
              <w:contextualSpacing/>
              <w:rPr>
                <w:b/>
                <w:szCs w:val="20"/>
                <w:lang w:val="lt-LT"/>
              </w:rPr>
            </w:pPr>
            <w:r w:rsidRPr="00F26A86">
              <w:rPr>
                <w:b/>
                <w:szCs w:val="20"/>
                <w:lang w:val="lt-LT"/>
              </w:rPr>
              <w:t>Nervų sistemos sutrikimai</w:t>
            </w:r>
          </w:p>
        </w:tc>
        <w:tc>
          <w:tcPr>
            <w:tcW w:w="2196" w:type="dxa"/>
          </w:tcPr>
          <w:p w14:paraId="7D8263A9" w14:textId="77777777" w:rsidR="00763418" w:rsidRPr="007D1513" w:rsidRDefault="00763418" w:rsidP="007D1513">
            <w:pPr>
              <w:pStyle w:val="MGGTableContents"/>
              <w:contextualSpacing/>
              <w:rPr>
                <w:szCs w:val="20"/>
                <w:lang w:val="lt-LT"/>
              </w:rPr>
            </w:pPr>
            <w:r w:rsidRPr="00F26A86">
              <w:rPr>
                <w:szCs w:val="20"/>
                <w:lang w:val="lt-LT"/>
              </w:rPr>
              <w:t>Mieguistumas, galvos skausmas, svai</w:t>
            </w:r>
            <w:r w:rsidRPr="007D1513">
              <w:rPr>
                <w:szCs w:val="20"/>
                <w:lang w:val="lt-LT"/>
              </w:rPr>
              <w:t>gulys, nemigos pasunkėjimas, anterogradinė amnezija: (kartu galimas netinkamas elgesys), mieguistumas kitą dieną, sumažėjęs budrumas</w:t>
            </w:r>
          </w:p>
        </w:tc>
        <w:tc>
          <w:tcPr>
            <w:tcW w:w="1490" w:type="dxa"/>
          </w:tcPr>
          <w:p w14:paraId="0E364521" w14:textId="77777777" w:rsidR="00763418" w:rsidRPr="007D1513" w:rsidRDefault="00763418" w:rsidP="007D1513">
            <w:pPr>
              <w:pStyle w:val="MGGTableContents"/>
              <w:contextualSpacing/>
              <w:rPr>
                <w:szCs w:val="20"/>
                <w:lang w:val="lt-LT"/>
              </w:rPr>
            </w:pPr>
            <w:r w:rsidRPr="007D1513">
              <w:rPr>
                <w:szCs w:val="20"/>
                <w:lang w:val="lt-LT"/>
              </w:rPr>
              <w:t>Ataksija</w:t>
            </w:r>
          </w:p>
        </w:tc>
        <w:tc>
          <w:tcPr>
            <w:tcW w:w="1272" w:type="dxa"/>
          </w:tcPr>
          <w:p w14:paraId="5306CAD8" w14:textId="77777777" w:rsidR="00763418" w:rsidRPr="007D1513" w:rsidRDefault="00763418" w:rsidP="007D1513">
            <w:pPr>
              <w:pStyle w:val="MGGTableContents"/>
              <w:contextualSpacing/>
              <w:rPr>
                <w:szCs w:val="20"/>
                <w:lang w:val="lt-LT"/>
              </w:rPr>
            </w:pPr>
          </w:p>
        </w:tc>
        <w:tc>
          <w:tcPr>
            <w:tcW w:w="2250" w:type="dxa"/>
          </w:tcPr>
          <w:p w14:paraId="46A0A1BA" w14:textId="77777777" w:rsidR="00763418" w:rsidRPr="007D1513" w:rsidRDefault="00763418" w:rsidP="007D1513">
            <w:pPr>
              <w:pStyle w:val="MGGTableContents"/>
              <w:contextualSpacing/>
              <w:rPr>
                <w:szCs w:val="20"/>
                <w:lang w:val="lt-LT"/>
              </w:rPr>
            </w:pPr>
            <w:r w:rsidRPr="007D1513">
              <w:rPr>
                <w:szCs w:val="20"/>
                <w:lang w:val="lt-LT"/>
              </w:rPr>
              <w:t>Sąmonės priblėsimas</w:t>
            </w:r>
          </w:p>
        </w:tc>
      </w:tr>
      <w:tr w:rsidR="00763418" w:rsidRPr="007D1513" w14:paraId="0A4B1647" w14:textId="77777777" w:rsidTr="00F21F36">
        <w:trPr>
          <w:jc w:val="center"/>
        </w:trPr>
        <w:tc>
          <w:tcPr>
            <w:tcW w:w="1969" w:type="dxa"/>
          </w:tcPr>
          <w:p w14:paraId="2D05FB14" w14:textId="77777777" w:rsidR="00763418" w:rsidRPr="00F26A86" w:rsidRDefault="00763418" w:rsidP="007D1513">
            <w:pPr>
              <w:pStyle w:val="MGGTableContents"/>
              <w:contextualSpacing/>
              <w:rPr>
                <w:b/>
                <w:szCs w:val="20"/>
                <w:lang w:val="lt-LT"/>
              </w:rPr>
            </w:pPr>
            <w:r w:rsidRPr="00F26A86">
              <w:rPr>
                <w:b/>
                <w:szCs w:val="20"/>
                <w:lang w:val="lt-LT"/>
              </w:rPr>
              <w:t>Akių sutrikimai</w:t>
            </w:r>
          </w:p>
        </w:tc>
        <w:tc>
          <w:tcPr>
            <w:tcW w:w="2196" w:type="dxa"/>
          </w:tcPr>
          <w:p w14:paraId="597DFB37" w14:textId="77777777" w:rsidR="00763418" w:rsidRPr="00F26A86" w:rsidRDefault="00763418" w:rsidP="007D1513">
            <w:pPr>
              <w:pStyle w:val="MGGTableContents"/>
              <w:contextualSpacing/>
              <w:rPr>
                <w:szCs w:val="20"/>
                <w:lang w:val="lt-LT"/>
              </w:rPr>
            </w:pPr>
            <w:r w:rsidRPr="00F26A86">
              <w:rPr>
                <w:szCs w:val="20"/>
                <w:lang w:val="lt-LT"/>
              </w:rPr>
              <w:t>Dvejinimasis akyse</w:t>
            </w:r>
          </w:p>
        </w:tc>
        <w:tc>
          <w:tcPr>
            <w:tcW w:w="1490" w:type="dxa"/>
          </w:tcPr>
          <w:p w14:paraId="511B5BB9" w14:textId="77777777" w:rsidR="00763418" w:rsidRPr="007D1513" w:rsidRDefault="00763418" w:rsidP="007D1513">
            <w:pPr>
              <w:pStyle w:val="MGGTableContents"/>
              <w:contextualSpacing/>
              <w:rPr>
                <w:szCs w:val="20"/>
                <w:lang w:val="lt-LT"/>
              </w:rPr>
            </w:pPr>
          </w:p>
        </w:tc>
        <w:tc>
          <w:tcPr>
            <w:tcW w:w="1272" w:type="dxa"/>
          </w:tcPr>
          <w:p w14:paraId="219AB3E2" w14:textId="77777777" w:rsidR="00763418" w:rsidRPr="007D1513" w:rsidRDefault="00763418" w:rsidP="007D1513">
            <w:pPr>
              <w:pStyle w:val="MGGTableContents"/>
              <w:contextualSpacing/>
              <w:rPr>
                <w:szCs w:val="20"/>
                <w:lang w:val="lt-LT"/>
              </w:rPr>
            </w:pPr>
          </w:p>
        </w:tc>
        <w:tc>
          <w:tcPr>
            <w:tcW w:w="2250" w:type="dxa"/>
          </w:tcPr>
          <w:p w14:paraId="46F39940" w14:textId="77777777" w:rsidR="00763418" w:rsidRPr="007D1513" w:rsidRDefault="00763418" w:rsidP="007D1513">
            <w:pPr>
              <w:pStyle w:val="MGGTableContents"/>
              <w:contextualSpacing/>
              <w:rPr>
                <w:szCs w:val="20"/>
                <w:lang w:val="lt-LT"/>
              </w:rPr>
            </w:pPr>
          </w:p>
        </w:tc>
      </w:tr>
      <w:tr w:rsidR="00763418" w:rsidRPr="007D1513" w14:paraId="7CDAC20E" w14:textId="77777777" w:rsidTr="00F21F36">
        <w:trPr>
          <w:jc w:val="center"/>
        </w:trPr>
        <w:tc>
          <w:tcPr>
            <w:tcW w:w="1969" w:type="dxa"/>
          </w:tcPr>
          <w:p w14:paraId="7DA25617" w14:textId="77777777" w:rsidR="00763418" w:rsidRPr="00F26A86" w:rsidRDefault="00763418" w:rsidP="007D1513">
            <w:pPr>
              <w:pStyle w:val="MGGTableContents"/>
              <w:contextualSpacing/>
              <w:rPr>
                <w:b/>
                <w:szCs w:val="20"/>
                <w:lang w:val="lt-LT"/>
              </w:rPr>
            </w:pPr>
            <w:r w:rsidRPr="00F26A86">
              <w:rPr>
                <w:b/>
                <w:szCs w:val="20"/>
                <w:lang w:val="lt-LT"/>
              </w:rPr>
              <w:t>Ausų ir labirintų sutrikimai</w:t>
            </w:r>
          </w:p>
        </w:tc>
        <w:tc>
          <w:tcPr>
            <w:tcW w:w="2196" w:type="dxa"/>
          </w:tcPr>
          <w:p w14:paraId="57CDA851" w14:textId="77777777" w:rsidR="00763418" w:rsidRPr="007D1513" w:rsidRDefault="00C91C03" w:rsidP="007D1513">
            <w:pPr>
              <w:pStyle w:val="MGGTableContents"/>
              <w:contextualSpacing/>
              <w:rPr>
                <w:szCs w:val="20"/>
                <w:lang w:val="lt-LT"/>
              </w:rPr>
            </w:pPr>
            <w:r w:rsidRPr="00F26A86">
              <w:rPr>
                <w:szCs w:val="20"/>
                <w:lang w:val="lt-LT"/>
              </w:rPr>
              <w:t>Galvos svaigimas (</w:t>
            </w:r>
            <w:r w:rsidRPr="007D1513">
              <w:rPr>
                <w:i/>
                <w:szCs w:val="20"/>
                <w:lang w:val="lt-LT"/>
              </w:rPr>
              <w:t>vertigo</w:t>
            </w:r>
            <w:r w:rsidRPr="007D1513">
              <w:rPr>
                <w:szCs w:val="20"/>
                <w:lang w:val="lt-LT"/>
              </w:rPr>
              <w:t>)</w:t>
            </w:r>
            <w:r w:rsidRPr="007D1513">
              <w:rPr>
                <w:i/>
                <w:szCs w:val="20"/>
                <w:lang w:val="lt-LT"/>
              </w:rPr>
              <w:t xml:space="preserve"> </w:t>
            </w:r>
          </w:p>
        </w:tc>
        <w:tc>
          <w:tcPr>
            <w:tcW w:w="1490" w:type="dxa"/>
          </w:tcPr>
          <w:p w14:paraId="07BEFDED" w14:textId="77777777" w:rsidR="00763418" w:rsidRPr="007D1513" w:rsidRDefault="00763418" w:rsidP="007D1513">
            <w:pPr>
              <w:pStyle w:val="MGGTableContents"/>
              <w:contextualSpacing/>
              <w:rPr>
                <w:szCs w:val="20"/>
                <w:lang w:val="lt-LT"/>
              </w:rPr>
            </w:pPr>
          </w:p>
        </w:tc>
        <w:tc>
          <w:tcPr>
            <w:tcW w:w="1272" w:type="dxa"/>
          </w:tcPr>
          <w:p w14:paraId="4520200D" w14:textId="77777777" w:rsidR="00763418" w:rsidRPr="007D1513" w:rsidRDefault="00763418" w:rsidP="007D1513">
            <w:pPr>
              <w:pStyle w:val="MGGTableContents"/>
              <w:contextualSpacing/>
              <w:rPr>
                <w:szCs w:val="20"/>
                <w:lang w:val="lt-LT"/>
              </w:rPr>
            </w:pPr>
          </w:p>
        </w:tc>
        <w:tc>
          <w:tcPr>
            <w:tcW w:w="2250" w:type="dxa"/>
          </w:tcPr>
          <w:p w14:paraId="7C7A59FA" w14:textId="77777777" w:rsidR="00763418" w:rsidRPr="007D1513" w:rsidRDefault="00763418" w:rsidP="007D1513">
            <w:pPr>
              <w:pStyle w:val="MGGTableContents"/>
              <w:contextualSpacing/>
              <w:rPr>
                <w:szCs w:val="20"/>
                <w:lang w:val="lt-LT"/>
              </w:rPr>
            </w:pPr>
          </w:p>
        </w:tc>
      </w:tr>
      <w:tr w:rsidR="00763418" w:rsidRPr="002B5547" w14:paraId="014C1791" w14:textId="77777777" w:rsidTr="00F21F36">
        <w:trPr>
          <w:jc w:val="center"/>
        </w:trPr>
        <w:tc>
          <w:tcPr>
            <w:tcW w:w="1969" w:type="dxa"/>
          </w:tcPr>
          <w:p w14:paraId="6F538533" w14:textId="77777777" w:rsidR="00763418" w:rsidRPr="00F26A86" w:rsidRDefault="00763418" w:rsidP="007D1513">
            <w:pPr>
              <w:pStyle w:val="MGGTableContents"/>
              <w:contextualSpacing/>
              <w:rPr>
                <w:b/>
                <w:szCs w:val="20"/>
                <w:lang w:val="lt-LT"/>
              </w:rPr>
            </w:pPr>
            <w:r w:rsidRPr="00F26A86">
              <w:rPr>
                <w:b/>
                <w:szCs w:val="20"/>
                <w:lang w:val="lt-LT"/>
              </w:rPr>
              <w:t>Virškinimo trakto sutrikimai</w:t>
            </w:r>
          </w:p>
        </w:tc>
        <w:tc>
          <w:tcPr>
            <w:tcW w:w="2196" w:type="dxa"/>
          </w:tcPr>
          <w:p w14:paraId="7229E7F1" w14:textId="77777777" w:rsidR="00763418" w:rsidRPr="00F26A86" w:rsidRDefault="00763418" w:rsidP="007D1513">
            <w:pPr>
              <w:pStyle w:val="MGGTableContents"/>
              <w:contextualSpacing/>
              <w:rPr>
                <w:szCs w:val="20"/>
                <w:lang w:val="lt-LT"/>
              </w:rPr>
            </w:pPr>
            <w:r w:rsidRPr="00F26A86">
              <w:rPr>
                <w:szCs w:val="20"/>
                <w:lang w:val="lt-LT"/>
              </w:rPr>
              <w:t>Viduriavimas, pykinimas, vėmimas, pilvo skausmas</w:t>
            </w:r>
          </w:p>
        </w:tc>
        <w:tc>
          <w:tcPr>
            <w:tcW w:w="1490" w:type="dxa"/>
          </w:tcPr>
          <w:p w14:paraId="4CB3F07A" w14:textId="77777777" w:rsidR="00763418" w:rsidRPr="007D1513" w:rsidRDefault="00763418" w:rsidP="007D1513">
            <w:pPr>
              <w:pStyle w:val="MGGTableContents"/>
              <w:contextualSpacing/>
              <w:rPr>
                <w:szCs w:val="20"/>
                <w:lang w:val="lt-LT"/>
              </w:rPr>
            </w:pPr>
          </w:p>
        </w:tc>
        <w:tc>
          <w:tcPr>
            <w:tcW w:w="1272" w:type="dxa"/>
          </w:tcPr>
          <w:p w14:paraId="2E1D4FC3" w14:textId="77777777" w:rsidR="00763418" w:rsidRPr="007D1513" w:rsidRDefault="00763418" w:rsidP="007D1513">
            <w:pPr>
              <w:pStyle w:val="MGGTableContents"/>
              <w:contextualSpacing/>
              <w:rPr>
                <w:szCs w:val="20"/>
                <w:lang w:val="lt-LT"/>
              </w:rPr>
            </w:pPr>
          </w:p>
        </w:tc>
        <w:tc>
          <w:tcPr>
            <w:tcW w:w="2250" w:type="dxa"/>
          </w:tcPr>
          <w:p w14:paraId="3589C4B5" w14:textId="77777777" w:rsidR="00763418" w:rsidRPr="007D1513" w:rsidRDefault="00763418" w:rsidP="007D1513">
            <w:pPr>
              <w:pStyle w:val="MGGTableContents"/>
              <w:contextualSpacing/>
              <w:rPr>
                <w:szCs w:val="20"/>
                <w:lang w:val="lt-LT"/>
              </w:rPr>
            </w:pPr>
          </w:p>
        </w:tc>
      </w:tr>
      <w:tr w:rsidR="00763418" w:rsidRPr="007D1513" w14:paraId="0E54A7BF" w14:textId="77777777" w:rsidTr="00F21F36">
        <w:trPr>
          <w:jc w:val="center"/>
        </w:trPr>
        <w:tc>
          <w:tcPr>
            <w:tcW w:w="1969" w:type="dxa"/>
          </w:tcPr>
          <w:p w14:paraId="5F30D7E9" w14:textId="77777777" w:rsidR="00763418" w:rsidRPr="00F26A86" w:rsidRDefault="00763418" w:rsidP="007D1513">
            <w:pPr>
              <w:pStyle w:val="MGGTableContents"/>
              <w:contextualSpacing/>
              <w:rPr>
                <w:b/>
                <w:szCs w:val="20"/>
                <w:lang w:val="lt-LT"/>
              </w:rPr>
            </w:pPr>
            <w:r w:rsidRPr="00F26A86">
              <w:rPr>
                <w:b/>
                <w:szCs w:val="20"/>
                <w:lang w:val="lt-LT"/>
              </w:rPr>
              <w:t>Kepenų, tulžies pūslės ir latakų sutrikimai</w:t>
            </w:r>
          </w:p>
        </w:tc>
        <w:tc>
          <w:tcPr>
            <w:tcW w:w="2196" w:type="dxa"/>
          </w:tcPr>
          <w:p w14:paraId="6FD7F55C" w14:textId="77777777" w:rsidR="00763418" w:rsidRPr="00F26A86" w:rsidRDefault="00763418" w:rsidP="007D1513">
            <w:pPr>
              <w:pStyle w:val="MGGTableContents"/>
              <w:contextualSpacing/>
              <w:rPr>
                <w:szCs w:val="20"/>
                <w:lang w:val="lt-LT"/>
              </w:rPr>
            </w:pPr>
          </w:p>
        </w:tc>
        <w:tc>
          <w:tcPr>
            <w:tcW w:w="1490" w:type="dxa"/>
          </w:tcPr>
          <w:p w14:paraId="4AECCF6B" w14:textId="77777777" w:rsidR="00763418" w:rsidRPr="007D1513" w:rsidRDefault="00763418" w:rsidP="007D1513">
            <w:pPr>
              <w:pStyle w:val="MGGTableContents"/>
              <w:contextualSpacing/>
              <w:rPr>
                <w:szCs w:val="20"/>
                <w:lang w:val="lt-LT"/>
              </w:rPr>
            </w:pPr>
          </w:p>
        </w:tc>
        <w:tc>
          <w:tcPr>
            <w:tcW w:w="1272" w:type="dxa"/>
          </w:tcPr>
          <w:p w14:paraId="79DE2597" w14:textId="77777777" w:rsidR="00763418" w:rsidRPr="007D1513" w:rsidRDefault="00763418" w:rsidP="007D1513">
            <w:pPr>
              <w:pStyle w:val="MGGTableContents"/>
              <w:contextualSpacing/>
              <w:rPr>
                <w:szCs w:val="20"/>
                <w:lang w:val="lt-LT"/>
              </w:rPr>
            </w:pPr>
          </w:p>
        </w:tc>
        <w:tc>
          <w:tcPr>
            <w:tcW w:w="2250" w:type="dxa"/>
          </w:tcPr>
          <w:p w14:paraId="5A551D5F" w14:textId="77777777" w:rsidR="00763418" w:rsidRPr="007D1513" w:rsidRDefault="00763418" w:rsidP="007D1513">
            <w:pPr>
              <w:pStyle w:val="MGGTableContents"/>
              <w:contextualSpacing/>
              <w:rPr>
                <w:szCs w:val="20"/>
                <w:lang w:val="lt-LT"/>
              </w:rPr>
            </w:pPr>
            <w:r w:rsidRPr="007D1513">
              <w:rPr>
                <w:szCs w:val="20"/>
                <w:lang w:val="lt-LT"/>
              </w:rPr>
              <w:t>Padidėję</w:t>
            </w:r>
            <w:r w:rsidR="00AA3D68" w:rsidRPr="007D1513">
              <w:rPr>
                <w:szCs w:val="20"/>
                <w:lang w:val="lt-LT"/>
              </w:rPr>
              <w:t>s</w:t>
            </w:r>
            <w:r w:rsidRPr="007D1513">
              <w:rPr>
                <w:szCs w:val="20"/>
                <w:lang w:val="lt-LT"/>
              </w:rPr>
              <w:t xml:space="preserve"> kepenų fermentų </w:t>
            </w:r>
            <w:r w:rsidR="00AA3D68" w:rsidRPr="007D1513">
              <w:rPr>
                <w:szCs w:val="20"/>
                <w:lang w:val="lt-LT"/>
              </w:rPr>
              <w:t xml:space="preserve">aktyvumas </w:t>
            </w:r>
          </w:p>
        </w:tc>
      </w:tr>
      <w:tr w:rsidR="00763418" w:rsidRPr="002B5547" w14:paraId="2E65C956" w14:textId="77777777" w:rsidTr="00F21F36">
        <w:trPr>
          <w:jc w:val="center"/>
        </w:trPr>
        <w:tc>
          <w:tcPr>
            <w:tcW w:w="1969" w:type="dxa"/>
          </w:tcPr>
          <w:p w14:paraId="60B402E2" w14:textId="77777777" w:rsidR="00763418" w:rsidRPr="00F26A86" w:rsidRDefault="00763418" w:rsidP="007D1513">
            <w:pPr>
              <w:pStyle w:val="MGGTableContents"/>
              <w:contextualSpacing/>
              <w:rPr>
                <w:b/>
                <w:szCs w:val="20"/>
                <w:lang w:val="lt-LT"/>
              </w:rPr>
            </w:pPr>
            <w:r w:rsidRPr="00F26A86">
              <w:rPr>
                <w:b/>
                <w:szCs w:val="20"/>
                <w:lang w:val="lt-LT"/>
              </w:rPr>
              <w:t>Odos ir poodinio audinio sutrikimai</w:t>
            </w:r>
          </w:p>
        </w:tc>
        <w:tc>
          <w:tcPr>
            <w:tcW w:w="2196" w:type="dxa"/>
          </w:tcPr>
          <w:p w14:paraId="74DF704A" w14:textId="77777777" w:rsidR="00763418" w:rsidRPr="00F26A86" w:rsidRDefault="00763418" w:rsidP="007D1513">
            <w:pPr>
              <w:pStyle w:val="MGGTableContents"/>
              <w:contextualSpacing/>
              <w:rPr>
                <w:szCs w:val="20"/>
                <w:lang w:val="lt-LT"/>
              </w:rPr>
            </w:pPr>
          </w:p>
        </w:tc>
        <w:tc>
          <w:tcPr>
            <w:tcW w:w="1490" w:type="dxa"/>
          </w:tcPr>
          <w:p w14:paraId="3AE3BF12" w14:textId="77777777" w:rsidR="00763418" w:rsidRPr="007D1513" w:rsidRDefault="00763418" w:rsidP="007D1513">
            <w:pPr>
              <w:pStyle w:val="MGGTableContents"/>
              <w:contextualSpacing/>
              <w:rPr>
                <w:szCs w:val="20"/>
                <w:lang w:val="lt-LT"/>
              </w:rPr>
            </w:pPr>
          </w:p>
        </w:tc>
        <w:tc>
          <w:tcPr>
            <w:tcW w:w="1272" w:type="dxa"/>
          </w:tcPr>
          <w:p w14:paraId="4E25D680" w14:textId="77777777" w:rsidR="00763418" w:rsidRPr="007D1513" w:rsidRDefault="00763418" w:rsidP="007D1513">
            <w:pPr>
              <w:pStyle w:val="MGGTableContents"/>
              <w:contextualSpacing/>
              <w:rPr>
                <w:szCs w:val="20"/>
                <w:lang w:val="lt-LT"/>
              </w:rPr>
            </w:pPr>
          </w:p>
        </w:tc>
        <w:tc>
          <w:tcPr>
            <w:tcW w:w="2250" w:type="dxa"/>
          </w:tcPr>
          <w:p w14:paraId="1CA2D8D9" w14:textId="77777777" w:rsidR="00763418" w:rsidRPr="007D1513" w:rsidRDefault="00763418" w:rsidP="007D1513">
            <w:pPr>
              <w:pStyle w:val="MGGTableContents"/>
              <w:contextualSpacing/>
              <w:rPr>
                <w:szCs w:val="20"/>
                <w:lang w:val="lt-LT"/>
              </w:rPr>
            </w:pPr>
            <w:r w:rsidRPr="007D1513">
              <w:rPr>
                <w:szCs w:val="20"/>
                <w:lang w:val="lt-LT"/>
              </w:rPr>
              <w:t>Bėrimas, niež</w:t>
            </w:r>
            <w:r w:rsidR="003304A6" w:rsidRPr="007D1513">
              <w:rPr>
                <w:szCs w:val="20"/>
                <w:lang w:val="lt-LT"/>
              </w:rPr>
              <w:t>ėjimas</w:t>
            </w:r>
            <w:r w:rsidRPr="007D1513">
              <w:rPr>
                <w:szCs w:val="20"/>
                <w:lang w:val="lt-LT"/>
              </w:rPr>
              <w:t>, dilgėlinė, padidėjęs prakaitavimas</w:t>
            </w:r>
          </w:p>
        </w:tc>
      </w:tr>
      <w:tr w:rsidR="00763418" w:rsidRPr="007D1513" w14:paraId="751F3A8D" w14:textId="77777777" w:rsidTr="00F21F36">
        <w:trPr>
          <w:jc w:val="center"/>
        </w:trPr>
        <w:tc>
          <w:tcPr>
            <w:tcW w:w="1969" w:type="dxa"/>
          </w:tcPr>
          <w:p w14:paraId="11E9AD2E" w14:textId="77777777" w:rsidR="00763418" w:rsidRPr="00F26A86" w:rsidRDefault="00763418" w:rsidP="007D1513">
            <w:pPr>
              <w:pStyle w:val="MGGTableContents"/>
              <w:contextualSpacing/>
              <w:rPr>
                <w:b/>
                <w:szCs w:val="20"/>
                <w:lang w:val="lt-LT"/>
              </w:rPr>
            </w:pPr>
            <w:r w:rsidRPr="00F26A86">
              <w:rPr>
                <w:b/>
                <w:szCs w:val="20"/>
                <w:lang w:val="lt-LT"/>
              </w:rPr>
              <w:t>Skeleto, raumenų ir jungiamojo audinio sutrikimai</w:t>
            </w:r>
          </w:p>
        </w:tc>
        <w:tc>
          <w:tcPr>
            <w:tcW w:w="2196" w:type="dxa"/>
          </w:tcPr>
          <w:p w14:paraId="4CA57562" w14:textId="77777777" w:rsidR="00763418" w:rsidRPr="00F26A86" w:rsidRDefault="00763418" w:rsidP="007D1513">
            <w:pPr>
              <w:pStyle w:val="MGGTableContents"/>
              <w:contextualSpacing/>
              <w:rPr>
                <w:szCs w:val="20"/>
                <w:lang w:val="lt-LT"/>
              </w:rPr>
            </w:pPr>
            <w:r w:rsidRPr="00F26A86">
              <w:rPr>
                <w:szCs w:val="20"/>
                <w:lang w:val="lt-LT"/>
              </w:rPr>
              <w:t>Nugaros skausmas</w:t>
            </w:r>
          </w:p>
        </w:tc>
        <w:tc>
          <w:tcPr>
            <w:tcW w:w="1490" w:type="dxa"/>
          </w:tcPr>
          <w:p w14:paraId="029508DF" w14:textId="77777777" w:rsidR="00763418" w:rsidRPr="007D1513" w:rsidRDefault="00763418" w:rsidP="007D1513">
            <w:pPr>
              <w:pStyle w:val="MGGTableContents"/>
              <w:contextualSpacing/>
              <w:rPr>
                <w:szCs w:val="20"/>
                <w:lang w:val="lt-LT"/>
              </w:rPr>
            </w:pPr>
            <w:r w:rsidRPr="007D1513">
              <w:rPr>
                <w:szCs w:val="20"/>
                <w:lang w:val="lt-LT"/>
              </w:rPr>
              <w:t>Raumenų silpnumas</w:t>
            </w:r>
          </w:p>
        </w:tc>
        <w:tc>
          <w:tcPr>
            <w:tcW w:w="1272" w:type="dxa"/>
          </w:tcPr>
          <w:p w14:paraId="2A820571" w14:textId="77777777" w:rsidR="00763418" w:rsidRPr="007D1513" w:rsidRDefault="00763418" w:rsidP="007D1513">
            <w:pPr>
              <w:pStyle w:val="MGGTableContents"/>
              <w:contextualSpacing/>
              <w:rPr>
                <w:szCs w:val="20"/>
                <w:lang w:val="lt-LT"/>
              </w:rPr>
            </w:pPr>
          </w:p>
        </w:tc>
        <w:tc>
          <w:tcPr>
            <w:tcW w:w="2250" w:type="dxa"/>
          </w:tcPr>
          <w:p w14:paraId="59177CE5" w14:textId="77777777" w:rsidR="00763418" w:rsidRPr="007D1513" w:rsidRDefault="00763418" w:rsidP="007D1513">
            <w:pPr>
              <w:pStyle w:val="MGGTableContents"/>
              <w:contextualSpacing/>
              <w:rPr>
                <w:szCs w:val="20"/>
                <w:lang w:val="lt-LT"/>
              </w:rPr>
            </w:pPr>
          </w:p>
        </w:tc>
      </w:tr>
      <w:tr w:rsidR="00763418" w:rsidRPr="002B5547" w14:paraId="0F2E06A9" w14:textId="77777777" w:rsidTr="00F21F36">
        <w:trPr>
          <w:jc w:val="center"/>
        </w:trPr>
        <w:tc>
          <w:tcPr>
            <w:tcW w:w="1969" w:type="dxa"/>
          </w:tcPr>
          <w:p w14:paraId="4A161980" w14:textId="77777777" w:rsidR="00763418" w:rsidRPr="00F26A86" w:rsidRDefault="00763418" w:rsidP="007D1513">
            <w:pPr>
              <w:pStyle w:val="MGGTableContents"/>
              <w:contextualSpacing/>
              <w:rPr>
                <w:b/>
                <w:szCs w:val="20"/>
                <w:lang w:val="lt-LT"/>
              </w:rPr>
            </w:pPr>
            <w:r w:rsidRPr="00F26A86">
              <w:rPr>
                <w:b/>
                <w:szCs w:val="20"/>
                <w:lang w:val="lt-LT"/>
              </w:rPr>
              <w:t>Bendrieji sutrikimai</w:t>
            </w:r>
          </w:p>
        </w:tc>
        <w:tc>
          <w:tcPr>
            <w:tcW w:w="2196" w:type="dxa"/>
          </w:tcPr>
          <w:p w14:paraId="4CDD1B17" w14:textId="77777777" w:rsidR="00763418" w:rsidRPr="00F26A86" w:rsidRDefault="00763418" w:rsidP="007D1513">
            <w:pPr>
              <w:pStyle w:val="MGGTableContents"/>
              <w:contextualSpacing/>
              <w:rPr>
                <w:szCs w:val="20"/>
                <w:lang w:val="lt-LT"/>
              </w:rPr>
            </w:pPr>
            <w:r w:rsidRPr="00F26A86">
              <w:rPr>
                <w:szCs w:val="20"/>
                <w:lang w:val="lt-LT"/>
              </w:rPr>
              <w:t>Nuovargis</w:t>
            </w:r>
          </w:p>
        </w:tc>
        <w:tc>
          <w:tcPr>
            <w:tcW w:w="1490" w:type="dxa"/>
          </w:tcPr>
          <w:p w14:paraId="59652828" w14:textId="77777777" w:rsidR="00763418" w:rsidRPr="007D1513" w:rsidRDefault="00763418" w:rsidP="007D1513">
            <w:pPr>
              <w:pStyle w:val="MGGTableContents"/>
              <w:contextualSpacing/>
              <w:rPr>
                <w:szCs w:val="20"/>
                <w:lang w:val="lt-LT"/>
              </w:rPr>
            </w:pPr>
          </w:p>
        </w:tc>
        <w:tc>
          <w:tcPr>
            <w:tcW w:w="1272" w:type="dxa"/>
          </w:tcPr>
          <w:p w14:paraId="18C26877" w14:textId="77777777" w:rsidR="00763418" w:rsidRPr="007D1513" w:rsidRDefault="00763418" w:rsidP="007D1513">
            <w:pPr>
              <w:pStyle w:val="MGGTableContents"/>
              <w:contextualSpacing/>
              <w:rPr>
                <w:szCs w:val="20"/>
                <w:lang w:val="lt-LT"/>
              </w:rPr>
            </w:pPr>
            <w:r w:rsidRPr="007D1513">
              <w:rPr>
                <w:szCs w:val="20"/>
                <w:lang w:val="lt-LT"/>
              </w:rPr>
              <w:t>Paradoksinės reakcijos</w:t>
            </w:r>
          </w:p>
        </w:tc>
        <w:tc>
          <w:tcPr>
            <w:tcW w:w="2250" w:type="dxa"/>
          </w:tcPr>
          <w:p w14:paraId="752E6037" w14:textId="77777777" w:rsidR="00763418" w:rsidRPr="007D1513" w:rsidRDefault="00763418" w:rsidP="007D1513">
            <w:pPr>
              <w:pStyle w:val="MGGTableContents"/>
              <w:contextualSpacing/>
              <w:rPr>
                <w:szCs w:val="20"/>
                <w:lang w:val="lt-LT"/>
              </w:rPr>
            </w:pPr>
            <w:r w:rsidRPr="007D1513">
              <w:rPr>
                <w:szCs w:val="20"/>
                <w:lang w:val="lt-LT"/>
              </w:rPr>
              <w:t>Eisenos sutrikimas, pripratimas prie vaistinio preparato, kritimas (dažniausiai senyviems žmonėms ir kai nesilaikoma dozavimo rekomendacijų) (žr. 4.4 skyrių).</w:t>
            </w:r>
          </w:p>
        </w:tc>
      </w:tr>
    </w:tbl>
    <w:p w14:paraId="73C22B6D" w14:textId="77777777" w:rsidR="00763418" w:rsidRPr="00F26A86" w:rsidRDefault="00763418" w:rsidP="007D1513">
      <w:pPr>
        <w:spacing w:line="240" w:lineRule="auto"/>
        <w:contextualSpacing/>
        <w:rPr>
          <w:szCs w:val="22"/>
          <w:lang w:val="lt-LT"/>
        </w:rPr>
      </w:pPr>
    </w:p>
    <w:p w14:paraId="7B08F0FA" w14:textId="77777777" w:rsidR="00763418" w:rsidRPr="00F26A86" w:rsidRDefault="00763418" w:rsidP="007D1513">
      <w:pPr>
        <w:spacing w:line="240" w:lineRule="auto"/>
        <w:contextualSpacing/>
        <w:rPr>
          <w:szCs w:val="22"/>
          <w:lang w:val="lt-LT"/>
        </w:rPr>
      </w:pPr>
      <w:r w:rsidRPr="00F26A86">
        <w:rPr>
          <w:szCs w:val="22"/>
          <w:lang w:val="lt-LT"/>
        </w:rPr>
        <w:t xml:space="preserve">Šie reiškiniai dažniausiai pasireiškia gydymo pradžioje arba senyvo amžiaus pacientams ir paprastai išnyksta toliau vartojant vaistinį preparatą. </w:t>
      </w:r>
    </w:p>
    <w:p w14:paraId="211194BE" w14:textId="77777777" w:rsidR="00763418" w:rsidRPr="007D1513" w:rsidRDefault="00763418" w:rsidP="007D1513">
      <w:pPr>
        <w:spacing w:line="240" w:lineRule="auto"/>
        <w:contextualSpacing/>
        <w:rPr>
          <w:szCs w:val="22"/>
          <w:u w:val="single"/>
          <w:lang w:val="lt-LT"/>
        </w:rPr>
      </w:pPr>
    </w:p>
    <w:p w14:paraId="3A84027C" w14:textId="77777777" w:rsidR="00763418" w:rsidRPr="007D1513" w:rsidRDefault="00763418" w:rsidP="00F21F36">
      <w:pPr>
        <w:keepNext/>
        <w:spacing w:line="240" w:lineRule="auto"/>
        <w:contextualSpacing/>
        <w:rPr>
          <w:szCs w:val="22"/>
          <w:lang w:val="lt-LT"/>
        </w:rPr>
      </w:pPr>
      <w:r w:rsidRPr="007D1513">
        <w:rPr>
          <w:szCs w:val="22"/>
          <w:lang w:val="lt-LT"/>
        </w:rPr>
        <w:lastRenderedPageBreak/>
        <w:t>Amnezija</w:t>
      </w:r>
    </w:p>
    <w:p w14:paraId="75601121" w14:textId="77777777" w:rsidR="00763418" w:rsidRPr="007D1513" w:rsidRDefault="00763418" w:rsidP="007D1513">
      <w:pPr>
        <w:spacing w:line="240" w:lineRule="auto"/>
        <w:contextualSpacing/>
        <w:rPr>
          <w:szCs w:val="22"/>
          <w:lang w:val="lt-LT"/>
        </w:rPr>
      </w:pPr>
      <w:r w:rsidRPr="007D1513">
        <w:rPr>
          <w:szCs w:val="22"/>
          <w:lang w:val="lt-LT"/>
        </w:rPr>
        <w:t>Anterogradinė amnezija galima net ir vartojant gydomąsias vaistinio preparato dozes. Didinant dozę, rizika didėja. Kad pavojus būtų mažesnis, pacientas turi būti įsitikinęs, kad galės 8 valandas nepertraukiamai miegoti. Amnezija gali būti susijusi su netinkamu elgesiu (žr. 4.4 skyrių).</w:t>
      </w:r>
    </w:p>
    <w:p w14:paraId="017E2723" w14:textId="77777777" w:rsidR="00763418" w:rsidRPr="007D1513" w:rsidRDefault="00763418" w:rsidP="007D1513">
      <w:pPr>
        <w:spacing w:line="240" w:lineRule="auto"/>
        <w:contextualSpacing/>
        <w:rPr>
          <w:szCs w:val="22"/>
          <w:lang w:val="lt-LT"/>
        </w:rPr>
      </w:pPr>
    </w:p>
    <w:p w14:paraId="5FB01ED6" w14:textId="77777777" w:rsidR="00763418" w:rsidRPr="007D1513" w:rsidRDefault="00763418" w:rsidP="007D1513">
      <w:pPr>
        <w:spacing w:line="240" w:lineRule="auto"/>
        <w:contextualSpacing/>
        <w:rPr>
          <w:szCs w:val="22"/>
          <w:lang w:val="lt-LT"/>
        </w:rPr>
      </w:pPr>
      <w:r w:rsidRPr="007D1513">
        <w:rPr>
          <w:szCs w:val="22"/>
          <w:lang w:val="lt-LT"/>
        </w:rPr>
        <w:t>Depresija</w:t>
      </w:r>
    </w:p>
    <w:p w14:paraId="029BEFA2" w14:textId="77777777" w:rsidR="00763418" w:rsidRPr="007D1513" w:rsidRDefault="00763418" w:rsidP="007D1513">
      <w:pPr>
        <w:spacing w:line="240" w:lineRule="auto"/>
        <w:contextualSpacing/>
        <w:rPr>
          <w:szCs w:val="22"/>
          <w:lang w:val="lt-LT"/>
        </w:rPr>
      </w:pPr>
      <w:r w:rsidRPr="007D1513">
        <w:rPr>
          <w:szCs w:val="22"/>
          <w:lang w:val="lt-LT"/>
        </w:rPr>
        <w:t>Paslėpta depresija gali išryškėti, vartojant benzodiazepinų ir į juos panašių vaistinių preparatų (žr. 4.4 skyrių).</w:t>
      </w:r>
    </w:p>
    <w:p w14:paraId="3344CA68" w14:textId="77777777" w:rsidR="00763418" w:rsidRPr="007D1513" w:rsidRDefault="00763418" w:rsidP="007D1513">
      <w:pPr>
        <w:spacing w:line="240" w:lineRule="auto"/>
        <w:contextualSpacing/>
        <w:rPr>
          <w:szCs w:val="22"/>
          <w:lang w:val="lt-LT"/>
        </w:rPr>
      </w:pPr>
    </w:p>
    <w:p w14:paraId="7115C63B" w14:textId="77777777" w:rsidR="00763418" w:rsidRPr="007D1513" w:rsidRDefault="00763418" w:rsidP="007D1513">
      <w:pPr>
        <w:spacing w:line="240" w:lineRule="auto"/>
        <w:contextualSpacing/>
        <w:rPr>
          <w:szCs w:val="22"/>
          <w:lang w:val="lt-LT"/>
        </w:rPr>
      </w:pPr>
      <w:r w:rsidRPr="007D1513">
        <w:rPr>
          <w:szCs w:val="22"/>
          <w:lang w:val="lt-LT"/>
        </w:rPr>
        <w:t>Psichinės ir "paradoksinės" reakcijos</w:t>
      </w:r>
    </w:p>
    <w:p w14:paraId="6B62BD17" w14:textId="77777777" w:rsidR="00763418" w:rsidRPr="007D1513" w:rsidRDefault="00763418" w:rsidP="007D1513">
      <w:pPr>
        <w:spacing w:line="240" w:lineRule="auto"/>
        <w:contextualSpacing/>
        <w:rPr>
          <w:szCs w:val="22"/>
          <w:lang w:val="lt-LT"/>
        </w:rPr>
      </w:pPr>
      <w:r w:rsidRPr="007D1513">
        <w:rPr>
          <w:szCs w:val="22"/>
          <w:lang w:val="lt-LT"/>
        </w:rPr>
        <w:t xml:space="preserve">Vartojant benzodiapinus ar į benzodiazepinus panašius vaistinius preparatus galimos tokios reakcijos, kaip neramumas, sujaudinimas, dirglumas, agresyvumas, kliedesiai, pyktis, naktiniai košmarai, nemigos pasunkėjimas, haliucinacijos, psichozės, netinkamas elgesys ir kiti nepageidaujami elgsenos sutrikimai. Tokių reakcijų rizika didesnė senyviems asmenims (žr. 4.4 skyrių). </w:t>
      </w:r>
    </w:p>
    <w:p w14:paraId="45FD1EB4" w14:textId="77777777" w:rsidR="00763418" w:rsidRPr="007D1513" w:rsidRDefault="00763418" w:rsidP="007D1513">
      <w:pPr>
        <w:spacing w:line="240" w:lineRule="auto"/>
        <w:contextualSpacing/>
        <w:rPr>
          <w:szCs w:val="22"/>
          <w:lang w:val="lt-LT"/>
        </w:rPr>
      </w:pPr>
    </w:p>
    <w:p w14:paraId="1A8FC944" w14:textId="77777777" w:rsidR="00763418" w:rsidRPr="007D1513" w:rsidRDefault="00763418" w:rsidP="007D1513">
      <w:pPr>
        <w:spacing w:line="240" w:lineRule="auto"/>
        <w:contextualSpacing/>
        <w:rPr>
          <w:szCs w:val="22"/>
          <w:lang w:val="lt-LT"/>
        </w:rPr>
      </w:pPr>
      <w:r w:rsidRPr="007D1513">
        <w:rPr>
          <w:szCs w:val="22"/>
          <w:lang w:val="lt-LT"/>
        </w:rPr>
        <w:t>Priklausomybė</w:t>
      </w:r>
    </w:p>
    <w:p w14:paraId="1929026F" w14:textId="77777777" w:rsidR="00763418" w:rsidRPr="007D1513" w:rsidRDefault="00763418" w:rsidP="007D1513">
      <w:pPr>
        <w:spacing w:line="240" w:lineRule="auto"/>
        <w:contextualSpacing/>
        <w:rPr>
          <w:szCs w:val="22"/>
          <w:lang w:val="lt-LT"/>
        </w:rPr>
      </w:pPr>
      <w:r w:rsidRPr="007D1513">
        <w:rPr>
          <w:szCs w:val="22"/>
          <w:lang w:val="lt-LT"/>
        </w:rPr>
        <w:t>Vaistinis preparatas, net ir vartojamas gydomosiomis dozėmis, gali sukelti fizinę priklausomybę, todėl nutraukus gydymą gali pasireikšti nutraukimo sindromas ar atoveiksmio simptomai (žr. 4.4 skyrių).</w:t>
      </w:r>
    </w:p>
    <w:p w14:paraId="554F0FCD" w14:textId="77777777" w:rsidR="00763418" w:rsidRPr="007D1513" w:rsidRDefault="00763418" w:rsidP="007D1513">
      <w:pPr>
        <w:spacing w:line="240" w:lineRule="auto"/>
        <w:contextualSpacing/>
        <w:rPr>
          <w:szCs w:val="22"/>
          <w:lang w:val="lt-LT"/>
        </w:rPr>
      </w:pPr>
    </w:p>
    <w:p w14:paraId="551DFD25" w14:textId="77777777" w:rsidR="00763418" w:rsidRPr="007D1513" w:rsidRDefault="00763418" w:rsidP="007D1513">
      <w:pPr>
        <w:spacing w:line="240" w:lineRule="auto"/>
        <w:contextualSpacing/>
        <w:rPr>
          <w:szCs w:val="22"/>
          <w:lang w:val="lt-LT"/>
        </w:rPr>
      </w:pPr>
      <w:r w:rsidRPr="007D1513">
        <w:rPr>
          <w:szCs w:val="22"/>
          <w:lang w:val="lt-LT"/>
        </w:rPr>
        <w:t>Galima ir psichinė priklausomybė. Pranešta apie piktnaudžiavimo atvejus.</w:t>
      </w:r>
    </w:p>
    <w:p w14:paraId="7A854DD4" w14:textId="77777777" w:rsidR="00763418" w:rsidRPr="007D1513" w:rsidRDefault="00763418" w:rsidP="007D1513">
      <w:pPr>
        <w:spacing w:line="240" w:lineRule="auto"/>
        <w:contextualSpacing/>
        <w:rPr>
          <w:szCs w:val="22"/>
          <w:u w:val="single"/>
          <w:lang w:val="lt-LT"/>
        </w:rPr>
      </w:pPr>
    </w:p>
    <w:p w14:paraId="6707B29A" w14:textId="77777777" w:rsidR="00763418" w:rsidRPr="007D1513" w:rsidRDefault="00763418" w:rsidP="007D1513">
      <w:pPr>
        <w:tabs>
          <w:tab w:val="clear" w:pos="567"/>
        </w:tabs>
        <w:autoSpaceDE w:val="0"/>
        <w:autoSpaceDN w:val="0"/>
        <w:adjustRightInd w:val="0"/>
        <w:spacing w:line="240" w:lineRule="auto"/>
        <w:contextualSpacing/>
        <w:rPr>
          <w:rFonts w:eastAsia="Calibri"/>
          <w:szCs w:val="22"/>
          <w:u w:val="single"/>
          <w:lang w:val="lt-LT"/>
        </w:rPr>
      </w:pPr>
      <w:r w:rsidRPr="007D1513">
        <w:rPr>
          <w:rFonts w:eastAsia="Calibri"/>
          <w:szCs w:val="22"/>
          <w:u w:val="single"/>
          <w:lang w:val="lt-LT"/>
        </w:rPr>
        <w:t>Pranešimas apie įtariamas nepageidaujamas reakcijas</w:t>
      </w:r>
    </w:p>
    <w:p w14:paraId="7B03640D" w14:textId="23268F78" w:rsidR="0054756C" w:rsidRPr="00C273A7" w:rsidRDefault="0054756C" w:rsidP="00F21F36">
      <w:pPr>
        <w:rPr>
          <w:lang w:val="lt-LT"/>
        </w:rPr>
      </w:pPr>
      <w:r w:rsidRPr="00C273A7">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9A0FBF">
        <w:rPr>
          <w:noProof/>
          <w:szCs w:val="22"/>
          <w:lang w:val="lt-LT"/>
        </w:rPr>
        <w:t xml:space="preserve">tiesiogiai užpildę pranešimo formą internetu Tarnybos Vaistinių preparatų informacinėje sistemoje </w:t>
      </w:r>
      <w:hyperlink r:id="rId8" w:history="1">
        <w:r w:rsidRPr="009A0FBF">
          <w:rPr>
            <w:noProof/>
            <w:color w:val="0000FF"/>
            <w:szCs w:val="22"/>
            <w:u w:val="single"/>
            <w:lang w:val="lt-LT"/>
          </w:rPr>
          <w:t>https://vapris.vvkt.lt/vvkt-web/public/nrvSpecialist</w:t>
        </w:r>
      </w:hyperlink>
      <w:r w:rsidRPr="009A0FBF">
        <w:rPr>
          <w:noProof/>
          <w:szCs w:val="22"/>
          <w:lang w:val="lt-LT"/>
        </w:rPr>
        <w:t xml:space="preserve"> arba užpildę Sveikatos priežiūros ar farmacijos specialisto pranešimo apie įtariamą nepageidaujamą reakciją (ĮNR) formą, kuri skelbiama </w:t>
      </w:r>
      <w:hyperlink r:id="rId9" w:history="1">
        <w:r w:rsidRPr="009A0FBF">
          <w:rPr>
            <w:noProof/>
            <w:color w:val="0000FF"/>
            <w:szCs w:val="22"/>
            <w:u w:val="single"/>
            <w:lang w:val="lt-LT"/>
          </w:rPr>
          <w:t>https://www.vvkt.lt/index.php?1399030386</w:t>
        </w:r>
      </w:hyperlink>
      <w:r w:rsidRPr="009A0FBF">
        <w:rPr>
          <w:noProof/>
          <w:szCs w:val="22"/>
          <w:lang w:val="lt-LT"/>
        </w:rPr>
        <w:t xml:space="preserve">, ir atsiųsti elektroniniu paštu (adresu </w:t>
      </w:r>
      <w:hyperlink r:id="rId10" w:history="1">
        <w:r w:rsidRPr="00955B91">
          <w:rPr>
            <w:rStyle w:val="Hipersaitas"/>
            <w:noProof/>
            <w:szCs w:val="22"/>
            <w:lang w:val="lt-LT"/>
          </w:rPr>
          <w:t>NepageidaujamaR@vvkt.lt</w:t>
        </w:r>
      </w:hyperlink>
      <w:r w:rsidRPr="009A0FBF">
        <w:rPr>
          <w:noProof/>
          <w:szCs w:val="22"/>
          <w:lang w:val="lt-LT"/>
        </w:rPr>
        <w:t>).</w:t>
      </w:r>
    </w:p>
    <w:p w14:paraId="317E21CA" w14:textId="77777777" w:rsidR="00763418" w:rsidRPr="00F26A86" w:rsidRDefault="00763418" w:rsidP="00F21F36">
      <w:pPr>
        <w:tabs>
          <w:tab w:val="clear" w:pos="567"/>
        </w:tabs>
        <w:spacing w:line="240" w:lineRule="auto"/>
        <w:ind w:left="567" w:hanging="567"/>
        <w:contextualSpacing/>
        <w:rPr>
          <w:b/>
          <w:noProof/>
          <w:szCs w:val="22"/>
          <w:lang w:val="lt-LT"/>
        </w:rPr>
      </w:pPr>
    </w:p>
    <w:p w14:paraId="4EE32344"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4.9</w:t>
      </w:r>
      <w:r w:rsidRPr="007D1513">
        <w:rPr>
          <w:b/>
          <w:noProof/>
          <w:szCs w:val="22"/>
          <w:lang w:val="lt-LT"/>
        </w:rPr>
        <w:tab/>
        <w:t>Perdozavimas</w:t>
      </w:r>
    </w:p>
    <w:p w14:paraId="7ACCBC38" w14:textId="77777777" w:rsidR="00763418" w:rsidRPr="007D1513" w:rsidRDefault="00763418" w:rsidP="007D1513">
      <w:pPr>
        <w:tabs>
          <w:tab w:val="clear" w:pos="567"/>
        </w:tabs>
        <w:spacing w:line="240" w:lineRule="auto"/>
        <w:contextualSpacing/>
        <w:rPr>
          <w:noProof/>
          <w:szCs w:val="22"/>
          <w:lang w:val="lt-LT"/>
        </w:rPr>
      </w:pPr>
    </w:p>
    <w:p w14:paraId="1B5DAC5A"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Perdozavus vien zolpidemo arba jo ir kitų CNS slopinančių vaistinių preparatų, įskaitant alkoholį, sutrikdavo ligonių sąmonė nuo mieguistumo iki komos, įskaitant net mirties atvejus.</w:t>
      </w:r>
    </w:p>
    <w:p w14:paraId="73A9C3D8" w14:textId="77777777" w:rsidR="00763418" w:rsidRPr="007D1513" w:rsidRDefault="00763418" w:rsidP="007D1513">
      <w:pPr>
        <w:tabs>
          <w:tab w:val="clear" w:pos="567"/>
        </w:tabs>
        <w:spacing w:line="240" w:lineRule="auto"/>
        <w:contextualSpacing/>
        <w:rPr>
          <w:noProof/>
          <w:szCs w:val="22"/>
          <w:lang w:val="lt-LT"/>
        </w:rPr>
      </w:pPr>
    </w:p>
    <w:p w14:paraId="52CB3CCA"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Pacientai, išgėrę ne daugiau kaip 400 mg zolpidemo, t.y. 40 kartų didesnę dozę nei rekomenduojama, visiškai pasveiko.</w:t>
      </w:r>
    </w:p>
    <w:p w14:paraId="59E7ED05" w14:textId="77777777" w:rsidR="00763418" w:rsidRPr="007D1513" w:rsidRDefault="00763418" w:rsidP="007D1513">
      <w:pPr>
        <w:tabs>
          <w:tab w:val="clear" w:pos="567"/>
        </w:tabs>
        <w:spacing w:line="240" w:lineRule="auto"/>
        <w:contextualSpacing/>
        <w:rPr>
          <w:noProof/>
          <w:szCs w:val="22"/>
          <w:lang w:val="lt-LT"/>
        </w:rPr>
      </w:pPr>
    </w:p>
    <w:p w14:paraId="317CB847"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Perdozavusiesiems reikėtų taikyti bendrąsias simptominio ir palaikomojo gydymo priemones. Jei įmanoma, reikia nedelsiant plauti skrandį. Prireikus lašinama skysčių į veną. Jei skrandžio plovimas naudos neduoda, kad absorbcija būtų mažesnė, skiriama aktyvintosios anglies. Reikia apsvarstyti, ar nėra būtinybės stebėti kvėpavimo bei širdies ir kraujagyslių sistemos veiklos. Net esant susijaudinimui, raminamųjų vaistinių preparatų vartoti negalima.</w:t>
      </w:r>
    </w:p>
    <w:p w14:paraId="18B63F02" w14:textId="77777777" w:rsidR="00763418" w:rsidRPr="007D1513" w:rsidRDefault="00763418" w:rsidP="007D1513">
      <w:pPr>
        <w:tabs>
          <w:tab w:val="clear" w:pos="567"/>
        </w:tabs>
        <w:spacing w:line="240" w:lineRule="auto"/>
        <w:contextualSpacing/>
        <w:rPr>
          <w:noProof/>
          <w:szCs w:val="22"/>
          <w:lang w:val="lt-LT"/>
        </w:rPr>
      </w:pPr>
    </w:p>
    <w:p w14:paraId="229BE095"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Jei simptomai sunkūs, galima skirti flumazenilio. Flumazenilis gali sukelti nervų sistemos sutrikimo simptomų (traukulių).</w:t>
      </w:r>
    </w:p>
    <w:p w14:paraId="51037817" w14:textId="77777777" w:rsidR="00763418" w:rsidRPr="007D1513" w:rsidRDefault="00763418" w:rsidP="007D1513">
      <w:pPr>
        <w:tabs>
          <w:tab w:val="clear" w:pos="567"/>
        </w:tabs>
        <w:spacing w:line="240" w:lineRule="auto"/>
        <w:contextualSpacing/>
        <w:rPr>
          <w:noProof/>
          <w:szCs w:val="22"/>
          <w:lang w:val="lt-LT"/>
        </w:rPr>
      </w:pPr>
    </w:p>
    <w:p w14:paraId="0D22DA88"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Gydant bet kurio vaistinio preparato perdozavimo sukeltus sutrikimus, reikia turėti mintyje, kad pacientas galėjo išgerti iš karto keletą preparatų.</w:t>
      </w:r>
    </w:p>
    <w:p w14:paraId="0D265486" w14:textId="77777777" w:rsidR="00763418" w:rsidRPr="007D1513" w:rsidRDefault="00763418" w:rsidP="007D1513">
      <w:pPr>
        <w:tabs>
          <w:tab w:val="clear" w:pos="567"/>
        </w:tabs>
        <w:spacing w:line="240" w:lineRule="auto"/>
        <w:contextualSpacing/>
        <w:rPr>
          <w:noProof/>
          <w:szCs w:val="22"/>
          <w:lang w:val="lt-LT"/>
        </w:rPr>
      </w:pPr>
    </w:p>
    <w:p w14:paraId="1285463D"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Dėl didelio tariamojo pasiskirstymo tūrio ir prisijungimo prie baltymų zolpidemo šalinimas iš organizmo hemodialize ir intensyvia diureze neveiksmingas.</w:t>
      </w:r>
    </w:p>
    <w:p w14:paraId="1DE4566C" w14:textId="77777777" w:rsidR="00763418" w:rsidRPr="007D1513" w:rsidRDefault="00763418" w:rsidP="007D1513">
      <w:pPr>
        <w:tabs>
          <w:tab w:val="clear" w:pos="567"/>
        </w:tabs>
        <w:spacing w:line="240" w:lineRule="auto"/>
        <w:contextualSpacing/>
        <w:rPr>
          <w:noProof/>
          <w:szCs w:val="22"/>
          <w:lang w:val="lt-LT"/>
        </w:rPr>
      </w:pPr>
    </w:p>
    <w:p w14:paraId="5BD432EB" w14:textId="77777777" w:rsidR="00763418" w:rsidRPr="007D1513" w:rsidRDefault="00763418" w:rsidP="007D1513">
      <w:pPr>
        <w:tabs>
          <w:tab w:val="clear" w:pos="567"/>
        </w:tabs>
        <w:spacing w:line="240" w:lineRule="auto"/>
        <w:contextualSpacing/>
        <w:rPr>
          <w:noProof/>
          <w:szCs w:val="22"/>
          <w:lang w:val="lt-LT"/>
        </w:rPr>
      </w:pPr>
    </w:p>
    <w:p w14:paraId="76B2385C" w14:textId="77777777" w:rsidR="00763418" w:rsidRPr="007D1513" w:rsidRDefault="00763418" w:rsidP="00F21F36">
      <w:pPr>
        <w:keepNext/>
        <w:tabs>
          <w:tab w:val="clear" w:pos="567"/>
        </w:tabs>
        <w:spacing w:line="240" w:lineRule="auto"/>
        <w:ind w:left="567" w:hanging="567"/>
        <w:contextualSpacing/>
        <w:outlineLvl w:val="2"/>
        <w:rPr>
          <w:noProof/>
          <w:szCs w:val="22"/>
          <w:lang w:val="lt-LT"/>
        </w:rPr>
      </w:pPr>
      <w:r w:rsidRPr="007D1513">
        <w:rPr>
          <w:b/>
          <w:noProof/>
          <w:szCs w:val="22"/>
          <w:lang w:val="lt-LT"/>
        </w:rPr>
        <w:lastRenderedPageBreak/>
        <w:t>5.</w:t>
      </w:r>
      <w:r w:rsidRPr="007D1513">
        <w:rPr>
          <w:b/>
          <w:noProof/>
          <w:szCs w:val="22"/>
          <w:lang w:val="lt-LT"/>
        </w:rPr>
        <w:tab/>
        <w:t xml:space="preserve">FARMAKOLOGINĖS </w:t>
      </w:r>
      <w:r w:rsidRPr="007D1513">
        <w:rPr>
          <w:b/>
          <w:caps/>
          <w:noProof/>
          <w:szCs w:val="22"/>
          <w:lang w:val="lt-LT"/>
        </w:rPr>
        <w:t>savybės</w:t>
      </w:r>
    </w:p>
    <w:p w14:paraId="2E291D34" w14:textId="77777777" w:rsidR="00763418" w:rsidRPr="007D1513" w:rsidRDefault="00763418" w:rsidP="00F21F36">
      <w:pPr>
        <w:keepNext/>
        <w:tabs>
          <w:tab w:val="clear" w:pos="567"/>
        </w:tabs>
        <w:spacing w:line="240" w:lineRule="auto"/>
        <w:contextualSpacing/>
        <w:rPr>
          <w:noProof/>
          <w:szCs w:val="22"/>
          <w:lang w:val="lt-LT"/>
        </w:rPr>
      </w:pPr>
    </w:p>
    <w:p w14:paraId="7A52306D" w14:textId="77777777" w:rsidR="00763418" w:rsidRPr="007D1513" w:rsidRDefault="00763418" w:rsidP="00F21F36">
      <w:pPr>
        <w:keepNext/>
        <w:tabs>
          <w:tab w:val="clear" w:pos="567"/>
        </w:tabs>
        <w:spacing w:line="240" w:lineRule="auto"/>
        <w:ind w:left="567" w:hanging="567"/>
        <w:contextualSpacing/>
        <w:outlineLvl w:val="3"/>
        <w:rPr>
          <w:noProof/>
          <w:szCs w:val="22"/>
          <w:lang w:val="lt-LT"/>
        </w:rPr>
      </w:pPr>
      <w:r w:rsidRPr="007D1513">
        <w:rPr>
          <w:b/>
          <w:noProof/>
          <w:szCs w:val="22"/>
          <w:lang w:val="lt-LT"/>
        </w:rPr>
        <w:t xml:space="preserve">5.1 </w:t>
      </w:r>
      <w:r w:rsidRPr="007D1513">
        <w:rPr>
          <w:b/>
          <w:noProof/>
          <w:szCs w:val="22"/>
          <w:lang w:val="lt-LT"/>
        </w:rPr>
        <w:tab/>
        <w:t>Farmakodinaminės savybės</w:t>
      </w:r>
    </w:p>
    <w:p w14:paraId="3E18ABF3" w14:textId="77777777" w:rsidR="00763418" w:rsidRPr="007D1513" w:rsidRDefault="00763418" w:rsidP="00F21F36">
      <w:pPr>
        <w:keepNext/>
        <w:tabs>
          <w:tab w:val="clear" w:pos="567"/>
        </w:tabs>
        <w:spacing w:line="240" w:lineRule="auto"/>
        <w:contextualSpacing/>
        <w:rPr>
          <w:noProof/>
          <w:szCs w:val="22"/>
          <w:lang w:val="lt-LT"/>
        </w:rPr>
      </w:pPr>
    </w:p>
    <w:p w14:paraId="538967E9"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Farmakoterapinė grupė - migdomieji bei raminamieji vaistiniai preparatai, į benzodiazepinus panašūs vaistiniai preparatai, ATC kodas — N</w:t>
      </w:r>
      <w:r w:rsidR="00BA7D2C" w:rsidRPr="007D1513">
        <w:rPr>
          <w:noProof/>
          <w:szCs w:val="22"/>
          <w:lang w:val="lt-LT"/>
        </w:rPr>
        <w:t>0</w:t>
      </w:r>
      <w:r w:rsidRPr="007D1513">
        <w:rPr>
          <w:noProof/>
          <w:szCs w:val="22"/>
          <w:lang w:val="lt-LT"/>
        </w:rPr>
        <w:t>5CF</w:t>
      </w:r>
      <w:r w:rsidR="00BA7D2C" w:rsidRPr="007D1513">
        <w:rPr>
          <w:noProof/>
          <w:szCs w:val="22"/>
          <w:lang w:val="lt-LT"/>
        </w:rPr>
        <w:t>0</w:t>
      </w:r>
      <w:r w:rsidRPr="007D1513">
        <w:rPr>
          <w:noProof/>
          <w:szCs w:val="22"/>
          <w:lang w:val="lt-LT"/>
        </w:rPr>
        <w:t>2.</w:t>
      </w:r>
    </w:p>
    <w:p w14:paraId="59643F4B" w14:textId="77777777" w:rsidR="00763418" w:rsidRPr="007D1513" w:rsidRDefault="00763418" w:rsidP="007D1513">
      <w:pPr>
        <w:tabs>
          <w:tab w:val="clear" w:pos="567"/>
        </w:tabs>
        <w:spacing w:line="240" w:lineRule="auto"/>
        <w:contextualSpacing/>
        <w:rPr>
          <w:szCs w:val="22"/>
          <w:lang w:val="lt-LT"/>
        </w:rPr>
      </w:pPr>
    </w:p>
    <w:p w14:paraId="75DCFE6E" w14:textId="77777777" w:rsidR="00763418" w:rsidRPr="007D1513" w:rsidRDefault="00763418" w:rsidP="007D1513">
      <w:pPr>
        <w:spacing w:line="240" w:lineRule="auto"/>
        <w:contextualSpacing/>
        <w:rPr>
          <w:szCs w:val="22"/>
          <w:lang w:val="lt-LT"/>
        </w:rPr>
      </w:pPr>
      <w:r w:rsidRPr="007D1513">
        <w:rPr>
          <w:szCs w:val="22"/>
          <w:lang w:val="lt-LT"/>
        </w:rPr>
        <w:t>Zolpidemas, imidazolpiridinas, yra į benzodiazepinus panašus migdomasis vaistinis preparatas. Eksperimentinių tyrimų duomenimis, raminamajam poveikiui, palyginti su raumenis atpalaiduojančiu, traukulius slopinančiu bei nerimą šalinančiu poveikiu, sukelti reikia mažesnės zolpidemo dozės. Šis poveikis yra susijęs su specifiniu agonistiniu poveikiu centriniams receptoriams, priklausantiems GABA-omega (BZ1 ir BZ2) makromolekuliniam receptorių kompleksui, kuris moduliuoja chloro jonų kanalo atsidarymą. Zolpidemas labiausiai veikia omega (BZ1) receptorių subvienetą. Tokio poveikio klinikinė reikšmė nežinoma.</w:t>
      </w:r>
    </w:p>
    <w:p w14:paraId="3A19A82A" w14:textId="77777777" w:rsidR="00763418" w:rsidRPr="007D1513" w:rsidRDefault="00763418" w:rsidP="007D1513">
      <w:pPr>
        <w:spacing w:line="240" w:lineRule="auto"/>
        <w:contextualSpacing/>
        <w:rPr>
          <w:szCs w:val="22"/>
          <w:lang w:val="lt-LT"/>
        </w:rPr>
      </w:pPr>
    </w:p>
    <w:p w14:paraId="055523CF"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Atsitiktinių imčių klinikinių tyrimų metu įtikinamų duomenų gauta tik apie 10 mg zolpidemo dozės veiksmingumą.</w:t>
      </w:r>
    </w:p>
    <w:p w14:paraId="2E4B79CB"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 xml:space="preserve">Atsitiktinių imčių dvigubai koduoto tyrimo metu, kuriame dalyvavo 462 nesenyvi sveiki savanoriai, kuriems buvo pasireiškusi laikina nemiga, 10 mg zolpidemo dozė vidutinį laiką iki užmigimo sutrumpino 10 minučių, palyginti su placebo poveikiu, 5 mg zolpidemo dozė – 3 minutėmis. </w:t>
      </w:r>
    </w:p>
    <w:p w14:paraId="208C2010" w14:textId="77777777" w:rsidR="00763418" w:rsidRPr="007D1513" w:rsidRDefault="00763418" w:rsidP="007D1513">
      <w:pPr>
        <w:spacing w:line="240" w:lineRule="auto"/>
        <w:contextualSpacing/>
        <w:rPr>
          <w:rFonts w:eastAsia="Calibri"/>
          <w:iCs/>
          <w:szCs w:val="22"/>
          <w:lang w:val="lt-LT"/>
        </w:rPr>
      </w:pPr>
      <w:r w:rsidRPr="007D1513">
        <w:rPr>
          <w:rFonts w:eastAsia="Calibri"/>
          <w:iCs/>
          <w:szCs w:val="22"/>
          <w:lang w:val="lt-LT"/>
        </w:rPr>
        <w:t xml:space="preserve">Atsitiktinių imčių dvigubai koduoto tyrimo metu, kuriame dalyvavo 114 nesenyvų lėtine nemiga sergančių pacientų, 10 mg zolpidemo dozė vidutinį laiką iki užmigimo sutrumpino 30 minučių, palyginti su placebo poveikiu, o 5 mg zolpidemo dozė – 15 minučių. </w:t>
      </w:r>
    </w:p>
    <w:p w14:paraId="3AB6CBF2" w14:textId="77777777" w:rsidR="00763418" w:rsidRPr="007D1513" w:rsidRDefault="00763418" w:rsidP="007D1513">
      <w:pPr>
        <w:spacing w:line="240" w:lineRule="auto"/>
        <w:contextualSpacing/>
        <w:rPr>
          <w:szCs w:val="22"/>
          <w:lang w:val="lt-LT"/>
        </w:rPr>
      </w:pPr>
      <w:r w:rsidRPr="007D1513">
        <w:rPr>
          <w:rFonts w:eastAsia="Calibri"/>
          <w:iCs/>
          <w:szCs w:val="22"/>
          <w:lang w:val="lt-LT"/>
        </w:rPr>
        <w:t>Kai kuriems pacientams gali būti veiksminga mažesnė 5 mg dozė.</w:t>
      </w:r>
    </w:p>
    <w:p w14:paraId="11BADD5B" w14:textId="77777777" w:rsidR="00763418" w:rsidRPr="007D1513" w:rsidRDefault="00763418" w:rsidP="007D1513">
      <w:pPr>
        <w:tabs>
          <w:tab w:val="clear" w:pos="567"/>
        </w:tabs>
        <w:spacing w:line="240" w:lineRule="auto"/>
        <w:contextualSpacing/>
        <w:rPr>
          <w:szCs w:val="22"/>
          <w:lang w:val="lt-LT"/>
        </w:rPr>
      </w:pPr>
    </w:p>
    <w:p w14:paraId="48CAA8C0" w14:textId="77777777" w:rsidR="00763418" w:rsidRPr="007D1513" w:rsidRDefault="00763418" w:rsidP="007D1513">
      <w:pPr>
        <w:numPr>
          <w:ilvl w:val="12"/>
          <w:numId w:val="0"/>
        </w:numPr>
        <w:spacing w:line="240" w:lineRule="auto"/>
        <w:ind w:right="-2"/>
        <w:contextualSpacing/>
        <w:rPr>
          <w:iCs/>
          <w:noProof/>
          <w:szCs w:val="22"/>
          <w:lang w:val="lt-LT"/>
        </w:rPr>
      </w:pPr>
      <w:r w:rsidRPr="007D1513">
        <w:rPr>
          <w:iCs/>
          <w:noProof/>
          <w:szCs w:val="22"/>
          <w:lang w:val="lt-LT"/>
        </w:rPr>
        <w:t>Vaikų populiacija:</w:t>
      </w:r>
    </w:p>
    <w:p w14:paraId="21B8AC89" w14:textId="77777777" w:rsidR="00763418" w:rsidRPr="007D1513" w:rsidRDefault="00763418" w:rsidP="007D1513">
      <w:pPr>
        <w:tabs>
          <w:tab w:val="clear" w:pos="567"/>
        </w:tabs>
        <w:spacing w:line="240" w:lineRule="auto"/>
        <w:contextualSpacing/>
        <w:rPr>
          <w:szCs w:val="22"/>
          <w:lang w:val="lt-LT"/>
        </w:rPr>
      </w:pPr>
      <w:r w:rsidRPr="007D1513">
        <w:rPr>
          <w:szCs w:val="22"/>
          <w:lang w:val="lt-LT"/>
        </w:rPr>
        <w:t xml:space="preserve">Zolpidemo saugumas ir veiksmingumas jaunesniems kaip 18 metų vaikams. Atsitiktinių imčių placebu kontroliuojamas tyrimas, kuriame dalyvavo 201 6-17 metų amžiaus su nemiga susijusių su dėmesio trūkumo hiperaktyvumo sutrikimas (ADHD) vaikai, veiksmingumo nepavyko įrodyto zolpidemo veiksmingumo 0,25 mg / kg / per dieną (ne daugiau kaip 10 mg / parą), lyginant su placebo. Psichikos ir nervų sistemos sutrikimai buvo </w:t>
      </w:r>
      <w:r w:rsidRPr="007D1513">
        <w:rPr>
          <w:iCs/>
          <w:noProof/>
          <w:szCs w:val="22"/>
          <w:lang w:val="lt-LT"/>
        </w:rPr>
        <w:t xml:space="preserve">dažniausiai pasireiškę nepageidaujami reiškiniai, kuriuos reikėjo gydyti ir kurie atsirado dažniau gydant zolpidemu, nei vartojant placebo, taip pat galvos svaigimas </w:t>
      </w:r>
      <w:r w:rsidRPr="007D1513">
        <w:rPr>
          <w:szCs w:val="22"/>
          <w:lang w:val="lt-LT"/>
        </w:rPr>
        <w:t>(23,5%, palyginti su 1,5%), galvos skausmas (12,5%, palyginti su 9,2%) ir haliucinacijos (7,4%, palyginti su 0%) (žr 4.2 ir 4.3 skyrius).</w:t>
      </w:r>
    </w:p>
    <w:p w14:paraId="44BFD4FE" w14:textId="77777777" w:rsidR="00763418" w:rsidRPr="007D1513" w:rsidRDefault="00763418" w:rsidP="007D1513">
      <w:pPr>
        <w:numPr>
          <w:ilvl w:val="12"/>
          <w:numId w:val="0"/>
        </w:numPr>
        <w:spacing w:line="240" w:lineRule="auto"/>
        <w:ind w:right="-2"/>
        <w:contextualSpacing/>
        <w:rPr>
          <w:iCs/>
          <w:noProof/>
          <w:szCs w:val="22"/>
          <w:lang w:val="lt-LT"/>
        </w:rPr>
      </w:pPr>
    </w:p>
    <w:p w14:paraId="0E5AEA38"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5.2</w:t>
      </w:r>
      <w:r w:rsidRPr="007D1513">
        <w:rPr>
          <w:b/>
          <w:noProof/>
          <w:szCs w:val="22"/>
          <w:lang w:val="lt-LT"/>
        </w:rPr>
        <w:tab/>
        <w:t>Farmakokinetinės savybės</w:t>
      </w:r>
    </w:p>
    <w:p w14:paraId="50D826EE" w14:textId="77777777" w:rsidR="00763418" w:rsidRPr="007D1513" w:rsidRDefault="00763418" w:rsidP="00F21F36">
      <w:pPr>
        <w:tabs>
          <w:tab w:val="clear" w:pos="567"/>
        </w:tabs>
        <w:spacing w:line="240" w:lineRule="auto"/>
        <w:ind w:left="567" w:hanging="567"/>
        <w:contextualSpacing/>
        <w:rPr>
          <w:b/>
          <w:noProof/>
          <w:szCs w:val="22"/>
          <w:lang w:val="lt-LT"/>
        </w:rPr>
      </w:pPr>
    </w:p>
    <w:p w14:paraId="0F5A6855" w14:textId="77777777" w:rsidR="00763418" w:rsidRPr="007D1513" w:rsidRDefault="00763418" w:rsidP="007D1513">
      <w:pPr>
        <w:spacing w:line="240" w:lineRule="auto"/>
        <w:contextualSpacing/>
        <w:rPr>
          <w:szCs w:val="22"/>
          <w:u w:val="single"/>
          <w:lang w:val="lt-LT"/>
        </w:rPr>
      </w:pPr>
      <w:r w:rsidRPr="007D1513">
        <w:rPr>
          <w:szCs w:val="22"/>
          <w:u w:val="single"/>
          <w:lang w:val="lt-LT"/>
        </w:rPr>
        <w:t>Vartojimas</w:t>
      </w:r>
    </w:p>
    <w:p w14:paraId="1A613FA0" w14:textId="77777777" w:rsidR="00763418" w:rsidRPr="007D1513" w:rsidRDefault="00763418" w:rsidP="007D1513">
      <w:pPr>
        <w:spacing w:line="240" w:lineRule="auto"/>
        <w:contextualSpacing/>
        <w:rPr>
          <w:szCs w:val="22"/>
          <w:lang w:val="lt-LT"/>
        </w:rPr>
      </w:pPr>
      <w:r w:rsidRPr="007D1513">
        <w:rPr>
          <w:szCs w:val="22"/>
          <w:lang w:val="lt-LT"/>
        </w:rPr>
        <w:t>Jei vartojama gydomoji dozė, vaisto rezorbcijos kinetika yra linijinė. Gydomoji koncentracija plazmoje yra 80 - 200 ng/ml.</w:t>
      </w:r>
    </w:p>
    <w:p w14:paraId="1FD2A030" w14:textId="77777777" w:rsidR="00763418" w:rsidRPr="007D1513" w:rsidRDefault="00763418" w:rsidP="007D1513">
      <w:pPr>
        <w:spacing w:line="240" w:lineRule="auto"/>
        <w:contextualSpacing/>
        <w:rPr>
          <w:szCs w:val="22"/>
          <w:lang w:val="lt-LT"/>
        </w:rPr>
      </w:pPr>
      <w:r w:rsidRPr="007D1513">
        <w:rPr>
          <w:szCs w:val="22"/>
          <w:lang w:val="lt-LT"/>
        </w:rPr>
        <w:t xml:space="preserve">Biologinis zolpidemo išgertos dozės prieinamumas yra 70 %, didžiausia koncentracija plazmoje būna po 0,5 – 3 valandų, labai svyruoja skirtingiems individams (CV% nuo AUC - 60 - 70% ir Cmax 40- 50%). </w:t>
      </w:r>
    </w:p>
    <w:p w14:paraId="6E581AB7" w14:textId="77777777" w:rsidR="00763418" w:rsidRPr="007D1513" w:rsidRDefault="00763418" w:rsidP="007D1513">
      <w:pPr>
        <w:spacing w:line="240" w:lineRule="auto"/>
        <w:contextualSpacing/>
        <w:rPr>
          <w:szCs w:val="22"/>
          <w:lang w:val="lt-LT"/>
        </w:rPr>
      </w:pPr>
    </w:p>
    <w:p w14:paraId="4505D10C" w14:textId="77777777" w:rsidR="00763418" w:rsidRPr="007D1513" w:rsidRDefault="00763418" w:rsidP="007D1513">
      <w:pPr>
        <w:spacing w:line="240" w:lineRule="auto"/>
        <w:contextualSpacing/>
        <w:rPr>
          <w:szCs w:val="22"/>
          <w:u w:val="single"/>
          <w:lang w:val="lt-LT"/>
        </w:rPr>
      </w:pPr>
      <w:r w:rsidRPr="007D1513">
        <w:rPr>
          <w:szCs w:val="22"/>
          <w:u w:val="single"/>
          <w:lang w:val="lt-LT"/>
        </w:rPr>
        <w:t>Pasiskirstymas</w:t>
      </w:r>
    </w:p>
    <w:p w14:paraId="0B3188DD" w14:textId="77777777" w:rsidR="00763418" w:rsidRPr="007D1513" w:rsidRDefault="00763418" w:rsidP="007D1513">
      <w:pPr>
        <w:spacing w:line="240" w:lineRule="auto"/>
        <w:contextualSpacing/>
        <w:rPr>
          <w:szCs w:val="22"/>
          <w:lang w:val="lt-LT"/>
        </w:rPr>
      </w:pPr>
      <w:r w:rsidRPr="007D1513">
        <w:rPr>
          <w:szCs w:val="22"/>
          <w:lang w:val="lt-LT"/>
        </w:rPr>
        <w:t>92 % vaistinio preparato prisijungia prie baltymų. Tariamasis pasiskirstymo tūris suaugusių žmonių organizme yra 0,54 l/kg kūno svorio, senyvų — sumažėja iki 0,34 l/kg kūno svorio. Maždaug 35 % vaistinio preparato metabolizuojama pirmojo prasiskverbimo pro kepenis metu. Kartotinė dozė nedaro įtakos zolpidemo jungimuisi prie baltymų, tai rodo, kad tarp preparato ir jo metabolitų konkurencijos dėl prisijungimo vietų nėra.</w:t>
      </w:r>
    </w:p>
    <w:p w14:paraId="065C2F0D" w14:textId="77777777" w:rsidR="00763418" w:rsidRPr="007D1513" w:rsidRDefault="00763418" w:rsidP="007D1513">
      <w:pPr>
        <w:spacing w:line="240" w:lineRule="auto"/>
        <w:contextualSpacing/>
        <w:rPr>
          <w:szCs w:val="22"/>
          <w:lang w:val="lt-LT"/>
        </w:rPr>
      </w:pPr>
    </w:p>
    <w:p w14:paraId="1985B202" w14:textId="77777777" w:rsidR="00763418" w:rsidRPr="007D1513" w:rsidRDefault="00763418" w:rsidP="007D1513">
      <w:pPr>
        <w:spacing w:line="240" w:lineRule="auto"/>
        <w:contextualSpacing/>
        <w:rPr>
          <w:szCs w:val="22"/>
          <w:u w:val="single"/>
          <w:lang w:val="lt-LT"/>
        </w:rPr>
      </w:pPr>
      <w:r w:rsidRPr="007D1513">
        <w:rPr>
          <w:szCs w:val="22"/>
          <w:u w:val="single"/>
          <w:lang w:val="lt-LT"/>
        </w:rPr>
        <w:t>Eliminacija</w:t>
      </w:r>
    </w:p>
    <w:p w14:paraId="390AB79D" w14:textId="77777777" w:rsidR="00763418" w:rsidRPr="007D1513" w:rsidRDefault="00763418" w:rsidP="007D1513">
      <w:pPr>
        <w:spacing w:line="240" w:lineRule="auto"/>
        <w:contextualSpacing/>
        <w:rPr>
          <w:szCs w:val="22"/>
          <w:lang w:val="lt-LT"/>
        </w:rPr>
      </w:pPr>
      <w:r w:rsidRPr="007D1513">
        <w:rPr>
          <w:szCs w:val="22"/>
          <w:lang w:val="lt-LT"/>
        </w:rPr>
        <w:t xml:space="preserve">Zolpidemas išskiriamas iš organizmo neaktyvių metabolitų pavidalu (kepenų metabolizmas), daugiausiai su šlapimu (48-67%) ir su išmatomis (29 – 42%). Pusinės eliminacijos laikas yra apie 2,4 valandos (0,7-3,5 val.). Klirensas yra apie 300 ml/min. Senyviems žmonėms vaistinio preparato klirensas yra mažesnis, apie 100 ml/min. Pacietams, kurių amžius yra 81 -95 metai, maksimali </w:t>
      </w:r>
      <w:r w:rsidRPr="007D1513">
        <w:rPr>
          <w:szCs w:val="22"/>
          <w:lang w:val="lt-LT"/>
        </w:rPr>
        <w:lastRenderedPageBreak/>
        <w:t>koncentracija plazmoje padidėja apie 80%, tačiau pusinės eliminacijos laikas praktiškai nesikeičia (apie 3 val.).</w:t>
      </w:r>
    </w:p>
    <w:p w14:paraId="6B32E769" w14:textId="77777777" w:rsidR="00763418" w:rsidRPr="007D1513" w:rsidRDefault="00763418" w:rsidP="007D1513">
      <w:pPr>
        <w:spacing w:line="240" w:lineRule="auto"/>
        <w:contextualSpacing/>
        <w:rPr>
          <w:szCs w:val="22"/>
          <w:lang w:val="lt-LT"/>
        </w:rPr>
      </w:pPr>
      <w:r w:rsidRPr="007D1513">
        <w:rPr>
          <w:szCs w:val="22"/>
          <w:lang w:val="lt-LT"/>
        </w:rPr>
        <w:t>Inkstų funkcijos nepakankamumu sergantiems pacientams, nevertinant dializuojamiems ar ne, klirensas sumažėja vidutiniškai.</w:t>
      </w:r>
    </w:p>
    <w:p w14:paraId="1AE49E22" w14:textId="77777777" w:rsidR="00763418" w:rsidRPr="007D1513" w:rsidRDefault="00763418" w:rsidP="007D1513">
      <w:pPr>
        <w:spacing w:line="240" w:lineRule="auto"/>
        <w:contextualSpacing/>
        <w:rPr>
          <w:szCs w:val="22"/>
          <w:lang w:val="lt-LT"/>
        </w:rPr>
      </w:pPr>
    </w:p>
    <w:p w14:paraId="4F9342E9" w14:textId="77777777" w:rsidR="00763418" w:rsidRPr="007D1513" w:rsidRDefault="00965F84" w:rsidP="007D1513">
      <w:pPr>
        <w:spacing w:line="240" w:lineRule="auto"/>
        <w:contextualSpacing/>
        <w:rPr>
          <w:szCs w:val="22"/>
          <w:u w:val="single"/>
          <w:lang w:val="lt-LT"/>
        </w:rPr>
      </w:pPr>
      <w:r w:rsidRPr="007D1513">
        <w:rPr>
          <w:szCs w:val="22"/>
          <w:u w:val="single"/>
          <w:lang w:val="lt-LT"/>
        </w:rPr>
        <w:t xml:space="preserve">Sutrikusi </w:t>
      </w:r>
      <w:r w:rsidR="00763418" w:rsidRPr="007D1513">
        <w:rPr>
          <w:szCs w:val="22"/>
          <w:u w:val="single"/>
          <w:lang w:val="lt-LT"/>
        </w:rPr>
        <w:t xml:space="preserve">inkstų funkcija </w:t>
      </w:r>
    </w:p>
    <w:p w14:paraId="5F7AC633" w14:textId="77777777" w:rsidR="00763418" w:rsidRPr="007D1513" w:rsidRDefault="00763418" w:rsidP="007D1513">
      <w:pPr>
        <w:spacing w:line="240" w:lineRule="auto"/>
        <w:contextualSpacing/>
        <w:rPr>
          <w:szCs w:val="22"/>
          <w:lang w:val="lt-LT"/>
        </w:rPr>
      </w:pPr>
      <w:r w:rsidRPr="007D1513">
        <w:rPr>
          <w:szCs w:val="22"/>
          <w:lang w:val="lt-LT"/>
        </w:rPr>
        <w:t xml:space="preserve">Inkstų nepakankamumu sergantiems pacientams, nevertinant dializuojamiems ar ne, klirensas sumažėja vidutiniškai. </w:t>
      </w:r>
    </w:p>
    <w:p w14:paraId="04127F67" w14:textId="77777777" w:rsidR="00763418" w:rsidRPr="007D1513" w:rsidRDefault="00763418" w:rsidP="007D1513">
      <w:pPr>
        <w:spacing w:line="240" w:lineRule="auto"/>
        <w:contextualSpacing/>
        <w:rPr>
          <w:szCs w:val="22"/>
          <w:lang w:val="lt-LT"/>
        </w:rPr>
      </w:pPr>
    </w:p>
    <w:p w14:paraId="54AE42F8" w14:textId="77777777" w:rsidR="00763418" w:rsidRPr="007D1513" w:rsidRDefault="00965F84" w:rsidP="007D1513">
      <w:pPr>
        <w:spacing w:line="240" w:lineRule="auto"/>
        <w:contextualSpacing/>
        <w:rPr>
          <w:szCs w:val="22"/>
          <w:u w:val="single"/>
          <w:lang w:val="lt-LT"/>
        </w:rPr>
      </w:pPr>
      <w:r w:rsidRPr="007D1513">
        <w:rPr>
          <w:szCs w:val="22"/>
          <w:u w:val="single"/>
          <w:lang w:val="lt-LT"/>
        </w:rPr>
        <w:t>Sutrikusi</w:t>
      </w:r>
      <w:r w:rsidR="00763418" w:rsidRPr="007D1513">
        <w:rPr>
          <w:szCs w:val="22"/>
          <w:u w:val="single"/>
          <w:lang w:val="lt-LT"/>
        </w:rPr>
        <w:t xml:space="preserve"> kepenų funkcija </w:t>
      </w:r>
    </w:p>
    <w:p w14:paraId="3C4C18E8" w14:textId="77777777" w:rsidR="00763418" w:rsidRPr="007D1513" w:rsidRDefault="00763418" w:rsidP="007D1513">
      <w:pPr>
        <w:spacing w:line="240" w:lineRule="auto"/>
        <w:contextualSpacing/>
        <w:rPr>
          <w:szCs w:val="22"/>
          <w:lang w:val="lt-LT"/>
        </w:rPr>
      </w:pPr>
      <w:r w:rsidRPr="007D1513">
        <w:rPr>
          <w:szCs w:val="22"/>
          <w:lang w:val="lt-LT"/>
        </w:rPr>
        <w:t>Kepenų nepakankamumu sergančių žmonių organizme biologinis zolpidemo prieinamumas padidėja 80 % ir pusinės eliminacijos laikas pailgėja nuo 2,4 valadų sveikiems pacientams iki 9,9 valandų pacientams, sergantiems kepenų nepakankamumu. Kepenų ciroze sergantiems žmonėms 5 kartus padidėjo ekspozicija ir 3 kartus pailgėjo pusinės eliminacijos laikas.</w:t>
      </w:r>
    </w:p>
    <w:p w14:paraId="4E645CF0" w14:textId="77777777" w:rsidR="00763418" w:rsidRPr="007D1513" w:rsidRDefault="00763418" w:rsidP="007D1513">
      <w:pPr>
        <w:spacing w:line="240" w:lineRule="auto"/>
        <w:contextualSpacing/>
        <w:rPr>
          <w:szCs w:val="22"/>
          <w:lang w:val="lt-LT"/>
        </w:rPr>
      </w:pPr>
    </w:p>
    <w:p w14:paraId="7B4E4929"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5.3</w:t>
      </w:r>
      <w:r w:rsidRPr="007D1513">
        <w:rPr>
          <w:b/>
          <w:noProof/>
          <w:szCs w:val="22"/>
          <w:lang w:val="lt-LT"/>
        </w:rPr>
        <w:tab/>
        <w:t>Ikiklinikinių saugumo tyrimų duomenys</w:t>
      </w:r>
    </w:p>
    <w:p w14:paraId="0559B245" w14:textId="77777777" w:rsidR="00763418" w:rsidRPr="007D1513" w:rsidRDefault="00763418" w:rsidP="007D1513">
      <w:pPr>
        <w:spacing w:line="240" w:lineRule="auto"/>
        <w:contextualSpacing/>
        <w:rPr>
          <w:noProof/>
          <w:szCs w:val="22"/>
          <w:lang w:val="lt-LT"/>
        </w:rPr>
      </w:pPr>
    </w:p>
    <w:p w14:paraId="5D18A4A8" w14:textId="77777777" w:rsidR="00763418" w:rsidRPr="007D1513" w:rsidRDefault="00763418" w:rsidP="007D1513">
      <w:pPr>
        <w:spacing w:line="240" w:lineRule="auto"/>
        <w:contextualSpacing/>
        <w:rPr>
          <w:noProof/>
          <w:szCs w:val="22"/>
          <w:lang w:val="lt-LT"/>
        </w:rPr>
      </w:pPr>
      <w:r w:rsidRPr="007D1513">
        <w:rPr>
          <w:noProof/>
          <w:szCs w:val="22"/>
          <w:lang w:val="lt-LT"/>
        </w:rPr>
        <w:t>Ikiklinikinių tyrimų metu poveikis pastebėtas tik kai ekspozicija buvo tokia, kuri laikoma pakankamai viršijančia maksimalią žmogui, todėl jo klinikinė reikšmė yra maža.</w:t>
      </w:r>
    </w:p>
    <w:p w14:paraId="1571A597" w14:textId="77777777" w:rsidR="00763418" w:rsidRPr="007D1513" w:rsidRDefault="00763418" w:rsidP="007D1513">
      <w:pPr>
        <w:tabs>
          <w:tab w:val="clear" w:pos="567"/>
        </w:tabs>
        <w:spacing w:line="240" w:lineRule="auto"/>
        <w:ind w:left="567" w:hanging="567"/>
        <w:contextualSpacing/>
        <w:rPr>
          <w:b/>
          <w:noProof/>
          <w:szCs w:val="22"/>
          <w:lang w:val="lt-LT"/>
        </w:rPr>
      </w:pPr>
    </w:p>
    <w:p w14:paraId="43EA3C31" w14:textId="77777777" w:rsidR="00763418" w:rsidRPr="007D1513" w:rsidRDefault="00763418" w:rsidP="007D1513">
      <w:pPr>
        <w:tabs>
          <w:tab w:val="clear" w:pos="567"/>
        </w:tabs>
        <w:spacing w:line="240" w:lineRule="auto"/>
        <w:ind w:left="567" w:hanging="567"/>
        <w:contextualSpacing/>
        <w:rPr>
          <w:b/>
          <w:noProof/>
          <w:szCs w:val="22"/>
          <w:lang w:val="lt-LT"/>
        </w:rPr>
      </w:pPr>
    </w:p>
    <w:p w14:paraId="0C13EF55" w14:textId="77777777" w:rsidR="00763418" w:rsidRPr="007D1513" w:rsidRDefault="00763418" w:rsidP="00F21F36">
      <w:pPr>
        <w:tabs>
          <w:tab w:val="clear" w:pos="567"/>
        </w:tabs>
        <w:spacing w:line="240" w:lineRule="auto"/>
        <w:ind w:left="567" w:hanging="567"/>
        <w:contextualSpacing/>
        <w:outlineLvl w:val="2"/>
        <w:rPr>
          <w:b/>
          <w:noProof/>
          <w:szCs w:val="22"/>
          <w:lang w:val="lt-LT"/>
        </w:rPr>
      </w:pPr>
      <w:r w:rsidRPr="007D1513">
        <w:rPr>
          <w:b/>
          <w:noProof/>
          <w:szCs w:val="22"/>
          <w:lang w:val="lt-LT"/>
        </w:rPr>
        <w:t>6.</w:t>
      </w:r>
      <w:r w:rsidRPr="007D1513">
        <w:rPr>
          <w:b/>
          <w:noProof/>
          <w:szCs w:val="22"/>
          <w:lang w:val="lt-LT"/>
        </w:rPr>
        <w:tab/>
      </w:r>
      <w:r w:rsidRPr="007D1513">
        <w:rPr>
          <w:b/>
          <w:caps/>
          <w:noProof/>
          <w:szCs w:val="22"/>
          <w:lang w:val="lt-LT"/>
        </w:rPr>
        <w:t>farmacinė informacija</w:t>
      </w:r>
    </w:p>
    <w:p w14:paraId="73D146F3" w14:textId="77777777" w:rsidR="00763418" w:rsidRPr="007D1513" w:rsidRDefault="00763418" w:rsidP="007D1513">
      <w:pPr>
        <w:tabs>
          <w:tab w:val="clear" w:pos="567"/>
        </w:tabs>
        <w:spacing w:line="240" w:lineRule="auto"/>
        <w:contextualSpacing/>
        <w:rPr>
          <w:noProof/>
          <w:szCs w:val="22"/>
          <w:lang w:val="lt-LT"/>
        </w:rPr>
      </w:pPr>
    </w:p>
    <w:p w14:paraId="3E9BC586"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6.1</w:t>
      </w:r>
      <w:r w:rsidRPr="007D1513">
        <w:rPr>
          <w:b/>
          <w:noProof/>
          <w:szCs w:val="22"/>
          <w:lang w:val="lt-LT"/>
        </w:rPr>
        <w:tab/>
        <w:t>Pagalbinių medžiagų sąrašas</w:t>
      </w:r>
    </w:p>
    <w:p w14:paraId="78F57939" w14:textId="77777777" w:rsidR="00763418" w:rsidRPr="007D1513" w:rsidRDefault="00763418" w:rsidP="007D1513">
      <w:pPr>
        <w:tabs>
          <w:tab w:val="clear" w:pos="567"/>
        </w:tabs>
        <w:spacing w:line="240" w:lineRule="auto"/>
        <w:contextualSpacing/>
        <w:rPr>
          <w:iCs/>
          <w:noProof/>
          <w:szCs w:val="22"/>
          <w:lang w:val="lt-LT"/>
        </w:rPr>
      </w:pPr>
    </w:p>
    <w:p w14:paraId="7C386DD9" w14:textId="77777777" w:rsidR="00763418" w:rsidRPr="007D1513" w:rsidRDefault="00763418" w:rsidP="007D1513">
      <w:pPr>
        <w:tabs>
          <w:tab w:val="clear" w:pos="567"/>
        </w:tabs>
        <w:spacing w:line="240" w:lineRule="auto"/>
        <w:contextualSpacing/>
        <w:rPr>
          <w:iCs/>
          <w:noProof/>
          <w:szCs w:val="22"/>
          <w:lang w:val="lt-LT"/>
        </w:rPr>
      </w:pPr>
      <w:r w:rsidRPr="007D1513">
        <w:rPr>
          <w:i/>
          <w:iCs/>
          <w:noProof/>
          <w:szCs w:val="22"/>
          <w:lang w:val="lt-LT"/>
        </w:rPr>
        <w:t>Tabletės branduolys:</w:t>
      </w:r>
    </w:p>
    <w:p w14:paraId="1BDB1EA3"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Mikrokristalinė celiuliozė</w:t>
      </w:r>
    </w:p>
    <w:p w14:paraId="40330FFB"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Kalcio-vandenilio fosfatas dihidratas</w:t>
      </w:r>
    </w:p>
    <w:p w14:paraId="01F8F5F1"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Bevandenis koloidinis silicio dioksidas</w:t>
      </w:r>
    </w:p>
    <w:p w14:paraId="46FFC54A"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Karboksimetilkrakmolo A natrio druska</w:t>
      </w:r>
    </w:p>
    <w:p w14:paraId="5D407E33"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Magnio stearatas</w:t>
      </w:r>
    </w:p>
    <w:p w14:paraId="0E3664F7" w14:textId="77777777" w:rsidR="00763418" w:rsidRPr="007D1513" w:rsidRDefault="00763418" w:rsidP="007D1513">
      <w:pPr>
        <w:tabs>
          <w:tab w:val="clear" w:pos="567"/>
        </w:tabs>
        <w:spacing w:line="240" w:lineRule="auto"/>
        <w:contextualSpacing/>
        <w:rPr>
          <w:iCs/>
          <w:noProof/>
          <w:szCs w:val="22"/>
          <w:lang w:val="lt-LT"/>
        </w:rPr>
      </w:pPr>
    </w:p>
    <w:p w14:paraId="57CC0390" w14:textId="77777777" w:rsidR="00763418" w:rsidRPr="007D1513" w:rsidRDefault="00763418" w:rsidP="007D1513">
      <w:pPr>
        <w:tabs>
          <w:tab w:val="clear" w:pos="567"/>
        </w:tabs>
        <w:spacing w:line="240" w:lineRule="auto"/>
        <w:contextualSpacing/>
        <w:rPr>
          <w:iCs/>
          <w:noProof/>
          <w:szCs w:val="22"/>
          <w:lang w:val="lt-LT"/>
        </w:rPr>
      </w:pPr>
      <w:r w:rsidRPr="007D1513">
        <w:rPr>
          <w:i/>
          <w:iCs/>
          <w:noProof/>
          <w:szCs w:val="22"/>
          <w:lang w:val="lt-LT"/>
        </w:rPr>
        <w:t>Tabletės plėvelė:</w:t>
      </w:r>
    </w:p>
    <w:p w14:paraId="48B18F1E"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Polidekstrozė</w:t>
      </w:r>
    </w:p>
    <w:p w14:paraId="5ECC49A3"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Hipromeliozė</w:t>
      </w:r>
    </w:p>
    <w:p w14:paraId="5E31E6F4"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Titano dioksidas (E 171)</w:t>
      </w:r>
    </w:p>
    <w:p w14:paraId="3B75F855" w14:textId="77777777" w:rsidR="00763418" w:rsidRPr="007D1513" w:rsidRDefault="00763418" w:rsidP="007D1513">
      <w:pPr>
        <w:tabs>
          <w:tab w:val="clear" w:pos="567"/>
        </w:tabs>
        <w:spacing w:line="240" w:lineRule="auto"/>
        <w:contextualSpacing/>
        <w:rPr>
          <w:iCs/>
          <w:noProof/>
          <w:szCs w:val="22"/>
          <w:lang w:val="lt-LT"/>
        </w:rPr>
      </w:pPr>
      <w:r w:rsidRPr="007D1513">
        <w:rPr>
          <w:iCs/>
          <w:noProof/>
          <w:szCs w:val="22"/>
          <w:lang w:val="lt-LT"/>
        </w:rPr>
        <w:t>Makrogolis</w:t>
      </w:r>
    </w:p>
    <w:p w14:paraId="37C4989D" w14:textId="77777777" w:rsidR="00763418" w:rsidRPr="007D1513" w:rsidRDefault="00763418" w:rsidP="007D1513">
      <w:pPr>
        <w:tabs>
          <w:tab w:val="clear" w:pos="567"/>
        </w:tabs>
        <w:spacing w:line="240" w:lineRule="auto"/>
        <w:contextualSpacing/>
        <w:rPr>
          <w:iCs/>
          <w:noProof/>
          <w:szCs w:val="22"/>
          <w:lang w:val="lt-LT"/>
        </w:rPr>
      </w:pPr>
    </w:p>
    <w:p w14:paraId="0C1FA0AC"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6.2</w:t>
      </w:r>
      <w:r w:rsidRPr="007D1513">
        <w:rPr>
          <w:b/>
          <w:noProof/>
          <w:szCs w:val="22"/>
          <w:lang w:val="lt-LT"/>
        </w:rPr>
        <w:tab/>
        <w:t>Nesuderinamumas</w:t>
      </w:r>
    </w:p>
    <w:p w14:paraId="34638D99" w14:textId="77777777" w:rsidR="00763418" w:rsidRPr="007D1513" w:rsidRDefault="00763418" w:rsidP="007D1513">
      <w:pPr>
        <w:tabs>
          <w:tab w:val="clear" w:pos="567"/>
        </w:tabs>
        <w:spacing w:line="240" w:lineRule="auto"/>
        <w:contextualSpacing/>
        <w:rPr>
          <w:noProof/>
          <w:szCs w:val="22"/>
          <w:lang w:val="lt-LT"/>
        </w:rPr>
      </w:pPr>
    </w:p>
    <w:p w14:paraId="6A3BF960" w14:textId="77777777" w:rsidR="00763418" w:rsidRPr="007D1513" w:rsidRDefault="00763418" w:rsidP="007D1513">
      <w:pPr>
        <w:spacing w:line="240" w:lineRule="auto"/>
        <w:ind w:left="567" w:hanging="567"/>
        <w:contextualSpacing/>
        <w:rPr>
          <w:noProof/>
          <w:szCs w:val="22"/>
          <w:lang w:val="lt-LT"/>
        </w:rPr>
      </w:pPr>
      <w:r w:rsidRPr="007D1513">
        <w:rPr>
          <w:noProof/>
          <w:szCs w:val="22"/>
          <w:lang w:val="lt-LT"/>
        </w:rPr>
        <w:t>Duomenys nebūtini.</w:t>
      </w:r>
    </w:p>
    <w:p w14:paraId="19DACD11" w14:textId="77777777" w:rsidR="00763418" w:rsidRPr="007D1513" w:rsidRDefault="00763418" w:rsidP="007D1513">
      <w:pPr>
        <w:tabs>
          <w:tab w:val="clear" w:pos="567"/>
        </w:tabs>
        <w:spacing w:line="240" w:lineRule="auto"/>
        <w:contextualSpacing/>
        <w:rPr>
          <w:noProof/>
          <w:szCs w:val="22"/>
          <w:lang w:val="lt-LT"/>
        </w:rPr>
      </w:pPr>
    </w:p>
    <w:p w14:paraId="79F9BBF2"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6.3</w:t>
      </w:r>
      <w:r w:rsidRPr="007D1513">
        <w:rPr>
          <w:b/>
          <w:noProof/>
          <w:szCs w:val="22"/>
          <w:lang w:val="lt-LT"/>
        </w:rPr>
        <w:tab/>
        <w:t>Tinkamumo laikas</w:t>
      </w:r>
    </w:p>
    <w:p w14:paraId="7CAC2AA5" w14:textId="77777777" w:rsidR="00763418" w:rsidRPr="007D1513" w:rsidRDefault="00763418" w:rsidP="007D1513">
      <w:pPr>
        <w:tabs>
          <w:tab w:val="clear" w:pos="567"/>
        </w:tabs>
        <w:spacing w:line="240" w:lineRule="auto"/>
        <w:contextualSpacing/>
        <w:rPr>
          <w:noProof/>
          <w:szCs w:val="22"/>
          <w:lang w:val="lt-LT"/>
        </w:rPr>
      </w:pPr>
    </w:p>
    <w:p w14:paraId="73ED0655" w14:textId="77777777" w:rsidR="00763418" w:rsidRPr="007D1513" w:rsidRDefault="00763418" w:rsidP="007D1513">
      <w:pPr>
        <w:spacing w:line="240" w:lineRule="auto"/>
        <w:ind w:left="567" w:hanging="567"/>
        <w:contextualSpacing/>
        <w:rPr>
          <w:noProof/>
          <w:szCs w:val="22"/>
          <w:lang w:val="lt-LT"/>
        </w:rPr>
      </w:pPr>
      <w:r w:rsidRPr="007D1513">
        <w:rPr>
          <w:szCs w:val="22"/>
          <w:lang w:val="fi-FI"/>
        </w:rPr>
        <w:t>5 metai</w:t>
      </w:r>
      <w:r w:rsidRPr="007D1513">
        <w:rPr>
          <w:noProof/>
          <w:szCs w:val="22"/>
          <w:lang w:val="lt-LT"/>
        </w:rPr>
        <w:t>.</w:t>
      </w:r>
    </w:p>
    <w:p w14:paraId="6718D799" w14:textId="77777777" w:rsidR="00763418" w:rsidRPr="007D1513" w:rsidRDefault="00763418" w:rsidP="007D1513">
      <w:pPr>
        <w:tabs>
          <w:tab w:val="clear" w:pos="567"/>
        </w:tabs>
        <w:spacing w:line="240" w:lineRule="auto"/>
        <w:contextualSpacing/>
        <w:rPr>
          <w:noProof/>
          <w:szCs w:val="22"/>
          <w:lang w:val="lt-LT"/>
        </w:rPr>
      </w:pPr>
    </w:p>
    <w:p w14:paraId="3F13F800" w14:textId="77777777" w:rsidR="00763418" w:rsidRPr="007D1513" w:rsidRDefault="00763418" w:rsidP="00F21F36">
      <w:pPr>
        <w:tabs>
          <w:tab w:val="clear" w:pos="567"/>
        </w:tabs>
        <w:spacing w:line="240" w:lineRule="auto"/>
        <w:ind w:left="567" w:hanging="567"/>
        <w:contextualSpacing/>
        <w:outlineLvl w:val="3"/>
        <w:rPr>
          <w:noProof/>
          <w:szCs w:val="22"/>
          <w:lang w:val="lt-LT"/>
        </w:rPr>
      </w:pPr>
      <w:r w:rsidRPr="007D1513">
        <w:rPr>
          <w:b/>
          <w:noProof/>
          <w:szCs w:val="22"/>
          <w:lang w:val="lt-LT"/>
        </w:rPr>
        <w:t>6.4</w:t>
      </w:r>
      <w:r w:rsidRPr="007D1513">
        <w:rPr>
          <w:b/>
          <w:noProof/>
          <w:szCs w:val="22"/>
          <w:lang w:val="lt-LT"/>
        </w:rPr>
        <w:tab/>
        <w:t>Specialios laikymo sąlygos</w:t>
      </w:r>
    </w:p>
    <w:p w14:paraId="7C1DF5A8" w14:textId="77777777" w:rsidR="00763418" w:rsidRPr="007D1513" w:rsidRDefault="00763418" w:rsidP="007D1513">
      <w:pPr>
        <w:tabs>
          <w:tab w:val="clear" w:pos="567"/>
        </w:tabs>
        <w:spacing w:line="240" w:lineRule="auto"/>
        <w:contextualSpacing/>
        <w:rPr>
          <w:noProof/>
          <w:szCs w:val="22"/>
          <w:lang w:val="lt-LT"/>
        </w:rPr>
      </w:pPr>
    </w:p>
    <w:p w14:paraId="2466302F"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Šiam vaistiniam preparatui specialių laikymo sąlygų nereikia.</w:t>
      </w:r>
    </w:p>
    <w:p w14:paraId="7F53422D" w14:textId="77777777" w:rsidR="00763418" w:rsidRPr="007D1513" w:rsidRDefault="00763418" w:rsidP="007D1513">
      <w:pPr>
        <w:tabs>
          <w:tab w:val="clear" w:pos="567"/>
        </w:tabs>
        <w:spacing w:line="240" w:lineRule="auto"/>
        <w:contextualSpacing/>
        <w:rPr>
          <w:noProof/>
          <w:szCs w:val="22"/>
          <w:lang w:val="lt-LT"/>
        </w:rPr>
      </w:pPr>
    </w:p>
    <w:p w14:paraId="381EC703" w14:textId="77777777" w:rsidR="00763418" w:rsidRPr="007D1513" w:rsidRDefault="00891400" w:rsidP="00F21F36">
      <w:pPr>
        <w:numPr>
          <w:ilvl w:val="1"/>
          <w:numId w:val="7"/>
        </w:numPr>
        <w:spacing w:line="240" w:lineRule="auto"/>
        <w:ind w:left="573" w:hanging="573"/>
        <w:contextualSpacing/>
        <w:outlineLvl w:val="3"/>
        <w:rPr>
          <w:b/>
          <w:noProof/>
          <w:szCs w:val="22"/>
          <w:lang w:val="lt-LT"/>
        </w:rPr>
      </w:pPr>
      <w:r w:rsidRPr="007D1513">
        <w:rPr>
          <w:b/>
          <w:bCs/>
          <w:noProof/>
          <w:szCs w:val="22"/>
          <w:lang w:val="lt-LT"/>
        </w:rPr>
        <w:t xml:space="preserve">Talpyklės pobūdis </w:t>
      </w:r>
      <w:r w:rsidR="00763418" w:rsidRPr="007D1513">
        <w:rPr>
          <w:b/>
          <w:bCs/>
          <w:noProof/>
          <w:szCs w:val="22"/>
          <w:lang w:val="lt-LT"/>
        </w:rPr>
        <w:t xml:space="preserve">ir jos turinys </w:t>
      </w:r>
    </w:p>
    <w:p w14:paraId="0FC591F0" w14:textId="77777777" w:rsidR="00763418" w:rsidRPr="007D1513" w:rsidRDefault="00763418" w:rsidP="007D1513">
      <w:pPr>
        <w:tabs>
          <w:tab w:val="clear" w:pos="567"/>
        </w:tabs>
        <w:spacing w:line="240" w:lineRule="auto"/>
        <w:contextualSpacing/>
        <w:rPr>
          <w:iCs/>
          <w:noProof/>
          <w:szCs w:val="22"/>
          <w:lang w:val="lt-LT"/>
        </w:rPr>
      </w:pPr>
    </w:p>
    <w:p w14:paraId="297C617B" w14:textId="195AA359" w:rsidR="00763418" w:rsidRPr="007D1513" w:rsidRDefault="00763418" w:rsidP="007D1513">
      <w:pPr>
        <w:tabs>
          <w:tab w:val="clear" w:pos="567"/>
          <w:tab w:val="left" w:pos="0"/>
        </w:tabs>
        <w:spacing w:line="240" w:lineRule="auto"/>
        <w:contextualSpacing/>
        <w:rPr>
          <w:noProof/>
          <w:szCs w:val="22"/>
          <w:lang w:val="lt-LT"/>
        </w:rPr>
      </w:pPr>
      <w:r w:rsidRPr="007D1513">
        <w:rPr>
          <w:noProof/>
          <w:szCs w:val="22"/>
          <w:lang w:val="lt-LT"/>
        </w:rPr>
        <w:t>Kartono dėžutė, kurioje yra 10, 20, 30, 60</w:t>
      </w:r>
      <w:r w:rsidR="006D47C4">
        <w:rPr>
          <w:noProof/>
          <w:szCs w:val="22"/>
          <w:lang w:val="lt-LT"/>
        </w:rPr>
        <w:t>, 90</w:t>
      </w:r>
      <w:r w:rsidRPr="007D1513">
        <w:rPr>
          <w:noProof/>
          <w:szCs w:val="22"/>
          <w:lang w:val="lt-LT"/>
        </w:rPr>
        <w:t xml:space="preserve"> arba</w:t>
      </w:r>
      <w:r w:rsidR="006D47C4">
        <w:rPr>
          <w:noProof/>
          <w:szCs w:val="22"/>
          <w:lang w:val="lt-LT"/>
        </w:rPr>
        <w:t xml:space="preserve"> </w:t>
      </w:r>
      <w:r w:rsidRPr="007D1513">
        <w:rPr>
          <w:noProof/>
          <w:szCs w:val="22"/>
          <w:lang w:val="lt-LT"/>
        </w:rPr>
        <w:t>100 plėvele dengtų tablečių, supakuotų į</w:t>
      </w:r>
      <w:r w:rsidR="00891400" w:rsidRPr="007D1513">
        <w:rPr>
          <w:noProof/>
          <w:szCs w:val="22"/>
          <w:lang w:val="lt-LT"/>
        </w:rPr>
        <w:t xml:space="preserve"> </w:t>
      </w:r>
      <w:r w:rsidRPr="007D1513">
        <w:rPr>
          <w:noProof/>
          <w:szCs w:val="22"/>
          <w:lang w:val="lt-LT"/>
        </w:rPr>
        <w:t xml:space="preserve">PVC/aliuminio lizdines plokšteles. </w:t>
      </w:r>
    </w:p>
    <w:p w14:paraId="23B4757D" w14:textId="77777777" w:rsidR="00763418" w:rsidRPr="007D1513" w:rsidRDefault="00763418" w:rsidP="007D1513">
      <w:pPr>
        <w:spacing w:line="240" w:lineRule="auto"/>
        <w:ind w:left="567" w:hanging="567"/>
        <w:contextualSpacing/>
        <w:rPr>
          <w:noProof/>
          <w:szCs w:val="22"/>
          <w:lang w:val="lt-LT"/>
        </w:rPr>
      </w:pPr>
      <w:r w:rsidRPr="007D1513">
        <w:rPr>
          <w:noProof/>
          <w:szCs w:val="22"/>
          <w:lang w:val="lt-LT"/>
        </w:rPr>
        <w:t>Gali būti tiekiamos ne visų dydžių pakuotės.</w:t>
      </w:r>
    </w:p>
    <w:p w14:paraId="5D0C1307" w14:textId="77777777" w:rsidR="00763418" w:rsidRPr="007D1513" w:rsidRDefault="00763418" w:rsidP="007D1513">
      <w:pPr>
        <w:tabs>
          <w:tab w:val="clear" w:pos="567"/>
        </w:tabs>
        <w:spacing w:line="240" w:lineRule="auto"/>
        <w:contextualSpacing/>
        <w:rPr>
          <w:noProof/>
          <w:szCs w:val="22"/>
          <w:lang w:val="lt-LT"/>
        </w:rPr>
      </w:pPr>
    </w:p>
    <w:p w14:paraId="3342CC7C" w14:textId="77777777" w:rsidR="00763418" w:rsidRPr="007D1513" w:rsidRDefault="00763418" w:rsidP="00F21F36">
      <w:pPr>
        <w:keepNext/>
        <w:tabs>
          <w:tab w:val="clear" w:pos="567"/>
        </w:tabs>
        <w:spacing w:line="240" w:lineRule="auto"/>
        <w:ind w:left="567" w:hanging="567"/>
        <w:contextualSpacing/>
        <w:outlineLvl w:val="3"/>
        <w:rPr>
          <w:noProof/>
          <w:szCs w:val="22"/>
          <w:lang w:val="lt-LT"/>
        </w:rPr>
      </w:pPr>
      <w:r w:rsidRPr="007D1513">
        <w:rPr>
          <w:b/>
          <w:noProof/>
          <w:szCs w:val="22"/>
          <w:lang w:val="lt-LT"/>
        </w:rPr>
        <w:lastRenderedPageBreak/>
        <w:t>6.6</w:t>
      </w:r>
      <w:r w:rsidRPr="007D1513">
        <w:rPr>
          <w:b/>
          <w:noProof/>
          <w:szCs w:val="22"/>
          <w:lang w:val="lt-LT"/>
        </w:rPr>
        <w:tab/>
      </w:r>
      <w:r w:rsidRPr="007D1513">
        <w:rPr>
          <w:rStyle w:val="Grietas"/>
          <w:bCs w:val="0"/>
          <w:color w:val="000000"/>
          <w:szCs w:val="22"/>
          <w:lang w:val="lt-LT"/>
        </w:rPr>
        <w:t xml:space="preserve">Specialūs reikalavimai atliekoms tvarkyti </w:t>
      </w:r>
    </w:p>
    <w:p w14:paraId="24AB7BD4" w14:textId="77777777" w:rsidR="00763418" w:rsidRPr="007D1513" w:rsidRDefault="00763418" w:rsidP="00F21F36">
      <w:pPr>
        <w:keepNext/>
        <w:tabs>
          <w:tab w:val="clear" w:pos="567"/>
        </w:tabs>
        <w:spacing w:line="240" w:lineRule="auto"/>
        <w:contextualSpacing/>
        <w:rPr>
          <w:noProof/>
          <w:szCs w:val="22"/>
          <w:lang w:val="lt-LT"/>
        </w:rPr>
      </w:pPr>
    </w:p>
    <w:p w14:paraId="61BA3221" w14:textId="77777777" w:rsidR="00763418" w:rsidRPr="007D1513" w:rsidRDefault="00763418" w:rsidP="007D1513">
      <w:pPr>
        <w:spacing w:line="240" w:lineRule="auto"/>
        <w:ind w:left="567" w:hanging="567"/>
        <w:contextualSpacing/>
        <w:rPr>
          <w:noProof/>
          <w:szCs w:val="22"/>
          <w:lang w:val="lt-LT"/>
        </w:rPr>
      </w:pPr>
      <w:r w:rsidRPr="007D1513">
        <w:rPr>
          <w:noProof/>
          <w:szCs w:val="22"/>
          <w:lang w:val="lt-LT"/>
        </w:rPr>
        <w:t>Specialių reikalavimų nėra.</w:t>
      </w:r>
    </w:p>
    <w:p w14:paraId="3F220C15" w14:textId="77777777" w:rsidR="00763418" w:rsidRPr="007D1513" w:rsidRDefault="00763418" w:rsidP="007D1513">
      <w:pPr>
        <w:spacing w:line="240" w:lineRule="auto"/>
        <w:ind w:left="567" w:hanging="567"/>
        <w:contextualSpacing/>
        <w:rPr>
          <w:noProof/>
          <w:szCs w:val="22"/>
          <w:lang w:val="lt-LT"/>
        </w:rPr>
      </w:pPr>
      <w:r w:rsidRPr="007D1513">
        <w:rPr>
          <w:noProof/>
          <w:szCs w:val="22"/>
          <w:lang w:val="lt-LT"/>
        </w:rPr>
        <w:t xml:space="preserve">Nesuvartotą </w:t>
      </w:r>
      <w:r w:rsidR="00891400" w:rsidRPr="007D1513">
        <w:rPr>
          <w:noProof/>
          <w:szCs w:val="22"/>
          <w:lang w:val="lt-LT"/>
        </w:rPr>
        <w:t xml:space="preserve">vaistinį </w:t>
      </w:r>
      <w:r w:rsidRPr="007D1513">
        <w:rPr>
          <w:noProof/>
          <w:szCs w:val="22"/>
          <w:lang w:val="lt-LT"/>
        </w:rPr>
        <w:t>preparatą ar atliekas reikia tvarkyti laikantis vietinių reikalavimų.</w:t>
      </w:r>
    </w:p>
    <w:p w14:paraId="18365148" w14:textId="77777777" w:rsidR="00763418" w:rsidRPr="007D1513" w:rsidRDefault="00763418" w:rsidP="007D1513">
      <w:pPr>
        <w:tabs>
          <w:tab w:val="clear" w:pos="567"/>
        </w:tabs>
        <w:spacing w:line="240" w:lineRule="auto"/>
        <w:contextualSpacing/>
        <w:rPr>
          <w:noProof/>
          <w:szCs w:val="22"/>
          <w:lang w:val="lt-LT"/>
        </w:rPr>
      </w:pPr>
    </w:p>
    <w:p w14:paraId="76D8EDDA" w14:textId="77777777" w:rsidR="00763418" w:rsidRPr="007D1513" w:rsidRDefault="00763418" w:rsidP="007D1513">
      <w:pPr>
        <w:tabs>
          <w:tab w:val="clear" w:pos="567"/>
        </w:tabs>
        <w:spacing w:line="240" w:lineRule="auto"/>
        <w:contextualSpacing/>
        <w:rPr>
          <w:noProof/>
          <w:szCs w:val="22"/>
          <w:lang w:val="lt-LT"/>
        </w:rPr>
      </w:pPr>
    </w:p>
    <w:p w14:paraId="7B29B4F6" w14:textId="77777777" w:rsidR="00763418" w:rsidRPr="007D1513" w:rsidRDefault="00763418" w:rsidP="00F21F36">
      <w:pPr>
        <w:tabs>
          <w:tab w:val="clear" w:pos="567"/>
        </w:tabs>
        <w:spacing w:line="240" w:lineRule="auto"/>
        <w:ind w:left="567" w:hanging="567"/>
        <w:contextualSpacing/>
        <w:outlineLvl w:val="2"/>
        <w:rPr>
          <w:noProof/>
          <w:szCs w:val="22"/>
          <w:lang w:val="lt-LT"/>
        </w:rPr>
      </w:pPr>
      <w:r w:rsidRPr="007D1513">
        <w:rPr>
          <w:b/>
          <w:noProof/>
          <w:szCs w:val="22"/>
          <w:lang w:val="lt-LT"/>
        </w:rPr>
        <w:t>7.</w:t>
      </w:r>
      <w:r w:rsidRPr="007D1513">
        <w:rPr>
          <w:b/>
          <w:noProof/>
          <w:szCs w:val="22"/>
          <w:lang w:val="lt-LT"/>
        </w:rPr>
        <w:tab/>
      </w:r>
      <w:r w:rsidR="00891400" w:rsidRPr="007D1513">
        <w:rPr>
          <w:b/>
          <w:caps/>
          <w:noProof/>
          <w:szCs w:val="22"/>
          <w:lang w:val="lt-LT"/>
        </w:rPr>
        <w:t>REGISTRUOTOJAS</w:t>
      </w:r>
    </w:p>
    <w:p w14:paraId="0A102972" w14:textId="77777777" w:rsidR="00763418" w:rsidRPr="007D1513" w:rsidRDefault="00763418" w:rsidP="007D1513">
      <w:pPr>
        <w:tabs>
          <w:tab w:val="clear" w:pos="567"/>
        </w:tabs>
        <w:spacing w:line="240" w:lineRule="auto"/>
        <w:contextualSpacing/>
        <w:rPr>
          <w:noProof/>
          <w:szCs w:val="22"/>
          <w:lang w:val="lt-LT"/>
        </w:rPr>
      </w:pPr>
    </w:p>
    <w:p w14:paraId="2912B96E"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Vitabalans Oy</w:t>
      </w:r>
    </w:p>
    <w:p w14:paraId="4E608195"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Varastokatu 8</w:t>
      </w:r>
    </w:p>
    <w:p w14:paraId="67581C0D"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FI-13500 Hämeenlinna</w:t>
      </w:r>
    </w:p>
    <w:p w14:paraId="3A390048"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Suomija</w:t>
      </w:r>
    </w:p>
    <w:p w14:paraId="6DDEDB4C" w14:textId="77777777" w:rsidR="00763418" w:rsidRPr="007D1513" w:rsidRDefault="00763418" w:rsidP="007D1513">
      <w:pPr>
        <w:tabs>
          <w:tab w:val="clear" w:pos="567"/>
        </w:tabs>
        <w:spacing w:line="240" w:lineRule="auto"/>
        <w:contextualSpacing/>
        <w:rPr>
          <w:noProof/>
          <w:szCs w:val="22"/>
          <w:lang w:val="lt-LT"/>
        </w:rPr>
      </w:pPr>
    </w:p>
    <w:p w14:paraId="198FD345" w14:textId="77777777" w:rsidR="00763418" w:rsidRPr="007D1513" w:rsidRDefault="00763418" w:rsidP="007D1513">
      <w:pPr>
        <w:tabs>
          <w:tab w:val="clear" w:pos="567"/>
        </w:tabs>
        <w:spacing w:line="240" w:lineRule="auto"/>
        <w:contextualSpacing/>
        <w:rPr>
          <w:noProof/>
          <w:szCs w:val="22"/>
          <w:lang w:val="lt-LT"/>
        </w:rPr>
      </w:pPr>
    </w:p>
    <w:p w14:paraId="3DA8BDD5" w14:textId="77777777" w:rsidR="00763418" w:rsidRPr="007D1513" w:rsidRDefault="00763418" w:rsidP="00F21F36">
      <w:pPr>
        <w:tabs>
          <w:tab w:val="clear" w:pos="567"/>
        </w:tabs>
        <w:spacing w:line="240" w:lineRule="auto"/>
        <w:ind w:left="567" w:hanging="567"/>
        <w:contextualSpacing/>
        <w:outlineLvl w:val="2"/>
        <w:rPr>
          <w:b/>
          <w:noProof/>
          <w:szCs w:val="22"/>
          <w:lang w:val="lt-LT"/>
        </w:rPr>
      </w:pPr>
      <w:r w:rsidRPr="007D1513">
        <w:rPr>
          <w:b/>
          <w:noProof/>
          <w:szCs w:val="22"/>
          <w:lang w:val="lt-LT"/>
        </w:rPr>
        <w:t>8.</w:t>
      </w:r>
      <w:r w:rsidRPr="007D1513">
        <w:rPr>
          <w:b/>
          <w:noProof/>
          <w:szCs w:val="22"/>
          <w:lang w:val="lt-LT"/>
        </w:rPr>
        <w:tab/>
      </w:r>
      <w:r w:rsidR="00891400" w:rsidRPr="007D1513">
        <w:rPr>
          <w:b/>
          <w:caps/>
          <w:noProof/>
          <w:szCs w:val="22"/>
          <w:lang w:val="lt-LT"/>
        </w:rPr>
        <w:t xml:space="preserve">REGISTRACIJOS </w:t>
      </w:r>
      <w:r w:rsidRPr="007D1513">
        <w:rPr>
          <w:b/>
          <w:caps/>
          <w:noProof/>
          <w:szCs w:val="22"/>
          <w:lang w:val="lt-LT"/>
        </w:rPr>
        <w:t>pažymėjimo numeris</w:t>
      </w:r>
      <w:r w:rsidRPr="007D1513">
        <w:rPr>
          <w:b/>
          <w:noProof/>
          <w:szCs w:val="22"/>
          <w:lang w:val="lt-LT"/>
        </w:rPr>
        <w:t xml:space="preserve"> </w:t>
      </w:r>
      <w:r w:rsidR="00891400" w:rsidRPr="007D1513">
        <w:rPr>
          <w:b/>
          <w:noProof/>
          <w:szCs w:val="22"/>
          <w:lang w:val="lt-LT"/>
        </w:rPr>
        <w:t>(-IAI)</w:t>
      </w:r>
    </w:p>
    <w:p w14:paraId="0D875DF6" w14:textId="77777777" w:rsidR="00763418" w:rsidRPr="007D1513" w:rsidRDefault="00763418" w:rsidP="007D1513">
      <w:pPr>
        <w:tabs>
          <w:tab w:val="clear" w:pos="567"/>
        </w:tabs>
        <w:spacing w:line="240" w:lineRule="auto"/>
        <w:contextualSpacing/>
        <w:rPr>
          <w:noProof/>
          <w:szCs w:val="22"/>
          <w:lang w:val="lt-LT"/>
        </w:rPr>
      </w:pPr>
    </w:p>
    <w:p w14:paraId="1D2C6815"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N10 – LT/1/11/2731/001</w:t>
      </w:r>
    </w:p>
    <w:p w14:paraId="4BA1AC91"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N20 – LT/1/11/2731/002</w:t>
      </w:r>
    </w:p>
    <w:p w14:paraId="146626B2"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N30 – LT/1/11/2731/003</w:t>
      </w:r>
    </w:p>
    <w:p w14:paraId="2DE74359" w14:textId="77777777" w:rsidR="00763418" w:rsidRDefault="00763418" w:rsidP="007D1513">
      <w:pPr>
        <w:tabs>
          <w:tab w:val="clear" w:pos="567"/>
        </w:tabs>
        <w:spacing w:line="240" w:lineRule="auto"/>
        <w:contextualSpacing/>
        <w:rPr>
          <w:noProof/>
          <w:szCs w:val="22"/>
          <w:lang w:val="lt-LT"/>
        </w:rPr>
      </w:pPr>
      <w:r w:rsidRPr="007D1513">
        <w:rPr>
          <w:noProof/>
          <w:szCs w:val="22"/>
          <w:lang w:val="lt-LT"/>
        </w:rPr>
        <w:t>N60 – LT/1/11/2731/004</w:t>
      </w:r>
    </w:p>
    <w:p w14:paraId="5F51569B" w14:textId="21A9759F" w:rsidR="006D47C4" w:rsidRPr="007D1513" w:rsidRDefault="006D47C4" w:rsidP="007D1513">
      <w:pPr>
        <w:tabs>
          <w:tab w:val="clear" w:pos="567"/>
        </w:tabs>
        <w:spacing w:line="240" w:lineRule="auto"/>
        <w:contextualSpacing/>
        <w:rPr>
          <w:noProof/>
          <w:szCs w:val="22"/>
          <w:lang w:val="lt-LT"/>
        </w:rPr>
      </w:pPr>
      <w:r>
        <w:rPr>
          <w:noProof/>
          <w:szCs w:val="22"/>
          <w:lang w:val="lt-LT"/>
        </w:rPr>
        <w:t xml:space="preserve">N90 </w:t>
      </w:r>
      <w:r w:rsidRPr="007D1513">
        <w:rPr>
          <w:noProof/>
          <w:szCs w:val="22"/>
          <w:lang w:val="lt-LT"/>
        </w:rPr>
        <w:t>– LT/1/11/2731</w:t>
      </w:r>
      <w:r>
        <w:rPr>
          <w:noProof/>
          <w:szCs w:val="22"/>
          <w:lang w:val="lt-LT"/>
        </w:rPr>
        <w:t>/</w:t>
      </w:r>
      <w:r w:rsidR="00B50B6A">
        <w:rPr>
          <w:noProof/>
          <w:szCs w:val="22"/>
          <w:lang w:val="lt-LT"/>
        </w:rPr>
        <w:t>006</w:t>
      </w:r>
    </w:p>
    <w:p w14:paraId="1C0F6827"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N100 – LT/1/11/2731/005</w:t>
      </w:r>
    </w:p>
    <w:p w14:paraId="161B6A33" w14:textId="77777777" w:rsidR="00763418" w:rsidRPr="007D1513" w:rsidRDefault="00763418" w:rsidP="007D1513">
      <w:pPr>
        <w:tabs>
          <w:tab w:val="clear" w:pos="567"/>
        </w:tabs>
        <w:spacing w:line="240" w:lineRule="auto"/>
        <w:contextualSpacing/>
        <w:rPr>
          <w:noProof/>
          <w:szCs w:val="22"/>
          <w:lang w:val="lt-LT"/>
        </w:rPr>
      </w:pPr>
    </w:p>
    <w:p w14:paraId="34C5EBB0" w14:textId="77777777" w:rsidR="00763418" w:rsidRPr="007D1513" w:rsidRDefault="00763418" w:rsidP="007D1513">
      <w:pPr>
        <w:tabs>
          <w:tab w:val="clear" w:pos="567"/>
        </w:tabs>
        <w:spacing w:line="240" w:lineRule="auto"/>
        <w:contextualSpacing/>
        <w:rPr>
          <w:noProof/>
          <w:szCs w:val="22"/>
          <w:lang w:val="lt-LT"/>
        </w:rPr>
      </w:pPr>
    </w:p>
    <w:p w14:paraId="27EF8B84" w14:textId="77777777" w:rsidR="00763418" w:rsidRPr="007D1513" w:rsidRDefault="00763418" w:rsidP="00F21F36">
      <w:pPr>
        <w:tabs>
          <w:tab w:val="clear" w:pos="567"/>
        </w:tabs>
        <w:spacing w:line="240" w:lineRule="auto"/>
        <w:ind w:left="567" w:hanging="567"/>
        <w:contextualSpacing/>
        <w:outlineLvl w:val="2"/>
        <w:rPr>
          <w:noProof/>
          <w:szCs w:val="22"/>
          <w:lang w:val="lt-LT"/>
        </w:rPr>
      </w:pPr>
      <w:r w:rsidRPr="007D1513">
        <w:rPr>
          <w:b/>
          <w:noProof/>
          <w:szCs w:val="22"/>
          <w:lang w:val="lt-LT"/>
        </w:rPr>
        <w:t>9.</w:t>
      </w:r>
      <w:r w:rsidRPr="007D1513">
        <w:rPr>
          <w:b/>
          <w:noProof/>
          <w:szCs w:val="22"/>
          <w:lang w:val="lt-LT"/>
        </w:rPr>
        <w:tab/>
      </w:r>
      <w:r w:rsidR="00891400" w:rsidRPr="007D1513">
        <w:rPr>
          <w:b/>
          <w:caps/>
          <w:noProof/>
          <w:szCs w:val="22"/>
          <w:lang w:val="lt-LT"/>
        </w:rPr>
        <w:t xml:space="preserve">REGISTRAVIMO / PERREGISTRAVIMO </w:t>
      </w:r>
      <w:r w:rsidRPr="007D1513">
        <w:rPr>
          <w:b/>
          <w:caps/>
          <w:noProof/>
          <w:szCs w:val="22"/>
          <w:lang w:val="lt-LT"/>
        </w:rPr>
        <w:t>data</w:t>
      </w:r>
    </w:p>
    <w:p w14:paraId="2BC812DB" w14:textId="77777777" w:rsidR="00763418" w:rsidRPr="007D1513" w:rsidRDefault="00763418" w:rsidP="007D1513">
      <w:pPr>
        <w:tabs>
          <w:tab w:val="clear" w:pos="567"/>
        </w:tabs>
        <w:spacing w:line="240" w:lineRule="auto"/>
        <w:contextualSpacing/>
        <w:rPr>
          <w:noProof/>
          <w:szCs w:val="22"/>
          <w:lang w:val="lt-LT"/>
        </w:rPr>
      </w:pPr>
    </w:p>
    <w:p w14:paraId="35883579" w14:textId="77777777" w:rsidR="00763418" w:rsidRPr="007D1513" w:rsidRDefault="00891400" w:rsidP="007D1513">
      <w:pPr>
        <w:tabs>
          <w:tab w:val="clear" w:pos="567"/>
        </w:tabs>
        <w:spacing w:line="240" w:lineRule="auto"/>
        <w:contextualSpacing/>
        <w:rPr>
          <w:noProof/>
          <w:szCs w:val="22"/>
          <w:lang w:val="lt-LT"/>
        </w:rPr>
      </w:pPr>
      <w:r w:rsidRPr="007D1513">
        <w:rPr>
          <w:noProof/>
          <w:szCs w:val="22"/>
          <w:lang w:val="lt-LT"/>
        </w:rPr>
        <w:t xml:space="preserve">Registravimo data </w:t>
      </w:r>
      <w:r w:rsidR="00763418" w:rsidRPr="007D1513">
        <w:rPr>
          <w:noProof/>
          <w:szCs w:val="22"/>
          <w:lang w:val="lt-LT"/>
        </w:rPr>
        <w:t>2011 m. gruodžio mėn. 16 d.</w:t>
      </w:r>
    </w:p>
    <w:p w14:paraId="45783B99" w14:textId="77777777" w:rsidR="00461FE7" w:rsidRPr="007D1513" w:rsidRDefault="00891400" w:rsidP="007D1513">
      <w:pPr>
        <w:spacing w:line="240" w:lineRule="auto"/>
        <w:contextualSpacing/>
        <w:rPr>
          <w:snapToGrid/>
          <w:szCs w:val="22"/>
          <w:lang w:val="lt-LT"/>
        </w:rPr>
      </w:pPr>
      <w:r w:rsidRPr="007D1513">
        <w:rPr>
          <w:noProof/>
          <w:szCs w:val="22"/>
          <w:lang w:val="lt-LT"/>
        </w:rPr>
        <w:t>Paskutinio perregistravimo data</w:t>
      </w:r>
      <w:r w:rsidR="00461FE7" w:rsidRPr="007D1513">
        <w:rPr>
          <w:noProof/>
          <w:szCs w:val="22"/>
          <w:lang w:val="lt-LT"/>
        </w:rPr>
        <w:t xml:space="preserve"> </w:t>
      </w:r>
      <w:r w:rsidR="00461FE7" w:rsidRPr="007D1513">
        <w:rPr>
          <w:snapToGrid/>
          <w:szCs w:val="22"/>
          <w:lang w:val="lt-LT"/>
        </w:rPr>
        <w:t>2016 m. balandžio mėn. 29 d.</w:t>
      </w:r>
    </w:p>
    <w:p w14:paraId="309331DA" w14:textId="77777777" w:rsidR="00891400" w:rsidRPr="007D1513" w:rsidRDefault="00891400" w:rsidP="007D1513">
      <w:pPr>
        <w:tabs>
          <w:tab w:val="clear" w:pos="567"/>
        </w:tabs>
        <w:spacing w:line="240" w:lineRule="auto"/>
        <w:contextualSpacing/>
        <w:rPr>
          <w:noProof/>
          <w:szCs w:val="22"/>
          <w:lang w:val="lt-LT"/>
        </w:rPr>
      </w:pPr>
    </w:p>
    <w:p w14:paraId="19EC46CC" w14:textId="77777777" w:rsidR="00763418" w:rsidRPr="007D1513" w:rsidRDefault="00763418" w:rsidP="007D1513">
      <w:pPr>
        <w:tabs>
          <w:tab w:val="clear" w:pos="567"/>
        </w:tabs>
        <w:spacing w:line="240" w:lineRule="auto"/>
        <w:contextualSpacing/>
        <w:rPr>
          <w:noProof/>
          <w:szCs w:val="22"/>
          <w:lang w:val="lt-LT"/>
        </w:rPr>
      </w:pPr>
    </w:p>
    <w:p w14:paraId="1864C858" w14:textId="77777777" w:rsidR="00763418" w:rsidRPr="007D1513" w:rsidRDefault="00763418" w:rsidP="00F21F36">
      <w:pPr>
        <w:tabs>
          <w:tab w:val="clear" w:pos="567"/>
        </w:tabs>
        <w:spacing w:line="240" w:lineRule="auto"/>
        <w:ind w:left="567" w:hanging="567"/>
        <w:contextualSpacing/>
        <w:outlineLvl w:val="2"/>
        <w:rPr>
          <w:b/>
          <w:noProof/>
          <w:szCs w:val="22"/>
          <w:lang w:val="lt-LT"/>
        </w:rPr>
      </w:pPr>
      <w:r w:rsidRPr="007D1513">
        <w:rPr>
          <w:b/>
          <w:noProof/>
          <w:szCs w:val="22"/>
          <w:lang w:val="lt-LT"/>
        </w:rPr>
        <w:t>10.</w:t>
      </w:r>
      <w:r w:rsidRPr="007D1513">
        <w:rPr>
          <w:b/>
          <w:noProof/>
          <w:szCs w:val="22"/>
          <w:lang w:val="lt-LT"/>
        </w:rPr>
        <w:tab/>
      </w:r>
      <w:r w:rsidRPr="007D1513">
        <w:rPr>
          <w:b/>
          <w:caps/>
          <w:noProof/>
          <w:szCs w:val="22"/>
          <w:lang w:val="lt-LT"/>
        </w:rPr>
        <w:t>teksto peržiūros data</w:t>
      </w:r>
    </w:p>
    <w:p w14:paraId="6D668F57" w14:textId="77777777" w:rsidR="00461FE7" w:rsidRPr="00F26A86" w:rsidRDefault="00461FE7" w:rsidP="007D1513">
      <w:pPr>
        <w:tabs>
          <w:tab w:val="clear" w:pos="567"/>
        </w:tabs>
        <w:spacing w:line="240" w:lineRule="auto"/>
        <w:contextualSpacing/>
        <w:rPr>
          <w:snapToGrid/>
          <w:szCs w:val="22"/>
          <w:lang w:val="lt-LT"/>
        </w:rPr>
      </w:pPr>
    </w:p>
    <w:p w14:paraId="1295DF5D" w14:textId="36762AAB" w:rsidR="00763418" w:rsidRPr="00F26A86" w:rsidRDefault="007D1513" w:rsidP="007D1513">
      <w:pPr>
        <w:tabs>
          <w:tab w:val="clear" w:pos="567"/>
        </w:tabs>
        <w:spacing w:line="240" w:lineRule="auto"/>
        <w:contextualSpacing/>
        <w:rPr>
          <w:noProof/>
          <w:szCs w:val="22"/>
          <w:lang w:val="lt-LT"/>
        </w:rPr>
      </w:pPr>
      <w:r>
        <w:rPr>
          <w:noProof/>
          <w:szCs w:val="22"/>
          <w:lang w:val="lt-LT"/>
        </w:rPr>
        <w:t>202</w:t>
      </w:r>
      <w:r w:rsidR="006D6D71">
        <w:rPr>
          <w:noProof/>
          <w:szCs w:val="22"/>
          <w:lang w:val="lt-LT"/>
        </w:rPr>
        <w:t>3</w:t>
      </w:r>
      <w:r>
        <w:rPr>
          <w:noProof/>
          <w:szCs w:val="22"/>
          <w:lang w:val="lt-LT"/>
        </w:rPr>
        <w:t xml:space="preserve"> m. </w:t>
      </w:r>
      <w:r w:rsidR="006D6D71" w:rsidRPr="006D6D71">
        <w:rPr>
          <w:noProof/>
          <w:szCs w:val="22"/>
          <w:lang w:val="lt-LT"/>
        </w:rPr>
        <w:t>spalio</w:t>
      </w:r>
      <w:r>
        <w:rPr>
          <w:noProof/>
          <w:szCs w:val="22"/>
          <w:lang w:val="lt-LT"/>
        </w:rPr>
        <w:t xml:space="preserve"> 1</w:t>
      </w:r>
      <w:r w:rsidR="006D6D71">
        <w:rPr>
          <w:noProof/>
          <w:szCs w:val="22"/>
          <w:lang w:val="lt-LT"/>
        </w:rPr>
        <w:t>2</w:t>
      </w:r>
      <w:r>
        <w:rPr>
          <w:noProof/>
          <w:szCs w:val="22"/>
          <w:lang w:val="lt-LT"/>
        </w:rPr>
        <w:t xml:space="preserve"> d.</w:t>
      </w:r>
    </w:p>
    <w:p w14:paraId="1AA6B5D9" w14:textId="77777777" w:rsidR="00763418" w:rsidRPr="007D1513" w:rsidRDefault="00763418" w:rsidP="007D1513">
      <w:pPr>
        <w:tabs>
          <w:tab w:val="clear" w:pos="567"/>
        </w:tabs>
        <w:spacing w:line="240" w:lineRule="auto"/>
        <w:contextualSpacing/>
        <w:rPr>
          <w:noProof/>
          <w:szCs w:val="22"/>
          <w:lang w:val="lt-LT"/>
        </w:rPr>
      </w:pPr>
    </w:p>
    <w:p w14:paraId="089B0F1E" w14:textId="6E4FA913" w:rsidR="00F34163" w:rsidRPr="00F26A86" w:rsidRDefault="00763418" w:rsidP="007D1513">
      <w:pPr>
        <w:spacing w:line="240" w:lineRule="auto"/>
        <w:contextualSpacing/>
        <w:rPr>
          <w:szCs w:val="22"/>
          <w:lang w:val="lt-LT"/>
        </w:rPr>
      </w:pPr>
      <w:r w:rsidRPr="007D1513">
        <w:rPr>
          <w:szCs w:val="22"/>
          <w:lang w:val="lt-LT"/>
        </w:rPr>
        <w:t xml:space="preserve">Išsami informacija apie šį vaistinį preparatą pateikiama Valstybinės vaistų kontrolės tarnybos prie Lietuvos Respublikos sveikatos apsaugos ministerijos tinklalapyje </w:t>
      </w:r>
      <w:hyperlink r:id="rId11" w:history="1">
        <w:r w:rsidRPr="00F26A86">
          <w:rPr>
            <w:rStyle w:val="Hipersaitas"/>
            <w:rFonts w:eastAsia="SimSun"/>
            <w:szCs w:val="22"/>
            <w:lang w:val="lt-LT"/>
          </w:rPr>
          <w:t>http://www.vvkt.lt/</w:t>
        </w:r>
      </w:hyperlink>
    </w:p>
    <w:p w14:paraId="3F9F97BD" w14:textId="77777777" w:rsidR="00F34163" w:rsidRPr="00F26A86"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688CFD15"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03D5FD27"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435D7192"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72DAD4EA"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5026FDE8"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02E79283"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08EC6E48"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714F6698"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0E1FCD06"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p>
    <w:p w14:paraId="75091473" w14:textId="77777777" w:rsidR="00F34163" w:rsidRPr="007D1513" w:rsidRDefault="00331196" w:rsidP="007D1513">
      <w:pPr>
        <w:pStyle w:val="Paprastasistekstas"/>
        <w:tabs>
          <w:tab w:val="left" w:pos="5954"/>
          <w:tab w:val="left" w:pos="6237"/>
          <w:tab w:val="left" w:pos="6663"/>
          <w:tab w:val="left" w:pos="6946"/>
        </w:tabs>
        <w:contextualSpacing/>
        <w:jc w:val="center"/>
        <w:rPr>
          <w:rFonts w:ascii="Times New Roman" w:hAnsi="Times New Roman"/>
          <w:noProof/>
          <w:sz w:val="22"/>
          <w:szCs w:val="22"/>
          <w:lang w:val="lt-LT"/>
        </w:rPr>
      </w:pPr>
      <w:r w:rsidRPr="007D1513">
        <w:rPr>
          <w:rFonts w:ascii="Times New Roman" w:hAnsi="Times New Roman"/>
          <w:sz w:val="22"/>
          <w:szCs w:val="22"/>
          <w:lang w:val="lt-LT"/>
        </w:rPr>
        <w:br w:type="page"/>
      </w:r>
    </w:p>
    <w:p w14:paraId="78628599" w14:textId="77777777" w:rsidR="00F34163" w:rsidRPr="007D1513" w:rsidRDefault="00F34163" w:rsidP="007D1513">
      <w:pPr>
        <w:spacing w:line="240" w:lineRule="auto"/>
        <w:contextualSpacing/>
        <w:rPr>
          <w:noProof/>
          <w:szCs w:val="22"/>
          <w:lang w:val="lt-LT"/>
        </w:rPr>
      </w:pPr>
    </w:p>
    <w:p w14:paraId="76AC284E" w14:textId="77777777" w:rsidR="00F34163" w:rsidRPr="007D1513" w:rsidRDefault="00F34163" w:rsidP="007D1513">
      <w:pPr>
        <w:spacing w:line="240" w:lineRule="auto"/>
        <w:contextualSpacing/>
        <w:rPr>
          <w:noProof/>
          <w:szCs w:val="22"/>
          <w:lang w:val="lt-LT"/>
        </w:rPr>
      </w:pPr>
    </w:p>
    <w:p w14:paraId="45931D90" w14:textId="77777777" w:rsidR="00F34163" w:rsidRPr="007D1513" w:rsidRDefault="00F34163" w:rsidP="007D1513">
      <w:pPr>
        <w:spacing w:line="240" w:lineRule="auto"/>
        <w:contextualSpacing/>
        <w:rPr>
          <w:noProof/>
          <w:szCs w:val="22"/>
          <w:lang w:val="lt-LT"/>
        </w:rPr>
      </w:pPr>
    </w:p>
    <w:p w14:paraId="37E20670" w14:textId="77777777" w:rsidR="00F34163" w:rsidRPr="007D1513" w:rsidRDefault="00F34163" w:rsidP="007D1513">
      <w:pPr>
        <w:spacing w:line="240" w:lineRule="auto"/>
        <w:contextualSpacing/>
        <w:rPr>
          <w:noProof/>
          <w:szCs w:val="22"/>
          <w:lang w:val="lt-LT"/>
        </w:rPr>
      </w:pPr>
    </w:p>
    <w:p w14:paraId="751DCA74" w14:textId="77777777" w:rsidR="00F34163" w:rsidRPr="007D1513" w:rsidRDefault="00F34163" w:rsidP="007D1513">
      <w:pPr>
        <w:spacing w:line="240" w:lineRule="auto"/>
        <w:contextualSpacing/>
        <w:rPr>
          <w:noProof/>
          <w:szCs w:val="22"/>
          <w:lang w:val="lt-LT"/>
        </w:rPr>
      </w:pPr>
    </w:p>
    <w:p w14:paraId="12ECC731" w14:textId="77777777" w:rsidR="00F34163" w:rsidRPr="007D1513" w:rsidRDefault="00F34163" w:rsidP="007D1513">
      <w:pPr>
        <w:spacing w:line="240" w:lineRule="auto"/>
        <w:contextualSpacing/>
        <w:rPr>
          <w:noProof/>
          <w:szCs w:val="22"/>
          <w:lang w:val="lt-LT"/>
        </w:rPr>
      </w:pPr>
    </w:p>
    <w:p w14:paraId="20A270CE" w14:textId="77777777" w:rsidR="00F34163" w:rsidRPr="007D1513" w:rsidRDefault="00F34163" w:rsidP="007D1513">
      <w:pPr>
        <w:spacing w:line="240" w:lineRule="auto"/>
        <w:contextualSpacing/>
        <w:rPr>
          <w:noProof/>
          <w:szCs w:val="22"/>
          <w:lang w:val="lt-LT"/>
        </w:rPr>
      </w:pPr>
    </w:p>
    <w:p w14:paraId="12CE45B0" w14:textId="77777777" w:rsidR="00F34163" w:rsidRPr="007D1513" w:rsidRDefault="00F34163" w:rsidP="007D1513">
      <w:pPr>
        <w:spacing w:line="240" w:lineRule="auto"/>
        <w:contextualSpacing/>
        <w:rPr>
          <w:noProof/>
          <w:szCs w:val="22"/>
          <w:lang w:val="lt-LT"/>
        </w:rPr>
      </w:pPr>
    </w:p>
    <w:p w14:paraId="0E5422EB" w14:textId="77777777" w:rsidR="00F34163" w:rsidRPr="007D1513" w:rsidRDefault="00F34163" w:rsidP="007D1513">
      <w:pPr>
        <w:spacing w:line="240" w:lineRule="auto"/>
        <w:contextualSpacing/>
        <w:rPr>
          <w:noProof/>
          <w:szCs w:val="22"/>
          <w:lang w:val="lt-LT"/>
        </w:rPr>
      </w:pPr>
    </w:p>
    <w:p w14:paraId="4CCC4AC4" w14:textId="77777777" w:rsidR="00F34163" w:rsidRPr="007D1513" w:rsidRDefault="00F34163" w:rsidP="007D1513">
      <w:pPr>
        <w:spacing w:line="240" w:lineRule="auto"/>
        <w:contextualSpacing/>
        <w:rPr>
          <w:noProof/>
          <w:szCs w:val="22"/>
          <w:lang w:val="lt-LT"/>
        </w:rPr>
      </w:pPr>
    </w:p>
    <w:p w14:paraId="545D2049" w14:textId="77777777" w:rsidR="00F34163" w:rsidRPr="007D1513" w:rsidRDefault="00F34163" w:rsidP="007D1513">
      <w:pPr>
        <w:spacing w:line="240" w:lineRule="auto"/>
        <w:contextualSpacing/>
        <w:rPr>
          <w:noProof/>
          <w:szCs w:val="22"/>
          <w:lang w:val="lt-LT"/>
        </w:rPr>
      </w:pPr>
    </w:p>
    <w:p w14:paraId="13AC7D9E" w14:textId="77777777" w:rsidR="00F34163" w:rsidRPr="007D1513" w:rsidRDefault="00F34163" w:rsidP="007D1513">
      <w:pPr>
        <w:spacing w:line="240" w:lineRule="auto"/>
        <w:contextualSpacing/>
        <w:rPr>
          <w:noProof/>
          <w:szCs w:val="22"/>
          <w:lang w:val="lt-LT"/>
        </w:rPr>
      </w:pPr>
    </w:p>
    <w:p w14:paraId="5B5BDBDB" w14:textId="77777777" w:rsidR="00F34163" w:rsidRPr="007D1513" w:rsidRDefault="00F34163" w:rsidP="007D1513">
      <w:pPr>
        <w:spacing w:line="240" w:lineRule="auto"/>
        <w:contextualSpacing/>
        <w:rPr>
          <w:noProof/>
          <w:szCs w:val="22"/>
          <w:lang w:val="lt-LT"/>
        </w:rPr>
      </w:pPr>
    </w:p>
    <w:p w14:paraId="6E0E4902" w14:textId="77777777" w:rsidR="00F34163" w:rsidRPr="007D1513" w:rsidRDefault="00F34163" w:rsidP="00027DE7">
      <w:pPr>
        <w:spacing w:line="240" w:lineRule="auto"/>
        <w:contextualSpacing/>
        <w:rPr>
          <w:noProof/>
          <w:szCs w:val="22"/>
          <w:lang w:val="lt-LT"/>
        </w:rPr>
      </w:pPr>
    </w:p>
    <w:p w14:paraId="3513B382" w14:textId="77777777" w:rsidR="00F34163" w:rsidRPr="007D1513" w:rsidRDefault="00F34163" w:rsidP="00027DE7">
      <w:pPr>
        <w:spacing w:line="240" w:lineRule="auto"/>
        <w:contextualSpacing/>
        <w:rPr>
          <w:noProof/>
          <w:szCs w:val="22"/>
          <w:lang w:val="lt-LT"/>
        </w:rPr>
      </w:pPr>
    </w:p>
    <w:p w14:paraId="4FDA5DB7" w14:textId="77777777" w:rsidR="00891400" w:rsidRPr="00F21F36" w:rsidRDefault="00891400">
      <w:pPr>
        <w:pStyle w:val="TTEMEASMCA"/>
        <w:rPr>
          <w:lang w:val="lt-LT"/>
        </w:rPr>
      </w:pPr>
    </w:p>
    <w:p w14:paraId="074A0702" w14:textId="77777777" w:rsidR="00891400" w:rsidRPr="00F21F36" w:rsidRDefault="00891400">
      <w:pPr>
        <w:pStyle w:val="TTEMEASMCA"/>
        <w:rPr>
          <w:lang w:val="lt-LT"/>
        </w:rPr>
      </w:pPr>
    </w:p>
    <w:p w14:paraId="3DFB7CD1" w14:textId="77777777" w:rsidR="00891400" w:rsidRPr="00F21F36" w:rsidRDefault="00891400">
      <w:pPr>
        <w:pStyle w:val="TTEMEASMCA"/>
        <w:rPr>
          <w:lang w:val="lt-LT"/>
        </w:rPr>
      </w:pPr>
    </w:p>
    <w:p w14:paraId="73F03464" w14:textId="77777777" w:rsidR="00891400" w:rsidRPr="00F21F36" w:rsidRDefault="00891400">
      <w:pPr>
        <w:pStyle w:val="TTEMEASMCA"/>
        <w:rPr>
          <w:lang w:val="lt-LT"/>
        </w:rPr>
      </w:pPr>
    </w:p>
    <w:p w14:paraId="6116D1B1" w14:textId="77777777" w:rsidR="00891400" w:rsidRPr="00F21F36" w:rsidRDefault="00891400">
      <w:pPr>
        <w:pStyle w:val="TTEMEASMCA"/>
        <w:rPr>
          <w:lang w:val="lt-LT"/>
        </w:rPr>
      </w:pPr>
    </w:p>
    <w:p w14:paraId="43776CC2" w14:textId="77777777" w:rsidR="00891400" w:rsidRPr="00F21F36" w:rsidRDefault="00891400">
      <w:pPr>
        <w:pStyle w:val="TTEMEASMCA"/>
        <w:rPr>
          <w:lang w:val="lt-LT"/>
        </w:rPr>
      </w:pPr>
    </w:p>
    <w:p w14:paraId="5794392C" w14:textId="77777777" w:rsidR="00891400" w:rsidRPr="00F21F36" w:rsidRDefault="00891400">
      <w:pPr>
        <w:pStyle w:val="TTEMEASMCA"/>
        <w:rPr>
          <w:lang w:val="lt-LT"/>
        </w:rPr>
      </w:pPr>
    </w:p>
    <w:p w14:paraId="6C623FFF" w14:textId="77777777" w:rsidR="00461FE7" w:rsidRPr="00F21F36" w:rsidRDefault="00461FE7">
      <w:pPr>
        <w:pStyle w:val="TTEMEASMCA"/>
        <w:rPr>
          <w:lang w:val="lt-LT"/>
        </w:rPr>
      </w:pPr>
    </w:p>
    <w:p w14:paraId="103E12E0" w14:textId="77777777" w:rsidR="00763418" w:rsidRPr="00C273A7" w:rsidRDefault="00763418">
      <w:pPr>
        <w:pStyle w:val="TTEMEASMCA"/>
        <w:rPr>
          <w:sz w:val="22"/>
          <w:szCs w:val="22"/>
          <w:lang w:val="lt-LT"/>
        </w:rPr>
      </w:pPr>
      <w:r w:rsidRPr="00C273A7">
        <w:rPr>
          <w:sz w:val="22"/>
          <w:szCs w:val="22"/>
          <w:lang w:val="lt-LT"/>
        </w:rPr>
        <w:t>II PRIEDAS</w:t>
      </w:r>
    </w:p>
    <w:p w14:paraId="3866CAF5" w14:textId="77777777" w:rsidR="00763418" w:rsidRPr="00C273A7" w:rsidRDefault="00763418">
      <w:pPr>
        <w:pStyle w:val="TTEMEASMCA"/>
        <w:rPr>
          <w:sz w:val="22"/>
          <w:szCs w:val="22"/>
          <w:lang w:val="lt-LT"/>
        </w:rPr>
      </w:pPr>
    </w:p>
    <w:p w14:paraId="5A84D997" w14:textId="77777777" w:rsidR="00763418" w:rsidRPr="00C273A7" w:rsidRDefault="00891400">
      <w:pPr>
        <w:pStyle w:val="TTEMEASMCA"/>
        <w:rPr>
          <w:sz w:val="22"/>
          <w:szCs w:val="22"/>
          <w:lang w:val="lt-LT"/>
        </w:rPr>
      </w:pPr>
      <w:r w:rsidRPr="00C273A7">
        <w:rPr>
          <w:sz w:val="22"/>
          <w:szCs w:val="22"/>
          <w:lang w:val="lt-LT"/>
        </w:rPr>
        <w:t xml:space="preserve">REGSITRACIJOS </w:t>
      </w:r>
      <w:r w:rsidR="00763418" w:rsidRPr="00C273A7">
        <w:rPr>
          <w:sz w:val="22"/>
          <w:szCs w:val="22"/>
          <w:lang w:val="lt-LT"/>
        </w:rPr>
        <w:t>SĄLYGOS</w:t>
      </w:r>
    </w:p>
    <w:p w14:paraId="359C65B9" w14:textId="77777777" w:rsidR="00763418" w:rsidRPr="007D1513" w:rsidRDefault="00763418" w:rsidP="007D1513">
      <w:pPr>
        <w:pStyle w:val="BTEMEASMCA"/>
        <w:contextualSpacing/>
        <w:rPr>
          <w:b/>
          <w:sz w:val="22"/>
          <w:szCs w:val="22"/>
        </w:rPr>
      </w:pPr>
    </w:p>
    <w:p w14:paraId="4BF74B50" w14:textId="77777777" w:rsidR="00763418" w:rsidRPr="007D1513" w:rsidRDefault="00763418" w:rsidP="007D1513">
      <w:pPr>
        <w:pStyle w:val="BTAnIIEMEASMCA"/>
        <w:contextualSpacing/>
        <w:rPr>
          <w:rFonts w:cs="Times New Roman"/>
          <w:highlight w:val="yellow"/>
          <w:lang w:val="lt-LT"/>
        </w:rPr>
      </w:pPr>
      <w:r w:rsidRPr="007D1513">
        <w:rPr>
          <w:rFonts w:cs="Times New Roman"/>
          <w:lang w:val="lt-LT"/>
        </w:rPr>
        <w:t>A.</w:t>
      </w:r>
      <w:r w:rsidRPr="007D1513">
        <w:rPr>
          <w:rFonts w:cs="Times New Roman"/>
          <w:lang w:val="lt-LT"/>
        </w:rPr>
        <w:tab/>
        <w:t>GAMINTOJAS (-AI), ATSAKINGAS (-I) UŽ SERIJŲ IŠLEIDIMĄ</w:t>
      </w:r>
    </w:p>
    <w:p w14:paraId="6911257C" w14:textId="77777777" w:rsidR="00763418" w:rsidRPr="007D1513" w:rsidRDefault="00763418" w:rsidP="007D1513">
      <w:pPr>
        <w:pStyle w:val="BTEMEASMCA"/>
        <w:contextualSpacing/>
        <w:rPr>
          <w:b/>
          <w:sz w:val="22"/>
          <w:szCs w:val="22"/>
          <w:highlight w:val="yellow"/>
        </w:rPr>
      </w:pPr>
    </w:p>
    <w:p w14:paraId="51D7F5B0" w14:textId="77777777" w:rsidR="00F34163" w:rsidRPr="007D1513" w:rsidRDefault="00763418" w:rsidP="007D1513">
      <w:pPr>
        <w:tabs>
          <w:tab w:val="clear" w:pos="567"/>
          <w:tab w:val="left" w:pos="1701"/>
        </w:tabs>
        <w:spacing w:line="240" w:lineRule="auto"/>
        <w:ind w:left="1701" w:right="567" w:hanging="567"/>
        <w:contextualSpacing/>
        <w:rPr>
          <w:b/>
          <w:szCs w:val="22"/>
          <w:lang w:val="lt-LT"/>
        </w:rPr>
      </w:pPr>
      <w:r w:rsidRPr="007D1513">
        <w:rPr>
          <w:b/>
          <w:szCs w:val="22"/>
          <w:lang w:val="lt-LT"/>
        </w:rPr>
        <w:t>B.</w:t>
      </w:r>
      <w:r w:rsidRPr="007D1513">
        <w:rPr>
          <w:b/>
          <w:szCs w:val="22"/>
          <w:lang w:val="lt-LT"/>
        </w:rPr>
        <w:tab/>
        <w:t>TIEKIMO IR VARTOJIMO SĄLYGOS AR APRIBOJIMAI</w:t>
      </w:r>
    </w:p>
    <w:p w14:paraId="64F95380" w14:textId="77777777" w:rsidR="00F34163" w:rsidRPr="007D1513" w:rsidRDefault="00F34163" w:rsidP="007D1513">
      <w:pPr>
        <w:spacing w:line="240" w:lineRule="auto"/>
        <w:ind w:left="1701" w:right="1558" w:hanging="850"/>
        <w:contextualSpacing/>
        <w:rPr>
          <w:b/>
          <w:szCs w:val="22"/>
          <w:lang w:val="lt-LT"/>
        </w:rPr>
      </w:pPr>
    </w:p>
    <w:p w14:paraId="4C054B49" w14:textId="77777777" w:rsidR="00F34163" w:rsidRPr="007D1513" w:rsidRDefault="00F34163" w:rsidP="007D1513">
      <w:pPr>
        <w:spacing w:line="240" w:lineRule="auto"/>
        <w:ind w:left="567" w:hanging="567"/>
        <w:contextualSpacing/>
        <w:rPr>
          <w:szCs w:val="22"/>
          <w:lang w:val="lt-LT"/>
        </w:rPr>
      </w:pPr>
    </w:p>
    <w:p w14:paraId="02261E0B" w14:textId="77777777" w:rsidR="00F34163" w:rsidRPr="007D1513" w:rsidRDefault="00F34163" w:rsidP="007D1513">
      <w:pPr>
        <w:spacing w:line="240" w:lineRule="auto"/>
        <w:ind w:right="-1"/>
        <w:contextualSpacing/>
        <w:rPr>
          <w:szCs w:val="22"/>
          <w:lang w:val="lt-LT"/>
        </w:rPr>
      </w:pPr>
    </w:p>
    <w:p w14:paraId="0B5B3C67" w14:textId="77777777" w:rsidR="00763418" w:rsidRPr="007D1513" w:rsidRDefault="00F34163" w:rsidP="007D1513">
      <w:pPr>
        <w:spacing w:line="240" w:lineRule="auto"/>
        <w:ind w:left="567" w:hanging="567"/>
        <w:contextualSpacing/>
        <w:rPr>
          <w:noProof/>
          <w:szCs w:val="22"/>
          <w:lang w:val="lt-LT"/>
        </w:rPr>
      </w:pPr>
      <w:r w:rsidRPr="007D1513">
        <w:rPr>
          <w:szCs w:val="22"/>
          <w:lang w:val="lt-LT"/>
        </w:rPr>
        <w:br w:type="page"/>
      </w:r>
      <w:r w:rsidR="00763418" w:rsidRPr="007D1513">
        <w:rPr>
          <w:b/>
          <w:noProof/>
          <w:szCs w:val="22"/>
          <w:lang w:val="lt-LT"/>
        </w:rPr>
        <w:lastRenderedPageBreak/>
        <w:t>A.</w:t>
      </w:r>
      <w:r w:rsidR="00763418" w:rsidRPr="007D1513">
        <w:rPr>
          <w:b/>
          <w:noProof/>
          <w:szCs w:val="22"/>
          <w:lang w:val="lt-LT"/>
        </w:rPr>
        <w:tab/>
        <w:t>GAMINTOJAS (-AI), ATSAKINGAS (-I) UŽ SERIJU IŠLEIDIMĄ</w:t>
      </w:r>
    </w:p>
    <w:p w14:paraId="4628FBEF" w14:textId="77777777" w:rsidR="00763418" w:rsidRPr="007D1513" w:rsidRDefault="00763418" w:rsidP="007D1513">
      <w:pPr>
        <w:spacing w:line="240" w:lineRule="auto"/>
        <w:ind w:left="567" w:hanging="567"/>
        <w:contextualSpacing/>
        <w:rPr>
          <w:noProof/>
          <w:szCs w:val="22"/>
          <w:highlight w:val="yellow"/>
          <w:lang w:val="lt-LT"/>
        </w:rPr>
      </w:pPr>
    </w:p>
    <w:p w14:paraId="2D55D95B" w14:textId="77777777" w:rsidR="00763418" w:rsidRPr="007D1513" w:rsidRDefault="00763418" w:rsidP="007D1513">
      <w:pPr>
        <w:spacing w:line="240" w:lineRule="auto"/>
        <w:contextualSpacing/>
        <w:jc w:val="both"/>
        <w:rPr>
          <w:noProof/>
          <w:szCs w:val="22"/>
          <w:lang w:val="lt-LT"/>
        </w:rPr>
      </w:pPr>
      <w:r w:rsidRPr="007D1513">
        <w:rPr>
          <w:noProof/>
          <w:szCs w:val="22"/>
          <w:u w:val="single"/>
          <w:lang w:val="lt-LT"/>
        </w:rPr>
        <w:t>Gamintojo, atsakingo už serijų išleidimą, pavadinimas ir adresas</w:t>
      </w:r>
    </w:p>
    <w:p w14:paraId="518044EF" w14:textId="77777777" w:rsidR="00763418" w:rsidRPr="007D1513" w:rsidRDefault="00763418" w:rsidP="007D1513">
      <w:pPr>
        <w:spacing w:line="240" w:lineRule="auto"/>
        <w:contextualSpacing/>
        <w:rPr>
          <w:noProof/>
          <w:szCs w:val="22"/>
          <w:highlight w:val="yellow"/>
          <w:lang w:val="lt-LT"/>
        </w:rPr>
      </w:pPr>
    </w:p>
    <w:p w14:paraId="40E16C9A"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Vitabalans Oy</w:t>
      </w:r>
    </w:p>
    <w:p w14:paraId="23101961"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Varastokatu 8</w:t>
      </w:r>
    </w:p>
    <w:p w14:paraId="3BAA5204"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FI-13500 Hämeenlinna</w:t>
      </w:r>
    </w:p>
    <w:p w14:paraId="10192AA3" w14:textId="77777777" w:rsidR="00763418" w:rsidRPr="007D1513" w:rsidRDefault="00763418" w:rsidP="007D1513">
      <w:pPr>
        <w:tabs>
          <w:tab w:val="clear" w:pos="567"/>
        </w:tabs>
        <w:spacing w:line="240" w:lineRule="auto"/>
        <w:contextualSpacing/>
        <w:rPr>
          <w:noProof/>
          <w:szCs w:val="22"/>
          <w:lang w:val="lt-LT"/>
        </w:rPr>
      </w:pPr>
      <w:r w:rsidRPr="007D1513">
        <w:rPr>
          <w:noProof/>
          <w:szCs w:val="22"/>
          <w:lang w:val="lt-LT"/>
        </w:rPr>
        <w:t>Suomija</w:t>
      </w:r>
    </w:p>
    <w:p w14:paraId="3085781F" w14:textId="77777777" w:rsidR="00763418" w:rsidRPr="007D1513" w:rsidRDefault="00763418" w:rsidP="007D1513">
      <w:pPr>
        <w:spacing w:line="240" w:lineRule="auto"/>
        <w:contextualSpacing/>
        <w:rPr>
          <w:noProof/>
          <w:szCs w:val="22"/>
          <w:highlight w:val="yellow"/>
          <w:lang w:val="lt-LT"/>
        </w:rPr>
      </w:pPr>
    </w:p>
    <w:p w14:paraId="0B5E0CFD" w14:textId="77777777" w:rsidR="00763418" w:rsidRPr="007D1513" w:rsidRDefault="00763418" w:rsidP="007D1513">
      <w:pPr>
        <w:spacing w:line="240" w:lineRule="auto"/>
        <w:contextualSpacing/>
        <w:rPr>
          <w:noProof/>
          <w:szCs w:val="22"/>
          <w:highlight w:val="yellow"/>
          <w:lang w:val="lt-LT"/>
        </w:rPr>
      </w:pPr>
    </w:p>
    <w:p w14:paraId="32250394" w14:textId="77777777" w:rsidR="00763418" w:rsidRPr="007D1513" w:rsidRDefault="00763418" w:rsidP="007D1513">
      <w:pPr>
        <w:spacing w:line="240" w:lineRule="auto"/>
        <w:ind w:left="567" w:hanging="567"/>
        <w:contextualSpacing/>
        <w:rPr>
          <w:b/>
          <w:noProof/>
          <w:szCs w:val="22"/>
          <w:lang w:val="lt-LT"/>
        </w:rPr>
      </w:pPr>
      <w:r w:rsidRPr="007D1513">
        <w:rPr>
          <w:b/>
          <w:noProof/>
          <w:szCs w:val="22"/>
          <w:lang w:val="lt-LT"/>
        </w:rPr>
        <w:t>B.</w:t>
      </w:r>
      <w:r w:rsidRPr="007D1513">
        <w:rPr>
          <w:b/>
          <w:noProof/>
          <w:szCs w:val="22"/>
          <w:lang w:val="lt-LT"/>
        </w:rPr>
        <w:tab/>
        <w:t>TIEKIMO IR VARTOJIMO SĄLYGOS AR APRIBOJIMAI</w:t>
      </w:r>
    </w:p>
    <w:p w14:paraId="51070B0C" w14:textId="77777777" w:rsidR="00763418" w:rsidRPr="007D1513" w:rsidRDefault="00763418" w:rsidP="007D1513">
      <w:pPr>
        <w:spacing w:line="240" w:lineRule="auto"/>
        <w:contextualSpacing/>
        <w:rPr>
          <w:noProof/>
          <w:szCs w:val="22"/>
          <w:lang w:val="lt-LT"/>
        </w:rPr>
      </w:pPr>
    </w:p>
    <w:p w14:paraId="163FB3BD" w14:textId="77777777" w:rsidR="00F34163" w:rsidRPr="007D1513" w:rsidRDefault="00763418" w:rsidP="007D1513">
      <w:pPr>
        <w:spacing w:line="240" w:lineRule="auto"/>
        <w:ind w:left="567" w:hanging="567"/>
        <w:contextualSpacing/>
        <w:rPr>
          <w:szCs w:val="22"/>
          <w:lang w:val="lt-LT"/>
        </w:rPr>
      </w:pPr>
      <w:r w:rsidRPr="007D1513">
        <w:rPr>
          <w:noProof/>
          <w:szCs w:val="22"/>
          <w:lang w:val="lt-LT"/>
        </w:rPr>
        <w:t>Receptinis vaistinis preparatas.</w:t>
      </w:r>
    </w:p>
    <w:p w14:paraId="24DF0E1D" w14:textId="77777777" w:rsidR="00F34163" w:rsidRPr="007D1513" w:rsidRDefault="00F34163" w:rsidP="007D1513">
      <w:pPr>
        <w:pStyle w:val="Paprastasistekstas"/>
        <w:tabs>
          <w:tab w:val="left" w:pos="5954"/>
          <w:tab w:val="left" w:pos="6237"/>
          <w:tab w:val="left" w:pos="6663"/>
          <w:tab w:val="left" w:pos="6946"/>
        </w:tabs>
        <w:contextualSpacing/>
        <w:jc w:val="center"/>
        <w:rPr>
          <w:rFonts w:ascii="Times New Roman" w:hAnsi="Times New Roman"/>
          <w:sz w:val="22"/>
          <w:szCs w:val="22"/>
          <w:lang w:val="lt-LT"/>
        </w:rPr>
      </w:pPr>
      <w:r w:rsidRPr="007D1513">
        <w:rPr>
          <w:rFonts w:ascii="Times New Roman" w:hAnsi="Times New Roman"/>
          <w:b/>
          <w:noProof/>
          <w:sz w:val="22"/>
          <w:szCs w:val="22"/>
          <w:lang w:val="lt-LT"/>
        </w:rPr>
        <w:br w:type="page"/>
      </w:r>
    </w:p>
    <w:p w14:paraId="1C2D27B5" w14:textId="77777777" w:rsidR="00F34163" w:rsidRPr="007D1513" w:rsidRDefault="00F34163" w:rsidP="007D1513">
      <w:pPr>
        <w:spacing w:line="240" w:lineRule="auto"/>
        <w:contextualSpacing/>
        <w:rPr>
          <w:szCs w:val="22"/>
          <w:lang w:val="lt-LT"/>
        </w:rPr>
      </w:pPr>
    </w:p>
    <w:p w14:paraId="0B5914F0" w14:textId="77777777" w:rsidR="00F34163" w:rsidRPr="007D1513" w:rsidRDefault="00F34163" w:rsidP="007D1513">
      <w:pPr>
        <w:spacing w:line="240" w:lineRule="auto"/>
        <w:contextualSpacing/>
        <w:rPr>
          <w:szCs w:val="22"/>
          <w:lang w:val="lt-LT"/>
        </w:rPr>
      </w:pPr>
    </w:p>
    <w:p w14:paraId="7384E7EB" w14:textId="77777777" w:rsidR="00F34163" w:rsidRPr="007D1513" w:rsidRDefault="00F34163" w:rsidP="007D1513">
      <w:pPr>
        <w:spacing w:line="240" w:lineRule="auto"/>
        <w:contextualSpacing/>
        <w:rPr>
          <w:szCs w:val="22"/>
          <w:lang w:val="lt-LT"/>
        </w:rPr>
      </w:pPr>
    </w:p>
    <w:p w14:paraId="4CC20D12" w14:textId="77777777" w:rsidR="00F34163" w:rsidRPr="007D1513" w:rsidRDefault="00F34163" w:rsidP="007D1513">
      <w:pPr>
        <w:spacing w:line="240" w:lineRule="auto"/>
        <w:contextualSpacing/>
        <w:rPr>
          <w:szCs w:val="22"/>
          <w:lang w:val="lt-LT"/>
        </w:rPr>
      </w:pPr>
    </w:p>
    <w:p w14:paraId="4B7C3831" w14:textId="77777777" w:rsidR="00F34163" w:rsidRPr="007D1513" w:rsidRDefault="00F34163" w:rsidP="007D1513">
      <w:pPr>
        <w:spacing w:line="240" w:lineRule="auto"/>
        <w:contextualSpacing/>
        <w:rPr>
          <w:szCs w:val="22"/>
          <w:lang w:val="lt-LT"/>
        </w:rPr>
      </w:pPr>
    </w:p>
    <w:p w14:paraId="778482AB" w14:textId="77777777" w:rsidR="00F34163" w:rsidRPr="007D1513" w:rsidRDefault="00F34163" w:rsidP="007D1513">
      <w:pPr>
        <w:spacing w:line="240" w:lineRule="auto"/>
        <w:contextualSpacing/>
        <w:rPr>
          <w:szCs w:val="22"/>
          <w:lang w:val="lt-LT"/>
        </w:rPr>
      </w:pPr>
    </w:p>
    <w:p w14:paraId="3195D647" w14:textId="77777777" w:rsidR="00F34163" w:rsidRPr="007D1513" w:rsidRDefault="00F34163" w:rsidP="007D1513">
      <w:pPr>
        <w:spacing w:line="240" w:lineRule="auto"/>
        <w:contextualSpacing/>
        <w:rPr>
          <w:szCs w:val="22"/>
          <w:lang w:val="lt-LT"/>
        </w:rPr>
      </w:pPr>
    </w:p>
    <w:p w14:paraId="5C4A3AE2" w14:textId="77777777" w:rsidR="00F34163" w:rsidRPr="007D1513" w:rsidRDefault="00F34163" w:rsidP="007D1513">
      <w:pPr>
        <w:spacing w:line="240" w:lineRule="auto"/>
        <w:contextualSpacing/>
        <w:rPr>
          <w:szCs w:val="22"/>
          <w:lang w:val="lt-LT"/>
        </w:rPr>
      </w:pPr>
    </w:p>
    <w:p w14:paraId="26C1C8D2" w14:textId="77777777" w:rsidR="00F34163" w:rsidRPr="007D1513" w:rsidRDefault="00F34163" w:rsidP="007D1513">
      <w:pPr>
        <w:spacing w:line="240" w:lineRule="auto"/>
        <w:contextualSpacing/>
        <w:rPr>
          <w:szCs w:val="22"/>
          <w:lang w:val="lt-LT"/>
        </w:rPr>
      </w:pPr>
    </w:p>
    <w:p w14:paraId="7341D629" w14:textId="77777777" w:rsidR="00F34163" w:rsidRPr="007D1513" w:rsidRDefault="00F34163" w:rsidP="007D1513">
      <w:pPr>
        <w:spacing w:line="240" w:lineRule="auto"/>
        <w:contextualSpacing/>
        <w:rPr>
          <w:szCs w:val="22"/>
          <w:lang w:val="lt-LT"/>
        </w:rPr>
      </w:pPr>
    </w:p>
    <w:p w14:paraId="3FC1D3BD" w14:textId="77777777" w:rsidR="00F34163" w:rsidRPr="007D1513" w:rsidRDefault="00F34163" w:rsidP="007D1513">
      <w:pPr>
        <w:spacing w:line="240" w:lineRule="auto"/>
        <w:contextualSpacing/>
        <w:rPr>
          <w:szCs w:val="22"/>
          <w:lang w:val="lt-LT"/>
        </w:rPr>
      </w:pPr>
    </w:p>
    <w:p w14:paraId="09E4C26B" w14:textId="77777777" w:rsidR="00F34163" w:rsidRPr="007D1513" w:rsidRDefault="00F34163" w:rsidP="007D1513">
      <w:pPr>
        <w:spacing w:line="240" w:lineRule="auto"/>
        <w:contextualSpacing/>
        <w:rPr>
          <w:szCs w:val="22"/>
          <w:lang w:val="lt-LT"/>
        </w:rPr>
      </w:pPr>
    </w:p>
    <w:p w14:paraId="280344A9" w14:textId="77777777" w:rsidR="00F34163" w:rsidRPr="007D1513" w:rsidRDefault="00F34163" w:rsidP="007D1513">
      <w:pPr>
        <w:spacing w:line="240" w:lineRule="auto"/>
        <w:contextualSpacing/>
        <w:rPr>
          <w:szCs w:val="22"/>
          <w:lang w:val="lt-LT"/>
        </w:rPr>
      </w:pPr>
    </w:p>
    <w:p w14:paraId="206DCD4E" w14:textId="77777777" w:rsidR="00F34163" w:rsidRPr="007D1513" w:rsidRDefault="00F34163" w:rsidP="007D1513">
      <w:pPr>
        <w:spacing w:line="240" w:lineRule="auto"/>
        <w:contextualSpacing/>
        <w:rPr>
          <w:szCs w:val="22"/>
          <w:lang w:val="lt-LT"/>
        </w:rPr>
      </w:pPr>
    </w:p>
    <w:p w14:paraId="2F69EEDF" w14:textId="77777777" w:rsidR="00F34163" w:rsidRPr="007D1513" w:rsidRDefault="00F34163" w:rsidP="007D1513">
      <w:pPr>
        <w:spacing w:line="240" w:lineRule="auto"/>
        <w:contextualSpacing/>
        <w:rPr>
          <w:szCs w:val="22"/>
          <w:lang w:val="lt-LT"/>
        </w:rPr>
      </w:pPr>
    </w:p>
    <w:p w14:paraId="0DFDAA12" w14:textId="77777777" w:rsidR="00F34163" w:rsidRPr="007D1513" w:rsidRDefault="00F34163" w:rsidP="00F21F36">
      <w:pPr>
        <w:spacing w:line="240" w:lineRule="auto"/>
        <w:contextualSpacing/>
        <w:rPr>
          <w:b/>
          <w:szCs w:val="22"/>
          <w:lang w:val="lt-LT"/>
        </w:rPr>
      </w:pPr>
    </w:p>
    <w:p w14:paraId="57722BD6" w14:textId="77777777" w:rsidR="00F34163" w:rsidRPr="007D1513" w:rsidRDefault="00F34163" w:rsidP="00F21F36">
      <w:pPr>
        <w:spacing w:line="240" w:lineRule="auto"/>
        <w:contextualSpacing/>
        <w:rPr>
          <w:b/>
          <w:szCs w:val="22"/>
          <w:lang w:val="lt-LT"/>
        </w:rPr>
      </w:pPr>
    </w:p>
    <w:p w14:paraId="52088C87" w14:textId="77777777" w:rsidR="00F34163" w:rsidRPr="007D1513" w:rsidRDefault="00F34163" w:rsidP="00F21F36">
      <w:pPr>
        <w:spacing w:line="240" w:lineRule="auto"/>
        <w:contextualSpacing/>
        <w:rPr>
          <w:b/>
          <w:szCs w:val="22"/>
          <w:lang w:val="lt-LT"/>
        </w:rPr>
      </w:pPr>
    </w:p>
    <w:p w14:paraId="2D040471" w14:textId="77777777" w:rsidR="00F34163" w:rsidRPr="007D1513" w:rsidRDefault="00F34163" w:rsidP="00F21F36">
      <w:pPr>
        <w:spacing w:line="240" w:lineRule="auto"/>
        <w:contextualSpacing/>
        <w:rPr>
          <w:b/>
          <w:szCs w:val="22"/>
          <w:lang w:val="lt-LT"/>
        </w:rPr>
      </w:pPr>
    </w:p>
    <w:p w14:paraId="0E2B1E06" w14:textId="77777777" w:rsidR="00F34163" w:rsidRPr="007D1513" w:rsidRDefault="00F34163" w:rsidP="00F21F36">
      <w:pPr>
        <w:spacing w:line="240" w:lineRule="auto"/>
        <w:contextualSpacing/>
        <w:rPr>
          <w:b/>
          <w:szCs w:val="22"/>
          <w:lang w:val="lt-LT"/>
        </w:rPr>
      </w:pPr>
    </w:p>
    <w:p w14:paraId="272B7DC9" w14:textId="77777777" w:rsidR="00F34163" w:rsidRPr="007D1513" w:rsidRDefault="00F34163" w:rsidP="00F21F36">
      <w:pPr>
        <w:spacing w:line="240" w:lineRule="auto"/>
        <w:contextualSpacing/>
        <w:rPr>
          <w:b/>
          <w:szCs w:val="22"/>
          <w:lang w:val="lt-LT"/>
        </w:rPr>
      </w:pPr>
    </w:p>
    <w:p w14:paraId="4A8544F0" w14:textId="77777777" w:rsidR="00891400" w:rsidRPr="007D1513" w:rsidRDefault="00891400" w:rsidP="007D1513">
      <w:pPr>
        <w:pStyle w:val="Antrat2"/>
        <w:spacing w:before="0" w:after="0" w:line="240" w:lineRule="auto"/>
        <w:contextualSpacing/>
        <w:jc w:val="center"/>
        <w:rPr>
          <w:rFonts w:ascii="Times New Roman" w:hAnsi="Times New Roman"/>
          <w:i w:val="0"/>
          <w:sz w:val="22"/>
          <w:szCs w:val="22"/>
          <w:lang w:val="lt-LT"/>
        </w:rPr>
      </w:pPr>
    </w:p>
    <w:p w14:paraId="75B27883" w14:textId="77777777" w:rsidR="00461FE7" w:rsidRPr="007D1513" w:rsidRDefault="00461FE7" w:rsidP="007D1513">
      <w:pPr>
        <w:spacing w:line="240" w:lineRule="auto"/>
        <w:contextualSpacing/>
        <w:rPr>
          <w:szCs w:val="22"/>
          <w:lang w:val="lt-LT" w:eastAsia="x-none"/>
        </w:rPr>
      </w:pPr>
    </w:p>
    <w:p w14:paraId="5AC624D0" w14:textId="77777777" w:rsidR="00F34163" w:rsidRPr="00C273A7" w:rsidRDefault="00F34163" w:rsidP="00F21F36">
      <w:pPr>
        <w:jc w:val="center"/>
        <w:rPr>
          <w:lang w:val="lt-LT"/>
        </w:rPr>
      </w:pPr>
      <w:r w:rsidRPr="00F21F36">
        <w:rPr>
          <w:b/>
          <w:lang w:val="lt-LT"/>
        </w:rPr>
        <w:t>III PRIEDAS</w:t>
      </w:r>
    </w:p>
    <w:p w14:paraId="7E7F16B3" w14:textId="77777777" w:rsidR="00F34163" w:rsidRPr="007D1513" w:rsidRDefault="00F34163" w:rsidP="007D1513">
      <w:pPr>
        <w:spacing w:line="240" w:lineRule="auto"/>
        <w:contextualSpacing/>
        <w:rPr>
          <w:szCs w:val="22"/>
          <w:lang w:val="lt-LT"/>
        </w:rPr>
      </w:pPr>
    </w:p>
    <w:p w14:paraId="6C96DABE" w14:textId="77777777" w:rsidR="00F34163" w:rsidRPr="007D1513" w:rsidRDefault="00F34163" w:rsidP="007D1513">
      <w:pPr>
        <w:pStyle w:val="Antrat2"/>
        <w:spacing w:before="0" w:after="0" w:line="240" w:lineRule="auto"/>
        <w:contextualSpacing/>
        <w:jc w:val="center"/>
        <w:rPr>
          <w:rFonts w:ascii="Times New Roman" w:hAnsi="Times New Roman"/>
          <w:bCs w:val="0"/>
          <w:i w:val="0"/>
          <w:iCs w:val="0"/>
          <w:sz w:val="22"/>
          <w:szCs w:val="22"/>
          <w:lang w:val="lt-LT"/>
        </w:rPr>
      </w:pPr>
      <w:r w:rsidRPr="007D1513">
        <w:rPr>
          <w:rFonts w:ascii="Times New Roman" w:hAnsi="Times New Roman"/>
          <w:i w:val="0"/>
          <w:sz w:val="22"/>
          <w:szCs w:val="22"/>
          <w:lang w:val="lt-LT"/>
        </w:rPr>
        <w:t>ŽENKLINIMAS IR PAKUOTĖS LAPELIS</w:t>
      </w:r>
    </w:p>
    <w:p w14:paraId="7252A5D4" w14:textId="77777777" w:rsidR="00F34163" w:rsidRPr="007D1513" w:rsidRDefault="00F34163" w:rsidP="007D1513">
      <w:pPr>
        <w:spacing w:line="240" w:lineRule="auto"/>
        <w:contextualSpacing/>
        <w:rPr>
          <w:szCs w:val="22"/>
          <w:lang w:val="lt-LT"/>
        </w:rPr>
      </w:pPr>
      <w:r w:rsidRPr="007D1513">
        <w:rPr>
          <w:szCs w:val="22"/>
          <w:lang w:val="lt-LT"/>
        </w:rPr>
        <w:br w:type="page"/>
      </w:r>
    </w:p>
    <w:p w14:paraId="67B0AB20" w14:textId="77777777" w:rsidR="00F34163" w:rsidRPr="007D1513" w:rsidRDefault="00F34163" w:rsidP="007D1513">
      <w:pPr>
        <w:spacing w:line="240" w:lineRule="auto"/>
        <w:contextualSpacing/>
        <w:rPr>
          <w:szCs w:val="22"/>
          <w:lang w:val="lt-LT"/>
        </w:rPr>
      </w:pPr>
    </w:p>
    <w:p w14:paraId="7FA1E73A" w14:textId="77777777" w:rsidR="00F34163" w:rsidRPr="007D1513" w:rsidRDefault="00F34163" w:rsidP="007D1513">
      <w:pPr>
        <w:spacing w:line="240" w:lineRule="auto"/>
        <w:contextualSpacing/>
        <w:rPr>
          <w:szCs w:val="22"/>
          <w:lang w:val="lt-LT"/>
        </w:rPr>
      </w:pPr>
    </w:p>
    <w:p w14:paraId="01309EE6" w14:textId="77777777" w:rsidR="00F34163" w:rsidRPr="007D1513" w:rsidRDefault="00F34163" w:rsidP="007D1513">
      <w:pPr>
        <w:spacing w:line="240" w:lineRule="auto"/>
        <w:contextualSpacing/>
        <w:rPr>
          <w:szCs w:val="22"/>
          <w:lang w:val="lt-LT"/>
        </w:rPr>
      </w:pPr>
    </w:p>
    <w:p w14:paraId="414C96BA" w14:textId="77777777" w:rsidR="00F34163" w:rsidRPr="007D1513" w:rsidRDefault="00F34163" w:rsidP="007D1513">
      <w:pPr>
        <w:spacing w:line="240" w:lineRule="auto"/>
        <w:contextualSpacing/>
        <w:rPr>
          <w:szCs w:val="22"/>
          <w:lang w:val="lt-LT"/>
        </w:rPr>
      </w:pPr>
    </w:p>
    <w:p w14:paraId="323F27C0" w14:textId="77777777" w:rsidR="00F34163" w:rsidRPr="007D1513" w:rsidRDefault="00F34163" w:rsidP="007D1513">
      <w:pPr>
        <w:spacing w:line="240" w:lineRule="auto"/>
        <w:contextualSpacing/>
        <w:rPr>
          <w:szCs w:val="22"/>
          <w:lang w:val="lt-LT"/>
        </w:rPr>
      </w:pPr>
    </w:p>
    <w:p w14:paraId="3BE4CF4F" w14:textId="77777777" w:rsidR="00F34163" w:rsidRPr="007D1513" w:rsidRDefault="00F34163" w:rsidP="007D1513">
      <w:pPr>
        <w:spacing w:line="240" w:lineRule="auto"/>
        <w:contextualSpacing/>
        <w:rPr>
          <w:szCs w:val="22"/>
          <w:lang w:val="lt-LT"/>
        </w:rPr>
      </w:pPr>
    </w:p>
    <w:p w14:paraId="53F1EC61" w14:textId="77777777" w:rsidR="00F34163" w:rsidRPr="007D1513" w:rsidRDefault="00F34163" w:rsidP="007D1513">
      <w:pPr>
        <w:spacing w:line="240" w:lineRule="auto"/>
        <w:contextualSpacing/>
        <w:rPr>
          <w:szCs w:val="22"/>
          <w:lang w:val="lt-LT"/>
        </w:rPr>
      </w:pPr>
    </w:p>
    <w:p w14:paraId="0306278C" w14:textId="77777777" w:rsidR="00F34163" w:rsidRPr="007D1513" w:rsidRDefault="00F34163" w:rsidP="007D1513">
      <w:pPr>
        <w:spacing w:line="240" w:lineRule="auto"/>
        <w:contextualSpacing/>
        <w:rPr>
          <w:szCs w:val="22"/>
          <w:lang w:val="lt-LT"/>
        </w:rPr>
      </w:pPr>
    </w:p>
    <w:p w14:paraId="1E27E553" w14:textId="77777777" w:rsidR="00F34163" w:rsidRPr="007D1513" w:rsidRDefault="00F34163" w:rsidP="007D1513">
      <w:pPr>
        <w:spacing w:line="240" w:lineRule="auto"/>
        <w:contextualSpacing/>
        <w:rPr>
          <w:szCs w:val="22"/>
          <w:lang w:val="lt-LT"/>
        </w:rPr>
      </w:pPr>
    </w:p>
    <w:p w14:paraId="7B957539" w14:textId="77777777" w:rsidR="00F34163" w:rsidRPr="007D1513" w:rsidRDefault="00F34163" w:rsidP="007D1513">
      <w:pPr>
        <w:spacing w:line="240" w:lineRule="auto"/>
        <w:contextualSpacing/>
        <w:rPr>
          <w:szCs w:val="22"/>
          <w:lang w:val="lt-LT"/>
        </w:rPr>
      </w:pPr>
    </w:p>
    <w:p w14:paraId="2FBEF4E8" w14:textId="77777777" w:rsidR="00F34163" w:rsidRPr="007D1513" w:rsidRDefault="00F34163" w:rsidP="007D1513">
      <w:pPr>
        <w:spacing w:line="240" w:lineRule="auto"/>
        <w:contextualSpacing/>
        <w:rPr>
          <w:szCs w:val="22"/>
          <w:lang w:val="lt-LT"/>
        </w:rPr>
      </w:pPr>
    </w:p>
    <w:p w14:paraId="4BC64305" w14:textId="77777777" w:rsidR="00F34163" w:rsidRPr="007D1513" w:rsidRDefault="00F34163" w:rsidP="007D1513">
      <w:pPr>
        <w:spacing w:line="240" w:lineRule="auto"/>
        <w:contextualSpacing/>
        <w:rPr>
          <w:szCs w:val="22"/>
          <w:lang w:val="lt-LT"/>
        </w:rPr>
      </w:pPr>
    </w:p>
    <w:p w14:paraId="1005EF63" w14:textId="77777777" w:rsidR="00F34163" w:rsidRPr="007D1513" w:rsidRDefault="00F34163" w:rsidP="007D1513">
      <w:pPr>
        <w:spacing w:line="240" w:lineRule="auto"/>
        <w:contextualSpacing/>
        <w:rPr>
          <w:szCs w:val="22"/>
          <w:lang w:val="lt-LT"/>
        </w:rPr>
      </w:pPr>
    </w:p>
    <w:p w14:paraId="4EBD50E7" w14:textId="77777777" w:rsidR="00F34163" w:rsidRPr="007D1513" w:rsidRDefault="00F34163" w:rsidP="007D1513">
      <w:pPr>
        <w:spacing w:line="240" w:lineRule="auto"/>
        <w:contextualSpacing/>
        <w:rPr>
          <w:szCs w:val="22"/>
          <w:lang w:val="lt-LT"/>
        </w:rPr>
      </w:pPr>
    </w:p>
    <w:p w14:paraId="4FD580A3" w14:textId="77777777" w:rsidR="00F34163" w:rsidRPr="007D1513" w:rsidRDefault="00F34163" w:rsidP="007D1513">
      <w:pPr>
        <w:spacing w:line="240" w:lineRule="auto"/>
        <w:contextualSpacing/>
        <w:rPr>
          <w:szCs w:val="22"/>
          <w:lang w:val="lt-LT"/>
        </w:rPr>
      </w:pPr>
    </w:p>
    <w:p w14:paraId="4CB4DB6F" w14:textId="77777777" w:rsidR="00F34163" w:rsidRPr="007D1513" w:rsidRDefault="00F34163" w:rsidP="007D1513">
      <w:pPr>
        <w:spacing w:line="240" w:lineRule="auto"/>
        <w:contextualSpacing/>
        <w:rPr>
          <w:szCs w:val="22"/>
          <w:lang w:val="lt-LT"/>
        </w:rPr>
      </w:pPr>
    </w:p>
    <w:p w14:paraId="51531295" w14:textId="77777777" w:rsidR="00F34163" w:rsidRPr="007D1513" w:rsidRDefault="00F34163" w:rsidP="007D1513">
      <w:pPr>
        <w:spacing w:line="240" w:lineRule="auto"/>
        <w:contextualSpacing/>
        <w:rPr>
          <w:szCs w:val="22"/>
          <w:lang w:val="lt-LT"/>
        </w:rPr>
      </w:pPr>
    </w:p>
    <w:p w14:paraId="7AFCAF20" w14:textId="77777777" w:rsidR="00F34163" w:rsidRPr="007D1513" w:rsidRDefault="00F34163" w:rsidP="007D1513">
      <w:pPr>
        <w:spacing w:line="240" w:lineRule="auto"/>
        <w:contextualSpacing/>
        <w:rPr>
          <w:szCs w:val="22"/>
          <w:lang w:val="lt-LT"/>
        </w:rPr>
      </w:pPr>
    </w:p>
    <w:p w14:paraId="4AD74607" w14:textId="77777777" w:rsidR="00F34163" w:rsidRPr="007D1513" w:rsidRDefault="00F34163" w:rsidP="007D1513">
      <w:pPr>
        <w:spacing w:line="240" w:lineRule="auto"/>
        <w:contextualSpacing/>
        <w:rPr>
          <w:szCs w:val="22"/>
          <w:lang w:val="lt-LT"/>
        </w:rPr>
      </w:pPr>
    </w:p>
    <w:p w14:paraId="3FA6477F" w14:textId="77777777" w:rsidR="00F34163" w:rsidRPr="007D1513" w:rsidRDefault="00F34163" w:rsidP="007D1513">
      <w:pPr>
        <w:spacing w:line="240" w:lineRule="auto"/>
        <w:contextualSpacing/>
        <w:rPr>
          <w:szCs w:val="22"/>
          <w:lang w:val="lt-LT"/>
        </w:rPr>
      </w:pPr>
    </w:p>
    <w:p w14:paraId="69119B84" w14:textId="77777777" w:rsidR="00F34163" w:rsidRPr="007D1513" w:rsidRDefault="00F34163" w:rsidP="007D1513">
      <w:pPr>
        <w:spacing w:line="240" w:lineRule="auto"/>
        <w:contextualSpacing/>
        <w:rPr>
          <w:szCs w:val="22"/>
          <w:lang w:val="lt-LT"/>
        </w:rPr>
      </w:pPr>
    </w:p>
    <w:p w14:paraId="638802A0" w14:textId="77777777" w:rsidR="00F34163" w:rsidRPr="007D1513" w:rsidRDefault="00F34163" w:rsidP="007D1513">
      <w:pPr>
        <w:spacing w:line="240" w:lineRule="auto"/>
        <w:contextualSpacing/>
        <w:rPr>
          <w:szCs w:val="22"/>
          <w:lang w:val="lt-LT"/>
        </w:rPr>
      </w:pPr>
    </w:p>
    <w:p w14:paraId="73D98EA3" w14:textId="77777777" w:rsidR="00461FE7" w:rsidRPr="007D1513" w:rsidRDefault="00461FE7" w:rsidP="007D1513">
      <w:pPr>
        <w:spacing w:line="240" w:lineRule="auto"/>
        <w:contextualSpacing/>
        <w:rPr>
          <w:szCs w:val="22"/>
          <w:lang w:val="lt-LT"/>
        </w:rPr>
      </w:pPr>
    </w:p>
    <w:p w14:paraId="7C41ED3C" w14:textId="77777777" w:rsidR="00F34163" w:rsidRPr="007D1513" w:rsidRDefault="00F34163" w:rsidP="007D1513">
      <w:pPr>
        <w:pStyle w:val="Antrat2"/>
        <w:spacing w:before="0" w:after="0" w:line="240" w:lineRule="auto"/>
        <w:contextualSpacing/>
        <w:jc w:val="center"/>
        <w:rPr>
          <w:rFonts w:ascii="Times New Roman" w:hAnsi="Times New Roman"/>
          <w:bCs w:val="0"/>
          <w:i w:val="0"/>
          <w:iCs w:val="0"/>
          <w:sz w:val="22"/>
          <w:szCs w:val="22"/>
          <w:lang w:val="lt-LT"/>
        </w:rPr>
      </w:pPr>
      <w:r w:rsidRPr="007D1513">
        <w:rPr>
          <w:rFonts w:ascii="Times New Roman" w:hAnsi="Times New Roman"/>
          <w:i w:val="0"/>
          <w:sz w:val="22"/>
          <w:szCs w:val="22"/>
          <w:lang w:val="lt-LT"/>
        </w:rPr>
        <w:t>A. ŽENKLINIMAS</w:t>
      </w:r>
    </w:p>
    <w:p w14:paraId="083717E7" w14:textId="77777777" w:rsidR="00C02C79" w:rsidRPr="007D1513" w:rsidRDefault="00F34163" w:rsidP="007D1513">
      <w:pPr>
        <w:tabs>
          <w:tab w:val="clear" w:pos="567"/>
        </w:tabs>
        <w:spacing w:line="240" w:lineRule="auto"/>
        <w:contextualSpacing/>
        <w:rPr>
          <w:b/>
          <w:caps/>
          <w:szCs w:val="22"/>
          <w:lang w:val="lt-LT"/>
        </w:rPr>
      </w:pPr>
      <w:r w:rsidRPr="007D1513">
        <w:rPr>
          <w:szCs w:val="22"/>
          <w:lang w:val="lt-LT"/>
        </w:rPr>
        <w:br w:type="page"/>
      </w:r>
    </w:p>
    <w:p w14:paraId="449CAB32" w14:textId="77777777" w:rsidR="00C02C79" w:rsidRPr="007D1513" w:rsidRDefault="00C02C79">
      <w:pPr>
        <w:pStyle w:val="PI-1labEMEASMCA"/>
      </w:pPr>
      <w:r w:rsidRPr="007D1513">
        <w:lastRenderedPageBreak/>
        <w:t>INFORMACIJA ANT IŠORINĖS PAKUOTĖS</w:t>
      </w:r>
    </w:p>
    <w:p w14:paraId="4960726F" w14:textId="77777777" w:rsidR="00C02C79" w:rsidRPr="007D1513" w:rsidRDefault="00C02C79">
      <w:pPr>
        <w:pStyle w:val="PI-1labEMEASMCA"/>
      </w:pPr>
    </w:p>
    <w:p w14:paraId="1412DAED" w14:textId="77777777" w:rsidR="00C02C79" w:rsidRPr="007D1513" w:rsidRDefault="00C02C79" w:rsidP="007D1513">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val="lt-LT"/>
        </w:rPr>
      </w:pPr>
      <w:r w:rsidRPr="007D1513">
        <w:rPr>
          <w:b/>
          <w:szCs w:val="22"/>
          <w:lang w:val="lt-LT"/>
        </w:rPr>
        <w:t>KARTONO DĖŽUTĖ</w:t>
      </w:r>
    </w:p>
    <w:p w14:paraId="32657E54" w14:textId="77777777" w:rsidR="00C02C79" w:rsidRPr="007D1513" w:rsidRDefault="00C02C79" w:rsidP="007D1513">
      <w:pPr>
        <w:pStyle w:val="BTEMEASMCADiagrama"/>
        <w:contextualSpacing/>
        <w:rPr>
          <w:noProof w:val="0"/>
        </w:rPr>
      </w:pPr>
    </w:p>
    <w:p w14:paraId="7AAC3A3F" w14:textId="77777777" w:rsidR="00C02C79" w:rsidRPr="007D1513" w:rsidRDefault="00C02C79" w:rsidP="007D1513">
      <w:pPr>
        <w:pStyle w:val="BTEMEASMCADiagrama"/>
        <w:contextualSpacing/>
        <w:rPr>
          <w:noProof w:val="0"/>
        </w:rPr>
      </w:pPr>
    </w:p>
    <w:p w14:paraId="3C438C02" w14:textId="77777777" w:rsidR="00C02C79" w:rsidRPr="007D1513" w:rsidRDefault="00C02C79">
      <w:pPr>
        <w:pStyle w:val="PI-1labEMEASMCA"/>
      </w:pPr>
      <w:r w:rsidRPr="007D1513">
        <w:t>1.</w:t>
      </w:r>
      <w:r w:rsidRPr="007D1513">
        <w:tab/>
        <w:t>VAISTINIO PREPARATO PAVADINIMAS</w:t>
      </w:r>
    </w:p>
    <w:p w14:paraId="065EEBCB" w14:textId="77777777" w:rsidR="00C02C79" w:rsidRPr="007D1513" w:rsidRDefault="00C02C79" w:rsidP="007D1513">
      <w:pPr>
        <w:pStyle w:val="BTEMEASMCADiagrama"/>
        <w:contextualSpacing/>
        <w:rPr>
          <w:noProof w:val="0"/>
        </w:rPr>
      </w:pPr>
    </w:p>
    <w:p w14:paraId="02886DAB" w14:textId="77777777" w:rsidR="00C02C79" w:rsidRPr="007D1513" w:rsidRDefault="00C02C79" w:rsidP="007D1513">
      <w:pPr>
        <w:tabs>
          <w:tab w:val="clear" w:pos="567"/>
        </w:tabs>
        <w:spacing w:line="240" w:lineRule="auto"/>
        <w:contextualSpacing/>
        <w:rPr>
          <w:szCs w:val="22"/>
          <w:lang w:val="lt-LT"/>
        </w:rPr>
      </w:pPr>
      <w:r w:rsidRPr="007D1513">
        <w:rPr>
          <w:noProof/>
          <w:szCs w:val="22"/>
          <w:lang w:val="lt-LT"/>
        </w:rPr>
        <w:t xml:space="preserve">Zolpidem Vitabalans 10 mg </w:t>
      </w:r>
      <w:r w:rsidRPr="007D1513">
        <w:rPr>
          <w:szCs w:val="22"/>
          <w:lang w:val="lt-LT"/>
        </w:rPr>
        <w:t>plėvele dengtos tabletės</w:t>
      </w:r>
    </w:p>
    <w:p w14:paraId="46E3DEF6" w14:textId="77777777" w:rsidR="00C02C79" w:rsidRPr="007D1513" w:rsidRDefault="00C02C79" w:rsidP="007D1513">
      <w:pPr>
        <w:spacing w:line="240" w:lineRule="auto"/>
        <w:contextualSpacing/>
        <w:rPr>
          <w:noProof/>
          <w:szCs w:val="22"/>
          <w:lang w:val="lt-LT"/>
        </w:rPr>
      </w:pPr>
      <w:r w:rsidRPr="007D1513">
        <w:rPr>
          <w:noProof/>
          <w:szCs w:val="22"/>
          <w:lang w:val="lt-LT"/>
        </w:rPr>
        <w:t>zolpidemi tartras</w:t>
      </w:r>
    </w:p>
    <w:p w14:paraId="2EED52CB" w14:textId="77777777" w:rsidR="00C02C79" w:rsidRPr="007D1513" w:rsidRDefault="00C02C79" w:rsidP="007D1513">
      <w:pPr>
        <w:pStyle w:val="BTEMEASMCADiagrama"/>
        <w:contextualSpacing/>
        <w:rPr>
          <w:noProof w:val="0"/>
        </w:rPr>
      </w:pPr>
    </w:p>
    <w:p w14:paraId="618E14E7" w14:textId="77777777" w:rsidR="00C02C79" w:rsidRPr="007D1513" w:rsidRDefault="00C02C79" w:rsidP="007D1513">
      <w:pPr>
        <w:pStyle w:val="BTEMEASMCADiagrama"/>
        <w:contextualSpacing/>
        <w:rPr>
          <w:noProof w:val="0"/>
        </w:rPr>
      </w:pPr>
    </w:p>
    <w:p w14:paraId="22C4D5FC" w14:textId="77777777" w:rsidR="00C02C79" w:rsidRPr="007D1513" w:rsidRDefault="00C02C79">
      <w:pPr>
        <w:pStyle w:val="PI-1labEMEASMCA"/>
      </w:pPr>
      <w:r w:rsidRPr="007D1513">
        <w:t>2.</w:t>
      </w:r>
      <w:r w:rsidRPr="007D1513">
        <w:tab/>
      </w:r>
      <w:r w:rsidR="00891400" w:rsidRPr="007D1513">
        <w:t>VEIKLIOJI (-IOS) MEDŽIAGA (-OS) IR JOS (-Ų) KIEKIS (-IAI)</w:t>
      </w:r>
    </w:p>
    <w:p w14:paraId="7451E5E2" w14:textId="77777777" w:rsidR="00C02C79" w:rsidRPr="007D1513" w:rsidRDefault="00C02C79" w:rsidP="007D1513">
      <w:pPr>
        <w:pStyle w:val="BTEMEASMCADiagrama"/>
        <w:contextualSpacing/>
        <w:rPr>
          <w:noProof w:val="0"/>
        </w:rPr>
      </w:pPr>
    </w:p>
    <w:p w14:paraId="04ECF7EE" w14:textId="77777777" w:rsidR="00C02C79" w:rsidRPr="007D1513" w:rsidRDefault="00C02C79" w:rsidP="007D1513">
      <w:pPr>
        <w:pStyle w:val="BTEMEASMCADiagrama"/>
        <w:contextualSpacing/>
      </w:pPr>
      <w:r w:rsidRPr="007D1513">
        <w:t>Kiekvienoje plėvele dengtoje tabletėje yra 10 mg zolpidemo tartrato.</w:t>
      </w:r>
    </w:p>
    <w:p w14:paraId="11F01D6F" w14:textId="77777777" w:rsidR="00C02C79" w:rsidRPr="007D1513" w:rsidRDefault="00C02C79" w:rsidP="007D1513">
      <w:pPr>
        <w:pStyle w:val="BTEMEASMCADiagrama"/>
        <w:contextualSpacing/>
        <w:rPr>
          <w:noProof w:val="0"/>
        </w:rPr>
      </w:pPr>
    </w:p>
    <w:p w14:paraId="43A5F91A" w14:textId="77777777" w:rsidR="00C02C79" w:rsidRPr="007D1513" w:rsidRDefault="00C02C79" w:rsidP="007D1513">
      <w:pPr>
        <w:pStyle w:val="BTEMEASMCADiagrama"/>
        <w:contextualSpacing/>
        <w:rPr>
          <w:noProof w:val="0"/>
        </w:rPr>
      </w:pPr>
    </w:p>
    <w:p w14:paraId="515222C0" w14:textId="77777777" w:rsidR="00C02C79" w:rsidRPr="007D1513" w:rsidRDefault="00C02C79">
      <w:pPr>
        <w:pStyle w:val="PI-1labEMEASMCA"/>
        <w:rPr>
          <w:highlight w:val="lightGray"/>
        </w:rPr>
      </w:pPr>
      <w:r w:rsidRPr="007D1513">
        <w:t>3.</w:t>
      </w:r>
      <w:r w:rsidRPr="007D1513">
        <w:tab/>
        <w:t>PAGALBINIŲ MEDŽIAGŲ SĄRAŠAS</w:t>
      </w:r>
    </w:p>
    <w:p w14:paraId="570C0474" w14:textId="77777777" w:rsidR="00C02C79" w:rsidRPr="007D1513" w:rsidRDefault="00C02C79" w:rsidP="007D1513">
      <w:pPr>
        <w:pStyle w:val="BTEMEASMCADiagrama"/>
        <w:contextualSpacing/>
        <w:rPr>
          <w:noProof w:val="0"/>
        </w:rPr>
      </w:pPr>
    </w:p>
    <w:p w14:paraId="0313B4C7" w14:textId="77777777" w:rsidR="00C02C79" w:rsidRPr="007D1513" w:rsidRDefault="00C02C79" w:rsidP="007D1513">
      <w:pPr>
        <w:pStyle w:val="BTEMEASMCADiagrama"/>
        <w:contextualSpacing/>
        <w:rPr>
          <w:noProof w:val="0"/>
        </w:rPr>
      </w:pPr>
    </w:p>
    <w:p w14:paraId="260AF995" w14:textId="77777777" w:rsidR="00C02C79" w:rsidRPr="007D1513" w:rsidRDefault="00C02C79">
      <w:pPr>
        <w:pStyle w:val="PI-1labEMEASMCA"/>
      </w:pPr>
      <w:r w:rsidRPr="007D1513">
        <w:t>4.</w:t>
      </w:r>
      <w:r w:rsidRPr="007D1513">
        <w:tab/>
        <w:t>FARMACINĖ FORMA IR KIEKIS PAKUOTĖJE</w:t>
      </w:r>
    </w:p>
    <w:p w14:paraId="0E1580F5" w14:textId="77777777" w:rsidR="00C02C79" w:rsidRPr="007D1513" w:rsidRDefault="00C02C79" w:rsidP="007D1513">
      <w:pPr>
        <w:pStyle w:val="BTEMEASMCADiagrama"/>
        <w:contextualSpacing/>
        <w:rPr>
          <w:noProof w:val="0"/>
        </w:rPr>
      </w:pPr>
    </w:p>
    <w:p w14:paraId="6A00E77B" w14:textId="77777777" w:rsidR="00C02C79" w:rsidRPr="007D1513" w:rsidRDefault="00C02C79" w:rsidP="007D1513">
      <w:pPr>
        <w:tabs>
          <w:tab w:val="clear" w:pos="567"/>
        </w:tabs>
        <w:spacing w:line="240" w:lineRule="auto"/>
        <w:contextualSpacing/>
        <w:rPr>
          <w:szCs w:val="22"/>
          <w:lang w:val="lt-LT"/>
        </w:rPr>
      </w:pPr>
      <w:r w:rsidRPr="007D1513">
        <w:rPr>
          <w:szCs w:val="22"/>
          <w:lang w:val="lt-LT"/>
        </w:rPr>
        <w:t>10 tablečių</w:t>
      </w:r>
    </w:p>
    <w:p w14:paraId="3FBD4787" w14:textId="77777777" w:rsidR="00C02C79" w:rsidRPr="007D1513" w:rsidRDefault="00C02C79" w:rsidP="007D1513">
      <w:pPr>
        <w:tabs>
          <w:tab w:val="clear" w:pos="567"/>
        </w:tabs>
        <w:spacing w:line="240" w:lineRule="auto"/>
        <w:contextualSpacing/>
        <w:rPr>
          <w:szCs w:val="22"/>
          <w:highlight w:val="lightGray"/>
          <w:lang w:val="lt-LT"/>
        </w:rPr>
      </w:pPr>
      <w:r w:rsidRPr="007D1513">
        <w:rPr>
          <w:szCs w:val="22"/>
          <w:highlight w:val="lightGray"/>
          <w:lang w:val="lt-LT"/>
        </w:rPr>
        <w:t>20 tablečių</w:t>
      </w:r>
    </w:p>
    <w:p w14:paraId="5B6DEAD2" w14:textId="77777777" w:rsidR="00C02C79" w:rsidRPr="007D1513" w:rsidRDefault="00C02C79" w:rsidP="007D1513">
      <w:pPr>
        <w:tabs>
          <w:tab w:val="clear" w:pos="567"/>
        </w:tabs>
        <w:spacing w:line="240" w:lineRule="auto"/>
        <w:contextualSpacing/>
        <w:rPr>
          <w:szCs w:val="22"/>
          <w:lang w:val="lt-LT"/>
        </w:rPr>
      </w:pPr>
      <w:r w:rsidRPr="007D1513">
        <w:rPr>
          <w:szCs w:val="22"/>
          <w:highlight w:val="lightGray"/>
          <w:lang w:val="lt-LT"/>
        </w:rPr>
        <w:t>30 tablečių</w:t>
      </w:r>
    </w:p>
    <w:p w14:paraId="22D65FE5" w14:textId="77777777" w:rsidR="00C02C79" w:rsidRDefault="00C02C79" w:rsidP="007D1513">
      <w:pPr>
        <w:tabs>
          <w:tab w:val="clear" w:pos="567"/>
        </w:tabs>
        <w:spacing w:line="240" w:lineRule="auto"/>
        <w:contextualSpacing/>
        <w:rPr>
          <w:szCs w:val="22"/>
          <w:highlight w:val="lightGray"/>
          <w:lang w:val="lt-LT"/>
        </w:rPr>
      </w:pPr>
      <w:r w:rsidRPr="007D1513">
        <w:rPr>
          <w:szCs w:val="22"/>
          <w:highlight w:val="lightGray"/>
          <w:lang w:val="lt-LT"/>
        </w:rPr>
        <w:t>60 tablečių</w:t>
      </w:r>
    </w:p>
    <w:p w14:paraId="5655CE87" w14:textId="7B7293B0" w:rsidR="005E571D" w:rsidRPr="007D1513" w:rsidRDefault="005E571D" w:rsidP="007D1513">
      <w:pPr>
        <w:tabs>
          <w:tab w:val="clear" w:pos="567"/>
        </w:tabs>
        <w:spacing w:line="240" w:lineRule="auto"/>
        <w:contextualSpacing/>
        <w:rPr>
          <w:szCs w:val="22"/>
          <w:highlight w:val="lightGray"/>
          <w:lang w:val="lt-LT"/>
        </w:rPr>
      </w:pPr>
      <w:r>
        <w:rPr>
          <w:szCs w:val="22"/>
          <w:highlight w:val="lightGray"/>
          <w:lang w:val="lt-LT"/>
        </w:rPr>
        <w:t>9</w:t>
      </w:r>
      <w:r w:rsidRPr="007D1513">
        <w:rPr>
          <w:szCs w:val="22"/>
          <w:highlight w:val="lightGray"/>
          <w:lang w:val="lt-LT"/>
        </w:rPr>
        <w:t>0 tablečių</w:t>
      </w:r>
    </w:p>
    <w:p w14:paraId="1529935C" w14:textId="77777777" w:rsidR="00C02C79" w:rsidRPr="007D1513" w:rsidRDefault="00C02C79" w:rsidP="007D1513">
      <w:pPr>
        <w:tabs>
          <w:tab w:val="clear" w:pos="567"/>
        </w:tabs>
        <w:spacing w:line="240" w:lineRule="auto"/>
        <w:contextualSpacing/>
        <w:rPr>
          <w:szCs w:val="22"/>
          <w:lang w:val="lt-LT"/>
        </w:rPr>
      </w:pPr>
      <w:r w:rsidRPr="007D1513">
        <w:rPr>
          <w:szCs w:val="22"/>
          <w:highlight w:val="lightGray"/>
          <w:lang w:val="lt-LT"/>
        </w:rPr>
        <w:t>100 tablečių</w:t>
      </w:r>
    </w:p>
    <w:p w14:paraId="7706E89D" w14:textId="77777777" w:rsidR="00C02C79" w:rsidRPr="007D1513" w:rsidRDefault="00C02C79" w:rsidP="007D1513">
      <w:pPr>
        <w:pStyle w:val="BTEMEASMCADiagrama"/>
        <w:contextualSpacing/>
        <w:rPr>
          <w:noProof w:val="0"/>
        </w:rPr>
      </w:pPr>
    </w:p>
    <w:p w14:paraId="5F16D814" w14:textId="77777777" w:rsidR="00C02C79" w:rsidRPr="007D1513" w:rsidRDefault="00C02C79" w:rsidP="007D1513">
      <w:pPr>
        <w:pStyle w:val="BTEMEASMCADiagrama"/>
        <w:contextualSpacing/>
        <w:rPr>
          <w:noProof w:val="0"/>
        </w:rPr>
      </w:pPr>
    </w:p>
    <w:p w14:paraId="0A6C59A6" w14:textId="77777777" w:rsidR="00C02C79" w:rsidRPr="007D1513" w:rsidRDefault="00C02C79">
      <w:pPr>
        <w:pStyle w:val="PI-1labEMEASMCA"/>
        <w:rPr>
          <w:highlight w:val="lightGray"/>
        </w:rPr>
      </w:pPr>
      <w:r w:rsidRPr="007D1513">
        <w:t>5.</w:t>
      </w:r>
      <w:r w:rsidRPr="007D1513">
        <w:tab/>
        <w:t>VARTOJIMO METODAS IR BŪDAS (-AI)</w:t>
      </w:r>
    </w:p>
    <w:p w14:paraId="79B7FBBC" w14:textId="77777777" w:rsidR="00C02C79" w:rsidRPr="007D1513" w:rsidRDefault="00C02C79" w:rsidP="007D1513">
      <w:pPr>
        <w:pStyle w:val="BTEMEASMCADiagrama"/>
        <w:contextualSpacing/>
        <w:rPr>
          <w:noProof w:val="0"/>
        </w:rPr>
      </w:pPr>
    </w:p>
    <w:p w14:paraId="2241519C" w14:textId="77777777" w:rsidR="00C02C79" w:rsidRPr="007D1513" w:rsidRDefault="00C02C79" w:rsidP="007D1513">
      <w:pPr>
        <w:tabs>
          <w:tab w:val="clear" w:pos="567"/>
        </w:tabs>
        <w:spacing w:line="240" w:lineRule="auto"/>
        <w:contextualSpacing/>
        <w:rPr>
          <w:szCs w:val="22"/>
          <w:lang w:val="lt-LT"/>
        </w:rPr>
      </w:pPr>
      <w:r w:rsidRPr="007D1513">
        <w:rPr>
          <w:szCs w:val="22"/>
          <w:lang w:val="lt-LT"/>
        </w:rPr>
        <w:t>Vartoti per burną.</w:t>
      </w:r>
    </w:p>
    <w:p w14:paraId="3EE4A051" w14:textId="77777777" w:rsidR="00C02C79" w:rsidRPr="007D1513" w:rsidRDefault="00C02C79" w:rsidP="007D1513">
      <w:pPr>
        <w:tabs>
          <w:tab w:val="clear" w:pos="567"/>
        </w:tabs>
        <w:spacing w:line="240" w:lineRule="auto"/>
        <w:contextualSpacing/>
        <w:rPr>
          <w:szCs w:val="22"/>
          <w:lang w:val="lt-LT"/>
        </w:rPr>
      </w:pPr>
      <w:r w:rsidRPr="007D1513">
        <w:rPr>
          <w:szCs w:val="22"/>
          <w:lang w:val="lt-LT"/>
        </w:rPr>
        <w:t>Prieš vartojimą perskaitykite pakuotės lapelį.</w:t>
      </w:r>
    </w:p>
    <w:p w14:paraId="63E72AAD" w14:textId="77777777" w:rsidR="00C02C79" w:rsidRPr="007D1513" w:rsidRDefault="00C02C79" w:rsidP="007D1513">
      <w:pPr>
        <w:pStyle w:val="BTEMEASMCADiagrama"/>
        <w:contextualSpacing/>
        <w:rPr>
          <w:noProof w:val="0"/>
        </w:rPr>
      </w:pPr>
    </w:p>
    <w:p w14:paraId="365D143A" w14:textId="77777777" w:rsidR="00C02C79" w:rsidRPr="007D1513" w:rsidRDefault="00C02C79" w:rsidP="007D1513">
      <w:pPr>
        <w:pStyle w:val="BTEMEASMCADiagrama"/>
        <w:contextualSpacing/>
        <w:rPr>
          <w:noProof w:val="0"/>
        </w:rPr>
      </w:pPr>
    </w:p>
    <w:p w14:paraId="2BDDC5B2" w14:textId="77777777" w:rsidR="00C02C79" w:rsidRPr="007D1513" w:rsidRDefault="00C02C79">
      <w:pPr>
        <w:pStyle w:val="PI-1labEMEASMCA"/>
      </w:pPr>
      <w:r w:rsidRPr="007D1513">
        <w:t>6.</w:t>
      </w:r>
      <w:r w:rsidRPr="007D1513">
        <w:tab/>
        <w:t>SPECIALUS ĮSPĖJIMAS, KAD VAISTINĮ PREPARATĄ BŪTINA LAIKYTI VAIKAMS NEPASTEBIMOJE IR NEPASIEKIAMOJE VIETOJE</w:t>
      </w:r>
    </w:p>
    <w:p w14:paraId="75F60238" w14:textId="77777777" w:rsidR="00C02C79" w:rsidRPr="007D1513" w:rsidRDefault="00C02C79" w:rsidP="007D1513">
      <w:pPr>
        <w:pStyle w:val="BTEMEASMCADiagrama"/>
        <w:contextualSpacing/>
        <w:rPr>
          <w:noProof w:val="0"/>
        </w:rPr>
      </w:pPr>
    </w:p>
    <w:p w14:paraId="79C02643" w14:textId="77777777" w:rsidR="00C02C79" w:rsidRPr="007D1513" w:rsidRDefault="00C02C79" w:rsidP="007D1513">
      <w:pPr>
        <w:pStyle w:val="BTEMEASMCADiagrama"/>
        <w:contextualSpacing/>
        <w:rPr>
          <w:noProof w:val="0"/>
        </w:rPr>
      </w:pPr>
      <w:r w:rsidRPr="007D1513">
        <w:rPr>
          <w:noProof w:val="0"/>
        </w:rPr>
        <w:t>Laikyti vaikams nepastebimoje ir nepasiekiamoje vietoje.</w:t>
      </w:r>
    </w:p>
    <w:p w14:paraId="5B88C55C" w14:textId="77777777" w:rsidR="00C02C79" w:rsidRPr="007D1513" w:rsidRDefault="00C02C79" w:rsidP="007D1513">
      <w:pPr>
        <w:pStyle w:val="BTEMEASMCADiagrama"/>
        <w:contextualSpacing/>
        <w:rPr>
          <w:noProof w:val="0"/>
        </w:rPr>
      </w:pPr>
    </w:p>
    <w:p w14:paraId="29083F5A" w14:textId="77777777" w:rsidR="00C02C79" w:rsidRPr="007D1513" w:rsidRDefault="00C02C79" w:rsidP="007D1513">
      <w:pPr>
        <w:pStyle w:val="BTEMEASMCADiagrama"/>
        <w:contextualSpacing/>
        <w:rPr>
          <w:noProof w:val="0"/>
        </w:rPr>
      </w:pPr>
    </w:p>
    <w:p w14:paraId="3C732CDF" w14:textId="77777777" w:rsidR="00C02C79" w:rsidRPr="007D1513" w:rsidRDefault="00C02C79">
      <w:pPr>
        <w:pStyle w:val="PI-1labEMEASMCA"/>
        <w:rPr>
          <w:highlight w:val="lightGray"/>
        </w:rPr>
      </w:pPr>
      <w:r w:rsidRPr="007D1513">
        <w:t>7.</w:t>
      </w:r>
      <w:r w:rsidRPr="007D1513">
        <w:tab/>
        <w:t>KITAS (-I) SPECIALUS (-ŪS) ĮSPĖJIMAS (-AI) (JEI REIKIA)</w:t>
      </w:r>
    </w:p>
    <w:p w14:paraId="298D444D" w14:textId="77777777" w:rsidR="00C02C79" w:rsidRPr="007D1513" w:rsidRDefault="00C02C79" w:rsidP="007D1513">
      <w:pPr>
        <w:pStyle w:val="BTEMEASMCADiagrama"/>
        <w:contextualSpacing/>
        <w:rPr>
          <w:noProof w:val="0"/>
        </w:rPr>
      </w:pPr>
    </w:p>
    <w:p w14:paraId="2B81F6EB" w14:textId="77777777" w:rsidR="00C02C79" w:rsidRPr="007D1513" w:rsidRDefault="00C02C79" w:rsidP="007D1513">
      <w:pPr>
        <w:pStyle w:val="BTEMEASMCADiagrama"/>
        <w:contextualSpacing/>
        <w:rPr>
          <w:noProof w:val="0"/>
        </w:rPr>
      </w:pPr>
    </w:p>
    <w:p w14:paraId="33EA7102" w14:textId="77777777" w:rsidR="00C02C79" w:rsidRPr="007D1513" w:rsidRDefault="00C02C79">
      <w:pPr>
        <w:pStyle w:val="PI-1labEMEASMCA"/>
        <w:rPr>
          <w:highlight w:val="lightGray"/>
        </w:rPr>
      </w:pPr>
      <w:r w:rsidRPr="007D1513">
        <w:t>8.</w:t>
      </w:r>
      <w:r w:rsidRPr="007D1513">
        <w:tab/>
        <w:t>TINKAMUMO LAIKAS</w:t>
      </w:r>
    </w:p>
    <w:p w14:paraId="43FE392F" w14:textId="77777777" w:rsidR="00C02C79" w:rsidRPr="007D1513" w:rsidRDefault="00C02C79" w:rsidP="007D1513">
      <w:pPr>
        <w:pStyle w:val="BTEMEASMCADiagrama"/>
        <w:contextualSpacing/>
        <w:rPr>
          <w:noProof w:val="0"/>
        </w:rPr>
      </w:pPr>
    </w:p>
    <w:p w14:paraId="0AE4A9A7" w14:textId="77777777" w:rsidR="00C02C79" w:rsidRPr="007D1513" w:rsidRDefault="00EF44FC" w:rsidP="007D1513">
      <w:pPr>
        <w:pStyle w:val="BTEMEASMCADiagrama"/>
        <w:contextualSpacing/>
        <w:rPr>
          <w:noProof w:val="0"/>
        </w:rPr>
      </w:pPr>
      <w:r w:rsidRPr="007D1513">
        <w:rPr>
          <w:noProof w:val="0"/>
        </w:rPr>
        <w:t>EXP</w:t>
      </w:r>
      <w:r w:rsidR="00C02C79" w:rsidRPr="007D1513">
        <w:rPr>
          <w:noProof w:val="0"/>
        </w:rPr>
        <w:t>: {MMMM/mm}</w:t>
      </w:r>
    </w:p>
    <w:p w14:paraId="014D1C86" w14:textId="77777777" w:rsidR="00C02C79" w:rsidRPr="007D1513" w:rsidRDefault="00C02C79" w:rsidP="007D1513">
      <w:pPr>
        <w:pStyle w:val="BTEMEASMCADiagrama"/>
        <w:contextualSpacing/>
        <w:rPr>
          <w:noProof w:val="0"/>
        </w:rPr>
      </w:pPr>
    </w:p>
    <w:p w14:paraId="064C04A5" w14:textId="77777777" w:rsidR="00C02C79" w:rsidRPr="007D1513" w:rsidRDefault="00C02C79" w:rsidP="007D1513">
      <w:pPr>
        <w:pStyle w:val="BTEMEASMCADiagrama"/>
        <w:contextualSpacing/>
        <w:rPr>
          <w:noProof w:val="0"/>
        </w:rPr>
      </w:pPr>
    </w:p>
    <w:p w14:paraId="2D5AD7C1" w14:textId="77777777" w:rsidR="00C02C79" w:rsidRPr="007D1513" w:rsidRDefault="00C02C79">
      <w:pPr>
        <w:pStyle w:val="PI-1labEMEASMCA"/>
      </w:pPr>
      <w:r w:rsidRPr="007D1513">
        <w:t>9.</w:t>
      </w:r>
      <w:r w:rsidRPr="007D1513">
        <w:tab/>
        <w:t>SPECIALIOS LAIKYMO SĄLYGOS</w:t>
      </w:r>
    </w:p>
    <w:p w14:paraId="1113D3BA" w14:textId="77777777" w:rsidR="00C02C79" w:rsidRPr="007D1513" w:rsidRDefault="00C02C79" w:rsidP="007D1513">
      <w:pPr>
        <w:pStyle w:val="BTEMEASMCADiagrama"/>
        <w:contextualSpacing/>
        <w:rPr>
          <w:noProof w:val="0"/>
        </w:rPr>
      </w:pPr>
    </w:p>
    <w:p w14:paraId="40AE3B22" w14:textId="77777777" w:rsidR="00C02C79" w:rsidRPr="007D1513" w:rsidRDefault="00C02C79" w:rsidP="007D1513">
      <w:pPr>
        <w:pStyle w:val="BTEMEASMCADiagrama"/>
        <w:contextualSpacing/>
        <w:rPr>
          <w:noProof w:val="0"/>
        </w:rPr>
      </w:pPr>
    </w:p>
    <w:p w14:paraId="771F5E27" w14:textId="77777777" w:rsidR="00C02C79" w:rsidRPr="007D1513" w:rsidRDefault="00C02C79">
      <w:pPr>
        <w:pStyle w:val="PI-1labEMEASMCA"/>
      </w:pPr>
      <w:r w:rsidRPr="007D1513">
        <w:t>10.</w:t>
      </w:r>
      <w:r w:rsidRPr="007D1513">
        <w:tab/>
        <w:t xml:space="preserve">SPECIALIOS ATSARGUMO PRIEMONĖS DĖL NESUVARTOTO </w:t>
      </w:r>
      <w:r w:rsidRPr="007D1513">
        <w:rPr>
          <w:bCs/>
        </w:rPr>
        <w:t xml:space="preserve">VAISTINIO PREPARATO AR JO ATLIEKŲ </w:t>
      </w:r>
      <w:r w:rsidRPr="007D1513">
        <w:t>TVARKYMO (JEI REIKIA)</w:t>
      </w:r>
    </w:p>
    <w:p w14:paraId="096BFBC0" w14:textId="77777777" w:rsidR="00C02C79" w:rsidRPr="007D1513" w:rsidRDefault="00C02C79" w:rsidP="007D1513">
      <w:pPr>
        <w:pStyle w:val="BTEMEASMCADiagrama"/>
        <w:contextualSpacing/>
        <w:rPr>
          <w:noProof w:val="0"/>
        </w:rPr>
      </w:pPr>
    </w:p>
    <w:p w14:paraId="0EA5B8B7" w14:textId="77777777" w:rsidR="00C02C79" w:rsidRPr="007D1513" w:rsidRDefault="00C02C79" w:rsidP="007D1513">
      <w:pPr>
        <w:pStyle w:val="BTEMEASMCADiagrama"/>
        <w:contextualSpacing/>
        <w:rPr>
          <w:noProof w:val="0"/>
        </w:rPr>
      </w:pPr>
    </w:p>
    <w:p w14:paraId="06ABEE4B" w14:textId="77777777" w:rsidR="00C02C79" w:rsidRPr="007D1513" w:rsidRDefault="00C02C79">
      <w:pPr>
        <w:pStyle w:val="PI-1labEMEASMCA"/>
      </w:pPr>
      <w:r w:rsidRPr="007D1513">
        <w:t>11.</w:t>
      </w:r>
      <w:r w:rsidRPr="007D1513">
        <w:tab/>
      </w:r>
      <w:r w:rsidR="00891400" w:rsidRPr="007D1513">
        <w:t>REGISTRUOTOJO</w:t>
      </w:r>
      <w:r w:rsidRPr="007D1513">
        <w:t xml:space="preserve"> PAVADINIMAS IR ADRESAS</w:t>
      </w:r>
    </w:p>
    <w:p w14:paraId="0CE1745D" w14:textId="77777777" w:rsidR="00C02C79" w:rsidRPr="007D1513" w:rsidRDefault="00C02C79" w:rsidP="007D1513">
      <w:pPr>
        <w:pStyle w:val="BTEMEASMCADiagrama"/>
        <w:contextualSpacing/>
        <w:rPr>
          <w:noProof w:val="0"/>
        </w:rPr>
      </w:pPr>
    </w:p>
    <w:p w14:paraId="4039C158" w14:textId="77777777" w:rsidR="00C02C79" w:rsidRPr="007D1513" w:rsidRDefault="00C02C79" w:rsidP="007D1513">
      <w:pPr>
        <w:spacing w:line="240" w:lineRule="auto"/>
        <w:contextualSpacing/>
        <w:rPr>
          <w:szCs w:val="22"/>
          <w:lang w:val="lt-LT"/>
        </w:rPr>
      </w:pPr>
      <w:r w:rsidRPr="007D1513">
        <w:rPr>
          <w:szCs w:val="22"/>
          <w:lang w:val="lt-LT"/>
        </w:rPr>
        <w:t>Vitabalans Oy, Varastokatu 8, FI-13500 Hämeenlinna, Suomija</w:t>
      </w:r>
    </w:p>
    <w:p w14:paraId="02BB113C" w14:textId="77777777" w:rsidR="00C02C79" w:rsidRPr="007D1513" w:rsidRDefault="00C02C79" w:rsidP="007D1513">
      <w:pPr>
        <w:pStyle w:val="BTEMEASMCADiagrama"/>
        <w:contextualSpacing/>
        <w:rPr>
          <w:noProof w:val="0"/>
        </w:rPr>
      </w:pPr>
    </w:p>
    <w:p w14:paraId="5D90CA1E" w14:textId="77777777" w:rsidR="00C02C79" w:rsidRPr="007D1513" w:rsidRDefault="00C02C79" w:rsidP="007D1513">
      <w:pPr>
        <w:pStyle w:val="BTEMEASMCADiagrama"/>
        <w:contextualSpacing/>
        <w:rPr>
          <w:noProof w:val="0"/>
        </w:rPr>
      </w:pPr>
    </w:p>
    <w:p w14:paraId="16A6B7E5" w14:textId="77777777" w:rsidR="00C02C79" w:rsidRPr="007D1513" w:rsidRDefault="00C02C79">
      <w:pPr>
        <w:pStyle w:val="PI-1labEMEASMCA"/>
      </w:pPr>
      <w:r w:rsidRPr="007D1513">
        <w:t>12.</w:t>
      </w:r>
      <w:r w:rsidRPr="007D1513">
        <w:tab/>
      </w:r>
      <w:r w:rsidR="00891400" w:rsidRPr="007D1513">
        <w:t xml:space="preserve">REGISTRACIJOS </w:t>
      </w:r>
      <w:r w:rsidRPr="007D1513">
        <w:t xml:space="preserve">PAŽYMĖJIMO NUMERIS </w:t>
      </w:r>
      <w:r w:rsidR="00891400" w:rsidRPr="007D1513">
        <w:t>(-IAI)</w:t>
      </w:r>
    </w:p>
    <w:p w14:paraId="14E99241" w14:textId="77777777" w:rsidR="00C02C79" w:rsidRPr="007D1513" w:rsidRDefault="00C02C79" w:rsidP="007D1513">
      <w:pPr>
        <w:pStyle w:val="BTEMEASMCADiagrama"/>
        <w:contextualSpacing/>
        <w:rPr>
          <w:noProof w:val="0"/>
        </w:rPr>
      </w:pPr>
    </w:p>
    <w:p w14:paraId="5F9C74B8" w14:textId="77777777" w:rsidR="00C02C79" w:rsidRPr="007D1513" w:rsidRDefault="00C02C79" w:rsidP="007D1513">
      <w:pPr>
        <w:tabs>
          <w:tab w:val="clear" w:pos="567"/>
        </w:tabs>
        <w:spacing w:line="240" w:lineRule="auto"/>
        <w:contextualSpacing/>
        <w:rPr>
          <w:noProof/>
          <w:szCs w:val="22"/>
          <w:lang w:val="lt-LT"/>
        </w:rPr>
      </w:pPr>
      <w:r w:rsidRPr="007D1513">
        <w:rPr>
          <w:noProof/>
          <w:szCs w:val="22"/>
          <w:lang w:val="lt-LT"/>
        </w:rPr>
        <w:t>N10 – LT/1/11/2731/001</w:t>
      </w:r>
    </w:p>
    <w:p w14:paraId="10369E06" w14:textId="77777777" w:rsidR="00C02C79" w:rsidRPr="007D1513" w:rsidRDefault="00C02C79" w:rsidP="007D1513">
      <w:pPr>
        <w:tabs>
          <w:tab w:val="clear" w:pos="567"/>
        </w:tabs>
        <w:spacing w:line="240" w:lineRule="auto"/>
        <w:contextualSpacing/>
        <w:rPr>
          <w:noProof/>
          <w:szCs w:val="22"/>
          <w:lang w:val="lt-LT"/>
        </w:rPr>
      </w:pPr>
      <w:r w:rsidRPr="007D1513">
        <w:rPr>
          <w:noProof/>
          <w:szCs w:val="22"/>
          <w:lang w:val="lt-LT"/>
        </w:rPr>
        <w:t>N20 – LT/1/11/2731/002</w:t>
      </w:r>
    </w:p>
    <w:p w14:paraId="1A59043B" w14:textId="77777777" w:rsidR="00C02C79" w:rsidRPr="007D1513" w:rsidRDefault="00C02C79" w:rsidP="007D1513">
      <w:pPr>
        <w:tabs>
          <w:tab w:val="clear" w:pos="567"/>
        </w:tabs>
        <w:spacing w:line="240" w:lineRule="auto"/>
        <w:contextualSpacing/>
        <w:rPr>
          <w:noProof/>
          <w:szCs w:val="22"/>
          <w:lang w:val="lt-LT"/>
        </w:rPr>
      </w:pPr>
      <w:r w:rsidRPr="007D1513">
        <w:rPr>
          <w:noProof/>
          <w:szCs w:val="22"/>
          <w:lang w:val="lt-LT"/>
        </w:rPr>
        <w:t>N30 – LT/1/11/2731/003</w:t>
      </w:r>
    </w:p>
    <w:p w14:paraId="6403F9D0" w14:textId="77777777" w:rsidR="00C02C79" w:rsidRDefault="00C02C79" w:rsidP="007D1513">
      <w:pPr>
        <w:tabs>
          <w:tab w:val="clear" w:pos="567"/>
        </w:tabs>
        <w:spacing w:line="240" w:lineRule="auto"/>
        <w:contextualSpacing/>
        <w:rPr>
          <w:noProof/>
          <w:szCs w:val="22"/>
          <w:lang w:val="lt-LT"/>
        </w:rPr>
      </w:pPr>
      <w:r w:rsidRPr="007D1513">
        <w:rPr>
          <w:noProof/>
          <w:szCs w:val="22"/>
          <w:lang w:val="lt-LT"/>
        </w:rPr>
        <w:t>N60 – LT/1/11/2731/004</w:t>
      </w:r>
    </w:p>
    <w:p w14:paraId="2CEA9DB6" w14:textId="6429200E" w:rsidR="00447C83" w:rsidRPr="007D1513" w:rsidRDefault="00447C83" w:rsidP="007D1513">
      <w:pPr>
        <w:tabs>
          <w:tab w:val="clear" w:pos="567"/>
        </w:tabs>
        <w:spacing w:line="240" w:lineRule="auto"/>
        <w:contextualSpacing/>
        <w:rPr>
          <w:noProof/>
          <w:szCs w:val="22"/>
          <w:lang w:val="lt-LT"/>
        </w:rPr>
      </w:pPr>
      <w:r w:rsidRPr="007D1513">
        <w:rPr>
          <w:noProof/>
          <w:szCs w:val="22"/>
          <w:lang w:val="lt-LT"/>
        </w:rPr>
        <w:t>N</w:t>
      </w:r>
      <w:r>
        <w:rPr>
          <w:noProof/>
          <w:szCs w:val="22"/>
          <w:lang w:val="lt-LT"/>
        </w:rPr>
        <w:t>9</w:t>
      </w:r>
      <w:r w:rsidRPr="007D1513">
        <w:rPr>
          <w:noProof/>
          <w:szCs w:val="22"/>
          <w:lang w:val="lt-LT"/>
        </w:rPr>
        <w:t>0 – LT/1/11/2731/</w:t>
      </w:r>
      <w:r w:rsidR="00B50B6A">
        <w:rPr>
          <w:noProof/>
          <w:szCs w:val="22"/>
          <w:lang w:val="lt-LT"/>
        </w:rPr>
        <w:t>006</w:t>
      </w:r>
    </w:p>
    <w:p w14:paraId="07938B1D" w14:textId="77777777" w:rsidR="00C02C79" w:rsidRPr="007D1513" w:rsidRDefault="00C02C79" w:rsidP="007D1513">
      <w:pPr>
        <w:tabs>
          <w:tab w:val="clear" w:pos="567"/>
        </w:tabs>
        <w:spacing w:line="240" w:lineRule="auto"/>
        <w:contextualSpacing/>
        <w:rPr>
          <w:noProof/>
          <w:szCs w:val="22"/>
          <w:lang w:val="lt-LT"/>
        </w:rPr>
      </w:pPr>
      <w:r w:rsidRPr="007D1513">
        <w:rPr>
          <w:noProof/>
          <w:szCs w:val="22"/>
          <w:lang w:val="lt-LT"/>
        </w:rPr>
        <w:t>N100 – LT/1/11/2731/005</w:t>
      </w:r>
    </w:p>
    <w:p w14:paraId="424C9640" w14:textId="77777777" w:rsidR="00C02C79" w:rsidRPr="007D1513" w:rsidRDefault="00C02C79" w:rsidP="007D1513">
      <w:pPr>
        <w:pStyle w:val="BTEMEASMCADiagrama"/>
        <w:contextualSpacing/>
        <w:rPr>
          <w:noProof w:val="0"/>
        </w:rPr>
      </w:pPr>
    </w:p>
    <w:p w14:paraId="0F2CF05E" w14:textId="77777777" w:rsidR="00C02C79" w:rsidRPr="007D1513" w:rsidRDefault="00C02C79" w:rsidP="007D1513">
      <w:pPr>
        <w:pStyle w:val="BTEMEASMCADiagrama"/>
        <w:contextualSpacing/>
        <w:rPr>
          <w:noProof w:val="0"/>
        </w:rPr>
      </w:pPr>
    </w:p>
    <w:p w14:paraId="4A0DF4D4" w14:textId="77777777" w:rsidR="00C02C79" w:rsidRPr="007D1513" w:rsidRDefault="00C02C79">
      <w:pPr>
        <w:pStyle w:val="PI-1labEMEASMCA"/>
      </w:pPr>
      <w:r w:rsidRPr="007D1513">
        <w:t>13.</w:t>
      </w:r>
      <w:r w:rsidRPr="007D1513">
        <w:tab/>
        <w:t>SERIJOS NUMERIS</w:t>
      </w:r>
    </w:p>
    <w:p w14:paraId="14764914" w14:textId="77777777" w:rsidR="00C02C79" w:rsidRPr="007D1513" w:rsidRDefault="00C02C79" w:rsidP="007D1513">
      <w:pPr>
        <w:pStyle w:val="BTEMEASMCADiagrama"/>
        <w:contextualSpacing/>
        <w:rPr>
          <w:noProof w:val="0"/>
        </w:rPr>
      </w:pPr>
    </w:p>
    <w:p w14:paraId="18DE3280" w14:textId="77777777" w:rsidR="00C02C79" w:rsidRPr="007D1513" w:rsidRDefault="00EF44FC" w:rsidP="007D1513">
      <w:pPr>
        <w:pStyle w:val="BTEMEASMCADiagrama"/>
        <w:contextualSpacing/>
        <w:rPr>
          <w:noProof w:val="0"/>
        </w:rPr>
      </w:pPr>
      <w:r w:rsidRPr="007D1513">
        <w:rPr>
          <w:noProof w:val="0"/>
        </w:rPr>
        <w:t>Lot</w:t>
      </w:r>
      <w:r w:rsidR="00C02C79" w:rsidRPr="007D1513">
        <w:rPr>
          <w:noProof w:val="0"/>
        </w:rPr>
        <w:t>:</w:t>
      </w:r>
    </w:p>
    <w:p w14:paraId="1F440EC0" w14:textId="77777777" w:rsidR="00C02C79" w:rsidRPr="007D1513" w:rsidRDefault="00C02C79" w:rsidP="007D1513">
      <w:pPr>
        <w:pStyle w:val="BTEMEASMCADiagrama"/>
        <w:contextualSpacing/>
        <w:rPr>
          <w:noProof w:val="0"/>
        </w:rPr>
      </w:pPr>
    </w:p>
    <w:p w14:paraId="10F6A2B6" w14:textId="77777777" w:rsidR="00C02C79" w:rsidRPr="007D1513" w:rsidRDefault="00C02C79" w:rsidP="007D1513">
      <w:pPr>
        <w:pStyle w:val="BTEMEASMCADiagrama"/>
        <w:contextualSpacing/>
        <w:rPr>
          <w:noProof w:val="0"/>
        </w:rPr>
      </w:pPr>
    </w:p>
    <w:p w14:paraId="60CCD41E" w14:textId="77777777" w:rsidR="00C02C79" w:rsidRPr="007D1513" w:rsidRDefault="00C02C79">
      <w:pPr>
        <w:pStyle w:val="PI-1labEMEASMCA"/>
      </w:pPr>
      <w:r w:rsidRPr="007D1513">
        <w:t>14.</w:t>
      </w:r>
      <w:r w:rsidRPr="007D1513">
        <w:tab/>
        <w:t>PARDAVIMO (IŠDAVIMO) TVARKA</w:t>
      </w:r>
    </w:p>
    <w:p w14:paraId="2CF25EFD" w14:textId="77777777" w:rsidR="00C02C79" w:rsidRPr="007D1513" w:rsidRDefault="00C02C79" w:rsidP="007D1513">
      <w:pPr>
        <w:pStyle w:val="BTEMEASMCADiagrama"/>
        <w:contextualSpacing/>
        <w:rPr>
          <w:noProof w:val="0"/>
        </w:rPr>
      </w:pPr>
    </w:p>
    <w:p w14:paraId="6932CC73" w14:textId="77777777" w:rsidR="00C02C79" w:rsidRPr="007D1513" w:rsidRDefault="00C02C79" w:rsidP="007D1513">
      <w:pPr>
        <w:spacing w:line="240" w:lineRule="auto"/>
        <w:ind w:left="567" w:hanging="567"/>
        <w:contextualSpacing/>
        <w:rPr>
          <w:szCs w:val="22"/>
          <w:lang w:val="lt-LT"/>
        </w:rPr>
      </w:pPr>
      <w:r w:rsidRPr="007D1513">
        <w:rPr>
          <w:szCs w:val="22"/>
          <w:lang w:val="lt-LT"/>
        </w:rPr>
        <w:t>Receptinis vaistas.</w:t>
      </w:r>
    </w:p>
    <w:p w14:paraId="5CDA4EFD" w14:textId="77777777" w:rsidR="00C02C79" w:rsidRPr="007D1513" w:rsidRDefault="00C02C79" w:rsidP="007D1513">
      <w:pPr>
        <w:pStyle w:val="BTEMEASMCADiagrama"/>
        <w:contextualSpacing/>
        <w:rPr>
          <w:noProof w:val="0"/>
        </w:rPr>
      </w:pPr>
    </w:p>
    <w:p w14:paraId="3E151960" w14:textId="77777777" w:rsidR="00C02C79" w:rsidRPr="007D1513" w:rsidRDefault="00C02C79" w:rsidP="007D1513">
      <w:pPr>
        <w:pStyle w:val="BTEMEASMCADiagrama"/>
        <w:contextualSpacing/>
        <w:rPr>
          <w:noProof w:val="0"/>
        </w:rPr>
      </w:pPr>
    </w:p>
    <w:p w14:paraId="4A7B4D11" w14:textId="77777777" w:rsidR="00C02C79" w:rsidRPr="007D1513" w:rsidRDefault="00C02C79">
      <w:pPr>
        <w:pStyle w:val="PI-1labEMEASMCA"/>
      </w:pPr>
      <w:r w:rsidRPr="007D1513">
        <w:t>15.</w:t>
      </w:r>
      <w:r w:rsidRPr="007D1513">
        <w:tab/>
        <w:t>VARTOJIMO INSTRUKCIJA</w:t>
      </w:r>
    </w:p>
    <w:p w14:paraId="7748732B" w14:textId="77777777" w:rsidR="00C02C79" w:rsidRPr="007D1513" w:rsidRDefault="00C02C79" w:rsidP="007D1513">
      <w:pPr>
        <w:pStyle w:val="BTEMEASMCADiagrama"/>
        <w:contextualSpacing/>
        <w:rPr>
          <w:noProof w:val="0"/>
        </w:rPr>
      </w:pPr>
    </w:p>
    <w:p w14:paraId="31772B56" w14:textId="77777777" w:rsidR="00C02C79" w:rsidRPr="007D1513" w:rsidRDefault="00C02C79" w:rsidP="007D1513">
      <w:pPr>
        <w:pStyle w:val="BTEMEASMCADiagrama"/>
        <w:contextualSpacing/>
        <w:rPr>
          <w:noProof w:val="0"/>
        </w:rPr>
      </w:pPr>
    </w:p>
    <w:p w14:paraId="43C65FAE" w14:textId="77777777" w:rsidR="00C02C79" w:rsidRPr="007D1513" w:rsidRDefault="00C02C79">
      <w:pPr>
        <w:pStyle w:val="PI-1labEMEASMCA"/>
      </w:pPr>
      <w:r w:rsidRPr="007D1513">
        <w:t>16.</w:t>
      </w:r>
      <w:r w:rsidRPr="007D1513">
        <w:tab/>
        <w:t>INFORMACIJA BRAILIO RAŠTU</w:t>
      </w:r>
    </w:p>
    <w:p w14:paraId="2C515D18" w14:textId="77777777" w:rsidR="00C02C79" w:rsidRPr="007D1513" w:rsidRDefault="00C02C79" w:rsidP="007D1513">
      <w:pPr>
        <w:pStyle w:val="BTEMEASMCADiagrama"/>
        <w:contextualSpacing/>
        <w:rPr>
          <w:noProof w:val="0"/>
        </w:rPr>
      </w:pPr>
    </w:p>
    <w:p w14:paraId="486D351D" w14:textId="77777777" w:rsidR="00C02C79" w:rsidRPr="007D1513" w:rsidRDefault="00C02C79" w:rsidP="007D1513">
      <w:pPr>
        <w:spacing w:line="240" w:lineRule="auto"/>
        <w:ind w:right="113"/>
        <w:contextualSpacing/>
        <w:rPr>
          <w:bCs/>
          <w:noProof/>
          <w:szCs w:val="22"/>
          <w:lang w:val="lt-LT"/>
        </w:rPr>
      </w:pPr>
      <w:r w:rsidRPr="007D1513">
        <w:rPr>
          <w:bCs/>
          <w:noProof/>
          <w:szCs w:val="22"/>
          <w:lang w:val="lt-LT"/>
        </w:rPr>
        <w:t>Zolpidem Vitabalans 10 mg</w:t>
      </w:r>
    </w:p>
    <w:p w14:paraId="209B79BF" w14:textId="77777777" w:rsidR="008B2304" w:rsidRPr="007D1513" w:rsidRDefault="008B2304" w:rsidP="007D1513">
      <w:pPr>
        <w:spacing w:line="240" w:lineRule="auto"/>
        <w:ind w:right="113"/>
        <w:contextualSpacing/>
        <w:rPr>
          <w:bCs/>
          <w:noProof/>
          <w:szCs w:val="22"/>
          <w:lang w:val="lt-LT"/>
        </w:rPr>
      </w:pPr>
    </w:p>
    <w:p w14:paraId="079A508F" w14:textId="77777777" w:rsidR="00EF44FC" w:rsidRPr="007D1513" w:rsidRDefault="00EF44FC" w:rsidP="007D1513">
      <w:pPr>
        <w:spacing w:line="240" w:lineRule="auto"/>
        <w:ind w:right="113"/>
        <w:contextualSpacing/>
        <w:rPr>
          <w:bCs/>
          <w:noProof/>
          <w:szCs w:val="22"/>
          <w:lang w:val="lt-LT"/>
        </w:rPr>
      </w:pPr>
    </w:p>
    <w:p w14:paraId="46112BF5" w14:textId="77777777" w:rsidR="00EF44FC" w:rsidRPr="007D1513" w:rsidRDefault="00EF44FC" w:rsidP="007D1513">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lt-LT"/>
        </w:rPr>
      </w:pPr>
      <w:r w:rsidRPr="007D1513">
        <w:rPr>
          <w:b/>
          <w:noProof/>
          <w:szCs w:val="22"/>
          <w:lang w:val="lt-LT"/>
        </w:rPr>
        <w:t>17.</w:t>
      </w:r>
      <w:r w:rsidRPr="007D1513">
        <w:rPr>
          <w:b/>
          <w:noProof/>
          <w:szCs w:val="22"/>
          <w:lang w:val="lt-LT"/>
        </w:rPr>
        <w:tab/>
        <w:t>UNIKALUS IDENTIFIKATORIUS – 2D BRŪKŠNINIS KODAS</w:t>
      </w:r>
    </w:p>
    <w:p w14:paraId="1BD01DB6" w14:textId="77777777" w:rsidR="00EF44FC" w:rsidRPr="007D1513" w:rsidRDefault="00EF44FC" w:rsidP="007D1513">
      <w:pPr>
        <w:spacing w:line="240" w:lineRule="auto"/>
        <w:contextualSpacing/>
        <w:rPr>
          <w:noProof/>
          <w:szCs w:val="22"/>
          <w:lang w:val="lt-LT"/>
        </w:rPr>
      </w:pPr>
    </w:p>
    <w:p w14:paraId="1A10A271" w14:textId="77777777" w:rsidR="00EF44FC" w:rsidRPr="007D1513" w:rsidRDefault="00EF44FC" w:rsidP="007D1513">
      <w:pPr>
        <w:spacing w:line="240" w:lineRule="auto"/>
        <w:contextualSpacing/>
        <w:rPr>
          <w:noProof/>
          <w:szCs w:val="22"/>
          <w:shd w:val="clear" w:color="auto" w:fill="CCCCCC"/>
          <w:lang w:val="lt-LT"/>
        </w:rPr>
      </w:pPr>
      <w:r w:rsidRPr="007D1513">
        <w:rPr>
          <w:noProof/>
          <w:szCs w:val="22"/>
          <w:highlight w:val="lightGray"/>
          <w:lang w:val="lt-LT"/>
        </w:rPr>
        <w:t>2D brūkšninis kodas su nurodytu unikaliu identifikatoriumi.</w:t>
      </w:r>
    </w:p>
    <w:p w14:paraId="0B347BEE" w14:textId="77777777" w:rsidR="00EF44FC" w:rsidRPr="007D1513" w:rsidRDefault="00EF44FC" w:rsidP="007D1513">
      <w:pPr>
        <w:spacing w:line="240" w:lineRule="auto"/>
        <w:contextualSpacing/>
        <w:rPr>
          <w:noProof/>
          <w:szCs w:val="22"/>
          <w:shd w:val="clear" w:color="auto" w:fill="CCCCCC"/>
          <w:lang w:val="lt-LT"/>
        </w:rPr>
      </w:pPr>
    </w:p>
    <w:p w14:paraId="778319BF" w14:textId="77777777" w:rsidR="00EF44FC" w:rsidRPr="007D1513" w:rsidRDefault="00EF44FC" w:rsidP="007D1513">
      <w:pPr>
        <w:spacing w:line="240" w:lineRule="auto"/>
        <w:contextualSpacing/>
        <w:rPr>
          <w:noProof/>
          <w:szCs w:val="22"/>
          <w:lang w:val="lt-LT"/>
        </w:rPr>
      </w:pPr>
    </w:p>
    <w:p w14:paraId="7B7FAEBE" w14:textId="77777777" w:rsidR="00EF44FC" w:rsidRPr="00F21F36" w:rsidRDefault="00EF44FC" w:rsidP="007D1513">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lang w:val="lt-LT"/>
        </w:rPr>
      </w:pPr>
      <w:r w:rsidRPr="00F21F36">
        <w:rPr>
          <w:b/>
          <w:lang w:val="lt-LT"/>
        </w:rPr>
        <w:t>18.</w:t>
      </w:r>
      <w:r w:rsidRPr="00F21F36">
        <w:rPr>
          <w:b/>
          <w:lang w:val="lt-LT"/>
        </w:rPr>
        <w:tab/>
        <w:t>UNIKALUS IDENTIFIKATORIUS – ŽMONĖMS SUPRANTAMI DUOMENYS</w:t>
      </w:r>
    </w:p>
    <w:p w14:paraId="6C5FA0B0" w14:textId="77777777" w:rsidR="00EF44FC" w:rsidRPr="00F21F36" w:rsidRDefault="00EF44FC" w:rsidP="007D1513">
      <w:pPr>
        <w:spacing w:line="240" w:lineRule="auto"/>
        <w:contextualSpacing/>
        <w:rPr>
          <w:lang w:val="lt-LT"/>
        </w:rPr>
      </w:pPr>
    </w:p>
    <w:p w14:paraId="2BA46EE8" w14:textId="77777777" w:rsidR="00EF44FC" w:rsidRPr="00F21F36" w:rsidRDefault="00EF44FC" w:rsidP="007D1513">
      <w:pPr>
        <w:spacing w:line="240" w:lineRule="auto"/>
        <w:contextualSpacing/>
        <w:rPr>
          <w:color w:val="008000"/>
          <w:lang w:val="lt-LT"/>
        </w:rPr>
      </w:pPr>
      <w:r w:rsidRPr="00F21F36">
        <w:rPr>
          <w:lang w:val="lt-LT"/>
        </w:rPr>
        <w:t>PC: {numeris}</w:t>
      </w:r>
    </w:p>
    <w:p w14:paraId="5E3F9491" w14:textId="77777777" w:rsidR="00EF44FC" w:rsidRPr="00F21F36" w:rsidRDefault="00EF44FC" w:rsidP="007D1513">
      <w:pPr>
        <w:spacing w:line="240" w:lineRule="auto"/>
        <w:contextualSpacing/>
        <w:rPr>
          <w:lang w:val="lt-LT"/>
        </w:rPr>
      </w:pPr>
      <w:r w:rsidRPr="00F21F36">
        <w:rPr>
          <w:lang w:val="lt-LT"/>
        </w:rPr>
        <w:t>SN: {numeris}</w:t>
      </w:r>
    </w:p>
    <w:p w14:paraId="48337A28" w14:textId="77777777" w:rsidR="00EF44FC" w:rsidRPr="007D1513" w:rsidRDefault="00EF44FC" w:rsidP="007D1513">
      <w:pPr>
        <w:spacing w:line="240" w:lineRule="auto"/>
        <w:ind w:right="113"/>
        <w:contextualSpacing/>
        <w:rPr>
          <w:bCs/>
          <w:noProof/>
          <w:szCs w:val="22"/>
          <w:lang w:val="lt-LT"/>
        </w:rPr>
      </w:pPr>
      <w:r w:rsidRPr="00F21F36">
        <w:rPr>
          <w:lang w:val="lt-LT"/>
        </w:rPr>
        <w:t>NN: {numeris}</w:t>
      </w:r>
    </w:p>
    <w:p w14:paraId="79E2378E" w14:textId="77777777" w:rsidR="00C02C79" w:rsidRPr="007D1513" w:rsidRDefault="00C02C79" w:rsidP="00F21F36">
      <w:pPr>
        <w:pStyle w:val="PI-1labEMEASMCA"/>
      </w:pPr>
      <w:r w:rsidRPr="007D1513">
        <w:br w:type="page"/>
      </w:r>
      <w:r w:rsidRPr="007D1513">
        <w:lastRenderedPageBreak/>
        <w:t xml:space="preserve">MINIMALI </w:t>
      </w:r>
      <w:r w:rsidRPr="007D1513">
        <w:rPr>
          <w:caps/>
        </w:rPr>
        <w:t xml:space="preserve">informacija ant </w:t>
      </w:r>
      <w:r w:rsidRPr="007D1513">
        <w:t>LIZDINIŲ PLOKŠTELIŲ ARBA DVISLUOKSNIŲ JUOSTELIŲ</w:t>
      </w:r>
    </w:p>
    <w:p w14:paraId="767A396B" w14:textId="77777777" w:rsidR="00C02C79" w:rsidRPr="007D1513" w:rsidRDefault="00C02C79">
      <w:pPr>
        <w:pStyle w:val="PI-1labEMEASMCA"/>
      </w:pPr>
    </w:p>
    <w:p w14:paraId="49F9C15F" w14:textId="77777777" w:rsidR="00C02C79" w:rsidRPr="007D1513" w:rsidRDefault="00C02C79">
      <w:pPr>
        <w:pStyle w:val="PI-1labEMEASMCA"/>
      </w:pPr>
      <w:r w:rsidRPr="007D1513">
        <w:t>PVC/Al LIZDINĖ PLOKŠTELĖ</w:t>
      </w:r>
    </w:p>
    <w:p w14:paraId="0D7C2AF6" w14:textId="77777777" w:rsidR="00C02C79" w:rsidRPr="007D1513" w:rsidRDefault="00C02C79" w:rsidP="007D1513">
      <w:pPr>
        <w:pStyle w:val="BTEMEASMCADiagrama"/>
        <w:contextualSpacing/>
      </w:pPr>
    </w:p>
    <w:p w14:paraId="6F88E3D9" w14:textId="77777777" w:rsidR="00C02C79" w:rsidRPr="007D1513" w:rsidRDefault="00C02C79" w:rsidP="007D1513">
      <w:pPr>
        <w:pStyle w:val="BTEMEASMCADiagrama"/>
        <w:contextualSpacing/>
      </w:pPr>
    </w:p>
    <w:p w14:paraId="7199FCC8" w14:textId="77777777" w:rsidR="00C02C79" w:rsidRPr="007D1513" w:rsidRDefault="00C02C79">
      <w:pPr>
        <w:pStyle w:val="PI-1labEMEASMCA"/>
      </w:pPr>
      <w:r w:rsidRPr="007D1513">
        <w:t>1.</w:t>
      </w:r>
      <w:r w:rsidRPr="007D1513">
        <w:tab/>
        <w:t>VAISTINIO PREPARATO PAVADINIMAS</w:t>
      </w:r>
    </w:p>
    <w:p w14:paraId="3B8375B9" w14:textId="77777777" w:rsidR="00C02C79" w:rsidRPr="007D1513" w:rsidRDefault="00C02C79" w:rsidP="007D1513">
      <w:pPr>
        <w:pStyle w:val="BTEMEASMCADiagrama"/>
        <w:contextualSpacing/>
      </w:pPr>
    </w:p>
    <w:p w14:paraId="3D4817CB" w14:textId="77777777" w:rsidR="00C02C79" w:rsidRPr="007D1513" w:rsidRDefault="00C02C79" w:rsidP="007D1513">
      <w:pPr>
        <w:spacing w:line="240" w:lineRule="auto"/>
        <w:contextualSpacing/>
        <w:rPr>
          <w:szCs w:val="22"/>
          <w:lang w:val="lt-LT"/>
        </w:rPr>
      </w:pPr>
      <w:r w:rsidRPr="007D1513">
        <w:rPr>
          <w:szCs w:val="22"/>
          <w:lang w:val="lt-LT"/>
        </w:rPr>
        <w:t>Zolpidem Vitabalans 10 mg plėvele dengtos tabletės</w:t>
      </w:r>
    </w:p>
    <w:p w14:paraId="11C59B91" w14:textId="77777777" w:rsidR="00C02C79" w:rsidRPr="007D1513" w:rsidRDefault="00C02C79" w:rsidP="007D1513">
      <w:pPr>
        <w:spacing w:line="240" w:lineRule="auto"/>
        <w:contextualSpacing/>
        <w:rPr>
          <w:noProof/>
          <w:szCs w:val="22"/>
          <w:lang w:val="lt-LT"/>
        </w:rPr>
      </w:pPr>
      <w:r w:rsidRPr="007D1513">
        <w:rPr>
          <w:noProof/>
          <w:szCs w:val="22"/>
          <w:lang w:val="lt-LT"/>
        </w:rPr>
        <w:t>zolpidemi tartras</w:t>
      </w:r>
    </w:p>
    <w:p w14:paraId="64EDD4D4" w14:textId="77777777" w:rsidR="00C02C79" w:rsidRPr="007D1513" w:rsidRDefault="00C02C79" w:rsidP="007D1513">
      <w:pPr>
        <w:pStyle w:val="BTEMEASMCADiagrama"/>
        <w:contextualSpacing/>
      </w:pPr>
    </w:p>
    <w:p w14:paraId="130AA9FA" w14:textId="77777777" w:rsidR="00C02C79" w:rsidRPr="007D1513" w:rsidRDefault="00C02C79" w:rsidP="007D1513">
      <w:pPr>
        <w:pStyle w:val="BTEMEASMCADiagrama"/>
        <w:contextualSpacing/>
      </w:pPr>
    </w:p>
    <w:p w14:paraId="1B2790F2" w14:textId="77777777" w:rsidR="00C02C79" w:rsidRPr="007D1513" w:rsidRDefault="00C02C79">
      <w:pPr>
        <w:pStyle w:val="PI-1labEMEASMCA"/>
      </w:pPr>
      <w:r w:rsidRPr="007D1513">
        <w:t>2.</w:t>
      </w:r>
      <w:r w:rsidRPr="007D1513">
        <w:tab/>
      </w:r>
      <w:r w:rsidR="00891400" w:rsidRPr="007D1513">
        <w:t>REGISTRUOTOJO</w:t>
      </w:r>
      <w:r w:rsidRPr="007D1513">
        <w:t xml:space="preserve"> PAVADINIMAS</w:t>
      </w:r>
    </w:p>
    <w:p w14:paraId="57F0656F" w14:textId="77777777" w:rsidR="00C02C79" w:rsidRPr="007D1513" w:rsidRDefault="00C02C79" w:rsidP="007D1513">
      <w:pPr>
        <w:pStyle w:val="BTEMEASMCADiagrama"/>
        <w:contextualSpacing/>
      </w:pPr>
    </w:p>
    <w:p w14:paraId="3C704524" w14:textId="77777777" w:rsidR="00C02C79" w:rsidRPr="007D1513" w:rsidRDefault="00C02C79" w:rsidP="007D1513">
      <w:pPr>
        <w:spacing w:line="240" w:lineRule="auto"/>
        <w:contextualSpacing/>
        <w:rPr>
          <w:szCs w:val="22"/>
          <w:lang w:val="fi-FI"/>
        </w:rPr>
      </w:pPr>
      <w:r w:rsidRPr="007D1513">
        <w:rPr>
          <w:szCs w:val="22"/>
          <w:lang w:val="fi-FI"/>
        </w:rPr>
        <w:t xml:space="preserve">Vitabalans Oy </w:t>
      </w:r>
    </w:p>
    <w:p w14:paraId="3A194C8C" w14:textId="77777777" w:rsidR="00C02C79" w:rsidRPr="007D1513" w:rsidRDefault="00C02C79" w:rsidP="007D1513">
      <w:pPr>
        <w:pStyle w:val="BTEMEASMCADiagrama"/>
        <w:contextualSpacing/>
      </w:pPr>
    </w:p>
    <w:p w14:paraId="779A61DC" w14:textId="77777777" w:rsidR="00C02C79" w:rsidRPr="007D1513" w:rsidRDefault="00C02C79" w:rsidP="007D1513">
      <w:pPr>
        <w:pStyle w:val="BTEMEASMCADiagrama"/>
        <w:contextualSpacing/>
      </w:pPr>
    </w:p>
    <w:p w14:paraId="78A92E4D" w14:textId="77777777" w:rsidR="00C02C79" w:rsidRPr="007D1513" w:rsidRDefault="00C02C79">
      <w:pPr>
        <w:pStyle w:val="PI-1labEMEASMCA"/>
      </w:pPr>
      <w:r w:rsidRPr="007D1513">
        <w:t>3.</w:t>
      </w:r>
      <w:r w:rsidRPr="007D1513">
        <w:tab/>
        <w:t>TINKAMUMO LAIKAS</w:t>
      </w:r>
    </w:p>
    <w:p w14:paraId="0D624A12" w14:textId="77777777" w:rsidR="00C02C79" w:rsidRPr="007D1513" w:rsidRDefault="00C02C79" w:rsidP="007D1513">
      <w:pPr>
        <w:pStyle w:val="BTEMEASMCADiagrama"/>
        <w:contextualSpacing/>
      </w:pPr>
    </w:p>
    <w:p w14:paraId="0EC03F07" w14:textId="77777777" w:rsidR="00C02C79" w:rsidRPr="007D1513" w:rsidRDefault="00C02C79" w:rsidP="007D1513">
      <w:pPr>
        <w:spacing w:line="240" w:lineRule="auto"/>
        <w:contextualSpacing/>
        <w:rPr>
          <w:szCs w:val="22"/>
          <w:lang w:val="fi-FI"/>
        </w:rPr>
      </w:pPr>
      <w:r w:rsidRPr="007D1513">
        <w:rPr>
          <w:szCs w:val="22"/>
          <w:lang w:val="fi-FI"/>
        </w:rPr>
        <w:t>EXP: {MMMM/mm}</w:t>
      </w:r>
    </w:p>
    <w:p w14:paraId="003EA2A6" w14:textId="77777777" w:rsidR="00C02C79" w:rsidRPr="007D1513" w:rsidRDefault="00C02C79" w:rsidP="007D1513">
      <w:pPr>
        <w:pStyle w:val="BTEMEASMCADiagrama"/>
        <w:contextualSpacing/>
      </w:pPr>
    </w:p>
    <w:p w14:paraId="7DF26922" w14:textId="77777777" w:rsidR="00C02C79" w:rsidRPr="007D1513" w:rsidRDefault="00C02C79" w:rsidP="007D1513">
      <w:pPr>
        <w:pStyle w:val="BTEMEASMCADiagrama"/>
        <w:contextualSpacing/>
      </w:pPr>
    </w:p>
    <w:p w14:paraId="57B82B59" w14:textId="77777777" w:rsidR="00C02C79" w:rsidRPr="007D1513" w:rsidRDefault="00C02C79">
      <w:pPr>
        <w:pStyle w:val="PI-1labEMEASMCA"/>
      </w:pPr>
      <w:r w:rsidRPr="007D1513">
        <w:t>4.</w:t>
      </w:r>
      <w:r w:rsidRPr="007D1513">
        <w:tab/>
        <w:t>SERIJOS NUMERIS</w:t>
      </w:r>
    </w:p>
    <w:p w14:paraId="4F63D012" w14:textId="77777777" w:rsidR="00C02C79" w:rsidRPr="007D1513" w:rsidRDefault="00C02C79" w:rsidP="007D1513">
      <w:pPr>
        <w:pStyle w:val="BTEMEASMCADiagrama"/>
        <w:contextualSpacing/>
      </w:pPr>
    </w:p>
    <w:p w14:paraId="43321B1B" w14:textId="77777777" w:rsidR="00C02C79" w:rsidRPr="007D1513" w:rsidRDefault="00C02C79" w:rsidP="007D1513">
      <w:pPr>
        <w:spacing w:line="240" w:lineRule="auto"/>
        <w:contextualSpacing/>
        <w:rPr>
          <w:szCs w:val="22"/>
          <w:lang w:val="fi-FI"/>
        </w:rPr>
      </w:pPr>
      <w:r w:rsidRPr="007D1513">
        <w:rPr>
          <w:szCs w:val="22"/>
          <w:lang w:val="fi-FI"/>
        </w:rPr>
        <w:t>Lot</w:t>
      </w:r>
    </w:p>
    <w:p w14:paraId="7446A91B" w14:textId="77777777" w:rsidR="00C02C79" w:rsidRPr="007D1513" w:rsidRDefault="00C02C79" w:rsidP="007D1513">
      <w:pPr>
        <w:pStyle w:val="BTEMEASMCADiagrama"/>
        <w:contextualSpacing/>
      </w:pPr>
    </w:p>
    <w:p w14:paraId="55D269E4" w14:textId="77777777" w:rsidR="00C02C79" w:rsidRPr="007D1513" w:rsidRDefault="00C02C79" w:rsidP="007D1513">
      <w:pPr>
        <w:pStyle w:val="BTEMEASMCADiagrama"/>
        <w:contextualSpacing/>
      </w:pPr>
    </w:p>
    <w:p w14:paraId="04353E0D" w14:textId="77777777" w:rsidR="00C02C79" w:rsidRPr="007D1513" w:rsidRDefault="00C02C79">
      <w:pPr>
        <w:pStyle w:val="PI-1labEMEASMCA"/>
      </w:pPr>
      <w:r w:rsidRPr="007D1513">
        <w:t>5.</w:t>
      </w:r>
      <w:r w:rsidRPr="007D1513">
        <w:tab/>
        <w:t>KITA</w:t>
      </w:r>
    </w:p>
    <w:p w14:paraId="099A339F" w14:textId="77777777" w:rsidR="00C02C79" w:rsidRPr="007D1513" w:rsidRDefault="00C02C79" w:rsidP="007D1513">
      <w:pPr>
        <w:shd w:val="clear" w:color="auto" w:fill="FFFFFF"/>
        <w:tabs>
          <w:tab w:val="clear" w:pos="567"/>
        </w:tabs>
        <w:spacing w:line="240" w:lineRule="auto"/>
        <w:contextualSpacing/>
        <w:rPr>
          <w:noProof/>
          <w:szCs w:val="22"/>
          <w:lang w:val="lt-LT"/>
        </w:rPr>
      </w:pPr>
    </w:p>
    <w:p w14:paraId="7BBB0565" w14:textId="77777777" w:rsidR="00F34163" w:rsidRPr="007D1513" w:rsidRDefault="00F34163" w:rsidP="007D1513">
      <w:pPr>
        <w:spacing w:line="240" w:lineRule="auto"/>
        <w:contextualSpacing/>
        <w:rPr>
          <w:szCs w:val="22"/>
          <w:lang w:val="lt-LT"/>
        </w:rPr>
      </w:pPr>
      <w:r w:rsidRPr="007D1513">
        <w:rPr>
          <w:szCs w:val="22"/>
          <w:lang w:val="lt-LT"/>
        </w:rPr>
        <w:br w:type="page"/>
      </w:r>
    </w:p>
    <w:p w14:paraId="50CADB17" w14:textId="77777777" w:rsidR="00F34163" w:rsidRPr="007D1513" w:rsidRDefault="00F34163" w:rsidP="00F21F36">
      <w:pPr>
        <w:spacing w:line="240" w:lineRule="auto"/>
        <w:contextualSpacing/>
        <w:rPr>
          <w:szCs w:val="22"/>
          <w:lang w:val="lt-LT"/>
        </w:rPr>
      </w:pPr>
    </w:p>
    <w:p w14:paraId="1143F4AC" w14:textId="77777777" w:rsidR="00F34163" w:rsidRPr="007D1513" w:rsidRDefault="00F34163" w:rsidP="00F21F36">
      <w:pPr>
        <w:spacing w:line="240" w:lineRule="auto"/>
        <w:contextualSpacing/>
        <w:rPr>
          <w:szCs w:val="22"/>
          <w:lang w:val="lt-LT"/>
        </w:rPr>
      </w:pPr>
    </w:p>
    <w:p w14:paraId="770E32DD" w14:textId="77777777" w:rsidR="00F34163" w:rsidRPr="007D1513" w:rsidRDefault="00F34163" w:rsidP="00F21F36">
      <w:pPr>
        <w:spacing w:line="240" w:lineRule="auto"/>
        <w:contextualSpacing/>
        <w:rPr>
          <w:szCs w:val="22"/>
          <w:lang w:val="lt-LT"/>
        </w:rPr>
      </w:pPr>
    </w:p>
    <w:p w14:paraId="76C233F4" w14:textId="77777777" w:rsidR="00F34163" w:rsidRPr="007D1513" w:rsidRDefault="00F34163" w:rsidP="00F21F36">
      <w:pPr>
        <w:spacing w:line="240" w:lineRule="auto"/>
        <w:contextualSpacing/>
        <w:rPr>
          <w:szCs w:val="22"/>
          <w:lang w:val="lt-LT"/>
        </w:rPr>
      </w:pPr>
    </w:p>
    <w:p w14:paraId="13501898" w14:textId="77777777" w:rsidR="00F34163" w:rsidRPr="007D1513" w:rsidRDefault="00F34163" w:rsidP="00F21F36">
      <w:pPr>
        <w:spacing w:line="240" w:lineRule="auto"/>
        <w:contextualSpacing/>
        <w:rPr>
          <w:szCs w:val="22"/>
          <w:lang w:val="lt-LT"/>
        </w:rPr>
      </w:pPr>
    </w:p>
    <w:p w14:paraId="02CC49ED" w14:textId="77777777" w:rsidR="00F34163" w:rsidRPr="007D1513" w:rsidRDefault="00F34163" w:rsidP="00F21F36">
      <w:pPr>
        <w:spacing w:line="240" w:lineRule="auto"/>
        <w:contextualSpacing/>
        <w:rPr>
          <w:szCs w:val="22"/>
          <w:lang w:val="lt-LT"/>
        </w:rPr>
      </w:pPr>
    </w:p>
    <w:p w14:paraId="723CC03E" w14:textId="77777777" w:rsidR="00F34163" w:rsidRPr="007D1513" w:rsidRDefault="00F34163" w:rsidP="00F21F36">
      <w:pPr>
        <w:spacing w:line="240" w:lineRule="auto"/>
        <w:contextualSpacing/>
        <w:rPr>
          <w:szCs w:val="22"/>
          <w:lang w:val="lt-LT"/>
        </w:rPr>
      </w:pPr>
    </w:p>
    <w:p w14:paraId="1FA7FEBE" w14:textId="77777777" w:rsidR="00F34163" w:rsidRPr="007D1513" w:rsidRDefault="00F34163" w:rsidP="00F21F36">
      <w:pPr>
        <w:spacing w:line="240" w:lineRule="auto"/>
        <w:contextualSpacing/>
        <w:rPr>
          <w:szCs w:val="22"/>
          <w:lang w:val="lt-LT"/>
        </w:rPr>
      </w:pPr>
    </w:p>
    <w:p w14:paraId="0AE47EF1" w14:textId="77777777" w:rsidR="00F34163" w:rsidRPr="007D1513" w:rsidRDefault="00F34163" w:rsidP="00F21F36">
      <w:pPr>
        <w:spacing w:line="240" w:lineRule="auto"/>
        <w:contextualSpacing/>
        <w:rPr>
          <w:szCs w:val="22"/>
          <w:lang w:val="lt-LT"/>
        </w:rPr>
      </w:pPr>
    </w:p>
    <w:p w14:paraId="7AE694B3" w14:textId="77777777" w:rsidR="00F34163" w:rsidRPr="007D1513" w:rsidRDefault="00F34163" w:rsidP="00F21F36">
      <w:pPr>
        <w:spacing w:line="240" w:lineRule="auto"/>
        <w:contextualSpacing/>
        <w:rPr>
          <w:szCs w:val="22"/>
          <w:lang w:val="lt-LT"/>
        </w:rPr>
      </w:pPr>
    </w:p>
    <w:p w14:paraId="7AE39D38" w14:textId="77777777" w:rsidR="00F34163" w:rsidRPr="007D1513" w:rsidRDefault="00F34163" w:rsidP="00F21F36">
      <w:pPr>
        <w:spacing w:line="240" w:lineRule="auto"/>
        <w:contextualSpacing/>
        <w:rPr>
          <w:szCs w:val="22"/>
          <w:lang w:val="lt-LT"/>
        </w:rPr>
      </w:pPr>
    </w:p>
    <w:p w14:paraId="091379D7" w14:textId="77777777" w:rsidR="00F34163" w:rsidRPr="007D1513" w:rsidRDefault="00F34163" w:rsidP="00F21F36">
      <w:pPr>
        <w:spacing w:line="240" w:lineRule="auto"/>
        <w:contextualSpacing/>
        <w:rPr>
          <w:szCs w:val="22"/>
          <w:lang w:val="lt-LT"/>
        </w:rPr>
      </w:pPr>
    </w:p>
    <w:p w14:paraId="4B35D065" w14:textId="77777777" w:rsidR="00F34163" w:rsidRPr="007D1513" w:rsidRDefault="00F34163" w:rsidP="00F21F36">
      <w:pPr>
        <w:spacing w:line="240" w:lineRule="auto"/>
        <w:contextualSpacing/>
        <w:rPr>
          <w:szCs w:val="22"/>
          <w:lang w:val="lt-LT"/>
        </w:rPr>
      </w:pPr>
    </w:p>
    <w:p w14:paraId="6A88A1BC" w14:textId="77777777" w:rsidR="00F34163" w:rsidRPr="007D1513" w:rsidRDefault="00F34163" w:rsidP="00F21F36">
      <w:pPr>
        <w:spacing w:line="240" w:lineRule="auto"/>
        <w:contextualSpacing/>
        <w:rPr>
          <w:szCs w:val="22"/>
          <w:lang w:val="lt-LT"/>
        </w:rPr>
      </w:pPr>
    </w:p>
    <w:p w14:paraId="16B18A7B" w14:textId="77777777" w:rsidR="00F34163" w:rsidRPr="007D1513" w:rsidRDefault="00F34163" w:rsidP="00F21F36">
      <w:pPr>
        <w:spacing w:line="240" w:lineRule="auto"/>
        <w:contextualSpacing/>
        <w:rPr>
          <w:szCs w:val="22"/>
          <w:lang w:val="lt-LT"/>
        </w:rPr>
      </w:pPr>
    </w:p>
    <w:p w14:paraId="341A5AB7" w14:textId="77777777" w:rsidR="00F34163" w:rsidRPr="007D1513" w:rsidRDefault="00F34163" w:rsidP="00F21F36">
      <w:pPr>
        <w:spacing w:line="240" w:lineRule="auto"/>
        <w:contextualSpacing/>
        <w:rPr>
          <w:szCs w:val="22"/>
          <w:lang w:val="lt-LT"/>
        </w:rPr>
      </w:pPr>
    </w:p>
    <w:p w14:paraId="7216E3A3" w14:textId="77777777" w:rsidR="00F34163" w:rsidRPr="007D1513" w:rsidRDefault="00F34163" w:rsidP="00F21F36">
      <w:pPr>
        <w:spacing w:line="240" w:lineRule="auto"/>
        <w:contextualSpacing/>
        <w:rPr>
          <w:szCs w:val="22"/>
          <w:lang w:val="lt-LT"/>
        </w:rPr>
      </w:pPr>
    </w:p>
    <w:p w14:paraId="7327D727" w14:textId="77777777" w:rsidR="00F34163" w:rsidRPr="007D1513" w:rsidRDefault="00F34163" w:rsidP="00F21F36">
      <w:pPr>
        <w:spacing w:line="240" w:lineRule="auto"/>
        <w:contextualSpacing/>
        <w:rPr>
          <w:szCs w:val="22"/>
          <w:lang w:val="lt-LT"/>
        </w:rPr>
      </w:pPr>
    </w:p>
    <w:p w14:paraId="5A75E595" w14:textId="77777777" w:rsidR="00F34163" w:rsidRPr="007D1513" w:rsidRDefault="00F34163" w:rsidP="00F21F36">
      <w:pPr>
        <w:spacing w:line="240" w:lineRule="auto"/>
        <w:contextualSpacing/>
        <w:rPr>
          <w:szCs w:val="22"/>
          <w:lang w:val="lt-LT"/>
        </w:rPr>
      </w:pPr>
    </w:p>
    <w:p w14:paraId="77F56D0D" w14:textId="77777777" w:rsidR="00F34163" w:rsidRPr="007D1513" w:rsidRDefault="00F34163" w:rsidP="00F21F36">
      <w:pPr>
        <w:spacing w:line="240" w:lineRule="auto"/>
        <w:contextualSpacing/>
        <w:rPr>
          <w:szCs w:val="22"/>
          <w:lang w:val="lt-LT"/>
        </w:rPr>
      </w:pPr>
    </w:p>
    <w:p w14:paraId="1D658974" w14:textId="77777777" w:rsidR="00F34163" w:rsidRPr="007D1513" w:rsidRDefault="00F34163" w:rsidP="00F21F36">
      <w:pPr>
        <w:spacing w:line="240" w:lineRule="auto"/>
        <w:contextualSpacing/>
        <w:rPr>
          <w:szCs w:val="22"/>
          <w:lang w:val="lt-LT"/>
        </w:rPr>
      </w:pPr>
    </w:p>
    <w:p w14:paraId="5B56F930" w14:textId="77777777" w:rsidR="00F34163" w:rsidRPr="007D1513" w:rsidRDefault="00F34163" w:rsidP="00F21F36">
      <w:pPr>
        <w:spacing w:line="240" w:lineRule="auto"/>
        <w:contextualSpacing/>
        <w:rPr>
          <w:szCs w:val="22"/>
          <w:lang w:val="lt-LT"/>
        </w:rPr>
      </w:pPr>
    </w:p>
    <w:p w14:paraId="32A27C4E" w14:textId="77777777" w:rsidR="00461FE7" w:rsidRPr="007D1513" w:rsidRDefault="00461FE7" w:rsidP="007D1513">
      <w:pPr>
        <w:spacing w:line="240" w:lineRule="auto"/>
        <w:contextualSpacing/>
        <w:outlineLvl w:val="0"/>
        <w:rPr>
          <w:szCs w:val="22"/>
          <w:lang w:val="lt-LT"/>
        </w:rPr>
      </w:pPr>
    </w:p>
    <w:p w14:paraId="1E879C52" w14:textId="77777777" w:rsidR="00F34163" w:rsidRPr="007D1513" w:rsidRDefault="00F34163" w:rsidP="007D1513">
      <w:pPr>
        <w:spacing w:line="240" w:lineRule="auto"/>
        <w:contextualSpacing/>
        <w:jc w:val="center"/>
        <w:outlineLvl w:val="0"/>
        <w:rPr>
          <w:b/>
          <w:szCs w:val="22"/>
          <w:lang w:val="lt-LT"/>
        </w:rPr>
      </w:pPr>
      <w:r w:rsidRPr="007D1513">
        <w:rPr>
          <w:b/>
          <w:szCs w:val="22"/>
          <w:lang w:val="lt-LT"/>
        </w:rPr>
        <w:t>B. PAKUOTĖS LAPELIS</w:t>
      </w:r>
    </w:p>
    <w:p w14:paraId="5384C36A" w14:textId="77777777" w:rsidR="00193C44" w:rsidRPr="007D1513" w:rsidRDefault="00F34163" w:rsidP="007D1513">
      <w:pPr>
        <w:pStyle w:val="Antrat2"/>
        <w:spacing w:before="0" w:after="0" w:line="240" w:lineRule="auto"/>
        <w:contextualSpacing/>
        <w:jc w:val="center"/>
        <w:rPr>
          <w:rFonts w:ascii="Times New Roman" w:hAnsi="Times New Roman"/>
          <w:bCs w:val="0"/>
          <w:i w:val="0"/>
          <w:iCs w:val="0"/>
          <w:sz w:val="22"/>
          <w:szCs w:val="22"/>
          <w:lang w:val="lt-LT"/>
        </w:rPr>
      </w:pPr>
      <w:r w:rsidRPr="007D1513">
        <w:rPr>
          <w:rFonts w:ascii="Times New Roman" w:hAnsi="Times New Roman"/>
          <w:i w:val="0"/>
          <w:sz w:val="22"/>
          <w:szCs w:val="22"/>
          <w:lang w:val="lt-LT"/>
        </w:rPr>
        <w:br w:type="page"/>
      </w:r>
      <w:r w:rsidR="00193C44" w:rsidRPr="007D1513">
        <w:rPr>
          <w:rFonts w:ascii="Times New Roman" w:hAnsi="Times New Roman"/>
          <w:i w:val="0"/>
          <w:sz w:val="22"/>
          <w:szCs w:val="22"/>
          <w:lang w:val="lt-LT"/>
        </w:rPr>
        <w:lastRenderedPageBreak/>
        <w:t>Pakuotės lapelis:</w:t>
      </w:r>
      <w:r w:rsidR="00193C44" w:rsidRPr="007D1513">
        <w:rPr>
          <w:rFonts w:ascii="Times New Roman" w:hAnsi="Times New Roman"/>
          <w:bCs w:val="0"/>
          <w:i w:val="0"/>
          <w:iCs w:val="0"/>
          <w:sz w:val="22"/>
          <w:szCs w:val="22"/>
          <w:lang w:val="lt-LT"/>
        </w:rPr>
        <w:t xml:space="preserve"> </w:t>
      </w:r>
      <w:r w:rsidR="00193C44" w:rsidRPr="007D1513">
        <w:rPr>
          <w:rFonts w:ascii="Times New Roman" w:hAnsi="Times New Roman"/>
          <w:i w:val="0"/>
          <w:sz w:val="22"/>
          <w:szCs w:val="22"/>
          <w:lang w:val="lt-LT"/>
        </w:rPr>
        <w:t>informacija vartotojui</w:t>
      </w:r>
    </w:p>
    <w:p w14:paraId="27499A3E" w14:textId="77777777" w:rsidR="00193C44" w:rsidRPr="007D1513" w:rsidRDefault="00193C44" w:rsidP="007D1513">
      <w:pPr>
        <w:numPr>
          <w:ilvl w:val="12"/>
          <w:numId w:val="0"/>
        </w:numPr>
        <w:tabs>
          <w:tab w:val="clear" w:pos="567"/>
        </w:tabs>
        <w:spacing w:line="240" w:lineRule="auto"/>
        <w:contextualSpacing/>
        <w:jc w:val="center"/>
        <w:rPr>
          <w:b/>
          <w:bCs/>
          <w:noProof/>
          <w:szCs w:val="22"/>
          <w:lang w:val="lt-LT"/>
        </w:rPr>
      </w:pPr>
    </w:p>
    <w:p w14:paraId="4DAF031B" w14:textId="77777777" w:rsidR="00193C44" w:rsidRPr="007D1513" w:rsidRDefault="00193C44" w:rsidP="007D1513">
      <w:pPr>
        <w:numPr>
          <w:ilvl w:val="12"/>
          <w:numId w:val="0"/>
        </w:numPr>
        <w:tabs>
          <w:tab w:val="clear" w:pos="567"/>
        </w:tabs>
        <w:spacing w:line="240" w:lineRule="auto"/>
        <w:contextualSpacing/>
        <w:jc w:val="center"/>
        <w:rPr>
          <w:b/>
          <w:bCs/>
          <w:noProof/>
          <w:szCs w:val="22"/>
          <w:lang w:val="lt-LT"/>
        </w:rPr>
      </w:pPr>
      <w:r w:rsidRPr="007D1513">
        <w:rPr>
          <w:b/>
          <w:bCs/>
          <w:noProof/>
          <w:szCs w:val="22"/>
          <w:lang w:val="lt-LT"/>
        </w:rPr>
        <w:t>Zolpidem Vitabalans 10 mg plėvele dengtos tabletės</w:t>
      </w:r>
    </w:p>
    <w:p w14:paraId="4E1700B1" w14:textId="77777777" w:rsidR="00193C44" w:rsidRPr="007D1513" w:rsidRDefault="00193C44" w:rsidP="007D1513">
      <w:pPr>
        <w:tabs>
          <w:tab w:val="clear" w:pos="567"/>
        </w:tabs>
        <w:spacing w:line="240" w:lineRule="auto"/>
        <w:contextualSpacing/>
        <w:jc w:val="center"/>
        <w:rPr>
          <w:noProof/>
          <w:szCs w:val="22"/>
          <w:lang w:val="lt-LT"/>
        </w:rPr>
      </w:pPr>
      <w:r w:rsidRPr="007D1513">
        <w:rPr>
          <w:noProof/>
          <w:szCs w:val="22"/>
          <w:lang w:val="lt-LT"/>
        </w:rPr>
        <w:t>Zolpidemo tartratas</w:t>
      </w:r>
    </w:p>
    <w:p w14:paraId="638276FE" w14:textId="77777777" w:rsidR="00193C44" w:rsidRPr="007D1513" w:rsidRDefault="00193C44" w:rsidP="007D1513">
      <w:pPr>
        <w:tabs>
          <w:tab w:val="clear" w:pos="567"/>
        </w:tabs>
        <w:spacing w:line="240" w:lineRule="auto"/>
        <w:contextualSpacing/>
        <w:jc w:val="center"/>
        <w:rPr>
          <w:noProof/>
          <w:szCs w:val="22"/>
          <w:lang w:val="lt-LT"/>
        </w:rPr>
      </w:pPr>
    </w:p>
    <w:p w14:paraId="1F1BCF4F" w14:textId="77777777" w:rsidR="00193C44" w:rsidRPr="007D1513" w:rsidRDefault="00193C44" w:rsidP="007D1513">
      <w:pPr>
        <w:tabs>
          <w:tab w:val="clear" w:pos="567"/>
        </w:tabs>
        <w:spacing w:line="240" w:lineRule="auto"/>
        <w:contextualSpacing/>
        <w:jc w:val="center"/>
        <w:rPr>
          <w:noProof/>
          <w:szCs w:val="22"/>
          <w:lang w:val="lt-LT"/>
        </w:rPr>
      </w:pPr>
    </w:p>
    <w:p w14:paraId="08ECC5CC" w14:textId="77777777" w:rsidR="00193C44" w:rsidRPr="007D1513" w:rsidRDefault="00193C44" w:rsidP="007D1513">
      <w:pPr>
        <w:spacing w:line="240" w:lineRule="auto"/>
        <w:contextualSpacing/>
        <w:rPr>
          <w:b/>
          <w:szCs w:val="22"/>
          <w:lang w:val="lt-LT"/>
        </w:rPr>
      </w:pPr>
      <w:r w:rsidRPr="007D1513">
        <w:rPr>
          <w:b/>
          <w:szCs w:val="22"/>
          <w:lang w:val="lt-LT"/>
        </w:rPr>
        <w:t>Atidžiai perskaitykite visą šį lapelį, prieš pradėdami vartoti vaistą, nes jame pateikiama Jums svarbi informacija.</w:t>
      </w:r>
    </w:p>
    <w:p w14:paraId="7E6CCA25"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w:t>
      </w:r>
      <w:r w:rsidRPr="007D1513">
        <w:rPr>
          <w:noProof/>
          <w:szCs w:val="22"/>
          <w:lang w:val="lt-LT"/>
        </w:rPr>
        <w:tab/>
        <w:t>Neišmeskite šio lapelio, nes vėl gali prireikti jį perskaityti.</w:t>
      </w:r>
    </w:p>
    <w:p w14:paraId="2E93DFA2"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w:t>
      </w:r>
      <w:r w:rsidRPr="007D1513">
        <w:rPr>
          <w:noProof/>
          <w:szCs w:val="22"/>
          <w:lang w:val="lt-LT"/>
        </w:rPr>
        <w:tab/>
        <w:t>Jeigu kiltų daugiau klausimų, kreipkitės į gydytoją arba vaistininką.</w:t>
      </w:r>
    </w:p>
    <w:p w14:paraId="79F71CCB" w14:textId="77777777" w:rsidR="00193C44" w:rsidRPr="007D1513" w:rsidRDefault="00193C44" w:rsidP="007D1513">
      <w:pPr>
        <w:numPr>
          <w:ilvl w:val="0"/>
          <w:numId w:val="11"/>
        </w:numPr>
        <w:spacing w:line="240" w:lineRule="auto"/>
        <w:ind w:left="567" w:hanging="567"/>
        <w:contextualSpacing/>
        <w:rPr>
          <w:noProof/>
          <w:szCs w:val="22"/>
          <w:lang w:val="lt-LT"/>
        </w:rPr>
      </w:pPr>
      <w:r w:rsidRPr="007D1513">
        <w:rPr>
          <w:noProof/>
          <w:szCs w:val="22"/>
          <w:lang w:val="lt-LT"/>
        </w:rPr>
        <w:t>Šis vaistas skirtas tik Jums, todėl kitiems žmonėms jo duoti negalima. Vaistas gali jiems pakenkti (net tiems, kurių ligos požymiai yra tokie patys kaip Jūsų).</w:t>
      </w:r>
    </w:p>
    <w:p w14:paraId="18189AE0" w14:textId="77777777" w:rsidR="00193C44" w:rsidRPr="007D1513" w:rsidRDefault="00193C44" w:rsidP="007D1513">
      <w:pPr>
        <w:numPr>
          <w:ilvl w:val="0"/>
          <w:numId w:val="11"/>
        </w:numPr>
        <w:spacing w:line="240" w:lineRule="auto"/>
        <w:ind w:left="567" w:hanging="567"/>
        <w:contextualSpacing/>
        <w:rPr>
          <w:noProof/>
          <w:szCs w:val="22"/>
          <w:lang w:val="lt-LT"/>
        </w:rPr>
      </w:pPr>
      <w:r w:rsidRPr="007D1513">
        <w:rPr>
          <w:noProof/>
          <w:szCs w:val="22"/>
          <w:lang w:val="lt-LT"/>
        </w:rPr>
        <w:t>Jeigu pasireiškė šalutinis poveikis (net jeigu jis šiame lapelyje nenurodytas), kreipkitės į gydytoją arba vaistininką. Žr. 4 skyrių.</w:t>
      </w:r>
    </w:p>
    <w:p w14:paraId="02FA320F" w14:textId="77777777" w:rsidR="00193C44" w:rsidRPr="007D1513" w:rsidRDefault="00193C44" w:rsidP="007D1513">
      <w:pPr>
        <w:tabs>
          <w:tab w:val="clear" w:pos="567"/>
        </w:tabs>
        <w:spacing w:line="240" w:lineRule="auto"/>
        <w:ind w:right="-2"/>
        <w:contextualSpacing/>
        <w:rPr>
          <w:noProof/>
          <w:szCs w:val="22"/>
          <w:lang w:val="lt-LT"/>
        </w:rPr>
      </w:pPr>
    </w:p>
    <w:p w14:paraId="535F2325" w14:textId="77777777" w:rsidR="00193C44" w:rsidRPr="00C273A7" w:rsidRDefault="00193C44" w:rsidP="00F21F36">
      <w:pPr>
        <w:rPr>
          <w:lang w:val="lt-LT"/>
        </w:rPr>
      </w:pPr>
      <w:r w:rsidRPr="00F21F36">
        <w:rPr>
          <w:b/>
          <w:lang w:val="lt-LT"/>
        </w:rPr>
        <w:t>Apie ką rašoma šiame lapelyje?</w:t>
      </w:r>
    </w:p>
    <w:p w14:paraId="03D4170B"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1.</w:t>
      </w:r>
      <w:r w:rsidRPr="007D1513">
        <w:rPr>
          <w:noProof/>
          <w:szCs w:val="22"/>
          <w:lang w:val="lt-LT"/>
        </w:rPr>
        <w:tab/>
        <w:t>Kas yra Zolpidem Vitabalans ir kam jis vartojamas</w:t>
      </w:r>
    </w:p>
    <w:p w14:paraId="7A84A7E1"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2.</w:t>
      </w:r>
      <w:r w:rsidRPr="007D1513">
        <w:rPr>
          <w:noProof/>
          <w:szCs w:val="22"/>
          <w:lang w:val="lt-LT"/>
        </w:rPr>
        <w:tab/>
        <w:t>Kas žinotina prieš vartojant Zolpidem Vitabalans</w:t>
      </w:r>
    </w:p>
    <w:p w14:paraId="4E296D5B"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3.</w:t>
      </w:r>
      <w:r w:rsidRPr="007D1513">
        <w:rPr>
          <w:noProof/>
          <w:szCs w:val="22"/>
          <w:lang w:val="lt-LT"/>
        </w:rPr>
        <w:tab/>
        <w:t>Kaip vartoti Zolpidem Vitabalans</w:t>
      </w:r>
    </w:p>
    <w:p w14:paraId="26551766"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4.</w:t>
      </w:r>
      <w:r w:rsidRPr="007D1513">
        <w:rPr>
          <w:noProof/>
          <w:szCs w:val="22"/>
          <w:lang w:val="lt-LT"/>
        </w:rPr>
        <w:tab/>
        <w:t>Galimas šalutinis poveikis</w:t>
      </w:r>
    </w:p>
    <w:p w14:paraId="296F67A4"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5.</w:t>
      </w:r>
      <w:r w:rsidRPr="007D1513">
        <w:rPr>
          <w:noProof/>
          <w:szCs w:val="22"/>
          <w:lang w:val="lt-LT"/>
        </w:rPr>
        <w:tab/>
        <w:t>Kaip laikyti Zolpidem Vitabalans</w:t>
      </w:r>
    </w:p>
    <w:p w14:paraId="31E7D246"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6.</w:t>
      </w:r>
      <w:r w:rsidRPr="007D1513">
        <w:rPr>
          <w:noProof/>
          <w:szCs w:val="22"/>
          <w:lang w:val="lt-LT"/>
        </w:rPr>
        <w:tab/>
        <w:t>Pakuotės turinys ir kita informacija</w:t>
      </w:r>
    </w:p>
    <w:p w14:paraId="257A9D26"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6BEB8CD9"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46875D10" w14:textId="77777777" w:rsidR="00193C44" w:rsidRPr="007D1513" w:rsidRDefault="00193C44" w:rsidP="00F21F36">
      <w:pPr>
        <w:keepNext/>
        <w:spacing w:line="240" w:lineRule="auto"/>
        <w:contextualSpacing/>
        <w:jc w:val="both"/>
        <w:outlineLvl w:val="2"/>
        <w:rPr>
          <w:b/>
          <w:bCs/>
          <w:szCs w:val="22"/>
          <w:lang w:val="lt-LT" w:eastAsia="x-none"/>
        </w:rPr>
      </w:pPr>
      <w:r w:rsidRPr="007D1513">
        <w:rPr>
          <w:b/>
          <w:bCs/>
          <w:szCs w:val="22"/>
          <w:lang w:val="lt-LT" w:eastAsia="x-none"/>
        </w:rPr>
        <w:t>1.</w:t>
      </w:r>
      <w:r w:rsidRPr="007D1513">
        <w:rPr>
          <w:b/>
          <w:bCs/>
          <w:szCs w:val="22"/>
          <w:lang w:val="lt-LT" w:eastAsia="x-none"/>
        </w:rPr>
        <w:tab/>
        <w:t>Kas yra Zolpidem Vitabalans ir kam jis vartojamas</w:t>
      </w:r>
    </w:p>
    <w:p w14:paraId="520A0EF2" w14:textId="77777777" w:rsidR="00193C44" w:rsidRPr="007D1513" w:rsidRDefault="00193C44" w:rsidP="007D1513">
      <w:pPr>
        <w:spacing w:line="240" w:lineRule="auto"/>
        <w:ind w:left="567" w:hanging="567"/>
        <w:contextualSpacing/>
        <w:rPr>
          <w:noProof/>
          <w:szCs w:val="22"/>
          <w:lang w:val="lt-LT"/>
        </w:rPr>
      </w:pPr>
    </w:p>
    <w:p w14:paraId="66EC3579"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Zolpidem Vitabalans yra migdomasis vaistas trumpalaikiam suaugusių žmonių gydymui.</w:t>
      </w:r>
    </w:p>
    <w:p w14:paraId="0ECC61D0"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51D12FE5"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61273B08" w14:textId="77777777" w:rsidR="00193C44" w:rsidRPr="007D1513" w:rsidRDefault="00193C44" w:rsidP="00F21F36">
      <w:pPr>
        <w:keepNext/>
        <w:spacing w:line="240" w:lineRule="auto"/>
        <w:contextualSpacing/>
        <w:jc w:val="both"/>
        <w:outlineLvl w:val="2"/>
        <w:rPr>
          <w:b/>
          <w:bCs/>
          <w:szCs w:val="22"/>
          <w:lang w:val="lt-LT" w:eastAsia="x-none"/>
        </w:rPr>
      </w:pPr>
      <w:r w:rsidRPr="007D1513">
        <w:rPr>
          <w:b/>
          <w:bCs/>
          <w:szCs w:val="22"/>
          <w:lang w:val="lt-LT" w:eastAsia="x-none"/>
        </w:rPr>
        <w:t>2.</w:t>
      </w:r>
      <w:r w:rsidRPr="007D1513">
        <w:rPr>
          <w:b/>
          <w:bCs/>
          <w:szCs w:val="22"/>
          <w:lang w:val="lt-LT" w:eastAsia="x-none"/>
        </w:rPr>
        <w:tab/>
        <w:t>Kas žinotina prieš vartojant Zolpidem Vitabalans</w:t>
      </w:r>
    </w:p>
    <w:p w14:paraId="39108FC0" w14:textId="77777777" w:rsidR="00193C44" w:rsidRPr="007D1513" w:rsidRDefault="00193C44" w:rsidP="007D1513">
      <w:pPr>
        <w:spacing w:line="240" w:lineRule="auto"/>
        <w:ind w:left="567" w:hanging="567"/>
        <w:contextualSpacing/>
        <w:rPr>
          <w:noProof/>
          <w:szCs w:val="22"/>
          <w:lang w:val="lt-LT"/>
        </w:rPr>
      </w:pPr>
    </w:p>
    <w:p w14:paraId="4B679D87" w14:textId="77777777" w:rsidR="00193C44" w:rsidRPr="007D1513" w:rsidRDefault="00193C44" w:rsidP="007D1513">
      <w:pPr>
        <w:spacing w:line="240" w:lineRule="auto"/>
        <w:ind w:left="567" w:hanging="567"/>
        <w:contextualSpacing/>
        <w:rPr>
          <w:b/>
          <w:caps/>
          <w:noProof/>
          <w:szCs w:val="22"/>
          <w:lang w:val="lt-LT"/>
        </w:rPr>
      </w:pPr>
      <w:r w:rsidRPr="007D1513">
        <w:rPr>
          <w:b/>
          <w:bCs/>
          <w:noProof/>
          <w:szCs w:val="22"/>
          <w:lang w:val="lt-LT"/>
        </w:rPr>
        <w:t>Zolpidem Vitabalans vartoti negalima</w:t>
      </w:r>
    </w:p>
    <w:p w14:paraId="611329A5" w14:textId="77777777" w:rsidR="00193C44" w:rsidRPr="007D1513" w:rsidRDefault="00193C44" w:rsidP="007D1513">
      <w:pPr>
        <w:spacing w:line="240" w:lineRule="auto"/>
        <w:contextualSpacing/>
        <w:rPr>
          <w:noProof/>
          <w:szCs w:val="22"/>
          <w:lang w:val="lt-LT"/>
        </w:rPr>
      </w:pPr>
      <w:r w:rsidRPr="007D1513">
        <w:rPr>
          <w:noProof/>
          <w:szCs w:val="22"/>
          <w:lang w:val="lt-LT"/>
        </w:rPr>
        <w:t>• jeigu yra alergija zolpidemo tartratui arba bet kuriai pagalbinei šio vaisto medžiagai (jos išvardytos 6 skyriuje);</w:t>
      </w:r>
    </w:p>
    <w:p w14:paraId="37318478" w14:textId="77777777" w:rsidR="00193C44" w:rsidRPr="007D1513" w:rsidRDefault="00193C44" w:rsidP="007D1513">
      <w:pPr>
        <w:spacing w:line="240" w:lineRule="auto"/>
        <w:contextualSpacing/>
        <w:rPr>
          <w:noProof/>
          <w:szCs w:val="22"/>
          <w:lang w:val="lt-LT"/>
        </w:rPr>
      </w:pPr>
      <w:r w:rsidRPr="007D1513">
        <w:rPr>
          <w:noProof/>
          <w:szCs w:val="22"/>
          <w:lang w:val="lt-LT"/>
        </w:rPr>
        <w:t>• jeigu sergate miego apnėjos sindromu (trumpas kvėpavimo sustojimas miegant);</w:t>
      </w:r>
    </w:p>
    <w:p w14:paraId="01B3CE28" w14:textId="77777777" w:rsidR="00193C44" w:rsidRPr="007D1513" w:rsidRDefault="00193C44" w:rsidP="007D1513">
      <w:pPr>
        <w:spacing w:line="240" w:lineRule="auto"/>
        <w:contextualSpacing/>
        <w:rPr>
          <w:noProof/>
          <w:szCs w:val="22"/>
          <w:lang w:val="lt-LT"/>
        </w:rPr>
      </w:pPr>
      <w:r w:rsidRPr="007D1513">
        <w:rPr>
          <w:noProof/>
          <w:szCs w:val="22"/>
          <w:lang w:val="lt-LT"/>
        </w:rPr>
        <w:t>• jeigu yra sunkus kepenų nepakankamumas;</w:t>
      </w:r>
    </w:p>
    <w:p w14:paraId="69F890D9" w14:textId="77777777" w:rsidR="00193C44" w:rsidRPr="007D1513" w:rsidRDefault="00193C44" w:rsidP="007D1513">
      <w:pPr>
        <w:spacing w:line="240" w:lineRule="auto"/>
        <w:contextualSpacing/>
        <w:rPr>
          <w:noProof/>
          <w:szCs w:val="22"/>
          <w:lang w:val="lt-LT"/>
        </w:rPr>
      </w:pPr>
      <w:r w:rsidRPr="007D1513">
        <w:rPr>
          <w:noProof/>
          <w:szCs w:val="22"/>
          <w:lang w:val="lt-LT"/>
        </w:rPr>
        <w:t>• jeigu yra sunkus raumenų silpnumas (generalizuota miastenija);</w:t>
      </w:r>
    </w:p>
    <w:p w14:paraId="7FD9B723" w14:textId="77777777" w:rsidR="00193C44" w:rsidRPr="007D1513" w:rsidRDefault="00193C44" w:rsidP="007D1513">
      <w:pPr>
        <w:spacing w:line="240" w:lineRule="auto"/>
        <w:contextualSpacing/>
        <w:rPr>
          <w:noProof/>
          <w:szCs w:val="22"/>
          <w:lang w:val="lt-LT"/>
        </w:rPr>
      </w:pPr>
      <w:r w:rsidRPr="007D1513">
        <w:rPr>
          <w:noProof/>
          <w:szCs w:val="22"/>
          <w:lang w:val="lt-LT"/>
        </w:rPr>
        <w:t>• jei Jus kamuoja sunkus kvėpavimo ar krūtinės ląstos raumenų silpnumas (sunkus kvėpavimo nepakankamumas).</w:t>
      </w:r>
    </w:p>
    <w:p w14:paraId="5E53B68B" w14:textId="77777777" w:rsidR="00193C44" w:rsidRPr="007D1513" w:rsidRDefault="00193C44" w:rsidP="007D1513">
      <w:pPr>
        <w:spacing w:line="240" w:lineRule="auto"/>
        <w:ind w:left="567" w:hanging="567"/>
        <w:contextualSpacing/>
        <w:rPr>
          <w:noProof/>
          <w:szCs w:val="22"/>
          <w:lang w:val="lt-LT"/>
        </w:rPr>
      </w:pPr>
    </w:p>
    <w:p w14:paraId="4C8EE403" w14:textId="77777777" w:rsidR="00193C44" w:rsidRPr="007D1513" w:rsidRDefault="00193C44" w:rsidP="007D1513">
      <w:pPr>
        <w:autoSpaceDE w:val="0"/>
        <w:autoSpaceDN w:val="0"/>
        <w:adjustRightInd w:val="0"/>
        <w:spacing w:line="240" w:lineRule="auto"/>
        <w:contextualSpacing/>
        <w:rPr>
          <w:rFonts w:eastAsia="Calibri"/>
          <w:b/>
          <w:bCs/>
          <w:iCs/>
          <w:szCs w:val="22"/>
          <w:lang w:val="lt-LT" w:eastAsia="hu-HU"/>
        </w:rPr>
      </w:pPr>
      <w:r w:rsidRPr="007D1513">
        <w:rPr>
          <w:rFonts w:eastAsia="Calibri"/>
          <w:b/>
          <w:bCs/>
          <w:iCs/>
          <w:szCs w:val="22"/>
          <w:lang w:val="lt-LT" w:eastAsia="hu-HU"/>
        </w:rPr>
        <w:t>Įspėjimai ir atsargumo priemonės</w:t>
      </w:r>
    </w:p>
    <w:p w14:paraId="20CE280D" w14:textId="77777777" w:rsidR="00193C44" w:rsidRPr="007D1513" w:rsidRDefault="00193C44" w:rsidP="007D1513">
      <w:pPr>
        <w:autoSpaceDE w:val="0"/>
        <w:autoSpaceDN w:val="0"/>
        <w:adjustRightInd w:val="0"/>
        <w:spacing w:line="240" w:lineRule="auto"/>
        <w:contextualSpacing/>
        <w:rPr>
          <w:noProof/>
          <w:szCs w:val="22"/>
          <w:lang w:val="lt-LT"/>
        </w:rPr>
      </w:pPr>
      <w:r w:rsidRPr="007D1513">
        <w:rPr>
          <w:noProof/>
          <w:szCs w:val="22"/>
          <w:lang w:val="lt-LT"/>
        </w:rPr>
        <w:t xml:space="preserve">Pasitarkite su gydytoju, prieš pradėdami vartoti </w:t>
      </w:r>
      <w:r w:rsidRPr="007D1513">
        <w:rPr>
          <w:bCs/>
          <w:noProof/>
          <w:szCs w:val="22"/>
          <w:lang w:val="lt-LT"/>
        </w:rPr>
        <w:t>Zolpidem Vitabalans:</w:t>
      </w:r>
    </w:p>
    <w:p w14:paraId="1FE32FD9"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jeigu Jūs esate senyvo amžiaus;</w:t>
      </w:r>
    </w:p>
    <w:p w14:paraId="69AF695A"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xml:space="preserve">• jeigu sergate kepenų nepakankamumu; </w:t>
      </w:r>
    </w:p>
    <w:p w14:paraId="09699384"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jeigu sergate lėtinėmis kvėpavimo takų ligomis;</w:t>
      </w:r>
    </w:p>
    <w:p w14:paraId="324CDF0F"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jeigu sirgote ar sergate bet kokia psichine liga. Zolpidemas gali išryškinti ar pabloginti simptomus;</w:t>
      </w:r>
    </w:p>
    <w:p w14:paraId="4A160D74" w14:textId="77777777" w:rsidR="00193C44" w:rsidRPr="007D1513" w:rsidRDefault="00193C44" w:rsidP="007D1513">
      <w:pPr>
        <w:tabs>
          <w:tab w:val="clear" w:pos="567"/>
        </w:tabs>
        <w:spacing w:line="240" w:lineRule="auto"/>
        <w:contextualSpacing/>
        <w:rPr>
          <w:noProof/>
          <w:szCs w:val="22"/>
          <w:lang w:val="lt-LT"/>
        </w:rPr>
      </w:pPr>
      <w:r w:rsidRPr="007D1513">
        <w:rPr>
          <w:noProof/>
          <w:szCs w:val="22"/>
          <w:lang w:val="lt-LT"/>
        </w:rPr>
        <w:t xml:space="preserve">• </w:t>
      </w:r>
      <w:r w:rsidRPr="007D1513">
        <w:rPr>
          <w:rStyle w:val="hps"/>
          <w:szCs w:val="22"/>
          <w:lang w:val="lt-LT"/>
        </w:rPr>
        <w:t>jeigu sergate</w:t>
      </w:r>
      <w:r w:rsidRPr="007D1513">
        <w:rPr>
          <w:szCs w:val="22"/>
          <w:lang w:val="lt-LT"/>
        </w:rPr>
        <w:t xml:space="preserve"> </w:t>
      </w:r>
      <w:r w:rsidRPr="007D1513">
        <w:rPr>
          <w:rStyle w:val="hps"/>
          <w:szCs w:val="22"/>
          <w:lang w:val="lt-LT"/>
        </w:rPr>
        <w:t>depresija</w:t>
      </w:r>
      <w:r w:rsidR="008D5E01" w:rsidRPr="007D1513">
        <w:rPr>
          <w:rStyle w:val="hps"/>
          <w:szCs w:val="22"/>
          <w:lang w:val="lt-LT"/>
        </w:rPr>
        <w:t>;</w:t>
      </w:r>
    </w:p>
    <w:p w14:paraId="4B0EEE29"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jeigu sirgote alkoholizmu ar buvote priklausomi nuo vaistų.</w:t>
      </w:r>
      <w:r w:rsidRPr="007D1513">
        <w:rPr>
          <w:noProof/>
          <w:color w:val="FF0000"/>
          <w:szCs w:val="22"/>
          <w:lang w:val="lt-LT"/>
        </w:rPr>
        <w:t xml:space="preserve"> </w:t>
      </w:r>
      <w:r w:rsidRPr="007D1513">
        <w:rPr>
          <w:noProof/>
          <w:szCs w:val="22"/>
          <w:lang w:val="lt-LT"/>
        </w:rPr>
        <w:t xml:space="preserve">Tokiems pacientams fizinės ir psichinės priklausomybės pavojus didėja didinant Zolpidem Vitabalans dozę ir ilginant gydymo trukmę. </w:t>
      </w:r>
    </w:p>
    <w:p w14:paraId="16D37EA0"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4AAD90E6" w14:textId="77777777" w:rsidR="00193C44" w:rsidRPr="007D1513" w:rsidRDefault="00193C44" w:rsidP="007D1513">
      <w:pPr>
        <w:spacing w:line="240" w:lineRule="auto"/>
        <w:contextualSpacing/>
        <w:rPr>
          <w:rFonts w:eastAsia="Calibri"/>
          <w:b/>
          <w:i/>
          <w:iCs/>
          <w:szCs w:val="22"/>
          <w:lang w:val="lt-LT"/>
        </w:rPr>
      </w:pPr>
      <w:r w:rsidRPr="007D1513">
        <w:rPr>
          <w:rFonts w:eastAsia="Calibri"/>
          <w:b/>
          <w:i/>
          <w:iCs/>
          <w:szCs w:val="22"/>
          <w:lang w:val="lt-LT"/>
        </w:rPr>
        <w:t>Psichomotorinės veiklos sutrikimas kitą dieną (taip pat žr. „Vairavimas ir mechanizmų valdymas“)</w:t>
      </w:r>
    </w:p>
    <w:p w14:paraId="7F9C9A0C" w14:textId="77777777" w:rsidR="00193C44" w:rsidRPr="007D1513" w:rsidRDefault="00193C44" w:rsidP="007D1513">
      <w:pPr>
        <w:spacing w:line="240" w:lineRule="auto"/>
        <w:contextualSpacing/>
        <w:rPr>
          <w:rFonts w:eastAsia="Calibri"/>
          <w:szCs w:val="22"/>
          <w:lang w:val="lt-LT"/>
        </w:rPr>
      </w:pPr>
      <w:r w:rsidRPr="007D1513">
        <w:rPr>
          <w:rFonts w:eastAsia="Calibri"/>
          <w:iCs/>
          <w:szCs w:val="22"/>
          <w:lang w:val="lt-LT"/>
        </w:rPr>
        <w:t>Pavartojus Zolpidem Vitabalans, psichomotorinės veiklos sutrikimo, įskaitant gebėjimo vairuoti sutrikimą, rizika kitą dieną padidėja, jeigu:</w:t>
      </w:r>
    </w:p>
    <w:p w14:paraId="35CEBE0A" w14:textId="77777777" w:rsidR="00193C44" w:rsidRPr="007D1513" w:rsidRDefault="00193C44" w:rsidP="007D1513">
      <w:pPr>
        <w:numPr>
          <w:ilvl w:val="0"/>
          <w:numId w:val="15"/>
        </w:numPr>
        <w:tabs>
          <w:tab w:val="clear" w:pos="567"/>
        </w:tabs>
        <w:spacing w:line="240" w:lineRule="auto"/>
        <w:ind w:left="567" w:hanging="567"/>
        <w:contextualSpacing/>
        <w:rPr>
          <w:rFonts w:eastAsia="Calibri"/>
          <w:szCs w:val="22"/>
          <w:lang w:val="lt-LT"/>
        </w:rPr>
      </w:pPr>
      <w:r w:rsidRPr="007D1513">
        <w:rPr>
          <w:rFonts w:eastAsia="Calibri"/>
          <w:iCs/>
          <w:szCs w:val="22"/>
          <w:lang w:val="lt-LT"/>
        </w:rPr>
        <w:t xml:space="preserve">vaisto vartojama likus mažiau kaip </w:t>
      </w:r>
      <w:r w:rsidRPr="007D1513">
        <w:rPr>
          <w:rFonts w:eastAsia="Calibri"/>
          <w:bCs/>
          <w:iCs/>
          <w:szCs w:val="22"/>
          <w:lang w:val="lt-LT"/>
        </w:rPr>
        <w:t>8 valandoms iki atlikimo veiksmų, kuriems būtinas budrumas</w:t>
      </w:r>
      <w:r w:rsidRPr="007D1513">
        <w:rPr>
          <w:rFonts w:eastAsia="Calibri"/>
          <w:iCs/>
          <w:szCs w:val="22"/>
          <w:lang w:val="lt-LT"/>
        </w:rPr>
        <w:t>;</w:t>
      </w:r>
    </w:p>
    <w:p w14:paraId="575D4CE3" w14:textId="77777777" w:rsidR="00193C44" w:rsidRPr="007D1513" w:rsidRDefault="00193C44" w:rsidP="007D1513">
      <w:pPr>
        <w:numPr>
          <w:ilvl w:val="0"/>
          <w:numId w:val="15"/>
        </w:numPr>
        <w:tabs>
          <w:tab w:val="clear" w:pos="567"/>
        </w:tabs>
        <w:spacing w:line="240" w:lineRule="auto"/>
        <w:ind w:left="567" w:hanging="567"/>
        <w:contextualSpacing/>
        <w:rPr>
          <w:rFonts w:eastAsia="Calibri"/>
          <w:szCs w:val="22"/>
          <w:lang w:val="lt-LT"/>
        </w:rPr>
      </w:pPr>
      <w:r w:rsidRPr="007D1513">
        <w:rPr>
          <w:rFonts w:eastAsia="Calibri"/>
          <w:iCs/>
          <w:szCs w:val="22"/>
          <w:lang w:val="lt-LT"/>
        </w:rPr>
        <w:t>vartojama didesnė, nei rekomenduojama, dozė;</w:t>
      </w:r>
    </w:p>
    <w:p w14:paraId="315B96B4" w14:textId="77777777" w:rsidR="00193C44" w:rsidRPr="007D1513" w:rsidRDefault="00193C44" w:rsidP="007D1513">
      <w:pPr>
        <w:numPr>
          <w:ilvl w:val="0"/>
          <w:numId w:val="15"/>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lastRenderedPageBreak/>
        <w:t>zolpidemo vartojama su kitais centrinę nervų sistemų slopinančiais vaistais, kitais zolpidemo kiekį kraujyje didinančiais vaistais, alkoholiu arba narkotikais.</w:t>
      </w:r>
    </w:p>
    <w:p w14:paraId="21B142FF" w14:textId="77777777" w:rsidR="00193C44" w:rsidRPr="007D1513" w:rsidRDefault="00193C44" w:rsidP="007D1513">
      <w:pPr>
        <w:spacing w:line="240" w:lineRule="auto"/>
        <w:contextualSpacing/>
        <w:rPr>
          <w:rFonts w:eastAsia="Calibri"/>
          <w:iCs/>
          <w:szCs w:val="22"/>
          <w:lang w:val="lt-LT"/>
        </w:rPr>
      </w:pPr>
    </w:p>
    <w:p w14:paraId="2863EEAE"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Vienkartinę dozę reikia išgerti prieš pat miegą.</w:t>
      </w:r>
    </w:p>
    <w:p w14:paraId="1CC84BF9"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Kitos dozės tą pačią dieną vartoti negalima.</w:t>
      </w:r>
    </w:p>
    <w:p w14:paraId="4B17633A"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5B4684C1" w14:textId="77777777" w:rsidR="00193C44" w:rsidRPr="007D1513" w:rsidRDefault="00193C44" w:rsidP="007D1513">
      <w:pPr>
        <w:numPr>
          <w:ilvl w:val="12"/>
          <w:numId w:val="0"/>
        </w:numPr>
        <w:tabs>
          <w:tab w:val="clear" w:pos="567"/>
        </w:tabs>
        <w:spacing w:line="240" w:lineRule="auto"/>
        <w:contextualSpacing/>
        <w:rPr>
          <w:b/>
          <w:noProof/>
          <w:szCs w:val="22"/>
          <w:lang w:val="lt-LT"/>
        </w:rPr>
      </w:pPr>
      <w:r w:rsidRPr="007D1513">
        <w:rPr>
          <w:b/>
          <w:noProof/>
          <w:szCs w:val="22"/>
          <w:lang w:val="lt-LT"/>
        </w:rPr>
        <w:t>Kiti nurodymai</w:t>
      </w:r>
    </w:p>
    <w:p w14:paraId="3B5FD467"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Vartojimas – jeigu, po kelių savaičių, pastebėjote, kad vartojant vaistinį preparatą poveikis ne toks, kaip gydymo pradžioje, kreipkitės į savo gydytoją. Gali reikėti koreguoti dozę. </w:t>
      </w:r>
    </w:p>
    <w:p w14:paraId="666449A9"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Priklausomybė – vartojant šios grupės vaistinius preparatus, gali išsivystyti priklausomybė, kurios pavojus didėja didinant dozę ar ilginant gydymo trukmę bei yra didesnė pacientams, kurie yra piktnaudžiavę alkoholiu ar vaistais. </w:t>
      </w:r>
    </w:p>
    <w:p w14:paraId="306AB4DB"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Gydymo nutraukimas – gydymą nutraukti reikia palaipsniui. Nutraukus gydymą galimas laikinas sindromas, kada prieš gydymą buvę simptomai gali pasireikšti sunkesnės formos. Jie gali būti kartu su kitomis reakcijomis, kaip nuotaikos pakitimai, nerimas ir neramumas. </w:t>
      </w:r>
    </w:p>
    <w:p w14:paraId="08A914F2"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Amnezija – Zolpidem Vitabalans gali sukelti atminties sutrikimus. Kad rizika būtų minimali, Jūs turite būti garantuotas, kad galėsite 8 valandas nepertraukiamai miegoti. </w:t>
      </w:r>
    </w:p>
    <w:p w14:paraId="59954428" w14:textId="77777777" w:rsidR="00193C44" w:rsidRPr="007D1513" w:rsidRDefault="00193C44" w:rsidP="007D1513">
      <w:p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 xml:space="preserve">Psichinės ir „paradoksinės“ reakcijos – Zolpidem Vitabalans gali sukelti nepageidaujamas reakcijas, tokias kaip neramumas, sujaudinimas, dirglumas, agresyvumas, kliedesiai (klaidingi įsitikinimai), pyktis, naktiniai košmarai, haliucinacijos, psichozės (haliucinacijos; kada jūs matote, girdite ar jaučiate nebūtus dalykus), netinkamas elgesys ir nemigos pasunkėjimas. </w:t>
      </w:r>
    </w:p>
    <w:p w14:paraId="4E648DDE"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r w:rsidRPr="007D1513">
        <w:rPr>
          <w:noProof/>
          <w:szCs w:val="22"/>
          <w:lang w:val="lt-LT"/>
        </w:rPr>
        <w:t>•</w:t>
      </w:r>
      <w:r w:rsidRPr="007D1513">
        <w:rPr>
          <w:noProof/>
          <w:szCs w:val="22"/>
          <w:lang w:val="lt-LT"/>
        </w:rPr>
        <w:tab/>
        <w:t>Vaikščiojimas miegant ir kiti susiję elgesio sutrikimai – pacientams, vartojusiems Zolpidem Vitabalans buvo pastebėti poelgiai miegant, kurių jie neprisimena pabudus. Tai vaikščiojimas miegant, „vairavimas miegant“, maisto ruošimas ir valgymas, skambinimas telefonu ar lytiniai santykiai. Akoholio kartu su Zolpidem Vitabalans ar kai kurių kitų vaistinių preparatų depresijai ar nerimui gydyti vartojimas didesnėmis nei didžiausiomis rekomenduojamomis dozėmis gali padidinti nepageidaujamų poveikių pavojų.</w:t>
      </w:r>
    </w:p>
    <w:p w14:paraId="02A3679A" w14:textId="77777777" w:rsidR="00193C44" w:rsidRPr="007D1513" w:rsidRDefault="00193C44" w:rsidP="007D1513">
      <w:pPr>
        <w:numPr>
          <w:ilvl w:val="0"/>
          <w:numId w:val="19"/>
        </w:numPr>
        <w:tabs>
          <w:tab w:val="clear" w:pos="567"/>
          <w:tab w:val="left" w:pos="284"/>
        </w:tabs>
        <w:spacing w:line="240" w:lineRule="auto"/>
        <w:ind w:left="284"/>
        <w:contextualSpacing/>
        <w:rPr>
          <w:noProof/>
          <w:szCs w:val="22"/>
          <w:lang w:val="lt-LT"/>
        </w:rPr>
      </w:pPr>
      <w:r w:rsidRPr="007D1513">
        <w:rPr>
          <w:szCs w:val="22"/>
          <w:lang w:val="lt-LT"/>
        </w:rPr>
        <w:t>Zolpidem Vitabalans gali sukelti mieguistumą ir sąmonės pritemimą, dėl kurio pacientai gali nukristi ir patirti sunkias traumas</w:t>
      </w:r>
      <w:r w:rsidR="008D5E01" w:rsidRPr="007D1513">
        <w:rPr>
          <w:szCs w:val="22"/>
          <w:lang w:val="lt-LT"/>
        </w:rPr>
        <w:t>.</w:t>
      </w:r>
    </w:p>
    <w:p w14:paraId="51CA2C47"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p>
    <w:p w14:paraId="54117583" w14:textId="77777777" w:rsidR="00193C44" w:rsidRPr="007D1513" w:rsidRDefault="00193C44" w:rsidP="007D1513">
      <w:pPr>
        <w:numPr>
          <w:ilvl w:val="12"/>
          <w:numId w:val="0"/>
        </w:numPr>
        <w:tabs>
          <w:tab w:val="clear" w:pos="567"/>
          <w:tab w:val="left" w:pos="284"/>
        </w:tabs>
        <w:spacing w:line="240" w:lineRule="auto"/>
        <w:contextualSpacing/>
        <w:rPr>
          <w:noProof/>
          <w:szCs w:val="22"/>
          <w:lang w:val="lt-LT"/>
        </w:rPr>
      </w:pPr>
      <w:r w:rsidRPr="007D1513">
        <w:rPr>
          <w:noProof/>
          <w:szCs w:val="22"/>
          <w:lang w:val="lt-LT"/>
        </w:rPr>
        <w:t xml:space="preserve">Jeigu atsiranda tokių sutrikimų, būtina nedelsiant kreiptis į savo gydytoją ar vaistininką. </w:t>
      </w:r>
    </w:p>
    <w:p w14:paraId="3CD60BA4"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7A895F60" w14:textId="77777777" w:rsidR="00193C44" w:rsidRPr="007D1513" w:rsidRDefault="00193C44" w:rsidP="007D1513">
      <w:pPr>
        <w:spacing w:line="240" w:lineRule="auto"/>
        <w:contextualSpacing/>
        <w:rPr>
          <w:b/>
          <w:noProof/>
          <w:szCs w:val="22"/>
          <w:lang w:val="lt-LT"/>
        </w:rPr>
      </w:pPr>
      <w:r w:rsidRPr="007D1513">
        <w:rPr>
          <w:b/>
          <w:noProof/>
          <w:szCs w:val="22"/>
          <w:lang w:val="lt-LT"/>
        </w:rPr>
        <w:t>Vaikams ir paaugliams</w:t>
      </w:r>
    </w:p>
    <w:p w14:paraId="031CED0D" w14:textId="77777777" w:rsidR="00193C44" w:rsidRPr="007D1513" w:rsidRDefault="00193C44" w:rsidP="007D1513">
      <w:pPr>
        <w:spacing w:line="240" w:lineRule="auto"/>
        <w:contextualSpacing/>
        <w:rPr>
          <w:noProof/>
          <w:szCs w:val="22"/>
          <w:lang w:val="lt-LT"/>
        </w:rPr>
      </w:pPr>
      <w:r w:rsidRPr="007D1513">
        <w:rPr>
          <w:noProof/>
          <w:szCs w:val="22"/>
          <w:lang w:val="lt-LT"/>
        </w:rPr>
        <w:t>Vaikams bei jaunesniems kaip 18 metų paaugliams Zolpidem Vitabalans vartoti negalima.</w:t>
      </w:r>
    </w:p>
    <w:p w14:paraId="07BEB2EA"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39E26E69" w14:textId="77777777" w:rsidR="00193C44" w:rsidRPr="007D1513" w:rsidRDefault="00193C44" w:rsidP="007D1513">
      <w:pPr>
        <w:autoSpaceDE w:val="0"/>
        <w:autoSpaceDN w:val="0"/>
        <w:adjustRightInd w:val="0"/>
        <w:spacing w:line="240" w:lineRule="auto"/>
        <w:contextualSpacing/>
        <w:rPr>
          <w:rFonts w:eastAsia="Calibri"/>
          <w:b/>
          <w:bCs/>
          <w:iCs/>
          <w:szCs w:val="22"/>
          <w:lang w:val="lt-LT" w:eastAsia="hu-HU"/>
        </w:rPr>
      </w:pPr>
      <w:r w:rsidRPr="007D1513">
        <w:rPr>
          <w:rFonts w:eastAsia="Calibri"/>
          <w:b/>
          <w:bCs/>
          <w:iCs/>
          <w:szCs w:val="22"/>
          <w:lang w:val="lt-LT" w:eastAsia="hu-HU"/>
        </w:rPr>
        <w:t>Kiti vaistai ir Zolpidem Vitabalans</w:t>
      </w:r>
    </w:p>
    <w:p w14:paraId="3EB293D8" w14:textId="77777777" w:rsidR="00193C44" w:rsidRPr="007D1513" w:rsidRDefault="00193C44" w:rsidP="007D1513">
      <w:pPr>
        <w:autoSpaceDE w:val="0"/>
        <w:autoSpaceDN w:val="0"/>
        <w:adjustRightInd w:val="0"/>
        <w:spacing w:line="240" w:lineRule="auto"/>
        <w:contextualSpacing/>
        <w:rPr>
          <w:noProof/>
          <w:szCs w:val="22"/>
          <w:lang w:val="lt-LT"/>
        </w:rPr>
      </w:pPr>
      <w:r w:rsidRPr="007D1513">
        <w:rPr>
          <w:noProof/>
          <w:szCs w:val="22"/>
          <w:lang w:val="lt-LT"/>
        </w:rPr>
        <w:t>Jeigu vartojate ar neseniai vartojote kitų vaistų arba dėl to nesate tikri, apie tai pasakykite gydytojui arba vaistininkui.</w:t>
      </w:r>
    </w:p>
    <w:p w14:paraId="63DE8AA0"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6B790F10"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Jei zolpidemo vartojama su toliau išvardytais vaistais, gali sustiprėti apsnūdimas ir psichomotorinės veiklos sutrikimas kitą dieną, įskaitant gebėjimo vairuoti sutrikimą:</w:t>
      </w:r>
    </w:p>
    <w:p w14:paraId="1E43CB15"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tam tikrų psichikos sutrikimų (antipsichoziniai vaistai);</w:t>
      </w:r>
    </w:p>
    <w:p w14:paraId="29D29842"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miego sutrikimų (migdomieji);</w:t>
      </w:r>
    </w:p>
    <w:p w14:paraId="0F27D53A"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raminamieji arba nerimą mažinantys vaistai;</w:t>
      </w:r>
    </w:p>
    <w:p w14:paraId="062BBCDC"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depresijos;</w:t>
      </w:r>
    </w:p>
    <w:p w14:paraId="56F8EC88"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vidutinio stiprumo ar stipriam skausmui malšinti (narkotiniai analgetikai);</w:t>
      </w:r>
    </w:p>
    <w:p w14:paraId="2697087B"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nuo epilepsijos;</w:t>
      </w:r>
    </w:p>
    <w:p w14:paraId="0B2D1FD1"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vaistai anestezijai sukelti;</w:t>
      </w:r>
    </w:p>
    <w:p w14:paraId="5D2A5331" w14:textId="77777777" w:rsidR="00193C44" w:rsidRPr="007D1513" w:rsidRDefault="00193C44" w:rsidP="007D1513">
      <w:pPr>
        <w:numPr>
          <w:ilvl w:val="0"/>
          <w:numId w:val="16"/>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mieguistumą sukeliantys vaistai nuo šienligės, išbėrimo ar kitokios alergijos (slopinamąjį poveikį sukeliantys antihistamininiai vaistai).</w:t>
      </w:r>
    </w:p>
    <w:p w14:paraId="3BC65678" w14:textId="77777777" w:rsidR="00193C44" w:rsidRPr="007D1513" w:rsidRDefault="00193C44" w:rsidP="007D1513">
      <w:pPr>
        <w:spacing w:line="240" w:lineRule="auto"/>
        <w:contextualSpacing/>
        <w:rPr>
          <w:rFonts w:eastAsia="Calibri"/>
          <w:iCs/>
          <w:szCs w:val="22"/>
          <w:lang w:val="lt-LT"/>
        </w:rPr>
      </w:pPr>
    </w:p>
    <w:p w14:paraId="42F00100" w14:textId="77777777" w:rsidR="00E24F93" w:rsidRPr="007D1513" w:rsidRDefault="00E24F93" w:rsidP="007D1513">
      <w:pPr>
        <w:spacing w:line="240" w:lineRule="auto"/>
        <w:contextualSpacing/>
        <w:rPr>
          <w:szCs w:val="22"/>
          <w:lang w:val="lt-LT"/>
        </w:rPr>
      </w:pPr>
      <w:r w:rsidRPr="007D1513">
        <w:rPr>
          <w:szCs w:val="22"/>
          <w:lang w:val="lt-LT"/>
        </w:rPr>
        <w:t xml:space="preserve">Zolpidem Vitabalans vartojant kartu su opioidais (stipriais skausmą malšinančiais vaistais, pakaitiniam gydymui vartojamais vaistais ir kai kuriais vaistais nuo kosulio), padidėja mieguistumo, kvėpavimo pasunkėjimo (kvėpavimo slopinimo), komos rizika ir tai gali būti pavojinga gyvybei. Dėl šios priežasties kartu </w:t>
      </w:r>
      <w:r w:rsidR="003F09A1" w:rsidRPr="007D1513">
        <w:rPr>
          <w:szCs w:val="22"/>
          <w:lang w:val="lt-LT"/>
        </w:rPr>
        <w:t>ši</w:t>
      </w:r>
      <w:r w:rsidR="00F26A86" w:rsidRPr="007D1513">
        <w:rPr>
          <w:szCs w:val="22"/>
          <w:lang w:val="lt-LT"/>
        </w:rPr>
        <w:t>ų</w:t>
      </w:r>
      <w:r w:rsidR="003F09A1" w:rsidRPr="007D1513">
        <w:rPr>
          <w:szCs w:val="22"/>
          <w:lang w:val="lt-LT"/>
        </w:rPr>
        <w:t xml:space="preserve"> vaist</w:t>
      </w:r>
      <w:r w:rsidR="00F26A86" w:rsidRPr="007D1513">
        <w:rPr>
          <w:szCs w:val="22"/>
          <w:lang w:val="lt-LT"/>
        </w:rPr>
        <w:t>ų</w:t>
      </w:r>
      <w:r w:rsidR="003F09A1" w:rsidRPr="007D1513">
        <w:rPr>
          <w:szCs w:val="22"/>
          <w:lang w:val="lt-LT"/>
        </w:rPr>
        <w:t xml:space="preserve"> </w:t>
      </w:r>
      <w:r w:rsidRPr="007D1513">
        <w:rPr>
          <w:szCs w:val="22"/>
          <w:lang w:val="lt-LT"/>
        </w:rPr>
        <w:t xml:space="preserve">vartoti </w:t>
      </w:r>
      <w:r w:rsidR="00F26A86" w:rsidRPr="007D1513">
        <w:rPr>
          <w:szCs w:val="22"/>
          <w:lang w:val="lt-LT"/>
        </w:rPr>
        <w:t>galima</w:t>
      </w:r>
      <w:r w:rsidRPr="007D1513">
        <w:rPr>
          <w:szCs w:val="22"/>
          <w:lang w:val="lt-LT"/>
        </w:rPr>
        <w:t xml:space="preserve"> tik tada, kai kitos gydymo galimybės nėra įmanomos.</w:t>
      </w:r>
    </w:p>
    <w:p w14:paraId="0C633AD0" w14:textId="77777777" w:rsidR="00E24F93" w:rsidRPr="007D1513" w:rsidRDefault="00E24F93" w:rsidP="007D1513">
      <w:pPr>
        <w:spacing w:line="240" w:lineRule="auto"/>
        <w:contextualSpacing/>
        <w:rPr>
          <w:szCs w:val="22"/>
          <w:lang w:val="lt-LT"/>
        </w:rPr>
      </w:pPr>
      <w:r w:rsidRPr="007D1513">
        <w:rPr>
          <w:szCs w:val="22"/>
          <w:lang w:val="lt-LT"/>
        </w:rPr>
        <w:lastRenderedPageBreak/>
        <w:t>Tačiau jei gydytojas skiria Zolpidem Vitabalans kartu su opioidais, jis turi riboti kartu vartojam</w:t>
      </w:r>
      <w:r w:rsidR="003F09A1" w:rsidRPr="007D1513">
        <w:rPr>
          <w:szCs w:val="22"/>
          <w:lang w:val="lt-LT"/>
        </w:rPr>
        <w:t>ų</w:t>
      </w:r>
      <w:r w:rsidRPr="007D1513">
        <w:rPr>
          <w:szCs w:val="22"/>
          <w:lang w:val="lt-LT"/>
        </w:rPr>
        <w:t xml:space="preserve"> vaist</w:t>
      </w:r>
      <w:r w:rsidR="003F09A1" w:rsidRPr="007D1513">
        <w:rPr>
          <w:szCs w:val="22"/>
          <w:lang w:val="lt-LT"/>
        </w:rPr>
        <w:t>ų</w:t>
      </w:r>
      <w:r w:rsidRPr="007D1513">
        <w:rPr>
          <w:szCs w:val="22"/>
          <w:lang w:val="lt-LT"/>
        </w:rPr>
        <w:t xml:space="preserve"> dozę ir gydymo trukmę.</w:t>
      </w:r>
    </w:p>
    <w:p w14:paraId="55D400EC" w14:textId="77777777" w:rsidR="00E24F93" w:rsidRPr="00F21F36" w:rsidRDefault="00E24F93" w:rsidP="007D1513">
      <w:pPr>
        <w:spacing w:line="240" w:lineRule="auto"/>
        <w:contextualSpacing/>
        <w:rPr>
          <w:lang w:val="lt-LT"/>
        </w:rPr>
      </w:pPr>
      <w:r w:rsidRPr="007D1513">
        <w:rPr>
          <w:szCs w:val="22"/>
          <w:lang w:val="lt-LT"/>
        </w:rPr>
        <w:t xml:space="preserve">Pasakykite gydytojui apie visus opioidinius vaistus, kuriuos vartojate, ir griežtai laikykitės gydytojo rekomendacijų dėl dozės. Gali būti naudinga informuoti draugus ar giminaičius, kad jie žinotų apie ankščiau nurodytus požymius ir simptomus. </w:t>
      </w:r>
      <w:r w:rsidRPr="00F21F36">
        <w:rPr>
          <w:lang w:val="lt-LT"/>
        </w:rPr>
        <w:t>Pajutę tokius simptomus, kreipkitės į gydytoją.</w:t>
      </w:r>
    </w:p>
    <w:p w14:paraId="413442E3" w14:textId="77777777" w:rsidR="00E24F93" w:rsidRPr="00F26A86" w:rsidRDefault="00E24F93" w:rsidP="007D1513">
      <w:pPr>
        <w:spacing w:line="240" w:lineRule="auto"/>
        <w:contextualSpacing/>
        <w:rPr>
          <w:rFonts w:eastAsia="Calibri"/>
          <w:iCs/>
          <w:szCs w:val="22"/>
          <w:lang w:val="lt-LT"/>
        </w:rPr>
      </w:pPr>
    </w:p>
    <w:p w14:paraId="0CF6E08D" w14:textId="77777777" w:rsidR="00193C44" w:rsidRPr="00F26A86" w:rsidRDefault="00193C44" w:rsidP="007D1513">
      <w:pPr>
        <w:spacing w:line="240" w:lineRule="auto"/>
        <w:contextualSpacing/>
        <w:rPr>
          <w:rFonts w:eastAsia="Calibri"/>
          <w:iCs/>
          <w:szCs w:val="22"/>
          <w:lang w:val="lt-LT"/>
        </w:rPr>
      </w:pPr>
      <w:r w:rsidRPr="00F26A86">
        <w:rPr>
          <w:rFonts w:eastAsia="Calibri"/>
          <w:iCs/>
          <w:szCs w:val="22"/>
          <w:lang w:val="lt-LT"/>
        </w:rPr>
        <w:t>Zolpidemo vartojant kartu su antidepresantais, įskaitant bupropioną, dezipraminą, fluoksetiną, sertraliną ir venlafaksiną, gali būti matomi nesami daiktai (atsirasti haliucinacijų).</w:t>
      </w:r>
    </w:p>
    <w:p w14:paraId="76112BC7"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Zolpidemo nerekomenduojama vartoti kartu su fluvoksaminu ar ciprofloksacinu.</w:t>
      </w:r>
    </w:p>
    <w:p w14:paraId="0BC97818" w14:textId="77777777" w:rsidR="00193C44" w:rsidRPr="007D1513" w:rsidRDefault="00193C44" w:rsidP="007D1513">
      <w:pPr>
        <w:spacing w:line="240" w:lineRule="auto"/>
        <w:contextualSpacing/>
        <w:rPr>
          <w:rFonts w:eastAsia="Calibri"/>
          <w:bCs/>
          <w:szCs w:val="22"/>
          <w:lang w:val="lt-LT" w:eastAsia="en-GB"/>
        </w:rPr>
      </w:pPr>
    </w:p>
    <w:p w14:paraId="4B10DB81"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Atsargiai vartoti kartu su miorelaksantais.</w:t>
      </w:r>
    </w:p>
    <w:p w14:paraId="60C1B2D6"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xml:space="preserve">Stiprūs skausmą malšinantys vaistai (narkotiniai skausmą malšinantys vaistai) gali padidinti nerimą, kuris gali sustiprinti priklausomybę nuo Zolpidem Vitabalans. </w:t>
      </w:r>
    </w:p>
    <w:p w14:paraId="01F6A6D2"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 xml:space="preserve">Vaistai, kurie didina kepenų fermentų aktyvumą (pvz., ketokonazolis, grybeliui gydyti) gali stiprinti Zolpidem Vitabalans poveikį. </w:t>
      </w:r>
    </w:p>
    <w:p w14:paraId="6E6A690E" w14:textId="77777777" w:rsidR="00193C44" w:rsidRPr="007D1513" w:rsidRDefault="00193C44" w:rsidP="007D1513">
      <w:pPr>
        <w:numPr>
          <w:ilvl w:val="12"/>
          <w:numId w:val="0"/>
        </w:numPr>
        <w:tabs>
          <w:tab w:val="clear" w:pos="567"/>
        </w:tabs>
        <w:spacing w:line="240" w:lineRule="auto"/>
        <w:contextualSpacing/>
        <w:rPr>
          <w:noProof/>
          <w:szCs w:val="22"/>
          <w:lang w:val="lt-LT"/>
        </w:rPr>
      </w:pPr>
      <w:r w:rsidRPr="007D1513">
        <w:rPr>
          <w:noProof/>
          <w:szCs w:val="22"/>
          <w:lang w:val="lt-LT"/>
        </w:rPr>
        <w:t>Kartu vartojamas rifampicinas (infekcinėms ligoms gydyti) mažina Zolpidem Vitabalans poveikį.</w:t>
      </w:r>
    </w:p>
    <w:p w14:paraId="034D22B9" w14:textId="77777777" w:rsidR="00193C44" w:rsidRPr="007D1513" w:rsidRDefault="00193C44" w:rsidP="007D1513">
      <w:pPr>
        <w:numPr>
          <w:ilvl w:val="12"/>
          <w:numId w:val="0"/>
        </w:numPr>
        <w:tabs>
          <w:tab w:val="clear" w:pos="567"/>
        </w:tabs>
        <w:spacing w:line="240" w:lineRule="auto"/>
        <w:contextualSpacing/>
        <w:rPr>
          <w:noProof/>
          <w:szCs w:val="22"/>
          <w:lang w:val="lt-LT"/>
        </w:rPr>
      </w:pPr>
    </w:p>
    <w:p w14:paraId="4139B526" w14:textId="77777777" w:rsidR="00193C44" w:rsidRPr="007D1513" w:rsidRDefault="00193C44" w:rsidP="007D1513">
      <w:pPr>
        <w:spacing w:line="240" w:lineRule="auto"/>
        <w:ind w:left="567" w:hanging="567"/>
        <w:contextualSpacing/>
        <w:rPr>
          <w:b/>
          <w:noProof/>
          <w:szCs w:val="22"/>
          <w:lang w:val="lt-LT"/>
        </w:rPr>
      </w:pPr>
      <w:r w:rsidRPr="007D1513">
        <w:rPr>
          <w:b/>
          <w:noProof/>
          <w:szCs w:val="22"/>
          <w:lang w:val="lt-LT"/>
        </w:rPr>
        <w:t>Zolpidem Vitabalans vartojimas su maistu, gėrimais ir alkoholiu</w:t>
      </w:r>
    </w:p>
    <w:p w14:paraId="5DE75782" w14:textId="77777777" w:rsidR="00193C44" w:rsidRPr="007D1513" w:rsidRDefault="00193C44" w:rsidP="007D1513">
      <w:pPr>
        <w:numPr>
          <w:ilvl w:val="12"/>
          <w:numId w:val="0"/>
        </w:numPr>
        <w:tabs>
          <w:tab w:val="clear" w:pos="567"/>
          <w:tab w:val="left" w:pos="1290"/>
        </w:tabs>
        <w:spacing w:line="240" w:lineRule="auto"/>
        <w:ind w:right="-2"/>
        <w:contextualSpacing/>
        <w:rPr>
          <w:noProof/>
          <w:szCs w:val="22"/>
          <w:lang w:val="lt-LT"/>
        </w:rPr>
      </w:pPr>
      <w:r w:rsidRPr="007D1513">
        <w:rPr>
          <w:noProof/>
          <w:szCs w:val="22"/>
          <w:lang w:val="lt-LT"/>
        </w:rPr>
        <w:t xml:space="preserve">Zolpidem Vitabalans tabletes galima nuryti valgio metu ar geriant skysčius. Gydymo Zolpidem Vitabalans metu negalima gerti alkoholio, kadangi jis gali stiprinti raminamąjį poveikį ir gali turėti įtakos gebėjimui vairuoti ir valdyti mechanizmus. </w:t>
      </w:r>
    </w:p>
    <w:p w14:paraId="0F150BDE" w14:textId="77777777" w:rsidR="00193C44" w:rsidRPr="007D1513" w:rsidRDefault="00193C44" w:rsidP="007D1513">
      <w:pPr>
        <w:numPr>
          <w:ilvl w:val="12"/>
          <w:numId w:val="0"/>
        </w:numPr>
        <w:tabs>
          <w:tab w:val="clear" w:pos="567"/>
          <w:tab w:val="left" w:pos="1290"/>
        </w:tabs>
        <w:spacing w:line="240" w:lineRule="auto"/>
        <w:ind w:right="-2"/>
        <w:contextualSpacing/>
        <w:rPr>
          <w:noProof/>
          <w:szCs w:val="22"/>
          <w:lang w:val="lt-LT"/>
        </w:rPr>
      </w:pPr>
    </w:p>
    <w:p w14:paraId="3574FDDE" w14:textId="77777777" w:rsidR="00193C44" w:rsidRPr="007D1513" w:rsidRDefault="00193C44" w:rsidP="007D1513">
      <w:pPr>
        <w:spacing w:line="240" w:lineRule="auto"/>
        <w:ind w:left="567" w:hanging="567"/>
        <w:contextualSpacing/>
        <w:rPr>
          <w:b/>
          <w:noProof/>
          <w:szCs w:val="22"/>
          <w:lang w:val="lt-LT"/>
        </w:rPr>
      </w:pPr>
      <w:r w:rsidRPr="007D1513">
        <w:rPr>
          <w:b/>
          <w:noProof/>
          <w:szCs w:val="22"/>
          <w:lang w:val="lt-LT"/>
        </w:rPr>
        <w:t>Nėštumas, žindymo laikotarpis ir vaisingumas</w:t>
      </w:r>
    </w:p>
    <w:p w14:paraId="643C0CA8" w14:textId="77777777" w:rsidR="00193C44" w:rsidRPr="007D1513" w:rsidRDefault="00193C44" w:rsidP="007D1513">
      <w:pPr>
        <w:numPr>
          <w:ilvl w:val="12"/>
          <w:numId w:val="0"/>
        </w:numPr>
        <w:tabs>
          <w:tab w:val="clear" w:pos="567"/>
        </w:tabs>
        <w:spacing w:line="240" w:lineRule="auto"/>
        <w:contextualSpacing/>
        <w:rPr>
          <w:szCs w:val="22"/>
          <w:lang w:val="lt-LT"/>
        </w:rPr>
      </w:pPr>
      <w:r w:rsidRPr="007D1513">
        <w:rPr>
          <w:noProof/>
          <w:szCs w:val="22"/>
          <w:lang w:val="lt-LT"/>
        </w:rPr>
        <w:t>Jeigu esate nėščia, žindote kūdikį, manote, kad galbūt esate nėščia, arba planuojate pastoti, tai prieš vartodama šį vaistą pasitarkite su gydytoju arba vaistininku.</w:t>
      </w:r>
    </w:p>
    <w:p w14:paraId="6EBE6F28" w14:textId="77777777" w:rsidR="00193C44" w:rsidRPr="007D1513" w:rsidRDefault="00193C44" w:rsidP="007D1513">
      <w:pPr>
        <w:tabs>
          <w:tab w:val="clear" w:pos="567"/>
        </w:tabs>
        <w:spacing w:line="240" w:lineRule="auto"/>
        <w:contextualSpacing/>
        <w:rPr>
          <w:szCs w:val="22"/>
          <w:lang w:val="lt-LT"/>
        </w:rPr>
      </w:pPr>
    </w:p>
    <w:p w14:paraId="1ABB417A" w14:textId="77777777" w:rsidR="00193C44" w:rsidRPr="007D1513" w:rsidRDefault="00193C44" w:rsidP="007D1513">
      <w:pPr>
        <w:tabs>
          <w:tab w:val="clear" w:pos="567"/>
        </w:tabs>
        <w:spacing w:line="240" w:lineRule="auto"/>
        <w:contextualSpacing/>
        <w:rPr>
          <w:noProof/>
          <w:szCs w:val="22"/>
          <w:lang w:val="lt-LT"/>
        </w:rPr>
      </w:pPr>
      <w:r w:rsidRPr="007D1513">
        <w:rPr>
          <w:noProof/>
          <w:szCs w:val="22"/>
          <w:lang w:val="lt-LT"/>
        </w:rPr>
        <w:t xml:space="preserve">Nėštumo metu, ypač pirmus tris mėnesius, Zolpidem Vitabalans vartoti negalima. Jei Jūs ketinate pastoti arba įtariate, jog pastojote, nevartokite Zolpidem Vitabalans arba skubiai kreipkitės į savo gydytoją patarimo. </w:t>
      </w:r>
    </w:p>
    <w:p w14:paraId="1CCBA72F" w14:textId="77777777" w:rsidR="00193C44" w:rsidRPr="007D1513" w:rsidRDefault="00193C44" w:rsidP="007D1513">
      <w:pPr>
        <w:tabs>
          <w:tab w:val="clear" w:pos="567"/>
        </w:tabs>
        <w:spacing w:line="240" w:lineRule="auto"/>
        <w:contextualSpacing/>
        <w:rPr>
          <w:noProof/>
          <w:szCs w:val="22"/>
          <w:lang w:val="lt-LT"/>
        </w:rPr>
      </w:pPr>
      <w:r w:rsidRPr="007D1513">
        <w:rPr>
          <w:noProof/>
          <w:szCs w:val="22"/>
          <w:lang w:val="lt-LT"/>
        </w:rPr>
        <w:t>Jeigu dėl svarbių medicininių priežasčių Zolpidem Vitabalans vartojama nėštumo pabaigoje ar gimdymo metu, naujagimiui gali būti per maža kūno temperatūra, suglebę raumenys,</w:t>
      </w:r>
      <w:r w:rsidRPr="007D1513">
        <w:rPr>
          <w:color w:val="FF0000"/>
          <w:szCs w:val="22"/>
          <w:lang w:val="lt-LT"/>
        </w:rPr>
        <w:t xml:space="preserve"> </w:t>
      </w:r>
      <w:r w:rsidRPr="007D1513">
        <w:rPr>
          <w:noProof/>
          <w:szCs w:val="22"/>
          <w:lang w:val="lt-LT"/>
        </w:rPr>
        <w:t xml:space="preserve">pasunkėjęs kvėpavimas, ir dėl fizinės priklausomybės po gimimo gali atsirasti nutraukimo simptomų. </w:t>
      </w:r>
    </w:p>
    <w:p w14:paraId="4BD982F3" w14:textId="77777777" w:rsidR="00193C44" w:rsidRPr="007D1513" w:rsidRDefault="00193C44" w:rsidP="007D1513">
      <w:pPr>
        <w:tabs>
          <w:tab w:val="clear" w:pos="567"/>
        </w:tabs>
        <w:spacing w:line="240" w:lineRule="auto"/>
        <w:contextualSpacing/>
        <w:rPr>
          <w:noProof/>
          <w:szCs w:val="22"/>
          <w:lang w:val="lt-LT"/>
        </w:rPr>
      </w:pPr>
    </w:p>
    <w:p w14:paraId="72818C0D" w14:textId="77777777" w:rsidR="00193C44" w:rsidRPr="007D1513" w:rsidRDefault="00193C44" w:rsidP="007D1513">
      <w:pPr>
        <w:tabs>
          <w:tab w:val="clear" w:pos="567"/>
        </w:tabs>
        <w:spacing w:line="240" w:lineRule="auto"/>
        <w:contextualSpacing/>
        <w:rPr>
          <w:noProof/>
          <w:szCs w:val="22"/>
          <w:lang w:val="lt-LT"/>
        </w:rPr>
      </w:pPr>
      <w:r w:rsidRPr="007D1513">
        <w:rPr>
          <w:noProof/>
          <w:szCs w:val="22"/>
          <w:lang w:val="lt-LT"/>
        </w:rPr>
        <w:t>Mažais kiekiais zolpidemas patenka į motinos pieną. Todėl, žindymo metu Zolpidem Vitabalans vartoti negalima.</w:t>
      </w:r>
    </w:p>
    <w:p w14:paraId="6EE6BE83" w14:textId="77777777" w:rsidR="00193C44" w:rsidRPr="007D1513" w:rsidRDefault="00193C44" w:rsidP="007D1513">
      <w:pPr>
        <w:tabs>
          <w:tab w:val="clear" w:pos="567"/>
        </w:tabs>
        <w:spacing w:line="240" w:lineRule="auto"/>
        <w:contextualSpacing/>
        <w:rPr>
          <w:noProof/>
          <w:szCs w:val="22"/>
          <w:lang w:val="lt-LT"/>
        </w:rPr>
      </w:pPr>
    </w:p>
    <w:p w14:paraId="2527A818" w14:textId="77777777" w:rsidR="00193C44" w:rsidRPr="007D1513" w:rsidRDefault="00193C44" w:rsidP="007D1513">
      <w:pPr>
        <w:spacing w:line="240" w:lineRule="auto"/>
        <w:ind w:left="567" w:hanging="567"/>
        <w:contextualSpacing/>
        <w:rPr>
          <w:b/>
          <w:noProof/>
          <w:szCs w:val="22"/>
          <w:lang w:val="lt-LT"/>
        </w:rPr>
      </w:pPr>
      <w:r w:rsidRPr="007D1513">
        <w:rPr>
          <w:b/>
          <w:noProof/>
          <w:szCs w:val="22"/>
          <w:lang w:val="lt-LT"/>
        </w:rPr>
        <w:t>Vairavimas ir mechanizmų valdymas</w:t>
      </w:r>
    </w:p>
    <w:p w14:paraId="7D6867F9"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Zolpidem Vitabalans gebėjimą vairuoti ir valdyti mechanizmus veikia stipriai, pvz., gali pasireikšti „vairavimas miegant“. Būtina žinoti, kad, pavartojus Zolpidem Vitabalans (kaip ir kitų migdomųjų vaistų), kitą dieną:</w:t>
      </w:r>
    </w:p>
    <w:p w14:paraId="2969B1B2" w14:textId="77777777" w:rsidR="00193C44" w:rsidRPr="007D1513" w:rsidRDefault="00193C44" w:rsidP="007D1513">
      <w:pPr>
        <w:numPr>
          <w:ilvl w:val="0"/>
          <w:numId w:val="1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galite jausti apsnūdimą, mieguistumą, svaigulį ar minčių susipainiojimą;</w:t>
      </w:r>
    </w:p>
    <w:p w14:paraId="56D2C56A" w14:textId="77777777" w:rsidR="00193C44" w:rsidRPr="007D1513" w:rsidRDefault="00193C44" w:rsidP="007D1513">
      <w:pPr>
        <w:numPr>
          <w:ilvl w:val="0"/>
          <w:numId w:val="1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gali pailgėti greitų sprendimų priėmimas;</w:t>
      </w:r>
    </w:p>
    <w:p w14:paraId="6EEC65D9" w14:textId="77777777" w:rsidR="00193C44" w:rsidRPr="007D1513" w:rsidRDefault="00193C44" w:rsidP="007D1513">
      <w:pPr>
        <w:numPr>
          <w:ilvl w:val="0"/>
          <w:numId w:val="1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matomas vaizdas gali tapti neryškus arba dvejintis;</w:t>
      </w:r>
    </w:p>
    <w:p w14:paraId="7E0C16B6" w14:textId="77777777" w:rsidR="00193C44" w:rsidRPr="007D1513" w:rsidRDefault="00193C44" w:rsidP="007D1513">
      <w:pPr>
        <w:numPr>
          <w:ilvl w:val="0"/>
          <w:numId w:val="17"/>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gali sumažėti budrumas.</w:t>
      </w:r>
    </w:p>
    <w:p w14:paraId="30D03F13" w14:textId="77777777" w:rsidR="00193C44" w:rsidRPr="007D1513" w:rsidRDefault="00193C44" w:rsidP="007D1513">
      <w:pPr>
        <w:spacing w:line="240" w:lineRule="auto"/>
        <w:contextualSpacing/>
        <w:rPr>
          <w:rFonts w:eastAsia="Calibri"/>
          <w:iCs/>
          <w:szCs w:val="22"/>
          <w:lang w:val="lt-LT"/>
        </w:rPr>
      </w:pPr>
    </w:p>
    <w:p w14:paraId="40109897" w14:textId="77777777" w:rsidR="00193C44" w:rsidRPr="007D1513" w:rsidRDefault="00193C44" w:rsidP="007D1513">
      <w:pPr>
        <w:spacing w:line="240" w:lineRule="auto"/>
        <w:contextualSpacing/>
        <w:rPr>
          <w:rFonts w:eastAsia="Calibri"/>
          <w:szCs w:val="22"/>
          <w:lang w:val="lt-LT"/>
        </w:rPr>
      </w:pPr>
      <w:r w:rsidRPr="007D1513">
        <w:rPr>
          <w:rFonts w:eastAsia="Calibri"/>
          <w:iCs/>
          <w:szCs w:val="22"/>
          <w:lang w:val="lt-LT"/>
        </w:rPr>
        <w:t xml:space="preserve">Siekiant sumažinti aukščiau paminėto poveikio riziką, rekomenduojama, kad tarp zolpidemo vartojimo ir vairavimo, mechanizmo valdymo ir darbo aukštyje praeitų mažiausiai 8 valandos. </w:t>
      </w:r>
    </w:p>
    <w:p w14:paraId="57BAA6C8" w14:textId="77777777" w:rsidR="00193C44" w:rsidRPr="007D1513" w:rsidRDefault="00193C44" w:rsidP="007D1513">
      <w:pPr>
        <w:spacing w:line="240" w:lineRule="auto"/>
        <w:contextualSpacing/>
        <w:rPr>
          <w:rFonts w:eastAsia="Calibri"/>
          <w:iCs/>
          <w:szCs w:val="22"/>
          <w:lang w:val="lt-LT"/>
        </w:rPr>
      </w:pPr>
    </w:p>
    <w:p w14:paraId="2E9D1CE6"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Vartojant Zolpidem Vitabalans, vartoti alkoholio ar kitokių psichiką veikiančių medžiagų negalima, nes gali sustiprėti aukščiau paminėtas poveikis.</w:t>
      </w:r>
    </w:p>
    <w:p w14:paraId="5C6A8004"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7CBDF8D5"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1F000C5A" w14:textId="77777777" w:rsidR="00193C44" w:rsidRPr="007D1513" w:rsidRDefault="00193C44" w:rsidP="007D1513">
      <w:pPr>
        <w:keepNext/>
        <w:keepLines/>
        <w:spacing w:line="240" w:lineRule="auto"/>
        <w:contextualSpacing/>
        <w:outlineLvl w:val="2"/>
        <w:rPr>
          <w:b/>
          <w:bCs/>
          <w:szCs w:val="22"/>
          <w:lang w:val="lt-LT" w:eastAsia="x-none"/>
        </w:rPr>
      </w:pPr>
      <w:r w:rsidRPr="007D1513">
        <w:rPr>
          <w:b/>
          <w:bCs/>
          <w:szCs w:val="22"/>
          <w:lang w:val="lt-LT" w:eastAsia="x-none"/>
        </w:rPr>
        <w:t>3.</w:t>
      </w:r>
      <w:r w:rsidRPr="007D1513">
        <w:rPr>
          <w:b/>
          <w:bCs/>
          <w:szCs w:val="22"/>
          <w:lang w:val="lt-LT" w:eastAsia="x-none"/>
        </w:rPr>
        <w:tab/>
        <w:t>Kaip vartoti Zolpidem Vitabalans</w:t>
      </w:r>
    </w:p>
    <w:p w14:paraId="5FE68DAB" w14:textId="77777777" w:rsidR="00193C44" w:rsidRPr="007D1513" w:rsidRDefault="00193C44" w:rsidP="007D1513">
      <w:pPr>
        <w:spacing w:line="240" w:lineRule="auto"/>
        <w:ind w:left="567" w:hanging="567"/>
        <w:contextualSpacing/>
        <w:rPr>
          <w:noProof/>
          <w:szCs w:val="22"/>
          <w:lang w:val="lt-LT"/>
        </w:rPr>
      </w:pPr>
    </w:p>
    <w:p w14:paraId="2AD5C312" w14:textId="77777777" w:rsidR="00193C44" w:rsidRPr="007D1513" w:rsidRDefault="00193C44" w:rsidP="007D1513">
      <w:pPr>
        <w:spacing w:line="240" w:lineRule="auto"/>
        <w:contextualSpacing/>
        <w:rPr>
          <w:noProof/>
          <w:szCs w:val="22"/>
          <w:lang w:val="lt-LT"/>
        </w:rPr>
      </w:pPr>
      <w:r w:rsidRPr="007D1513">
        <w:rPr>
          <w:noProof/>
          <w:szCs w:val="22"/>
          <w:lang w:val="lt-LT"/>
        </w:rPr>
        <w:t>Visada vartokite šį vaistą tiksliai, kaip nurodė gydytojas. Jeigu abejojate, kreipkitės į gydytoją arba vaistininką.</w:t>
      </w:r>
    </w:p>
    <w:p w14:paraId="65A95D3B" w14:textId="77777777" w:rsidR="00193C44" w:rsidRPr="007D1513" w:rsidRDefault="00193C44" w:rsidP="007D1513">
      <w:pPr>
        <w:spacing w:line="240" w:lineRule="auto"/>
        <w:contextualSpacing/>
        <w:rPr>
          <w:noProof/>
          <w:szCs w:val="22"/>
          <w:lang w:val="lt-LT"/>
        </w:rPr>
      </w:pPr>
    </w:p>
    <w:p w14:paraId="2D6A9C84" w14:textId="77777777" w:rsidR="00193C44" w:rsidRPr="007D1513" w:rsidRDefault="00193C44" w:rsidP="007D1513">
      <w:pPr>
        <w:spacing w:line="240" w:lineRule="auto"/>
        <w:contextualSpacing/>
        <w:rPr>
          <w:noProof/>
          <w:szCs w:val="22"/>
          <w:lang w:val="lt-LT"/>
        </w:rPr>
      </w:pPr>
      <w:r w:rsidRPr="007D1513">
        <w:rPr>
          <w:noProof/>
          <w:szCs w:val="22"/>
          <w:lang w:val="lt-LT"/>
        </w:rPr>
        <w:t>Tabletės nuryjamos užgeriant stikline vandens.</w:t>
      </w:r>
    </w:p>
    <w:p w14:paraId="6E0345FF" w14:textId="77777777" w:rsidR="00193C44" w:rsidRPr="007D1513" w:rsidRDefault="00193C44" w:rsidP="007D1513">
      <w:pPr>
        <w:spacing w:line="240" w:lineRule="auto"/>
        <w:contextualSpacing/>
        <w:rPr>
          <w:noProof/>
          <w:szCs w:val="22"/>
          <w:lang w:val="lt-LT"/>
        </w:rPr>
      </w:pPr>
      <w:r w:rsidRPr="007D1513">
        <w:rPr>
          <w:szCs w:val="22"/>
          <w:lang w:val="lt-LT"/>
        </w:rPr>
        <w:t>Šią tabletę galima padalyti į lygias dozes.</w:t>
      </w:r>
    </w:p>
    <w:p w14:paraId="0EA143DF" w14:textId="77777777" w:rsidR="00193C44" w:rsidRPr="007D1513" w:rsidRDefault="00193C44" w:rsidP="007D1513">
      <w:pPr>
        <w:spacing w:line="240" w:lineRule="auto"/>
        <w:contextualSpacing/>
        <w:rPr>
          <w:noProof/>
          <w:szCs w:val="22"/>
          <w:lang w:val="lt-LT"/>
        </w:rPr>
      </w:pPr>
    </w:p>
    <w:p w14:paraId="5BB57BC8" w14:textId="77777777" w:rsidR="00193C44" w:rsidRPr="007D1513" w:rsidRDefault="00193C44" w:rsidP="007D1513">
      <w:pPr>
        <w:spacing w:line="240" w:lineRule="auto"/>
        <w:contextualSpacing/>
        <w:rPr>
          <w:b/>
          <w:noProof/>
          <w:szCs w:val="22"/>
          <w:lang w:val="lt-LT"/>
        </w:rPr>
      </w:pPr>
      <w:r w:rsidRPr="007D1513">
        <w:rPr>
          <w:b/>
          <w:noProof/>
          <w:szCs w:val="22"/>
          <w:lang w:val="lt-LT"/>
        </w:rPr>
        <w:t>Suaugusieji</w:t>
      </w:r>
    </w:p>
    <w:p w14:paraId="5C5A8338"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Rekomenduojama Zolpidem Vitabalans dozė, suvartojama 24 valandų laikotarpiu, yra 10 mg. Kai kuriems pacientams gali būti skiriama mažesnė dozė. Zolpidem Vitabalans vartojama:</w:t>
      </w:r>
    </w:p>
    <w:p w14:paraId="1768D3D6" w14:textId="77777777" w:rsidR="00193C44" w:rsidRPr="007D1513" w:rsidRDefault="00193C44" w:rsidP="007D1513">
      <w:pPr>
        <w:numPr>
          <w:ilvl w:val="0"/>
          <w:numId w:val="18"/>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iš karto išgeriant visą dozę;</w:t>
      </w:r>
    </w:p>
    <w:p w14:paraId="2B938013" w14:textId="77777777" w:rsidR="00193C44" w:rsidRPr="007D1513" w:rsidRDefault="00193C44" w:rsidP="007D1513">
      <w:pPr>
        <w:numPr>
          <w:ilvl w:val="0"/>
          <w:numId w:val="18"/>
        </w:numPr>
        <w:tabs>
          <w:tab w:val="clear" w:pos="567"/>
        </w:tabs>
        <w:spacing w:line="240" w:lineRule="auto"/>
        <w:ind w:left="567" w:hanging="567"/>
        <w:contextualSpacing/>
        <w:rPr>
          <w:rFonts w:eastAsia="Calibri"/>
          <w:iCs/>
          <w:szCs w:val="22"/>
          <w:lang w:val="lt-LT"/>
        </w:rPr>
      </w:pPr>
      <w:r w:rsidRPr="007D1513">
        <w:rPr>
          <w:rFonts w:eastAsia="Calibri"/>
          <w:iCs/>
          <w:szCs w:val="22"/>
          <w:lang w:val="lt-LT"/>
        </w:rPr>
        <w:t>prieš pat einant miegoti.</w:t>
      </w:r>
    </w:p>
    <w:p w14:paraId="54A52FBE" w14:textId="77777777" w:rsidR="00193C44" w:rsidRPr="007D1513" w:rsidRDefault="00193C44" w:rsidP="007D1513">
      <w:pPr>
        <w:spacing w:line="240" w:lineRule="auto"/>
        <w:contextualSpacing/>
        <w:rPr>
          <w:rFonts w:eastAsia="Calibri"/>
          <w:iCs/>
          <w:szCs w:val="22"/>
          <w:lang w:val="lt-LT"/>
        </w:rPr>
      </w:pPr>
    </w:p>
    <w:p w14:paraId="602579DE" w14:textId="77777777" w:rsidR="00193C44" w:rsidRPr="007D1513" w:rsidRDefault="00193C44" w:rsidP="007D1513">
      <w:pPr>
        <w:spacing w:line="240" w:lineRule="auto"/>
        <w:contextualSpacing/>
        <w:rPr>
          <w:rFonts w:eastAsia="Calibri"/>
          <w:iCs/>
          <w:szCs w:val="22"/>
          <w:lang w:val="lt-LT"/>
        </w:rPr>
      </w:pPr>
      <w:r w:rsidRPr="007D1513">
        <w:rPr>
          <w:rFonts w:eastAsia="Calibri"/>
          <w:iCs/>
          <w:szCs w:val="22"/>
          <w:lang w:val="lt-LT"/>
        </w:rPr>
        <w:t>Būtina užtikrinti, kad nuo vaisto pavartojimo iki veiksmų, kuriems reikalingas budrumas, praeitų mažiausiai 8 valandos.</w:t>
      </w:r>
    </w:p>
    <w:p w14:paraId="18C11E6E" w14:textId="77777777" w:rsidR="00193C44" w:rsidRPr="007D1513" w:rsidRDefault="00193C44" w:rsidP="007D1513">
      <w:pPr>
        <w:spacing w:line="240" w:lineRule="auto"/>
        <w:contextualSpacing/>
        <w:rPr>
          <w:szCs w:val="22"/>
          <w:lang w:val="lt-LT"/>
        </w:rPr>
      </w:pPr>
      <w:r w:rsidRPr="007D1513">
        <w:rPr>
          <w:rFonts w:eastAsia="Calibri"/>
          <w:bCs/>
          <w:iCs/>
          <w:szCs w:val="22"/>
          <w:lang w:val="lt-LT"/>
        </w:rPr>
        <w:t>Didesnės kaip 10 mg dozės 24 valandų laikotarpiu vartoti negalima.</w:t>
      </w:r>
    </w:p>
    <w:p w14:paraId="43B92133" w14:textId="77777777" w:rsidR="00193C44" w:rsidRPr="007D1513" w:rsidRDefault="00193C44" w:rsidP="007D1513">
      <w:pPr>
        <w:spacing w:line="240" w:lineRule="auto"/>
        <w:contextualSpacing/>
        <w:rPr>
          <w:noProof/>
          <w:szCs w:val="22"/>
          <w:lang w:val="lt-LT"/>
        </w:rPr>
      </w:pPr>
    </w:p>
    <w:p w14:paraId="303B870E" w14:textId="77777777" w:rsidR="00193C44" w:rsidRPr="007D1513" w:rsidRDefault="00193C44" w:rsidP="007D1513">
      <w:pPr>
        <w:spacing w:line="240" w:lineRule="auto"/>
        <w:contextualSpacing/>
        <w:rPr>
          <w:b/>
          <w:noProof/>
          <w:szCs w:val="22"/>
          <w:lang w:val="lt-LT"/>
        </w:rPr>
      </w:pPr>
      <w:r w:rsidRPr="007D1513">
        <w:rPr>
          <w:b/>
          <w:noProof/>
          <w:szCs w:val="22"/>
          <w:lang w:val="lt-LT"/>
        </w:rPr>
        <w:t>Senyvi žmonės (virš 65 metų) ar nusilpę pacientai</w:t>
      </w:r>
    </w:p>
    <w:p w14:paraId="76B902A4" w14:textId="77777777" w:rsidR="00193C44" w:rsidRPr="007D1513" w:rsidRDefault="00193C44" w:rsidP="007D1513">
      <w:pPr>
        <w:spacing w:line="240" w:lineRule="auto"/>
        <w:contextualSpacing/>
        <w:rPr>
          <w:noProof/>
          <w:szCs w:val="22"/>
          <w:lang w:val="lt-LT"/>
        </w:rPr>
      </w:pPr>
      <w:r w:rsidRPr="007D1513">
        <w:rPr>
          <w:noProof/>
          <w:szCs w:val="22"/>
          <w:lang w:val="lt-LT"/>
        </w:rPr>
        <w:t>Rekomenduojama dozė yra 5 mg (pusė tabletės).</w:t>
      </w:r>
    </w:p>
    <w:p w14:paraId="32A756A0" w14:textId="77777777" w:rsidR="00193C44" w:rsidRPr="007D1513" w:rsidRDefault="00193C44" w:rsidP="007D1513">
      <w:pPr>
        <w:spacing w:line="240" w:lineRule="auto"/>
        <w:contextualSpacing/>
        <w:rPr>
          <w:noProof/>
          <w:szCs w:val="22"/>
          <w:lang w:val="lt-LT"/>
        </w:rPr>
      </w:pPr>
    </w:p>
    <w:p w14:paraId="58B2F424" w14:textId="77777777" w:rsidR="00193C44" w:rsidRPr="007D1513" w:rsidRDefault="00193C44" w:rsidP="007D1513">
      <w:pPr>
        <w:spacing w:line="240" w:lineRule="auto"/>
        <w:contextualSpacing/>
        <w:rPr>
          <w:b/>
          <w:noProof/>
          <w:szCs w:val="22"/>
          <w:lang w:val="lt-LT"/>
        </w:rPr>
      </w:pPr>
      <w:r w:rsidRPr="007D1513">
        <w:rPr>
          <w:b/>
          <w:noProof/>
          <w:szCs w:val="22"/>
          <w:lang w:val="lt-LT"/>
        </w:rPr>
        <w:t>Pacientai, kurių kepenų funkcija sutrikusi</w:t>
      </w:r>
    </w:p>
    <w:p w14:paraId="644CF5DF" w14:textId="77777777" w:rsidR="00193C44" w:rsidRPr="007D1513" w:rsidRDefault="00193C44" w:rsidP="007D1513">
      <w:pPr>
        <w:spacing w:line="240" w:lineRule="auto"/>
        <w:contextualSpacing/>
        <w:rPr>
          <w:noProof/>
          <w:szCs w:val="22"/>
          <w:lang w:val="lt-LT"/>
        </w:rPr>
      </w:pPr>
      <w:r w:rsidRPr="007D1513">
        <w:rPr>
          <w:noProof/>
          <w:szCs w:val="22"/>
          <w:lang w:val="lt-LT"/>
        </w:rPr>
        <w:t>Įprasta dozė yra 5 mg. Jūsų gydytojas gali nuspręsti dozę padidinti iki 10 mg per parą tik, jei tai saugu. Negalima viršyti didžiausios paros dozės 10 mg.</w:t>
      </w:r>
    </w:p>
    <w:p w14:paraId="77816252" w14:textId="77777777" w:rsidR="00193C44" w:rsidRPr="007D1513" w:rsidRDefault="00193C44" w:rsidP="007D1513">
      <w:pPr>
        <w:spacing w:line="240" w:lineRule="auto"/>
        <w:contextualSpacing/>
        <w:rPr>
          <w:noProof/>
          <w:szCs w:val="22"/>
          <w:lang w:val="lt-LT"/>
        </w:rPr>
      </w:pPr>
    </w:p>
    <w:p w14:paraId="39A5DCB9" w14:textId="77777777" w:rsidR="00193C44" w:rsidRPr="007D1513" w:rsidRDefault="00193C44" w:rsidP="007D1513">
      <w:pPr>
        <w:spacing w:line="240" w:lineRule="auto"/>
        <w:contextualSpacing/>
        <w:rPr>
          <w:b/>
          <w:noProof/>
          <w:szCs w:val="22"/>
          <w:lang w:val="lt-LT"/>
        </w:rPr>
      </w:pPr>
      <w:r w:rsidRPr="007D1513">
        <w:rPr>
          <w:b/>
          <w:noProof/>
          <w:szCs w:val="22"/>
          <w:lang w:val="lt-LT"/>
        </w:rPr>
        <w:t>Gydymo trukmė</w:t>
      </w:r>
    </w:p>
    <w:p w14:paraId="2B1185A4" w14:textId="77777777" w:rsidR="00193C44" w:rsidRPr="007D1513" w:rsidRDefault="00193C44" w:rsidP="007D1513">
      <w:pPr>
        <w:spacing w:line="240" w:lineRule="auto"/>
        <w:contextualSpacing/>
        <w:rPr>
          <w:noProof/>
          <w:szCs w:val="22"/>
          <w:lang w:val="lt-LT"/>
        </w:rPr>
      </w:pPr>
      <w:r w:rsidRPr="007D1513">
        <w:rPr>
          <w:noProof/>
          <w:szCs w:val="22"/>
          <w:lang w:val="lt-LT"/>
        </w:rPr>
        <w:t xml:space="preserve">Gydymas turi būti kiek galima trumpesnis. Jis paprastai trunka nuo kelių dienų iki dviejų savaičių. Ilgiausia gydymo trukmė yra keturios savaitės, įskaitant laipsnišką vaisto vartojimo nutraukimą. </w:t>
      </w:r>
    </w:p>
    <w:p w14:paraId="5A40B5A6" w14:textId="77777777" w:rsidR="00193C44" w:rsidRPr="007D1513" w:rsidRDefault="00193C44" w:rsidP="007D1513">
      <w:pPr>
        <w:spacing w:line="240" w:lineRule="auto"/>
        <w:contextualSpacing/>
        <w:rPr>
          <w:noProof/>
          <w:szCs w:val="22"/>
          <w:lang w:val="lt-LT"/>
        </w:rPr>
      </w:pPr>
    </w:p>
    <w:p w14:paraId="7F858FAC" w14:textId="77777777" w:rsidR="00193C44" w:rsidRPr="007D1513" w:rsidRDefault="00193C44" w:rsidP="007D1513">
      <w:pPr>
        <w:spacing w:line="240" w:lineRule="auto"/>
        <w:contextualSpacing/>
        <w:rPr>
          <w:noProof/>
          <w:szCs w:val="22"/>
          <w:lang w:val="lt-LT"/>
        </w:rPr>
      </w:pPr>
      <w:r w:rsidRPr="007D1513">
        <w:rPr>
          <w:noProof/>
          <w:szCs w:val="22"/>
          <w:lang w:val="lt-LT"/>
        </w:rPr>
        <w:t xml:space="preserve">Jūsų gydytojas parinks vaisto vartojimo nutraukimo režimą pagal Jūsų individualius poreikius. Kai kuriais atvejais gydymas Zolpidem Vitabalans gali būti ilgesnis nei keturios savaitės. </w:t>
      </w:r>
    </w:p>
    <w:p w14:paraId="41E5A8AE" w14:textId="77777777" w:rsidR="00193C44" w:rsidRPr="007D1513" w:rsidRDefault="00193C44" w:rsidP="007D1513">
      <w:pPr>
        <w:spacing w:line="240" w:lineRule="auto"/>
        <w:ind w:left="567" w:hanging="567"/>
        <w:contextualSpacing/>
        <w:rPr>
          <w:noProof/>
          <w:szCs w:val="22"/>
          <w:lang w:val="lt-LT"/>
        </w:rPr>
      </w:pPr>
    </w:p>
    <w:p w14:paraId="2284E3F8" w14:textId="77777777" w:rsidR="00193C44" w:rsidRPr="007D1513" w:rsidRDefault="00193C44" w:rsidP="00F21F36">
      <w:pPr>
        <w:keepNext/>
        <w:spacing w:line="240" w:lineRule="auto"/>
        <w:contextualSpacing/>
        <w:jc w:val="both"/>
        <w:rPr>
          <w:b/>
          <w:bCs/>
          <w:szCs w:val="22"/>
          <w:lang w:val="lt-LT" w:eastAsia="x-none"/>
        </w:rPr>
      </w:pPr>
      <w:r w:rsidRPr="007D1513">
        <w:rPr>
          <w:b/>
          <w:bCs/>
          <w:szCs w:val="22"/>
          <w:lang w:val="lt-LT" w:eastAsia="x-none"/>
        </w:rPr>
        <w:t xml:space="preserve">Ką daryti pavartojus per didelę </w:t>
      </w:r>
      <w:r w:rsidRPr="007D1513">
        <w:rPr>
          <w:b/>
          <w:noProof/>
          <w:szCs w:val="22"/>
          <w:lang w:val="lt-LT"/>
        </w:rPr>
        <w:t>Zolpidem Vitabalans</w:t>
      </w:r>
      <w:r w:rsidRPr="007D1513">
        <w:rPr>
          <w:b/>
          <w:bCs/>
          <w:szCs w:val="22"/>
          <w:lang w:val="lt-LT" w:eastAsia="x-none"/>
        </w:rPr>
        <w:t xml:space="preserve"> dozę?</w:t>
      </w:r>
    </w:p>
    <w:p w14:paraId="5F2A62E1" w14:textId="77777777" w:rsidR="00193C44" w:rsidRPr="007D1513" w:rsidRDefault="00193C44" w:rsidP="007D1513">
      <w:pPr>
        <w:spacing w:line="240" w:lineRule="auto"/>
        <w:contextualSpacing/>
        <w:rPr>
          <w:szCs w:val="22"/>
          <w:lang w:val="lt-LT"/>
        </w:rPr>
      </w:pPr>
      <w:r w:rsidRPr="007D1513">
        <w:rPr>
          <w:szCs w:val="22"/>
          <w:lang w:val="lt-LT"/>
        </w:rPr>
        <w:t>Jei Jūs pavartojote didesnę nei rekomenduojama Zolpidem Vitabalans dozę, susisiekite su Jus gydančiu gydytoju arba ligoninės skubios medicinos pagalbos skyriumi.</w:t>
      </w:r>
    </w:p>
    <w:p w14:paraId="78203E02" w14:textId="77777777" w:rsidR="00193C44" w:rsidRPr="007D1513" w:rsidRDefault="00193C44" w:rsidP="007D1513">
      <w:pPr>
        <w:spacing w:line="240" w:lineRule="auto"/>
        <w:ind w:left="567" w:hanging="567"/>
        <w:contextualSpacing/>
        <w:rPr>
          <w:noProof/>
          <w:szCs w:val="22"/>
          <w:lang w:val="lt-LT"/>
        </w:rPr>
      </w:pPr>
    </w:p>
    <w:p w14:paraId="07F7BEA1" w14:textId="77777777" w:rsidR="00193C44" w:rsidRPr="007D1513" w:rsidRDefault="00193C44" w:rsidP="007D1513">
      <w:pPr>
        <w:spacing w:line="240" w:lineRule="auto"/>
        <w:ind w:left="567" w:hanging="567"/>
        <w:contextualSpacing/>
        <w:rPr>
          <w:b/>
          <w:noProof/>
          <w:szCs w:val="22"/>
          <w:lang w:val="lt-LT"/>
        </w:rPr>
      </w:pPr>
      <w:r w:rsidRPr="007D1513">
        <w:rPr>
          <w:b/>
          <w:noProof/>
          <w:szCs w:val="22"/>
          <w:lang w:val="lt-LT"/>
        </w:rPr>
        <w:t>Pamiršus pavartoti Zolpidem Vitabalans</w:t>
      </w:r>
    </w:p>
    <w:p w14:paraId="4658C92E"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Negalima vartoti dvigubos dozės norint kompensuoti praleistą dozę.</w:t>
      </w:r>
    </w:p>
    <w:p w14:paraId="572AC75F" w14:textId="77777777" w:rsidR="00193C44" w:rsidRPr="007D1513" w:rsidRDefault="00193C44" w:rsidP="007D1513">
      <w:pPr>
        <w:spacing w:line="240" w:lineRule="auto"/>
        <w:contextualSpacing/>
        <w:rPr>
          <w:noProof/>
          <w:szCs w:val="22"/>
          <w:lang w:val="lt-LT"/>
        </w:rPr>
      </w:pPr>
      <w:r w:rsidRPr="007D1513">
        <w:rPr>
          <w:noProof/>
          <w:szCs w:val="22"/>
          <w:lang w:val="lt-LT"/>
        </w:rPr>
        <w:t>Jei pamiršote išgerti Zolpidem Vitabalans tabletę prieš pat miegą, galite ją išgerti tik jei turėsite galimybę išmiegoti visą naktį, t.y. 8 valandas.</w:t>
      </w:r>
    </w:p>
    <w:p w14:paraId="1F2F634D" w14:textId="77777777" w:rsidR="00193C44" w:rsidRPr="007D1513" w:rsidRDefault="00193C44" w:rsidP="007D1513">
      <w:pPr>
        <w:spacing w:line="240" w:lineRule="auto"/>
        <w:ind w:left="567" w:hanging="567"/>
        <w:contextualSpacing/>
        <w:rPr>
          <w:noProof/>
          <w:szCs w:val="22"/>
          <w:lang w:val="lt-LT"/>
        </w:rPr>
      </w:pPr>
    </w:p>
    <w:p w14:paraId="78014800" w14:textId="77777777" w:rsidR="00193C44" w:rsidRPr="007D1513" w:rsidRDefault="00193C44" w:rsidP="007D1513">
      <w:pPr>
        <w:spacing w:line="240" w:lineRule="auto"/>
        <w:ind w:left="567" w:hanging="567"/>
        <w:contextualSpacing/>
        <w:rPr>
          <w:noProof/>
          <w:szCs w:val="22"/>
          <w:lang w:val="lt-LT"/>
        </w:rPr>
      </w:pPr>
      <w:r w:rsidRPr="007D1513">
        <w:rPr>
          <w:b/>
          <w:noProof/>
          <w:szCs w:val="22"/>
          <w:lang w:val="lt-LT"/>
        </w:rPr>
        <w:t>Nustojus vartoti Zolpidem Vitabalans</w:t>
      </w:r>
    </w:p>
    <w:p w14:paraId="64342FB1"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Gali išsivystyti psichinė priklausomybė. Staiga nutraukus gydymą gali padidėti nepageidaujamų reakcijų pavojus (pvz., galvos skausmas, raumenų skausmas ir nuotaikos kaita), todėl rekomenduojama gydymą nutraukti dozę mažinant palaipsniui.</w:t>
      </w:r>
    </w:p>
    <w:p w14:paraId="411697B4"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1AC6BEA4"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Jeigu kiltų daugiau klausimų dėl šio vaisto vartojimo, kreipkitės į gydytoją arba vaistininką.</w:t>
      </w:r>
    </w:p>
    <w:p w14:paraId="558C62C8"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05B67E42"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45165729" w14:textId="77777777" w:rsidR="00193C44" w:rsidRPr="007D1513" w:rsidRDefault="00193C44" w:rsidP="007D1513">
      <w:pPr>
        <w:keepNext/>
        <w:keepLines/>
        <w:spacing w:line="240" w:lineRule="auto"/>
        <w:contextualSpacing/>
        <w:outlineLvl w:val="2"/>
        <w:rPr>
          <w:b/>
          <w:bCs/>
          <w:szCs w:val="22"/>
          <w:lang w:val="lt-LT" w:eastAsia="x-none"/>
        </w:rPr>
      </w:pPr>
      <w:r w:rsidRPr="007D1513">
        <w:rPr>
          <w:b/>
          <w:bCs/>
          <w:szCs w:val="22"/>
          <w:lang w:val="lt-LT" w:eastAsia="x-none"/>
        </w:rPr>
        <w:t>4.</w:t>
      </w:r>
      <w:r w:rsidRPr="007D1513">
        <w:rPr>
          <w:b/>
          <w:bCs/>
          <w:szCs w:val="22"/>
          <w:lang w:val="lt-LT" w:eastAsia="x-none"/>
        </w:rPr>
        <w:tab/>
        <w:t>Galimas šalutinis poveikis</w:t>
      </w:r>
    </w:p>
    <w:p w14:paraId="051A87AE" w14:textId="77777777" w:rsidR="00193C44" w:rsidRPr="007D1513" w:rsidRDefault="00193C44" w:rsidP="007D1513">
      <w:pPr>
        <w:spacing w:line="240" w:lineRule="auto"/>
        <w:ind w:left="567" w:hanging="567"/>
        <w:contextualSpacing/>
        <w:rPr>
          <w:noProof/>
          <w:szCs w:val="22"/>
          <w:lang w:val="lt-LT"/>
        </w:rPr>
      </w:pPr>
    </w:p>
    <w:p w14:paraId="65D3D222" w14:textId="77777777" w:rsidR="00193C44" w:rsidRPr="007D1513" w:rsidRDefault="00193C44" w:rsidP="007D1513">
      <w:pPr>
        <w:spacing w:line="240" w:lineRule="auto"/>
        <w:ind w:left="567" w:hanging="567"/>
        <w:contextualSpacing/>
        <w:rPr>
          <w:noProof/>
          <w:szCs w:val="22"/>
          <w:lang w:val="lt-LT"/>
        </w:rPr>
      </w:pPr>
      <w:r w:rsidRPr="007D1513">
        <w:rPr>
          <w:noProof/>
          <w:szCs w:val="22"/>
          <w:lang w:val="lt-LT"/>
        </w:rPr>
        <w:t>Šis vaistas, kaip ir kiti, gali sukelti šalutinį poveikį, nors jis pasireiškia ne visiems žmonėms.</w:t>
      </w:r>
    </w:p>
    <w:p w14:paraId="0A315DD6" w14:textId="77777777" w:rsidR="00193C44" w:rsidRPr="007D1513" w:rsidRDefault="00193C44" w:rsidP="007D1513">
      <w:pPr>
        <w:spacing w:line="240" w:lineRule="auto"/>
        <w:ind w:left="567" w:hanging="567"/>
        <w:contextualSpacing/>
        <w:rPr>
          <w:noProof/>
          <w:szCs w:val="22"/>
          <w:lang w:val="lt-LT"/>
        </w:rPr>
      </w:pPr>
    </w:p>
    <w:p w14:paraId="22E99B68" w14:textId="77777777" w:rsidR="00193C44" w:rsidRPr="007D1513" w:rsidRDefault="00193C44" w:rsidP="007D1513">
      <w:pPr>
        <w:spacing w:line="240" w:lineRule="auto"/>
        <w:contextualSpacing/>
        <w:rPr>
          <w:noProof/>
          <w:szCs w:val="22"/>
          <w:lang w:val="lt-LT"/>
        </w:rPr>
      </w:pPr>
      <w:r w:rsidRPr="007D1513">
        <w:rPr>
          <w:noProof/>
          <w:szCs w:val="22"/>
          <w:lang w:val="lt-LT"/>
        </w:rPr>
        <w:t xml:space="preserve">Nustokite vartoti Zolpidem Vitabalans ir nedelsiant pasakykite savo gydytojui arba kreipkitės </w:t>
      </w:r>
      <w:r w:rsidRPr="007D1513">
        <w:rPr>
          <w:szCs w:val="22"/>
          <w:lang w:val="lt-LT"/>
        </w:rPr>
        <w:t xml:space="preserve">į artimiausią ligoninės skubios pagalbos skyrių, jeigu Jums </w:t>
      </w:r>
      <w:r w:rsidRPr="007D1513">
        <w:rPr>
          <w:noProof/>
          <w:szCs w:val="22"/>
          <w:lang w:val="lt-LT"/>
        </w:rPr>
        <w:t>pasireiškia šie simptomai:</w:t>
      </w:r>
    </w:p>
    <w:p w14:paraId="76FBB540" w14:textId="77777777" w:rsidR="00193C44" w:rsidRPr="007D1513" w:rsidRDefault="00193C44" w:rsidP="007D1513">
      <w:pPr>
        <w:tabs>
          <w:tab w:val="clear" w:pos="567"/>
          <w:tab w:val="left" w:pos="284"/>
        </w:tabs>
        <w:spacing w:line="240" w:lineRule="auto"/>
        <w:ind w:left="284" w:hanging="284"/>
        <w:contextualSpacing/>
        <w:rPr>
          <w:noProof/>
          <w:szCs w:val="22"/>
          <w:lang w:val="lt-LT"/>
        </w:rPr>
      </w:pPr>
      <w:r w:rsidRPr="007D1513">
        <w:rPr>
          <w:noProof/>
          <w:szCs w:val="22"/>
          <w:lang w:val="lt-LT"/>
        </w:rPr>
        <w:t>-</w:t>
      </w:r>
      <w:r w:rsidRPr="007D1513">
        <w:rPr>
          <w:noProof/>
          <w:szCs w:val="22"/>
          <w:lang w:val="lt-LT"/>
        </w:rPr>
        <w:tab/>
        <w:t>alerginės reakcijos, tokios kaip odos bėrimas, niežulys, veido, lūpų, gerklės ar liežuvio patinimas, pasunkėjęs kvėpavimas ar rijimas;</w:t>
      </w:r>
    </w:p>
    <w:p w14:paraId="31655B9A" w14:textId="77777777" w:rsidR="00193C44" w:rsidRPr="007D1513" w:rsidRDefault="00193C44" w:rsidP="007D1513">
      <w:pPr>
        <w:tabs>
          <w:tab w:val="clear" w:pos="567"/>
          <w:tab w:val="left" w:pos="284"/>
        </w:tabs>
        <w:spacing w:line="240" w:lineRule="auto"/>
        <w:ind w:left="284" w:hanging="284"/>
        <w:contextualSpacing/>
        <w:rPr>
          <w:noProof/>
          <w:szCs w:val="22"/>
          <w:lang w:val="lt-LT"/>
        </w:rPr>
      </w:pPr>
      <w:r w:rsidRPr="007D1513">
        <w:rPr>
          <w:noProof/>
          <w:szCs w:val="22"/>
          <w:lang w:val="lt-LT"/>
        </w:rPr>
        <w:t>Šie šalutiniai poveikiai yra reti, bet sunkūs. Jums gali prireikti medicininės pagalbos.</w:t>
      </w:r>
    </w:p>
    <w:p w14:paraId="1877E675" w14:textId="77777777" w:rsidR="00193C44" w:rsidRPr="007D1513" w:rsidRDefault="00193C44" w:rsidP="007D1513">
      <w:pPr>
        <w:spacing w:line="240" w:lineRule="auto"/>
        <w:ind w:left="567" w:hanging="567"/>
        <w:contextualSpacing/>
        <w:rPr>
          <w:noProof/>
          <w:szCs w:val="22"/>
          <w:lang w:val="lt-LT"/>
        </w:rPr>
      </w:pPr>
    </w:p>
    <w:p w14:paraId="4AD0E33B" w14:textId="77777777" w:rsidR="00193C44" w:rsidRPr="007D1513" w:rsidRDefault="00193C44" w:rsidP="007D1513">
      <w:pPr>
        <w:tabs>
          <w:tab w:val="clear" w:pos="567"/>
          <w:tab w:val="left" w:pos="426"/>
        </w:tabs>
        <w:spacing w:line="240" w:lineRule="auto"/>
        <w:ind w:left="426" w:hanging="426"/>
        <w:contextualSpacing/>
        <w:rPr>
          <w:i/>
          <w:noProof/>
          <w:szCs w:val="22"/>
          <w:lang w:val="lt-LT"/>
        </w:rPr>
      </w:pPr>
      <w:r w:rsidRPr="007D1513">
        <w:rPr>
          <w:i/>
          <w:noProof/>
          <w:szCs w:val="22"/>
          <w:lang w:val="lt-LT"/>
        </w:rPr>
        <w:t xml:space="preserve">Dažni (gali pasireikšti </w:t>
      </w:r>
      <w:r w:rsidR="003304A6" w:rsidRPr="007D1513">
        <w:rPr>
          <w:i/>
          <w:noProof/>
          <w:szCs w:val="22"/>
          <w:lang w:val="lt-LT"/>
        </w:rPr>
        <w:t>mažiau</w:t>
      </w:r>
      <w:r w:rsidRPr="007D1513">
        <w:rPr>
          <w:i/>
          <w:noProof/>
          <w:szCs w:val="22"/>
          <w:lang w:val="lt-LT"/>
        </w:rPr>
        <w:t xml:space="preserve"> kaip 1 iš 10 žmonių):</w:t>
      </w:r>
    </w:p>
    <w:p w14:paraId="4AAA2846" w14:textId="77777777" w:rsidR="00193C44" w:rsidRPr="007D1513" w:rsidRDefault="00193C44" w:rsidP="007D1513">
      <w:pPr>
        <w:pStyle w:val="MGGTextLeft"/>
        <w:widowControl w:val="0"/>
        <w:numPr>
          <w:ilvl w:val="0"/>
          <w:numId w:val="12"/>
        </w:numPr>
        <w:autoSpaceDE w:val="0"/>
        <w:autoSpaceDN w:val="0"/>
        <w:adjustRightInd w:val="0"/>
        <w:ind w:left="426" w:hanging="426"/>
        <w:contextualSpacing/>
        <w:rPr>
          <w:color w:val="000000"/>
          <w:spacing w:val="3"/>
          <w:sz w:val="22"/>
          <w:szCs w:val="22"/>
          <w:lang w:val="lt-LT"/>
        </w:rPr>
      </w:pPr>
      <w:r w:rsidRPr="007D1513">
        <w:rPr>
          <w:color w:val="000000"/>
          <w:spacing w:val="2"/>
          <w:sz w:val="22"/>
          <w:szCs w:val="22"/>
          <w:lang w:val="lt-LT"/>
        </w:rPr>
        <w:lastRenderedPageBreak/>
        <w:t>haliucinacijos, sujaudinimas, naktiniai košmarai</w:t>
      </w:r>
    </w:p>
    <w:p w14:paraId="7CD7D719" w14:textId="77777777" w:rsidR="00193C44" w:rsidRPr="007D1513" w:rsidRDefault="00193C44" w:rsidP="007D1513">
      <w:pPr>
        <w:pStyle w:val="MGGTextLeft"/>
        <w:widowControl w:val="0"/>
        <w:numPr>
          <w:ilvl w:val="0"/>
          <w:numId w:val="12"/>
        </w:numPr>
        <w:autoSpaceDE w:val="0"/>
        <w:autoSpaceDN w:val="0"/>
        <w:adjustRightInd w:val="0"/>
        <w:ind w:left="426" w:hanging="426"/>
        <w:contextualSpacing/>
        <w:rPr>
          <w:color w:val="000000"/>
          <w:spacing w:val="3"/>
          <w:sz w:val="22"/>
          <w:szCs w:val="22"/>
          <w:lang w:val="lt-LT"/>
        </w:rPr>
      </w:pPr>
      <w:r w:rsidRPr="007D1513">
        <w:rPr>
          <w:color w:val="000000"/>
          <w:spacing w:val="2"/>
          <w:sz w:val="22"/>
          <w:szCs w:val="22"/>
          <w:lang w:val="lt-LT"/>
        </w:rPr>
        <w:t xml:space="preserve">mieguistumas, galvos skausmas, </w:t>
      </w:r>
      <w:r w:rsidR="002B6CB3" w:rsidRPr="007D1513">
        <w:rPr>
          <w:color w:val="000000"/>
          <w:spacing w:val="2"/>
          <w:sz w:val="22"/>
          <w:szCs w:val="22"/>
          <w:lang w:val="lt-LT"/>
        </w:rPr>
        <w:t>svaigulys</w:t>
      </w:r>
      <w:r w:rsidRPr="007D1513">
        <w:rPr>
          <w:color w:val="000000"/>
          <w:spacing w:val="2"/>
          <w:sz w:val="22"/>
          <w:szCs w:val="22"/>
          <w:lang w:val="lt-LT"/>
        </w:rPr>
        <w:t>, pasunkėjusi nemiga, atminties praradimas (kuris gali būti susijęs su netinkamu elgesiu)</w:t>
      </w:r>
    </w:p>
    <w:p w14:paraId="7F63D9D5" w14:textId="77777777" w:rsidR="00193C44" w:rsidRPr="007D1513" w:rsidRDefault="00193C44" w:rsidP="007D1513">
      <w:pPr>
        <w:pStyle w:val="MGGTextLeft"/>
        <w:widowControl w:val="0"/>
        <w:numPr>
          <w:ilvl w:val="0"/>
          <w:numId w:val="12"/>
        </w:numPr>
        <w:autoSpaceDE w:val="0"/>
        <w:autoSpaceDN w:val="0"/>
        <w:adjustRightInd w:val="0"/>
        <w:ind w:left="426" w:hanging="426"/>
        <w:contextualSpacing/>
        <w:rPr>
          <w:color w:val="000000"/>
          <w:spacing w:val="3"/>
          <w:sz w:val="22"/>
          <w:szCs w:val="22"/>
          <w:lang w:val="lt-LT"/>
        </w:rPr>
      </w:pPr>
      <w:r w:rsidRPr="007D1513">
        <w:rPr>
          <w:color w:val="000000"/>
          <w:spacing w:val="2"/>
          <w:sz w:val="22"/>
          <w:szCs w:val="22"/>
          <w:lang w:val="lt-LT"/>
        </w:rPr>
        <w:t>'sukimosi' pojūtis</w:t>
      </w:r>
    </w:p>
    <w:p w14:paraId="34A8B50B"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1"/>
          <w:sz w:val="22"/>
          <w:szCs w:val="22"/>
          <w:lang w:val="lt-LT"/>
        </w:rPr>
        <w:t xml:space="preserve">mieguistumas kitą dieną, </w:t>
      </w:r>
      <w:r w:rsidRPr="007D1513">
        <w:rPr>
          <w:color w:val="000000"/>
          <w:spacing w:val="3"/>
          <w:sz w:val="22"/>
          <w:szCs w:val="22"/>
          <w:lang w:val="lt-LT"/>
        </w:rPr>
        <w:t>nusilpusios emocijos, sumažėjęs budrumas, dvejinimasis akyse</w:t>
      </w:r>
    </w:p>
    <w:p w14:paraId="473639CB"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viduriavimas, pykinimas, vėmimas</w:t>
      </w:r>
    </w:p>
    <w:p w14:paraId="0653EF93"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nuovargis</w:t>
      </w:r>
    </w:p>
    <w:p w14:paraId="5D1A912C"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567" w:hanging="567"/>
        <w:contextualSpacing/>
        <w:rPr>
          <w:noProof/>
          <w:sz w:val="22"/>
          <w:szCs w:val="22"/>
          <w:lang w:val="lt-LT"/>
        </w:rPr>
      </w:pPr>
      <w:r w:rsidRPr="007D1513">
        <w:rPr>
          <w:color w:val="000000"/>
          <w:spacing w:val="2"/>
          <w:sz w:val="22"/>
          <w:szCs w:val="22"/>
          <w:lang w:val="lt-LT"/>
        </w:rPr>
        <w:t>pilvo skausmas</w:t>
      </w:r>
    </w:p>
    <w:p w14:paraId="5F403CB8"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567" w:hanging="567"/>
        <w:contextualSpacing/>
        <w:rPr>
          <w:noProof/>
          <w:sz w:val="22"/>
          <w:szCs w:val="22"/>
          <w:lang w:val="lt-LT"/>
        </w:rPr>
      </w:pPr>
      <w:r w:rsidRPr="007D1513">
        <w:rPr>
          <w:color w:val="000000"/>
          <w:spacing w:val="2"/>
          <w:sz w:val="22"/>
          <w:szCs w:val="22"/>
          <w:lang w:val="lt-LT"/>
        </w:rPr>
        <w:t>nugaros skausmas</w:t>
      </w:r>
    </w:p>
    <w:p w14:paraId="3E6642B9" w14:textId="77777777" w:rsidR="00193C44" w:rsidRPr="007D1513" w:rsidRDefault="00193C44" w:rsidP="007D1513">
      <w:pPr>
        <w:spacing w:line="240" w:lineRule="auto"/>
        <w:ind w:left="567" w:hanging="567"/>
        <w:contextualSpacing/>
        <w:rPr>
          <w:noProof/>
          <w:szCs w:val="22"/>
          <w:lang w:val="lt-LT"/>
        </w:rPr>
      </w:pPr>
    </w:p>
    <w:p w14:paraId="741A91EA" w14:textId="77777777" w:rsidR="00193C44" w:rsidRPr="007D1513" w:rsidRDefault="00193C44" w:rsidP="007D1513">
      <w:pPr>
        <w:spacing w:line="240" w:lineRule="auto"/>
        <w:contextualSpacing/>
        <w:rPr>
          <w:i/>
          <w:noProof/>
          <w:szCs w:val="22"/>
          <w:lang w:val="lt-LT"/>
        </w:rPr>
      </w:pPr>
      <w:r w:rsidRPr="007D1513">
        <w:rPr>
          <w:i/>
          <w:noProof/>
          <w:szCs w:val="22"/>
          <w:lang w:val="lt-LT"/>
        </w:rPr>
        <w:t xml:space="preserve">Nedažni (gali pasireikšti </w:t>
      </w:r>
      <w:r w:rsidR="003304A6" w:rsidRPr="007D1513">
        <w:rPr>
          <w:i/>
          <w:noProof/>
          <w:szCs w:val="22"/>
          <w:lang w:val="lt-LT"/>
        </w:rPr>
        <w:t>mažiau</w:t>
      </w:r>
      <w:r w:rsidRPr="007D1513">
        <w:rPr>
          <w:i/>
          <w:noProof/>
          <w:szCs w:val="22"/>
          <w:lang w:val="lt-LT"/>
        </w:rPr>
        <w:t xml:space="preserve"> 1 iš 100 žmonių):</w:t>
      </w:r>
    </w:p>
    <w:p w14:paraId="3A5CAEA0" w14:textId="77777777" w:rsidR="00193C44" w:rsidRPr="007D1513" w:rsidRDefault="00193C44" w:rsidP="007D1513">
      <w:pPr>
        <w:pStyle w:val="MGGTextLeft"/>
        <w:widowControl w:val="0"/>
        <w:numPr>
          <w:ilvl w:val="0"/>
          <w:numId w:val="14"/>
        </w:numPr>
        <w:tabs>
          <w:tab w:val="num" w:pos="426"/>
        </w:tabs>
        <w:autoSpaceDE w:val="0"/>
        <w:autoSpaceDN w:val="0"/>
        <w:adjustRightInd w:val="0"/>
        <w:ind w:left="426" w:hanging="426"/>
        <w:contextualSpacing/>
        <w:rPr>
          <w:sz w:val="22"/>
          <w:szCs w:val="22"/>
          <w:lang w:val="lt-LT"/>
        </w:rPr>
      </w:pPr>
      <w:r w:rsidRPr="007D1513">
        <w:rPr>
          <w:sz w:val="22"/>
          <w:szCs w:val="22"/>
          <w:lang w:val="lt-LT"/>
        </w:rPr>
        <w:t>sumišimas, dirglumas</w:t>
      </w:r>
    </w:p>
    <w:p w14:paraId="10A40A44"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sz w:val="22"/>
          <w:szCs w:val="22"/>
          <w:lang w:val="lt-LT"/>
        </w:rPr>
      </w:pPr>
      <w:r w:rsidRPr="007D1513">
        <w:rPr>
          <w:color w:val="000000"/>
          <w:spacing w:val="2"/>
          <w:sz w:val="22"/>
          <w:szCs w:val="22"/>
          <w:lang w:val="lt-LT"/>
        </w:rPr>
        <w:t>raumenų silpnumas, koordinacijos sutrikimas</w:t>
      </w:r>
    </w:p>
    <w:p w14:paraId="002A99E4" w14:textId="77777777" w:rsidR="00193C44" w:rsidRPr="007D1513" w:rsidRDefault="00193C44" w:rsidP="007D1513">
      <w:pPr>
        <w:pStyle w:val="MGGTextLeft"/>
        <w:widowControl w:val="0"/>
        <w:autoSpaceDE w:val="0"/>
        <w:autoSpaceDN w:val="0"/>
        <w:adjustRightInd w:val="0"/>
        <w:contextualSpacing/>
        <w:rPr>
          <w:sz w:val="22"/>
          <w:szCs w:val="22"/>
          <w:lang w:val="lt-LT"/>
        </w:rPr>
      </w:pPr>
    </w:p>
    <w:p w14:paraId="7D5E625E" w14:textId="77777777" w:rsidR="00193C44" w:rsidRPr="007D1513" w:rsidRDefault="00193C44" w:rsidP="007D1513">
      <w:pPr>
        <w:spacing w:line="240" w:lineRule="auto"/>
        <w:contextualSpacing/>
        <w:rPr>
          <w:i/>
          <w:noProof/>
          <w:szCs w:val="22"/>
          <w:lang w:val="lt-LT"/>
        </w:rPr>
      </w:pPr>
      <w:r w:rsidRPr="007D1513">
        <w:rPr>
          <w:i/>
          <w:noProof/>
          <w:szCs w:val="22"/>
          <w:lang w:val="lt-LT"/>
        </w:rPr>
        <w:t xml:space="preserve">Reti (gali pasireikšti </w:t>
      </w:r>
      <w:r w:rsidR="003304A6" w:rsidRPr="007D1513">
        <w:rPr>
          <w:i/>
          <w:noProof/>
          <w:szCs w:val="22"/>
          <w:lang w:val="lt-LT"/>
        </w:rPr>
        <w:t>mažiau</w:t>
      </w:r>
      <w:r w:rsidRPr="007D1513">
        <w:rPr>
          <w:i/>
          <w:noProof/>
          <w:szCs w:val="22"/>
          <w:lang w:val="lt-LT"/>
        </w:rPr>
        <w:t xml:space="preserve"> 1 iš 1000 žmonių):</w:t>
      </w:r>
    </w:p>
    <w:p w14:paraId="28F0A63D"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 xml:space="preserve">paradoksinės reakcijos (neramumas, sujaudinimas, dirglumas, agresyvumas, kliedesiai </w:t>
      </w:r>
      <w:r w:rsidRPr="007D1513">
        <w:rPr>
          <w:color w:val="000000"/>
          <w:sz w:val="22"/>
          <w:szCs w:val="22"/>
          <w:lang w:val="lt-LT"/>
        </w:rPr>
        <w:t xml:space="preserve">(klaidingi įsitikinimai), pyktis, naktiniai košmarai, </w:t>
      </w:r>
      <w:r w:rsidRPr="007D1513">
        <w:rPr>
          <w:color w:val="000000"/>
          <w:spacing w:val="2"/>
          <w:sz w:val="22"/>
          <w:szCs w:val="22"/>
          <w:lang w:val="lt-LT"/>
        </w:rPr>
        <w:t xml:space="preserve">haliucinacijos, psichozės, netinkamas elgesys ar kiti nepageidaujami elgesio pokyčiai). Tikėtina, tokių reakcijų pavojus yra didesnis senyviems žmonėms. </w:t>
      </w:r>
    </w:p>
    <w:p w14:paraId="33263E37" w14:textId="77777777" w:rsidR="00193C44" w:rsidRPr="007D1513" w:rsidRDefault="00193C44" w:rsidP="007D1513">
      <w:pPr>
        <w:pStyle w:val="MGGTextLeft"/>
        <w:ind w:left="426" w:hanging="426"/>
        <w:contextualSpacing/>
        <w:rPr>
          <w:i/>
          <w:color w:val="000000"/>
          <w:spacing w:val="2"/>
          <w:sz w:val="22"/>
          <w:szCs w:val="22"/>
          <w:lang w:val="lt-LT"/>
        </w:rPr>
      </w:pPr>
    </w:p>
    <w:p w14:paraId="5D2D8577" w14:textId="77777777" w:rsidR="00193C44" w:rsidRPr="007D1513" w:rsidRDefault="00193C44" w:rsidP="007D1513">
      <w:pPr>
        <w:pStyle w:val="MGGTextLeft"/>
        <w:ind w:left="426" w:hanging="426"/>
        <w:contextualSpacing/>
        <w:rPr>
          <w:i/>
          <w:color w:val="000000"/>
          <w:spacing w:val="2"/>
          <w:sz w:val="22"/>
          <w:szCs w:val="22"/>
          <w:lang w:val="lt-LT"/>
        </w:rPr>
      </w:pPr>
      <w:r w:rsidRPr="007D1513">
        <w:rPr>
          <w:i/>
          <w:color w:val="000000"/>
          <w:spacing w:val="2"/>
          <w:sz w:val="22"/>
          <w:szCs w:val="22"/>
          <w:lang w:val="lt-LT"/>
        </w:rPr>
        <w:t>Dažnis nežinomas (negali būti apskaičiuotas pagal turimus duomenis):</w:t>
      </w:r>
    </w:p>
    <w:p w14:paraId="36661CFE"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sunkios alerginės reakcijos, kurios pasireiškia veido ar gerklės patinimu</w:t>
      </w:r>
    </w:p>
    <w:p w14:paraId="0673124C"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 xml:space="preserve">neramumas, agresyvumas, kliedesiai (klaidingi įsitikinimai), pyktis, psichozės </w:t>
      </w:r>
      <w:r w:rsidRPr="007D1513">
        <w:rPr>
          <w:sz w:val="22"/>
          <w:szCs w:val="22"/>
          <w:lang w:val="lt-LT"/>
        </w:rPr>
        <w:t>(haliucinacijos; matymas, girdėjimas ar jutimas nebūtų dalykų)</w:t>
      </w:r>
      <w:r w:rsidRPr="007D1513">
        <w:rPr>
          <w:color w:val="000000"/>
          <w:spacing w:val="2"/>
          <w:sz w:val="22"/>
          <w:szCs w:val="22"/>
          <w:lang w:val="lt-LT"/>
        </w:rPr>
        <w:t>, netinkamas elgesys</w:t>
      </w:r>
    </w:p>
    <w:p w14:paraId="07918ECE"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sz w:val="22"/>
          <w:szCs w:val="22"/>
          <w:lang w:val="lt-LT" w:eastAsia="en-US"/>
        </w:rPr>
        <w:t>lytinio potraukio pokyčiai (libido sutrikimai)</w:t>
      </w:r>
    </w:p>
    <w:p w14:paraId="76203A37"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depresija (liūdesys)</w:t>
      </w:r>
    </w:p>
    <w:p w14:paraId="4D6657D3"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fizinė priklausomybė: vartojimas (net ir gydomosiomis dozėmis) gali sukelti fizinę priklausomybę, staigus gydymo nutraukimas gali sukelti nutraukimo simptomus ir atkryčio reakcijas</w:t>
      </w:r>
    </w:p>
    <w:p w14:paraId="6A441FA1"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psichinė priklausomybė: pasireiškia tada, kada Jūs manote, kad neišgėrus Zolpidem Vitabalans tablečių, Jūs niekada neužmigsite</w:t>
      </w:r>
    </w:p>
    <w:p w14:paraId="527E457E"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vaikščiojimas miegant</w:t>
      </w:r>
    </w:p>
    <w:p w14:paraId="513CE317"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 xml:space="preserve">padidėjęs kai kurių kepenų fermentų </w:t>
      </w:r>
      <w:r w:rsidR="002B6CB3" w:rsidRPr="007D1513">
        <w:rPr>
          <w:color w:val="000000"/>
          <w:spacing w:val="2"/>
          <w:sz w:val="22"/>
          <w:szCs w:val="22"/>
          <w:lang w:val="lt-LT"/>
        </w:rPr>
        <w:t xml:space="preserve">aktyvumas </w:t>
      </w:r>
      <w:r w:rsidRPr="007D1513">
        <w:rPr>
          <w:color w:val="000000"/>
          <w:spacing w:val="2"/>
          <w:sz w:val="22"/>
          <w:szCs w:val="22"/>
          <w:lang w:val="lt-LT"/>
        </w:rPr>
        <w:t>(kurį gali nustatyti gydytojas kraujo tyrimo metu)</w:t>
      </w:r>
    </w:p>
    <w:p w14:paraId="27E0CDE9"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odos bėrimas, niežulys, dilgėlinė</w:t>
      </w:r>
    </w:p>
    <w:p w14:paraId="76483457"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padidėjęs prakaitavimas</w:t>
      </w:r>
    </w:p>
    <w:p w14:paraId="4B0CDF7F"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eisenos pokyčiai</w:t>
      </w:r>
    </w:p>
    <w:p w14:paraId="47E6E892"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poreikis didinti vaisto dozę, kad pasiekti tą patį poveikį</w:t>
      </w:r>
    </w:p>
    <w:p w14:paraId="0075164A" w14:textId="77777777" w:rsidR="00193C44" w:rsidRPr="007D1513" w:rsidRDefault="00193C44" w:rsidP="007D1513">
      <w:pPr>
        <w:pStyle w:val="MGGTextLeft"/>
        <w:widowControl w:val="0"/>
        <w:numPr>
          <w:ilvl w:val="0"/>
          <w:numId w:val="13"/>
        </w:numPr>
        <w:tabs>
          <w:tab w:val="num" w:pos="426"/>
        </w:tabs>
        <w:autoSpaceDE w:val="0"/>
        <w:autoSpaceDN w:val="0"/>
        <w:adjustRightInd w:val="0"/>
        <w:ind w:left="426" w:hanging="426"/>
        <w:contextualSpacing/>
        <w:rPr>
          <w:color w:val="000000"/>
          <w:spacing w:val="2"/>
          <w:sz w:val="22"/>
          <w:szCs w:val="22"/>
          <w:lang w:val="lt-LT"/>
        </w:rPr>
      </w:pPr>
      <w:r w:rsidRPr="007D1513">
        <w:rPr>
          <w:color w:val="000000"/>
          <w:spacing w:val="2"/>
          <w:sz w:val="22"/>
          <w:szCs w:val="22"/>
          <w:lang w:val="lt-LT"/>
        </w:rPr>
        <w:t>kritimai, ypač senyviems žmonėms</w:t>
      </w:r>
    </w:p>
    <w:p w14:paraId="26E4C1EB" w14:textId="77777777" w:rsidR="00193C44" w:rsidRPr="007D1513" w:rsidRDefault="00193C44" w:rsidP="007D1513">
      <w:pPr>
        <w:spacing w:line="240" w:lineRule="auto"/>
        <w:ind w:left="567" w:hanging="567"/>
        <w:contextualSpacing/>
        <w:rPr>
          <w:noProof/>
          <w:szCs w:val="22"/>
          <w:lang w:val="lt-LT"/>
        </w:rPr>
      </w:pPr>
    </w:p>
    <w:p w14:paraId="30F00E38" w14:textId="77777777" w:rsidR="00193C44" w:rsidRPr="007D1513" w:rsidRDefault="00193C44" w:rsidP="007D1513">
      <w:pPr>
        <w:keepNext/>
        <w:keepLines/>
        <w:autoSpaceDE w:val="0"/>
        <w:autoSpaceDN w:val="0"/>
        <w:adjustRightInd w:val="0"/>
        <w:spacing w:line="240" w:lineRule="auto"/>
        <w:contextualSpacing/>
        <w:rPr>
          <w:rFonts w:eastAsia="Calibri"/>
          <w:b/>
          <w:bCs/>
          <w:szCs w:val="22"/>
          <w:lang w:val="lt-LT"/>
        </w:rPr>
      </w:pPr>
      <w:r w:rsidRPr="007D1513">
        <w:rPr>
          <w:rFonts w:eastAsia="Calibri"/>
          <w:b/>
          <w:bCs/>
          <w:szCs w:val="22"/>
          <w:lang w:val="lt-LT"/>
        </w:rPr>
        <w:t>Pranešimas apie šalutinį poveikį</w:t>
      </w:r>
    </w:p>
    <w:p w14:paraId="5CCAD508" w14:textId="5487F867" w:rsidR="00EA540B" w:rsidRPr="00F21F36" w:rsidRDefault="00EA540B" w:rsidP="00F21F36">
      <w:pPr>
        <w:spacing w:line="240" w:lineRule="auto"/>
        <w:contextualSpacing/>
        <w:rPr>
          <w:lang w:val="lt-LT"/>
        </w:rPr>
      </w:pPr>
      <w:r w:rsidRPr="002A45BF">
        <w:rPr>
          <w:szCs w:val="22"/>
          <w:lang w:val="lt-LT"/>
        </w:rPr>
        <w:t xml:space="preserve">Jeigu pasireiškė šalutinis poveikis, įskaitant šiame lapelyje nenurodytą, pasakykite gydytojui arba vaistininkui. </w:t>
      </w:r>
      <w:r w:rsidRPr="00601F2A">
        <w:rPr>
          <w:szCs w:val="22"/>
          <w:lang w:val="lt-LT"/>
        </w:rPr>
        <w:t xml:space="preserve">Pranešimą apie šalutinį poveikį galite pateikti šiais būdais: tiesiogiai užpildant formą internetu </w:t>
      </w:r>
      <w:r w:rsidRPr="00F21F36">
        <w:t xml:space="preserve">Valstybinės vaistų kontrolės tarnybos prie Lietuvos Respublikos sveikatos apsaugos ministerijos </w:t>
      </w:r>
      <w:r w:rsidRPr="00601F2A">
        <w:rPr>
          <w:szCs w:val="22"/>
          <w:lang w:val="lt-LT"/>
        </w:rPr>
        <w:t xml:space="preserve">Vaistinių preparatų informacinėje sistemoje </w:t>
      </w:r>
      <w:hyperlink r:id="rId12" w:history="1">
        <w:r w:rsidRPr="00601F2A">
          <w:rPr>
            <w:color w:val="0000FF"/>
            <w:szCs w:val="22"/>
            <w:u w:val="single"/>
            <w:lang w:val="lt-LT"/>
          </w:rPr>
          <w:t>https://vapris.vvkt.lt/vvkt-web/public/nrv</w:t>
        </w:r>
      </w:hyperlink>
      <w:r w:rsidRPr="00601F2A">
        <w:rPr>
          <w:szCs w:val="22"/>
          <w:lang w:val="lt-LT"/>
        </w:rPr>
        <w:t xml:space="preserve"> arba užpildant Paciento pranešimo apie įtariamą nepageidaujamą reakciją (ĮNR) formą, kuri skelbiama </w:t>
      </w:r>
      <w:hyperlink r:id="rId13" w:history="1">
        <w:r w:rsidRPr="00601F2A">
          <w:rPr>
            <w:color w:val="0000FF"/>
            <w:szCs w:val="22"/>
            <w:u w:val="single"/>
            <w:lang w:val="lt-LT"/>
          </w:rPr>
          <w:t>https://www.vvkt.lt/index.php?4004286486</w:t>
        </w:r>
      </w:hyperlink>
      <w:r w:rsidRPr="00601F2A">
        <w:rPr>
          <w:szCs w:val="22"/>
          <w:lang w:val="lt-LT"/>
        </w:rPr>
        <w:t xml:space="preserve">, ir atsiunčiant elektroniniu paštu (adresu </w:t>
      </w:r>
      <w:hyperlink r:id="rId14" w:history="1">
        <w:r w:rsidRPr="00601F2A">
          <w:rPr>
            <w:color w:val="0000FF"/>
            <w:szCs w:val="22"/>
            <w:u w:val="single"/>
            <w:lang w:val="lt-LT"/>
          </w:rPr>
          <w:t>NepageidaujamaR@vvkt.lt</w:t>
        </w:r>
      </w:hyperlink>
      <w:r w:rsidRPr="00601F2A">
        <w:rPr>
          <w:szCs w:val="22"/>
          <w:lang w:val="lt-LT"/>
        </w:rPr>
        <w:t xml:space="preserve">) arba nemokamu telefonu 8 800 73 568. </w:t>
      </w:r>
      <w:hyperlink r:id="rId15"/>
      <w:hyperlink r:id="rId16"/>
    </w:p>
    <w:p w14:paraId="6C5B73E3" w14:textId="77777777" w:rsidR="00EA540B" w:rsidRDefault="00EA540B" w:rsidP="00EA540B">
      <w:pPr>
        <w:spacing w:line="240" w:lineRule="auto"/>
        <w:contextualSpacing/>
        <w:rPr>
          <w:szCs w:val="22"/>
          <w:lang w:val="lt-LT"/>
        </w:rPr>
      </w:pPr>
      <w:r w:rsidRPr="002A45BF">
        <w:rPr>
          <w:szCs w:val="22"/>
          <w:lang w:val="lt-LT"/>
        </w:rPr>
        <w:t>Pranešdami apie šalutinį poveikį galite mums padėti gauti daugiau informacijos apie šio vaisto saugumą.</w:t>
      </w:r>
    </w:p>
    <w:p w14:paraId="2F17501C" w14:textId="77777777" w:rsidR="00BA63A9" w:rsidRPr="007D1513" w:rsidRDefault="00BA63A9" w:rsidP="007D1513">
      <w:pPr>
        <w:numPr>
          <w:ilvl w:val="12"/>
          <w:numId w:val="0"/>
        </w:numPr>
        <w:tabs>
          <w:tab w:val="clear" w:pos="567"/>
        </w:tabs>
        <w:spacing w:line="240" w:lineRule="auto"/>
        <w:ind w:right="-2"/>
        <w:contextualSpacing/>
        <w:rPr>
          <w:rFonts w:eastAsia="Calibri"/>
          <w:szCs w:val="22"/>
          <w:u w:val="single"/>
          <w:lang w:val="lt-LT"/>
        </w:rPr>
      </w:pPr>
    </w:p>
    <w:p w14:paraId="2C690A4B"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rFonts w:eastAsia="Calibri"/>
          <w:szCs w:val="22"/>
          <w:lang w:val="lt-LT"/>
        </w:rPr>
        <w:t>Pranešdami apie šalutinį poveikį galite mums padėti gauti daugiau informacijos apie šio vaisto saugumą.</w:t>
      </w:r>
      <w:r w:rsidR="00111594" w:rsidRPr="007D1513">
        <w:rPr>
          <w:rFonts w:eastAsia="Calibri"/>
          <w:szCs w:val="22"/>
          <w:lang w:val="lt-LT"/>
        </w:rPr>
        <w:t xml:space="preserve"> </w:t>
      </w:r>
    </w:p>
    <w:p w14:paraId="54BC9F59"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6339EF16"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409607BE" w14:textId="77777777" w:rsidR="00193C44" w:rsidRPr="007D1513" w:rsidRDefault="00193C44" w:rsidP="007D1513">
      <w:pPr>
        <w:keepNext/>
        <w:keepLines/>
        <w:spacing w:line="240" w:lineRule="auto"/>
        <w:contextualSpacing/>
        <w:outlineLvl w:val="2"/>
        <w:rPr>
          <w:b/>
          <w:bCs/>
          <w:szCs w:val="22"/>
          <w:lang w:val="lt-LT" w:eastAsia="x-none"/>
        </w:rPr>
      </w:pPr>
      <w:r w:rsidRPr="007D1513">
        <w:rPr>
          <w:b/>
          <w:bCs/>
          <w:szCs w:val="22"/>
          <w:lang w:val="lt-LT" w:eastAsia="x-none"/>
        </w:rPr>
        <w:lastRenderedPageBreak/>
        <w:t>5.</w:t>
      </w:r>
      <w:r w:rsidRPr="007D1513">
        <w:rPr>
          <w:b/>
          <w:bCs/>
          <w:szCs w:val="22"/>
          <w:lang w:val="lt-LT" w:eastAsia="x-none"/>
        </w:rPr>
        <w:tab/>
        <w:t xml:space="preserve">Kaip laikyti </w:t>
      </w:r>
      <w:r w:rsidRPr="007D1513">
        <w:rPr>
          <w:b/>
          <w:bCs/>
          <w:iCs/>
          <w:szCs w:val="22"/>
          <w:lang w:val="lt-LT" w:eastAsia="x-none"/>
        </w:rPr>
        <w:t>Zolpidem Vitabalans</w:t>
      </w:r>
    </w:p>
    <w:p w14:paraId="56B3DB50"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4CF17D5B"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Šį vaistą laikykite vaikams nepastebimoje ir nepasiekiamoje vietoje.</w:t>
      </w:r>
    </w:p>
    <w:p w14:paraId="6762D81C" w14:textId="77777777" w:rsidR="00193C44" w:rsidRPr="007D1513" w:rsidRDefault="00193C44" w:rsidP="007D1513">
      <w:pPr>
        <w:pStyle w:val="Pagrindinistekstas"/>
        <w:contextualSpacing/>
        <w:rPr>
          <w:i w:val="0"/>
          <w:iCs/>
          <w:noProof/>
          <w:color w:val="auto"/>
          <w:szCs w:val="22"/>
          <w:lang w:val="lt-LT"/>
        </w:rPr>
      </w:pPr>
    </w:p>
    <w:p w14:paraId="56099205" w14:textId="77777777" w:rsidR="00193C44" w:rsidRPr="007D1513" w:rsidRDefault="00193C44" w:rsidP="007D1513">
      <w:pPr>
        <w:pStyle w:val="Pagrindinistekstas"/>
        <w:contextualSpacing/>
        <w:rPr>
          <w:i w:val="0"/>
          <w:iCs/>
          <w:noProof/>
          <w:color w:val="auto"/>
          <w:szCs w:val="22"/>
          <w:lang w:val="lt-LT"/>
        </w:rPr>
      </w:pPr>
      <w:r w:rsidRPr="007D1513">
        <w:rPr>
          <w:i w:val="0"/>
          <w:iCs/>
          <w:noProof/>
          <w:color w:val="auto"/>
          <w:szCs w:val="22"/>
          <w:lang w:val="lt-LT"/>
        </w:rPr>
        <w:t>Ant dėžutės ir lizdinės plokštelės po „EXP“ nurodytam tinkamumo laikui pasibaigus, šio vaisto vartoti negalima. Vaistas tinkamas vartoti iki paskutinės nurodyto mėnesio dienos.</w:t>
      </w:r>
    </w:p>
    <w:p w14:paraId="4833C094"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046FC3CA" w14:textId="77777777" w:rsidR="00193C44" w:rsidRPr="007D1513" w:rsidRDefault="00193C44" w:rsidP="007D1513">
      <w:pPr>
        <w:pStyle w:val="Pagrindinistekstas"/>
        <w:contextualSpacing/>
        <w:rPr>
          <w:i w:val="0"/>
          <w:iCs/>
          <w:noProof/>
          <w:color w:val="auto"/>
          <w:szCs w:val="22"/>
          <w:lang w:val="lt-LT"/>
        </w:rPr>
      </w:pPr>
      <w:r w:rsidRPr="007D1513">
        <w:rPr>
          <w:i w:val="0"/>
          <w:iCs/>
          <w:noProof/>
          <w:color w:val="auto"/>
          <w:szCs w:val="22"/>
          <w:lang w:val="lt-LT"/>
        </w:rPr>
        <w:t>Pastebėjus matomų gedimo požymių, šio vaisto vartoti negalima.</w:t>
      </w:r>
    </w:p>
    <w:p w14:paraId="4EB6BD93"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Šiam vaistiniam preparatui specialių laikymo sąlygų nereikia.</w:t>
      </w:r>
    </w:p>
    <w:p w14:paraId="53939C26"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60DA3F49"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Vaistų negalima išmesti į kanalizaciją arba su buitinėmis</w:t>
      </w:r>
      <w:r w:rsidRPr="007D1513">
        <w:rPr>
          <w:noProof/>
          <w:color w:val="993366"/>
          <w:szCs w:val="22"/>
          <w:lang w:val="lt-LT"/>
        </w:rPr>
        <w:t xml:space="preserve"> </w:t>
      </w:r>
      <w:r w:rsidRPr="007D1513">
        <w:rPr>
          <w:noProof/>
          <w:szCs w:val="22"/>
          <w:lang w:val="lt-LT"/>
        </w:rPr>
        <w:t>atliekomis. Kaip išmesti nereikalingus vaistus, klauskite vaistininko. Šios priemonės padės apsaugoti aplinką.</w:t>
      </w:r>
    </w:p>
    <w:p w14:paraId="2FBAB96C"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29683F46"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1F502E82" w14:textId="77777777" w:rsidR="00193C44" w:rsidRPr="007D1513" w:rsidRDefault="00193C44" w:rsidP="007D1513">
      <w:pPr>
        <w:keepNext/>
        <w:keepLines/>
        <w:spacing w:line="240" w:lineRule="auto"/>
        <w:contextualSpacing/>
        <w:outlineLvl w:val="2"/>
        <w:rPr>
          <w:b/>
          <w:bCs/>
          <w:szCs w:val="22"/>
          <w:lang w:val="lt-LT" w:eastAsia="x-none"/>
        </w:rPr>
      </w:pPr>
      <w:r w:rsidRPr="007D1513">
        <w:rPr>
          <w:b/>
          <w:bCs/>
          <w:szCs w:val="22"/>
          <w:lang w:val="lt-LT" w:eastAsia="x-none"/>
        </w:rPr>
        <w:t>6.</w:t>
      </w:r>
      <w:r w:rsidRPr="007D1513">
        <w:rPr>
          <w:bCs/>
          <w:szCs w:val="22"/>
          <w:lang w:val="lt-LT" w:eastAsia="x-none"/>
        </w:rPr>
        <w:tab/>
      </w:r>
      <w:r w:rsidRPr="007D1513">
        <w:rPr>
          <w:b/>
          <w:bCs/>
          <w:szCs w:val="22"/>
          <w:lang w:val="lt-LT" w:eastAsia="x-none"/>
        </w:rPr>
        <w:t>Pakuotės turinys ir kita informacija</w:t>
      </w:r>
    </w:p>
    <w:p w14:paraId="6214EF0A"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58234D37" w14:textId="77777777" w:rsidR="00193C44" w:rsidRPr="007D1513" w:rsidRDefault="00193C44" w:rsidP="007D1513">
      <w:pPr>
        <w:numPr>
          <w:ilvl w:val="12"/>
          <w:numId w:val="0"/>
        </w:numPr>
        <w:tabs>
          <w:tab w:val="clear" w:pos="567"/>
        </w:tabs>
        <w:spacing w:line="240" w:lineRule="auto"/>
        <w:ind w:right="-2"/>
        <w:contextualSpacing/>
        <w:rPr>
          <w:noProof/>
          <w:szCs w:val="22"/>
          <w:u w:val="single"/>
          <w:lang w:val="lt-LT"/>
        </w:rPr>
      </w:pPr>
      <w:r w:rsidRPr="007D1513">
        <w:rPr>
          <w:b/>
          <w:bCs/>
          <w:noProof/>
          <w:szCs w:val="22"/>
          <w:lang w:val="lt-LT"/>
        </w:rPr>
        <w:t xml:space="preserve">Zolpidem Vitabalans sudėtis </w:t>
      </w:r>
    </w:p>
    <w:p w14:paraId="5D56171D" w14:textId="77777777" w:rsidR="00193C44" w:rsidRPr="007D1513" w:rsidRDefault="00193C44" w:rsidP="007D1513">
      <w:pPr>
        <w:numPr>
          <w:ilvl w:val="0"/>
          <w:numId w:val="21"/>
        </w:numPr>
        <w:tabs>
          <w:tab w:val="clear" w:pos="567"/>
          <w:tab w:val="left" w:pos="426"/>
        </w:tabs>
        <w:spacing w:line="240" w:lineRule="auto"/>
        <w:ind w:left="426" w:hanging="426"/>
        <w:contextualSpacing/>
        <w:rPr>
          <w:noProof/>
          <w:szCs w:val="22"/>
          <w:lang w:val="lt-LT"/>
        </w:rPr>
      </w:pPr>
      <w:r w:rsidRPr="007D1513">
        <w:rPr>
          <w:noProof/>
          <w:szCs w:val="22"/>
          <w:lang w:val="lt-LT"/>
        </w:rPr>
        <w:t>Veiklioji medžiaga yra zolpidemo tartratas. Kiekvienoje tabletėje yra 10 mg zolpidemo tartrato.</w:t>
      </w:r>
    </w:p>
    <w:p w14:paraId="4AC18F19" w14:textId="77777777" w:rsidR="00397592" w:rsidRPr="007D1513" w:rsidRDefault="00397592" w:rsidP="007D1513">
      <w:pPr>
        <w:numPr>
          <w:ilvl w:val="0"/>
          <w:numId w:val="21"/>
        </w:numPr>
        <w:tabs>
          <w:tab w:val="clear" w:pos="567"/>
        </w:tabs>
        <w:spacing w:line="240" w:lineRule="auto"/>
        <w:ind w:left="426" w:right="-2" w:hanging="426"/>
        <w:contextualSpacing/>
        <w:rPr>
          <w:noProof/>
          <w:szCs w:val="22"/>
          <w:lang w:val="lt-LT"/>
        </w:rPr>
      </w:pPr>
      <w:r w:rsidRPr="007D1513">
        <w:rPr>
          <w:noProof/>
          <w:szCs w:val="22"/>
          <w:lang w:val="lt-LT"/>
        </w:rPr>
        <w:t xml:space="preserve">Pagalbinės medžiagos yra: </w:t>
      </w:r>
      <w:r w:rsidRPr="007D1513">
        <w:rPr>
          <w:noProof/>
          <w:szCs w:val="22"/>
          <w:u w:val="single"/>
          <w:lang w:val="lt-LT"/>
        </w:rPr>
        <w:t>Tabletės branduolys</w:t>
      </w:r>
      <w:r w:rsidRPr="007D1513">
        <w:rPr>
          <w:noProof/>
          <w:szCs w:val="22"/>
          <w:lang w:val="lt-LT"/>
        </w:rPr>
        <w:t xml:space="preserve">: mikrokristalinė celiuliozė, kalcio-vandenilio fosfatas dihidratas, bevandenis koloidinis silicio dioksidas, karboksimetilkrakmolo A natrio druska, magnio stearatas. </w:t>
      </w:r>
      <w:r w:rsidRPr="007D1513">
        <w:rPr>
          <w:noProof/>
          <w:szCs w:val="22"/>
          <w:u w:val="single"/>
          <w:lang w:val="lt-LT"/>
        </w:rPr>
        <w:t>Tabletės plėvelė</w:t>
      </w:r>
      <w:r w:rsidRPr="007D1513">
        <w:rPr>
          <w:noProof/>
          <w:szCs w:val="22"/>
          <w:lang w:val="lt-LT"/>
        </w:rPr>
        <w:t>: polidekstrozė, hipromeliozė, titano dioksidas (E 171), makrogolis.</w:t>
      </w:r>
    </w:p>
    <w:p w14:paraId="7E9B8A92" w14:textId="77777777" w:rsidR="00193C44" w:rsidRPr="007D1513" w:rsidRDefault="00193C44" w:rsidP="007D1513">
      <w:pPr>
        <w:spacing w:line="240" w:lineRule="auto"/>
        <w:contextualSpacing/>
        <w:rPr>
          <w:noProof/>
          <w:szCs w:val="22"/>
          <w:lang w:val="lt-LT"/>
        </w:rPr>
      </w:pPr>
    </w:p>
    <w:p w14:paraId="301FF0BC" w14:textId="77777777" w:rsidR="00193C44" w:rsidRPr="007D1513" w:rsidRDefault="00193C44" w:rsidP="007D1513">
      <w:pPr>
        <w:numPr>
          <w:ilvl w:val="12"/>
          <w:numId w:val="0"/>
        </w:numPr>
        <w:tabs>
          <w:tab w:val="clear" w:pos="567"/>
        </w:tabs>
        <w:spacing w:line="240" w:lineRule="auto"/>
        <w:ind w:right="-2"/>
        <w:contextualSpacing/>
        <w:rPr>
          <w:b/>
          <w:bCs/>
          <w:noProof/>
          <w:szCs w:val="22"/>
          <w:lang w:val="lt-LT"/>
        </w:rPr>
      </w:pPr>
      <w:r w:rsidRPr="007D1513">
        <w:rPr>
          <w:b/>
          <w:bCs/>
          <w:noProof/>
          <w:szCs w:val="22"/>
          <w:lang w:val="lt-LT"/>
        </w:rPr>
        <w:t>Zolpidem Vitabalans išvaizda ir kiekis pakuotėje</w:t>
      </w:r>
    </w:p>
    <w:p w14:paraId="54633323"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Tabletės yra baltos, kapsulės formos, išgaubtos su laužimo vagele. Tabletės ilgis yra 10 mm, plotis – 5 mm.</w:t>
      </w:r>
    </w:p>
    <w:p w14:paraId="7CADB38E"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szCs w:val="22"/>
          <w:lang w:val="lt-LT"/>
        </w:rPr>
        <w:t>Šią tabletę galima padalyti į lygias dozes.</w:t>
      </w:r>
    </w:p>
    <w:p w14:paraId="2ECE59BB"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p>
    <w:p w14:paraId="3D551A40" w14:textId="45AEE9AA"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u w:val="single"/>
          <w:lang w:val="lt-LT"/>
        </w:rPr>
        <w:t>Pakuotės dydžiai</w:t>
      </w:r>
      <w:r w:rsidRPr="007D1513">
        <w:rPr>
          <w:noProof/>
          <w:szCs w:val="22"/>
          <w:lang w:val="lt-LT"/>
        </w:rPr>
        <w:t>: 10, 20, 30, 60</w:t>
      </w:r>
      <w:r w:rsidR="008B5EB1">
        <w:rPr>
          <w:noProof/>
          <w:szCs w:val="22"/>
          <w:lang w:val="lt-LT"/>
        </w:rPr>
        <w:t>, 90</w:t>
      </w:r>
      <w:r w:rsidRPr="007D1513">
        <w:rPr>
          <w:noProof/>
          <w:szCs w:val="22"/>
          <w:lang w:val="lt-LT"/>
        </w:rPr>
        <w:t xml:space="preserve"> ir 100 plėvele dengtų tablečių, supakuotų į lizdines plokšteles.</w:t>
      </w:r>
    </w:p>
    <w:p w14:paraId="04DCCF63" w14:textId="77777777" w:rsidR="00193C44" w:rsidRPr="007D1513" w:rsidRDefault="00193C44" w:rsidP="007D1513">
      <w:pPr>
        <w:spacing w:line="240" w:lineRule="auto"/>
        <w:contextualSpacing/>
        <w:rPr>
          <w:szCs w:val="22"/>
          <w:lang w:val="lt-LT"/>
        </w:rPr>
      </w:pPr>
      <w:r w:rsidRPr="007D1513">
        <w:rPr>
          <w:szCs w:val="22"/>
          <w:lang w:val="lt-LT"/>
        </w:rPr>
        <w:t>Gali būti tiekiamos ne visų dydžių pakuotės.</w:t>
      </w:r>
    </w:p>
    <w:p w14:paraId="260CBD0B" w14:textId="77777777" w:rsidR="00193C44" w:rsidRPr="007D1513" w:rsidRDefault="00193C44" w:rsidP="007D1513">
      <w:pPr>
        <w:numPr>
          <w:ilvl w:val="12"/>
          <w:numId w:val="0"/>
        </w:numPr>
        <w:tabs>
          <w:tab w:val="clear" w:pos="567"/>
        </w:tabs>
        <w:spacing w:line="240" w:lineRule="auto"/>
        <w:ind w:right="-2"/>
        <w:contextualSpacing/>
        <w:rPr>
          <w:bCs/>
          <w:noProof/>
          <w:szCs w:val="22"/>
          <w:lang w:val="lt-LT"/>
        </w:rPr>
      </w:pPr>
    </w:p>
    <w:p w14:paraId="51BD0BB0" w14:textId="77777777" w:rsidR="00193C44" w:rsidRPr="007D1513" w:rsidRDefault="00193C44" w:rsidP="007D1513">
      <w:pPr>
        <w:numPr>
          <w:ilvl w:val="12"/>
          <w:numId w:val="0"/>
        </w:numPr>
        <w:tabs>
          <w:tab w:val="clear" w:pos="567"/>
        </w:tabs>
        <w:spacing w:line="240" w:lineRule="auto"/>
        <w:ind w:right="-2"/>
        <w:contextualSpacing/>
        <w:rPr>
          <w:b/>
          <w:bCs/>
          <w:noProof/>
          <w:szCs w:val="22"/>
          <w:lang w:val="lt-LT"/>
        </w:rPr>
      </w:pPr>
      <w:r w:rsidRPr="007D1513">
        <w:rPr>
          <w:b/>
          <w:bCs/>
          <w:noProof/>
          <w:szCs w:val="22"/>
          <w:lang w:val="lt-LT"/>
        </w:rPr>
        <w:t>Registruotojas ir gamintojas</w:t>
      </w:r>
    </w:p>
    <w:p w14:paraId="5C763DB8"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Vitabalans Oy</w:t>
      </w:r>
    </w:p>
    <w:p w14:paraId="3F2AB36E"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Varastokatu 8</w:t>
      </w:r>
    </w:p>
    <w:p w14:paraId="643258E7"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FI-13500 Hämeenlinna</w:t>
      </w:r>
    </w:p>
    <w:p w14:paraId="7A897CDE"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Suomija</w:t>
      </w:r>
    </w:p>
    <w:p w14:paraId="103FADBF" w14:textId="77777777" w:rsidR="00193C44" w:rsidRPr="00F21F36" w:rsidRDefault="00193C44" w:rsidP="007D1513">
      <w:pPr>
        <w:spacing w:line="240" w:lineRule="auto"/>
        <w:contextualSpacing/>
        <w:rPr>
          <w:lang w:val="lt-LT"/>
        </w:rPr>
      </w:pPr>
    </w:p>
    <w:p w14:paraId="094AC093" w14:textId="77777777" w:rsidR="00193C44" w:rsidRPr="007D1513" w:rsidRDefault="00193C44" w:rsidP="007D1513">
      <w:pPr>
        <w:spacing w:line="240" w:lineRule="auto"/>
        <w:contextualSpacing/>
        <w:rPr>
          <w:b/>
          <w:noProof/>
          <w:szCs w:val="22"/>
          <w:lang w:val="lt-LT"/>
        </w:rPr>
      </w:pPr>
      <w:r w:rsidRPr="007D1513">
        <w:rPr>
          <w:b/>
          <w:szCs w:val="22"/>
          <w:lang w:val="lt-LT"/>
        </w:rPr>
        <w:t>Šis vaistas EEE valstybėse narėse registruotas tokiais pavadinimais</w:t>
      </w:r>
      <w:r w:rsidRPr="007D1513">
        <w:rPr>
          <w:b/>
          <w:noProof/>
          <w:szCs w:val="22"/>
          <w:lang w:val="lt-LT"/>
        </w:rPr>
        <w:t>:</w:t>
      </w:r>
    </w:p>
    <w:p w14:paraId="13CA6DEB" w14:textId="77777777" w:rsidR="00193C44" w:rsidRPr="007D1513" w:rsidRDefault="00193C44" w:rsidP="007D1513">
      <w:pPr>
        <w:numPr>
          <w:ilvl w:val="12"/>
          <w:numId w:val="0"/>
        </w:numPr>
        <w:tabs>
          <w:tab w:val="clear" w:pos="567"/>
        </w:tabs>
        <w:spacing w:line="240" w:lineRule="auto"/>
        <w:ind w:right="-2"/>
        <w:contextualSpacing/>
        <w:rPr>
          <w:noProof/>
          <w:szCs w:val="22"/>
          <w:lang w:val="lt-LT"/>
        </w:rPr>
      </w:pPr>
      <w:r w:rsidRPr="007D1513">
        <w:rPr>
          <w:noProof/>
          <w:szCs w:val="22"/>
          <w:lang w:val="lt-LT"/>
        </w:rPr>
        <w:t>Zolpidem Vitabalans (Čekija, Vokietija, Danija, Estija, Suomija, Vengrija, Lietuva, Latvija, Norvegija, Lenkija, Švedija, Slovėnija, Slovakija)</w:t>
      </w:r>
    </w:p>
    <w:p w14:paraId="57E791C8" w14:textId="77777777" w:rsidR="00193C44" w:rsidRPr="007D1513" w:rsidRDefault="00193C44" w:rsidP="007D1513">
      <w:pPr>
        <w:spacing w:line="240" w:lineRule="auto"/>
        <w:contextualSpacing/>
        <w:rPr>
          <w:noProof/>
          <w:szCs w:val="22"/>
          <w:lang w:val="lt-LT"/>
        </w:rPr>
      </w:pPr>
    </w:p>
    <w:p w14:paraId="69D09572" w14:textId="77777777" w:rsidR="00461FE7" w:rsidRPr="007D1513" w:rsidRDefault="00461FE7" w:rsidP="007D1513">
      <w:pPr>
        <w:spacing w:line="240" w:lineRule="auto"/>
        <w:contextualSpacing/>
        <w:rPr>
          <w:noProof/>
          <w:szCs w:val="22"/>
          <w:lang w:val="lt-LT"/>
        </w:rPr>
      </w:pPr>
    </w:p>
    <w:p w14:paraId="020236EC" w14:textId="411EE8B1" w:rsidR="00193C44" w:rsidRPr="007D1513" w:rsidRDefault="00193C44" w:rsidP="007D1513">
      <w:pPr>
        <w:spacing w:line="240" w:lineRule="auto"/>
        <w:contextualSpacing/>
        <w:rPr>
          <w:b/>
          <w:noProof/>
          <w:szCs w:val="22"/>
          <w:lang w:val="lt-LT"/>
        </w:rPr>
      </w:pPr>
      <w:r w:rsidRPr="007D1513">
        <w:rPr>
          <w:b/>
          <w:bCs/>
          <w:noProof/>
          <w:szCs w:val="22"/>
          <w:lang w:val="lt-LT"/>
        </w:rPr>
        <w:t xml:space="preserve">Šis pakuotės </w:t>
      </w:r>
      <w:r w:rsidRPr="007D1513">
        <w:rPr>
          <w:b/>
          <w:noProof/>
          <w:szCs w:val="22"/>
          <w:lang w:val="lt-LT"/>
        </w:rPr>
        <w:t>lapelis paskutinį kartą peržiūrėtas</w:t>
      </w:r>
      <w:r w:rsidR="00461FE7" w:rsidRPr="007D1513">
        <w:rPr>
          <w:b/>
          <w:noProof/>
          <w:szCs w:val="22"/>
          <w:lang w:val="lt-LT"/>
        </w:rPr>
        <w:t xml:space="preserve"> </w:t>
      </w:r>
      <w:r w:rsidR="008861ED" w:rsidRPr="007D1513">
        <w:rPr>
          <w:b/>
          <w:noProof/>
          <w:szCs w:val="22"/>
          <w:lang w:val="lt-LT"/>
        </w:rPr>
        <w:t>20</w:t>
      </w:r>
      <w:r w:rsidR="007D1513">
        <w:rPr>
          <w:b/>
          <w:noProof/>
          <w:szCs w:val="22"/>
          <w:lang w:val="lt-LT"/>
        </w:rPr>
        <w:t>2</w:t>
      </w:r>
      <w:r w:rsidR="008B5EB1">
        <w:rPr>
          <w:b/>
          <w:noProof/>
          <w:szCs w:val="22"/>
          <w:lang w:val="lt-LT"/>
        </w:rPr>
        <w:t>3</w:t>
      </w:r>
      <w:r w:rsidR="008861ED" w:rsidRPr="007D1513">
        <w:rPr>
          <w:b/>
          <w:noProof/>
          <w:szCs w:val="22"/>
          <w:lang w:val="lt-LT"/>
        </w:rPr>
        <w:t>-</w:t>
      </w:r>
      <w:r w:rsidR="008B5EB1">
        <w:rPr>
          <w:b/>
          <w:noProof/>
          <w:szCs w:val="22"/>
          <w:lang w:val="lt-LT"/>
        </w:rPr>
        <w:t>10</w:t>
      </w:r>
      <w:r w:rsidR="008861ED" w:rsidRPr="007D1513">
        <w:rPr>
          <w:b/>
          <w:noProof/>
          <w:szCs w:val="22"/>
          <w:lang w:val="lt-LT"/>
        </w:rPr>
        <w:t>-</w:t>
      </w:r>
      <w:r w:rsidR="007D1513">
        <w:rPr>
          <w:b/>
          <w:noProof/>
          <w:szCs w:val="22"/>
          <w:lang w:val="lt-LT"/>
        </w:rPr>
        <w:t>1</w:t>
      </w:r>
      <w:r w:rsidR="008B5EB1">
        <w:rPr>
          <w:b/>
          <w:noProof/>
          <w:szCs w:val="22"/>
          <w:lang w:val="lt-LT"/>
        </w:rPr>
        <w:t>2</w:t>
      </w:r>
      <w:r w:rsidR="008861ED" w:rsidRPr="007D1513">
        <w:rPr>
          <w:b/>
          <w:noProof/>
          <w:szCs w:val="22"/>
          <w:lang w:val="lt-LT"/>
        </w:rPr>
        <w:t>.</w:t>
      </w:r>
    </w:p>
    <w:p w14:paraId="2A019C8E" w14:textId="77777777" w:rsidR="00193C44" w:rsidRPr="007D1513" w:rsidRDefault="00193C44" w:rsidP="007D1513">
      <w:pPr>
        <w:spacing w:line="240" w:lineRule="auto"/>
        <w:contextualSpacing/>
        <w:rPr>
          <w:noProof/>
          <w:szCs w:val="22"/>
          <w:lang w:val="lt-LT"/>
        </w:rPr>
      </w:pPr>
    </w:p>
    <w:p w14:paraId="1ADFBC7F" w14:textId="77777777" w:rsidR="00461FE7" w:rsidRPr="007D1513" w:rsidRDefault="00461FE7" w:rsidP="007D1513">
      <w:pPr>
        <w:spacing w:line="240" w:lineRule="auto"/>
        <w:contextualSpacing/>
        <w:rPr>
          <w:noProof/>
          <w:szCs w:val="22"/>
          <w:lang w:val="lt-LT"/>
        </w:rPr>
      </w:pPr>
    </w:p>
    <w:p w14:paraId="144F1481" w14:textId="59D1B64D" w:rsidR="00EC46F9" w:rsidRPr="00F26A86" w:rsidRDefault="00193C44" w:rsidP="007D1513">
      <w:pPr>
        <w:spacing w:line="240" w:lineRule="auto"/>
        <w:contextualSpacing/>
        <w:rPr>
          <w:szCs w:val="22"/>
          <w:lang w:val="lt-LT"/>
        </w:rPr>
      </w:pPr>
      <w:r w:rsidRPr="007D1513">
        <w:rPr>
          <w:szCs w:val="22"/>
          <w:lang w:val="lt-LT"/>
        </w:rPr>
        <w:t xml:space="preserve">Išsami informacija apie šį vaistą pateikiama Valstybinės vaistų kontrolės tarnybos prie Lietuvos Respublikos sveikatos apsaugos ministerijos tinklalapyje </w:t>
      </w:r>
      <w:hyperlink r:id="rId17" w:history="1">
        <w:r w:rsidRPr="00F26A86">
          <w:rPr>
            <w:rStyle w:val="Hipersaitas"/>
            <w:rFonts w:eastAsia="SimSun"/>
            <w:szCs w:val="22"/>
            <w:lang w:val="lt-LT"/>
          </w:rPr>
          <w:t>http://www.vvkt.lt/</w:t>
        </w:r>
      </w:hyperlink>
    </w:p>
    <w:p w14:paraId="38D24D77" w14:textId="77777777" w:rsidR="00193C44" w:rsidRPr="00F26A86" w:rsidRDefault="00193C44" w:rsidP="007D1513">
      <w:pPr>
        <w:spacing w:line="240" w:lineRule="auto"/>
        <w:contextualSpacing/>
        <w:rPr>
          <w:szCs w:val="22"/>
          <w:lang w:val="lt-LT"/>
        </w:rPr>
      </w:pPr>
    </w:p>
    <w:sectPr w:rsidR="00193C44" w:rsidRPr="00F26A86" w:rsidSect="00CC1DA0">
      <w:headerReference w:type="default"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F8C5" w14:textId="77777777" w:rsidR="00C273A7" w:rsidRDefault="00C273A7" w:rsidP="00461FE7">
      <w:pPr>
        <w:spacing w:line="240" w:lineRule="auto"/>
      </w:pPr>
      <w:r>
        <w:separator/>
      </w:r>
    </w:p>
  </w:endnote>
  <w:endnote w:type="continuationSeparator" w:id="0">
    <w:p w14:paraId="391D6444" w14:textId="77777777" w:rsidR="00C273A7" w:rsidRDefault="00C273A7" w:rsidP="00461FE7">
      <w:pPr>
        <w:spacing w:line="240" w:lineRule="auto"/>
      </w:pPr>
      <w:r>
        <w:continuationSeparator/>
      </w:r>
    </w:p>
  </w:endnote>
  <w:endnote w:type="continuationNotice" w:id="1">
    <w:p w14:paraId="01F86DCC" w14:textId="77777777" w:rsidR="00C273A7" w:rsidRDefault="00C273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8538" w14:textId="6D0BB5F5" w:rsidR="00461FE7" w:rsidRDefault="00461FE7">
    <w:pPr>
      <w:pStyle w:val="Porat"/>
      <w:jc w:val="center"/>
    </w:pPr>
    <w:r>
      <w:fldChar w:fldCharType="begin"/>
    </w:r>
    <w:r>
      <w:instrText>PAGE   \* MERGEFORMAT</w:instrText>
    </w:r>
    <w:r>
      <w:fldChar w:fldCharType="separate"/>
    </w:r>
    <w:r w:rsidR="00274A73" w:rsidRPr="00274A73">
      <w:rPr>
        <w:noProof/>
        <w:lang w:val="lt-LT"/>
      </w:rPr>
      <w:t>11</w:t>
    </w:r>
    <w:r>
      <w:fldChar w:fldCharType="end"/>
    </w:r>
  </w:p>
  <w:p w14:paraId="53D1636C" w14:textId="77777777" w:rsidR="00461FE7" w:rsidRDefault="00461F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B7F11" w14:textId="77777777" w:rsidR="00C273A7" w:rsidRDefault="00C273A7" w:rsidP="00461FE7">
      <w:pPr>
        <w:spacing w:line="240" w:lineRule="auto"/>
      </w:pPr>
      <w:r>
        <w:separator/>
      </w:r>
    </w:p>
  </w:footnote>
  <w:footnote w:type="continuationSeparator" w:id="0">
    <w:p w14:paraId="5A38DB0F" w14:textId="77777777" w:rsidR="00C273A7" w:rsidRDefault="00C273A7" w:rsidP="00461FE7">
      <w:pPr>
        <w:spacing w:line="240" w:lineRule="auto"/>
      </w:pPr>
      <w:r>
        <w:continuationSeparator/>
      </w:r>
    </w:p>
  </w:footnote>
  <w:footnote w:type="continuationNotice" w:id="1">
    <w:p w14:paraId="665D055C" w14:textId="77777777" w:rsidR="00C273A7" w:rsidRDefault="00C273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8DE91" w14:textId="77777777" w:rsidR="00C273A7" w:rsidRDefault="00C273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32E5C"/>
    <w:multiLevelType w:val="hybridMultilevel"/>
    <w:tmpl w:val="9042B09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92B086E"/>
    <w:multiLevelType w:val="hybridMultilevel"/>
    <w:tmpl w:val="C8CCE586"/>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1ED02F9"/>
    <w:multiLevelType w:val="hybridMultilevel"/>
    <w:tmpl w:val="53A6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56E5D"/>
    <w:multiLevelType w:val="hybridMultilevel"/>
    <w:tmpl w:val="6A48B8EE"/>
    <w:lvl w:ilvl="0" w:tplc="08E45698">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C5E2EB2"/>
    <w:multiLevelType w:val="hybridMultilevel"/>
    <w:tmpl w:val="F78651B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73D3769"/>
    <w:multiLevelType w:val="hybridMultilevel"/>
    <w:tmpl w:val="F5625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F4AD2"/>
    <w:multiLevelType w:val="hybridMultilevel"/>
    <w:tmpl w:val="5EA8E29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41407"/>
    <w:multiLevelType w:val="hybridMultilevel"/>
    <w:tmpl w:val="ED5A4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C480D"/>
    <w:multiLevelType w:val="hybridMultilevel"/>
    <w:tmpl w:val="993882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163B3D"/>
    <w:multiLevelType w:val="hybridMultilevel"/>
    <w:tmpl w:val="96FE2784"/>
    <w:lvl w:ilvl="0" w:tplc="042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E53CB0"/>
    <w:multiLevelType w:val="hybridMultilevel"/>
    <w:tmpl w:val="E644787C"/>
    <w:lvl w:ilvl="0" w:tplc="04270001">
      <w:start w:val="1"/>
      <w:numFmt w:val="bullet"/>
      <w:lvlText w:val=""/>
      <w:lvlJc w:val="left"/>
      <w:pPr>
        <w:tabs>
          <w:tab w:val="num" w:pos="720"/>
        </w:tabs>
        <w:ind w:left="720" w:hanging="360"/>
      </w:pPr>
      <w:rPr>
        <w:rFonts w:ascii="Symbol" w:hAnsi="Symbol" w:hint="default"/>
      </w:rPr>
    </w:lvl>
    <w:lvl w:ilvl="1" w:tplc="1252534E" w:tentative="1">
      <w:start w:val="1"/>
      <w:numFmt w:val="bullet"/>
      <w:lvlText w:val="•"/>
      <w:lvlJc w:val="left"/>
      <w:pPr>
        <w:tabs>
          <w:tab w:val="num" w:pos="1440"/>
        </w:tabs>
        <w:ind w:left="1440" w:hanging="360"/>
      </w:pPr>
      <w:rPr>
        <w:rFonts w:ascii="Arial" w:hAnsi="Arial" w:hint="default"/>
      </w:rPr>
    </w:lvl>
    <w:lvl w:ilvl="2" w:tplc="36329412" w:tentative="1">
      <w:start w:val="1"/>
      <w:numFmt w:val="bullet"/>
      <w:lvlText w:val="•"/>
      <w:lvlJc w:val="left"/>
      <w:pPr>
        <w:tabs>
          <w:tab w:val="num" w:pos="2160"/>
        </w:tabs>
        <w:ind w:left="2160" w:hanging="360"/>
      </w:pPr>
      <w:rPr>
        <w:rFonts w:ascii="Arial" w:hAnsi="Arial" w:hint="default"/>
      </w:rPr>
    </w:lvl>
    <w:lvl w:ilvl="3" w:tplc="E69A3CC4" w:tentative="1">
      <w:start w:val="1"/>
      <w:numFmt w:val="bullet"/>
      <w:lvlText w:val="•"/>
      <w:lvlJc w:val="left"/>
      <w:pPr>
        <w:tabs>
          <w:tab w:val="num" w:pos="2880"/>
        </w:tabs>
        <w:ind w:left="2880" w:hanging="360"/>
      </w:pPr>
      <w:rPr>
        <w:rFonts w:ascii="Arial" w:hAnsi="Arial" w:hint="default"/>
      </w:rPr>
    </w:lvl>
    <w:lvl w:ilvl="4" w:tplc="914A33AE" w:tentative="1">
      <w:start w:val="1"/>
      <w:numFmt w:val="bullet"/>
      <w:lvlText w:val="•"/>
      <w:lvlJc w:val="left"/>
      <w:pPr>
        <w:tabs>
          <w:tab w:val="num" w:pos="3600"/>
        </w:tabs>
        <w:ind w:left="3600" w:hanging="360"/>
      </w:pPr>
      <w:rPr>
        <w:rFonts w:ascii="Arial" w:hAnsi="Arial" w:hint="default"/>
      </w:rPr>
    </w:lvl>
    <w:lvl w:ilvl="5" w:tplc="F6CC7E2C" w:tentative="1">
      <w:start w:val="1"/>
      <w:numFmt w:val="bullet"/>
      <w:lvlText w:val="•"/>
      <w:lvlJc w:val="left"/>
      <w:pPr>
        <w:tabs>
          <w:tab w:val="num" w:pos="4320"/>
        </w:tabs>
        <w:ind w:left="4320" w:hanging="360"/>
      </w:pPr>
      <w:rPr>
        <w:rFonts w:ascii="Arial" w:hAnsi="Arial" w:hint="default"/>
      </w:rPr>
    </w:lvl>
    <w:lvl w:ilvl="6" w:tplc="FE083EB6" w:tentative="1">
      <w:start w:val="1"/>
      <w:numFmt w:val="bullet"/>
      <w:lvlText w:val="•"/>
      <w:lvlJc w:val="left"/>
      <w:pPr>
        <w:tabs>
          <w:tab w:val="num" w:pos="5040"/>
        </w:tabs>
        <w:ind w:left="5040" w:hanging="360"/>
      </w:pPr>
      <w:rPr>
        <w:rFonts w:ascii="Arial" w:hAnsi="Arial" w:hint="default"/>
      </w:rPr>
    </w:lvl>
    <w:lvl w:ilvl="7" w:tplc="47DACFDA" w:tentative="1">
      <w:start w:val="1"/>
      <w:numFmt w:val="bullet"/>
      <w:lvlText w:val="•"/>
      <w:lvlJc w:val="left"/>
      <w:pPr>
        <w:tabs>
          <w:tab w:val="num" w:pos="5760"/>
        </w:tabs>
        <w:ind w:left="5760" w:hanging="360"/>
      </w:pPr>
      <w:rPr>
        <w:rFonts w:ascii="Arial" w:hAnsi="Arial" w:hint="default"/>
      </w:rPr>
    </w:lvl>
    <w:lvl w:ilvl="8" w:tplc="88A6D3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41351E7"/>
    <w:multiLevelType w:val="hybridMultilevel"/>
    <w:tmpl w:val="96F8372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C50DE"/>
    <w:multiLevelType w:val="hybridMultilevel"/>
    <w:tmpl w:val="51B62B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7"/>
  </w:num>
  <w:num w:numId="8">
    <w:abstractNumId w:val="3"/>
  </w:num>
  <w:num w:numId="9">
    <w:abstractNumId w:val="2"/>
  </w:num>
  <w:num w:numId="10">
    <w:abstractNumId w:val="16"/>
  </w:num>
  <w:num w:numId="11">
    <w:abstractNumId w:val="0"/>
    <w:lvlOverride w:ilvl="0">
      <w:lvl w:ilvl="0">
        <w:start w:val="1"/>
        <w:numFmt w:val="bullet"/>
        <w:lvlText w:val="-"/>
        <w:lvlJc w:val="left"/>
        <w:pPr>
          <w:ind w:left="720" w:hanging="360"/>
        </w:pPr>
      </w:lvl>
    </w:lvlOverride>
  </w:num>
  <w:num w:numId="12">
    <w:abstractNumId w:val="12"/>
  </w:num>
  <w:num w:numId="13">
    <w:abstractNumId w:val="9"/>
  </w:num>
  <w:num w:numId="14">
    <w:abstractNumId w:val="11"/>
  </w:num>
  <w:num w:numId="15">
    <w:abstractNumId w:val="13"/>
  </w:num>
  <w:num w:numId="16">
    <w:abstractNumId w:val="18"/>
  </w:num>
  <w:num w:numId="17">
    <w:abstractNumId w:val="10"/>
  </w:num>
  <w:num w:numId="18">
    <w:abstractNumId w:val="17"/>
  </w:num>
  <w:num w:numId="19">
    <w:abstractNumId w:val="5"/>
  </w:num>
  <w:num w:numId="20">
    <w:abstractNumId w:val="8"/>
  </w:num>
  <w:num w:numId="21">
    <w:abstractNumId w:val="4"/>
  </w:num>
  <w:num w:numId="22">
    <w:abstractNumId w:val="6"/>
  </w:num>
  <w:num w:numId="23">
    <w:abstractNumId w:val="0"/>
    <w:lvlOverride w:ilvl="0">
      <w:lvl w:ilvl="0">
        <w:start w:val="1"/>
        <w:numFmt w:val="bullet"/>
        <w:lvlText w:val="-"/>
        <w:legacy w:legacy="1" w:legacySpace="0" w:legacyIndent="360"/>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2A6B"/>
    <w:rsid w:val="00012FD2"/>
    <w:rsid w:val="00027DE7"/>
    <w:rsid w:val="00042886"/>
    <w:rsid w:val="000830F1"/>
    <w:rsid w:val="00093681"/>
    <w:rsid w:val="000A58F3"/>
    <w:rsid w:val="000E69EE"/>
    <w:rsid w:val="00111594"/>
    <w:rsid w:val="00126F6D"/>
    <w:rsid w:val="00142F5D"/>
    <w:rsid w:val="00151A42"/>
    <w:rsid w:val="00152803"/>
    <w:rsid w:val="00193C44"/>
    <w:rsid w:val="001A4353"/>
    <w:rsid w:val="001E1E01"/>
    <w:rsid w:val="001F10B8"/>
    <w:rsid w:val="002353D4"/>
    <w:rsid w:val="00274A73"/>
    <w:rsid w:val="002B5547"/>
    <w:rsid w:val="002B6CB3"/>
    <w:rsid w:val="003304A6"/>
    <w:rsid w:val="00331196"/>
    <w:rsid w:val="00366E27"/>
    <w:rsid w:val="003673BF"/>
    <w:rsid w:val="003813F6"/>
    <w:rsid w:val="00392C3A"/>
    <w:rsid w:val="00397592"/>
    <w:rsid w:val="003A507F"/>
    <w:rsid w:val="003D7D2E"/>
    <w:rsid w:val="003F09A1"/>
    <w:rsid w:val="0041354B"/>
    <w:rsid w:val="004266AA"/>
    <w:rsid w:val="004374F2"/>
    <w:rsid w:val="00444711"/>
    <w:rsid w:val="00447C83"/>
    <w:rsid w:val="00447DE7"/>
    <w:rsid w:val="0045715E"/>
    <w:rsid w:val="00461F31"/>
    <w:rsid w:val="00461FE7"/>
    <w:rsid w:val="004F49B3"/>
    <w:rsid w:val="0054756C"/>
    <w:rsid w:val="00585D09"/>
    <w:rsid w:val="00585EF2"/>
    <w:rsid w:val="005D00C0"/>
    <w:rsid w:val="005D0870"/>
    <w:rsid w:val="005D5D84"/>
    <w:rsid w:val="005E571D"/>
    <w:rsid w:val="00650223"/>
    <w:rsid w:val="00665F02"/>
    <w:rsid w:val="00667F5E"/>
    <w:rsid w:val="00676FD5"/>
    <w:rsid w:val="006D47C4"/>
    <w:rsid w:val="006D6D71"/>
    <w:rsid w:val="006E7C8A"/>
    <w:rsid w:val="00707742"/>
    <w:rsid w:val="00712E68"/>
    <w:rsid w:val="00714DF6"/>
    <w:rsid w:val="00727CD0"/>
    <w:rsid w:val="007316BA"/>
    <w:rsid w:val="00763418"/>
    <w:rsid w:val="00763D7A"/>
    <w:rsid w:val="00767DBC"/>
    <w:rsid w:val="007A7410"/>
    <w:rsid w:val="007D1513"/>
    <w:rsid w:val="007D2D93"/>
    <w:rsid w:val="007D6C08"/>
    <w:rsid w:val="0080684F"/>
    <w:rsid w:val="00826CB6"/>
    <w:rsid w:val="008327FC"/>
    <w:rsid w:val="00837BAE"/>
    <w:rsid w:val="00841EC2"/>
    <w:rsid w:val="008735EE"/>
    <w:rsid w:val="00874E49"/>
    <w:rsid w:val="00883916"/>
    <w:rsid w:val="008847D7"/>
    <w:rsid w:val="008861ED"/>
    <w:rsid w:val="00891400"/>
    <w:rsid w:val="008B2304"/>
    <w:rsid w:val="008B5EB1"/>
    <w:rsid w:val="008D5E01"/>
    <w:rsid w:val="008D7530"/>
    <w:rsid w:val="008F790F"/>
    <w:rsid w:val="0092139D"/>
    <w:rsid w:val="00922363"/>
    <w:rsid w:val="00965F84"/>
    <w:rsid w:val="009A25B4"/>
    <w:rsid w:val="009A2DBB"/>
    <w:rsid w:val="009B484F"/>
    <w:rsid w:val="00A41979"/>
    <w:rsid w:val="00A65A92"/>
    <w:rsid w:val="00A76206"/>
    <w:rsid w:val="00AA148B"/>
    <w:rsid w:val="00AA3D68"/>
    <w:rsid w:val="00AB7E08"/>
    <w:rsid w:val="00B33D16"/>
    <w:rsid w:val="00B412A5"/>
    <w:rsid w:val="00B50B6A"/>
    <w:rsid w:val="00B51C06"/>
    <w:rsid w:val="00B54653"/>
    <w:rsid w:val="00B640B8"/>
    <w:rsid w:val="00B767FC"/>
    <w:rsid w:val="00BA63A9"/>
    <w:rsid w:val="00BA7D2C"/>
    <w:rsid w:val="00C029D4"/>
    <w:rsid w:val="00C02C79"/>
    <w:rsid w:val="00C252DA"/>
    <w:rsid w:val="00C273A7"/>
    <w:rsid w:val="00C33CDF"/>
    <w:rsid w:val="00C40609"/>
    <w:rsid w:val="00C45065"/>
    <w:rsid w:val="00C7439B"/>
    <w:rsid w:val="00C8680A"/>
    <w:rsid w:val="00C91C03"/>
    <w:rsid w:val="00CB5482"/>
    <w:rsid w:val="00CC0164"/>
    <w:rsid w:val="00CC1DA0"/>
    <w:rsid w:val="00CE6EC2"/>
    <w:rsid w:val="00CF17D8"/>
    <w:rsid w:val="00CF3BC4"/>
    <w:rsid w:val="00D15ECA"/>
    <w:rsid w:val="00D23BEC"/>
    <w:rsid w:val="00D92181"/>
    <w:rsid w:val="00DD7B1E"/>
    <w:rsid w:val="00DF7423"/>
    <w:rsid w:val="00E24F93"/>
    <w:rsid w:val="00E34E43"/>
    <w:rsid w:val="00E55A1B"/>
    <w:rsid w:val="00E60BD5"/>
    <w:rsid w:val="00E7064A"/>
    <w:rsid w:val="00E91280"/>
    <w:rsid w:val="00E92B3E"/>
    <w:rsid w:val="00EA540B"/>
    <w:rsid w:val="00EA6053"/>
    <w:rsid w:val="00EB4B2D"/>
    <w:rsid w:val="00EB5F03"/>
    <w:rsid w:val="00EC46F9"/>
    <w:rsid w:val="00EF44FC"/>
    <w:rsid w:val="00F02E72"/>
    <w:rsid w:val="00F05C5A"/>
    <w:rsid w:val="00F21F36"/>
    <w:rsid w:val="00F26A86"/>
    <w:rsid w:val="00F34163"/>
    <w:rsid w:val="00F434E3"/>
    <w:rsid w:val="00F44F5A"/>
    <w:rsid w:val="00F46670"/>
    <w:rsid w:val="00F6270C"/>
    <w:rsid w:val="00F65C3C"/>
    <w:rsid w:val="00F83B82"/>
    <w:rsid w:val="00FE6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CD94"/>
  <w15:docId w15:val="{AAF35D56-6AF9-4A28-8701-B8D22BE3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304"/>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8B230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8B230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8B230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MGGTableContents">
    <w:name w:val="MGG Table Contents"/>
    <w:basedOn w:val="prastasis"/>
    <w:uiPriority w:val="99"/>
    <w:rsid w:val="00763418"/>
    <w:pPr>
      <w:keepNext/>
      <w:keepLines/>
      <w:tabs>
        <w:tab w:val="clear" w:pos="567"/>
      </w:tabs>
      <w:spacing w:line="240" w:lineRule="auto"/>
    </w:pPr>
    <w:rPr>
      <w:snapToGrid/>
      <w:sz w:val="20"/>
      <w:szCs w:val="24"/>
    </w:rPr>
  </w:style>
  <w:style w:type="character" w:customStyle="1" w:styleId="st">
    <w:name w:val="st"/>
    <w:rsid w:val="00763418"/>
  </w:style>
  <w:style w:type="character" w:styleId="Emfaz">
    <w:name w:val="Emphasis"/>
    <w:uiPriority w:val="20"/>
    <w:qFormat/>
    <w:rsid w:val="00763418"/>
    <w:rPr>
      <w:i/>
      <w:iCs/>
    </w:rPr>
  </w:style>
  <w:style w:type="paragraph" w:customStyle="1" w:styleId="TTEMEASMCA">
    <w:name w:val="TT EMEA_SMCA"/>
    <w:basedOn w:val="Antrat1"/>
    <w:link w:val="TTEMEASMCAChar"/>
    <w:autoRedefine/>
    <w:uiPriority w:val="99"/>
    <w:rsid w:val="00C273A7"/>
    <w:pPr>
      <w:spacing w:before="0" w:after="0" w:line="240" w:lineRule="auto"/>
      <w:ind w:left="567" w:hanging="567"/>
      <w:contextualSpacing/>
      <w:jc w:val="center"/>
      <w:outlineLvl w:val="9"/>
    </w:pPr>
    <w:rPr>
      <w:rFonts w:eastAsia="Times New Roman"/>
      <w:sz w:val="20"/>
      <w:lang w:eastAsia="x-none"/>
    </w:rPr>
  </w:style>
  <w:style w:type="character" w:customStyle="1" w:styleId="TTEMEASMCAChar">
    <w:name w:val="TT EMEA_SMCA Char"/>
    <w:link w:val="TTEMEASMCA"/>
    <w:uiPriority w:val="99"/>
    <w:locked/>
    <w:rsid w:val="00676FD5"/>
    <w:rPr>
      <w:rFonts w:ascii="Times New Roman" w:eastAsia="Times New Roman" w:hAnsi="Times New Roman"/>
      <w:b/>
      <w:caps/>
      <w:lang w:val="en-US" w:eastAsia="x-none"/>
    </w:rPr>
  </w:style>
  <w:style w:type="paragraph" w:customStyle="1" w:styleId="BTAnIIEMEASMCA">
    <w:name w:val="BT(AnII) EMEA_SMCA"/>
    <w:basedOn w:val="Debesliotekstas"/>
    <w:autoRedefine/>
    <w:uiPriority w:val="99"/>
    <w:rsid w:val="00763418"/>
    <w:pPr>
      <w:tabs>
        <w:tab w:val="clear" w:pos="567"/>
        <w:tab w:val="left" w:pos="1701"/>
      </w:tabs>
      <w:ind w:left="1701" w:hanging="567"/>
    </w:pPr>
    <w:rPr>
      <w:rFonts w:ascii="Times New Roman" w:eastAsia="Calibri" w:hAnsi="Times New Roman" w:cs="Tahoma"/>
      <w:b/>
      <w:snapToGrid/>
      <w:sz w:val="22"/>
      <w:szCs w:val="22"/>
      <w:lang w:eastAsia="en-US"/>
    </w:rPr>
  </w:style>
  <w:style w:type="paragraph" w:customStyle="1" w:styleId="PI-1labEMEASMCA">
    <w:name w:val="PI-1_lab EMEA_SMCA"/>
    <w:basedOn w:val="prastasis"/>
    <w:link w:val="PI-1labEMEASMCADiagrama"/>
    <w:autoRedefine/>
    <w:uiPriority w:val="99"/>
    <w:rsid w:val="00C273A7"/>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pPr>
    <w:rPr>
      <w:b/>
      <w:noProof/>
      <w:snapToGrid/>
      <w:szCs w:val="22"/>
      <w:lang w:val="lt-LT"/>
    </w:rPr>
  </w:style>
  <w:style w:type="character" w:customStyle="1" w:styleId="PI-1labEMEASMCADiagrama">
    <w:name w:val="PI-1_lab EMEA_SMCA Diagrama"/>
    <w:link w:val="PI-1labEMEASMCA"/>
    <w:uiPriority w:val="99"/>
    <w:locked/>
    <w:rsid w:val="0054756C"/>
    <w:rPr>
      <w:rFonts w:ascii="Times New Roman" w:eastAsia="Times New Roman" w:hAnsi="Times New Roman"/>
      <w:b/>
      <w:noProof/>
      <w:sz w:val="22"/>
      <w:szCs w:val="22"/>
      <w:lang w:eastAsia="en-US"/>
    </w:rPr>
  </w:style>
  <w:style w:type="paragraph" w:customStyle="1" w:styleId="BTEMEASMCADiagrama">
    <w:name w:val="BT EMEA_SMCA Diagrama"/>
    <w:basedOn w:val="prastasis"/>
    <w:link w:val="BTEMEASMCADiagramaDiagrama"/>
    <w:autoRedefine/>
    <w:uiPriority w:val="99"/>
    <w:rsid w:val="00C02C79"/>
    <w:pPr>
      <w:tabs>
        <w:tab w:val="clear" w:pos="567"/>
      </w:tabs>
      <w:spacing w:line="240" w:lineRule="auto"/>
    </w:pPr>
    <w:rPr>
      <w:noProof/>
      <w:snapToGrid/>
      <w:szCs w:val="22"/>
      <w:lang w:val="lt-LT"/>
    </w:rPr>
  </w:style>
  <w:style w:type="character" w:customStyle="1" w:styleId="BTEMEASMCADiagramaDiagrama">
    <w:name w:val="BT EMEA_SMCA Diagrama Diagrama"/>
    <w:link w:val="BTEMEASMCADiagrama"/>
    <w:uiPriority w:val="99"/>
    <w:locked/>
    <w:rsid w:val="00C02C79"/>
    <w:rPr>
      <w:rFonts w:ascii="Times New Roman" w:eastAsia="Times New Roman" w:hAnsi="Times New Roman"/>
      <w:noProof/>
      <w:sz w:val="22"/>
      <w:szCs w:val="22"/>
      <w:lang w:val="lt-LT" w:eastAsia="en-US"/>
    </w:rPr>
  </w:style>
  <w:style w:type="paragraph" w:customStyle="1" w:styleId="MGGTextLeft">
    <w:name w:val="MGG Text Left"/>
    <w:basedOn w:val="Pagrindinistekstas"/>
    <w:uiPriority w:val="99"/>
    <w:rsid w:val="00193C44"/>
    <w:rPr>
      <w:rFonts w:eastAsia="Times New Roman"/>
      <w:i w:val="0"/>
      <w:color w:val="auto"/>
      <w:sz w:val="20"/>
      <w:szCs w:val="24"/>
      <w:lang w:eastAsia="x-none"/>
    </w:rPr>
  </w:style>
  <w:style w:type="character" w:customStyle="1" w:styleId="hps">
    <w:name w:val="hps"/>
    <w:rsid w:val="00193C44"/>
    <w:rPr>
      <w:rFonts w:cs="Times New Roman"/>
    </w:rPr>
  </w:style>
  <w:style w:type="character" w:customStyle="1" w:styleId="UnresolvedMention">
    <w:name w:val="Unresolved Mention"/>
    <w:basedOn w:val="Numatytasispastraiposriftas"/>
    <w:uiPriority w:val="99"/>
    <w:semiHidden/>
    <w:unhideWhenUsed/>
    <w:rsid w:val="00547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78710">
      <w:bodyDiv w:val="1"/>
      <w:marLeft w:val="0"/>
      <w:marRight w:val="0"/>
      <w:marTop w:val="0"/>
      <w:marBottom w:val="0"/>
      <w:divBdr>
        <w:top w:val="none" w:sz="0" w:space="0" w:color="auto"/>
        <w:left w:val="none" w:sz="0" w:space="0" w:color="auto"/>
        <w:bottom w:val="none" w:sz="0" w:space="0" w:color="auto"/>
        <w:right w:val="none" w:sz="0" w:space="0" w:color="auto"/>
      </w:divBdr>
    </w:div>
    <w:div w:id="1120027837">
      <w:bodyDiv w:val="1"/>
      <w:marLeft w:val="0"/>
      <w:marRight w:val="0"/>
      <w:marTop w:val="0"/>
      <w:marBottom w:val="0"/>
      <w:divBdr>
        <w:top w:val="none" w:sz="0" w:space="0" w:color="auto"/>
        <w:left w:val="none" w:sz="0" w:space="0" w:color="auto"/>
        <w:bottom w:val="none" w:sz="0" w:space="0" w:color="auto"/>
        <w:right w:val="none" w:sz="0" w:space="0" w:color="auto"/>
      </w:divBdr>
    </w:div>
    <w:div w:id="201715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7A29-1676-43BD-BEAB-C3E8B32D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29540</Words>
  <Characters>16838</Characters>
  <Application>Microsoft Office Word</Application>
  <DocSecurity>4</DocSecurity>
  <Lines>140</Lines>
  <Paragraphs>92</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52</vt:i4>
      </vt:variant>
      <vt:variant>
        <vt:lpstr>Otsikko</vt:lpstr>
      </vt:variant>
      <vt:variant>
        <vt:i4>1</vt:i4>
      </vt:variant>
    </vt:vector>
  </HeadingPairs>
  <TitlesOfParts>
    <vt:vector size="55" baseType="lpstr">
      <vt:lpstr/>
      <vt:lpstr/>
      <vt:lpstr>I PRIEDAS</vt:lpstr>
      <vt:lpstr>    PREPARATO CHARAKTERISTIKŲ SANTRAUKA</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ŽENKLINIMAS IR PAKUOTĖS LAPELIS</vt:lpstr>
      <vt:lpstr>    A. ŽENKLINIMAS</vt:lpstr>
      <vt:lpstr>INFORMACIJA ANT IŠORINĖS PAKUOTĖS</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
      <vt:lpstr>PVC/Al LIZDINĖ PLOKŠTELĖ</vt:lpstr>
      <vt:lpstr>1.	VAISTINIO PREPARATO PAVADINIMAS</vt:lpstr>
      <vt:lpstr>2.	REGISTRUOTOJO PAVADINIMAS</vt:lpstr>
      <vt:lpstr>3.	TINKAMUMO LAIKAS</vt:lpstr>
      <vt:lpstr>4.	SERIJOS NUMERIS</vt:lpstr>
      <vt:lpstr>5.	KITA</vt:lpstr>
      <vt:lpstr/>
      <vt:lpstr>B. PAKUOTĖS LAPELIS</vt:lpstr>
      <vt:lpstr>    Pakuotės lapelis: informacija vartotojui</vt:lpstr>
      <vt:lpstr>        1.	Kas yra Zolpidem Vitabalans ir kam jis vartojamas</vt:lpstr>
      <vt:lpstr>        2.	Kas žinotina prieš vartojant Zolpidem Vitabalans</vt:lpstr>
      <vt:lpstr>        3.	Kaip vartoti Zolpidem Vitabalans</vt:lpstr>
      <vt:lpstr>        4.	Galimas šalutinis poveikis</vt:lpstr>
      <vt:lpstr>        5.	Kaip laikyti Zolpidem Vitabalans</vt:lpstr>
      <vt:lpstr>        6.	Pakuotės turinys ir kita informacija</vt:lpstr>
      <vt:lpstr/>
    </vt:vector>
  </TitlesOfParts>
  <Company>VVKT</Company>
  <LinksUpToDate>false</LinksUpToDate>
  <CharactersWithSpaces>46286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1638482</vt:i4>
      </vt:variant>
      <vt:variant>
        <vt:i4>6</vt:i4>
      </vt:variant>
      <vt:variant>
        <vt:i4>0</vt:i4>
      </vt:variant>
      <vt:variant>
        <vt:i4>5</vt:i4>
      </vt:variant>
      <vt:variant>
        <vt:lpwstr>http://www.vvkt/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2023-12-20T08:19:00Z</dcterms:created>
  <dcterms:modified xsi:type="dcterms:W3CDTF">2023-12-20T08:19:00Z</dcterms:modified>
</cp:coreProperties>
</file>