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3AF" w:rsidRPr="001B1D26" w:rsidRDefault="00C013AF" w:rsidP="00C013AF">
      <w:pPr>
        <w:spacing w:after="0" w:line="240" w:lineRule="auto"/>
        <w:jc w:val="center"/>
        <w:outlineLvl w:val="0"/>
        <w:rPr>
          <w:rFonts w:ascii="Times New Roman" w:eastAsia="Calibri" w:hAnsi="Times New Roman" w:cs="Times New Roman"/>
          <w:b/>
        </w:rPr>
      </w:pPr>
      <w:r w:rsidRPr="001B1D26">
        <w:rPr>
          <w:rFonts w:ascii="Times New Roman" w:eastAsia="Calibri" w:hAnsi="Times New Roman" w:cs="Times New Roman"/>
          <w:b/>
        </w:rPr>
        <w:t>Pakuotės lapelis:</w:t>
      </w:r>
      <w:r w:rsidRPr="001B1D26">
        <w:rPr>
          <w:rFonts w:ascii="Times New Roman" w:eastAsia="Times New Roman" w:hAnsi="Times New Roman" w:cs="Times New Roman"/>
          <w:b/>
          <w:noProof/>
          <w:lang w:val="es-ES_tradnl"/>
        </w:rPr>
        <w:t xml:space="preserve"> </w:t>
      </w:r>
      <w:r w:rsidRPr="001B1D26">
        <w:rPr>
          <w:rFonts w:ascii="Times New Roman" w:eastAsia="Calibri" w:hAnsi="Times New Roman" w:cs="Times New Roman"/>
          <w:b/>
        </w:rPr>
        <w:t>informacija vartotojui</w:t>
      </w:r>
    </w:p>
    <w:p w:rsidR="00C013AF" w:rsidRPr="001B1D26" w:rsidRDefault="00C013AF" w:rsidP="00C013AF">
      <w:pPr>
        <w:tabs>
          <w:tab w:val="left" w:pos="567"/>
        </w:tabs>
        <w:spacing w:after="0" w:line="240" w:lineRule="auto"/>
        <w:ind w:left="567" w:hanging="567"/>
        <w:jc w:val="center"/>
        <w:outlineLvl w:val="0"/>
        <w:rPr>
          <w:rFonts w:ascii="Times New Roman" w:eastAsia="Calibri" w:hAnsi="Times New Roman" w:cs="Times New Roman"/>
          <w:b/>
          <w:caps/>
        </w:rPr>
      </w:pPr>
    </w:p>
    <w:p w:rsidR="00C013AF" w:rsidRPr="001B1D26" w:rsidRDefault="00C013AF" w:rsidP="00C013AF">
      <w:pPr>
        <w:spacing w:after="0" w:line="240" w:lineRule="auto"/>
        <w:jc w:val="center"/>
        <w:rPr>
          <w:rFonts w:ascii="Times New Roman" w:eastAsia="Calibri" w:hAnsi="Times New Roman" w:cs="Times New Roman"/>
          <w:b/>
        </w:rPr>
      </w:pPr>
      <w:proofErr w:type="spellStart"/>
      <w:r w:rsidRPr="001B1D26">
        <w:rPr>
          <w:rFonts w:ascii="Times New Roman" w:eastAsia="Calibri" w:hAnsi="Times New Roman" w:cs="Times New Roman"/>
          <w:b/>
        </w:rPr>
        <w:t>Paracetamol</w:t>
      </w:r>
      <w:proofErr w:type="spellEnd"/>
      <w:r w:rsidRPr="001B1D26">
        <w:rPr>
          <w:rFonts w:ascii="Times New Roman" w:eastAsia="Calibri" w:hAnsi="Times New Roman" w:cs="Times New Roman"/>
          <w:b/>
        </w:rPr>
        <w:t xml:space="preserve"> </w:t>
      </w:r>
      <w:proofErr w:type="spellStart"/>
      <w:r w:rsidRPr="001B1D26">
        <w:rPr>
          <w:rFonts w:ascii="Times New Roman" w:eastAsia="Calibri" w:hAnsi="Times New Roman" w:cs="Times New Roman"/>
          <w:b/>
        </w:rPr>
        <w:t>Panpharma</w:t>
      </w:r>
      <w:proofErr w:type="spellEnd"/>
      <w:r w:rsidRPr="001B1D26">
        <w:rPr>
          <w:rFonts w:ascii="Times New Roman" w:eastAsia="Calibri" w:hAnsi="Times New Roman" w:cs="Times New Roman"/>
          <w:b/>
        </w:rPr>
        <w:t xml:space="preserve"> 10 mg/ml infuzinis tirpalas</w:t>
      </w:r>
    </w:p>
    <w:p w:rsidR="00C013AF" w:rsidRPr="001B1D26" w:rsidRDefault="00C013AF" w:rsidP="00C013AF">
      <w:pPr>
        <w:spacing w:after="0" w:line="240" w:lineRule="auto"/>
        <w:jc w:val="center"/>
        <w:rPr>
          <w:rFonts w:ascii="Times New Roman" w:eastAsia="Calibri" w:hAnsi="Times New Roman" w:cs="Times New Roman"/>
          <w:b/>
        </w:rPr>
      </w:pPr>
    </w:p>
    <w:p w:rsidR="00C013AF" w:rsidRPr="001B1D26" w:rsidRDefault="00C013AF" w:rsidP="00C013AF">
      <w:pPr>
        <w:spacing w:after="0" w:line="240" w:lineRule="auto"/>
        <w:jc w:val="center"/>
        <w:rPr>
          <w:rFonts w:ascii="Times New Roman" w:eastAsia="Calibri" w:hAnsi="Times New Roman" w:cs="Times New Roman"/>
        </w:rPr>
      </w:pPr>
      <w:proofErr w:type="spellStart"/>
      <w:r w:rsidRPr="001B1D26">
        <w:rPr>
          <w:rFonts w:ascii="Times New Roman" w:eastAsia="Calibri" w:hAnsi="Times New Roman" w:cs="Times New Roman"/>
        </w:rPr>
        <w:t>Paracetamolis</w:t>
      </w:r>
      <w:proofErr w:type="spellEnd"/>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jc w:val="both"/>
        <w:rPr>
          <w:rFonts w:ascii="Times New Roman" w:eastAsia="Times New Roman" w:hAnsi="Times New Roman" w:cs="Times New Roman"/>
          <w:b/>
        </w:rPr>
      </w:pPr>
      <w:r w:rsidRPr="001B1D26">
        <w:rPr>
          <w:rFonts w:ascii="Times New Roman" w:eastAsia="Times New Roman" w:hAnsi="Times New Roman" w:cs="Times New Roman"/>
          <w:b/>
        </w:rPr>
        <w:t>Atidžiai perskaitykite visą šį lapelį, prieš pradėdami vartoti vaistą, nes jame pateikiama Jums svarbi informacija.</w:t>
      </w:r>
    </w:p>
    <w:p w:rsidR="00C013AF" w:rsidRPr="001B1D26" w:rsidRDefault="00C013AF" w:rsidP="00C013AF">
      <w:pPr>
        <w:numPr>
          <w:ilvl w:val="0"/>
          <w:numId w:val="2"/>
        </w:numPr>
        <w:spacing w:after="0" w:line="240" w:lineRule="auto"/>
        <w:ind w:left="567" w:hanging="567"/>
        <w:jc w:val="both"/>
        <w:rPr>
          <w:rFonts w:ascii="Times New Roman" w:eastAsia="Times New Roman" w:hAnsi="Times New Roman" w:cs="Times New Roman"/>
        </w:rPr>
      </w:pPr>
      <w:r w:rsidRPr="001B1D26">
        <w:rPr>
          <w:rFonts w:ascii="Times New Roman" w:eastAsia="Times New Roman" w:hAnsi="Times New Roman" w:cs="Times New Roman"/>
        </w:rPr>
        <w:t>Neišmeskite šio lapelio, nes vėl gali prireikti jį perskaityti.</w:t>
      </w:r>
    </w:p>
    <w:p w:rsidR="00C013AF" w:rsidRPr="001B1D26" w:rsidRDefault="00C013AF" w:rsidP="00C013AF">
      <w:pPr>
        <w:numPr>
          <w:ilvl w:val="0"/>
          <w:numId w:val="2"/>
        </w:numPr>
        <w:spacing w:after="0" w:line="240" w:lineRule="auto"/>
        <w:ind w:left="567" w:hanging="567"/>
        <w:jc w:val="both"/>
        <w:rPr>
          <w:rFonts w:ascii="Times New Roman" w:eastAsia="Times New Roman" w:hAnsi="Times New Roman" w:cs="Times New Roman"/>
        </w:rPr>
      </w:pPr>
      <w:r w:rsidRPr="001B1D26">
        <w:rPr>
          <w:rFonts w:ascii="Times New Roman" w:eastAsia="Times New Roman" w:hAnsi="Times New Roman" w:cs="Times New Roman"/>
          <w:noProof/>
          <w:snapToGrid w:val="0"/>
        </w:rPr>
        <w:t>Jeigu</w:t>
      </w:r>
      <w:r w:rsidRPr="001B1D26">
        <w:rPr>
          <w:rFonts w:ascii="Times New Roman" w:eastAsia="Times New Roman" w:hAnsi="Times New Roman" w:cs="Times New Roman"/>
        </w:rPr>
        <w:t xml:space="preserve"> kiltų daugiau klausimų, kreipkitės į gydytoją, vaistininką arba slaugytoją.</w:t>
      </w:r>
    </w:p>
    <w:p w:rsidR="00C013AF" w:rsidRPr="001B1D26" w:rsidRDefault="00C013AF" w:rsidP="00C013AF">
      <w:pPr>
        <w:numPr>
          <w:ilvl w:val="0"/>
          <w:numId w:val="2"/>
        </w:numPr>
        <w:spacing w:after="0" w:line="240" w:lineRule="auto"/>
        <w:ind w:left="567" w:hanging="567"/>
        <w:jc w:val="both"/>
        <w:rPr>
          <w:rFonts w:ascii="Times New Roman" w:eastAsia="Times New Roman" w:hAnsi="Times New Roman" w:cs="Times New Roman"/>
        </w:rPr>
      </w:pPr>
      <w:r w:rsidRPr="001B1D26">
        <w:rPr>
          <w:rFonts w:ascii="Times New Roman" w:eastAsia="Times New Roman" w:hAnsi="Times New Roman" w:cs="Times New Roman"/>
        </w:rPr>
        <w:t xml:space="preserve">Jeigu </w:t>
      </w:r>
      <w:r w:rsidRPr="001B1D26">
        <w:rPr>
          <w:rFonts w:ascii="Times New Roman" w:eastAsia="Times New Roman" w:hAnsi="Times New Roman" w:cs="Times New Roman"/>
          <w:noProof/>
          <w:szCs w:val="24"/>
        </w:rPr>
        <w:t xml:space="preserve">pasireiškė šalutinis poveikis (net jeigu jis šiame lapelyje nenurodytas), kreipkitės į </w:t>
      </w:r>
      <w:r w:rsidRPr="001B1D26">
        <w:rPr>
          <w:rFonts w:ascii="Times New Roman" w:eastAsia="Times New Roman" w:hAnsi="Times New Roman" w:cs="Times New Roman"/>
        </w:rPr>
        <w:t>gydytoją, vaistininką arba slaugytoją.</w:t>
      </w:r>
      <w:r w:rsidRPr="001B1D26">
        <w:rPr>
          <w:rFonts w:ascii="Times New Roman" w:eastAsia="Times New Roman" w:hAnsi="Times New Roman" w:cs="Times New Roman"/>
          <w:noProof/>
          <w:snapToGrid w:val="0"/>
        </w:rPr>
        <w:t xml:space="preserve"> Žr. 4 skyrių.</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Apie ką rašoma šiame lapelyje?</w:t>
      </w:r>
    </w:p>
    <w:p w:rsidR="00C013AF" w:rsidRPr="001B1D26" w:rsidRDefault="00C013AF" w:rsidP="00C013AF">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1.</w:t>
      </w:r>
      <w:r w:rsidRPr="001B1D26">
        <w:rPr>
          <w:rFonts w:ascii="Times New Roman" w:eastAsia="Calibri" w:hAnsi="Times New Roman" w:cs="Times New Roman"/>
        </w:rPr>
        <w:tab/>
        <w:t xml:space="preserve">Kas yra </w:t>
      </w:r>
      <w:proofErr w:type="spellStart"/>
      <w:r w:rsidRPr="001B1D26">
        <w:rPr>
          <w:rFonts w:ascii="Times New Roman" w:eastAsia="Calibri" w:hAnsi="Times New Roman" w:cs="Times New Roman"/>
        </w:rPr>
        <w:t>Paracetamol</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Panpharma</w:t>
      </w:r>
      <w:proofErr w:type="spellEnd"/>
      <w:r w:rsidRPr="001B1D26">
        <w:rPr>
          <w:rFonts w:ascii="Times New Roman" w:eastAsia="Calibri" w:hAnsi="Times New Roman" w:cs="Times New Roman"/>
        </w:rPr>
        <w:t xml:space="preserve"> ir kam jis vartojamas</w:t>
      </w:r>
    </w:p>
    <w:p w:rsidR="00C013AF" w:rsidRPr="001B1D26" w:rsidRDefault="00C013AF" w:rsidP="00C013AF">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2.</w:t>
      </w:r>
      <w:r w:rsidRPr="001B1D26">
        <w:rPr>
          <w:rFonts w:ascii="Times New Roman" w:eastAsia="Calibri" w:hAnsi="Times New Roman" w:cs="Times New Roman"/>
        </w:rPr>
        <w:tab/>
        <w:t xml:space="preserve">Kas žinotina prieš vartojant </w:t>
      </w:r>
      <w:proofErr w:type="spellStart"/>
      <w:r w:rsidRPr="001B1D26">
        <w:rPr>
          <w:rFonts w:ascii="Times New Roman" w:eastAsia="Calibri" w:hAnsi="Times New Roman" w:cs="Times New Roman"/>
        </w:rPr>
        <w:t>Paracetamol</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Panpharma</w:t>
      </w:r>
      <w:proofErr w:type="spellEnd"/>
      <w:r w:rsidRPr="001B1D26">
        <w:rPr>
          <w:rFonts w:ascii="Times New Roman" w:eastAsia="Calibri" w:hAnsi="Times New Roman" w:cs="Times New Roman"/>
        </w:rPr>
        <w:t xml:space="preserve"> </w:t>
      </w:r>
    </w:p>
    <w:p w:rsidR="00C013AF" w:rsidRPr="001B1D26" w:rsidRDefault="00C013AF" w:rsidP="00C013AF">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3.</w:t>
      </w:r>
      <w:r w:rsidRPr="001B1D26">
        <w:rPr>
          <w:rFonts w:ascii="Times New Roman" w:eastAsia="Calibri" w:hAnsi="Times New Roman" w:cs="Times New Roman"/>
        </w:rPr>
        <w:tab/>
        <w:t xml:space="preserve">Kaip vartoti </w:t>
      </w:r>
      <w:proofErr w:type="spellStart"/>
      <w:r w:rsidRPr="001B1D26">
        <w:rPr>
          <w:rFonts w:ascii="Times New Roman" w:eastAsia="Calibri" w:hAnsi="Times New Roman" w:cs="Times New Roman"/>
        </w:rPr>
        <w:t>Paracetamol</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Panpharma</w:t>
      </w:r>
      <w:proofErr w:type="spellEnd"/>
      <w:r w:rsidRPr="001B1D26">
        <w:rPr>
          <w:rFonts w:ascii="Times New Roman" w:eastAsia="Calibri" w:hAnsi="Times New Roman" w:cs="Times New Roman"/>
        </w:rPr>
        <w:t xml:space="preserve"> </w:t>
      </w:r>
    </w:p>
    <w:p w:rsidR="00C013AF" w:rsidRPr="001B1D26" w:rsidRDefault="00C013AF" w:rsidP="00C013AF">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4.</w:t>
      </w:r>
      <w:r w:rsidRPr="001B1D26">
        <w:rPr>
          <w:rFonts w:ascii="Times New Roman" w:eastAsia="Calibri" w:hAnsi="Times New Roman" w:cs="Times New Roman"/>
        </w:rPr>
        <w:tab/>
        <w:t>Galimas šalutinis poveikis</w:t>
      </w:r>
    </w:p>
    <w:p w:rsidR="00C013AF" w:rsidRPr="001B1D26" w:rsidRDefault="00C013AF" w:rsidP="00C013AF">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5.</w:t>
      </w:r>
      <w:r w:rsidRPr="001B1D26">
        <w:rPr>
          <w:rFonts w:ascii="Times New Roman" w:eastAsia="Calibri" w:hAnsi="Times New Roman" w:cs="Times New Roman"/>
        </w:rPr>
        <w:tab/>
        <w:t xml:space="preserve">Kaip laikyti </w:t>
      </w:r>
      <w:proofErr w:type="spellStart"/>
      <w:r w:rsidRPr="001B1D26">
        <w:rPr>
          <w:rFonts w:ascii="Times New Roman" w:eastAsia="Calibri" w:hAnsi="Times New Roman" w:cs="Times New Roman"/>
        </w:rPr>
        <w:t>Paracetamol</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Panpharma</w:t>
      </w:r>
      <w:proofErr w:type="spellEnd"/>
      <w:r w:rsidRPr="001B1D26">
        <w:rPr>
          <w:rFonts w:ascii="Times New Roman" w:eastAsia="Calibri" w:hAnsi="Times New Roman" w:cs="Times New Roman"/>
        </w:rPr>
        <w:t xml:space="preserve"> </w:t>
      </w:r>
    </w:p>
    <w:p w:rsidR="00C013AF" w:rsidRPr="001B1D26" w:rsidRDefault="00C013AF" w:rsidP="00C013AF">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6.</w:t>
      </w:r>
      <w:r w:rsidRPr="001B1D26">
        <w:rPr>
          <w:rFonts w:ascii="Times New Roman" w:eastAsia="Calibri" w:hAnsi="Times New Roman" w:cs="Times New Roman"/>
        </w:rPr>
        <w:tab/>
        <w:t>Pakuotės turinys ir kita informacija</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1.</w:t>
      </w:r>
      <w:r w:rsidRPr="001B1D26">
        <w:rPr>
          <w:rFonts w:ascii="Times New Roman" w:eastAsia="Calibri" w:hAnsi="Times New Roman" w:cs="Times New Roman"/>
          <w:b/>
        </w:rPr>
        <w:tab/>
        <w:t xml:space="preserve">Kas yra </w:t>
      </w:r>
      <w:proofErr w:type="spellStart"/>
      <w:r w:rsidRPr="001B1D26">
        <w:rPr>
          <w:rFonts w:ascii="Times New Roman" w:eastAsia="Calibri" w:hAnsi="Times New Roman" w:cs="Times New Roman"/>
          <w:b/>
        </w:rPr>
        <w:t>Paracetamol</w:t>
      </w:r>
      <w:proofErr w:type="spellEnd"/>
      <w:r w:rsidRPr="001B1D26">
        <w:rPr>
          <w:rFonts w:ascii="Times New Roman" w:eastAsia="Calibri" w:hAnsi="Times New Roman" w:cs="Times New Roman"/>
          <w:b/>
        </w:rPr>
        <w:t xml:space="preserve"> </w:t>
      </w:r>
      <w:proofErr w:type="spellStart"/>
      <w:r w:rsidRPr="001B1D26">
        <w:rPr>
          <w:rFonts w:ascii="Times New Roman" w:eastAsia="Calibri" w:hAnsi="Times New Roman" w:cs="Times New Roman"/>
          <w:b/>
        </w:rPr>
        <w:t>Panpharma</w:t>
      </w:r>
      <w:proofErr w:type="spellEnd"/>
      <w:r w:rsidRPr="001B1D26">
        <w:rPr>
          <w:rFonts w:ascii="Times New Roman" w:eastAsia="Calibri" w:hAnsi="Times New Roman" w:cs="Times New Roman"/>
          <w:b/>
        </w:rPr>
        <w:t xml:space="preserve"> ir kam jis vartojamas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Šis vaistas yra analgetikas (malšina skausmą) ir antipiretikas (mažina karščiavimą).</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10 ml stiklo flakone esantis vaistas gali būti </w:t>
      </w:r>
      <w:proofErr w:type="spellStart"/>
      <w:r w:rsidRPr="001B1D26">
        <w:rPr>
          <w:rFonts w:ascii="Times New Roman" w:eastAsia="Calibri" w:hAnsi="Times New Roman" w:cs="Times New Roman"/>
        </w:rPr>
        <w:t>infuzuojamas</w:t>
      </w:r>
      <w:proofErr w:type="spellEnd"/>
      <w:r w:rsidRPr="001B1D26">
        <w:rPr>
          <w:rFonts w:ascii="Times New Roman" w:eastAsia="Calibri" w:hAnsi="Times New Roman" w:cs="Times New Roman"/>
        </w:rPr>
        <w:t xml:space="preserve"> tik išnešiotiems naujagimiams ir kūdikiams, sveriantiems mažiau nei 10 kg</w:t>
      </w: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50 ml maišelyje arba stiklo flakone esantis vaistas gali būti </w:t>
      </w:r>
      <w:proofErr w:type="spellStart"/>
      <w:r w:rsidRPr="001B1D26">
        <w:rPr>
          <w:rFonts w:ascii="Times New Roman" w:eastAsia="Calibri" w:hAnsi="Times New Roman" w:cs="Times New Roman"/>
        </w:rPr>
        <w:t>infuzuojamas</w:t>
      </w:r>
      <w:proofErr w:type="spellEnd"/>
      <w:r w:rsidRPr="001B1D26">
        <w:rPr>
          <w:rFonts w:ascii="Times New Roman" w:eastAsia="Calibri" w:hAnsi="Times New Roman" w:cs="Times New Roman"/>
        </w:rPr>
        <w:t xml:space="preserve"> tik kūdikiams ir vaikams, sveriantiems daugiau nei 10 kg, bet mažiau nei 33 kg.</w:t>
      </w: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100 ml maišelyje arba stiklo flakone esantis vaistas gali būti </w:t>
      </w:r>
      <w:proofErr w:type="spellStart"/>
      <w:r w:rsidRPr="001B1D26">
        <w:rPr>
          <w:rFonts w:ascii="Times New Roman" w:eastAsia="Calibri" w:hAnsi="Times New Roman" w:cs="Times New Roman"/>
        </w:rPr>
        <w:t>infuzuojamas</w:t>
      </w:r>
      <w:proofErr w:type="spellEnd"/>
      <w:r w:rsidRPr="001B1D26">
        <w:rPr>
          <w:rFonts w:ascii="Times New Roman" w:eastAsia="Calibri" w:hAnsi="Times New Roman" w:cs="Times New Roman"/>
        </w:rPr>
        <w:t xml:space="preserve"> tik suaugusiems žmonėms, paaugliams ir vaikams, sveriantiems daugiau kaip 33 kg (maždaug nuo 11 metų amžiaus).</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Šio vaisto vartojama trumpalaikiam vidutinio stiprumo skausmo malšinimui (ypač po operacijos) ir trumpalaikiam karščiavimo mažinimui.</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2.</w:t>
      </w:r>
      <w:r w:rsidRPr="001B1D26">
        <w:rPr>
          <w:rFonts w:ascii="Times New Roman" w:eastAsia="Calibri" w:hAnsi="Times New Roman" w:cs="Times New Roman"/>
          <w:b/>
        </w:rPr>
        <w:tab/>
        <w:t xml:space="preserve">Kas žinotina prieš vartojant </w:t>
      </w:r>
      <w:proofErr w:type="spellStart"/>
      <w:r w:rsidRPr="001B1D26">
        <w:rPr>
          <w:rFonts w:ascii="Times New Roman" w:eastAsia="Calibri" w:hAnsi="Times New Roman" w:cs="Times New Roman"/>
          <w:b/>
        </w:rPr>
        <w:t>Paracetamol</w:t>
      </w:r>
      <w:proofErr w:type="spellEnd"/>
      <w:r w:rsidRPr="001B1D26">
        <w:rPr>
          <w:rFonts w:ascii="Times New Roman" w:eastAsia="Calibri" w:hAnsi="Times New Roman" w:cs="Times New Roman"/>
          <w:b/>
        </w:rPr>
        <w:t xml:space="preserve"> </w:t>
      </w:r>
      <w:proofErr w:type="spellStart"/>
      <w:r w:rsidRPr="001B1D26">
        <w:rPr>
          <w:rFonts w:ascii="Times New Roman" w:eastAsia="Calibri" w:hAnsi="Times New Roman" w:cs="Times New Roman"/>
          <w:b/>
        </w:rPr>
        <w:t>Panpharma</w:t>
      </w:r>
      <w:proofErr w:type="spellEnd"/>
      <w:r w:rsidRPr="001B1D26">
        <w:rPr>
          <w:rFonts w:ascii="Times New Roman" w:eastAsia="Calibri" w:hAnsi="Times New Roman" w:cs="Times New Roman"/>
          <w:b/>
        </w:rPr>
        <w:t xml:space="preserve"> </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20" w:lineRule="exact"/>
        <w:rPr>
          <w:rFonts w:ascii="Times New Roman" w:eastAsia="Calibri" w:hAnsi="Times New Roman" w:cs="Times New Roman"/>
          <w:b/>
        </w:rPr>
      </w:pPr>
      <w:proofErr w:type="spellStart"/>
      <w:r w:rsidRPr="001B1D26">
        <w:rPr>
          <w:rFonts w:ascii="Times New Roman" w:eastAsia="Calibri" w:hAnsi="Times New Roman" w:cs="Times New Roman"/>
          <w:b/>
        </w:rPr>
        <w:t>Paracetamol</w:t>
      </w:r>
      <w:proofErr w:type="spellEnd"/>
      <w:r w:rsidRPr="001B1D26">
        <w:rPr>
          <w:rFonts w:ascii="Times New Roman" w:eastAsia="Calibri" w:hAnsi="Times New Roman" w:cs="Times New Roman"/>
          <w:b/>
        </w:rPr>
        <w:t xml:space="preserve"> </w:t>
      </w:r>
      <w:proofErr w:type="spellStart"/>
      <w:r w:rsidRPr="001B1D26">
        <w:rPr>
          <w:rFonts w:ascii="Times New Roman" w:eastAsia="Calibri" w:hAnsi="Times New Roman" w:cs="Times New Roman"/>
          <w:b/>
        </w:rPr>
        <w:t>Panpharma</w:t>
      </w:r>
      <w:proofErr w:type="spellEnd"/>
      <w:r w:rsidRPr="001B1D26">
        <w:rPr>
          <w:rFonts w:ascii="Times New Roman" w:eastAsia="Calibri" w:hAnsi="Times New Roman" w:cs="Times New Roman"/>
          <w:b/>
        </w:rPr>
        <w:t xml:space="preserve"> vartoti negalima</w:t>
      </w:r>
    </w:p>
    <w:p w:rsidR="00C013AF" w:rsidRPr="001B1D26" w:rsidRDefault="00C013AF" w:rsidP="00C013AF">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 xml:space="preserve">jeigu yra alergija </w:t>
      </w:r>
      <w:proofErr w:type="spellStart"/>
      <w:r w:rsidRPr="001B1D26">
        <w:rPr>
          <w:rFonts w:ascii="Times New Roman" w:eastAsia="Calibri" w:hAnsi="Times New Roman" w:cs="Times New Roman"/>
        </w:rPr>
        <w:t>paracetamoliui</w:t>
      </w:r>
      <w:proofErr w:type="spellEnd"/>
      <w:r w:rsidRPr="001B1D26">
        <w:rPr>
          <w:rFonts w:ascii="Times New Roman" w:eastAsia="Calibri" w:hAnsi="Times New Roman" w:cs="Times New Roman"/>
        </w:rPr>
        <w:t xml:space="preserve"> arba bet kuriai pagalbinei </w:t>
      </w:r>
      <w:proofErr w:type="spellStart"/>
      <w:r w:rsidRPr="001B1D26">
        <w:rPr>
          <w:rFonts w:ascii="Times New Roman" w:eastAsia="Calibri" w:hAnsi="Times New Roman" w:cs="Times New Roman"/>
        </w:rPr>
        <w:t>Paracetamol</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Panpharma</w:t>
      </w:r>
      <w:proofErr w:type="spellEnd"/>
      <w:r w:rsidRPr="001B1D26">
        <w:rPr>
          <w:rFonts w:ascii="Times New Roman" w:eastAsia="Calibri" w:hAnsi="Times New Roman" w:cs="Times New Roman"/>
        </w:rPr>
        <w:t xml:space="preserve"> medžiagai;</w:t>
      </w:r>
    </w:p>
    <w:p w:rsidR="00C013AF" w:rsidRPr="001B1D26" w:rsidRDefault="00C013AF" w:rsidP="00C013AF">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jeigu yra alergija</w:t>
      </w:r>
      <w:r>
        <w:rPr>
          <w:rFonts w:ascii="Times New Roman" w:eastAsia="Calibri" w:hAnsi="Times New Roman" w:cs="Times New Roman"/>
        </w:rPr>
        <w:t xml:space="preserve"> </w:t>
      </w:r>
      <w:r w:rsidRPr="005B6308">
        <w:rPr>
          <w:rFonts w:ascii="Times New Roman" w:eastAsia="Calibri" w:hAnsi="Times New Roman" w:cs="Times New Roman"/>
        </w:rPr>
        <w:t>(padidėjęs jautrumas)</w:t>
      </w:r>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propacetamoliui</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provaistui</w:t>
      </w:r>
      <w:proofErr w:type="spellEnd"/>
      <w:r w:rsidRPr="001B1D26">
        <w:rPr>
          <w:rFonts w:ascii="Times New Roman" w:eastAsia="Calibri" w:hAnsi="Times New Roman" w:cs="Times New Roman"/>
        </w:rPr>
        <w:t xml:space="preserve"> - kitokiam </w:t>
      </w:r>
      <w:proofErr w:type="spellStart"/>
      <w:r w:rsidRPr="001B1D26">
        <w:rPr>
          <w:rFonts w:ascii="Times New Roman" w:eastAsia="Calibri" w:hAnsi="Times New Roman" w:cs="Times New Roman"/>
        </w:rPr>
        <w:t>infuzuojamam</w:t>
      </w:r>
      <w:proofErr w:type="spellEnd"/>
      <w:r w:rsidRPr="001B1D26">
        <w:rPr>
          <w:rFonts w:ascii="Times New Roman" w:eastAsia="Calibri" w:hAnsi="Times New Roman" w:cs="Times New Roman"/>
        </w:rPr>
        <w:t xml:space="preserve"> skausmą malšinančiam </w:t>
      </w:r>
      <w:r>
        <w:rPr>
          <w:rFonts w:ascii="Times New Roman" w:eastAsia="Calibri" w:hAnsi="Times New Roman" w:cs="Times New Roman"/>
        </w:rPr>
        <w:t>vaistui</w:t>
      </w:r>
      <w:r w:rsidRPr="001B1D26">
        <w:rPr>
          <w:rFonts w:ascii="Times New Roman" w:eastAsia="Calibri" w:hAnsi="Times New Roman" w:cs="Times New Roman"/>
        </w:rPr>
        <w:t>);</w:t>
      </w:r>
    </w:p>
    <w:p w:rsidR="00C013AF" w:rsidRPr="001B1D26" w:rsidRDefault="00C013AF" w:rsidP="00C013AF">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jeigu yra sunki kepenų liga.</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b/>
        </w:rPr>
      </w:pPr>
      <w:r w:rsidRPr="001B1D26">
        <w:rPr>
          <w:rFonts w:ascii="Times New Roman" w:eastAsia="Calibri" w:hAnsi="Times New Roman" w:cs="Times New Roman"/>
          <w:b/>
        </w:rPr>
        <w:t xml:space="preserve">Įspėjimai ir atsargumo priemonės </w:t>
      </w:r>
    </w:p>
    <w:p w:rsidR="00C013AF" w:rsidRPr="001B1D26" w:rsidRDefault="00C013AF" w:rsidP="00C013AF">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kaip įmanoma greičiau reikia pradėti vartoti</w:t>
      </w:r>
      <w:r>
        <w:rPr>
          <w:rFonts w:ascii="Times New Roman" w:eastAsia="Calibri" w:hAnsi="Times New Roman" w:cs="Times New Roman"/>
        </w:rPr>
        <w:t xml:space="preserve"> tinkamo</w:t>
      </w:r>
      <w:r w:rsidRPr="001B1D26">
        <w:rPr>
          <w:rFonts w:ascii="Times New Roman" w:eastAsia="Calibri" w:hAnsi="Times New Roman" w:cs="Times New Roman"/>
        </w:rPr>
        <w:t xml:space="preserve"> geriamojo vaisto nuo skausmo;</w:t>
      </w:r>
    </w:p>
    <w:p w:rsidR="00C013AF" w:rsidRPr="001B1D26" w:rsidRDefault="00C013AF" w:rsidP="00C013AF">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jeigu sergate kepenų ar inkstų liga arba piktnaudžiaujate alkoholiniais gėrimais;</w:t>
      </w:r>
    </w:p>
    <w:p w:rsidR="00C013AF" w:rsidRPr="001B1D26" w:rsidRDefault="00C013AF" w:rsidP="00C013AF">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 xml:space="preserve">jeigu vartojate kitokių vaistų, kuriuose yra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w:t>
      </w:r>
    </w:p>
    <w:p w:rsidR="00C013AF" w:rsidRDefault="00C013AF" w:rsidP="00C013AF">
      <w:pPr>
        <w:spacing w:after="0" w:line="240" w:lineRule="auto"/>
        <w:ind w:left="567"/>
        <w:rPr>
          <w:rFonts w:ascii="Times New Roman" w:eastAsia="Calibri" w:hAnsi="Times New Roman" w:cs="Times New Roman"/>
        </w:rPr>
      </w:pPr>
      <w:r w:rsidRPr="001B1D26">
        <w:rPr>
          <w:rFonts w:ascii="Times New Roman" w:eastAsia="Calibri" w:hAnsi="Times New Roman" w:cs="Times New Roman"/>
        </w:rPr>
        <w:t>jeigu sutrikusi mityba ar organizme trūksta skysčio</w:t>
      </w:r>
      <w:r>
        <w:rPr>
          <w:rFonts w:ascii="Times New Roman" w:eastAsia="Calibri" w:hAnsi="Times New Roman" w:cs="Times New Roman"/>
        </w:rPr>
        <w:t>;</w:t>
      </w:r>
    </w:p>
    <w:p w:rsidR="00C013AF" w:rsidRPr="00807088" w:rsidRDefault="00C013AF" w:rsidP="00C013AF">
      <w:pPr>
        <w:widowControl w:val="0"/>
        <w:numPr>
          <w:ilvl w:val="0"/>
          <w:numId w:val="4"/>
        </w:numPr>
        <w:tabs>
          <w:tab w:val="left" w:pos="567"/>
        </w:tabs>
        <w:kinsoku w:val="0"/>
        <w:overflowPunct w:val="0"/>
        <w:autoSpaceDE w:val="0"/>
        <w:autoSpaceDN w:val="0"/>
        <w:adjustRightInd w:val="0"/>
        <w:spacing w:after="0" w:line="252" w:lineRule="exact"/>
        <w:ind w:left="567"/>
        <w:jc w:val="both"/>
        <w:rPr>
          <w:rFonts w:ascii="Times New Roman" w:eastAsia="Times New Roman" w:hAnsi="Times New Roman" w:cs="Times New Roman"/>
          <w:spacing w:val="-1"/>
          <w:lang w:eastAsia="fr-FR"/>
        </w:rPr>
      </w:pPr>
      <w:r>
        <w:rPr>
          <w:rFonts w:ascii="Times New Roman" w:eastAsia="Times New Roman" w:hAnsi="Times New Roman" w:cs="Times New Roman"/>
          <w:lang w:eastAsia="fr-FR"/>
        </w:rPr>
        <w:t>j</w:t>
      </w:r>
      <w:r w:rsidRPr="00807088">
        <w:rPr>
          <w:rFonts w:ascii="Times New Roman" w:eastAsia="Times New Roman" w:hAnsi="Times New Roman" w:cs="Times New Roman"/>
          <w:lang w:eastAsia="fr-FR"/>
        </w:rPr>
        <w:t>eigu Jums yra fermento gliukozės-6-fosfatdehidrogenazės stoka (kuri gali sukelti hemolizinę anemiją (kraujo sutrikimą)).</w:t>
      </w:r>
    </w:p>
    <w:p w:rsidR="00C013AF" w:rsidRPr="001B1D26" w:rsidRDefault="00C013AF" w:rsidP="00C013AF">
      <w:pPr>
        <w:spacing w:after="0" w:line="240" w:lineRule="auto"/>
        <w:ind w:left="567"/>
        <w:rPr>
          <w:rFonts w:ascii="Times New Roman" w:eastAsia="Calibri" w:hAnsi="Times New Roman" w:cs="Times New Roman"/>
          <w:color w:val="222222"/>
          <w:lang w:val="lv-LV"/>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lastRenderedPageBreak/>
        <w:t>Jei bet kuri paminėta būklė tinka Jums, pasakykite gydytojui prieš pradėdami vartoti šio vaisto.</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20" w:lineRule="exact"/>
        <w:rPr>
          <w:rFonts w:ascii="Times New Roman" w:eastAsia="Calibri" w:hAnsi="Times New Roman" w:cs="Times New Roman"/>
          <w:b/>
        </w:rPr>
      </w:pPr>
      <w:r w:rsidRPr="001B1D26">
        <w:rPr>
          <w:rFonts w:ascii="Times New Roman" w:eastAsia="Calibri" w:hAnsi="Times New Roman" w:cs="Times New Roman"/>
          <w:b/>
        </w:rPr>
        <w:t xml:space="preserve">Kiti vaistai ir </w:t>
      </w:r>
      <w:proofErr w:type="spellStart"/>
      <w:r w:rsidRPr="001B1D26">
        <w:rPr>
          <w:rFonts w:ascii="Times New Roman" w:eastAsia="Calibri" w:hAnsi="Times New Roman" w:cs="Times New Roman"/>
          <w:b/>
        </w:rPr>
        <w:t>Paracetamol</w:t>
      </w:r>
      <w:proofErr w:type="spellEnd"/>
      <w:r w:rsidRPr="001B1D26">
        <w:rPr>
          <w:rFonts w:ascii="Times New Roman" w:eastAsia="Calibri" w:hAnsi="Times New Roman" w:cs="Times New Roman"/>
          <w:b/>
        </w:rPr>
        <w:t xml:space="preserve"> </w:t>
      </w:r>
      <w:proofErr w:type="spellStart"/>
      <w:r w:rsidRPr="001B1D26">
        <w:rPr>
          <w:rFonts w:ascii="Times New Roman" w:eastAsia="Calibri" w:hAnsi="Times New Roman" w:cs="Times New Roman"/>
          <w:b/>
        </w:rPr>
        <w:t>Panpharma</w:t>
      </w:r>
      <w:proofErr w:type="spellEnd"/>
      <w:r w:rsidRPr="001B1D26">
        <w:rPr>
          <w:rFonts w:ascii="Times New Roman" w:eastAsia="Calibri" w:hAnsi="Times New Roman" w:cs="Times New Roman"/>
          <w:b/>
        </w:rPr>
        <w:t xml:space="preserve"> </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Jeigu vartojate arba neseniai vartojote kitų vaistų, įskaitant įsigytus be recepto, pasakykite gydytojui arba vaistininkui.</w:t>
      </w: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Šiame vaiste yra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Į tai būtina atsižvelgti, jei kartu vartojama kitų vaistų, kuriuose yra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w:t>
      </w:r>
      <w:r w:rsidRPr="001B1D26">
        <w:rPr>
          <w:rFonts w:ascii="Times New Roman" w:eastAsia="Calibri" w:hAnsi="Times New Roman" w:cs="Times New Roman"/>
          <w:b/>
          <w:u w:val="single"/>
        </w:rPr>
        <w:t xml:space="preserve">arba </w:t>
      </w:r>
      <w:proofErr w:type="spellStart"/>
      <w:r w:rsidRPr="001B1D26">
        <w:rPr>
          <w:rFonts w:ascii="Times New Roman" w:eastAsia="Calibri" w:hAnsi="Times New Roman" w:cs="Times New Roman"/>
          <w:b/>
          <w:u w:val="single"/>
        </w:rPr>
        <w:t>propacetamolio</w:t>
      </w:r>
      <w:proofErr w:type="spellEnd"/>
      <w:r w:rsidRPr="001B1D26">
        <w:rPr>
          <w:rFonts w:ascii="Times New Roman" w:eastAsia="Calibri" w:hAnsi="Times New Roman" w:cs="Times New Roman"/>
        </w:rPr>
        <w:t xml:space="preserve">, kad nebūtų viršyta rekomenduojama paros dozė (žr. kitą skyrių). Jei vartojate kitų vaistų, kuriuose yra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w:t>
      </w:r>
      <w:r w:rsidRPr="001B1D26">
        <w:rPr>
          <w:rFonts w:ascii="Times New Roman" w:eastAsia="Calibri" w:hAnsi="Times New Roman" w:cs="Times New Roman"/>
          <w:b/>
          <w:u w:val="single"/>
        </w:rPr>
        <w:t xml:space="preserve">arba </w:t>
      </w:r>
      <w:proofErr w:type="spellStart"/>
      <w:r w:rsidRPr="001B1D26">
        <w:rPr>
          <w:rFonts w:ascii="Times New Roman" w:eastAsia="Calibri" w:hAnsi="Times New Roman" w:cs="Times New Roman"/>
          <w:b/>
          <w:u w:val="single"/>
        </w:rPr>
        <w:t>propacetamolio</w:t>
      </w:r>
      <w:proofErr w:type="spellEnd"/>
      <w:r w:rsidRPr="001B1D26">
        <w:rPr>
          <w:rFonts w:ascii="Times New Roman" w:eastAsia="Calibri" w:hAnsi="Times New Roman" w:cs="Times New Roman"/>
        </w:rPr>
        <w:t>, pasakykite gydytojui.</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Jei vartojama </w:t>
      </w:r>
      <w:proofErr w:type="spellStart"/>
      <w:r w:rsidRPr="001B1D26">
        <w:rPr>
          <w:rFonts w:ascii="Times New Roman" w:eastAsia="Calibri" w:hAnsi="Times New Roman" w:cs="Times New Roman"/>
        </w:rPr>
        <w:t>probenecido</w:t>
      </w:r>
      <w:proofErr w:type="spellEnd"/>
      <w:r w:rsidRPr="001B1D26">
        <w:rPr>
          <w:rFonts w:ascii="Times New Roman" w:eastAsia="Calibri" w:hAnsi="Times New Roman" w:cs="Times New Roman"/>
        </w:rPr>
        <w:t>, dozę reikia sumažinti.</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Jeigu vartojate geriamuosius antikoaguliantus, pasakykite gydytojui. Gali prireikti daugiau patikrinimų antikoagulianto poveikiui įvertinti.</w:t>
      </w:r>
    </w:p>
    <w:p w:rsidR="00C013AF"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6D3A97">
        <w:rPr>
          <w:rFonts w:ascii="Times New Roman" w:eastAsia="Calibri" w:hAnsi="Times New Roman" w:cs="Times New Roman"/>
        </w:rPr>
        <w:t xml:space="preserve">Pasakykite gydytojui arba vaistininkui, jeigu vartojate </w:t>
      </w:r>
      <w:proofErr w:type="spellStart"/>
      <w:r w:rsidRPr="006D3A97">
        <w:rPr>
          <w:rFonts w:ascii="Times New Roman" w:eastAsia="Calibri" w:hAnsi="Times New Roman" w:cs="Times New Roman"/>
        </w:rPr>
        <w:t>flukloksaciliną</w:t>
      </w:r>
      <w:proofErr w:type="spellEnd"/>
      <w:r w:rsidRPr="006D3A97">
        <w:rPr>
          <w:rFonts w:ascii="Times New Roman" w:eastAsia="Calibri" w:hAnsi="Times New Roman" w:cs="Times New Roman"/>
        </w:rPr>
        <w:t xml:space="preserve"> (antibiotiką), nes kyla didelė rizika, jog pasireikš kraujo ir skysčių pusiausvyros sutrikimas (</w:t>
      </w:r>
      <w:proofErr w:type="spellStart"/>
      <w:r w:rsidRPr="006D3A97">
        <w:rPr>
          <w:rFonts w:ascii="Times New Roman" w:eastAsia="Calibri" w:hAnsi="Times New Roman" w:cs="Times New Roman"/>
        </w:rPr>
        <w:t>metabolinė</w:t>
      </w:r>
      <w:proofErr w:type="spellEnd"/>
      <w:r w:rsidRPr="006D3A97">
        <w:rPr>
          <w:rFonts w:ascii="Times New Roman" w:eastAsia="Calibri" w:hAnsi="Times New Roman" w:cs="Times New Roman"/>
        </w:rPr>
        <w:t xml:space="preserve"> </w:t>
      </w:r>
      <w:proofErr w:type="spellStart"/>
      <w:r w:rsidRPr="006D3A97">
        <w:rPr>
          <w:rFonts w:ascii="Times New Roman" w:eastAsia="Calibri" w:hAnsi="Times New Roman" w:cs="Times New Roman"/>
        </w:rPr>
        <w:t>acidozė</w:t>
      </w:r>
      <w:proofErr w:type="spellEnd"/>
      <w:r w:rsidRPr="006D3A97">
        <w:rPr>
          <w:rFonts w:ascii="Times New Roman" w:eastAsia="Calibri" w:hAnsi="Times New Roman" w:cs="Times New Roman"/>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6D3A97">
        <w:rPr>
          <w:rFonts w:ascii="Times New Roman" w:eastAsia="Calibri" w:hAnsi="Times New Roman" w:cs="Times New Roman"/>
        </w:rPr>
        <w:t>paracetamolio</w:t>
      </w:r>
      <w:proofErr w:type="spellEnd"/>
      <w:r w:rsidRPr="006D3A97">
        <w:rPr>
          <w:rFonts w:ascii="Times New Roman" w:eastAsia="Calibri" w:hAnsi="Times New Roman" w:cs="Times New Roman"/>
        </w:rPr>
        <w:t xml:space="preserve"> paros dozės.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 xml:space="preserve">Nėštumas ir žindymo laikotarpis </w:t>
      </w:r>
    </w:p>
    <w:p w:rsidR="00C013AF" w:rsidRPr="001B1D26" w:rsidRDefault="00C013AF" w:rsidP="00C013AF">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C013AF" w:rsidRPr="001B1D26" w:rsidRDefault="00C013AF" w:rsidP="00C013AF">
      <w:pPr>
        <w:tabs>
          <w:tab w:val="left" w:pos="1080"/>
        </w:tabs>
        <w:spacing w:after="0" w:line="240" w:lineRule="auto"/>
        <w:rPr>
          <w:rFonts w:ascii="Times New Roman" w:eastAsia="Calibri" w:hAnsi="Times New Roman" w:cs="Times New Roman"/>
          <w:b/>
        </w:rPr>
      </w:pPr>
    </w:p>
    <w:p w:rsidR="00C013AF" w:rsidRPr="001B1D26" w:rsidRDefault="00C013AF" w:rsidP="00C013AF">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Nėštumas</w:t>
      </w:r>
    </w:p>
    <w:p w:rsidR="00C013AF" w:rsidRDefault="00C013AF" w:rsidP="00C013AF">
      <w:pPr>
        <w:tabs>
          <w:tab w:val="left" w:pos="1080"/>
        </w:tabs>
        <w:spacing w:after="0" w:line="240" w:lineRule="auto"/>
        <w:rPr>
          <w:rFonts w:ascii="Times New Roman" w:eastAsia="Calibri" w:hAnsi="Times New Roman" w:cs="Times New Roman"/>
        </w:rPr>
      </w:pPr>
      <w:r w:rsidRPr="00C803FC">
        <w:rPr>
          <w:rFonts w:ascii="Times New Roman" w:eastAsia="Calibri" w:hAnsi="Times New Roman" w:cs="Times New Roman"/>
        </w:rPr>
        <w:t xml:space="preserve">Jei būtina, </w:t>
      </w:r>
      <w:proofErr w:type="spellStart"/>
      <w:r>
        <w:rPr>
          <w:rFonts w:ascii="Times New Roman" w:eastAsia="Calibri" w:hAnsi="Times New Roman" w:cs="Times New Roman"/>
        </w:rPr>
        <w:t>Paracetamol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Panpharma</w:t>
      </w:r>
      <w:proofErr w:type="spellEnd"/>
      <w:r>
        <w:rPr>
          <w:rFonts w:ascii="Times New Roman" w:eastAsia="Calibri" w:hAnsi="Times New Roman" w:cs="Times New Roman"/>
        </w:rPr>
        <w:t xml:space="preserve"> </w:t>
      </w:r>
      <w:r w:rsidRPr="00C803FC">
        <w:rPr>
          <w:rFonts w:ascii="Times New Roman" w:eastAsia="Calibri" w:hAnsi="Times New Roman" w:cs="Times New Roman"/>
        </w:rPr>
        <w:t>galima vartoti nėštu</w:t>
      </w:r>
      <w:r>
        <w:rPr>
          <w:rFonts w:ascii="Times New Roman" w:eastAsia="Calibri" w:hAnsi="Times New Roman" w:cs="Times New Roman"/>
        </w:rPr>
        <w:t xml:space="preserve">mo metu. Tačiau Jums turėtų būti skirta kuo mažesnė </w:t>
      </w:r>
      <w:r w:rsidRPr="00C803FC">
        <w:rPr>
          <w:rFonts w:ascii="Times New Roman" w:eastAsia="Calibri" w:hAnsi="Times New Roman" w:cs="Times New Roman"/>
        </w:rPr>
        <w:t>vaisto doz</w:t>
      </w:r>
      <w:r>
        <w:rPr>
          <w:rFonts w:ascii="Times New Roman" w:eastAsia="Calibri" w:hAnsi="Times New Roman" w:cs="Times New Roman"/>
        </w:rPr>
        <w:t>ė</w:t>
      </w:r>
      <w:r w:rsidRPr="00C803FC">
        <w:rPr>
          <w:rFonts w:ascii="Times New Roman" w:eastAsia="Calibri" w:hAnsi="Times New Roman" w:cs="Times New Roman"/>
        </w:rPr>
        <w:t>, kurios pakanka skausmui ir (arba) karščiavimui s</w:t>
      </w:r>
      <w:r>
        <w:rPr>
          <w:rFonts w:ascii="Times New Roman" w:eastAsia="Calibri" w:hAnsi="Times New Roman" w:cs="Times New Roman"/>
        </w:rPr>
        <w:t xml:space="preserve">umažinti, ir kuo </w:t>
      </w:r>
      <w:r w:rsidRPr="00C803FC">
        <w:rPr>
          <w:rFonts w:ascii="Times New Roman" w:eastAsia="Calibri" w:hAnsi="Times New Roman" w:cs="Times New Roman"/>
        </w:rPr>
        <w:t>trumpiau. Jeigu skausmas ir (arba) karščiavimas nemažėja arba Jums re</w:t>
      </w:r>
      <w:r>
        <w:rPr>
          <w:rFonts w:ascii="Times New Roman" w:eastAsia="Calibri" w:hAnsi="Times New Roman" w:cs="Times New Roman"/>
        </w:rPr>
        <w:t xml:space="preserve">ikia dažniau vartoti šį vaistą, kreipkitės į savo </w:t>
      </w:r>
      <w:r w:rsidRPr="00C803FC">
        <w:rPr>
          <w:rFonts w:ascii="Times New Roman" w:eastAsia="Calibri" w:hAnsi="Times New Roman" w:cs="Times New Roman"/>
        </w:rPr>
        <w:t>gydytoją</w:t>
      </w:r>
      <w:r>
        <w:rPr>
          <w:rFonts w:ascii="Times New Roman" w:eastAsia="Calibri" w:hAnsi="Times New Roman" w:cs="Times New Roman"/>
        </w:rPr>
        <w:t xml:space="preserve"> arba akušerę</w:t>
      </w:r>
      <w:r w:rsidRPr="00C803FC">
        <w:rPr>
          <w:rFonts w:ascii="Times New Roman" w:eastAsia="Calibri" w:hAnsi="Times New Roman" w:cs="Times New Roman"/>
        </w:rPr>
        <w:t>.</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Žindymo laikotarpis</w:t>
      </w:r>
    </w:p>
    <w:p w:rsidR="00C013AF" w:rsidRPr="001B1D26" w:rsidRDefault="00C013AF" w:rsidP="00C013AF">
      <w:pPr>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rPr>
        <w:t>Paracetamol</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Panpharma</w:t>
      </w:r>
      <w:proofErr w:type="spellEnd"/>
      <w:r w:rsidRPr="001B1D26">
        <w:rPr>
          <w:rFonts w:ascii="Times New Roman" w:eastAsia="Calibri" w:hAnsi="Times New Roman" w:cs="Times New Roman"/>
        </w:rPr>
        <w:t xml:space="preserve"> krūtimi maitinančioms moterims vartoti galima.</w:t>
      </w:r>
    </w:p>
    <w:p w:rsidR="00C013AF" w:rsidRPr="001B1D26" w:rsidRDefault="00C013AF" w:rsidP="00C013AF">
      <w:pPr>
        <w:spacing w:after="0" w:line="220" w:lineRule="exact"/>
        <w:rPr>
          <w:rFonts w:ascii="Times New Roman" w:eastAsia="Calibri" w:hAnsi="Times New Roman" w:cs="Times New Roman"/>
          <w:b/>
        </w:rPr>
      </w:pPr>
    </w:p>
    <w:p w:rsidR="00C013AF" w:rsidRPr="001B1D26" w:rsidRDefault="00C013AF" w:rsidP="00C013AF">
      <w:pPr>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b/>
        </w:rPr>
        <w:t>Paracetamol</w:t>
      </w:r>
      <w:proofErr w:type="spellEnd"/>
      <w:r w:rsidRPr="001B1D26">
        <w:rPr>
          <w:rFonts w:ascii="Times New Roman" w:eastAsia="Calibri" w:hAnsi="Times New Roman" w:cs="Times New Roman"/>
          <w:b/>
        </w:rPr>
        <w:t xml:space="preserve"> </w:t>
      </w:r>
      <w:proofErr w:type="spellStart"/>
      <w:r w:rsidRPr="001B1D26">
        <w:rPr>
          <w:rFonts w:ascii="Times New Roman" w:eastAsia="Calibri" w:hAnsi="Times New Roman" w:cs="Times New Roman"/>
          <w:b/>
        </w:rPr>
        <w:t>Panpharma</w:t>
      </w:r>
      <w:proofErr w:type="spellEnd"/>
      <w:r w:rsidRPr="001B1D26">
        <w:rPr>
          <w:rFonts w:ascii="Times New Roman" w:eastAsia="Calibri" w:hAnsi="Times New Roman" w:cs="Times New Roman"/>
          <w:b/>
        </w:rPr>
        <w:t xml:space="preserve"> sudėtyje yra natrio ir gliukoz</w:t>
      </w:r>
      <w:r>
        <w:rPr>
          <w:rFonts w:ascii="Times New Roman" w:eastAsia="Calibri" w:hAnsi="Times New Roman" w:cs="Times New Roman"/>
          <w:b/>
        </w:rPr>
        <w:t>ė</w:t>
      </w:r>
      <w:r w:rsidRPr="001B1D26">
        <w:rPr>
          <w:rFonts w:ascii="Times New Roman" w:eastAsia="Calibri" w:hAnsi="Times New Roman" w:cs="Times New Roman"/>
          <w:b/>
        </w:rPr>
        <w:t>s</w:t>
      </w:r>
    </w:p>
    <w:p w:rsidR="00C013AF" w:rsidRPr="00807088" w:rsidRDefault="00C013AF" w:rsidP="00C013AF">
      <w:pPr>
        <w:widowControl w:val="0"/>
        <w:kinsoku w:val="0"/>
        <w:overflowPunct w:val="0"/>
        <w:autoSpaceDE w:val="0"/>
        <w:autoSpaceDN w:val="0"/>
        <w:adjustRightInd w:val="0"/>
        <w:spacing w:after="0" w:line="240" w:lineRule="auto"/>
        <w:rPr>
          <w:rFonts w:ascii="Times New Roman" w:eastAsia="Times New Roman" w:hAnsi="Times New Roman" w:cs="Times New Roman"/>
          <w:b/>
          <w:bCs/>
          <w:spacing w:val="61"/>
          <w:lang w:val="en-US" w:eastAsia="fr-FR"/>
        </w:rPr>
      </w:pPr>
    </w:p>
    <w:p w:rsidR="00C013AF" w:rsidRPr="00807088" w:rsidRDefault="00C013AF" w:rsidP="00C013AF">
      <w:pPr>
        <w:widowControl w:val="0"/>
        <w:kinsoku w:val="0"/>
        <w:overflowPunct w:val="0"/>
        <w:autoSpaceDE w:val="0"/>
        <w:autoSpaceDN w:val="0"/>
        <w:adjustRightInd w:val="0"/>
        <w:spacing w:after="0" w:line="240" w:lineRule="auto"/>
        <w:jc w:val="both"/>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Šio vaisto 10 ml flakone yra 7,9 mg natrio (valgomosios druskos pagrindinės sudedamosios dalies). Tai atitinka 0,4 % didžiausios rekomenduojamos natrio paros normos suaugusiesiems.</w:t>
      </w:r>
    </w:p>
    <w:p w:rsidR="00C013AF" w:rsidRPr="00807088" w:rsidRDefault="00C013AF" w:rsidP="00C013AF">
      <w:pPr>
        <w:widowControl w:val="0"/>
        <w:kinsoku w:val="0"/>
        <w:overflowPunct w:val="0"/>
        <w:autoSpaceDE w:val="0"/>
        <w:autoSpaceDN w:val="0"/>
        <w:adjustRightInd w:val="0"/>
        <w:spacing w:after="0" w:line="240" w:lineRule="auto"/>
        <w:jc w:val="both"/>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Praskiedus 0,9 % natrio chlorido tirpal</w:t>
      </w:r>
      <w:r>
        <w:rPr>
          <w:rFonts w:ascii="Times New Roman" w:eastAsia="Times New Roman" w:hAnsi="Times New Roman" w:cs="Times New Roman"/>
          <w:lang w:eastAsia="fr-FR"/>
        </w:rPr>
        <w:t>u</w:t>
      </w:r>
      <w:r w:rsidRPr="00807088">
        <w:rPr>
          <w:rFonts w:ascii="Times New Roman" w:eastAsia="Times New Roman" w:hAnsi="Times New Roman" w:cs="Times New Roman"/>
          <w:lang w:eastAsia="fr-FR"/>
        </w:rPr>
        <w:t xml:space="preserve"> iki vienos dešimtosios dalies, ši</w:t>
      </w:r>
      <w:r>
        <w:rPr>
          <w:rFonts w:ascii="Times New Roman" w:eastAsia="Times New Roman" w:hAnsi="Times New Roman" w:cs="Times New Roman"/>
          <w:lang w:eastAsia="fr-FR"/>
        </w:rPr>
        <w:t>o</w:t>
      </w:r>
      <w:r w:rsidRPr="00807088">
        <w:rPr>
          <w:rFonts w:ascii="Times New Roman" w:eastAsia="Times New Roman" w:hAnsi="Times New Roman" w:cs="Times New Roman"/>
          <w:lang w:eastAsia="fr-FR"/>
        </w:rPr>
        <w:t xml:space="preserve"> vaist</w:t>
      </w:r>
      <w:r>
        <w:rPr>
          <w:rFonts w:ascii="Times New Roman" w:eastAsia="Times New Roman" w:hAnsi="Times New Roman" w:cs="Times New Roman"/>
          <w:lang w:eastAsia="fr-FR"/>
        </w:rPr>
        <w:t>o paskirtoje dozėje</w:t>
      </w:r>
      <w:r w:rsidRPr="00807088">
        <w:rPr>
          <w:rFonts w:ascii="Times New Roman" w:eastAsia="Times New Roman" w:hAnsi="Times New Roman" w:cs="Times New Roman"/>
          <w:lang w:eastAsia="fr-FR"/>
        </w:rPr>
        <w:t xml:space="preserve"> yra iki 613,4 mg natrio (valgomosios druskos pagrindinės sudedamosios dalies) vienoje dozėje. Tai atitinka 31,05 % didžiausios rekomenduojamo natrio paros normos suaugusiesiems.</w:t>
      </w:r>
    </w:p>
    <w:p w:rsidR="00C013AF" w:rsidRPr="00807088" w:rsidRDefault="00C013AF" w:rsidP="00C013AF">
      <w:pPr>
        <w:widowControl w:val="0"/>
        <w:kinsoku w:val="0"/>
        <w:overflowPunct w:val="0"/>
        <w:autoSpaceDE w:val="0"/>
        <w:autoSpaceDN w:val="0"/>
        <w:adjustRightInd w:val="0"/>
        <w:spacing w:after="0" w:line="240" w:lineRule="auto"/>
        <w:rPr>
          <w:rFonts w:ascii="Times New Roman" w:eastAsia="Times New Roman" w:hAnsi="Times New Roman" w:cs="Times New Roman"/>
          <w:spacing w:val="-1"/>
          <w:lang w:val="en-US" w:eastAsia="fr-FR"/>
        </w:rPr>
      </w:pPr>
    </w:p>
    <w:p w:rsidR="00C013AF" w:rsidRPr="00807088" w:rsidRDefault="00C013AF" w:rsidP="00C013AF">
      <w:pPr>
        <w:widowControl w:val="0"/>
        <w:kinsoku w:val="0"/>
        <w:overflowPunct w:val="0"/>
        <w:autoSpaceDE w:val="0"/>
        <w:autoSpaceDN w:val="0"/>
        <w:adjustRightInd w:val="0"/>
        <w:spacing w:after="0" w:line="240" w:lineRule="auto"/>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Šio vaisto 50 ml maišelyje arba flakone yra 39,1 mg natrio (valgomosios druskos pagrindinės sudedamosios dalies). Tai atitinka 2</w:t>
      </w:r>
      <w:r>
        <w:rPr>
          <w:rFonts w:ascii="Times New Roman" w:eastAsia="Times New Roman" w:hAnsi="Times New Roman" w:cs="Times New Roman"/>
          <w:lang w:eastAsia="fr-FR"/>
        </w:rPr>
        <w:t> </w:t>
      </w:r>
      <w:r w:rsidRPr="00807088">
        <w:rPr>
          <w:rFonts w:ascii="Times New Roman" w:eastAsia="Times New Roman" w:hAnsi="Times New Roman" w:cs="Times New Roman"/>
          <w:lang w:eastAsia="fr-FR"/>
        </w:rPr>
        <w:t>% rekomenduojamo maksimalaus natrio kiekio per dieną suaugusiesiems.</w:t>
      </w:r>
    </w:p>
    <w:p w:rsidR="00C013AF" w:rsidRPr="00807088" w:rsidRDefault="00C013AF" w:rsidP="00C013AF">
      <w:pPr>
        <w:widowControl w:val="0"/>
        <w:kinsoku w:val="0"/>
        <w:overflowPunct w:val="0"/>
        <w:autoSpaceDE w:val="0"/>
        <w:autoSpaceDN w:val="0"/>
        <w:adjustRightInd w:val="0"/>
        <w:spacing w:after="0" w:line="240" w:lineRule="auto"/>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Praskiedus 0,9 % natrio chlorido tirpal</w:t>
      </w:r>
      <w:r>
        <w:rPr>
          <w:rFonts w:ascii="Times New Roman" w:eastAsia="Times New Roman" w:hAnsi="Times New Roman" w:cs="Times New Roman"/>
          <w:lang w:eastAsia="fr-FR"/>
        </w:rPr>
        <w:t>u</w:t>
      </w:r>
      <w:r w:rsidRPr="00807088">
        <w:rPr>
          <w:rFonts w:ascii="Times New Roman" w:eastAsia="Times New Roman" w:hAnsi="Times New Roman" w:cs="Times New Roman"/>
          <w:lang w:eastAsia="fr-FR"/>
        </w:rPr>
        <w:t xml:space="preserve"> iki vienos dešimtosios dalies, ši</w:t>
      </w:r>
      <w:r>
        <w:rPr>
          <w:rFonts w:ascii="Times New Roman" w:eastAsia="Times New Roman" w:hAnsi="Times New Roman" w:cs="Times New Roman"/>
          <w:lang w:eastAsia="fr-FR"/>
        </w:rPr>
        <w:t>o</w:t>
      </w:r>
      <w:r w:rsidRPr="00807088">
        <w:rPr>
          <w:rFonts w:ascii="Times New Roman" w:eastAsia="Times New Roman" w:hAnsi="Times New Roman" w:cs="Times New Roman"/>
          <w:lang w:eastAsia="fr-FR"/>
        </w:rPr>
        <w:t xml:space="preserve"> vaist</w:t>
      </w:r>
      <w:r>
        <w:rPr>
          <w:rFonts w:ascii="Times New Roman" w:eastAsia="Times New Roman" w:hAnsi="Times New Roman" w:cs="Times New Roman"/>
          <w:lang w:eastAsia="fr-FR"/>
        </w:rPr>
        <w:t>o</w:t>
      </w:r>
      <w:r w:rsidRPr="00807088">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paskirtoje dozėje </w:t>
      </w:r>
      <w:r w:rsidRPr="00807088">
        <w:rPr>
          <w:rFonts w:ascii="Times New Roman" w:eastAsia="Times New Roman" w:hAnsi="Times New Roman" w:cs="Times New Roman"/>
          <w:lang w:eastAsia="fr-FR"/>
        </w:rPr>
        <w:t>yra iki 4049 mg natrio (valgomosios druskos pagrindinės sudedamosios dalies). Tai atitinka 205 % rekomenduojamo maksimalaus natrio kiekio per dieną suaugusiesiems.</w:t>
      </w:r>
    </w:p>
    <w:p w:rsidR="00C013AF" w:rsidRPr="00807088" w:rsidRDefault="00C013AF" w:rsidP="00C013AF">
      <w:pPr>
        <w:widowControl w:val="0"/>
        <w:kinsoku w:val="0"/>
        <w:overflowPunct w:val="0"/>
        <w:autoSpaceDE w:val="0"/>
        <w:autoSpaceDN w:val="0"/>
        <w:adjustRightInd w:val="0"/>
        <w:spacing w:after="0" w:line="240" w:lineRule="auto"/>
        <w:ind w:right="112"/>
        <w:rPr>
          <w:rFonts w:ascii="Times New Roman" w:eastAsia="Times New Roman" w:hAnsi="Times New Roman" w:cs="Times New Roman"/>
          <w:spacing w:val="-1"/>
          <w:lang w:val="en-US" w:eastAsia="fr-FR"/>
        </w:rPr>
      </w:pPr>
    </w:p>
    <w:p w:rsidR="00C013AF" w:rsidRPr="00807088" w:rsidRDefault="00C013AF" w:rsidP="00C013AF">
      <w:pPr>
        <w:widowControl w:val="0"/>
        <w:kinsoku w:val="0"/>
        <w:overflowPunct w:val="0"/>
        <w:autoSpaceDE w:val="0"/>
        <w:autoSpaceDN w:val="0"/>
        <w:adjustRightInd w:val="0"/>
        <w:spacing w:after="0" w:line="240" w:lineRule="auto"/>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Šio vaisto 100 ml maišelyje arba flakone yra 79 mg natrio (valgomosios druskos pagrindinės sudedamosios dalies). Tai atitinka 4 % rekomenduojamo maksimalaus natrio kiekio per dieną suaugusiesiems.</w:t>
      </w:r>
    </w:p>
    <w:p w:rsidR="00C013AF" w:rsidRPr="00807088" w:rsidRDefault="00C013AF" w:rsidP="00C013AF">
      <w:pPr>
        <w:widowControl w:val="0"/>
        <w:kinsoku w:val="0"/>
        <w:overflowPunct w:val="0"/>
        <w:autoSpaceDE w:val="0"/>
        <w:autoSpaceDN w:val="0"/>
        <w:adjustRightInd w:val="0"/>
        <w:spacing w:after="0" w:line="240" w:lineRule="auto"/>
        <w:ind w:right="112"/>
        <w:rPr>
          <w:rFonts w:ascii="Times New Roman" w:eastAsia="Times New Roman" w:hAnsi="Times New Roman" w:cs="Times New Roman"/>
          <w:spacing w:val="-1"/>
          <w:lang w:val="en-US" w:eastAsia="fr-FR"/>
        </w:rPr>
      </w:pPr>
    </w:p>
    <w:p w:rsidR="00C013AF" w:rsidRPr="00807088" w:rsidRDefault="00C013AF" w:rsidP="00C013AF">
      <w:pPr>
        <w:widowControl w:val="0"/>
        <w:kinsoku w:val="0"/>
        <w:overflowPunct w:val="0"/>
        <w:autoSpaceDE w:val="0"/>
        <w:autoSpaceDN w:val="0"/>
        <w:adjustRightInd w:val="0"/>
        <w:spacing w:after="0" w:line="240" w:lineRule="auto"/>
        <w:ind w:right="112"/>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lastRenderedPageBreak/>
        <w:t>Šio vaisto 50 ml maišelyje arba flakone yra 1,65 g gliukozės. Būtina atsižvelgti cukriniu diabetu sergantiems pacientams.</w:t>
      </w:r>
    </w:p>
    <w:p w:rsidR="00C013AF" w:rsidRPr="00807088" w:rsidRDefault="00C013AF" w:rsidP="00C013AF">
      <w:pPr>
        <w:widowControl w:val="0"/>
        <w:kinsoku w:val="0"/>
        <w:overflowPunct w:val="0"/>
        <w:autoSpaceDE w:val="0"/>
        <w:autoSpaceDN w:val="0"/>
        <w:adjustRightInd w:val="0"/>
        <w:spacing w:after="0" w:line="240" w:lineRule="auto"/>
        <w:rPr>
          <w:rFonts w:ascii="Times New Roman" w:eastAsia="Times New Roman" w:hAnsi="Times New Roman" w:cs="Times New Roman"/>
          <w:spacing w:val="-1"/>
          <w:lang w:val="en-US" w:eastAsia="fr-FR"/>
        </w:rPr>
      </w:pPr>
    </w:p>
    <w:p w:rsidR="00C013AF" w:rsidRPr="00807088" w:rsidRDefault="00C013AF" w:rsidP="00C013AF">
      <w:pPr>
        <w:widowControl w:val="0"/>
        <w:kinsoku w:val="0"/>
        <w:overflowPunct w:val="0"/>
        <w:autoSpaceDE w:val="0"/>
        <w:autoSpaceDN w:val="0"/>
        <w:adjustRightInd w:val="0"/>
        <w:spacing w:after="0" w:line="240" w:lineRule="auto"/>
        <w:ind w:right="112"/>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Šio vaisto 100 ml maišelyje arba flakone yra 3,3 g gliukozės. Būtina atsižvelgti cukriniu diabetu sergantiems pacientams.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3.</w:t>
      </w:r>
      <w:r w:rsidRPr="001B1D26">
        <w:rPr>
          <w:rFonts w:ascii="Times New Roman" w:eastAsia="Calibri" w:hAnsi="Times New Roman" w:cs="Times New Roman"/>
          <w:b/>
        </w:rPr>
        <w:tab/>
        <w:t xml:space="preserve">Kaip vartoti </w:t>
      </w:r>
      <w:proofErr w:type="spellStart"/>
      <w:r w:rsidRPr="001B1D26">
        <w:rPr>
          <w:rFonts w:ascii="Times New Roman" w:eastAsia="Calibri" w:hAnsi="Times New Roman" w:cs="Times New Roman"/>
          <w:b/>
        </w:rPr>
        <w:t>Paracetamol</w:t>
      </w:r>
      <w:proofErr w:type="spellEnd"/>
      <w:r w:rsidRPr="001B1D26">
        <w:rPr>
          <w:rFonts w:ascii="Times New Roman" w:eastAsia="Calibri" w:hAnsi="Times New Roman" w:cs="Times New Roman"/>
          <w:b/>
        </w:rPr>
        <w:t xml:space="preserve"> </w:t>
      </w:r>
      <w:proofErr w:type="spellStart"/>
      <w:r w:rsidRPr="001B1D26">
        <w:rPr>
          <w:rFonts w:ascii="Times New Roman" w:eastAsia="Calibri" w:hAnsi="Times New Roman" w:cs="Times New Roman"/>
          <w:b/>
        </w:rPr>
        <w:t>Panpharma</w:t>
      </w:r>
      <w:proofErr w:type="spellEnd"/>
      <w:r w:rsidRPr="001B1D26">
        <w:rPr>
          <w:rFonts w:ascii="Times New Roman" w:eastAsia="Calibri" w:hAnsi="Times New Roman" w:cs="Times New Roman"/>
          <w:b/>
        </w:rPr>
        <w:t xml:space="preserve"> </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tirpalą Jums suleis sveikatos priežiūros specialistas.</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Times New Roman" w:hAnsi="Times New Roman" w:cs="Times New Roman"/>
          <w:b/>
          <w:u w:val="single"/>
          <w:lang w:val="it-IT"/>
        </w:rPr>
      </w:pPr>
      <w:r w:rsidRPr="001B1D26">
        <w:rPr>
          <w:rFonts w:ascii="Times New Roman" w:eastAsia="Times New Roman" w:hAnsi="Times New Roman" w:cs="Times New Roman"/>
          <w:b/>
          <w:u w:val="single"/>
          <w:lang w:val="it-IT"/>
        </w:rPr>
        <w:t>Dozavimas</w:t>
      </w:r>
    </w:p>
    <w:p w:rsidR="00C013AF" w:rsidRPr="001B1D26" w:rsidRDefault="00C013AF" w:rsidP="00C013AF">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Dozavimas pagal paciento svorį (žr. pateiktą dozavimo lentelę).</w:t>
      </w:r>
    </w:p>
    <w:p w:rsidR="00C013AF" w:rsidRPr="001B1D26" w:rsidRDefault="00C013AF" w:rsidP="00C013AF">
      <w:pPr>
        <w:spacing w:after="0" w:line="240" w:lineRule="auto"/>
        <w:jc w:val="both"/>
        <w:rPr>
          <w:rFonts w:ascii="Times New Roman" w:eastAsia="Times New Roman" w:hAnsi="Times New Roman" w:cs="Times New Roman"/>
          <w:lang w:eastAsia="lt-LT"/>
        </w:rPr>
      </w:pPr>
    </w:p>
    <w:p w:rsidR="00C013AF" w:rsidRPr="001B1D26" w:rsidRDefault="00C013AF" w:rsidP="00C013AF">
      <w:pPr>
        <w:spacing w:after="0" w:line="276" w:lineRule="auto"/>
        <w:rPr>
          <w:rFonts w:ascii="Times New Roman" w:eastAsia="Times New Roman" w:hAnsi="Times New Roman" w:cs="Times New Roman"/>
          <w:lang w:eastAsia="lt-LT"/>
        </w:rPr>
      </w:pPr>
      <w:r w:rsidRPr="00140290">
        <w:rPr>
          <w:rFonts w:ascii="Times New Roman" w:eastAsia="Calibri" w:hAnsi="Times New Roman" w:cs="Times New Roman"/>
        </w:rPr>
        <w:br w:type="page"/>
      </w:r>
    </w:p>
    <w:p w:rsidR="00C013AF" w:rsidRPr="001B1D26" w:rsidRDefault="00C013AF" w:rsidP="00C013AF">
      <w:pPr>
        <w:spacing w:after="0" w:line="240" w:lineRule="auto"/>
        <w:jc w:val="both"/>
        <w:rPr>
          <w:rFonts w:ascii="Times New Roman" w:eastAsia="Times New Roman" w:hAnsi="Times New Roman" w:cs="Times New Roman"/>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738"/>
        <w:gridCol w:w="1834"/>
        <w:gridCol w:w="2194"/>
        <w:gridCol w:w="1890"/>
      </w:tblGrid>
      <w:tr w:rsidR="00C013AF" w:rsidRPr="001B1D26" w:rsidTr="00613494">
        <w:tc>
          <w:tcPr>
            <w:tcW w:w="925" w:type="pct"/>
            <w:shd w:val="clear" w:color="auto" w:fill="auto"/>
          </w:tcPr>
          <w:p w:rsidR="00C013AF" w:rsidRPr="001B1D26" w:rsidRDefault="00C013AF" w:rsidP="00613494">
            <w:pPr>
              <w:spacing w:after="0" w:line="276" w:lineRule="auto"/>
              <w:jc w:val="center"/>
              <w:rPr>
                <w:rFonts w:ascii="Times New Roman" w:eastAsia="Calibri" w:hAnsi="Times New Roman" w:cs="Times New Roman"/>
                <w:lang w:val="fr-FR"/>
              </w:rPr>
            </w:pPr>
            <w:proofErr w:type="spellStart"/>
            <w:r w:rsidRPr="001B1D26">
              <w:rPr>
                <w:rFonts w:ascii="Times New Roman" w:eastAsia="Calibri" w:hAnsi="Times New Roman" w:cs="Times New Roman"/>
                <w:b/>
                <w:lang w:val="fr-FR"/>
              </w:rPr>
              <w:t>Paciento</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lang w:val="fr-FR"/>
              </w:rPr>
              <w:t>svoris</w:t>
            </w:r>
            <w:proofErr w:type="spellEnd"/>
          </w:p>
        </w:tc>
        <w:tc>
          <w:tcPr>
            <w:tcW w:w="925" w:type="pct"/>
            <w:shd w:val="clear" w:color="auto" w:fill="auto"/>
          </w:tcPr>
          <w:p w:rsidR="00C013AF" w:rsidRPr="001B1D26" w:rsidRDefault="00C013AF" w:rsidP="00613494">
            <w:pPr>
              <w:spacing w:after="0" w:line="276" w:lineRule="auto"/>
              <w:jc w:val="center"/>
              <w:rPr>
                <w:rFonts w:ascii="Times New Roman" w:eastAsia="Calibri" w:hAnsi="Times New Roman" w:cs="Times New Roman"/>
                <w:lang w:val="fr-FR"/>
              </w:rPr>
            </w:pPr>
            <w:proofErr w:type="spellStart"/>
            <w:r w:rsidRPr="001B1D26">
              <w:rPr>
                <w:rFonts w:ascii="Times New Roman" w:eastAsia="Calibri" w:hAnsi="Times New Roman" w:cs="Times New Roman"/>
                <w:b/>
                <w:lang w:val="fr-FR"/>
              </w:rPr>
              <w:t>Vienos</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lang w:val="fr-FR"/>
              </w:rPr>
              <w:t>dozės</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lang w:val="fr-FR"/>
              </w:rPr>
              <w:t>dydis</w:t>
            </w:r>
            <w:proofErr w:type="spellEnd"/>
          </w:p>
        </w:tc>
        <w:tc>
          <w:tcPr>
            <w:tcW w:w="976" w:type="pct"/>
            <w:shd w:val="clear" w:color="auto" w:fill="auto"/>
          </w:tcPr>
          <w:p w:rsidR="00C013AF" w:rsidRPr="001B1D26" w:rsidRDefault="00C013AF" w:rsidP="00613494">
            <w:pPr>
              <w:spacing w:after="0" w:line="276" w:lineRule="auto"/>
              <w:jc w:val="center"/>
              <w:rPr>
                <w:rFonts w:ascii="Times New Roman" w:eastAsia="Calibri" w:hAnsi="Times New Roman" w:cs="Times New Roman"/>
                <w:lang w:val="fr-FR"/>
              </w:rPr>
            </w:pPr>
            <w:proofErr w:type="spellStart"/>
            <w:r w:rsidRPr="001B1D26">
              <w:rPr>
                <w:rFonts w:ascii="Times New Roman" w:eastAsia="Calibri" w:hAnsi="Times New Roman" w:cs="Times New Roman"/>
                <w:b/>
                <w:lang w:val="fr-FR"/>
              </w:rPr>
              <w:t>Vienos</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lang w:val="fr-FR"/>
              </w:rPr>
              <w:t>dozės</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lang w:val="fr-FR"/>
              </w:rPr>
              <w:t>tūris</w:t>
            </w:r>
            <w:proofErr w:type="spellEnd"/>
          </w:p>
        </w:tc>
        <w:tc>
          <w:tcPr>
            <w:tcW w:w="1168" w:type="pct"/>
            <w:shd w:val="clear" w:color="auto" w:fill="auto"/>
          </w:tcPr>
          <w:p w:rsidR="00C013AF" w:rsidRPr="001B1D26" w:rsidRDefault="00C013AF" w:rsidP="00613494">
            <w:pPr>
              <w:spacing w:after="0" w:line="276" w:lineRule="auto"/>
              <w:jc w:val="center"/>
              <w:rPr>
                <w:rFonts w:ascii="Times New Roman" w:eastAsia="Calibri" w:hAnsi="Times New Roman" w:cs="Times New Roman"/>
                <w:lang w:val="fr-FR"/>
              </w:rPr>
            </w:pPr>
            <w:proofErr w:type="spellStart"/>
            <w:r w:rsidRPr="001B1D26">
              <w:rPr>
                <w:rFonts w:ascii="Times New Roman" w:eastAsia="Calibri" w:hAnsi="Times New Roman" w:cs="Times New Roman"/>
                <w:b/>
                <w:lang w:val="fr-FR"/>
              </w:rPr>
              <w:t>Didžiausias</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bCs/>
                <w:lang w:val="fr-FR" w:eastAsia="fr-FR"/>
              </w:rPr>
              <w:t>Paracetamol</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Panpharma</w:t>
            </w:r>
            <w:proofErr w:type="spellEnd"/>
            <w:r w:rsidRPr="001B1D26">
              <w:rPr>
                <w:rFonts w:ascii="Times New Roman" w:eastAsia="Calibri" w:hAnsi="Times New Roman" w:cs="Times New Roman"/>
                <w:b/>
                <w:bCs/>
                <w:lang w:val="fr-FR" w:eastAsia="fr-FR"/>
              </w:rPr>
              <w:t xml:space="preserve"> 10 mg/ml </w:t>
            </w:r>
            <w:proofErr w:type="spellStart"/>
            <w:r w:rsidRPr="001B1D26">
              <w:rPr>
                <w:rFonts w:ascii="Times New Roman" w:eastAsia="Calibri" w:hAnsi="Times New Roman" w:cs="Times New Roman"/>
                <w:b/>
                <w:bCs/>
                <w:lang w:val="fr-FR" w:eastAsia="fr-FR"/>
              </w:rPr>
              <w:t>tūris</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pagal</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viršutinę</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svorio</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grupės</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ribą</w:t>
            </w:r>
            <w:proofErr w:type="spellEnd"/>
            <w:r w:rsidRPr="001B1D26">
              <w:rPr>
                <w:rFonts w:ascii="Times New Roman" w:eastAsia="Calibri" w:hAnsi="Times New Roman" w:cs="Times New Roman"/>
                <w:b/>
                <w:bCs/>
                <w:lang w:val="fr-FR" w:eastAsia="fr-FR"/>
              </w:rPr>
              <w:t xml:space="preserve"> (ml)***</w:t>
            </w:r>
          </w:p>
        </w:tc>
        <w:tc>
          <w:tcPr>
            <w:tcW w:w="1006" w:type="pct"/>
            <w:shd w:val="clear" w:color="auto" w:fill="auto"/>
          </w:tcPr>
          <w:p w:rsidR="00C013AF" w:rsidRPr="001B1D26" w:rsidRDefault="00C013AF" w:rsidP="00613494">
            <w:pPr>
              <w:spacing w:after="0" w:line="276" w:lineRule="auto"/>
              <w:jc w:val="center"/>
              <w:rPr>
                <w:rFonts w:ascii="Times New Roman" w:eastAsia="Calibri" w:hAnsi="Times New Roman" w:cs="Times New Roman"/>
                <w:lang w:val="fr-FR"/>
              </w:rPr>
            </w:pPr>
            <w:proofErr w:type="spellStart"/>
            <w:r w:rsidRPr="001B1D26">
              <w:rPr>
                <w:rFonts w:ascii="Times New Roman" w:eastAsia="Calibri" w:hAnsi="Times New Roman" w:cs="Times New Roman"/>
                <w:b/>
                <w:lang w:val="fr-FR"/>
              </w:rPr>
              <w:t>Didžiausia</w:t>
            </w:r>
            <w:proofErr w:type="spellEnd"/>
            <w:r w:rsidRPr="001B1D26">
              <w:rPr>
                <w:rFonts w:ascii="Times New Roman" w:eastAsia="Calibri" w:hAnsi="Times New Roman" w:cs="Times New Roman"/>
                <w:b/>
                <w:lang w:val="fr-FR"/>
              </w:rPr>
              <w:t xml:space="preserve"> paros </w:t>
            </w:r>
            <w:proofErr w:type="spellStart"/>
            <w:r w:rsidRPr="001B1D26">
              <w:rPr>
                <w:rFonts w:ascii="Times New Roman" w:eastAsia="Calibri" w:hAnsi="Times New Roman" w:cs="Times New Roman"/>
                <w:b/>
                <w:lang w:val="fr-FR"/>
              </w:rPr>
              <w:t>dozė</w:t>
            </w:r>
            <w:proofErr w:type="spellEnd"/>
          </w:p>
        </w:tc>
      </w:tr>
      <w:tr w:rsidR="00C013AF" w:rsidRPr="001B1D26" w:rsidTr="00613494">
        <w:tc>
          <w:tcPr>
            <w:tcW w:w="925" w:type="pct"/>
            <w:shd w:val="clear" w:color="auto" w:fill="auto"/>
          </w:tcPr>
          <w:p w:rsidR="00C013AF" w:rsidRPr="001B1D26" w:rsidRDefault="00C013AF" w:rsidP="00613494">
            <w:pPr>
              <w:spacing w:after="0" w:line="276" w:lineRule="auto"/>
              <w:rPr>
                <w:rFonts w:ascii="Times New Roman" w:eastAsia="Calibri" w:hAnsi="Times New Roman" w:cs="Times New Roman"/>
                <w:lang w:val="fr-FR"/>
              </w:rPr>
            </w:pPr>
            <w:r w:rsidRPr="001B1D26">
              <w:rPr>
                <w:rFonts w:ascii="Times New Roman" w:eastAsia="Calibri" w:hAnsi="Times New Roman" w:cs="Times New Roman"/>
                <w:b/>
                <w:bCs/>
                <w:lang w:val="fr-FR" w:eastAsia="fr-FR"/>
              </w:rPr>
              <w:t xml:space="preserve">≤ 10 kg * </w:t>
            </w:r>
          </w:p>
        </w:tc>
        <w:tc>
          <w:tcPr>
            <w:tcW w:w="925"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7,5 mg/kg</w:t>
            </w:r>
          </w:p>
        </w:tc>
        <w:tc>
          <w:tcPr>
            <w:tcW w:w="976"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0,75 ml/kg</w:t>
            </w:r>
          </w:p>
        </w:tc>
        <w:tc>
          <w:tcPr>
            <w:tcW w:w="1168"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7,5 ml</w:t>
            </w:r>
          </w:p>
        </w:tc>
        <w:tc>
          <w:tcPr>
            <w:tcW w:w="1006"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30 mg/kg</w:t>
            </w:r>
          </w:p>
        </w:tc>
      </w:tr>
      <w:tr w:rsidR="00C013AF" w:rsidRPr="001B1D26" w:rsidTr="00613494">
        <w:tc>
          <w:tcPr>
            <w:tcW w:w="925" w:type="pct"/>
            <w:shd w:val="clear" w:color="auto" w:fill="auto"/>
          </w:tcPr>
          <w:p w:rsidR="00C013AF" w:rsidRPr="001B1D26" w:rsidRDefault="00C013AF" w:rsidP="00613494">
            <w:pPr>
              <w:spacing w:after="0" w:line="276" w:lineRule="auto"/>
              <w:rPr>
                <w:rFonts w:ascii="Times New Roman" w:eastAsia="Calibri" w:hAnsi="Times New Roman" w:cs="Times New Roman"/>
                <w:lang w:val="fr-FR"/>
              </w:rPr>
            </w:pPr>
            <w:proofErr w:type="spellStart"/>
            <w:r w:rsidRPr="001B1D26">
              <w:rPr>
                <w:rFonts w:ascii="Times New Roman" w:eastAsia="Calibri" w:hAnsi="Times New Roman" w:cs="Times New Roman"/>
                <w:b/>
                <w:bCs/>
                <w:lang w:val="fr-FR" w:eastAsia="fr-FR"/>
              </w:rPr>
              <w:t>Nuo</w:t>
            </w:r>
            <w:proofErr w:type="spellEnd"/>
            <w:r w:rsidRPr="001B1D26">
              <w:rPr>
                <w:rFonts w:ascii="Times New Roman" w:eastAsia="Calibri" w:hAnsi="Times New Roman" w:cs="Times New Roman"/>
                <w:b/>
                <w:bCs/>
                <w:lang w:val="fr-FR" w:eastAsia="fr-FR"/>
              </w:rPr>
              <w:t xml:space="preserve"> &gt; 10 kg </w:t>
            </w:r>
            <w:proofErr w:type="spellStart"/>
            <w:r w:rsidRPr="001B1D26">
              <w:rPr>
                <w:rFonts w:ascii="Times New Roman" w:eastAsia="Calibri" w:hAnsi="Times New Roman" w:cs="Times New Roman"/>
                <w:b/>
                <w:bCs/>
                <w:lang w:val="fr-FR" w:eastAsia="fr-FR"/>
              </w:rPr>
              <w:t>iki</w:t>
            </w:r>
            <w:proofErr w:type="spellEnd"/>
            <w:r w:rsidRPr="001B1D26">
              <w:rPr>
                <w:rFonts w:ascii="Times New Roman" w:eastAsia="Calibri" w:hAnsi="Times New Roman" w:cs="Times New Roman"/>
                <w:b/>
                <w:bCs/>
                <w:lang w:val="fr-FR" w:eastAsia="fr-FR"/>
              </w:rPr>
              <w:t xml:space="preserve"> ≤ 33 kg </w:t>
            </w:r>
          </w:p>
        </w:tc>
        <w:tc>
          <w:tcPr>
            <w:tcW w:w="925"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mg/kg</w:t>
            </w:r>
          </w:p>
        </w:tc>
        <w:tc>
          <w:tcPr>
            <w:tcW w:w="976"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ml/kg</w:t>
            </w:r>
          </w:p>
        </w:tc>
        <w:tc>
          <w:tcPr>
            <w:tcW w:w="1168"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49,5 ml</w:t>
            </w:r>
          </w:p>
        </w:tc>
        <w:tc>
          <w:tcPr>
            <w:tcW w:w="1006"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 xml:space="preserve">60 mg/kg, </w:t>
            </w:r>
            <w:proofErr w:type="spellStart"/>
            <w:r w:rsidRPr="001B1D26">
              <w:rPr>
                <w:rFonts w:ascii="Times New Roman" w:eastAsia="Calibri" w:hAnsi="Times New Roman" w:cs="Times New Roman"/>
                <w:lang w:val="fr-FR" w:eastAsia="fr-FR"/>
              </w:rPr>
              <w:t>bet</w:t>
            </w:r>
            <w:proofErr w:type="spellEnd"/>
            <w:r w:rsidRPr="001B1D26">
              <w:rPr>
                <w:rFonts w:ascii="Times New Roman" w:eastAsia="Calibri" w:hAnsi="Times New Roman" w:cs="Times New Roman"/>
                <w:lang w:val="fr-FR" w:eastAsia="fr-FR"/>
              </w:rPr>
              <w:t xml:space="preserve"> ne </w:t>
            </w:r>
            <w:proofErr w:type="spellStart"/>
            <w:r w:rsidRPr="001B1D26">
              <w:rPr>
                <w:rFonts w:ascii="Times New Roman" w:eastAsia="Calibri" w:hAnsi="Times New Roman" w:cs="Times New Roman"/>
                <w:lang w:val="fr-FR" w:eastAsia="fr-FR"/>
              </w:rPr>
              <w:t>daugiau</w:t>
            </w:r>
            <w:proofErr w:type="spellEnd"/>
            <w:r w:rsidRPr="001B1D26">
              <w:rPr>
                <w:rFonts w:ascii="Times New Roman" w:eastAsia="Calibri" w:hAnsi="Times New Roman" w:cs="Times New Roman"/>
                <w:lang w:val="fr-FR" w:eastAsia="fr-FR"/>
              </w:rPr>
              <w:t xml:space="preserve"> </w:t>
            </w:r>
            <w:proofErr w:type="spellStart"/>
            <w:r w:rsidRPr="001B1D26">
              <w:rPr>
                <w:rFonts w:ascii="Times New Roman" w:eastAsia="Calibri" w:hAnsi="Times New Roman" w:cs="Times New Roman"/>
                <w:lang w:val="fr-FR" w:eastAsia="fr-FR"/>
              </w:rPr>
              <w:t>nei</w:t>
            </w:r>
            <w:proofErr w:type="spellEnd"/>
            <w:r w:rsidRPr="001B1D26">
              <w:rPr>
                <w:rFonts w:ascii="Times New Roman" w:eastAsia="Calibri" w:hAnsi="Times New Roman" w:cs="Times New Roman"/>
                <w:lang w:val="fr-FR" w:eastAsia="fr-FR"/>
              </w:rPr>
              <w:t xml:space="preserve"> 2 g</w:t>
            </w:r>
          </w:p>
        </w:tc>
      </w:tr>
      <w:tr w:rsidR="00C013AF" w:rsidRPr="001B1D26" w:rsidTr="00613494">
        <w:tc>
          <w:tcPr>
            <w:tcW w:w="925" w:type="pct"/>
            <w:shd w:val="clear" w:color="auto" w:fill="auto"/>
          </w:tcPr>
          <w:p w:rsidR="00C013AF" w:rsidRPr="001B1D26" w:rsidRDefault="00C013AF" w:rsidP="00613494">
            <w:pPr>
              <w:spacing w:after="0" w:line="276" w:lineRule="auto"/>
              <w:rPr>
                <w:rFonts w:ascii="Times New Roman" w:eastAsia="Calibri" w:hAnsi="Times New Roman" w:cs="Times New Roman"/>
                <w:lang w:val="fr-FR"/>
              </w:rPr>
            </w:pPr>
            <w:proofErr w:type="spellStart"/>
            <w:r w:rsidRPr="001B1D26">
              <w:rPr>
                <w:rFonts w:ascii="Times New Roman" w:eastAsia="Calibri" w:hAnsi="Times New Roman" w:cs="Times New Roman"/>
                <w:b/>
                <w:bCs/>
                <w:lang w:val="fr-FR" w:eastAsia="fr-FR"/>
              </w:rPr>
              <w:t>Nuo</w:t>
            </w:r>
            <w:proofErr w:type="spellEnd"/>
            <w:r w:rsidRPr="001B1D26">
              <w:rPr>
                <w:rFonts w:ascii="Times New Roman" w:eastAsia="Calibri" w:hAnsi="Times New Roman" w:cs="Times New Roman"/>
                <w:b/>
                <w:bCs/>
                <w:lang w:val="fr-FR" w:eastAsia="fr-FR"/>
              </w:rPr>
              <w:t xml:space="preserve"> &gt; 33 kg </w:t>
            </w:r>
            <w:proofErr w:type="spellStart"/>
            <w:r w:rsidRPr="001B1D26">
              <w:rPr>
                <w:rFonts w:ascii="Times New Roman" w:eastAsia="Calibri" w:hAnsi="Times New Roman" w:cs="Times New Roman"/>
                <w:b/>
                <w:bCs/>
                <w:lang w:val="fr-FR" w:eastAsia="fr-FR"/>
              </w:rPr>
              <w:t>iki</w:t>
            </w:r>
            <w:proofErr w:type="spellEnd"/>
            <w:r w:rsidRPr="001B1D26">
              <w:rPr>
                <w:rFonts w:ascii="Times New Roman" w:eastAsia="Calibri" w:hAnsi="Times New Roman" w:cs="Times New Roman"/>
                <w:b/>
                <w:bCs/>
                <w:lang w:val="fr-FR" w:eastAsia="fr-FR"/>
              </w:rPr>
              <w:t xml:space="preserve"> ≤ 50 kg </w:t>
            </w:r>
          </w:p>
        </w:tc>
        <w:tc>
          <w:tcPr>
            <w:tcW w:w="925"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mg/kg</w:t>
            </w:r>
          </w:p>
        </w:tc>
        <w:tc>
          <w:tcPr>
            <w:tcW w:w="976"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ml/kg</w:t>
            </w:r>
          </w:p>
        </w:tc>
        <w:tc>
          <w:tcPr>
            <w:tcW w:w="1168"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75 ml</w:t>
            </w:r>
          </w:p>
        </w:tc>
        <w:tc>
          <w:tcPr>
            <w:tcW w:w="1006"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 xml:space="preserve">60 mg/kg, </w:t>
            </w:r>
            <w:proofErr w:type="spellStart"/>
            <w:r w:rsidRPr="001B1D26">
              <w:rPr>
                <w:rFonts w:ascii="Times New Roman" w:eastAsia="Calibri" w:hAnsi="Times New Roman" w:cs="Times New Roman"/>
                <w:lang w:val="fr-FR" w:eastAsia="fr-FR"/>
              </w:rPr>
              <w:t>bet</w:t>
            </w:r>
            <w:proofErr w:type="spellEnd"/>
            <w:r w:rsidRPr="001B1D26">
              <w:rPr>
                <w:rFonts w:ascii="Times New Roman" w:eastAsia="Calibri" w:hAnsi="Times New Roman" w:cs="Times New Roman"/>
                <w:lang w:val="fr-FR" w:eastAsia="fr-FR"/>
              </w:rPr>
              <w:t xml:space="preserve"> ne </w:t>
            </w:r>
            <w:proofErr w:type="spellStart"/>
            <w:r w:rsidRPr="001B1D26">
              <w:rPr>
                <w:rFonts w:ascii="Times New Roman" w:eastAsia="Calibri" w:hAnsi="Times New Roman" w:cs="Times New Roman"/>
                <w:lang w:val="fr-FR" w:eastAsia="fr-FR"/>
              </w:rPr>
              <w:t>daugiau</w:t>
            </w:r>
            <w:proofErr w:type="spellEnd"/>
            <w:r w:rsidRPr="001B1D26">
              <w:rPr>
                <w:rFonts w:ascii="Times New Roman" w:eastAsia="Calibri" w:hAnsi="Times New Roman" w:cs="Times New Roman"/>
                <w:lang w:val="fr-FR" w:eastAsia="fr-FR"/>
              </w:rPr>
              <w:t xml:space="preserve"> </w:t>
            </w:r>
            <w:proofErr w:type="spellStart"/>
            <w:r w:rsidRPr="001B1D26">
              <w:rPr>
                <w:rFonts w:ascii="Times New Roman" w:eastAsia="Calibri" w:hAnsi="Times New Roman" w:cs="Times New Roman"/>
                <w:lang w:val="fr-FR" w:eastAsia="fr-FR"/>
              </w:rPr>
              <w:t>nei</w:t>
            </w:r>
            <w:proofErr w:type="spellEnd"/>
            <w:r w:rsidRPr="001B1D26">
              <w:rPr>
                <w:rFonts w:ascii="Times New Roman" w:eastAsia="Calibri" w:hAnsi="Times New Roman" w:cs="Times New Roman"/>
                <w:lang w:val="fr-FR" w:eastAsia="fr-FR"/>
              </w:rPr>
              <w:t xml:space="preserve"> 3 g</w:t>
            </w:r>
          </w:p>
        </w:tc>
      </w:tr>
      <w:tr w:rsidR="00C013AF" w:rsidRPr="001B1D26" w:rsidTr="00613494">
        <w:tc>
          <w:tcPr>
            <w:tcW w:w="925" w:type="pct"/>
            <w:shd w:val="clear" w:color="auto" w:fill="auto"/>
          </w:tcPr>
          <w:p w:rsidR="00C013AF" w:rsidRPr="005C3A49" w:rsidRDefault="00C013AF" w:rsidP="00613494">
            <w:pPr>
              <w:spacing w:after="0" w:line="276" w:lineRule="auto"/>
              <w:rPr>
                <w:rFonts w:ascii="Times New Roman" w:eastAsia="Calibri" w:hAnsi="Times New Roman" w:cs="Times New Roman"/>
              </w:rPr>
            </w:pPr>
            <w:r w:rsidRPr="005C3A49">
              <w:rPr>
                <w:rFonts w:ascii="Times New Roman" w:eastAsia="Calibri" w:hAnsi="Times New Roman" w:cs="Times New Roman"/>
                <w:b/>
                <w:bCs/>
                <w:lang w:eastAsia="fr-FR"/>
              </w:rPr>
              <w:t>&gt; 50 kg, kai yra didesnė toksinio poveikio kepenims rizika</w:t>
            </w:r>
          </w:p>
        </w:tc>
        <w:tc>
          <w:tcPr>
            <w:tcW w:w="925"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 g</w:t>
            </w:r>
          </w:p>
        </w:tc>
        <w:tc>
          <w:tcPr>
            <w:tcW w:w="976"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168"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006"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3 g</w:t>
            </w:r>
          </w:p>
        </w:tc>
      </w:tr>
      <w:tr w:rsidR="00C013AF" w:rsidRPr="001B1D26" w:rsidTr="00613494">
        <w:tc>
          <w:tcPr>
            <w:tcW w:w="925" w:type="pct"/>
            <w:shd w:val="clear" w:color="auto" w:fill="auto"/>
          </w:tcPr>
          <w:p w:rsidR="00C013AF" w:rsidRPr="005C3A49" w:rsidRDefault="00C013AF" w:rsidP="00613494">
            <w:pPr>
              <w:spacing w:after="0" w:line="276" w:lineRule="auto"/>
              <w:rPr>
                <w:rFonts w:ascii="Times New Roman" w:eastAsia="Calibri" w:hAnsi="Times New Roman" w:cs="Times New Roman"/>
              </w:rPr>
            </w:pPr>
            <w:r w:rsidRPr="005C3A49">
              <w:rPr>
                <w:rFonts w:ascii="Times New Roman" w:eastAsia="Calibri" w:hAnsi="Times New Roman" w:cs="Times New Roman"/>
                <w:b/>
                <w:bCs/>
                <w:lang w:eastAsia="fr-FR"/>
              </w:rPr>
              <w:t xml:space="preserve">&gt; 50 kg , kai nėra jokios toksinio poveikio kepenims rizikos </w:t>
            </w:r>
          </w:p>
        </w:tc>
        <w:tc>
          <w:tcPr>
            <w:tcW w:w="925"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 g</w:t>
            </w:r>
          </w:p>
        </w:tc>
        <w:tc>
          <w:tcPr>
            <w:tcW w:w="976"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168"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006" w:type="pct"/>
            <w:shd w:val="clear" w:color="auto" w:fill="auto"/>
            <w:vAlign w:val="center"/>
          </w:tcPr>
          <w:p w:rsidR="00C013AF" w:rsidRPr="001B1D26" w:rsidRDefault="00C013AF" w:rsidP="00613494">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4 g</w:t>
            </w:r>
          </w:p>
        </w:tc>
      </w:tr>
    </w:tbl>
    <w:p w:rsidR="00C013AF" w:rsidRPr="001B1D26" w:rsidRDefault="00C013AF" w:rsidP="00C013AF">
      <w:pPr>
        <w:spacing w:after="0" w:line="240" w:lineRule="auto"/>
        <w:rPr>
          <w:rFonts w:ascii="Times New Roman" w:eastAsia="Times New Roman" w:hAnsi="Times New Roman" w:cs="Times New Roman"/>
          <w:lang w:eastAsia="lt-LT"/>
        </w:rPr>
      </w:pPr>
    </w:p>
    <w:p w:rsidR="00C013AF" w:rsidRPr="001B1D26" w:rsidRDefault="00C013AF" w:rsidP="00C013AF">
      <w:pPr>
        <w:spacing w:after="0" w:line="240" w:lineRule="auto"/>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 xml:space="preserve">* </w:t>
      </w:r>
      <w:r w:rsidRPr="001B1D26">
        <w:rPr>
          <w:rFonts w:ascii="Times New Roman" w:eastAsia="Times New Roman" w:hAnsi="Times New Roman" w:cs="Times New Roman"/>
          <w:b/>
          <w:lang w:eastAsia="lt-LT"/>
        </w:rPr>
        <w:t>Neišnešiotiems naujagimiams:</w:t>
      </w:r>
      <w:r w:rsidRPr="001B1D26">
        <w:rPr>
          <w:rFonts w:ascii="Times New Roman" w:eastAsia="Times New Roman" w:hAnsi="Times New Roman" w:cs="Times New Roman"/>
          <w:lang w:eastAsia="lt-LT"/>
        </w:rPr>
        <w:t xml:space="preserve"> nėra duomenų apie vartojimo saugumą </w:t>
      </w:r>
      <w:r>
        <w:rPr>
          <w:rFonts w:ascii="Times New Roman" w:eastAsia="Times New Roman" w:hAnsi="Times New Roman" w:cs="Times New Roman"/>
          <w:lang w:eastAsia="lt-LT"/>
        </w:rPr>
        <w:t xml:space="preserve">ir veiksmingumą </w:t>
      </w:r>
      <w:r w:rsidRPr="001B1D26">
        <w:rPr>
          <w:rFonts w:ascii="Times New Roman" w:eastAsia="Times New Roman" w:hAnsi="Times New Roman" w:cs="Times New Roman"/>
          <w:lang w:eastAsia="lt-LT"/>
        </w:rPr>
        <w:t>neišnešiotiems naujagimiams (žr. 5.2 skyrių).</w:t>
      </w:r>
    </w:p>
    <w:p w:rsidR="00C013AF" w:rsidRPr="001B1D26" w:rsidRDefault="00C013AF" w:rsidP="00C013AF">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 xml:space="preserve">** </w:t>
      </w:r>
      <w:r w:rsidRPr="001B1D26">
        <w:rPr>
          <w:rFonts w:ascii="Times New Roman" w:eastAsia="Times New Roman" w:hAnsi="Times New Roman" w:cs="Times New Roman"/>
          <w:b/>
          <w:lang w:eastAsia="lt-LT"/>
        </w:rPr>
        <w:t xml:space="preserve">Didžiausia paros dozė: </w:t>
      </w:r>
      <w:r w:rsidRPr="001B1D26">
        <w:rPr>
          <w:rFonts w:ascii="Times New Roman" w:eastAsia="Times New Roman" w:hAnsi="Times New Roman" w:cs="Times New Roman"/>
          <w:lang w:eastAsia="lt-LT"/>
        </w:rPr>
        <w:t>didžiausia lentelėje</w:t>
      </w:r>
      <w:r>
        <w:rPr>
          <w:rFonts w:ascii="Times New Roman" w:eastAsia="Times New Roman" w:hAnsi="Times New Roman" w:cs="Times New Roman"/>
          <w:lang w:eastAsia="lt-LT"/>
        </w:rPr>
        <w:t xml:space="preserve"> anksčiau</w:t>
      </w:r>
      <w:r w:rsidRPr="001B1D26">
        <w:rPr>
          <w:rFonts w:ascii="Times New Roman" w:eastAsia="Times New Roman" w:hAnsi="Times New Roman" w:cs="Times New Roman"/>
          <w:lang w:eastAsia="lt-LT"/>
        </w:rPr>
        <w:t xml:space="preserve"> nurodyta paros dozė yra skirta pacientams, nevartojantiems kitų vaist</w:t>
      </w:r>
      <w:r>
        <w:rPr>
          <w:rFonts w:ascii="Times New Roman" w:eastAsia="Times New Roman" w:hAnsi="Times New Roman" w:cs="Times New Roman"/>
          <w:lang w:eastAsia="lt-LT"/>
        </w:rPr>
        <w:t>ų</w:t>
      </w:r>
      <w:r w:rsidRPr="001B1D26">
        <w:rPr>
          <w:rFonts w:ascii="Times New Roman" w:eastAsia="Times New Roman" w:hAnsi="Times New Roman" w:cs="Times New Roman"/>
          <w:lang w:eastAsia="lt-LT"/>
        </w:rPr>
        <w:t xml:space="preserve">, kurių sudėtyje yra </w:t>
      </w:r>
      <w:proofErr w:type="spellStart"/>
      <w:r w:rsidRPr="001B1D26">
        <w:rPr>
          <w:rFonts w:ascii="Times New Roman" w:eastAsia="Times New Roman" w:hAnsi="Times New Roman" w:cs="Times New Roman"/>
          <w:lang w:eastAsia="lt-LT"/>
        </w:rPr>
        <w:t>paracetamolio</w:t>
      </w:r>
      <w:proofErr w:type="spellEnd"/>
      <w:r w:rsidRPr="001B1D26">
        <w:rPr>
          <w:rFonts w:ascii="Times New Roman" w:eastAsia="Times New Roman" w:hAnsi="Times New Roman" w:cs="Times New Roman"/>
          <w:lang w:eastAsia="lt-LT"/>
        </w:rPr>
        <w:t>, ir turi būti koreguojama, jei tokių vaist</w:t>
      </w:r>
      <w:r>
        <w:rPr>
          <w:rFonts w:ascii="Times New Roman" w:eastAsia="Times New Roman" w:hAnsi="Times New Roman" w:cs="Times New Roman"/>
          <w:lang w:eastAsia="lt-LT"/>
        </w:rPr>
        <w:t xml:space="preserve">ų </w:t>
      </w:r>
      <w:r w:rsidRPr="001B1D26">
        <w:rPr>
          <w:rFonts w:ascii="Times New Roman" w:eastAsia="Times New Roman" w:hAnsi="Times New Roman" w:cs="Times New Roman"/>
          <w:lang w:eastAsia="lt-LT"/>
        </w:rPr>
        <w:t>vartojama.</w:t>
      </w:r>
    </w:p>
    <w:p w:rsidR="00C013AF" w:rsidRPr="001B1D26" w:rsidRDefault="00C013AF" w:rsidP="00C013AF">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w:t>
      </w:r>
      <w:r w:rsidRPr="001B1D26">
        <w:rPr>
          <w:rFonts w:ascii="Times New Roman" w:eastAsia="Times New Roman" w:hAnsi="Times New Roman" w:cs="Times New Roman"/>
          <w:b/>
          <w:lang w:eastAsia="lt-LT"/>
        </w:rPr>
        <w:t>Mažiau sveriantiems pacientams reikia mažesnio tūrio</w:t>
      </w:r>
      <w:r w:rsidRPr="001B1D26">
        <w:rPr>
          <w:rFonts w:ascii="Times New Roman" w:eastAsia="Times New Roman" w:hAnsi="Times New Roman" w:cs="Times New Roman"/>
          <w:lang w:eastAsia="lt-LT"/>
        </w:rPr>
        <w:t>.</w:t>
      </w:r>
    </w:p>
    <w:p w:rsidR="00C013AF" w:rsidRPr="001B1D26" w:rsidRDefault="00C013AF" w:rsidP="00C013AF">
      <w:pPr>
        <w:spacing w:after="0" w:line="240" w:lineRule="auto"/>
        <w:jc w:val="both"/>
        <w:rPr>
          <w:rFonts w:ascii="Times New Roman" w:eastAsia="Times New Roman" w:hAnsi="Times New Roman" w:cs="Times New Roman"/>
          <w:lang w:eastAsia="lt-LT"/>
        </w:rPr>
      </w:pPr>
    </w:p>
    <w:p w:rsidR="00C013AF" w:rsidRPr="001B1D26" w:rsidRDefault="00C013AF" w:rsidP="00C013AF">
      <w:pPr>
        <w:spacing w:after="0" w:line="240" w:lineRule="auto"/>
        <w:jc w:val="both"/>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Vaist</w:t>
      </w:r>
      <w:r>
        <w:rPr>
          <w:rFonts w:ascii="Times New Roman" w:eastAsia="Times New Roman" w:hAnsi="Times New Roman" w:cs="Times New Roman"/>
          <w:b/>
          <w:lang w:eastAsia="lt-LT"/>
        </w:rPr>
        <w:t xml:space="preserve">o </w:t>
      </w:r>
      <w:r w:rsidRPr="001B1D26">
        <w:rPr>
          <w:rFonts w:ascii="Times New Roman" w:eastAsia="Times New Roman" w:hAnsi="Times New Roman" w:cs="Times New Roman"/>
          <w:b/>
          <w:lang w:eastAsia="lt-LT"/>
        </w:rPr>
        <w:t xml:space="preserve">galima </w:t>
      </w:r>
      <w:proofErr w:type="spellStart"/>
      <w:r w:rsidRPr="001B1D26">
        <w:rPr>
          <w:rFonts w:ascii="Times New Roman" w:eastAsia="Times New Roman" w:hAnsi="Times New Roman" w:cs="Times New Roman"/>
          <w:b/>
          <w:lang w:eastAsia="lt-LT"/>
        </w:rPr>
        <w:t>infuzuoti</w:t>
      </w:r>
      <w:proofErr w:type="spellEnd"/>
      <w:r w:rsidRPr="001B1D26">
        <w:rPr>
          <w:rFonts w:ascii="Times New Roman" w:eastAsia="Times New Roman" w:hAnsi="Times New Roman" w:cs="Times New Roman"/>
          <w:b/>
          <w:lang w:eastAsia="lt-LT"/>
        </w:rPr>
        <w:t xml:space="preserve"> ne dažniau kaip kas 4 valandas.</w:t>
      </w:r>
    </w:p>
    <w:p w:rsidR="00C013AF" w:rsidRPr="001B1D26" w:rsidRDefault="00C013AF" w:rsidP="00C013AF">
      <w:pPr>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P</w:t>
      </w:r>
      <w:r w:rsidRPr="001B1D26">
        <w:rPr>
          <w:rFonts w:ascii="Times New Roman" w:eastAsia="Times New Roman" w:hAnsi="Times New Roman" w:cs="Times New Roman"/>
          <w:b/>
          <w:lang w:eastAsia="lt-LT"/>
        </w:rPr>
        <w:t xml:space="preserve">acientams, kuriems pasireiškia sunkus inkstų nepakankamumas, </w:t>
      </w:r>
      <w:r>
        <w:rPr>
          <w:rFonts w:ascii="Times New Roman" w:eastAsia="Times New Roman" w:hAnsi="Times New Roman" w:cs="Times New Roman"/>
          <w:b/>
          <w:lang w:eastAsia="lt-LT"/>
        </w:rPr>
        <w:t xml:space="preserve">vaisto </w:t>
      </w:r>
      <w:r w:rsidRPr="001B1D26">
        <w:rPr>
          <w:rFonts w:ascii="Times New Roman" w:eastAsia="Times New Roman" w:hAnsi="Times New Roman" w:cs="Times New Roman"/>
          <w:b/>
          <w:lang w:eastAsia="lt-LT"/>
        </w:rPr>
        <w:t xml:space="preserve">galima </w:t>
      </w:r>
      <w:proofErr w:type="spellStart"/>
      <w:r w:rsidRPr="001B1D26">
        <w:rPr>
          <w:rFonts w:ascii="Times New Roman" w:eastAsia="Times New Roman" w:hAnsi="Times New Roman" w:cs="Times New Roman"/>
          <w:b/>
          <w:lang w:eastAsia="lt-LT"/>
        </w:rPr>
        <w:t>infuzuoti</w:t>
      </w:r>
      <w:proofErr w:type="spellEnd"/>
      <w:r w:rsidRPr="001B1D26">
        <w:rPr>
          <w:rFonts w:ascii="Times New Roman" w:eastAsia="Times New Roman" w:hAnsi="Times New Roman" w:cs="Times New Roman"/>
          <w:b/>
          <w:lang w:eastAsia="lt-LT"/>
        </w:rPr>
        <w:t xml:space="preserve"> ne dažniau kaip kas 6 valandas.</w:t>
      </w:r>
    </w:p>
    <w:p w:rsidR="00C013AF" w:rsidRPr="001B1D26" w:rsidRDefault="00C013AF" w:rsidP="00C013AF">
      <w:pPr>
        <w:spacing w:after="0" w:line="240" w:lineRule="auto"/>
        <w:jc w:val="both"/>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Per 24 valandas galima vartoti ne daugiau kaip 4 dozes.</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b/>
          <w:u w:val="single"/>
        </w:rPr>
      </w:pPr>
      <w:r w:rsidRPr="001B1D26">
        <w:rPr>
          <w:rFonts w:ascii="Times New Roman" w:eastAsia="Calibri" w:hAnsi="Times New Roman" w:cs="Times New Roman"/>
          <w:b/>
          <w:u w:val="single"/>
        </w:rPr>
        <w:t>Vartojimo metodas</w:t>
      </w:r>
    </w:p>
    <w:p w:rsidR="00C013AF" w:rsidRPr="001B1D26" w:rsidRDefault="00C013AF" w:rsidP="00C013AF">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013AF" w:rsidRPr="001B1D26" w:rsidTr="00613494">
        <w:tc>
          <w:tcPr>
            <w:tcW w:w="9288" w:type="dxa"/>
            <w:shd w:val="clear" w:color="auto" w:fill="auto"/>
          </w:tcPr>
          <w:p w:rsidR="00C013AF" w:rsidRPr="001B1D26" w:rsidRDefault="00C013AF" w:rsidP="00613494">
            <w:pPr>
              <w:spacing w:after="0" w:line="240" w:lineRule="auto"/>
              <w:jc w:val="center"/>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VAISTŲ VARTOJIMO KLAIDŲ RIZIKA</w:t>
            </w:r>
          </w:p>
          <w:p w:rsidR="00C013AF" w:rsidRPr="001B1D26" w:rsidRDefault="00C013AF" w:rsidP="00613494">
            <w:pPr>
              <w:spacing w:after="0" w:line="240" w:lineRule="auto"/>
              <w:rPr>
                <w:rFonts w:ascii="Times New Roman" w:eastAsia="Times New Roman" w:hAnsi="Times New Roman" w:cs="Times New Roman"/>
                <w:b/>
                <w:lang w:eastAsia="lt-LT"/>
              </w:rPr>
            </w:pPr>
            <w:r w:rsidRPr="001B1D26">
              <w:rPr>
                <w:rFonts w:ascii="Times New Roman" w:eastAsia="Times New Roman" w:hAnsi="Times New Roman" w:cs="Times New Roman"/>
                <w:b/>
                <w:lang w:eastAsia="fr-FR"/>
              </w:rPr>
              <w:t>Nesupainiokite miligramų (mg) ir mililitrų (ml) ir dėl to nepaskirkite netinkamos dozės, nes galimas netyčinis perdozavimas ir mirtis (žr. 4.2 skyrių).</w:t>
            </w:r>
          </w:p>
        </w:tc>
      </w:tr>
    </w:tbl>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Pr>
          <w:rFonts w:ascii="Times New Roman" w:eastAsia="Calibri" w:hAnsi="Times New Roman" w:cs="Times New Roman"/>
        </w:rPr>
        <w:t>Leisti</w:t>
      </w:r>
      <w:r w:rsidRPr="001B1D26">
        <w:rPr>
          <w:rFonts w:ascii="Times New Roman" w:eastAsia="Calibri" w:hAnsi="Times New Roman" w:cs="Times New Roman"/>
        </w:rPr>
        <w:t xml:space="preserve"> į veną.</w:t>
      </w:r>
    </w:p>
    <w:p w:rsidR="00C013AF" w:rsidRPr="001B1D26" w:rsidRDefault="00C013AF" w:rsidP="00C013AF">
      <w:pPr>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tirpalas bus sulašintas į veną.</w:t>
      </w:r>
    </w:p>
    <w:p w:rsidR="00C013AF" w:rsidRPr="001B1D26" w:rsidRDefault="00C013AF" w:rsidP="00C013AF">
      <w:pPr>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tirpalą reikia sulašinti į veną per 15 minučių.</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Norėdami ištraukti tirpalą iš 10 ml, 50 ml, 100 ml flakonų naudokite 0,8 mm adatą (21 numerio adatą) ir vertikaliai pradurkite kamštį tam nurodytoje vietoje.</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u w:val="single"/>
        </w:rPr>
      </w:pPr>
      <w:r w:rsidRPr="001B1D26">
        <w:rPr>
          <w:rFonts w:ascii="Times New Roman" w:eastAsia="Calibri" w:hAnsi="Times New Roman" w:cs="Times New Roman"/>
          <w:i/>
          <w:u w:val="single"/>
        </w:rPr>
        <w:t>50 ml maišelis / flakonas</w:t>
      </w:r>
      <w:r w:rsidRPr="001B1D26">
        <w:rPr>
          <w:rFonts w:ascii="Times New Roman" w:eastAsia="Calibri" w:hAnsi="Times New Roman" w:cs="Times New Roman"/>
          <w:u w:val="single"/>
        </w:rPr>
        <w:t xml:space="preserve"> </w:t>
      </w:r>
    </w:p>
    <w:p w:rsidR="00C013AF" w:rsidRPr="001B1D26" w:rsidRDefault="00C013AF" w:rsidP="00C013AF">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lastRenderedPageBreak/>
        <w:t xml:space="preserve">Jį taip pat galima skiesti 0,9 % natrio chlorido arba 5 % gliukozės tirpalu iki vienos dešimtosios dalies (viena dalis </w:t>
      </w:r>
      <w:proofErr w:type="spellStart"/>
      <w:r w:rsidRPr="001B1D26">
        <w:rPr>
          <w:rFonts w:ascii="Times New Roman" w:eastAsia="Times New Roman" w:hAnsi="Times New Roman" w:cs="Times New Roman"/>
          <w:lang w:eastAsia="lt-LT"/>
        </w:rPr>
        <w:t>Paracetamol</w:t>
      </w:r>
      <w:proofErr w:type="spellEnd"/>
      <w:r w:rsidRPr="001B1D26">
        <w:rPr>
          <w:rFonts w:ascii="Times New Roman" w:eastAsia="Times New Roman" w:hAnsi="Times New Roman" w:cs="Times New Roman"/>
          <w:lang w:eastAsia="lt-LT"/>
        </w:rPr>
        <w:t xml:space="preserve"> </w:t>
      </w:r>
      <w:proofErr w:type="spellStart"/>
      <w:r w:rsidRPr="001B1D26">
        <w:rPr>
          <w:rFonts w:ascii="Times New Roman" w:eastAsia="Times New Roman" w:hAnsi="Times New Roman" w:cs="Times New Roman"/>
          <w:lang w:eastAsia="lt-LT"/>
        </w:rPr>
        <w:t>Panpharma</w:t>
      </w:r>
      <w:proofErr w:type="spellEnd"/>
      <w:r w:rsidRPr="001B1D26">
        <w:rPr>
          <w:rFonts w:ascii="Times New Roman" w:eastAsia="Times New Roman" w:hAnsi="Times New Roman" w:cs="Times New Roman"/>
          <w:lang w:eastAsia="lt-LT"/>
        </w:rPr>
        <w:t xml:space="preserve"> su devyniomis dalimis skiediklio).</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Pr>
          <w:rFonts w:ascii="Times New Roman" w:eastAsia="Calibri" w:hAnsi="Times New Roman" w:cs="Times New Roman"/>
        </w:rPr>
        <w:t>Pra</w:t>
      </w:r>
      <w:r w:rsidRPr="001B1D26">
        <w:rPr>
          <w:rFonts w:ascii="Times New Roman" w:eastAsia="Calibri" w:hAnsi="Times New Roman" w:cs="Times New Roman"/>
        </w:rPr>
        <w:t xml:space="preserve">skiestą tirpalą reikia apžiūrėti. Jei tirpalas yra </w:t>
      </w:r>
      <w:proofErr w:type="spellStart"/>
      <w:r w:rsidRPr="001B1D26">
        <w:rPr>
          <w:rFonts w:ascii="Times New Roman" w:eastAsia="Calibri" w:hAnsi="Times New Roman" w:cs="Times New Roman"/>
        </w:rPr>
        <w:t>opalescuojantis</w:t>
      </w:r>
      <w:proofErr w:type="spellEnd"/>
      <w:r w:rsidRPr="001B1D26">
        <w:rPr>
          <w:rFonts w:ascii="Times New Roman" w:eastAsia="Calibri" w:hAnsi="Times New Roman" w:cs="Times New Roman"/>
        </w:rPr>
        <w:t xml:space="preserve"> arba jei jame yra dalelių ar nuosėdų, jo vartoti negalima.</w:t>
      </w:r>
    </w:p>
    <w:p w:rsidR="00C013AF" w:rsidRPr="001B1D26" w:rsidRDefault="00C013AF" w:rsidP="00C013AF">
      <w:pPr>
        <w:spacing w:after="0" w:line="220" w:lineRule="exact"/>
        <w:rPr>
          <w:rFonts w:ascii="Times New Roman" w:eastAsia="Calibri" w:hAnsi="Times New Roman" w:cs="Times New Roman"/>
          <w:b/>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Jeigu manote, kad </w:t>
      </w:r>
      <w:proofErr w:type="spellStart"/>
      <w:r w:rsidRPr="001B1D26">
        <w:rPr>
          <w:rFonts w:ascii="Times New Roman" w:eastAsia="Calibri" w:hAnsi="Times New Roman" w:cs="Times New Roman"/>
        </w:rPr>
        <w:t>Paracetamol</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Panpharma</w:t>
      </w:r>
      <w:proofErr w:type="spellEnd"/>
      <w:r w:rsidRPr="001B1D26">
        <w:rPr>
          <w:rFonts w:ascii="Times New Roman" w:eastAsia="Calibri" w:hAnsi="Times New Roman" w:cs="Times New Roman"/>
        </w:rPr>
        <w:t xml:space="preserve"> 10 mg/ml veikia per stipriai arba per silpnai, kreipkitės į gydytoją.</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Perdozavimo simptomų paprastai atsiranda per pirmąsias 24 valandas: pasireiškia pykinimas, vėmimas, apetito stoka, blyškumas, pilvo skausmas ir kepenų pažeidimas. Perdozavus reikia nedelsiant kreiptis į medikus, nes gali būti negrįžtamai pažeistos kepenys. Pastebėję bent vieną iš šių simptomų, pasakykite gydytojui.</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Jeigu kiltų daugiau klausimų dėl šio vaisto vartojimo, kreipkitės į gydytoją arba vaistininką.</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4.</w:t>
      </w:r>
      <w:r w:rsidRPr="001B1D26">
        <w:rPr>
          <w:rFonts w:ascii="Times New Roman" w:eastAsia="Calibri" w:hAnsi="Times New Roman" w:cs="Times New Roman"/>
          <w:b/>
        </w:rPr>
        <w:tab/>
        <w:t>Galimas šalutinis poveikis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r w:rsidRPr="001B1D26">
        <w:rPr>
          <w:rFonts w:ascii="Times New Roman" w:eastAsia="Times New Roman" w:hAnsi="Times New Roman" w:cs="Times New Roman"/>
          <w:noProof/>
          <w:snapToGrid w:val="0"/>
        </w:rPr>
        <w:t xml:space="preserve">Šis vaistas, </w:t>
      </w:r>
      <w:r w:rsidRPr="001B1D26">
        <w:rPr>
          <w:rFonts w:ascii="Times New Roman" w:eastAsia="Calibri" w:hAnsi="Times New Roman" w:cs="Times New Roman"/>
        </w:rPr>
        <w:t>kaip ir visi kiti, gali sukelti šalutinį poveikį, nors jis pasireiškia ne visiems žmonėms.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numPr>
          <w:ilvl w:val="0"/>
          <w:numId w:val="3"/>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Retai (</w:t>
      </w:r>
      <w:r>
        <w:rPr>
          <w:rFonts w:ascii="Times New Roman" w:eastAsia="Calibri" w:hAnsi="Times New Roman" w:cs="Times New Roman"/>
        </w:rPr>
        <w:t>dažniau</w:t>
      </w:r>
      <w:r w:rsidRPr="001B1D26">
        <w:rPr>
          <w:rFonts w:ascii="Times New Roman" w:eastAsia="Calibri" w:hAnsi="Times New Roman" w:cs="Times New Roman"/>
        </w:rPr>
        <w:t xml:space="preserve"> kaip 1 pacientui iš 10 000, bet </w:t>
      </w:r>
      <w:r>
        <w:rPr>
          <w:rFonts w:ascii="Times New Roman" w:eastAsia="Calibri" w:hAnsi="Times New Roman" w:cs="Times New Roman"/>
        </w:rPr>
        <w:t>rečiau</w:t>
      </w:r>
      <w:r w:rsidRPr="001B1D26">
        <w:rPr>
          <w:rFonts w:ascii="Times New Roman" w:eastAsia="Calibri" w:hAnsi="Times New Roman" w:cs="Times New Roman"/>
        </w:rPr>
        <w:t xml:space="preserve"> kaip 1 iš 1 000) gali atsirasti bendrasis negalavimas, sumažėti kraujosp</w:t>
      </w:r>
      <w:r>
        <w:rPr>
          <w:rFonts w:ascii="Times New Roman" w:eastAsia="Calibri" w:hAnsi="Times New Roman" w:cs="Times New Roman"/>
        </w:rPr>
        <w:t>ūdis</w:t>
      </w:r>
      <w:r w:rsidRPr="001B1D26">
        <w:rPr>
          <w:rFonts w:ascii="Times New Roman" w:eastAsia="Calibri" w:hAnsi="Times New Roman" w:cs="Times New Roman"/>
        </w:rPr>
        <w:t>, pakisti laboratorinių tyrimų rodmenys (nenormaliai padidėti kepenų fermentų koncentracija kraujyje). Apie tai reikia pasakyti gydytojui, nes vėliau gali tekti vėl tirti kraują.</w:t>
      </w:r>
    </w:p>
    <w:p w:rsidR="00C013AF" w:rsidRPr="001B1D26" w:rsidRDefault="00C013AF" w:rsidP="00C013AF">
      <w:pPr>
        <w:numPr>
          <w:ilvl w:val="0"/>
          <w:numId w:val="3"/>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 xml:space="preserve">Buvo pranešta apie labai retas sunkias odos reakcijas. </w:t>
      </w:r>
    </w:p>
    <w:p w:rsidR="00C013AF" w:rsidRPr="001B1D26" w:rsidRDefault="00C013AF" w:rsidP="00C013AF">
      <w:pPr>
        <w:spacing w:after="0" w:line="240" w:lineRule="auto"/>
        <w:ind w:left="567"/>
        <w:rPr>
          <w:rFonts w:ascii="Times New Roman" w:eastAsia="Calibri" w:hAnsi="Times New Roman" w:cs="Times New Roman"/>
        </w:rPr>
      </w:pPr>
      <w:r w:rsidRPr="001B1D26">
        <w:rPr>
          <w:rFonts w:ascii="Times New Roman" w:eastAsia="Calibri" w:hAnsi="Times New Roman" w:cs="Times New Roman"/>
        </w:rPr>
        <w:t>Labai retai (</w:t>
      </w:r>
      <w:r>
        <w:rPr>
          <w:rFonts w:ascii="Times New Roman" w:eastAsia="Calibri" w:hAnsi="Times New Roman" w:cs="Times New Roman"/>
        </w:rPr>
        <w:t>rečiau</w:t>
      </w:r>
      <w:r w:rsidRPr="001B1D26">
        <w:rPr>
          <w:rFonts w:ascii="Times New Roman" w:eastAsia="Calibri" w:hAnsi="Times New Roman" w:cs="Times New Roman"/>
        </w:rPr>
        <w:t xml:space="preserve"> kaip 1 pacientui iš 10 000, įskaitant pavienius atvejus), gali pasireikšti sunkus odos išbėrimas, prasidėti alerginė reakcija. </w:t>
      </w:r>
      <w:r w:rsidRPr="001B1D26">
        <w:rPr>
          <w:rFonts w:ascii="Times New Roman" w:eastAsia="Calibri" w:hAnsi="Times New Roman" w:cs="Times New Roman"/>
          <w:u w:val="single"/>
        </w:rPr>
        <w:t>Būtina nedelsiant nutraukti gydymą</w:t>
      </w:r>
      <w:r w:rsidRPr="001B1D26">
        <w:rPr>
          <w:rFonts w:ascii="Times New Roman" w:eastAsia="Calibri" w:hAnsi="Times New Roman" w:cs="Times New Roman"/>
        </w:rPr>
        <w:t xml:space="preserve"> ir kreiptis į gydytoją.</w:t>
      </w:r>
    </w:p>
    <w:p w:rsidR="00C013AF" w:rsidRPr="001B1D26" w:rsidRDefault="00C013AF" w:rsidP="00C013AF">
      <w:pPr>
        <w:numPr>
          <w:ilvl w:val="0"/>
          <w:numId w:val="3"/>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Pavieniais atvejais gali pakisti kitokių laboratorinių tyrimų rodmenys, kuriuos reikia reguliariai tikrinti, nes kai kurių kraujo kūnelių (trombocitų (kraujo plokštelių), baltųjų kraujo ląstelių) kiekis gali tapti nenormaliai mažas, dėl ko gali kraujuoti iš nosies ar dantenų. Tokiu atveju būtina kreiptis į gydytoją.</w:t>
      </w:r>
    </w:p>
    <w:p w:rsidR="00C013AF" w:rsidRPr="001B1D26" w:rsidRDefault="00C013AF" w:rsidP="00C013AF">
      <w:pPr>
        <w:numPr>
          <w:ilvl w:val="0"/>
          <w:numId w:val="3"/>
        </w:numPr>
        <w:spacing w:after="0" w:line="240" w:lineRule="auto"/>
        <w:ind w:left="567" w:hanging="567"/>
        <w:rPr>
          <w:rFonts w:ascii="Times New Roman" w:eastAsia="Calibri" w:hAnsi="Times New Roman" w:cs="Times New Roman"/>
          <w:b/>
        </w:rPr>
      </w:pPr>
      <w:r w:rsidRPr="001B1D26">
        <w:rPr>
          <w:rFonts w:ascii="Times New Roman" w:eastAsia="Calibri" w:hAnsi="Times New Roman" w:cs="Times New Roman"/>
          <w:b/>
        </w:rPr>
        <w:t>Nustatytas skausmas ar deginimo pojūtis injekcijos vietoje, kuriuos galėjo sąlygoti infuzijos greitis ir kuris sumažinus infuzijos greitį ne visada praeina.</w:t>
      </w:r>
    </w:p>
    <w:p w:rsidR="00C013AF" w:rsidRPr="001B1D26" w:rsidRDefault="00C013AF" w:rsidP="00C013AF">
      <w:pPr>
        <w:numPr>
          <w:ilvl w:val="0"/>
          <w:numId w:val="3"/>
        </w:numPr>
        <w:spacing w:after="0" w:line="240" w:lineRule="auto"/>
        <w:ind w:left="567" w:hanging="567"/>
        <w:rPr>
          <w:rFonts w:ascii="Times New Roman" w:eastAsia="Calibri" w:hAnsi="Times New Roman" w:cs="Times New Roman"/>
          <w:b/>
        </w:rPr>
      </w:pPr>
      <w:r w:rsidRPr="001B1D26">
        <w:rPr>
          <w:rFonts w:ascii="Times New Roman" w:eastAsia="Calibri" w:hAnsi="Times New Roman" w:cs="Times New Roman"/>
          <w:b/>
        </w:rPr>
        <w:t>Kai kuriais atvejais nustatytas odos paraudimas, karščio pylimas, niežėjimas ir neįprastai padažnėjęs širdies ritmas.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b/>
        </w:rPr>
      </w:pPr>
      <w:r w:rsidRPr="001B1D26">
        <w:rPr>
          <w:rFonts w:ascii="Times New Roman" w:eastAsia="Calibri" w:hAnsi="Times New Roman" w:cs="Times New Roman"/>
          <w:b/>
        </w:rPr>
        <w:t>Pranešimas apie šalutinį poveikį</w:t>
      </w:r>
    </w:p>
    <w:p w:rsidR="00C013AF" w:rsidRPr="001E4858" w:rsidRDefault="00C013AF" w:rsidP="00C013AF">
      <w:pPr>
        <w:spacing w:after="0" w:line="240" w:lineRule="auto"/>
        <w:rPr>
          <w:rFonts w:ascii="Times New Roman" w:eastAsia="Calibri" w:hAnsi="Times New Roman" w:cs="Times New Roman"/>
        </w:rPr>
      </w:pPr>
      <w:r w:rsidRPr="001E4858">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1E4858">
          <w:rPr>
            <w:rStyle w:val="Hipersaitas"/>
            <w:rFonts w:ascii="Times New Roman" w:eastAsia="Calibri" w:hAnsi="Times New Roman" w:cs="Times New Roman"/>
          </w:rPr>
          <w:t>www.vvkt.lt</w:t>
        </w:r>
      </w:hyperlink>
      <w:r w:rsidRPr="001E4858">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E4858">
          <w:rPr>
            <w:rStyle w:val="Hipersaitas"/>
            <w:rFonts w:ascii="Times New Roman" w:eastAsia="Calibri" w:hAnsi="Times New Roman" w:cs="Times New Roman"/>
          </w:rPr>
          <w:t>NepageidaujamaR@vvkt.lt</w:t>
        </w:r>
      </w:hyperlink>
      <w:r w:rsidRPr="001E4858">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1E4858">
          <w:rPr>
            <w:rStyle w:val="Hipersaitas"/>
            <w:rFonts w:ascii="Times New Roman" w:eastAsia="Calibri" w:hAnsi="Times New Roman" w:cs="Times New Roman"/>
          </w:rPr>
          <w:t>http://www.vvkt.lt</w:t>
        </w:r>
      </w:hyperlink>
      <w:r w:rsidRPr="001E4858">
        <w:rPr>
          <w:rFonts w:ascii="Times New Roman" w:eastAsia="Calibri" w:hAnsi="Times New Roman" w:cs="Times New Roman"/>
        </w:rPr>
        <w:t>). Pranešdami apie šalutinį poveikį galite mums padėti gauti daugiau informacijos apie šio vaisto saugumą.</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5.</w:t>
      </w:r>
      <w:r w:rsidRPr="001B1D26">
        <w:rPr>
          <w:rFonts w:ascii="Times New Roman" w:eastAsia="Calibri" w:hAnsi="Times New Roman" w:cs="Times New Roman"/>
          <w:b/>
        </w:rPr>
        <w:tab/>
        <w:t xml:space="preserve">Kaip laikyti </w:t>
      </w:r>
      <w:proofErr w:type="spellStart"/>
      <w:r w:rsidRPr="001B1D26">
        <w:rPr>
          <w:rFonts w:ascii="Times New Roman" w:eastAsia="Calibri" w:hAnsi="Times New Roman" w:cs="Times New Roman"/>
          <w:b/>
        </w:rPr>
        <w:t>Paracetamol</w:t>
      </w:r>
      <w:proofErr w:type="spellEnd"/>
      <w:r w:rsidRPr="001B1D26">
        <w:rPr>
          <w:rFonts w:ascii="Times New Roman" w:eastAsia="Calibri" w:hAnsi="Times New Roman" w:cs="Times New Roman"/>
          <w:b/>
        </w:rPr>
        <w:t xml:space="preserve"> </w:t>
      </w:r>
      <w:proofErr w:type="spellStart"/>
      <w:r w:rsidRPr="001B1D26">
        <w:rPr>
          <w:rFonts w:ascii="Times New Roman" w:eastAsia="Calibri" w:hAnsi="Times New Roman" w:cs="Times New Roman"/>
          <w:b/>
        </w:rPr>
        <w:t>Panpharma</w:t>
      </w:r>
      <w:proofErr w:type="spellEnd"/>
      <w:r w:rsidRPr="001B1D26">
        <w:rPr>
          <w:rFonts w:ascii="Times New Roman" w:eastAsia="Calibri" w:hAnsi="Times New Roman" w:cs="Times New Roman"/>
          <w:b/>
        </w:rPr>
        <w:t xml:space="preserve"> </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Šį vaistą laikykite vaikams nepastebimoje ir nepasiekiamoje</w:t>
      </w:r>
      <w:r w:rsidRPr="001B1D26" w:rsidDel="00E967D6">
        <w:rPr>
          <w:rFonts w:ascii="Times New Roman" w:eastAsia="Calibri" w:hAnsi="Times New Roman" w:cs="Times New Roman"/>
        </w:rPr>
        <w:t xml:space="preserve"> </w:t>
      </w:r>
      <w:r w:rsidRPr="001B1D26">
        <w:rPr>
          <w:rFonts w:ascii="Times New Roman" w:eastAsia="Calibri" w:hAnsi="Times New Roman" w:cs="Times New Roman"/>
        </w:rPr>
        <w:t>vietoje.</w:t>
      </w:r>
    </w:p>
    <w:p w:rsidR="00C013AF" w:rsidRPr="001B1D26" w:rsidRDefault="00C013AF" w:rsidP="00C013AF">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lastRenderedPageBreak/>
        <w:t xml:space="preserve">Ant pakuotės po „Tinka iki/EXP“ nurodytam tinkamumo laikui pasibaigus, šio vaisto vartoti negalima. </w:t>
      </w:r>
    </w:p>
    <w:p w:rsidR="00C013AF" w:rsidRPr="001B1D26" w:rsidRDefault="00C013AF" w:rsidP="00C013AF">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Vaistas tinkamas vartoti iki paskutinės nurodyto mėnesio dienos.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b/>
          <w:i/>
          <w:u w:val="single"/>
        </w:rPr>
        <w:t>Specialios laikymo sąlygos PVC maišeliams</w:t>
      </w:r>
      <w:r w:rsidRPr="001B1D26">
        <w:rPr>
          <w:rFonts w:ascii="Times New Roman" w:eastAsia="Calibri" w:hAnsi="Times New Roman" w:cs="Times New Roman"/>
        </w:rPr>
        <w:t>:</w:t>
      </w:r>
      <w:r w:rsidRPr="001B1D26">
        <w:rPr>
          <w:rFonts w:ascii="Times New Roman" w:eastAsia="Calibri" w:hAnsi="Times New Roman" w:cs="Times New Roman"/>
          <w:u w:val="single"/>
        </w:rPr>
        <w:t xml:space="preserve"> </w:t>
      </w:r>
      <w:r w:rsidRPr="001B1D26">
        <w:rPr>
          <w:rFonts w:ascii="Times New Roman" w:eastAsia="Calibri" w:hAnsi="Times New Roman" w:cs="Times New Roman"/>
        </w:rPr>
        <w:t>laikyti ne aukštesnėje kaip 25</w:t>
      </w:r>
      <w:r w:rsidRPr="001B1D26">
        <w:rPr>
          <w:rFonts w:ascii="Times New Roman" w:eastAsia="Calibri" w:hAnsi="Times New Roman" w:cs="Times New Roman"/>
        </w:rPr>
        <w:sym w:font="Symbol" w:char="F0B0"/>
      </w:r>
      <w:r w:rsidRPr="001B1D26">
        <w:rPr>
          <w:rFonts w:ascii="Times New Roman" w:eastAsia="Calibri" w:hAnsi="Times New Roman" w:cs="Times New Roman"/>
        </w:rPr>
        <w:t xml:space="preserve">C temperatūroje. </w:t>
      </w:r>
    </w:p>
    <w:p w:rsidR="00C013AF" w:rsidRPr="001B1D26" w:rsidRDefault="00C013AF" w:rsidP="00C013AF">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b/>
          <w:i/>
          <w:u w:val="single"/>
        </w:rPr>
        <w:t>Specialios laikymo sąlygos stiklo flakonams</w:t>
      </w:r>
      <w:r w:rsidRPr="001B1D26">
        <w:rPr>
          <w:rFonts w:ascii="Times New Roman" w:eastAsia="Calibri" w:hAnsi="Times New Roman" w:cs="Times New Roman"/>
          <w:u w:val="single"/>
        </w:rPr>
        <w:t>:</w:t>
      </w:r>
      <w:r w:rsidRPr="001B1D26">
        <w:rPr>
          <w:rFonts w:ascii="Times New Roman" w:eastAsia="Calibri" w:hAnsi="Times New Roman" w:cs="Times New Roman"/>
        </w:rPr>
        <w:t xml:space="preserve"> laikyti ne aukštesnėje kaip 25</w:t>
      </w:r>
      <w:r w:rsidRPr="001B1D26">
        <w:rPr>
          <w:rFonts w:ascii="Times New Roman" w:eastAsia="Times New Roman" w:hAnsi="Times New Roman" w:cs="Times New Roman"/>
          <w:noProof/>
        </w:rPr>
        <w:t>°</w:t>
      </w:r>
      <w:r w:rsidRPr="001B1D26">
        <w:rPr>
          <w:rFonts w:ascii="Times New Roman" w:eastAsia="Calibri" w:hAnsi="Times New Roman" w:cs="Times New Roman"/>
        </w:rPr>
        <w:t>C temperatūroje.</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Maišelį arba stiklinį flakoną laikyti išorinėje dėžutėje.</w:t>
      </w: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Vidinę pakuotę, laikyti išorinėje pakuotėje.</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Prieš vartojimą </w:t>
      </w:r>
      <w:r>
        <w:rPr>
          <w:rFonts w:ascii="Times New Roman" w:eastAsia="Calibri" w:hAnsi="Times New Roman" w:cs="Times New Roman"/>
        </w:rPr>
        <w:t>vaistą</w:t>
      </w:r>
      <w:r w:rsidRPr="001B1D26">
        <w:rPr>
          <w:rFonts w:ascii="Times New Roman" w:eastAsia="Calibri" w:hAnsi="Times New Roman" w:cs="Times New Roman"/>
        </w:rPr>
        <w:t xml:space="preserve"> reikia apžiūrėti. Pastebėjus tirpale dalelių, </w:t>
      </w:r>
      <w:proofErr w:type="spellStart"/>
      <w:r w:rsidRPr="001B1D26">
        <w:rPr>
          <w:rFonts w:ascii="Times New Roman" w:eastAsia="Calibri" w:hAnsi="Times New Roman" w:cs="Times New Roman"/>
        </w:rPr>
        <w:t>Paracetamol</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Panpharma</w:t>
      </w:r>
      <w:proofErr w:type="spellEnd"/>
      <w:r w:rsidRPr="001B1D26">
        <w:rPr>
          <w:rFonts w:ascii="Times New Roman" w:eastAsia="Calibri" w:hAnsi="Times New Roman" w:cs="Times New Roman"/>
        </w:rPr>
        <w:t xml:space="preserve"> vartoti negalima.</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Tik vienkartiniam vartojimui. </w:t>
      </w:r>
      <w:r>
        <w:rPr>
          <w:rFonts w:ascii="Times New Roman" w:eastAsia="Calibri" w:hAnsi="Times New Roman" w:cs="Times New Roman"/>
        </w:rPr>
        <w:t>Atidarius p</w:t>
      </w:r>
      <w:r w:rsidRPr="001B1D26">
        <w:rPr>
          <w:rFonts w:ascii="Times New Roman" w:eastAsia="Calibri" w:hAnsi="Times New Roman" w:cs="Times New Roman"/>
        </w:rPr>
        <w:t xml:space="preserve">akuotę, </w:t>
      </w:r>
      <w:r>
        <w:rPr>
          <w:rFonts w:ascii="Times New Roman" w:eastAsia="Calibri" w:hAnsi="Times New Roman" w:cs="Times New Roman"/>
        </w:rPr>
        <w:t>vaistą</w:t>
      </w:r>
      <w:r w:rsidRPr="001B1D26">
        <w:rPr>
          <w:rFonts w:ascii="Times New Roman" w:eastAsia="Calibri" w:hAnsi="Times New Roman" w:cs="Times New Roman"/>
        </w:rPr>
        <w:t xml:space="preserve"> būtina </w:t>
      </w:r>
      <w:r>
        <w:rPr>
          <w:rFonts w:ascii="Times New Roman" w:eastAsia="Calibri" w:hAnsi="Times New Roman" w:cs="Times New Roman"/>
        </w:rPr>
        <w:t>su</w:t>
      </w:r>
      <w:r w:rsidRPr="001B1D26">
        <w:rPr>
          <w:rFonts w:ascii="Times New Roman" w:eastAsia="Calibri" w:hAnsi="Times New Roman" w:cs="Times New Roman"/>
        </w:rPr>
        <w:t>vartoti nedelsiant. Nesuvartotą tirpalą reikia sunaikinti.</w:t>
      </w:r>
    </w:p>
    <w:p w:rsidR="00C013AF" w:rsidRDefault="00C013AF" w:rsidP="00C013AF">
      <w:pPr>
        <w:spacing w:after="0" w:line="240" w:lineRule="auto"/>
        <w:rPr>
          <w:rFonts w:ascii="Times New Roman" w:eastAsia="Calibri" w:hAnsi="Times New Roman" w:cs="Times New Roman"/>
        </w:rPr>
      </w:pPr>
    </w:p>
    <w:p w:rsidR="00C013AF" w:rsidRDefault="00C013AF" w:rsidP="00C013AF">
      <w:pPr>
        <w:spacing w:after="0" w:line="240" w:lineRule="auto"/>
        <w:rPr>
          <w:rFonts w:ascii="Times New Roman" w:eastAsia="Calibri" w:hAnsi="Times New Roman" w:cs="Times New Roman"/>
        </w:rPr>
      </w:pPr>
      <w:r w:rsidRPr="00300552">
        <w:rPr>
          <w:rFonts w:ascii="Times New Roman" w:eastAsia="Calibri" w:hAnsi="Times New Roman" w:cs="Times New Roman"/>
        </w:rPr>
        <w:t>Vaistų n</w:t>
      </w:r>
      <w:r>
        <w:rPr>
          <w:rFonts w:ascii="Times New Roman" w:eastAsia="Calibri" w:hAnsi="Times New Roman" w:cs="Times New Roman"/>
        </w:rPr>
        <w:t>egalima išmesti į kanalizaciją arba su buitinėmis atliekomis</w:t>
      </w:r>
      <w:r w:rsidRPr="00300552">
        <w:rPr>
          <w:rFonts w:ascii="Times New Roman" w:eastAsia="Calibri" w:hAnsi="Times New Roman" w:cs="Times New Roman"/>
        </w:rPr>
        <w:t>. Kaip išmesti nereikalingus vaistus, klauskite vaistininko. Šios priemonės padės apsaugoti aplinką.</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6.</w:t>
      </w:r>
      <w:r w:rsidRPr="001B1D26">
        <w:rPr>
          <w:rFonts w:ascii="Times New Roman" w:eastAsia="Calibri" w:hAnsi="Times New Roman" w:cs="Times New Roman"/>
          <w:b/>
        </w:rPr>
        <w:tab/>
        <w:t>Pakuotės turinys ir kita informacija</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20" w:lineRule="exact"/>
        <w:rPr>
          <w:rFonts w:ascii="Times New Roman" w:eastAsia="Calibri" w:hAnsi="Times New Roman" w:cs="Times New Roman"/>
          <w:b/>
        </w:rPr>
      </w:pPr>
      <w:proofErr w:type="spellStart"/>
      <w:r w:rsidRPr="001B1D26">
        <w:rPr>
          <w:rFonts w:ascii="Times New Roman" w:eastAsia="Calibri" w:hAnsi="Times New Roman" w:cs="Times New Roman"/>
          <w:b/>
        </w:rPr>
        <w:t>Paracetamol</w:t>
      </w:r>
      <w:proofErr w:type="spellEnd"/>
      <w:r w:rsidRPr="001B1D26">
        <w:rPr>
          <w:rFonts w:ascii="Times New Roman" w:eastAsia="Calibri" w:hAnsi="Times New Roman" w:cs="Times New Roman"/>
          <w:b/>
        </w:rPr>
        <w:t xml:space="preserve"> </w:t>
      </w:r>
      <w:proofErr w:type="spellStart"/>
      <w:r w:rsidRPr="001B1D26">
        <w:rPr>
          <w:rFonts w:ascii="Times New Roman" w:eastAsia="Calibri" w:hAnsi="Times New Roman" w:cs="Times New Roman"/>
          <w:b/>
        </w:rPr>
        <w:t>Panpharma</w:t>
      </w:r>
      <w:proofErr w:type="spellEnd"/>
      <w:r w:rsidRPr="001B1D26">
        <w:rPr>
          <w:rFonts w:ascii="Times New Roman" w:eastAsia="Calibri" w:hAnsi="Times New Roman" w:cs="Times New Roman"/>
          <w:b/>
        </w:rPr>
        <w:t xml:space="preserve"> sudėtis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b/>
          <w:u w:val="single"/>
        </w:rPr>
        <w:t>Veiklioji medžiaga yra</w:t>
      </w:r>
      <w:r w:rsidRPr="004E22F6">
        <w:rPr>
          <w:rFonts w:ascii="Times New Roman" w:eastAsia="Calibri" w:hAnsi="Times New Roman" w:cs="Times New Roman"/>
          <w:b/>
        </w:rPr>
        <w:t xml:space="preserve"> </w:t>
      </w:r>
      <w:proofErr w:type="spellStart"/>
      <w:r w:rsidRPr="001B1D26">
        <w:rPr>
          <w:rFonts w:ascii="Times New Roman" w:eastAsia="Calibri" w:hAnsi="Times New Roman" w:cs="Times New Roman"/>
        </w:rPr>
        <w:t>paracetamolis</w:t>
      </w:r>
      <w:proofErr w:type="spellEnd"/>
      <w:r w:rsidRPr="001B1D26">
        <w:rPr>
          <w:rFonts w:ascii="Times New Roman" w:eastAsia="Calibri" w:hAnsi="Times New Roman" w:cs="Times New Roman"/>
        </w:rPr>
        <w:t xml:space="preserve">. </w:t>
      </w:r>
      <w:r>
        <w:rPr>
          <w:rFonts w:ascii="Times New Roman" w:eastAsia="Calibri" w:hAnsi="Times New Roman" w:cs="Times New Roman"/>
        </w:rPr>
        <w:t xml:space="preserve">1 ml infuzinio tirpalo yra </w:t>
      </w:r>
      <w:r w:rsidRPr="001B1D26">
        <w:rPr>
          <w:rFonts w:ascii="Times New Roman" w:eastAsia="Calibri" w:hAnsi="Times New Roman" w:cs="Times New Roman"/>
        </w:rPr>
        <w:t>10 mg</w:t>
      </w:r>
      <w:r>
        <w:rPr>
          <w:rFonts w:ascii="Times New Roman" w:eastAsia="Calibri" w:hAnsi="Times New Roman" w:cs="Times New Roman"/>
        </w:rPr>
        <w:t xml:space="preserve"> </w:t>
      </w:r>
      <w:proofErr w:type="spellStart"/>
      <w:r>
        <w:rPr>
          <w:rFonts w:ascii="Times New Roman" w:eastAsia="Calibri" w:hAnsi="Times New Roman" w:cs="Times New Roman"/>
        </w:rPr>
        <w:t>paracetamolio</w:t>
      </w:r>
      <w:proofErr w:type="spellEnd"/>
      <w:r w:rsidRPr="001B1D26">
        <w:rPr>
          <w:rFonts w:ascii="Times New Roman" w:eastAsia="Calibri" w:hAnsi="Times New Roman" w:cs="Times New Roman"/>
        </w:rPr>
        <w:t>.</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u w:val="single"/>
        </w:rPr>
      </w:pPr>
      <w:r w:rsidRPr="001B1D26">
        <w:rPr>
          <w:rFonts w:ascii="Times New Roman" w:eastAsia="Calibri" w:hAnsi="Times New Roman" w:cs="Times New Roman"/>
          <w:b/>
          <w:u w:val="single"/>
        </w:rPr>
        <w:t>Pagalbinės medžiagos yra:</w:t>
      </w:r>
      <w:r w:rsidRPr="001B1D26">
        <w:rPr>
          <w:rFonts w:ascii="Times New Roman" w:eastAsia="Calibri" w:hAnsi="Times New Roman" w:cs="Times New Roman"/>
          <w:u w:val="single"/>
        </w:rPr>
        <w:t xml:space="preserve"> </w:t>
      </w: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Gliukozė </w:t>
      </w:r>
      <w:proofErr w:type="spellStart"/>
      <w:r w:rsidRPr="001B1D26">
        <w:rPr>
          <w:rFonts w:ascii="Times New Roman" w:eastAsia="Calibri" w:hAnsi="Times New Roman" w:cs="Times New Roman"/>
        </w:rPr>
        <w:t>monohidratas</w:t>
      </w:r>
      <w:proofErr w:type="spellEnd"/>
      <w:r w:rsidRPr="001B1D26">
        <w:rPr>
          <w:rFonts w:ascii="Times New Roman" w:eastAsia="Calibri" w:hAnsi="Times New Roman" w:cs="Times New Roman"/>
        </w:rPr>
        <w:t xml:space="preserve">, ledinė acto rūgštis, natrio acetatas </w:t>
      </w:r>
      <w:proofErr w:type="spellStart"/>
      <w:r w:rsidRPr="001B1D26">
        <w:rPr>
          <w:rFonts w:ascii="Times New Roman" w:eastAsia="Calibri" w:hAnsi="Times New Roman" w:cs="Times New Roman"/>
        </w:rPr>
        <w:t>trihidratas</w:t>
      </w:r>
      <w:proofErr w:type="spellEnd"/>
      <w:r w:rsidRPr="001B1D26">
        <w:rPr>
          <w:rFonts w:ascii="Times New Roman" w:eastAsia="Calibri" w:hAnsi="Times New Roman" w:cs="Times New Roman"/>
        </w:rPr>
        <w:t xml:space="preserve">, natrio citratas </w:t>
      </w:r>
      <w:proofErr w:type="spellStart"/>
      <w:r w:rsidRPr="001B1D26">
        <w:rPr>
          <w:rFonts w:ascii="Times New Roman" w:eastAsia="Calibri" w:hAnsi="Times New Roman" w:cs="Times New Roman"/>
        </w:rPr>
        <w:t>dihidratas</w:t>
      </w:r>
      <w:proofErr w:type="spellEnd"/>
      <w:r w:rsidRPr="001B1D26">
        <w:rPr>
          <w:rFonts w:ascii="Times New Roman" w:eastAsia="Calibri" w:hAnsi="Times New Roman" w:cs="Times New Roman"/>
        </w:rPr>
        <w:t xml:space="preserve">, natrio </w:t>
      </w:r>
      <w:proofErr w:type="spellStart"/>
      <w:r w:rsidRPr="001B1D26">
        <w:rPr>
          <w:rFonts w:ascii="Times New Roman" w:eastAsia="Calibri" w:hAnsi="Times New Roman" w:cs="Times New Roman"/>
        </w:rPr>
        <w:t>hidroksidas</w:t>
      </w:r>
      <w:proofErr w:type="spellEnd"/>
      <w:r w:rsidRPr="001B1D26">
        <w:rPr>
          <w:rFonts w:ascii="Times New Roman" w:eastAsia="Calibri" w:hAnsi="Times New Roman" w:cs="Times New Roman"/>
        </w:rPr>
        <w:t xml:space="preserve"> arba vandenilio chlorido rūgštis (pH koreguoti), injekcinis vanduo.</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20" w:lineRule="exact"/>
        <w:rPr>
          <w:rFonts w:ascii="Times New Roman" w:eastAsia="Calibri" w:hAnsi="Times New Roman" w:cs="Times New Roman"/>
          <w:b/>
        </w:rPr>
      </w:pPr>
      <w:proofErr w:type="spellStart"/>
      <w:r w:rsidRPr="001B1D26">
        <w:rPr>
          <w:rFonts w:ascii="Times New Roman" w:eastAsia="Calibri" w:hAnsi="Times New Roman" w:cs="Times New Roman"/>
          <w:b/>
        </w:rPr>
        <w:t>Paracetamol</w:t>
      </w:r>
      <w:proofErr w:type="spellEnd"/>
      <w:r w:rsidRPr="001B1D26">
        <w:rPr>
          <w:rFonts w:ascii="Times New Roman" w:eastAsia="Calibri" w:hAnsi="Times New Roman" w:cs="Times New Roman"/>
          <w:b/>
        </w:rPr>
        <w:t xml:space="preserve"> </w:t>
      </w:r>
      <w:proofErr w:type="spellStart"/>
      <w:r w:rsidRPr="001B1D26">
        <w:rPr>
          <w:rFonts w:ascii="Times New Roman" w:eastAsia="Calibri" w:hAnsi="Times New Roman" w:cs="Times New Roman"/>
          <w:b/>
        </w:rPr>
        <w:t>Panpharma</w:t>
      </w:r>
      <w:proofErr w:type="spellEnd"/>
      <w:r w:rsidRPr="001B1D26">
        <w:rPr>
          <w:rFonts w:ascii="Times New Roman" w:eastAsia="Calibri" w:hAnsi="Times New Roman" w:cs="Times New Roman"/>
          <w:b/>
        </w:rPr>
        <w:t xml:space="preserve"> išvaizda ir kiekis pakuotėje</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10 ml II tipo bespalvio stiklo flakonai. Pakuočių dydžiai: 10 ir 50 stiklo flakonų.</w:t>
      </w: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50 ml arba 100 ml II tipo bespalvio stiklo flakonai. Pakuočių dydžiai: 10 ir 12 stiklo flakonų.</w:t>
      </w: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50 ml arba 100 ml PVC maišelis. Pakuočių dydžiai: 10, 12 ir 50</w:t>
      </w:r>
      <w:r>
        <w:rPr>
          <w:rFonts w:ascii="Times New Roman" w:eastAsia="Calibri" w:hAnsi="Times New Roman" w:cs="Times New Roman"/>
        </w:rPr>
        <w:t> </w:t>
      </w:r>
      <w:r w:rsidRPr="001B1D26">
        <w:rPr>
          <w:rFonts w:ascii="Times New Roman" w:eastAsia="Calibri" w:hAnsi="Times New Roman" w:cs="Times New Roman"/>
        </w:rPr>
        <w:t>maišelių.</w:t>
      </w: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10 ml, 50 ml ir 100 ml stiklo flakonai uždaryti halogeninto butilo kamščiais.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Gali būti tiekiamos ne visų dydžių pakuotės.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Registruotojas ir gamintojas</w:t>
      </w:r>
    </w:p>
    <w:p w:rsidR="00C013AF" w:rsidRPr="001B1D26" w:rsidRDefault="00C013AF" w:rsidP="00C013AF">
      <w:pPr>
        <w:tabs>
          <w:tab w:val="left" w:pos="1080"/>
        </w:tabs>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b/>
          <w:u w:val="single"/>
        </w:rPr>
      </w:pPr>
      <w:r w:rsidRPr="001B1D26">
        <w:rPr>
          <w:rFonts w:ascii="Times New Roman" w:eastAsia="Calibri" w:hAnsi="Times New Roman" w:cs="Times New Roman"/>
          <w:b/>
          <w:u w:val="single"/>
        </w:rPr>
        <w:t>Registruotojas</w:t>
      </w:r>
    </w:p>
    <w:p w:rsidR="00C013AF" w:rsidRPr="00081E27" w:rsidRDefault="00C013AF" w:rsidP="00C013AF">
      <w:pPr>
        <w:spacing w:after="0" w:line="240" w:lineRule="auto"/>
        <w:rPr>
          <w:rFonts w:ascii="Times New Roman" w:eastAsia="Times New Roman" w:hAnsi="Times New Roman" w:cs="Times New Roman"/>
          <w:bCs/>
          <w:lang w:val="pt-PT"/>
        </w:rPr>
      </w:pPr>
      <w:r w:rsidRPr="00081E27">
        <w:rPr>
          <w:rFonts w:ascii="Times New Roman" w:eastAsia="Times New Roman" w:hAnsi="Times New Roman" w:cs="Times New Roman"/>
          <w:bCs/>
          <w:lang w:val="pt-PT"/>
        </w:rPr>
        <w:t>PANMEDICA</w:t>
      </w:r>
    </w:p>
    <w:p w:rsidR="00C013AF" w:rsidRPr="008C2362" w:rsidRDefault="00C013AF" w:rsidP="00C013AF">
      <w:pPr>
        <w:spacing w:after="0" w:line="240" w:lineRule="auto"/>
        <w:rPr>
          <w:rFonts w:ascii="Times New Roman" w:eastAsia="Times New Roman" w:hAnsi="Times New Roman" w:cs="Times New Roman"/>
          <w:lang w:val="pt-PT"/>
        </w:rPr>
      </w:pPr>
      <w:r w:rsidRPr="008C2362">
        <w:rPr>
          <w:rFonts w:ascii="Times New Roman" w:eastAsia="Times New Roman" w:hAnsi="Times New Roman" w:cs="Times New Roman"/>
          <w:lang w:val="pt-PT"/>
        </w:rPr>
        <w:t>406 Bureaux de la Colline</w:t>
      </w:r>
    </w:p>
    <w:p w:rsidR="00C013AF" w:rsidRPr="00F80D1E" w:rsidRDefault="00C013AF" w:rsidP="00C013AF">
      <w:pPr>
        <w:spacing w:after="0" w:line="240" w:lineRule="auto"/>
        <w:rPr>
          <w:rFonts w:ascii="Times New Roman" w:hAnsi="Times New Roman"/>
          <w:lang w:val="fr-FR"/>
        </w:rPr>
      </w:pPr>
      <w:r w:rsidRPr="008C2362">
        <w:rPr>
          <w:rFonts w:ascii="Times New Roman" w:eastAsia="Times New Roman" w:hAnsi="Times New Roman" w:cs="Times New Roman"/>
          <w:lang w:val="pt-PT"/>
        </w:rPr>
        <w:t>92213 Saint-Cloud Cedex</w:t>
      </w:r>
    </w:p>
    <w:p w:rsidR="00C013AF" w:rsidRPr="00F80D1E" w:rsidRDefault="00C013AF" w:rsidP="00C013AF">
      <w:pPr>
        <w:spacing w:after="0" w:line="240" w:lineRule="auto"/>
        <w:rPr>
          <w:rFonts w:ascii="Times New Roman" w:hAnsi="Times New Roman"/>
          <w:lang w:val="fr-FR"/>
        </w:rPr>
      </w:pPr>
      <w:proofErr w:type="spellStart"/>
      <w:r w:rsidRPr="00F80D1E">
        <w:rPr>
          <w:rFonts w:ascii="Times New Roman" w:hAnsi="Times New Roman"/>
          <w:lang w:val="fr-FR"/>
        </w:rPr>
        <w:t>Prancūzija</w:t>
      </w:r>
      <w:proofErr w:type="spellEnd"/>
    </w:p>
    <w:p w:rsidR="00C013AF" w:rsidRPr="00F80D1E" w:rsidRDefault="00C013AF" w:rsidP="00C013AF">
      <w:pPr>
        <w:spacing w:after="0" w:line="240" w:lineRule="auto"/>
        <w:rPr>
          <w:rFonts w:ascii="Times New Roman" w:hAnsi="Times New Roman"/>
          <w:lang w:val="fr-FR"/>
        </w:rPr>
      </w:pPr>
    </w:p>
    <w:p w:rsidR="00C013AF" w:rsidRPr="001B1D26" w:rsidRDefault="00C013AF" w:rsidP="00C013AF">
      <w:pPr>
        <w:spacing w:after="0" w:line="240" w:lineRule="auto"/>
        <w:rPr>
          <w:rFonts w:ascii="Times New Roman" w:eastAsia="Calibri" w:hAnsi="Times New Roman" w:cs="Times New Roman"/>
          <w:b/>
          <w:u w:val="single"/>
        </w:rPr>
      </w:pPr>
      <w:r w:rsidRPr="001B1D26">
        <w:rPr>
          <w:rFonts w:ascii="Times New Roman" w:eastAsia="Calibri" w:hAnsi="Times New Roman" w:cs="Times New Roman"/>
          <w:b/>
          <w:u w:val="single"/>
        </w:rPr>
        <w:t>Gamintojas</w:t>
      </w:r>
    </w:p>
    <w:p w:rsidR="00C013AF" w:rsidRPr="00F80D1E" w:rsidRDefault="00C013AF" w:rsidP="00C013AF">
      <w:pPr>
        <w:tabs>
          <w:tab w:val="left" w:pos="360"/>
          <w:tab w:val="left" w:pos="1080"/>
        </w:tabs>
        <w:spacing w:after="0" w:line="240" w:lineRule="auto"/>
        <w:ind w:left="360" w:hanging="360"/>
        <w:rPr>
          <w:rFonts w:ascii="Times New Roman" w:hAnsi="Times New Roman"/>
          <w:lang w:val="fr-FR"/>
        </w:rPr>
      </w:pPr>
      <w:r w:rsidRPr="00F80D1E">
        <w:rPr>
          <w:rFonts w:ascii="Times New Roman" w:hAnsi="Times New Roman"/>
          <w:lang w:val="fr-FR"/>
        </w:rPr>
        <w:t>PANPHARMA</w:t>
      </w:r>
    </w:p>
    <w:p w:rsidR="00C013AF" w:rsidRPr="001B1D26" w:rsidRDefault="00C013AF" w:rsidP="00C013AF">
      <w:pPr>
        <w:tabs>
          <w:tab w:val="left" w:pos="360"/>
          <w:tab w:val="left" w:pos="1080"/>
        </w:tabs>
        <w:spacing w:after="0" w:line="240" w:lineRule="auto"/>
        <w:ind w:left="360" w:hanging="360"/>
        <w:rPr>
          <w:rFonts w:ascii="Times New Roman" w:eastAsia="Times New Roman" w:hAnsi="Times New Roman" w:cs="Times New Roman"/>
          <w:bCs/>
          <w:lang w:val="fr-FR"/>
        </w:rPr>
      </w:pPr>
      <w:r w:rsidRPr="001B1D26">
        <w:rPr>
          <w:rFonts w:ascii="Times New Roman" w:eastAsia="Times New Roman" w:hAnsi="Times New Roman" w:cs="Times New Roman"/>
          <w:bCs/>
          <w:lang w:val="fr-FR"/>
        </w:rPr>
        <w:t xml:space="preserve">Z.I. du </w:t>
      </w:r>
      <w:proofErr w:type="spellStart"/>
      <w:r w:rsidRPr="001B1D26">
        <w:rPr>
          <w:rFonts w:ascii="Times New Roman" w:eastAsia="Times New Roman" w:hAnsi="Times New Roman" w:cs="Times New Roman"/>
          <w:bCs/>
          <w:lang w:val="fr-FR"/>
        </w:rPr>
        <w:t>Clairay</w:t>
      </w:r>
      <w:proofErr w:type="spellEnd"/>
    </w:p>
    <w:p w:rsidR="00C013AF"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35133 </w:t>
      </w:r>
      <w:proofErr w:type="spellStart"/>
      <w:r w:rsidRPr="00EC6CA1">
        <w:rPr>
          <w:rFonts w:ascii="Times New Roman" w:eastAsia="Calibri" w:hAnsi="Times New Roman" w:cs="Times New Roman"/>
        </w:rPr>
        <w:t>Luitré</w:t>
      </w:r>
      <w:proofErr w:type="spellEnd"/>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Prancūzija</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spacing w:after="0" w:line="240" w:lineRule="auto"/>
        <w:rPr>
          <w:rFonts w:ascii="Times New Roman" w:eastAsia="Calibri" w:hAnsi="Times New Roman" w:cs="Times New Roman"/>
        </w:rPr>
      </w:pPr>
      <w:r w:rsidRPr="001B1D26">
        <w:rPr>
          <w:rFonts w:ascii="Times New Roman" w:eastAsia="Calibri" w:hAnsi="Times New Roman" w:cs="Times New Roman"/>
        </w:rPr>
        <w:t>arba</w:t>
      </w:r>
    </w:p>
    <w:p w:rsidR="00C013AF" w:rsidRPr="001B1D26" w:rsidRDefault="00C013AF" w:rsidP="00C013AF">
      <w:pPr>
        <w:spacing w:after="0" w:line="240" w:lineRule="auto"/>
        <w:rPr>
          <w:rFonts w:ascii="Times New Roman" w:eastAsia="Calibri" w:hAnsi="Times New Roman" w:cs="Times New Roman"/>
        </w:rPr>
      </w:pPr>
    </w:p>
    <w:p w:rsidR="00C013AF" w:rsidRPr="00F80D1E" w:rsidRDefault="00C013AF" w:rsidP="00C013AF">
      <w:pPr>
        <w:tabs>
          <w:tab w:val="left" w:pos="360"/>
          <w:tab w:val="left" w:pos="1080"/>
        </w:tabs>
        <w:spacing w:after="0" w:line="240" w:lineRule="auto"/>
        <w:ind w:left="360" w:hanging="360"/>
        <w:rPr>
          <w:rFonts w:ascii="Times New Roman" w:hAnsi="Times New Roman"/>
          <w:lang w:val="fr-FR"/>
        </w:rPr>
      </w:pPr>
      <w:r>
        <w:rPr>
          <w:rFonts w:ascii="Times New Roman" w:eastAsia="Times New Roman" w:hAnsi="Times New Roman" w:cs="Times New Roman"/>
          <w:lang w:val="fr-FR"/>
        </w:rPr>
        <w:lastRenderedPageBreak/>
        <w:t>ALTAN PHARMACEUTICALS</w:t>
      </w:r>
      <w:r w:rsidRPr="00F80D1E">
        <w:rPr>
          <w:rFonts w:ascii="Times New Roman" w:hAnsi="Times New Roman"/>
          <w:lang w:val="fr-FR"/>
        </w:rPr>
        <w:t xml:space="preserve"> S.A.</w:t>
      </w:r>
    </w:p>
    <w:p w:rsidR="00C013AF" w:rsidRPr="001B1D26" w:rsidRDefault="00C013AF" w:rsidP="00C013AF">
      <w:pPr>
        <w:tabs>
          <w:tab w:val="left" w:pos="360"/>
          <w:tab w:val="left" w:pos="1080"/>
        </w:tabs>
        <w:spacing w:after="0" w:line="240" w:lineRule="auto"/>
        <w:ind w:left="360" w:hanging="360"/>
        <w:rPr>
          <w:rFonts w:ascii="Times New Roman" w:eastAsia="Times New Roman" w:hAnsi="Times New Roman" w:cs="Times New Roman"/>
          <w:lang w:val="pt-BR"/>
        </w:rPr>
      </w:pPr>
      <w:r w:rsidRPr="001B1D26">
        <w:rPr>
          <w:rFonts w:ascii="Times New Roman" w:eastAsia="Times New Roman" w:hAnsi="Times New Roman" w:cs="Times New Roman"/>
          <w:lang w:val="pt-BR"/>
        </w:rPr>
        <w:t>Poligono Industrial de Bernedo s/n</w:t>
      </w:r>
    </w:p>
    <w:p w:rsidR="00C013AF" w:rsidRPr="001B1D26" w:rsidRDefault="00C013AF" w:rsidP="00C013AF">
      <w:pPr>
        <w:tabs>
          <w:tab w:val="left" w:pos="360"/>
          <w:tab w:val="left" w:pos="1080"/>
        </w:tabs>
        <w:spacing w:after="0" w:line="240" w:lineRule="auto"/>
        <w:ind w:left="360" w:hanging="360"/>
        <w:rPr>
          <w:rFonts w:ascii="Times New Roman" w:eastAsia="Times New Roman" w:hAnsi="Times New Roman" w:cs="Times New Roman"/>
          <w:lang w:val="it-IT"/>
        </w:rPr>
      </w:pPr>
      <w:r w:rsidRPr="001B1D26">
        <w:rPr>
          <w:rFonts w:ascii="Times New Roman" w:eastAsia="Times New Roman" w:hAnsi="Times New Roman" w:cs="Times New Roman"/>
          <w:lang w:val="it-IT"/>
        </w:rPr>
        <w:t>01118 Bernedo (Alava)</w:t>
      </w:r>
    </w:p>
    <w:p w:rsidR="00C013AF" w:rsidRPr="001B1D26" w:rsidRDefault="00C013AF" w:rsidP="00C013AF">
      <w:pPr>
        <w:tabs>
          <w:tab w:val="left" w:pos="360"/>
          <w:tab w:val="left" w:pos="1080"/>
        </w:tabs>
        <w:spacing w:after="0" w:line="240" w:lineRule="auto"/>
        <w:ind w:left="360" w:hanging="360"/>
        <w:rPr>
          <w:rFonts w:ascii="Times New Roman" w:eastAsia="Times New Roman" w:hAnsi="Times New Roman" w:cs="Times New Roman"/>
          <w:lang w:val="it-IT"/>
        </w:rPr>
      </w:pPr>
      <w:r w:rsidRPr="001B1D26">
        <w:rPr>
          <w:rFonts w:ascii="Times New Roman" w:eastAsia="Times New Roman" w:hAnsi="Times New Roman" w:cs="Times New Roman"/>
          <w:lang w:val="it-IT"/>
        </w:rPr>
        <w:t>Ispanija</w:t>
      </w:r>
    </w:p>
    <w:p w:rsidR="00C013AF" w:rsidRPr="001B1D26" w:rsidRDefault="00C013AF" w:rsidP="00C013AF">
      <w:pPr>
        <w:tabs>
          <w:tab w:val="left" w:pos="360"/>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arba</w:t>
      </w:r>
    </w:p>
    <w:p w:rsidR="00C013AF" w:rsidRPr="001B1D26" w:rsidRDefault="00C013AF" w:rsidP="00C013AF">
      <w:pPr>
        <w:tabs>
          <w:tab w:val="left" w:pos="360"/>
          <w:tab w:val="left" w:pos="1080"/>
        </w:tabs>
        <w:spacing w:after="0" w:line="240" w:lineRule="auto"/>
        <w:rPr>
          <w:rFonts w:ascii="Times New Roman" w:eastAsia="Calibri" w:hAnsi="Times New Roman" w:cs="Times New Roman"/>
        </w:rPr>
      </w:pPr>
    </w:p>
    <w:p w:rsidR="00C013AF" w:rsidRPr="001B1D26" w:rsidRDefault="00C013AF" w:rsidP="00C013AF">
      <w:pPr>
        <w:tabs>
          <w:tab w:val="left" w:pos="360"/>
          <w:tab w:val="left" w:pos="1080"/>
        </w:tabs>
        <w:spacing w:after="0" w:line="240" w:lineRule="auto"/>
        <w:rPr>
          <w:rFonts w:ascii="Times New Roman" w:eastAsia="Calibri" w:hAnsi="Times New Roman" w:cs="Times New Roman"/>
        </w:rPr>
      </w:pPr>
      <w:r>
        <w:rPr>
          <w:rFonts w:ascii="Times New Roman" w:eastAsia="Calibri" w:hAnsi="Times New Roman" w:cs="Times New Roman"/>
        </w:rPr>
        <w:t>PANPHARMA</w:t>
      </w:r>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GmbH</w:t>
      </w:r>
      <w:proofErr w:type="spellEnd"/>
    </w:p>
    <w:p w:rsidR="00C013AF" w:rsidRPr="001B1D26" w:rsidRDefault="00C013AF" w:rsidP="00C013AF">
      <w:pPr>
        <w:tabs>
          <w:tab w:val="left" w:pos="360"/>
          <w:tab w:val="left" w:pos="1080"/>
        </w:tabs>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rPr>
        <w:t>Bunsenstrasse</w:t>
      </w:r>
      <w:proofErr w:type="spellEnd"/>
      <w:r w:rsidRPr="001B1D26">
        <w:rPr>
          <w:rFonts w:ascii="Times New Roman" w:eastAsia="Calibri" w:hAnsi="Times New Roman" w:cs="Times New Roman"/>
        </w:rPr>
        <w:t xml:space="preserve"> 4</w:t>
      </w:r>
    </w:p>
    <w:p w:rsidR="00C013AF" w:rsidRPr="001B1D26" w:rsidRDefault="00C013AF" w:rsidP="00C013AF">
      <w:pPr>
        <w:tabs>
          <w:tab w:val="left" w:pos="360"/>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22946 </w:t>
      </w:r>
      <w:proofErr w:type="spellStart"/>
      <w:r w:rsidRPr="001B1D26">
        <w:rPr>
          <w:rFonts w:ascii="Times New Roman" w:eastAsia="Calibri" w:hAnsi="Times New Roman" w:cs="Times New Roman"/>
        </w:rPr>
        <w:t>Trittau</w:t>
      </w:r>
      <w:proofErr w:type="spellEnd"/>
    </w:p>
    <w:p w:rsidR="00C013AF" w:rsidRPr="001B1D26" w:rsidRDefault="00C013AF" w:rsidP="00C013AF">
      <w:pPr>
        <w:tabs>
          <w:tab w:val="left" w:pos="360"/>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Vokietija</w:t>
      </w:r>
    </w:p>
    <w:p w:rsidR="00C013AF" w:rsidRDefault="00C013AF" w:rsidP="00C013AF">
      <w:pPr>
        <w:spacing w:after="0" w:line="240" w:lineRule="auto"/>
        <w:rPr>
          <w:rFonts w:ascii="Times New Roman" w:eastAsia="Calibri" w:hAnsi="Times New Roman" w:cs="Times New Roman"/>
        </w:rPr>
      </w:pPr>
    </w:p>
    <w:p w:rsidR="00C013AF" w:rsidRPr="00D00AB0" w:rsidRDefault="00C013AF" w:rsidP="00C013AF">
      <w:pPr>
        <w:spacing w:after="0" w:line="240" w:lineRule="auto"/>
        <w:rPr>
          <w:rFonts w:ascii="Times New Roman" w:eastAsia="Calibri" w:hAnsi="Times New Roman" w:cs="Times New Roman"/>
        </w:rPr>
      </w:pPr>
      <w:r w:rsidRPr="00D00AB0">
        <w:rPr>
          <w:rFonts w:ascii="Times New Roman" w:eastAsia="Calibri" w:hAnsi="Times New Roman" w:cs="Times New Roman"/>
        </w:rPr>
        <w:t>arba</w:t>
      </w:r>
    </w:p>
    <w:p w:rsidR="00C013AF" w:rsidRPr="00D00AB0" w:rsidRDefault="00C013AF" w:rsidP="00C013AF">
      <w:pPr>
        <w:spacing w:after="0" w:line="240" w:lineRule="auto"/>
        <w:rPr>
          <w:rFonts w:ascii="Times New Roman" w:eastAsia="Calibri" w:hAnsi="Times New Roman" w:cs="Times New Roman"/>
        </w:rPr>
      </w:pPr>
    </w:p>
    <w:p w:rsidR="00C013AF" w:rsidRPr="00D00AB0" w:rsidRDefault="00C013AF" w:rsidP="00C013AF">
      <w:pPr>
        <w:spacing w:after="0" w:line="240" w:lineRule="auto"/>
        <w:rPr>
          <w:rFonts w:ascii="Times New Roman" w:eastAsia="Calibri" w:hAnsi="Times New Roman" w:cs="Times New Roman"/>
        </w:rPr>
      </w:pPr>
      <w:r>
        <w:rPr>
          <w:rFonts w:ascii="Times New Roman" w:eastAsia="Calibri" w:hAnsi="Times New Roman" w:cs="Times New Roman"/>
        </w:rPr>
        <w:t xml:space="preserve">S.C. </w:t>
      </w:r>
      <w:r w:rsidRPr="00D00AB0">
        <w:rPr>
          <w:rFonts w:ascii="Times New Roman" w:eastAsia="Calibri" w:hAnsi="Times New Roman" w:cs="Times New Roman"/>
        </w:rPr>
        <w:t>INFOMED FLUIDS S.R.L</w:t>
      </w:r>
    </w:p>
    <w:p w:rsidR="00C013AF" w:rsidRPr="00D00AB0" w:rsidRDefault="00C013AF" w:rsidP="00C013AF">
      <w:pPr>
        <w:spacing w:after="0" w:line="240" w:lineRule="auto"/>
        <w:rPr>
          <w:rFonts w:ascii="Times New Roman" w:eastAsia="Calibri" w:hAnsi="Times New Roman" w:cs="Times New Roman"/>
        </w:rPr>
      </w:pPr>
      <w:r w:rsidRPr="00D00AB0">
        <w:rPr>
          <w:rFonts w:ascii="Times New Roman" w:eastAsia="Calibri" w:hAnsi="Times New Roman" w:cs="Times New Roman"/>
        </w:rPr>
        <w:t>50 THEODOR PALLADY STREET</w:t>
      </w:r>
    </w:p>
    <w:p w:rsidR="00C013AF" w:rsidRPr="00D00AB0" w:rsidRDefault="00C013AF" w:rsidP="00C013AF">
      <w:pPr>
        <w:spacing w:after="0" w:line="240" w:lineRule="auto"/>
        <w:rPr>
          <w:rFonts w:ascii="Times New Roman" w:eastAsia="Calibri" w:hAnsi="Times New Roman" w:cs="Times New Roman"/>
        </w:rPr>
      </w:pPr>
      <w:r w:rsidRPr="00D00AB0">
        <w:rPr>
          <w:rFonts w:ascii="Times New Roman" w:eastAsia="Calibri" w:hAnsi="Times New Roman" w:cs="Times New Roman"/>
        </w:rPr>
        <w:t>3RD DISTRICT</w:t>
      </w:r>
    </w:p>
    <w:p w:rsidR="00C013AF" w:rsidRPr="00D00AB0" w:rsidRDefault="00C013AF" w:rsidP="00C013AF">
      <w:pPr>
        <w:spacing w:after="0" w:line="240" w:lineRule="auto"/>
        <w:rPr>
          <w:rFonts w:ascii="Times New Roman" w:eastAsia="Calibri" w:hAnsi="Times New Roman" w:cs="Times New Roman"/>
        </w:rPr>
      </w:pPr>
      <w:r w:rsidRPr="00D00AB0">
        <w:rPr>
          <w:rFonts w:ascii="Times New Roman" w:eastAsia="Calibri" w:hAnsi="Times New Roman" w:cs="Times New Roman"/>
        </w:rPr>
        <w:t>BUCHAREST</w:t>
      </w:r>
    </w:p>
    <w:p w:rsidR="00C013AF" w:rsidRPr="00D00AB0" w:rsidRDefault="00C013AF" w:rsidP="00C013AF">
      <w:pPr>
        <w:spacing w:after="0" w:line="240" w:lineRule="auto"/>
        <w:rPr>
          <w:rFonts w:ascii="Times New Roman" w:eastAsia="Calibri" w:hAnsi="Times New Roman" w:cs="Times New Roman"/>
        </w:rPr>
      </w:pPr>
      <w:r w:rsidRPr="00D00AB0">
        <w:rPr>
          <w:rFonts w:ascii="Times New Roman" w:eastAsia="Calibri" w:hAnsi="Times New Roman" w:cs="Times New Roman"/>
        </w:rPr>
        <w:t xml:space="preserve">COD 032266 </w:t>
      </w:r>
    </w:p>
    <w:p w:rsidR="00C013AF" w:rsidRDefault="00C013AF" w:rsidP="00C013AF">
      <w:pPr>
        <w:spacing w:after="0" w:line="240" w:lineRule="auto"/>
        <w:rPr>
          <w:rFonts w:ascii="Times New Roman" w:eastAsia="Calibri" w:hAnsi="Times New Roman" w:cs="Times New Roman"/>
        </w:rPr>
      </w:pPr>
      <w:r>
        <w:rPr>
          <w:rFonts w:ascii="Times New Roman" w:eastAsia="Calibri" w:hAnsi="Times New Roman" w:cs="Times New Roman"/>
        </w:rPr>
        <w:t>RUMUNIJA</w:t>
      </w:r>
    </w:p>
    <w:p w:rsidR="00C013AF" w:rsidRPr="001B1D26" w:rsidRDefault="00C013AF" w:rsidP="00C013AF">
      <w:pPr>
        <w:spacing w:after="0" w:line="240" w:lineRule="auto"/>
        <w:rPr>
          <w:rFonts w:ascii="Times New Roman" w:eastAsia="Calibri" w:hAnsi="Times New Roman" w:cs="Times New Roman"/>
        </w:rPr>
      </w:pPr>
    </w:p>
    <w:p w:rsidR="00C013AF" w:rsidRPr="001B1D26" w:rsidRDefault="00C013AF" w:rsidP="00C013AF">
      <w:pPr>
        <w:tabs>
          <w:tab w:val="left" w:pos="360"/>
          <w:tab w:val="left" w:pos="1080"/>
        </w:tabs>
        <w:spacing w:after="0" w:line="240" w:lineRule="auto"/>
        <w:ind w:left="360" w:hanging="360"/>
        <w:rPr>
          <w:rFonts w:ascii="Times New Roman" w:eastAsia="Calibri" w:hAnsi="Times New Roman" w:cs="Times New Roman"/>
        </w:rPr>
      </w:pPr>
      <w:r w:rsidRPr="001B1D26">
        <w:rPr>
          <w:rFonts w:ascii="Times New Roman" w:eastAsia="Calibri" w:hAnsi="Times New Roman" w:cs="Times New Roman"/>
          <w:b/>
        </w:rPr>
        <w:t>Šis vaistas EEE valstybėse narėse registruotas tokiais pavadinimais</w:t>
      </w:r>
      <w:r w:rsidRPr="001B1D26">
        <w:rPr>
          <w:rFonts w:ascii="Times New Roman" w:eastAsia="Calibri" w:hAnsi="Times New Roman" w:cs="Times New Roman"/>
        </w:rPr>
        <w:t>:</w:t>
      </w:r>
    </w:p>
    <w:p w:rsidR="00C013AF" w:rsidRPr="001B1D26" w:rsidRDefault="00C013AF" w:rsidP="00C013AF">
      <w:pPr>
        <w:tabs>
          <w:tab w:val="left" w:pos="360"/>
          <w:tab w:val="left" w:pos="1080"/>
        </w:tabs>
        <w:spacing w:after="0" w:line="240" w:lineRule="auto"/>
        <w:ind w:left="360" w:hanging="360"/>
        <w:rPr>
          <w:rFonts w:ascii="Times New Roman" w:eastAsia="Times New Roman" w:hAnsi="Times New Roman" w:cs="Times New Roman"/>
          <w:lang w:val="it-IT"/>
        </w:rPr>
      </w:pPr>
    </w:p>
    <w:tbl>
      <w:tblPr>
        <w:tblW w:w="0" w:type="auto"/>
        <w:jc w:val="center"/>
        <w:tblLook w:val="01E0" w:firstRow="1" w:lastRow="1" w:firstColumn="1" w:lastColumn="1" w:noHBand="0" w:noVBand="0"/>
      </w:tblPr>
      <w:tblGrid>
        <w:gridCol w:w="1931"/>
        <w:gridCol w:w="6375"/>
      </w:tblGrid>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Bulgarija</w:t>
            </w:r>
            <w:proofErr w:type="spellEnd"/>
            <w:r w:rsidRPr="001B1D26">
              <w:rPr>
                <w:rFonts w:ascii="Times New Roman" w:eastAsia="Times New Roman" w:hAnsi="Times New Roman" w:cs="Times New Roman"/>
                <w:bCs/>
                <w:lang w:val="en-GB"/>
              </w:rPr>
              <w:t>:</w:t>
            </w:r>
          </w:p>
        </w:tc>
        <w:tc>
          <w:tcPr>
            <w:tcW w:w="6375" w:type="dxa"/>
          </w:tcPr>
          <w:p w:rsidR="00C013AF" w:rsidRPr="00140290" w:rsidRDefault="00C013AF" w:rsidP="00613494">
            <w:pPr>
              <w:spacing w:after="0" w:line="276" w:lineRule="auto"/>
              <w:rPr>
                <w:rFonts w:ascii="Times New Roman" w:eastAsia="Calibri" w:hAnsi="Times New Roman" w:cs="Times New Roman"/>
                <w:lang w:val="en-GB"/>
              </w:rPr>
            </w:pPr>
            <w:proofErr w:type="spellStart"/>
            <w:r w:rsidRPr="001B1D26">
              <w:rPr>
                <w:rFonts w:ascii="Times New Roman" w:eastAsia="Calibri" w:hAnsi="Times New Roman" w:cs="Times New Roman"/>
                <w:lang w:val="fr-FR"/>
              </w:rPr>
              <w:t>Парацетамол</w:t>
            </w:r>
            <w:proofErr w:type="spellEnd"/>
            <w:r w:rsidRPr="00140290">
              <w:rPr>
                <w:rFonts w:ascii="Times New Roman" w:eastAsia="Calibri" w:hAnsi="Times New Roman" w:cs="Times New Roman"/>
                <w:lang w:val="en-GB"/>
              </w:rPr>
              <w:t xml:space="preserve"> </w:t>
            </w:r>
            <w:proofErr w:type="spellStart"/>
            <w:r w:rsidRPr="001B1D26">
              <w:rPr>
                <w:rFonts w:ascii="Times New Roman" w:eastAsia="Calibri" w:hAnsi="Times New Roman" w:cs="Times New Roman"/>
                <w:lang w:val="fr-FR"/>
              </w:rPr>
              <w:t>Панфарма</w:t>
            </w:r>
            <w:proofErr w:type="spellEnd"/>
            <w:r w:rsidRPr="00140290">
              <w:rPr>
                <w:rFonts w:ascii="Times New Roman" w:eastAsia="Calibri" w:hAnsi="Times New Roman" w:cs="Times New Roman"/>
                <w:lang w:val="en-GB"/>
              </w:rPr>
              <w:t xml:space="preserve"> 10 mg/ml </w:t>
            </w:r>
            <w:proofErr w:type="spellStart"/>
            <w:r w:rsidRPr="001B1D26">
              <w:rPr>
                <w:rFonts w:ascii="Times New Roman" w:eastAsia="Calibri" w:hAnsi="Times New Roman" w:cs="Times New Roman"/>
                <w:lang w:val="fr-FR"/>
              </w:rPr>
              <w:t>инфузионен</w:t>
            </w:r>
            <w:proofErr w:type="spellEnd"/>
            <w:r w:rsidRPr="00140290">
              <w:rPr>
                <w:rFonts w:ascii="Times New Roman" w:eastAsia="Calibri" w:hAnsi="Times New Roman" w:cs="Times New Roman"/>
                <w:lang w:val="en-GB"/>
              </w:rPr>
              <w:t xml:space="preserve"> </w:t>
            </w:r>
            <w:proofErr w:type="spellStart"/>
            <w:r w:rsidRPr="001B1D26">
              <w:rPr>
                <w:rFonts w:ascii="Times New Roman" w:eastAsia="Calibri" w:hAnsi="Times New Roman" w:cs="Times New Roman"/>
                <w:lang w:val="fr-FR"/>
              </w:rPr>
              <w:t>разтвор</w:t>
            </w:r>
            <w:proofErr w:type="spellEnd"/>
          </w:p>
        </w:tc>
      </w:tr>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Danija</w:t>
            </w:r>
            <w:proofErr w:type="spellEnd"/>
            <w:r w:rsidRPr="001B1D26">
              <w:rPr>
                <w:rFonts w:ascii="Times New Roman" w:eastAsia="Times New Roman" w:hAnsi="Times New Roman" w:cs="Times New Roman"/>
                <w:bCs/>
                <w:lang w:val="en-GB"/>
              </w:rPr>
              <w:t>:</w:t>
            </w:r>
          </w:p>
        </w:tc>
        <w:tc>
          <w:tcPr>
            <w:tcW w:w="6375" w:type="dxa"/>
          </w:tcPr>
          <w:p w:rsidR="00C013AF" w:rsidRPr="00081E27" w:rsidRDefault="00C013AF" w:rsidP="00613494">
            <w:pPr>
              <w:spacing w:after="0" w:line="276" w:lineRule="auto"/>
              <w:rPr>
                <w:rFonts w:ascii="Times New Roman" w:eastAsia="Calibri" w:hAnsi="Times New Roman" w:cs="Times New Roman"/>
                <w:lang w:val="da-DK"/>
              </w:rPr>
            </w:pPr>
            <w:r w:rsidRPr="00081E27">
              <w:rPr>
                <w:rFonts w:ascii="Times New Roman" w:eastAsia="Calibri" w:hAnsi="Times New Roman" w:cs="Times New Roman"/>
                <w:lang w:val="da-DK"/>
              </w:rPr>
              <w:t>Paracetamol Panpharma 10 mg/ml, infusionsvæske, opløsning</w:t>
            </w:r>
          </w:p>
        </w:tc>
      </w:tr>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Suomija</w:t>
            </w:r>
            <w:proofErr w:type="spellEnd"/>
            <w:r w:rsidRPr="001B1D26">
              <w:rPr>
                <w:rFonts w:ascii="Times New Roman" w:eastAsia="Times New Roman" w:hAnsi="Times New Roman" w:cs="Times New Roman"/>
                <w:bCs/>
                <w:lang w:val="en-GB"/>
              </w:rPr>
              <w:t>:</w:t>
            </w:r>
          </w:p>
        </w:tc>
        <w:tc>
          <w:tcPr>
            <w:tcW w:w="6375" w:type="dxa"/>
          </w:tcPr>
          <w:p w:rsidR="00C013AF" w:rsidRPr="00081E27" w:rsidRDefault="00C013AF" w:rsidP="00613494">
            <w:pPr>
              <w:spacing w:after="0" w:line="276" w:lineRule="auto"/>
              <w:rPr>
                <w:rFonts w:ascii="Times New Roman" w:eastAsia="Calibri" w:hAnsi="Times New Roman" w:cs="Times New Roman"/>
                <w:lang w:val="pt-PT"/>
              </w:rPr>
            </w:pPr>
            <w:r w:rsidRPr="00081E27">
              <w:rPr>
                <w:rFonts w:ascii="Times New Roman" w:eastAsia="Calibri" w:hAnsi="Times New Roman" w:cs="Times New Roman"/>
                <w:lang w:val="pt-PT"/>
              </w:rPr>
              <w:t>Paracetamol Panpharma 10 mg/ml, infuusioneste, liuos</w:t>
            </w:r>
          </w:p>
        </w:tc>
      </w:tr>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Vokietija</w:t>
            </w:r>
            <w:proofErr w:type="spellEnd"/>
            <w:r w:rsidRPr="001B1D26">
              <w:rPr>
                <w:rFonts w:ascii="Times New Roman" w:eastAsia="Times New Roman" w:hAnsi="Times New Roman" w:cs="Times New Roman"/>
                <w:bCs/>
                <w:lang w:val="en-GB"/>
              </w:rPr>
              <w:t>:</w:t>
            </w:r>
          </w:p>
        </w:tc>
        <w:tc>
          <w:tcPr>
            <w:tcW w:w="6375" w:type="dxa"/>
          </w:tcPr>
          <w:p w:rsidR="00C013AF" w:rsidRPr="00140290" w:rsidRDefault="00C013AF" w:rsidP="00613494">
            <w:pPr>
              <w:spacing w:after="0" w:line="276" w:lineRule="auto"/>
              <w:rPr>
                <w:rFonts w:ascii="Times New Roman" w:eastAsia="Calibri" w:hAnsi="Times New Roman" w:cs="Times New Roman"/>
                <w:lang w:val="en-US"/>
              </w:rPr>
            </w:pPr>
            <w:r w:rsidRPr="00140290">
              <w:rPr>
                <w:rFonts w:ascii="Times New Roman" w:eastAsia="Calibri" w:hAnsi="Times New Roman" w:cs="Times New Roman"/>
                <w:lang w:val="en-US"/>
              </w:rPr>
              <w:t xml:space="preserve">Paracetamol </w:t>
            </w:r>
            <w:r>
              <w:rPr>
                <w:rFonts w:ascii="Times New Roman" w:eastAsia="Calibri" w:hAnsi="Times New Roman" w:cs="Times New Roman"/>
                <w:lang w:val="en-US"/>
              </w:rPr>
              <w:t>PANPHARMA</w:t>
            </w:r>
            <w:r w:rsidRPr="00140290">
              <w:rPr>
                <w:rFonts w:ascii="Times New Roman" w:eastAsia="Calibri" w:hAnsi="Times New Roman" w:cs="Times New Roman"/>
                <w:lang w:val="en-US"/>
              </w:rPr>
              <w:t xml:space="preserve"> 10 mg/ml, </w:t>
            </w:r>
            <w:proofErr w:type="spellStart"/>
            <w:r w:rsidRPr="00140290">
              <w:rPr>
                <w:rFonts w:ascii="Times New Roman" w:eastAsia="Calibri" w:hAnsi="Times New Roman" w:cs="Times New Roman"/>
                <w:lang w:val="en-US"/>
              </w:rPr>
              <w:t>Infusionslösung</w:t>
            </w:r>
            <w:proofErr w:type="spellEnd"/>
          </w:p>
        </w:tc>
      </w:tr>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Vengrija</w:t>
            </w:r>
            <w:proofErr w:type="spellEnd"/>
            <w:r w:rsidRPr="001B1D26">
              <w:rPr>
                <w:rFonts w:ascii="Times New Roman" w:eastAsia="Times New Roman" w:hAnsi="Times New Roman" w:cs="Times New Roman"/>
                <w:bCs/>
                <w:lang w:val="en-GB"/>
              </w:rPr>
              <w:t>:</w:t>
            </w:r>
          </w:p>
        </w:tc>
        <w:tc>
          <w:tcPr>
            <w:tcW w:w="6375" w:type="dxa"/>
          </w:tcPr>
          <w:p w:rsidR="00C013AF" w:rsidRPr="00081E27" w:rsidRDefault="00C013AF" w:rsidP="00613494">
            <w:pPr>
              <w:spacing w:after="0" w:line="276" w:lineRule="auto"/>
              <w:rPr>
                <w:rFonts w:ascii="Times New Roman" w:eastAsia="Calibri" w:hAnsi="Times New Roman" w:cs="Times New Roman"/>
                <w:lang w:val="pt-PT"/>
              </w:rPr>
            </w:pPr>
            <w:r w:rsidRPr="00081E27">
              <w:rPr>
                <w:rFonts w:ascii="Times New Roman" w:eastAsia="Calibri" w:hAnsi="Times New Roman" w:cs="Times New Roman"/>
                <w:lang w:val="pt-PT"/>
              </w:rPr>
              <w:t>Paracetamol Panpharma 10 mg/ml, oldatos infúzió</w:t>
            </w:r>
          </w:p>
        </w:tc>
      </w:tr>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Lietuva</w:t>
            </w:r>
            <w:proofErr w:type="spellEnd"/>
            <w:r w:rsidRPr="001B1D26">
              <w:rPr>
                <w:rFonts w:ascii="Times New Roman" w:eastAsia="Times New Roman" w:hAnsi="Times New Roman" w:cs="Times New Roman"/>
                <w:bCs/>
                <w:lang w:val="en-GB"/>
              </w:rPr>
              <w:t>:</w:t>
            </w:r>
          </w:p>
        </w:tc>
        <w:tc>
          <w:tcPr>
            <w:tcW w:w="6375" w:type="dxa"/>
          </w:tcPr>
          <w:p w:rsidR="00C013AF" w:rsidRPr="00081E27" w:rsidRDefault="00C013AF" w:rsidP="00613494">
            <w:pPr>
              <w:spacing w:after="0" w:line="276" w:lineRule="auto"/>
              <w:rPr>
                <w:rFonts w:ascii="Times New Roman" w:eastAsia="Calibri" w:hAnsi="Times New Roman" w:cs="Times New Roman"/>
                <w:lang w:val="pt-PT"/>
              </w:rPr>
            </w:pPr>
            <w:r w:rsidRPr="00081E27">
              <w:rPr>
                <w:rFonts w:ascii="Times New Roman" w:eastAsia="Calibri" w:hAnsi="Times New Roman" w:cs="Times New Roman"/>
                <w:lang w:val="pt-PT"/>
              </w:rPr>
              <w:t>Paracetamol Panpharma 10 mg/ml infuzinis tirpalas</w:t>
            </w:r>
          </w:p>
        </w:tc>
      </w:tr>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Latvija</w:t>
            </w:r>
            <w:proofErr w:type="spellEnd"/>
            <w:r w:rsidRPr="001B1D26">
              <w:rPr>
                <w:rFonts w:ascii="Times New Roman" w:eastAsia="Times New Roman" w:hAnsi="Times New Roman" w:cs="Times New Roman"/>
                <w:bCs/>
                <w:lang w:val="en-GB"/>
              </w:rPr>
              <w:t>:</w:t>
            </w:r>
          </w:p>
        </w:tc>
        <w:tc>
          <w:tcPr>
            <w:tcW w:w="6375" w:type="dxa"/>
          </w:tcPr>
          <w:p w:rsidR="00C013AF" w:rsidRPr="00081E27" w:rsidRDefault="00C013AF" w:rsidP="00613494">
            <w:pPr>
              <w:spacing w:after="0" w:line="276" w:lineRule="auto"/>
              <w:rPr>
                <w:rFonts w:ascii="Times New Roman" w:eastAsia="Calibri" w:hAnsi="Times New Roman" w:cs="Times New Roman"/>
                <w:lang w:val="en-GB"/>
              </w:rPr>
            </w:pPr>
            <w:r w:rsidRPr="00081E27">
              <w:rPr>
                <w:rFonts w:ascii="Times New Roman" w:eastAsia="Calibri" w:hAnsi="Times New Roman" w:cs="Times New Roman"/>
                <w:lang w:val="en-GB"/>
              </w:rPr>
              <w:t xml:space="preserve">Paracetamol </w:t>
            </w:r>
            <w:proofErr w:type="spellStart"/>
            <w:r w:rsidRPr="00081E27">
              <w:rPr>
                <w:rFonts w:ascii="Times New Roman" w:eastAsia="Calibri" w:hAnsi="Times New Roman" w:cs="Times New Roman"/>
                <w:lang w:val="en-GB"/>
              </w:rPr>
              <w:t>Panpharma</w:t>
            </w:r>
            <w:proofErr w:type="spellEnd"/>
            <w:r w:rsidRPr="00081E27">
              <w:rPr>
                <w:rFonts w:ascii="Times New Roman" w:eastAsia="Calibri" w:hAnsi="Times New Roman" w:cs="Times New Roman"/>
                <w:lang w:val="en-GB"/>
              </w:rPr>
              <w:t xml:space="preserve"> 10 mg/ml, </w:t>
            </w:r>
            <w:proofErr w:type="spellStart"/>
            <w:r w:rsidRPr="00081E27">
              <w:rPr>
                <w:rFonts w:ascii="Times New Roman" w:eastAsia="Calibri" w:hAnsi="Times New Roman" w:cs="Times New Roman"/>
                <w:lang w:val="en-GB"/>
              </w:rPr>
              <w:t>šķīdums</w:t>
            </w:r>
            <w:proofErr w:type="spellEnd"/>
            <w:r w:rsidRPr="00081E27">
              <w:rPr>
                <w:rFonts w:ascii="Times New Roman" w:eastAsia="Calibri" w:hAnsi="Times New Roman" w:cs="Times New Roman"/>
                <w:lang w:val="en-GB"/>
              </w:rPr>
              <w:t xml:space="preserve"> </w:t>
            </w:r>
            <w:proofErr w:type="spellStart"/>
            <w:r w:rsidRPr="00081E27">
              <w:rPr>
                <w:rFonts w:ascii="Times New Roman" w:eastAsia="Calibri" w:hAnsi="Times New Roman" w:cs="Times New Roman"/>
                <w:lang w:val="en-GB"/>
              </w:rPr>
              <w:t>infūzijām</w:t>
            </w:r>
            <w:proofErr w:type="spellEnd"/>
          </w:p>
        </w:tc>
      </w:tr>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Norvegija</w:t>
            </w:r>
            <w:proofErr w:type="spellEnd"/>
            <w:r w:rsidRPr="001B1D26">
              <w:rPr>
                <w:rFonts w:ascii="Times New Roman" w:eastAsia="Times New Roman" w:hAnsi="Times New Roman" w:cs="Times New Roman"/>
                <w:bCs/>
                <w:lang w:val="en-GB"/>
              </w:rPr>
              <w:t>:</w:t>
            </w:r>
          </w:p>
        </w:tc>
        <w:tc>
          <w:tcPr>
            <w:tcW w:w="6375" w:type="dxa"/>
          </w:tcPr>
          <w:p w:rsidR="00C013AF" w:rsidRPr="00140290" w:rsidRDefault="00C013AF" w:rsidP="00613494">
            <w:pPr>
              <w:spacing w:after="0" w:line="276" w:lineRule="auto"/>
              <w:rPr>
                <w:rFonts w:ascii="Times New Roman" w:eastAsia="Calibri" w:hAnsi="Times New Roman" w:cs="Times New Roman"/>
                <w:lang w:val="en-US"/>
              </w:rPr>
            </w:pPr>
            <w:r w:rsidRPr="00140290">
              <w:rPr>
                <w:rFonts w:ascii="Times New Roman" w:eastAsia="Calibri" w:hAnsi="Times New Roman" w:cs="Times New Roman"/>
                <w:lang w:val="en-US"/>
              </w:rPr>
              <w:t xml:space="preserve">Paracetamol </w:t>
            </w:r>
            <w:proofErr w:type="spellStart"/>
            <w:r w:rsidRPr="00140290">
              <w:rPr>
                <w:rFonts w:ascii="Times New Roman" w:eastAsia="Calibri" w:hAnsi="Times New Roman" w:cs="Times New Roman"/>
                <w:lang w:val="en-US"/>
              </w:rPr>
              <w:t>Panpharma</w:t>
            </w:r>
            <w:proofErr w:type="spellEnd"/>
            <w:r w:rsidRPr="00140290">
              <w:rPr>
                <w:rFonts w:ascii="Times New Roman" w:eastAsia="Calibri" w:hAnsi="Times New Roman" w:cs="Times New Roman"/>
                <w:lang w:val="en-US"/>
              </w:rPr>
              <w:t xml:space="preserve"> 10 mg/ml, </w:t>
            </w:r>
            <w:proofErr w:type="spellStart"/>
            <w:r w:rsidRPr="00140290">
              <w:rPr>
                <w:rFonts w:ascii="Times New Roman" w:eastAsia="Calibri" w:hAnsi="Times New Roman" w:cs="Times New Roman"/>
                <w:lang w:val="en-US"/>
              </w:rPr>
              <w:t>infusjonsvæske</w:t>
            </w:r>
            <w:proofErr w:type="spellEnd"/>
            <w:r w:rsidRPr="00140290">
              <w:rPr>
                <w:rFonts w:ascii="Times New Roman" w:eastAsia="Calibri" w:hAnsi="Times New Roman" w:cs="Times New Roman"/>
                <w:lang w:val="en-US"/>
              </w:rPr>
              <w:t xml:space="preserve">, </w:t>
            </w:r>
            <w:proofErr w:type="spellStart"/>
            <w:r w:rsidRPr="00140290">
              <w:rPr>
                <w:rFonts w:ascii="Times New Roman" w:eastAsia="Calibri" w:hAnsi="Times New Roman" w:cs="Times New Roman"/>
                <w:lang w:val="en-US"/>
              </w:rPr>
              <w:t>oppløsning</w:t>
            </w:r>
            <w:proofErr w:type="spellEnd"/>
          </w:p>
        </w:tc>
      </w:tr>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Lenkija</w:t>
            </w:r>
            <w:proofErr w:type="spellEnd"/>
            <w:r w:rsidRPr="001B1D26">
              <w:rPr>
                <w:rFonts w:ascii="Times New Roman" w:eastAsia="Times New Roman" w:hAnsi="Times New Roman" w:cs="Times New Roman"/>
                <w:bCs/>
                <w:lang w:val="en-GB"/>
              </w:rPr>
              <w:t>:</w:t>
            </w:r>
          </w:p>
        </w:tc>
        <w:tc>
          <w:tcPr>
            <w:tcW w:w="6375" w:type="dxa"/>
          </w:tcPr>
          <w:p w:rsidR="00C013AF" w:rsidRPr="00140290" w:rsidRDefault="00C013AF" w:rsidP="00613494">
            <w:pPr>
              <w:spacing w:after="0" w:line="276" w:lineRule="auto"/>
              <w:rPr>
                <w:rFonts w:ascii="Times New Roman" w:eastAsia="Calibri" w:hAnsi="Times New Roman" w:cs="Times New Roman"/>
                <w:lang w:val="en-US"/>
              </w:rPr>
            </w:pPr>
            <w:r w:rsidRPr="00140290">
              <w:rPr>
                <w:rFonts w:ascii="Times New Roman" w:eastAsia="Calibri" w:hAnsi="Times New Roman" w:cs="Times New Roman"/>
                <w:lang w:val="en-US"/>
              </w:rPr>
              <w:t xml:space="preserve">Paracetamol </w:t>
            </w:r>
            <w:proofErr w:type="spellStart"/>
            <w:r w:rsidRPr="00140290">
              <w:rPr>
                <w:rFonts w:ascii="Times New Roman" w:eastAsia="Calibri" w:hAnsi="Times New Roman" w:cs="Times New Roman"/>
                <w:lang w:val="en-US"/>
              </w:rPr>
              <w:t>Panpharma</w:t>
            </w:r>
            <w:proofErr w:type="spellEnd"/>
            <w:r w:rsidRPr="00140290">
              <w:rPr>
                <w:rFonts w:ascii="Times New Roman" w:eastAsia="Calibri" w:hAnsi="Times New Roman" w:cs="Times New Roman"/>
                <w:lang w:val="en-US"/>
              </w:rPr>
              <w:t xml:space="preserve">, 10 mg/ml, </w:t>
            </w:r>
            <w:proofErr w:type="spellStart"/>
            <w:r w:rsidRPr="00140290">
              <w:rPr>
                <w:rFonts w:ascii="Times New Roman" w:eastAsia="Calibri" w:hAnsi="Times New Roman" w:cs="Times New Roman"/>
                <w:lang w:val="en-US"/>
              </w:rPr>
              <w:t>roztwór</w:t>
            </w:r>
            <w:proofErr w:type="spellEnd"/>
            <w:r w:rsidRPr="00140290">
              <w:rPr>
                <w:rFonts w:ascii="Times New Roman" w:eastAsia="Calibri" w:hAnsi="Times New Roman" w:cs="Times New Roman"/>
                <w:lang w:val="en-US"/>
              </w:rPr>
              <w:t xml:space="preserve"> do </w:t>
            </w:r>
            <w:proofErr w:type="spellStart"/>
            <w:r w:rsidRPr="00140290">
              <w:rPr>
                <w:rFonts w:ascii="Times New Roman" w:eastAsia="Calibri" w:hAnsi="Times New Roman" w:cs="Times New Roman"/>
                <w:lang w:val="en-US"/>
              </w:rPr>
              <w:t>infuzji</w:t>
            </w:r>
            <w:proofErr w:type="spellEnd"/>
          </w:p>
        </w:tc>
      </w:tr>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Rumunija</w:t>
            </w:r>
            <w:proofErr w:type="spellEnd"/>
            <w:r w:rsidRPr="001B1D26">
              <w:rPr>
                <w:rFonts w:ascii="Times New Roman" w:eastAsia="Times New Roman" w:hAnsi="Times New Roman" w:cs="Times New Roman"/>
                <w:bCs/>
                <w:lang w:val="en-GB"/>
              </w:rPr>
              <w:t>:</w:t>
            </w:r>
          </w:p>
        </w:tc>
        <w:tc>
          <w:tcPr>
            <w:tcW w:w="6375" w:type="dxa"/>
          </w:tcPr>
          <w:p w:rsidR="00C013AF" w:rsidRPr="00081E27" w:rsidRDefault="00C013AF" w:rsidP="00613494">
            <w:pPr>
              <w:spacing w:after="0" w:line="276" w:lineRule="auto"/>
              <w:rPr>
                <w:rFonts w:ascii="Times New Roman" w:eastAsia="Calibri" w:hAnsi="Times New Roman" w:cs="Times New Roman"/>
                <w:lang w:val="pt-PT"/>
              </w:rPr>
            </w:pPr>
            <w:r w:rsidRPr="00081E27">
              <w:rPr>
                <w:rFonts w:ascii="Times New Roman" w:eastAsia="Calibri" w:hAnsi="Times New Roman" w:cs="Times New Roman"/>
                <w:lang w:val="pt-PT"/>
              </w:rPr>
              <w:t>Paracetamol Infomed 10 mg/ml, soluţie perfuzalibǎ</w:t>
            </w:r>
          </w:p>
        </w:tc>
      </w:tr>
      <w:tr w:rsidR="00C013AF" w:rsidRPr="001B1D26" w:rsidTr="00613494">
        <w:trPr>
          <w:jc w:val="center"/>
        </w:trPr>
        <w:tc>
          <w:tcPr>
            <w:tcW w:w="1931" w:type="dxa"/>
            <w:vAlign w:val="center"/>
          </w:tcPr>
          <w:p w:rsidR="00C013AF" w:rsidRPr="001B1D26" w:rsidRDefault="00C013AF" w:rsidP="00613494">
            <w:pPr>
              <w:tabs>
                <w:tab w:val="left" w:pos="0"/>
              </w:tabs>
              <w:spacing w:after="0" w:line="240" w:lineRule="auto"/>
              <w:ind w:right="-28"/>
              <w:rPr>
                <w:rFonts w:ascii="Times New Roman" w:eastAsia="Times New Roman" w:hAnsi="Times New Roman" w:cs="Times New Roman"/>
                <w:bCs/>
                <w:lang w:val="en-GB"/>
              </w:rPr>
            </w:pPr>
            <w:proofErr w:type="spellStart"/>
            <w:r w:rsidRPr="001B1D26">
              <w:rPr>
                <w:rFonts w:ascii="Times New Roman" w:eastAsia="Times New Roman" w:hAnsi="Times New Roman" w:cs="Times New Roman"/>
                <w:bCs/>
                <w:lang w:val="en-GB"/>
              </w:rPr>
              <w:t>Švedija</w:t>
            </w:r>
            <w:proofErr w:type="spellEnd"/>
            <w:r w:rsidRPr="001B1D26">
              <w:rPr>
                <w:rFonts w:ascii="Times New Roman" w:eastAsia="Times New Roman" w:hAnsi="Times New Roman" w:cs="Times New Roman"/>
                <w:bCs/>
                <w:lang w:val="en-GB"/>
              </w:rPr>
              <w:t>:</w:t>
            </w:r>
          </w:p>
        </w:tc>
        <w:tc>
          <w:tcPr>
            <w:tcW w:w="6375" w:type="dxa"/>
            <w:vAlign w:val="center"/>
          </w:tcPr>
          <w:p w:rsidR="00C013AF" w:rsidRPr="001B1D26" w:rsidRDefault="00C013AF" w:rsidP="00613494">
            <w:pPr>
              <w:tabs>
                <w:tab w:val="left" w:pos="0"/>
              </w:tabs>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rPr>
              <w:t>Paracetamol</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Panpharma</w:t>
            </w:r>
            <w:proofErr w:type="spellEnd"/>
            <w:r w:rsidRPr="001B1D26">
              <w:rPr>
                <w:rFonts w:ascii="Times New Roman" w:eastAsia="Calibri" w:hAnsi="Times New Roman" w:cs="Times New Roman"/>
              </w:rPr>
              <w:t xml:space="preserve"> 10 mg/ml, </w:t>
            </w:r>
            <w:proofErr w:type="spellStart"/>
            <w:r w:rsidRPr="001B1D26">
              <w:rPr>
                <w:rFonts w:ascii="Times New Roman" w:eastAsia="Calibri" w:hAnsi="Times New Roman" w:cs="Times New Roman"/>
              </w:rPr>
              <w:t>infusionsvätska</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lösning</w:t>
            </w:r>
            <w:proofErr w:type="spellEnd"/>
          </w:p>
        </w:tc>
      </w:tr>
    </w:tbl>
    <w:p w:rsidR="00C013AF" w:rsidRPr="001B1D26" w:rsidRDefault="00C013AF" w:rsidP="00C013AF">
      <w:pPr>
        <w:tabs>
          <w:tab w:val="left" w:pos="360"/>
          <w:tab w:val="left" w:pos="1080"/>
        </w:tabs>
        <w:spacing w:after="0" w:line="240" w:lineRule="auto"/>
        <w:ind w:left="360" w:hanging="360"/>
        <w:rPr>
          <w:rFonts w:ascii="Times New Roman" w:eastAsia="Times New Roman" w:hAnsi="Times New Roman" w:cs="Times New Roman"/>
          <w:lang w:val="en-GB"/>
        </w:rPr>
      </w:pPr>
    </w:p>
    <w:p w:rsidR="00C013AF" w:rsidRPr="001B1D26" w:rsidRDefault="00C013AF" w:rsidP="00C013AF">
      <w:pPr>
        <w:tabs>
          <w:tab w:val="left" w:pos="360"/>
          <w:tab w:val="left" w:pos="1080"/>
        </w:tabs>
        <w:spacing w:after="0" w:line="240" w:lineRule="auto"/>
        <w:ind w:left="360" w:hanging="360"/>
        <w:rPr>
          <w:rFonts w:ascii="Times New Roman" w:eastAsia="Times New Roman" w:hAnsi="Times New Roman" w:cs="Times New Roman"/>
          <w:lang w:val="en-GB"/>
        </w:rPr>
      </w:pPr>
    </w:p>
    <w:p w:rsidR="00C013AF" w:rsidRPr="001B1D26" w:rsidRDefault="00C013AF" w:rsidP="00C013AF">
      <w:pPr>
        <w:spacing w:after="0" w:line="240" w:lineRule="auto"/>
        <w:rPr>
          <w:rFonts w:ascii="Times New Roman" w:eastAsia="Calibri" w:hAnsi="Times New Roman" w:cs="Times New Roman"/>
          <w:b/>
        </w:rPr>
      </w:pPr>
      <w:r w:rsidRPr="001B1D26">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2022-07-28.</w:t>
      </w:r>
    </w:p>
    <w:p w:rsidR="00C013AF" w:rsidRPr="00BC0643" w:rsidRDefault="00C013AF" w:rsidP="00C013AF">
      <w:pPr>
        <w:spacing w:after="0" w:line="240" w:lineRule="auto"/>
        <w:rPr>
          <w:rFonts w:ascii="Times New Roman" w:eastAsia="Calibri" w:hAnsi="Times New Roman" w:cs="Times New Roman"/>
        </w:rPr>
      </w:pPr>
    </w:p>
    <w:p w:rsidR="00C013AF" w:rsidRPr="00BC0643" w:rsidRDefault="00C013AF" w:rsidP="00C013AF">
      <w:pPr>
        <w:spacing w:after="0" w:line="240" w:lineRule="auto"/>
        <w:rPr>
          <w:rFonts w:ascii="Times New Roman" w:eastAsia="Calibri" w:hAnsi="Times New Roman" w:cs="Times New Roman"/>
        </w:rPr>
      </w:pPr>
    </w:p>
    <w:p w:rsidR="00C013AF" w:rsidRDefault="00C013AF" w:rsidP="00C013AF">
      <w:pPr>
        <w:numPr>
          <w:ilvl w:val="12"/>
          <w:numId w:val="0"/>
        </w:numPr>
        <w:tabs>
          <w:tab w:val="left" w:pos="567"/>
        </w:tabs>
        <w:spacing w:after="0" w:line="240" w:lineRule="auto"/>
        <w:ind w:right="-2"/>
        <w:rPr>
          <w:rFonts w:ascii="Times New Roman" w:eastAsia="Calibri" w:hAnsi="Times New Roman" w:cs="Times New Roman"/>
        </w:rPr>
      </w:pPr>
      <w:r w:rsidRPr="00BC0643">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BC0643">
        <w:rPr>
          <w:rFonts w:ascii="Times New Roman" w:eastAsia="Calibri" w:hAnsi="Times New Roman" w:cs="Times New Roman"/>
          <w:i/>
        </w:rPr>
        <w:t xml:space="preserve"> </w:t>
      </w:r>
      <w:hyperlink r:id="rId8" w:history="1">
        <w:r w:rsidRPr="00BC0643">
          <w:rPr>
            <w:rFonts w:ascii="Times New Roman" w:eastAsia="Calibri" w:hAnsi="Times New Roman" w:cs="Times New Roman"/>
            <w:color w:val="0000FF"/>
            <w:u w:val="single"/>
          </w:rPr>
          <w:t>http://www.vvkt.lt/</w:t>
        </w:r>
      </w:hyperlink>
      <w:r w:rsidRPr="00BC0643">
        <w:rPr>
          <w:rFonts w:ascii="Times New Roman" w:eastAsia="Calibri" w:hAnsi="Times New Roman" w:cs="Times New Roman"/>
        </w:rPr>
        <w:t>.</w:t>
      </w:r>
    </w:p>
    <w:p w:rsidR="00C013AF" w:rsidRDefault="00C013AF" w:rsidP="00C013AF">
      <w:pPr>
        <w:numPr>
          <w:ilvl w:val="12"/>
          <w:numId w:val="0"/>
        </w:numPr>
        <w:tabs>
          <w:tab w:val="left" w:pos="567"/>
        </w:tabs>
        <w:spacing w:after="0" w:line="240" w:lineRule="auto"/>
        <w:ind w:right="-2"/>
        <w:rPr>
          <w:rFonts w:ascii="Times New Roman" w:eastAsia="Calibri" w:hAnsi="Times New Roman" w:cs="Times New Roman"/>
        </w:rPr>
      </w:pPr>
    </w:p>
    <w:p w:rsidR="009041DB" w:rsidRDefault="009041DB">
      <w:bookmarkStart w:id="0" w:name="_GoBack"/>
      <w:bookmarkEnd w:id="0"/>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8626EC6"/>
    <w:lvl w:ilvl="0">
      <w:numFmt w:val="bullet"/>
      <w:lvlText w:val="-"/>
      <w:lvlJc w:val="left"/>
      <w:pPr>
        <w:ind w:left="685" w:hanging="567"/>
      </w:pPr>
      <w:rPr>
        <w:rFonts w:ascii="Times New Roman" w:hAnsi="Times New Roman"/>
        <w:b w:val="0"/>
        <w:sz w:val="22"/>
        <w:lang w:val="en-US"/>
      </w:rPr>
    </w:lvl>
    <w:lvl w:ilvl="1">
      <w:numFmt w:val="bullet"/>
      <w:lvlText w:val="•"/>
      <w:lvlJc w:val="left"/>
      <w:pPr>
        <w:ind w:left="1547" w:hanging="567"/>
      </w:pPr>
    </w:lvl>
    <w:lvl w:ilvl="2">
      <w:numFmt w:val="bullet"/>
      <w:lvlText w:val="•"/>
      <w:lvlJc w:val="left"/>
      <w:pPr>
        <w:ind w:left="2409" w:hanging="567"/>
      </w:pPr>
    </w:lvl>
    <w:lvl w:ilvl="3">
      <w:numFmt w:val="bullet"/>
      <w:lvlText w:val="•"/>
      <w:lvlJc w:val="left"/>
      <w:pPr>
        <w:ind w:left="3271" w:hanging="567"/>
      </w:pPr>
    </w:lvl>
    <w:lvl w:ilvl="4">
      <w:numFmt w:val="bullet"/>
      <w:lvlText w:val="•"/>
      <w:lvlJc w:val="left"/>
      <w:pPr>
        <w:ind w:left="4133" w:hanging="567"/>
      </w:pPr>
    </w:lvl>
    <w:lvl w:ilvl="5">
      <w:numFmt w:val="bullet"/>
      <w:lvlText w:val="•"/>
      <w:lvlJc w:val="left"/>
      <w:pPr>
        <w:ind w:left="4995" w:hanging="567"/>
      </w:pPr>
    </w:lvl>
    <w:lvl w:ilvl="6">
      <w:numFmt w:val="bullet"/>
      <w:lvlText w:val="•"/>
      <w:lvlJc w:val="left"/>
      <w:pPr>
        <w:ind w:left="5857" w:hanging="567"/>
      </w:pPr>
    </w:lvl>
    <w:lvl w:ilvl="7">
      <w:numFmt w:val="bullet"/>
      <w:lvlText w:val="•"/>
      <w:lvlJc w:val="left"/>
      <w:pPr>
        <w:ind w:left="6720" w:hanging="567"/>
      </w:pPr>
    </w:lvl>
    <w:lvl w:ilvl="8">
      <w:numFmt w:val="bullet"/>
      <w:lvlText w:val="•"/>
      <w:lvlJc w:val="left"/>
      <w:pPr>
        <w:ind w:left="7582" w:hanging="567"/>
      </w:pPr>
    </w:lvl>
  </w:abstractNum>
  <w:abstractNum w:abstractNumId="1" w15:restartNumberingAfterBreak="0">
    <w:nsid w:val="19F20639"/>
    <w:multiLevelType w:val="hybridMultilevel"/>
    <w:tmpl w:val="D3A618EC"/>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B6F153B"/>
    <w:multiLevelType w:val="hybridMultilevel"/>
    <w:tmpl w:val="3CA61F4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C54F73"/>
    <w:multiLevelType w:val="hybridMultilevel"/>
    <w:tmpl w:val="6E0637B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AF"/>
    <w:rsid w:val="00234094"/>
    <w:rsid w:val="002A211A"/>
    <w:rsid w:val="00344695"/>
    <w:rsid w:val="004216A4"/>
    <w:rsid w:val="006860E9"/>
    <w:rsid w:val="009041DB"/>
    <w:rsid w:val="00975D35"/>
    <w:rsid w:val="00C013AF"/>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48849-D1D4-41FA-A456-BFB40247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13AF"/>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01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8889</Words>
  <Characters>5068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2022-10-21T10:14:00Z</dcterms:created>
  <dcterms:modified xsi:type="dcterms:W3CDTF">2022-10-21T10:15:00Z</dcterms:modified>
</cp:coreProperties>
</file>