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C6C" w:rsidRPr="00E26A56" w:rsidRDefault="004A2C6C" w:rsidP="004A2C6C">
      <w:pPr>
        <w:pStyle w:val="TTEMEASMCA"/>
      </w:pPr>
      <w:bookmarkStart w:id="0" w:name="_Toc129243138"/>
      <w:bookmarkStart w:id="1" w:name="_Toc129243263"/>
      <w:r w:rsidRPr="00E26A56">
        <w:t>P</w:t>
      </w:r>
      <w:r w:rsidRPr="00C71A42">
        <w:t>akuotės lapelis: informacija vartotojui</w:t>
      </w:r>
      <w:bookmarkEnd w:id="0"/>
      <w:bookmarkEnd w:id="1"/>
    </w:p>
    <w:p w:rsidR="004A2C6C" w:rsidRPr="00EB1F0F" w:rsidRDefault="004A2C6C" w:rsidP="004A2C6C">
      <w:pPr>
        <w:pStyle w:val="BTEMEASMCA"/>
      </w:pPr>
    </w:p>
    <w:p w:rsidR="004A2C6C" w:rsidRPr="00350AD9" w:rsidRDefault="004A2C6C" w:rsidP="004A2C6C">
      <w:pPr>
        <w:pStyle w:val="BTEMEASMCA"/>
        <w:jc w:val="center"/>
      </w:pPr>
      <w:r w:rsidRPr="00350AD9">
        <w:t>Gelaspan 4% infuzinis tirpalas</w:t>
      </w:r>
    </w:p>
    <w:p w:rsidR="004A2C6C" w:rsidRPr="00EB1F0F" w:rsidRDefault="004A2C6C" w:rsidP="004A2C6C">
      <w:pPr>
        <w:pStyle w:val="BTEMEASMCA"/>
      </w:pPr>
    </w:p>
    <w:p w:rsidR="004A2C6C" w:rsidRPr="00EB1F0F" w:rsidRDefault="004A2C6C" w:rsidP="004A2C6C">
      <w:pPr>
        <w:pStyle w:val="BTbEMEASMCA"/>
      </w:pPr>
      <w:r w:rsidRPr="00EB1F0F">
        <w:t>Atidžiai perskaitykite visą šį lapelį, prieš pradėdami vartoti vaistą</w:t>
      </w:r>
      <w:r>
        <w:t>, nes jame pateikiama Jums svarbi informacija</w:t>
      </w:r>
    </w:p>
    <w:p w:rsidR="004A2C6C" w:rsidRPr="007B4171" w:rsidRDefault="004A2C6C" w:rsidP="004A2C6C">
      <w:pPr>
        <w:pStyle w:val="BT-EMEASMCA"/>
        <w:tabs>
          <w:tab w:val="clear" w:pos="360"/>
        </w:tabs>
      </w:pPr>
      <w:r w:rsidRPr="001F20C8">
        <w:t>Neišmeskite šio lapelio, nes vėl gali prireikti jį perskaityti.</w:t>
      </w:r>
    </w:p>
    <w:p w:rsidR="004A2C6C" w:rsidRPr="004E54D1" w:rsidRDefault="004A2C6C" w:rsidP="004A2C6C">
      <w:pPr>
        <w:pStyle w:val="BT-EMEASMCA"/>
        <w:tabs>
          <w:tab w:val="clear" w:pos="360"/>
        </w:tabs>
      </w:pPr>
      <w:r w:rsidRPr="004E54D1">
        <w:t>Jeigu kiltų daugiau klausimų, kreipkitės į gydytoją arba vaistininką.</w:t>
      </w:r>
    </w:p>
    <w:p w:rsidR="004A2C6C" w:rsidRPr="004E54D1" w:rsidRDefault="004A2C6C" w:rsidP="004A2C6C">
      <w:pPr>
        <w:pStyle w:val="BT-EMEASMCA"/>
        <w:tabs>
          <w:tab w:val="clear" w:pos="360"/>
        </w:tabs>
      </w:pPr>
      <w:r w:rsidRPr="004E54D1">
        <w:t>Šis vaistas skirtas Jums, todėl kitiems žmonėms jo duoti negalima. Vaistas gali jiems pakenkti (net tiems, kurių ligos simptomai yra tokie patys kaip Jūsų).</w:t>
      </w:r>
    </w:p>
    <w:p w:rsidR="004A2C6C" w:rsidRPr="00E26A56" w:rsidRDefault="004A2C6C" w:rsidP="004A2C6C">
      <w:pPr>
        <w:pStyle w:val="BT-EMEASMCA"/>
        <w:tabs>
          <w:tab w:val="clear" w:pos="360"/>
        </w:tabs>
      </w:pPr>
      <w:r w:rsidRPr="004E54D1">
        <w:t>Jeigu pasireiškė sunkus šalutinis poveikis</w:t>
      </w:r>
      <w:r w:rsidRPr="00E26A56">
        <w:t xml:space="preserve"> </w:t>
      </w:r>
      <w:r>
        <w:t xml:space="preserve">(net jeigu jis </w:t>
      </w:r>
      <w:r w:rsidRPr="00E26A56">
        <w:t>šiame lapelyje nenurodyt</w:t>
      </w:r>
      <w:r>
        <w:t>as),</w:t>
      </w:r>
      <w:r w:rsidRPr="00E26A56">
        <w:t xml:space="preserve"> </w:t>
      </w:r>
      <w:r>
        <w:t xml:space="preserve">kreipkitės į </w:t>
      </w:r>
      <w:r w:rsidRPr="00E26A56">
        <w:t>gydytoj</w:t>
      </w:r>
      <w:r>
        <w:t>ą</w:t>
      </w:r>
      <w:r w:rsidRPr="00E26A56">
        <w:t xml:space="preserve"> arba vaistinink</w:t>
      </w:r>
      <w:r>
        <w:t>ą. Žr. 4 skyrių.</w:t>
      </w:r>
    </w:p>
    <w:p w:rsidR="004A2C6C" w:rsidRPr="00EB1F0F" w:rsidRDefault="004A2C6C" w:rsidP="004A2C6C">
      <w:pPr>
        <w:pStyle w:val="BTEMEASMCA"/>
      </w:pPr>
    </w:p>
    <w:p w:rsidR="004A2C6C" w:rsidRPr="00EB1F0F" w:rsidRDefault="004A2C6C" w:rsidP="004A2C6C">
      <w:pPr>
        <w:pStyle w:val="BTbEMEASMCA"/>
      </w:pPr>
      <w:r w:rsidRPr="00EB1F0F">
        <w:t>Lapelio turinys</w:t>
      </w:r>
    </w:p>
    <w:p w:rsidR="004A2C6C" w:rsidRPr="00EB1A34" w:rsidRDefault="004A2C6C" w:rsidP="004A2C6C">
      <w:pPr>
        <w:pStyle w:val="BTEMEASMCA"/>
      </w:pPr>
      <w:r w:rsidRPr="00EB1A34">
        <w:t>1.</w:t>
      </w:r>
      <w:r w:rsidRPr="00EB1A34">
        <w:tab/>
        <w:t>Kas yra Gelaspan ir kam jis vartojamas</w:t>
      </w:r>
    </w:p>
    <w:p w:rsidR="004A2C6C" w:rsidRPr="00EB1A34" w:rsidRDefault="004A2C6C" w:rsidP="004A2C6C">
      <w:pPr>
        <w:pStyle w:val="BTEMEASMCA"/>
      </w:pPr>
      <w:r w:rsidRPr="00EB1A34">
        <w:t>2.</w:t>
      </w:r>
      <w:r w:rsidRPr="00EB1A34">
        <w:tab/>
        <w:t>Kas žinotina prieš vartojant Gelaspan</w:t>
      </w:r>
    </w:p>
    <w:p w:rsidR="004A2C6C" w:rsidRPr="00EB1A34" w:rsidRDefault="004A2C6C" w:rsidP="004A2C6C">
      <w:pPr>
        <w:pStyle w:val="BTEMEASMCA"/>
      </w:pPr>
      <w:r w:rsidRPr="00EB1A34">
        <w:t>3.</w:t>
      </w:r>
      <w:r w:rsidRPr="00EB1A34">
        <w:tab/>
        <w:t>Kaip vartoti Gelaspan</w:t>
      </w:r>
    </w:p>
    <w:p w:rsidR="004A2C6C" w:rsidRPr="00EB1A34" w:rsidRDefault="004A2C6C" w:rsidP="004A2C6C">
      <w:pPr>
        <w:pStyle w:val="BTEMEASMCA"/>
      </w:pPr>
      <w:r w:rsidRPr="00EB1A34">
        <w:t>4.</w:t>
      </w:r>
      <w:r w:rsidRPr="00EB1A34">
        <w:tab/>
        <w:t>Galimas šalutinis poveikis</w:t>
      </w:r>
    </w:p>
    <w:p w:rsidR="004A2C6C" w:rsidRPr="00EB1A34" w:rsidRDefault="004A2C6C" w:rsidP="004A2C6C">
      <w:pPr>
        <w:pStyle w:val="BTEMEASMCA"/>
      </w:pPr>
      <w:r w:rsidRPr="00EB1A34">
        <w:t>5.</w:t>
      </w:r>
      <w:r w:rsidRPr="00EB1A34">
        <w:tab/>
        <w:t>Kaip laikyti Gelaspan</w:t>
      </w:r>
    </w:p>
    <w:p w:rsidR="004A2C6C" w:rsidRPr="00EB1A34" w:rsidRDefault="004A2C6C" w:rsidP="004A2C6C">
      <w:pPr>
        <w:pStyle w:val="BTEMEASMCA"/>
      </w:pPr>
      <w:r w:rsidRPr="00EB1A34">
        <w:t>6.</w:t>
      </w:r>
      <w:r w:rsidRPr="00EB1A34">
        <w:tab/>
        <w:t>Pakuotės turinys ir kita informacija</w:t>
      </w:r>
    </w:p>
    <w:p w:rsidR="004A2C6C" w:rsidRPr="00EB1A34" w:rsidRDefault="004A2C6C" w:rsidP="004A2C6C">
      <w:pPr>
        <w:pStyle w:val="BTEMEASMCA"/>
      </w:pPr>
    </w:p>
    <w:p w:rsidR="004A2C6C" w:rsidRPr="00EB1F0F" w:rsidRDefault="004A2C6C" w:rsidP="004A2C6C">
      <w:pPr>
        <w:pStyle w:val="BTEMEASMCA"/>
      </w:pPr>
    </w:p>
    <w:p w:rsidR="004A2C6C" w:rsidRPr="00F15BBA" w:rsidRDefault="004A2C6C" w:rsidP="004A2C6C">
      <w:pPr>
        <w:pStyle w:val="PI-1EMEASMCA"/>
      </w:pPr>
      <w:bookmarkStart w:id="2" w:name="_Toc129243139"/>
      <w:bookmarkStart w:id="3" w:name="_Toc129243264"/>
      <w:r w:rsidRPr="005D22DF">
        <w:t>1.</w:t>
      </w:r>
      <w:r w:rsidRPr="005D22DF">
        <w:tab/>
      </w:r>
      <w:r w:rsidRPr="00F15BBA">
        <w:t>Kas yra Gelaspan ir kam jis vartojamas</w:t>
      </w:r>
      <w:bookmarkEnd w:id="2"/>
      <w:bookmarkEnd w:id="3"/>
    </w:p>
    <w:p w:rsidR="004A2C6C" w:rsidRPr="00F15BBA" w:rsidRDefault="004A2C6C" w:rsidP="004A2C6C">
      <w:pPr>
        <w:pStyle w:val="PI-1EMEASMCA"/>
      </w:pPr>
    </w:p>
    <w:p w:rsidR="004A2C6C" w:rsidRPr="00F15BBA" w:rsidRDefault="004A2C6C" w:rsidP="004A2C6C">
      <w:pPr>
        <w:rPr>
          <w:sz w:val="22"/>
          <w:szCs w:val="22"/>
        </w:rPr>
      </w:pPr>
      <w:r w:rsidRPr="00F15BBA">
        <w:rPr>
          <w:sz w:val="22"/>
          <w:szCs w:val="22"/>
        </w:rPr>
        <w:t>Gelaspan yra vadinamasis plazmos tūrio pakaitalas. Tai reiškia, kad juo pakeičiamas skysčio netekimas iš Jūsų kraujagyslių.</w:t>
      </w:r>
    </w:p>
    <w:p w:rsidR="004A2C6C" w:rsidRPr="00F15BBA" w:rsidRDefault="004A2C6C" w:rsidP="004A2C6C">
      <w:pPr>
        <w:rPr>
          <w:sz w:val="22"/>
          <w:szCs w:val="22"/>
        </w:rPr>
      </w:pPr>
    </w:p>
    <w:p w:rsidR="004A2C6C" w:rsidRPr="00F15BBA" w:rsidRDefault="004A2C6C" w:rsidP="004A2C6C">
      <w:pPr>
        <w:rPr>
          <w:sz w:val="22"/>
          <w:szCs w:val="22"/>
        </w:rPr>
      </w:pPr>
      <w:r w:rsidRPr="00F15BBA">
        <w:rPr>
          <w:sz w:val="22"/>
          <w:szCs w:val="22"/>
        </w:rPr>
        <w:t>Gelaspan naudojamas:</w:t>
      </w:r>
    </w:p>
    <w:p w:rsidR="004A2C6C" w:rsidRPr="00F15BBA" w:rsidRDefault="004A2C6C" w:rsidP="004A2C6C">
      <w:pPr>
        <w:numPr>
          <w:ilvl w:val="0"/>
          <w:numId w:val="7"/>
        </w:numPr>
        <w:ind w:left="284" w:hanging="284"/>
        <w:rPr>
          <w:sz w:val="22"/>
          <w:szCs w:val="22"/>
        </w:rPr>
      </w:pPr>
      <w:r w:rsidRPr="00F15BBA">
        <w:rPr>
          <w:sz w:val="22"/>
          <w:szCs w:val="22"/>
        </w:rPr>
        <w:t xml:space="preserve">Kraujo ir organizmo skysčiams pakeisti, kai jų netenkama, pavyzdžiui, per operaciją, nelaimingą įvykį ar dėl nudegimų. Jeigu reikia, jo galima skirti kartu su perpilamu krauju. </w:t>
      </w:r>
    </w:p>
    <w:p w:rsidR="004A2C6C" w:rsidRPr="00F15BBA" w:rsidRDefault="004A2C6C" w:rsidP="004A2C6C">
      <w:pPr>
        <w:numPr>
          <w:ilvl w:val="0"/>
          <w:numId w:val="7"/>
        </w:numPr>
        <w:ind w:left="284" w:hanging="284"/>
        <w:rPr>
          <w:sz w:val="22"/>
          <w:szCs w:val="22"/>
        </w:rPr>
      </w:pPr>
      <w:r w:rsidRPr="00F15BBA">
        <w:rPr>
          <w:sz w:val="22"/>
          <w:szCs w:val="22"/>
        </w:rPr>
        <w:t xml:space="preserve">Siekiant išvengti kraujospūdžio sumažėjimo (hipotenzijos), kuri gali pasireikšti Jums sukeliant epidurinę ar spinalinę nejautrą arba dėl gresiančio reikšmingo kraujo netekimo chirurginės operacijos metu. </w:t>
      </w:r>
    </w:p>
    <w:p w:rsidR="004A2C6C" w:rsidRPr="00F15BBA" w:rsidRDefault="004A2C6C" w:rsidP="004A2C6C">
      <w:pPr>
        <w:pStyle w:val="Sraopastraipa"/>
        <w:numPr>
          <w:ilvl w:val="0"/>
          <w:numId w:val="7"/>
        </w:numPr>
        <w:ind w:left="284" w:hanging="284"/>
        <w:rPr>
          <w:rFonts w:ascii="Times New Roman" w:eastAsia="Times New Roman" w:hAnsi="Times New Roman" w:cs="Times New Roman"/>
          <w:sz w:val="22"/>
          <w:szCs w:val="22"/>
          <w:lang w:val="lt-LT"/>
        </w:rPr>
      </w:pPr>
      <w:r w:rsidRPr="00F15BBA">
        <w:rPr>
          <w:rFonts w:ascii="Times New Roman" w:eastAsia="Times New Roman" w:hAnsi="Times New Roman" w:cs="Times New Roman"/>
          <w:sz w:val="22"/>
          <w:szCs w:val="22"/>
          <w:lang w:val="lt-LT"/>
        </w:rPr>
        <w:t xml:space="preserve">Kartu su kitais infuziniais skysčiais vartojamas apytakoje esančio kraujo tūriui atstatyti, pvz.: naudojant dirbtinės kraujotakos aparatą.  </w:t>
      </w:r>
    </w:p>
    <w:p w:rsidR="004A2C6C" w:rsidRPr="00F15BBA" w:rsidRDefault="004A2C6C" w:rsidP="004A2C6C">
      <w:pPr>
        <w:pStyle w:val="Sraopastraipa"/>
        <w:ind w:left="770"/>
        <w:rPr>
          <w:sz w:val="22"/>
          <w:szCs w:val="22"/>
          <w:lang w:val="lt-LT"/>
        </w:rPr>
      </w:pPr>
    </w:p>
    <w:p w:rsidR="004A2C6C" w:rsidRPr="00F15BBA" w:rsidRDefault="004A2C6C" w:rsidP="004A2C6C">
      <w:pPr>
        <w:rPr>
          <w:sz w:val="22"/>
          <w:szCs w:val="22"/>
        </w:rPr>
      </w:pPr>
    </w:p>
    <w:p w:rsidR="004A2C6C" w:rsidRPr="00F15BBA" w:rsidRDefault="004A2C6C" w:rsidP="004A2C6C">
      <w:pPr>
        <w:pStyle w:val="PI-1EMEASMCA"/>
      </w:pPr>
      <w:bookmarkStart w:id="4" w:name="_Toc129243140"/>
      <w:bookmarkStart w:id="5" w:name="_Toc129243265"/>
      <w:r w:rsidRPr="00F15BBA">
        <w:t>2.</w:t>
      </w:r>
      <w:r w:rsidRPr="00F15BBA">
        <w:tab/>
        <w:t xml:space="preserve">Kas žinotina prieš vartojant </w:t>
      </w:r>
      <w:bookmarkEnd w:id="4"/>
      <w:bookmarkEnd w:id="5"/>
      <w:r w:rsidRPr="00F15BBA">
        <w:t>Gelaspan</w:t>
      </w:r>
    </w:p>
    <w:p w:rsidR="004A2C6C" w:rsidRPr="00F15BBA" w:rsidRDefault="004A2C6C" w:rsidP="004A2C6C">
      <w:pPr>
        <w:pStyle w:val="BTEMEASMCA"/>
      </w:pPr>
    </w:p>
    <w:p w:rsidR="004A2C6C" w:rsidRPr="00F15BBA" w:rsidRDefault="004A2C6C" w:rsidP="004A2C6C">
      <w:pPr>
        <w:pStyle w:val="PI-3EMEASMCA"/>
      </w:pPr>
      <w:r w:rsidRPr="00F15BBA">
        <w:t>Gelaspan vartoti negalima:</w:t>
      </w:r>
    </w:p>
    <w:p w:rsidR="004A2C6C" w:rsidRPr="00F15BBA" w:rsidRDefault="004A2C6C" w:rsidP="004A2C6C">
      <w:pPr>
        <w:pStyle w:val="BT-EMEASMCA"/>
        <w:tabs>
          <w:tab w:val="clear" w:pos="360"/>
        </w:tabs>
      </w:pPr>
      <w:r w:rsidRPr="00F15BBA">
        <w:t>jeigu yra alergija želatinai arba bet kuriai pagalbinei šio vaisto medžiagai (jos išvardytos 6 skyriuje);</w:t>
      </w:r>
    </w:p>
    <w:p w:rsidR="004A2C6C" w:rsidRPr="00F15BBA" w:rsidRDefault="004A2C6C" w:rsidP="004A2C6C">
      <w:pPr>
        <w:pStyle w:val="BT-EMEASMCA"/>
        <w:tabs>
          <w:tab w:val="clear" w:pos="360"/>
        </w:tabs>
      </w:pPr>
      <w:r w:rsidRPr="00F15BBA">
        <w:t>jeigu yra alergija alergenui, vadinamam galaktoze-α-1,3-galaktoze (alfa-Gal), arba raudonai mėsai (žinduolių mėsai) ir subproduktams;</w:t>
      </w:r>
    </w:p>
    <w:p w:rsidR="004A2C6C" w:rsidRPr="00F15BBA" w:rsidRDefault="004A2C6C" w:rsidP="004A2C6C">
      <w:pPr>
        <w:pStyle w:val="BT-EMEASMCA"/>
        <w:tabs>
          <w:tab w:val="clear" w:pos="360"/>
        </w:tabs>
      </w:pPr>
      <w:r w:rsidRPr="00F15BBA">
        <w:t>jeigu kraujo tūris kraujotakos sistemoje per didelis;</w:t>
      </w:r>
    </w:p>
    <w:p w:rsidR="004A2C6C" w:rsidRPr="00F15BBA" w:rsidRDefault="004A2C6C" w:rsidP="004A2C6C">
      <w:pPr>
        <w:pStyle w:val="BT-EMEASMCA"/>
        <w:tabs>
          <w:tab w:val="clear" w:pos="360"/>
        </w:tabs>
      </w:pPr>
      <w:r w:rsidRPr="00F15BBA">
        <w:t>jeigu organizme per daug skysčių;</w:t>
      </w:r>
    </w:p>
    <w:p w:rsidR="004A2C6C" w:rsidRPr="00F15BBA" w:rsidRDefault="004A2C6C" w:rsidP="004A2C6C">
      <w:pPr>
        <w:pStyle w:val="BT-EMEASMCA"/>
        <w:tabs>
          <w:tab w:val="clear" w:pos="360"/>
        </w:tabs>
      </w:pPr>
      <w:r w:rsidRPr="00F15BBA">
        <w:t>jeigu yra tam tikro tipo širdies nepakankamumas (ūminis stazinis širdies nepakankamumas);</w:t>
      </w:r>
    </w:p>
    <w:p w:rsidR="004A2C6C" w:rsidRPr="00F15BBA" w:rsidRDefault="004A2C6C" w:rsidP="004A2C6C">
      <w:pPr>
        <w:pStyle w:val="BT-EMEASMCA"/>
        <w:tabs>
          <w:tab w:val="clear" w:pos="360"/>
        </w:tabs>
      </w:pPr>
      <w:r w:rsidRPr="00F15BBA">
        <w:t>jeigu kraujyje per didelis kalio kiekis.</w:t>
      </w:r>
    </w:p>
    <w:p w:rsidR="004A2C6C" w:rsidRPr="00F15BBA" w:rsidRDefault="004A2C6C" w:rsidP="004A2C6C">
      <w:pPr>
        <w:pStyle w:val="BTEMEASMCA"/>
      </w:pPr>
    </w:p>
    <w:p w:rsidR="004A2C6C" w:rsidRPr="00F15BBA" w:rsidRDefault="004A2C6C" w:rsidP="004A2C6C">
      <w:pPr>
        <w:pStyle w:val="PI-3EMEASMCA"/>
      </w:pPr>
      <w:r w:rsidRPr="00F15BBA">
        <w:t>Įspėjimai ir atsargumo priemonės:</w:t>
      </w:r>
    </w:p>
    <w:p w:rsidR="004A2C6C" w:rsidRPr="00F15BBA" w:rsidRDefault="004A2C6C" w:rsidP="004A2C6C">
      <w:pPr>
        <w:pStyle w:val="PI-3EMEASMCA"/>
      </w:pPr>
    </w:p>
    <w:p w:rsidR="004A2C6C" w:rsidRPr="00F15BBA" w:rsidRDefault="004A2C6C" w:rsidP="004A2C6C">
      <w:pPr>
        <w:rPr>
          <w:sz w:val="22"/>
          <w:szCs w:val="22"/>
        </w:rPr>
      </w:pPr>
      <w:r w:rsidRPr="00F15BBA">
        <w:rPr>
          <w:sz w:val="22"/>
          <w:szCs w:val="22"/>
        </w:rPr>
        <w:t>Pasitarkite su gydytoju, vaistininku ar slaugytoja, prieš pradėdami vartoti Gelaspan.</w:t>
      </w:r>
    </w:p>
    <w:p w:rsidR="004A2C6C" w:rsidRPr="00F15BBA" w:rsidRDefault="004A2C6C" w:rsidP="004A2C6C">
      <w:pPr>
        <w:rPr>
          <w:sz w:val="22"/>
          <w:szCs w:val="22"/>
        </w:rPr>
      </w:pPr>
    </w:p>
    <w:p w:rsidR="004A2C6C" w:rsidRPr="00F15BBA" w:rsidRDefault="004A2C6C" w:rsidP="004A2C6C">
      <w:pPr>
        <w:rPr>
          <w:b/>
        </w:rPr>
      </w:pPr>
      <w:r w:rsidRPr="00F15BBA">
        <w:rPr>
          <w:sz w:val="22"/>
          <w:szCs w:val="22"/>
        </w:rPr>
        <w:t>Pasakykite gydytojui:</w:t>
      </w:r>
    </w:p>
    <w:p w:rsidR="004A2C6C" w:rsidRPr="00F15BBA" w:rsidRDefault="004A2C6C" w:rsidP="004A2C6C">
      <w:pPr>
        <w:pStyle w:val="Sraopastraipa"/>
        <w:numPr>
          <w:ilvl w:val="0"/>
          <w:numId w:val="4"/>
        </w:numPr>
        <w:ind w:left="284" w:hanging="284"/>
        <w:rPr>
          <w:b/>
          <w:lang w:val="lt-LT"/>
        </w:rPr>
      </w:pPr>
      <w:r w:rsidRPr="00F15BBA">
        <w:rPr>
          <w:rFonts w:ascii="Times New Roman" w:hAnsi="Times New Roman" w:cs="Times New Roman"/>
          <w:sz w:val="22"/>
          <w:szCs w:val="22"/>
          <w:lang w:val="lt-LT"/>
        </w:rPr>
        <w:t>jeigu sergate alergine liga, pavyzdžiui, astma. Tuomet Jums gali būti didesnė alerginės reakcijos pasireiškimo rizika;</w:t>
      </w:r>
    </w:p>
    <w:p w:rsidR="004A2C6C" w:rsidRPr="00F15BBA" w:rsidRDefault="004A2C6C" w:rsidP="004A2C6C">
      <w:pPr>
        <w:pStyle w:val="Sraopastraipa"/>
        <w:numPr>
          <w:ilvl w:val="0"/>
          <w:numId w:val="4"/>
        </w:numPr>
        <w:ind w:left="284" w:hanging="284"/>
        <w:rPr>
          <w:b/>
          <w:lang w:val="lt-LT"/>
        </w:rPr>
      </w:pPr>
      <w:r w:rsidRPr="00F15BBA">
        <w:rPr>
          <w:rFonts w:ascii="Times New Roman" w:hAnsi="Times New Roman" w:cs="Times New Roman"/>
          <w:sz w:val="22"/>
          <w:szCs w:val="22"/>
          <w:lang w:val="lt-LT"/>
        </w:rPr>
        <w:lastRenderedPageBreak/>
        <w:t>šiais atvejais Jums negalima skirti Gelaspan, nes gali pasireikšti kryžminės reakcijos:</w:t>
      </w:r>
    </w:p>
    <w:p w:rsidR="004A2C6C" w:rsidRPr="00F15BBA" w:rsidRDefault="004A2C6C" w:rsidP="004A2C6C">
      <w:pPr>
        <w:pStyle w:val="Sraopastraipa"/>
        <w:numPr>
          <w:ilvl w:val="0"/>
          <w:numId w:val="5"/>
        </w:numPr>
        <w:ind w:left="993" w:hanging="284"/>
        <w:rPr>
          <w:b/>
          <w:lang w:val="lt-LT"/>
        </w:rPr>
      </w:pPr>
      <w:r w:rsidRPr="00F15BBA">
        <w:rPr>
          <w:rFonts w:ascii="Times New Roman" w:hAnsi="Times New Roman" w:cs="Times New Roman"/>
          <w:sz w:val="22"/>
          <w:szCs w:val="22"/>
          <w:lang w:val="lt-LT"/>
        </w:rPr>
        <w:t>jeigu žinote, kad yra alergija raudonai mėsai (žinduolių mėsai) arba subproduktams;</w:t>
      </w:r>
    </w:p>
    <w:p w:rsidR="004A2C6C" w:rsidRPr="00F15BBA" w:rsidRDefault="004A2C6C" w:rsidP="004A2C6C">
      <w:pPr>
        <w:pStyle w:val="Sraopastraipa"/>
        <w:numPr>
          <w:ilvl w:val="0"/>
          <w:numId w:val="5"/>
        </w:numPr>
        <w:ind w:left="993" w:hanging="284"/>
        <w:rPr>
          <w:b/>
          <w:lang w:val="lt-LT"/>
        </w:rPr>
      </w:pPr>
      <w:r w:rsidRPr="00F15BBA">
        <w:rPr>
          <w:rFonts w:ascii="Times New Roman" w:hAnsi="Times New Roman" w:cs="Times New Roman"/>
          <w:sz w:val="22"/>
          <w:szCs w:val="22"/>
          <w:lang w:val="lt-LT"/>
        </w:rPr>
        <w:t>jeigu Jums nustatyta antikūnų (IgE) prieš alergeną alfa-Gal.</w:t>
      </w:r>
    </w:p>
    <w:p w:rsidR="004A2C6C" w:rsidRPr="00F15BBA" w:rsidRDefault="004A2C6C" w:rsidP="004A2C6C">
      <w:pPr>
        <w:pStyle w:val="PI-3EMEASMCA"/>
        <w:rPr>
          <w:b w:val="0"/>
        </w:rPr>
      </w:pPr>
    </w:p>
    <w:p w:rsidR="004A2C6C" w:rsidRPr="00F15BBA" w:rsidRDefault="004A2C6C" w:rsidP="004A2C6C">
      <w:pPr>
        <w:pStyle w:val="PI-3EMEASMCA"/>
        <w:rPr>
          <w:b w:val="0"/>
        </w:rPr>
      </w:pPr>
      <w:r w:rsidRPr="00F15BBA">
        <w:rPr>
          <w:b w:val="0"/>
        </w:rPr>
        <w:t>Gydytojas imsis specialių atsargumo priemonių dėl Jūsų būklės, jeigu Jums yra:</w:t>
      </w:r>
    </w:p>
    <w:p w:rsidR="004A2C6C" w:rsidRPr="00F15BBA" w:rsidRDefault="004A2C6C" w:rsidP="004A2C6C">
      <w:pPr>
        <w:pStyle w:val="BT-EMEASMCA"/>
        <w:tabs>
          <w:tab w:val="clear" w:pos="360"/>
        </w:tabs>
      </w:pPr>
      <w:r w:rsidRPr="00F15BBA">
        <w:t>širdies veiklos sutrikimų;</w:t>
      </w:r>
    </w:p>
    <w:p w:rsidR="004A2C6C" w:rsidRPr="00F15BBA" w:rsidRDefault="004A2C6C" w:rsidP="004A2C6C">
      <w:pPr>
        <w:pStyle w:val="BT-EMEASMCA"/>
        <w:tabs>
          <w:tab w:val="clear" w:pos="360"/>
        </w:tabs>
      </w:pPr>
      <w:r w:rsidRPr="00F15BBA">
        <w:t>didelis kraujospūdis;</w:t>
      </w:r>
    </w:p>
    <w:p w:rsidR="004A2C6C" w:rsidRPr="00F15BBA" w:rsidRDefault="004A2C6C" w:rsidP="004A2C6C">
      <w:pPr>
        <w:pStyle w:val="BT-EMEASMCA"/>
        <w:tabs>
          <w:tab w:val="clear" w:pos="360"/>
        </w:tabs>
      </w:pPr>
      <w:r w:rsidRPr="00F15BBA">
        <w:t>skysčio plaučiuose;</w:t>
      </w:r>
    </w:p>
    <w:p w:rsidR="004A2C6C" w:rsidRPr="00F15BBA" w:rsidRDefault="004A2C6C" w:rsidP="004A2C6C">
      <w:pPr>
        <w:pStyle w:val="BT-EMEASMCA"/>
        <w:tabs>
          <w:tab w:val="clear" w:pos="360"/>
        </w:tabs>
      </w:pPr>
      <w:r w:rsidRPr="00F15BBA">
        <w:t>sunkių inkstų funkcijos sutrikimų.</w:t>
      </w:r>
    </w:p>
    <w:p w:rsidR="004A2C6C" w:rsidRPr="00F15BBA" w:rsidRDefault="004A2C6C" w:rsidP="004A2C6C">
      <w:pPr>
        <w:rPr>
          <w:sz w:val="22"/>
          <w:szCs w:val="22"/>
        </w:rPr>
      </w:pPr>
    </w:p>
    <w:p w:rsidR="004A2C6C" w:rsidRPr="00F15BBA" w:rsidRDefault="004A2C6C" w:rsidP="004A2C6C">
      <w:pPr>
        <w:rPr>
          <w:sz w:val="22"/>
          <w:szCs w:val="22"/>
        </w:rPr>
      </w:pPr>
      <w:r w:rsidRPr="00F15BBA">
        <w:rPr>
          <w:sz w:val="22"/>
          <w:szCs w:val="22"/>
        </w:rPr>
        <w:t>Sulašinus daug skysčių į veną gali pablogėti paciento būklė.</w:t>
      </w:r>
    </w:p>
    <w:p w:rsidR="004A2C6C" w:rsidRPr="00F15BBA" w:rsidRDefault="004A2C6C" w:rsidP="004A2C6C">
      <w:pPr>
        <w:rPr>
          <w:sz w:val="22"/>
          <w:szCs w:val="22"/>
        </w:rPr>
      </w:pPr>
    </w:p>
    <w:p w:rsidR="004A2C6C" w:rsidRPr="00F15BBA" w:rsidRDefault="004A2C6C" w:rsidP="004A2C6C">
      <w:pPr>
        <w:rPr>
          <w:sz w:val="22"/>
          <w:szCs w:val="22"/>
        </w:rPr>
      </w:pPr>
      <w:r w:rsidRPr="00F15BBA">
        <w:rPr>
          <w:sz w:val="22"/>
          <w:szCs w:val="22"/>
        </w:rPr>
        <w:t>Gydytojas taip pat turi imtis atsargumo priemonių:</w:t>
      </w:r>
    </w:p>
    <w:p w:rsidR="004A2C6C" w:rsidRPr="00F15BBA" w:rsidRDefault="004A2C6C" w:rsidP="004A2C6C">
      <w:pPr>
        <w:pStyle w:val="BT-EMEASMCA"/>
        <w:tabs>
          <w:tab w:val="clear" w:pos="360"/>
        </w:tabs>
      </w:pPr>
      <w:r w:rsidRPr="00F15BBA">
        <w:t>jeigu kraujyje labai padidėjęs natrio arba chlorido kiekis;</w:t>
      </w:r>
    </w:p>
    <w:p w:rsidR="004A2C6C" w:rsidRPr="00F15BBA" w:rsidRDefault="004A2C6C" w:rsidP="004A2C6C">
      <w:pPr>
        <w:pStyle w:val="BT-EMEASMCA"/>
        <w:tabs>
          <w:tab w:val="clear" w:pos="360"/>
        </w:tabs>
      </w:pPr>
      <w:r w:rsidRPr="00F15BBA">
        <w:t>jeigu jūsų organizme susilaiko vanduo ir druskos, dėl ko gali tinti audiniai;</w:t>
      </w:r>
    </w:p>
    <w:p w:rsidR="004A2C6C" w:rsidRPr="00F15BBA" w:rsidRDefault="004A2C6C" w:rsidP="004A2C6C">
      <w:pPr>
        <w:pStyle w:val="BT-EMEASMCA"/>
        <w:tabs>
          <w:tab w:val="clear" w:pos="360"/>
        </w:tabs>
      </w:pPr>
      <w:r w:rsidRPr="00F15BBA">
        <w:t>jeigu kraujyje yra per daug kalio arba jeigu vartojate ar Jums skiriami vaistai, dėl kurių susilaiko kalis;</w:t>
      </w:r>
    </w:p>
    <w:p w:rsidR="004A2C6C" w:rsidRPr="00F15BBA" w:rsidRDefault="004A2C6C" w:rsidP="004A2C6C">
      <w:pPr>
        <w:pStyle w:val="BT-EMEASMCA"/>
        <w:tabs>
          <w:tab w:val="clear" w:pos="360"/>
        </w:tabs>
      </w:pPr>
      <w:r w:rsidRPr="00F15BBA">
        <w:t>jeigu yra sunkių kraujo krešėjimo sutrikimų;</w:t>
      </w:r>
    </w:p>
    <w:p w:rsidR="004A2C6C" w:rsidRPr="00F15BBA" w:rsidRDefault="004A2C6C" w:rsidP="004A2C6C">
      <w:pPr>
        <w:pStyle w:val="BT-EMEASMCA"/>
        <w:tabs>
          <w:tab w:val="clear" w:pos="360"/>
        </w:tabs>
      </w:pPr>
      <w:r w:rsidRPr="00F15BBA">
        <w:t>jeigu esate senyvo amžiaus.</w:t>
      </w:r>
    </w:p>
    <w:p w:rsidR="004A2C6C" w:rsidRPr="00F15BBA" w:rsidRDefault="004A2C6C" w:rsidP="004A2C6C">
      <w:pPr>
        <w:rPr>
          <w:sz w:val="22"/>
          <w:szCs w:val="22"/>
        </w:rPr>
      </w:pPr>
    </w:p>
    <w:p w:rsidR="004A2C6C" w:rsidRPr="00F15BBA" w:rsidRDefault="004A2C6C" w:rsidP="004A2C6C">
      <w:pPr>
        <w:rPr>
          <w:sz w:val="22"/>
          <w:szCs w:val="22"/>
        </w:rPr>
      </w:pPr>
      <w:r w:rsidRPr="00F15BBA">
        <w:rPr>
          <w:sz w:val="22"/>
          <w:szCs w:val="22"/>
        </w:rPr>
        <w:t>Lašinant Gelaspan bus stebima Jūsų kraujo sudėtis. Jeigu reikia, gydytojas gali skirti kitų vaistų, pavyzdžiui, druskų ir skysčių.</w:t>
      </w:r>
    </w:p>
    <w:p w:rsidR="004A2C6C" w:rsidRPr="00F15BBA" w:rsidRDefault="004A2C6C" w:rsidP="004A2C6C">
      <w:pPr>
        <w:rPr>
          <w:sz w:val="22"/>
          <w:szCs w:val="22"/>
        </w:rPr>
      </w:pPr>
    </w:p>
    <w:p w:rsidR="004A2C6C" w:rsidRPr="00F15BBA" w:rsidRDefault="004A2C6C" w:rsidP="004A2C6C">
      <w:pPr>
        <w:rPr>
          <w:sz w:val="22"/>
          <w:szCs w:val="22"/>
          <w:u w:val="single"/>
        </w:rPr>
      </w:pPr>
      <w:r w:rsidRPr="00F15BBA">
        <w:rPr>
          <w:sz w:val="22"/>
          <w:szCs w:val="22"/>
          <w:u w:val="single"/>
        </w:rPr>
        <w:t>Vaikams</w:t>
      </w:r>
    </w:p>
    <w:p w:rsidR="004A2C6C" w:rsidRPr="00F15BBA" w:rsidRDefault="004A2C6C" w:rsidP="004A2C6C">
      <w:pPr>
        <w:rPr>
          <w:sz w:val="22"/>
          <w:szCs w:val="22"/>
        </w:rPr>
      </w:pPr>
      <w:r w:rsidRPr="00F15BBA">
        <w:rPr>
          <w:sz w:val="22"/>
          <w:szCs w:val="22"/>
        </w:rPr>
        <w:t>Turima labai nedaug patirties, įgytos Gelaspan skiriant vaikams. Šio vaisto vaikams gydytojas skirs tik tuo atveju, kai laikoma, kad tai neabejotinai būtina.</w:t>
      </w:r>
    </w:p>
    <w:p w:rsidR="004A2C6C" w:rsidRPr="00F15BBA" w:rsidRDefault="004A2C6C" w:rsidP="004A2C6C">
      <w:pPr>
        <w:rPr>
          <w:sz w:val="22"/>
          <w:szCs w:val="22"/>
        </w:rPr>
      </w:pPr>
    </w:p>
    <w:p w:rsidR="004A2C6C" w:rsidRPr="00F15BBA" w:rsidRDefault="004A2C6C" w:rsidP="004A2C6C">
      <w:pPr>
        <w:rPr>
          <w:sz w:val="22"/>
          <w:szCs w:val="22"/>
          <w:u w:val="single"/>
        </w:rPr>
      </w:pPr>
      <w:r w:rsidRPr="00F15BBA">
        <w:rPr>
          <w:sz w:val="22"/>
          <w:szCs w:val="22"/>
          <w:u w:val="single"/>
        </w:rPr>
        <w:t>Laboratorinių tyrimų rezultatai</w:t>
      </w:r>
    </w:p>
    <w:p w:rsidR="004A2C6C" w:rsidRPr="00F15BBA" w:rsidRDefault="004A2C6C" w:rsidP="004A2C6C">
      <w:pPr>
        <w:rPr>
          <w:sz w:val="22"/>
          <w:szCs w:val="22"/>
        </w:rPr>
      </w:pPr>
      <w:r w:rsidRPr="00F15BBA">
        <w:rPr>
          <w:sz w:val="22"/>
          <w:szCs w:val="22"/>
        </w:rPr>
        <w:t>Prieš Jums skiriant Gelaspan, gydytojas gali paimti kraujo arba šlapimo mėginius. Tai daroma, nes suvartojus šį vaistą gali pakisti ir tapti nepatikimi tam tikrų laboratorinių tyrimų rezultatai.</w:t>
      </w:r>
    </w:p>
    <w:p w:rsidR="004A2C6C" w:rsidRPr="00F15BBA" w:rsidRDefault="004A2C6C" w:rsidP="004A2C6C">
      <w:pPr>
        <w:rPr>
          <w:sz w:val="22"/>
          <w:szCs w:val="22"/>
        </w:rPr>
      </w:pPr>
    </w:p>
    <w:p w:rsidR="004A2C6C" w:rsidRPr="00F15BBA" w:rsidRDefault="004A2C6C" w:rsidP="004A2C6C">
      <w:pPr>
        <w:pStyle w:val="PI-3EMEASMCA"/>
      </w:pPr>
      <w:r w:rsidRPr="00F15BBA">
        <w:t>Kiti vaistai ir Gelaspan</w:t>
      </w:r>
    </w:p>
    <w:p w:rsidR="004A2C6C" w:rsidRPr="00F15BBA" w:rsidRDefault="004A2C6C" w:rsidP="004A2C6C">
      <w:pPr>
        <w:pStyle w:val="BTEMEASMCA"/>
      </w:pPr>
      <w:r w:rsidRPr="00F15BBA">
        <w:t>Jeigu vartojate arba neseniai vartojote kitų vaistų arba dėl to nesate tikri apie tai pasakykite gydytojui arba vaistininkui.</w:t>
      </w:r>
    </w:p>
    <w:p w:rsidR="004A2C6C" w:rsidRPr="00F15BBA" w:rsidRDefault="004A2C6C" w:rsidP="004A2C6C">
      <w:pPr>
        <w:pStyle w:val="BTEMEASMCA"/>
      </w:pPr>
    </w:p>
    <w:p w:rsidR="004A2C6C" w:rsidRPr="00F15BBA" w:rsidRDefault="004A2C6C" w:rsidP="004A2C6C">
      <w:pPr>
        <w:rPr>
          <w:sz w:val="22"/>
          <w:szCs w:val="22"/>
        </w:rPr>
      </w:pPr>
      <w:r w:rsidRPr="00F15BBA">
        <w:rPr>
          <w:sz w:val="22"/>
          <w:szCs w:val="22"/>
        </w:rPr>
        <w:t>Gydytojui ypač svarbu žinoti, ar vartojate vaistų, sulaikančių organizme natrį (spironolaktono, triamtereno, amilorido; AKF inhibitorių – kaptoprilio ar enalaprilio; kortikosteroidų – kortizono</w:t>
      </w:r>
      <w:r w:rsidRPr="00F15BBA">
        <w:t xml:space="preserve"> </w:t>
      </w:r>
      <w:r w:rsidRPr="00F15BBA">
        <w:rPr>
          <w:sz w:val="22"/>
          <w:szCs w:val="22"/>
        </w:rPr>
        <w:t>arba nesteroidinių vaistų nuo uždegimo – diklofenako). Kartu vartojant su šiuo vaistu gali imti tinti rankos, plaštakos, kojos ir pėdos (edema). Be to, įspėkite gydytoją, jeigu vartojate vaistų, kurie gali pašalinti kalį, pavyzdžiui, vaistų, didinančių vandens netekimą.</w:t>
      </w:r>
    </w:p>
    <w:p w:rsidR="004A2C6C" w:rsidRPr="00F15BBA" w:rsidRDefault="004A2C6C" w:rsidP="004A2C6C">
      <w:pPr>
        <w:pStyle w:val="BTEMEASMCA"/>
      </w:pPr>
    </w:p>
    <w:p w:rsidR="004A2C6C" w:rsidRPr="00F15BBA" w:rsidRDefault="004A2C6C" w:rsidP="004A2C6C">
      <w:pPr>
        <w:pStyle w:val="PI-3EMEASMCA"/>
      </w:pPr>
      <w:r w:rsidRPr="00F15BBA">
        <w:t>Nėštumas ir žindymo laikotarpis</w:t>
      </w:r>
    </w:p>
    <w:p w:rsidR="004A2C6C" w:rsidRPr="00F15BBA" w:rsidRDefault="004A2C6C" w:rsidP="004A2C6C">
      <w:pPr>
        <w:pStyle w:val="PI-3EMEASMCA"/>
      </w:pPr>
    </w:p>
    <w:p w:rsidR="004A2C6C" w:rsidRPr="00F15BBA" w:rsidRDefault="004A2C6C" w:rsidP="004A2C6C">
      <w:pPr>
        <w:pStyle w:val="BTEMEASMCA"/>
      </w:pPr>
      <w:r w:rsidRPr="00F15BBA">
        <w:t>Jeigu esate nėščia, žindote kūdikį, manote, kad galbūt esate nėščia, arba planuojate pastoti, prieš vartojant šį vaistą, pasitarkite su gydytoju arba vaistininku.</w:t>
      </w:r>
    </w:p>
    <w:p w:rsidR="004A2C6C" w:rsidRPr="00F15BBA" w:rsidRDefault="004A2C6C" w:rsidP="004A2C6C">
      <w:pPr>
        <w:pStyle w:val="BTEMEASMCA"/>
      </w:pPr>
    </w:p>
    <w:p w:rsidR="004A2C6C" w:rsidRPr="00F15BBA" w:rsidRDefault="004A2C6C" w:rsidP="004A2C6C">
      <w:pPr>
        <w:rPr>
          <w:sz w:val="22"/>
          <w:szCs w:val="22"/>
          <w:u w:val="single"/>
        </w:rPr>
      </w:pPr>
      <w:r w:rsidRPr="00F15BBA">
        <w:rPr>
          <w:sz w:val="22"/>
          <w:szCs w:val="22"/>
          <w:u w:val="single"/>
        </w:rPr>
        <w:t>Nėštumas</w:t>
      </w:r>
    </w:p>
    <w:p w:rsidR="004A2C6C" w:rsidRPr="00F15BBA" w:rsidRDefault="004A2C6C" w:rsidP="004A2C6C">
      <w:pPr>
        <w:rPr>
          <w:sz w:val="22"/>
          <w:szCs w:val="22"/>
        </w:rPr>
      </w:pPr>
      <w:r w:rsidRPr="00F15BBA">
        <w:rPr>
          <w:sz w:val="22"/>
          <w:szCs w:val="22"/>
        </w:rPr>
        <w:t>Jeigu esate nėščia, pasakykite gydytojui. Dėl alerginių reakcijų galimybės reikia vengti vartoti šio vaisto nėštumo metu. Visgi kritinėmis situacijomis gydytojas gali skirti šio vaisto.</w:t>
      </w:r>
    </w:p>
    <w:p w:rsidR="004A2C6C" w:rsidRPr="00F15BBA" w:rsidRDefault="004A2C6C" w:rsidP="004A2C6C">
      <w:pPr>
        <w:rPr>
          <w:sz w:val="22"/>
          <w:szCs w:val="22"/>
        </w:rPr>
      </w:pPr>
    </w:p>
    <w:p w:rsidR="004A2C6C" w:rsidRPr="00F15BBA" w:rsidRDefault="004A2C6C" w:rsidP="004A2C6C">
      <w:pPr>
        <w:rPr>
          <w:sz w:val="22"/>
          <w:szCs w:val="22"/>
          <w:u w:val="single"/>
        </w:rPr>
      </w:pPr>
      <w:r w:rsidRPr="00F15BBA">
        <w:rPr>
          <w:sz w:val="22"/>
          <w:szCs w:val="22"/>
          <w:u w:val="single"/>
        </w:rPr>
        <w:t>Žindymas</w:t>
      </w:r>
    </w:p>
    <w:p w:rsidR="004A2C6C" w:rsidRPr="00F15BBA" w:rsidRDefault="004A2C6C" w:rsidP="004A2C6C">
      <w:pPr>
        <w:rPr>
          <w:sz w:val="22"/>
          <w:szCs w:val="22"/>
        </w:rPr>
      </w:pPr>
      <w:r w:rsidRPr="00F15BBA">
        <w:rPr>
          <w:sz w:val="22"/>
          <w:szCs w:val="22"/>
        </w:rPr>
        <w:t>Jeigu žindote kūdikį, pasakykite gydytojui. Duomenys apie tai, ar šis vaistas išsiskiria į motinos pieną, riboti. Atsižvelgdamas į žindymo naudą vaikui ir gydymo naudą Jums, gydytojas nuspręs, nutraukti žindymą ar nutraukti gydymą šiuo vaistu.</w:t>
      </w:r>
    </w:p>
    <w:p w:rsidR="004A2C6C" w:rsidRPr="00F15BBA" w:rsidRDefault="004A2C6C" w:rsidP="004A2C6C">
      <w:pPr>
        <w:rPr>
          <w:sz w:val="22"/>
          <w:szCs w:val="22"/>
        </w:rPr>
      </w:pPr>
    </w:p>
    <w:p w:rsidR="004A2C6C" w:rsidRPr="00F15BBA" w:rsidRDefault="004A2C6C" w:rsidP="004A2C6C">
      <w:pPr>
        <w:rPr>
          <w:sz w:val="22"/>
          <w:szCs w:val="22"/>
          <w:u w:val="single"/>
        </w:rPr>
      </w:pPr>
      <w:r w:rsidRPr="00F15BBA">
        <w:rPr>
          <w:sz w:val="22"/>
          <w:szCs w:val="22"/>
          <w:u w:val="single"/>
        </w:rPr>
        <w:t>Vaisingumas</w:t>
      </w:r>
    </w:p>
    <w:p w:rsidR="004A2C6C" w:rsidRPr="00F15BBA" w:rsidRDefault="004A2C6C" w:rsidP="004A2C6C">
      <w:pPr>
        <w:rPr>
          <w:sz w:val="22"/>
          <w:szCs w:val="22"/>
        </w:rPr>
      </w:pPr>
      <w:r w:rsidRPr="00F15BBA">
        <w:rPr>
          <w:sz w:val="22"/>
          <w:szCs w:val="22"/>
        </w:rPr>
        <w:lastRenderedPageBreak/>
        <w:t>Duomenų apie šio vaisto poveikį žmonių vaisingumui nėra, bet atsižvelgiant į jo sudedamųjų dalių pobūdį manoma, kad jis neturėtų veikti vaisingumo.</w:t>
      </w:r>
    </w:p>
    <w:p w:rsidR="004A2C6C" w:rsidRPr="00F15BBA" w:rsidRDefault="004A2C6C" w:rsidP="004A2C6C">
      <w:pPr>
        <w:pStyle w:val="BTEMEASMCA"/>
      </w:pPr>
    </w:p>
    <w:p w:rsidR="004A2C6C" w:rsidRPr="00F15BBA" w:rsidRDefault="004A2C6C" w:rsidP="004A2C6C">
      <w:pPr>
        <w:pStyle w:val="PI-3EMEASMCA"/>
      </w:pPr>
      <w:r w:rsidRPr="00F15BBA">
        <w:t>Vairavimas ir mechanizmų valdymas</w:t>
      </w:r>
    </w:p>
    <w:p w:rsidR="004A2C6C" w:rsidRPr="00F15BBA" w:rsidRDefault="004A2C6C" w:rsidP="004A2C6C">
      <w:pPr>
        <w:pStyle w:val="PI-3EMEASMCA"/>
      </w:pPr>
    </w:p>
    <w:p w:rsidR="004A2C6C" w:rsidRPr="00F15BBA" w:rsidRDefault="004A2C6C" w:rsidP="004A2C6C">
      <w:pPr>
        <w:pStyle w:val="BTEMEASMCA"/>
      </w:pPr>
      <w:r w:rsidRPr="00F15BBA">
        <w:t>Šis vaistas gebėjimo vairuoti ir valdyti mechanizmus neveikia.</w:t>
      </w:r>
    </w:p>
    <w:p w:rsidR="004A2C6C" w:rsidRPr="00F15BBA" w:rsidRDefault="004A2C6C" w:rsidP="004A2C6C">
      <w:pPr>
        <w:pStyle w:val="BTEMEASMCA"/>
      </w:pPr>
    </w:p>
    <w:p w:rsidR="004A2C6C" w:rsidRPr="00F15BBA" w:rsidRDefault="004A2C6C" w:rsidP="004A2C6C">
      <w:pPr>
        <w:pStyle w:val="PI-1EMEASMCA"/>
      </w:pPr>
      <w:bookmarkStart w:id="6" w:name="_Toc129243141"/>
      <w:bookmarkStart w:id="7" w:name="_Toc129243266"/>
      <w:r w:rsidRPr="00F15BBA">
        <w:t>3.</w:t>
      </w:r>
      <w:r w:rsidRPr="00F15BBA">
        <w:tab/>
        <w:t xml:space="preserve">Kaip vartoti </w:t>
      </w:r>
      <w:bookmarkEnd w:id="6"/>
      <w:bookmarkEnd w:id="7"/>
      <w:r w:rsidRPr="00F15BBA">
        <w:t>Gelaspan</w:t>
      </w:r>
    </w:p>
    <w:p w:rsidR="004A2C6C" w:rsidRPr="00F15BBA" w:rsidRDefault="004A2C6C" w:rsidP="004A2C6C">
      <w:pPr>
        <w:pStyle w:val="BTEMEASMCA"/>
      </w:pPr>
    </w:p>
    <w:p w:rsidR="004A2C6C" w:rsidRPr="00F15BBA" w:rsidRDefault="004A2C6C" w:rsidP="004A2C6C">
      <w:pPr>
        <w:rPr>
          <w:noProof/>
          <w:sz w:val="22"/>
          <w:szCs w:val="22"/>
        </w:rPr>
      </w:pPr>
      <w:r w:rsidRPr="00F15BBA">
        <w:rPr>
          <w:noProof/>
          <w:sz w:val="22"/>
          <w:szCs w:val="22"/>
        </w:rPr>
        <w:t>Gydytojas Gelaspan Jums skirs tik tuo atveju, jeigu manys, kad kitų vaistų, vadinamų kristaloidais, poveikis nepakankamas jų skiriant vienų.</w:t>
      </w:r>
    </w:p>
    <w:p w:rsidR="004A2C6C" w:rsidRPr="00F15BBA" w:rsidRDefault="004A2C6C" w:rsidP="004A2C6C">
      <w:pPr>
        <w:rPr>
          <w:noProof/>
          <w:sz w:val="22"/>
          <w:szCs w:val="22"/>
        </w:rPr>
      </w:pPr>
      <w:r w:rsidRPr="00F15BBA">
        <w:rPr>
          <w:noProof/>
          <w:sz w:val="22"/>
          <w:szCs w:val="22"/>
        </w:rPr>
        <w:t>Gydytojas atidžiai pritaikys Gelaspan dozę, kad į organizmą nepatektų per daug skysčio. Tai ypač svarbu, jeigu sergate plaučių, šidies arba kraujotakos ligomis.</w:t>
      </w:r>
    </w:p>
    <w:p w:rsidR="004A2C6C" w:rsidRPr="00F15BBA" w:rsidRDefault="004A2C6C" w:rsidP="004A2C6C">
      <w:pPr>
        <w:pStyle w:val="BTEMEASMCA"/>
      </w:pPr>
    </w:p>
    <w:p w:rsidR="004A2C6C" w:rsidRPr="00F15BBA" w:rsidRDefault="004A2C6C" w:rsidP="004A2C6C">
      <w:pPr>
        <w:pStyle w:val="BTEMEASMCA"/>
      </w:pPr>
      <w:r w:rsidRPr="00F15BBA">
        <w:t>Dozavimas</w:t>
      </w:r>
    </w:p>
    <w:p w:rsidR="004A2C6C" w:rsidRPr="00F15BBA" w:rsidRDefault="004A2C6C" w:rsidP="004A2C6C">
      <w:pPr>
        <w:rPr>
          <w:sz w:val="22"/>
          <w:szCs w:val="22"/>
        </w:rPr>
      </w:pPr>
      <w:r w:rsidRPr="00F15BBA">
        <w:rPr>
          <w:sz w:val="22"/>
          <w:szCs w:val="22"/>
        </w:rPr>
        <w:t>Gelaspan leidžiamas į veną, pavyzdžiui, su lašine sistema.</w:t>
      </w:r>
    </w:p>
    <w:p w:rsidR="004A2C6C" w:rsidRPr="00F15BBA" w:rsidRDefault="004A2C6C" w:rsidP="004A2C6C">
      <w:pPr>
        <w:rPr>
          <w:sz w:val="22"/>
          <w:szCs w:val="22"/>
        </w:rPr>
      </w:pPr>
    </w:p>
    <w:p w:rsidR="004A2C6C" w:rsidRPr="00F15BBA" w:rsidRDefault="004A2C6C" w:rsidP="004A2C6C">
      <w:pPr>
        <w:rPr>
          <w:sz w:val="22"/>
          <w:szCs w:val="22"/>
          <w:u w:val="single"/>
        </w:rPr>
      </w:pPr>
      <w:r w:rsidRPr="00F15BBA">
        <w:rPr>
          <w:sz w:val="22"/>
          <w:szCs w:val="22"/>
          <w:u w:val="single"/>
        </w:rPr>
        <w:t>Suaugusiesiems</w:t>
      </w:r>
      <w:r w:rsidRPr="00F15BBA">
        <w:rPr>
          <w:sz w:val="22"/>
          <w:szCs w:val="22"/>
        </w:rPr>
        <w:t xml:space="preserve"> </w:t>
      </w:r>
    </w:p>
    <w:p w:rsidR="004A2C6C" w:rsidRPr="00F15BBA" w:rsidRDefault="004A2C6C" w:rsidP="004A2C6C">
      <w:pPr>
        <w:rPr>
          <w:sz w:val="22"/>
          <w:szCs w:val="22"/>
        </w:rPr>
      </w:pPr>
      <w:r w:rsidRPr="00F15BBA">
        <w:rPr>
          <w:sz w:val="22"/>
          <w:szCs w:val="22"/>
        </w:rPr>
        <w:t xml:space="preserve">Kokį kiekį skirti ir kiek laiko lašinti – tai priklauso nuo to, kiek kraujo ar skysčių neteko organizmas ir kokia paciento būklė. </w:t>
      </w:r>
    </w:p>
    <w:p w:rsidR="004A2C6C" w:rsidRPr="00F15BBA" w:rsidRDefault="004A2C6C" w:rsidP="004A2C6C">
      <w:pPr>
        <w:rPr>
          <w:sz w:val="22"/>
          <w:szCs w:val="22"/>
        </w:rPr>
      </w:pPr>
      <w:r w:rsidRPr="00F15BBA">
        <w:rPr>
          <w:sz w:val="22"/>
          <w:szCs w:val="22"/>
        </w:rPr>
        <w:t>Gydymo metu bus atliekami tyrimai (pavyzdžiui, kraujo ir kraujospūdžio), o Gelaspan dozė parenkama pagal poreikį. Jeigu reikia, Jums dar gali perpilti kraujo arba raudonųjų kraujo kūnelių (eritrocitų) koncentrato.</w:t>
      </w:r>
    </w:p>
    <w:p w:rsidR="004A2C6C" w:rsidRPr="00F15BBA" w:rsidRDefault="004A2C6C" w:rsidP="004A2C6C">
      <w:pPr>
        <w:rPr>
          <w:sz w:val="22"/>
          <w:szCs w:val="22"/>
        </w:rPr>
      </w:pPr>
    </w:p>
    <w:p w:rsidR="004A2C6C" w:rsidRPr="00F15BBA" w:rsidRDefault="004A2C6C" w:rsidP="004A2C6C">
      <w:pPr>
        <w:rPr>
          <w:sz w:val="22"/>
          <w:szCs w:val="22"/>
          <w:u w:val="single"/>
        </w:rPr>
      </w:pPr>
      <w:r w:rsidRPr="00F15BBA">
        <w:rPr>
          <w:sz w:val="22"/>
          <w:szCs w:val="22"/>
          <w:u w:val="single"/>
        </w:rPr>
        <w:t>Vartojimas vaikams</w:t>
      </w:r>
    </w:p>
    <w:p w:rsidR="004A2C6C" w:rsidRPr="00F15BBA" w:rsidRDefault="004A2C6C" w:rsidP="004A2C6C">
      <w:pPr>
        <w:rPr>
          <w:sz w:val="22"/>
          <w:szCs w:val="22"/>
        </w:rPr>
      </w:pPr>
      <w:r w:rsidRPr="00F15BBA">
        <w:rPr>
          <w:sz w:val="22"/>
          <w:szCs w:val="22"/>
        </w:rPr>
        <w:t xml:space="preserve">Turima labai nedaug patirties, įgytos šį vaistą skiriant vaikams. Gydytojas skirs šį preparatą tik tuo atveju, jei manys, kad tai būtina vaikui pasveikti. Tokiu atveju atsižvelgiama į klinikinę būklę ir gydymas bus itin atidžiai stebimas. </w:t>
      </w:r>
    </w:p>
    <w:p w:rsidR="004A2C6C" w:rsidRPr="00F15BBA" w:rsidRDefault="004A2C6C" w:rsidP="004A2C6C">
      <w:pPr>
        <w:pStyle w:val="BTEMEASMCA"/>
      </w:pPr>
    </w:p>
    <w:p w:rsidR="004A2C6C" w:rsidRPr="00F15BBA" w:rsidRDefault="004A2C6C" w:rsidP="004A2C6C">
      <w:pPr>
        <w:pStyle w:val="PI-3EMEASMCA"/>
      </w:pPr>
      <w:r w:rsidRPr="00F15BBA">
        <w:t>Ką daryti pavartojus per didelę Gelaspan dozę ?</w:t>
      </w:r>
    </w:p>
    <w:p w:rsidR="004A2C6C" w:rsidRPr="00F15BBA" w:rsidRDefault="004A2C6C" w:rsidP="004A2C6C">
      <w:pPr>
        <w:pStyle w:val="PI-3EMEASMCA"/>
      </w:pPr>
    </w:p>
    <w:p w:rsidR="004A2C6C" w:rsidRPr="00F15BBA" w:rsidRDefault="004A2C6C" w:rsidP="004A2C6C">
      <w:pPr>
        <w:rPr>
          <w:sz w:val="22"/>
          <w:szCs w:val="22"/>
        </w:rPr>
      </w:pPr>
      <w:r w:rsidRPr="00F15BBA">
        <w:rPr>
          <w:sz w:val="22"/>
          <w:szCs w:val="22"/>
        </w:rPr>
        <w:t xml:space="preserve">Perdozavus Gelaspan gali padidėti kraujo kiekis (hipervolemija) ir įvykti skysčių perkrova, galinti paveikti širdies ir plaučių veiklą. </w:t>
      </w:r>
    </w:p>
    <w:p w:rsidR="004A2C6C" w:rsidRPr="00F15BBA" w:rsidRDefault="004A2C6C" w:rsidP="004A2C6C">
      <w:pPr>
        <w:rPr>
          <w:sz w:val="22"/>
          <w:szCs w:val="22"/>
        </w:rPr>
      </w:pPr>
      <w:r w:rsidRPr="00F15BBA">
        <w:rPr>
          <w:sz w:val="22"/>
          <w:szCs w:val="22"/>
        </w:rPr>
        <w:t>Gali būti galvos skausmas ir pasunkėjęs kvėpavimas.</w:t>
      </w:r>
    </w:p>
    <w:p w:rsidR="004A2C6C" w:rsidRPr="00F15BBA" w:rsidRDefault="004A2C6C" w:rsidP="004A2C6C">
      <w:pPr>
        <w:rPr>
          <w:sz w:val="22"/>
          <w:szCs w:val="22"/>
        </w:rPr>
      </w:pPr>
      <w:r w:rsidRPr="00F15BBA">
        <w:rPr>
          <w:sz w:val="22"/>
          <w:szCs w:val="22"/>
        </w:rPr>
        <w:t>Perdozavimo atveju gydytojas skirs reikiamą gydymą.</w:t>
      </w:r>
    </w:p>
    <w:p w:rsidR="004A2C6C" w:rsidRPr="00F15BBA" w:rsidRDefault="004A2C6C" w:rsidP="004A2C6C">
      <w:pPr>
        <w:rPr>
          <w:sz w:val="22"/>
          <w:szCs w:val="22"/>
        </w:rPr>
      </w:pPr>
    </w:p>
    <w:p w:rsidR="004A2C6C" w:rsidRPr="00F15BBA" w:rsidRDefault="004A2C6C" w:rsidP="004A2C6C">
      <w:pPr>
        <w:rPr>
          <w:sz w:val="22"/>
          <w:szCs w:val="22"/>
        </w:rPr>
      </w:pPr>
      <w:r w:rsidRPr="00F15BBA">
        <w:rPr>
          <w:sz w:val="22"/>
          <w:szCs w:val="22"/>
        </w:rPr>
        <w:t>Jeigu kiltų daugiau klausimų dėl šio vaisto vartojimo, kreipkitės į gydytoją arba vaistininką.</w:t>
      </w:r>
    </w:p>
    <w:p w:rsidR="004A2C6C" w:rsidRPr="00F15BBA" w:rsidRDefault="004A2C6C" w:rsidP="004A2C6C">
      <w:pPr>
        <w:pStyle w:val="BTEMEASMCA"/>
      </w:pPr>
    </w:p>
    <w:p w:rsidR="004A2C6C" w:rsidRPr="00F15BBA" w:rsidRDefault="004A2C6C" w:rsidP="004A2C6C">
      <w:pPr>
        <w:pStyle w:val="BTEMEASMCA"/>
      </w:pPr>
    </w:p>
    <w:p w:rsidR="004A2C6C" w:rsidRPr="00F15BBA" w:rsidRDefault="004A2C6C" w:rsidP="004A2C6C">
      <w:pPr>
        <w:pStyle w:val="PI-1EMEASMCA"/>
      </w:pPr>
      <w:bookmarkStart w:id="8" w:name="_Toc129243142"/>
      <w:bookmarkStart w:id="9" w:name="_Toc129243267"/>
      <w:r w:rsidRPr="00F15BBA">
        <w:t>4.</w:t>
      </w:r>
      <w:r w:rsidRPr="00F15BBA">
        <w:tab/>
        <w:t>Galimas šalutinis poveikis</w:t>
      </w:r>
      <w:bookmarkEnd w:id="8"/>
      <w:bookmarkEnd w:id="9"/>
    </w:p>
    <w:p w:rsidR="004A2C6C" w:rsidRPr="00F15BBA" w:rsidRDefault="004A2C6C" w:rsidP="004A2C6C">
      <w:pPr>
        <w:pStyle w:val="BTEMEASMCA"/>
      </w:pPr>
    </w:p>
    <w:p w:rsidR="004A2C6C" w:rsidRPr="00F15BBA" w:rsidRDefault="004A2C6C" w:rsidP="004A2C6C">
      <w:pPr>
        <w:pStyle w:val="BTEMEASMCA"/>
      </w:pPr>
      <w:r w:rsidRPr="00F15BBA">
        <w:t>Gelaspan, kaip ir visi kiti vaistai, gali sukelti šalutinį poveikį, nors jis pasireiškia ne visiems žmonėms.</w:t>
      </w:r>
    </w:p>
    <w:p w:rsidR="004A2C6C" w:rsidRPr="00F15BBA" w:rsidRDefault="004A2C6C" w:rsidP="004A2C6C">
      <w:pPr>
        <w:pStyle w:val="BTEMEASMCA"/>
      </w:pPr>
    </w:p>
    <w:p w:rsidR="004A2C6C" w:rsidRPr="00F15BBA" w:rsidRDefault="004A2C6C" w:rsidP="004A2C6C">
      <w:pPr>
        <w:rPr>
          <w:noProof/>
          <w:sz w:val="22"/>
          <w:szCs w:val="22"/>
        </w:rPr>
      </w:pPr>
      <w:r w:rsidRPr="00F15BBA">
        <w:rPr>
          <w:sz w:val="22"/>
          <w:szCs w:val="22"/>
        </w:rPr>
        <w:t>Vartojant visų plazmos pakaitalų yra nedidelė alerginių reakcijų rizika. Šios reakcijos paprastai būna lengvos arba vidutinio sunkumo, tačiau labai retais atvejais jos gali būti sunkios. Manoma, kad tokių reakcijų dažniau pasitaiko pacientams</w:t>
      </w:r>
      <w:r w:rsidRPr="00F15BBA">
        <w:rPr>
          <w:noProof/>
          <w:sz w:val="22"/>
          <w:szCs w:val="22"/>
        </w:rPr>
        <w:t>, kurie jau serga alerginėmis ligomis, pavyzdžiui, astma. Dėl šios priežasties Jus atidžiai stebės sveikatos priežiūros specialistas, ypač infuzijos pradžioje.</w:t>
      </w:r>
    </w:p>
    <w:p w:rsidR="004A2C6C" w:rsidRPr="00F15BBA" w:rsidRDefault="004A2C6C" w:rsidP="004A2C6C">
      <w:pPr>
        <w:rPr>
          <w:sz w:val="22"/>
          <w:szCs w:val="22"/>
        </w:rPr>
      </w:pPr>
    </w:p>
    <w:p w:rsidR="004A2C6C" w:rsidRPr="00F15BBA" w:rsidRDefault="004A2C6C" w:rsidP="004A2C6C">
      <w:pPr>
        <w:rPr>
          <w:b/>
          <w:sz w:val="22"/>
          <w:szCs w:val="22"/>
        </w:rPr>
      </w:pPr>
      <w:r w:rsidRPr="00F15BBA">
        <w:rPr>
          <w:b/>
          <w:sz w:val="22"/>
          <w:szCs w:val="22"/>
        </w:rPr>
        <w:t>Toliau išvardytas nepageidaujamas poveikis gali būti pavojingas. Pasireiškus bet kuriam toliau nurodytam poveikiui, nedelsdami kreipkitės į gydytoją:</w:t>
      </w:r>
    </w:p>
    <w:p w:rsidR="004A2C6C" w:rsidRPr="00F15BBA" w:rsidRDefault="004A2C6C" w:rsidP="004A2C6C">
      <w:pPr>
        <w:rPr>
          <w:sz w:val="22"/>
          <w:szCs w:val="22"/>
        </w:rPr>
      </w:pPr>
    </w:p>
    <w:p w:rsidR="004A2C6C" w:rsidRPr="00F15BBA" w:rsidRDefault="004A2C6C" w:rsidP="004A2C6C">
      <w:pPr>
        <w:rPr>
          <w:sz w:val="22"/>
          <w:szCs w:val="22"/>
          <w:u w:val="single"/>
        </w:rPr>
      </w:pPr>
      <w:r w:rsidRPr="00F15BBA">
        <w:rPr>
          <w:sz w:val="22"/>
          <w:szCs w:val="22"/>
          <w:u w:val="single"/>
        </w:rPr>
        <w:t>Retas (gali pasireikšti rečiau kaip 1 iš 1 000 žmonių):</w:t>
      </w:r>
    </w:p>
    <w:p w:rsidR="004A2C6C" w:rsidRPr="00F15BBA" w:rsidRDefault="004A2C6C" w:rsidP="004A2C6C">
      <w:pPr>
        <w:pStyle w:val="BT-EMEASMCA"/>
        <w:tabs>
          <w:tab w:val="clear" w:pos="360"/>
        </w:tabs>
      </w:pPr>
      <w:r w:rsidRPr="00F15BBA">
        <w:t xml:space="preserve"> alerginės (anafilaksinės / anafilaktoidinės) reakcijos, įskaitant dusulį, švokštimą, pykinimą, vėmimą, galvos svaigimą, prakaitavimą, krūtinės ar gerklės veržimo pojūtį, skrandžio skausmą, kaklo ir veido patinimą.</w:t>
      </w:r>
    </w:p>
    <w:p w:rsidR="004A2C6C" w:rsidRPr="00F15BBA" w:rsidRDefault="004A2C6C" w:rsidP="004A2C6C">
      <w:pPr>
        <w:rPr>
          <w:sz w:val="22"/>
          <w:szCs w:val="22"/>
        </w:rPr>
      </w:pPr>
      <w:r w:rsidRPr="00F15BBA">
        <w:rPr>
          <w:sz w:val="22"/>
          <w:szCs w:val="22"/>
        </w:rPr>
        <w:t>Jeigu pasireiškia alerginės reakcijos, infuzija bus nedelsiant nutraukta ir skirtas reikiamas gydymas (dar žr. 2 skyriuje „Kas žinotina prieš vartojant Gelaspan“, ypač apie alergijas, susijusias su alergenu, vadinamu galaktoze-α-1,3-galaktoze [alfa-Gal], raudona mėsa ir subproduktais).</w:t>
      </w:r>
    </w:p>
    <w:p w:rsidR="004A2C6C" w:rsidRPr="00F15BBA" w:rsidRDefault="004A2C6C" w:rsidP="004A2C6C">
      <w:pPr>
        <w:rPr>
          <w:sz w:val="22"/>
          <w:szCs w:val="22"/>
        </w:rPr>
      </w:pPr>
    </w:p>
    <w:p w:rsidR="004A2C6C" w:rsidRPr="00F15BBA" w:rsidRDefault="004A2C6C" w:rsidP="004A2C6C">
      <w:pPr>
        <w:rPr>
          <w:b/>
          <w:sz w:val="22"/>
          <w:szCs w:val="22"/>
        </w:rPr>
      </w:pPr>
      <w:r w:rsidRPr="00F15BBA">
        <w:rPr>
          <w:b/>
          <w:sz w:val="22"/>
          <w:szCs w:val="22"/>
        </w:rPr>
        <w:t>Kitas šalutinis poveikis:</w:t>
      </w:r>
    </w:p>
    <w:p w:rsidR="004A2C6C" w:rsidRPr="00F15BBA" w:rsidRDefault="004A2C6C" w:rsidP="004A2C6C">
      <w:pPr>
        <w:rPr>
          <w:sz w:val="22"/>
          <w:szCs w:val="22"/>
        </w:rPr>
      </w:pPr>
    </w:p>
    <w:p w:rsidR="004A2C6C" w:rsidRPr="00F15BBA" w:rsidRDefault="004A2C6C" w:rsidP="004A2C6C">
      <w:pPr>
        <w:rPr>
          <w:sz w:val="22"/>
          <w:szCs w:val="22"/>
          <w:u w:val="single"/>
        </w:rPr>
      </w:pPr>
      <w:r w:rsidRPr="00F15BBA">
        <w:rPr>
          <w:sz w:val="22"/>
          <w:szCs w:val="22"/>
          <w:u w:val="single"/>
        </w:rPr>
        <w:t>Labai dažnas (gali pasireikšti dažniau kaip 1 iš 10 žmonių)</w:t>
      </w:r>
    </w:p>
    <w:p w:rsidR="004A2C6C" w:rsidRPr="00F15BBA" w:rsidRDefault="004A2C6C" w:rsidP="004A2C6C">
      <w:pPr>
        <w:numPr>
          <w:ilvl w:val="0"/>
          <w:numId w:val="8"/>
        </w:numPr>
        <w:spacing w:after="160" w:line="259" w:lineRule="auto"/>
        <w:ind w:left="284" w:hanging="284"/>
        <w:contextualSpacing/>
        <w:rPr>
          <w:sz w:val="22"/>
          <w:szCs w:val="22"/>
        </w:rPr>
      </w:pPr>
      <w:r w:rsidRPr="00F15BBA">
        <w:rPr>
          <w:sz w:val="22"/>
          <w:szCs w:val="22"/>
        </w:rPr>
        <w:t>sumažėjęs raudonųjų kraujo kūnelių ir baltymų kiekis kraujyje</w:t>
      </w:r>
    </w:p>
    <w:p w:rsidR="004A2C6C" w:rsidRPr="00F15BBA" w:rsidRDefault="004A2C6C" w:rsidP="004A2C6C">
      <w:pPr>
        <w:rPr>
          <w:sz w:val="22"/>
          <w:szCs w:val="22"/>
          <w:u w:val="single"/>
        </w:rPr>
      </w:pPr>
    </w:p>
    <w:p w:rsidR="004A2C6C" w:rsidRPr="00F15BBA" w:rsidRDefault="004A2C6C" w:rsidP="004A2C6C">
      <w:pPr>
        <w:rPr>
          <w:sz w:val="22"/>
          <w:szCs w:val="22"/>
          <w:u w:val="single"/>
        </w:rPr>
      </w:pPr>
      <w:r w:rsidRPr="00F15BBA">
        <w:rPr>
          <w:sz w:val="22"/>
          <w:szCs w:val="22"/>
          <w:u w:val="single"/>
        </w:rPr>
        <w:t>Dažnas (gali pasireikšti rečiau kaip 1 iš 100 žmonių)</w:t>
      </w:r>
    </w:p>
    <w:p w:rsidR="004A2C6C" w:rsidRPr="00F15BBA" w:rsidRDefault="004A2C6C" w:rsidP="004A2C6C">
      <w:pPr>
        <w:numPr>
          <w:ilvl w:val="0"/>
          <w:numId w:val="8"/>
        </w:numPr>
        <w:spacing w:after="160" w:line="259" w:lineRule="auto"/>
        <w:ind w:left="284" w:hanging="284"/>
        <w:contextualSpacing/>
        <w:rPr>
          <w:sz w:val="22"/>
          <w:szCs w:val="22"/>
        </w:rPr>
      </w:pPr>
      <w:r w:rsidRPr="00F15BBA">
        <w:rPr>
          <w:sz w:val="22"/>
          <w:szCs w:val="22"/>
        </w:rPr>
        <w:t>kraujas gali blogiau nei ankščiau krešėti ir galite pastebėti, kad stipriau kraujuojate</w:t>
      </w:r>
    </w:p>
    <w:p w:rsidR="004A2C6C" w:rsidRPr="00F15BBA" w:rsidRDefault="004A2C6C" w:rsidP="004A2C6C">
      <w:pPr>
        <w:rPr>
          <w:sz w:val="22"/>
          <w:szCs w:val="22"/>
        </w:rPr>
      </w:pPr>
    </w:p>
    <w:p w:rsidR="004A2C6C" w:rsidRPr="00F15BBA" w:rsidRDefault="004A2C6C" w:rsidP="004A2C6C">
      <w:pPr>
        <w:rPr>
          <w:sz w:val="22"/>
          <w:szCs w:val="22"/>
          <w:u w:val="single"/>
        </w:rPr>
      </w:pPr>
      <w:r w:rsidRPr="00F15BBA">
        <w:rPr>
          <w:sz w:val="22"/>
          <w:szCs w:val="22"/>
          <w:u w:val="single"/>
        </w:rPr>
        <w:t>Labai retas (gali pasireikšti rečiau kaip 1 iš 10 000 žmonių):</w:t>
      </w:r>
    </w:p>
    <w:p w:rsidR="004A2C6C" w:rsidRPr="00F15BBA" w:rsidRDefault="004A2C6C" w:rsidP="004A2C6C">
      <w:pPr>
        <w:numPr>
          <w:ilvl w:val="0"/>
          <w:numId w:val="8"/>
        </w:numPr>
        <w:spacing w:after="160" w:line="259" w:lineRule="auto"/>
        <w:ind w:left="284" w:hanging="284"/>
        <w:contextualSpacing/>
        <w:rPr>
          <w:sz w:val="22"/>
          <w:szCs w:val="22"/>
        </w:rPr>
      </w:pPr>
      <w:r w:rsidRPr="00F15BBA">
        <w:rPr>
          <w:sz w:val="22"/>
          <w:szCs w:val="22"/>
        </w:rPr>
        <w:t>širdies susitraukimų padažnėjimas</w:t>
      </w:r>
    </w:p>
    <w:p w:rsidR="004A2C6C" w:rsidRPr="00F15BBA" w:rsidRDefault="004A2C6C" w:rsidP="004A2C6C">
      <w:pPr>
        <w:numPr>
          <w:ilvl w:val="0"/>
          <w:numId w:val="8"/>
        </w:numPr>
        <w:spacing w:after="160" w:line="259" w:lineRule="auto"/>
        <w:ind w:left="284" w:hanging="284"/>
        <w:contextualSpacing/>
        <w:rPr>
          <w:sz w:val="22"/>
          <w:szCs w:val="22"/>
        </w:rPr>
      </w:pPr>
      <w:r w:rsidRPr="00F15BBA">
        <w:rPr>
          <w:sz w:val="22"/>
          <w:szCs w:val="22"/>
        </w:rPr>
        <w:t>kraujospūdžio sumažėjimas, karščiavimas, drebulys</w:t>
      </w:r>
    </w:p>
    <w:p w:rsidR="004A2C6C" w:rsidRPr="00F15BBA" w:rsidRDefault="004A2C6C" w:rsidP="004A2C6C">
      <w:pPr>
        <w:pStyle w:val="BTEMEASMCA"/>
      </w:pPr>
    </w:p>
    <w:p w:rsidR="004A2C6C" w:rsidRPr="00F15BBA" w:rsidRDefault="004A2C6C" w:rsidP="004A2C6C">
      <w:pPr>
        <w:pStyle w:val="BTEMEASMCA"/>
      </w:pPr>
      <w:r w:rsidRPr="00F15BBA">
        <w:t>Dažnis nežinomas (negali būti apskaičiuotas pagal turimus duomenis):</w:t>
      </w:r>
    </w:p>
    <w:p w:rsidR="004A2C6C" w:rsidRPr="00F15BBA" w:rsidRDefault="004A2C6C" w:rsidP="004A2C6C">
      <w:pPr>
        <w:numPr>
          <w:ilvl w:val="0"/>
          <w:numId w:val="9"/>
        </w:numPr>
        <w:spacing w:after="160" w:line="259" w:lineRule="auto"/>
        <w:ind w:left="284" w:hanging="284"/>
        <w:contextualSpacing/>
        <w:rPr>
          <w:noProof/>
          <w:sz w:val="22"/>
          <w:szCs w:val="22"/>
        </w:rPr>
      </w:pPr>
      <w:r w:rsidRPr="00F15BBA">
        <w:rPr>
          <w:noProof/>
          <w:sz w:val="22"/>
          <w:szCs w:val="22"/>
        </w:rPr>
        <w:t>bloga savijauta, pykinimas, pilvo skausmas</w:t>
      </w:r>
    </w:p>
    <w:p w:rsidR="004A2C6C" w:rsidRPr="00F15BBA" w:rsidRDefault="004A2C6C" w:rsidP="004A2C6C">
      <w:pPr>
        <w:numPr>
          <w:ilvl w:val="0"/>
          <w:numId w:val="9"/>
        </w:numPr>
        <w:spacing w:after="160" w:line="259" w:lineRule="auto"/>
        <w:ind w:left="284" w:hanging="284"/>
        <w:contextualSpacing/>
        <w:rPr>
          <w:noProof/>
          <w:sz w:val="22"/>
          <w:szCs w:val="22"/>
        </w:rPr>
      </w:pPr>
      <w:r w:rsidRPr="00F15BBA">
        <w:rPr>
          <w:noProof/>
          <w:sz w:val="22"/>
          <w:szCs w:val="22"/>
        </w:rPr>
        <w:t>sumažėjęs deguonies kiekis kraujyje, dėl to galite jausti svaigulį</w:t>
      </w:r>
    </w:p>
    <w:p w:rsidR="004A2C6C" w:rsidRPr="00F15BBA" w:rsidRDefault="004A2C6C" w:rsidP="004A2C6C">
      <w:pPr>
        <w:spacing w:after="160" w:line="259" w:lineRule="auto"/>
        <w:ind w:left="284"/>
        <w:contextualSpacing/>
        <w:rPr>
          <w:noProof/>
          <w:sz w:val="22"/>
          <w:szCs w:val="22"/>
          <w:u w:val="single"/>
        </w:rPr>
      </w:pPr>
    </w:p>
    <w:p w:rsidR="004A2C6C" w:rsidRPr="00F15BBA" w:rsidRDefault="004A2C6C" w:rsidP="004A2C6C">
      <w:pPr>
        <w:contextualSpacing/>
        <w:rPr>
          <w:b/>
          <w:noProof/>
          <w:sz w:val="22"/>
          <w:szCs w:val="22"/>
          <w:u w:val="single"/>
        </w:rPr>
      </w:pPr>
      <w:r w:rsidRPr="00F15BBA">
        <w:rPr>
          <w:b/>
          <w:noProof/>
          <w:sz w:val="22"/>
          <w:szCs w:val="22"/>
          <w:u w:val="single"/>
        </w:rPr>
        <w:t>Kitas šalutinis poveikis, kuris gali pasireikšti vaikams</w:t>
      </w:r>
    </w:p>
    <w:p w:rsidR="004A2C6C" w:rsidRPr="00F15BBA" w:rsidRDefault="004A2C6C" w:rsidP="004A2C6C">
      <w:pPr>
        <w:contextualSpacing/>
        <w:rPr>
          <w:bCs/>
          <w:noProof/>
          <w:sz w:val="22"/>
          <w:szCs w:val="22"/>
        </w:rPr>
      </w:pPr>
      <w:r w:rsidRPr="00F15BBA">
        <w:rPr>
          <w:bCs/>
          <w:noProof/>
          <w:sz w:val="22"/>
          <w:szCs w:val="22"/>
        </w:rPr>
        <w:t>Nėra duomenų ar vaikams pasireiškia kitoks šalutinis poveikis.</w:t>
      </w:r>
    </w:p>
    <w:p w:rsidR="004A2C6C" w:rsidRPr="00F15BBA" w:rsidRDefault="004A2C6C" w:rsidP="004A2C6C">
      <w:pPr>
        <w:pStyle w:val="BTEMEASMCA"/>
      </w:pPr>
    </w:p>
    <w:p w:rsidR="004A2C6C" w:rsidRPr="00350AD9" w:rsidRDefault="004A2C6C" w:rsidP="004A2C6C">
      <w:pPr>
        <w:pStyle w:val="BTEMEASMCA"/>
      </w:pPr>
      <w:r w:rsidRPr="00350AD9">
        <w:t>Pranešimas apie šalutinį poveikį</w:t>
      </w:r>
    </w:p>
    <w:p w:rsidR="004A2C6C" w:rsidRPr="00426E5D" w:rsidRDefault="004A2C6C" w:rsidP="004A2C6C">
      <w:pPr>
        <w:pStyle w:val="BTEMEASMCA"/>
      </w:pPr>
      <w:r w:rsidRPr="00F15BBA">
        <w:t>Jeigu pasireiškė šalutinis</w:t>
      </w:r>
      <w:r w:rsidRPr="00426E5D">
        <w:t xml:space="preserve">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426E5D">
          <w:rPr>
            <w:rStyle w:val="Hipersaitas"/>
          </w:rPr>
          <w:t>www.vvkt.lt</w:t>
        </w:r>
      </w:hyperlink>
      <w:r w:rsidRPr="00426E5D">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426E5D">
          <w:rPr>
            <w:rStyle w:val="Hipersaitas"/>
          </w:rPr>
          <w:t>NepageidaujamaR@vvkt.lt</w:t>
        </w:r>
      </w:hyperlink>
      <w:r w:rsidRPr="00426E5D">
        <w:t xml:space="preserve">, taip pat per Valstybinės vaistų kontrolės tarnybos prie Lietuvos Respublikos sveikatos apsaugos ministerijos interneto svetainę (adresu </w:t>
      </w:r>
      <w:hyperlink r:id="rId7" w:history="1">
        <w:r w:rsidRPr="00426E5D">
          <w:rPr>
            <w:rStyle w:val="Hipersaitas"/>
          </w:rPr>
          <w:t>http://www.vvkt.lt</w:t>
        </w:r>
      </w:hyperlink>
      <w:r w:rsidRPr="00426E5D">
        <w:t>). Pranešdami apie šalutinį poveikį galite mums padėti gauti daugiau informacijos apie šio vaisto saugumą.</w:t>
      </w:r>
    </w:p>
    <w:p w:rsidR="004A2C6C" w:rsidRDefault="004A2C6C" w:rsidP="004A2C6C">
      <w:pPr>
        <w:pStyle w:val="BTEMEASMCA"/>
      </w:pPr>
    </w:p>
    <w:p w:rsidR="004A2C6C" w:rsidRPr="00EB1F0F" w:rsidRDefault="004A2C6C" w:rsidP="004A2C6C">
      <w:pPr>
        <w:pStyle w:val="BTEMEASMCA"/>
      </w:pPr>
    </w:p>
    <w:p w:rsidR="004A2C6C" w:rsidRPr="005D22DF" w:rsidRDefault="004A2C6C" w:rsidP="004A2C6C">
      <w:pPr>
        <w:pStyle w:val="PI-1EMEASMCA"/>
      </w:pPr>
      <w:bookmarkStart w:id="10" w:name="_Toc129243143"/>
      <w:bookmarkStart w:id="11" w:name="_Toc129243268"/>
      <w:r w:rsidRPr="005D22DF">
        <w:t>5.</w:t>
      </w:r>
      <w:r w:rsidRPr="005D22DF">
        <w:tab/>
        <w:t xml:space="preserve">Kaip laikyti </w:t>
      </w:r>
      <w:bookmarkEnd w:id="10"/>
      <w:bookmarkEnd w:id="11"/>
      <w:r>
        <w:t>G</w:t>
      </w:r>
      <w:r w:rsidRPr="005D22DF">
        <w:t>elaspan</w:t>
      </w:r>
    </w:p>
    <w:p w:rsidR="004A2C6C" w:rsidRPr="00EB1F0F" w:rsidRDefault="004A2C6C" w:rsidP="004A2C6C">
      <w:pPr>
        <w:pStyle w:val="BTEMEASMCA"/>
      </w:pPr>
    </w:p>
    <w:p w:rsidR="004A2C6C" w:rsidRPr="00EB1F0F" w:rsidRDefault="004A2C6C" w:rsidP="004A2C6C">
      <w:pPr>
        <w:pStyle w:val="BTEMEASMCA"/>
      </w:pPr>
      <w:r>
        <w:t>Šį vaistą l</w:t>
      </w:r>
      <w:r w:rsidRPr="00EB1F0F">
        <w:t>aiky</w:t>
      </w:r>
      <w:r>
        <w:t>kite</w:t>
      </w:r>
      <w:r w:rsidRPr="00EB1F0F">
        <w:t xml:space="preserve"> vaikams nepastebimoje </w:t>
      </w:r>
      <w:r>
        <w:t xml:space="preserve">ir </w:t>
      </w:r>
      <w:r w:rsidRPr="00EB1F0F">
        <w:t>nepasiekiamoje vietoje.</w:t>
      </w:r>
    </w:p>
    <w:p w:rsidR="004A2C6C" w:rsidRPr="00EB1F0F" w:rsidRDefault="004A2C6C" w:rsidP="004A2C6C">
      <w:pPr>
        <w:pStyle w:val="BTEMEASMCA"/>
      </w:pPr>
    </w:p>
    <w:p w:rsidR="004A2C6C" w:rsidRPr="00EB1F0F" w:rsidRDefault="004A2C6C" w:rsidP="004A2C6C">
      <w:pPr>
        <w:pStyle w:val="BTEMEASMCA"/>
      </w:pPr>
      <w:r w:rsidRPr="00EB1F0F">
        <w:t xml:space="preserve">Ant etiketės ar kartono dėžutės po „Tinka iki“ nurodytam tinkamumo laikui pasibaigus, </w:t>
      </w:r>
      <w:r>
        <w:t xml:space="preserve">šio vaisto </w:t>
      </w:r>
      <w:r w:rsidRPr="00EB1F0F">
        <w:t>vartoti negalima. Vaistas tinka vartoti iki paskutinės nurodyto mėnesio dienos.</w:t>
      </w:r>
    </w:p>
    <w:p w:rsidR="004A2C6C" w:rsidRPr="00EB1F0F" w:rsidRDefault="004A2C6C" w:rsidP="004A2C6C">
      <w:pPr>
        <w:pStyle w:val="BTEMEASMCA"/>
      </w:pPr>
    </w:p>
    <w:p w:rsidR="004A2C6C" w:rsidRPr="005D22DF" w:rsidRDefault="004A2C6C" w:rsidP="004A2C6C">
      <w:pPr>
        <w:rPr>
          <w:sz w:val="22"/>
          <w:szCs w:val="22"/>
        </w:rPr>
      </w:pPr>
      <w:r w:rsidRPr="005D22DF">
        <w:rPr>
          <w:sz w:val="22"/>
          <w:szCs w:val="22"/>
        </w:rPr>
        <w:t>Laikyti ne aukštesnėje kaip 25</w:t>
      </w:r>
      <w:r>
        <w:rPr>
          <w:sz w:val="22"/>
          <w:szCs w:val="22"/>
        </w:rPr>
        <w:t> </w:t>
      </w:r>
      <w:r w:rsidRPr="005D22DF">
        <w:rPr>
          <w:sz w:val="22"/>
          <w:szCs w:val="22"/>
        </w:rPr>
        <w:t>°C temperatūroje. Negalima užšaldyti.</w:t>
      </w:r>
    </w:p>
    <w:p w:rsidR="004A2C6C" w:rsidRPr="005D22DF" w:rsidRDefault="004A2C6C" w:rsidP="004A2C6C">
      <w:pPr>
        <w:rPr>
          <w:sz w:val="22"/>
          <w:szCs w:val="22"/>
        </w:rPr>
      </w:pPr>
    </w:p>
    <w:p w:rsidR="004A2C6C" w:rsidRPr="005D22DF" w:rsidRDefault="004A2C6C" w:rsidP="004A2C6C">
      <w:pPr>
        <w:rPr>
          <w:sz w:val="22"/>
          <w:szCs w:val="22"/>
        </w:rPr>
      </w:pPr>
      <w:r w:rsidRPr="005D22DF">
        <w:rPr>
          <w:sz w:val="22"/>
          <w:szCs w:val="22"/>
          <w:u w:val="single"/>
        </w:rPr>
        <w:t xml:space="preserve">Gelaspan vartoti negalima pastebėjus, kad: </w:t>
      </w:r>
    </w:p>
    <w:p w:rsidR="004A2C6C" w:rsidRPr="005D22DF" w:rsidRDefault="004A2C6C" w:rsidP="004A2C6C">
      <w:pPr>
        <w:numPr>
          <w:ilvl w:val="0"/>
          <w:numId w:val="3"/>
        </w:numPr>
        <w:spacing w:line="260" w:lineRule="exact"/>
        <w:rPr>
          <w:sz w:val="22"/>
          <w:szCs w:val="22"/>
        </w:rPr>
      </w:pPr>
      <w:r w:rsidRPr="005D22DF">
        <w:rPr>
          <w:sz w:val="22"/>
          <w:szCs w:val="22"/>
        </w:rPr>
        <w:t>tirpalas drumstas arba pakito jo spalva.</w:t>
      </w:r>
    </w:p>
    <w:p w:rsidR="004A2C6C" w:rsidRPr="005D22DF" w:rsidRDefault="004A2C6C" w:rsidP="004A2C6C">
      <w:pPr>
        <w:numPr>
          <w:ilvl w:val="0"/>
          <w:numId w:val="3"/>
        </w:numPr>
        <w:spacing w:line="260" w:lineRule="exact"/>
        <w:rPr>
          <w:sz w:val="22"/>
          <w:szCs w:val="22"/>
        </w:rPr>
      </w:pPr>
      <w:r w:rsidRPr="005D22DF">
        <w:rPr>
          <w:sz w:val="22"/>
          <w:szCs w:val="22"/>
        </w:rPr>
        <w:t>tirpalo talpyklė nesandari.</w:t>
      </w:r>
    </w:p>
    <w:p w:rsidR="004A2C6C" w:rsidRPr="005D22DF" w:rsidRDefault="004A2C6C" w:rsidP="004A2C6C">
      <w:pPr>
        <w:rPr>
          <w:sz w:val="22"/>
          <w:szCs w:val="22"/>
        </w:rPr>
      </w:pPr>
      <w:r w:rsidRPr="005D22DF">
        <w:rPr>
          <w:sz w:val="22"/>
          <w:szCs w:val="22"/>
        </w:rPr>
        <w:t>Anksčiau atidarytą arba nesuvartotą Gelaspan buteliuką ar maišelį reikia išmesti. Tirpalo iš likusių buteliukų ar maišelių vartoti negalima.</w:t>
      </w:r>
    </w:p>
    <w:p w:rsidR="004A2C6C" w:rsidRPr="00EB1F0F" w:rsidRDefault="004A2C6C" w:rsidP="004A2C6C">
      <w:pPr>
        <w:pStyle w:val="BTEMEASMCA"/>
      </w:pPr>
    </w:p>
    <w:p w:rsidR="004A2C6C" w:rsidRPr="00EB1F0F" w:rsidRDefault="004A2C6C" w:rsidP="004A2C6C">
      <w:pPr>
        <w:pStyle w:val="BTEMEASMCA"/>
      </w:pPr>
    </w:p>
    <w:p w:rsidR="004A2C6C" w:rsidRPr="005D22DF" w:rsidRDefault="004A2C6C" w:rsidP="004A2C6C">
      <w:pPr>
        <w:pStyle w:val="PI-1EMEASMCA"/>
      </w:pPr>
      <w:bookmarkStart w:id="12" w:name="_Toc129243144"/>
      <w:bookmarkStart w:id="13" w:name="_Toc129243269"/>
      <w:r w:rsidRPr="005D22DF">
        <w:t>6.</w:t>
      </w:r>
      <w:r w:rsidRPr="005D22DF">
        <w:tab/>
      </w:r>
      <w:r>
        <w:t>Pakuotės turinys ir k</w:t>
      </w:r>
      <w:r w:rsidRPr="005D22DF">
        <w:t>ita informacija</w:t>
      </w:r>
      <w:bookmarkEnd w:id="12"/>
      <w:bookmarkEnd w:id="13"/>
    </w:p>
    <w:p w:rsidR="004A2C6C" w:rsidRPr="00EB1F0F" w:rsidRDefault="004A2C6C" w:rsidP="004A2C6C">
      <w:pPr>
        <w:pStyle w:val="BTEMEASMCA"/>
      </w:pPr>
    </w:p>
    <w:p w:rsidR="004A2C6C" w:rsidRPr="005D22DF" w:rsidRDefault="004A2C6C" w:rsidP="004A2C6C">
      <w:pPr>
        <w:pStyle w:val="PI-3EMEASMCA"/>
      </w:pPr>
      <w:r w:rsidRPr="005D22DF">
        <w:t>Gelaspan sudėtis</w:t>
      </w:r>
    </w:p>
    <w:p w:rsidR="004A2C6C" w:rsidRPr="00EB1F0F" w:rsidRDefault="004A2C6C" w:rsidP="004A2C6C">
      <w:pPr>
        <w:pStyle w:val="BTEMEASMCA"/>
      </w:pPr>
    </w:p>
    <w:p w:rsidR="004A2C6C" w:rsidRPr="00EB1F0F" w:rsidRDefault="004A2C6C" w:rsidP="004A2C6C">
      <w:pPr>
        <w:pStyle w:val="BT-EMEASMCA"/>
        <w:tabs>
          <w:tab w:val="clear" w:pos="360"/>
        </w:tabs>
      </w:pPr>
      <w:r w:rsidRPr="00EB1F0F">
        <w:t>Veikliosios medžiagos</w:t>
      </w:r>
    </w:p>
    <w:p w:rsidR="004A2C6C" w:rsidRPr="00EB1F0F" w:rsidRDefault="004A2C6C" w:rsidP="004A2C6C">
      <w:pPr>
        <w:pStyle w:val="BTEMEASMCA"/>
      </w:pPr>
    </w:p>
    <w:p w:rsidR="004A2C6C" w:rsidRPr="00EB1F0F" w:rsidRDefault="004A2C6C" w:rsidP="004A2C6C">
      <w:pPr>
        <w:pStyle w:val="BTEMEASMCA"/>
      </w:pPr>
      <w:r w:rsidRPr="00EB1F0F">
        <w:t>1000</w:t>
      </w:r>
      <w:r>
        <w:t> </w:t>
      </w:r>
      <w:r w:rsidRPr="00EB1F0F">
        <w:t>ml tirpalo yra:</w:t>
      </w:r>
    </w:p>
    <w:p w:rsidR="004A2C6C" w:rsidRPr="00EB1F0F" w:rsidRDefault="004A2C6C" w:rsidP="004A2C6C">
      <w:pPr>
        <w:pStyle w:val="BTEMEASMCA"/>
      </w:pPr>
    </w:p>
    <w:tbl>
      <w:tblPr>
        <w:tblW w:w="0" w:type="auto"/>
        <w:tblLayout w:type="fixed"/>
        <w:tblCellMar>
          <w:left w:w="70" w:type="dxa"/>
          <w:right w:w="70" w:type="dxa"/>
        </w:tblCellMar>
        <w:tblLook w:val="0000" w:firstRow="0" w:lastRow="0" w:firstColumn="0" w:lastColumn="0" w:noHBand="0" w:noVBand="0"/>
      </w:tblPr>
      <w:tblGrid>
        <w:gridCol w:w="5882"/>
        <w:gridCol w:w="567"/>
        <w:gridCol w:w="781"/>
        <w:gridCol w:w="70"/>
        <w:gridCol w:w="918"/>
        <w:gridCol w:w="213"/>
      </w:tblGrid>
      <w:tr w:rsidR="004A2C6C" w:rsidRPr="005D22DF" w:rsidTr="001C037D">
        <w:trPr>
          <w:gridAfter w:val="1"/>
          <w:wAfter w:w="213" w:type="dxa"/>
          <w:trHeight w:val="80"/>
        </w:trPr>
        <w:tc>
          <w:tcPr>
            <w:tcW w:w="5882" w:type="dxa"/>
          </w:tcPr>
          <w:p w:rsidR="004A2C6C" w:rsidRPr="005D22DF" w:rsidRDefault="004A2C6C" w:rsidP="001C037D">
            <w:pPr>
              <w:rPr>
                <w:sz w:val="22"/>
                <w:szCs w:val="22"/>
              </w:rPr>
            </w:pPr>
            <w:r w:rsidRPr="005D22DF">
              <w:rPr>
                <w:sz w:val="22"/>
                <w:szCs w:val="22"/>
              </w:rPr>
              <w:t>Sukcinilintos (modifikuotos skystosios) želatinos</w:t>
            </w:r>
          </w:p>
        </w:tc>
        <w:tc>
          <w:tcPr>
            <w:tcW w:w="567" w:type="dxa"/>
          </w:tcPr>
          <w:p w:rsidR="004A2C6C" w:rsidRPr="005D22DF" w:rsidRDefault="004A2C6C" w:rsidP="001C037D">
            <w:pPr>
              <w:rPr>
                <w:sz w:val="22"/>
                <w:szCs w:val="22"/>
              </w:rPr>
            </w:pPr>
          </w:p>
        </w:tc>
        <w:tc>
          <w:tcPr>
            <w:tcW w:w="851" w:type="dxa"/>
            <w:gridSpan w:val="2"/>
          </w:tcPr>
          <w:p w:rsidR="004A2C6C" w:rsidRPr="005D22DF" w:rsidRDefault="004A2C6C" w:rsidP="001C037D">
            <w:pPr>
              <w:jc w:val="right"/>
              <w:rPr>
                <w:sz w:val="22"/>
                <w:szCs w:val="22"/>
              </w:rPr>
            </w:pPr>
            <w:r w:rsidRPr="005D22DF">
              <w:rPr>
                <w:sz w:val="22"/>
                <w:szCs w:val="22"/>
              </w:rPr>
              <w:t>40,0</w:t>
            </w:r>
          </w:p>
        </w:tc>
        <w:tc>
          <w:tcPr>
            <w:tcW w:w="918" w:type="dxa"/>
          </w:tcPr>
          <w:p w:rsidR="004A2C6C" w:rsidRPr="005D22DF" w:rsidRDefault="004A2C6C" w:rsidP="001C037D">
            <w:pPr>
              <w:rPr>
                <w:sz w:val="22"/>
                <w:szCs w:val="22"/>
              </w:rPr>
            </w:pPr>
            <w:r w:rsidRPr="005D22DF">
              <w:rPr>
                <w:sz w:val="22"/>
                <w:szCs w:val="22"/>
              </w:rPr>
              <w:t>g</w:t>
            </w:r>
          </w:p>
        </w:tc>
      </w:tr>
      <w:tr w:rsidR="004A2C6C" w:rsidRPr="005D22DF" w:rsidTr="001C037D">
        <w:trPr>
          <w:gridAfter w:val="1"/>
          <w:wAfter w:w="213" w:type="dxa"/>
          <w:trHeight w:val="80"/>
        </w:trPr>
        <w:tc>
          <w:tcPr>
            <w:tcW w:w="5882" w:type="dxa"/>
          </w:tcPr>
          <w:p w:rsidR="004A2C6C" w:rsidRPr="005D22DF" w:rsidRDefault="004A2C6C" w:rsidP="001C037D">
            <w:pPr>
              <w:rPr>
                <w:sz w:val="22"/>
                <w:szCs w:val="22"/>
              </w:rPr>
            </w:pPr>
            <w:r w:rsidRPr="005D22DF">
              <w:rPr>
                <w:sz w:val="22"/>
                <w:szCs w:val="22"/>
              </w:rPr>
              <w:t>Natrio chlorido</w:t>
            </w:r>
          </w:p>
        </w:tc>
        <w:tc>
          <w:tcPr>
            <w:tcW w:w="567" w:type="dxa"/>
          </w:tcPr>
          <w:p w:rsidR="004A2C6C" w:rsidRPr="005D22DF" w:rsidRDefault="004A2C6C" w:rsidP="001C037D">
            <w:pPr>
              <w:rPr>
                <w:sz w:val="22"/>
                <w:szCs w:val="22"/>
              </w:rPr>
            </w:pPr>
          </w:p>
        </w:tc>
        <w:tc>
          <w:tcPr>
            <w:tcW w:w="851" w:type="dxa"/>
            <w:gridSpan w:val="2"/>
          </w:tcPr>
          <w:p w:rsidR="004A2C6C" w:rsidRPr="005D22DF" w:rsidRDefault="004A2C6C" w:rsidP="001C037D">
            <w:pPr>
              <w:jc w:val="right"/>
              <w:rPr>
                <w:sz w:val="22"/>
                <w:szCs w:val="22"/>
              </w:rPr>
            </w:pPr>
            <w:r w:rsidRPr="005D22DF">
              <w:rPr>
                <w:sz w:val="22"/>
                <w:szCs w:val="22"/>
              </w:rPr>
              <w:t>5,55</w:t>
            </w:r>
          </w:p>
        </w:tc>
        <w:tc>
          <w:tcPr>
            <w:tcW w:w="918" w:type="dxa"/>
          </w:tcPr>
          <w:p w:rsidR="004A2C6C" w:rsidRPr="005D22DF" w:rsidRDefault="004A2C6C" w:rsidP="001C037D">
            <w:pPr>
              <w:rPr>
                <w:sz w:val="22"/>
                <w:szCs w:val="22"/>
              </w:rPr>
            </w:pPr>
            <w:r w:rsidRPr="005D22DF">
              <w:rPr>
                <w:sz w:val="22"/>
                <w:szCs w:val="22"/>
              </w:rPr>
              <w:t>g</w:t>
            </w:r>
          </w:p>
        </w:tc>
      </w:tr>
      <w:tr w:rsidR="004A2C6C" w:rsidRPr="005D22DF" w:rsidTr="001C037D">
        <w:trPr>
          <w:gridAfter w:val="1"/>
          <w:wAfter w:w="213" w:type="dxa"/>
        </w:trPr>
        <w:tc>
          <w:tcPr>
            <w:tcW w:w="5882" w:type="dxa"/>
          </w:tcPr>
          <w:p w:rsidR="004A2C6C" w:rsidRPr="005D22DF" w:rsidRDefault="004A2C6C" w:rsidP="001C037D">
            <w:pPr>
              <w:rPr>
                <w:sz w:val="22"/>
                <w:szCs w:val="22"/>
              </w:rPr>
            </w:pPr>
            <w:r w:rsidRPr="005D22DF">
              <w:rPr>
                <w:sz w:val="22"/>
                <w:szCs w:val="22"/>
              </w:rPr>
              <w:t>Natrio acetato trihidrato</w:t>
            </w:r>
          </w:p>
        </w:tc>
        <w:tc>
          <w:tcPr>
            <w:tcW w:w="567" w:type="dxa"/>
          </w:tcPr>
          <w:p w:rsidR="004A2C6C" w:rsidRPr="005D22DF" w:rsidRDefault="004A2C6C" w:rsidP="001C037D">
            <w:pPr>
              <w:rPr>
                <w:sz w:val="22"/>
                <w:szCs w:val="22"/>
              </w:rPr>
            </w:pPr>
          </w:p>
        </w:tc>
        <w:tc>
          <w:tcPr>
            <w:tcW w:w="851" w:type="dxa"/>
            <w:gridSpan w:val="2"/>
          </w:tcPr>
          <w:p w:rsidR="004A2C6C" w:rsidRPr="005D22DF" w:rsidRDefault="004A2C6C" w:rsidP="001C037D">
            <w:pPr>
              <w:jc w:val="right"/>
              <w:rPr>
                <w:sz w:val="22"/>
                <w:szCs w:val="22"/>
              </w:rPr>
            </w:pPr>
            <w:r w:rsidRPr="005D22DF">
              <w:rPr>
                <w:sz w:val="22"/>
                <w:szCs w:val="22"/>
              </w:rPr>
              <w:t>3,27</w:t>
            </w:r>
          </w:p>
        </w:tc>
        <w:tc>
          <w:tcPr>
            <w:tcW w:w="918" w:type="dxa"/>
          </w:tcPr>
          <w:p w:rsidR="004A2C6C" w:rsidRPr="005D22DF" w:rsidRDefault="004A2C6C" w:rsidP="001C037D">
            <w:pPr>
              <w:rPr>
                <w:sz w:val="22"/>
                <w:szCs w:val="22"/>
              </w:rPr>
            </w:pPr>
            <w:r w:rsidRPr="005D22DF">
              <w:rPr>
                <w:sz w:val="22"/>
                <w:szCs w:val="22"/>
              </w:rPr>
              <w:t>g</w:t>
            </w:r>
          </w:p>
        </w:tc>
      </w:tr>
      <w:tr w:rsidR="004A2C6C" w:rsidRPr="005D22DF" w:rsidTr="001C037D">
        <w:trPr>
          <w:gridAfter w:val="1"/>
          <w:wAfter w:w="213" w:type="dxa"/>
        </w:trPr>
        <w:tc>
          <w:tcPr>
            <w:tcW w:w="5882" w:type="dxa"/>
          </w:tcPr>
          <w:p w:rsidR="004A2C6C" w:rsidRPr="005D22DF" w:rsidRDefault="004A2C6C" w:rsidP="001C037D">
            <w:pPr>
              <w:rPr>
                <w:sz w:val="22"/>
                <w:szCs w:val="22"/>
              </w:rPr>
            </w:pPr>
            <w:r w:rsidRPr="005D22DF">
              <w:rPr>
                <w:sz w:val="22"/>
                <w:szCs w:val="22"/>
              </w:rPr>
              <w:t>Kalio chlorido</w:t>
            </w:r>
          </w:p>
        </w:tc>
        <w:tc>
          <w:tcPr>
            <w:tcW w:w="567" w:type="dxa"/>
          </w:tcPr>
          <w:p w:rsidR="004A2C6C" w:rsidRPr="005D22DF" w:rsidRDefault="004A2C6C" w:rsidP="001C037D">
            <w:pPr>
              <w:rPr>
                <w:sz w:val="22"/>
                <w:szCs w:val="22"/>
              </w:rPr>
            </w:pPr>
          </w:p>
        </w:tc>
        <w:tc>
          <w:tcPr>
            <w:tcW w:w="851" w:type="dxa"/>
            <w:gridSpan w:val="2"/>
          </w:tcPr>
          <w:p w:rsidR="004A2C6C" w:rsidRPr="005D22DF" w:rsidRDefault="004A2C6C" w:rsidP="001C037D">
            <w:pPr>
              <w:jc w:val="right"/>
              <w:rPr>
                <w:sz w:val="22"/>
                <w:szCs w:val="22"/>
              </w:rPr>
            </w:pPr>
            <w:r w:rsidRPr="005D22DF">
              <w:rPr>
                <w:sz w:val="22"/>
                <w:szCs w:val="22"/>
              </w:rPr>
              <w:t>0,30</w:t>
            </w:r>
          </w:p>
        </w:tc>
        <w:tc>
          <w:tcPr>
            <w:tcW w:w="918" w:type="dxa"/>
          </w:tcPr>
          <w:p w:rsidR="004A2C6C" w:rsidRPr="005D22DF" w:rsidRDefault="004A2C6C" w:rsidP="001C037D">
            <w:pPr>
              <w:rPr>
                <w:sz w:val="22"/>
                <w:szCs w:val="22"/>
              </w:rPr>
            </w:pPr>
            <w:r w:rsidRPr="005D22DF">
              <w:rPr>
                <w:sz w:val="22"/>
                <w:szCs w:val="22"/>
              </w:rPr>
              <w:t>g</w:t>
            </w:r>
          </w:p>
        </w:tc>
      </w:tr>
      <w:tr w:rsidR="004A2C6C" w:rsidRPr="005D22DF" w:rsidTr="001C037D">
        <w:trPr>
          <w:gridAfter w:val="1"/>
          <w:wAfter w:w="213" w:type="dxa"/>
        </w:trPr>
        <w:tc>
          <w:tcPr>
            <w:tcW w:w="5882" w:type="dxa"/>
          </w:tcPr>
          <w:p w:rsidR="004A2C6C" w:rsidRPr="005D22DF" w:rsidRDefault="004A2C6C" w:rsidP="001C037D">
            <w:pPr>
              <w:rPr>
                <w:sz w:val="22"/>
                <w:szCs w:val="22"/>
              </w:rPr>
            </w:pPr>
            <w:r w:rsidRPr="005D22DF">
              <w:rPr>
                <w:sz w:val="22"/>
                <w:szCs w:val="22"/>
              </w:rPr>
              <w:t>Kalcio chlorido dihidrato</w:t>
            </w:r>
          </w:p>
        </w:tc>
        <w:tc>
          <w:tcPr>
            <w:tcW w:w="567" w:type="dxa"/>
          </w:tcPr>
          <w:p w:rsidR="004A2C6C" w:rsidRPr="005D22DF" w:rsidRDefault="004A2C6C" w:rsidP="001C037D">
            <w:pPr>
              <w:rPr>
                <w:sz w:val="22"/>
                <w:szCs w:val="22"/>
              </w:rPr>
            </w:pPr>
          </w:p>
        </w:tc>
        <w:tc>
          <w:tcPr>
            <w:tcW w:w="851" w:type="dxa"/>
            <w:gridSpan w:val="2"/>
          </w:tcPr>
          <w:p w:rsidR="004A2C6C" w:rsidRPr="005D22DF" w:rsidRDefault="004A2C6C" w:rsidP="001C037D">
            <w:pPr>
              <w:jc w:val="right"/>
              <w:rPr>
                <w:sz w:val="22"/>
                <w:szCs w:val="22"/>
              </w:rPr>
            </w:pPr>
            <w:r w:rsidRPr="005D22DF">
              <w:rPr>
                <w:sz w:val="22"/>
                <w:szCs w:val="22"/>
              </w:rPr>
              <w:t>0,15</w:t>
            </w:r>
          </w:p>
        </w:tc>
        <w:tc>
          <w:tcPr>
            <w:tcW w:w="918" w:type="dxa"/>
          </w:tcPr>
          <w:p w:rsidR="004A2C6C" w:rsidRPr="005D22DF" w:rsidRDefault="004A2C6C" w:rsidP="001C037D">
            <w:pPr>
              <w:rPr>
                <w:sz w:val="22"/>
                <w:szCs w:val="22"/>
              </w:rPr>
            </w:pPr>
            <w:r w:rsidRPr="005D22DF">
              <w:rPr>
                <w:sz w:val="22"/>
                <w:szCs w:val="22"/>
              </w:rPr>
              <w:t>g</w:t>
            </w:r>
          </w:p>
        </w:tc>
      </w:tr>
      <w:tr w:rsidR="004A2C6C" w:rsidRPr="005D22DF" w:rsidTr="001C037D">
        <w:trPr>
          <w:gridAfter w:val="1"/>
          <w:wAfter w:w="213" w:type="dxa"/>
        </w:trPr>
        <w:tc>
          <w:tcPr>
            <w:tcW w:w="5882" w:type="dxa"/>
          </w:tcPr>
          <w:p w:rsidR="004A2C6C" w:rsidRPr="005D22DF" w:rsidRDefault="004A2C6C" w:rsidP="001C037D">
            <w:pPr>
              <w:rPr>
                <w:sz w:val="22"/>
                <w:szCs w:val="22"/>
              </w:rPr>
            </w:pPr>
            <w:r w:rsidRPr="005D22DF">
              <w:rPr>
                <w:sz w:val="22"/>
                <w:szCs w:val="22"/>
              </w:rPr>
              <w:t>Magnio chlorido heksahidrato</w:t>
            </w:r>
          </w:p>
        </w:tc>
        <w:tc>
          <w:tcPr>
            <w:tcW w:w="567" w:type="dxa"/>
          </w:tcPr>
          <w:p w:rsidR="004A2C6C" w:rsidRPr="005D22DF" w:rsidRDefault="004A2C6C" w:rsidP="001C037D">
            <w:pPr>
              <w:rPr>
                <w:sz w:val="22"/>
                <w:szCs w:val="22"/>
              </w:rPr>
            </w:pPr>
          </w:p>
        </w:tc>
        <w:tc>
          <w:tcPr>
            <w:tcW w:w="851" w:type="dxa"/>
            <w:gridSpan w:val="2"/>
          </w:tcPr>
          <w:p w:rsidR="004A2C6C" w:rsidRPr="005D22DF" w:rsidRDefault="004A2C6C" w:rsidP="001C037D">
            <w:pPr>
              <w:jc w:val="right"/>
              <w:rPr>
                <w:sz w:val="22"/>
                <w:szCs w:val="22"/>
              </w:rPr>
            </w:pPr>
            <w:r w:rsidRPr="005D22DF">
              <w:rPr>
                <w:sz w:val="22"/>
                <w:szCs w:val="22"/>
              </w:rPr>
              <w:t>0,20</w:t>
            </w:r>
          </w:p>
        </w:tc>
        <w:tc>
          <w:tcPr>
            <w:tcW w:w="918" w:type="dxa"/>
          </w:tcPr>
          <w:p w:rsidR="004A2C6C" w:rsidRPr="005D22DF" w:rsidRDefault="004A2C6C" w:rsidP="001C037D">
            <w:pPr>
              <w:rPr>
                <w:sz w:val="22"/>
                <w:szCs w:val="22"/>
              </w:rPr>
            </w:pPr>
            <w:r w:rsidRPr="005D22DF">
              <w:rPr>
                <w:sz w:val="22"/>
                <w:szCs w:val="22"/>
              </w:rPr>
              <w:t>g</w:t>
            </w:r>
          </w:p>
        </w:tc>
      </w:tr>
      <w:tr w:rsidR="004A2C6C" w:rsidRPr="005D22DF" w:rsidTr="001C037D">
        <w:trPr>
          <w:gridAfter w:val="1"/>
          <w:wAfter w:w="213" w:type="dxa"/>
        </w:trPr>
        <w:tc>
          <w:tcPr>
            <w:tcW w:w="5882" w:type="dxa"/>
          </w:tcPr>
          <w:p w:rsidR="004A2C6C" w:rsidRPr="005D22DF" w:rsidRDefault="004A2C6C" w:rsidP="001C037D">
            <w:pPr>
              <w:rPr>
                <w:sz w:val="22"/>
                <w:szCs w:val="22"/>
              </w:rPr>
            </w:pPr>
          </w:p>
        </w:tc>
        <w:tc>
          <w:tcPr>
            <w:tcW w:w="567" w:type="dxa"/>
          </w:tcPr>
          <w:p w:rsidR="004A2C6C" w:rsidRPr="005D22DF" w:rsidRDefault="004A2C6C" w:rsidP="001C037D">
            <w:pPr>
              <w:rPr>
                <w:sz w:val="22"/>
                <w:szCs w:val="22"/>
              </w:rPr>
            </w:pPr>
          </w:p>
        </w:tc>
        <w:tc>
          <w:tcPr>
            <w:tcW w:w="851" w:type="dxa"/>
            <w:gridSpan w:val="2"/>
          </w:tcPr>
          <w:p w:rsidR="004A2C6C" w:rsidRPr="005D22DF" w:rsidRDefault="004A2C6C" w:rsidP="001C037D">
            <w:pPr>
              <w:jc w:val="center"/>
              <w:rPr>
                <w:sz w:val="22"/>
                <w:szCs w:val="22"/>
              </w:rPr>
            </w:pPr>
          </w:p>
        </w:tc>
        <w:tc>
          <w:tcPr>
            <w:tcW w:w="918" w:type="dxa"/>
          </w:tcPr>
          <w:p w:rsidR="004A2C6C" w:rsidRPr="005D22DF" w:rsidRDefault="004A2C6C" w:rsidP="001C037D">
            <w:pPr>
              <w:jc w:val="center"/>
              <w:rPr>
                <w:sz w:val="22"/>
                <w:szCs w:val="22"/>
              </w:rPr>
            </w:pPr>
          </w:p>
        </w:tc>
      </w:tr>
      <w:tr w:rsidR="004A2C6C" w:rsidRPr="005D22DF" w:rsidTr="001C037D">
        <w:trPr>
          <w:gridAfter w:val="1"/>
          <w:wAfter w:w="213" w:type="dxa"/>
        </w:trPr>
        <w:tc>
          <w:tcPr>
            <w:tcW w:w="5882" w:type="dxa"/>
          </w:tcPr>
          <w:p w:rsidR="004A2C6C" w:rsidRPr="005D22DF" w:rsidRDefault="004A2C6C" w:rsidP="001C037D">
            <w:pPr>
              <w:rPr>
                <w:sz w:val="22"/>
                <w:szCs w:val="22"/>
                <w:u w:val="single"/>
              </w:rPr>
            </w:pPr>
            <w:r w:rsidRPr="005D22DF">
              <w:rPr>
                <w:sz w:val="22"/>
                <w:szCs w:val="22"/>
                <w:u w:val="single"/>
              </w:rPr>
              <w:t>Elektrolitų koncentracija</w:t>
            </w:r>
          </w:p>
        </w:tc>
        <w:tc>
          <w:tcPr>
            <w:tcW w:w="567" w:type="dxa"/>
          </w:tcPr>
          <w:p w:rsidR="004A2C6C" w:rsidRPr="005D22DF" w:rsidRDefault="004A2C6C" w:rsidP="001C037D">
            <w:pPr>
              <w:rPr>
                <w:sz w:val="22"/>
                <w:szCs w:val="22"/>
              </w:rPr>
            </w:pPr>
          </w:p>
        </w:tc>
        <w:tc>
          <w:tcPr>
            <w:tcW w:w="851" w:type="dxa"/>
            <w:gridSpan w:val="2"/>
          </w:tcPr>
          <w:p w:rsidR="004A2C6C" w:rsidRPr="005D22DF" w:rsidRDefault="004A2C6C" w:rsidP="001C037D">
            <w:pPr>
              <w:jc w:val="center"/>
              <w:rPr>
                <w:sz w:val="22"/>
                <w:szCs w:val="22"/>
              </w:rPr>
            </w:pPr>
          </w:p>
        </w:tc>
        <w:tc>
          <w:tcPr>
            <w:tcW w:w="918" w:type="dxa"/>
          </w:tcPr>
          <w:p w:rsidR="004A2C6C" w:rsidRPr="005D22DF" w:rsidRDefault="004A2C6C" w:rsidP="001C037D">
            <w:pPr>
              <w:jc w:val="center"/>
              <w:rPr>
                <w:sz w:val="22"/>
                <w:szCs w:val="22"/>
              </w:rPr>
            </w:pPr>
          </w:p>
        </w:tc>
      </w:tr>
      <w:tr w:rsidR="004A2C6C" w:rsidRPr="005D22DF" w:rsidTr="001C037D">
        <w:tc>
          <w:tcPr>
            <w:tcW w:w="5882" w:type="dxa"/>
          </w:tcPr>
          <w:p w:rsidR="004A2C6C" w:rsidRPr="005D22DF" w:rsidRDefault="004A2C6C" w:rsidP="001C037D">
            <w:pPr>
              <w:rPr>
                <w:sz w:val="22"/>
                <w:szCs w:val="22"/>
              </w:rPr>
            </w:pPr>
            <w:r w:rsidRPr="005D22DF">
              <w:rPr>
                <w:sz w:val="22"/>
                <w:szCs w:val="22"/>
              </w:rPr>
              <w:t>Natris</w:t>
            </w:r>
          </w:p>
        </w:tc>
        <w:tc>
          <w:tcPr>
            <w:tcW w:w="567" w:type="dxa"/>
          </w:tcPr>
          <w:p w:rsidR="004A2C6C" w:rsidRPr="005D22DF" w:rsidRDefault="004A2C6C" w:rsidP="001C037D">
            <w:pPr>
              <w:rPr>
                <w:sz w:val="22"/>
                <w:szCs w:val="22"/>
              </w:rPr>
            </w:pPr>
          </w:p>
        </w:tc>
        <w:tc>
          <w:tcPr>
            <w:tcW w:w="781" w:type="dxa"/>
          </w:tcPr>
          <w:p w:rsidR="004A2C6C" w:rsidRPr="005D22DF" w:rsidRDefault="004A2C6C" w:rsidP="001C037D">
            <w:pPr>
              <w:jc w:val="right"/>
              <w:rPr>
                <w:sz w:val="22"/>
                <w:szCs w:val="22"/>
              </w:rPr>
            </w:pPr>
            <w:r w:rsidRPr="005D22DF">
              <w:rPr>
                <w:sz w:val="22"/>
                <w:szCs w:val="22"/>
              </w:rPr>
              <w:t>151</w:t>
            </w:r>
          </w:p>
        </w:tc>
        <w:tc>
          <w:tcPr>
            <w:tcW w:w="1201" w:type="dxa"/>
            <w:gridSpan w:val="3"/>
          </w:tcPr>
          <w:p w:rsidR="004A2C6C" w:rsidRPr="005D22DF" w:rsidRDefault="004A2C6C" w:rsidP="001C037D">
            <w:pPr>
              <w:ind w:left="315" w:hanging="249"/>
              <w:rPr>
                <w:sz w:val="22"/>
                <w:szCs w:val="22"/>
              </w:rPr>
            </w:pPr>
            <w:r w:rsidRPr="005D22DF">
              <w:rPr>
                <w:sz w:val="22"/>
                <w:szCs w:val="22"/>
              </w:rPr>
              <w:t>mmol/l</w:t>
            </w:r>
          </w:p>
        </w:tc>
      </w:tr>
      <w:tr w:rsidR="004A2C6C" w:rsidRPr="005D22DF" w:rsidTr="001C037D">
        <w:tc>
          <w:tcPr>
            <w:tcW w:w="5882" w:type="dxa"/>
          </w:tcPr>
          <w:p w:rsidR="004A2C6C" w:rsidRPr="005D22DF" w:rsidRDefault="004A2C6C" w:rsidP="001C037D">
            <w:pPr>
              <w:rPr>
                <w:sz w:val="22"/>
                <w:szCs w:val="22"/>
              </w:rPr>
            </w:pPr>
            <w:r w:rsidRPr="005D22DF">
              <w:rPr>
                <w:sz w:val="22"/>
                <w:szCs w:val="22"/>
              </w:rPr>
              <w:t>Chloridas</w:t>
            </w:r>
          </w:p>
        </w:tc>
        <w:tc>
          <w:tcPr>
            <w:tcW w:w="567" w:type="dxa"/>
          </w:tcPr>
          <w:p w:rsidR="004A2C6C" w:rsidRPr="005D22DF" w:rsidRDefault="004A2C6C" w:rsidP="001C037D">
            <w:pPr>
              <w:rPr>
                <w:sz w:val="22"/>
                <w:szCs w:val="22"/>
              </w:rPr>
            </w:pPr>
          </w:p>
        </w:tc>
        <w:tc>
          <w:tcPr>
            <w:tcW w:w="781" w:type="dxa"/>
          </w:tcPr>
          <w:p w:rsidR="004A2C6C" w:rsidRPr="005D22DF" w:rsidRDefault="004A2C6C" w:rsidP="001C037D">
            <w:pPr>
              <w:jc w:val="right"/>
              <w:rPr>
                <w:sz w:val="22"/>
                <w:szCs w:val="22"/>
              </w:rPr>
            </w:pPr>
            <w:r w:rsidRPr="005D22DF">
              <w:rPr>
                <w:sz w:val="22"/>
                <w:szCs w:val="22"/>
              </w:rPr>
              <w:t>103</w:t>
            </w:r>
          </w:p>
        </w:tc>
        <w:tc>
          <w:tcPr>
            <w:tcW w:w="1201" w:type="dxa"/>
            <w:gridSpan w:val="3"/>
          </w:tcPr>
          <w:p w:rsidR="004A2C6C" w:rsidRPr="005D22DF" w:rsidRDefault="004A2C6C" w:rsidP="001C037D">
            <w:pPr>
              <w:ind w:left="315" w:hanging="249"/>
              <w:rPr>
                <w:sz w:val="22"/>
                <w:szCs w:val="22"/>
              </w:rPr>
            </w:pPr>
            <w:r w:rsidRPr="005D22DF">
              <w:rPr>
                <w:sz w:val="22"/>
                <w:szCs w:val="22"/>
              </w:rPr>
              <w:t>mmol/l</w:t>
            </w:r>
          </w:p>
        </w:tc>
      </w:tr>
      <w:tr w:rsidR="004A2C6C" w:rsidRPr="005D22DF" w:rsidTr="001C037D">
        <w:tc>
          <w:tcPr>
            <w:tcW w:w="5882" w:type="dxa"/>
          </w:tcPr>
          <w:p w:rsidR="004A2C6C" w:rsidRPr="005D22DF" w:rsidRDefault="004A2C6C" w:rsidP="001C037D">
            <w:pPr>
              <w:rPr>
                <w:sz w:val="22"/>
                <w:szCs w:val="22"/>
              </w:rPr>
            </w:pPr>
            <w:r w:rsidRPr="005D22DF">
              <w:rPr>
                <w:sz w:val="22"/>
                <w:szCs w:val="22"/>
              </w:rPr>
              <w:t>Kalis</w:t>
            </w:r>
          </w:p>
        </w:tc>
        <w:tc>
          <w:tcPr>
            <w:tcW w:w="567" w:type="dxa"/>
          </w:tcPr>
          <w:p w:rsidR="004A2C6C" w:rsidRPr="005D22DF" w:rsidRDefault="004A2C6C" w:rsidP="001C037D">
            <w:pPr>
              <w:rPr>
                <w:sz w:val="22"/>
                <w:szCs w:val="22"/>
              </w:rPr>
            </w:pPr>
          </w:p>
        </w:tc>
        <w:tc>
          <w:tcPr>
            <w:tcW w:w="781" w:type="dxa"/>
          </w:tcPr>
          <w:p w:rsidR="004A2C6C" w:rsidRPr="005D22DF" w:rsidRDefault="004A2C6C" w:rsidP="001C037D">
            <w:pPr>
              <w:jc w:val="right"/>
              <w:rPr>
                <w:sz w:val="22"/>
                <w:szCs w:val="22"/>
              </w:rPr>
            </w:pPr>
            <w:r w:rsidRPr="005D22DF">
              <w:rPr>
                <w:sz w:val="22"/>
                <w:szCs w:val="22"/>
              </w:rPr>
              <w:t>4</w:t>
            </w:r>
          </w:p>
        </w:tc>
        <w:tc>
          <w:tcPr>
            <w:tcW w:w="1201" w:type="dxa"/>
            <w:gridSpan w:val="3"/>
          </w:tcPr>
          <w:p w:rsidR="004A2C6C" w:rsidRPr="005D22DF" w:rsidRDefault="004A2C6C" w:rsidP="001C037D">
            <w:pPr>
              <w:ind w:left="315" w:hanging="249"/>
              <w:rPr>
                <w:sz w:val="22"/>
                <w:szCs w:val="22"/>
              </w:rPr>
            </w:pPr>
            <w:r w:rsidRPr="005D22DF">
              <w:rPr>
                <w:sz w:val="22"/>
                <w:szCs w:val="22"/>
              </w:rPr>
              <w:t>mmol/l</w:t>
            </w:r>
          </w:p>
        </w:tc>
      </w:tr>
      <w:tr w:rsidR="004A2C6C" w:rsidRPr="005D22DF" w:rsidTr="001C037D">
        <w:tc>
          <w:tcPr>
            <w:tcW w:w="5882" w:type="dxa"/>
          </w:tcPr>
          <w:p w:rsidR="004A2C6C" w:rsidRPr="005D22DF" w:rsidRDefault="004A2C6C" w:rsidP="001C037D">
            <w:pPr>
              <w:rPr>
                <w:sz w:val="22"/>
                <w:szCs w:val="22"/>
              </w:rPr>
            </w:pPr>
            <w:r w:rsidRPr="005D22DF">
              <w:rPr>
                <w:sz w:val="22"/>
                <w:szCs w:val="22"/>
              </w:rPr>
              <w:t xml:space="preserve">Kalcis </w:t>
            </w:r>
          </w:p>
        </w:tc>
        <w:tc>
          <w:tcPr>
            <w:tcW w:w="567" w:type="dxa"/>
          </w:tcPr>
          <w:p w:rsidR="004A2C6C" w:rsidRPr="005D22DF" w:rsidRDefault="004A2C6C" w:rsidP="001C037D">
            <w:pPr>
              <w:rPr>
                <w:sz w:val="22"/>
                <w:szCs w:val="22"/>
              </w:rPr>
            </w:pPr>
          </w:p>
        </w:tc>
        <w:tc>
          <w:tcPr>
            <w:tcW w:w="781" w:type="dxa"/>
          </w:tcPr>
          <w:p w:rsidR="004A2C6C" w:rsidRPr="005D22DF" w:rsidRDefault="004A2C6C" w:rsidP="001C037D">
            <w:pPr>
              <w:jc w:val="right"/>
              <w:rPr>
                <w:sz w:val="22"/>
                <w:szCs w:val="22"/>
              </w:rPr>
            </w:pPr>
            <w:r w:rsidRPr="005D22DF">
              <w:rPr>
                <w:sz w:val="22"/>
                <w:szCs w:val="22"/>
              </w:rPr>
              <w:t>1</w:t>
            </w:r>
          </w:p>
        </w:tc>
        <w:tc>
          <w:tcPr>
            <w:tcW w:w="1201" w:type="dxa"/>
            <w:gridSpan w:val="3"/>
          </w:tcPr>
          <w:p w:rsidR="004A2C6C" w:rsidRPr="005D22DF" w:rsidRDefault="004A2C6C" w:rsidP="001C037D">
            <w:pPr>
              <w:ind w:left="315" w:hanging="249"/>
              <w:rPr>
                <w:sz w:val="22"/>
                <w:szCs w:val="22"/>
              </w:rPr>
            </w:pPr>
            <w:r w:rsidRPr="005D22DF">
              <w:rPr>
                <w:sz w:val="22"/>
                <w:szCs w:val="22"/>
              </w:rPr>
              <w:t>mmol/l</w:t>
            </w:r>
          </w:p>
        </w:tc>
      </w:tr>
      <w:tr w:rsidR="004A2C6C" w:rsidRPr="005D22DF" w:rsidTr="001C037D">
        <w:tc>
          <w:tcPr>
            <w:tcW w:w="5882" w:type="dxa"/>
          </w:tcPr>
          <w:p w:rsidR="004A2C6C" w:rsidRPr="005D22DF" w:rsidRDefault="004A2C6C" w:rsidP="001C037D">
            <w:pPr>
              <w:rPr>
                <w:sz w:val="22"/>
                <w:szCs w:val="22"/>
              </w:rPr>
            </w:pPr>
            <w:r w:rsidRPr="005D22DF">
              <w:rPr>
                <w:sz w:val="22"/>
                <w:szCs w:val="22"/>
              </w:rPr>
              <w:t>Magnis</w:t>
            </w:r>
          </w:p>
        </w:tc>
        <w:tc>
          <w:tcPr>
            <w:tcW w:w="567" w:type="dxa"/>
          </w:tcPr>
          <w:p w:rsidR="004A2C6C" w:rsidRPr="005D22DF" w:rsidRDefault="004A2C6C" w:rsidP="001C037D">
            <w:pPr>
              <w:rPr>
                <w:sz w:val="22"/>
                <w:szCs w:val="22"/>
              </w:rPr>
            </w:pPr>
          </w:p>
        </w:tc>
        <w:tc>
          <w:tcPr>
            <w:tcW w:w="781" w:type="dxa"/>
          </w:tcPr>
          <w:p w:rsidR="004A2C6C" w:rsidRPr="005D22DF" w:rsidRDefault="004A2C6C" w:rsidP="001C037D">
            <w:pPr>
              <w:jc w:val="right"/>
              <w:rPr>
                <w:sz w:val="22"/>
                <w:szCs w:val="22"/>
              </w:rPr>
            </w:pPr>
            <w:r w:rsidRPr="005D22DF">
              <w:rPr>
                <w:sz w:val="22"/>
                <w:szCs w:val="22"/>
              </w:rPr>
              <w:t>1</w:t>
            </w:r>
          </w:p>
        </w:tc>
        <w:tc>
          <w:tcPr>
            <w:tcW w:w="1201" w:type="dxa"/>
            <w:gridSpan w:val="3"/>
          </w:tcPr>
          <w:p w:rsidR="004A2C6C" w:rsidRPr="005D22DF" w:rsidRDefault="004A2C6C" w:rsidP="001C037D">
            <w:pPr>
              <w:ind w:left="315" w:hanging="249"/>
              <w:rPr>
                <w:sz w:val="22"/>
                <w:szCs w:val="22"/>
              </w:rPr>
            </w:pPr>
            <w:r w:rsidRPr="005D22DF">
              <w:rPr>
                <w:sz w:val="22"/>
                <w:szCs w:val="22"/>
              </w:rPr>
              <w:t>mmol/l</w:t>
            </w:r>
          </w:p>
        </w:tc>
      </w:tr>
      <w:tr w:rsidR="004A2C6C" w:rsidRPr="005D22DF" w:rsidTr="001C037D">
        <w:tc>
          <w:tcPr>
            <w:tcW w:w="5882" w:type="dxa"/>
          </w:tcPr>
          <w:p w:rsidR="004A2C6C" w:rsidRPr="005D22DF" w:rsidRDefault="004A2C6C" w:rsidP="001C037D">
            <w:pPr>
              <w:rPr>
                <w:sz w:val="22"/>
                <w:szCs w:val="22"/>
              </w:rPr>
            </w:pPr>
            <w:r w:rsidRPr="005D22DF">
              <w:rPr>
                <w:sz w:val="22"/>
                <w:szCs w:val="22"/>
              </w:rPr>
              <w:t>Acetatas</w:t>
            </w:r>
          </w:p>
        </w:tc>
        <w:tc>
          <w:tcPr>
            <w:tcW w:w="567" w:type="dxa"/>
          </w:tcPr>
          <w:p w:rsidR="004A2C6C" w:rsidRPr="005D22DF" w:rsidRDefault="004A2C6C" w:rsidP="001C037D">
            <w:pPr>
              <w:rPr>
                <w:sz w:val="22"/>
                <w:szCs w:val="22"/>
              </w:rPr>
            </w:pPr>
          </w:p>
        </w:tc>
        <w:tc>
          <w:tcPr>
            <w:tcW w:w="781" w:type="dxa"/>
          </w:tcPr>
          <w:p w:rsidR="004A2C6C" w:rsidRPr="005D22DF" w:rsidRDefault="004A2C6C" w:rsidP="001C037D">
            <w:pPr>
              <w:jc w:val="right"/>
              <w:rPr>
                <w:sz w:val="22"/>
                <w:szCs w:val="22"/>
              </w:rPr>
            </w:pPr>
            <w:r w:rsidRPr="005D22DF">
              <w:rPr>
                <w:sz w:val="22"/>
                <w:szCs w:val="22"/>
              </w:rPr>
              <w:t>24</w:t>
            </w:r>
          </w:p>
        </w:tc>
        <w:tc>
          <w:tcPr>
            <w:tcW w:w="1201" w:type="dxa"/>
            <w:gridSpan w:val="3"/>
          </w:tcPr>
          <w:p w:rsidR="004A2C6C" w:rsidRPr="005D22DF" w:rsidRDefault="004A2C6C" w:rsidP="001C037D">
            <w:pPr>
              <w:ind w:left="315" w:hanging="249"/>
              <w:rPr>
                <w:sz w:val="22"/>
                <w:szCs w:val="22"/>
              </w:rPr>
            </w:pPr>
            <w:r w:rsidRPr="005D22DF">
              <w:rPr>
                <w:sz w:val="22"/>
                <w:szCs w:val="22"/>
              </w:rPr>
              <w:t>mmol/l</w:t>
            </w:r>
          </w:p>
        </w:tc>
      </w:tr>
    </w:tbl>
    <w:p w:rsidR="004A2C6C" w:rsidRPr="005D22DF" w:rsidRDefault="004A2C6C" w:rsidP="004A2C6C">
      <w:pPr>
        <w:rPr>
          <w:sz w:val="22"/>
          <w:szCs w:val="22"/>
        </w:rPr>
      </w:pPr>
    </w:p>
    <w:p w:rsidR="004A2C6C" w:rsidRPr="004E54D1" w:rsidRDefault="004A2C6C" w:rsidP="004A2C6C">
      <w:pPr>
        <w:pStyle w:val="Sraopastraipa"/>
        <w:numPr>
          <w:ilvl w:val="0"/>
          <w:numId w:val="6"/>
        </w:numPr>
        <w:rPr>
          <w:sz w:val="22"/>
          <w:szCs w:val="22"/>
        </w:rPr>
      </w:pPr>
      <w:r w:rsidRPr="00E26A56">
        <w:rPr>
          <w:rFonts w:ascii="Times New Roman" w:hAnsi="Times New Roman" w:cs="Times New Roman"/>
          <w:sz w:val="22"/>
          <w:szCs w:val="22"/>
          <w:u w:val="single"/>
        </w:rPr>
        <w:t>Pagalbinės medžiagos:</w:t>
      </w:r>
      <w:r w:rsidRPr="004E54D1">
        <w:rPr>
          <w:rFonts w:ascii="Times New Roman" w:hAnsi="Times New Roman" w:cs="Times New Roman"/>
          <w:sz w:val="22"/>
          <w:szCs w:val="22"/>
        </w:rPr>
        <w:t xml:space="preserve"> </w:t>
      </w:r>
    </w:p>
    <w:p w:rsidR="004A2C6C" w:rsidRPr="005D22DF" w:rsidRDefault="004A2C6C" w:rsidP="004A2C6C">
      <w:pPr>
        <w:rPr>
          <w:sz w:val="22"/>
          <w:szCs w:val="22"/>
        </w:rPr>
      </w:pPr>
      <w:r w:rsidRPr="005D22DF">
        <w:rPr>
          <w:sz w:val="22"/>
          <w:szCs w:val="22"/>
        </w:rPr>
        <w:t xml:space="preserve">Injekcinis vanduo, praskiesta vandenilio chlorido rūgštis (pH sureguliavimui) ir natrio hidroksidas (pH sureguliavimui). </w:t>
      </w:r>
    </w:p>
    <w:p w:rsidR="004A2C6C" w:rsidRPr="005D22DF" w:rsidRDefault="004A2C6C" w:rsidP="004A2C6C">
      <w:pPr>
        <w:pStyle w:val="PI-3EMEASMCA"/>
      </w:pPr>
    </w:p>
    <w:p w:rsidR="004A2C6C" w:rsidRPr="005D22DF" w:rsidRDefault="004A2C6C" w:rsidP="004A2C6C">
      <w:pPr>
        <w:pStyle w:val="PI-3EMEASMCA"/>
      </w:pPr>
      <w:r w:rsidRPr="005D22DF">
        <w:t>Gelaspan išvaizda ir kiekis pakuotėje</w:t>
      </w:r>
    </w:p>
    <w:p w:rsidR="004A2C6C" w:rsidRPr="005D22DF" w:rsidRDefault="004A2C6C" w:rsidP="004A2C6C">
      <w:pPr>
        <w:pStyle w:val="PI-3EMEASMCA"/>
      </w:pPr>
    </w:p>
    <w:p w:rsidR="004A2C6C" w:rsidRPr="005D22DF" w:rsidRDefault="004A2C6C" w:rsidP="004A2C6C">
      <w:pPr>
        <w:rPr>
          <w:sz w:val="22"/>
          <w:szCs w:val="22"/>
        </w:rPr>
      </w:pPr>
      <w:r w:rsidRPr="005D22DF">
        <w:rPr>
          <w:sz w:val="22"/>
          <w:szCs w:val="22"/>
        </w:rPr>
        <w:t>Gelaspan yra infuzinis tirpalas, skirtas lašinti intravenine lašine (į veną).</w:t>
      </w:r>
    </w:p>
    <w:p w:rsidR="004A2C6C" w:rsidRPr="005D22DF" w:rsidRDefault="004A2C6C" w:rsidP="004A2C6C">
      <w:pPr>
        <w:rPr>
          <w:sz w:val="22"/>
          <w:szCs w:val="22"/>
        </w:rPr>
      </w:pPr>
    </w:p>
    <w:p w:rsidR="004A2C6C" w:rsidRPr="005D22DF" w:rsidRDefault="004A2C6C" w:rsidP="004A2C6C">
      <w:pPr>
        <w:rPr>
          <w:sz w:val="22"/>
          <w:szCs w:val="22"/>
        </w:rPr>
      </w:pPr>
      <w:r w:rsidRPr="005D22DF">
        <w:rPr>
          <w:sz w:val="22"/>
          <w:szCs w:val="22"/>
        </w:rPr>
        <w:t>Tai skaidrus bespalvis ar šiek tiek gelsvas sterilus tirpalas.</w:t>
      </w:r>
    </w:p>
    <w:p w:rsidR="004A2C6C" w:rsidRPr="005D22DF" w:rsidRDefault="004A2C6C" w:rsidP="004A2C6C">
      <w:pPr>
        <w:rPr>
          <w:sz w:val="22"/>
          <w:szCs w:val="22"/>
        </w:rPr>
      </w:pPr>
    </w:p>
    <w:p w:rsidR="004A2C6C" w:rsidRPr="005D22DF" w:rsidRDefault="004A2C6C" w:rsidP="004A2C6C">
      <w:pPr>
        <w:rPr>
          <w:sz w:val="22"/>
          <w:szCs w:val="22"/>
        </w:rPr>
      </w:pPr>
      <w:r w:rsidRPr="005D22DF">
        <w:rPr>
          <w:sz w:val="22"/>
          <w:szCs w:val="22"/>
        </w:rPr>
        <w:t>Gelaspan tiekiamas:</w:t>
      </w:r>
    </w:p>
    <w:p w:rsidR="004A2C6C" w:rsidRPr="005D22DF" w:rsidRDefault="004A2C6C" w:rsidP="004A2C6C">
      <w:pPr>
        <w:numPr>
          <w:ilvl w:val="0"/>
          <w:numId w:val="2"/>
        </w:numPr>
        <w:tabs>
          <w:tab w:val="clear" w:pos="709"/>
          <w:tab w:val="num" w:pos="425"/>
        </w:tabs>
        <w:ind w:left="425"/>
        <w:rPr>
          <w:sz w:val="22"/>
          <w:szCs w:val="22"/>
        </w:rPr>
      </w:pPr>
      <w:r w:rsidRPr="005D22DF">
        <w:rPr>
          <w:sz w:val="22"/>
          <w:szCs w:val="22"/>
        </w:rPr>
        <w:t>Mažo tankio polietileno buteliukuose „</w:t>
      </w:r>
      <w:r w:rsidRPr="005D22DF">
        <w:rPr>
          <w:i/>
          <w:sz w:val="22"/>
          <w:szCs w:val="22"/>
        </w:rPr>
        <w:t>Ecoflac plus</w:t>
      </w:r>
      <w:r w:rsidRPr="005D22DF">
        <w:rPr>
          <w:sz w:val="22"/>
          <w:szCs w:val="22"/>
        </w:rPr>
        <w:t>“, kuriuose yra 500</w:t>
      </w:r>
      <w:r>
        <w:rPr>
          <w:sz w:val="22"/>
          <w:szCs w:val="22"/>
        </w:rPr>
        <w:t> </w:t>
      </w:r>
      <w:r w:rsidRPr="005D22DF">
        <w:rPr>
          <w:sz w:val="22"/>
          <w:szCs w:val="22"/>
        </w:rPr>
        <w:t>ml tirpalo.</w:t>
      </w:r>
    </w:p>
    <w:p w:rsidR="004A2C6C" w:rsidRPr="005D22DF" w:rsidRDefault="004A2C6C" w:rsidP="004A2C6C">
      <w:pPr>
        <w:ind w:left="426"/>
        <w:rPr>
          <w:sz w:val="22"/>
          <w:szCs w:val="22"/>
        </w:rPr>
      </w:pPr>
      <w:r w:rsidRPr="005D22DF">
        <w:rPr>
          <w:sz w:val="22"/>
          <w:szCs w:val="22"/>
        </w:rPr>
        <w:t>Pakuotės: 10 × 500</w:t>
      </w:r>
      <w:r>
        <w:rPr>
          <w:sz w:val="22"/>
          <w:szCs w:val="22"/>
        </w:rPr>
        <w:t> </w:t>
      </w:r>
      <w:r w:rsidRPr="005D22DF">
        <w:rPr>
          <w:sz w:val="22"/>
          <w:szCs w:val="22"/>
        </w:rPr>
        <w:t>ml.</w:t>
      </w:r>
    </w:p>
    <w:p w:rsidR="004A2C6C" w:rsidRPr="005D22DF" w:rsidRDefault="004A2C6C" w:rsidP="004A2C6C">
      <w:pPr>
        <w:numPr>
          <w:ilvl w:val="0"/>
          <w:numId w:val="2"/>
        </w:numPr>
        <w:tabs>
          <w:tab w:val="clear" w:pos="709"/>
          <w:tab w:val="num" w:pos="425"/>
        </w:tabs>
        <w:ind w:left="425"/>
        <w:rPr>
          <w:sz w:val="22"/>
          <w:szCs w:val="22"/>
        </w:rPr>
      </w:pPr>
      <w:r w:rsidRPr="005D22DF">
        <w:rPr>
          <w:sz w:val="22"/>
          <w:szCs w:val="22"/>
        </w:rPr>
        <w:t>Plastikiniuose (ne-PVC) maišeliuose „</w:t>
      </w:r>
      <w:r w:rsidRPr="005D22DF">
        <w:rPr>
          <w:i/>
          <w:sz w:val="22"/>
          <w:szCs w:val="22"/>
        </w:rPr>
        <w:t>Ecobag</w:t>
      </w:r>
      <w:r w:rsidRPr="005D22DF">
        <w:rPr>
          <w:sz w:val="22"/>
          <w:szCs w:val="22"/>
        </w:rPr>
        <w:t>“, užsandarintuose gumos kamščiais, kuriuose yra 500</w:t>
      </w:r>
      <w:r>
        <w:rPr>
          <w:sz w:val="22"/>
          <w:szCs w:val="22"/>
        </w:rPr>
        <w:t> </w:t>
      </w:r>
      <w:r w:rsidRPr="005D22DF">
        <w:rPr>
          <w:sz w:val="22"/>
          <w:szCs w:val="22"/>
        </w:rPr>
        <w:t>ml tirpalo.</w:t>
      </w:r>
    </w:p>
    <w:p w:rsidR="004A2C6C" w:rsidRPr="005D22DF" w:rsidRDefault="004A2C6C" w:rsidP="004A2C6C">
      <w:pPr>
        <w:ind w:left="426"/>
        <w:rPr>
          <w:sz w:val="22"/>
          <w:szCs w:val="22"/>
        </w:rPr>
      </w:pPr>
      <w:r w:rsidRPr="005D22DF">
        <w:rPr>
          <w:sz w:val="22"/>
          <w:szCs w:val="22"/>
        </w:rPr>
        <w:t>Pakuotės: 20 × 500</w:t>
      </w:r>
      <w:r>
        <w:rPr>
          <w:sz w:val="22"/>
          <w:szCs w:val="22"/>
        </w:rPr>
        <w:t> </w:t>
      </w:r>
      <w:r w:rsidRPr="005D22DF">
        <w:rPr>
          <w:sz w:val="22"/>
          <w:szCs w:val="22"/>
        </w:rPr>
        <w:t>ml.</w:t>
      </w:r>
    </w:p>
    <w:p w:rsidR="004A2C6C" w:rsidRPr="005D22DF" w:rsidRDefault="004A2C6C" w:rsidP="004A2C6C">
      <w:pPr>
        <w:rPr>
          <w:sz w:val="22"/>
          <w:szCs w:val="22"/>
        </w:rPr>
      </w:pPr>
    </w:p>
    <w:p w:rsidR="004A2C6C" w:rsidRPr="005D22DF" w:rsidRDefault="004A2C6C" w:rsidP="004A2C6C">
      <w:pPr>
        <w:rPr>
          <w:sz w:val="22"/>
          <w:szCs w:val="22"/>
        </w:rPr>
      </w:pPr>
      <w:r w:rsidRPr="005D22DF">
        <w:rPr>
          <w:sz w:val="22"/>
          <w:szCs w:val="22"/>
        </w:rPr>
        <w:t>Gali būti tiekiamos ne visų dydžių pakuotės.</w:t>
      </w:r>
    </w:p>
    <w:p w:rsidR="004A2C6C" w:rsidRPr="005D22DF" w:rsidRDefault="004A2C6C" w:rsidP="004A2C6C">
      <w:pPr>
        <w:rPr>
          <w:b/>
          <w:sz w:val="22"/>
          <w:szCs w:val="22"/>
        </w:rPr>
      </w:pPr>
    </w:p>
    <w:p w:rsidR="004A2C6C" w:rsidRPr="005D22DF" w:rsidRDefault="004A2C6C" w:rsidP="004A2C6C">
      <w:pPr>
        <w:pStyle w:val="PI-3EMEASMCA"/>
      </w:pPr>
      <w:r w:rsidRPr="005D22DF">
        <w:t>R</w:t>
      </w:r>
      <w:r>
        <w:t>egistruo</w:t>
      </w:r>
      <w:r w:rsidRPr="005D22DF">
        <w:t>tojas ir gamintojas</w:t>
      </w:r>
    </w:p>
    <w:p w:rsidR="004A2C6C" w:rsidRPr="005D22DF" w:rsidRDefault="004A2C6C" w:rsidP="004A2C6C">
      <w:pPr>
        <w:keepNext/>
        <w:rPr>
          <w:b/>
          <w:bCs/>
          <w:sz w:val="22"/>
          <w:szCs w:val="22"/>
        </w:rPr>
      </w:pPr>
    </w:p>
    <w:p w:rsidR="004A2C6C" w:rsidRPr="005D22DF" w:rsidRDefault="004A2C6C" w:rsidP="004A2C6C">
      <w:pPr>
        <w:rPr>
          <w:sz w:val="22"/>
          <w:szCs w:val="22"/>
        </w:rPr>
      </w:pPr>
      <w:r w:rsidRPr="005D22DF">
        <w:rPr>
          <w:sz w:val="22"/>
          <w:szCs w:val="22"/>
        </w:rPr>
        <w:t>B. Braun Melsungen AG</w:t>
      </w:r>
    </w:p>
    <w:p w:rsidR="004A2C6C" w:rsidRPr="005D22DF" w:rsidRDefault="004A2C6C" w:rsidP="004A2C6C">
      <w:pPr>
        <w:rPr>
          <w:sz w:val="22"/>
          <w:szCs w:val="22"/>
        </w:rPr>
      </w:pPr>
      <w:r w:rsidRPr="005D22DF">
        <w:rPr>
          <w:sz w:val="22"/>
          <w:szCs w:val="22"/>
        </w:rPr>
        <w:t>Carl-Braun-Strasse 1</w:t>
      </w:r>
    </w:p>
    <w:p w:rsidR="004A2C6C" w:rsidRPr="005D22DF" w:rsidRDefault="004A2C6C" w:rsidP="004A2C6C">
      <w:pPr>
        <w:rPr>
          <w:sz w:val="22"/>
          <w:szCs w:val="22"/>
        </w:rPr>
      </w:pPr>
      <w:r w:rsidRPr="005D22DF">
        <w:rPr>
          <w:sz w:val="22"/>
          <w:szCs w:val="22"/>
        </w:rPr>
        <w:t>34212 Melsungen</w:t>
      </w:r>
    </w:p>
    <w:p w:rsidR="004A2C6C" w:rsidRDefault="004A2C6C" w:rsidP="004A2C6C">
      <w:pPr>
        <w:rPr>
          <w:sz w:val="22"/>
          <w:szCs w:val="22"/>
        </w:rPr>
      </w:pPr>
      <w:r w:rsidRPr="005D22DF">
        <w:rPr>
          <w:sz w:val="22"/>
          <w:szCs w:val="22"/>
        </w:rPr>
        <w:t>Vokietija</w:t>
      </w:r>
    </w:p>
    <w:p w:rsidR="004A2C6C" w:rsidRDefault="004A2C6C" w:rsidP="004A2C6C">
      <w:pPr>
        <w:rPr>
          <w:sz w:val="22"/>
          <w:szCs w:val="22"/>
        </w:rPr>
      </w:pPr>
    </w:p>
    <w:p w:rsidR="004A2C6C" w:rsidRDefault="004A2C6C" w:rsidP="004A2C6C">
      <w:pPr>
        <w:rPr>
          <w:sz w:val="22"/>
          <w:szCs w:val="22"/>
        </w:rPr>
      </w:pPr>
      <w:r>
        <w:rPr>
          <w:sz w:val="22"/>
          <w:szCs w:val="22"/>
        </w:rPr>
        <w:t>Pašto adresas:</w:t>
      </w:r>
    </w:p>
    <w:p w:rsidR="004A2C6C" w:rsidRDefault="004A2C6C" w:rsidP="004A2C6C">
      <w:pPr>
        <w:rPr>
          <w:sz w:val="22"/>
          <w:szCs w:val="22"/>
        </w:rPr>
      </w:pPr>
      <w:r>
        <w:rPr>
          <w:sz w:val="22"/>
          <w:szCs w:val="22"/>
        </w:rPr>
        <w:t>34209 Melsungen</w:t>
      </w:r>
    </w:p>
    <w:p w:rsidR="004A2C6C" w:rsidRPr="005D22DF" w:rsidRDefault="004A2C6C" w:rsidP="004A2C6C">
      <w:pPr>
        <w:rPr>
          <w:sz w:val="22"/>
          <w:szCs w:val="22"/>
        </w:rPr>
      </w:pPr>
    </w:p>
    <w:p w:rsidR="004A2C6C" w:rsidRPr="005D22DF" w:rsidRDefault="004A2C6C" w:rsidP="004A2C6C">
      <w:pPr>
        <w:rPr>
          <w:sz w:val="22"/>
          <w:szCs w:val="22"/>
        </w:rPr>
      </w:pPr>
      <w:r w:rsidRPr="005D22DF">
        <w:rPr>
          <w:sz w:val="22"/>
          <w:szCs w:val="22"/>
        </w:rPr>
        <w:t>Tel. +49-5661-71-0</w:t>
      </w:r>
    </w:p>
    <w:p w:rsidR="004A2C6C" w:rsidRPr="005D22DF" w:rsidRDefault="004A2C6C" w:rsidP="004A2C6C">
      <w:pPr>
        <w:rPr>
          <w:sz w:val="22"/>
          <w:szCs w:val="22"/>
        </w:rPr>
      </w:pPr>
      <w:r w:rsidRPr="005D22DF">
        <w:rPr>
          <w:sz w:val="22"/>
          <w:szCs w:val="22"/>
        </w:rPr>
        <w:t>Faksas +49-5661-4567</w:t>
      </w:r>
    </w:p>
    <w:p w:rsidR="004A2C6C" w:rsidRDefault="004A2C6C" w:rsidP="004A2C6C">
      <w:pPr>
        <w:pStyle w:val="BTEMEASMCA"/>
      </w:pPr>
    </w:p>
    <w:p w:rsidR="004A2C6C" w:rsidRPr="00D534CF" w:rsidRDefault="004A2C6C" w:rsidP="004A2C6C">
      <w:pPr>
        <w:rPr>
          <w:b/>
          <w:bCs/>
          <w:sz w:val="22"/>
          <w:szCs w:val="22"/>
          <w:highlight w:val="lightGray"/>
        </w:rPr>
      </w:pPr>
      <w:r w:rsidRPr="00D534CF">
        <w:rPr>
          <w:b/>
          <w:bCs/>
          <w:sz w:val="22"/>
          <w:szCs w:val="22"/>
          <w:highlight w:val="lightGray"/>
        </w:rPr>
        <w:t>Gamintojas, atsakingas už serijų išleidimą Jungtinei Karalystei</w:t>
      </w:r>
    </w:p>
    <w:p w:rsidR="004A2C6C" w:rsidRPr="00D534CF" w:rsidRDefault="004A2C6C" w:rsidP="004A2C6C">
      <w:pPr>
        <w:rPr>
          <w:rFonts w:eastAsia="Calibri"/>
          <w:highlight w:val="lightGray"/>
        </w:rPr>
      </w:pPr>
    </w:p>
    <w:p w:rsidR="004A2C6C" w:rsidRPr="00D534CF" w:rsidRDefault="004A2C6C" w:rsidP="004A2C6C">
      <w:pPr>
        <w:rPr>
          <w:sz w:val="22"/>
          <w:szCs w:val="22"/>
          <w:highlight w:val="lightGray"/>
        </w:rPr>
      </w:pPr>
      <w:r w:rsidRPr="00D534CF">
        <w:rPr>
          <w:sz w:val="22"/>
          <w:szCs w:val="22"/>
          <w:highlight w:val="lightGray"/>
        </w:rPr>
        <w:t>B. Braun Medical Limited</w:t>
      </w:r>
    </w:p>
    <w:p w:rsidR="004A2C6C" w:rsidRPr="00D534CF" w:rsidRDefault="004A2C6C" w:rsidP="004A2C6C">
      <w:pPr>
        <w:rPr>
          <w:sz w:val="22"/>
          <w:szCs w:val="22"/>
          <w:highlight w:val="lightGray"/>
        </w:rPr>
      </w:pPr>
      <w:r w:rsidRPr="00D534CF">
        <w:rPr>
          <w:sz w:val="22"/>
          <w:szCs w:val="22"/>
          <w:highlight w:val="lightGray"/>
        </w:rPr>
        <w:t>Brookdale Road</w:t>
      </w:r>
    </w:p>
    <w:p w:rsidR="004A2C6C" w:rsidRPr="00D534CF" w:rsidRDefault="004A2C6C" w:rsidP="004A2C6C">
      <w:pPr>
        <w:rPr>
          <w:sz w:val="22"/>
          <w:szCs w:val="22"/>
          <w:highlight w:val="lightGray"/>
        </w:rPr>
      </w:pPr>
      <w:r w:rsidRPr="00D534CF">
        <w:rPr>
          <w:sz w:val="22"/>
          <w:szCs w:val="22"/>
          <w:highlight w:val="lightGray"/>
        </w:rPr>
        <w:t>Thorncliffe Park Estate</w:t>
      </w:r>
    </w:p>
    <w:p w:rsidR="004A2C6C" w:rsidRPr="00D534CF" w:rsidRDefault="004A2C6C" w:rsidP="004A2C6C">
      <w:pPr>
        <w:rPr>
          <w:sz w:val="22"/>
          <w:szCs w:val="22"/>
          <w:highlight w:val="lightGray"/>
        </w:rPr>
      </w:pPr>
      <w:r w:rsidRPr="00D534CF">
        <w:rPr>
          <w:sz w:val="22"/>
          <w:szCs w:val="22"/>
          <w:highlight w:val="lightGray"/>
        </w:rPr>
        <w:t>Chapeltown</w:t>
      </w:r>
    </w:p>
    <w:p w:rsidR="004A2C6C" w:rsidRPr="00D534CF" w:rsidRDefault="004A2C6C" w:rsidP="004A2C6C">
      <w:pPr>
        <w:rPr>
          <w:sz w:val="22"/>
          <w:szCs w:val="22"/>
          <w:highlight w:val="lightGray"/>
        </w:rPr>
      </w:pPr>
      <w:r w:rsidRPr="00D534CF">
        <w:rPr>
          <w:sz w:val="22"/>
          <w:szCs w:val="22"/>
          <w:highlight w:val="lightGray"/>
        </w:rPr>
        <w:t>Sheffield</w:t>
      </w:r>
    </w:p>
    <w:p w:rsidR="004A2C6C" w:rsidRPr="00D534CF" w:rsidRDefault="004A2C6C" w:rsidP="004A2C6C">
      <w:pPr>
        <w:rPr>
          <w:sz w:val="22"/>
          <w:szCs w:val="22"/>
          <w:highlight w:val="lightGray"/>
        </w:rPr>
      </w:pPr>
      <w:r w:rsidRPr="00D534CF">
        <w:rPr>
          <w:sz w:val="22"/>
          <w:szCs w:val="22"/>
          <w:highlight w:val="lightGray"/>
        </w:rPr>
        <w:t>S35 2PW</w:t>
      </w:r>
    </w:p>
    <w:p w:rsidR="004A2C6C" w:rsidRPr="00D534CF" w:rsidRDefault="004A2C6C" w:rsidP="004A2C6C">
      <w:pPr>
        <w:rPr>
          <w:sz w:val="22"/>
          <w:szCs w:val="22"/>
          <w:highlight w:val="lightGray"/>
        </w:rPr>
      </w:pPr>
      <w:r w:rsidRPr="00D534CF">
        <w:rPr>
          <w:sz w:val="22"/>
          <w:szCs w:val="22"/>
          <w:highlight w:val="lightGray"/>
        </w:rPr>
        <w:t>Jungtinė Karalystė</w:t>
      </w:r>
    </w:p>
    <w:p w:rsidR="004A2C6C" w:rsidRPr="00D534CF" w:rsidRDefault="004A2C6C" w:rsidP="004A2C6C">
      <w:pPr>
        <w:rPr>
          <w:rFonts w:eastAsia="Calibri"/>
          <w:highlight w:val="lightGray"/>
        </w:rPr>
      </w:pPr>
    </w:p>
    <w:p w:rsidR="004A2C6C" w:rsidRPr="00D534CF" w:rsidRDefault="004A2C6C" w:rsidP="004A2C6C">
      <w:pPr>
        <w:rPr>
          <w:b/>
          <w:bCs/>
          <w:sz w:val="22"/>
          <w:szCs w:val="22"/>
          <w:highlight w:val="lightGray"/>
        </w:rPr>
      </w:pPr>
      <w:r w:rsidRPr="00D534CF">
        <w:rPr>
          <w:b/>
          <w:bCs/>
          <w:sz w:val="22"/>
          <w:szCs w:val="22"/>
          <w:highlight w:val="lightGray"/>
        </w:rPr>
        <w:t xml:space="preserve">Gamintojas, atsakingas už serijų išleidimą Ispanijai ir Portugalijai </w:t>
      </w:r>
    </w:p>
    <w:p w:rsidR="004A2C6C" w:rsidRPr="00D534CF" w:rsidRDefault="004A2C6C" w:rsidP="004A2C6C">
      <w:pPr>
        <w:tabs>
          <w:tab w:val="left" w:pos="426"/>
        </w:tabs>
        <w:spacing w:line="276" w:lineRule="auto"/>
        <w:rPr>
          <w:rFonts w:eastAsia="Calibri"/>
          <w:color w:val="0070C0"/>
          <w:highlight w:val="lightGray"/>
        </w:rPr>
      </w:pPr>
    </w:p>
    <w:p w:rsidR="004A2C6C" w:rsidRPr="00D534CF" w:rsidRDefault="004A2C6C" w:rsidP="004A2C6C">
      <w:pPr>
        <w:rPr>
          <w:sz w:val="22"/>
          <w:szCs w:val="22"/>
          <w:highlight w:val="lightGray"/>
        </w:rPr>
      </w:pPr>
      <w:r w:rsidRPr="00D534CF">
        <w:rPr>
          <w:sz w:val="22"/>
          <w:szCs w:val="22"/>
          <w:highlight w:val="lightGray"/>
        </w:rPr>
        <w:t xml:space="preserve">B. Braun Medical S.A. </w:t>
      </w:r>
    </w:p>
    <w:p w:rsidR="004A2C6C" w:rsidRPr="00D534CF" w:rsidRDefault="004A2C6C" w:rsidP="004A2C6C">
      <w:pPr>
        <w:rPr>
          <w:sz w:val="22"/>
          <w:szCs w:val="22"/>
          <w:highlight w:val="lightGray"/>
        </w:rPr>
      </w:pPr>
      <w:r w:rsidRPr="00D534CF">
        <w:rPr>
          <w:sz w:val="22"/>
          <w:szCs w:val="22"/>
          <w:highlight w:val="lightGray"/>
        </w:rPr>
        <w:t xml:space="preserve">Carretera de Terrassa, 121 </w:t>
      </w:r>
    </w:p>
    <w:p w:rsidR="004A2C6C" w:rsidRPr="00D534CF" w:rsidRDefault="004A2C6C" w:rsidP="004A2C6C">
      <w:pPr>
        <w:rPr>
          <w:sz w:val="22"/>
          <w:szCs w:val="22"/>
          <w:highlight w:val="lightGray"/>
        </w:rPr>
      </w:pPr>
      <w:r w:rsidRPr="00D534CF">
        <w:rPr>
          <w:sz w:val="22"/>
          <w:szCs w:val="22"/>
          <w:highlight w:val="lightGray"/>
        </w:rPr>
        <w:t xml:space="preserve">08191 Rubi (Barselona) </w:t>
      </w:r>
    </w:p>
    <w:p w:rsidR="004A2C6C" w:rsidRPr="00D534CF" w:rsidRDefault="004A2C6C" w:rsidP="004A2C6C">
      <w:pPr>
        <w:rPr>
          <w:sz w:val="22"/>
          <w:szCs w:val="22"/>
        </w:rPr>
      </w:pPr>
      <w:r w:rsidRPr="00D534CF">
        <w:rPr>
          <w:sz w:val="22"/>
          <w:szCs w:val="22"/>
          <w:highlight w:val="lightGray"/>
        </w:rPr>
        <w:t>Ispanija</w:t>
      </w:r>
    </w:p>
    <w:p w:rsidR="004A2C6C" w:rsidRDefault="004A2C6C" w:rsidP="004A2C6C">
      <w:pPr>
        <w:pStyle w:val="BTEMEASMCA"/>
      </w:pPr>
    </w:p>
    <w:p w:rsidR="004A2C6C" w:rsidRDefault="004A2C6C" w:rsidP="004A2C6C">
      <w:pPr>
        <w:pStyle w:val="BTEMEASMCA"/>
      </w:pPr>
    </w:p>
    <w:p w:rsidR="004A2C6C" w:rsidRDefault="004A2C6C" w:rsidP="004A2C6C">
      <w:pPr>
        <w:pStyle w:val="BTEMEASMCA"/>
      </w:pPr>
    </w:p>
    <w:p w:rsidR="004A2C6C" w:rsidRPr="00350AD9" w:rsidRDefault="004A2C6C" w:rsidP="004A2C6C">
      <w:pPr>
        <w:pStyle w:val="BTEMEASMCA"/>
        <w:rPr>
          <w:b/>
        </w:rPr>
      </w:pPr>
      <w:r w:rsidRPr="00350AD9">
        <w:rPr>
          <w:b/>
        </w:rPr>
        <w:t xml:space="preserve">Šis vaistas </w:t>
      </w:r>
      <w:r w:rsidRPr="003D7C38">
        <w:rPr>
          <w:b/>
          <w:bCs/>
          <w:lang w:eastAsia="lt-LT"/>
        </w:rPr>
        <w:t xml:space="preserve"> Europos ekonominės erdvės </w:t>
      </w:r>
      <w:r w:rsidRPr="00350AD9">
        <w:rPr>
          <w:b/>
        </w:rPr>
        <w:t xml:space="preserve"> valstybėse narėse </w:t>
      </w:r>
      <w:r w:rsidRPr="003D7C38">
        <w:rPr>
          <w:b/>
          <w:bCs/>
          <w:lang w:eastAsia="lt-LT"/>
        </w:rPr>
        <w:t xml:space="preserve">ir Jungtinėje Karalystėje (Šiaurės Airijoje) </w:t>
      </w:r>
      <w:r w:rsidRPr="00350AD9">
        <w:rPr>
          <w:b/>
        </w:rPr>
        <w:t xml:space="preserve"> registruotas tokiais pavadinimais:</w:t>
      </w:r>
    </w:p>
    <w:p w:rsidR="004A2C6C" w:rsidRPr="00EB1F0F" w:rsidRDefault="004A2C6C" w:rsidP="004A2C6C">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1"/>
      </w:tblGrid>
      <w:tr w:rsidR="004A2C6C" w:rsidRPr="005D22DF" w:rsidTr="001C037D">
        <w:tc>
          <w:tcPr>
            <w:tcW w:w="4529" w:type="dxa"/>
          </w:tcPr>
          <w:p w:rsidR="004A2C6C" w:rsidRPr="005D22DF" w:rsidRDefault="004A2C6C" w:rsidP="001C037D">
            <w:pPr>
              <w:rPr>
                <w:sz w:val="22"/>
                <w:szCs w:val="22"/>
              </w:rPr>
            </w:pPr>
            <w:r w:rsidRPr="005D22DF">
              <w:rPr>
                <w:sz w:val="22"/>
                <w:szCs w:val="22"/>
              </w:rPr>
              <w:t>Austrija</w:t>
            </w:r>
          </w:p>
        </w:tc>
        <w:tc>
          <w:tcPr>
            <w:tcW w:w="4531" w:type="dxa"/>
          </w:tcPr>
          <w:p w:rsidR="004A2C6C" w:rsidRPr="005D22DF" w:rsidRDefault="004A2C6C" w:rsidP="001C037D">
            <w:pPr>
              <w:rPr>
                <w:sz w:val="22"/>
                <w:szCs w:val="22"/>
              </w:rPr>
            </w:pPr>
            <w:r w:rsidRPr="005D22DF">
              <w:rPr>
                <w:sz w:val="22"/>
                <w:szCs w:val="22"/>
              </w:rPr>
              <w:t>Gelofusin Iso 4% Infusionslösung</w:t>
            </w:r>
          </w:p>
        </w:tc>
      </w:tr>
      <w:tr w:rsidR="004A2C6C" w:rsidRPr="005D22DF" w:rsidTr="001C037D">
        <w:tc>
          <w:tcPr>
            <w:tcW w:w="4529" w:type="dxa"/>
          </w:tcPr>
          <w:p w:rsidR="004A2C6C" w:rsidRPr="005D22DF" w:rsidRDefault="004A2C6C" w:rsidP="001C037D">
            <w:pPr>
              <w:rPr>
                <w:sz w:val="22"/>
                <w:szCs w:val="22"/>
              </w:rPr>
            </w:pPr>
            <w:r w:rsidRPr="005D22DF">
              <w:rPr>
                <w:sz w:val="22"/>
                <w:szCs w:val="22"/>
              </w:rPr>
              <w:t>Belgija</w:t>
            </w:r>
          </w:p>
        </w:tc>
        <w:tc>
          <w:tcPr>
            <w:tcW w:w="4531" w:type="dxa"/>
          </w:tcPr>
          <w:p w:rsidR="004A2C6C" w:rsidRPr="005D22DF" w:rsidRDefault="004A2C6C" w:rsidP="001C037D">
            <w:pPr>
              <w:rPr>
                <w:sz w:val="22"/>
                <w:szCs w:val="22"/>
              </w:rPr>
            </w:pPr>
            <w:r w:rsidRPr="005D22DF">
              <w:rPr>
                <w:sz w:val="22"/>
                <w:szCs w:val="22"/>
              </w:rPr>
              <w:t>Isogelo oplossing voor infusie, solution pour perfusion, Infusionslösung</w:t>
            </w:r>
          </w:p>
        </w:tc>
      </w:tr>
      <w:tr w:rsidR="004A2C6C" w:rsidRPr="005D22DF" w:rsidTr="001C037D">
        <w:tc>
          <w:tcPr>
            <w:tcW w:w="4529" w:type="dxa"/>
          </w:tcPr>
          <w:p w:rsidR="004A2C6C" w:rsidRPr="005D22DF" w:rsidRDefault="004A2C6C" w:rsidP="001C037D">
            <w:pPr>
              <w:rPr>
                <w:sz w:val="22"/>
                <w:szCs w:val="22"/>
              </w:rPr>
            </w:pPr>
            <w:r w:rsidRPr="005D22DF">
              <w:rPr>
                <w:sz w:val="22"/>
                <w:szCs w:val="22"/>
              </w:rPr>
              <w:t>Bulgarija</w:t>
            </w:r>
          </w:p>
        </w:tc>
        <w:tc>
          <w:tcPr>
            <w:tcW w:w="4531" w:type="dxa"/>
          </w:tcPr>
          <w:p w:rsidR="004A2C6C" w:rsidRPr="005D22DF" w:rsidRDefault="004A2C6C" w:rsidP="001C037D">
            <w:pPr>
              <w:rPr>
                <w:sz w:val="22"/>
                <w:szCs w:val="22"/>
              </w:rPr>
            </w:pPr>
            <w:r w:rsidRPr="005D22DF">
              <w:rPr>
                <w:sz w:val="22"/>
                <w:szCs w:val="22"/>
              </w:rPr>
              <w:t>Gelofusine Balance 4% solution for Infusion</w:t>
            </w:r>
          </w:p>
        </w:tc>
      </w:tr>
      <w:tr w:rsidR="004A2C6C" w:rsidRPr="005D22DF" w:rsidTr="001C037D">
        <w:tc>
          <w:tcPr>
            <w:tcW w:w="4529" w:type="dxa"/>
          </w:tcPr>
          <w:p w:rsidR="004A2C6C" w:rsidRPr="005D22DF" w:rsidRDefault="004A2C6C" w:rsidP="001C037D">
            <w:pPr>
              <w:rPr>
                <w:sz w:val="22"/>
                <w:szCs w:val="22"/>
              </w:rPr>
            </w:pPr>
            <w:r w:rsidRPr="005D22DF">
              <w:rPr>
                <w:sz w:val="22"/>
                <w:szCs w:val="22"/>
              </w:rPr>
              <w:t>Čekija</w:t>
            </w:r>
          </w:p>
        </w:tc>
        <w:tc>
          <w:tcPr>
            <w:tcW w:w="4531" w:type="dxa"/>
          </w:tcPr>
          <w:p w:rsidR="004A2C6C" w:rsidRPr="005D22DF" w:rsidRDefault="004A2C6C" w:rsidP="001C037D">
            <w:pPr>
              <w:rPr>
                <w:sz w:val="22"/>
                <w:szCs w:val="22"/>
              </w:rPr>
            </w:pPr>
            <w:r w:rsidRPr="005D22DF">
              <w:rPr>
                <w:sz w:val="22"/>
                <w:szCs w:val="22"/>
              </w:rPr>
              <w:t>Gelaspan 4%</w:t>
            </w:r>
          </w:p>
        </w:tc>
      </w:tr>
      <w:tr w:rsidR="004A2C6C" w:rsidRPr="005D22DF" w:rsidTr="001C037D">
        <w:tc>
          <w:tcPr>
            <w:tcW w:w="4529" w:type="dxa"/>
          </w:tcPr>
          <w:p w:rsidR="004A2C6C" w:rsidRPr="005D22DF" w:rsidRDefault="004A2C6C" w:rsidP="001C037D">
            <w:pPr>
              <w:rPr>
                <w:sz w:val="22"/>
                <w:szCs w:val="22"/>
              </w:rPr>
            </w:pPr>
            <w:r w:rsidRPr="005D22DF">
              <w:rPr>
                <w:sz w:val="22"/>
                <w:szCs w:val="22"/>
              </w:rPr>
              <w:t>Vokietija</w:t>
            </w:r>
          </w:p>
        </w:tc>
        <w:tc>
          <w:tcPr>
            <w:tcW w:w="4531" w:type="dxa"/>
          </w:tcPr>
          <w:p w:rsidR="004A2C6C" w:rsidRPr="005D22DF" w:rsidRDefault="004A2C6C" w:rsidP="001C037D">
            <w:pPr>
              <w:rPr>
                <w:sz w:val="22"/>
                <w:szCs w:val="22"/>
              </w:rPr>
            </w:pPr>
            <w:r w:rsidRPr="005D22DF">
              <w:rPr>
                <w:sz w:val="22"/>
                <w:szCs w:val="22"/>
              </w:rPr>
              <w:t>Gelafundin ISO 40 mg/ml Infusionslösung</w:t>
            </w:r>
          </w:p>
        </w:tc>
      </w:tr>
      <w:tr w:rsidR="004A2C6C" w:rsidRPr="005D22DF" w:rsidTr="001C037D">
        <w:tc>
          <w:tcPr>
            <w:tcW w:w="4529" w:type="dxa"/>
          </w:tcPr>
          <w:p w:rsidR="004A2C6C" w:rsidRPr="005D22DF" w:rsidRDefault="004A2C6C" w:rsidP="001C037D">
            <w:pPr>
              <w:rPr>
                <w:sz w:val="22"/>
                <w:szCs w:val="22"/>
              </w:rPr>
            </w:pPr>
            <w:r w:rsidRPr="005D22DF">
              <w:rPr>
                <w:sz w:val="22"/>
                <w:szCs w:val="22"/>
              </w:rPr>
              <w:t>Danija</w:t>
            </w:r>
          </w:p>
        </w:tc>
        <w:tc>
          <w:tcPr>
            <w:tcW w:w="4531" w:type="dxa"/>
          </w:tcPr>
          <w:p w:rsidR="004A2C6C" w:rsidRPr="005D22DF" w:rsidRDefault="004A2C6C" w:rsidP="001C037D">
            <w:pPr>
              <w:rPr>
                <w:sz w:val="22"/>
                <w:szCs w:val="22"/>
              </w:rPr>
            </w:pPr>
            <w:r w:rsidRPr="005D22DF">
              <w:rPr>
                <w:sz w:val="22"/>
                <w:szCs w:val="22"/>
              </w:rPr>
              <w:t>Gelaspan</w:t>
            </w:r>
          </w:p>
        </w:tc>
      </w:tr>
      <w:tr w:rsidR="004A2C6C" w:rsidRPr="005D22DF" w:rsidTr="001C037D">
        <w:tc>
          <w:tcPr>
            <w:tcW w:w="4529" w:type="dxa"/>
          </w:tcPr>
          <w:p w:rsidR="004A2C6C" w:rsidRPr="005D22DF" w:rsidRDefault="004A2C6C" w:rsidP="001C037D">
            <w:pPr>
              <w:rPr>
                <w:sz w:val="22"/>
                <w:szCs w:val="22"/>
              </w:rPr>
            </w:pPr>
            <w:r w:rsidRPr="005D22DF">
              <w:rPr>
                <w:sz w:val="22"/>
                <w:szCs w:val="22"/>
              </w:rPr>
              <w:t>Estija</w:t>
            </w:r>
          </w:p>
        </w:tc>
        <w:tc>
          <w:tcPr>
            <w:tcW w:w="4531" w:type="dxa"/>
          </w:tcPr>
          <w:p w:rsidR="004A2C6C" w:rsidRPr="005D22DF" w:rsidRDefault="004A2C6C" w:rsidP="001C037D">
            <w:pPr>
              <w:rPr>
                <w:sz w:val="22"/>
                <w:szCs w:val="22"/>
              </w:rPr>
            </w:pPr>
            <w:r w:rsidRPr="005D22DF">
              <w:rPr>
                <w:sz w:val="22"/>
                <w:szCs w:val="22"/>
              </w:rPr>
              <w:t>Gelaspan infusioonilahus 4%</w:t>
            </w:r>
          </w:p>
        </w:tc>
      </w:tr>
      <w:tr w:rsidR="004A2C6C" w:rsidRPr="005D22DF" w:rsidTr="001C037D">
        <w:tc>
          <w:tcPr>
            <w:tcW w:w="4529" w:type="dxa"/>
          </w:tcPr>
          <w:p w:rsidR="004A2C6C" w:rsidRPr="005D22DF" w:rsidRDefault="004A2C6C" w:rsidP="001C037D">
            <w:pPr>
              <w:rPr>
                <w:sz w:val="22"/>
                <w:szCs w:val="22"/>
              </w:rPr>
            </w:pPr>
            <w:r w:rsidRPr="005D22DF">
              <w:rPr>
                <w:sz w:val="22"/>
                <w:szCs w:val="22"/>
              </w:rPr>
              <w:t>Graikija</w:t>
            </w:r>
          </w:p>
        </w:tc>
        <w:tc>
          <w:tcPr>
            <w:tcW w:w="4531" w:type="dxa"/>
          </w:tcPr>
          <w:p w:rsidR="004A2C6C" w:rsidRPr="005D22DF" w:rsidRDefault="004A2C6C" w:rsidP="001C037D">
            <w:pPr>
              <w:rPr>
                <w:sz w:val="22"/>
                <w:szCs w:val="22"/>
              </w:rPr>
            </w:pPr>
            <w:r w:rsidRPr="005D22DF">
              <w:rPr>
                <w:sz w:val="22"/>
                <w:szCs w:val="22"/>
              </w:rPr>
              <w:t>Gelaspan solution for Infusion 4%</w:t>
            </w:r>
          </w:p>
        </w:tc>
      </w:tr>
      <w:tr w:rsidR="004A2C6C" w:rsidRPr="005D22DF" w:rsidTr="001C037D">
        <w:tc>
          <w:tcPr>
            <w:tcW w:w="4529" w:type="dxa"/>
          </w:tcPr>
          <w:p w:rsidR="004A2C6C" w:rsidRPr="005D22DF" w:rsidRDefault="004A2C6C" w:rsidP="001C037D">
            <w:pPr>
              <w:rPr>
                <w:sz w:val="22"/>
                <w:szCs w:val="22"/>
              </w:rPr>
            </w:pPr>
            <w:r w:rsidRPr="005D22DF">
              <w:rPr>
                <w:sz w:val="22"/>
                <w:szCs w:val="22"/>
              </w:rPr>
              <w:t>Ispanija</w:t>
            </w:r>
          </w:p>
        </w:tc>
        <w:tc>
          <w:tcPr>
            <w:tcW w:w="4531" w:type="dxa"/>
          </w:tcPr>
          <w:p w:rsidR="004A2C6C" w:rsidRPr="005D22DF" w:rsidRDefault="004A2C6C" w:rsidP="001C037D">
            <w:pPr>
              <w:rPr>
                <w:sz w:val="22"/>
                <w:szCs w:val="22"/>
              </w:rPr>
            </w:pPr>
            <w:r w:rsidRPr="005D22DF">
              <w:rPr>
                <w:sz w:val="22"/>
                <w:szCs w:val="22"/>
              </w:rPr>
              <w:t>Gelaspan 40mg/ml solución para perfusión</w:t>
            </w:r>
            <w:r w:rsidRPr="005D22DF" w:rsidDel="00097832">
              <w:rPr>
                <w:sz w:val="22"/>
                <w:szCs w:val="22"/>
              </w:rPr>
              <w:t xml:space="preserve"> </w:t>
            </w:r>
          </w:p>
        </w:tc>
      </w:tr>
      <w:tr w:rsidR="004A2C6C" w:rsidRPr="005D22DF" w:rsidTr="001C037D">
        <w:tc>
          <w:tcPr>
            <w:tcW w:w="4529" w:type="dxa"/>
          </w:tcPr>
          <w:p w:rsidR="004A2C6C" w:rsidRPr="005D22DF" w:rsidRDefault="004A2C6C" w:rsidP="001C037D">
            <w:pPr>
              <w:rPr>
                <w:sz w:val="22"/>
                <w:szCs w:val="22"/>
              </w:rPr>
            </w:pPr>
            <w:r w:rsidRPr="005D22DF">
              <w:rPr>
                <w:sz w:val="22"/>
                <w:szCs w:val="22"/>
              </w:rPr>
              <w:t>Prancūzija</w:t>
            </w:r>
          </w:p>
        </w:tc>
        <w:tc>
          <w:tcPr>
            <w:tcW w:w="4531" w:type="dxa"/>
          </w:tcPr>
          <w:p w:rsidR="004A2C6C" w:rsidRPr="005D22DF" w:rsidRDefault="004A2C6C" w:rsidP="001C037D">
            <w:pPr>
              <w:rPr>
                <w:sz w:val="22"/>
                <w:szCs w:val="22"/>
              </w:rPr>
            </w:pPr>
            <w:r w:rsidRPr="005D22DF">
              <w:rPr>
                <w:sz w:val="22"/>
                <w:szCs w:val="22"/>
              </w:rPr>
              <w:t>Gelaspan, solution pour perfusion</w:t>
            </w:r>
            <w:r w:rsidRPr="005D22DF" w:rsidDel="00097832">
              <w:rPr>
                <w:sz w:val="22"/>
                <w:szCs w:val="22"/>
              </w:rPr>
              <w:t xml:space="preserve"> </w:t>
            </w:r>
          </w:p>
        </w:tc>
      </w:tr>
      <w:tr w:rsidR="004A2C6C" w:rsidRPr="005D22DF" w:rsidTr="001C037D">
        <w:tc>
          <w:tcPr>
            <w:tcW w:w="4529" w:type="dxa"/>
          </w:tcPr>
          <w:p w:rsidR="004A2C6C" w:rsidRPr="005D22DF" w:rsidRDefault="004A2C6C" w:rsidP="001C037D">
            <w:pPr>
              <w:rPr>
                <w:sz w:val="22"/>
                <w:szCs w:val="22"/>
              </w:rPr>
            </w:pPr>
            <w:r w:rsidRPr="005D22DF">
              <w:rPr>
                <w:sz w:val="22"/>
                <w:szCs w:val="22"/>
              </w:rPr>
              <w:t>Vengrija</w:t>
            </w:r>
          </w:p>
        </w:tc>
        <w:tc>
          <w:tcPr>
            <w:tcW w:w="4531" w:type="dxa"/>
          </w:tcPr>
          <w:p w:rsidR="004A2C6C" w:rsidRPr="005D22DF" w:rsidRDefault="004A2C6C" w:rsidP="001C037D">
            <w:pPr>
              <w:rPr>
                <w:sz w:val="22"/>
                <w:szCs w:val="22"/>
              </w:rPr>
            </w:pPr>
            <w:r w:rsidRPr="005D22DF">
              <w:rPr>
                <w:sz w:val="22"/>
                <w:szCs w:val="22"/>
              </w:rPr>
              <w:t>Gelaspan 4% oldatos infúzió</w:t>
            </w:r>
          </w:p>
        </w:tc>
      </w:tr>
      <w:tr w:rsidR="004A2C6C" w:rsidRPr="005D22DF" w:rsidTr="001C037D">
        <w:tc>
          <w:tcPr>
            <w:tcW w:w="4529" w:type="dxa"/>
          </w:tcPr>
          <w:p w:rsidR="004A2C6C" w:rsidRPr="005D22DF" w:rsidRDefault="004A2C6C" w:rsidP="001C037D">
            <w:pPr>
              <w:rPr>
                <w:sz w:val="22"/>
                <w:szCs w:val="22"/>
              </w:rPr>
            </w:pPr>
            <w:r w:rsidRPr="005D22DF">
              <w:rPr>
                <w:sz w:val="22"/>
                <w:szCs w:val="22"/>
              </w:rPr>
              <w:t>Airija</w:t>
            </w:r>
          </w:p>
        </w:tc>
        <w:tc>
          <w:tcPr>
            <w:tcW w:w="4531" w:type="dxa"/>
          </w:tcPr>
          <w:p w:rsidR="004A2C6C" w:rsidRPr="005D22DF" w:rsidRDefault="004A2C6C" w:rsidP="001C037D">
            <w:pPr>
              <w:rPr>
                <w:sz w:val="22"/>
                <w:szCs w:val="22"/>
              </w:rPr>
            </w:pPr>
            <w:r w:rsidRPr="005D22DF">
              <w:rPr>
                <w:sz w:val="22"/>
                <w:szCs w:val="22"/>
              </w:rPr>
              <w:t>Gelaspan Solution for Infusion</w:t>
            </w:r>
          </w:p>
        </w:tc>
      </w:tr>
      <w:tr w:rsidR="004A2C6C" w:rsidRPr="005D22DF" w:rsidTr="001C037D">
        <w:tc>
          <w:tcPr>
            <w:tcW w:w="4529" w:type="dxa"/>
          </w:tcPr>
          <w:p w:rsidR="004A2C6C" w:rsidRPr="005D22DF" w:rsidRDefault="004A2C6C" w:rsidP="001C037D">
            <w:pPr>
              <w:rPr>
                <w:sz w:val="22"/>
                <w:szCs w:val="22"/>
              </w:rPr>
            </w:pPr>
            <w:r w:rsidRPr="005D22DF">
              <w:rPr>
                <w:sz w:val="22"/>
                <w:szCs w:val="22"/>
              </w:rPr>
              <w:t>Italija</w:t>
            </w:r>
          </w:p>
        </w:tc>
        <w:tc>
          <w:tcPr>
            <w:tcW w:w="4531" w:type="dxa"/>
          </w:tcPr>
          <w:p w:rsidR="004A2C6C" w:rsidRPr="005D22DF" w:rsidRDefault="004A2C6C" w:rsidP="001C037D">
            <w:pPr>
              <w:rPr>
                <w:sz w:val="22"/>
                <w:szCs w:val="22"/>
              </w:rPr>
            </w:pPr>
            <w:r w:rsidRPr="005D22DF">
              <w:rPr>
                <w:sz w:val="22"/>
                <w:szCs w:val="22"/>
              </w:rPr>
              <w:t>Gelaspan</w:t>
            </w:r>
          </w:p>
        </w:tc>
      </w:tr>
      <w:tr w:rsidR="004A2C6C" w:rsidRPr="005D22DF" w:rsidTr="001C037D">
        <w:tc>
          <w:tcPr>
            <w:tcW w:w="4529" w:type="dxa"/>
          </w:tcPr>
          <w:p w:rsidR="004A2C6C" w:rsidRPr="005D22DF" w:rsidRDefault="004A2C6C" w:rsidP="001C037D">
            <w:pPr>
              <w:rPr>
                <w:sz w:val="22"/>
                <w:szCs w:val="22"/>
              </w:rPr>
            </w:pPr>
            <w:r w:rsidRPr="005D22DF">
              <w:rPr>
                <w:sz w:val="22"/>
                <w:szCs w:val="22"/>
              </w:rPr>
              <w:t>Lietuva</w:t>
            </w:r>
          </w:p>
        </w:tc>
        <w:tc>
          <w:tcPr>
            <w:tcW w:w="4531" w:type="dxa"/>
          </w:tcPr>
          <w:p w:rsidR="004A2C6C" w:rsidRPr="005D22DF" w:rsidRDefault="004A2C6C" w:rsidP="001C037D">
            <w:pPr>
              <w:rPr>
                <w:sz w:val="22"/>
                <w:szCs w:val="22"/>
              </w:rPr>
            </w:pPr>
            <w:r w:rsidRPr="005D22DF">
              <w:rPr>
                <w:sz w:val="22"/>
                <w:szCs w:val="22"/>
              </w:rPr>
              <w:t>Gelaspan 4% infuzinis tirpalas</w:t>
            </w:r>
          </w:p>
        </w:tc>
      </w:tr>
      <w:tr w:rsidR="004A2C6C" w:rsidRPr="005D22DF" w:rsidTr="001C037D">
        <w:tc>
          <w:tcPr>
            <w:tcW w:w="4529" w:type="dxa"/>
          </w:tcPr>
          <w:p w:rsidR="004A2C6C" w:rsidRPr="005D22DF" w:rsidRDefault="004A2C6C" w:rsidP="001C037D">
            <w:pPr>
              <w:rPr>
                <w:sz w:val="22"/>
                <w:szCs w:val="22"/>
              </w:rPr>
            </w:pPr>
            <w:r w:rsidRPr="005D22DF">
              <w:rPr>
                <w:sz w:val="22"/>
                <w:szCs w:val="22"/>
              </w:rPr>
              <w:t>Liuksemburgas</w:t>
            </w:r>
          </w:p>
        </w:tc>
        <w:tc>
          <w:tcPr>
            <w:tcW w:w="4531" w:type="dxa"/>
          </w:tcPr>
          <w:p w:rsidR="004A2C6C" w:rsidRPr="005D22DF" w:rsidRDefault="004A2C6C" w:rsidP="001C037D">
            <w:pPr>
              <w:rPr>
                <w:sz w:val="22"/>
                <w:szCs w:val="22"/>
              </w:rPr>
            </w:pPr>
            <w:r w:rsidRPr="005D22DF">
              <w:rPr>
                <w:sz w:val="22"/>
                <w:szCs w:val="22"/>
              </w:rPr>
              <w:t>Gelafundin ISO 40mg/ml Infusionslösung</w:t>
            </w:r>
          </w:p>
        </w:tc>
      </w:tr>
      <w:tr w:rsidR="004A2C6C" w:rsidRPr="005D22DF" w:rsidTr="001C037D">
        <w:tc>
          <w:tcPr>
            <w:tcW w:w="4529" w:type="dxa"/>
          </w:tcPr>
          <w:p w:rsidR="004A2C6C" w:rsidRPr="005D22DF" w:rsidRDefault="004A2C6C" w:rsidP="001C037D">
            <w:pPr>
              <w:rPr>
                <w:sz w:val="22"/>
                <w:szCs w:val="22"/>
              </w:rPr>
            </w:pPr>
            <w:r w:rsidRPr="005D22DF">
              <w:rPr>
                <w:sz w:val="22"/>
                <w:szCs w:val="22"/>
              </w:rPr>
              <w:t>Latvija</w:t>
            </w:r>
          </w:p>
        </w:tc>
        <w:tc>
          <w:tcPr>
            <w:tcW w:w="4531" w:type="dxa"/>
          </w:tcPr>
          <w:p w:rsidR="004A2C6C" w:rsidRPr="005D22DF" w:rsidRDefault="004A2C6C" w:rsidP="001C037D">
            <w:pPr>
              <w:rPr>
                <w:sz w:val="22"/>
                <w:szCs w:val="22"/>
              </w:rPr>
            </w:pPr>
            <w:r w:rsidRPr="005D22DF">
              <w:rPr>
                <w:sz w:val="22"/>
                <w:szCs w:val="22"/>
              </w:rPr>
              <w:t>Gelaspan 4% Solution for Infusion</w:t>
            </w:r>
          </w:p>
        </w:tc>
      </w:tr>
      <w:tr w:rsidR="004A2C6C" w:rsidRPr="005D22DF" w:rsidTr="001C037D">
        <w:tc>
          <w:tcPr>
            <w:tcW w:w="4529" w:type="dxa"/>
          </w:tcPr>
          <w:p w:rsidR="004A2C6C" w:rsidRPr="005D22DF" w:rsidRDefault="004A2C6C" w:rsidP="001C037D">
            <w:pPr>
              <w:rPr>
                <w:sz w:val="22"/>
                <w:szCs w:val="22"/>
              </w:rPr>
            </w:pPr>
            <w:r w:rsidRPr="005D22DF">
              <w:rPr>
                <w:sz w:val="22"/>
                <w:szCs w:val="22"/>
              </w:rPr>
              <w:t>Malta</w:t>
            </w:r>
          </w:p>
        </w:tc>
        <w:tc>
          <w:tcPr>
            <w:tcW w:w="4531" w:type="dxa"/>
          </w:tcPr>
          <w:p w:rsidR="004A2C6C" w:rsidRPr="005D22DF" w:rsidRDefault="004A2C6C" w:rsidP="001C037D">
            <w:pPr>
              <w:rPr>
                <w:sz w:val="22"/>
                <w:szCs w:val="22"/>
              </w:rPr>
            </w:pPr>
            <w:r w:rsidRPr="005D22DF">
              <w:rPr>
                <w:sz w:val="22"/>
                <w:szCs w:val="22"/>
              </w:rPr>
              <w:t>Gelaspan 4% Solution for Infusion</w:t>
            </w:r>
          </w:p>
        </w:tc>
      </w:tr>
      <w:tr w:rsidR="004A2C6C" w:rsidRPr="005D22DF" w:rsidTr="001C037D">
        <w:tc>
          <w:tcPr>
            <w:tcW w:w="4529" w:type="dxa"/>
          </w:tcPr>
          <w:p w:rsidR="004A2C6C" w:rsidRPr="005D22DF" w:rsidRDefault="004A2C6C" w:rsidP="001C037D">
            <w:pPr>
              <w:rPr>
                <w:sz w:val="22"/>
                <w:szCs w:val="22"/>
              </w:rPr>
            </w:pPr>
            <w:r w:rsidRPr="005D22DF">
              <w:rPr>
                <w:sz w:val="22"/>
                <w:szCs w:val="22"/>
              </w:rPr>
              <w:t>Norvegija</w:t>
            </w:r>
          </w:p>
        </w:tc>
        <w:tc>
          <w:tcPr>
            <w:tcW w:w="4531" w:type="dxa"/>
          </w:tcPr>
          <w:p w:rsidR="004A2C6C" w:rsidRPr="005D22DF" w:rsidRDefault="004A2C6C" w:rsidP="001C037D">
            <w:pPr>
              <w:rPr>
                <w:sz w:val="22"/>
                <w:szCs w:val="22"/>
              </w:rPr>
            </w:pPr>
            <w:r w:rsidRPr="005D22DF">
              <w:rPr>
                <w:sz w:val="22"/>
                <w:szCs w:val="22"/>
              </w:rPr>
              <w:t>Gelaspan</w:t>
            </w:r>
          </w:p>
        </w:tc>
      </w:tr>
      <w:tr w:rsidR="004A2C6C" w:rsidRPr="005D22DF" w:rsidTr="001C037D">
        <w:tc>
          <w:tcPr>
            <w:tcW w:w="4529" w:type="dxa"/>
          </w:tcPr>
          <w:p w:rsidR="004A2C6C" w:rsidRPr="005D22DF" w:rsidRDefault="004A2C6C" w:rsidP="001C037D">
            <w:pPr>
              <w:rPr>
                <w:sz w:val="22"/>
                <w:szCs w:val="22"/>
              </w:rPr>
            </w:pPr>
            <w:r w:rsidRPr="005D22DF">
              <w:rPr>
                <w:sz w:val="22"/>
                <w:szCs w:val="22"/>
              </w:rPr>
              <w:t>Nyderlandai</w:t>
            </w:r>
          </w:p>
        </w:tc>
        <w:tc>
          <w:tcPr>
            <w:tcW w:w="4531" w:type="dxa"/>
          </w:tcPr>
          <w:p w:rsidR="004A2C6C" w:rsidRPr="005D22DF" w:rsidRDefault="004A2C6C" w:rsidP="001C037D">
            <w:pPr>
              <w:rPr>
                <w:sz w:val="22"/>
                <w:szCs w:val="22"/>
              </w:rPr>
            </w:pPr>
            <w:r w:rsidRPr="005D22DF">
              <w:rPr>
                <w:sz w:val="22"/>
                <w:szCs w:val="22"/>
              </w:rPr>
              <w:t>Gelaspan, oplossing voor infusie</w:t>
            </w:r>
          </w:p>
        </w:tc>
      </w:tr>
      <w:tr w:rsidR="004A2C6C" w:rsidRPr="005D22DF" w:rsidTr="001C037D">
        <w:tc>
          <w:tcPr>
            <w:tcW w:w="4529" w:type="dxa"/>
          </w:tcPr>
          <w:p w:rsidR="004A2C6C" w:rsidRPr="005D22DF" w:rsidRDefault="004A2C6C" w:rsidP="001C037D">
            <w:pPr>
              <w:rPr>
                <w:sz w:val="22"/>
                <w:szCs w:val="22"/>
              </w:rPr>
            </w:pPr>
            <w:r w:rsidRPr="005D22DF">
              <w:rPr>
                <w:sz w:val="22"/>
                <w:szCs w:val="22"/>
              </w:rPr>
              <w:t>Portugalija</w:t>
            </w:r>
          </w:p>
        </w:tc>
        <w:tc>
          <w:tcPr>
            <w:tcW w:w="4531" w:type="dxa"/>
          </w:tcPr>
          <w:p w:rsidR="004A2C6C" w:rsidRPr="005D22DF" w:rsidRDefault="004A2C6C" w:rsidP="001C037D">
            <w:pPr>
              <w:rPr>
                <w:sz w:val="22"/>
                <w:szCs w:val="22"/>
              </w:rPr>
            </w:pPr>
            <w:r w:rsidRPr="005D22DF">
              <w:rPr>
                <w:sz w:val="22"/>
                <w:szCs w:val="22"/>
              </w:rPr>
              <w:t xml:space="preserve">Gelaspan </w:t>
            </w:r>
          </w:p>
        </w:tc>
      </w:tr>
      <w:tr w:rsidR="004A2C6C" w:rsidRPr="005D22DF" w:rsidTr="001C037D">
        <w:tc>
          <w:tcPr>
            <w:tcW w:w="4529" w:type="dxa"/>
          </w:tcPr>
          <w:p w:rsidR="004A2C6C" w:rsidRPr="005D22DF" w:rsidRDefault="004A2C6C" w:rsidP="001C037D">
            <w:pPr>
              <w:rPr>
                <w:sz w:val="22"/>
                <w:szCs w:val="22"/>
              </w:rPr>
            </w:pPr>
            <w:r w:rsidRPr="005D22DF">
              <w:rPr>
                <w:sz w:val="22"/>
                <w:szCs w:val="22"/>
              </w:rPr>
              <w:t>Lenkija</w:t>
            </w:r>
          </w:p>
        </w:tc>
        <w:tc>
          <w:tcPr>
            <w:tcW w:w="4531" w:type="dxa"/>
          </w:tcPr>
          <w:p w:rsidR="004A2C6C" w:rsidRPr="005D22DF" w:rsidRDefault="004A2C6C" w:rsidP="001C037D">
            <w:pPr>
              <w:rPr>
                <w:sz w:val="22"/>
                <w:szCs w:val="22"/>
              </w:rPr>
            </w:pPr>
            <w:r w:rsidRPr="005D22DF">
              <w:rPr>
                <w:sz w:val="22"/>
                <w:szCs w:val="22"/>
              </w:rPr>
              <w:t>Gelaspan</w:t>
            </w:r>
          </w:p>
        </w:tc>
      </w:tr>
      <w:tr w:rsidR="004A2C6C" w:rsidRPr="005D22DF" w:rsidTr="001C037D">
        <w:tc>
          <w:tcPr>
            <w:tcW w:w="4529" w:type="dxa"/>
          </w:tcPr>
          <w:p w:rsidR="004A2C6C" w:rsidRPr="005D22DF" w:rsidRDefault="004A2C6C" w:rsidP="001C037D">
            <w:pPr>
              <w:rPr>
                <w:sz w:val="22"/>
                <w:szCs w:val="22"/>
              </w:rPr>
            </w:pPr>
            <w:r w:rsidRPr="005D22DF">
              <w:rPr>
                <w:sz w:val="22"/>
                <w:szCs w:val="22"/>
              </w:rPr>
              <w:t>Rumunija</w:t>
            </w:r>
          </w:p>
        </w:tc>
        <w:tc>
          <w:tcPr>
            <w:tcW w:w="4531" w:type="dxa"/>
          </w:tcPr>
          <w:p w:rsidR="004A2C6C" w:rsidRPr="005D22DF" w:rsidRDefault="004A2C6C" w:rsidP="001C037D">
            <w:pPr>
              <w:rPr>
                <w:sz w:val="22"/>
                <w:szCs w:val="22"/>
              </w:rPr>
            </w:pPr>
            <w:r w:rsidRPr="005D22DF">
              <w:rPr>
                <w:sz w:val="22"/>
                <w:szCs w:val="22"/>
              </w:rPr>
              <w:t>Gelaspan 40 mg/ml solutie perfuzabila</w:t>
            </w:r>
          </w:p>
        </w:tc>
      </w:tr>
      <w:tr w:rsidR="004A2C6C" w:rsidRPr="005D22DF" w:rsidTr="001C037D">
        <w:tc>
          <w:tcPr>
            <w:tcW w:w="4529" w:type="dxa"/>
          </w:tcPr>
          <w:p w:rsidR="004A2C6C" w:rsidRPr="005D22DF" w:rsidRDefault="004A2C6C" w:rsidP="001C037D">
            <w:pPr>
              <w:rPr>
                <w:sz w:val="22"/>
                <w:szCs w:val="22"/>
              </w:rPr>
            </w:pPr>
            <w:r w:rsidRPr="005D22DF">
              <w:rPr>
                <w:sz w:val="22"/>
                <w:szCs w:val="22"/>
              </w:rPr>
              <w:t>Švedija</w:t>
            </w:r>
          </w:p>
        </w:tc>
        <w:tc>
          <w:tcPr>
            <w:tcW w:w="4531" w:type="dxa"/>
          </w:tcPr>
          <w:p w:rsidR="004A2C6C" w:rsidRPr="005D22DF" w:rsidRDefault="004A2C6C" w:rsidP="001C037D">
            <w:pPr>
              <w:rPr>
                <w:sz w:val="22"/>
                <w:szCs w:val="22"/>
              </w:rPr>
            </w:pPr>
            <w:r w:rsidRPr="005D22DF">
              <w:rPr>
                <w:sz w:val="22"/>
                <w:szCs w:val="22"/>
              </w:rPr>
              <w:t>Gelaspan</w:t>
            </w:r>
          </w:p>
        </w:tc>
      </w:tr>
      <w:tr w:rsidR="004A2C6C" w:rsidRPr="005D22DF" w:rsidTr="001C037D">
        <w:tc>
          <w:tcPr>
            <w:tcW w:w="4529" w:type="dxa"/>
          </w:tcPr>
          <w:p w:rsidR="004A2C6C" w:rsidRPr="005D22DF" w:rsidRDefault="004A2C6C" w:rsidP="001C037D">
            <w:pPr>
              <w:rPr>
                <w:sz w:val="22"/>
                <w:szCs w:val="22"/>
              </w:rPr>
            </w:pPr>
            <w:r w:rsidRPr="005D22DF">
              <w:rPr>
                <w:sz w:val="22"/>
                <w:szCs w:val="22"/>
              </w:rPr>
              <w:t>Slovėnija</w:t>
            </w:r>
          </w:p>
        </w:tc>
        <w:tc>
          <w:tcPr>
            <w:tcW w:w="4531" w:type="dxa"/>
          </w:tcPr>
          <w:p w:rsidR="004A2C6C" w:rsidRPr="005D22DF" w:rsidRDefault="004A2C6C" w:rsidP="001C037D">
            <w:pPr>
              <w:rPr>
                <w:sz w:val="22"/>
                <w:szCs w:val="22"/>
              </w:rPr>
            </w:pPr>
            <w:r w:rsidRPr="005D22DF">
              <w:rPr>
                <w:sz w:val="22"/>
                <w:szCs w:val="22"/>
              </w:rPr>
              <w:t>Gelaspan 40 mg/ml raztopina za infundiranje</w:t>
            </w:r>
          </w:p>
        </w:tc>
      </w:tr>
      <w:tr w:rsidR="004A2C6C" w:rsidRPr="005D22DF" w:rsidTr="001C037D">
        <w:tc>
          <w:tcPr>
            <w:tcW w:w="4529" w:type="dxa"/>
          </w:tcPr>
          <w:p w:rsidR="004A2C6C" w:rsidRPr="005D22DF" w:rsidRDefault="004A2C6C" w:rsidP="001C037D">
            <w:pPr>
              <w:rPr>
                <w:sz w:val="22"/>
                <w:szCs w:val="22"/>
              </w:rPr>
            </w:pPr>
            <w:r w:rsidRPr="005D22DF">
              <w:rPr>
                <w:sz w:val="22"/>
                <w:szCs w:val="22"/>
              </w:rPr>
              <w:t>Slovakija</w:t>
            </w:r>
          </w:p>
        </w:tc>
        <w:tc>
          <w:tcPr>
            <w:tcW w:w="4531" w:type="dxa"/>
          </w:tcPr>
          <w:p w:rsidR="004A2C6C" w:rsidRPr="005D22DF" w:rsidRDefault="004A2C6C" w:rsidP="001C037D">
            <w:pPr>
              <w:rPr>
                <w:sz w:val="22"/>
                <w:szCs w:val="22"/>
              </w:rPr>
            </w:pPr>
            <w:r w:rsidRPr="005D22DF">
              <w:rPr>
                <w:sz w:val="22"/>
                <w:szCs w:val="22"/>
              </w:rPr>
              <w:t>Gelaspan 4%</w:t>
            </w:r>
          </w:p>
        </w:tc>
      </w:tr>
      <w:tr w:rsidR="004A2C6C" w:rsidRPr="005D22DF" w:rsidTr="001C037D">
        <w:tc>
          <w:tcPr>
            <w:tcW w:w="4529" w:type="dxa"/>
          </w:tcPr>
          <w:p w:rsidR="004A2C6C" w:rsidRPr="005D22DF" w:rsidRDefault="004A2C6C" w:rsidP="001C037D">
            <w:pPr>
              <w:rPr>
                <w:sz w:val="22"/>
                <w:szCs w:val="22"/>
              </w:rPr>
            </w:pPr>
            <w:r w:rsidRPr="005D22DF">
              <w:rPr>
                <w:sz w:val="22"/>
                <w:szCs w:val="22"/>
              </w:rPr>
              <w:t>Jungtinė Karalystė</w:t>
            </w:r>
            <w:r>
              <w:rPr>
                <w:sz w:val="22"/>
                <w:szCs w:val="22"/>
              </w:rPr>
              <w:t xml:space="preserve"> </w:t>
            </w:r>
            <w:r w:rsidRPr="00F91EB8">
              <w:rPr>
                <w:lang w:eastAsia="lt-LT"/>
              </w:rPr>
              <w:t>(Šiaurės Airija)</w:t>
            </w:r>
          </w:p>
        </w:tc>
        <w:tc>
          <w:tcPr>
            <w:tcW w:w="4531" w:type="dxa"/>
          </w:tcPr>
          <w:p w:rsidR="004A2C6C" w:rsidRPr="005D22DF" w:rsidRDefault="004A2C6C" w:rsidP="001C037D">
            <w:pPr>
              <w:rPr>
                <w:sz w:val="22"/>
                <w:szCs w:val="22"/>
              </w:rPr>
            </w:pPr>
            <w:r w:rsidRPr="005D22DF">
              <w:rPr>
                <w:sz w:val="22"/>
                <w:szCs w:val="22"/>
              </w:rPr>
              <w:t>Gelaspan solution for Infusion</w:t>
            </w:r>
          </w:p>
        </w:tc>
      </w:tr>
    </w:tbl>
    <w:p w:rsidR="004A2C6C" w:rsidRPr="00EB1F0F" w:rsidRDefault="004A2C6C" w:rsidP="004A2C6C">
      <w:pPr>
        <w:pStyle w:val="BTEMEASMCA"/>
      </w:pPr>
    </w:p>
    <w:p w:rsidR="004A2C6C" w:rsidRPr="00EB1F0F" w:rsidRDefault="004A2C6C" w:rsidP="004A2C6C">
      <w:pPr>
        <w:pStyle w:val="BTEMEASMCA"/>
      </w:pPr>
      <w:r w:rsidRPr="00EB1F0F">
        <w:t xml:space="preserve">Jeigu apie šį vaistą norite sužinoti daugiau, kreipkitės į vietinį </w:t>
      </w:r>
      <w:r>
        <w:t>registruotojo</w:t>
      </w:r>
      <w:r w:rsidRPr="00EB1F0F">
        <w:t xml:space="preserve"> atstovą.</w:t>
      </w:r>
    </w:p>
    <w:p w:rsidR="004A2C6C" w:rsidRPr="005D22DF" w:rsidRDefault="004A2C6C" w:rsidP="004A2C6C">
      <w:pPr>
        <w:rPr>
          <w:sz w:val="22"/>
          <w:szCs w:val="22"/>
        </w:rPr>
      </w:pPr>
    </w:p>
    <w:tbl>
      <w:tblPr>
        <w:tblW w:w="4678" w:type="dxa"/>
        <w:tblInd w:w="-34" w:type="dxa"/>
        <w:tblLayout w:type="fixed"/>
        <w:tblLook w:val="0000" w:firstRow="0" w:lastRow="0" w:firstColumn="0" w:lastColumn="0" w:noHBand="0" w:noVBand="0"/>
      </w:tblPr>
      <w:tblGrid>
        <w:gridCol w:w="4678"/>
      </w:tblGrid>
      <w:tr w:rsidR="004A2C6C" w:rsidRPr="005D22DF" w:rsidTr="001C037D">
        <w:tc>
          <w:tcPr>
            <w:tcW w:w="4678" w:type="dxa"/>
          </w:tcPr>
          <w:p w:rsidR="004A2C6C" w:rsidRPr="00EB1F0F" w:rsidRDefault="004A2C6C" w:rsidP="001C037D">
            <w:pPr>
              <w:pStyle w:val="BTEMEASMCA"/>
            </w:pPr>
            <w:r w:rsidRPr="00EB1F0F">
              <w:t>UAB „B.</w:t>
            </w:r>
            <w:r>
              <w:t> </w:t>
            </w:r>
            <w:r w:rsidRPr="00EB1F0F">
              <w:t>Braun Medical”</w:t>
            </w:r>
          </w:p>
          <w:p w:rsidR="004A2C6C" w:rsidRPr="00EB1F0F" w:rsidRDefault="004A2C6C" w:rsidP="001C037D">
            <w:pPr>
              <w:pStyle w:val="BTEMEASMCA"/>
            </w:pPr>
            <w:r w:rsidRPr="00EB1F0F">
              <w:t>Viršuliškių skg. 34-1,</w:t>
            </w:r>
          </w:p>
          <w:p w:rsidR="004A2C6C" w:rsidRPr="00EB1F0F" w:rsidRDefault="004A2C6C" w:rsidP="001C037D">
            <w:pPr>
              <w:pStyle w:val="BTEMEASMCA"/>
            </w:pPr>
            <w:r w:rsidRPr="00EB1F0F">
              <w:t>LT-05132 Vilnius</w:t>
            </w:r>
          </w:p>
          <w:p w:rsidR="004A2C6C" w:rsidRPr="00EB1F0F" w:rsidRDefault="004A2C6C" w:rsidP="001C037D">
            <w:pPr>
              <w:pStyle w:val="BTEMEASMCA"/>
            </w:pPr>
            <w:r w:rsidRPr="00EB1F0F">
              <w:t>Tel. +37052374333</w:t>
            </w:r>
          </w:p>
          <w:p w:rsidR="004A2C6C" w:rsidRPr="005D22DF" w:rsidRDefault="004A2C6C" w:rsidP="001C037D">
            <w:pPr>
              <w:tabs>
                <w:tab w:val="left" w:pos="-720"/>
              </w:tabs>
              <w:suppressAutoHyphens/>
              <w:rPr>
                <w:sz w:val="22"/>
                <w:szCs w:val="22"/>
              </w:rPr>
            </w:pPr>
            <w:r w:rsidRPr="006C41E8">
              <w:rPr>
                <w:rStyle w:val="Hipersaitas"/>
                <w:rFonts w:eastAsiaTheme="majorEastAsia"/>
                <w:sz w:val="22"/>
                <w:szCs w:val="22"/>
              </w:rPr>
              <w:t>office.lt@bbraun.</w:t>
            </w:r>
            <w:r w:rsidRPr="00F15BBA">
              <w:rPr>
                <w:rStyle w:val="Hipersaitas"/>
                <w:rFonts w:eastAsiaTheme="majorEastAsia"/>
                <w:sz w:val="22"/>
                <w:szCs w:val="22"/>
              </w:rPr>
              <w:t>com</w:t>
            </w:r>
            <w:r w:rsidRPr="005D22DF">
              <w:rPr>
                <w:sz w:val="22"/>
                <w:szCs w:val="22"/>
              </w:rPr>
              <w:t xml:space="preserve"> </w:t>
            </w:r>
          </w:p>
        </w:tc>
      </w:tr>
    </w:tbl>
    <w:p w:rsidR="004A2C6C" w:rsidRPr="005D22DF" w:rsidRDefault="004A2C6C" w:rsidP="004A2C6C">
      <w:pPr>
        <w:rPr>
          <w:sz w:val="22"/>
          <w:szCs w:val="22"/>
        </w:rPr>
      </w:pPr>
    </w:p>
    <w:p w:rsidR="004A2C6C" w:rsidRPr="005D22DF" w:rsidRDefault="004A2C6C" w:rsidP="004A2C6C">
      <w:pPr>
        <w:rPr>
          <w:sz w:val="22"/>
          <w:szCs w:val="22"/>
        </w:rPr>
      </w:pPr>
    </w:p>
    <w:p w:rsidR="004A2C6C" w:rsidRPr="00886AF4" w:rsidRDefault="004A2C6C" w:rsidP="004A2C6C">
      <w:pPr>
        <w:rPr>
          <w:b/>
          <w:sz w:val="22"/>
          <w:szCs w:val="22"/>
        </w:rPr>
      </w:pPr>
      <w:r w:rsidRPr="005D22DF">
        <w:rPr>
          <w:b/>
          <w:sz w:val="22"/>
          <w:szCs w:val="22"/>
        </w:rPr>
        <w:t>Šis pakuotės lapelis paskutinį kartą peržiūrėtas</w:t>
      </w:r>
      <w:r>
        <w:rPr>
          <w:b/>
          <w:sz w:val="22"/>
          <w:szCs w:val="22"/>
        </w:rPr>
        <w:t xml:space="preserve"> 2023-09-06</w:t>
      </w:r>
      <w:r w:rsidRPr="00886AF4">
        <w:rPr>
          <w:b/>
          <w:sz w:val="22"/>
          <w:szCs w:val="22"/>
        </w:rPr>
        <w:t xml:space="preserve">. </w:t>
      </w:r>
    </w:p>
    <w:p w:rsidR="004A2C6C" w:rsidRPr="00EB1F0F" w:rsidRDefault="004A2C6C" w:rsidP="004A2C6C">
      <w:pPr>
        <w:pStyle w:val="BTEMEASMCA"/>
      </w:pPr>
    </w:p>
    <w:p w:rsidR="004A2C6C" w:rsidRPr="00EB1F0F" w:rsidRDefault="004A2C6C" w:rsidP="004A2C6C">
      <w:pPr>
        <w:pStyle w:val="BTEMEASMCA"/>
      </w:pPr>
    </w:p>
    <w:p w:rsidR="004A2C6C" w:rsidRPr="00823E04" w:rsidRDefault="004A2C6C" w:rsidP="004A2C6C">
      <w:pPr>
        <w:pBdr>
          <w:bottom w:val="single" w:sz="6" w:space="1" w:color="auto"/>
        </w:pBdr>
        <w:rPr>
          <w:sz w:val="22"/>
          <w:szCs w:val="22"/>
        </w:rPr>
      </w:pPr>
      <w:r w:rsidRPr="00050BCD">
        <w:rPr>
          <w:sz w:val="22"/>
          <w:szCs w:val="22"/>
        </w:rPr>
        <w:t xml:space="preserve">Išsami informacija apie šį vaistą pateikiama Valstybinės vaistų kontrolės tarnybos prie Lietuvos Respublikos sveikatos apsaugos ministerijos tinklalapyje </w:t>
      </w:r>
      <w:hyperlink r:id="rId8" w:history="1">
        <w:r w:rsidRPr="00722699">
          <w:rPr>
            <w:rStyle w:val="Hipersaitas"/>
            <w:sz w:val="22"/>
            <w:szCs w:val="22"/>
          </w:rPr>
          <w:t>http://www.vvkt.lt</w:t>
        </w:r>
      </w:hyperlink>
      <w:r>
        <w:rPr>
          <w:sz w:val="22"/>
          <w:szCs w:val="22"/>
        </w:rPr>
        <w:t>.</w:t>
      </w:r>
    </w:p>
    <w:p w:rsidR="004A2C6C" w:rsidRPr="00EB1F0F" w:rsidRDefault="004A2C6C" w:rsidP="004A2C6C">
      <w:pPr>
        <w:pStyle w:val="BTEMEASMCA"/>
      </w:pPr>
    </w:p>
    <w:p w:rsidR="004A2C6C" w:rsidRPr="00EB1F0F" w:rsidRDefault="004A2C6C" w:rsidP="004A2C6C">
      <w:pPr>
        <w:pStyle w:val="BTEMEASMCA"/>
      </w:pPr>
      <w:r>
        <w:t>Toliau</w:t>
      </w:r>
      <w:r w:rsidRPr="00EB1F0F">
        <w:t xml:space="preserve"> pateikta informacija skirta tik sveikatos priežiūros specialistams</w:t>
      </w:r>
      <w:r>
        <w:t>.</w:t>
      </w:r>
    </w:p>
    <w:p w:rsidR="004A2C6C" w:rsidRPr="00EB1F0F" w:rsidRDefault="004A2C6C" w:rsidP="004A2C6C">
      <w:pPr>
        <w:pStyle w:val="BTEMEASMCA"/>
      </w:pPr>
    </w:p>
    <w:p w:rsidR="004A2C6C" w:rsidRPr="005D22DF" w:rsidRDefault="004A2C6C" w:rsidP="004A2C6C">
      <w:pPr>
        <w:rPr>
          <w:i/>
          <w:sz w:val="22"/>
          <w:szCs w:val="22"/>
        </w:rPr>
      </w:pPr>
      <w:r w:rsidRPr="005D22DF">
        <w:rPr>
          <w:i/>
          <w:sz w:val="22"/>
          <w:szCs w:val="22"/>
        </w:rPr>
        <w:t>Atsargumo priemonės</w:t>
      </w:r>
    </w:p>
    <w:p w:rsidR="004A2C6C" w:rsidRPr="005D22DF" w:rsidRDefault="004A2C6C" w:rsidP="004A2C6C">
      <w:pPr>
        <w:rPr>
          <w:sz w:val="22"/>
          <w:szCs w:val="22"/>
        </w:rPr>
      </w:pPr>
      <w:r w:rsidRPr="005D22DF">
        <w:rPr>
          <w:sz w:val="22"/>
          <w:szCs w:val="22"/>
        </w:rPr>
        <w:t>Gelaspan negalima lašinti ta pačia infuzijos linija kartu su krauju arba kraujo komponentais (</w:t>
      </w:r>
      <w:r>
        <w:rPr>
          <w:sz w:val="22"/>
          <w:szCs w:val="22"/>
        </w:rPr>
        <w:t>eritoricitų</w:t>
      </w:r>
      <w:r w:rsidRPr="005D22DF">
        <w:rPr>
          <w:sz w:val="22"/>
          <w:szCs w:val="22"/>
        </w:rPr>
        <w:t xml:space="preserve"> mase, plazma arba plazmos frakcijomis). </w:t>
      </w:r>
    </w:p>
    <w:p w:rsidR="004A2C6C" w:rsidRPr="005D22DF" w:rsidRDefault="004A2C6C" w:rsidP="004A2C6C">
      <w:pPr>
        <w:rPr>
          <w:sz w:val="22"/>
          <w:szCs w:val="22"/>
        </w:rPr>
      </w:pPr>
    </w:p>
    <w:p w:rsidR="004A2C6C" w:rsidRPr="00F15BBA" w:rsidRDefault="004A2C6C" w:rsidP="004A2C6C">
      <w:pPr>
        <w:rPr>
          <w:sz w:val="22"/>
          <w:szCs w:val="22"/>
        </w:rPr>
      </w:pPr>
      <w:r w:rsidRPr="005D22DF">
        <w:rPr>
          <w:sz w:val="22"/>
          <w:szCs w:val="22"/>
        </w:rPr>
        <w:t xml:space="preserve">Jei pacientas neteko daug kraujo ir lašinamas didelis Gelaspan kiekis, reikia stebėti hematokritą ir elektrolitus. Hematokritas </w:t>
      </w:r>
      <w:r>
        <w:rPr>
          <w:sz w:val="22"/>
          <w:szCs w:val="22"/>
        </w:rPr>
        <w:t>turi ne</w:t>
      </w:r>
      <w:r w:rsidRPr="005D22DF">
        <w:rPr>
          <w:sz w:val="22"/>
          <w:szCs w:val="22"/>
        </w:rPr>
        <w:t>nukristi žemiau 25</w:t>
      </w:r>
      <w:r>
        <w:rPr>
          <w:sz w:val="22"/>
          <w:szCs w:val="22"/>
        </w:rPr>
        <w:t> </w:t>
      </w:r>
      <w:r w:rsidRPr="005D22DF">
        <w:rPr>
          <w:sz w:val="22"/>
          <w:szCs w:val="22"/>
        </w:rPr>
        <w:t xml:space="preserve">%. Vyresnio amžiaus arba kritinės būklės </w:t>
      </w:r>
      <w:r w:rsidRPr="00F15BBA">
        <w:rPr>
          <w:sz w:val="22"/>
          <w:szCs w:val="22"/>
        </w:rPr>
        <w:t xml:space="preserve">pacientams jis turi nenukristi žemiau 30 %. </w:t>
      </w:r>
    </w:p>
    <w:p w:rsidR="004A2C6C" w:rsidRPr="00F15BBA" w:rsidRDefault="004A2C6C" w:rsidP="004A2C6C">
      <w:pPr>
        <w:rPr>
          <w:sz w:val="22"/>
          <w:szCs w:val="22"/>
        </w:rPr>
      </w:pPr>
    </w:p>
    <w:p w:rsidR="004A2C6C" w:rsidRPr="00F15BBA" w:rsidRDefault="004A2C6C" w:rsidP="004A2C6C">
      <w:pPr>
        <w:rPr>
          <w:sz w:val="22"/>
          <w:szCs w:val="22"/>
        </w:rPr>
      </w:pPr>
      <w:r w:rsidRPr="00F15BBA">
        <w:rPr>
          <w:sz w:val="22"/>
          <w:szCs w:val="22"/>
        </w:rPr>
        <w:t>Tokiu atveju dar turi būti stebimas koaguliacijos faktorių atskiedimo efektas, ypač jei atsiranda hemostazės sutrikimų.</w:t>
      </w:r>
    </w:p>
    <w:p w:rsidR="004A2C6C" w:rsidRPr="00F15BBA" w:rsidRDefault="004A2C6C" w:rsidP="004A2C6C">
      <w:pPr>
        <w:rPr>
          <w:sz w:val="22"/>
          <w:szCs w:val="22"/>
        </w:rPr>
      </w:pPr>
    </w:p>
    <w:p w:rsidR="004A2C6C" w:rsidRPr="00F15BBA" w:rsidRDefault="004A2C6C" w:rsidP="004A2C6C">
      <w:pPr>
        <w:rPr>
          <w:sz w:val="22"/>
          <w:szCs w:val="22"/>
        </w:rPr>
      </w:pPr>
      <w:r w:rsidRPr="00F15BBA">
        <w:rPr>
          <w:sz w:val="22"/>
          <w:szCs w:val="22"/>
        </w:rPr>
        <w:t xml:space="preserve">Kadangi šis vaistas nepakeičia netektų plazmos baltymų, reikėtų tikrinti ir plazmos baltymų koncentraciją. </w:t>
      </w:r>
    </w:p>
    <w:p w:rsidR="004A2C6C" w:rsidRPr="00F15BBA" w:rsidRDefault="004A2C6C" w:rsidP="004A2C6C">
      <w:pPr>
        <w:rPr>
          <w:sz w:val="22"/>
          <w:szCs w:val="22"/>
        </w:rPr>
      </w:pPr>
    </w:p>
    <w:p w:rsidR="004A2C6C" w:rsidRPr="00F15BBA" w:rsidRDefault="004A2C6C" w:rsidP="004A2C6C">
      <w:pPr>
        <w:rPr>
          <w:sz w:val="22"/>
          <w:szCs w:val="22"/>
        </w:rPr>
      </w:pPr>
      <w:r w:rsidRPr="00F15BBA">
        <w:rPr>
          <w:sz w:val="22"/>
          <w:szCs w:val="22"/>
        </w:rPr>
        <w:t>Esant kritinėms situacijoms, Gelaspan gali būti lašinamas greitai, taikant slėginę infuziją, 500 ml galima sulašinti per 5-10 minučių, kol palengvės hipovolemijos požymiai.</w:t>
      </w:r>
    </w:p>
    <w:p w:rsidR="004A2C6C" w:rsidRPr="00F15BBA" w:rsidRDefault="004A2C6C" w:rsidP="004A2C6C">
      <w:pPr>
        <w:rPr>
          <w:sz w:val="22"/>
          <w:szCs w:val="22"/>
        </w:rPr>
      </w:pPr>
    </w:p>
    <w:p w:rsidR="004A2C6C" w:rsidRPr="00F15BBA" w:rsidRDefault="004A2C6C" w:rsidP="004A2C6C">
      <w:pPr>
        <w:rPr>
          <w:sz w:val="22"/>
          <w:szCs w:val="22"/>
        </w:rPr>
      </w:pPr>
      <w:r w:rsidRPr="00F15BBA">
        <w:rPr>
          <w:sz w:val="22"/>
          <w:szCs w:val="22"/>
        </w:rPr>
        <w:t>Prieš greitą infuziją Gelaspan galima šildyti iki ne didesnės kaip 37</w:t>
      </w:r>
      <w:r w:rsidRPr="00F15BBA">
        <w:rPr>
          <w:sz w:val="22"/>
          <w:szCs w:val="22"/>
          <w:vertAlign w:val="superscript"/>
        </w:rPr>
        <w:t xml:space="preserve"> 0</w:t>
      </w:r>
      <w:r w:rsidRPr="00F15BBA">
        <w:rPr>
          <w:sz w:val="22"/>
          <w:szCs w:val="22"/>
        </w:rPr>
        <w:t>C temperatūros.</w:t>
      </w:r>
    </w:p>
    <w:p w:rsidR="004A2C6C" w:rsidRPr="00F15BBA" w:rsidRDefault="004A2C6C" w:rsidP="004A2C6C">
      <w:pPr>
        <w:rPr>
          <w:sz w:val="22"/>
          <w:szCs w:val="22"/>
        </w:rPr>
      </w:pPr>
      <w:r w:rsidRPr="00F15BBA">
        <w:rPr>
          <w:sz w:val="22"/>
          <w:szCs w:val="22"/>
        </w:rPr>
        <w:t>Slėginės infuzijos atveju, kurios gali reikėti teikiant būtinąją pagalbą, prieš leidžiant tirpalą, iš maišelio ar buteliuko ir infuzijos rinkinio reikia pašalinti visą orą. To reikia, siekiant išvengti oro embolijos rizikos, kuri gali būti susijusi su infuzija.</w:t>
      </w:r>
    </w:p>
    <w:p w:rsidR="004A2C6C" w:rsidRPr="00F15BBA" w:rsidRDefault="004A2C6C" w:rsidP="004A2C6C">
      <w:pPr>
        <w:rPr>
          <w:sz w:val="22"/>
          <w:szCs w:val="22"/>
        </w:rPr>
      </w:pPr>
    </w:p>
    <w:p w:rsidR="004A2C6C" w:rsidRPr="005D22DF" w:rsidRDefault="004A2C6C" w:rsidP="004A2C6C">
      <w:pPr>
        <w:rPr>
          <w:i/>
          <w:sz w:val="22"/>
          <w:szCs w:val="22"/>
        </w:rPr>
      </w:pPr>
      <w:r w:rsidRPr="00F15BBA">
        <w:rPr>
          <w:i/>
          <w:sz w:val="22"/>
          <w:szCs w:val="22"/>
        </w:rPr>
        <w:t>Įtaka laboratoriniams</w:t>
      </w:r>
      <w:r w:rsidRPr="005D22DF">
        <w:rPr>
          <w:i/>
          <w:sz w:val="22"/>
          <w:szCs w:val="22"/>
        </w:rPr>
        <w:t xml:space="preserve"> tyrimams</w:t>
      </w:r>
    </w:p>
    <w:p w:rsidR="004A2C6C" w:rsidRPr="005D22DF" w:rsidRDefault="004A2C6C" w:rsidP="004A2C6C">
      <w:pPr>
        <w:rPr>
          <w:sz w:val="22"/>
          <w:szCs w:val="22"/>
        </w:rPr>
      </w:pPr>
      <w:r w:rsidRPr="005D22DF">
        <w:rPr>
          <w:sz w:val="22"/>
          <w:szCs w:val="22"/>
        </w:rPr>
        <w:t xml:space="preserve">Po Gelaspan infuzijų galima atlikti laboratorinius kraujo tyrimus (kraujo grupės arba nenormalių antigenų). Vis dėlto rekomenduojama kraujo mėginius imti </w:t>
      </w:r>
      <w:r w:rsidRPr="005D22DF">
        <w:rPr>
          <w:sz w:val="22"/>
          <w:szCs w:val="22"/>
          <w:u w:val="single"/>
        </w:rPr>
        <w:t>prieš</w:t>
      </w:r>
      <w:r w:rsidRPr="005D22DF">
        <w:rPr>
          <w:sz w:val="22"/>
          <w:szCs w:val="22"/>
        </w:rPr>
        <w:t xml:space="preserve"> Gelaspan infuziją, kad būtų išvengta trikdžių interpretuojant rezultatus.</w:t>
      </w:r>
    </w:p>
    <w:p w:rsidR="004A2C6C" w:rsidRPr="005D22DF" w:rsidRDefault="004A2C6C" w:rsidP="004A2C6C">
      <w:pPr>
        <w:jc w:val="both"/>
        <w:rPr>
          <w:sz w:val="22"/>
          <w:szCs w:val="22"/>
        </w:rPr>
      </w:pPr>
      <w:r w:rsidRPr="005D22DF">
        <w:rPr>
          <w:sz w:val="22"/>
          <w:szCs w:val="22"/>
        </w:rPr>
        <w:t xml:space="preserve">Gelaspan gali turėti įtakos klinikiniams-cheminiams tyrimams ir gaunamos klaidingai didelės vertės nustatant: </w:t>
      </w:r>
    </w:p>
    <w:p w:rsidR="004A2C6C" w:rsidRPr="005D22DF" w:rsidRDefault="004A2C6C" w:rsidP="004A2C6C">
      <w:pPr>
        <w:numPr>
          <w:ilvl w:val="0"/>
          <w:numId w:val="1"/>
        </w:numPr>
        <w:tabs>
          <w:tab w:val="clear" w:pos="1429"/>
          <w:tab w:val="num" w:pos="709"/>
        </w:tabs>
        <w:ind w:left="426" w:hanging="284"/>
        <w:jc w:val="both"/>
        <w:rPr>
          <w:sz w:val="22"/>
          <w:szCs w:val="22"/>
        </w:rPr>
      </w:pPr>
      <w:r w:rsidRPr="005D22DF">
        <w:rPr>
          <w:sz w:val="22"/>
          <w:szCs w:val="22"/>
        </w:rPr>
        <w:t xml:space="preserve">eritrocitų nusėdimo greitį, </w:t>
      </w:r>
    </w:p>
    <w:p w:rsidR="004A2C6C" w:rsidRPr="005D22DF" w:rsidRDefault="004A2C6C" w:rsidP="004A2C6C">
      <w:pPr>
        <w:numPr>
          <w:ilvl w:val="0"/>
          <w:numId w:val="1"/>
        </w:numPr>
        <w:tabs>
          <w:tab w:val="clear" w:pos="1429"/>
          <w:tab w:val="num" w:pos="709"/>
        </w:tabs>
        <w:ind w:left="426" w:hanging="284"/>
        <w:jc w:val="both"/>
        <w:rPr>
          <w:sz w:val="22"/>
          <w:szCs w:val="22"/>
        </w:rPr>
      </w:pPr>
      <w:r w:rsidRPr="005D22DF">
        <w:rPr>
          <w:sz w:val="22"/>
          <w:szCs w:val="22"/>
        </w:rPr>
        <w:t xml:space="preserve">šlapimo lyginamąjį svorį, </w:t>
      </w:r>
    </w:p>
    <w:p w:rsidR="004A2C6C" w:rsidRPr="005D22DF" w:rsidRDefault="004A2C6C" w:rsidP="004A2C6C">
      <w:pPr>
        <w:numPr>
          <w:ilvl w:val="0"/>
          <w:numId w:val="1"/>
        </w:numPr>
        <w:tabs>
          <w:tab w:val="clear" w:pos="1429"/>
          <w:tab w:val="num" w:pos="709"/>
        </w:tabs>
        <w:ind w:left="426" w:hanging="284"/>
        <w:jc w:val="both"/>
        <w:rPr>
          <w:sz w:val="22"/>
          <w:szCs w:val="22"/>
        </w:rPr>
      </w:pPr>
      <w:r w:rsidRPr="005D22DF">
        <w:rPr>
          <w:sz w:val="22"/>
          <w:szCs w:val="22"/>
        </w:rPr>
        <w:t>atliekant nespecifinius baltymų tyrimus, pvz., biureto metodu.</w:t>
      </w:r>
    </w:p>
    <w:p w:rsidR="004A2C6C" w:rsidRPr="005D22DF" w:rsidRDefault="004A2C6C" w:rsidP="004A2C6C">
      <w:pPr>
        <w:rPr>
          <w:sz w:val="22"/>
          <w:szCs w:val="22"/>
        </w:rPr>
      </w:pPr>
    </w:p>
    <w:p w:rsidR="004A2C6C" w:rsidRPr="005D22DF" w:rsidRDefault="004A2C6C" w:rsidP="004A2C6C">
      <w:pPr>
        <w:rPr>
          <w:i/>
          <w:sz w:val="22"/>
          <w:szCs w:val="22"/>
          <w:u w:val="single"/>
        </w:rPr>
      </w:pPr>
      <w:r w:rsidRPr="005D22DF">
        <w:rPr>
          <w:i/>
          <w:sz w:val="22"/>
          <w:szCs w:val="22"/>
          <w:u w:val="single"/>
        </w:rPr>
        <w:t>Nesuderinamumas</w:t>
      </w:r>
    </w:p>
    <w:p w:rsidR="004A2C6C" w:rsidRPr="005D22DF" w:rsidRDefault="004A2C6C" w:rsidP="004A2C6C">
      <w:pPr>
        <w:rPr>
          <w:sz w:val="22"/>
          <w:szCs w:val="22"/>
        </w:rPr>
      </w:pPr>
      <w:r w:rsidRPr="005D22DF">
        <w:rPr>
          <w:sz w:val="22"/>
          <w:szCs w:val="22"/>
        </w:rPr>
        <w:t xml:space="preserve">Suderinamumo tyrimų neatlikta, todėl šio </w:t>
      </w:r>
      <w:r>
        <w:rPr>
          <w:sz w:val="22"/>
          <w:szCs w:val="22"/>
        </w:rPr>
        <w:t>vaisto</w:t>
      </w:r>
      <w:r w:rsidRPr="005D22DF">
        <w:rPr>
          <w:sz w:val="22"/>
          <w:szCs w:val="22"/>
        </w:rPr>
        <w:t xml:space="preserve"> maišyti su kitais negalima.</w:t>
      </w:r>
    </w:p>
    <w:p w:rsidR="004A2C6C" w:rsidRPr="005D22DF" w:rsidRDefault="004A2C6C" w:rsidP="004A2C6C">
      <w:pPr>
        <w:rPr>
          <w:sz w:val="22"/>
          <w:szCs w:val="22"/>
        </w:rPr>
      </w:pPr>
    </w:p>
    <w:p w:rsidR="004A2C6C" w:rsidRPr="00EB1F0F" w:rsidRDefault="004A2C6C" w:rsidP="004A2C6C">
      <w:pPr>
        <w:pStyle w:val="BTEMEASMCA"/>
      </w:pPr>
    </w:p>
    <w:p w:rsidR="004A2C6C" w:rsidRPr="00EB1F0F" w:rsidRDefault="004A2C6C" w:rsidP="004A2C6C">
      <w:pPr>
        <w:pStyle w:val="BTEMEASMCA"/>
      </w:pPr>
    </w:p>
    <w:p w:rsidR="004A2C6C" w:rsidRPr="00EB1F0F" w:rsidRDefault="004A2C6C" w:rsidP="004A2C6C">
      <w:pPr>
        <w:pStyle w:val="BTEMEASMCA"/>
      </w:pPr>
    </w:p>
    <w:p w:rsidR="004A2C6C" w:rsidRPr="00EB1F0F" w:rsidRDefault="004A2C6C" w:rsidP="004A2C6C">
      <w:pPr>
        <w:pStyle w:val="BTEMEASMCA"/>
      </w:pPr>
    </w:p>
    <w:p w:rsidR="004A2C6C" w:rsidRPr="00EB1F0F" w:rsidRDefault="004A2C6C" w:rsidP="004A2C6C">
      <w:pPr>
        <w:pStyle w:val="BTEMEASMCA"/>
      </w:pPr>
    </w:p>
    <w:p w:rsidR="004A2C6C" w:rsidRDefault="004A2C6C" w:rsidP="004A2C6C"/>
    <w:p w:rsidR="004A2C6C" w:rsidRDefault="004A2C6C" w:rsidP="004A2C6C"/>
    <w:p w:rsidR="009041DB" w:rsidRDefault="009041DB">
      <w:bookmarkStart w:id="14" w:name="_GoBack"/>
      <w:bookmarkEnd w:id="14"/>
    </w:p>
    <w:sectPr w:rsidR="009041DB" w:rsidSect="00F45E93">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otisSansSerif">
    <w:altName w:val="Segoe UI"/>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50" w:rsidRDefault="004A2C6C" w:rsidP="00F45E9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rsidR="00930650" w:rsidRDefault="004A2C6C" w:rsidP="00F45E9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50" w:rsidRPr="00966FF7" w:rsidRDefault="004A2C6C" w:rsidP="00F45E93">
    <w:pPr>
      <w:pStyle w:val="Porat"/>
      <w:framePr w:wrap="around" w:vAnchor="text" w:hAnchor="margin" w:xAlign="right" w:y="1"/>
      <w:rPr>
        <w:rStyle w:val="Puslapionumeris"/>
        <w:sz w:val="22"/>
        <w:szCs w:val="22"/>
      </w:rPr>
    </w:pPr>
    <w:r w:rsidRPr="00966FF7">
      <w:rPr>
        <w:rStyle w:val="Puslapionumeris"/>
        <w:sz w:val="22"/>
        <w:szCs w:val="22"/>
      </w:rPr>
      <w:fldChar w:fldCharType="begin"/>
    </w:r>
    <w:r w:rsidRPr="00966FF7">
      <w:rPr>
        <w:rStyle w:val="Puslapionumeris"/>
        <w:sz w:val="22"/>
        <w:szCs w:val="22"/>
      </w:rPr>
      <w:instrText xml:space="preserve">PAGE  </w:instrText>
    </w:r>
    <w:r w:rsidRPr="00966FF7">
      <w:rPr>
        <w:rStyle w:val="Puslapionumeris"/>
        <w:sz w:val="22"/>
        <w:szCs w:val="22"/>
      </w:rPr>
      <w:fldChar w:fldCharType="separate"/>
    </w:r>
    <w:r>
      <w:rPr>
        <w:rStyle w:val="Puslapionumeris"/>
        <w:noProof/>
        <w:sz w:val="22"/>
        <w:szCs w:val="22"/>
      </w:rPr>
      <w:t>7</w:t>
    </w:r>
    <w:r w:rsidRPr="00966FF7">
      <w:rPr>
        <w:rStyle w:val="Puslapionumeris"/>
        <w:sz w:val="22"/>
        <w:szCs w:val="22"/>
      </w:rPr>
      <w:fldChar w:fldCharType="end"/>
    </w:r>
  </w:p>
  <w:p w:rsidR="00930650" w:rsidRDefault="004A2C6C" w:rsidP="00F45E9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38" w:rsidRDefault="004A2C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F1D"/>
    <w:multiLevelType w:val="hybridMultilevel"/>
    <w:tmpl w:val="BDD4F284"/>
    <w:lvl w:ilvl="0" w:tplc="720A5C08">
      <w:numFmt w:val="bullet"/>
      <w:lvlText w:val="–"/>
      <w:lvlJc w:val="left"/>
      <w:pPr>
        <w:tabs>
          <w:tab w:val="num" w:pos="1429"/>
        </w:tabs>
        <w:ind w:left="1429" w:hanging="360"/>
      </w:pPr>
      <w:rPr>
        <w:rFonts w:ascii="Times New Roman" w:hAnsi="Times New Roman" w:hint="default"/>
        <w:sz w:val="24"/>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20CD1C4A"/>
    <w:multiLevelType w:val="hybridMultilevel"/>
    <w:tmpl w:val="EAF667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C03FA1"/>
    <w:multiLevelType w:val="hybridMultilevel"/>
    <w:tmpl w:val="AE9AF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8C4D58"/>
    <w:multiLevelType w:val="hybridMultilevel"/>
    <w:tmpl w:val="F3EAF7A6"/>
    <w:lvl w:ilvl="0" w:tplc="78780F5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86901"/>
    <w:multiLevelType w:val="hybridMultilevel"/>
    <w:tmpl w:val="4A145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4649A"/>
    <w:multiLevelType w:val="hybridMultilevel"/>
    <w:tmpl w:val="4A46E032"/>
    <w:lvl w:ilvl="0" w:tplc="5BE86054">
      <w:start w:val="1"/>
      <w:numFmt w:val="bullet"/>
      <w:lvlText w:val="●"/>
      <w:lvlJc w:val="left"/>
      <w:pPr>
        <w:tabs>
          <w:tab w:val="num" w:pos="425"/>
        </w:tabs>
        <w:ind w:left="425" w:hanging="425"/>
      </w:pPr>
      <w:rPr>
        <w:rFonts w:ascii="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A20636"/>
    <w:multiLevelType w:val="hybridMultilevel"/>
    <w:tmpl w:val="37762E60"/>
    <w:lvl w:ilvl="0" w:tplc="5BE86054">
      <w:start w:val="1"/>
      <w:numFmt w:val="bullet"/>
      <w:lvlText w:val="●"/>
      <w:lvlJc w:val="left"/>
      <w:pPr>
        <w:tabs>
          <w:tab w:val="num" w:pos="709"/>
        </w:tabs>
        <w:ind w:left="709" w:hanging="425"/>
      </w:pPr>
      <w:rPr>
        <w:rFonts w:ascii="Times New Roman" w:hAnsi="Times New Roman" w:hint="default"/>
        <w:color w:val="auto"/>
        <w:sz w:val="22"/>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71F17219"/>
    <w:multiLevelType w:val="hybridMultilevel"/>
    <w:tmpl w:val="F452906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F36F2D"/>
    <w:multiLevelType w:val="hybridMultilevel"/>
    <w:tmpl w:val="E82698B4"/>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9" w15:restartNumberingAfterBreak="0">
    <w:nsid w:val="75B91C26"/>
    <w:multiLevelType w:val="hybridMultilevel"/>
    <w:tmpl w:val="4FD87D16"/>
    <w:lvl w:ilvl="0" w:tplc="544EA80C">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4"/>
  </w:num>
  <w:num w:numId="5">
    <w:abstractNumId w:val="7"/>
  </w:num>
  <w:num w:numId="6">
    <w:abstractNumId w:val="3"/>
  </w:num>
  <w:num w:numId="7">
    <w:abstractNumId w:val="8"/>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6C"/>
    <w:rsid w:val="00004415"/>
    <w:rsid w:val="00234094"/>
    <w:rsid w:val="002A211A"/>
    <w:rsid w:val="00344695"/>
    <w:rsid w:val="00356AB3"/>
    <w:rsid w:val="004216A4"/>
    <w:rsid w:val="004A2C6C"/>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7A491-C0E6-4A21-883F-737BC5FC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2C6C"/>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4A2C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4A2C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A2C6C"/>
    <w:rPr>
      <w:rFonts w:cs="Times New Roman"/>
      <w:color w:val="0000FF"/>
      <w:u w:val="single"/>
    </w:rPr>
  </w:style>
  <w:style w:type="paragraph" w:customStyle="1" w:styleId="PI-1EMEASMCA">
    <w:name w:val="PI-1 EMEA_SMCA"/>
    <w:basedOn w:val="Antrat2"/>
    <w:autoRedefine/>
    <w:uiPriority w:val="99"/>
    <w:rsid w:val="004A2C6C"/>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uiPriority w:val="99"/>
    <w:rsid w:val="004A2C6C"/>
    <w:rPr>
      <w:noProof/>
      <w:sz w:val="22"/>
      <w:szCs w:val="22"/>
    </w:rPr>
  </w:style>
  <w:style w:type="paragraph" w:customStyle="1" w:styleId="TTEMEASMCA">
    <w:name w:val="TT EMEA_SMCA"/>
    <w:basedOn w:val="Antrat1"/>
    <w:link w:val="TTEMEASMCAChar"/>
    <w:autoRedefine/>
    <w:uiPriority w:val="99"/>
    <w:rsid w:val="004A2C6C"/>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character" w:customStyle="1" w:styleId="TTEMEASMCAChar">
    <w:name w:val="TT EMEA_SMCA Char"/>
    <w:link w:val="TTEMEASMCA"/>
    <w:uiPriority w:val="99"/>
    <w:locked/>
    <w:rsid w:val="004A2C6C"/>
    <w:rPr>
      <w:rFonts w:ascii="Times New Roman" w:hAnsi="Times New Roman" w:cs="Times New Roman"/>
      <w:b/>
    </w:rPr>
  </w:style>
  <w:style w:type="paragraph" w:customStyle="1" w:styleId="BT-EMEASMCA">
    <w:name w:val="BT- EMEA_SMCA"/>
    <w:basedOn w:val="BTEMEASMCA"/>
    <w:autoRedefine/>
    <w:uiPriority w:val="99"/>
    <w:rsid w:val="004A2C6C"/>
    <w:pPr>
      <w:numPr>
        <w:numId w:val="10"/>
      </w:numPr>
      <w:tabs>
        <w:tab w:val="num" w:pos="360"/>
      </w:tabs>
      <w:ind w:left="284" w:hanging="284"/>
    </w:pPr>
  </w:style>
  <w:style w:type="paragraph" w:customStyle="1" w:styleId="PI-3EMEASMCA">
    <w:name w:val="PI-3 EMEA_SMCA"/>
    <w:basedOn w:val="prastasis"/>
    <w:autoRedefine/>
    <w:uiPriority w:val="99"/>
    <w:rsid w:val="004A2C6C"/>
    <w:pPr>
      <w:spacing w:line="220" w:lineRule="exact"/>
    </w:pPr>
    <w:rPr>
      <w:b/>
      <w:bCs/>
      <w:sz w:val="22"/>
      <w:szCs w:val="22"/>
    </w:rPr>
  </w:style>
  <w:style w:type="paragraph" w:customStyle="1" w:styleId="BTbEMEASMCA">
    <w:name w:val="BT(b) EMEA_SMCA"/>
    <w:basedOn w:val="BTEMEASMCA"/>
    <w:autoRedefine/>
    <w:uiPriority w:val="99"/>
    <w:rsid w:val="004A2C6C"/>
    <w:rPr>
      <w:b/>
    </w:rPr>
  </w:style>
  <w:style w:type="character" w:customStyle="1" w:styleId="BTEMEASMCAChar">
    <w:name w:val="BT EMEA_SMCA Char"/>
    <w:link w:val="BTEMEASMCA"/>
    <w:uiPriority w:val="99"/>
    <w:locked/>
    <w:rsid w:val="004A2C6C"/>
    <w:rPr>
      <w:rFonts w:ascii="Times New Roman" w:hAnsi="Times New Roman" w:cs="Times New Roman"/>
      <w:noProof/>
    </w:rPr>
  </w:style>
  <w:style w:type="paragraph" w:styleId="Porat">
    <w:name w:val="footer"/>
    <w:basedOn w:val="prastasis"/>
    <w:link w:val="PoratDiagrama"/>
    <w:uiPriority w:val="99"/>
    <w:rsid w:val="004A2C6C"/>
    <w:pPr>
      <w:tabs>
        <w:tab w:val="center" w:pos="4819"/>
        <w:tab w:val="right" w:pos="9638"/>
      </w:tabs>
    </w:pPr>
  </w:style>
  <w:style w:type="character" w:customStyle="1" w:styleId="PoratDiagrama">
    <w:name w:val="Poraštė Diagrama"/>
    <w:basedOn w:val="Numatytasispastraiposriftas"/>
    <w:link w:val="Porat"/>
    <w:uiPriority w:val="99"/>
    <w:rsid w:val="004A2C6C"/>
    <w:rPr>
      <w:rFonts w:ascii="Times New Roman" w:hAnsi="Times New Roman" w:cs="Times New Roman"/>
      <w:sz w:val="24"/>
      <w:szCs w:val="24"/>
    </w:rPr>
  </w:style>
  <w:style w:type="character" w:styleId="Puslapionumeris">
    <w:name w:val="page number"/>
    <w:uiPriority w:val="99"/>
    <w:rsid w:val="004A2C6C"/>
    <w:rPr>
      <w:rFonts w:cs="Times New Roman"/>
    </w:rPr>
  </w:style>
  <w:style w:type="paragraph" w:styleId="Antrats">
    <w:name w:val="header"/>
    <w:basedOn w:val="prastasis"/>
    <w:link w:val="AntratsDiagrama"/>
    <w:uiPriority w:val="99"/>
    <w:rsid w:val="004A2C6C"/>
    <w:pPr>
      <w:tabs>
        <w:tab w:val="center" w:pos="4819"/>
        <w:tab w:val="right" w:pos="9638"/>
      </w:tabs>
    </w:pPr>
  </w:style>
  <w:style w:type="character" w:customStyle="1" w:styleId="AntratsDiagrama">
    <w:name w:val="Antraštės Diagrama"/>
    <w:basedOn w:val="Numatytasispastraiposriftas"/>
    <w:link w:val="Antrats"/>
    <w:uiPriority w:val="99"/>
    <w:rsid w:val="004A2C6C"/>
    <w:rPr>
      <w:rFonts w:ascii="Times New Roman" w:hAnsi="Times New Roman" w:cs="Times New Roman"/>
      <w:sz w:val="24"/>
      <w:szCs w:val="24"/>
    </w:rPr>
  </w:style>
  <w:style w:type="paragraph" w:styleId="Sraopastraipa">
    <w:name w:val="List Paragraph"/>
    <w:basedOn w:val="prastasis"/>
    <w:uiPriority w:val="34"/>
    <w:qFormat/>
    <w:rsid w:val="004A2C6C"/>
    <w:pPr>
      <w:ind w:left="708"/>
    </w:pPr>
    <w:rPr>
      <w:rFonts w:ascii="RotisSansSerif" w:eastAsiaTheme="minorHAnsi" w:hAnsi="RotisSansSerif" w:cstheme="minorBidi"/>
      <w:lang w:val="de-DE"/>
    </w:rPr>
  </w:style>
  <w:style w:type="character" w:customStyle="1" w:styleId="Antrat2Diagrama">
    <w:name w:val="Antraštė 2 Diagrama"/>
    <w:basedOn w:val="Numatytasispastraiposriftas"/>
    <w:link w:val="Antrat2"/>
    <w:uiPriority w:val="9"/>
    <w:semiHidden/>
    <w:rsid w:val="004A2C6C"/>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4A2C6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9791</Words>
  <Characters>5581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2023-09-13T06:05:00Z</dcterms:created>
  <dcterms:modified xsi:type="dcterms:W3CDTF">2023-09-13T06:06:00Z</dcterms:modified>
</cp:coreProperties>
</file>