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635C8" w14:textId="521BB2BD" w:rsidR="00FA20F9" w:rsidRPr="00754852" w:rsidRDefault="00FA20F9" w:rsidP="00617D94">
      <w:pPr>
        <w:tabs>
          <w:tab w:val="clear" w:pos="567"/>
        </w:tabs>
        <w:spacing w:line="240" w:lineRule="auto"/>
        <w:rPr>
          <w:lang w:val="lt-LT"/>
        </w:rPr>
      </w:pPr>
    </w:p>
    <w:p w14:paraId="132A282E"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53541D1D" w14:textId="0FB0DE2A"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5CEDC869"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292E4D0C"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704E8439"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0F3367C3"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42204A6E"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6BD42657"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44CFC347"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71835561"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566F5B3B"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090BBCFB"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225D94CB"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7B21FEA4"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6232E40B"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55636D9C"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6270DDED"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1EFEA84A" w14:textId="77777777" w:rsidR="00C52CDC" w:rsidRPr="00754852" w:rsidRDefault="00C52CDC" w:rsidP="00754852">
      <w:pPr>
        <w:widowControl w:val="0"/>
        <w:tabs>
          <w:tab w:val="clear" w:pos="567"/>
        </w:tabs>
        <w:spacing w:line="240" w:lineRule="auto"/>
        <w:ind w:left="2098" w:right="-20"/>
        <w:jc w:val="center"/>
        <w:rPr>
          <w:b/>
          <w:position w:val="-1"/>
          <w:u w:val="double" w:color="000000"/>
          <w:lang w:val="lt-LT"/>
        </w:rPr>
      </w:pPr>
    </w:p>
    <w:p w14:paraId="0F47A38A" w14:textId="77777777" w:rsidR="00540600" w:rsidRPr="00754852" w:rsidRDefault="00540600" w:rsidP="00754852">
      <w:pPr>
        <w:widowControl w:val="0"/>
        <w:tabs>
          <w:tab w:val="clear" w:pos="567"/>
        </w:tabs>
        <w:spacing w:line="240" w:lineRule="auto"/>
        <w:ind w:left="2098" w:right="-20"/>
        <w:jc w:val="center"/>
        <w:rPr>
          <w:b/>
          <w:position w:val="-1"/>
          <w:u w:val="double" w:color="000000"/>
          <w:lang w:val="lt-LT"/>
        </w:rPr>
      </w:pPr>
    </w:p>
    <w:p w14:paraId="4A59940A" w14:textId="77777777" w:rsidR="00540600" w:rsidRPr="00754852" w:rsidRDefault="00540600" w:rsidP="00754852">
      <w:pPr>
        <w:widowControl w:val="0"/>
        <w:tabs>
          <w:tab w:val="clear" w:pos="567"/>
        </w:tabs>
        <w:spacing w:line="240" w:lineRule="auto"/>
        <w:ind w:left="2098" w:right="-20"/>
        <w:jc w:val="center"/>
        <w:rPr>
          <w:b/>
          <w:position w:val="-1"/>
          <w:u w:val="double" w:color="000000"/>
          <w:lang w:val="lt-LT"/>
        </w:rPr>
      </w:pPr>
    </w:p>
    <w:p w14:paraId="6991123B" w14:textId="77777777" w:rsidR="00540600" w:rsidRPr="004C7F4A" w:rsidRDefault="00540600" w:rsidP="004C7F4A">
      <w:pPr>
        <w:widowControl w:val="0"/>
        <w:tabs>
          <w:tab w:val="clear" w:pos="567"/>
        </w:tabs>
        <w:spacing w:line="240" w:lineRule="auto"/>
        <w:ind w:right="-20"/>
        <w:jc w:val="center"/>
        <w:rPr>
          <w:b/>
          <w:position w:val="-1"/>
          <w:lang w:val="lt-LT"/>
        </w:rPr>
      </w:pPr>
    </w:p>
    <w:p w14:paraId="26ACFF2F" w14:textId="77777777" w:rsidR="004C7F4A" w:rsidRDefault="004C7F4A" w:rsidP="004C7F4A">
      <w:pPr>
        <w:widowControl w:val="0"/>
        <w:tabs>
          <w:tab w:val="clear" w:pos="567"/>
        </w:tabs>
        <w:spacing w:line="240" w:lineRule="auto"/>
        <w:ind w:right="-20"/>
        <w:jc w:val="center"/>
        <w:rPr>
          <w:b/>
          <w:position w:val="-1"/>
          <w:lang w:val="lt-LT"/>
        </w:rPr>
      </w:pPr>
    </w:p>
    <w:p w14:paraId="7D755006" w14:textId="774F239E" w:rsidR="00540600" w:rsidRPr="004C7F4A" w:rsidRDefault="004C7F4A" w:rsidP="004C7F4A">
      <w:pPr>
        <w:widowControl w:val="0"/>
        <w:tabs>
          <w:tab w:val="clear" w:pos="567"/>
        </w:tabs>
        <w:spacing w:line="240" w:lineRule="auto"/>
        <w:ind w:right="-20"/>
        <w:jc w:val="center"/>
        <w:rPr>
          <w:b/>
          <w:position w:val="-1"/>
          <w:lang w:val="lt-LT"/>
        </w:rPr>
      </w:pPr>
      <w:r w:rsidRPr="004C7F4A">
        <w:rPr>
          <w:b/>
          <w:position w:val="-1"/>
          <w:lang w:val="lt-LT"/>
        </w:rPr>
        <w:t xml:space="preserve">I PRIEDAS </w:t>
      </w:r>
    </w:p>
    <w:p w14:paraId="188BFA48" w14:textId="77777777" w:rsidR="00540600" w:rsidRPr="00754852" w:rsidRDefault="00540600" w:rsidP="00754852">
      <w:pPr>
        <w:widowControl w:val="0"/>
        <w:tabs>
          <w:tab w:val="clear" w:pos="567"/>
        </w:tabs>
        <w:spacing w:line="240" w:lineRule="auto"/>
        <w:ind w:left="2098" w:right="-20"/>
        <w:jc w:val="center"/>
        <w:rPr>
          <w:b/>
          <w:position w:val="-1"/>
          <w:u w:val="double" w:color="000000"/>
          <w:lang w:val="lt-LT"/>
        </w:rPr>
      </w:pPr>
    </w:p>
    <w:p w14:paraId="30B44D47" w14:textId="5FDA3514" w:rsidR="00930D2F" w:rsidRPr="003F0340" w:rsidRDefault="00930D2F" w:rsidP="00540600">
      <w:pPr>
        <w:pStyle w:val="Antrat2"/>
        <w:spacing w:before="0" w:after="0" w:line="240" w:lineRule="auto"/>
        <w:jc w:val="center"/>
        <w:rPr>
          <w:rFonts w:ascii="Times New Roman" w:hAnsi="Times New Roman"/>
          <w:i w:val="0"/>
          <w:iCs/>
          <w:sz w:val="22"/>
          <w:szCs w:val="22"/>
          <w:lang w:val="lt-LT"/>
        </w:rPr>
      </w:pPr>
      <w:r w:rsidRPr="003F0340">
        <w:rPr>
          <w:rFonts w:ascii="Times New Roman" w:hAnsi="Times New Roman"/>
          <w:i w:val="0"/>
          <w:iCs/>
          <w:sz w:val="22"/>
          <w:szCs w:val="22"/>
          <w:lang w:val="lt-LT"/>
        </w:rPr>
        <w:t>PREPARATO CHARAKTERISTIKŲ SANTRAUKA</w:t>
      </w:r>
    </w:p>
    <w:p w14:paraId="10057596" w14:textId="77777777" w:rsidR="00CE6055" w:rsidRPr="003F0340" w:rsidRDefault="00930D2F" w:rsidP="00540600">
      <w:pPr>
        <w:pStyle w:val="Antrat3"/>
        <w:spacing w:before="0" w:after="0" w:line="240" w:lineRule="auto"/>
        <w:rPr>
          <w:b w:val="0"/>
          <w:snapToGrid w:val="0"/>
          <w:kern w:val="0"/>
          <w:sz w:val="22"/>
          <w:szCs w:val="22"/>
          <w:lang w:val="lt-LT" w:eastAsia="zh-CN"/>
        </w:rPr>
      </w:pPr>
      <w:r w:rsidRPr="003F0340">
        <w:rPr>
          <w:b w:val="0"/>
          <w:snapToGrid w:val="0"/>
          <w:kern w:val="0"/>
          <w:sz w:val="22"/>
          <w:szCs w:val="22"/>
          <w:lang w:val="lt-LT" w:eastAsia="zh-CN"/>
        </w:rPr>
        <w:br w:type="page"/>
      </w:r>
    </w:p>
    <w:p w14:paraId="3C7CB856" w14:textId="77777777" w:rsidR="00CE6055" w:rsidRPr="003F0340" w:rsidRDefault="00CE6055" w:rsidP="00540600">
      <w:pPr>
        <w:pStyle w:val="Antrat3"/>
        <w:spacing w:before="0" w:after="0" w:line="240" w:lineRule="auto"/>
        <w:rPr>
          <w:b w:val="0"/>
          <w:snapToGrid w:val="0"/>
          <w:kern w:val="0"/>
          <w:sz w:val="22"/>
          <w:szCs w:val="22"/>
          <w:lang w:val="lt-LT" w:eastAsia="zh-CN"/>
        </w:rPr>
      </w:pPr>
    </w:p>
    <w:p w14:paraId="17B8819A" w14:textId="77777777" w:rsidR="00CE6055" w:rsidRPr="003F0340" w:rsidRDefault="00CE6055" w:rsidP="00540600">
      <w:pPr>
        <w:pStyle w:val="Antrat3"/>
        <w:spacing w:before="0" w:after="0" w:line="240" w:lineRule="auto"/>
        <w:rPr>
          <w:b w:val="0"/>
          <w:snapToGrid w:val="0"/>
          <w:kern w:val="0"/>
          <w:sz w:val="22"/>
          <w:szCs w:val="22"/>
          <w:lang w:val="lt-LT" w:eastAsia="zh-CN"/>
        </w:rPr>
      </w:pPr>
    </w:p>
    <w:p w14:paraId="1C50B9EE" w14:textId="77777777" w:rsidR="00CE6055" w:rsidRPr="003F0340" w:rsidRDefault="00CE6055" w:rsidP="00540600">
      <w:pPr>
        <w:pStyle w:val="Antrat3"/>
        <w:spacing w:before="0" w:after="0" w:line="240" w:lineRule="auto"/>
        <w:rPr>
          <w:b w:val="0"/>
          <w:snapToGrid w:val="0"/>
          <w:kern w:val="0"/>
          <w:sz w:val="22"/>
          <w:szCs w:val="22"/>
          <w:lang w:val="lt-LT" w:eastAsia="zh-CN"/>
        </w:rPr>
      </w:pPr>
    </w:p>
    <w:p w14:paraId="5FF98FCA" w14:textId="77777777" w:rsidR="00930D2F" w:rsidRPr="00754852" w:rsidRDefault="00930D2F" w:rsidP="00754852">
      <w:pPr>
        <w:pStyle w:val="Antrat3"/>
        <w:spacing w:before="0" w:after="0" w:line="240" w:lineRule="auto"/>
        <w:rPr>
          <w:sz w:val="22"/>
          <w:lang w:val="lt-LT"/>
        </w:rPr>
      </w:pPr>
      <w:r w:rsidRPr="00754852">
        <w:rPr>
          <w:sz w:val="22"/>
          <w:lang w:val="lt-LT"/>
        </w:rPr>
        <w:t>1.</w:t>
      </w:r>
      <w:r w:rsidRPr="00754852">
        <w:rPr>
          <w:sz w:val="22"/>
          <w:lang w:val="lt-LT"/>
        </w:rPr>
        <w:tab/>
        <w:t>VAISTINIO PREPARATO PAVADINIMAS</w:t>
      </w:r>
    </w:p>
    <w:p w14:paraId="040E184C" w14:textId="77777777" w:rsidR="00930D2F" w:rsidRPr="00754852" w:rsidRDefault="00930D2F" w:rsidP="00754852">
      <w:pPr>
        <w:spacing w:line="240" w:lineRule="auto"/>
        <w:rPr>
          <w:lang w:val="lt-LT"/>
        </w:rPr>
      </w:pPr>
    </w:p>
    <w:p w14:paraId="2BC6BBE8" w14:textId="51331DF6" w:rsidR="00930D2F" w:rsidRPr="00754852" w:rsidRDefault="0050664E" w:rsidP="00754852">
      <w:pPr>
        <w:spacing w:line="240" w:lineRule="auto"/>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5</w:t>
      </w:r>
      <w:r w:rsidRPr="003F0340">
        <w:rPr>
          <w:szCs w:val="22"/>
          <w:lang w:val="lt-LT"/>
        </w:rPr>
        <w:t xml:space="preserve"> </w:t>
      </w:r>
      <w:r w:rsidRPr="00754852">
        <w:rPr>
          <w:lang w:val="lt-LT"/>
        </w:rPr>
        <w:t>mg/ml koncentratas infuziniam tirpalui</w:t>
      </w:r>
    </w:p>
    <w:p w14:paraId="022371C7" w14:textId="77777777" w:rsidR="005066A1" w:rsidRPr="00754852" w:rsidRDefault="005066A1" w:rsidP="00754852">
      <w:pPr>
        <w:spacing w:line="240" w:lineRule="auto"/>
        <w:rPr>
          <w:lang w:val="lt-LT"/>
        </w:rPr>
      </w:pPr>
    </w:p>
    <w:p w14:paraId="24D07F24" w14:textId="77777777" w:rsidR="00930D2F" w:rsidRPr="00754852" w:rsidRDefault="00930D2F" w:rsidP="00754852">
      <w:pPr>
        <w:spacing w:line="240" w:lineRule="auto"/>
        <w:rPr>
          <w:lang w:val="lt-LT"/>
        </w:rPr>
      </w:pPr>
    </w:p>
    <w:p w14:paraId="6DAA431F" w14:textId="77777777" w:rsidR="00930D2F" w:rsidRPr="00754852" w:rsidRDefault="00930D2F" w:rsidP="00754852">
      <w:pPr>
        <w:pStyle w:val="Antrat4"/>
        <w:spacing w:line="240" w:lineRule="auto"/>
        <w:rPr>
          <w:lang w:val="lt-LT"/>
        </w:rPr>
      </w:pPr>
      <w:r w:rsidRPr="00754852">
        <w:rPr>
          <w:lang w:val="lt-LT"/>
        </w:rPr>
        <w:t>2.</w:t>
      </w:r>
      <w:r w:rsidRPr="00754852">
        <w:rPr>
          <w:lang w:val="lt-LT"/>
        </w:rPr>
        <w:tab/>
        <w:t>KOKYBINĖ IR KIEKYBINĖ SUDĖTIS</w:t>
      </w:r>
    </w:p>
    <w:p w14:paraId="37DDF233" w14:textId="77777777" w:rsidR="0050664E" w:rsidRPr="00754852" w:rsidRDefault="0050664E" w:rsidP="00754852">
      <w:pPr>
        <w:spacing w:line="240" w:lineRule="auto"/>
        <w:rPr>
          <w:lang w:val="lt-LT"/>
        </w:rPr>
      </w:pPr>
    </w:p>
    <w:p w14:paraId="58A164C5" w14:textId="311158DC" w:rsidR="0050664E" w:rsidRPr="00754852" w:rsidRDefault="0050664E" w:rsidP="00754852">
      <w:pPr>
        <w:spacing w:line="240" w:lineRule="auto"/>
        <w:rPr>
          <w:lang w:val="lt-LT"/>
        </w:rPr>
      </w:pPr>
      <w:r w:rsidRPr="00754852">
        <w:rPr>
          <w:lang w:val="lt-LT"/>
        </w:rPr>
        <w:t>1 ml koncentrato infuziniam tirpalui yra 5</w:t>
      </w:r>
      <w:r w:rsidRPr="003F0340">
        <w:rPr>
          <w:szCs w:val="22"/>
          <w:lang w:val="lt-LT"/>
        </w:rPr>
        <w:t xml:space="preserve"> </w:t>
      </w:r>
      <w:r w:rsidRPr="00754852">
        <w:rPr>
          <w:lang w:val="lt-LT"/>
        </w:rPr>
        <w:t xml:space="preserve">mg </w:t>
      </w:r>
      <w:proofErr w:type="spellStart"/>
      <w:r w:rsidRPr="00754852">
        <w:rPr>
          <w:lang w:val="lt-LT"/>
        </w:rPr>
        <w:t>oksaliplatinos</w:t>
      </w:r>
      <w:proofErr w:type="spellEnd"/>
      <w:r w:rsidRPr="00754852">
        <w:rPr>
          <w:lang w:val="lt-LT"/>
        </w:rPr>
        <w:t xml:space="preserve">. </w:t>
      </w:r>
    </w:p>
    <w:p w14:paraId="42A3B607" w14:textId="018AB862" w:rsidR="0050664E" w:rsidRPr="00754852" w:rsidRDefault="0050664E" w:rsidP="00754852">
      <w:pPr>
        <w:spacing w:line="240" w:lineRule="auto"/>
        <w:rPr>
          <w:lang w:val="lt-LT"/>
        </w:rPr>
      </w:pPr>
      <w:r w:rsidRPr="00754852">
        <w:rPr>
          <w:lang w:val="lt-LT"/>
        </w:rPr>
        <w:t>10 ml koncentrato infuziniam tirpalui yra 50</w:t>
      </w:r>
      <w:r w:rsidRPr="003F0340">
        <w:rPr>
          <w:szCs w:val="22"/>
          <w:lang w:val="lt-LT"/>
        </w:rPr>
        <w:t xml:space="preserve"> </w:t>
      </w:r>
      <w:r w:rsidRPr="00754852">
        <w:rPr>
          <w:lang w:val="lt-LT"/>
        </w:rPr>
        <w:t xml:space="preserve">mg </w:t>
      </w:r>
      <w:proofErr w:type="spellStart"/>
      <w:r w:rsidRPr="00754852">
        <w:rPr>
          <w:lang w:val="lt-LT"/>
        </w:rPr>
        <w:t>oksaliplatinos</w:t>
      </w:r>
      <w:proofErr w:type="spellEnd"/>
      <w:r w:rsidRPr="00754852">
        <w:rPr>
          <w:lang w:val="lt-LT"/>
        </w:rPr>
        <w:t xml:space="preserve">. </w:t>
      </w:r>
    </w:p>
    <w:p w14:paraId="1D8B09EE" w14:textId="41D02D84" w:rsidR="0050664E" w:rsidRPr="00754852" w:rsidRDefault="0050664E" w:rsidP="00754852">
      <w:pPr>
        <w:spacing w:line="240" w:lineRule="auto"/>
        <w:rPr>
          <w:lang w:val="lt-LT"/>
        </w:rPr>
      </w:pPr>
      <w:r w:rsidRPr="00754852">
        <w:rPr>
          <w:lang w:val="lt-LT"/>
        </w:rPr>
        <w:t>20 ml koncentrato infuziniam tirpalui yra 100</w:t>
      </w:r>
      <w:r w:rsidRPr="003F0340">
        <w:rPr>
          <w:szCs w:val="22"/>
          <w:lang w:val="lt-LT"/>
        </w:rPr>
        <w:t xml:space="preserve"> </w:t>
      </w:r>
      <w:r w:rsidRPr="00754852">
        <w:rPr>
          <w:lang w:val="lt-LT"/>
        </w:rPr>
        <w:t xml:space="preserve">mg </w:t>
      </w:r>
      <w:proofErr w:type="spellStart"/>
      <w:r w:rsidRPr="00754852">
        <w:rPr>
          <w:lang w:val="lt-LT"/>
        </w:rPr>
        <w:t>oksaliplatinos</w:t>
      </w:r>
      <w:proofErr w:type="spellEnd"/>
      <w:r w:rsidRPr="00754852">
        <w:rPr>
          <w:lang w:val="lt-LT"/>
        </w:rPr>
        <w:t xml:space="preserve">. </w:t>
      </w:r>
    </w:p>
    <w:p w14:paraId="7A08ABB3" w14:textId="6A6EF758" w:rsidR="0050664E" w:rsidRPr="00754852" w:rsidRDefault="0050664E" w:rsidP="00754852">
      <w:pPr>
        <w:spacing w:line="240" w:lineRule="auto"/>
        <w:rPr>
          <w:lang w:val="lt-LT"/>
        </w:rPr>
      </w:pPr>
      <w:r w:rsidRPr="00754852">
        <w:rPr>
          <w:lang w:val="lt-LT"/>
        </w:rPr>
        <w:t>40 ml koncentrato infuziniam tirpalui yra 200</w:t>
      </w:r>
      <w:r w:rsidRPr="003F0340">
        <w:rPr>
          <w:szCs w:val="22"/>
          <w:lang w:val="lt-LT"/>
        </w:rPr>
        <w:t xml:space="preserve"> </w:t>
      </w:r>
      <w:r w:rsidRPr="00754852">
        <w:rPr>
          <w:lang w:val="lt-LT"/>
        </w:rPr>
        <w:t xml:space="preserve">mg </w:t>
      </w:r>
      <w:proofErr w:type="spellStart"/>
      <w:r w:rsidRPr="00754852">
        <w:rPr>
          <w:lang w:val="lt-LT"/>
        </w:rPr>
        <w:t>oksaliplatinos</w:t>
      </w:r>
      <w:proofErr w:type="spellEnd"/>
      <w:r w:rsidRPr="00754852">
        <w:rPr>
          <w:lang w:val="lt-LT"/>
        </w:rPr>
        <w:t>.</w:t>
      </w:r>
    </w:p>
    <w:p w14:paraId="39AFF3BB" w14:textId="77777777" w:rsidR="0050664E" w:rsidRPr="00754852" w:rsidRDefault="0050664E" w:rsidP="00754852">
      <w:pPr>
        <w:spacing w:line="240" w:lineRule="auto"/>
        <w:rPr>
          <w:lang w:val="lt-LT"/>
        </w:rPr>
      </w:pPr>
    </w:p>
    <w:p w14:paraId="2E261098" w14:textId="77777777" w:rsidR="0050664E" w:rsidRPr="00754852" w:rsidRDefault="0050664E" w:rsidP="00754852">
      <w:pPr>
        <w:spacing w:line="240" w:lineRule="auto"/>
        <w:rPr>
          <w:lang w:val="lt-LT"/>
        </w:rPr>
      </w:pPr>
      <w:r w:rsidRPr="00754852">
        <w:rPr>
          <w:lang w:val="lt-LT"/>
        </w:rPr>
        <w:t>Visos pagalbinės medžiagos išvardytos 6.1 skyriuje.</w:t>
      </w:r>
    </w:p>
    <w:p w14:paraId="055771E3" w14:textId="77777777" w:rsidR="00930D2F" w:rsidRPr="00754852" w:rsidRDefault="00930D2F" w:rsidP="00754852">
      <w:pPr>
        <w:spacing w:line="240" w:lineRule="auto"/>
        <w:rPr>
          <w:lang w:val="lt-LT"/>
        </w:rPr>
      </w:pPr>
    </w:p>
    <w:p w14:paraId="06B8BCB4" w14:textId="77777777" w:rsidR="00930D2F" w:rsidRPr="00754852" w:rsidRDefault="00930D2F" w:rsidP="00754852">
      <w:pPr>
        <w:spacing w:line="240" w:lineRule="auto"/>
        <w:rPr>
          <w:lang w:val="lt-LT"/>
        </w:rPr>
      </w:pPr>
    </w:p>
    <w:p w14:paraId="782BF172" w14:textId="77777777" w:rsidR="00930D2F" w:rsidRPr="00754852" w:rsidRDefault="00930D2F" w:rsidP="00754852">
      <w:pPr>
        <w:pStyle w:val="Antrat3"/>
        <w:spacing w:before="0" w:after="0" w:line="240" w:lineRule="auto"/>
        <w:rPr>
          <w:sz w:val="22"/>
          <w:lang w:val="lt-LT"/>
        </w:rPr>
      </w:pPr>
      <w:r w:rsidRPr="00754852">
        <w:rPr>
          <w:sz w:val="22"/>
          <w:lang w:val="lt-LT"/>
        </w:rPr>
        <w:t>3.</w:t>
      </w:r>
      <w:r w:rsidRPr="00754852">
        <w:rPr>
          <w:sz w:val="22"/>
          <w:lang w:val="lt-LT"/>
        </w:rPr>
        <w:tab/>
        <w:t>FARMACINĖ FORMA</w:t>
      </w:r>
    </w:p>
    <w:p w14:paraId="48DA9B20" w14:textId="77777777" w:rsidR="00930D2F" w:rsidRPr="00754852" w:rsidRDefault="00930D2F" w:rsidP="00754852">
      <w:pPr>
        <w:spacing w:line="240" w:lineRule="auto"/>
        <w:rPr>
          <w:lang w:val="lt-LT"/>
        </w:rPr>
      </w:pPr>
    </w:p>
    <w:p w14:paraId="057DE615" w14:textId="77777777" w:rsidR="0050664E" w:rsidRPr="00754852" w:rsidRDefault="0050664E" w:rsidP="00754852">
      <w:pPr>
        <w:spacing w:line="240" w:lineRule="auto"/>
        <w:rPr>
          <w:lang w:val="lt-LT"/>
        </w:rPr>
      </w:pPr>
      <w:r w:rsidRPr="00754852">
        <w:rPr>
          <w:lang w:val="lt-LT"/>
        </w:rPr>
        <w:t>Koncentratas infuziniam tirpalui.</w:t>
      </w:r>
    </w:p>
    <w:p w14:paraId="49F063BC" w14:textId="77777777" w:rsidR="0050664E" w:rsidRPr="00754852" w:rsidRDefault="0050664E" w:rsidP="00754852">
      <w:pPr>
        <w:spacing w:line="240" w:lineRule="auto"/>
        <w:rPr>
          <w:lang w:val="lt-LT"/>
        </w:rPr>
      </w:pPr>
      <w:r w:rsidRPr="00754852">
        <w:rPr>
          <w:lang w:val="lt-LT"/>
        </w:rPr>
        <w:t xml:space="preserve">Tirpalo pH yra 4,5–6,0 ir </w:t>
      </w:r>
      <w:proofErr w:type="spellStart"/>
      <w:r w:rsidRPr="00754852">
        <w:rPr>
          <w:lang w:val="lt-LT"/>
        </w:rPr>
        <w:t>osmoliariškumas</w:t>
      </w:r>
      <w:proofErr w:type="spellEnd"/>
      <w:r w:rsidRPr="00754852">
        <w:rPr>
          <w:lang w:val="lt-LT"/>
        </w:rPr>
        <w:t xml:space="preserve"> ne didesnis nei 305 </w:t>
      </w:r>
      <w:proofErr w:type="spellStart"/>
      <w:r w:rsidRPr="00754852">
        <w:rPr>
          <w:lang w:val="lt-LT"/>
        </w:rPr>
        <w:t>mosmol</w:t>
      </w:r>
      <w:proofErr w:type="spellEnd"/>
      <w:r w:rsidRPr="00754852">
        <w:rPr>
          <w:lang w:val="lt-LT"/>
        </w:rPr>
        <w:t>/l.</w:t>
      </w:r>
    </w:p>
    <w:p w14:paraId="262EEE4D" w14:textId="77777777" w:rsidR="0050664E" w:rsidRPr="00754852" w:rsidRDefault="0050664E" w:rsidP="00754852">
      <w:pPr>
        <w:spacing w:line="240" w:lineRule="auto"/>
        <w:rPr>
          <w:lang w:val="lt-LT"/>
        </w:rPr>
      </w:pPr>
      <w:r w:rsidRPr="00754852">
        <w:rPr>
          <w:lang w:val="lt-LT"/>
        </w:rPr>
        <w:t>Skaidrus, bespalvis tirpalas, kuriame nėra matomų dalelių.</w:t>
      </w:r>
    </w:p>
    <w:p w14:paraId="7178D2FE" w14:textId="77777777" w:rsidR="00930D2F" w:rsidRPr="00754852" w:rsidRDefault="00930D2F" w:rsidP="00754852">
      <w:pPr>
        <w:spacing w:line="240" w:lineRule="auto"/>
        <w:rPr>
          <w:lang w:val="lt-LT"/>
        </w:rPr>
      </w:pPr>
    </w:p>
    <w:p w14:paraId="43433E01" w14:textId="77777777" w:rsidR="00930D2F" w:rsidRPr="00754852" w:rsidRDefault="00930D2F" w:rsidP="00754852">
      <w:pPr>
        <w:spacing w:line="240" w:lineRule="auto"/>
        <w:rPr>
          <w:lang w:val="lt-LT"/>
        </w:rPr>
      </w:pPr>
    </w:p>
    <w:p w14:paraId="05AE7D37" w14:textId="77777777" w:rsidR="00930D2F" w:rsidRPr="00754852" w:rsidRDefault="00930D2F" w:rsidP="00754852">
      <w:pPr>
        <w:pStyle w:val="Antrat3"/>
        <w:spacing w:before="0" w:after="0" w:line="240" w:lineRule="auto"/>
        <w:rPr>
          <w:sz w:val="22"/>
          <w:lang w:val="lt-LT"/>
        </w:rPr>
      </w:pPr>
      <w:r w:rsidRPr="00754852">
        <w:rPr>
          <w:sz w:val="22"/>
          <w:lang w:val="lt-LT"/>
        </w:rPr>
        <w:t>4.</w:t>
      </w:r>
      <w:r w:rsidRPr="00754852">
        <w:rPr>
          <w:sz w:val="22"/>
          <w:lang w:val="lt-LT"/>
        </w:rPr>
        <w:tab/>
        <w:t>KLINIKINĖ INFORMACIJA</w:t>
      </w:r>
    </w:p>
    <w:p w14:paraId="12065A16" w14:textId="77777777" w:rsidR="00930D2F" w:rsidRPr="00754852" w:rsidRDefault="00930D2F" w:rsidP="00754852">
      <w:pPr>
        <w:spacing w:line="240" w:lineRule="auto"/>
        <w:rPr>
          <w:lang w:val="lt-LT"/>
        </w:rPr>
      </w:pPr>
    </w:p>
    <w:p w14:paraId="18BAACD3" w14:textId="77777777" w:rsidR="00930D2F" w:rsidRPr="00754852" w:rsidRDefault="00930D2F" w:rsidP="00754852">
      <w:pPr>
        <w:pStyle w:val="Antrat4"/>
        <w:spacing w:line="240" w:lineRule="auto"/>
        <w:rPr>
          <w:lang w:val="lt-LT"/>
        </w:rPr>
      </w:pPr>
      <w:r w:rsidRPr="00754852">
        <w:rPr>
          <w:lang w:val="lt-LT"/>
        </w:rPr>
        <w:t>4.1</w:t>
      </w:r>
      <w:r w:rsidRPr="00754852">
        <w:rPr>
          <w:lang w:val="lt-LT"/>
        </w:rPr>
        <w:tab/>
        <w:t>Terapinės indikacijos</w:t>
      </w:r>
    </w:p>
    <w:p w14:paraId="4C84E249" w14:textId="77777777" w:rsidR="00930D2F" w:rsidRPr="00754852" w:rsidRDefault="00930D2F" w:rsidP="00754852">
      <w:pPr>
        <w:spacing w:line="240" w:lineRule="auto"/>
        <w:rPr>
          <w:lang w:val="lt-LT"/>
        </w:rPr>
      </w:pPr>
    </w:p>
    <w:p w14:paraId="20E9D6E0" w14:textId="77777777" w:rsidR="0050664E" w:rsidRPr="00754852" w:rsidRDefault="0050664E" w:rsidP="00754852">
      <w:pPr>
        <w:tabs>
          <w:tab w:val="left" w:pos="90"/>
        </w:tabs>
        <w:spacing w:line="240" w:lineRule="auto"/>
        <w:rPr>
          <w:lang w:val="lt-LT"/>
        </w:rPr>
      </w:pPr>
      <w:proofErr w:type="spellStart"/>
      <w:r w:rsidRPr="00754852">
        <w:rPr>
          <w:lang w:val="lt-LT"/>
        </w:rPr>
        <w:t>Oksaliplatina</w:t>
      </w:r>
      <w:proofErr w:type="spellEnd"/>
      <w:r w:rsidRPr="00754852">
        <w:rPr>
          <w:lang w:val="lt-LT"/>
        </w:rPr>
        <w:t xml:space="preserve"> kartu su 5-fluorouracilu (5-FU) ir </w:t>
      </w:r>
      <w:proofErr w:type="spellStart"/>
      <w:r w:rsidRPr="00754852">
        <w:rPr>
          <w:lang w:val="lt-LT"/>
        </w:rPr>
        <w:t>folino</w:t>
      </w:r>
      <w:proofErr w:type="spellEnd"/>
      <w:r w:rsidRPr="00754852">
        <w:rPr>
          <w:lang w:val="lt-LT"/>
        </w:rPr>
        <w:t xml:space="preserve"> rūgštimi (FR) vartojama:</w:t>
      </w:r>
    </w:p>
    <w:p w14:paraId="45E5065F" w14:textId="3E13E0D5" w:rsidR="0050664E" w:rsidRPr="00754852" w:rsidRDefault="0049706C" w:rsidP="00754852">
      <w:pPr>
        <w:tabs>
          <w:tab w:val="left" w:pos="90"/>
        </w:tabs>
        <w:spacing w:line="240" w:lineRule="auto"/>
        <w:rPr>
          <w:lang w:val="lt-LT"/>
        </w:rPr>
      </w:pPr>
      <w:r w:rsidRPr="00754852">
        <w:rPr>
          <w:lang w:val="lt-LT"/>
        </w:rPr>
        <w:t xml:space="preserve">- </w:t>
      </w:r>
      <w:r w:rsidRPr="00754852">
        <w:rPr>
          <w:lang w:val="lt-LT"/>
        </w:rPr>
        <w:tab/>
      </w:r>
      <w:proofErr w:type="spellStart"/>
      <w:r w:rsidRPr="00754852">
        <w:rPr>
          <w:lang w:val="lt-LT"/>
        </w:rPr>
        <w:t>adjuvantiniam</w:t>
      </w:r>
      <w:proofErr w:type="spellEnd"/>
      <w:r w:rsidRPr="00754852">
        <w:rPr>
          <w:lang w:val="lt-LT"/>
        </w:rPr>
        <w:t xml:space="preserve"> III stadijos (C pagal </w:t>
      </w:r>
      <w:proofErr w:type="spellStart"/>
      <w:r w:rsidRPr="003F0340">
        <w:rPr>
          <w:i/>
          <w:szCs w:val="22"/>
          <w:lang w:val="lt-LT"/>
        </w:rPr>
        <w:t>Duke</w:t>
      </w:r>
      <w:proofErr w:type="spellEnd"/>
      <w:r w:rsidRPr="00754852">
        <w:rPr>
          <w:lang w:val="lt-LT"/>
        </w:rPr>
        <w:t xml:space="preserve"> klasifikaciją) gaubtinės žarnos vėžio gydymui po visiškos pirminio naviko </w:t>
      </w:r>
      <w:proofErr w:type="spellStart"/>
      <w:r w:rsidRPr="00754852">
        <w:rPr>
          <w:lang w:val="lt-LT"/>
        </w:rPr>
        <w:t>rezekcijos</w:t>
      </w:r>
      <w:proofErr w:type="spellEnd"/>
      <w:r w:rsidRPr="00754852">
        <w:rPr>
          <w:lang w:val="lt-LT"/>
        </w:rPr>
        <w:t>;</w:t>
      </w:r>
    </w:p>
    <w:p w14:paraId="7E3250C9" w14:textId="77777777" w:rsidR="0050664E" w:rsidRPr="00754852" w:rsidRDefault="0049706C" w:rsidP="00754852">
      <w:pPr>
        <w:tabs>
          <w:tab w:val="left" w:pos="90"/>
        </w:tabs>
        <w:spacing w:line="240" w:lineRule="auto"/>
        <w:rPr>
          <w:lang w:val="lt-LT"/>
        </w:rPr>
      </w:pPr>
      <w:r w:rsidRPr="00754852">
        <w:rPr>
          <w:lang w:val="lt-LT"/>
        </w:rPr>
        <w:t xml:space="preserve">- </w:t>
      </w:r>
      <w:r w:rsidRPr="00754852">
        <w:rPr>
          <w:lang w:val="lt-LT"/>
        </w:rPr>
        <w:tab/>
      </w:r>
      <w:proofErr w:type="spellStart"/>
      <w:r w:rsidRPr="00754852">
        <w:rPr>
          <w:lang w:val="lt-LT"/>
        </w:rPr>
        <w:t>metastazavusio</w:t>
      </w:r>
      <w:proofErr w:type="spellEnd"/>
      <w:r w:rsidRPr="00754852">
        <w:rPr>
          <w:lang w:val="lt-LT"/>
        </w:rPr>
        <w:t xml:space="preserve"> gaubtinės ir tiesiosios žarnos vėžio gydymui.</w:t>
      </w:r>
    </w:p>
    <w:p w14:paraId="4A915363" w14:textId="77777777" w:rsidR="00930D2F" w:rsidRPr="00754852" w:rsidRDefault="00930D2F" w:rsidP="00754852">
      <w:pPr>
        <w:spacing w:line="240" w:lineRule="auto"/>
        <w:rPr>
          <w:lang w:val="lt-LT"/>
        </w:rPr>
      </w:pPr>
    </w:p>
    <w:p w14:paraId="4438E318" w14:textId="77777777" w:rsidR="00930D2F" w:rsidRPr="00754852" w:rsidRDefault="00930D2F" w:rsidP="00754852">
      <w:pPr>
        <w:pStyle w:val="Antrat4"/>
        <w:spacing w:line="240" w:lineRule="auto"/>
        <w:rPr>
          <w:lang w:val="lt-LT"/>
        </w:rPr>
      </w:pPr>
      <w:r w:rsidRPr="00754852">
        <w:rPr>
          <w:lang w:val="lt-LT"/>
        </w:rPr>
        <w:t>4.2</w:t>
      </w:r>
      <w:r w:rsidRPr="00754852">
        <w:rPr>
          <w:lang w:val="lt-LT"/>
        </w:rPr>
        <w:tab/>
        <w:t>Dozavimas ir vartojimo metodas</w:t>
      </w:r>
    </w:p>
    <w:p w14:paraId="63C7BEE0" w14:textId="77777777" w:rsidR="00930D2F" w:rsidRPr="00754852" w:rsidRDefault="00930D2F" w:rsidP="00754852">
      <w:pPr>
        <w:spacing w:line="240" w:lineRule="auto"/>
        <w:rPr>
          <w:lang w:val="lt-LT"/>
        </w:rPr>
      </w:pPr>
    </w:p>
    <w:p w14:paraId="00F28766" w14:textId="77777777" w:rsidR="00930D2F" w:rsidRPr="00754852" w:rsidRDefault="00930D2F" w:rsidP="00754852">
      <w:pPr>
        <w:spacing w:line="240" w:lineRule="auto"/>
        <w:rPr>
          <w:u w:val="single"/>
          <w:lang w:val="lt-LT"/>
        </w:rPr>
      </w:pPr>
      <w:r w:rsidRPr="00754852">
        <w:rPr>
          <w:u w:val="single"/>
          <w:lang w:val="lt-LT"/>
        </w:rPr>
        <w:t>Dozavimas</w:t>
      </w:r>
    </w:p>
    <w:p w14:paraId="7340F65E" w14:textId="77777777" w:rsidR="00930D2F" w:rsidRPr="00754852" w:rsidRDefault="00930D2F" w:rsidP="00754852">
      <w:pPr>
        <w:spacing w:line="240" w:lineRule="auto"/>
        <w:rPr>
          <w:lang w:val="lt-LT"/>
        </w:rPr>
      </w:pPr>
    </w:p>
    <w:p w14:paraId="1E387BB3" w14:textId="77777777" w:rsidR="0050664E" w:rsidRPr="00754852" w:rsidRDefault="0050664E" w:rsidP="00754852">
      <w:pPr>
        <w:spacing w:line="240" w:lineRule="auto"/>
        <w:rPr>
          <w:b/>
          <w:lang w:val="lt-LT"/>
        </w:rPr>
      </w:pPr>
      <w:r w:rsidRPr="00754852">
        <w:rPr>
          <w:b/>
          <w:lang w:val="lt-LT"/>
        </w:rPr>
        <w:t>TIK SUAUGUSIEMS ŽMONĖMS</w:t>
      </w:r>
    </w:p>
    <w:p w14:paraId="77EE314E" w14:textId="77777777" w:rsidR="0050664E" w:rsidRPr="00754852" w:rsidRDefault="0050664E" w:rsidP="00754852">
      <w:pPr>
        <w:spacing w:line="240" w:lineRule="auto"/>
        <w:rPr>
          <w:lang w:val="lt-LT"/>
        </w:rPr>
      </w:pPr>
    </w:p>
    <w:p w14:paraId="07E66EC8" w14:textId="7348EBA6" w:rsidR="0050664E" w:rsidRPr="00754852" w:rsidRDefault="0050664E" w:rsidP="00754852">
      <w:pPr>
        <w:spacing w:line="240" w:lineRule="auto"/>
        <w:rPr>
          <w:lang w:val="lt-LT"/>
        </w:rPr>
      </w:pPr>
      <w:r w:rsidRPr="00754852">
        <w:rPr>
          <w:lang w:val="lt-LT"/>
        </w:rPr>
        <w:t>Rekomenduojama dozė pagalbiniam gydymui yra 85</w:t>
      </w:r>
      <w:r w:rsidRPr="003F0340">
        <w:rPr>
          <w:szCs w:val="22"/>
          <w:lang w:val="lt-LT"/>
        </w:rPr>
        <w:t xml:space="preserve"> </w:t>
      </w:r>
      <w:r w:rsidRPr="00754852">
        <w:rPr>
          <w:lang w:val="lt-LT"/>
        </w:rPr>
        <w:t>mg/m² kūno paviršiaus ploto, ji vartojama į veną kas dvi savaites 12</w:t>
      </w:r>
      <w:r w:rsidRPr="003F0340">
        <w:rPr>
          <w:szCs w:val="22"/>
          <w:lang w:val="lt-LT"/>
        </w:rPr>
        <w:t xml:space="preserve"> </w:t>
      </w:r>
      <w:r w:rsidRPr="00754852">
        <w:rPr>
          <w:lang w:val="lt-LT"/>
        </w:rPr>
        <w:t>ciklų (6</w:t>
      </w:r>
      <w:r w:rsidRPr="003F0340">
        <w:rPr>
          <w:szCs w:val="22"/>
          <w:lang w:val="lt-LT"/>
        </w:rPr>
        <w:t xml:space="preserve"> </w:t>
      </w:r>
      <w:r w:rsidRPr="00754852">
        <w:rPr>
          <w:lang w:val="lt-LT"/>
        </w:rPr>
        <w:t>mėnesius).</w:t>
      </w:r>
    </w:p>
    <w:p w14:paraId="2E34A26F" w14:textId="77777777" w:rsidR="0050664E" w:rsidRPr="00754852" w:rsidRDefault="0050664E" w:rsidP="00754852">
      <w:pPr>
        <w:spacing w:line="240" w:lineRule="auto"/>
        <w:rPr>
          <w:lang w:val="lt-LT"/>
        </w:rPr>
      </w:pPr>
    </w:p>
    <w:p w14:paraId="34484382" w14:textId="4F852A3A" w:rsidR="0050664E" w:rsidRPr="00754852" w:rsidRDefault="0050664E" w:rsidP="00754852">
      <w:pPr>
        <w:spacing w:line="240" w:lineRule="auto"/>
        <w:rPr>
          <w:lang w:val="lt-LT"/>
        </w:rPr>
      </w:pPr>
      <w:r w:rsidRPr="00754852">
        <w:rPr>
          <w:lang w:val="lt-LT"/>
        </w:rPr>
        <w:t xml:space="preserve">Rekomenduojama dozė </w:t>
      </w:r>
      <w:proofErr w:type="spellStart"/>
      <w:r w:rsidRPr="00754852">
        <w:rPr>
          <w:lang w:val="lt-LT"/>
        </w:rPr>
        <w:t>metastazavusio</w:t>
      </w:r>
      <w:proofErr w:type="spellEnd"/>
      <w:r w:rsidRPr="00754852">
        <w:rPr>
          <w:lang w:val="lt-LT"/>
        </w:rPr>
        <w:t xml:space="preserve"> gaubtinės ir tiesiosios žarnos vėžio gydymui yra 85</w:t>
      </w:r>
      <w:r w:rsidRPr="003F0340">
        <w:rPr>
          <w:szCs w:val="22"/>
          <w:lang w:val="lt-LT"/>
        </w:rPr>
        <w:t xml:space="preserve"> </w:t>
      </w:r>
      <w:r w:rsidRPr="00754852">
        <w:rPr>
          <w:lang w:val="lt-LT"/>
        </w:rPr>
        <w:t xml:space="preserve">mg/m² kūno paviršiaus ploto, ji vartojama į veną kas dvi savaites iki ligos progresavimo arba nepriimtino </w:t>
      </w:r>
      <w:proofErr w:type="spellStart"/>
      <w:r w:rsidRPr="00754852">
        <w:rPr>
          <w:lang w:val="lt-LT"/>
        </w:rPr>
        <w:t>toksiškumo</w:t>
      </w:r>
      <w:proofErr w:type="spellEnd"/>
      <w:r w:rsidRPr="00754852">
        <w:rPr>
          <w:lang w:val="lt-LT"/>
        </w:rPr>
        <w:t>.</w:t>
      </w:r>
    </w:p>
    <w:p w14:paraId="53529B22" w14:textId="77777777" w:rsidR="0050664E" w:rsidRPr="00754852" w:rsidRDefault="0050664E" w:rsidP="00754852">
      <w:pPr>
        <w:spacing w:line="240" w:lineRule="auto"/>
        <w:rPr>
          <w:lang w:val="lt-LT"/>
        </w:rPr>
      </w:pPr>
    </w:p>
    <w:p w14:paraId="23163714" w14:textId="77777777" w:rsidR="0050664E" w:rsidRPr="00754852" w:rsidRDefault="0050664E" w:rsidP="00754852">
      <w:pPr>
        <w:spacing w:line="240" w:lineRule="auto"/>
        <w:rPr>
          <w:lang w:val="lt-LT"/>
        </w:rPr>
      </w:pPr>
      <w:r w:rsidRPr="00754852">
        <w:rPr>
          <w:lang w:val="lt-LT"/>
        </w:rPr>
        <w:t>Pateiktą dozavimą reikėtų koreguoti atsižvelgiant į vaisto toleravimą (žr. 4.4 skyrių).</w:t>
      </w:r>
    </w:p>
    <w:p w14:paraId="264BB7EF" w14:textId="77777777" w:rsidR="0050664E" w:rsidRPr="00754852" w:rsidRDefault="0050664E" w:rsidP="00754852">
      <w:pPr>
        <w:spacing w:line="240" w:lineRule="auto"/>
        <w:rPr>
          <w:lang w:val="lt-LT"/>
        </w:rPr>
      </w:pPr>
    </w:p>
    <w:p w14:paraId="41DC121B" w14:textId="3B39CADE" w:rsidR="0050664E" w:rsidRPr="00754852" w:rsidRDefault="0050664E" w:rsidP="00754852">
      <w:pPr>
        <w:spacing w:line="240" w:lineRule="auto"/>
        <w:rPr>
          <w:b/>
          <w:lang w:val="lt-LT"/>
        </w:rPr>
      </w:pPr>
      <w:proofErr w:type="spellStart"/>
      <w:r w:rsidRPr="00754852">
        <w:rPr>
          <w:b/>
          <w:lang w:val="lt-LT"/>
        </w:rPr>
        <w:t>Oksaliplatina</w:t>
      </w:r>
      <w:proofErr w:type="spellEnd"/>
      <w:r w:rsidRPr="00754852">
        <w:rPr>
          <w:b/>
          <w:lang w:val="lt-LT"/>
        </w:rPr>
        <w:t xml:space="preserve"> visada turi būti vartojama prieš </w:t>
      </w:r>
      <w:proofErr w:type="spellStart"/>
      <w:r w:rsidRPr="00754852">
        <w:rPr>
          <w:b/>
          <w:lang w:val="lt-LT"/>
        </w:rPr>
        <w:t>fluoropirimidinus</w:t>
      </w:r>
      <w:proofErr w:type="spellEnd"/>
      <w:r w:rsidRPr="00754852">
        <w:rPr>
          <w:b/>
          <w:lang w:val="lt-LT"/>
        </w:rPr>
        <w:t>, t. y. 5-fluorouracilą</w:t>
      </w:r>
      <w:r w:rsidRPr="003F0340">
        <w:rPr>
          <w:b/>
          <w:szCs w:val="22"/>
          <w:lang w:val="lt-LT"/>
        </w:rPr>
        <w:t>.</w:t>
      </w:r>
      <w:r w:rsidRPr="00754852">
        <w:rPr>
          <w:b/>
          <w:lang w:val="lt-LT"/>
        </w:rPr>
        <w:t xml:space="preserve"> </w:t>
      </w:r>
    </w:p>
    <w:p w14:paraId="32AF7E2F" w14:textId="77777777" w:rsidR="0050664E" w:rsidRPr="00754852" w:rsidRDefault="0050664E" w:rsidP="00754852">
      <w:pPr>
        <w:spacing w:line="240" w:lineRule="auto"/>
        <w:rPr>
          <w:lang w:val="lt-LT"/>
        </w:rPr>
      </w:pPr>
    </w:p>
    <w:p w14:paraId="1188ABE4" w14:textId="33287972" w:rsidR="0050664E" w:rsidRPr="00754852" w:rsidRDefault="0050664E" w:rsidP="00754852">
      <w:pPr>
        <w:spacing w:line="240" w:lineRule="auto"/>
        <w:rPr>
          <w:lang w:val="lt-LT"/>
        </w:rPr>
      </w:pPr>
      <w:proofErr w:type="spellStart"/>
      <w:r w:rsidRPr="00754852">
        <w:rPr>
          <w:lang w:val="lt-LT"/>
        </w:rPr>
        <w:lastRenderedPageBreak/>
        <w:t>Oksaliplatina</w:t>
      </w:r>
      <w:proofErr w:type="spellEnd"/>
      <w:r w:rsidRPr="00754852">
        <w:rPr>
          <w:lang w:val="lt-LT"/>
        </w:rPr>
        <w:t xml:space="preserve"> praskiedžiama 250–500 ml 5</w:t>
      </w:r>
      <w:r w:rsidR="00CE6055" w:rsidRPr="003F0340">
        <w:rPr>
          <w:szCs w:val="22"/>
          <w:lang w:val="lt-LT"/>
        </w:rPr>
        <w:t> </w:t>
      </w:r>
      <w:r w:rsidRPr="00754852">
        <w:rPr>
          <w:lang w:val="lt-LT"/>
        </w:rPr>
        <w:t xml:space="preserve">% (50 mg/ml) gliukozės tirpalu, kad paruošto vartojimui tirpalo koncentracija būtų nuo 0,2 mg/ml iki 0,70 mg/ml, ir per 2–6 valandas sulašinama į veną; gydant 85 mg/m² kūno paviršiaus ploto </w:t>
      </w:r>
      <w:proofErr w:type="spellStart"/>
      <w:r w:rsidRPr="00754852">
        <w:rPr>
          <w:lang w:val="lt-LT"/>
        </w:rPr>
        <w:t>oksaliplatinos</w:t>
      </w:r>
      <w:proofErr w:type="spellEnd"/>
      <w:r w:rsidRPr="00754852">
        <w:rPr>
          <w:lang w:val="lt-LT"/>
        </w:rPr>
        <w:t xml:space="preserve"> doze, didžiausia tirpalo koncentracija, vartojama klinikinėje praktikoje, yra 0,70 mg/ml.</w:t>
      </w:r>
    </w:p>
    <w:p w14:paraId="43370300" w14:textId="77777777" w:rsidR="0050664E" w:rsidRPr="00754852" w:rsidRDefault="0050664E" w:rsidP="00754852">
      <w:pPr>
        <w:spacing w:line="240" w:lineRule="auto"/>
        <w:rPr>
          <w:lang w:val="lt-LT"/>
        </w:rPr>
      </w:pPr>
    </w:p>
    <w:p w14:paraId="307AE12E" w14:textId="32C7D93D" w:rsidR="0050664E" w:rsidRPr="00754852" w:rsidRDefault="0050664E" w:rsidP="00754852">
      <w:pPr>
        <w:spacing w:line="240" w:lineRule="auto"/>
        <w:rPr>
          <w:lang w:val="lt-LT"/>
        </w:rPr>
      </w:pPr>
      <w:proofErr w:type="spellStart"/>
      <w:r w:rsidRPr="00754852">
        <w:rPr>
          <w:lang w:val="lt-LT"/>
        </w:rPr>
        <w:t>Oksaliplatina</w:t>
      </w:r>
      <w:proofErr w:type="spellEnd"/>
      <w:r w:rsidRPr="00754852">
        <w:rPr>
          <w:lang w:val="lt-LT"/>
        </w:rPr>
        <w:t xml:space="preserve"> daugiausia </w:t>
      </w:r>
      <w:r w:rsidR="00CE6055" w:rsidRPr="003F0340">
        <w:rPr>
          <w:szCs w:val="22"/>
          <w:lang w:val="lt-LT"/>
        </w:rPr>
        <w:t xml:space="preserve">buvo </w:t>
      </w:r>
      <w:r w:rsidRPr="00754852">
        <w:rPr>
          <w:lang w:val="lt-LT"/>
        </w:rPr>
        <w:t>kombinuojama su nepertraukiama 5-fluorouracilo infuzija. Dvisavaitinio gydymo programos metu tinka kombinuotasis 5-fluorouracilo vartojimas: vaistinio preparato suleidžiama iš karto (</w:t>
      </w:r>
      <w:proofErr w:type="spellStart"/>
      <w:r w:rsidRPr="00754852">
        <w:rPr>
          <w:i/>
          <w:lang w:val="lt-LT"/>
        </w:rPr>
        <w:t>bolus</w:t>
      </w:r>
      <w:proofErr w:type="spellEnd"/>
      <w:r w:rsidRPr="00754852">
        <w:rPr>
          <w:lang w:val="lt-LT"/>
        </w:rPr>
        <w:t>) ir lašinama nuolatinės infuzijos būdu.</w:t>
      </w:r>
    </w:p>
    <w:p w14:paraId="751D74CE" w14:textId="77777777" w:rsidR="00930D2F" w:rsidRPr="00754852" w:rsidRDefault="00930D2F" w:rsidP="00754852">
      <w:pPr>
        <w:spacing w:line="240" w:lineRule="auto"/>
        <w:rPr>
          <w:u w:val="single"/>
          <w:lang w:val="lt-LT"/>
        </w:rPr>
      </w:pPr>
    </w:p>
    <w:p w14:paraId="0616ED8A" w14:textId="77777777" w:rsidR="0050664E" w:rsidRPr="00754852" w:rsidRDefault="0050664E" w:rsidP="00754852">
      <w:pPr>
        <w:spacing w:line="240" w:lineRule="auto"/>
        <w:rPr>
          <w:u w:val="single"/>
          <w:lang w:val="lt-LT"/>
        </w:rPr>
      </w:pPr>
      <w:r w:rsidRPr="00754852">
        <w:rPr>
          <w:u w:val="single"/>
          <w:lang w:val="lt-LT"/>
        </w:rPr>
        <w:t>Tam tikrų grupių pacientams</w:t>
      </w:r>
    </w:p>
    <w:p w14:paraId="38A36D6C" w14:textId="77777777" w:rsidR="0050664E" w:rsidRPr="00754852" w:rsidRDefault="0050664E" w:rsidP="00754852">
      <w:pPr>
        <w:spacing w:line="240" w:lineRule="auto"/>
        <w:rPr>
          <w:lang w:val="lt-LT"/>
        </w:rPr>
      </w:pPr>
    </w:p>
    <w:p w14:paraId="70A99B1A" w14:textId="77777777" w:rsidR="0050664E" w:rsidRPr="00754852" w:rsidRDefault="0050664E" w:rsidP="00754852">
      <w:pPr>
        <w:spacing w:line="240" w:lineRule="auto"/>
        <w:rPr>
          <w:i/>
          <w:lang w:val="lt-LT"/>
        </w:rPr>
      </w:pPr>
      <w:r w:rsidRPr="00754852">
        <w:rPr>
          <w:i/>
          <w:lang w:val="lt-LT"/>
        </w:rPr>
        <w:t>Pacientams, kurių inkstų veikla sutrikusi</w:t>
      </w:r>
    </w:p>
    <w:p w14:paraId="35B0309A" w14:textId="77777777" w:rsidR="0050664E" w:rsidRPr="00754852" w:rsidRDefault="0050664E" w:rsidP="00754852">
      <w:pPr>
        <w:spacing w:line="240" w:lineRule="auto"/>
        <w:rPr>
          <w:lang w:val="lt-LT"/>
        </w:rPr>
      </w:pPr>
      <w:proofErr w:type="spellStart"/>
      <w:r w:rsidRPr="00754852">
        <w:rPr>
          <w:lang w:val="lt-LT"/>
        </w:rPr>
        <w:t>Oksaliplatinos</w:t>
      </w:r>
      <w:proofErr w:type="spellEnd"/>
      <w:r w:rsidRPr="00754852">
        <w:rPr>
          <w:lang w:val="lt-LT"/>
        </w:rPr>
        <w:t xml:space="preserve"> skirti pacientams, kuriems yra sunkus inkstų veiklos sutrikimas, negalima (žr. 4.3 ir 5.2 skyrius).</w:t>
      </w:r>
    </w:p>
    <w:p w14:paraId="43455D09" w14:textId="77777777" w:rsidR="0050664E" w:rsidRPr="00754852" w:rsidRDefault="0050664E" w:rsidP="00754852">
      <w:pPr>
        <w:spacing w:line="240" w:lineRule="auto"/>
        <w:rPr>
          <w:lang w:val="lt-LT"/>
        </w:rPr>
      </w:pPr>
      <w:r w:rsidRPr="00754852">
        <w:rPr>
          <w:lang w:val="lt-LT"/>
        </w:rPr>
        <w:t xml:space="preserve">Pacientams, kuriems yra nedidelis arba vidutinio sunkumo inkstų veiklos sutrikimas, rekomenduojama </w:t>
      </w:r>
      <w:proofErr w:type="spellStart"/>
      <w:r w:rsidRPr="00754852">
        <w:rPr>
          <w:lang w:val="lt-LT"/>
        </w:rPr>
        <w:t>oksaliplatinos</w:t>
      </w:r>
      <w:proofErr w:type="spellEnd"/>
      <w:r w:rsidRPr="00754852">
        <w:rPr>
          <w:lang w:val="lt-LT"/>
        </w:rPr>
        <w:t xml:space="preserve"> dozė yra 85 mg/m</w:t>
      </w:r>
      <w:r w:rsidR="006160CD" w:rsidRPr="00754852">
        <w:rPr>
          <w:vertAlign w:val="superscript"/>
          <w:lang w:val="lt-LT"/>
        </w:rPr>
        <w:t>2</w:t>
      </w:r>
      <w:r w:rsidRPr="00754852">
        <w:rPr>
          <w:lang w:val="lt-LT"/>
        </w:rPr>
        <w:t xml:space="preserve"> (žr. 4.4 ir 5.2 skyrius).</w:t>
      </w:r>
    </w:p>
    <w:p w14:paraId="570EFAFC" w14:textId="77777777" w:rsidR="0050664E" w:rsidRPr="00754852" w:rsidRDefault="0050664E" w:rsidP="00754852">
      <w:pPr>
        <w:spacing w:line="240" w:lineRule="auto"/>
        <w:rPr>
          <w:i/>
          <w:lang w:val="lt-LT"/>
        </w:rPr>
      </w:pPr>
    </w:p>
    <w:p w14:paraId="74BF71C8" w14:textId="075AF2FC" w:rsidR="0050664E" w:rsidRPr="00754852" w:rsidRDefault="0050664E" w:rsidP="00754852">
      <w:pPr>
        <w:spacing w:line="240" w:lineRule="auto"/>
        <w:rPr>
          <w:i/>
          <w:lang w:val="lt-LT"/>
        </w:rPr>
      </w:pPr>
      <w:r w:rsidRPr="00754852">
        <w:rPr>
          <w:i/>
          <w:lang w:val="lt-LT"/>
        </w:rPr>
        <w:t xml:space="preserve">Pacientams, </w:t>
      </w:r>
      <w:r w:rsidRPr="00F034BE">
        <w:rPr>
          <w:i/>
          <w:szCs w:val="22"/>
          <w:lang w:val="lt-LT"/>
        </w:rPr>
        <w:t>kuri</w:t>
      </w:r>
      <w:r w:rsidR="00345213" w:rsidRPr="00F034BE">
        <w:rPr>
          <w:i/>
          <w:szCs w:val="22"/>
          <w:lang w:val="lt-LT"/>
        </w:rPr>
        <w:t>ų</w:t>
      </w:r>
      <w:r w:rsidRPr="00754852">
        <w:rPr>
          <w:i/>
          <w:lang w:val="lt-LT"/>
        </w:rPr>
        <w:t xml:space="preserve"> kepenų </w:t>
      </w:r>
      <w:r w:rsidR="00345213" w:rsidRPr="00F034BE">
        <w:rPr>
          <w:i/>
          <w:szCs w:val="22"/>
          <w:lang w:val="lt-LT"/>
        </w:rPr>
        <w:t>veikla sutrikusi</w:t>
      </w:r>
    </w:p>
    <w:p w14:paraId="6F7CF67F" w14:textId="77777777" w:rsidR="0050664E" w:rsidRPr="00754852" w:rsidRDefault="0050664E" w:rsidP="00754852">
      <w:pPr>
        <w:spacing w:line="240" w:lineRule="auto"/>
        <w:rPr>
          <w:lang w:val="lt-LT"/>
        </w:rPr>
      </w:pPr>
      <w:r w:rsidRPr="00754852">
        <w:rPr>
          <w:lang w:val="lt-LT"/>
        </w:rPr>
        <w:t xml:space="preserve">I fazės tyrimais, kuriuose dalyvavo ir pacientai, kuriems buvo įvairaus sunkumo kepenų veiklos sutrikimas, nustatyta, kad kepenų ir tulžies sistemos sutrikimų dažnis ir sunkumas yra susijęs su ligos progresavimu ir kepenų veiklos rodmenų nukrypimu nuo normos prieš gydymo pradžią. Klinikinių tyrimų metu ligoniams, kurių kepenų veiklos tyrimų duomenys buvo nukrypę nuo normos, specialiai dozė keičiama nebuvo. </w:t>
      </w:r>
    </w:p>
    <w:p w14:paraId="28095542" w14:textId="77777777" w:rsidR="0050664E" w:rsidRPr="00754852" w:rsidRDefault="0050664E" w:rsidP="00754852">
      <w:pPr>
        <w:spacing w:line="240" w:lineRule="auto"/>
        <w:rPr>
          <w:lang w:val="lt-LT"/>
        </w:rPr>
      </w:pPr>
    </w:p>
    <w:p w14:paraId="091886D8" w14:textId="2E3EC540" w:rsidR="0050664E" w:rsidRPr="003F0340" w:rsidRDefault="0050664E" w:rsidP="00540600">
      <w:pPr>
        <w:spacing w:line="240" w:lineRule="auto"/>
        <w:rPr>
          <w:i/>
          <w:szCs w:val="22"/>
          <w:lang w:val="lt-LT"/>
        </w:rPr>
      </w:pPr>
      <w:r w:rsidRPr="003F0340">
        <w:rPr>
          <w:i/>
          <w:szCs w:val="22"/>
          <w:lang w:val="lt-LT"/>
        </w:rPr>
        <w:t>Senyv</w:t>
      </w:r>
      <w:r w:rsidR="00CE6055" w:rsidRPr="003F0340">
        <w:rPr>
          <w:i/>
          <w:szCs w:val="22"/>
          <w:lang w:val="lt-LT"/>
        </w:rPr>
        <w:t>as amžius</w:t>
      </w:r>
    </w:p>
    <w:p w14:paraId="0CF9B2FC" w14:textId="47286B10" w:rsidR="0050664E" w:rsidRPr="00754852" w:rsidRDefault="0050664E" w:rsidP="00754852">
      <w:pPr>
        <w:spacing w:line="240" w:lineRule="auto"/>
        <w:rPr>
          <w:lang w:val="lt-LT"/>
        </w:rPr>
      </w:pPr>
      <w:r w:rsidRPr="00754852">
        <w:rPr>
          <w:lang w:val="lt-LT"/>
        </w:rPr>
        <w:t xml:space="preserve">Vyresniems negu 65 metų ligoniams, vartojantiems vien </w:t>
      </w:r>
      <w:proofErr w:type="spellStart"/>
      <w:r w:rsidRPr="00754852">
        <w:rPr>
          <w:lang w:val="lt-LT"/>
        </w:rPr>
        <w:t>oksaliplatinos</w:t>
      </w:r>
      <w:proofErr w:type="spellEnd"/>
      <w:r w:rsidRPr="00754852">
        <w:rPr>
          <w:lang w:val="lt-LT"/>
        </w:rPr>
        <w:t xml:space="preserve"> arba jos kartu su 5-fluorouracilu</w:t>
      </w:r>
      <w:r w:rsidRPr="003F0340">
        <w:rPr>
          <w:szCs w:val="22"/>
          <w:lang w:val="lt-LT"/>
        </w:rPr>
        <w:t>,</w:t>
      </w:r>
      <w:r w:rsidRPr="00754852">
        <w:rPr>
          <w:lang w:val="lt-LT"/>
        </w:rPr>
        <w:t xml:space="preserve"> sunkaus toksinio poveikio padidėjimo nepastebėta, todėl senyviems pacientams dozės koreguoti nereikia.</w:t>
      </w:r>
    </w:p>
    <w:p w14:paraId="62542EF5" w14:textId="77777777" w:rsidR="0050664E" w:rsidRPr="00754852" w:rsidRDefault="0050664E" w:rsidP="00754852">
      <w:pPr>
        <w:spacing w:line="240" w:lineRule="auto"/>
        <w:rPr>
          <w:lang w:val="lt-LT"/>
        </w:rPr>
      </w:pPr>
    </w:p>
    <w:p w14:paraId="529A5CCC" w14:textId="20F53804" w:rsidR="0050664E" w:rsidRPr="00663A8B" w:rsidRDefault="006160CD" w:rsidP="00540600">
      <w:pPr>
        <w:spacing w:line="240" w:lineRule="auto"/>
        <w:rPr>
          <w:i/>
          <w:szCs w:val="22"/>
          <w:lang w:val="lt-LT"/>
        </w:rPr>
      </w:pPr>
      <w:r w:rsidRPr="00663A8B">
        <w:rPr>
          <w:i/>
          <w:szCs w:val="22"/>
          <w:lang w:val="lt-LT"/>
        </w:rPr>
        <w:t>Vaikų populiacija</w:t>
      </w:r>
    </w:p>
    <w:p w14:paraId="06E6D840" w14:textId="77777777" w:rsidR="0050664E" w:rsidRPr="00754852" w:rsidRDefault="0050664E" w:rsidP="00754852">
      <w:pPr>
        <w:spacing w:line="240" w:lineRule="auto"/>
        <w:rPr>
          <w:lang w:val="lt-LT"/>
        </w:rPr>
      </w:pPr>
      <w:proofErr w:type="spellStart"/>
      <w:r w:rsidRPr="00754852">
        <w:rPr>
          <w:lang w:val="lt-LT"/>
        </w:rPr>
        <w:t>Oksiplatinos</w:t>
      </w:r>
      <w:proofErr w:type="spellEnd"/>
      <w:r w:rsidRPr="00754852">
        <w:rPr>
          <w:lang w:val="lt-LT"/>
        </w:rPr>
        <w:t xml:space="preserve"> vartojimo vaikams tinkamų indikacijų nėra. Vaikams, sergantiems </w:t>
      </w:r>
      <w:proofErr w:type="spellStart"/>
      <w:r w:rsidRPr="00754852">
        <w:rPr>
          <w:lang w:val="lt-LT"/>
        </w:rPr>
        <w:t>solidiniais</w:t>
      </w:r>
      <w:proofErr w:type="spellEnd"/>
      <w:r w:rsidRPr="00754852">
        <w:rPr>
          <w:lang w:val="lt-LT"/>
        </w:rPr>
        <w:t xml:space="preserve"> augliais, vien tik </w:t>
      </w:r>
      <w:proofErr w:type="spellStart"/>
      <w:r w:rsidRPr="00754852">
        <w:rPr>
          <w:lang w:val="lt-LT"/>
        </w:rPr>
        <w:t>oksaliplatinos</w:t>
      </w:r>
      <w:proofErr w:type="spellEnd"/>
      <w:r w:rsidRPr="00754852">
        <w:rPr>
          <w:lang w:val="lt-LT"/>
        </w:rPr>
        <w:t xml:space="preserve"> vartojimo veiksmingumas nenustatytas (žr. 5.1 skyrių).</w:t>
      </w:r>
    </w:p>
    <w:p w14:paraId="6102D66E" w14:textId="77777777" w:rsidR="0050664E" w:rsidRPr="00754852" w:rsidRDefault="0050664E" w:rsidP="00754852">
      <w:pPr>
        <w:spacing w:line="240" w:lineRule="auto"/>
        <w:rPr>
          <w:lang w:val="lt-LT"/>
        </w:rPr>
      </w:pPr>
    </w:p>
    <w:p w14:paraId="44E9293B" w14:textId="77777777" w:rsidR="0050664E" w:rsidRPr="00754852" w:rsidRDefault="0050664E" w:rsidP="00754852">
      <w:pPr>
        <w:spacing w:line="240" w:lineRule="auto"/>
        <w:rPr>
          <w:u w:val="single"/>
          <w:lang w:val="lt-LT"/>
        </w:rPr>
      </w:pPr>
      <w:r w:rsidRPr="00754852">
        <w:rPr>
          <w:u w:val="single"/>
          <w:lang w:val="lt-LT"/>
        </w:rPr>
        <w:t xml:space="preserve">Vartojimo metodas </w:t>
      </w:r>
    </w:p>
    <w:p w14:paraId="3FDF8C28" w14:textId="77777777" w:rsidR="0050664E" w:rsidRPr="00754852" w:rsidRDefault="0050664E" w:rsidP="00754852">
      <w:pPr>
        <w:spacing w:line="240" w:lineRule="auto"/>
        <w:rPr>
          <w:lang w:val="lt-LT"/>
        </w:rPr>
      </w:pPr>
    </w:p>
    <w:p w14:paraId="7E10BE8F" w14:textId="77777777" w:rsidR="0050664E" w:rsidRPr="00754852" w:rsidRDefault="0050664E" w:rsidP="00754852">
      <w:pPr>
        <w:spacing w:line="240" w:lineRule="auto"/>
        <w:rPr>
          <w:lang w:val="lt-LT"/>
        </w:rPr>
      </w:pPr>
      <w:proofErr w:type="spellStart"/>
      <w:r w:rsidRPr="00754852">
        <w:rPr>
          <w:lang w:val="lt-LT"/>
        </w:rPr>
        <w:t>Oksaliplatina</w:t>
      </w:r>
      <w:proofErr w:type="spellEnd"/>
      <w:r w:rsidRPr="00754852">
        <w:rPr>
          <w:lang w:val="lt-LT"/>
        </w:rPr>
        <w:t xml:space="preserve"> lašinama į veną.</w:t>
      </w:r>
    </w:p>
    <w:p w14:paraId="636B6098" w14:textId="77777777" w:rsidR="0050664E" w:rsidRPr="00754852" w:rsidRDefault="0050664E" w:rsidP="00754852">
      <w:pPr>
        <w:spacing w:line="240" w:lineRule="auto"/>
        <w:rPr>
          <w:lang w:val="lt-LT"/>
        </w:rPr>
      </w:pPr>
    </w:p>
    <w:p w14:paraId="29658FBF" w14:textId="77777777" w:rsidR="0050664E" w:rsidRPr="00754852" w:rsidRDefault="0050664E" w:rsidP="00754852">
      <w:pPr>
        <w:spacing w:line="240" w:lineRule="auto"/>
        <w:rPr>
          <w:lang w:val="lt-LT"/>
        </w:rPr>
      </w:pPr>
      <w:r w:rsidRPr="00754852">
        <w:rPr>
          <w:lang w:val="lt-LT"/>
        </w:rPr>
        <w:t xml:space="preserve">Ją </w:t>
      </w:r>
      <w:proofErr w:type="spellStart"/>
      <w:r w:rsidRPr="00754852">
        <w:rPr>
          <w:lang w:val="lt-LT"/>
        </w:rPr>
        <w:t>infuzuojant</w:t>
      </w:r>
      <w:proofErr w:type="spellEnd"/>
      <w:r w:rsidRPr="00754852">
        <w:rPr>
          <w:lang w:val="lt-LT"/>
        </w:rPr>
        <w:t xml:space="preserve">, organizmo </w:t>
      </w:r>
      <w:proofErr w:type="spellStart"/>
      <w:r w:rsidRPr="00754852">
        <w:rPr>
          <w:lang w:val="lt-LT"/>
        </w:rPr>
        <w:t>hiperhidracija</w:t>
      </w:r>
      <w:proofErr w:type="spellEnd"/>
      <w:r w:rsidRPr="00754852">
        <w:rPr>
          <w:lang w:val="lt-LT"/>
        </w:rPr>
        <w:t xml:space="preserve"> nebūtina.</w:t>
      </w:r>
    </w:p>
    <w:p w14:paraId="384854C6" w14:textId="77777777" w:rsidR="0050664E" w:rsidRPr="00754852" w:rsidRDefault="0050664E" w:rsidP="00754852">
      <w:pPr>
        <w:spacing w:line="240" w:lineRule="auto"/>
        <w:rPr>
          <w:lang w:val="lt-LT"/>
        </w:rPr>
      </w:pPr>
    </w:p>
    <w:p w14:paraId="49E90739" w14:textId="74A02385" w:rsidR="0050664E" w:rsidRPr="00754852" w:rsidRDefault="0050664E" w:rsidP="00754852">
      <w:pPr>
        <w:spacing w:line="240" w:lineRule="auto"/>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reikia skiesti 250 ml–500 ml 5 % (50 mg/ml) gliukozės tirpalo (paruošto tirpalo koncentracija turi būti ne mažesnė negu 0,2 mg/ml) ir per 2–6 val. sulašinti į periferinę arba centrinę veną. Kiekvieną kartą pirmiau reikia sulašinti </w:t>
      </w:r>
      <w:proofErr w:type="spellStart"/>
      <w:r w:rsidRPr="00754852">
        <w:rPr>
          <w:lang w:val="lt-LT"/>
        </w:rPr>
        <w:t>oksaliplatiną</w:t>
      </w:r>
      <w:proofErr w:type="spellEnd"/>
      <w:r w:rsidRPr="00754852">
        <w:rPr>
          <w:lang w:val="lt-LT"/>
        </w:rPr>
        <w:t>, po to – 5-fluorouracilą</w:t>
      </w:r>
      <w:r w:rsidRPr="003F0340">
        <w:rPr>
          <w:szCs w:val="22"/>
          <w:lang w:val="lt-LT"/>
        </w:rPr>
        <w:t>.</w:t>
      </w:r>
      <w:r w:rsidRPr="00754852">
        <w:rPr>
          <w:lang w:val="lt-LT"/>
        </w:rPr>
        <w:t xml:space="preserve"> </w:t>
      </w:r>
    </w:p>
    <w:p w14:paraId="0BC6E0A4" w14:textId="77777777" w:rsidR="0050664E" w:rsidRPr="00754852" w:rsidRDefault="0050664E" w:rsidP="00754852">
      <w:pPr>
        <w:spacing w:line="240" w:lineRule="auto"/>
        <w:rPr>
          <w:lang w:val="lt-LT"/>
        </w:rPr>
      </w:pPr>
    </w:p>
    <w:p w14:paraId="67A49944" w14:textId="77777777" w:rsidR="0050664E" w:rsidRPr="00754852" w:rsidRDefault="0050664E" w:rsidP="00754852">
      <w:pPr>
        <w:spacing w:line="240" w:lineRule="auto"/>
        <w:rPr>
          <w:lang w:val="lt-LT"/>
        </w:rPr>
      </w:pPr>
      <w:r w:rsidRPr="00754852">
        <w:rPr>
          <w:lang w:val="lt-LT"/>
        </w:rPr>
        <w:t>Jei vaistinio preparato pateko šalia kraujagyslės, infuziją būtina nedelsiant nutraukti.</w:t>
      </w:r>
    </w:p>
    <w:p w14:paraId="3098AD8E" w14:textId="77777777" w:rsidR="0050664E" w:rsidRPr="00754852" w:rsidRDefault="0050664E" w:rsidP="00754852">
      <w:pPr>
        <w:spacing w:line="240" w:lineRule="auto"/>
        <w:rPr>
          <w:lang w:val="lt-LT"/>
        </w:rPr>
      </w:pPr>
    </w:p>
    <w:p w14:paraId="6C46F0FB" w14:textId="77777777" w:rsidR="0050664E" w:rsidRPr="00754852" w:rsidRDefault="0050664E" w:rsidP="00754852">
      <w:pPr>
        <w:spacing w:line="240" w:lineRule="auto"/>
        <w:rPr>
          <w:u w:val="single"/>
          <w:lang w:val="lt-LT"/>
        </w:rPr>
      </w:pPr>
      <w:r w:rsidRPr="00754852">
        <w:rPr>
          <w:u w:val="single"/>
          <w:lang w:val="lt-LT"/>
        </w:rPr>
        <w:t>Darbo su vaistiniu preparatu instrukcija</w:t>
      </w:r>
    </w:p>
    <w:p w14:paraId="7897C990" w14:textId="77777777" w:rsidR="0050664E" w:rsidRPr="00754852" w:rsidRDefault="0050664E" w:rsidP="00754852">
      <w:pPr>
        <w:spacing w:line="240" w:lineRule="auto"/>
        <w:rPr>
          <w:lang w:val="lt-LT"/>
        </w:rPr>
      </w:pPr>
    </w:p>
    <w:p w14:paraId="721C873B" w14:textId="77777777" w:rsidR="0050664E" w:rsidRPr="00754852" w:rsidRDefault="0050664E" w:rsidP="00754852">
      <w:pPr>
        <w:spacing w:line="240" w:lineRule="auto"/>
        <w:rPr>
          <w:lang w:val="lt-LT"/>
        </w:rPr>
      </w:pPr>
      <w:proofErr w:type="spellStart"/>
      <w:r w:rsidRPr="00754852">
        <w:rPr>
          <w:lang w:val="lt-LT"/>
        </w:rPr>
        <w:t>Oksaliplatiną</w:t>
      </w:r>
      <w:proofErr w:type="spellEnd"/>
      <w:r w:rsidRPr="00754852">
        <w:rPr>
          <w:lang w:val="lt-LT"/>
        </w:rPr>
        <w:t xml:space="preserve"> būtina skiesti tik prieš vartojimą.</w:t>
      </w:r>
    </w:p>
    <w:p w14:paraId="4B7CCE41" w14:textId="3E7F95EF" w:rsidR="0050664E" w:rsidRPr="00754852" w:rsidRDefault="0050664E" w:rsidP="00754852">
      <w:pPr>
        <w:spacing w:line="240" w:lineRule="auto"/>
        <w:rPr>
          <w:lang w:val="lt-LT"/>
        </w:rPr>
      </w:pPr>
      <w:r w:rsidRPr="00754852">
        <w:rPr>
          <w:lang w:val="lt-LT"/>
        </w:rPr>
        <w:lastRenderedPageBreak/>
        <w:t>Koncentrato infuziniam tirpalui skiedimui turėtų būti vartojamas tik 5 % gliukozės tirpalas</w:t>
      </w:r>
      <w:r w:rsidR="006053A1" w:rsidRPr="003F0340">
        <w:rPr>
          <w:szCs w:val="22"/>
          <w:lang w:val="lt-LT"/>
        </w:rPr>
        <w:t>;</w:t>
      </w:r>
      <w:r w:rsidRPr="003F0340">
        <w:rPr>
          <w:szCs w:val="22"/>
          <w:lang w:val="lt-LT"/>
        </w:rPr>
        <w:t xml:space="preserve"> </w:t>
      </w:r>
      <w:r w:rsidR="004C7706" w:rsidRPr="003F0340">
        <w:rPr>
          <w:szCs w:val="22"/>
          <w:lang w:val="lt-LT"/>
        </w:rPr>
        <w:t xml:space="preserve">instrukcijas, kaip praskiesti </w:t>
      </w:r>
      <w:r w:rsidR="00E629C8" w:rsidRPr="003F0340">
        <w:rPr>
          <w:szCs w:val="22"/>
          <w:lang w:val="lt-LT"/>
        </w:rPr>
        <w:t>vaistin</w:t>
      </w:r>
      <w:r w:rsidR="004C7706" w:rsidRPr="003F0340">
        <w:rPr>
          <w:szCs w:val="22"/>
          <w:lang w:val="lt-LT"/>
        </w:rPr>
        <w:t>į</w:t>
      </w:r>
      <w:r w:rsidR="00E629C8" w:rsidRPr="003F0340">
        <w:rPr>
          <w:szCs w:val="22"/>
          <w:lang w:val="lt-LT"/>
        </w:rPr>
        <w:t xml:space="preserve"> preparat</w:t>
      </w:r>
      <w:r w:rsidR="004C7706" w:rsidRPr="003F0340">
        <w:rPr>
          <w:szCs w:val="22"/>
          <w:lang w:val="lt-LT"/>
        </w:rPr>
        <w:t>ą</w:t>
      </w:r>
      <w:r w:rsidR="00E629C8" w:rsidRPr="003F0340">
        <w:rPr>
          <w:szCs w:val="22"/>
          <w:lang w:val="lt-LT"/>
        </w:rPr>
        <w:t xml:space="preserve"> prieš vartojimą</w:t>
      </w:r>
      <w:r w:rsidR="00D8197A" w:rsidRPr="003F0340">
        <w:rPr>
          <w:szCs w:val="22"/>
          <w:lang w:val="lt-LT"/>
        </w:rPr>
        <w:t>,</w:t>
      </w:r>
      <w:r w:rsidR="006160CD" w:rsidRPr="00E943B1">
        <w:rPr>
          <w:rFonts w:eastAsia="Times New Roman"/>
          <w:szCs w:val="22"/>
          <w:lang w:val="lt-LT"/>
        </w:rPr>
        <w:t xml:space="preserve"> </w:t>
      </w:r>
      <w:r w:rsidRPr="003F0340">
        <w:rPr>
          <w:szCs w:val="22"/>
          <w:lang w:val="lt-LT"/>
        </w:rPr>
        <w:t xml:space="preserve">žr. 6.6 </w:t>
      </w:r>
      <w:r w:rsidR="004C7706" w:rsidRPr="003F0340">
        <w:rPr>
          <w:szCs w:val="22"/>
          <w:lang w:val="lt-LT"/>
        </w:rPr>
        <w:t>skyriuje</w:t>
      </w:r>
      <w:r w:rsidRPr="003F0340">
        <w:rPr>
          <w:szCs w:val="22"/>
          <w:lang w:val="lt-LT"/>
        </w:rPr>
        <w:t>.</w:t>
      </w:r>
    </w:p>
    <w:p w14:paraId="0E017C24" w14:textId="77777777" w:rsidR="00930D2F" w:rsidRPr="00754852" w:rsidRDefault="00930D2F" w:rsidP="00754852">
      <w:pPr>
        <w:spacing w:line="240" w:lineRule="auto"/>
        <w:rPr>
          <w:lang w:val="lt-LT"/>
        </w:rPr>
      </w:pPr>
    </w:p>
    <w:p w14:paraId="3E373386" w14:textId="77777777" w:rsidR="00930D2F" w:rsidRPr="00754852" w:rsidRDefault="00930D2F" w:rsidP="00754852">
      <w:pPr>
        <w:pStyle w:val="Antrat4"/>
        <w:spacing w:line="240" w:lineRule="auto"/>
        <w:rPr>
          <w:lang w:val="lt-LT"/>
        </w:rPr>
      </w:pPr>
      <w:r w:rsidRPr="00754852">
        <w:rPr>
          <w:lang w:val="lt-LT"/>
        </w:rPr>
        <w:t>4.3</w:t>
      </w:r>
      <w:r w:rsidRPr="00754852">
        <w:rPr>
          <w:lang w:val="lt-LT"/>
        </w:rPr>
        <w:tab/>
        <w:t>Kontraindikacijos</w:t>
      </w:r>
    </w:p>
    <w:p w14:paraId="66C0669B" w14:textId="77777777" w:rsidR="00930D2F" w:rsidRPr="00754852" w:rsidRDefault="00930D2F" w:rsidP="00754852">
      <w:pPr>
        <w:spacing w:line="240" w:lineRule="auto"/>
        <w:rPr>
          <w:lang w:val="lt-LT"/>
        </w:rPr>
      </w:pPr>
    </w:p>
    <w:p w14:paraId="7E2D3AB8" w14:textId="77777777" w:rsidR="0050664E" w:rsidRPr="00754852" w:rsidRDefault="0050664E" w:rsidP="00754852">
      <w:pPr>
        <w:spacing w:line="240" w:lineRule="auto"/>
        <w:rPr>
          <w:lang w:val="lt-LT"/>
        </w:rPr>
      </w:pPr>
      <w:proofErr w:type="spellStart"/>
      <w:r w:rsidRPr="00754852">
        <w:rPr>
          <w:lang w:val="lt-LT"/>
        </w:rPr>
        <w:t>Oksaliplatinos</w:t>
      </w:r>
      <w:proofErr w:type="spellEnd"/>
      <w:r w:rsidRPr="00754852">
        <w:rPr>
          <w:lang w:val="lt-LT"/>
        </w:rPr>
        <w:t xml:space="preserve"> negalima vartoti, jeigu:</w:t>
      </w:r>
    </w:p>
    <w:p w14:paraId="2832B30F" w14:textId="3FA7CBF7" w:rsidR="0050664E" w:rsidRPr="00754852" w:rsidRDefault="0050664E" w:rsidP="00754852">
      <w:pPr>
        <w:spacing w:line="240" w:lineRule="auto"/>
        <w:rPr>
          <w:lang w:val="lt-LT"/>
        </w:rPr>
      </w:pPr>
      <w:r w:rsidRPr="00754852">
        <w:rPr>
          <w:lang w:val="lt-LT"/>
        </w:rPr>
        <w:t>-</w:t>
      </w:r>
      <w:r w:rsidRPr="00754852">
        <w:rPr>
          <w:lang w:val="lt-LT"/>
        </w:rPr>
        <w:tab/>
      </w:r>
      <w:r w:rsidR="00345213" w:rsidRPr="00F034BE">
        <w:rPr>
          <w:szCs w:val="22"/>
          <w:lang w:val="lt-LT"/>
        </w:rPr>
        <w:t xml:space="preserve">yra </w:t>
      </w:r>
      <w:r w:rsidRPr="00754852">
        <w:rPr>
          <w:lang w:val="lt-LT"/>
        </w:rPr>
        <w:t xml:space="preserve">padidėjęs jautrumas </w:t>
      </w:r>
      <w:r w:rsidR="00E629C8" w:rsidRPr="00F034BE">
        <w:rPr>
          <w:szCs w:val="22"/>
          <w:lang w:val="lt-LT"/>
        </w:rPr>
        <w:t xml:space="preserve">veikliajai </w:t>
      </w:r>
      <w:r w:rsidR="00345213" w:rsidRPr="00F034BE">
        <w:rPr>
          <w:szCs w:val="22"/>
          <w:lang w:val="lt-LT"/>
        </w:rPr>
        <w:t>arba</w:t>
      </w:r>
      <w:r w:rsidR="00345213" w:rsidRPr="00754852">
        <w:rPr>
          <w:lang w:val="lt-LT"/>
        </w:rPr>
        <w:t xml:space="preserve"> bet kuriai</w:t>
      </w:r>
      <w:r w:rsidR="00345213" w:rsidRPr="00F034BE">
        <w:rPr>
          <w:szCs w:val="22"/>
          <w:lang w:val="lt-LT"/>
        </w:rPr>
        <w:t xml:space="preserve"> 6.1 skyriuje nurodytai</w:t>
      </w:r>
      <w:r w:rsidR="00345213" w:rsidRPr="00754852">
        <w:rPr>
          <w:lang w:val="lt-LT"/>
        </w:rPr>
        <w:t xml:space="preserve"> pagalbinei </w:t>
      </w:r>
      <w:r w:rsidR="00E629C8" w:rsidRPr="00754852">
        <w:rPr>
          <w:lang w:val="lt-LT"/>
        </w:rPr>
        <w:t>medžiagai</w:t>
      </w:r>
      <w:r w:rsidRPr="00754852">
        <w:rPr>
          <w:lang w:val="lt-LT"/>
        </w:rPr>
        <w:t>;</w:t>
      </w:r>
    </w:p>
    <w:p w14:paraId="3C0C16FF" w14:textId="77777777" w:rsidR="0050664E" w:rsidRPr="00754852" w:rsidRDefault="0050664E" w:rsidP="00754852">
      <w:pPr>
        <w:spacing w:line="240" w:lineRule="auto"/>
        <w:rPr>
          <w:lang w:val="lt-LT"/>
        </w:rPr>
      </w:pPr>
      <w:r w:rsidRPr="00754852">
        <w:rPr>
          <w:lang w:val="lt-LT"/>
        </w:rPr>
        <w:t>-</w:t>
      </w:r>
      <w:r w:rsidRPr="00754852">
        <w:rPr>
          <w:lang w:val="lt-LT"/>
        </w:rPr>
        <w:tab/>
        <w:t>moteris yra žindyvė;</w:t>
      </w:r>
    </w:p>
    <w:p w14:paraId="36DB1898" w14:textId="77777777" w:rsidR="0050664E" w:rsidRPr="00754852" w:rsidRDefault="0050664E" w:rsidP="00754852">
      <w:pPr>
        <w:spacing w:line="240" w:lineRule="auto"/>
        <w:ind w:left="567" w:hanging="567"/>
        <w:rPr>
          <w:lang w:val="lt-LT"/>
        </w:rPr>
      </w:pPr>
      <w:r w:rsidRPr="00754852">
        <w:rPr>
          <w:lang w:val="lt-LT"/>
        </w:rPr>
        <w:t>-</w:t>
      </w:r>
      <w:r w:rsidRPr="00754852">
        <w:rPr>
          <w:lang w:val="lt-LT"/>
        </w:rPr>
        <w:tab/>
        <w:t>prieš pirmojo gydymo kurso pradžią yra kaulų čiulpų veiklos slopinimas (</w:t>
      </w:r>
      <w:proofErr w:type="spellStart"/>
      <w:r w:rsidRPr="00754852">
        <w:rPr>
          <w:lang w:val="lt-LT"/>
        </w:rPr>
        <w:t>neutrofilų</w:t>
      </w:r>
      <w:proofErr w:type="spellEnd"/>
      <w:r w:rsidRPr="00754852">
        <w:rPr>
          <w:lang w:val="lt-LT"/>
        </w:rPr>
        <w:t xml:space="preserve"> prieš gydymą mažiau negu 2 x 10</w:t>
      </w:r>
      <w:r w:rsidR="006160CD" w:rsidRPr="00754852">
        <w:rPr>
          <w:vertAlign w:val="superscript"/>
          <w:lang w:val="lt-LT"/>
        </w:rPr>
        <w:t>9</w:t>
      </w:r>
      <w:r w:rsidRPr="00754852">
        <w:rPr>
          <w:lang w:val="lt-LT"/>
        </w:rPr>
        <w:t>/l, trombocitų – mažiau negu 100 x 10</w:t>
      </w:r>
      <w:r w:rsidR="006160CD" w:rsidRPr="00754852">
        <w:rPr>
          <w:vertAlign w:val="superscript"/>
          <w:lang w:val="lt-LT"/>
        </w:rPr>
        <w:t>9</w:t>
      </w:r>
      <w:r w:rsidRPr="00754852">
        <w:rPr>
          <w:lang w:val="lt-LT"/>
        </w:rPr>
        <w:t>/l);</w:t>
      </w:r>
    </w:p>
    <w:p w14:paraId="0E4B3E89" w14:textId="7A14D90E" w:rsidR="0050664E" w:rsidRPr="00754852" w:rsidRDefault="0050664E" w:rsidP="00754852">
      <w:pPr>
        <w:spacing w:line="240" w:lineRule="auto"/>
        <w:rPr>
          <w:lang w:val="lt-LT"/>
        </w:rPr>
      </w:pPr>
      <w:r w:rsidRPr="00754852">
        <w:rPr>
          <w:lang w:val="lt-LT"/>
        </w:rPr>
        <w:t>-</w:t>
      </w:r>
      <w:r w:rsidRPr="00754852">
        <w:rPr>
          <w:lang w:val="lt-LT"/>
        </w:rPr>
        <w:tab/>
        <w:t xml:space="preserve">prieš pirmąjį gydymo kursą nustatyta periferinė sensorinė </w:t>
      </w:r>
      <w:r w:rsidR="006053A1" w:rsidRPr="00F034BE">
        <w:rPr>
          <w:szCs w:val="22"/>
          <w:lang w:val="lt-LT"/>
        </w:rPr>
        <w:t xml:space="preserve"> </w:t>
      </w:r>
      <w:r w:rsidRPr="00754852">
        <w:rPr>
          <w:lang w:val="lt-LT"/>
        </w:rPr>
        <w:t>neuropatija, sukėlusi organų veiklos sutrikimą;</w:t>
      </w:r>
    </w:p>
    <w:p w14:paraId="77AAD3E6" w14:textId="77777777" w:rsidR="0050664E" w:rsidRPr="00754852" w:rsidRDefault="0050664E" w:rsidP="00754852">
      <w:pPr>
        <w:spacing w:line="240" w:lineRule="auto"/>
        <w:rPr>
          <w:lang w:val="lt-LT"/>
        </w:rPr>
      </w:pPr>
      <w:r w:rsidRPr="00754852">
        <w:rPr>
          <w:lang w:val="lt-LT"/>
        </w:rPr>
        <w:t>-</w:t>
      </w:r>
      <w:r w:rsidRPr="00754852">
        <w:rPr>
          <w:lang w:val="lt-LT"/>
        </w:rPr>
        <w:tab/>
        <w:t>yra sunkus inkstų veiklos pažeidimas (</w:t>
      </w:r>
      <w:proofErr w:type="spellStart"/>
      <w:r w:rsidRPr="00754852">
        <w:rPr>
          <w:lang w:val="lt-LT"/>
        </w:rPr>
        <w:t>kreatinino</w:t>
      </w:r>
      <w:proofErr w:type="spellEnd"/>
      <w:r w:rsidRPr="00754852">
        <w:rPr>
          <w:lang w:val="lt-LT"/>
        </w:rPr>
        <w:t xml:space="preserve"> klirensas mažesnis negu 30 ml/min.) (žr. 5.2 skyrių).</w:t>
      </w:r>
    </w:p>
    <w:p w14:paraId="6F901F5B" w14:textId="77777777" w:rsidR="00930D2F" w:rsidRPr="00754852" w:rsidRDefault="00930D2F" w:rsidP="00754852">
      <w:pPr>
        <w:spacing w:line="240" w:lineRule="auto"/>
        <w:rPr>
          <w:lang w:val="lt-LT"/>
        </w:rPr>
      </w:pPr>
    </w:p>
    <w:p w14:paraId="070FC931" w14:textId="77777777" w:rsidR="00930D2F" w:rsidRPr="00754852" w:rsidRDefault="00930D2F" w:rsidP="00754852">
      <w:pPr>
        <w:pStyle w:val="Antrat4"/>
        <w:spacing w:line="240" w:lineRule="auto"/>
        <w:rPr>
          <w:lang w:val="lt-LT"/>
        </w:rPr>
      </w:pPr>
      <w:r w:rsidRPr="00754852">
        <w:rPr>
          <w:lang w:val="lt-LT"/>
        </w:rPr>
        <w:t>4.4</w:t>
      </w:r>
      <w:r w:rsidRPr="00754852">
        <w:rPr>
          <w:lang w:val="lt-LT"/>
        </w:rPr>
        <w:tab/>
        <w:t>Specialūs įspėjimai ir atsargumo priemonės</w:t>
      </w:r>
    </w:p>
    <w:p w14:paraId="03A61C45" w14:textId="77777777" w:rsidR="00930D2F" w:rsidRPr="00754852" w:rsidRDefault="00930D2F" w:rsidP="00754852">
      <w:pPr>
        <w:spacing w:line="240" w:lineRule="auto"/>
        <w:rPr>
          <w:lang w:val="lt-LT"/>
        </w:rPr>
      </w:pPr>
    </w:p>
    <w:p w14:paraId="169730C7" w14:textId="77777777" w:rsidR="0050664E" w:rsidRPr="00754852" w:rsidRDefault="0050664E" w:rsidP="00754852">
      <w:pPr>
        <w:pBdr>
          <w:top w:val="single" w:sz="6" w:space="1" w:color="auto"/>
          <w:left w:val="single" w:sz="6" w:space="4" w:color="auto"/>
          <w:bottom w:val="single" w:sz="6" w:space="1" w:color="auto"/>
          <w:right w:val="single" w:sz="6" w:space="4" w:color="auto"/>
        </w:pBdr>
        <w:tabs>
          <w:tab w:val="left" w:pos="90"/>
        </w:tabs>
        <w:spacing w:line="240" w:lineRule="auto"/>
        <w:rPr>
          <w:lang w:val="lt-LT"/>
        </w:rPr>
      </w:pPr>
      <w:proofErr w:type="spellStart"/>
      <w:r w:rsidRPr="00754852">
        <w:rPr>
          <w:lang w:val="lt-LT"/>
        </w:rPr>
        <w:t>Oksaliplatina</w:t>
      </w:r>
      <w:proofErr w:type="spellEnd"/>
      <w:r w:rsidRPr="00754852">
        <w:rPr>
          <w:lang w:val="lt-LT"/>
        </w:rPr>
        <w:t xml:space="preserve"> galima gydyti tik specializuotame onkologinių ligų gydymo skyriuje ir vartoti tik prižiūrint patyrusiam onkologui.</w:t>
      </w:r>
    </w:p>
    <w:p w14:paraId="4136EE20" w14:textId="77777777" w:rsidR="0050664E" w:rsidRPr="00754852" w:rsidRDefault="0050664E" w:rsidP="00754852">
      <w:pPr>
        <w:spacing w:line="240" w:lineRule="auto"/>
        <w:rPr>
          <w:u w:val="single"/>
          <w:lang w:val="lt-LT"/>
        </w:rPr>
      </w:pPr>
    </w:p>
    <w:p w14:paraId="735A256D" w14:textId="77777777" w:rsidR="00CD06C7" w:rsidRPr="00754852" w:rsidRDefault="006160CD" w:rsidP="00754852">
      <w:pPr>
        <w:spacing w:line="240" w:lineRule="auto"/>
        <w:rPr>
          <w:i/>
          <w:lang w:val="lt-LT"/>
        </w:rPr>
      </w:pPr>
      <w:r w:rsidRPr="00754852">
        <w:rPr>
          <w:i/>
          <w:lang w:val="lt-LT"/>
        </w:rPr>
        <w:t>Sutrikusi inkstų veikla</w:t>
      </w:r>
    </w:p>
    <w:p w14:paraId="645AC4B3" w14:textId="77777777" w:rsidR="00CD06C7" w:rsidRPr="00754852" w:rsidRDefault="00CD06C7" w:rsidP="00754852">
      <w:pPr>
        <w:spacing w:line="240" w:lineRule="auto"/>
        <w:rPr>
          <w:lang w:val="lt-LT"/>
        </w:rPr>
      </w:pPr>
      <w:r w:rsidRPr="00754852">
        <w:rPr>
          <w:lang w:val="lt-LT"/>
        </w:rPr>
        <w:t>Pacientus, kuriems yra nedidelis arba vidutinio sunkumo inkstų veiklos sutrikimas, reikia atidžiai stebėti dėl nepageidaujamų reakcijų ir, atsižvelgiant į toksinį poveikį, pakoreguoti dozę (žr. 5.2 skyrių).</w:t>
      </w:r>
    </w:p>
    <w:p w14:paraId="0938FBD8" w14:textId="77777777" w:rsidR="00CD06C7" w:rsidRPr="00754852" w:rsidRDefault="00CD06C7" w:rsidP="00754852">
      <w:pPr>
        <w:spacing w:line="240" w:lineRule="auto"/>
        <w:rPr>
          <w:lang w:val="lt-LT"/>
        </w:rPr>
      </w:pPr>
    </w:p>
    <w:p w14:paraId="6A2247C3" w14:textId="77777777" w:rsidR="00CD06C7" w:rsidRPr="00754852" w:rsidRDefault="006160CD" w:rsidP="00754852">
      <w:pPr>
        <w:spacing w:line="240" w:lineRule="auto"/>
        <w:rPr>
          <w:i/>
          <w:lang w:val="lt-LT"/>
        </w:rPr>
      </w:pPr>
      <w:r w:rsidRPr="00754852">
        <w:rPr>
          <w:i/>
          <w:lang w:val="lt-LT"/>
        </w:rPr>
        <w:t>Padidėjusio jautrumo reakcijos</w:t>
      </w:r>
    </w:p>
    <w:p w14:paraId="4027E9D1" w14:textId="77777777" w:rsidR="00CD06C7" w:rsidRPr="00754852" w:rsidRDefault="00CD06C7" w:rsidP="00754852">
      <w:pPr>
        <w:spacing w:line="240" w:lineRule="auto"/>
        <w:rPr>
          <w:lang w:val="lt-LT"/>
        </w:rPr>
      </w:pPr>
      <w:r w:rsidRPr="00754852">
        <w:rPr>
          <w:lang w:val="lt-LT"/>
        </w:rPr>
        <w:t xml:space="preserve">Pacientus, kuriems kitokie platinos junginiai buvo sukėlę alerginę reakciją, būtina stebėti dėl galimų alerginių simptomų. Jei pasireiškia bet kokia į </w:t>
      </w:r>
      <w:proofErr w:type="spellStart"/>
      <w:r w:rsidRPr="00754852">
        <w:rPr>
          <w:lang w:val="lt-LT"/>
        </w:rPr>
        <w:t>anafilaksiją</w:t>
      </w:r>
      <w:proofErr w:type="spellEnd"/>
      <w:r w:rsidRPr="00754852">
        <w:rPr>
          <w:lang w:val="lt-LT"/>
        </w:rPr>
        <w:t xml:space="preserve"> panaši reakcija, medikamento infuziją reikia nedelsiant nutraukti ir pradėti reikiamą simptominį gydymą. Tokių ligonių vėl gydyti </w:t>
      </w:r>
      <w:proofErr w:type="spellStart"/>
      <w:r w:rsidRPr="00754852">
        <w:rPr>
          <w:lang w:val="lt-LT"/>
        </w:rPr>
        <w:t>oksaliplatina</w:t>
      </w:r>
      <w:proofErr w:type="spellEnd"/>
      <w:r w:rsidRPr="00754852">
        <w:rPr>
          <w:lang w:val="lt-LT"/>
        </w:rPr>
        <w:t xml:space="preserve"> negalima. Vartojant visus platinos junginius pranešta apie kryžmines reakcijas, kurios kartais buvo mirtinos. </w:t>
      </w:r>
    </w:p>
    <w:p w14:paraId="5641D8EE" w14:textId="77777777" w:rsidR="00CD06C7" w:rsidRPr="00754852" w:rsidRDefault="00CD06C7" w:rsidP="00754852">
      <w:pPr>
        <w:spacing w:line="240" w:lineRule="auto"/>
        <w:rPr>
          <w:lang w:val="lt-LT"/>
        </w:rPr>
      </w:pPr>
    </w:p>
    <w:p w14:paraId="372C12C8" w14:textId="77777777" w:rsidR="00CD06C7" w:rsidRPr="00754852" w:rsidRDefault="00CD06C7" w:rsidP="00754852">
      <w:pPr>
        <w:spacing w:line="240" w:lineRule="auto"/>
        <w:rPr>
          <w:lang w:val="lt-LT"/>
        </w:rPr>
      </w:pPr>
      <w:r w:rsidRPr="00754852">
        <w:rPr>
          <w:lang w:val="lt-LT"/>
        </w:rPr>
        <w:t>Jei vaistinio preparato patenka šalia kraujagyslės, infuziją reikia nedelsiant sustabdyti ir pradėti įprastinį lokalų simptomų gydymą.</w:t>
      </w:r>
    </w:p>
    <w:p w14:paraId="30D940D9" w14:textId="77777777" w:rsidR="00CD06C7" w:rsidRPr="00754852" w:rsidRDefault="00CD06C7" w:rsidP="00754852">
      <w:pPr>
        <w:spacing w:line="240" w:lineRule="auto"/>
        <w:rPr>
          <w:lang w:val="lt-LT"/>
        </w:rPr>
      </w:pPr>
    </w:p>
    <w:p w14:paraId="19999588" w14:textId="77777777" w:rsidR="00CD06C7" w:rsidRPr="00754852" w:rsidRDefault="006160CD" w:rsidP="00754852">
      <w:pPr>
        <w:spacing w:line="240" w:lineRule="auto"/>
        <w:rPr>
          <w:i/>
          <w:lang w:val="lt-LT"/>
        </w:rPr>
      </w:pPr>
      <w:r w:rsidRPr="00754852">
        <w:rPr>
          <w:i/>
          <w:lang w:val="lt-LT"/>
        </w:rPr>
        <w:t>Neurologiniai simptomai</w:t>
      </w:r>
    </w:p>
    <w:p w14:paraId="340A4DEF" w14:textId="77777777" w:rsidR="00CD06C7" w:rsidRPr="00754852" w:rsidRDefault="00CD06C7" w:rsidP="00754852">
      <w:pPr>
        <w:spacing w:line="240" w:lineRule="auto"/>
        <w:rPr>
          <w:lang w:val="lt-LT"/>
        </w:rPr>
      </w:pPr>
      <w:r w:rsidRPr="00754852">
        <w:rPr>
          <w:lang w:val="lt-LT"/>
        </w:rPr>
        <w:t xml:space="preserve">Reikia atidžiai stebėti, ar </w:t>
      </w:r>
      <w:proofErr w:type="spellStart"/>
      <w:r w:rsidRPr="00754852">
        <w:rPr>
          <w:lang w:val="lt-LT"/>
        </w:rPr>
        <w:t>oksaliplatina</w:t>
      </w:r>
      <w:proofErr w:type="spellEnd"/>
      <w:r w:rsidRPr="00754852">
        <w:rPr>
          <w:lang w:val="lt-LT"/>
        </w:rPr>
        <w:t xml:space="preserve"> nesukelia toksinio poveikio nervų sistemai, ypač tuo atveju, kai gydoma ja ir kartu kitais vaistiniais preparatais, darančiais specifinį </w:t>
      </w:r>
      <w:proofErr w:type="spellStart"/>
      <w:r w:rsidRPr="00754852">
        <w:rPr>
          <w:lang w:val="lt-LT"/>
        </w:rPr>
        <w:t>neurotoksinį</w:t>
      </w:r>
      <w:proofErr w:type="spellEnd"/>
      <w:r w:rsidRPr="00754852">
        <w:rPr>
          <w:lang w:val="lt-LT"/>
        </w:rPr>
        <w:t xml:space="preserve"> poveikį. Nervų sistemos būklę reikia tirti prieš kiekvieną </w:t>
      </w:r>
      <w:proofErr w:type="spellStart"/>
      <w:r w:rsidRPr="00754852">
        <w:rPr>
          <w:lang w:val="lt-LT"/>
        </w:rPr>
        <w:t>oksaliplatinos</w:t>
      </w:r>
      <w:proofErr w:type="spellEnd"/>
      <w:r w:rsidRPr="00754852">
        <w:rPr>
          <w:lang w:val="lt-LT"/>
        </w:rPr>
        <w:t xml:space="preserve"> vartojimą ir periodiškai po jo. </w:t>
      </w:r>
    </w:p>
    <w:p w14:paraId="0A5CA743" w14:textId="77777777" w:rsidR="00CD06C7" w:rsidRPr="00754852" w:rsidRDefault="00CD06C7" w:rsidP="00754852">
      <w:pPr>
        <w:spacing w:line="240" w:lineRule="auto"/>
        <w:rPr>
          <w:lang w:val="lt-LT"/>
        </w:rPr>
      </w:pPr>
    </w:p>
    <w:p w14:paraId="1F897C39" w14:textId="77777777" w:rsidR="00CD06C7" w:rsidRPr="00754852" w:rsidRDefault="00CD06C7" w:rsidP="00754852">
      <w:pPr>
        <w:spacing w:line="240" w:lineRule="auto"/>
        <w:rPr>
          <w:lang w:val="lt-LT"/>
        </w:rPr>
      </w:pPr>
      <w:r w:rsidRPr="00754852">
        <w:rPr>
          <w:lang w:val="lt-LT"/>
        </w:rPr>
        <w:t xml:space="preserve">Jei pacientui, kuriam </w:t>
      </w:r>
      <w:proofErr w:type="spellStart"/>
      <w:r w:rsidRPr="00754852">
        <w:rPr>
          <w:lang w:val="lt-LT"/>
        </w:rPr>
        <w:t>oksaliplatina</w:t>
      </w:r>
      <w:proofErr w:type="spellEnd"/>
      <w:r w:rsidRPr="00754852">
        <w:rPr>
          <w:lang w:val="lt-LT"/>
        </w:rPr>
        <w:t xml:space="preserve"> sulašinta per dvi valandas, infuzijos metu ar per valandą po jos atsirado ūminė ryklės ir gerklų </w:t>
      </w:r>
      <w:proofErr w:type="spellStart"/>
      <w:r w:rsidRPr="00754852">
        <w:rPr>
          <w:lang w:val="lt-LT"/>
        </w:rPr>
        <w:t>dizestezija</w:t>
      </w:r>
      <w:proofErr w:type="spellEnd"/>
      <w:r w:rsidRPr="00754852">
        <w:rPr>
          <w:lang w:val="lt-LT"/>
        </w:rPr>
        <w:t xml:space="preserve"> (žr. 4.8 skyrių), kitą </w:t>
      </w:r>
      <w:proofErr w:type="spellStart"/>
      <w:r w:rsidRPr="00754852">
        <w:rPr>
          <w:lang w:val="lt-LT"/>
        </w:rPr>
        <w:t>oksaliplatinos</w:t>
      </w:r>
      <w:proofErr w:type="spellEnd"/>
      <w:r w:rsidRPr="00754852">
        <w:rPr>
          <w:lang w:val="lt-LT"/>
        </w:rPr>
        <w:t xml:space="preserve"> dozę reikia </w:t>
      </w:r>
      <w:proofErr w:type="spellStart"/>
      <w:r w:rsidRPr="00754852">
        <w:rPr>
          <w:lang w:val="lt-LT"/>
        </w:rPr>
        <w:t>infuzuoti</w:t>
      </w:r>
      <w:proofErr w:type="spellEnd"/>
      <w:r w:rsidRPr="00754852">
        <w:rPr>
          <w:lang w:val="lt-LT"/>
        </w:rPr>
        <w:t xml:space="preserve"> per 6 valandas. </w:t>
      </w:r>
    </w:p>
    <w:p w14:paraId="786F6A19" w14:textId="77777777" w:rsidR="00CD06C7" w:rsidRPr="00754852" w:rsidRDefault="00CD06C7" w:rsidP="00754852">
      <w:pPr>
        <w:spacing w:line="240" w:lineRule="auto"/>
        <w:rPr>
          <w:lang w:val="lt-LT"/>
        </w:rPr>
      </w:pPr>
    </w:p>
    <w:p w14:paraId="654647A7" w14:textId="77777777" w:rsidR="00CD06C7" w:rsidRPr="00754852" w:rsidRDefault="006160CD" w:rsidP="00754852">
      <w:pPr>
        <w:spacing w:line="240" w:lineRule="auto"/>
        <w:rPr>
          <w:i/>
          <w:lang w:val="lt-LT"/>
        </w:rPr>
      </w:pPr>
      <w:r w:rsidRPr="00754852">
        <w:rPr>
          <w:i/>
          <w:lang w:val="lt-LT"/>
        </w:rPr>
        <w:t>Periferinė neuropatija</w:t>
      </w:r>
    </w:p>
    <w:p w14:paraId="5437B433" w14:textId="77777777" w:rsidR="00CD06C7" w:rsidRPr="00754852" w:rsidRDefault="00CD06C7" w:rsidP="00754852">
      <w:pPr>
        <w:spacing w:line="240" w:lineRule="auto"/>
        <w:rPr>
          <w:lang w:val="lt-LT"/>
        </w:rPr>
      </w:pPr>
      <w:r w:rsidRPr="00754852">
        <w:rPr>
          <w:lang w:val="lt-LT"/>
        </w:rPr>
        <w:t>Jeigu atsiranda neurologinių simptomų (</w:t>
      </w:r>
      <w:proofErr w:type="spellStart"/>
      <w:r w:rsidRPr="00754852">
        <w:rPr>
          <w:lang w:val="lt-LT"/>
        </w:rPr>
        <w:t>parestezija</w:t>
      </w:r>
      <w:proofErr w:type="spellEnd"/>
      <w:r w:rsidRPr="00754852">
        <w:rPr>
          <w:lang w:val="lt-LT"/>
        </w:rPr>
        <w:t xml:space="preserve">, </w:t>
      </w:r>
      <w:proofErr w:type="spellStart"/>
      <w:r w:rsidRPr="00754852">
        <w:rPr>
          <w:lang w:val="lt-LT"/>
        </w:rPr>
        <w:t>dizestezija</w:t>
      </w:r>
      <w:proofErr w:type="spellEnd"/>
      <w:r w:rsidRPr="00754852">
        <w:rPr>
          <w:lang w:val="lt-LT"/>
        </w:rPr>
        <w:t xml:space="preserve">), </w:t>
      </w:r>
      <w:proofErr w:type="spellStart"/>
      <w:r w:rsidRPr="00754852">
        <w:rPr>
          <w:lang w:val="lt-LT"/>
        </w:rPr>
        <w:t>oksaliplatinos</w:t>
      </w:r>
      <w:proofErr w:type="spellEnd"/>
      <w:r w:rsidRPr="00754852">
        <w:rPr>
          <w:lang w:val="lt-LT"/>
        </w:rPr>
        <w:t xml:space="preserve"> dozę rekomenduojama koreguoti atsižvelgiant į šių simptomų trukmę ir sunkumą.</w:t>
      </w:r>
    </w:p>
    <w:p w14:paraId="7808DCE5" w14:textId="234889EA" w:rsidR="00CD06C7" w:rsidRPr="00754852" w:rsidRDefault="00CD06C7" w:rsidP="00754852">
      <w:pPr>
        <w:spacing w:line="240" w:lineRule="auto"/>
        <w:rPr>
          <w:lang w:val="lt-LT"/>
        </w:rPr>
      </w:pPr>
      <w:r w:rsidRPr="00754852">
        <w:rPr>
          <w:lang w:val="lt-LT"/>
        </w:rPr>
        <w:lastRenderedPageBreak/>
        <w:t>-</w:t>
      </w:r>
      <w:r w:rsidRPr="00754852">
        <w:rPr>
          <w:lang w:val="lt-LT"/>
        </w:rPr>
        <w:tab/>
        <w:t xml:space="preserve">Jei simptomai trunka ilgiau negu septynias paras ir vargina, tolesnę </w:t>
      </w:r>
      <w:proofErr w:type="spellStart"/>
      <w:r w:rsidRPr="00754852">
        <w:rPr>
          <w:lang w:val="lt-LT"/>
        </w:rPr>
        <w:t>oksaliplatinos</w:t>
      </w:r>
      <w:proofErr w:type="spellEnd"/>
      <w:r w:rsidRPr="00754852">
        <w:rPr>
          <w:lang w:val="lt-LT"/>
        </w:rPr>
        <w:t xml:space="preserve"> dozę reikia mažinti: lašinti ne 85, bet 65 mg/m</w:t>
      </w:r>
      <w:r w:rsidR="006160CD" w:rsidRPr="00754852">
        <w:rPr>
          <w:vertAlign w:val="superscript"/>
          <w:lang w:val="lt-LT"/>
        </w:rPr>
        <w:t>2</w:t>
      </w:r>
      <w:r w:rsidRPr="00754852">
        <w:rPr>
          <w:lang w:val="lt-LT"/>
        </w:rPr>
        <w:t xml:space="preserve"> kūno paviršiaus ploto (</w:t>
      </w:r>
      <w:proofErr w:type="spellStart"/>
      <w:r w:rsidRPr="00754852">
        <w:rPr>
          <w:lang w:val="lt-LT"/>
        </w:rPr>
        <w:t>metastazavusio</w:t>
      </w:r>
      <w:proofErr w:type="spellEnd"/>
      <w:r w:rsidRPr="00754852">
        <w:rPr>
          <w:lang w:val="lt-LT"/>
        </w:rPr>
        <w:t xml:space="preserve"> vėžio gydymo atveju) arba 75 mg/m</w:t>
      </w:r>
      <w:r w:rsidR="006160CD" w:rsidRPr="00754852">
        <w:rPr>
          <w:vertAlign w:val="superscript"/>
          <w:lang w:val="lt-LT"/>
        </w:rPr>
        <w:t>2</w:t>
      </w:r>
      <w:r w:rsidRPr="00754852">
        <w:rPr>
          <w:lang w:val="lt-LT"/>
        </w:rPr>
        <w:t xml:space="preserve"> kūno paviršiaus ploto (pagalbinio gydymo atveju). </w:t>
      </w:r>
    </w:p>
    <w:p w14:paraId="070F2B44" w14:textId="30DF9EEA" w:rsidR="00CD06C7" w:rsidRPr="00754852" w:rsidRDefault="00CD06C7" w:rsidP="00754852">
      <w:pPr>
        <w:spacing w:line="240" w:lineRule="auto"/>
        <w:rPr>
          <w:lang w:val="lt-LT"/>
        </w:rPr>
      </w:pPr>
      <w:r w:rsidRPr="00754852">
        <w:rPr>
          <w:lang w:val="lt-LT"/>
        </w:rPr>
        <w:t>-</w:t>
      </w:r>
      <w:r w:rsidRPr="00754852">
        <w:rPr>
          <w:lang w:val="lt-LT"/>
        </w:rPr>
        <w:tab/>
        <w:t xml:space="preserve">Jei </w:t>
      </w:r>
      <w:proofErr w:type="spellStart"/>
      <w:r w:rsidRPr="00754852">
        <w:rPr>
          <w:lang w:val="lt-LT"/>
        </w:rPr>
        <w:t>parestezija</w:t>
      </w:r>
      <w:proofErr w:type="spellEnd"/>
      <w:r w:rsidRPr="00754852">
        <w:rPr>
          <w:lang w:val="lt-LT"/>
        </w:rPr>
        <w:t xml:space="preserve">, nesukėlusi organų veiklos sutrikimo, neišnyksta iki kito gydymo ciklo, </w:t>
      </w:r>
      <w:proofErr w:type="spellStart"/>
      <w:r w:rsidRPr="00754852">
        <w:rPr>
          <w:lang w:val="lt-LT"/>
        </w:rPr>
        <w:t>oksaliplatinos</w:t>
      </w:r>
      <w:proofErr w:type="spellEnd"/>
      <w:r w:rsidRPr="00754852">
        <w:rPr>
          <w:lang w:val="lt-LT"/>
        </w:rPr>
        <w:t xml:space="preserve"> dozę reikia mažinti, t. y. vartoti ne 85, bet 65 mg/m2 kūno paviršiaus ploto (</w:t>
      </w:r>
      <w:proofErr w:type="spellStart"/>
      <w:r w:rsidRPr="00754852">
        <w:rPr>
          <w:lang w:val="lt-LT"/>
        </w:rPr>
        <w:t>metastazavusio</w:t>
      </w:r>
      <w:proofErr w:type="spellEnd"/>
      <w:r w:rsidRPr="00754852">
        <w:rPr>
          <w:lang w:val="lt-LT"/>
        </w:rPr>
        <w:t xml:space="preserve"> vėžio gydymo atveju) arba 75 mg/m</w:t>
      </w:r>
      <w:r w:rsidR="006160CD" w:rsidRPr="00754852">
        <w:rPr>
          <w:vertAlign w:val="superscript"/>
          <w:lang w:val="lt-LT"/>
        </w:rPr>
        <w:t>2</w:t>
      </w:r>
      <w:r w:rsidRPr="00754852">
        <w:rPr>
          <w:lang w:val="lt-LT"/>
        </w:rPr>
        <w:t xml:space="preserve"> kūno paviršiaus ploto (pagalbinio gydymo atveju).</w:t>
      </w:r>
    </w:p>
    <w:p w14:paraId="6BFB7CBC" w14:textId="77777777" w:rsidR="00CD06C7" w:rsidRPr="00754852" w:rsidRDefault="00CD06C7" w:rsidP="00754852">
      <w:pPr>
        <w:spacing w:line="240" w:lineRule="auto"/>
        <w:rPr>
          <w:lang w:val="lt-LT"/>
        </w:rPr>
      </w:pPr>
      <w:r w:rsidRPr="00754852">
        <w:rPr>
          <w:lang w:val="lt-LT"/>
        </w:rPr>
        <w:t>-</w:t>
      </w:r>
      <w:r w:rsidRPr="00754852">
        <w:rPr>
          <w:lang w:val="lt-LT"/>
        </w:rPr>
        <w:tab/>
        <w:t xml:space="preserve">Jei </w:t>
      </w:r>
      <w:proofErr w:type="spellStart"/>
      <w:r w:rsidRPr="00754852">
        <w:rPr>
          <w:lang w:val="lt-LT"/>
        </w:rPr>
        <w:t>parestezija</w:t>
      </w:r>
      <w:proofErr w:type="spellEnd"/>
      <w:r w:rsidRPr="00754852">
        <w:rPr>
          <w:lang w:val="lt-LT"/>
        </w:rPr>
        <w:t xml:space="preserve">, sukėlusi organų veiklos sutrikimą, neišnyksta iki kito gydymo ciklo, </w:t>
      </w:r>
      <w:proofErr w:type="spellStart"/>
      <w:r w:rsidRPr="00754852">
        <w:rPr>
          <w:lang w:val="lt-LT"/>
        </w:rPr>
        <w:t>oksaliplatinos</w:t>
      </w:r>
      <w:proofErr w:type="spellEnd"/>
      <w:r w:rsidRPr="00754852">
        <w:rPr>
          <w:lang w:val="lt-LT"/>
        </w:rPr>
        <w:t xml:space="preserve"> vartojimą reikia nutraukti.</w:t>
      </w:r>
    </w:p>
    <w:p w14:paraId="29ED1882" w14:textId="77777777" w:rsidR="00CD06C7" w:rsidRPr="00754852" w:rsidRDefault="00CD06C7" w:rsidP="00754852">
      <w:pPr>
        <w:spacing w:line="240" w:lineRule="auto"/>
        <w:rPr>
          <w:lang w:val="lt-LT"/>
        </w:rPr>
      </w:pPr>
      <w:r w:rsidRPr="00754852">
        <w:rPr>
          <w:lang w:val="lt-LT"/>
        </w:rPr>
        <w:t>-</w:t>
      </w:r>
      <w:r w:rsidRPr="00754852">
        <w:rPr>
          <w:lang w:val="lt-LT"/>
        </w:rPr>
        <w:tab/>
        <w:t xml:space="preserve">Jei </w:t>
      </w:r>
      <w:proofErr w:type="spellStart"/>
      <w:r w:rsidRPr="00754852">
        <w:rPr>
          <w:lang w:val="lt-LT"/>
        </w:rPr>
        <w:t>oksaliplatinos</w:t>
      </w:r>
      <w:proofErr w:type="spellEnd"/>
      <w:r w:rsidRPr="00754852">
        <w:rPr>
          <w:lang w:val="lt-LT"/>
        </w:rPr>
        <w:t xml:space="preserve"> vartojimą nutraukus minėti simptomai palengvėja, galima apsvarstyti, ar nereikia atnaujinti gydymo šiuo preparatu. </w:t>
      </w:r>
    </w:p>
    <w:p w14:paraId="07D1EF66" w14:textId="77777777" w:rsidR="00CD06C7" w:rsidRPr="00754852" w:rsidRDefault="00CD06C7" w:rsidP="00754852">
      <w:pPr>
        <w:spacing w:line="240" w:lineRule="auto"/>
        <w:rPr>
          <w:lang w:val="lt-LT"/>
        </w:rPr>
      </w:pPr>
    </w:p>
    <w:p w14:paraId="1BD9CA10" w14:textId="77777777" w:rsidR="00CD06C7" w:rsidRPr="00754852" w:rsidRDefault="00CD06C7" w:rsidP="00754852">
      <w:pPr>
        <w:spacing w:line="240" w:lineRule="auto"/>
        <w:rPr>
          <w:lang w:val="lt-LT"/>
        </w:rPr>
      </w:pPr>
      <w:r w:rsidRPr="00754852">
        <w:rPr>
          <w:lang w:val="lt-LT"/>
        </w:rPr>
        <w:t xml:space="preserve">Pacientą reikia informuoti, kad periferinės sensorinės neuropatijos simptomai gali būti nuolatiniai ir neišnykti baigus gydymą šiuo vaistiniu preparatu. Po pagalbinio gydymo nutraukimo lokali vidutinio stiprumo </w:t>
      </w:r>
      <w:proofErr w:type="spellStart"/>
      <w:r w:rsidRPr="00754852">
        <w:rPr>
          <w:lang w:val="lt-LT"/>
        </w:rPr>
        <w:t>parestezija</w:t>
      </w:r>
      <w:proofErr w:type="spellEnd"/>
      <w:r w:rsidRPr="00754852">
        <w:rPr>
          <w:lang w:val="lt-LT"/>
        </w:rPr>
        <w:t xml:space="preserve"> arba </w:t>
      </w:r>
      <w:proofErr w:type="spellStart"/>
      <w:r w:rsidRPr="00754852">
        <w:rPr>
          <w:lang w:val="lt-LT"/>
        </w:rPr>
        <w:t>parestezija</w:t>
      </w:r>
      <w:proofErr w:type="spellEnd"/>
      <w:r w:rsidRPr="00754852">
        <w:rPr>
          <w:lang w:val="lt-LT"/>
        </w:rPr>
        <w:t xml:space="preserve">, trukdanti funkciniam aktyvumui, gali tęstis net 3 metus. </w:t>
      </w:r>
    </w:p>
    <w:p w14:paraId="0D298F86" w14:textId="77777777" w:rsidR="00CD06C7" w:rsidRPr="00754852" w:rsidRDefault="00CD06C7" w:rsidP="00754852">
      <w:pPr>
        <w:spacing w:line="240" w:lineRule="auto"/>
        <w:rPr>
          <w:lang w:val="lt-LT"/>
        </w:rPr>
      </w:pPr>
    </w:p>
    <w:p w14:paraId="0E73B4A4" w14:textId="77777777" w:rsidR="00CD06C7" w:rsidRPr="00754852" w:rsidRDefault="006160CD" w:rsidP="00754852">
      <w:pPr>
        <w:spacing w:line="240" w:lineRule="auto"/>
        <w:rPr>
          <w:i/>
          <w:lang w:val="lt-LT"/>
        </w:rPr>
      </w:pPr>
      <w:r w:rsidRPr="00754852">
        <w:rPr>
          <w:i/>
          <w:lang w:val="lt-LT"/>
        </w:rPr>
        <w:t xml:space="preserve">Užpakalinės smegenų dalies grįžtamosios </w:t>
      </w:r>
      <w:proofErr w:type="spellStart"/>
      <w:r w:rsidRPr="00754852">
        <w:rPr>
          <w:i/>
          <w:lang w:val="lt-LT"/>
        </w:rPr>
        <w:t>leukoencefalopatijos</w:t>
      </w:r>
      <w:proofErr w:type="spellEnd"/>
      <w:r w:rsidRPr="00754852">
        <w:rPr>
          <w:i/>
          <w:lang w:val="lt-LT"/>
        </w:rPr>
        <w:t xml:space="preserve"> sindromas (USDGLS)</w:t>
      </w:r>
    </w:p>
    <w:p w14:paraId="07E5AA75" w14:textId="0DE046BC" w:rsidR="00CD06C7" w:rsidRPr="00754852" w:rsidRDefault="00CD06C7" w:rsidP="00754852">
      <w:pPr>
        <w:spacing w:line="240" w:lineRule="auto"/>
        <w:rPr>
          <w:lang w:val="lt-LT"/>
        </w:rPr>
      </w:pPr>
      <w:r w:rsidRPr="00754852">
        <w:rPr>
          <w:lang w:val="lt-LT"/>
        </w:rPr>
        <w:t xml:space="preserve">Buvo pranešta apie užpakalinės smegenų dalies grįžtamosios </w:t>
      </w:r>
      <w:proofErr w:type="spellStart"/>
      <w:r w:rsidRPr="00754852">
        <w:rPr>
          <w:lang w:val="lt-LT"/>
        </w:rPr>
        <w:t>leukoencefalopatijos</w:t>
      </w:r>
      <w:proofErr w:type="spellEnd"/>
      <w:r w:rsidRPr="00754852">
        <w:rPr>
          <w:lang w:val="lt-LT"/>
        </w:rPr>
        <w:t xml:space="preserve"> sindromo (USDGLS) atvejus pacientams, vartojantiems </w:t>
      </w:r>
      <w:proofErr w:type="spellStart"/>
      <w:r w:rsidRPr="003F0340">
        <w:rPr>
          <w:szCs w:val="22"/>
          <w:lang w:val="lt-LT"/>
        </w:rPr>
        <w:t>oks</w:t>
      </w:r>
      <w:r w:rsidR="000501A5" w:rsidRPr="003F0340">
        <w:rPr>
          <w:szCs w:val="22"/>
          <w:lang w:val="lt-LT"/>
        </w:rPr>
        <w:t>a</w:t>
      </w:r>
      <w:r w:rsidRPr="003F0340">
        <w:rPr>
          <w:szCs w:val="22"/>
          <w:lang w:val="lt-LT"/>
        </w:rPr>
        <w:t>liplatiną</w:t>
      </w:r>
      <w:proofErr w:type="spellEnd"/>
      <w:r w:rsidRPr="00754852">
        <w:rPr>
          <w:lang w:val="lt-LT"/>
        </w:rPr>
        <w:t xml:space="preserve"> kartu su chemoterapija. USDGLS yra reta, grįžtama, greitai besivystanti neurologinė būklė, kuriai būdingi priepuoliai, hipertenzija, galvos skausmas, konfūzija, aklumas ir kiti regėjimo bei neurologiniai sutrikimai (žr. 4.8 skyrių). USDGLS diagnozę reikia patvirtinti smegenų vaizdo, geriausiai MRT (branduolių magnetinio rezonanso), tyrimu.</w:t>
      </w:r>
    </w:p>
    <w:p w14:paraId="10C90ACC" w14:textId="77777777" w:rsidR="00CD06C7" w:rsidRPr="00754852" w:rsidRDefault="00CD06C7" w:rsidP="00754852">
      <w:pPr>
        <w:spacing w:line="240" w:lineRule="auto"/>
        <w:rPr>
          <w:i/>
          <w:u w:val="single"/>
          <w:lang w:val="lt-LT"/>
        </w:rPr>
      </w:pPr>
    </w:p>
    <w:p w14:paraId="0BAFE1BF" w14:textId="77777777" w:rsidR="00CD06C7" w:rsidRPr="00754852" w:rsidRDefault="006160CD" w:rsidP="00754852">
      <w:pPr>
        <w:spacing w:line="240" w:lineRule="auto"/>
        <w:rPr>
          <w:i/>
          <w:lang w:val="lt-LT"/>
        </w:rPr>
      </w:pPr>
      <w:r w:rsidRPr="00754852">
        <w:rPr>
          <w:i/>
          <w:lang w:val="lt-LT"/>
        </w:rPr>
        <w:t xml:space="preserve">Pykinimas, vėmimas, viduriavimas, </w:t>
      </w:r>
      <w:proofErr w:type="spellStart"/>
      <w:r w:rsidRPr="00754852">
        <w:rPr>
          <w:i/>
          <w:lang w:val="lt-LT"/>
        </w:rPr>
        <w:t>dehidracija</w:t>
      </w:r>
      <w:proofErr w:type="spellEnd"/>
      <w:r w:rsidRPr="00754852">
        <w:rPr>
          <w:i/>
          <w:lang w:val="lt-LT"/>
        </w:rPr>
        <w:t xml:space="preserve"> ir </w:t>
      </w:r>
      <w:proofErr w:type="spellStart"/>
      <w:r w:rsidRPr="00754852">
        <w:rPr>
          <w:i/>
          <w:lang w:val="lt-LT"/>
        </w:rPr>
        <w:t>kraujodaros</w:t>
      </w:r>
      <w:proofErr w:type="spellEnd"/>
      <w:r w:rsidRPr="00754852">
        <w:rPr>
          <w:i/>
          <w:lang w:val="lt-LT"/>
        </w:rPr>
        <w:t xml:space="preserve"> pokyčiai</w:t>
      </w:r>
    </w:p>
    <w:p w14:paraId="75740140" w14:textId="77777777" w:rsidR="00CD06C7" w:rsidRPr="00754852" w:rsidRDefault="00CD06C7" w:rsidP="00754852">
      <w:pPr>
        <w:spacing w:line="240" w:lineRule="auto"/>
        <w:rPr>
          <w:lang w:val="lt-LT"/>
        </w:rPr>
      </w:pPr>
      <w:r w:rsidRPr="00754852">
        <w:rPr>
          <w:lang w:val="lt-LT"/>
        </w:rPr>
        <w:t>Toksinio poveikio virškinimo traktui, pasireiškiančio pykinimu ir vėmimu, profilaktikai ir (arba) gydymui tinka vėmimą slopinantys preparatai (žr. 4.8 skyrių).</w:t>
      </w:r>
    </w:p>
    <w:p w14:paraId="7E60DC2C" w14:textId="77777777" w:rsidR="00CD06C7" w:rsidRPr="00754852" w:rsidRDefault="00CD06C7" w:rsidP="00754852">
      <w:pPr>
        <w:spacing w:line="240" w:lineRule="auto"/>
        <w:rPr>
          <w:lang w:val="lt-LT"/>
        </w:rPr>
      </w:pPr>
    </w:p>
    <w:p w14:paraId="64EB81C9" w14:textId="700657F6" w:rsidR="00CD06C7" w:rsidRPr="00754852" w:rsidRDefault="00CD06C7" w:rsidP="00754852">
      <w:pPr>
        <w:spacing w:line="240" w:lineRule="auto"/>
        <w:rPr>
          <w:lang w:val="lt-LT"/>
        </w:rPr>
      </w:pPr>
      <w:r w:rsidRPr="00754852">
        <w:rPr>
          <w:lang w:val="lt-LT"/>
        </w:rPr>
        <w:t xml:space="preserve">Vartojant </w:t>
      </w:r>
      <w:proofErr w:type="spellStart"/>
      <w:r w:rsidRPr="00754852">
        <w:rPr>
          <w:lang w:val="lt-LT"/>
        </w:rPr>
        <w:t>oksaliplatinos</w:t>
      </w:r>
      <w:proofErr w:type="spellEnd"/>
      <w:r w:rsidRPr="00754852">
        <w:rPr>
          <w:lang w:val="lt-LT"/>
        </w:rPr>
        <w:t>, ypač jei kartu gydoma ir 5-fluorouracilu</w:t>
      </w:r>
      <w:r w:rsidRPr="003F0340">
        <w:rPr>
          <w:szCs w:val="22"/>
          <w:lang w:val="lt-LT"/>
        </w:rPr>
        <w:t>,</w:t>
      </w:r>
      <w:r w:rsidRPr="00754852">
        <w:rPr>
          <w:lang w:val="lt-LT"/>
        </w:rPr>
        <w:t xml:space="preserve"> atsiradęs stiprus viduriavimas arba vėmimas gali skatinti </w:t>
      </w:r>
      <w:proofErr w:type="spellStart"/>
      <w:r w:rsidRPr="00754852">
        <w:rPr>
          <w:lang w:val="lt-LT"/>
        </w:rPr>
        <w:t>dehidracijos</w:t>
      </w:r>
      <w:proofErr w:type="spellEnd"/>
      <w:r w:rsidRPr="00754852">
        <w:rPr>
          <w:lang w:val="lt-LT"/>
        </w:rPr>
        <w:t xml:space="preserve">, </w:t>
      </w:r>
      <w:proofErr w:type="spellStart"/>
      <w:r w:rsidRPr="00754852">
        <w:rPr>
          <w:lang w:val="lt-LT"/>
        </w:rPr>
        <w:t>paralyžinio</w:t>
      </w:r>
      <w:proofErr w:type="spellEnd"/>
      <w:r w:rsidRPr="00754852">
        <w:rPr>
          <w:lang w:val="lt-LT"/>
        </w:rPr>
        <w:t xml:space="preserve"> žarnų nepraeinamumo, žarnų obstrukcijos, </w:t>
      </w:r>
      <w:proofErr w:type="spellStart"/>
      <w:r w:rsidRPr="00754852">
        <w:rPr>
          <w:lang w:val="lt-LT"/>
        </w:rPr>
        <w:t>hipokalemijos</w:t>
      </w:r>
      <w:proofErr w:type="spellEnd"/>
      <w:r w:rsidRPr="00754852">
        <w:rPr>
          <w:lang w:val="lt-LT"/>
        </w:rPr>
        <w:t xml:space="preserve">, </w:t>
      </w:r>
      <w:proofErr w:type="spellStart"/>
      <w:r w:rsidRPr="00754852">
        <w:rPr>
          <w:lang w:val="lt-LT"/>
        </w:rPr>
        <w:t>metabolinės</w:t>
      </w:r>
      <w:proofErr w:type="spellEnd"/>
      <w:r w:rsidRPr="00754852">
        <w:rPr>
          <w:lang w:val="lt-LT"/>
        </w:rPr>
        <w:t xml:space="preserve"> </w:t>
      </w:r>
      <w:proofErr w:type="spellStart"/>
      <w:r w:rsidRPr="00754852">
        <w:rPr>
          <w:lang w:val="lt-LT"/>
        </w:rPr>
        <w:t>acidozės</w:t>
      </w:r>
      <w:proofErr w:type="spellEnd"/>
      <w:r w:rsidRPr="00754852">
        <w:rPr>
          <w:lang w:val="lt-LT"/>
        </w:rPr>
        <w:t xml:space="preserve"> ir inkstų veiklos sutrikimą.</w:t>
      </w:r>
    </w:p>
    <w:p w14:paraId="39DEFB53" w14:textId="77777777" w:rsidR="00CD06C7" w:rsidRPr="00754852" w:rsidRDefault="00CD06C7" w:rsidP="00754852">
      <w:pPr>
        <w:spacing w:line="240" w:lineRule="auto"/>
        <w:rPr>
          <w:lang w:val="lt-LT"/>
        </w:rPr>
      </w:pPr>
    </w:p>
    <w:p w14:paraId="3A5C69EE" w14:textId="3385395C" w:rsidR="00CD06C7" w:rsidRPr="00754852" w:rsidRDefault="00CD06C7" w:rsidP="00754852">
      <w:pPr>
        <w:spacing w:line="240" w:lineRule="auto"/>
        <w:rPr>
          <w:lang w:val="lt-LT"/>
        </w:rPr>
      </w:pPr>
      <w:r w:rsidRPr="00754852">
        <w:rPr>
          <w:lang w:val="lt-LT"/>
        </w:rPr>
        <w:t xml:space="preserve">Jei pasireiškia toksinis poveikis </w:t>
      </w:r>
      <w:proofErr w:type="spellStart"/>
      <w:r w:rsidRPr="00754852">
        <w:rPr>
          <w:lang w:val="lt-LT"/>
        </w:rPr>
        <w:t>kraujodarai</w:t>
      </w:r>
      <w:proofErr w:type="spellEnd"/>
      <w:r w:rsidRPr="00754852">
        <w:rPr>
          <w:lang w:val="lt-LT"/>
        </w:rPr>
        <w:t xml:space="preserve"> (</w:t>
      </w:r>
      <w:proofErr w:type="spellStart"/>
      <w:r w:rsidRPr="00754852">
        <w:rPr>
          <w:lang w:val="lt-LT"/>
        </w:rPr>
        <w:t>neutrofilų</w:t>
      </w:r>
      <w:proofErr w:type="spellEnd"/>
      <w:r w:rsidRPr="00754852">
        <w:rPr>
          <w:lang w:val="lt-LT"/>
        </w:rPr>
        <w:t xml:space="preserve"> mažiau kaip 1,5 x 10</w:t>
      </w:r>
      <w:r w:rsidR="006160CD" w:rsidRPr="00754852">
        <w:rPr>
          <w:vertAlign w:val="superscript"/>
          <w:lang w:val="lt-LT"/>
        </w:rPr>
        <w:t>9</w:t>
      </w:r>
      <w:r w:rsidRPr="00754852">
        <w:rPr>
          <w:lang w:val="lt-LT"/>
        </w:rPr>
        <w:t>/l arba trombocitų mažiau kaip 50 x 10</w:t>
      </w:r>
      <w:r w:rsidR="006160CD" w:rsidRPr="00754852">
        <w:rPr>
          <w:vertAlign w:val="superscript"/>
          <w:lang w:val="lt-LT"/>
        </w:rPr>
        <w:t>9</w:t>
      </w:r>
      <w:r w:rsidRPr="00754852">
        <w:rPr>
          <w:lang w:val="lt-LT"/>
        </w:rPr>
        <w:t xml:space="preserve">/l), kitą gydymo ciklą reikia atidėti, kol kraujo rodmenys taps priimtini. Prieš pirmą </w:t>
      </w:r>
      <w:proofErr w:type="spellStart"/>
      <w:r w:rsidRPr="00754852">
        <w:rPr>
          <w:lang w:val="lt-LT"/>
        </w:rPr>
        <w:t>oksaliplatinos</w:t>
      </w:r>
      <w:proofErr w:type="spellEnd"/>
      <w:r w:rsidRPr="00754852">
        <w:rPr>
          <w:lang w:val="lt-LT"/>
        </w:rPr>
        <w:t xml:space="preserve"> infuziją ir prieš kiekvieną tolesnį gydymo ciklą reikia nustatyti visų kraujo ląstelių kiekį ir </w:t>
      </w:r>
      <w:proofErr w:type="spellStart"/>
      <w:r w:rsidRPr="00754852">
        <w:rPr>
          <w:lang w:val="lt-LT"/>
        </w:rPr>
        <w:t>leukogramą</w:t>
      </w:r>
      <w:proofErr w:type="spellEnd"/>
      <w:r w:rsidRPr="00754852">
        <w:rPr>
          <w:lang w:val="lt-LT"/>
        </w:rPr>
        <w:t xml:space="preserve">. </w:t>
      </w:r>
      <w:proofErr w:type="spellStart"/>
      <w:r w:rsidR="00BF4FCB" w:rsidRPr="003F0340">
        <w:rPr>
          <w:rFonts w:eastAsia="Times New Roman"/>
          <w:szCs w:val="22"/>
          <w:lang w:val="lt-LT"/>
        </w:rPr>
        <w:t>M</w:t>
      </w:r>
      <w:r w:rsidR="00DC0955" w:rsidRPr="003F0340">
        <w:rPr>
          <w:rFonts w:eastAsia="Times New Roman"/>
          <w:szCs w:val="22"/>
          <w:lang w:val="lt-LT"/>
        </w:rPr>
        <w:t>ielosupresinis</w:t>
      </w:r>
      <w:proofErr w:type="spellEnd"/>
      <w:r w:rsidR="00DC0955" w:rsidRPr="003F0340">
        <w:rPr>
          <w:rFonts w:eastAsia="Times New Roman"/>
          <w:szCs w:val="22"/>
          <w:lang w:val="lt-LT"/>
        </w:rPr>
        <w:t xml:space="preserve"> poveikis gali sustiprinti </w:t>
      </w:r>
      <w:r w:rsidR="004C7706" w:rsidRPr="003F0340">
        <w:rPr>
          <w:rFonts w:eastAsia="Times New Roman"/>
          <w:szCs w:val="22"/>
          <w:lang w:val="lt-LT"/>
        </w:rPr>
        <w:t>kartu skiriamos chemotera</w:t>
      </w:r>
      <w:r w:rsidR="00DC0955" w:rsidRPr="003F0340">
        <w:rPr>
          <w:rFonts w:eastAsia="Times New Roman"/>
          <w:szCs w:val="22"/>
          <w:lang w:val="lt-LT"/>
        </w:rPr>
        <w:t>pijos poveikį</w:t>
      </w:r>
      <w:r w:rsidR="00BF4FCB" w:rsidRPr="003F0340">
        <w:rPr>
          <w:rFonts w:eastAsia="Times New Roman"/>
          <w:szCs w:val="22"/>
          <w:lang w:val="lt-LT"/>
        </w:rPr>
        <w:t>. Pa</w:t>
      </w:r>
      <w:r w:rsidR="00641753" w:rsidRPr="003F0340">
        <w:rPr>
          <w:rFonts w:eastAsia="Times New Roman"/>
          <w:szCs w:val="22"/>
          <w:lang w:val="lt-LT"/>
        </w:rPr>
        <w:t xml:space="preserve">cientams, kuriems pasireiškia sunki arba nuolatinė </w:t>
      </w:r>
      <w:proofErr w:type="spellStart"/>
      <w:r w:rsidR="00641753" w:rsidRPr="003F0340">
        <w:rPr>
          <w:rFonts w:eastAsia="Times New Roman"/>
          <w:szCs w:val="22"/>
          <w:lang w:val="lt-LT"/>
        </w:rPr>
        <w:t>mielosupresija</w:t>
      </w:r>
      <w:proofErr w:type="spellEnd"/>
      <w:r w:rsidR="00264EF5" w:rsidRPr="003F0340">
        <w:rPr>
          <w:rFonts w:eastAsia="Times New Roman"/>
          <w:szCs w:val="22"/>
          <w:lang w:val="lt-LT"/>
        </w:rPr>
        <w:t>,</w:t>
      </w:r>
      <w:r w:rsidR="00641753" w:rsidRPr="003F0340">
        <w:rPr>
          <w:rFonts w:eastAsia="Times New Roman"/>
          <w:szCs w:val="22"/>
          <w:lang w:val="lt-LT"/>
        </w:rPr>
        <w:t xml:space="preserve"> </w:t>
      </w:r>
      <w:r w:rsidR="00DC0955" w:rsidRPr="003F0340">
        <w:rPr>
          <w:rFonts w:eastAsia="Times New Roman"/>
          <w:szCs w:val="22"/>
          <w:lang w:val="lt-LT"/>
        </w:rPr>
        <w:t>didesnė</w:t>
      </w:r>
      <w:r w:rsidR="00641753" w:rsidRPr="003F0340">
        <w:rPr>
          <w:rFonts w:eastAsia="Times New Roman"/>
          <w:szCs w:val="22"/>
          <w:lang w:val="lt-LT"/>
        </w:rPr>
        <w:t xml:space="preserve"> infekcinių komplikacijų rizika</w:t>
      </w:r>
      <w:r w:rsidR="00BF4FCB" w:rsidRPr="003F0340">
        <w:rPr>
          <w:rFonts w:eastAsia="Times New Roman"/>
          <w:szCs w:val="22"/>
          <w:lang w:val="lt-LT"/>
        </w:rPr>
        <w:t xml:space="preserve">. </w:t>
      </w:r>
      <w:r w:rsidR="00E823F3" w:rsidRPr="003F0340">
        <w:rPr>
          <w:rFonts w:eastAsia="Times New Roman"/>
          <w:szCs w:val="22"/>
          <w:lang w:val="lt-LT"/>
        </w:rPr>
        <w:t>Gauta pranešimų</w:t>
      </w:r>
      <w:r w:rsidR="00641753" w:rsidRPr="003F0340">
        <w:rPr>
          <w:rFonts w:eastAsia="Times New Roman"/>
          <w:szCs w:val="22"/>
          <w:lang w:val="lt-LT"/>
        </w:rPr>
        <w:t xml:space="preserve"> apie </w:t>
      </w:r>
      <w:proofErr w:type="spellStart"/>
      <w:r w:rsidR="00641753" w:rsidRPr="003F0340">
        <w:rPr>
          <w:rFonts w:eastAsia="Times New Roman"/>
          <w:szCs w:val="22"/>
          <w:lang w:val="lt-LT"/>
        </w:rPr>
        <w:t>oksaliplatina</w:t>
      </w:r>
      <w:proofErr w:type="spellEnd"/>
      <w:r w:rsidR="00641753" w:rsidRPr="003F0340">
        <w:rPr>
          <w:rFonts w:eastAsia="Times New Roman"/>
          <w:szCs w:val="22"/>
          <w:lang w:val="lt-LT"/>
        </w:rPr>
        <w:t xml:space="preserve"> gydytiems pacien</w:t>
      </w:r>
      <w:r w:rsidR="00E823F3" w:rsidRPr="003F0340">
        <w:rPr>
          <w:rFonts w:eastAsia="Times New Roman"/>
          <w:szCs w:val="22"/>
          <w:lang w:val="lt-LT"/>
        </w:rPr>
        <w:t>t</w:t>
      </w:r>
      <w:r w:rsidR="00641753" w:rsidRPr="003F0340">
        <w:rPr>
          <w:rFonts w:eastAsia="Times New Roman"/>
          <w:szCs w:val="22"/>
          <w:lang w:val="lt-LT"/>
        </w:rPr>
        <w:t>ams pasireiškusį s</w:t>
      </w:r>
      <w:r w:rsidR="00BF4FCB" w:rsidRPr="003F0340">
        <w:rPr>
          <w:rFonts w:eastAsia="Times New Roman"/>
          <w:szCs w:val="22"/>
          <w:lang w:val="lt-LT"/>
        </w:rPr>
        <w:t>eps</w:t>
      </w:r>
      <w:r w:rsidR="00641753" w:rsidRPr="003F0340">
        <w:rPr>
          <w:rFonts w:eastAsia="Times New Roman"/>
          <w:szCs w:val="22"/>
          <w:lang w:val="lt-LT"/>
        </w:rPr>
        <w:t>į</w:t>
      </w:r>
      <w:r w:rsidR="00BF4FCB" w:rsidRPr="003F0340">
        <w:rPr>
          <w:rFonts w:eastAsia="Times New Roman"/>
          <w:szCs w:val="22"/>
          <w:lang w:val="lt-LT"/>
        </w:rPr>
        <w:t xml:space="preserve">, </w:t>
      </w:r>
      <w:proofErr w:type="spellStart"/>
      <w:r w:rsidR="00BF4FCB" w:rsidRPr="003F0340">
        <w:rPr>
          <w:rFonts w:eastAsia="Times New Roman"/>
          <w:szCs w:val="22"/>
          <w:lang w:val="lt-LT"/>
        </w:rPr>
        <w:t>neutropeni</w:t>
      </w:r>
      <w:r w:rsidR="00641753" w:rsidRPr="003F0340">
        <w:rPr>
          <w:rFonts w:eastAsia="Times New Roman"/>
          <w:szCs w:val="22"/>
          <w:lang w:val="lt-LT"/>
        </w:rPr>
        <w:t>nį</w:t>
      </w:r>
      <w:proofErr w:type="spellEnd"/>
      <w:r w:rsidR="00BF4FCB" w:rsidRPr="003F0340">
        <w:rPr>
          <w:rFonts w:eastAsia="Times New Roman"/>
          <w:szCs w:val="22"/>
          <w:lang w:val="lt-LT"/>
        </w:rPr>
        <w:t xml:space="preserve"> seps</w:t>
      </w:r>
      <w:r w:rsidR="00641753" w:rsidRPr="003F0340">
        <w:rPr>
          <w:rFonts w:eastAsia="Times New Roman"/>
          <w:szCs w:val="22"/>
          <w:lang w:val="lt-LT"/>
        </w:rPr>
        <w:t>į</w:t>
      </w:r>
      <w:r w:rsidR="00BF4FCB" w:rsidRPr="003F0340">
        <w:rPr>
          <w:rFonts w:eastAsia="Times New Roman"/>
          <w:szCs w:val="22"/>
          <w:lang w:val="lt-LT"/>
        </w:rPr>
        <w:t xml:space="preserve"> </w:t>
      </w:r>
      <w:r w:rsidR="00641753" w:rsidRPr="003F0340">
        <w:rPr>
          <w:rFonts w:eastAsia="Times New Roman"/>
          <w:szCs w:val="22"/>
          <w:lang w:val="lt-LT"/>
        </w:rPr>
        <w:t xml:space="preserve">ir </w:t>
      </w:r>
      <w:proofErr w:type="spellStart"/>
      <w:r w:rsidR="00641753" w:rsidRPr="003F0340">
        <w:rPr>
          <w:rFonts w:eastAsia="Times New Roman"/>
          <w:szCs w:val="22"/>
          <w:lang w:val="lt-LT"/>
        </w:rPr>
        <w:t>sepsinio</w:t>
      </w:r>
      <w:proofErr w:type="spellEnd"/>
      <w:r w:rsidR="00641753" w:rsidRPr="003F0340">
        <w:rPr>
          <w:rFonts w:eastAsia="Times New Roman"/>
          <w:szCs w:val="22"/>
          <w:lang w:val="lt-LT"/>
        </w:rPr>
        <w:t xml:space="preserve"> šoko atvejus, kai kurie jų baigėsi mirtimi </w:t>
      </w:r>
      <w:r w:rsidR="00BF4FCB" w:rsidRPr="003F0340">
        <w:rPr>
          <w:rFonts w:eastAsia="Times New Roman"/>
          <w:szCs w:val="22"/>
          <w:lang w:val="lt-LT"/>
        </w:rPr>
        <w:t>(</w:t>
      </w:r>
      <w:r w:rsidR="00641753" w:rsidRPr="003F0340">
        <w:rPr>
          <w:rFonts w:eastAsia="Times New Roman"/>
          <w:szCs w:val="22"/>
          <w:lang w:val="lt-LT"/>
        </w:rPr>
        <w:t>žr. 4.8 skyrių</w:t>
      </w:r>
      <w:r w:rsidR="00BF4FCB" w:rsidRPr="003F0340">
        <w:rPr>
          <w:rFonts w:eastAsia="Times New Roman"/>
          <w:szCs w:val="22"/>
          <w:lang w:val="lt-LT"/>
        </w:rPr>
        <w:t>).</w:t>
      </w:r>
    </w:p>
    <w:p w14:paraId="0658B3F2" w14:textId="77777777" w:rsidR="00CD06C7" w:rsidRPr="00754852" w:rsidRDefault="00CD06C7" w:rsidP="00754852">
      <w:pPr>
        <w:spacing w:line="240" w:lineRule="auto"/>
        <w:rPr>
          <w:lang w:val="lt-LT"/>
        </w:rPr>
      </w:pPr>
    </w:p>
    <w:p w14:paraId="13FBEE49" w14:textId="3E696503" w:rsidR="00CD06C7" w:rsidRPr="00754852" w:rsidRDefault="00CD06C7" w:rsidP="00754852">
      <w:pPr>
        <w:spacing w:line="240" w:lineRule="auto"/>
        <w:rPr>
          <w:lang w:val="lt-LT"/>
        </w:rPr>
      </w:pPr>
      <w:r w:rsidRPr="00754852">
        <w:rPr>
          <w:lang w:val="lt-LT"/>
        </w:rPr>
        <w:t xml:space="preserve">Pacientą būtina tinkamai informuoti apie viduriavimo / vėmimo, gleivinės uždegimo / stomatito ir </w:t>
      </w:r>
      <w:proofErr w:type="spellStart"/>
      <w:r w:rsidRPr="00754852">
        <w:rPr>
          <w:lang w:val="lt-LT"/>
        </w:rPr>
        <w:t>neutropenijos</w:t>
      </w:r>
      <w:proofErr w:type="spellEnd"/>
      <w:r w:rsidRPr="00754852">
        <w:rPr>
          <w:lang w:val="lt-LT"/>
        </w:rPr>
        <w:t xml:space="preserve"> riziką po </w:t>
      </w:r>
      <w:proofErr w:type="spellStart"/>
      <w:r w:rsidRPr="00754852">
        <w:rPr>
          <w:lang w:val="lt-LT"/>
        </w:rPr>
        <w:t>oksaliplatinos</w:t>
      </w:r>
      <w:proofErr w:type="spellEnd"/>
      <w:r w:rsidRPr="00754852">
        <w:rPr>
          <w:lang w:val="lt-LT"/>
        </w:rPr>
        <w:t xml:space="preserve"> ir 5-fluorouracilo pavartojimo tam, kad jis galėtų skubiai kreiptis į savo gydytoją, kuris tokiu atveju skirs reikiamą gydymą.</w:t>
      </w:r>
    </w:p>
    <w:p w14:paraId="42F10FCE" w14:textId="77777777" w:rsidR="00BF4FCB" w:rsidRPr="003F0340" w:rsidRDefault="00BF4FCB" w:rsidP="00540600">
      <w:pPr>
        <w:spacing w:line="240" w:lineRule="auto"/>
        <w:rPr>
          <w:szCs w:val="22"/>
          <w:lang w:val="lt-LT"/>
        </w:rPr>
      </w:pPr>
    </w:p>
    <w:p w14:paraId="34F82EE6" w14:textId="77777777" w:rsidR="00CD06C7" w:rsidRPr="00754852" w:rsidRDefault="00CD06C7" w:rsidP="00754852">
      <w:pPr>
        <w:spacing w:line="240" w:lineRule="auto"/>
        <w:rPr>
          <w:lang w:val="lt-LT"/>
        </w:rPr>
      </w:pPr>
      <w:r w:rsidRPr="00754852">
        <w:rPr>
          <w:lang w:val="lt-LT"/>
        </w:rPr>
        <w:t xml:space="preserve">Jeigu prasideda gleivinės uždegimas/ stomatitas, kartu esant </w:t>
      </w:r>
      <w:proofErr w:type="spellStart"/>
      <w:r w:rsidRPr="00754852">
        <w:rPr>
          <w:lang w:val="lt-LT"/>
        </w:rPr>
        <w:t>neutropenijai</w:t>
      </w:r>
      <w:proofErr w:type="spellEnd"/>
      <w:r w:rsidRPr="00754852">
        <w:rPr>
          <w:lang w:val="lt-LT"/>
        </w:rPr>
        <w:t xml:space="preserve"> arba be jos, kitą gydymo kursą rekomenduojama atidėti, kol gleivinės uždegimas/ stomatitas nurims (taps 1 laipsnio ar dar lengvesnis) ir (arba) kol </w:t>
      </w:r>
      <w:proofErr w:type="spellStart"/>
      <w:r w:rsidRPr="00754852">
        <w:rPr>
          <w:lang w:val="lt-LT"/>
        </w:rPr>
        <w:t>neutrofilų</w:t>
      </w:r>
      <w:proofErr w:type="spellEnd"/>
      <w:r w:rsidRPr="00754852">
        <w:rPr>
          <w:lang w:val="lt-LT"/>
        </w:rPr>
        <w:t xml:space="preserve"> skaičius taps 1,5 x 10</w:t>
      </w:r>
      <w:r w:rsidR="006160CD" w:rsidRPr="00754852">
        <w:rPr>
          <w:vertAlign w:val="superscript"/>
          <w:lang w:val="lt-LT"/>
        </w:rPr>
        <w:t>9</w:t>
      </w:r>
      <w:r w:rsidRPr="00754852">
        <w:rPr>
          <w:lang w:val="lt-LT"/>
        </w:rPr>
        <w:t>/l arba didesnis.</w:t>
      </w:r>
    </w:p>
    <w:p w14:paraId="302BF7F6" w14:textId="77777777" w:rsidR="00CD06C7" w:rsidRPr="00754852" w:rsidRDefault="00CD06C7" w:rsidP="00754852">
      <w:pPr>
        <w:spacing w:line="240" w:lineRule="auto"/>
        <w:rPr>
          <w:lang w:val="lt-LT"/>
        </w:rPr>
      </w:pPr>
    </w:p>
    <w:p w14:paraId="21D45A02" w14:textId="2C83B576" w:rsidR="00CD06C7" w:rsidRPr="00754852" w:rsidRDefault="00CD06C7" w:rsidP="00754852">
      <w:pPr>
        <w:spacing w:line="240" w:lineRule="auto"/>
        <w:rPr>
          <w:lang w:val="lt-LT"/>
        </w:rPr>
      </w:pPr>
      <w:r w:rsidRPr="00754852">
        <w:rPr>
          <w:lang w:val="lt-LT"/>
        </w:rPr>
        <w:lastRenderedPageBreak/>
        <w:t xml:space="preserve">Jei taikomas kombinuotasis gydymas </w:t>
      </w:r>
      <w:proofErr w:type="spellStart"/>
      <w:r w:rsidRPr="00754852">
        <w:rPr>
          <w:lang w:val="lt-LT"/>
        </w:rPr>
        <w:t>oksaliplatina</w:t>
      </w:r>
      <w:proofErr w:type="spellEnd"/>
      <w:r w:rsidRPr="00754852">
        <w:rPr>
          <w:lang w:val="lt-LT"/>
        </w:rPr>
        <w:t xml:space="preserve"> ir 5-fluorouracilu (kartu su </w:t>
      </w:r>
      <w:proofErr w:type="spellStart"/>
      <w:r w:rsidRPr="00754852">
        <w:rPr>
          <w:lang w:val="lt-LT"/>
        </w:rPr>
        <w:t>folino</w:t>
      </w:r>
      <w:proofErr w:type="spellEnd"/>
      <w:r w:rsidRPr="00754852">
        <w:rPr>
          <w:lang w:val="lt-LT"/>
        </w:rPr>
        <w:t xml:space="preserve"> rūgštimi arba be jos), kad nepasireikštų toksinis pastarojo preparato poveikis, jo dozavimas turėtų būti koreguojamas laikantis</w:t>
      </w:r>
      <w:r w:rsidR="000501A5" w:rsidRPr="00754852">
        <w:rPr>
          <w:lang w:val="lt-LT"/>
        </w:rPr>
        <w:t xml:space="preserve"> </w:t>
      </w:r>
      <w:r w:rsidRPr="00754852">
        <w:rPr>
          <w:lang w:val="lt-LT"/>
        </w:rPr>
        <w:t xml:space="preserve">šio vaistinio preparato dozavimo rekomendacijų. </w:t>
      </w:r>
    </w:p>
    <w:p w14:paraId="6A8DB6B2" w14:textId="77777777" w:rsidR="00CD06C7" w:rsidRPr="00754852" w:rsidRDefault="00CD06C7" w:rsidP="00754852">
      <w:pPr>
        <w:spacing w:line="240" w:lineRule="auto"/>
        <w:rPr>
          <w:lang w:val="lt-LT"/>
        </w:rPr>
      </w:pPr>
    </w:p>
    <w:p w14:paraId="59A6BECD" w14:textId="0D2DAC69" w:rsidR="00CD06C7" w:rsidRPr="00754852" w:rsidRDefault="00CD06C7" w:rsidP="00754852">
      <w:pPr>
        <w:spacing w:line="240" w:lineRule="auto"/>
        <w:rPr>
          <w:lang w:val="lt-LT"/>
        </w:rPr>
      </w:pPr>
      <w:r w:rsidRPr="00754852">
        <w:rPr>
          <w:lang w:val="lt-LT"/>
        </w:rPr>
        <w:t xml:space="preserve">Jei prasideda 4 laipsnio (pagal PSO klasifikaciją) viduriavimas, 3 arba 4 laipsnio </w:t>
      </w:r>
      <w:proofErr w:type="spellStart"/>
      <w:r w:rsidRPr="00754852">
        <w:rPr>
          <w:lang w:val="lt-LT"/>
        </w:rPr>
        <w:t>neutropenija</w:t>
      </w:r>
      <w:proofErr w:type="spellEnd"/>
      <w:r w:rsidRPr="00754852">
        <w:rPr>
          <w:lang w:val="lt-LT"/>
        </w:rPr>
        <w:t xml:space="preserve"> (</w:t>
      </w:r>
      <w:proofErr w:type="spellStart"/>
      <w:r w:rsidRPr="00754852">
        <w:rPr>
          <w:lang w:val="lt-LT"/>
        </w:rPr>
        <w:t>neutrofilų</w:t>
      </w:r>
      <w:proofErr w:type="spellEnd"/>
      <w:r w:rsidRPr="00754852">
        <w:rPr>
          <w:lang w:val="lt-LT"/>
        </w:rPr>
        <w:t xml:space="preserve"> mažiau negu 1 x 10</w:t>
      </w:r>
      <w:r w:rsidR="006160CD" w:rsidRPr="00754852">
        <w:rPr>
          <w:vertAlign w:val="superscript"/>
          <w:lang w:val="lt-LT"/>
        </w:rPr>
        <w:t>9</w:t>
      </w:r>
      <w:r w:rsidRPr="00754852">
        <w:rPr>
          <w:lang w:val="lt-LT"/>
        </w:rPr>
        <w:t xml:space="preserve">/l), 3 arba 4 laipsnio </w:t>
      </w:r>
      <w:proofErr w:type="spellStart"/>
      <w:r w:rsidRPr="00754852">
        <w:rPr>
          <w:lang w:val="lt-LT"/>
        </w:rPr>
        <w:t>trombocitopenija</w:t>
      </w:r>
      <w:proofErr w:type="spellEnd"/>
      <w:r w:rsidRPr="00754852">
        <w:rPr>
          <w:lang w:val="lt-LT"/>
        </w:rPr>
        <w:t xml:space="preserve"> (trombocitų mažiau negu 50 x 10</w:t>
      </w:r>
      <w:r w:rsidR="006160CD" w:rsidRPr="00754852">
        <w:rPr>
          <w:vertAlign w:val="superscript"/>
          <w:lang w:val="lt-LT"/>
        </w:rPr>
        <w:t>9</w:t>
      </w:r>
      <w:r w:rsidRPr="00754852">
        <w:rPr>
          <w:lang w:val="lt-LT"/>
        </w:rPr>
        <w:t xml:space="preserve">/l), būtina mažinti ne tik </w:t>
      </w:r>
      <w:proofErr w:type="spellStart"/>
      <w:r w:rsidRPr="00754852">
        <w:rPr>
          <w:lang w:val="lt-LT"/>
        </w:rPr>
        <w:t>fluorouracilo</w:t>
      </w:r>
      <w:proofErr w:type="spellEnd"/>
      <w:r w:rsidRPr="00754852">
        <w:rPr>
          <w:lang w:val="lt-LT"/>
        </w:rPr>
        <w:t xml:space="preserve"> </w:t>
      </w:r>
      <w:r w:rsidRPr="003F0340">
        <w:rPr>
          <w:szCs w:val="22"/>
          <w:lang w:val="lt-LT"/>
        </w:rPr>
        <w:t>,</w:t>
      </w:r>
      <w:r w:rsidRPr="00754852">
        <w:rPr>
          <w:lang w:val="lt-LT"/>
        </w:rPr>
        <w:t xml:space="preserve"> bet ir </w:t>
      </w:r>
      <w:proofErr w:type="spellStart"/>
      <w:r w:rsidRPr="00754852">
        <w:rPr>
          <w:lang w:val="lt-LT"/>
        </w:rPr>
        <w:t>oksaliplatinos</w:t>
      </w:r>
      <w:proofErr w:type="spellEnd"/>
      <w:r w:rsidRPr="00754852">
        <w:rPr>
          <w:lang w:val="lt-LT"/>
        </w:rPr>
        <w:t xml:space="preserve"> dozę: pastarojo preparato reikia lašinti ne 85, bet 65 mg/</w:t>
      </w:r>
      <w:r w:rsidRPr="003F0340">
        <w:rPr>
          <w:szCs w:val="22"/>
          <w:lang w:val="lt-LT"/>
        </w:rPr>
        <w:t>m</w:t>
      </w:r>
      <w:r w:rsidR="006160CD" w:rsidRPr="00E943B1">
        <w:rPr>
          <w:szCs w:val="22"/>
          <w:vertAlign w:val="superscript"/>
          <w:lang w:val="lt-LT"/>
        </w:rPr>
        <w:t>2</w:t>
      </w:r>
      <w:r w:rsidR="00F034BE">
        <w:rPr>
          <w:szCs w:val="22"/>
          <w:vertAlign w:val="superscript"/>
          <w:lang w:val="lt-LT"/>
        </w:rPr>
        <w:t xml:space="preserve"> </w:t>
      </w:r>
      <w:r w:rsidRPr="003F0340">
        <w:rPr>
          <w:szCs w:val="22"/>
          <w:lang w:val="lt-LT"/>
        </w:rPr>
        <w:t>kūno</w:t>
      </w:r>
      <w:r w:rsidRPr="00754852">
        <w:rPr>
          <w:lang w:val="lt-LT"/>
        </w:rPr>
        <w:t xml:space="preserve"> paviršiaus ploto (</w:t>
      </w:r>
      <w:proofErr w:type="spellStart"/>
      <w:r w:rsidRPr="00754852">
        <w:rPr>
          <w:lang w:val="lt-LT"/>
        </w:rPr>
        <w:t>metastazavusio</w:t>
      </w:r>
      <w:proofErr w:type="spellEnd"/>
      <w:r w:rsidRPr="00754852">
        <w:rPr>
          <w:lang w:val="lt-LT"/>
        </w:rPr>
        <w:t xml:space="preserve"> vėžio gydymo atveju) arba 75 mg/m</w:t>
      </w:r>
      <w:r w:rsidR="006160CD" w:rsidRPr="00754852">
        <w:rPr>
          <w:vertAlign w:val="superscript"/>
          <w:lang w:val="lt-LT"/>
        </w:rPr>
        <w:t>2</w:t>
      </w:r>
      <w:r w:rsidRPr="00754852">
        <w:rPr>
          <w:lang w:val="lt-LT"/>
        </w:rPr>
        <w:t xml:space="preserve"> kūno paviršiaus ploto (pagalbinio gydymo atveju).</w:t>
      </w:r>
    </w:p>
    <w:p w14:paraId="6CF2AD24" w14:textId="77777777" w:rsidR="00CD06C7" w:rsidRPr="00754852" w:rsidRDefault="00CD06C7" w:rsidP="00754852">
      <w:pPr>
        <w:spacing w:line="240" w:lineRule="auto"/>
        <w:rPr>
          <w:lang w:val="lt-LT"/>
        </w:rPr>
      </w:pPr>
    </w:p>
    <w:p w14:paraId="34E922C8" w14:textId="77777777" w:rsidR="00CD06C7" w:rsidRPr="00754852" w:rsidRDefault="006160CD" w:rsidP="00754852">
      <w:pPr>
        <w:spacing w:line="240" w:lineRule="auto"/>
        <w:rPr>
          <w:i/>
          <w:lang w:val="lt-LT"/>
        </w:rPr>
      </w:pPr>
      <w:r w:rsidRPr="00754852">
        <w:rPr>
          <w:i/>
          <w:lang w:val="lt-LT"/>
        </w:rPr>
        <w:t>Plaučiai</w:t>
      </w:r>
    </w:p>
    <w:p w14:paraId="6EE8314A" w14:textId="15125EAC" w:rsidR="00CD06C7" w:rsidRPr="00754852" w:rsidRDefault="00CD06C7" w:rsidP="00754852">
      <w:pPr>
        <w:spacing w:line="240" w:lineRule="auto"/>
        <w:rPr>
          <w:lang w:val="lt-LT"/>
        </w:rPr>
      </w:pPr>
      <w:r w:rsidRPr="00754852">
        <w:rPr>
          <w:lang w:val="lt-LT"/>
        </w:rPr>
        <w:t xml:space="preserve">Jei dėl neaiškių priežasčių atsiranda kvėpavimo sistemos pažeidimo simptomų, pvz., sausas kosulys, dusulys, karkalų ar rentgenu nustatoma plaučių </w:t>
      </w:r>
      <w:proofErr w:type="spellStart"/>
      <w:r w:rsidRPr="00754852">
        <w:rPr>
          <w:lang w:val="lt-LT"/>
        </w:rPr>
        <w:t>infiltratų</w:t>
      </w:r>
      <w:proofErr w:type="spellEnd"/>
      <w:r w:rsidRPr="00754852">
        <w:rPr>
          <w:lang w:val="lt-LT"/>
        </w:rPr>
        <w:t xml:space="preserve">, toliau gydyti </w:t>
      </w:r>
      <w:proofErr w:type="spellStart"/>
      <w:r w:rsidRPr="00754852">
        <w:rPr>
          <w:lang w:val="lt-LT"/>
        </w:rPr>
        <w:t>oksaliplatina</w:t>
      </w:r>
      <w:proofErr w:type="spellEnd"/>
      <w:r w:rsidRPr="00754852">
        <w:rPr>
          <w:lang w:val="lt-LT"/>
        </w:rPr>
        <w:t xml:space="preserve"> negalima tol, kol kitais plaučių tyrimais nebus patvirtinta, kad nėra </w:t>
      </w:r>
      <w:proofErr w:type="spellStart"/>
      <w:r w:rsidRPr="00754852">
        <w:rPr>
          <w:lang w:val="lt-LT"/>
        </w:rPr>
        <w:t>intersticinės</w:t>
      </w:r>
      <w:proofErr w:type="spellEnd"/>
      <w:r w:rsidRPr="00754852">
        <w:rPr>
          <w:lang w:val="lt-LT"/>
        </w:rPr>
        <w:t xml:space="preserve"> plaučių ligos (žr. 4.8 skyrių). </w:t>
      </w:r>
    </w:p>
    <w:p w14:paraId="5CB7CD88" w14:textId="77777777" w:rsidR="00CD06C7" w:rsidRPr="003F0340" w:rsidRDefault="00CD06C7" w:rsidP="00540600">
      <w:pPr>
        <w:spacing w:line="240" w:lineRule="auto"/>
        <w:rPr>
          <w:szCs w:val="22"/>
          <w:lang w:val="lt-LT"/>
        </w:rPr>
      </w:pPr>
    </w:p>
    <w:p w14:paraId="1254B8BE" w14:textId="77777777" w:rsidR="00DC0955" w:rsidRPr="00E943B1" w:rsidRDefault="006160CD" w:rsidP="00540600">
      <w:pPr>
        <w:widowControl w:val="0"/>
        <w:tabs>
          <w:tab w:val="clear" w:pos="567"/>
        </w:tabs>
        <w:spacing w:line="240" w:lineRule="auto"/>
        <w:jc w:val="both"/>
        <w:rPr>
          <w:rFonts w:eastAsiaTheme="minorHAnsi"/>
          <w:i/>
          <w:szCs w:val="22"/>
          <w:lang w:val="lt-LT" w:eastAsia="en-US"/>
        </w:rPr>
      </w:pPr>
      <w:r w:rsidRPr="00E943B1">
        <w:rPr>
          <w:rFonts w:eastAsiaTheme="minorHAnsi"/>
          <w:i/>
          <w:szCs w:val="22"/>
          <w:lang w:val="lt-LT" w:eastAsia="en-US"/>
        </w:rPr>
        <w:t>Kraujo sutrikimai</w:t>
      </w:r>
    </w:p>
    <w:p w14:paraId="57401ECC" w14:textId="77777777" w:rsidR="00DC0955" w:rsidRPr="003F0340" w:rsidRDefault="00DC0955" w:rsidP="00540600">
      <w:pPr>
        <w:spacing w:line="240" w:lineRule="auto"/>
        <w:rPr>
          <w:szCs w:val="22"/>
          <w:lang w:val="lt-LT"/>
        </w:rPr>
      </w:pPr>
      <w:r w:rsidRPr="003F0340">
        <w:rPr>
          <w:rFonts w:eastAsiaTheme="minorHAnsi"/>
          <w:szCs w:val="22"/>
          <w:lang w:val="lt-LT" w:eastAsia="en-US"/>
        </w:rPr>
        <w:t xml:space="preserve">Hemolizinis </w:t>
      </w:r>
      <w:proofErr w:type="spellStart"/>
      <w:r w:rsidRPr="003F0340">
        <w:rPr>
          <w:rFonts w:eastAsiaTheme="minorHAnsi"/>
          <w:szCs w:val="22"/>
          <w:lang w:val="lt-LT" w:eastAsia="en-US"/>
        </w:rPr>
        <w:t>ureminis</w:t>
      </w:r>
      <w:proofErr w:type="spellEnd"/>
      <w:r w:rsidRPr="003F0340">
        <w:rPr>
          <w:rFonts w:eastAsiaTheme="minorHAnsi"/>
          <w:szCs w:val="22"/>
          <w:lang w:val="lt-LT" w:eastAsia="en-US"/>
        </w:rPr>
        <w:t xml:space="preserve"> sindromas</w:t>
      </w:r>
      <w:r w:rsidR="00D11295" w:rsidRPr="003F0340">
        <w:rPr>
          <w:rFonts w:eastAsiaTheme="minorHAnsi"/>
          <w:szCs w:val="22"/>
          <w:lang w:val="lt-LT" w:eastAsia="en-US"/>
        </w:rPr>
        <w:t xml:space="preserve"> </w:t>
      </w:r>
      <w:r w:rsidRPr="003F0340">
        <w:rPr>
          <w:rFonts w:eastAsiaTheme="minorHAnsi"/>
          <w:szCs w:val="22"/>
          <w:lang w:val="lt-LT" w:eastAsia="en-US"/>
        </w:rPr>
        <w:t xml:space="preserve">(HUS) yra gyvybei pavojingas šalutinis reiškinys (dažnis nežinomas). </w:t>
      </w:r>
      <w:r w:rsidR="00624825" w:rsidRPr="003F0340">
        <w:rPr>
          <w:rFonts w:eastAsiaTheme="minorHAnsi"/>
          <w:szCs w:val="22"/>
          <w:lang w:val="lt-LT" w:eastAsia="en-US"/>
        </w:rPr>
        <w:t xml:space="preserve">Pastebėjus bet kokius pirmuosius </w:t>
      </w:r>
      <w:proofErr w:type="spellStart"/>
      <w:r w:rsidR="00624825" w:rsidRPr="003F0340">
        <w:rPr>
          <w:rFonts w:eastAsiaTheme="minorHAnsi"/>
          <w:szCs w:val="22"/>
          <w:lang w:val="lt-LT" w:eastAsia="en-US"/>
        </w:rPr>
        <w:t>mikroangiopatinės</w:t>
      </w:r>
      <w:proofErr w:type="spellEnd"/>
      <w:r w:rsidR="00624825" w:rsidRPr="003F0340">
        <w:rPr>
          <w:rFonts w:eastAsiaTheme="minorHAnsi"/>
          <w:szCs w:val="22"/>
          <w:lang w:val="lt-LT" w:eastAsia="en-US"/>
        </w:rPr>
        <w:t xml:space="preserve"> he</w:t>
      </w:r>
      <w:r w:rsidR="00F31DE5" w:rsidRPr="003F0340">
        <w:rPr>
          <w:rFonts w:eastAsiaTheme="minorHAnsi"/>
          <w:szCs w:val="22"/>
          <w:lang w:val="lt-LT" w:eastAsia="en-US"/>
        </w:rPr>
        <w:t>m</w:t>
      </w:r>
      <w:r w:rsidR="00624825" w:rsidRPr="003F0340">
        <w:rPr>
          <w:rFonts w:eastAsiaTheme="minorHAnsi"/>
          <w:szCs w:val="22"/>
          <w:lang w:val="lt-LT" w:eastAsia="en-US"/>
        </w:rPr>
        <w:t xml:space="preserve">olizinės anemijos požymius, pavyzdžiui, greitai mažėjantį hemoglobino kiekį kartu su </w:t>
      </w:r>
      <w:proofErr w:type="spellStart"/>
      <w:r w:rsidR="00624825" w:rsidRPr="003F0340">
        <w:rPr>
          <w:rFonts w:eastAsiaTheme="minorHAnsi"/>
          <w:szCs w:val="22"/>
          <w:lang w:val="lt-LT" w:eastAsia="en-US"/>
        </w:rPr>
        <w:t>trombocitopenija</w:t>
      </w:r>
      <w:proofErr w:type="spellEnd"/>
      <w:r w:rsidR="00624825" w:rsidRPr="003F0340">
        <w:rPr>
          <w:rFonts w:eastAsiaTheme="minorHAnsi"/>
          <w:szCs w:val="22"/>
          <w:lang w:val="lt-LT" w:eastAsia="en-US"/>
        </w:rPr>
        <w:t xml:space="preserve">, </w:t>
      </w:r>
      <w:proofErr w:type="spellStart"/>
      <w:r w:rsidR="00624825" w:rsidRPr="003F0340">
        <w:rPr>
          <w:rFonts w:eastAsiaTheme="minorHAnsi"/>
          <w:szCs w:val="22"/>
          <w:lang w:val="lt-LT" w:eastAsia="en-US"/>
        </w:rPr>
        <w:t>bilirubino</w:t>
      </w:r>
      <w:proofErr w:type="spellEnd"/>
      <w:r w:rsidR="00624825" w:rsidRPr="003F0340">
        <w:rPr>
          <w:rFonts w:eastAsiaTheme="minorHAnsi"/>
          <w:szCs w:val="22"/>
          <w:lang w:val="lt-LT" w:eastAsia="en-US"/>
        </w:rPr>
        <w:t xml:space="preserve">, </w:t>
      </w:r>
      <w:proofErr w:type="spellStart"/>
      <w:r w:rsidR="00624825" w:rsidRPr="003F0340">
        <w:rPr>
          <w:rFonts w:eastAsiaTheme="minorHAnsi"/>
          <w:szCs w:val="22"/>
          <w:lang w:val="lt-LT" w:eastAsia="en-US"/>
        </w:rPr>
        <w:t>kreatinino</w:t>
      </w:r>
      <w:proofErr w:type="spellEnd"/>
      <w:r w:rsidR="00624825" w:rsidRPr="003F0340">
        <w:rPr>
          <w:rFonts w:eastAsiaTheme="minorHAnsi"/>
          <w:szCs w:val="22"/>
          <w:lang w:val="lt-LT" w:eastAsia="en-US"/>
        </w:rPr>
        <w:t xml:space="preserve">, </w:t>
      </w:r>
      <w:r w:rsidRPr="003F0340">
        <w:rPr>
          <w:rFonts w:eastAsiaTheme="minorHAnsi"/>
          <w:szCs w:val="22"/>
          <w:lang w:val="lt-LT" w:eastAsia="en-US"/>
        </w:rPr>
        <w:t>k</w:t>
      </w:r>
      <w:r w:rsidR="00624825" w:rsidRPr="003F0340">
        <w:rPr>
          <w:rFonts w:eastAsiaTheme="minorHAnsi"/>
          <w:szCs w:val="22"/>
          <w:lang w:val="lt-LT" w:eastAsia="en-US"/>
        </w:rPr>
        <w:t xml:space="preserve">raujo šlapalo azoto ar MTL cholesterolio kiekio serume padidėjimą, </w:t>
      </w:r>
      <w:proofErr w:type="spellStart"/>
      <w:r w:rsidR="00624825" w:rsidRPr="003F0340">
        <w:rPr>
          <w:rFonts w:eastAsiaTheme="minorHAnsi"/>
          <w:szCs w:val="22"/>
          <w:lang w:val="lt-LT" w:eastAsia="en-US"/>
        </w:rPr>
        <w:t>oksaliplatino</w:t>
      </w:r>
      <w:r w:rsidR="00D11295" w:rsidRPr="003F0340">
        <w:rPr>
          <w:rFonts w:eastAsiaTheme="minorHAnsi"/>
          <w:szCs w:val="22"/>
          <w:lang w:val="lt-LT" w:eastAsia="en-US"/>
        </w:rPr>
        <w:t>s</w:t>
      </w:r>
      <w:proofErr w:type="spellEnd"/>
      <w:r w:rsidR="00624825" w:rsidRPr="003F0340">
        <w:rPr>
          <w:rFonts w:eastAsiaTheme="minorHAnsi"/>
          <w:szCs w:val="22"/>
          <w:lang w:val="lt-LT" w:eastAsia="en-US"/>
        </w:rPr>
        <w:t xml:space="preserve"> vartojimą būtina nutraukti</w:t>
      </w:r>
      <w:r w:rsidRPr="003F0340">
        <w:rPr>
          <w:rFonts w:eastAsiaTheme="minorHAnsi"/>
          <w:szCs w:val="22"/>
          <w:lang w:val="lt-LT" w:eastAsia="en-US"/>
        </w:rPr>
        <w:t xml:space="preserve">. </w:t>
      </w:r>
      <w:r w:rsidR="00385B1A" w:rsidRPr="003F0340">
        <w:rPr>
          <w:rFonts w:eastAsiaTheme="minorHAnsi"/>
          <w:szCs w:val="22"/>
          <w:lang w:val="lt-LT" w:eastAsia="en-US"/>
        </w:rPr>
        <w:t>Nutraukus gydymą i</w:t>
      </w:r>
      <w:r w:rsidR="00624825" w:rsidRPr="003F0340">
        <w:rPr>
          <w:rFonts w:eastAsiaTheme="minorHAnsi"/>
          <w:szCs w:val="22"/>
          <w:lang w:val="lt-LT" w:eastAsia="en-US"/>
        </w:rPr>
        <w:t xml:space="preserve">nkstų funkcijos sutrikimas </w:t>
      </w:r>
      <w:r w:rsidR="005F7B4C" w:rsidRPr="003F0340">
        <w:rPr>
          <w:rFonts w:eastAsiaTheme="minorHAnsi"/>
          <w:szCs w:val="22"/>
          <w:lang w:val="lt-LT" w:eastAsia="en-US"/>
        </w:rPr>
        <w:t>gali b</w:t>
      </w:r>
      <w:r w:rsidR="005F7B4C" w:rsidRPr="003F0340">
        <w:rPr>
          <w:szCs w:val="22"/>
          <w:lang w:val="lt-LT"/>
        </w:rPr>
        <w:t>ūti</w:t>
      </w:r>
      <w:r w:rsidR="00624825" w:rsidRPr="003F0340">
        <w:rPr>
          <w:rFonts w:eastAsiaTheme="minorHAnsi"/>
          <w:szCs w:val="22"/>
          <w:lang w:val="lt-LT" w:eastAsia="en-US"/>
        </w:rPr>
        <w:t xml:space="preserve"> </w:t>
      </w:r>
      <w:r w:rsidR="00385B1A" w:rsidRPr="003F0340">
        <w:rPr>
          <w:rFonts w:eastAsiaTheme="minorHAnsi"/>
          <w:szCs w:val="22"/>
          <w:lang w:val="lt-LT" w:eastAsia="en-US"/>
        </w:rPr>
        <w:t xml:space="preserve">negrįžtamas, </w:t>
      </w:r>
      <w:r w:rsidR="00F31DE5" w:rsidRPr="003F0340">
        <w:rPr>
          <w:rFonts w:eastAsiaTheme="minorHAnsi"/>
          <w:szCs w:val="22"/>
          <w:lang w:val="lt-LT" w:eastAsia="en-US"/>
        </w:rPr>
        <w:t xml:space="preserve">todėl </w:t>
      </w:r>
      <w:r w:rsidR="00385B1A" w:rsidRPr="003F0340">
        <w:rPr>
          <w:rFonts w:eastAsiaTheme="minorHAnsi"/>
          <w:szCs w:val="22"/>
          <w:lang w:val="lt-LT" w:eastAsia="en-US"/>
        </w:rPr>
        <w:t>gali reikėti dializės</w:t>
      </w:r>
      <w:r w:rsidR="006160CD" w:rsidRPr="00E943B1">
        <w:rPr>
          <w:rFonts w:eastAsiaTheme="minorHAnsi"/>
          <w:szCs w:val="22"/>
          <w:lang w:val="lt-LT" w:eastAsia="en-US"/>
        </w:rPr>
        <w:t>.</w:t>
      </w:r>
    </w:p>
    <w:p w14:paraId="51EA66C7" w14:textId="77777777" w:rsidR="00DC0955" w:rsidRPr="00754852" w:rsidRDefault="00DC0955" w:rsidP="00754852">
      <w:pPr>
        <w:spacing w:line="240" w:lineRule="auto"/>
        <w:rPr>
          <w:lang w:val="lt-LT"/>
        </w:rPr>
      </w:pPr>
    </w:p>
    <w:p w14:paraId="2875C500" w14:textId="77777777" w:rsidR="00CD06C7" w:rsidRPr="00754852" w:rsidRDefault="006160CD" w:rsidP="00754852">
      <w:pPr>
        <w:spacing w:line="240" w:lineRule="auto"/>
        <w:rPr>
          <w:i/>
          <w:lang w:val="lt-LT"/>
        </w:rPr>
      </w:pPr>
      <w:r w:rsidRPr="00754852">
        <w:rPr>
          <w:i/>
          <w:lang w:val="lt-LT"/>
        </w:rPr>
        <w:t>Kepenų veikla</w:t>
      </w:r>
    </w:p>
    <w:p w14:paraId="49134945" w14:textId="77777777" w:rsidR="00CD06C7" w:rsidRPr="00754852" w:rsidRDefault="00CD06C7" w:rsidP="00754852">
      <w:pPr>
        <w:spacing w:line="240" w:lineRule="auto"/>
        <w:rPr>
          <w:lang w:val="lt-LT"/>
        </w:rPr>
      </w:pPr>
      <w:r w:rsidRPr="00754852">
        <w:rPr>
          <w:lang w:val="lt-LT"/>
        </w:rPr>
        <w:t xml:space="preserve">Jeigu nuo normos nukrypsta kepenų veiklos tyrimų duomenys arba pasireiškia vartų venos hipertenzija, kurios sąsajos su metastazėmis kepenyse yra neaiškios, reikia pagalvoti apie labai retai pasireiškiantį vaisto sukeliamą kepenų kraujagyslių sutrikimą. </w:t>
      </w:r>
    </w:p>
    <w:p w14:paraId="03EEC5B8" w14:textId="77777777" w:rsidR="00CD06C7" w:rsidRPr="00754852" w:rsidRDefault="00CD06C7" w:rsidP="00754852">
      <w:pPr>
        <w:spacing w:line="240" w:lineRule="auto"/>
        <w:rPr>
          <w:lang w:val="lt-LT"/>
        </w:rPr>
      </w:pPr>
    </w:p>
    <w:p w14:paraId="7A23DBA9" w14:textId="77777777" w:rsidR="00CD06C7" w:rsidRPr="00754852" w:rsidRDefault="006160CD" w:rsidP="00754852">
      <w:pPr>
        <w:spacing w:line="240" w:lineRule="auto"/>
        <w:rPr>
          <w:i/>
          <w:lang w:val="lt-LT"/>
        </w:rPr>
      </w:pPr>
      <w:r w:rsidRPr="00754852">
        <w:rPr>
          <w:i/>
          <w:lang w:val="lt-LT"/>
        </w:rPr>
        <w:t xml:space="preserve">Nėštumas </w:t>
      </w:r>
    </w:p>
    <w:p w14:paraId="4CAEEEF6" w14:textId="77777777" w:rsidR="00CD06C7" w:rsidRPr="00754852" w:rsidRDefault="00CD06C7" w:rsidP="00754852">
      <w:pPr>
        <w:spacing w:line="240" w:lineRule="auto"/>
        <w:rPr>
          <w:lang w:val="lt-LT"/>
        </w:rPr>
      </w:pPr>
      <w:r w:rsidRPr="00754852">
        <w:rPr>
          <w:lang w:val="lt-LT"/>
        </w:rPr>
        <w:t xml:space="preserve">Apie vaisto vartojimą nėščioms moterims žr. 4.6 skyrių. </w:t>
      </w:r>
    </w:p>
    <w:p w14:paraId="6E1223EA" w14:textId="77777777" w:rsidR="00CD06C7" w:rsidRPr="00754852" w:rsidRDefault="00CD06C7" w:rsidP="00754852">
      <w:pPr>
        <w:spacing w:line="240" w:lineRule="auto"/>
        <w:rPr>
          <w:lang w:val="lt-LT"/>
        </w:rPr>
      </w:pPr>
    </w:p>
    <w:p w14:paraId="48F8ABF6" w14:textId="77777777" w:rsidR="00CD06C7" w:rsidRPr="00754852" w:rsidRDefault="006160CD" w:rsidP="00754852">
      <w:pPr>
        <w:spacing w:line="240" w:lineRule="auto"/>
        <w:rPr>
          <w:i/>
          <w:lang w:val="lt-LT"/>
        </w:rPr>
      </w:pPr>
      <w:r w:rsidRPr="00754852">
        <w:rPr>
          <w:i/>
          <w:lang w:val="lt-LT"/>
        </w:rPr>
        <w:t xml:space="preserve">Vaisingumas </w:t>
      </w:r>
    </w:p>
    <w:p w14:paraId="06E9E233" w14:textId="77777777" w:rsidR="00CD06C7" w:rsidRPr="00754852" w:rsidRDefault="00CD06C7" w:rsidP="00754852">
      <w:pPr>
        <w:spacing w:line="240" w:lineRule="auto"/>
        <w:rPr>
          <w:lang w:val="lt-LT"/>
        </w:rPr>
      </w:pPr>
      <w:proofErr w:type="spellStart"/>
      <w:r w:rsidRPr="00754852">
        <w:rPr>
          <w:lang w:val="lt-LT"/>
        </w:rPr>
        <w:t>Ikiklinikinių</w:t>
      </w:r>
      <w:proofErr w:type="spellEnd"/>
      <w:r w:rsidRPr="00754852">
        <w:rPr>
          <w:lang w:val="lt-LT"/>
        </w:rPr>
        <w:t xml:space="preserve"> tyrimų metu </w:t>
      </w:r>
      <w:proofErr w:type="spellStart"/>
      <w:r w:rsidRPr="00754852">
        <w:rPr>
          <w:lang w:val="lt-LT"/>
        </w:rPr>
        <w:t>oksaliplatina</w:t>
      </w:r>
      <w:proofErr w:type="spellEnd"/>
      <w:r w:rsidRPr="00754852">
        <w:rPr>
          <w:lang w:val="lt-LT"/>
        </w:rPr>
        <w:t xml:space="preserve"> darė </w:t>
      </w:r>
      <w:proofErr w:type="spellStart"/>
      <w:r w:rsidRPr="00754852">
        <w:rPr>
          <w:lang w:val="lt-LT"/>
        </w:rPr>
        <w:t>genotoksinį</w:t>
      </w:r>
      <w:proofErr w:type="spellEnd"/>
      <w:r w:rsidRPr="00754852">
        <w:rPr>
          <w:lang w:val="lt-LT"/>
        </w:rPr>
        <w:t xml:space="preserve"> poveikį, todėl šiuo vaistu gydomiems vyrams gydymo metu ir maždaug 6 mėnesius po jo patariama nepradėti kūdikio ir prieš gydymą pasikonsultuoti dėl spermos konservavimo, kadangi </w:t>
      </w:r>
      <w:proofErr w:type="spellStart"/>
      <w:r w:rsidRPr="00754852">
        <w:rPr>
          <w:lang w:val="lt-LT"/>
        </w:rPr>
        <w:t>oksaliplatina</w:t>
      </w:r>
      <w:proofErr w:type="spellEnd"/>
      <w:r w:rsidRPr="00754852">
        <w:rPr>
          <w:lang w:val="lt-LT"/>
        </w:rPr>
        <w:t xml:space="preserve"> gali sukelti nevaisingumą, kuris gali būti ilgalaikis. </w:t>
      </w:r>
    </w:p>
    <w:p w14:paraId="55976C3C" w14:textId="77777777" w:rsidR="00CD06C7" w:rsidRPr="00754852" w:rsidRDefault="00CD06C7" w:rsidP="00754852">
      <w:pPr>
        <w:spacing w:line="240" w:lineRule="auto"/>
        <w:rPr>
          <w:lang w:val="lt-LT"/>
        </w:rPr>
      </w:pPr>
    </w:p>
    <w:p w14:paraId="2D200BFF" w14:textId="77777777" w:rsidR="00930D2F" w:rsidRPr="00754852" w:rsidRDefault="00CD06C7" w:rsidP="00754852">
      <w:pPr>
        <w:spacing w:line="240" w:lineRule="auto"/>
        <w:rPr>
          <w:lang w:val="lt-LT"/>
        </w:rPr>
      </w:pPr>
      <w:r w:rsidRPr="00754852">
        <w:rPr>
          <w:lang w:val="lt-LT"/>
        </w:rPr>
        <w:t xml:space="preserve">Moterims gydymo </w:t>
      </w:r>
      <w:proofErr w:type="spellStart"/>
      <w:r w:rsidRPr="00754852">
        <w:rPr>
          <w:lang w:val="lt-LT"/>
        </w:rPr>
        <w:t>oksaliplatina</w:t>
      </w:r>
      <w:proofErr w:type="spellEnd"/>
      <w:r w:rsidRPr="00754852">
        <w:rPr>
          <w:lang w:val="lt-LT"/>
        </w:rPr>
        <w:t xml:space="preserve"> metu pastoti negalima, todėl būtina naudoti veiksmingas kontraceptines priemones (žr. 4.6 skyrių).</w:t>
      </w:r>
    </w:p>
    <w:p w14:paraId="4178F314" w14:textId="77777777" w:rsidR="00CD06C7" w:rsidRPr="00754852" w:rsidRDefault="00CD06C7" w:rsidP="00754852">
      <w:pPr>
        <w:spacing w:line="240" w:lineRule="auto"/>
        <w:rPr>
          <w:lang w:val="lt-LT"/>
        </w:rPr>
      </w:pPr>
    </w:p>
    <w:p w14:paraId="58121E01" w14:textId="77777777" w:rsidR="00930D2F" w:rsidRPr="00754852" w:rsidRDefault="00930D2F" w:rsidP="00754852">
      <w:pPr>
        <w:pStyle w:val="Antrat4"/>
        <w:spacing w:line="240" w:lineRule="auto"/>
        <w:rPr>
          <w:lang w:val="lt-LT"/>
        </w:rPr>
      </w:pPr>
      <w:r w:rsidRPr="00754852">
        <w:rPr>
          <w:lang w:val="lt-LT"/>
        </w:rPr>
        <w:t>4.5</w:t>
      </w:r>
      <w:r w:rsidRPr="00754852">
        <w:rPr>
          <w:lang w:val="lt-LT"/>
        </w:rPr>
        <w:tab/>
        <w:t>Sąveika su kitais vaistiniais preparatais ir kitokia sąveika</w:t>
      </w:r>
    </w:p>
    <w:p w14:paraId="4A16011A" w14:textId="77777777" w:rsidR="00930D2F" w:rsidRPr="00754852" w:rsidRDefault="00930D2F" w:rsidP="00754852">
      <w:pPr>
        <w:spacing w:line="240" w:lineRule="auto"/>
        <w:rPr>
          <w:lang w:val="lt-LT"/>
        </w:rPr>
      </w:pPr>
    </w:p>
    <w:p w14:paraId="49351C22" w14:textId="7CC6B7C9" w:rsidR="00CD06C7" w:rsidRPr="00754852" w:rsidRDefault="00CD06C7" w:rsidP="00754852">
      <w:pPr>
        <w:spacing w:line="240" w:lineRule="auto"/>
        <w:rPr>
          <w:lang w:val="lt-LT"/>
        </w:rPr>
      </w:pPr>
      <w:r w:rsidRPr="00754852">
        <w:rPr>
          <w:lang w:val="lt-LT"/>
        </w:rPr>
        <w:t>Pacientams, kuriems prieš pat 5-fluorouracilo injekciją buvo suleista vienkartinė 85 mg/m</w:t>
      </w:r>
      <w:r w:rsidR="006160CD" w:rsidRPr="00754852">
        <w:rPr>
          <w:vertAlign w:val="superscript"/>
          <w:lang w:val="lt-LT"/>
        </w:rPr>
        <w:t>2</w:t>
      </w:r>
      <w:r w:rsidRPr="00754852">
        <w:rPr>
          <w:lang w:val="lt-LT"/>
        </w:rPr>
        <w:t xml:space="preserve"> kūno paviršiaus ploto </w:t>
      </w:r>
      <w:proofErr w:type="spellStart"/>
      <w:r w:rsidRPr="00754852">
        <w:rPr>
          <w:lang w:val="lt-LT"/>
        </w:rPr>
        <w:t>oksaliplatinos</w:t>
      </w:r>
      <w:proofErr w:type="spellEnd"/>
      <w:r w:rsidRPr="00754852">
        <w:rPr>
          <w:lang w:val="lt-LT"/>
        </w:rPr>
        <w:t xml:space="preserve"> dozė, ekspozicijos 5-fluorouracilu pokyčių nepastebėta. </w:t>
      </w:r>
    </w:p>
    <w:p w14:paraId="15852E74" w14:textId="77777777" w:rsidR="00CD06C7" w:rsidRPr="00754852" w:rsidRDefault="00CD06C7" w:rsidP="00754852">
      <w:pPr>
        <w:spacing w:line="240" w:lineRule="auto"/>
        <w:rPr>
          <w:lang w:val="lt-LT"/>
        </w:rPr>
      </w:pPr>
    </w:p>
    <w:p w14:paraId="3153D369" w14:textId="77777777" w:rsidR="00930D2F" w:rsidRPr="00754852" w:rsidRDefault="00CD06C7" w:rsidP="00754852">
      <w:pPr>
        <w:spacing w:line="240" w:lineRule="auto"/>
        <w:rPr>
          <w:lang w:val="lt-LT"/>
        </w:rPr>
      </w:pPr>
      <w:r w:rsidRPr="00754852">
        <w:rPr>
          <w:lang w:val="lt-LT"/>
        </w:rPr>
        <w:t xml:space="preserve">Tyrimų </w:t>
      </w:r>
      <w:proofErr w:type="spellStart"/>
      <w:r w:rsidRPr="00754852">
        <w:rPr>
          <w:i/>
          <w:lang w:val="lt-LT"/>
        </w:rPr>
        <w:t>in</w:t>
      </w:r>
      <w:proofErr w:type="spellEnd"/>
      <w:r w:rsidRPr="00754852">
        <w:rPr>
          <w:i/>
          <w:lang w:val="lt-LT"/>
        </w:rPr>
        <w:t xml:space="preserve"> </w:t>
      </w:r>
      <w:proofErr w:type="spellStart"/>
      <w:r w:rsidRPr="00754852">
        <w:rPr>
          <w:i/>
          <w:lang w:val="lt-LT"/>
        </w:rPr>
        <w:t>vitro</w:t>
      </w:r>
      <w:proofErr w:type="spellEnd"/>
      <w:r w:rsidRPr="00754852">
        <w:rPr>
          <w:lang w:val="lt-LT"/>
        </w:rPr>
        <w:t xml:space="preserve"> duomenimis, </w:t>
      </w:r>
      <w:proofErr w:type="spellStart"/>
      <w:r w:rsidRPr="00754852">
        <w:rPr>
          <w:lang w:val="lt-LT"/>
        </w:rPr>
        <w:t>eritromicinas</w:t>
      </w:r>
      <w:proofErr w:type="spellEnd"/>
      <w:r w:rsidRPr="00754852">
        <w:rPr>
          <w:lang w:val="lt-LT"/>
        </w:rPr>
        <w:t xml:space="preserve">, </w:t>
      </w:r>
      <w:proofErr w:type="spellStart"/>
      <w:r w:rsidRPr="00754852">
        <w:rPr>
          <w:lang w:val="lt-LT"/>
        </w:rPr>
        <w:t>salicilatai</w:t>
      </w:r>
      <w:proofErr w:type="spellEnd"/>
      <w:r w:rsidRPr="00754852">
        <w:rPr>
          <w:lang w:val="lt-LT"/>
        </w:rPr>
        <w:t xml:space="preserve">, </w:t>
      </w:r>
      <w:proofErr w:type="spellStart"/>
      <w:r w:rsidRPr="00754852">
        <w:rPr>
          <w:lang w:val="lt-LT"/>
        </w:rPr>
        <w:t>granisetronas</w:t>
      </w:r>
      <w:proofErr w:type="spellEnd"/>
      <w:r w:rsidRPr="00754852">
        <w:rPr>
          <w:lang w:val="lt-LT"/>
        </w:rPr>
        <w:t xml:space="preserve">, </w:t>
      </w:r>
      <w:proofErr w:type="spellStart"/>
      <w:r w:rsidRPr="00754852">
        <w:rPr>
          <w:lang w:val="lt-LT"/>
        </w:rPr>
        <w:t>paklitakselis</w:t>
      </w:r>
      <w:proofErr w:type="spellEnd"/>
      <w:r w:rsidRPr="00754852">
        <w:rPr>
          <w:lang w:val="lt-LT"/>
        </w:rPr>
        <w:t xml:space="preserve"> ir natrio </w:t>
      </w:r>
      <w:proofErr w:type="spellStart"/>
      <w:r w:rsidRPr="00754852">
        <w:rPr>
          <w:lang w:val="lt-LT"/>
        </w:rPr>
        <w:t>valproatas</w:t>
      </w:r>
      <w:proofErr w:type="spellEnd"/>
      <w:r w:rsidRPr="00754852">
        <w:rPr>
          <w:lang w:val="lt-LT"/>
        </w:rPr>
        <w:t xml:space="preserve"> reikšmingo </w:t>
      </w:r>
      <w:proofErr w:type="spellStart"/>
      <w:r w:rsidRPr="00754852">
        <w:rPr>
          <w:lang w:val="lt-LT"/>
        </w:rPr>
        <w:t>oksaliplatinos</w:t>
      </w:r>
      <w:proofErr w:type="spellEnd"/>
      <w:r w:rsidRPr="00754852">
        <w:rPr>
          <w:lang w:val="lt-LT"/>
        </w:rPr>
        <w:t xml:space="preserve"> išstūmimo iš junginių su plazmos baltymais nesukelia.</w:t>
      </w:r>
    </w:p>
    <w:p w14:paraId="77E2309E" w14:textId="77777777" w:rsidR="00CD06C7" w:rsidRPr="00754852" w:rsidRDefault="00CD06C7" w:rsidP="00754852">
      <w:pPr>
        <w:spacing w:line="240" w:lineRule="auto"/>
        <w:rPr>
          <w:lang w:val="lt-LT"/>
        </w:rPr>
      </w:pPr>
    </w:p>
    <w:p w14:paraId="3B70168F" w14:textId="77777777" w:rsidR="00930D2F" w:rsidRPr="00754852" w:rsidRDefault="00930D2F" w:rsidP="00754852">
      <w:pPr>
        <w:pStyle w:val="Antrat4"/>
        <w:spacing w:line="240" w:lineRule="auto"/>
        <w:rPr>
          <w:lang w:val="lt-LT"/>
        </w:rPr>
      </w:pPr>
      <w:r w:rsidRPr="00754852">
        <w:rPr>
          <w:lang w:val="lt-LT"/>
        </w:rPr>
        <w:lastRenderedPageBreak/>
        <w:t>4.6</w:t>
      </w:r>
      <w:r w:rsidRPr="00754852">
        <w:rPr>
          <w:lang w:val="lt-LT"/>
        </w:rPr>
        <w:tab/>
        <w:t>Vaisingumas, nėštumo ir žindymo laikotarpis</w:t>
      </w:r>
    </w:p>
    <w:p w14:paraId="561E3AD9" w14:textId="77777777" w:rsidR="00930D2F" w:rsidRPr="00754852" w:rsidRDefault="00930D2F" w:rsidP="00754852">
      <w:pPr>
        <w:spacing w:line="240" w:lineRule="auto"/>
        <w:rPr>
          <w:lang w:val="lt-LT"/>
        </w:rPr>
      </w:pPr>
    </w:p>
    <w:p w14:paraId="60C47AEF" w14:textId="77777777" w:rsidR="00CD06C7" w:rsidRPr="00754852" w:rsidRDefault="006160CD" w:rsidP="00754852">
      <w:pPr>
        <w:spacing w:line="240" w:lineRule="auto"/>
        <w:rPr>
          <w:u w:val="single"/>
          <w:lang w:val="lt-LT"/>
        </w:rPr>
      </w:pPr>
      <w:r w:rsidRPr="00754852">
        <w:rPr>
          <w:u w:val="single"/>
          <w:lang w:val="lt-LT"/>
        </w:rPr>
        <w:t>Vaisingo amžiaus moterys / kontracepcija</w:t>
      </w:r>
    </w:p>
    <w:p w14:paraId="6CAD1670" w14:textId="77777777" w:rsidR="00CD06C7" w:rsidRPr="00754852" w:rsidRDefault="00CD06C7" w:rsidP="00754852">
      <w:pPr>
        <w:spacing w:line="240" w:lineRule="auto"/>
        <w:rPr>
          <w:lang w:val="lt-LT"/>
        </w:rPr>
      </w:pPr>
      <w:proofErr w:type="spellStart"/>
      <w:r w:rsidRPr="00754852">
        <w:rPr>
          <w:lang w:val="lt-LT"/>
        </w:rPr>
        <w:t>Ikiklinikinių</w:t>
      </w:r>
      <w:proofErr w:type="spellEnd"/>
      <w:r w:rsidRPr="00754852">
        <w:rPr>
          <w:lang w:val="lt-LT"/>
        </w:rPr>
        <w:t xml:space="preserve"> tyrimų metu </w:t>
      </w:r>
      <w:proofErr w:type="spellStart"/>
      <w:r w:rsidRPr="00754852">
        <w:rPr>
          <w:lang w:val="lt-LT"/>
        </w:rPr>
        <w:t>oksaliplatina</w:t>
      </w:r>
      <w:proofErr w:type="spellEnd"/>
      <w:r w:rsidRPr="00754852">
        <w:rPr>
          <w:lang w:val="lt-LT"/>
        </w:rPr>
        <w:t xml:space="preserve"> darė </w:t>
      </w:r>
      <w:proofErr w:type="spellStart"/>
      <w:r w:rsidRPr="00754852">
        <w:rPr>
          <w:lang w:val="lt-LT"/>
        </w:rPr>
        <w:t>genotoksinį</w:t>
      </w:r>
      <w:proofErr w:type="spellEnd"/>
      <w:r w:rsidRPr="00754852">
        <w:rPr>
          <w:lang w:val="lt-LT"/>
        </w:rPr>
        <w:t xml:space="preserve"> poveikį, todėl šiuo vaistu gydomiems vyrams gydymo metu ir maždaug 6 mėnesius po jo patariama nepradėti kūdikio. </w:t>
      </w:r>
    </w:p>
    <w:p w14:paraId="4742AAF1" w14:textId="77777777" w:rsidR="00CD06C7" w:rsidRPr="00754852" w:rsidRDefault="00CD06C7" w:rsidP="00754852">
      <w:pPr>
        <w:spacing w:line="240" w:lineRule="auto"/>
        <w:rPr>
          <w:lang w:val="lt-LT"/>
        </w:rPr>
      </w:pPr>
      <w:r w:rsidRPr="00754852">
        <w:rPr>
          <w:lang w:val="lt-LT"/>
        </w:rPr>
        <w:t xml:space="preserve">Moterims gydymo </w:t>
      </w:r>
      <w:proofErr w:type="spellStart"/>
      <w:r w:rsidRPr="00754852">
        <w:rPr>
          <w:lang w:val="lt-LT"/>
        </w:rPr>
        <w:t>oksaliplatina</w:t>
      </w:r>
      <w:proofErr w:type="spellEnd"/>
      <w:r w:rsidRPr="00754852">
        <w:rPr>
          <w:lang w:val="lt-LT"/>
        </w:rPr>
        <w:t xml:space="preserve"> metu ir jį baigus dar 4 mėnesius pastoti negalima, todėl būtina naudoti kontraceptines priemones.</w:t>
      </w:r>
    </w:p>
    <w:p w14:paraId="63A4BAE3" w14:textId="77777777" w:rsidR="00CD06C7" w:rsidRPr="00754852" w:rsidRDefault="00CD06C7" w:rsidP="00754852">
      <w:pPr>
        <w:spacing w:line="240" w:lineRule="auto"/>
        <w:rPr>
          <w:lang w:val="lt-LT"/>
        </w:rPr>
      </w:pPr>
    </w:p>
    <w:p w14:paraId="41A2806A" w14:textId="77777777" w:rsidR="00CD06C7" w:rsidRPr="00754852" w:rsidRDefault="006160CD" w:rsidP="00754852">
      <w:pPr>
        <w:spacing w:line="240" w:lineRule="auto"/>
        <w:rPr>
          <w:u w:val="single"/>
          <w:lang w:val="lt-LT"/>
        </w:rPr>
      </w:pPr>
      <w:r w:rsidRPr="00754852">
        <w:rPr>
          <w:u w:val="single"/>
          <w:lang w:val="lt-LT"/>
        </w:rPr>
        <w:t>Nėštumas</w:t>
      </w:r>
    </w:p>
    <w:p w14:paraId="12253635" w14:textId="6E8588E9" w:rsidR="00CD06C7" w:rsidRPr="00754852" w:rsidRDefault="00CD06C7" w:rsidP="00754852">
      <w:pPr>
        <w:spacing w:line="240" w:lineRule="auto"/>
        <w:rPr>
          <w:lang w:val="lt-LT"/>
        </w:rPr>
      </w:pPr>
      <w:r w:rsidRPr="00754852">
        <w:rPr>
          <w:lang w:val="lt-LT"/>
        </w:rPr>
        <w:t xml:space="preserve">Apie </w:t>
      </w:r>
      <w:r w:rsidR="00385B1A" w:rsidRPr="003F0340">
        <w:rPr>
          <w:szCs w:val="22"/>
          <w:lang w:val="lt-LT"/>
        </w:rPr>
        <w:t>vaistinio preparato</w:t>
      </w:r>
      <w:r w:rsidR="00385B1A" w:rsidRPr="00754852">
        <w:rPr>
          <w:lang w:val="lt-LT"/>
        </w:rPr>
        <w:t xml:space="preserve"> </w:t>
      </w:r>
      <w:r w:rsidRPr="00754852">
        <w:rPr>
          <w:lang w:val="lt-LT"/>
        </w:rPr>
        <w:t xml:space="preserve">saugumą gydant nėščias moteris informacijos iki šiol nėra. Tyrimų su gyvūnais metu pastebėtas toksinis poveikis dauginimuisi (žr. 5.3 skyrių). Remiantis tyrimų su gyvūnais duomenimis ir junginio farmakologiniu poveikiu, vartoti </w:t>
      </w:r>
      <w:proofErr w:type="spellStart"/>
      <w:r w:rsidRPr="00754852">
        <w:rPr>
          <w:lang w:val="lt-LT"/>
        </w:rPr>
        <w:t>oksaliplatinos</w:t>
      </w:r>
      <w:proofErr w:type="spellEnd"/>
      <w:r w:rsidRPr="00754852">
        <w:rPr>
          <w:lang w:val="lt-LT"/>
        </w:rPr>
        <w:t xml:space="preserve"> nėštumo metu, ypač pirmuosius tris mėnesius, </w:t>
      </w:r>
      <w:r w:rsidR="00385B1A" w:rsidRPr="003F0340">
        <w:rPr>
          <w:szCs w:val="22"/>
          <w:lang w:val="lt-LT"/>
        </w:rPr>
        <w:t>ir vaisingo amžiaus moterims, nenaudojančioms kontracep</w:t>
      </w:r>
      <w:r w:rsidR="00DD2E53" w:rsidRPr="003F0340">
        <w:rPr>
          <w:szCs w:val="22"/>
          <w:lang w:val="lt-LT"/>
        </w:rPr>
        <w:t>tinių</w:t>
      </w:r>
      <w:r w:rsidR="00385B1A" w:rsidRPr="003F0340">
        <w:rPr>
          <w:szCs w:val="22"/>
          <w:lang w:val="lt-LT"/>
        </w:rPr>
        <w:t xml:space="preserve"> priemonių, </w:t>
      </w:r>
      <w:r w:rsidRPr="00754852">
        <w:rPr>
          <w:lang w:val="lt-LT"/>
        </w:rPr>
        <w:t xml:space="preserve">nepatariama. Gydymas </w:t>
      </w:r>
      <w:proofErr w:type="spellStart"/>
      <w:r w:rsidRPr="00754852">
        <w:rPr>
          <w:lang w:val="lt-LT"/>
        </w:rPr>
        <w:t>oksaliplatina</w:t>
      </w:r>
      <w:proofErr w:type="spellEnd"/>
      <w:r w:rsidRPr="00754852">
        <w:rPr>
          <w:lang w:val="lt-LT"/>
        </w:rPr>
        <w:t xml:space="preserve"> turėtų būti apsvarstytas tik įvertinus naudos ir rizikos vaisiui santykį ir gavus išankstinį pacientės sutikimą.</w:t>
      </w:r>
    </w:p>
    <w:p w14:paraId="389D3E9C" w14:textId="77777777" w:rsidR="00CD06C7" w:rsidRPr="00754852" w:rsidRDefault="00CD06C7" w:rsidP="00754852">
      <w:pPr>
        <w:spacing w:line="240" w:lineRule="auto"/>
        <w:rPr>
          <w:lang w:val="lt-LT"/>
        </w:rPr>
      </w:pPr>
    </w:p>
    <w:p w14:paraId="0377B8B9" w14:textId="77777777" w:rsidR="00CD06C7" w:rsidRPr="00754852" w:rsidRDefault="006160CD" w:rsidP="00754852">
      <w:pPr>
        <w:spacing w:line="240" w:lineRule="auto"/>
        <w:rPr>
          <w:u w:val="single"/>
          <w:lang w:val="lt-LT"/>
        </w:rPr>
      </w:pPr>
      <w:r w:rsidRPr="00754852">
        <w:rPr>
          <w:u w:val="single"/>
          <w:lang w:val="lt-LT"/>
        </w:rPr>
        <w:t>Žindymas</w:t>
      </w:r>
    </w:p>
    <w:p w14:paraId="22F640B7" w14:textId="77777777" w:rsidR="00CD06C7" w:rsidRPr="00754852" w:rsidRDefault="00CD06C7" w:rsidP="00754852">
      <w:pPr>
        <w:spacing w:line="240" w:lineRule="auto"/>
        <w:rPr>
          <w:lang w:val="lt-LT"/>
        </w:rPr>
      </w:pPr>
      <w:r w:rsidRPr="00754852">
        <w:rPr>
          <w:lang w:val="lt-LT"/>
        </w:rPr>
        <w:t xml:space="preserve">Ar </w:t>
      </w:r>
      <w:proofErr w:type="spellStart"/>
      <w:r w:rsidRPr="00754852">
        <w:rPr>
          <w:lang w:val="lt-LT"/>
        </w:rPr>
        <w:t>oksaliplatinos</w:t>
      </w:r>
      <w:proofErr w:type="spellEnd"/>
      <w:r w:rsidRPr="00754852">
        <w:rPr>
          <w:lang w:val="lt-LT"/>
        </w:rPr>
        <w:t xml:space="preserve"> išskiriama į žindyvės pieną, netirta. Pacientėms gydomoms </w:t>
      </w:r>
      <w:proofErr w:type="spellStart"/>
      <w:r w:rsidRPr="00754852">
        <w:rPr>
          <w:lang w:val="lt-LT"/>
        </w:rPr>
        <w:t>oksaliplatina</w:t>
      </w:r>
      <w:proofErr w:type="spellEnd"/>
      <w:r w:rsidRPr="00754852">
        <w:rPr>
          <w:lang w:val="lt-LT"/>
        </w:rPr>
        <w:t xml:space="preserve"> kūdikį žindyti krūtimi negalima.</w:t>
      </w:r>
    </w:p>
    <w:p w14:paraId="5C1D6619" w14:textId="77777777" w:rsidR="00CD06C7" w:rsidRPr="00754852" w:rsidRDefault="00CD06C7" w:rsidP="00754852">
      <w:pPr>
        <w:spacing w:line="240" w:lineRule="auto"/>
        <w:rPr>
          <w:lang w:val="lt-LT"/>
        </w:rPr>
      </w:pPr>
    </w:p>
    <w:p w14:paraId="6EE2C112" w14:textId="77777777" w:rsidR="00CD06C7" w:rsidRPr="00754852" w:rsidRDefault="006160CD" w:rsidP="00754852">
      <w:pPr>
        <w:spacing w:line="240" w:lineRule="auto"/>
        <w:rPr>
          <w:u w:val="single"/>
          <w:lang w:val="lt-LT"/>
        </w:rPr>
      </w:pPr>
      <w:r w:rsidRPr="00754852">
        <w:rPr>
          <w:u w:val="single"/>
          <w:lang w:val="lt-LT"/>
        </w:rPr>
        <w:t>Vaisingumas</w:t>
      </w:r>
    </w:p>
    <w:p w14:paraId="0C15B046" w14:textId="77777777" w:rsidR="00CD06C7" w:rsidRPr="00754852" w:rsidRDefault="00CD06C7" w:rsidP="00754852">
      <w:pPr>
        <w:spacing w:line="240" w:lineRule="auto"/>
        <w:rPr>
          <w:lang w:val="lt-LT"/>
        </w:rPr>
      </w:pPr>
      <w:proofErr w:type="spellStart"/>
      <w:r w:rsidRPr="00754852">
        <w:rPr>
          <w:lang w:val="lt-LT"/>
        </w:rPr>
        <w:t>Oksaliplatina</w:t>
      </w:r>
      <w:proofErr w:type="spellEnd"/>
      <w:r w:rsidRPr="00754852">
        <w:rPr>
          <w:lang w:val="lt-LT"/>
        </w:rPr>
        <w:t xml:space="preserve"> gali turėti neigiamą poveikį vaisingumui (žr. 4.4 skyrių).</w:t>
      </w:r>
    </w:p>
    <w:p w14:paraId="37183417" w14:textId="77777777" w:rsidR="00930D2F" w:rsidRPr="00754852" w:rsidRDefault="00CD06C7" w:rsidP="00754852">
      <w:pPr>
        <w:spacing w:line="240" w:lineRule="auto"/>
        <w:rPr>
          <w:lang w:val="lt-LT"/>
        </w:rPr>
      </w:pPr>
      <w:r w:rsidRPr="00754852">
        <w:rPr>
          <w:lang w:val="lt-LT"/>
        </w:rPr>
        <w:t xml:space="preserve">Remiantis junginio farmakologiniu poveikiu, </w:t>
      </w:r>
      <w:proofErr w:type="spellStart"/>
      <w:r w:rsidRPr="00754852">
        <w:rPr>
          <w:lang w:val="lt-LT"/>
        </w:rPr>
        <w:t>oksaliplatina</w:t>
      </w:r>
      <w:proofErr w:type="spellEnd"/>
      <w:r w:rsidRPr="00754852">
        <w:rPr>
          <w:lang w:val="lt-LT"/>
        </w:rPr>
        <w:t xml:space="preserve"> gali sukelti nevaisingumą. Vyrams reikalinga konsultacija dėl spermos konservavimo.</w:t>
      </w:r>
    </w:p>
    <w:p w14:paraId="369314D9" w14:textId="77777777" w:rsidR="00385B1A" w:rsidRPr="00754852" w:rsidRDefault="00385B1A" w:rsidP="00754852">
      <w:pPr>
        <w:spacing w:line="240" w:lineRule="auto"/>
        <w:rPr>
          <w:lang w:val="lt-LT"/>
        </w:rPr>
      </w:pPr>
    </w:p>
    <w:p w14:paraId="43938F0A" w14:textId="779A128D" w:rsidR="00385B1A" w:rsidRPr="003F0340" w:rsidRDefault="006160CD" w:rsidP="00540600">
      <w:pPr>
        <w:spacing w:line="240" w:lineRule="auto"/>
        <w:rPr>
          <w:szCs w:val="22"/>
          <w:lang w:val="lt-LT"/>
        </w:rPr>
      </w:pPr>
      <w:r w:rsidRPr="00E943B1">
        <w:rPr>
          <w:rFonts w:eastAsia="Times New Roman"/>
          <w:szCs w:val="22"/>
          <w:lang w:val="lt-LT"/>
        </w:rPr>
        <w:t xml:space="preserve">Dėl galimo </w:t>
      </w:r>
      <w:proofErr w:type="spellStart"/>
      <w:r w:rsidRPr="00E943B1">
        <w:rPr>
          <w:rFonts w:eastAsia="Times New Roman"/>
          <w:szCs w:val="22"/>
          <w:lang w:val="lt-LT"/>
        </w:rPr>
        <w:t>genotoksinio</w:t>
      </w:r>
      <w:proofErr w:type="spellEnd"/>
      <w:r w:rsidRPr="00E943B1">
        <w:rPr>
          <w:rFonts w:eastAsia="Times New Roman"/>
          <w:szCs w:val="22"/>
          <w:lang w:val="lt-LT"/>
        </w:rPr>
        <w:t xml:space="preserve"> poveikio </w:t>
      </w:r>
      <w:r w:rsidR="003F20E5" w:rsidRPr="00663A8B">
        <w:rPr>
          <w:rFonts w:eastAsia="Times New Roman"/>
          <w:szCs w:val="22"/>
          <w:lang w:val="lt-LT"/>
        </w:rPr>
        <w:t>vyrams</w:t>
      </w:r>
      <w:r w:rsidR="003F20E5" w:rsidRPr="003F0340">
        <w:rPr>
          <w:rFonts w:eastAsia="Times New Roman"/>
          <w:szCs w:val="22"/>
          <w:lang w:val="lt-LT"/>
        </w:rPr>
        <w:t xml:space="preserve"> </w:t>
      </w:r>
      <w:r w:rsidRPr="00E943B1">
        <w:rPr>
          <w:rFonts w:eastAsia="Times New Roman"/>
          <w:szCs w:val="22"/>
          <w:lang w:val="lt-LT"/>
        </w:rPr>
        <w:t xml:space="preserve">būtina naudoti tinkamas kontraceptines priemones </w:t>
      </w:r>
      <w:r w:rsidR="00DD2E53" w:rsidRPr="00663A8B">
        <w:rPr>
          <w:szCs w:val="22"/>
          <w:lang w:val="lt-LT"/>
        </w:rPr>
        <w:t>gydymo</w:t>
      </w:r>
      <w:r w:rsidR="00DD2E53" w:rsidRPr="003F0340">
        <w:rPr>
          <w:szCs w:val="22"/>
          <w:lang w:val="lt-LT"/>
        </w:rPr>
        <w:t xml:space="preserve"> </w:t>
      </w:r>
      <w:proofErr w:type="spellStart"/>
      <w:r w:rsidR="00DD2E53" w:rsidRPr="003F0340">
        <w:rPr>
          <w:szCs w:val="22"/>
          <w:lang w:val="lt-LT"/>
        </w:rPr>
        <w:t>oksaliplatina</w:t>
      </w:r>
      <w:proofErr w:type="spellEnd"/>
      <w:r w:rsidR="00DD2E53" w:rsidRPr="003F0340">
        <w:rPr>
          <w:szCs w:val="22"/>
          <w:lang w:val="lt-LT"/>
        </w:rPr>
        <w:t xml:space="preserve"> metu ir dar </w:t>
      </w:r>
      <w:r w:rsidR="003921DF" w:rsidRPr="003F0340">
        <w:rPr>
          <w:szCs w:val="22"/>
          <w:lang w:val="lt-LT"/>
        </w:rPr>
        <w:t xml:space="preserve">6 </w:t>
      </w:r>
      <w:r w:rsidR="003921DF" w:rsidRPr="00663A8B">
        <w:rPr>
          <w:szCs w:val="22"/>
          <w:lang w:val="lt-LT"/>
        </w:rPr>
        <w:t>mėnesius</w:t>
      </w:r>
      <w:r w:rsidR="003F20E5" w:rsidRPr="00663A8B">
        <w:rPr>
          <w:szCs w:val="22"/>
          <w:lang w:val="lt-LT"/>
        </w:rPr>
        <w:t xml:space="preserve"> jį baigus</w:t>
      </w:r>
      <w:r w:rsidRPr="00E943B1">
        <w:rPr>
          <w:rFonts w:eastAsia="Times New Roman"/>
          <w:szCs w:val="22"/>
          <w:lang w:val="lt-LT"/>
        </w:rPr>
        <w:t>.</w:t>
      </w:r>
    </w:p>
    <w:p w14:paraId="0EE3540B" w14:textId="77777777" w:rsidR="00CD06C7" w:rsidRPr="003F0340" w:rsidRDefault="00CD06C7" w:rsidP="00540600">
      <w:pPr>
        <w:spacing w:line="240" w:lineRule="auto"/>
        <w:rPr>
          <w:szCs w:val="22"/>
          <w:lang w:val="lt-LT"/>
        </w:rPr>
      </w:pPr>
    </w:p>
    <w:p w14:paraId="421BE291" w14:textId="77777777" w:rsidR="00930D2F" w:rsidRPr="00754852" w:rsidRDefault="00930D2F" w:rsidP="00754852">
      <w:pPr>
        <w:pStyle w:val="Antrat4"/>
        <w:spacing w:line="240" w:lineRule="auto"/>
        <w:rPr>
          <w:lang w:val="lt-LT"/>
        </w:rPr>
      </w:pPr>
      <w:r w:rsidRPr="00754852">
        <w:rPr>
          <w:lang w:val="lt-LT"/>
        </w:rPr>
        <w:t>4.7</w:t>
      </w:r>
      <w:r w:rsidRPr="00754852">
        <w:rPr>
          <w:lang w:val="lt-LT"/>
        </w:rPr>
        <w:tab/>
        <w:t>Poveikis gebėjimui vairuoti ir valdyti mechanizmus</w:t>
      </w:r>
    </w:p>
    <w:p w14:paraId="42CFB3D6" w14:textId="77777777" w:rsidR="00930D2F" w:rsidRPr="00754852" w:rsidRDefault="00930D2F" w:rsidP="00754852">
      <w:pPr>
        <w:spacing w:line="240" w:lineRule="auto"/>
        <w:rPr>
          <w:lang w:val="lt-LT"/>
        </w:rPr>
      </w:pPr>
    </w:p>
    <w:p w14:paraId="3532E672" w14:textId="13E24C42" w:rsidR="00CD06C7" w:rsidRPr="00754852" w:rsidRDefault="00CD06C7" w:rsidP="00754852">
      <w:pPr>
        <w:spacing w:line="240" w:lineRule="auto"/>
        <w:rPr>
          <w:lang w:val="lt-LT"/>
        </w:rPr>
      </w:pPr>
      <w:r w:rsidRPr="00754852">
        <w:rPr>
          <w:lang w:val="lt-LT"/>
        </w:rPr>
        <w:t xml:space="preserve">Poveikio gebėjimui vairuoti ir valdyti </w:t>
      </w:r>
      <w:r w:rsidR="00560F7C" w:rsidRPr="003F0340">
        <w:rPr>
          <w:szCs w:val="22"/>
          <w:lang w:val="lt-LT"/>
        </w:rPr>
        <w:t>mašinas</w:t>
      </w:r>
      <w:r w:rsidR="00560F7C" w:rsidRPr="00754852">
        <w:rPr>
          <w:lang w:val="lt-LT"/>
        </w:rPr>
        <w:t xml:space="preserve"> </w:t>
      </w:r>
      <w:r w:rsidRPr="00754852">
        <w:rPr>
          <w:lang w:val="lt-LT"/>
        </w:rPr>
        <w:t xml:space="preserve">tyrimų neatlikta. Vis dėlto gydymas </w:t>
      </w:r>
      <w:proofErr w:type="spellStart"/>
      <w:r w:rsidRPr="00754852">
        <w:rPr>
          <w:lang w:val="lt-LT"/>
        </w:rPr>
        <w:t>oksaliplatina</w:t>
      </w:r>
      <w:proofErr w:type="spellEnd"/>
      <w:r w:rsidRPr="00754852">
        <w:rPr>
          <w:lang w:val="lt-LT"/>
        </w:rPr>
        <w:t xml:space="preserve"> gali sukelti galvos svaigimą, pykinimą, vėmimą ir kitus neurologinius simptomus, kurie gali daryti įtaką eisenai ir pusiausvyrai, dėl to gali pasireikšti nedidelis arba vidutiniškas poveikis gebėjimui vairuoti ir valdyti mechanizmus.</w:t>
      </w:r>
    </w:p>
    <w:p w14:paraId="7CBF64C0" w14:textId="77777777" w:rsidR="00CD06C7" w:rsidRPr="00754852" w:rsidRDefault="00CD06C7" w:rsidP="00754852">
      <w:pPr>
        <w:spacing w:line="240" w:lineRule="auto"/>
        <w:rPr>
          <w:lang w:val="lt-LT"/>
        </w:rPr>
      </w:pPr>
      <w:r w:rsidRPr="00754852">
        <w:rPr>
          <w:lang w:val="lt-LT"/>
        </w:rPr>
        <w:t>Regos sutrikimas, ypač trumpalaikis jos praradimas (po gydymo nutraukimo rega sunormalėja), gali daryti poveikį paciento sugebėjimui vairuoti ir valdyti mechanizmus. Todėl pacientus reikia įspėti apie galimą šių reiškinių poveikį gebėjimui vairuoti ir valdyti mechanizmus.</w:t>
      </w:r>
    </w:p>
    <w:p w14:paraId="55890293" w14:textId="77777777" w:rsidR="00930D2F" w:rsidRPr="00754852" w:rsidRDefault="00930D2F" w:rsidP="00754852">
      <w:pPr>
        <w:spacing w:line="240" w:lineRule="auto"/>
        <w:rPr>
          <w:lang w:val="lt-LT"/>
        </w:rPr>
      </w:pPr>
    </w:p>
    <w:p w14:paraId="04349FBE" w14:textId="77777777" w:rsidR="00930D2F" w:rsidRPr="00754852" w:rsidRDefault="00930D2F" w:rsidP="00754852">
      <w:pPr>
        <w:pStyle w:val="Antrat4"/>
        <w:spacing w:line="240" w:lineRule="auto"/>
        <w:rPr>
          <w:lang w:val="lt-LT"/>
        </w:rPr>
      </w:pPr>
      <w:r w:rsidRPr="00754852">
        <w:rPr>
          <w:lang w:val="lt-LT"/>
        </w:rPr>
        <w:t>4.8</w:t>
      </w:r>
      <w:r w:rsidRPr="00754852">
        <w:rPr>
          <w:lang w:val="lt-LT"/>
        </w:rPr>
        <w:tab/>
        <w:t>Nepageidaujamas poveikis</w:t>
      </w:r>
    </w:p>
    <w:p w14:paraId="71E0E36F" w14:textId="77777777" w:rsidR="00930D2F" w:rsidRPr="00754852" w:rsidRDefault="00930D2F" w:rsidP="00754852">
      <w:pPr>
        <w:spacing w:line="240" w:lineRule="auto"/>
        <w:rPr>
          <w:lang w:val="lt-LT"/>
        </w:rPr>
      </w:pPr>
    </w:p>
    <w:p w14:paraId="5B8207FE" w14:textId="77777777" w:rsidR="00DD2E53" w:rsidRPr="00E943B1" w:rsidRDefault="006160CD" w:rsidP="00540600">
      <w:pPr>
        <w:spacing w:line="240" w:lineRule="auto"/>
        <w:rPr>
          <w:szCs w:val="22"/>
          <w:u w:val="single"/>
          <w:lang w:val="lt-LT"/>
        </w:rPr>
      </w:pPr>
      <w:r w:rsidRPr="00E943B1">
        <w:rPr>
          <w:szCs w:val="22"/>
          <w:u w:val="single"/>
          <w:lang w:val="lt-LT"/>
        </w:rPr>
        <w:t>Saugumo duomenų santrauka</w:t>
      </w:r>
    </w:p>
    <w:p w14:paraId="2679800E" w14:textId="4B383A09" w:rsidR="00CD06C7" w:rsidRPr="00754852" w:rsidRDefault="00CD06C7" w:rsidP="00754852">
      <w:pPr>
        <w:spacing w:line="240" w:lineRule="auto"/>
        <w:rPr>
          <w:lang w:val="lt-LT"/>
        </w:rPr>
      </w:pPr>
      <w:r w:rsidRPr="00754852">
        <w:rPr>
          <w:lang w:val="lt-LT"/>
        </w:rPr>
        <w:t xml:space="preserve">Kombinuotojo gydymo </w:t>
      </w:r>
      <w:proofErr w:type="spellStart"/>
      <w:r w:rsidRPr="00754852">
        <w:rPr>
          <w:lang w:val="lt-LT"/>
        </w:rPr>
        <w:t>oksaliplatina</w:t>
      </w:r>
      <w:proofErr w:type="spellEnd"/>
      <w:r w:rsidRPr="00754852">
        <w:rPr>
          <w:lang w:val="lt-LT"/>
        </w:rPr>
        <w:t xml:space="preserve">, 5-fluorouracilu / </w:t>
      </w:r>
      <w:proofErr w:type="spellStart"/>
      <w:r w:rsidRPr="00754852">
        <w:rPr>
          <w:lang w:val="lt-LT"/>
        </w:rPr>
        <w:t>folino</w:t>
      </w:r>
      <w:proofErr w:type="spellEnd"/>
      <w:r w:rsidRPr="00754852">
        <w:rPr>
          <w:lang w:val="lt-LT"/>
        </w:rPr>
        <w:t xml:space="preserve"> rūgštimi (</w:t>
      </w:r>
      <w:r w:rsidR="00821BA7" w:rsidRPr="003F0340">
        <w:rPr>
          <w:szCs w:val="22"/>
          <w:lang w:val="lt-LT"/>
        </w:rPr>
        <w:t>5-FU</w:t>
      </w:r>
      <w:r w:rsidRPr="00754852">
        <w:rPr>
          <w:lang w:val="lt-LT"/>
        </w:rPr>
        <w:t>/FR) metu pastebėti dažniausi nepageidaujami reiškiniai buvo virškinimo trakto sutrikimas (viduriavimas, pykinimas, vėmimas ir gleivinės uždegimas), kraujo pokyčiai (</w:t>
      </w:r>
      <w:proofErr w:type="spellStart"/>
      <w:r w:rsidRPr="00754852">
        <w:rPr>
          <w:lang w:val="lt-LT"/>
        </w:rPr>
        <w:t>neutropenija</w:t>
      </w:r>
      <w:proofErr w:type="spellEnd"/>
      <w:r w:rsidRPr="00754852">
        <w:rPr>
          <w:lang w:val="lt-LT"/>
        </w:rPr>
        <w:t xml:space="preserve">, </w:t>
      </w:r>
      <w:proofErr w:type="spellStart"/>
      <w:r w:rsidRPr="00754852">
        <w:rPr>
          <w:lang w:val="lt-LT"/>
        </w:rPr>
        <w:t>trombocitopenija</w:t>
      </w:r>
      <w:proofErr w:type="spellEnd"/>
      <w:r w:rsidRPr="00754852">
        <w:rPr>
          <w:lang w:val="lt-LT"/>
        </w:rPr>
        <w:t xml:space="preserve">) ir neurologiniai (ūminė ir su doze susijusi kumuliacinė periferinė sensorinė neuropatija). Paprastai pacientams, kuriems taikytas kombinuotasis gydymas </w:t>
      </w:r>
      <w:proofErr w:type="spellStart"/>
      <w:r w:rsidRPr="00754852">
        <w:rPr>
          <w:lang w:val="lt-LT"/>
        </w:rPr>
        <w:t>oksaliplatina</w:t>
      </w:r>
      <w:proofErr w:type="spellEnd"/>
      <w:r w:rsidRPr="00754852">
        <w:rPr>
          <w:lang w:val="lt-LT"/>
        </w:rPr>
        <w:t xml:space="preserve"> ir </w:t>
      </w:r>
      <w:r w:rsidR="00821BA7" w:rsidRPr="003F0340">
        <w:rPr>
          <w:szCs w:val="22"/>
          <w:lang w:val="lt-LT"/>
        </w:rPr>
        <w:t>5-FU</w:t>
      </w:r>
      <w:r w:rsidRPr="00754852">
        <w:rPr>
          <w:lang w:val="lt-LT"/>
        </w:rPr>
        <w:t xml:space="preserve">/FR, minėtų reiškinių atsirado dažniau ir jie buvo sunkesni, negu tiems, kuriems taikytas kombinuotasis gydymas vien tik </w:t>
      </w:r>
      <w:r w:rsidR="00821BA7" w:rsidRPr="003F0340">
        <w:rPr>
          <w:szCs w:val="22"/>
          <w:lang w:val="lt-LT"/>
        </w:rPr>
        <w:t>5-FU</w:t>
      </w:r>
      <w:r w:rsidRPr="00754852">
        <w:rPr>
          <w:lang w:val="lt-LT"/>
        </w:rPr>
        <w:t xml:space="preserve">/FR. </w:t>
      </w:r>
    </w:p>
    <w:p w14:paraId="1E325854" w14:textId="77777777" w:rsidR="00CD06C7" w:rsidRPr="003F0340" w:rsidRDefault="00CD06C7" w:rsidP="00540600">
      <w:pPr>
        <w:spacing w:line="240" w:lineRule="auto"/>
        <w:rPr>
          <w:szCs w:val="22"/>
          <w:lang w:val="lt-LT"/>
        </w:rPr>
      </w:pPr>
    </w:p>
    <w:p w14:paraId="0C734DAF" w14:textId="77777777" w:rsidR="00577231" w:rsidRPr="00E943B1" w:rsidRDefault="006160CD" w:rsidP="00540600">
      <w:pPr>
        <w:spacing w:line="240" w:lineRule="auto"/>
        <w:rPr>
          <w:szCs w:val="22"/>
          <w:u w:val="single"/>
          <w:lang w:val="lt-LT"/>
        </w:rPr>
      </w:pPr>
      <w:r w:rsidRPr="00E943B1">
        <w:rPr>
          <w:szCs w:val="22"/>
          <w:u w:val="single"/>
          <w:lang w:val="lt-LT"/>
        </w:rPr>
        <w:t>Nepageidaujamų reakcijų santrauka lentelėje</w:t>
      </w:r>
    </w:p>
    <w:p w14:paraId="3E77EAC5" w14:textId="77777777" w:rsidR="00577231" w:rsidRPr="00754852" w:rsidRDefault="00577231" w:rsidP="00754852">
      <w:pPr>
        <w:spacing w:line="240" w:lineRule="auto"/>
        <w:rPr>
          <w:lang w:val="lt-LT"/>
        </w:rPr>
      </w:pPr>
    </w:p>
    <w:p w14:paraId="19766A40" w14:textId="47174855" w:rsidR="00CD06C7" w:rsidRPr="00754852" w:rsidRDefault="00CD06C7" w:rsidP="00754852">
      <w:pPr>
        <w:spacing w:line="240" w:lineRule="auto"/>
        <w:rPr>
          <w:lang w:val="lt-LT"/>
        </w:rPr>
      </w:pPr>
      <w:r w:rsidRPr="00754852">
        <w:rPr>
          <w:lang w:val="lt-LT"/>
        </w:rPr>
        <w:t xml:space="preserve">Toliau pateiktas nepageidaujamų reiškinių dažnis buvo gautas išanalizavus klinikinių tyrimų, kurių metu 416 pacientų </w:t>
      </w:r>
      <w:proofErr w:type="spellStart"/>
      <w:r w:rsidRPr="00754852">
        <w:rPr>
          <w:lang w:val="lt-LT"/>
        </w:rPr>
        <w:t>metastazavusio</w:t>
      </w:r>
      <w:proofErr w:type="spellEnd"/>
      <w:r w:rsidRPr="00754852">
        <w:rPr>
          <w:lang w:val="lt-LT"/>
        </w:rPr>
        <w:t xml:space="preserve"> gaubtinės ir tiesiosios žarnos vėžio atveju ir 1108 pacientų pagalbinio gydymo atveju taikytas kombinuotasis gydymas </w:t>
      </w:r>
      <w:proofErr w:type="spellStart"/>
      <w:r w:rsidRPr="00754852">
        <w:rPr>
          <w:lang w:val="lt-LT"/>
        </w:rPr>
        <w:t>oksaliplatina</w:t>
      </w:r>
      <w:proofErr w:type="spellEnd"/>
      <w:r w:rsidRPr="00754852">
        <w:rPr>
          <w:lang w:val="lt-LT"/>
        </w:rPr>
        <w:t xml:space="preserve"> ir </w:t>
      </w:r>
      <w:r w:rsidR="00821BA7" w:rsidRPr="003F0340">
        <w:rPr>
          <w:szCs w:val="22"/>
          <w:lang w:val="lt-LT"/>
        </w:rPr>
        <w:t>5-FU</w:t>
      </w:r>
      <w:r w:rsidRPr="00754852">
        <w:rPr>
          <w:lang w:val="lt-LT"/>
        </w:rPr>
        <w:t xml:space="preserve">/FR, bei gydymo vaistui esant rinkoje, duomenis. </w:t>
      </w:r>
    </w:p>
    <w:p w14:paraId="6ED6D531" w14:textId="77777777" w:rsidR="00CD06C7" w:rsidRPr="00754852" w:rsidRDefault="00CD06C7" w:rsidP="00754852">
      <w:pPr>
        <w:spacing w:line="240" w:lineRule="auto"/>
        <w:rPr>
          <w:lang w:val="lt-LT"/>
        </w:rPr>
      </w:pPr>
    </w:p>
    <w:p w14:paraId="42BD9EA1" w14:textId="4B7BD146" w:rsidR="00CD06C7" w:rsidRPr="00754852" w:rsidRDefault="00CD06C7" w:rsidP="00754852">
      <w:pPr>
        <w:spacing w:line="240" w:lineRule="auto"/>
        <w:rPr>
          <w:lang w:val="lt-LT"/>
        </w:rPr>
      </w:pPr>
      <w:r w:rsidRPr="00754852">
        <w:rPr>
          <w:lang w:val="lt-LT"/>
        </w:rPr>
        <w:t>Sutrikimų dažnis vertinamas taip: labai dažni (≥1/10), dažni (nuo ≥1/100 iki &lt;1/10), nedažni (nuo ≥1/10</w:t>
      </w:r>
      <w:r w:rsidR="009E1B62">
        <w:rPr>
          <w:lang w:val="lt-LT"/>
        </w:rPr>
        <w:t>00 iki &lt;1/100), reti (nuo ≥1/10</w:t>
      </w:r>
      <w:r w:rsidRPr="00754852">
        <w:rPr>
          <w:lang w:val="lt-LT"/>
        </w:rPr>
        <w:t xml:space="preserve">000 </w:t>
      </w:r>
      <w:r w:rsidR="009E1B62">
        <w:rPr>
          <w:lang w:val="lt-LT"/>
        </w:rPr>
        <w:t>iki &lt;1/1000), labai reti (&lt;1/10</w:t>
      </w:r>
      <w:r w:rsidRPr="00754852">
        <w:rPr>
          <w:lang w:val="lt-LT"/>
        </w:rPr>
        <w:t>000), dažnis nežinomas (negali būti įvertintas pagal turimus duomenis).</w:t>
      </w:r>
    </w:p>
    <w:p w14:paraId="7F7B5AA1" w14:textId="77777777" w:rsidR="00CD06C7" w:rsidRPr="00754852" w:rsidRDefault="00CD06C7" w:rsidP="00754852">
      <w:pPr>
        <w:spacing w:line="240" w:lineRule="auto"/>
        <w:rPr>
          <w:lang w:val="lt-LT"/>
        </w:rPr>
      </w:pPr>
    </w:p>
    <w:p w14:paraId="3A50D204" w14:textId="77777777" w:rsidR="00930D2F" w:rsidRPr="00754852" w:rsidRDefault="00CD06C7" w:rsidP="00754852">
      <w:pPr>
        <w:spacing w:line="240" w:lineRule="auto"/>
        <w:rPr>
          <w:lang w:val="lt-LT"/>
        </w:rPr>
      </w:pPr>
      <w:r w:rsidRPr="00754852">
        <w:rPr>
          <w:lang w:val="lt-LT"/>
        </w:rPr>
        <w:t>Papildomi duomenys pateikti po lentele.</w:t>
      </w:r>
    </w:p>
    <w:p w14:paraId="4995C349" w14:textId="77777777" w:rsidR="00CD06C7" w:rsidRPr="00754852" w:rsidRDefault="00CD06C7" w:rsidP="00754852">
      <w:pPr>
        <w:spacing w:line="240" w:lineRule="auto"/>
        <w:rPr>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08"/>
        <w:gridCol w:w="1908"/>
        <w:gridCol w:w="1908"/>
        <w:gridCol w:w="2574"/>
      </w:tblGrid>
      <w:tr w:rsidR="00CD06C7" w:rsidRPr="003F0340" w14:paraId="6F4FF016" w14:textId="77777777" w:rsidTr="00754852">
        <w:tc>
          <w:tcPr>
            <w:tcW w:w="1908" w:type="dxa"/>
          </w:tcPr>
          <w:p w14:paraId="1171AD93" w14:textId="633EAF48" w:rsidR="00CD06C7" w:rsidRPr="00754852" w:rsidRDefault="006160CD" w:rsidP="00754852">
            <w:pPr>
              <w:tabs>
                <w:tab w:val="left" w:pos="90"/>
              </w:tabs>
              <w:autoSpaceDE w:val="0"/>
              <w:autoSpaceDN w:val="0"/>
              <w:adjustRightInd w:val="0"/>
              <w:spacing w:line="240" w:lineRule="auto"/>
              <w:rPr>
                <w:b/>
                <w:lang w:val="lt-LT"/>
              </w:rPr>
            </w:pPr>
            <w:proofErr w:type="spellStart"/>
            <w:r w:rsidRPr="00754852">
              <w:rPr>
                <w:b/>
                <w:lang w:val="lt-LT"/>
              </w:rPr>
              <w:t>MedDRA</w:t>
            </w:r>
            <w:proofErr w:type="spellEnd"/>
            <w:r w:rsidRPr="00754852">
              <w:rPr>
                <w:b/>
                <w:lang w:val="lt-LT"/>
              </w:rPr>
              <w:t xml:space="preserve"> organų sistemų </w:t>
            </w:r>
            <w:r w:rsidRPr="00E943B1">
              <w:rPr>
                <w:b/>
                <w:bCs/>
                <w:szCs w:val="22"/>
                <w:lang w:val="lt-LT"/>
              </w:rPr>
              <w:t>klasė</w:t>
            </w:r>
          </w:p>
        </w:tc>
        <w:tc>
          <w:tcPr>
            <w:tcW w:w="1908" w:type="dxa"/>
          </w:tcPr>
          <w:p w14:paraId="511CA303"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Labai dažni</w:t>
            </w:r>
          </w:p>
          <w:p w14:paraId="52A69649"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5BE05372"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Dažni</w:t>
            </w:r>
          </w:p>
          <w:p w14:paraId="47EE2FF4"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17B280EE"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Nedažni</w:t>
            </w:r>
          </w:p>
          <w:p w14:paraId="3608E368"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0E08E86C"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Reti</w:t>
            </w:r>
          </w:p>
          <w:p w14:paraId="06C93055"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1E13681B" w14:textId="77777777" w:rsidTr="00754852">
        <w:tc>
          <w:tcPr>
            <w:tcW w:w="1908" w:type="dxa"/>
          </w:tcPr>
          <w:p w14:paraId="68BA7992"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Infekcijos ir </w:t>
            </w:r>
            <w:proofErr w:type="spellStart"/>
            <w:r w:rsidRPr="00754852">
              <w:rPr>
                <w:b/>
                <w:lang w:val="lt-LT"/>
              </w:rPr>
              <w:t>infestacijos</w:t>
            </w:r>
            <w:proofErr w:type="spellEnd"/>
            <w:r w:rsidRPr="00754852">
              <w:rPr>
                <w:b/>
                <w:lang w:val="lt-LT"/>
              </w:rPr>
              <w:t xml:space="preserve"> *</w:t>
            </w:r>
          </w:p>
          <w:p w14:paraId="54D6C05D"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4D9E7FF5"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Infekcija</w:t>
            </w:r>
          </w:p>
          <w:p w14:paraId="549FC17B"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0FCE5F9B"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r w:rsidR="00CD06C7" w:rsidRPr="00754852">
              <w:rPr>
                <w:lang w:val="lt-LT"/>
              </w:rPr>
              <w:t>Sloga</w:t>
            </w:r>
          </w:p>
          <w:p w14:paraId="7B368191" w14:textId="77777777" w:rsidR="00CD06C7" w:rsidRPr="003F0340" w:rsidRDefault="00CD06C7" w:rsidP="00754852">
            <w:pPr>
              <w:pStyle w:val="Komentarotekstas"/>
              <w:tabs>
                <w:tab w:val="left" w:pos="90"/>
              </w:tabs>
              <w:autoSpaceDE w:val="0"/>
              <w:autoSpaceDN w:val="0"/>
              <w:adjustRightInd w:val="0"/>
              <w:spacing w:line="240" w:lineRule="auto"/>
              <w:rPr>
                <w:sz w:val="22"/>
                <w:szCs w:val="22"/>
                <w:lang w:val="lt-LT"/>
              </w:rPr>
            </w:pPr>
            <w:r w:rsidRPr="003F0340">
              <w:rPr>
                <w:sz w:val="22"/>
                <w:szCs w:val="22"/>
                <w:lang w:val="lt-LT"/>
              </w:rPr>
              <w:t>- Viršutinių kvėpavimo takų infekcija</w:t>
            </w:r>
          </w:p>
          <w:p w14:paraId="751583B8"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Neutropeninis</w:t>
            </w:r>
            <w:proofErr w:type="spellEnd"/>
            <w:r w:rsidRPr="00754852">
              <w:rPr>
                <w:lang w:val="lt-LT"/>
              </w:rPr>
              <w:t xml:space="preserve"> sepsis</w:t>
            </w:r>
          </w:p>
        </w:tc>
        <w:tc>
          <w:tcPr>
            <w:tcW w:w="1908" w:type="dxa"/>
          </w:tcPr>
          <w:p w14:paraId="556B2759" w14:textId="77777777" w:rsidR="00577231" w:rsidRPr="00754852" w:rsidRDefault="006160CD" w:rsidP="00754852">
            <w:pPr>
              <w:tabs>
                <w:tab w:val="left" w:pos="90"/>
              </w:tabs>
              <w:autoSpaceDE w:val="0"/>
              <w:autoSpaceDN w:val="0"/>
              <w:adjustRightInd w:val="0"/>
              <w:spacing w:line="240" w:lineRule="auto"/>
              <w:rPr>
                <w:lang w:val="lt-LT"/>
              </w:rPr>
            </w:pPr>
            <w:r w:rsidRPr="00E943B1">
              <w:rPr>
                <w:rFonts w:eastAsia="Times New Roman"/>
                <w:szCs w:val="22"/>
                <w:lang w:val="lt-LT"/>
              </w:rPr>
              <w:t>- Sepsis+</w:t>
            </w:r>
          </w:p>
        </w:tc>
        <w:tc>
          <w:tcPr>
            <w:tcW w:w="2574" w:type="dxa"/>
          </w:tcPr>
          <w:p w14:paraId="0AD164C4"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2A26E71C" w14:textId="77777777" w:rsidTr="00754852">
        <w:tc>
          <w:tcPr>
            <w:tcW w:w="1908" w:type="dxa"/>
          </w:tcPr>
          <w:p w14:paraId="698D906C"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Kraujo ir limfinės sistemos sutrikimai*</w:t>
            </w:r>
          </w:p>
          <w:p w14:paraId="76EA7D69"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1CDA20DB"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Anemija</w:t>
            </w:r>
          </w:p>
          <w:p w14:paraId="772B20D6"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Neutropenija</w:t>
            </w:r>
            <w:proofErr w:type="spellEnd"/>
          </w:p>
          <w:p w14:paraId="4C97A32F"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Trombo-citopenija</w:t>
            </w:r>
            <w:proofErr w:type="spellEnd"/>
          </w:p>
          <w:p w14:paraId="705C1C36"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Leukopenija</w:t>
            </w:r>
            <w:proofErr w:type="spellEnd"/>
          </w:p>
          <w:p w14:paraId="18B3312A"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Limfopenija</w:t>
            </w:r>
            <w:proofErr w:type="spellEnd"/>
          </w:p>
        </w:tc>
        <w:tc>
          <w:tcPr>
            <w:tcW w:w="1908" w:type="dxa"/>
          </w:tcPr>
          <w:p w14:paraId="2D71E15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Su karščiavimu susijusi (</w:t>
            </w:r>
            <w:proofErr w:type="spellStart"/>
            <w:r w:rsidRPr="00754852">
              <w:rPr>
                <w:lang w:val="lt-LT"/>
              </w:rPr>
              <w:t>febrilinė</w:t>
            </w:r>
            <w:proofErr w:type="spellEnd"/>
            <w:r w:rsidRPr="00754852">
              <w:rPr>
                <w:lang w:val="lt-LT"/>
              </w:rPr>
              <w:t xml:space="preserve">) </w:t>
            </w:r>
            <w:proofErr w:type="spellStart"/>
            <w:r w:rsidRPr="00754852">
              <w:rPr>
                <w:lang w:val="lt-LT"/>
              </w:rPr>
              <w:t>neutropenija</w:t>
            </w:r>
            <w:proofErr w:type="spellEnd"/>
          </w:p>
        </w:tc>
        <w:tc>
          <w:tcPr>
            <w:tcW w:w="1908" w:type="dxa"/>
          </w:tcPr>
          <w:p w14:paraId="04DD97BA"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44126FFF"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 xml:space="preserve">Autoimuninė </w:t>
            </w:r>
            <w:proofErr w:type="spellStart"/>
            <w:r w:rsidRPr="00754852">
              <w:rPr>
                <w:lang w:val="lt-LT"/>
              </w:rPr>
              <w:t>trombocitopenija</w:t>
            </w:r>
            <w:proofErr w:type="spellEnd"/>
          </w:p>
          <w:p w14:paraId="125F50AC"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Hemolizinė anemija</w:t>
            </w:r>
          </w:p>
          <w:p w14:paraId="6DA69173"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01187AB7" w14:textId="77777777" w:rsidTr="00754852">
        <w:tc>
          <w:tcPr>
            <w:tcW w:w="1908" w:type="dxa"/>
          </w:tcPr>
          <w:p w14:paraId="317CDA3D"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Imuninės sistemos sutrikimai*</w:t>
            </w:r>
          </w:p>
        </w:tc>
        <w:tc>
          <w:tcPr>
            <w:tcW w:w="1908" w:type="dxa"/>
          </w:tcPr>
          <w:p w14:paraId="1DCD316D" w14:textId="76D7452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Alergija / alerginės reakcijos</w:t>
            </w:r>
            <w:r w:rsidRPr="00E943B1">
              <w:rPr>
                <w:szCs w:val="22"/>
                <w:lang w:val="lt-LT"/>
              </w:rPr>
              <w:t>+</w:t>
            </w:r>
            <w:r w:rsidRPr="00E943B1">
              <w:rPr>
                <w:rFonts w:eastAsia="Times New Roman"/>
                <w:szCs w:val="22"/>
                <w:lang w:val="lt-LT"/>
              </w:rPr>
              <w:t>+</w:t>
            </w:r>
          </w:p>
        </w:tc>
        <w:tc>
          <w:tcPr>
            <w:tcW w:w="1908" w:type="dxa"/>
          </w:tcPr>
          <w:p w14:paraId="63EDDF36"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379918CC"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07591F75"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11EE63FA" w14:textId="77777777" w:rsidTr="00754852">
        <w:tc>
          <w:tcPr>
            <w:tcW w:w="1908" w:type="dxa"/>
          </w:tcPr>
          <w:p w14:paraId="23285C3B"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Metabolizmo ir mitybos sutrikimai </w:t>
            </w:r>
          </w:p>
        </w:tc>
        <w:tc>
          <w:tcPr>
            <w:tcW w:w="1908" w:type="dxa"/>
          </w:tcPr>
          <w:p w14:paraId="5E66FB2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Anoreksija</w:t>
            </w:r>
          </w:p>
          <w:p w14:paraId="2FBEFE73"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Hiperglikemija</w:t>
            </w:r>
          </w:p>
          <w:p w14:paraId="4D343EC5"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Hipokalemija</w:t>
            </w:r>
            <w:proofErr w:type="spellEnd"/>
          </w:p>
          <w:p w14:paraId="6858DFDC"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Hipernatremija</w:t>
            </w:r>
            <w:proofErr w:type="spellEnd"/>
          </w:p>
        </w:tc>
        <w:tc>
          <w:tcPr>
            <w:tcW w:w="1908" w:type="dxa"/>
          </w:tcPr>
          <w:p w14:paraId="3490E206"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Dehidracija</w:t>
            </w:r>
            <w:proofErr w:type="spellEnd"/>
          </w:p>
          <w:p w14:paraId="353BD79F"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53CBC7A0"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Metabolinė</w:t>
            </w:r>
            <w:proofErr w:type="spellEnd"/>
            <w:r w:rsidRPr="00754852">
              <w:rPr>
                <w:lang w:val="lt-LT"/>
              </w:rPr>
              <w:t xml:space="preserve"> </w:t>
            </w:r>
            <w:proofErr w:type="spellStart"/>
            <w:r w:rsidRPr="00754852">
              <w:rPr>
                <w:lang w:val="lt-LT"/>
              </w:rPr>
              <w:t>acidozė</w:t>
            </w:r>
            <w:proofErr w:type="spellEnd"/>
          </w:p>
          <w:p w14:paraId="4BB62F4C"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27415F36"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5EB3EDE6" w14:textId="77777777" w:rsidTr="00754852">
        <w:tc>
          <w:tcPr>
            <w:tcW w:w="1908" w:type="dxa"/>
          </w:tcPr>
          <w:p w14:paraId="017E1AA2"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Psichikos sutrikimai</w:t>
            </w:r>
          </w:p>
        </w:tc>
        <w:tc>
          <w:tcPr>
            <w:tcW w:w="1908" w:type="dxa"/>
          </w:tcPr>
          <w:p w14:paraId="5DD05DCA" w14:textId="77777777" w:rsidR="00CD06C7" w:rsidRPr="00754852" w:rsidRDefault="00CD06C7" w:rsidP="00754852">
            <w:pPr>
              <w:tabs>
                <w:tab w:val="left" w:pos="90"/>
              </w:tabs>
              <w:autoSpaceDE w:val="0"/>
              <w:autoSpaceDN w:val="0"/>
              <w:adjustRightInd w:val="0"/>
              <w:spacing w:line="240" w:lineRule="auto"/>
              <w:rPr>
                <w:lang w:val="lt-LT"/>
              </w:rPr>
            </w:pPr>
          </w:p>
          <w:p w14:paraId="1DAAFD48"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43C36B81"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Depresija</w:t>
            </w:r>
          </w:p>
          <w:p w14:paraId="3AFFFE1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Nemiga</w:t>
            </w:r>
          </w:p>
        </w:tc>
        <w:tc>
          <w:tcPr>
            <w:tcW w:w="1908" w:type="dxa"/>
          </w:tcPr>
          <w:p w14:paraId="09C49EF7"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Nervingumas</w:t>
            </w:r>
          </w:p>
          <w:p w14:paraId="571329F1"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153CF5F1"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4C7F4A" w14:paraId="0EAF025B" w14:textId="77777777" w:rsidTr="00754852">
        <w:tc>
          <w:tcPr>
            <w:tcW w:w="1908" w:type="dxa"/>
          </w:tcPr>
          <w:p w14:paraId="37BA781B"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Nervų sistemos sutrikimai*</w:t>
            </w:r>
          </w:p>
          <w:p w14:paraId="079E7EB3"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666F592A"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Periferinė sensorinė neuropatija</w:t>
            </w:r>
          </w:p>
          <w:p w14:paraId="58BC8CA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Jutimų sutrikimas</w:t>
            </w:r>
          </w:p>
          <w:p w14:paraId="546DC2A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Skonio sutrikimas</w:t>
            </w:r>
          </w:p>
          <w:p w14:paraId="11D27464"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Galvos skausmas</w:t>
            </w:r>
          </w:p>
        </w:tc>
        <w:tc>
          <w:tcPr>
            <w:tcW w:w="1908" w:type="dxa"/>
          </w:tcPr>
          <w:p w14:paraId="51C7D86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Galvos svaigimas</w:t>
            </w:r>
          </w:p>
          <w:p w14:paraId="7AC4AF9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Motorinių nervų uždegimas</w:t>
            </w:r>
          </w:p>
          <w:p w14:paraId="66922AF2"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Meningizmas</w:t>
            </w:r>
            <w:proofErr w:type="spellEnd"/>
          </w:p>
          <w:p w14:paraId="10866B25"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0FC92D21"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33D517CA"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Dizartrija</w:t>
            </w:r>
            <w:proofErr w:type="spellEnd"/>
          </w:p>
          <w:p w14:paraId="10FE8132"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Užpakalinės smegenų dalies grįžtamosios </w:t>
            </w:r>
            <w:proofErr w:type="spellStart"/>
            <w:r w:rsidRPr="00754852">
              <w:rPr>
                <w:lang w:val="lt-LT"/>
              </w:rPr>
              <w:t>leukoencefalopatijos</w:t>
            </w:r>
            <w:proofErr w:type="spellEnd"/>
            <w:r w:rsidRPr="00754852">
              <w:rPr>
                <w:lang w:val="lt-LT"/>
              </w:rPr>
              <w:t xml:space="preserve"> sindromas (USDGLS)** (žr. 4.4 skyrių)</w:t>
            </w:r>
          </w:p>
        </w:tc>
      </w:tr>
      <w:tr w:rsidR="00CD06C7" w:rsidRPr="003F0340" w14:paraId="2E5A5713" w14:textId="77777777" w:rsidTr="00754852">
        <w:tc>
          <w:tcPr>
            <w:tcW w:w="1908" w:type="dxa"/>
          </w:tcPr>
          <w:p w14:paraId="6AFA1075"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Akių sutrikimai </w:t>
            </w:r>
          </w:p>
        </w:tc>
        <w:tc>
          <w:tcPr>
            <w:tcW w:w="1908" w:type="dxa"/>
          </w:tcPr>
          <w:p w14:paraId="16564993"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075143A1"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Konjunktyvitas</w:t>
            </w:r>
          </w:p>
          <w:p w14:paraId="539C25F1"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Regos sutrikimas</w:t>
            </w:r>
          </w:p>
          <w:p w14:paraId="28688012" w14:textId="77777777" w:rsidR="00CD06C7" w:rsidRPr="00754852" w:rsidRDefault="00CD06C7" w:rsidP="00754852">
            <w:pPr>
              <w:tabs>
                <w:tab w:val="left" w:pos="90"/>
              </w:tabs>
              <w:autoSpaceDE w:val="0"/>
              <w:autoSpaceDN w:val="0"/>
              <w:adjustRightInd w:val="0"/>
              <w:spacing w:line="240" w:lineRule="auto"/>
              <w:rPr>
                <w:lang w:val="lt-LT"/>
              </w:rPr>
            </w:pPr>
          </w:p>
          <w:p w14:paraId="4C05ED22"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1A670CD7"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7E6465A0"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Laikinas regos aštrumo sumažėjimas</w:t>
            </w:r>
          </w:p>
          <w:p w14:paraId="6C9B9CF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Regos lauko sutrikimas</w:t>
            </w:r>
          </w:p>
          <w:p w14:paraId="28E0A018"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Regos nervo neuritas</w:t>
            </w:r>
          </w:p>
          <w:p w14:paraId="4C6A8AC4"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Laikinas regėjimo praradimas, atsistatantis po gydymo nutraukimo</w:t>
            </w:r>
          </w:p>
        </w:tc>
      </w:tr>
      <w:tr w:rsidR="00CD06C7" w:rsidRPr="003F0340" w14:paraId="320A1422" w14:textId="77777777" w:rsidTr="00754852">
        <w:tc>
          <w:tcPr>
            <w:tcW w:w="1908" w:type="dxa"/>
          </w:tcPr>
          <w:p w14:paraId="5ACB2D85"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Ausų ir labirintų sutrikimai</w:t>
            </w:r>
          </w:p>
        </w:tc>
        <w:tc>
          <w:tcPr>
            <w:tcW w:w="1908" w:type="dxa"/>
          </w:tcPr>
          <w:p w14:paraId="3F9E3B4E"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34560012"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624D791F"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 </w:t>
            </w:r>
            <w:proofErr w:type="spellStart"/>
            <w:r w:rsidRPr="00754852">
              <w:rPr>
                <w:lang w:val="lt-LT"/>
              </w:rPr>
              <w:t>Ototoksinis</w:t>
            </w:r>
            <w:proofErr w:type="spellEnd"/>
            <w:r w:rsidRPr="00754852">
              <w:rPr>
                <w:lang w:val="lt-LT"/>
              </w:rPr>
              <w:t xml:space="preserve"> poveikis</w:t>
            </w:r>
          </w:p>
        </w:tc>
        <w:tc>
          <w:tcPr>
            <w:tcW w:w="2574" w:type="dxa"/>
          </w:tcPr>
          <w:p w14:paraId="512C7825"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 </w:t>
            </w:r>
            <w:r w:rsidRPr="00754852">
              <w:rPr>
                <w:lang w:val="lt-LT"/>
              </w:rPr>
              <w:t>Kurtumas</w:t>
            </w:r>
          </w:p>
        </w:tc>
      </w:tr>
      <w:tr w:rsidR="00CD06C7" w:rsidRPr="003F0340" w14:paraId="73B5679B" w14:textId="77777777" w:rsidTr="00754852">
        <w:tc>
          <w:tcPr>
            <w:tcW w:w="1908" w:type="dxa"/>
          </w:tcPr>
          <w:p w14:paraId="47B33D62"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Kraujagyslių sutrikimai </w:t>
            </w:r>
          </w:p>
        </w:tc>
        <w:tc>
          <w:tcPr>
            <w:tcW w:w="1908" w:type="dxa"/>
          </w:tcPr>
          <w:p w14:paraId="4246BB0F"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2E82FBDA"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Hemoragija</w:t>
            </w:r>
            <w:proofErr w:type="spellEnd"/>
          </w:p>
          <w:p w14:paraId="7204A605"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Veido paraudimas</w:t>
            </w:r>
          </w:p>
          <w:p w14:paraId="3762072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Giliųjų venų trombozė</w:t>
            </w:r>
          </w:p>
          <w:p w14:paraId="46B83376"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Hipertezija</w:t>
            </w:r>
            <w:proofErr w:type="spellEnd"/>
          </w:p>
          <w:p w14:paraId="239B11BB"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0F0400F0"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27A4AE09"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837193" w14:paraId="05902D21" w14:textId="77777777" w:rsidTr="00754852">
        <w:tc>
          <w:tcPr>
            <w:tcW w:w="1908" w:type="dxa"/>
          </w:tcPr>
          <w:p w14:paraId="1154AB6F"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Kvėpavimo sistemos, krūtinės ląstos ir tarpuplaučio sutrikimai</w:t>
            </w:r>
          </w:p>
          <w:p w14:paraId="78417A31"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02F9A4D6"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Dusulys</w:t>
            </w:r>
          </w:p>
          <w:p w14:paraId="3E35631C"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Kosulys</w:t>
            </w:r>
          </w:p>
          <w:p w14:paraId="2127F9F3"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Kraujavimas iš nosies</w:t>
            </w:r>
          </w:p>
        </w:tc>
        <w:tc>
          <w:tcPr>
            <w:tcW w:w="1908" w:type="dxa"/>
          </w:tcPr>
          <w:p w14:paraId="15ACA26A"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Žagsėjimas</w:t>
            </w:r>
          </w:p>
          <w:p w14:paraId="1ADF8CC2"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-Plaučių embolija</w:t>
            </w:r>
          </w:p>
        </w:tc>
        <w:tc>
          <w:tcPr>
            <w:tcW w:w="1908" w:type="dxa"/>
          </w:tcPr>
          <w:p w14:paraId="0D27B690"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47935BBF"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proofErr w:type="spellStart"/>
            <w:r w:rsidRPr="00754852">
              <w:rPr>
                <w:lang w:val="lt-LT"/>
              </w:rPr>
              <w:t>Intersticinė</w:t>
            </w:r>
            <w:proofErr w:type="spellEnd"/>
            <w:r w:rsidRPr="00754852">
              <w:rPr>
                <w:lang w:val="lt-LT"/>
              </w:rPr>
              <w:t xml:space="preserve"> plaučių liga, kartais mirtina</w:t>
            </w:r>
          </w:p>
          <w:p w14:paraId="7B339962"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Plaučių fibrozė**</w:t>
            </w:r>
          </w:p>
        </w:tc>
      </w:tr>
      <w:tr w:rsidR="00CD06C7" w:rsidRPr="003F0340" w14:paraId="30F3F922" w14:textId="77777777" w:rsidTr="00754852">
        <w:tc>
          <w:tcPr>
            <w:tcW w:w="1908" w:type="dxa"/>
          </w:tcPr>
          <w:p w14:paraId="07200D74"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lastRenderedPageBreak/>
              <w:t>Virškinimo trakto sutrikimai</w:t>
            </w:r>
            <w:r w:rsidR="00902CA3" w:rsidRPr="003F0340">
              <w:rPr>
                <w:b/>
                <w:szCs w:val="22"/>
                <w:lang w:val="lt-LT"/>
              </w:rPr>
              <w:t>*</w:t>
            </w:r>
          </w:p>
          <w:p w14:paraId="73B0D309"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619CED7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Pykinimas</w:t>
            </w:r>
          </w:p>
          <w:p w14:paraId="5C4DD48D"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Viduriavimas</w:t>
            </w:r>
          </w:p>
          <w:p w14:paraId="30E01085"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Vėmimas</w:t>
            </w:r>
          </w:p>
          <w:p w14:paraId="1EE69C5B"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Stomatitas / </w:t>
            </w:r>
            <w:proofErr w:type="spellStart"/>
            <w:r w:rsidRPr="00754852">
              <w:rPr>
                <w:lang w:val="lt-LT"/>
              </w:rPr>
              <w:t>mukozitas</w:t>
            </w:r>
            <w:proofErr w:type="spellEnd"/>
          </w:p>
          <w:p w14:paraId="100900F7"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Pilvo skausmas</w:t>
            </w:r>
          </w:p>
          <w:p w14:paraId="4476B628" w14:textId="77777777" w:rsidR="00CD06C7" w:rsidRPr="003F0340" w:rsidRDefault="00CD06C7" w:rsidP="00754852">
            <w:pPr>
              <w:pStyle w:val="Komentarotekstas"/>
              <w:tabs>
                <w:tab w:val="left" w:pos="90"/>
              </w:tabs>
              <w:autoSpaceDE w:val="0"/>
              <w:autoSpaceDN w:val="0"/>
              <w:adjustRightInd w:val="0"/>
              <w:spacing w:line="240" w:lineRule="auto"/>
              <w:rPr>
                <w:sz w:val="22"/>
                <w:szCs w:val="22"/>
                <w:lang w:val="lt-LT"/>
              </w:rPr>
            </w:pPr>
            <w:r w:rsidRPr="003F0340">
              <w:rPr>
                <w:sz w:val="22"/>
                <w:szCs w:val="22"/>
                <w:lang w:val="lt-LT"/>
              </w:rPr>
              <w:t>- Vidurių užkietėjimas</w:t>
            </w:r>
          </w:p>
        </w:tc>
        <w:tc>
          <w:tcPr>
            <w:tcW w:w="1908" w:type="dxa"/>
          </w:tcPr>
          <w:p w14:paraId="1936FFBD" w14:textId="77777777" w:rsidR="00CD06C7" w:rsidRPr="00754852" w:rsidRDefault="00CD06C7" w:rsidP="00754852">
            <w:pPr>
              <w:tabs>
                <w:tab w:val="left" w:pos="90"/>
              </w:tabs>
              <w:autoSpaceDE w:val="0"/>
              <w:autoSpaceDN w:val="0"/>
              <w:adjustRightInd w:val="0"/>
              <w:spacing w:line="240" w:lineRule="auto"/>
              <w:rPr>
                <w:lang w:val="lt-LT"/>
              </w:rPr>
            </w:pPr>
            <w:r w:rsidRPr="00754852">
              <w:rPr>
                <w:lang w:val="lt-LT"/>
              </w:rPr>
              <w:t>- Dispepsija</w:t>
            </w:r>
          </w:p>
          <w:p w14:paraId="6DFDBC04" w14:textId="77777777" w:rsidR="00CD06C7" w:rsidRPr="00754852" w:rsidRDefault="00CD06C7"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Gastroezofaginis</w:t>
            </w:r>
            <w:proofErr w:type="spellEnd"/>
            <w:r w:rsidRPr="00754852">
              <w:rPr>
                <w:lang w:val="lt-LT"/>
              </w:rPr>
              <w:t xml:space="preserve"> </w:t>
            </w:r>
            <w:proofErr w:type="spellStart"/>
            <w:r w:rsidRPr="00754852">
              <w:rPr>
                <w:lang w:val="lt-LT"/>
              </w:rPr>
              <w:t>refliuksas</w:t>
            </w:r>
            <w:proofErr w:type="spellEnd"/>
          </w:p>
          <w:p w14:paraId="3A22D4CC" w14:textId="0789157B" w:rsidR="005F6A1C" w:rsidRPr="00754852" w:rsidRDefault="006160CD" w:rsidP="00754852">
            <w:pPr>
              <w:tabs>
                <w:tab w:val="left" w:pos="90"/>
              </w:tabs>
              <w:autoSpaceDE w:val="0"/>
              <w:autoSpaceDN w:val="0"/>
              <w:adjustRightInd w:val="0"/>
              <w:spacing w:line="240" w:lineRule="auto"/>
              <w:rPr>
                <w:lang w:val="lt-LT"/>
              </w:rPr>
            </w:pPr>
            <w:r w:rsidRPr="00754852">
              <w:rPr>
                <w:lang w:val="lt-LT"/>
              </w:rPr>
              <w:t>- Kraujavimas iš virškinimo trakto</w:t>
            </w:r>
          </w:p>
          <w:p w14:paraId="654A6CF3" w14:textId="77777777" w:rsidR="00CD06C7" w:rsidRPr="00754852" w:rsidRDefault="00CD06C7" w:rsidP="00754852">
            <w:pPr>
              <w:tabs>
                <w:tab w:val="left" w:pos="90"/>
              </w:tabs>
              <w:autoSpaceDE w:val="0"/>
              <w:autoSpaceDN w:val="0"/>
              <w:adjustRightInd w:val="0"/>
              <w:spacing w:line="240" w:lineRule="auto"/>
              <w:rPr>
                <w:lang w:val="lt-LT"/>
              </w:rPr>
            </w:pPr>
            <w:r w:rsidRPr="00754852">
              <w:rPr>
                <w:lang w:val="lt-LT"/>
              </w:rPr>
              <w:t>- Kraujavimas iš tiesiosios žarnos</w:t>
            </w:r>
          </w:p>
          <w:p w14:paraId="5C394E0A"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1D73BB50"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Žarnų nepraeinamumas</w:t>
            </w:r>
          </w:p>
          <w:p w14:paraId="7BE5B231"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Žarnų obstrukcija</w:t>
            </w:r>
          </w:p>
          <w:p w14:paraId="35F2029A"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205AB114" w14:textId="3B84EDDE"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Kolitas, įskaitant </w:t>
            </w:r>
            <w:proofErr w:type="spellStart"/>
            <w:r w:rsidRPr="00E943B1">
              <w:rPr>
                <w:i/>
                <w:iCs/>
                <w:szCs w:val="22"/>
                <w:lang w:val="lt-LT"/>
              </w:rPr>
              <w:t>clostridium</w:t>
            </w:r>
            <w:proofErr w:type="spellEnd"/>
            <w:r w:rsidRPr="00754852">
              <w:rPr>
                <w:i/>
                <w:lang w:val="lt-LT"/>
              </w:rPr>
              <w:t xml:space="preserve"> </w:t>
            </w:r>
            <w:proofErr w:type="spellStart"/>
            <w:r w:rsidRPr="00754852">
              <w:rPr>
                <w:i/>
                <w:lang w:val="lt-LT"/>
              </w:rPr>
              <w:t>difficile</w:t>
            </w:r>
            <w:proofErr w:type="spellEnd"/>
            <w:r w:rsidRPr="00754852">
              <w:rPr>
                <w:lang w:val="lt-LT"/>
              </w:rPr>
              <w:t xml:space="preserve"> sukeltą viduriavimą</w:t>
            </w:r>
          </w:p>
          <w:p w14:paraId="52480BA7"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Pankreatitas</w:t>
            </w:r>
          </w:p>
        </w:tc>
      </w:tr>
      <w:tr w:rsidR="00CD06C7" w:rsidRPr="00837193" w14:paraId="7A889D40" w14:textId="77777777" w:rsidTr="00754852">
        <w:tc>
          <w:tcPr>
            <w:tcW w:w="1908" w:type="dxa"/>
          </w:tcPr>
          <w:p w14:paraId="1AA963AC"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Odos ir poodinio audinio sutrikimai</w:t>
            </w:r>
          </w:p>
          <w:p w14:paraId="6F617A8C"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09A74E7D"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 xml:space="preserve">- </w:t>
            </w:r>
            <w:r w:rsidRPr="00754852">
              <w:rPr>
                <w:lang w:val="lt-LT"/>
              </w:rPr>
              <w:t>Odos sutrikimas</w:t>
            </w:r>
          </w:p>
          <w:p w14:paraId="727ACE2D"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Alopecija</w:t>
            </w:r>
            <w:proofErr w:type="spellEnd"/>
          </w:p>
          <w:p w14:paraId="6C447A19"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1A0D04B3"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Odos </w:t>
            </w:r>
            <w:proofErr w:type="spellStart"/>
            <w:r w:rsidRPr="00754852">
              <w:rPr>
                <w:lang w:val="lt-LT"/>
              </w:rPr>
              <w:t>eksfoliacija</w:t>
            </w:r>
            <w:proofErr w:type="spellEnd"/>
            <w:r w:rsidRPr="00754852">
              <w:rPr>
                <w:lang w:val="lt-LT"/>
              </w:rPr>
              <w:t xml:space="preserve"> (pvz., plaštakų ir pėdų sindromas)</w:t>
            </w:r>
          </w:p>
          <w:p w14:paraId="007A04FF"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Eriteminis</w:t>
            </w:r>
            <w:proofErr w:type="spellEnd"/>
            <w:r w:rsidRPr="00754852">
              <w:rPr>
                <w:lang w:val="lt-LT"/>
              </w:rPr>
              <w:t xml:space="preserve"> išbėrimas</w:t>
            </w:r>
          </w:p>
          <w:p w14:paraId="641E666D"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Išbėrimas</w:t>
            </w:r>
          </w:p>
          <w:p w14:paraId="7D4C61D9"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Padidėjęs prakaitavimas</w:t>
            </w:r>
          </w:p>
          <w:p w14:paraId="7652CFF8"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Nagų sutrikimas</w:t>
            </w:r>
          </w:p>
        </w:tc>
        <w:tc>
          <w:tcPr>
            <w:tcW w:w="1908" w:type="dxa"/>
          </w:tcPr>
          <w:p w14:paraId="62014CF6"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66F25A8C"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4BAC8036" w14:textId="77777777" w:rsidTr="00754852">
        <w:tc>
          <w:tcPr>
            <w:tcW w:w="1908" w:type="dxa"/>
            <w:tcBorders>
              <w:bottom w:val="single" w:sz="4" w:space="0" w:color="auto"/>
            </w:tcBorders>
          </w:tcPr>
          <w:p w14:paraId="66058BC5" w14:textId="77777777" w:rsidR="00CD06C7" w:rsidRPr="00754852" w:rsidRDefault="006160CD" w:rsidP="00754852">
            <w:pPr>
              <w:tabs>
                <w:tab w:val="left" w:pos="90"/>
              </w:tabs>
              <w:autoSpaceDE w:val="0"/>
              <w:autoSpaceDN w:val="0"/>
              <w:adjustRightInd w:val="0"/>
              <w:spacing w:line="240" w:lineRule="auto"/>
              <w:rPr>
                <w:lang w:val="lt-LT"/>
              </w:rPr>
            </w:pPr>
            <w:r w:rsidRPr="00754852">
              <w:rPr>
                <w:b/>
                <w:lang w:val="lt-LT"/>
              </w:rPr>
              <w:t>Skeleto, raumenų ir jungiamojo audinio sutrikimai</w:t>
            </w:r>
          </w:p>
          <w:p w14:paraId="7DCFF794"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Borders>
              <w:bottom w:val="single" w:sz="4" w:space="0" w:color="auto"/>
            </w:tcBorders>
          </w:tcPr>
          <w:p w14:paraId="2E59E200"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Nugaros skausmas</w:t>
            </w:r>
          </w:p>
          <w:p w14:paraId="493FEFF1"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Borders>
              <w:bottom w:val="single" w:sz="4" w:space="0" w:color="auto"/>
            </w:tcBorders>
          </w:tcPr>
          <w:p w14:paraId="34E4D781"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Artralgija</w:t>
            </w:r>
            <w:proofErr w:type="spellEnd"/>
          </w:p>
          <w:p w14:paraId="4A2C395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Kaulų skausmas</w:t>
            </w:r>
          </w:p>
          <w:p w14:paraId="1DA1AC42"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Borders>
              <w:bottom w:val="single" w:sz="4" w:space="0" w:color="auto"/>
            </w:tcBorders>
          </w:tcPr>
          <w:p w14:paraId="5E5A2309"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Borders>
              <w:bottom w:val="single" w:sz="4" w:space="0" w:color="auto"/>
            </w:tcBorders>
          </w:tcPr>
          <w:p w14:paraId="42FEFFEA"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6368111B" w14:textId="77777777" w:rsidTr="00754852">
        <w:tc>
          <w:tcPr>
            <w:tcW w:w="1908" w:type="dxa"/>
            <w:tcBorders>
              <w:top w:val="single" w:sz="4" w:space="0" w:color="auto"/>
            </w:tcBorders>
          </w:tcPr>
          <w:p w14:paraId="33BF670B"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 xml:space="preserve">Inkstų ir šlapimo takų sutrikimai </w:t>
            </w:r>
          </w:p>
        </w:tc>
        <w:tc>
          <w:tcPr>
            <w:tcW w:w="1908" w:type="dxa"/>
            <w:tcBorders>
              <w:top w:val="single" w:sz="4" w:space="0" w:color="auto"/>
            </w:tcBorders>
          </w:tcPr>
          <w:p w14:paraId="50E0D927"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Borders>
              <w:top w:val="single" w:sz="4" w:space="0" w:color="auto"/>
            </w:tcBorders>
          </w:tcPr>
          <w:p w14:paraId="5CF783EF"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Hematurija</w:t>
            </w:r>
            <w:proofErr w:type="spellEnd"/>
            <w:r w:rsidRPr="00754852">
              <w:rPr>
                <w:lang w:val="lt-LT"/>
              </w:rPr>
              <w:t xml:space="preserve"> </w:t>
            </w:r>
          </w:p>
          <w:p w14:paraId="1E8D4EB4"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Dizurija</w:t>
            </w:r>
            <w:proofErr w:type="spellEnd"/>
          </w:p>
          <w:p w14:paraId="2E1111EE"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Nenormalus </w:t>
            </w:r>
            <w:proofErr w:type="spellStart"/>
            <w:r w:rsidRPr="00754852">
              <w:rPr>
                <w:lang w:val="lt-LT"/>
              </w:rPr>
              <w:t>šlapinimosi</w:t>
            </w:r>
            <w:proofErr w:type="spellEnd"/>
            <w:r w:rsidRPr="00754852">
              <w:rPr>
                <w:lang w:val="lt-LT"/>
              </w:rPr>
              <w:t xml:space="preserve"> dažnis </w:t>
            </w:r>
          </w:p>
          <w:p w14:paraId="5FE99653"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Borders>
              <w:top w:val="single" w:sz="4" w:space="0" w:color="auto"/>
            </w:tcBorders>
          </w:tcPr>
          <w:p w14:paraId="1F38D734"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Borders>
              <w:top w:val="single" w:sz="4" w:space="0" w:color="auto"/>
            </w:tcBorders>
          </w:tcPr>
          <w:p w14:paraId="62A4B2B1" w14:textId="77777777" w:rsidR="00CD06C7" w:rsidRPr="00754852" w:rsidRDefault="00CD06C7" w:rsidP="00754852">
            <w:pPr>
              <w:tabs>
                <w:tab w:val="left" w:pos="90"/>
              </w:tabs>
              <w:autoSpaceDE w:val="0"/>
              <w:autoSpaceDN w:val="0"/>
              <w:adjustRightInd w:val="0"/>
              <w:spacing w:line="240" w:lineRule="auto"/>
              <w:rPr>
                <w:lang w:val="lt-LT"/>
              </w:rPr>
            </w:pPr>
          </w:p>
        </w:tc>
      </w:tr>
      <w:tr w:rsidR="00CD06C7" w:rsidRPr="003F0340" w14:paraId="16326BA5" w14:textId="77777777" w:rsidTr="00754852">
        <w:tc>
          <w:tcPr>
            <w:tcW w:w="1908" w:type="dxa"/>
          </w:tcPr>
          <w:p w14:paraId="2A652CB9" w14:textId="77777777" w:rsidR="00CD06C7" w:rsidRPr="00754852" w:rsidRDefault="006160CD" w:rsidP="00754852">
            <w:pPr>
              <w:tabs>
                <w:tab w:val="left" w:pos="90"/>
              </w:tabs>
              <w:autoSpaceDE w:val="0"/>
              <w:autoSpaceDN w:val="0"/>
              <w:adjustRightInd w:val="0"/>
              <w:spacing w:line="240" w:lineRule="auto"/>
              <w:rPr>
                <w:b/>
                <w:lang w:val="lt-LT"/>
              </w:rPr>
            </w:pPr>
            <w:r w:rsidRPr="00754852">
              <w:rPr>
                <w:b/>
                <w:lang w:val="lt-LT"/>
              </w:rPr>
              <w:t>Bendrieji sutrikimai ir vartojimo vietos pažeidimai</w:t>
            </w:r>
          </w:p>
          <w:p w14:paraId="06718EFA" w14:textId="77777777" w:rsidR="00CD06C7" w:rsidRPr="00754852" w:rsidRDefault="00CD06C7" w:rsidP="00754852">
            <w:pPr>
              <w:tabs>
                <w:tab w:val="left" w:pos="90"/>
              </w:tabs>
              <w:autoSpaceDE w:val="0"/>
              <w:autoSpaceDN w:val="0"/>
              <w:adjustRightInd w:val="0"/>
              <w:spacing w:line="240" w:lineRule="auto"/>
              <w:rPr>
                <w:b/>
                <w:lang w:val="lt-LT"/>
              </w:rPr>
            </w:pPr>
          </w:p>
          <w:p w14:paraId="4D86B129" w14:textId="77777777" w:rsidR="00CD06C7" w:rsidRPr="00754852" w:rsidRDefault="00CD06C7" w:rsidP="00754852">
            <w:pPr>
              <w:tabs>
                <w:tab w:val="left" w:pos="90"/>
              </w:tabs>
              <w:autoSpaceDE w:val="0"/>
              <w:autoSpaceDN w:val="0"/>
              <w:adjustRightInd w:val="0"/>
              <w:spacing w:line="240" w:lineRule="auto"/>
              <w:rPr>
                <w:b/>
                <w:lang w:val="lt-LT"/>
              </w:rPr>
            </w:pPr>
          </w:p>
        </w:tc>
        <w:tc>
          <w:tcPr>
            <w:tcW w:w="1908" w:type="dxa"/>
          </w:tcPr>
          <w:p w14:paraId="43474F68"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Nuovargis</w:t>
            </w:r>
          </w:p>
          <w:p w14:paraId="21BE16A2" w14:textId="02DF9CC7" w:rsidR="00CD06C7" w:rsidRPr="00754852" w:rsidRDefault="006160CD" w:rsidP="00754852">
            <w:pPr>
              <w:tabs>
                <w:tab w:val="left" w:pos="90"/>
              </w:tabs>
              <w:autoSpaceDE w:val="0"/>
              <w:autoSpaceDN w:val="0"/>
              <w:adjustRightInd w:val="0"/>
              <w:spacing w:line="240" w:lineRule="auto"/>
              <w:rPr>
                <w:lang w:val="lt-LT"/>
              </w:rPr>
            </w:pPr>
            <w:r w:rsidRPr="00754852">
              <w:rPr>
                <w:lang w:val="lt-LT"/>
              </w:rPr>
              <w:t>-Karščiavimas</w:t>
            </w:r>
            <w:r w:rsidRPr="00E943B1">
              <w:rPr>
                <w:szCs w:val="22"/>
                <w:lang w:val="lt-LT"/>
              </w:rPr>
              <w:t>++</w:t>
            </w:r>
            <w:r w:rsidRPr="00E943B1">
              <w:rPr>
                <w:rFonts w:eastAsia="Times New Roman"/>
                <w:szCs w:val="22"/>
                <w:lang w:val="lt-LT"/>
              </w:rPr>
              <w:t>+</w:t>
            </w:r>
          </w:p>
          <w:p w14:paraId="14771421"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Astenija</w:t>
            </w:r>
            <w:proofErr w:type="spellEnd"/>
          </w:p>
          <w:p w14:paraId="374BF035" w14:textId="77777777" w:rsidR="00CD06C7" w:rsidRPr="00754852" w:rsidRDefault="006160CD" w:rsidP="00754852">
            <w:pPr>
              <w:tabs>
                <w:tab w:val="left" w:pos="90"/>
              </w:tabs>
              <w:autoSpaceDE w:val="0"/>
              <w:autoSpaceDN w:val="0"/>
              <w:adjustRightInd w:val="0"/>
              <w:spacing w:line="240" w:lineRule="auto"/>
              <w:rPr>
                <w:lang w:val="lt-LT"/>
              </w:rPr>
            </w:pPr>
            <w:r w:rsidRPr="00754852">
              <w:rPr>
                <w:lang w:val="lt-LT"/>
              </w:rPr>
              <w:t>- Skausmas</w:t>
            </w:r>
          </w:p>
          <w:p w14:paraId="774B0043" w14:textId="578E38A9" w:rsidR="00CD06C7" w:rsidRPr="00754852" w:rsidRDefault="006160CD" w:rsidP="00754852">
            <w:pPr>
              <w:tabs>
                <w:tab w:val="left" w:pos="90"/>
              </w:tabs>
              <w:autoSpaceDE w:val="0"/>
              <w:autoSpaceDN w:val="0"/>
              <w:adjustRightInd w:val="0"/>
              <w:spacing w:line="240" w:lineRule="auto"/>
              <w:rPr>
                <w:lang w:val="lt-LT"/>
              </w:rPr>
            </w:pPr>
            <w:r w:rsidRPr="00754852">
              <w:rPr>
                <w:lang w:val="lt-LT"/>
              </w:rPr>
              <w:t>- Injekcijos vietos reakcija</w:t>
            </w:r>
            <w:r w:rsidRPr="00E943B1">
              <w:rPr>
                <w:szCs w:val="22"/>
                <w:lang w:val="lt-LT"/>
              </w:rPr>
              <w:t>+++</w:t>
            </w:r>
            <w:r w:rsidRPr="00E943B1">
              <w:rPr>
                <w:rFonts w:eastAsia="Times New Roman"/>
                <w:szCs w:val="22"/>
                <w:lang w:val="lt-LT"/>
              </w:rPr>
              <w:t>+</w:t>
            </w:r>
          </w:p>
        </w:tc>
        <w:tc>
          <w:tcPr>
            <w:tcW w:w="1908" w:type="dxa"/>
          </w:tcPr>
          <w:p w14:paraId="1355F078" w14:textId="77777777" w:rsidR="00CD06C7" w:rsidRPr="00754852" w:rsidRDefault="00CD06C7" w:rsidP="00754852">
            <w:pPr>
              <w:tabs>
                <w:tab w:val="left" w:pos="90"/>
              </w:tabs>
              <w:autoSpaceDE w:val="0"/>
              <w:autoSpaceDN w:val="0"/>
              <w:adjustRightInd w:val="0"/>
              <w:spacing w:line="240" w:lineRule="auto"/>
              <w:rPr>
                <w:lang w:val="lt-LT"/>
              </w:rPr>
            </w:pPr>
          </w:p>
        </w:tc>
        <w:tc>
          <w:tcPr>
            <w:tcW w:w="1908" w:type="dxa"/>
          </w:tcPr>
          <w:p w14:paraId="62F6F53F" w14:textId="77777777" w:rsidR="00CD06C7" w:rsidRPr="00754852" w:rsidRDefault="00CD06C7" w:rsidP="00754852">
            <w:pPr>
              <w:tabs>
                <w:tab w:val="left" w:pos="90"/>
              </w:tabs>
              <w:autoSpaceDE w:val="0"/>
              <w:autoSpaceDN w:val="0"/>
              <w:adjustRightInd w:val="0"/>
              <w:spacing w:line="240" w:lineRule="auto"/>
              <w:rPr>
                <w:lang w:val="lt-LT"/>
              </w:rPr>
            </w:pPr>
          </w:p>
        </w:tc>
        <w:tc>
          <w:tcPr>
            <w:tcW w:w="2574" w:type="dxa"/>
          </w:tcPr>
          <w:p w14:paraId="372B60EE" w14:textId="77777777" w:rsidR="00CD06C7" w:rsidRPr="00754852" w:rsidRDefault="00CD06C7" w:rsidP="00754852">
            <w:pPr>
              <w:tabs>
                <w:tab w:val="left" w:pos="90"/>
              </w:tabs>
              <w:autoSpaceDE w:val="0"/>
              <w:autoSpaceDN w:val="0"/>
              <w:adjustRightInd w:val="0"/>
              <w:spacing w:line="240" w:lineRule="auto"/>
              <w:rPr>
                <w:lang w:val="lt-LT"/>
              </w:rPr>
            </w:pPr>
          </w:p>
        </w:tc>
      </w:tr>
      <w:tr w:rsidR="00D61D0D" w:rsidRPr="004C7F4A" w14:paraId="70259257" w14:textId="77777777" w:rsidTr="00754852">
        <w:tc>
          <w:tcPr>
            <w:tcW w:w="1908" w:type="dxa"/>
            <w:tcBorders>
              <w:top w:val="single" w:sz="4" w:space="0" w:color="auto"/>
              <w:left w:val="single" w:sz="4" w:space="0" w:color="auto"/>
              <w:bottom w:val="single" w:sz="4" w:space="0" w:color="auto"/>
              <w:right w:val="single" w:sz="4" w:space="0" w:color="auto"/>
            </w:tcBorders>
          </w:tcPr>
          <w:p w14:paraId="275862F9" w14:textId="77777777" w:rsidR="00D61D0D" w:rsidRPr="00754852" w:rsidRDefault="006160CD" w:rsidP="00754852">
            <w:pPr>
              <w:tabs>
                <w:tab w:val="left" w:pos="90"/>
              </w:tabs>
              <w:autoSpaceDE w:val="0"/>
              <w:autoSpaceDN w:val="0"/>
              <w:adjustRightInd w:val="0"/>
              <w:spacing w:line="240" w:lineRule="auto"/>
              <w:rPr>
                <w:b/>
                <w:lang w:val="lt-LT"/>
              </w:rPr>
            </w:pPr>
            <w:r w:rsidRPr="00754852">
              <w:rPr>
                <w:b/>
                <w:lang w:val="lt-LT"/>
              </w:rPr>
              <w:t>Tyrimai</w:t>
            </w:r>
          </w:p>
          <w:p w14:paraId="04D9AF9F" w14:textId="77777777" w:rsidR="00D61D0D" w:rsidRPr="00754852" w:rsidRDefault="00D61D0D" w:rsidP="00754852">
            <w:pPr>
              <w:tabs>
                <w:tab w:val="left" w:pos="90"/>
              </w:tabs>
              <w:autoSpaceDE w:val="0"/>
              <w:autoSpaceDN w:val="0"/>
              <w:adjustRightInd w:val="0"/>
              <w:spacing w:line="240" w:lineRule="auto"/>
              <w:rPr>
                <w:b/>
                <w:lang w:val="lt-LT"/>
              </w:rPr>
            </w:pPr>
          </w:p>
        </w:tc>
        <w:tc>
          <w:tcPr>
            <w:tcW w:w="1908" w:type="dxa"/>
            <w:tcBorders>
              <w:top w:val="single" w:sz="4" w:space="0" w:color="auto"/>
              <w:left w:val="single" w:sz="4" w:space="0" w:color="auto"/>
              <w:bottom w:val="single" w:sz="4" w:space="0" w:color="auto"/>
              <w:right w:val="single" w:sz="4" w:space="0" w:color="auto"/>
            </w:tcBorders>
          </w:tcPr>
          <w:p w14:paraId="2E330CFA"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Kepenų fermentų aktyvumo kraujyje padidėjimas</w:t>
            </w:r>
          </w:p>
          <w:p w14:paraId="77859EB8"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Šarminės </w:t>
            </w:r>
            <w:proofErr w:type="spellStart"/>
            <w:r w:rsidRPr="00754852">
              <w:rPr>
                <w:lang w:val="lt-LT"/>
              </w:rPr>
              <w:t>fosfatazės</w:t>
            </w:r>
            <w:proofErr w:type="spellEnd"/>
            <w:r w:rsidRPr="00754852">
              <w:rPr>
                <w:lang w:val="lt-LT"/>
              </w:rPr>
              <w:t xml:space="preserve"> aktyvumo kraujyje padidėjimas</w:t>
            </w:r>
          </w:p>
          <w:p w14:paraId="5C26F91F"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Bilirubino</w:t>
            </w:r>
            <w:proofErr w:type="spellEnd"/>
            <w:r w:rsidRPr="00754852">
              <w:rPr>
                <w:lang w:val="lt-LT"/>
              </w:rPr>
              <w:t xml:space="preserve"> kiekio kraujyje padidėjimas</w:t>
            </w:r>
          </w:p>
          <w:p w14:paraId="5E2FF2E6"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Laktatdehidrogenazės</w:t>
            </w:r>
            <w:proofErr w:type="spellEnd"/>
            <w:r w:rsidRPr="00754852">
              <w:rPr>
                <w:lang w:val="lt-LT"/>
              </w:rPr>
              <w:t xml:space="preserve"> aktyvumo kraujyje padidėjimas </w:t>
            </w:r>
          </w:p>
          <w:p w14:paraId="70865D2F"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Kūno svorio padidėjimas (pagalbinio gydymo atveju)</w:t>
            </w:r>
          </w:p>
        </w:tc>
        <w:tc>
          <w:tcPr>
            <w:tcW w:w="1908" w:type="dxa"/>
            <w:tcBorders>
              <w:top w:val="single" w:sz="4" w:space="0" w:color="auto"/>
              <w:left w:val="single" w:sz="4" w:space="0" w:color="auto"/>
              <w:bottom w:val="single" w:sz="4" w:space="0" w:color="auto"/>
              <w:right w:val="single" w:sz="4" w:space="0" w:color="auto"/>
            </w:tcBorders>
          </w:tcPr>
          <w:p w14:paraId="6DB1C909"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xml:space="preserve">- </w:t>
            </w:r>
            <w:proofErr w:type="spellStart"/>
            <w:r w:rsidRPr="00754852">
              <w:rPr>
                <w:lang w:val="lt-LT"/>
              </w:rPr>
              <w:t>Kreatinino</w:t>
            </w:r>
            <w:proofErr w:type="spellEnd"/>
            <w:r w:rsidRPr="00754852">
              <w:rPr>
                <w:lang w:val="lt-LT"/>
              </w:rPr>
              <w:t xml:space="preserve"> kiekio kraujyje padidėjimas</w:t>
            </w:r>
          </w:p>
          <w:p w14:paraId="587A4CF0"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Kūno svorio sumažėjimas (</w:t>
            </w:r>
            <w:proofErr w:type="spellStart"/>
            <w:r w:rsidRPr="00754852">
              <w:rPr>
                <w:lang w:val="lt-LT"/>
              </w:rPr>
              <w:t>metastazavusio</w:t>
            </w:r>
            <w:proofErr w:type="spellEnd"/>
            <w:r w:rsidRPr="00754852">
              <w:rPr>
                <w:lang w:val="lt-LT"/>
              </w:rPr>
              <w:t xml:space="preserve"> vėžio gydymo atveju)</w:t>
            </w:r>
          </w:p>
          <w:p w14:paraId="66E677F7" w14:textId="77777777" w:rsidR="00D61D0D" w:rsidRPr="00754852" w:rsidRDefault="00D61D0D" w:rsidP="00754852">
            <w:pPr>
              <w:tabs>
                <w:tab w:val="left" w:pos="90"/>
              </w:tabs>
              <w:autoSpaceDE w:val="0"/>
              <w:autoSpaceDN w:val="0"/>
              <w:adjustRightInd w:val="0"/>
              <w:spacing w:line="240" w:lineRule="auto"/>
              <w:rPr>
                <w:lang w:val="lt-LT"/>
              </w:rPr>
            </w:pPr>
          </w:p>
        </w:tc>
        <w:tc>
          <w:tcPr>
            <w:tcW w:w="1908" w:type="dxa"/>
            <w:tcBorders>
              <w:top w:val="single" w:sz="4" w:space="0" w:color="auto"/>
              <w:left w:val="single" w:sz="4" w:space="0" w:color="auto"/>
              <w:bottom w:val="single" w:sz="4" w:space="0" w:color="auto"/>
              <w:right w:val="single" w:sz="4" w:space="0" w:color="auto"/>
            </w:tcBorders>
          </w:tcPr>
          <w:p w14:paraId="32952456" w14:textId="77777777" w:rsidR="00D61D0D" w:rsidRPr="00754852" w:rsidRDefault="00D61D0D" w:rsidP="00754852">
            <w:pPr>
              <w:tabs>
                <w:tab w:val="left" w:pos="90"/>
              </w:tabs>
              <w:autoSpaceDE w:val="0"/>
              <w:autoSpaceDN w:val="0"/>
              <w:adjustRightInd w:val="0"/>
              <w:spacing w:line="240" w:lineRule="auto"/>
              <w:rPr>
                <w:lang w:val="lt-LT"/>
              </w:rPr>
            </w:pPr>
          </w:p>
        </w:tc>
        <w:tc>
          <w:tcPr>
            <w:tcW w:w="2574" w:type="dxa"/>
            <w:tcBorders>
              <w:top w:val="single" w:sz="4" w:space="0" w:color="auto"/>
              <w:left w:val="single" w:sz="4" w:space="0" w:color="auto"/>
              <w:bottom w:val="single" w:sz="4" w:space="0" w:color="auto"/>
              <w:right w:val="single" w:sz="4" w:space="0" w:color="auto"/>
            </w:tcBorders>
          </w:tcPr>
          <w:p w14:paraId="1E9FB669" w14:textId="77777777" w:rsidR="00D61D0D" w:rsidRPr="00754852" w:rsidRDefault="00D61D0D" w:rsidP="00754852">
            <w:pPr>
              <w:tabs>
                <w:tab w:val="left" w:pos="90"/>
              </w:tabs>
              <w:autoSpaceDE w:val="0"/>
              <w:autoSpaceDN w:val="0"/>
              <w:adjustRightInd w:val="0"/>
              <w:spacing w:line="240" w:lineRule="auto"/>
              <w:rPr>
                <w:lang w:val="lt-LT"/>
              </w:rPr>
            </w:pPr>
          </w:p>
        </w:tc>
      </w:tr>
    </w:tbl>
    <w:p w14:paraId="6C6BF649"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Žr. išsamų skyrių toliau</w:t>
      </w:r>
    </w:p>
    <w:p w14:paraId="04D430E8" w14:textId="77777777" w:rsidR="00D61D0D" w:rsidRPr="00754852" w:rsidRDefault="006160CD" w:rsidP="00754852">
      <w:pPr>
        <w:tabs>
          <w:tab w:val="left" w:pos="90"/>
        </w:tabs>
        <w:autoSpaceDE w:val="0"/>
        <w:autoSpaceDN w:val="0"/>
        <w:adjustRightInd w:val="0"/>
        <w:spacing w:line="240" w:lineRule="auto"/>
        <w:rPr>
          <w:lang w:val="lt-LT"/>
        </w:rPr>
      </w:pPr>
      <w:r w:rsidRPr="00754852">
        <w:rPr>
          <w:lang w:val="lt-LT"/>
        </w:rPr>
        <w:t>** Žr. 4.4 skyrių</w:t>
      </w:r>
    </w:p>
    <w:p w14:paraId="5B64D46D" w14:textId="06209859" w:rsidR="00CD06C7" w:rsidRPr="003F0340" w:rsidRDefault="006160CD" w:rsidP="00540600">
      <w:pPr>
        <w:spacing w:line="240" w:lineRule="auto"/>
        <w:rPr>
          <w:szCs w:val="22"/>
          <w:lang w:val="lt-LT" w:eastAsia="en-US"/>
        </w:rPr>
      </w:pPr>
      <w:r w:rsidRPr="00E943B1">
        <w:rPr>
          <w:rFonts w:eastAsia="Times New Roman"/>
          <w:szCs w:val="22"/>
          <w:lang w:val="lt-LT"/>
        </w:rPr>
        <w:t xml:space="preserve">+ Dažnas </w:t>
      </w:r>
      <w:proofErr w:type="spellStart"/>
      <w:r w:rsidRPr="00E943B1">
        <w:rPr>
          <w:rFonts w:eastAsia="Times New Roman"/>
          <w:szCs w:val="22"/>
          <w:lang w:val="lt-LT"/>
        </w:rPr>
        <w:t>neutropeninis</w:t>
      </w:r>
      <w:proofErr w:type="spellEnd"/>
      <w:r w:rsidRPr="00E943B1">
        <w:rPr>
          <w:rFonts w:eastAsia="Times New Roman"/>
          <w:szCs w:val="22"/>
          <w:lang w:val="lt-LT"/>
        </w:rPr>
        <w:t xml:space="preserve"> sepsis, įskaitant mirtinus atvejus.</w:t>
      </w:r>
    </w:p>
    <w:p w14:paraId="46363084" w14:textId="77777777" w:rsidR="00D61D0D" w:rsidRPr="00754852" w:rsidRDefault="00D61D0D" w:rsidP="00754852">
      <w:pPr>
        <w:tabs>
          <w:tab w:val="left" w:pos="90"/>
        </w:tabs>
        <w:autoSpaceDE w:val="0"/>
        <w:autoSpaceDN w:val="0"/>
        <w:adjustRightInd w:val="0"/>
        <w:spacing w:line="240" w:lineRule="auto"/>
        <w:jc w:val="both"/>
        <w:rPr>
          <w:lang w:val="lt-LT"/>
        </w:rPr>
      </w:pPr>
      <w:r w:rsidRPr="003F0340">
        <w:rPr>
          <w:szCs w:val="22"/>
          <w:lang w:val="lt-LT"/>
        </w:rPr>
        <w:t>+</w:t>
      </w:r>
      <w:r w:rsidR="006160CD" w:rsidRPr="00E943B1">
        <w:rPr>
          <w:rFonts w:eastAsia="Times New Roman"/>
          <w:szCs w:val="22"/>
          <w:lang w:val="lt-LT"/>
        </w:rPr>
        <w:t>+</w:t>
      </w:r>
      <w:r w:rsidRPr="00754852">
        <w:rPr>
          <w:lang w:val="lt-LT"/>
        </w:rPr>
        <w:t xml:space="preserve"> Labai dažnos alergijos / alerginės reakcijos, dažniausiai pasireiškiančios infuzijos metu, kartais gali būti mirtinos. Dažnos alerginės reakcijos apima odos išbėrimą, ypač </w:t>
      </w:r>
      <w:proofErr w:type="spellStart"/>
      <w:r w:rsidRPr="00754852">
        <w:rPr>
          <w:lang w:val="lt-LT"/>
        </w:rPr>
        <w:t>urtikariją</w:t>
      </w:r>
      <w:proofErr w:type="spellEnd"/>
      <w:r w:rsidRPr="00754852">
        <w:rPr>
          <w:lang w:val="lt-LT"/>
        </w:rPr>
        <w:t xml:space="preserve">, konjunktyvitą ir slogą. </w:t>
      </w:r>
    </w:p>
    <w:p w14:paraId="27F00668" w14:textId="77777777" w:rsidR="00D61D0D" w:rsidRPr="00754852" w:rsidRDefault="00D61D0D" w:rsidP="00754852">
      <w:pPr>
        <w:tabs>
          <w:tab w:val="left" w:pos="90"/>
        </w:tabs>
        <w:autoSpaceDE w:val="0"/>
        <w:autoSpaceDN w:val="0"/>
        <w:adjustRightInd w:val="0"/>
        <w:spacing w:line="240" w:lineRule="auto"/>
        <w:jc w:val="both"/>
        <w:rPr>
          <w:lang w:val="lt-LT"/>
        </w:rPr>
      </w:pPr>
      <w:r w:rsidRPr="00754852">
        <w:rPr>
          <w:lang w:val="lt-LT"/>
        </w:rPr>
        <w:t xml:space="preserve">Dažnos </w:t>
      </w:r>
      <w:proofErr w:type="spellStart"/>
      <w:r w:rsidRPr="00754852">
        <w:rPr>
          <w:lang w:val="lt-LT"/>
        </w:rPr>
        <w:t>anafilaktinės</w:t>
      </w:r>
      <w:proofErr w:type="spellEnd"/>
      <w:r w:rsidRPr="00754852">
        <w:rPr>
          <w:lang w:val="lt-LT"/>
        </w:rPr>
        <w:t xml:space="preserve"> arba </w:t>
      </w:r>
      <w:proofErr w:type="spellStart"/>
      <w:r w:rsidRPr="00754852">
        <w:rPr>
          <w:lang w:val="lt-LT"/>
        </w:rPr>
        <w:t>anafilaktoidinės</w:t>
      </w:r>
      <w:proofErr w:type="spellEnd"/>
      <w:r w:rsidRPr="00754852">
        <w:rPr>
          <w:lang w:val="lt-LT"/>
        </w:rPr>
        <w:t xml:space="preserve"> reakcijos apima bronchų spazmą, </w:t>
      </w:r>
      <w:proofErr w:type="spellStart"/>
      <w:r w:rsidRPr="00754852">
        <w:rPr>
          <w:lang w:val="lt-LT"/>
        </w:rPr>
        <w:t>angioneurozinę</w:t>
      </w:r>
      <w:proofErr w:type="spellEnd"/>
      <w:r w:rsidRPr="00754852">
        <w:rPr>
          <w:lang w:val="lt-LT"/>
        </w:rPr>
        <w:t xml:space="preserve"> edemą, </w:t>
      </w:r>
      <w:proofErr w:type="spellStart"/>
      <w:r w:rsidRPr="00754852">
        <w:rPr>
          <w:lang w:val="lt-LT"/>
        </w:rPr>
        <w:t>hipotenziją</w:t>
      </w:r>
      <w:proofErr w:type="spellEnd"/>
      <w:r w:rsidRPr="00754852">
        <w:rPr>
          <w:lang w:val="lt-LT"/>
        </w:rPr>
        <w:t>, krūtinės skausmo pojūtį ir anafilaksinį šoką.</w:t>
      </w:r>
      <w:r w:rsidR="00286217" w:rsidRPr="003F0340">
        <w:rPr>
          <w:szCs w:val="22"/>
          <w:lang w:val="lt-LT"/>
        </w:rPr>
        <w:t xml:space="preserve"> </w:t>
      </w:r>
      <w:r w:rsidR="006160CD" w:rsidRPr="00E943B1">
        <w:rPr>
          <w:rFonts w:eastAsia="Times New Roman"/>
          <w:szCs w:val="22"/>
          <w:lang w:val="lt-LT"/>
        </w:rPr>
        <w:t xml:space="preserve">Taip pat vartojant </w:t>
      </w:r>
      <w:proofErr w:type="spellStart"/>
      <w:r w:rsidR="006160CD" w:rsidRPr="00E943B1">
        <w:rPr>
          <w:rFonts w:eastAsia="Times New Roman"/>
          <w:szCs w:val="22"/>
          <w:lang w:val="lt-LT"/>
        </w:rPr>
        <w:t>oksaliplatiną</w:t>
      </w:r>
      <w:proofErr w:type="spellEnd"/>
      <w:r w:rsidR="006160CD" w:rsidRPr="00E943B1">
        <w:rPr>
          <w:rFonts w:eastAsia="Times New Roman"/>
          <w:szCs w:val="22"/>
          <w:lang w:val="lt-LT"/>
        </w:rPr>
        <w:t xml:space="preserve"> gauta pranešimų apie vėlyvas padidėjusio jautrumo reakcijas, pasireiškusias praėjus keletui valandų ar net dienų po infuzijos.</w:t>
      </w:r>
    </w:p>
    <w:p w14:paraId="3E327E13" w14:textId="2B81367F" w:rsidR="00D61D0D" w:rsidRPr="00754852" w:rsidRDefault="0049706C" w:rsidP="00754852">
      <w:pPr>
        <w:tabs>
          <w:tab w:val="left" w:pos="90"/>
        </w:tabs>
        <w:autoSpaceDE w:val="0"/>
        <w:autoSpaceDN w:val="0"/>
        <w:adjustRightInd w:val="0"/>
        <w:spacing w:line="240" w:lineRule="auto"/>
        <w:rPr>
          <w:lang w:val="lt-LT"/>
        </w:rPr>
      </w:pPr>
      <w:r w:rsidRPr="003F0340">
        <w:rPr>
          <w:szCs w:val="22"/>
          <w:lang w:val="lt-LT"/>
        </w:rPr>
        <w:lastRenderedPageBreak/>
        <w:t>++</w:t>
      </w:r>
      <w:r w:rsidR="006160CD" w:rsidRPr="00E943B1">
        <w:rPr>
          <w:rFonts w:eastAsia="Times New Roman"/>
          <w:szCs w:val="22"/>
          <w:lang w:val="lt-LT"/>
        </w:rPr>
        <w:t>+</w:t>
      </w:r>
      <w:r w:rsidRPr="00754852">
        <w:rPr>
          <w:lang w:val="lt-LT"/>
        </w:rPr>
        <w:t xml:space="preserve"> Labai dažnas karščiavimas, stingulys (drebulys) pasireiškia arba dėl infekcijos (kartu su </w:t>
      </w:r>
      <w:proofErr w:type="spellStart"/>
      <w:r w:rsidRPr="00754852">
        <w:rPr>
          <w:lang w:val="lt-LT"/>
        </w:rPr>
        <w:t>neutropenija</w:t>
      </w:r>
      <w:proofErr w:type="spellEnd"/>
      <w:r w:rsidRPr="00754852">
        <w:rPr>
          <w:lang w:val="lt-LT"/>
        </w:rPr>
        <w:t>, susijusia su karščiavimu, arba be jos), arba galbūt dėl imunologinių priežasčių.</w:t>
      </w:r>
    </w:p>
    <w:p w14:paraId="321B84E2" w14:textId="04CF95EA" w:rsidR="00D61D0D" w:rsidRPr="00754852" w:rsidRDefault="0049706C" w:rsidP="00754852">
      <w:pPr>
        <w:spacing w:line="240" w:lineRule="auto"/>
        <w:rPr>
          <w:lang w:val="lt-LT"/>
        </w:rPr>
      </w:pPr>
      <w:r w:rsidRPr="003F0340">
        <w:rPr>
          <w:szCs w:val="22"/>
          <w:lang w:val="lt-LT"/>
        </w:rPr>
        <w:t>+++</w:t>
      </w:r>
      <w:r w:rsidR="006160CD" w:rsidRPr="00E943B1">
        <w:rPr>
          <w:rFonts w:eastAsia="Times New Roman"/>
          <w:szCs w:val="22"/>
          <w:lang w:val="lt-LT"/>
        </w:rPr>
        <w:t>+</w:t>
      </w:r>
      <w:r w:rsidRPr="00754852">
        <w:rPr>
          <w:lang w:val="lt-LT"/>
        </w:rPr>
        <w:t xml:space="preserve"> Pastebėta injekcijos vietos reakcijos, įskaitant lokalų skausmą, paraudimą, patinimą ir trombozę, atvejų. Vaistinio preparato suleidimas šalia kraujagyslės </w:t>
      </w:r>
      <w:r w:rsidR="00FA2E03" w:rsidRPr="003F0340">
        <w:rPr>
          <w:szCs w:val="22"/>
          <w:lang w:val="lt-LT"/>
        </w:rPr>
        <w:t xml:space="preserve">taip pat </w:t>
      </w:r>
      <w:r w:rsidRPr="00754852">
        <w:rPr>
          <w:lang w:val="lt-LT"/>
        </w:rPr>
        <w:t>gali sukelti lokalų skausmą ir uždegimą, kuris gali būti sunkus ir sukelti komplikacijų, įskaitant nekrozę</w:t>
      </w:r>
      <w:r w:rsidRPr="003F0340">
        <w:rPr>
          <w:szCs w:val="22"/>
          <w:lang w:val="lt-LT"/>
        </w:rPr>
        <w:t>,</w:t>
      </w:r>
      <w:r w:rsidRPr="00754852">
        <w:rPr>
          <w:lang w:val="lt-LT"/>
        </w:rPr>
        <w:t xml:space="preserve"> ypač </w:t>
      </w:r>
      <w:proofErr w:type="spellStart"/>
      <w:r w:rsidRPr="00754852">
        <w:rPr>
          <w:lang w:val="lt-LT"/>
        </w:rPr>
        <w:t>oksaliplatinos</w:t>
      </w:r>
      <w:proofErr w:type="spellEnd"/>
      <w:r w:rsidRPr="00754852">
        <w:rPr>
          <w:lang w:val="lt-LT"/>
        </w:rPr>
        <w:t xml:space="preserve"> lašinant į periferinę veną (žr. 4.4 skyrių).</w:t>
      </w:r>
    </w:p>
    <w:p w14:paraId="64C58DBE" w14:textId="77777777" w:rsidR="00D61D0D" w:rsidRPr="00754852" w:rsidRDefault="00D61D0D" w:rsidP="00754852">
      <w:pPr>
        <w:spacing w:line="240" w:lineRule="auto"/>
        <w:rPr>
          <w:lang w:val="lt-LT"/>
        </w:rPr>
      </w:pPr>
    </w:p>
    <w:p w14:paraId="09DBA258" w14:textId="528B9F59" w:rsidR="00FA2E03" w:rsidRPr="00E943B1" w:rsidRDefault="006160CD" w:rsidP="00540600">
      <w:pPr>
        <w:spacing w:line="240" w:lineRule="auto"/>
        <w:rPr>
          <w:szCs w:val="22"/>
          <w:u w:val="single"/>
          <w:lang w:val="lt-LT"/>
        </w:rPr>
      </w:pPr>
      <w:r w:rsidRPr="00E943B1">
        <w:rPr>
          <w:szCs w:val="22"/>
          <w:u w:val="single"/>
          <w:lang w:val="lt-LT"/>
        </w:rPr>
        <w:t xml:space="preserve">Atrinktų nepageidaujamų </w:t>
      </w:r>
      <w:proofErr w:type="spellStart"/>
      <w:r w:rsidRPr="00E943B1">
        <w:rPr>
          <w:szCs w:val="22"/>
          <w:u w:val="single"/>
          <w:lang w:val="lt-LT"/>
        </w:rPr>
        <w:t>rekcijų</w:t>
      </w:r>
      <w:proofErr w:type="spellEnd"/>
      <w:r w:rsidRPr="00E943B1">
        <w:rPr>
          <w:szCs w:val="22"/>
          <w:u w:val="single"/>
          <w:lang w:val="lt-LT"/>
        </w:rPr>
        <w:t xml:space="preserve"> apibūdinimas</w:t>
      </w:r>
    </w:p>
    <w:p w14:paraId="49EFC829" w14:textId="77777777" w:rsidR="00FA2E03" w:rsidRPr="003F0340" w:rsidRDefault="00FA2E03" w:rsidP="00540600">
      <w:pPr>
        <w:spacing w:line="240" w:lineRule="auto"/>
        <w:rPr>
          <w:szCs w:val="22"/>
          <w:lang w:val="lt-LT"/>
        </w:rPr>
      </w:pPr>
    </w:p>
    <w:p w14:paraId="450449B5" w14:textId="77777777" w:rsidR="00D61D0D" w:rsidRPr="003F0340" w:rsidRDefault="00D61D0D" w:rsidP="00540600">
      <w:pPr>
        <w:tabs>
          <w:tab w:val="left" w:pos="90"/>
        </w:tabs>
        <w:autoSpaceDE w:val="0"/>
        <w:autoSpaceDN w:val="0"/>
        <w:adjustRightInd w:val="0"/>
        <w:spacing w:line="240" w:lineRule="auto"/>
        <w:jc w:val="center"/>
        <w:rPr>
          <w:iCs/>
          <w:szCs w:val="22"/>
          <w:lang w:val="lt-LT"/>
        </w:rPr>
      </w:pPr>
    </w:p>
    <w:p w14:paraId="508C791F" w14:textId="77777777" w:rsidR="00D61D0D" w:rsidRPr="00754852" w:rsidRDefault="00002AD3" w:rsidP="00754852">
      <w:pPr>
        <w:pStyle w:val="Pagrindiniotekstotrauka3"/>
        <w:tabs>
          <w:tab w:val="left" w:pos="90"/>
        </w:tabs>
        <w:spacing w:line="240" w:lineRule="auto"/>
        <w:ind w:left="0"/>
        <w:rPr>
          <w:i/>
          <w:lang w:val="lt-LT"/>
        </w:rPr>
      </w:pPr>
      <w:r w:rsidRPr="003F0340">
        <w:rPr>
          <w:i/>
          <w:iCs/>
          <w:szCs w:val="22"/>
          <w:lang w:val="lt-LT"/>
        </w:rPr>
        <w:tab/>
      </w:r>
      <w:r w:rsidRPr="003F0340">
        <w:rPr>
          <w:i/>
          <w:iCs/>
          <w:szCs w:val="22"/>
          <w:lang w:val="lt-LT"/>
        </w:rPr>
        <w:tab/>
      </w:r>
      <w:r w:rsidR="006160CD" w:rsidRPr="00754852">
        <w:rPr>
          <w:i/>
          <w:lang w:val="lt-LT"/>
        </w:rPr>
        <w:t>Kraujo ir limfinės sistemos sutrikimai</w:t>
      </w:r>
    </w:p>
    <w:p w14:paraId="380F8855" w14:textId="77777777" w:rsidR="00D61D0D" w:rsidRPr="00754852" w:rsidRDefault="00D61D0D" w:rsidP="00754852">
      <w:pPr>
        <w:pStyle w:val="Pagrindiniotekstotrauka3"/>
        <w:tabs>
          <w:tab w:val="left" w:pos="90"/>
        </w:tabs>
        <w:spacing w:line="240" w:lineRule="auto"/>
        <w:ind w:left="0"/>
        <w:rPr>
          <w:b/>
          <w:lang w:val="lt-LT"/>
        </w:rPr>
      </w:pPr>
    </w:p>
    <w:p w14:paraId="46EDF833" w14:textId="77777777" w:rsidR="00D61D0D" w:rsidRPr="00754852" w:rsidRDefault="0049706C" w:rsidP="00754852">
      <w:pPr>
        <w:pStyle w:val="Pagrindiniotekstotrauka3"/>
        <w:tabs>
          <w:tab w:val="left" w:pos="90"/>
        </w:tabs>
        <w:spacing w:line="240" w:lineRule="auto"/>
        <w:ind w:left="0"/>
        <w:rPr>
          <w:b/>
          <w:lang w:val="lt-LT"/>
        </w:rPr>
      </w:pPr>
      <w:r w:rsidRPr="00754852">
        <w:rPr>
          <w:b/>
          <w:lang w:val="lt-LT"/>
        </w:rPr>
        <w:t xml:space="preserve">Dažnis (pacientų </w:t>
      </w:r>
      <w:r w:rsidR="006160CD" w:rsidRPr="00754852">
        <w:rPr>
          <w:b/>
          <w:lang w:val="lt-LT"/>
        </w:rPr>
        <w:sym w:font="Symbol" w:char="F025"/>
      </w:r>
      <w:r w:rsidRPr="00754852">
        <w:rPr>
          <w:b/>
          <w:lang w:val="lt-LT"/>
        </w:rPr>
        <w:t>) pagal sunkumo laipsnį</w:t>
      </w:r>
    </w:p>
    <w:p w14:paraId="325795C5" w14:textId="77777777" w:rsidR="00D61D0D" w:rsidRPr="00754852" w:rsidRDefault="00D61D0D" w:rsidP="00754852">
      <w:pPr>
        <w:spacing w:line="240" w:lineRule="auto"/>
        <w:rPr>
          <w:lang w:val="lt-LT"/>
        </w:rPr>
      </w:pPr>
    </w:p>
    <w:tbl>
      <w:tblPr>
        <w:tblpPr w:leftFromText="180" w:rightFromText="180" w:vertAnchor="text" w:horzAnchor="margin" w:tblpY="216"/>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832"/>
        <w:gridCol w:w="1039"/>
        <w:gridCol w:w="1040"/>
        <w:gridCol w:w="986"/>
        <w:gridCol w:w="1093"/>
        <w:gridCol w:w="1040"/>
        <w:gridCol w:w="1040"/>
      </w:tblGrid>
      <w:tr w:rsidR="00D61D0D" w:rsidRPr="003F0340" w14:paraId="0D0F287E" w14:textId="77777777" w:rsidTr="00754852">
        <w:trPr>
          <w:trHeight w:val="388"/>
          <w:tblCellSpacing w:w="0" w:type="dxa"/>
        </w:trPr>
        <w:tc>
          <w:tcPr>
            <w:tcW w:w="3350" w:type="dxa"/>
            <w:tcBorders>
              <w:top w:val="single" w:sz="4" w:space="0" w:color="auto"/>
              <w:left w:val="nil"/>
              <w:bottom w:val="single" w:sz="4" w:space="0" w:color="auto"/>
              <w:right w:val="single" w:sz="4" w:space="0" w:color="auto"/>
            </w:tcBorders>
          </w:tcPr>
          <w:p w14:paraId="651966DA" w14:textId="46D648FA"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b/>
                <w:bCs/>
                <w:sz w:val="22"/>
                <w:szCs w:val="22"/>
                <w:lang w:val="lt-LT"/>
              </w:rPr>
              <w:t>Oksaliplatina</w:t>
            </w:r>
            <w:proofErr w:type="spellEnd"/>
            <w:r w:rsidRPr="003F0340">
              <w:rPr>
                <w:rFonts w:ascii="Times New Roman" w:hAnsi="Times New Roman" w:cs="Times New Roman"/>
                <w:b/>
                <w:bCs/>
                <w:sz w:val="22"/>
                <w:szCs w:val="22"/>
                <w:lang w:val="lt-LT"/>
              </w:rPr>
              <w:t xml:space="preserve"> ir </w:t>
            </w:r>
            <w:r w:rsidR="00821BA7" w:rsidRPr="003F0340">
              <w:rPr>
                <w:rFonts w:ascii="Times New Roman" w:hAnsi="Times New Roman" w:cs="Times New Roman"/>
                <w:b/>
                <w:bCs/>
                <w:sz w:val="22"/>
                <w:szCs w:val="22"/>
                <w:lang w:val="lt-LT"/>
              </w:rPr>
              <w:t>5-FU</w:t>
            </w:r>
            <w:r w:rsidRPr="003F0340">
              <w:rPr>
                <w:rFonts w:ascii="Times New Roman" w:hAnsi="Times New Roman" w:cs="Times New Roman"/>
                <w:b/>
                <w:bCs/>
                <w:sz w:val="22"/>
                <w:szCs w:val="22"/>
                <w:lang w:val="lt-LT"/>
              </w:rPr>
              <w:t>/FR</w:t>
            </w:r>
            <w:r w:rsidRPr="003F0340">
              <w:rPr>
                <w:rFonts w:ascii="Times New Roman" w:hAnsi="Times New Roman" w:cs="Times New Roman"/>
                <w:sz w:val="22"/>
                <w:szCs w:val="22"/>
                <w:lang w:val="lt-LT"/>
              </w:rPr>
              <w:t xml:space="preserve"> </w:t>
            </w:r>
            <w:r w:rsidRPr="003F0340">
              <w:rPr>
                <w:rFonts w:ascii="Times New Roman" w:hAnsi="Times New Roman" w:cs="Times New Roman"/>
                <w:b/>
                <w:bCs/>
                <w:sz w:val="22"/>
                <w:szCs w:val="22"/>
                <w:lang w:val="lt-LT"/>
              </w:rPr>
              <w:t>85 mg/m²</w:t>
            </w:r>
            <w:r w:rsidRPr="003F0340">
              <w:rPr>
                <w:rFonts w:ascii="Times New Roman" w:hAnsi="Times New Roman" w:cs="Times New Roman"/>
                <w:sz w:val="22"/>
                <w:szCs w:val="22"/>
                <w:lang w:val="lt-LT"/>
              </w:rPr>
              <w:t xml:space="preserve"> </w:t>
            </w:r>
            <w:r w:rsidRPr="003F0340">
              <w:rPr>
                <w:rFonts w:ascii="Times New Roman" w:hAnsi="Times New Roman" w:cs="Times New Roman"/>
                <w:b/>
                <w:bCs/>
                <w:sz w:val="22"/>
                <w:szCs w:val="22"/>
                <w:lang w:val="lt-LT"/>
              </w:rPr>
              <w:t>kas 2 savaites</w:t>
            </w:r>
          </w:p>
        </w:tc>
        <w:tc>
          <w:tcPr>
            <w:tcW w:w="3565" w:type="dxa"/>
            <w:gridSpan w:val="3"/>
            <w:tcBorders>
              <w:top w:val="single" w:sz="4" w:space="0" w:color="auto"/>
              <w:bottom w:val="single" w:sz="4" w:space="0" w:color="auto"/>
            </w:tcBorders>
          </w:tcPr>
          <w:p w14:paraId="1A8BB38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proofErr w:type="spellStart"/>
            <w:r w:rsidRPr="003F0340">
              <w:rPr>
                <w:rFonts w:ascii="Times New Roman" w:hAnsi="Times New Roman" w:cs="Times New Roman"/>
                <w:b/>
                <w:bCs/>
                <w:sz w:val="22"/>
                <w:szCs w:val="22"/>
                <w:lang w:val="lt-LT"/>
              </w:rPr>
              <w:t>Metastazavusio</w:t>
            </w:r>
            <w:proofErr w:type="spellEnd"/>
            <w:r w:rsidRPr="003F0340">
              <w:rPr>
                <w:rFonts w:ascii="Times New Roman" w:hAnsi="Times New Roman" w:cs="Times New Roman"/>
                <w:b/>
                <w:bCs/>
                <w:sz w:val="22"/>
                <w:szCs w:val="22"/>
                <w:lang w:val="lt-LT"/>
              </w:rPr>
              <w:t xml:space="preserve"> vėžio gydymo atveju</w:t>
            </w:r>
          </w:p>
        </w:tc>
        <w:tc>
          <w:tcPr>
            <w:tcW w:w="3694" w:type="dxa"/>
            <w:gridSpan w:val="3"/>
            <w:tcBorders>
              <w:top w:val="single" w:sz="4" w:space="0" w:color="auto"/>
              <w:bottom w:val="single" w:sz="4" w:space="0" w:color="auto"/>
              <w:right w:val="nil"/>
            </w:tcBorders>
          </w:tcPr>
          <w:p w14:paraId="7C7419D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r w:rsidRPr="003F0340">
              <w:rPr>
                <w:rFonts w:ascii="Times New Roman" w:hAnsi="Times New Roman" w:cs="Times New Roman"/>
                <w:b/>
                <w:bCs/>
                <w:sz w:val="22"/>
                <w:szCs w:val="22"/>
                <w:lang w:val="lt-LT"/>
              </w:rPr>
              <w:t>Pagalbinio gydymo atveju</w:t>
            </w:r>
          </w:p>
        </w:tc>
      </w:tr>
      <w:tr w:rsidR="00D61D0D" w:rsidRPr="003F0340" w14:paraId="3F898D7C" w14:textId="77777777" w:rsidTr="00754852">
        <w:trPr>
          <w:tblCellSpacing w:w="0" w:type="dxa"/>
        </w:trPr>
        <w:tc>
          <w:tcPr>
            <w:tcW w:w="3350" w:type="dxa"/>
          </w:tcPr>
          <w:p w14:paraId="19911ADB" w14:textId="77777777" w:rsidR="00D61D0D" w:rsidRPr="00754852" w:rsidRDefault="00D61D0D" w:rsidP="00754852">
            <w:pPr>
              <w:tabs>
                <w:tab w:val="left" w:pos="90"/>
              </w:tabs>
              <w:spacing w:line="240" w:lineRule="auto"/>
              <w:jc w:val="center"/>
              <w:rPr>
                <w:lang w:val="lt-LT"/>
              </w:rPr>
            </w:pPr>
          </w:p>
        </w:tc>
        <w:tc>
          <w:tcPr>
            <w:tcW w:w="1209" w:type="dxa"/>
            <w:tcBorders>
              <w:top w:val="single" w:sz="4" w:space="0" w:color="auto"/>
            </w:tcBorders>
          </w:tcPr>
          <w:p w14:paraId="6EBFF60F" w14:textId="77777777" w:rsidR="00D61D0D" w:rsidRPr="003F0340" w:rsidRDefault="00D61D0D" w:rsidP="00540600">
            <w:pPr>
              <w:pStyle w:val="prastasiniatinklio"/>
              <w:tabs>
                <w:tab w:val="left" w:pos="90"/>
              </w:tabs>
              <w:spacing w:before="0" w:beforeAutospacing="0" w:after="0" w:afterAutospacing="0"/>
              <w:ind w:right="-126"/>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Visų laipsnių</w:t>
            </w:r>
          </w:p>
        </w:tc>
        <w:tc>
          <w:tcPr>
            <w:tcW w:w="1210" w:type="dxa"/>
          </w:tcPr>
          <w:p w14:paraId="554F879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III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146" w:type="dxa"/>
          </w:tcPr>
          <w:p w14:paraId="6712C76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IV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274" w:type="dxa"/>
          </w:tcPr>
          <w:p w14:paraId="5679E402" w14:textId="77777777" w:rsidR="00D61D0D" w:rsidRPr="003F0340" w:rsidRDefault="00D61D0D" w:rsidP="00540600">
            <w:pPr>
              <w:pStyle w:val="prastasiniatinklio"/>
              <w:tabs>
                <w:tab w:val="left" w:pos="90"/>
              </w:tabs>
              <w:spacing w:before="0" w:beforeAutospacing="0" w:after="0" w:afterAutospacing="0"/>
              <w:ind w:right="-165"/>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Visų </w:t>
            </w:r>
            <w:proofErr w:type="spellStart"/>
            <w:r w:rsidRPr="003F0340">
              <w:rPr>
                <w:rFonts w:ascii="Times New Roman" w:hAnsi="Times New Roman" w:cs="Times New Roman"/>
                <w:b/>
                <w:bCs/>
                <w:sz w:val="22"/>
                <w:szCs w:val="22"/>
                <w:lang w:val="lt-LT"/>
              </w:rPr>
              <w:t>laips-nių</w:t>
            </w:r>
            <w:proofErr w:type="spellEnd"/>
          </w:p>
        </w:tc>
        <w:tc>
          <w:tcPr>
            <w:tcW w:w="1210" w:type="dxa"/>
          </w:tcPr>
          <w:p w14:paraId="1D2D162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III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210" w:type="dxa"/>
          </w:tcPr>
          <w:p w14:paraId="65B72EC1"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IV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r>
      <w:tr w:rsidR="00D61D0D" w:rsidRPr="003F0340" w14:paraId="4CD5A5B8" w14:textId="77777777" w:rsidTr="00754852">
        <w:trPr>
          <w:tblCellSpacing w:w="0" w:type="dxa"/>
        </w:trPr>
        <w:tc>
          <w:tcPr>
            <w:tcW w:w="3350" w:type="dxa"/>
          </w:tcPr>
          <w:p w14:paraId="1B05B30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Anemija</w:t>
            </w:r>
          </w:p>
        </w:tc>
        <w:tc>
          <w:tcPr>
            <w:tcW w:w="1209" w:type="dxa"/>
          </w:tcPr>
          <w:p w14:paraId="44B2CDD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82,2</w:t>
            </w:r>
          </w:p>
        </w:tc>
        <w:tc>
          <w:tcPr>
            <w:tcW w:w="1210" w:type="dxa"/>
          </w:tcPr>
          <w:p w14:paraId="1A9096D1"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w:t>
            </w:r>
          </w:p>
        </w:tc>
        <w:tc>
          <w:tcPr>
            <w:tcW w:w="1146" w:type="dxa"/>
          </w:tcPr>
          <w:p w14:paraId="37F6893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&lt; 1</w:t>
            </w:r>
          </w:p>
        </w:tc>
        <w:tc>
          <w:tcPr>
            <w:tcW w:w="1274" w:type="dxa"/>
          </w:tcPr>
          <w:p w14:paraId="07FC0E0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75,6</w:t>
            </w:r>
          </w:p>
        </w:tc>
        <w:tc>
          <w:tcPr>
            <w:tcW w:w="1210" w:type="dxa"/>
          </w:tcPr>
          <w:p w14:paraId="6BB20737"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w:t>
            </w:r>
          </w:p>
        </w:tc>
        <w:tc>
          <w:tcPr>
            <w:tcW w:w="1210" w:type="dxa"/>
          </w:tcPr>
          <w:p w14:paraId="27CBB46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0,1</w:t>
            </w:r>
          </w:p>
        </w:tc>
      </w:tr>
      <w:tr w:rsidR="00D61D0D" w:rsidRPr="003F0340" w14:paraId="7F40E466" w14:textId="77777777" w:rsidTr="00754852">
        <w:trPr>
          <w:tblCellSpacing w:w="0" w:type="dxa"/>
        </w:trPr>
        <w:tc>
          <w:tcPr>
            <w:tcW w:w="3350" w:type="dxa"/>
          </w:tcPr>
          <w:p w14:paraId="3B4361C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sz w:val="22"/>
                <w:szCs w:val="22"/>
                <w:lang w:val="lt-LT"/>
              </w:rPr>
              <w:t>Neutropenija</w:t>
            </w:r>
            <w:proofErr w:type="spellEnd"/>
          </w:p>
        </w:tc>
        <w:tc>
          <w:tcPr>
            <w:tcW w:w="1209" w:type="dxa"/>
          </w:tcPr>
          <w:p w14:paraId="230BED23"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71,4</w:t>
            </w:r>
          </w:p>
        </w:tc>
        <w:tc>
          <w:tcPr>
            <w:tcW w:w="1210" w:type="dxa"/>
          </w:tcPr>
          <w:p w14:paraId="1B950E4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28</w:t>
            </w:r>
          </w:p>
        </w:tc>
        <w:tc>
          <w:tcPr>
            <w:tcW w:w="1146" w:type="dxa"/>
          </w:tcPr>
          <w:p w14:paraId="4051032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14</w:t>
            </w:r>
          </w:p>
        </w:tc>
        <w:tc>
          <w:tcPr>
            <w:tcW w:w="1274" w:type="dxa"/>
          </w:tcPr>
          <w:p w14:paraId="7EF378D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78,9</w:t>
            </w:r>
          </w:p>
        </w:tc>
        <w:tc>
          <w:tcPr>
            <w:tcW w:w="1210" w:type="dxa"/>
          </w:tcPr>
          <w:p w14:paraId="5D7093D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28,8</w:t>
            </w:r>
          </w:p>
        </w:tc>
        <w:tc>
          <w:tcPr>
            <w:tcW w:w="1210" w:type="dxa"/>
          </w:tcPr>
          <w:p w14:paraId="42E5A6E8"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12,3</w:t>
            </w:r>
          </w:p>
        </w:tc>
      </w:tr>
      <w:tr w:rsidR="00D61D0D" w:rsidRPr="003F0340" w14:paraId="0AFAF9CF" w14:textId="77777777" w:rsidTr="00754852">
        <w:trPr>
          <w:tblCellSpacing w:w="0" w:type="dxa"/>
        </w:trPr>
        <w:tc>
          <w:tcPr>
            <w:tcW w:w="3350" w:type="dxa"/>
          </w:tcPr>
          <w:p w14:paraId="7787204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sz w:val="22"/>
                <w:szCs w:val="22"/>
                <w:lang w:val="lt-LT"/>
              </w:rPr>
              <w:t>Trombocitopenija</w:t>
            </w:r>
            <w:proofErr w:type="spellEnd"/>
          </w:p>
        </w:tc>
        <w:tc>
          <w:tcPr>
            <w:tcW w:w="1209" w:type="dxa"/>
          </w:tcPr>
          <w:p w14:paraId="15ED398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71,6</w:t>
            </w:r>
          </w:p>
        </w:tc>
        <w:tc>
          <w:tcPr>
            <w:tcW w:w="1210" w:type="dxa"/>
          </w:tcPr>
          <w:p w14:paraId="48C5AB4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w:t>
            </w:r>
          </w:p>
        </w:tc>
        <w:tc>
          <w:tcPr>
            <w:tcW w:w="1146" w:type="dxa"/>
          </w:tcPr>
          <w:p w14:paraId="62482FC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&lt; 1</w:t>
            </w:r>
          </w:p>
        </w:tc>
        <w:tc>
          <w:tcPr>
            <w:tcW w:w="1274" w:type="dxa"/>
          </w:tcPr>
          <w:p w14:paraId="065D207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77,4</w:t>
            </w:r>
          </w:p>
        </w:tc>
        <w:tc>
          <w:tcPr>
            <w:tcW w:w="1210" w:type="dxa"/>
          </w:tcPr>
          <w:p w14:paraId="3DB21EF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1,5</w:t>
            </w:r>
          </w:p>
        </w:tc>
        <w:tc>
          <w:tcPr>
            <w:tcW w:w="1210" w:type="dxa"/>
          </w:tcPr>
          <w:p w14:paraId="7559A42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0,2</w:t>
            </w:r>
          </w:p>
        </w:tc>
      </w:tr>
      <w:tr w:rsidR="00D61D0D" w:rsidRPr="003F0340" w14:paraId="3AE7ED36" w14:textId="77777777" w:rsidTr="00754852">
        <w:trPr>
          <w:tblCellSpacing w:w="0" w:type="dxa"/>
        </w:trPr>
        <w:tc>
          <w:tcPr>
            <w:tcW w:w="3350" w:type="dxa"/>
          </w:tcPr>
          <w:p w14:paraId="594E301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Su karščiavimu susijusi (</w:t>
            </w:r>
            <w:proofErr w:type="spellStart"/>
            <w:r w:rsidRPr="003F0340">
              <w:rPr>
                <w:rFonts w:ascii="Times New Roman" w:hAnsi="Times New Roman" w:cs="Times New Roman"/>
                <w:sz w:val="22"/>
                <w:szCs w:val="22"/>
                <w:lang w:val="lt-LT"/>
              </w:rPr>
              <w:t>febrilinė</w:t>
            </w:r>
            <w:proofErr w:type="spellEnd"/>
            <w:r w:rsidRPr="003F0340">
              <w:rPr>
                <w:rFonts w:ascii="Times New Roman" w:hAnsi="Times New Roman" w:cs="Times New Roman"/>
                <w:sz w:val="22"/>
                <w:szCs w:val="22"/>
                <w:lang w:val="lt-LT"/>
              </w:rPr>
              <w:t xml:space="preserve">) </w:t>
            </w:r>
            <w:proofErr w:type="spellStart"/>
            <w:r w:rsidRPr="003F0340">
              <w:rPr>
                <w:rFonts w:ascii="Times New Roman" w:hAnsi="Times New Roman" w:cs="Times New Roman"/>
                <w:sz w:val="22"/>
                <w:szCs w:val="22"/>
                <w:lang w:val="lt-LT"/>
              </w:rPr>
              <w:t>neutropenija</w:t>
            </w:r>
            <w:proofErr w:type="spellEnd"/>
          </w:p>
        </w:tc>
        <w:tc>
          <w:tcPr>
            <w:tcW w:w="1209" w:type="dxa"/>
          </w:tcPr>
          <w:p w14:paraId="2797136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5,0</w:t>
            </w:r>
          </w:p>
        </w:tc>
        <w:tc>
          <w:tcPr>
            <w:tcW w:w="1210" w:type="dxa"/>
          </w:tcPr>
          <w:p w14:paraId="69CF5F3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3,6</w:t>
            </w:r>
          </w:p>
        </w:tc>
        <w:tc>
          <w:tcPr>
            <w:tcW w:w="1146" w:type="dxa"/>
          </w:tcPr>
          <w:p w14:paraId="53844E77"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1,4</w:t>
            </w:r>
          </w:p>
        </w:tc>
        <w:tc>
          <w:tcPr>
            <w:tcW w:w="1274" w:type="dxa"/>
          </w:tcPr>
          <w:p w14:paraId="15C31FB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w:t>
            </w:r>
          </w:p>
        </w:tc>
        <w:tc>
          <w:tcPr>
            <w:tcW w:w="1210" w:type="dxa"/>
          </w:tcPr>
          <w:p w14:paraId="79A5A72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w:t>
            </w:r>
          </w:p>
        </w:tc>
        <w:tc>
          <w:tcPr>
            <w:tcW w:w="1210" w:type="dxa"/>
          </w:tcPr>
          <w:p w14:paraId="630B1315"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0,0</w:t>
            </w:r>
          </w:p>
        </w:tc>
      </w:tr>
    </w:tbl>
    <w:p w14:paraId="31B6A015"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p>
    <w:p w14:paraId="46281B6C"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r w:rsidRPr="003F0340">
        <w:rPr>
          <w:rFonts w:ascii="Times New Roman" w:hAnsi="Times New Roman" w:cs="Times New Roman"/>
          <w:sz w:val="22"/>
          <w:szCs w:val="22"/>
          <w:u w:val="single"/>
          <w:lang w:val="lt-LT"/>
        </w:rPr>
        <w:t>Dažnis nežinomas (duomenys vaistui patekus į rinką)</w:t>
      </w:r>
    </w:p>
    <w:p w14:paraId="0BB0D741"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Hemolizinis-</w:t>
      </w:r>
      <w:proofErr w:type="spellStart"/>
      <w:r w:rsidRPr="003F0340">
        <w:rPr>
          <w:rFonts w:ascii="Times New Roman" w:hAnsi="Times New Roman" w:cs="Times New Roman"/>
          <w:sz w:val="22"/>
          <w:szCs w:val="22"/>
          <w:lang w:val="lt-LT"/>
        </w:rPr>
        <w:t>ureminis</w:t>
      </w:r>
      <w:proofErr w:type="spellEnd"/>
      <w:r w:rsidRPr="003F0340">
        <w:rPr>
          <w:rFonts w:ascii="Times New Roman" w:hAnsi="Times New Roman" w:cs="Times New Roman"/>
          <w:sz w:val="22"/>
          <w:szCs w:val="22"/>
          <w:lang w:val="lt-LT"/>
        </w:rPr>
        <w:t xml:space="preserve"> sindromas</w:t>
      </w:r>
    </w:p>
    <w:p w14:paraId="1A3E8400" w14:textId="77777777" w:rsidR="00D61D0D" w:rsidRPr="003F0340" w:rsidRDefault="00D77EA9"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r w:rsidRPr="003F0340">
        <w:rPr>
          <w:rFonts w:ascii="Times New Roman" w:hAnsi="Times New Roman" w:cs="Times New Roman"/>
          <w:sz w:val="22"/>
          <w:szCs w:val="22"/>
          <w:u w:val="single"/>
          <w:lang w:val="lt-LT"/>
        </w:rPr>
        <w:t xml:space="preserve">Autoimuninė </w:t>
      </w:r>
      <w:proofErr w:type="spellStart"/>
      <w:r w:rsidRPr="003F0340">
        <w:rPr>
          <w:rFonts w:ascii="Times New Roman" w:hAnsi="Times New Roman" w:cs="Times New Roman"/>
          <w:sz w:val="22"/>
          <w:szCs w:val="22"/>
          <w:u w:val="single"/>
          <w:lang w:val="lt-LT"/>
        </w:rPr>
        <w:t>pancitop</w:t>
      </w:r>
      <w:r w:rsidR="00942A49" w:rsidRPr="003F0340">
        <w:rPr>
          <w:rFonts w:ascii="Times New Roman" w:hAnsi="Times New Roman" w:cs="Times New Roman"/>
          <w:sz w:val="22"/>
          <w:szCs w:val="22"/>
          <w:u w:val="single"/>
          <w:lang w:val="lt-LT"/>
        </w:rPr>
        <w:t>e</w:t>
      </w:r>
      <w:r w:rsidRPr="003F0340">
        <w:rPr>
          <w:rFonts w:ascii="Times New Roman" w:hAnsi="Times New Roman" w:cs="Times New Roman"/>
          <w:sz w:val="22"/>
          <w:szCs w:val="22"/>
          <w:u w:val="single"/>
          <w:lang w:val="lt-LT"/>
        </w:rPr>
        <w:t>nija</w:t>
      </w:r>
      <w:proofErr w:type="spellEnd"/>
    </w:p>
    <w:p w14:paraId="6B5AADFE" w14:textId="77777777" w:rsidR="00D77EA9" w:rsidRPr="003F0340" w:rsidRDefault="00D77EA9"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p>
    <w:p w14:paraId="10D1D9BE" w14:textId="77777777" w:rsidR="00D77EA9" w:rsidRPr="00E943B1" w:rsidRDefault="006160CD" w:rsidP="00540600">
      <w:pPr>
        <w:keepNext/>
        <w:spacing w:line="240" w:lineRule="auto"/>
        <w:jc w:val="both"/>
        <w:rPr>
          <w:rFonts w:eastAsia="Times New Roman"/>
          <w:i/>
          <w:szCs w:val="22"/>
          <w:lang w:val="lt-LT" w:eastAsia="en-US"/>
        </w:rPr>
      </w:pPr>
      <w:r w:rsidRPr="00E943B1">
        <w:rPr>
          <w:rFonts w:eastAsia="Times New Roman"/>
          <w:i/>
          <w:szCs w:val="22"/>
          <w:lang w:val="lt-LT" w:eastAsia="en-US"/>
        </w:rPr>
        <w:t xml:space="preserve">Infekcijos ir </w:t>
      </w:r>
      <w:proofErr w:type="spellStart"/>
      <w:r w:rsidRPr="00E943B1">
        <w:rPr>
          <w:rFonts w:eastAsia="Times New Roman"/>
          <w:i/>
          <w:szCs w:val="22"/>
          <w:lang w:val="lt-LT" w:eastAsia="en-US"/>
        </w:rPr>
        <w:t>infestacijos</w:t>
      </w:r>
      <w:proofErr w:type="spellEnd"/>
    </w:p>
    <w:p w14:paraId="5D9B1A39" w14:textId="77777777" w:rsidR="005F7286" w:rsidRPr="003F0340" w:rsidRDefault="005F7286" w:rsidP="00540600">
      <w:pPr>
        <w:keepNext/>
        <w:widowControl w:val="0"/>
        <w:tabs>
          <w:tab w:val="clear" w:pos="567"/>
        </w:tabs>
        <w:spacing w:line="240" w:lineRule="auto"/>
        <w:rPr>
          <w:b/>
          <w:bCs/>
          <w:szCs w:val="22"/>
          <w:lang w:val="lt-LT"/>
        </w:rPr>
      </w:pPr>
    </w:p>
    <w:p w14:paraId="2249F27F" w14:textId="77777777" w:rsidR="001B39B6" w:rsidRPr="00E943B1" w:rsidRDefault="001F6D11" w:rsidP="00E943B1">
      <w:pPr>
        <w:keepNext/>
        <w:widowControl w:val="0"/>
        <w:tabs>
          <w:tab w:val="clear" w:pos="567"/>
        </w:tabs>
        <w:spacing w:line="240" w:lineRule="auto"/>
        <w:jc w:val="center"/>
        <w:rPr>
          <w:rFonts w:eastAsiaTheme="minorHAnsi"/>
          <w:b/>
          <w:szCs w:val="22"/>
          <w:lang w:val="lt-LT" w:eastAsia="en-US"/>
        </w:rPr>
      </w:pPr>
      <w:r w:rsidRPr="003F0340">
        <w:rPr>
          <w:b/>
          <w:bCs/>
          <w:szCs w:val="22"/>
          <w:lang w:val="lt-LT"/>
        </w:rPr>
        <w:t xml:space="preserve">Dažnis (pacientų </w:t>
      </w:r>
      <w:r w:rsidR="006160CD" w:rsidRPr="00E943B1">
        <w:rPr>
          <w:b/>
          <w:bCs/>
          <w:szCs w:val="22"/>
          <w:lang w:val="lt-LT"/>
        </w:rPr>
        <w:sym w:font="Symbol" w:char="F025"/>
      </w:r>
      <w:r w:rsidRPr="003F0340">
        <w:rPr>
          <w:b/>
          <w:bCs/>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96"/>
        <w:gridCol w:w="2241"/>
      </w:tblGrid>
      <w:tr w:rsidR="00D77EA9" w:rsidRPr="00837193" w14:paraId="030AEF36" w14:textId="77777777" w:rsidTr="00E943B1">
        <w:trPr>
          <w:trHeight w:val="804"/>
          <w:jc w:val="center"/>
        </w:trPr>
        <w:tc>
          <w:tcPr>
            <w:tcW w:w="4380" w:type="dxa"/>
            <w:shd w:val="clear" w:color="auto" w:fill="auto"/>
            <w:vAlign w:val="center"/>
          </w:tcPr>
          <w:p w14:paraId="09E8BA4C" w14:textId="77777777" w:rsidR="00D77EA9" w:rsidRPr="00E943B1" w:rsidRDefault="006160CD" w:rsidP="00540600">
            <w:pPr>
              <w:keepNext/>
              <w:widowControl w:val="0"/>
              <w:tabs>
                <w:tab w:val="clear" w:pos="567"/>
              </w:tabs>
              <w:spacing w:line="240" w:lineRule="auto"/>
              <w:rPr>
                <w:rFonts w:eastAsiaTheme="minorHAnsi"/>
                <w:b/>
                <w:szCs w:val="22"/>
                <w:lang w:val="lt-LT" w:eastAsia="en-US"/>
              </w:rPr>
            </w:pPr>
            <w:proofErr w:type="spellStart"/>
            <w:r w:rsidRPr="00E943B1">
              <w:rPr>
                <w:rFonts w:eastAsiaTheme="minorHAnsi"/>
                <w:b/>
                <w:szCs w:val="22"/>
                <w:lang w:val="lt-LT" w:eastAsia="en-US"/>
              </w:rPr>
              <w:t>Oksaliplatina</w:t>
            </w:r>
            <w:proofErr w:type="spellEnd"/>
            <w:r w:rsidRPr="00E943B1">
              <w:rPr>
                <w:rFonts w:eastAsiaTheme="minorHAnsi"/>
                <w:b/>
                <w:szCs w:val="22"/>
                <w:lang w:val="lt-LT" w:eastAsia="en-US"/>
              </w:rPr>
              <w:t xml:space="preserve"> ir 5-FU/FR 85 mg/m</w:t>
            </w:r>
            <w:r w:rsidRPr="00E943B1">
              <w:rPr>
                <w:rFonts w:eastAsiaTheme="minorHAnsi"/>
                <w:b/>
                <w:szCs w:val="22"/>
                <w:vertAlign w:val="superscript"/>
                <w:lang w:val="lt-LT" w:eastAsia="en-US"/>
              </w:rPr>
              <w:t>2</w:t>
            </w:r>
          </w:p>
          <w:p w14:paraId="403FA603" w14:textId="77777777" w:rsidR="00D77EA9" w:rsidRPr="00E943B1" w:rsidRDefault="001F6D11" w:rsidP="00540600">
            <w:pPr>
              <w:keepNext/>
              <w:widowControl w:val="0"/>
              <w:tabs>
                <w:tab w:val="clear" w:pos="567"/>
              </w:tabs>
              <w:spacing w:line="240" w:lineRule="auto"/>
              <w:rPr>
                <w:rFonts w:eastAsiaTheme="minorHAnsi"/>
                <w:b/>
                <w:szCs w:val="22"/>
                <w:lang w:val="lt-LT" w:eastAsia="en-US"/>
              </w:rPr>
            </w:pPr>
            <w:r w:rsidRPr="003F0340">
              <w:rPr>
                <w:b/>
                <w:bCs/>
                <w:szCs w:val="22"/>
                <w:lang w:val="lt-LT"/>
              </w:rPr>
              <w:t>kas 2 savaites</w:t>
            </w:r>
          </w:p>
        </w:tc>
        <w:tc>
          <w:tcPr>
            <w:tcW w:w="3312" w:type="dxa"/>
            <w:shd w:val="clear" w:color="auto" w:fill="auto"/>
            <w:vAlign w:val="center"/>
          </w:tcPr>
          <w:p w14:paraId="64D0A7F7" w14:textId="77777777" w:rsidR="00D77EA9" w:rsidRPr="00E943B1" w:rsidRDefault="001F6D11" w:rsidP="00540600">
            <w:pPr>
              <w:keepNext/>
              <w:widowControl w:val="0"/>
              <w:tabs>
                <w:tab w:val="clear" w:pos="567"/>
              </w:tabs>
              <w:spacing w:line="240" w:lineRule="auto"/>
              <w:jc w:val="center"/>
              <w:rPr>
                <w:rFonts w:eastAsiaTheme="minorHAnsi"/>
                <w:b/>
                <w:szCs w:val="22"/>
                <w:lang w:val="lt-LT" w:eastAsia="en-US"/>
              </w:rPr>
            </w:pPr>
            <w:proofErr w:type="spellStart"/>
            <w:r w:rsidRPr="003F0340">
              <w:rPr>
                <w:b/>
                <w:bCs/>
                <w:szCs w:val="22"/>
                <w:lang w:val="lt-LT"/>
              </w:rPr>
              <w:t>Metastazavusio</w:t>
            </w:r>
            <w:proofErr w:type="spellEnd"/>
            <w:r w:rsidRPr="003F0340">
              <w:rPr>
                <w:b/>
                <w:bCs/>
                <w:szCs w:val="22"/>
                <w:lang w:val="lt-LT"/>
              </w:rPr>
              <w:t xml:space="preserve"> vėžio gydymo atveju</w:t>
            </w:r>
          </w:p>
          <w:p w14:paraId="33C897A2" w14:textId="77777777" w:rsidR="00D77EA9" w:rsidRPr="00E943B1" w:rsidRDefault="001F6D11" w:rsidP="00540600">
            <w:pPr>
              <w:keepNext/>
              <w:widowControl w:val="0"/>
              <w:tabs>
                <w:tab w:val="clear" w:pos="567"/>
              </w:tabs>
              <w:spacing w:line="240" w:lineRule="auto"/>
              <w:jc w:val="center"/>
              <w:rPr>
                <w:rFonts w:eastAsiaTheme="minorHAnsi"/>
                <w:b/>
                <w:szCs w:val="22"/>
                <w:lang w:val="lt-LT" w:eastAsia="en-US"/>
              </w:rPr>
            </w:pPr>
            <w:r w:rsidRPr="003F0340">
              <w:rPr>
                <w:b/>
                <w:bCs/>
                <w:szCs w:val="22"/>
                <w:lang w:val="lt-LT"/>
              </w:rPr>
              <w:t>Visų laipsnių</w:t>
            </w:r>
          </w:p>
        </w:tc>
        <w:tc>
          <w:tcPr>
            <w:tcW w:w="2485" w:type="dxa"/>
            <w:shd w:val="clear" w:color="auto" w:fill="auto"/>
            <w:vAlign w:val="center"/>
          </w:tcPr>
          <w:p w14:paraId="316DE0B8" w14:textId="77777777" w:rsidR="00D77EA9" w:rsidRPr="00E943B1" w:rsidRDefault="001F6D11" w:rsidP="00540600">
            <w:pPr>
              <w:keepNext/>
              <w:widowControl w:val="0"/>
              <w:tabs>
                <w:tab w:val="clear" w:pos="567"/>
              </w:tabs>
              <w:spacing w:line="240" w:lineRule="auto"/>
              <w:jc w:val="center"/>
              <w:rPr>
                <w:rFonts w:eastAsiaTheme="minorHAnsi"/>
                <w:b/>
                <w:szCs w:val="22"/>
                <w:lang w:val="lt-LT" w:eastAsia="en-US"/>
              </w:rPr>
            </w:pPr>
            <w:r w:rsidRPr="003F0340">
              <w:rPr>
                <w:b/>
                <w:bCs/>
                <w:szCs w:val="22"/>
                <w:lang w:val="lt-LT"/>
              </w:rPr>
              <w:t>Pagalbinio gydymo atveju</w:t>
            </w:r>
          </w:p>
          <w:p w14:paraId="5F52B587" w14:textId="77777777" w:rsidR="00D77EA9" w:rsidRPr="00E943B1" w:rsidRDefault="001F6D11" w:rsidP="00540600">
            <w:pPr>
              <w:keepNext/>
              <w:widowControl w:val="0"/>
              <w:tabs>
                <w:tab w:val="clear" w:pos="567"/>
              </w:tabs>
              <w:spacing w:line="240" w:lineRule="auto"/>
              <w:jc w:val="center"/>
              <w:rPr>
                <w:rFonts w:eastAsiaTheme="minorHAnsi"/>
                <w:b/>
                <w:szCs w:val="22"/>
                <w:lang w:val="lt-LT" w:eastAsia="en-US"/>
              </w:rPr>
            </w:pPr>
            <w:r w:rsidRPr="003F0340">
              <w:rPr>
                <w:b/>
                <w:bCs/>
                <w:szCs w:val="22"/>
                <w:lang w:val="lt-LT"/>
              </w:rPr>
              <w:t>Visų laipsnių</w:t>
            </w:r>
          </w:p>
        </w:tc>
      </w:tr>
      <w:tr w:rsidR="00D77EA9" w:rsidRPr="003F0340" w14:paraId="1949AD3A" w14:textId="77777777" w:rsidTr="00E943B1">
        <w:trPr>
          <w:trHeight w:val="289"/>
          <w:jc w:val="center"/>
        </w:trPr>
        <w:tc>
          <w:tcPr>
            <w:tcW w:w="4380" w:type="dxa"/>
            <w:shd w:val="clear" w:color="auto" w:fill="auto"/>
            <w:vAlign w:val="center"/>
          </w:tcPr>
          <w:p w14:paraId="5587A50F" w14:textId="77777777" w:rsidR="00D77EA9" w:rsidRPr="00E943B1" w:rsidRDefault="006160CD" w:rsidP="00540600">
            <w:pPr>
              <w:keepNext/>
              <w:widowControl w:val="0"/>
              <w:tabs>
                <w:tab w:val="clear" w:pos="567"/>
              </w:tabs>
              <w:spacing w:line="240" w:lineRule="auto"/>
              <w:rPr>
                <w:rFonts w:eastAsiaTheme="minorHAnsi"/>
                <w:szCs w:val="22"/>
                <w:lang w:val="lt-LT" w:eastAsia="en-US"/>
              </w:rPr>
            </w:pPr>
            <w:r w:rsidRPr="00E943B1">
              <w:rPr>
                <w:rFonts w:eastAsiaTheme="minorHAnsi"/>
                <w:szCs w:val="22"/>
                <w:lang w:val="lt-LT" w:eastAsia="en-US"/>
              </w:rPr>
              <w:t>Sepsis</w:t>
            </w:r>
            <w:r w:rsidRPr="00E943B1">
              <w:rPr>
                <w:rFonts w:eastAsiaTheme="minorHAnsi"/>
                <w:i/>
                <w:szCs w:val="22"/>
                <w:lang w:val="lt-LT" w:eastAsia="en-US"/>
              </w:rPr>
              <w:t xml:space="preserve"> (įskaitant sepsį ir </w:t>
            </w:r>
            <w:proofErr w:type="spellStart"/>
            <w:r w:rsidRPr="00E943B1">
              <w:rPr>
                <w:rFonts w:eastAsiaTheme="minorHAnsi"/>
                <w:i/>
                <w:szCs w:val="22"/>
                <w:lang w:val="lt-LT" w:eastAsia="en-US"/>
              </w:rPr>
              <w:t>neutropeninį</w:t>
            </w:r>
            <w:proofErr w:type="spellEnd"/>
            <w:r w:rsidRPr="00E943B1">
              <w:rPr>
                <w:rFonts w:eastAsiaTheme="minorHAnsi"/>
                <w:i/>
                <w:szCs w:val="22"/>
                <w:lang w:val="lt-LT" w:eastAsia="en-US"/>
              </w:rPr>
              <w:t xml:space="preserve"> sepsį)</w:t>
            </w:r>
          </w:p>
        </w:tc>
        <w:tc>
          <w:tcPr>
            <w:tcW w:w="3312" w:type="dxa"/>
            <w:shd w:val="clear" w:color="auto" w:fill="auto"/>
            <w:vAlign w:val="center"/>
          </w:tcPr>
          <w:p w14:paraId="4FD4245D" w14:textId="77777777" w:rsidR="00D77EA9" w:rsidRPr="00E943B1" w:rsidRDefault="006160CD" w:rsidP="00540600">
            <w:pPr>
              <w:keepNext/>
              <w:widowControl w:val="0"/>
              <w:tabs>
                <w:tab w:val="clear" w:pos="567"/>
              </w:tabs>
              <w:spacing w:line="240" w:lineRule="auto"/>
              <w:jc w:val="center"/>
              <w:rPr>
                <w:rFonts w:eastAsiaTheme="minorHAnsi"/>
                <w:szCs w:val="22"/>
                <w:lang w:val="lt-LT" w:eastAsia="en-US"/>
              </w:rPr>
            </w:pPr>
            <w:r w:rsidRPr="00E943B1">
              <w:rPr>
                <w:rFonts w:eastAsiaTheme="minorHAnsi"/>
                <w:szCs w:val="22"/>
                <w:lang w:val="lt-LT" w:eastAsia="en-US"/>
              </w:rPr>
              <w:t>1,5</w:t>
            </w:r>
          </w:p>
        </w:tc>
        <w:tc>
          <w:tcPr>
            <w:tcW w:w="2485" w:type="dxa"/>
            <w:shd w:val="clear" w:color="auto" w:fill="auto"/>
            <w:vAlign w:val="center"/>
          </w:tcPr>
          <w:p w14:paraId="1883F48E" w14:textId="77777777" w:rsidR="00D77EA9" w:rsidRPr="00E943B1" w:rsidRDefault="006160CD" w:rsidP="00540600">
            <w:pPr>
              <w:keepNext/>
              <w:widowControl w:val="0"/>
              <w:tabs>
                <w:tab w:val="clear" w:pos="567"/>
                <w:tab w:val="left" w:pos="734"/>
              </w:tabs>
              <w:spacing w:line="240" w:lineRule="auto"/>
              <w:jc w:val="center"/>
              <w:rPr>
                <w:rFonts w:eastAsiaTheme="minorHAnsi"/>
                <w:szCs w:val="22"/>
                <w:lang w:val="lt-LT" w:eastAsia="en-US"/>
              </w:rPr>
            </w:pPr>
            <w:r w:rsidRPr="00E943B1">
              <w:rPr>
                <w:rFonts w:eastAsiaTheme="minorHAnsi"/>
                <w:szCs w:val="22"/>
                <w:lang w:val="lt-LT" w:eastAsia="en-US"/>
              </w:rPr>
              <w:t>1,7</w:t>
            </w:r>
          </w:p>
        </w:tc>
      </w:tr>
    </w:tbl>
    <w:p w14:paraId="3A87420B" w14:textId="77777777" w:rsidR="00D77EA9" w:rsidRPr="00E943B1" w:rsidRDefault="00D77EA9" w:rsidP="00540600">
      <w:pPr>
        <w:keepNext/>
        <w:widowControl w:val="0"/>
        <w:tabs>
          <w:tab w:val="clear" w:pos="567"/>
          <w:tab w:val="left" w:pos="0"/>
        </w:tabs>
        <w:spacing w:line="240" w:lineRule="auto"/>
        <w:ind w:left="709" w:hanging="709"/>
        <w:rPr>
          <w:rFonts w:eastAsiaTheme="minorHAnsi"/>
          <w:szCs w:val="22"/>
          <w:lang w:val="lt-LT" w:eastAsia="en-US"/>
        </w:rPr>
      </w:pPr>
    </w:p>
    <w:p w14:paraId="71FD6DC5" w14:textId="77777777" w:rsidR="00D77EA9" w:rsidRPr="00E943B1" w:rsidRDefault="001F6D11" w:rsidP="00540600">
      <w:pPr>
        <w:keepNext/>
        <w:spacing w:line="240" w:lineRule="auto"/>
        <w:jc w:val="both"/>
        <w:rPr>
          <w:rFonts w:eastAsia="Times New Roman"/>
          <w:szCs w:val="22"/>
          <w:u w:val="single"/>
          <w:lang w:val="lt-LT" w:eastAsia="en-US"/>
        </w:rPr>
      </w:pPr>
      <w:r w:rsidRPr="003F0340">
        <w:rPr>
          <w:szCs w:val="22"/>
          <w:u w:val="single"/>
          <w:lang w:val="lt-LT"/>
        </w:rPr>
        <w:t>Dažnis nežinomas (duomenys vaistui patekus į rinką)</w:t>
      </w:r>
    </w:p>
    <w:p w14:paraId="22690D3D" w14:textId="77777777" w:rsidR="00D77EA9" w:rsidRPr="00E943B1" w:rsidRDefault="006160CD" w:rsidP="00540600">
      <w:pPr>
        <w:keepNext/>
        <w:spacing w:line="240" w:lineRule="auto"/>
        <w:jc w:val="both"/>
        <w:rPr>
          <w:rFonts w:eastAsia="Times New Roman"/>
          <w:szCs w:val="22"/>
          <w:lang w:val="lt-LT" w:eastAsia="en-US"/>
        </w:rPr>
      </w:pPr>
      <w:proofErr w:type="spellStart"/>
      <w:r w:rsidRPr="00E943B1">
        <w:rPr>
          <w:rFonts w:eastAsia="Times New Roman"/>
          <w:szCs w:val="22"/>
          <w:lang w:val="lt-LT" w:eastAsia="en-US"/>
        </w:rPr>
        <w:t>Sepsinis</w:t>
      </w:r>
      <w:proofErr w:type="spellEnd"/>
      <w:r w:rsidRPr="00E943B1">
        <w:rPr>
          <w:rFonts w:eastAsia="Times New Roman"/>
          <w:szCs w:val="22"/>
          <w:lang w:val="lt-LT" w:eastAsia="en-US"/>
        </w:rPr>
        <w:t xml:space="preserve"> šokas, įskaitant mirtinus atvejus.</w:t>
      </w:r>
    </w:p>
    <w:p w14:paraId="332D9B94" w14:textId="77777777" w:rsidR="00D77EA9" w:rsidRPr="003F0340" w:rsidRDefault="00D77EA9"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p>
    <w:p w14:paraId="77B63C01" w14:textId="77777777" w:rsidR="00D77EA9" w:rsidRPr="003F0340" w:rsidRDefault="00D77EA9" w:rsidP="00540600">
      <w:pPr>
        <w:tabs>
          <w:tab w:val="left" w:pos="90"/>
        </w:tabs>
        <w:autoSpaceDE w:val="0"/>
        <w:autoSpaceDN w:val="0"/>
        <w:adjustRightInd w:val="0"/>
        <w:spacing w:line="240" w:lineRule="auto"/>
        <w:rPr>
          <w:b/>
          <w:bCs/>
          <w:szCs w:val="22"/>
          <w:lang w:val="lt-LT"/>
        </w:rPr>
      </w:pPr>
      <w:r w:rsidRPr="003F0340">
        <w:rPr>
          <w:bCs/>
          <w:i/>
          <w:szCs w:val="22"/>
          <w:lang w:val="lt-LT"/>
        </w:rPr>
        <w:t>Imuninės sistemos sutrikimai</w:t>
      </w:r>
    </w:p>
    <w:p w14:paraId="2528D7E5" w14:textId="77777777" w:rsidR="00D77EA9" w:rsidRPr="00754852" w:rsidRDefault="00D77EA9" w:rsidP="00754852">
      <w:pPr>
        <w:tabs>
          <w:tab w:val="left" w:pos="90"/>
        </w:tabs>
        <w:autoSpaceDE w:val="0"/>
        <w:autoSpaceDN w:val="0"/>
        <w:adjustRightInd w:val="0"/>
        <w:spacing w:line="240" w:lineRule="auto"/>
        <w:rPr>
          <w:lang w:val="lt-LT"/>
        </w:rPr>
      </w:pPr>
    </w:p>
    <w:p w14:paraId="2AEF2477" w14:textId="77777777" w:rsidR="001B39B6" w:rsidRPr="00754852" w:rsidRDefault="00D77EA9" w:rsidP="00754852">
      <w:pPr>
        <w:tabs>
          <w:tab w:val="left" w:pos="90"/>
        </w:tabs>
        <w:autoSpaceDE w:val="0"/>
        <w:autoSpaceDN w:val="0"/>
        <w:adjustRightInd w:val="0"/>
        <w:spacing w:line="240" w:lineRule="auto"/>
        <w:jc w:val="center"/>
        <w:rPr>
          <w:lang w:val="lt-LT"/>
        </w:rPr>
      </w:pPr>
      <w:r w:rsidRPr="00754852">
        <w:rPr>
          <w:b/>
          <w:lang w:val="lt-LT"/>
        </w:rPr>
        <w:t xml:space="preserve">Alerginių reakcijų dažnis (pacientų </w:t>
      </w:r>
      <w:r w:rsidR="006160CD" w:rsidRPr="00754852">
        <w:rPr>
          <w:b/>
          <w:lang w:val="lt-LT"/>
        </w:rPr>
        <w:sym w:font="Symbol" w:char="F025"/>
      </w:r>
      <w:r w:rsidRPr="00754852">
        <w:rPr>
          <w:b/>
          <w:lang w:val="lt-LT"/>
        </w:rPr>
        <w:t>) pagal sunkumo laipsnį</w:t>
      </w:r>
    </w:p>
    <w:tbl>
      <w:tblPr>
        <w:tblW w:w="4909"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471"/>
        <w:gridCol w:w="1071"/>
        <w:gridCol w:w="1070"/>
        <w:gridCol w:w="1108"/>
        <w:gridCol w:w="1034"/>
        <w:gridCol w:w="1070"/>
        <w:gridCol w:w="1071"/>
      </w:tblGrid>
      <w:tr w:rsidR="00D77EA9" w:rsidRPr="003F0340" w14:paraId="5E60CDEB" w14:textId="77777777" w:rsidTr="0068629F">
        <w:trPr>
          <w:tblCellSpacing w:w="0" w:type="dxa"/>
        </w:trPr>
        <w:tc>
          <w:tcPr>
            <w:tcW w:w="2680" w:type="dxa"/>
          </w:tcPr>
          <w:p w14:paraId="3356AC84" w14:textId="77777777" w:rsidR="00D77EA9" w:rsidRPr="003F0340" w:rsidRDefault="006160C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E943B1">
              <w:rPr>
                <w:rFonts w:ascii="Times New Roman" w:hAnsi="Times New Roman" w:cs="Times New Roman"/>
                <w:bCs/>
                <w:sz w:val="22"/>
                <w:szCs w:val="22"/>
                <w:lang w:val="lt-LT"/>
              </w:rPr>
              <w:t>Oksaliplatina</w:t>
            </w:r>
            <w:proofErr w:type="spellEnd"/>
            <w:r w:rsidRPr="00E943B1">
              <w:rPr>
                <w:rFonts w:ascii="Times New Roman" w:hAnsi="Times New Roman" w:cs="Times New Roman"/>
                <w:bCs/>
                <w:sz w:val="22"/>
                <w:szCs w:val="22"/>
                <w:lang w:val="lt-LT"/>
              </w:rPr>
              <w:t xml:space="preserve"> ir 5-FU/FR</w:t>
            </w:r>
            <w:r w:rsidR="00D77EA9" w:rsidRPr="003F0340">
              <w:rPr>
                <w:rFonts w:ascii="Times New Roman" w:hAnsi="Times New Roman" w:cs="Times New Roman"/>
                <w:sz w:val="22"/>
                <w:szCs w:val="22"/>
                <w:lang w:val="lt-LT"/>
              </w:rPr>
              <w:t xml:space="preserve"> </w:t>
            </w:r>
            <w:r w:rsidRPr="00E943B1">
              <w:rPr>
                <w:rFonts w:ascii="Times New Roman" w:hAnsi="Times New Roman" w:cs="Times New Roman"/>
                <w:bCs/>
                <w:sz w:val="22"/>
                <w:szCs w:val="22"/>
                <w:lang w:val="lt-LT"/>
              </w:rPr>
              <w:t>85 mg/m²</w:t>
            </w:r>
            <w:r w:rsidR="00D77EA9" w:rsidRPr="003F0340">
              <w:rPr>
                <w:rFonts w:ascii="Times New Roman" w:hAnsi="Times New Roman" w:cs="Times New Roman"/>
                <w:sz w:val="22"/>
                <w:szCs w:val="22"/>
                <w:lang w:val="lt-LT"/>
              </w:rPr>
              <w:t xml:space="preserve"> </w:t>
            </w:r>
            <w:r w:rsidRPr="00E943B1">
              <w:rPr>
                <w:rFonts w:ascii="Times New Roman" w:hAnsi="Times New Roman" w:cs="Times New Roman"/>
                <w:bCs/>
                <w:sz w:val="22"/>
                <w:szCs w:val="22"/>
                <w:lang w:val="lt-LT"/>
              </w:rPr>
              <w:t>kas 2 savaites</w:t>
            </w:r>
          </w:p>
        </w:tc>
        <w:tc>
          <w:tcPr>
            <w:tcW w:w="3500" w:type="dxa"/>
            <w:gridSpan w:val="3"/>
          </w:tcPr>
          <w:p w14:paraId="1F252224" w14:textId="77777777" w:rsidR="00D77EA9" w:rsidRPr="00E943B1" w:rsidRDefault="006160CD" w:rsidP="00540600">
            <w:pPr>
              <w:pStyle w:val="prastasiniatinklio"/>
              <w:tabs>
                <w:tab w:val="left" w:pos="90"/>
              </w:tabs>
              <w:spacing w:before="0" w:beforeAutospacing="0" w:after="0" w:afterAutospacing="0"/>
              <w:jc w:val="center"/>
              <w:rPr>
                <w:rFonts w:ascii="Times New Roman" w:hAnsi="Times New Roman" w:cs="Times New Roman"/>
                <w:bCs/>
                <w:sz w:val="22"/>
                <w:szCs w:val="22"/>
                <w:lang w:val="lt-LT"/>
              </w:rPr>
            </w:pPr>
            <w:proofErr w:type="spellStart"/>
            <w:r w:rsidRPr="00E943B1">
              <w:rPr>
                <w:rFonts w:ascii="Times New Roman" w:hAnsi="Times New Roman" w:cs="Times New Roman"/>
                <w:bCs/>
                <w:sz w:val="22"/>
                <w:szCs w:val="22"/>
                <w:lang w:val="lt-LT"/>
              </w:rPr>
              <w:t>Metastazavusio</w:t>
            </w:r>
            <w:proofErr w:type="spellEnd"/>
            <w:r w:rsidRPr="00E943B1">
              <w:rPr>
                <w:rFonts w:ascii="Times New Roman" w:hAnsi="Times New Roman" w:cs="Times New Roman"/>
                <w:bCs/>
                <w:sz w:val="22"/>
                <w:szCs w:val="22"/>
                <w:lang w:val="lt-LT"/>
              </w:rPr>
              <w:t xml:space="preserve"> vėžio gydymo atveju</w:t>
            </w:r>
          </w:p>
        </w:tc>
        <w:tc>
          <w:tcPr>
            <w:tcW w:w="3420" w:type="dxa"/>
            <w:gridSpan w:val="3"/>
          </w:tcPr>
          <w:p w14:paraId="6E9B7EEA" w14:textId="77777777" w:rsidR="00D77EA9" w:rsidRPr="00E943B1" w:rsidRDefault="006160CD" w:rsidP="00540600">
            <w:pPr>
              <w:pStyle w:val="prastasiniatinklio"/>
              <w:tabs>
                <w:tab w:val="left" w:pos="90"/>
              </w:tabs>
              <w:spacing w:before="0" w:beforeAutospacing="0" w:after="0" w:afterAutospacing="0"/>
              <w:jc w:val="center"/>
              <w:rPr>
                <w:rFonts w:ascii="Times New Roman" w:hAnsi="Times New Roman" w:cs="Times New Roman"/>
                <w:bCs/>
                <w:sz w:val="22"/>
                <w:szCs w:val="22"/>
                <w:lang w:val="lt-LT"/>
              </w:rPr>
            </w:pPr>
            <w:r w:rsidRPr="00E943B1">
              <w:rPr>
                <w:rFonts w:ascii="Times New Roman" w:hAnsi="Times New Roman" w:cs="Times New Roman"/>
                <w:bCs/>
                <w:sz w:val="22"/>
                <w:szCs w:val="22"/>
                <w:lang w:val="lt-LT"/>
              </w:rPr>
              <w:t>Pagalbinio gydymo atveju</w:t>
            </w:r>
          </w:p>
        </w:tc>
      </w:tr>
      <w:tr w:rsidR="00617D94" w:rsidRPr="003F0340" w14:paraId="5BD083AC" w14:textId="77777777" w:rsidTr="0068629F">
        <w:trPr>
          <w:tblCellSpacing w:w="0" w:type="dxa"/>
        </w:trPr>
        <w:tc>
          <w:tcPr>
            <w:tcW w:w="2680" w:type="dxa"/>
          </w:tcPr>
          <w:p w14:paraId="42C89467" w14:textId="77777777" w:rsidR="00D77EA9" w:rsidRPr="00754852" w:rsidRDefault="006160CD" w:rsidP="00754852">
            <w:pPr>
              <w:tabs>
                <w:tab w:val="left" w:pos="90"/>
              </w:tabs>
              <w:spacing w:line="240" w:lineRule="auto"/>
              <w:rPr>
                <w:lang w:val="lt-LT"/>
              </w:rPr>
            </w:pPr>
            <w:r w:rsidRPr="00754852">
              <w:rPr>
                <w:lang w:val="lt-LT"/>
              </w:rPr>
              <w:t> </w:t>
            </w:r>
          </w:p>
        </w:tc>
        <w:tc>
          <w:tcPr>
            <w:tcW w:w="1153" w:type="dxa"/>
          </w:tcPr>
          <w:p w14:paraId="23F1F9B4" w14:textId="77777777" w:rsidR="00D77EA9" w:rsidRPr="003F0340" w:rsidRDefault="006160CD" w:rsidP="00540600">
            <w:pPr>
              <w:pStyle w:val="prastasiniatinklio"/>
              <w:tabs>
                <w:tab w:val="left" w:pos="90"/>
              </w:tabs>
              <w:spacing w:before="0" w:beforeAutospacing="0" w:after="0" w:afterAutospacing="0"/>
              <w:ind w:right="-126"/>
              <w:jc w:val="center"/>
              <w:rPr>
                <w:rFonts w:ascii="Times New Roman" w:hAnsi="Times New Roman" w:cs="Times New Roman"/>
                <w:sz w:val="22"/>
                <w:szCs w:val="22"/>
                <w:lang w:val="lt-LT"/>
              </w:rPr>
            </w:pPr>
            <w:r w:rsidRPr="00754852">
              <w:rPr>
                <w:rFonts w:ascii="Times New Roman" w:hAnsi="Times New Roman"/>
                <w:sz w:val="22"/>
                <w:lang w:val="lt-LT"/>
              </w:rPr>
              <w:t>Visų laipsnių</w:t>
            </w:r>
          </w:p>
        </w:tc>
        <w:tc>
          <w:tcPr>
            <w:tcW w:w="1153" w:type="dxa"/>
          </w:tcPr>
          <w:p w14:paraId="15053068" w14:textId="77777777" w:rsidR="00D77EA9" w:rsidRPr="003F0340" w:rsidRDefault="006160C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754852">
              <w:rPr>
                <w:rFonts w:ascii="Times New Roman" w:hAnsi="Times New Roman"/>
                <w:sz w:val="22"/>
                <w:lang w:val="lt-LT"/>
              </w:rPr>
              <w:t>III </w:t>
            </w:r>
            <w:proofErr w:type="spellStart"/>
            <w:r w:rsidRPr="00754852">
              <w:rPr>
                <w:rFonts w:ascii="Times New Roman" w:hAnsi="Times New Roman"/>
                <w:sz w:val="22"/>
                <w:lang w:val="lt-LT"/>
              </w:rPr>
              <w:t>laips</w:t>
            </w:r>
            <w:proofErr w:type="spellEnd"/>
            <w:r w:rsidRPr="00754852">
              <w:rPr>
                <w:rFonts w:ascii="Times New Roman" w:hAnsi="Times New Roman"/>
                <w:sz w:val="22"/>
                <w:lang w:val="lt-LT"/>
              </w:rPr>
              <w:t>.</w:t>
            </w:r>
          </w:p>
        </w:tc>
        <w:tc>
          <w:tcPr>
            <w:tcW w:w="1194" w:type="dxa"/>
          </w:tcPr>
          <w:p w14:paraId="031EBA3C" w14:textId="77777777" w:rsidR="00D77EA9" w:rsidRPr="003F0340" w:rsidRDefault="006160C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754852">
              <w:rPr>
                <w:rFonts w:ascii="Times New Roman" w:hAnsi="Times New Roman"/>
                <w:sz w:val="22"/>
                <w:lang w:val="lt-LT"/>
              </w:rPr>
              <w:t>IV </w:t>
            </w:r>
            <w:proofErr w:type="spellStart"/>
            <w:r w:rsidRPr="00754852">
              <w:rPr>
                <w:rFonts w:ascii="Times New Roman" w:hAnsi="Times New Roman"/>
                <w:sz w:val="22"/>
                <w:lang w:val="lt-LT"/>
              </w:rPr>
              <w:t>laips</w:t>
            </w:r>
            <w:proofErr w:type="spellEnd"/>
            <w:r w:rsidRPr="00754852">
              <w:rPr>
                <w:rFonts w:ascii="Times New Roman" w:hAnsi="Times New Roman"/>
                <w:sz w:val="22"/>
                <w:lang w:val="lt-LT"/>
              </w:rPr>
              <w:t>.</w:t>
            </w:r>
          </w:p>
        </w:tc>
        <w:tc>
          <w:tcPr>
            <w:tcW w:w="1113" w:type="dxa"/>
          </w:tcPr>
          <w:p w14:paraId="4CDB48F7" w14:textId="77777777" w:rsidR="00D77EA9" w:rsidRPr="003F0340" w:rsidRDefault="006160CD" w:rsidP="00540600">
            <w:pPr>
              <w:pStyle w:val="prastasiniatinklio"/>
              <w:tabs>
                <w:tab w:val="left" w:pos="90"/>
              </w:tabs>
              <w:spacing w:before="0" w:beforeAutospacing="0" w:after="0" w:afterAutospacing="0"/>
              <w:ind w:right="-165"/>
              <w:jc w:val="center"/>
              <w:rPr>
                <w:rFonts w:ascii="Times New Roman" w:hAnsi="Times New Roman" w:cs="Times New Roman"/>
                <w:sz w:val="22"/>
                <w:szCs w:val="22"/>
                <w:lang w:val="lt-LT"/>
              </w:rPr>
            </w:pPr>
            <w:r w:rsidRPr="00754852">
              <w:rPr>
                <w:rFonts w:ascii="Times New Roman" w:hAnsi="Times New Roman"/>
                <w:sz w:val="22"/>
                <w:lang w:val="lt-LT"/>
              </w:rPr>
              <w:t xml:space="preserve">Visų </w:t>
            </w:r>
            <w:proofErr w:type="spellStart"/>
            <w:r w:rsidRPr="00754852">
              <w:rPr>
                <w:rFonts w:ascii="Times New Roman" w:hAnsi="Times New Roman"/>
                <w:sz w:val="22"/>
                <w:lang w:val="lt-LT"/>
              </w:rPr>
              <w:t>laips-nių</w:t>
            </w:r>
            <w:proofErr w:type="spellEnd"/>
          </w:p>
        </w:tc>
        <w:tc>
          <w:tcPr>
            <w:tcW w:w="1153" w:type="dxa"/>
          </w:tcPr>
          <w:p w14:paraId="138B1C47" w14:textId="77777777" w:rsidR="00D77EA9" w:rsidRPr="003F0340" w:rsidRDefault="006160C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754852">
              <w:rPr>
                <w:rFonts w:ascii="Times New Roman" w:hAnsi="Times New Roman"/>
                <w:sz w:val="22"/>
                <w:lang w:val="lt-LT"/>
              </w:rPr>
              <w:t>III </w:t>
            </w:r>
            <w:proofErr w:type="spellStart"/>
            <w:r w:rsidRPr="00754852">
              <w:rPr>
                <w:rFonts w:ascii="Times New Roman" w:hAnsi="Times New Roman"/>
                <w:sz w:val="22"/>
                <w:lang w:val="lt-LT"/>
              </w:rPr>
              <w:t>laips</w:t>
            </w:r>
            <w:proofErr w:type="spellEnd"/>
            <w:r w:rsidRPr="00754852">
              <w:rPr>
                <w:rFonts w:ascii="Times New Roman" w:hAnsi="Times New Roman"/>
                <w:sz w:val="22"/>
                <w:lang w:val="lt-LT"/>
              </w:rPr>
              <w:t>.</w:t>
            </w:r>
          </w:p>
        </w:tc>
        <w:tc>
          <w:tcPr>
            <w:tcW w:w="1154" w:type="dxa"/>
          </w:tcPr>
          <w:p w14:paraId="5AC89387" w14:textId="77777777" w:rsidR="00D77EA9" w:rsidRPr="003F0340" w:rsidRDefault="006160C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754852">
              <w:rPr>
                <w:rFonts w:ascii="Times New Roman" w:hAnsi="Times New Roman"/>
                <w:sz w:val="22"/>
                <w:lang w:val="lt-LT"/>
              </w:rPr>
              <w:t>IV </w:t>
            </w:r>
            <w:proofErr w:type="spellStart"/>
            <w:r w:rsidRPr="00754852">
              <w:rPr>
                <w:rFonts w:ascii="Times New Roman" w:hAnsi="Times New Roman"/>
                <w:sz w:val="22"/>
                <w:lang w:val="lt-LT"/>
              </w:rPr>
              <w:t>laips</w:t>
            </w:r>
            <w:proofErr w:type="spellEnd"/>
            <w:r w:rsidRPr="00754852">
              <w:rPr>
                <w:rFonts w:ascii="Times New Roman" w:hAnsi="Times New Roman"/>
                <w:sz w:val="22"/>
                <w:lang w:val="lt-LT"/>
              </w:rPr>
              <w:t>.</w:t>
            </w:r>
          </w:p>
        </w:tc>
      </w:tr>
      <w:tr w:rsidR="00617D94" w:rsidRPr="003F0340" w14:paraId="6A01987A" w14:textId="77777777" w:rsidTr="0068629F">
        <w:trPr>
          <w:tblCellSpacing w:w="0" w:type="dxa"/>
        </w:trPr>
        <w:tc>
          <w:tcPr>
            <w:tcW w:w="2680" w:type="dxa"/>
          </w:tcPr>
          <w:p w14:paraId="69585152" w14:textId="77777777" w:rsidR="00D77EA9" w:rsidRPr="003F0340" w:rsidRDefault="00D77EA9"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lastRenderedPageBreak/>
              <w:t>Alerginės reakcijos / alergija</w:t>
            </w:r>
          </w:p>
        </w:tc>
        <w:tc>
          <w:tcPr>
            <w:tcW w:w="1153" w:type="dxa"/>
          </w:tcPr>
          <w:p w14:paraId="7C34AFF2"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9,1</w:t>
            </w:r>
          </w:p>
        </w:tc>
        <w:tc>
          <w:tcPr>
            <w:tcW w:w="1153" w:type="dxa"/>
          </w:tcPr>
          <w:p w14:paraId="0C4ECC1B"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w:t>
            </w:r>
          </w:p>
        </w:tc>
        <w:tc>
          <w:tcPr>
            <w:tcW w:w="1194" w:type="dxa"/>
          </w:tcPr>
          <w:p w14:paraId="45F8DE95"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&lt; 1</w:t>
            </w:r>
          </w:p>
        </w:tc>
        <w:tc>
          <w:tcPr>
            <w:tcW w:w="1113" w:type="dxa"/>
          </w:tcPr>
          <w:p w14:paraId="777FCB7F"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10,3</w:t>
            </w:r>
          </w:p>
        </w:tc>
        <w:tc>
          <w:tcPr>
            <w:tcW w:w="1153" w:type="dxa"/>
          </w:tcPr>
          <w:p w14:paraId="7CAED160"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2,3</w:t>
            </w:r>
          </w:p>
        </w:tc>
        <w:tc>
          <w:tcPr>
            <w:tcW w:w="1154" w:type="dxa"/>
          </w:tcPr>
          <w:p w14:paraId="59A35505" w14:textId="77777777" w:rsidR="00D77EA9" w:rsidRPr="003F0340" w:rsidRDefault="00D77EA9"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0,6</w:t>
            </w:r>
          </w:p>
        </w:tc>
      </w:tr>
    </w:tbl>
    <w:p w14:paraId="655C8343" w14:textId="77777777" w:rsidR="00D77EA9" w:rsidRPr="00754852" w:rsidRDefault="00D77EA9" w:rsidP="00754852">
      <w:pPr>
        <w:pStyle w:val="prastasiniatinklio"/>
        <w:tabs>
          <w:tab w:val="left" w:pos="90"/>
        </w:tabs>
        <w:spacing w:before="0" w:beforeAutospacing="0" w:after="0" w:afterAutospacing="0"/>
        <w:rPr>
          <w:rFonts w:ascii="Times New Roman" w:hAnsi="Times New Roman"/>
          <w:b/>
          <w:sz w:val="22"/>
          <w:lang w:val="lt-LT"/>
        </w:rPr>
      </w:pPr>
    </w:p>
    <w:p w14:paraId="5FA3125E" w14:textId="76794F18" w:rsidR="00D61D0D" w:rsidRPr="003F0340" w:rsidRDefault="00D61D0D" w:rsidP="00540600">
      <w:pPr>
        <w:tabs>
          <w:tab w:val="left" w:pos="90"/>
        </w:tabs>
        <w:autoSpaceDE w:val="0"/>
        <w:autoSpaceDN w:val="0"/>
        <w:adjustRightInd w:val="0"/>
        <w:spacing w:line="240" w:lineRule="auto"/>
        <w:rPr>
          <w:szCs w:val="22"/>
          <w:lang w:val="lt-LT"/>
        </w:rPr>
      </w:pPr>
    </w:p>
    <w:p w14:paraId="0E04847B" w14:textId="77777777" w:rsidR="00D61D0D" w:rsidRPr="003F0340" w:rsidRDefault="006160CD" w:rsidP="00540600">
      <w:pPr>
        <w:tabs>
          <w:tab w:val="left" w:pos="90"/>
        </w:tabs>
        <w:autoSpaceDE w:val="0"/>
        <w:autoSpaceDN w:val="0"/>
        <w:adjustRightInd w:val="0"/>
        <w:spacing w:line="240" w:lineRule="auto"/>
        <w:rPr>
          <w:i/>
          <w:iCs/>
          <w:szCs w:val="22"/>
          <w:lang w:val="lt-LT"/>
        </w:rPr>
      </w:pPr>
      <w:r w:rsidRPr="00754852">
        <w:rPr>
          <w:i/>
          <w:lang w:val="lt-LT"/>
        </w:rPr>
        <w:t>Nervų sistemos sutrikimai</w:t>
      </w:r>
    </w:p>
    <w:p w14:paraId="5E5B1E7A" w14:textId="77777777" w:rsidR="005F7286" w:rsidRPr="00754852" w:rsidRDefault="005F7286" w:rsidP="00754852">
      <w:pPr>
        <w:tabs>
          <w:tab w:val="left" w:pos="90"/>
        </w:tabs>
        <w:autoSpaceDE w:val="0"/>
        <w:autoSpaceDN w:val="0"/>
        <w:adjustRightInd w:val="0"/>
        <w:spacing w:line="240" w:lineRule="auto"/>
        <w:rPr>
          <w:i/>
          <w:lang w:val="lt-LT"/>
        </w:rPr>
      </w:pPr>
    </w:p>
    <w:p w14:paraId="68AD0636" w14:textId="77777777" w:rsidR="00D61D0D" w:rsidRPr="00754852" w:rsidRDefault="0049706C" w:rsidP="00754852">
      <w:pPr>
        <w:tabs>
          <w:tab w:val="left" w:pos="90"/>
        </w:tabs>
        <w:autoSpaceDE w:val="0"/>
        <w:autoSpaceDN w:val="0"/>
        <w:adjustRightInd w:val="0"/>
        <w:spacing w:line="240" w:lineRule="auto"/>
        <w:rPr>
          <w:lang w:val="lt-LT"/>
        </w:rPr>
      </w:pPr>
      <w:proofErr w:type="spellStart"/>
      <w:r w:rsidRPr="00754852">
        <w:rPr>
          <w:lang w:val="lt-LT"/>
        </w:rPr>
        <w:t>Oksaliplatinos</w:t>
      </w:r>
      <w:proofErr w:type="spellEnd"/>
      <w:r w:rsidRPr="00754852">
        <w:rPr>
          <w:lang w:val="lt-LT"/>
        </w:rPr>
        <w:t xml:space="preserve"> dozę riboja jos toksinis poveikis nervų sistemai. Tai periferinė sensorinė neuropatija: galūnių </w:t>
      </w:r>
      <w:proofErr w:type="spellStart"/>
      <w:r w:rsidRPr="00754852">
        <w:rPr>
          <w:lang w:val="lt-LT"/>
        </w:rPr>
        <w:t>dizestezija</w:t>
      </w:r>
      <w:proofErr w:type="spellEnd"/>
      <w:r w:rsidRPr="00754852">
        <w:rPr>
          <w:lang w:val="lt-LT"/>
        </w:rPr>
        <w:t xml:space="preserve"> ir (arba) </w:t>
      </w:r>
      <w:proofErr w:type="spellStart"/>
      <w:r w:rsidRPr="00754852">
        <w:rPr>
          <w:lang w:val="lt-LT"/>
        </w:rPr>
        <w:t>parestezija</w:t>
      </w:r>
      <w:proofErr w:type="spellEnd"/>
      <w:r w:rsidRPr="00754852">
        <w:rPr>
          <w:lang w:val="lt-LT"/>
        </w:rPr>
        <w:t xml:space="preserve">, susijusi arba nesusijusi su mėšlungiu. Jos pasireiškimą dažnai skatina šaltis. Šie simptomai pasireiškia ne daugiau kaip 95 % vaistinio preparato vartojančių pacientų. Nors minėti simptomai pertraukos tarp gydymo ciklų metu paprastai susilpnėja, tačiau didėjant gydymo ciklų kiekiui, jų trukmė ilgėja. </w:t>
      </w:r>
    </w:p>
    <w:p w14:paraId="50D421EE" w14:textId="77777777" w:rsidR="00D61D0D" w:rsidRPr="00754852" w:rsidRDefault="00D61D0D" w:rsidP="00754852">
      <w:pPr>
        <w:tabs>
          <w:tab w:val="left" w:pos="90"/>
        </w:tabs>
        <w:autoSpaceDE w:val="0"/>
        <w:autoSpaceDN w:val="0"/>
        <w:adjustRightInd w:val="0"/>
        <w:spacing w:line="240" w:lineRule="auto"/>
        <w:rPr>
          <w:lang w:val="lt-LT"/>
        </w:rPr>
      </w:pPr>
    </w:p>
    <w:p w14:paraId="752678E8" w14:textId="77777777" w:rsidR="00D61D0D" w:rsidRPr="00754852" w:rsidRDefault="0049706C" w:rsidP="00754852">
      <w:pPr>
        <w:tabs>
          <w:tab w:val="left" w:pos="90"/>
        </w:tabs>
        <w:autoSpaceDE w:val="0"/>
        <w:autoSpaceDN w:val="0"/>
        <w:adjustRightInd w:val="0"/>
        <w:spacing w:line="240" w:lineRule="auto"/>
        <w:rPr>
          <w:lang w:val="lt-LT"/>
        </w:rPr>
      </w:pPr>
      <w:r w:rsidRPr="00754852">
        <w:rPr>
          <w:lang w:val="lt-LT"/>
        </w:rPr>
        <w:t xml:space="preserve">Skausmo atsiradimas ir (arba) funkcijos sutrikimas, atsižvelgiant į simptomų trukmę, yra ženklas keisti dozę arba net nutraukti gydymą šiuo vaistiniu preparatu (žr. 4.4 skyrių). </w:t>
      </w:r>
    </w:p>
    <w:p w14:paraId="5FF94721" w14:textId="77777777" w:rsidR="00D61D0D" w:rsidRPr="00754852" w:rsidRDefault="00D61D0D" w:rsidP="00754852">
      <w:pPr>
        <w:tabs>
          <w:tab w:val="left" w:pos="90"/>
        </w:tabs>
        <w:autoSpaceDE w:val="0"/>
        <w:autoSpaceDN w:val="0"/>
        <w:adjustRightInd w:val="0"/>
        <w:spacing w:line="240" w:lineRule="auto"/>
        <w:rPr>
          <w:lang w:val="lt-LT"/>
        </w:rPr>
      </w:pPr>
    </w:p>
    <w:p w14:paraId="792A97B9" w14:textId="77777777" w:rsidR="00D61D0D" w:rsidRPr="00754852" w:rsidRDefault="0049706C" w:rsidP="00754852">
      <w:pPr>
        <w:tabs>
          <w:tab w:val="left" w:pos="90"/>
        </w:tabs>
        <w:autoSpaceDE w:val="0"/>
        <w:autoSpaceDN w:val="0"/>
        <w:adjustRightInd w:val="0"/>
        <w:spacing w:line="240" w:lineRule="auto"/>
        <w:rPr>
          <w:lang w:val="lt-LT"/>
        </w:rPr>
      </w:pPr>
      <w:r w:rsidRPr="00754852">
        <w:rPr>
          <w:lang w:val="lt-LT"/>
        </w:rPr>
        <w:t>Funkcijos sutrikimas apima gebos atlikti tikslius judesius sumažėjimą ir gali būti jutimų sutrikimo pasekmė. Per 10 gydymo ciklų suvartojus bendrą 850 mg/m</w:t>
      </w:r>
      <w:r w:rsidRPr="00754852">
        <w:rPr>
          <w:vertAlign w:val="superscript"/>
          <w:lang w:val="lt-LT"/>
        </w:rPr>
        <w:t>2</w:t>
      </w:r>
      <w:r w:rsidRPr="00754852">
        <w:rPr>
          <w:lang w:val="lt-LT"/>
        </w:rPr>
        <w:t xml:space="preserve"> kūno paviršiaus ploto dozę, nuolatinių simptomų atsiradimo rizika yra maždaug 10 </w:t>
      </w:r>
      <w:r w:rsidR="006160CD" w:rsidRPr="00754852">
        <w:rPr>
          <w:lang w:val="lt-LT"/>
        </w:rPr>
        <w:sym w:font="Symbol" w:char="F025"/>
      </w:r>
      <w:r w:rsidRPr="00754852">
        <w:rPr>
          <w:lang w:val="lt-LT"/>
        </w:rPr>
        <w:t>, per 12 gydymo ciklų suvartojus bendrą 1020 mg/m</w:t>
      </w:r>
      <w:r w:rsidRPr="00754852">
        <w:rPr>
          <w:vertAlign w:val="superscript"/>
          <w:lang w:val="lt-LT"/>
        </w:rPr>
        <w:t>2</w:t>
      </w:r>
      <w:r w:rsidRPr="00754852">
        <w:rPr>
          <w:lang w:val="lt-LT"/>
        </w:rPr>
        <w:t xml:space="preserve"> kūno paviršiaus ploto dozę </w:t>
      </w:r>
      <w:r w:rsidR="006160CD" w:rsidRPr="00754852">
        <w:rPr>
          <w:lang w:val="lt-LT"/>
        </w:rPr>
        <w:sym w:font="Symbol" w:char="F02D"/>
      </w:r>
      <w:r w:rsidRPr="00754852">
        <w:rPr>
          <w:lang w:val="lt-LT"/>
        </w:rPr>
        <w:t xml:space="preserve"> 20 </w:t>
      </w:r>
      <w:r w:rsidR="006160CD" w:rsidRPr="00754852">
        <w:rPr>
          <w:lang w:val="lt-LT"/>
        </w:rPr>
        <w:sym w:font="Symbol" w:char="F025"/>
      </w:r>
      <w:r w:rsidRPr="00754852">
        <w:rPr>
          <w:lang w:val="lt-LT"/>
        </w:rPr>
        <w:t>.</w:t>
      </w:r>
    </w:p>
    <w:p w14:paraId="720B9322" w14:textId="77777777" w:rsidR="00D61D0D" w:rsidRPr="00754852" w:rsidRDefault="00D61D0D" w:rsidP="00754852">
      <w:pPr>
        <w:tabs>
          <w:tab w:val="left" w:pos="90"/>
        </w:tabs>
        <w:autoSpaceDE w:val="0"/>
        <w:autoSpaceDN w:val="0"/>
        <w:adjustRightInd w:val="0"/>
        <w:spacing w:line="240" w:lineRule="auto"/>
        <w:rPr>
          <w:lang w:val="lt-LT"/>
        </w:rPr>
      </w:pPr>
    </w:p>
    <w:p w14:paraId="4118742A" w14:textId="77777777" w:rsidR="00D61D0D" w:rsidRPr="00754852" w:rsidRDefault="0049706C" w:rsidP="00754852">
      <w:pPr>
        <w:tabs>
          <w:tab w:val="left" w:pos="90"/>
        </w:tabs>
        <w:autoSpaceDE w:val="0"/>
        <w:autoSpaceDN w:val="0"/>
        <w:adjustRightInd w:val="0"/>
        <w:spacing w:line="240" w:lineRule="auto"/>
        <w:rPr>
          <w:lang w:val="lt-LT"/>
        </w:rPr>
      </w:pPr>
      <w:r w:rsidRPr="00754852">
        <w:rPr>
          <w:lang w:val="lt-LT"/>
        </w:rPr>
        <w:t xml:space="preserve">Gydymą nutraukus, nervų sistemos pažeidimo požymiai ir simptomai dažniausiai palengvėja arba visiškai išnyksta. Pagalbinio gaubtinės žarnos vėžio gydymo atveju, po gydymo nutraukimo praėjus 6 mėnesiams, 87 % pacientų nebuvo jokių simptomų arba jie buvo silpni. Po 3 stebėjimo metų maždaug 3 % pacientų nustatyta arba nuolatinė, arba vidutinio intensyvumo lokali </w:t>
      </w:r>
      <w:proofErr w:type="spellStart"/>
      <w:r w:rsidRPr="00754852">
        <w:rPr>
          <w:lang w:val="lt-LT"/>
        </w:rPr>
        <w:t>parestezija</w:t>
      </w:r>
      <w:proofErr w:type="spellEnd"/>
      <w:r w:rsidRPr="00754852">
        <w:rPr>
          <w:lang w:val="lt-LT"/>
        </w:rPr>
        <w:t xml:space="preserve"> (2,3 %), arba </w:t>
      </w:r>
      <w:proofErr w:type="spellStart"/>
      <w:r w:rsidRPr="00754852">
        <w:rPr>
          <w:lang w:val="lt-LT"/>
        </w:rPr>
        <w:t>parestezija</w:t>
      </w:r>
      <w:proofErr w:type="spellEnd"/>
      <w:r w:rsidRPr="00754852">
        <w:rPr>
          <w:lang w:val="lt-LT"/>
        </w:rPr>
        <w:t>, trukdanti funkciniam aktyvumui (0,5 %).</w:t>
      </w:r>
    </w:p>
    <w:p w14:paraId="622D4FFD" w14:textId="77777777" w:rsidR="00D61D0D" w:rsidRPr="00754852" w:rsidRDefault="00D61D0D" w:rsidP="00754852">
      <w:pPr>
        <w:tabs>
          <w:tab w:val="left" w:pos="90"/>
        </w:tabs>
        <w:autoSpaceDE w:val="0"/>
        <w:autoSpaceDN w:val="0"/>
        <w:adjustRightInd w:val="0"/>
        <w:spacing w:line="240" w:lineRule="auto"/>
        <w:rPr>
          <w:lang w:val="lt-LT"/>
        </w:rPr>
      </w:pPr>
    </w:p>
    <w:p w14:paraId="7F6289DA" w14:textId="77777777" w:rsidR="00D61D0D" w:rsidRPr="00754852" w:rsidRDefault="0049706C" w:rsidP="00754852">
      <w:pPr>
        <w:tabs>
          <w:tab w:val="left" w:pos="90"/>
        </w:tabs>
        <w:spacing w:line="240" w:lineRule="auto"/>
        <w:rPr>
          <w:lang w:val="lt-LT"/>
        </w:rPr>
      </w:pPr>
      <w:r w:rsidRPr="00754852">
        <w:rPr>
          <w:lang w:val="lt-LT"/>
        </w:rPr>
        <w:t xml:space="preserve">Pastebėta ūminių </w:t>
      </w:r>
      <w:proofErr w:type="spellStart"/>
      <w:r w:rsidRPr="00754852">
        <w:rPr>
          <w:lang w:val="lt-LT"/>
        </w:rPr>
        <w:t>neurosensorinio</w:t>
      </w:r>
      <w:proofErr w:type="spellEnd"/>
      <w:r w:rsidRPr="00754852">
        <w:rPr>
          <w:lang w:val="lt-LT"/>
        </w:rPr>
        <w:t xml:space="preserve"> sutrikimo atvejų (žr. 5.3 skyrių). Jo požymių atsiranda per kelias valandas po infuzijos, pasireiškimą dažnai skatina šaltis. Toks sutrikimas paprastai pasireiškia laikina </w:t>
      </w:r>
      <w:proofErr w:type="spellStart"/>
      <w:r w:rsidRPr="00754852">
        <w:rPr>
          <w:lang w:val="lt-LT"/>
        </w:rPr>
        <w:t>parestezija</w:t>
      </w:r>
      <w:proofErr w:type="spellEnd"/>
      <w:r w:rsidRPr="00754852">
        <w:rPr>
          <w:lang w:val="lt-LT"/>
        </w:rPr>
        <w:t xml:space="preserve">, </w:t>
      </w:r>
      <w:proofErr w:type="spellStart"/>
      <w:r w:rsidRPr="00754852">
        <w:rPr>
          <w:lang w:val="lt-LT"/>
        </w:rPr>
        <w:t>dizestezija</w:t>
      </w:r>
      <w:proofErr w:type="spellEnd"/>
      <w:r w:rsidRPr="00754852">
        <w:rPr>
          <w:lang w:val="lt-LT"/>
        </w:rPr>
        <w:t xml:space="preserve"> ir </w:t>
      </w:r>
      <w:proofErr w:type="spellStart"/>
      <w:r w:rsidRPr="00754852">
        <w:rPr>
          <w:lang w:val="lt-LT"/>
        </w:rPr>
        <w:t>hipestezija</w:t>
      </w:r>
      <w:proofErr w:type="spellEnd"/>
      <w:r w:rsidRPr="00754852">
        <w:rPr>
          <w:lang w:val="lt-LT"/>
        </w:rPr>
        <w:t xml:space="preserve">. 1–2 % pacientų pasireiškia ūminis ryklės ir gerklų </w:t>
      </w:r>
      <w:proofErr w:type="spellStart"/>
      <w:r w:rsidRPr="00754852">
        <w:rPr>
          <w:lang w:val="lt-LT"/>
        </w:rPr>
        <w:t>dizestezijos</w:t>
      </w:r>
      <w:proofErr w:type="spellEnd"/>
      <w:r w:rsidRPr="00754852">
        <w:rPr>
          <w:lang w:val="lt-LT"/>
        </w:rPr>
        <w:t xml:space="preserve"> sindromas, kuriam būdingas subjektyvus </w:t>
      </w:r>
      <w:proofErr w:type="spellStart"/>
      <w:r w:rsidRPr="00754852">
        <w:rPr>
          <w:lang w:val="lt-LT"/>
        </w:rPr>
        <w:t>disfagijos</w:t>
      </w:r>
      <w:proofErr w:type="spellEnd"/>
      <w:r w:rsidRPr="00754852">
        <w:rPr>
          <w:lang w:val="lt-LT"/>
        </w:rPr>
        <w:t xml:space="preserve"> ar dusulio / dusinimo jutimas nesant objektyvių kvėpavimo sutrikimo (cianozės ar hipoksijos), gerklų ar bronchų spazmo (švilpesio ar švokštimo) simptomų. Nors tokiu atveju buvo vartota </w:t>
      </w:r>
      <w:proofErr w:type="spellStart"/>
      <w:r w:rsidRPr="00754852">
        <w:rPr>
          <w:lang w:val="lt-LT"/>
        </w:rPr>
        <w:t>antihistamininių</w:t>
      </w:r>
      <w:proofErr w:type="spellEnd"/>
      <w:r w:rsidRPr="00754852">
        <w:rPr>
          <w:lang w:val="lt-LT"/>
        </w:rPr>
        <w:t xml:space="preserve"> bei bronchus plečiančių preparatų, simptomai greitai išnyksta ir negydant. Jeigu infuzija trunka ilgiau, minėti simptomai pasireiškia rečiau (žr. 4.4 skyrių). </w:t>
      </w:r>
    </w:p>
    <w:p w14:paraId="024F7473" w14:textId="77777777" w:rsidR="00D61D0D" w:rsidRPr="00754852" w:rsidRDefault="0049706C" w:rsidP="00754852">
      <w:pPr>
        <w:tabs>
          <w:tab w:val="left" w:pos="90"/>
        </w:tabs>
        <w:spacing w:line="240" w:lineRule="auto"/>
        <w:rPr>
          <w:lang w:val="lt-LT"/>
        </w:rPr>
      </w:pPr>
      <w:r w:rsidRPr="00754852">
        <w:rPr>
          <w:lang w:val="lt-LT"/>
        </w:rPr>
        <w:t>Kiti retkarčiais atsirandantys simptomai yra žandikaulio raumenų spazmas / raumenų spazmas / raumenų susitraukimai (nevalingas raumenų trūkčiojimas/</w:t>
      </w:r>
      <w:proofErr w:type="spellStart"/>
      <w:r w:rsidRPr="00754852">
        <w:rPr>
          <w:lang w:val="lt-LT"/>
        </w:rPr>
        <w:t>mioklonusas</w:t>
      </w:r>
      <w:proofErr w:type="spellEnd"/>
      <w:r w:rsidRPr="00754852">
        <w:rPr>
          <w:lang w:val="lt-LT"/>
        </w:rPr>
        <w:t xml:space="preserve">) bei koordinacijos sutrikimas (nenormali eisena, pusiausvyros sutrikimas), gerklės ar krūtinės veržimas / suspaudimas / diskomfortas/ skausmas. </w:t>
      </w:r>
    </w:p>
    <w:p w14:paraId="3D3303D1" w14:textId="77777777" w:rsidR="00D61D0D" w:rsidRPr="00754852" w:rsidRDefault="0049706C" w:rsidP="00754852">
      <w:pPr>
        <w:tabs>
          <w:tab w:val="left" w:pos="90"/>
        </w:tabs>
        <w:spacing w:line="240" w:lineRule="auto"/>
        <w:rPr>
          <w:lang w:val="lt-LT"/>
        </w:rPr>
      </w:pPr>
      <w:r w:rsidRPr="00754852">
        <w:rPr>
          <w:lang w:val="lt-LT"/>
        </w:rPr>
        <w:t xml:space="preserve">Be to, kartu arba atskirai gali pasireikšti galvos nervų sutrikimai, tokie kaip </w:t>
      </w:r>
      <w:proofErr w:type="spellStart"/>
      <w:r w:rsidRPr="00754852">
        <w:rPr>
          <w:lang w:val="lt-LT"/>
        </w:rPr>
        <w:t>ptozė</w:t>
      </w:r>
      <w:proofErr w:type="spellEnd"/>
      <w:r w:rsidRPr="00754852">
        <w:rPr>
          <w:lang w:val="lt-LT"/>
        </w:rPr>
        <w:t xml:space="preserve">, </w:t>
      </w:r>
      <w:proofErr w:type="spellStart"/>
      <w:r w:rsidRPr="00754852">
        <w:rPr>
          <w:lang w:val="lt-LT"/>
        </w:rPr>
        <w:t>diplopija</w:t>
      </w:r>
      <w:proofErr w:type="spellEnd"/>
      <w:r w:rsidRPr="00754852">
        <w:rPr>
          <w:lang w:val="lt-LT"/>
        </w:rPr>
        <w:t xml:space="preserve">, afonija / </w:t>
      </w:r>
      <w:proofErr w:type="spellStart"/>
      <w:r w:rsidRPr="00754852">
        <w:rPr>
          <w:lang w:val="lt-LT"/>
        </w:rPr>
        <w:t>disfonija</w:t>
      </w:r>
      <w:proofErr w:type="spellEnd"/>
      <w:r w:rsidRPr="00754852">
        <w:rPr>
          <w:lang w:val="lt-LT"/>
        </w:rPr>
        <w:t xml:space="preserve"> / kimulys, kartais apibūdinamas kaip tikrojo balso aparato paralyžius, nenormalus liežuvio pojūtis ar </w:t>
      </w:r>
      <w:proofErr w:type="spellStart"/>
      <w:r w:rsidRPr="00754852">
        <w:rPr>
          <w:lang w:val="lt-LT"/>
        </w:rPr>
        <w:t>dizartrija</w:t>
      </w:r>
      <w:proofErr w:type="spellEnd"/>
      <w:r w:rsidRPr="00754852">
        <w:rPr>
          <w:lang w:val="lt-LT"/>
        </w:rPr>
        <w:t>, kartais apibūdinamas kaip afazija, trišakio nervo neuralgija / veido skausmas / akių skausmas, sumažėjęs regėjimo aštrumas, regėjimo lauko sutrikimas.</w:t>
      </w:r>
    </w:p>
    <w:p w14:paraId="692650ED" w14:textId="77777777" w:rsidR="00D61D0D" w:rsidRPr="00754852" w:rsidRDefault="00D61D0D" w:rsidP="00754852">
      <w:pPr>
        <w:pStyle w:val="Porat"/>
        <w:tabs>
          <w:tab w:val="left" w:pos="90"/>
        </w:tabs>
        <w:spacing w:line="240" w:lineRule="auto"/>
        <w:rPr>
          <w:rFonts w:ascii="Times New Roman" w:hAnsi="Times New Roman"/>
          <w:sz w:val="22"/>
          <w:lang w:val="lt-LT"/>
        </w:rPr>
      </w:pPr>
    </w:p>
    <w:p w14:paraId="7DFB896F" w14:textId="77777777" w:rsidR="00D61D0D" w:rsidRPr="00754852" w:rsidRDefault="0049706C" w:rsidP="00754852">
      <w:pPr>
        <w:tabs>
          <w:tab w:val="left" w:pos="90"/>
        </w:tabs>
        <w:autoSpaceDE w:val="0"/>
        <w:autoSpaceDN w:val="0"/>
        <w:adjustRightInd w:val="0"/>
        <w:spacing w:line="240" w:lineRule="auto"/>
        <w:rPr>
          <w:lang w:val="lt-LT"/>
        </w:rPr>
      </w:pPr>
      <w:r w:rsidRPr="00754852">
        <w:rPr>
          <w:lang w:val="lt-LT"/>
        </w:rPr>
        <w:t xml:space="preserve">Gydymo </w:t>
      </w:r>
      <w:proofErr w:type="spellStart"/>
      <w:r w:rsidRPr="00754852">
        <w:rPr>
          <w:lang w:val="lt-LT"/>
        </w:rPr>
        <w:t>oksaliplatina</w:t>
      </w:r>
      <w:proofErr w:type="spellEnd"/>
      <w:r w:rsidRPr="00754852">
        <w:rPr>
          <w:lang w:val="lt-LT"/>
        </w:rPr>
        <w:t xml:space="preserve"> metu pastebėta ir kitokių nervų sistemos pažeidimo simptomų, tokių kaip </w:t>
      </w:r>
      <w:proofErr w:type="spellStart"/>
      <w:r w:rsidRPr="00754852">
        <w:rPr>
          <w:lang w:val="lt-LT"/>
        </w:rPr>
        <w:t>dizartrija</w:t>
      </w:r>
      <w:proofErr w:type="spellEnd"/>
      <w:r w:rsidRPr="00754852">
        <w:rPr>
          <w:lang w:val="lt-LT"/>
        </w:rPr>
        <w:t xml:space="preserve">, giliųjų sausgyslių refleksų išnykimas ir </w:t>
      </w:r>
      <w:proofErr w:type="spellStart"/>
      <w:r w:rsidRPr="00754852">
        <w:rPr>
          <w:i/>
          <w:lang w:val="lt-LT"/>
        </w:rPr>
        <w:t>Lhermitte</w:t>
      </w:r>
      <w:proofErr w:type="spellEnd"/>
      <w:r w:rsidRPr="00754852">
        <w:rPr>
          <w:lang w:val="lt-LT"/>
        </w:rPr>
        <w:t xml:space="preserve"> požymis. Pastebėta pavienių regos nervo uždegimo atvejų. </w:t>
      </w:r>
    </w:p>
    <w:p w14:paraId="35D45266" w14:textId="77777777" w:rsidR="00D61D0D" w:rsidRPr="00754852" w:rsidRDefault="00D61D0D" w:rsidP="00754852">
      <w:pPr>
        <w:tabs>
          <w:tab w:val="left" w:pos="90"/>
        </w:tabs>
        <w:autoSpaceDE w:val="0"/>
        <w:autoSpaceDN w:val="0"/>
        <w:adjustRightInd w:val="0"/>
        <w:spacing w:line="240" w:lineRule="auto"/>
        <w:rPr>
          <w:lang w:val="lt-LT"/>
        </w:rPr>
      </w:pPr>
    </w:p>
    <w:p w14:paraId="2D69DC43"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u w:val="single"/>
          <w:lang w:val="lt-LT"/>
        </w:rPr>
      </w:pPr>
      <w:r w:rsidRPr="003F0340">
        <w:rPr>
          <w:rFonts w:ascii="Times New Roman" w:hAnsi="Times New Roman" w:cs="Times New Roman"/>
          <w:sz w:val="22"/>
          <w:szCs w:val="22"/>
          <w:u w:val="single"/>
          <w:lang w:val="lt-LT"/>
        </w:rPr>
        <w:lastRenderedPageBreak/>
        <w:t>Dažnis nežinomas (duomenys vaistui patekus į rinką)</w:t>
      </w:r>
    </w:p>
    <w:p w14:paraId="5133BB93"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Traukuliai</w:t>
      </w:r>
    </w:p>
    <w:p w14:paraId="48AFC9F2" w14:textId="77777777" w:rsidR="00D61D0D" w:rsidRPr="00754852" w:rsidRDefault="00D61D0D" w:rsidP="00754852">
      <w:pPr>
        <w:tabs>
          <w:tab w:val="left" w:pos="90"/>
        </w:tabs>
        <w:autoSpaceDE w:val="0"/>
        <w:autoSpaceDN w:val="0"/>
        <w:adjustRightInd w:val="0"/>
        <w:spacing w:line="240" w:lineRule="auto"/>
        <w:rPr>
          <w:b/>
          <w:lang w:val="lt-LT"/>
        </w:rPr>
      </w:pPr>
    </w:p>
    <w:p w14:paraId="1AE33710" w14:textId="77777777" w:rsidR="005F7286" w:rsidRPr="00E943B1" w:rsidRDefault="006160CD" w:rsidP="00540600">
      <w:pPr>
        <w:keepNext/>
        <w:spacing w:line="240" w:lineRule="auto"/>
        <w:jc w:val="both"/>
        <w:rPr>
          <w:rFonts w:eastAsia="Times New Roman"/>
          <w:i/>
          <w:szCs w:val="22"/>
          <w:lang w:val="lt-LT" w:eastAsia="en-US"/>
        </w:rPr>
      </w:pPr>
      <w:r w:rsidRPr="00E943B1">
        <w:rPr>
          <w:i/>
          <w:szCs w:val="22"/>
          <w:lang w:val="lt-LT"/>
        </w:rPr>
        <w:t>Kvėpavimo sistemos, krūtinės ląstos ir tarpuplaučio sutrikimai</w:t>
      </w:r>
    </w:p>
    <w:p w14:paraId="19C414BE" w14:textId="77777777" w:rsidR="005F7286" w:rsidRPr="00E943B1" w:rsidRDefault="005F7286" w:rsidP="00540600">
      <w:pPr>
        <w:keepNext/>
        <w:spacing w:line="240" w:lineRule="auto"/>
        <w:jc w:val="both"/>
        <w:rPr>
          <w:rFonts w:eastAsia="Times New Roman"/>
          <w:szCs w:val="22"/>
          <w:lang w:val="lt-LT" w:eastAsia="en-US"/>
        </w:rPr>
      </w:pPr>
    </w:p>
    <w:p w14:paraId="125C6BC8" w14:textId="77777777" w:rsidR="005F7286" w:rsidRPr="00E943B1" w:rsidRDefault="005F7286" w:rsidP="00540600">
      <w:pPr>
        <w:keepNext/>
        <w:spacing w:line="240" w:lineRule="auto"/>
        <w:jc w:val="both"/>
        <w:rPr>
          <w:rFonts w:eastAsia="Times New Roman"/>
          <w:szCs w:val="22"/>
          <w:u w:val="single"/>
          <w:lang w:val="lt-LT" w:eastAsia="en-US"/>
        </w:rPr>
      </w:pPr>
      <w:r w:rsidRPr="003F0340">
        <w:rPr>
          <w:szCs w:val="22"/>
          <w:u w:val="single"/>
          <w:lang w:val="lt-LT"/>
        </w:rPr>
        <w:t>Dažnis nežinomas (duomenys vaistui patekus į rinką)</w:t>
      </w:r>
    </w:p>
    <w:p w14:paraId="7E9F9851" w14:textId="77777777" w:rsidR="005F7286" w:rsidRPr="00E943B1" w:rsidRDefault="006160CD" w:rsidP="00540600">
      <w:pPr>
        <w:keepNext/>
        <w:spacing w:line="240" w:lineRule="auto"/>
        <w:jc w:val="both"/>
        <w:rPr>
          <w:rFonts w:eastAsia="Times New Roman"/>
          <w:szCs w:val="22"/>
          <w:lang w:val="lt-LT" w:eastAsia="en-US"/>
        </w:rPr>
      </w:pPr>
      <w:proofErr w:type="spellStart"/>
      <w:r w:rsidRPr="00E943B1">
        <w:rPr>
          <w:rFonts w:eastAsia="Times New Roman"/>
          <w:szCs w:val="22"/>
          <w:lang w:val="lt-LT" w:eastAsia="en-US"/>
        </w:rPr>
        <w:t>Laringospazmas</w:t>
      </w:r>
      <w:proofErr w:type="spellEnd"/>
    </w:p>
    <w:p w14:paraId="4BA35243" w14:textId="77777777" w:rsidR="005F7286" w:rsidRPr="00754852" w:rsidRDefault="005F7286" w:rsidP="00754852">
      <w:pPr>
        <w:tabs>
          <w:tab w:val="left" w:pos="90"/>
        </w:tabs>
        <w:autoSpaceDE w:val="0"/>
        <w:autoSpaceDN w:val="0"/>
        <w:adjustRightInd w:val="0"/>
        <w:spacing w:line="240" w:lineRule="auto"/>
        <w:rPr>
          <w:b/>
          <w:lang w:val="lt-LT"/>
        </w:rPr>
      </w:pPr>
    </w:p>
    <w:p w14:paraId="5397B17A" w14:textId="77777777" w:rsidR="005F7286" w:rsidRPr="00754852" w:rsidRDefault="006160CD" w:rsidP="00540600">
      <w:pPr>
        <w:pStyle w:val="prastasiniatinklio"/>
        <w:tabs>
          <w:tab w:val="left" w:pos="90"/>
        </w:tabs>
        <w:spacing w:before="0" w:beforeAutospacing="0" w:after="0" w:afterAutospacing="0"/>
        <w:rPr>
          <w:rFonts w:ascii="Times New Roman" w:hAnsi="Times New Roman"/>
          <w:i/>
          <w:sz w:val="22"/>
          <w:lang w:val="lt-LT"/>
        </w:rPr>
      </w:pPr>
      <w:r w:rsidRPr="00754852">
        <w:rPr>
          <w:rFonts w:ascii="Times New Roman" w:hAnsi="Times New Roman"/>
          <w:i/>
          <w:sz w:val="22"/>
          <w:lang w:val="lt-LT"/>
        </w:rPr>
        <w:t>Virškinimo trakto sutrikimai</w:t>
      </w:r>
    </w:p>
    <w:p w14:paraId="7D8066B0"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b/>
          <w:bCs/>
          <w:sz w:val="22"/>
          <w:szCs w:val="22"/>
          <w:lang w:val="lt-LT"/>
        </w:rPr>
      </w:pPr>
    </w:p>
    <w:p w14:paraId="41F0782E" w14:textId="77777777" w:rsidR="001B39B6" w:rsidRPr="003F0340" w:rsidRDefault="005F7286"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Dažnis (pacientų </w:t>
      </w:r>
      <w:r w:rsidRPr="003F0340">
        <w:rPr>
          <w:rFonts w:ascii="Times New Roman" w:hAnsi="Times New Roman" w:cs="Times New Roman"/>
          <w:b/>
          <w:bCs/>
          <w:sz w:val="22"/>
          <w:szCs w:val="22"/>
          <w:lang w:val="lt-LT"/>
        </w:rPr>
        <w:sym w:font="Symbol" w:char="F025"/>
      </w:r>
      <w:r w:rsidRPr="003F0340">
        <w:rPr>
          <w:rFonts w:ascii="Times New Roman" w:hAnsi="Times New Roman" w:cs="Times New Roman"/>
          <w:b/>
          <w:bCs/>
          <w:sz w:val="22"/>
          <w:szCs w:val="22"/>
          <w:lang w:val="lt-LT"/>
        </w:rPr>
        <w:t>) pagal sunkumo laipsnį</w:t>
      </w:r>
    </w:p>
    <w:tbl>
      <w:tblPr>
        <w:tblpPr w:leftFromText="180" w:rightFromText="180" w:vertAnchor="text" w:horzAnchor="margin" w:tblpY="64"/>
        <w:tblW w:w="500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555"/>
        <w:gridCol w:w="1086"/>
        <w:gridCol w:w="1100"/>
        <w:gridCol w:w="1098"/>
        <w:gridCol w:w="1032"/>
        <w:gridCol w:w="1100"/>
        <w:gridCol w:w="1098"/>
      </w:tblGrid>
      <w:tr w:rsidR="005F7286" w:rsidRPr="003F0340" w14:paraId="63EBC1BC" w14:textId="77777777" w:rsidTr="0068629F">
        <w:trPr>
          <w:tblCellSpacing w:w="0" w:type="dxa"/>
        </w:trPr>
        <w:tc>
          <w:tcPr>
            <w:tcW w:w="2904" w:type="dxa"/>
          </w:tcPr>
          <w:p w14:paraId="413F5B7F"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b/>
                <w:bCs/>
                <w:sz w:val="22"/>
                <w:szCs w:val="22"/>
                <w:lang w:val="lt-LT"/>
              </w:rPr>
              <w:t>Oksaliplatina</w:t>
            </w:r>
            <w:proofErr w:type="spellEnd"/>
            <w:r w:rsidRPr="003F0340">
              <w:rPr>
                <w:rFonts w:ascii="Times New Roman" w:hAnsi="Times New Roman" w:cs="Times New Roman"/>
                <w:b/>
                <w:bCs/>
                <w:sz w:val="22"/>
                <w:szCs w:val="22"/>
                <w:lang w:val="lt-LT"/>
              </w:rPr>
              <w:t xml:space="preserve"> ir 5-FU/FR 85 mg/m²</w:t>
            </w:r>
            <w:r w:rsidRPr="003F0340">
              <w:rPr>
                <w:rFonts w:ascii="Times New Roman" w:hAnsi="Times New Roman" w:cs="Times New Roman"/>
                <w:sz w:val="22"/>
                <w:szCs w:val="22"/>
                <w:lang w:val="lt-LT"/>
              </w:rPr>
              <w:t xml:space="preserve"> </w:t>
            </w:r>
            <w:r w:rsidRPr="003F0340">
              <w:rPr>
                <w:rFonts w:ascii="Times New Roman" w:hAnsi="Times New Roman" w:cs="Times New Roman"/>
                <w:b/>
                <w:bCs/>
                <w:sz w:val="22"/>
                <w:szCs w:val="22"/>
                <w:lang w:val="lt-LT"/>
              </w:rPr>
              <w:t>kas 2 savaites</w:t>
            </w:r>
          </w:p>
        </w:tc>
        <w:tc>
          <w:tcPr>
            <w:tcW w:w="3442" w:type="dxa"/>
            <w:gridSpan w:val="3"/>
          </w:tcPr>
          <w:p w14:paraId="36A5E85C"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proofErr w:type="spellStart"/>
            <w:r w:rsidRPr="003F0340">
              <w:rPr>
                <w:rFonts w:ascii="Times New Roman" w:hAnsi="Times New Roman" w:cs="Times New Roman"/>
                <w:b/>
                <w:bCs/>
                <w:sz w:val="22"/>
                <w:szCs w:val="22"/>
                <w:lang w:val="lt-LT"/>
              </w:rPr>
              <w:t>Metastazavusio</w:t>
            </w:r>
            <w:proofErr w:type="spellEnd"/>
            <w:r w:rsidRPr="003F0340">
              <w:rPr>
                <w:rFonts w:ascii="Times New Roman" w:hAnsi="Times New Roman" w:cs="Times New Roman"/>
                <w:b/>
                <w:bCs/>
                <w:sz w:val="22"/>
                <w:szCs w:val="22"/>
                <w:lang w:val="lt-LT"/>
              </w:rPr>
              <w:t xml:space="preserve"> vėžio gydymo atveju</w:t>
            </w:r>
          </w:p>
        </w:tc>
        <w:tc>
          <w:tcPr>
            <w:tcW w:w="3442" w:type="dxa"/>
            <w:gridSpan w:val="3"/>
          </w:tcPr>
          <w:p w14:paraId="15CFE75E"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r w:rsidRPr="003F0340">
              <w:rPr>
                <w:rFonts w:ascii="Times New Roman" w:hAnsi="Times New Roman" w:cs="Times New Roman"/>
                <w:b/>
                <w:bCs/>
                <w:sz w:val="22"/>
                <w:szCs w:val="22"/>
                <w:lang w:val="lt-LT"/>
              </w:rPr>
              <w:t>Pagalbinio gydymo atveju</w:t>
            </w:r>
          </w:p>
        </w:tc>
      </w:tr>
      <w:tr w:rsidR="00617D94" w:rsidRPr="003F0340" w14:paraId="6715DD8F" w14:textId="77777777" w:rsidTr="0068629F">
        <w:trPr>
          <w:tblCellSpacing w:w="0" w:type="dxa"/>
        </w:trPr>
        <w:tc>
          <w:tcPr>
            <w:tcW w:w="2904" w:type="dxa"/>
          </w:tcPr>
          <w:p w14:paraId="6674392A" w14:textId="77777777" w:rsidR="005F7286" w:rsidRPr="003F0340" w:rsidRDefault="005F7286" w:rsidP="00540600">
            <w:pPr>
              <w:pStyle w:val="prastasiniatinklio"/>
              <w:tabs>
                <w:tab w:val="left" w:pos="90"/>
              </w:tabs>
              <w:spacing w:before="0" w:beforeAutospacing="0" w:after="0" w:afterAutospacing="0"/>
              <w:rPr>
                <w:rFonts w:ascii="Times New Roman" w:eastAsia="Times New Roman" w:hAnsi="Times New Roman" w:cs="Times New Roman"/>
                <w:sz w:val="22"/>
                <w:szCs w:val="22"/>
                <w:lang w:val="lt-LT"/>
              </w:rPr>
            </w:pPr>
            <w:r w:rsidRPr="003F0340">
              <w:rPr>
                <w:rFonts w:ascii="Times New Roman" w:eastAsia="Times New Roman" w:hAnsi="Times New Roman" w:cs="Times New Roman"/>
                <w:sz w:val="22"/>
                <w:szCs w:val="22"/>
                <w:lang w:val="lt-LT"/>
              </w:rPr>
              <w:t> </w:t>
            </w:r>
          </w:p>
        </w:tc>
        <w:tc>
          <w:tcPr>
            <w:tcW w:w="1147" w:type="dxa"/>
          </w:tcPr>
          <w:p w14:paraId="13C1E15E" w14:textId="77777777" w:rsidR="005F7286" w:rsidRPr="003F0340" w:rsidRDefault="005F7286" w:rsidP="00540600">
            <w:pPr>
              <w:pStyle w:val="prastasiniatinklio"/>
              <w:tabs>
                <w:tab w:val="left" w:pos="90"/>
              </w:tabs>
              <w:spacing w:before="0" w:beforeAutospacing="0" w:after="0" w:afterAutospacing="0"/>
              <w:ind w:right="-126"/>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Visų laipsnių</w:t>
            </w:r>
          </w:p>
        </w:tc>
        <w:tc>
          <w:tcPr>
            <w:tcW w:w="1147" w:type="dxa"/>
          </w:tcPr>
          <w:p w14:paraId="0FEF9636"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III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148" w:type="dxa"/>
          </w:tcPr>
          <w:p w14:paraId="75625EE5"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IV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147" w:type="dxa"/>
          </w:tcPr>
          <w:p w14:paraId="59DF69C1" w14:textId="77777777" w:rsidR="005F7286" w:rsidRPr="003F0340" w:rsidRDefault="005F7286" w:rsidP="00540600">
            <w:pPr>
              <w:pStyle w:val="prastasiniatinklio"/>
              <w:tabs>
                <w:tab w:val="left" w:pos="90"/>
              </w:tabs>
              <w:spacing w:before="0" w:beforeAutospacing="0" w:after="0" w:afterAutospacing="0"/>
              <w:ind w:right="-165"/>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Visų </w:t>
            </w:r>
            <w:proofErr w:type="spellStart"/>
            <w:r w:rsidRPr="003F0340">
              <w:rPr>
                <w:rFonts w:ascii="Times New Roman" w:hAnsi="Times New Roman" w:cs="Times New Roman"/>
                <w:b/>
                <w:bCs/>
                <w:sz w:val="22"/>
                <w:szCs w:val="22"/>
                <w:lang w:val="lt-LT"/>
              </w:rPr>
              <w:t>laips-nių</w:t>
            </w:r>
            <w:proofErr w:type="spellEnd"/>
          </w:p>
        </w:tc>
        <w:tc>
          <w:tcPr>
            <w:tcW w:w="1147" w:type="dxa"/>
          </w:tcPr>
          <w:p w14:paraId="6AE906F9"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III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c>
          <w:tcPr>
            <w:tcW w:w="1148" w:type="dxa"/>
          </w:tcPr>
          <w:p w14:paraId="08BD73F3"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IV </w:t>
            </w:r>
            <w:proofErr w:type="spellStart"/>
            <w:r w:rsidRPr="003F0340">
              <w:rPr>
                <w:rFonts w:ascii="Times New Roman" w:hAnsi="Times New Roman" w:cs="Times New Roman"/>
                <w:b/>
                <w:bCs/>
                <w:sz w:val="22"/>
                <w:szCs w:val="22"/>
                <w:lang w:val="lt-LT"/>
              </w:rPr>
              <w:t>laips</w:t>
            </w:r>
            <w:proofErr w:type="spellEnd"/>
            <w:r w:rsidRPr="003F0340">
              <w:rPr>
                <w:rFonts w:ascii="Times New Roman" w:hAnsi="Times New Roman" w:cs="Times New Roman"/>
                <w:b/>
                <w:bCs/>
                <w:sz w:val="22"/>
                <w:szCs w:val="22"/>
                <w:lang w:val="lt-LT"/>
              </w:rPr>
              <w:t>.</w:t>
            </w:r>
          </w:p>
        </w:tc>
      </w:tr>
      <w:tr w:rsidR="00617D94" w:rsidRPr="003F0340" w14:paraId="7F154D36" w14:textId="77777777" w:rsidTr="0068629F">
        <w:trPr>
          <w:tblCellSpacing w:w="0" w:type="dxa"/>
        </w:trPr>
        <w:tc>
          <w:tcPr>
            <w:tcW w:w="2904" w:type="dxa"/>
          </w:tcPr>
          <w:p w14:paraId="4CE19E33"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Pykinimas</w:t>
            </w:r>
          </w:p>
        </w:tc>
        <w:tc>
          <w:tcPr>
            <w:tcW w:w="1147" w:type="dxa"/>
          </w:tcPr>
          <w:p w14:paraId="067EEFE9"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69,9</w:t>
            </w:r>
          </w:p>
        </w:tc>
        <w:tc>
          <w:tcPr>
            <w:tcW w:w="1147" w:type="dxa"/>
          </w:tcPr>
          <w:p w14:paraId="4EC667E7"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w:t>
            </w:r>
          </w:p>
        </w:tc>
        <w:tc>
          <w:tcPr>
            <w:tcW w:w="1148" w:type="dxa"/>
          </w:tcPr>
          <w:p w14:paraId="2C8CF3D8"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&lt; 1</w:t>
            </w:r>
          </w:p>
        </w:tc>
        <w:tc>
          <w:tcPr>
            <w:tcW w:w="1147" w:type="dxa"/>
          </w:tcPr>
          <w:p w14:paraId="367360AA"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73,7</w:t>
            </w:r>
          </w:p>
        </w:tc>
        <w:tc>
          <w:tcPr>
            <w:tcW w:w="1147" w:type="dxa"/>
          </w:tcPr>
          <w:p w14:paraId="03502045"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4,8</w:t>
            </w:r>
          </w:p>
        </w:tc>
        <w:tc>
          <w:tcPr>
            <w:tcW w:w="1148" w:type="dxa"/>
          </w:tcPr>
          <w:p w14:paraId="33F2A79F"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0,3</w:t>
            </w:r>
          </w:p>
        </w:tc>
      </w:tr>
      <w:tr w:rsidR="00617D94" w:rsidRPr="003F0340" w14:paraId="20E81E47" w14:textId="77777777" w:rsidTr="0068629F">
        <w:trPr>
          <w:tblCellSpacing w:w="0" w:type="dxa"/>
        </w:trPr>
        <w:tc>
          <w:tcPr>
            <w:tcW w:w="2904" w:type="dxa"/>
          </w:tcPr>
          <w:p w14:paraId="6F400846"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Viduriavimas</w:t>
            </w:r>
          </w:p>
        </w:tc>
        <w:tc>
          <w:tcPr>
            <w:tcW w:w="1147" w:type="dxa"/>
          </w:tcPr>
          <w:p w14:paraId="068A68C8"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60,8</w:t>
            </w:r>
          </w:p>
        </w:tc>
        <w:tc>
          <w:tcPr>
            <w:tcW w:w="1147" w:type="dxa"/>
          </w:tcPr>
          <w:p w14:paraId="06E2842C"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9</w:t>
            </w:r>
          </w:p>
        </w:tc>
        <w:tc>
          <w:tcPr>
            <w:tcW w:w="1148" w:type="dxa"/>
          </w:tcPr>
          <w:p w14:paraId="3AF53259"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w:t>
            </w:r>
          </w:p>
        </w:tc>
        <w:tc>
          <w:tcPr>
            <w:tcW w:w="1147" w:type="dxa"/>
          </w:tcPr>
          <w:p w14:paraId="6B995A2B"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56,3</w:t>
            </w:r>
          </w:p>
        </w:tc>
        <w:tc>
          <w:tcPr>
            <w:tcW w:w="1147" w:type="dxa"/>
          </w:tcPr>
          <w:p w14:paraId="75251BA7"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8,3</w:t>
            </w:r>
          </w:p>
        </w:tc>
        <w:tc>
          <w:tcPr>
            <w:tcW w:w="1148" w:type="dxa"/>
          </w:tcPr>
          <w:p w14:paraId="2BA2D592"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2,5</w:t>
            </w:r>
          </w:p>
        </w:tc>
      </w:tr>
      <w:tr w:rsidR="00617D94" w:rsidRPr="003F0340" w14:paraId="67E40CB5" w14:textId="77777777" w:rsidTr="0068629F">
        <w:trPr>
          <w:tblCellSpacing w:w="0" w:type="dxa"/>
        </w:trPr>
        <w:tc>
          <w:tcPr>
            <w:tcW w:w="2904" w:type="dxa"/>
          </w:tcPr>
          <w:p w14:paraId="03DE5447"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Vėmimas</w:t>
            </w:r>
          </w:p>
        </w:tc>
        <w:tc>
          <w:tcPr>
            <w:tcW w:w="1147" w:type="dxa"/>
          </w:tcPr>
          <w:p w14:paraId="0353CA0A"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49,0</w:t>
            </w:r>
          </w:p>
        </w:tc>
        <w:tc>
          <w:tcPr>
            <w:tcW w:w="1147" w:type="dxa"/>
          </w:tcPr>
          <w:p w14:paraId="407A957C"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w:t>
            </w:r>
          </w:p>
        </w:tc>
        <w:tc>
          <w:tcPr>
            <w:tcW w:w="1148" w:type="dxa"/>
          </w:tcPr>
          <w:p w14:paraId="39C58433"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w:t>
            </w:r>
          </w:p>
        </w:tc>
        <w:tc>
          <w:tcPr>
            <w:tcW w:w="1147" w:type="dxa"/>
          </w:tcPr>
          <w:p w14:paraId="696D7450"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47,2</w:t>
            </w:r>
          </w:p>
        </w:tc>
        <w:tc>
          <w:tcPr>
            <w:tcW w:w="1147" w:type="dxa"/>
          </w:tcPr>
          <w:p w14:paraId="27140E76"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5,3</w:t>
            </w:r>
          </w:p>
        </w:tc>
        <w:tc>
          <w:tcPr>
            <w:tcW w:w="1148" w:type="dxa"/>
          </w:tcPr>
          <w:p w14:paraId="477B7FD6"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0,5</w:t>
            </w:r>
          </w:p>
        </w:tc>
      </w:tr>
      <w:tr w:rsidR="00617D94" w:rsidRPr="003F0340" w14:paraId="6C80372F" w14:textId="77777777" w:rsidTr="0068629F">
        <w:trPr>
          <w:tblCellSpacing w:w="0" w:type="dxa"/>
        </w:trPr>
        <w:tc>
          <w:tcPr>
            <w:tcW w:w="2904" w:type="dxa"/>
          </w:tcPr>
          <w:p w14:paraId="32C85F09"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Gleivinės uždegimas / stomatitas</w:t>
            </w:r>
          </w:p>
        </w:tc>
        <w:tc>
          <w:tcPr>
            <w:tcW w:w="1147" w:type="dxa"/>
          </w:tcPr>
          <w:p w14:paraId="4BF2A998"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39,9</w:t>
            </w:r>
          </w:p>
        </w:tc>
        <w:tc>
          <w:tcPr>
            <w:tcW w:w="1147" w:type="dxa"/>
          </w:tcPr>
          <w:p w14:paraId="37611771"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w:t>
            </w:r>
          </w:p>
        </w:tc>
        <w:tc>
          <w:tcPr>
            <w:tcW w:w="1148" w:type="dxa"/>
          </w:tcPr>
          <w:p w14:paraId="22CD211F"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&lt; 1</w:t>
            </w:r>
          </w:p>
        </w:tc>
        <w:tc>
          <w:tcPr>
            <w:tcW w:w="1147" w:type="dxa"/>
          </w:tcPr>
          <w:p w14:paraId="327C5849"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42,1</w:t>
            </w:r>
          </w:p>
        </w:tc>
        <w:tc>
          <w:tcPr>
            <w:tcW w:w="1147" w:type="dxa"/>
          </w:tcPr>
          <w:p w14:paraId="6753C0EF"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2,8</w:t>
            </w:r>
          </w:p>
        </w:tc>
        <w:tc>
          <w:tcPr>
            <w:tcW w:w="1148" w:type="dxa"/>
          </w:tcPr>
          <w:p w14:paraId="131D778E" w14:textId="77777777" w:rsidR="005F7286" w:rsidRPr="003F0340" w:rsidRDefault="005F7286"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0,1</w:t>
            </w:r>
          </w:p>
        </w:tc>
      </w:tr>
    </w:tbl>
    <w:p w14:paraId="0DD1F38C" w14:textId="77777777" w:rsidR="005F7286" w:rsidRPr="003F0340" w:rsidRDefault="005F7286" w:rsidP="00540600">
      <w:pPr>
        <w:pStyle w:val="prastasiniatinklio"/>
        <w:tabs>
          <w:tab w:val="left" w:pos="90"/>
        </w:tabs>
        <w:spacing w:before="0" w:beforeAutospacing="0" w:after="0" w:afterAutospacing="0"/>
        <w:rPr>
          <w:rFonts w:ascii="Times New Roman" w:hAnsi="Times New Roman" w:cs="Times New Roman"/>
          <w:b/>
          <w:bCs/>
          <w:sz w:val="22"/>
          <w:szCs w:val="22"/>
          <w:lang w:val="lt-LT"/>
        </w:rPr>
      </w:pPr>
    </w:p>
    <w:p w14:paraId="4A7903DF" w14:textId="77777777" w:rsidR="005F7286" w:rsidRPr="00754852" w:rsidRDefault="005F7286" w:rsidP="00754852">
      <w:pPr>
        <w:tabs>
          <w:tab w:val="left" w:pos="90"/>
        </w:tabs>
        <w:spacing w:line="240" w:lineRule="auto"/>
        <w:jc w:val="both"/>
        <w:rPr>
          <w:lang w:val="lt-LT"/>
        </w:rPr>
      </w:pPr>
      <w:r w:rsidRPr="003F0340">
        <w:rPr>
          <w:szCs w:val="22"/>
          <w:lang w:val="lt-LT"/>
        </w:rPr>
        <w:t>Labai rekomenduojama profilaktika ir</w:t>
      </w:r>
      <w:r w:rsidR="00942A49" w:rsidRPr="003F0340">
        <w:rPr>
          <w:szCs w:val="22"/>
          <w:lang w:val="lt-LT"/>
        </w:rPr>
        <w:t> </w:t>
      </w:r>
      <w:r w:rsidRPr="003F0340">
        <w:rPr>
          <w:szCs w:val="22"/>
          <w:lang w:val="lt-LT"/>
        </w:rPr>
        <w:t>/</w:t>
      </w:r>
      <w:r w:rsidR="00942A49" w:rsidRPr="003F0340">
        <w:rPr>
          <w:szCs w:val="22"/>
          <w:lang w:val="lt-LT"/>
        </w:rPr>
        <w:t xml:space="preserve"> </w:t>
      </w:r>
      <w:r w:rsidRPr="003F0340">
        <w:rPr>
          <w:szCs w:val="22"/>
          <w:lang w:val="lt-LT"/>
        </w:rPr>
        <w:t>ar</w:t>
      </w:r>
      <w:r w:rsidR="00942A49" w:rsidRPr="003F0340">
        <w:rPr>
          <w:szCs w:val="22"/>
          <w:lang w:val="lt-LT"/>
        </w:rPr>
        <w:t>ba</w:t>
      </w:r>
      <w:r w:rsidRPr="00754852">
        <w:rPr>
          <w:lang w:val="lt-LT"/>
        </w:rPr>
        <w:t xml:space="preserve"> gydymas stipraus poveikio vėmimą slopinančiais preparatais. </w:t>
      </w:r>
    </w:p>
    <w:p w14:paraId="1F965CD4" w14:textId="77777777" w:rsidR="005F7286" w:rsidRPr="00754852" w:rsidRDefault="005F7286" w:rsidP="00754852">
      <w:pPr>
        <w:tabs>
          <w:tab w:val="left" w:pos="90"/>
        </w:tabs>
        <w:spacing w:line="240" w:lineRule="auto"/>
        <w:jc w:val="both"/>
        <w:rPr>
          <w:lang w:val="lt-LT"/>
        </w:rPr>
      </w:pPr>
    </w:p>
    <w:p w14:paraId="6673EA2F" w14:textId="77777777" w:rsidR="005F7286" w:rsidRPr="003F0340" w:rsidRDefault="005F7286" w:rsidP="00540600">
      <w:pPr>
        <w:tabs>
          <w:tab w:val="left" w:pos="90"/>
        </w:tabs>
        <w:autoSpaceDE w:val="0"/>
        <w:autoSpaceDN w:val="0"/>
        <w:adjustRightInd w:val="0"/>
        <w:spacing w:line="240" w:lineRule="auto"/>
        <w:rPr>
          <w:szCs w:val="22"/>
          <w:lang w:val="lt-LT"/>
        </w:rPr>
      </w:pPr>
      <w:r w:rsidRPr="00754852">
        <w:rPr>
          <w:lang w:val="lt-LT"/>
        </w:rPr>
        <w:t xml:space="preserve">Dėl stipraus viduriavimo ar vėmimo gali pasireikšti </w:t>
      </w:r>
      <w:proofErr w:type="spellStart"/>
      <w:r w:rsidRPr="00754852">
        <w:rPr>
          <w:lang w:val="lt-LT"/>
        </w:rPr>
        <w:t>dehidracija</w:t>
      </w:r>
      <w:proofErr w:type="spellEnd"/>
      <w:r w:rsidRPr="00754852">
        <w:rPr>
          <w:lang w:val="lt-LT"/>
        </w:rPr>
        <w:t xml:space="preserve">, </w:t>
      </w:r>
      <w:proofErr w:type="spellStart"/>
      <w:r w:rsidRPr="00754852">
        <w:rPr>
          <w:lang w:val="lt-LT"/>
        </w:rPr>
        <w:t>paralyžinis</w:t>
      </w:r>
      <w:proofErr w:type="spellEnd"/>
      <w:r w:rsidRPr="00754852">
        <w:rPr>
          <w:lang w:val="lt-LT"/>
        </w:rPr>
        <w:t xml:space="preserve"> žarnų nepraeinamumas, žarnų obstrukcija, </w:t>
      </w:r>
      <w:proofErr w:type="spellStart"/>
      <w:r w:rsidRPr="00754852">
        <w:rPr>
          <w:lang w:val="lt-LT"/>
        </w:rPr>
        <w:t>hipokalemija</w:t>
      </w:r>
      <w:proofErr w:type="spellEnd"/>
      <w:r w:rsidRPr="00754852">
        <w:rPr>
          <w:lang w:val="lt-LT"/>
        </w:rPr>
        <w:t xml:space="preserve">, </w:t>
      </w:r>
      <w:proofErr w:type="spellStart"/>
      <w:r w:rsidRPr="00754852">
        <w:rPr>
          <w:lang w:val="lt-LT"/>
        </w:rPr>
        <w:t>metabolinė</w:t>
      </w:r>
      <w:proofErr w:type="spellEnd"/>
      <w:r w:rsidRPr="00754852">
        <w:rPr>
          <w:lang w:val="lt-LT"/>
        </w:rPr>
        <w:t xml:space="preserve"> </w:t>
      </w:r>
      <w:proofErr w:type="spellStart"/>
      <w:r w:rsidRPr="00754852">
        <w:rPr>
          <w:lang w:val="lt-LT"/>
        </w:rPr>
        <w:t>acidozė</w:t>
      </w:r>
      <w:proofErr w:type="spellEnd"/>
      <w:r w:rsidRPr="00754852">
        <w:rPr>
          <w:lang w:val="lt-LT"/>
        </w:rPr>
        <w:t xml:space="preserve"> ir inkstų veiklos sutrikimas, ypač pacientams, kuriems taikomas kombinuotasis gydymas </w:t>
      </w:r>
      <w:proofErr w:type="spellStart"/>
      <w:r w:rsidRPr="00754852">
        <w:rPr>
          <w:lang w:val="lt-LT"/>
        </w:rPr>
        <w:t>oksaliplatina</w:t>
      </w:r>
      <w:proofErr w:type="spellEnd"/>
      <w:r w:rsidRPr="00754852">
        <w:rPr>
          <w:lang w:val="lt-LT"/>
        </w:rPr>
        <w:t xml:space="preserve"> ir 5-fluorouracilu (žr. 4.4 skyrių</w:t>
      </w:r>
      <w:r w:rsidRPr="003F0340">
        <w:rPr>
          <w:szCs w:val="22"/>
          <w:lang w:val="lt-LT"/>
        </w:rPr>
        <w:t>)</w:t>
      </w:r>
      <w:r w:rsidR="008D6FFC" w:rsidRPr="003F0340">
        <w:rPr>
          <w:szCs w:val="22"/>
          <w:lang w:val="lt-LT"/>
        </w:rPr>
        <w:t>.</w:t>
      </w:r>
    </w:p>
    <w:p w14:paraId="07EBFD9F" w14:textId="77777777" w:rsidR="005F7286" w:rsidRPr="003F0340" w:rsidRDefault="005F7286" w:rsidP="00540600">
      <w:pPr>
        <w:tabs>
          <w:tab w:val="left" w:pos="90"/>
        </w:tabs>
        <w:autoSpaceDE w:val="0"/>
        <w:autoSpaceDN w:val="0"/>
        <w:adjustRightInd w:val="0"/>
        <w:spacing w:line="240" w:lineRule="auto"/>
        <w:rPr>
          <w:b/>
          <w:bCs/>
          <w:szCs w:val="22"/>
          <w:lang w:val="lt-LT"/>
        </w:rPr>
      </w:pPr>
    </w:p>
    <w:p w14:paraId="7C607B9B" w14:textId="2A4E52B1" w:rsidR="00D61D0D" w:rsidRDefault="00D61D0D" w:rsidP="00540600">
      <w:pPr>
        <w:tabs>
          <w:tab w:val="left" w:pos="90"/>
        </w:tabs>
        <w:autoSpaceDE w:val="0"/>
        <w:autoSpaceDN w:val="0"/>
        <w:adjustRightInd w:val="0"/>
        <w:spacing w:line="240" w:lineRule="auto"/>
        <w:rPr>
          <w:b/>
          <w:bCs/>
          <w:szCs w:val="22"/>
          <w:lang w:val="lt-LT"/>
        </w:rPr>
      </w:pPr>
    </w:p>
    <w:p w14:paraId="4B4E1DAE" w14:textId="77777777" w:rsidR="00E943B1" w:rsidRDefault="00E943B1" w:rsidP="00540600">
      <w:pPr>
        <w:tabs>
          <w:tab w:val="left" w:pos="90"/>
        </w:tabs>
        <w:autoSpaceDE w:val="0"/>
        <w:autoSpaceDN w:val="0"/>
        <w:adjustRightInd w:val="0"/>
        <w:spacing w:line="240" w:lineRule="auto"/>
        <w:rPr>
          <w:b/>
          <w:bCs/>
          <w:szCs w:val="22"/>
          <w:lang w:val="lt-LT"/>
        </w:rPr>
      </w:pPr>
    </w:p>
    <w:p w14:paraId="7A767FC8" w14:textId="77777777" w:rsidR="00D61D0D" w:rsidRPr="003F0340" w:rsidRDefault="00D61D0D" w:rsidP="00540600">
      <w:pPr>
        <w:spacing w:line="240" w:lineRule="auto"/>
        <w:rPr>
          <w:szCs w:val="22"/>
          <w:lang w:val="lt-LT" w:eastAsia="en-US"/>
        </w:rPr>
      </w:pPr>
    </w:p>
    <w:p w14:paraId="2F11192A" w14:textId="77777777" w:rsidR="00B879F6" w:rsidRPr="00754852" w:rsidRDefault="006160CD" w:rsidP="00754852">
      <w:pPr>
        <w:tabs>
          <w:tab w:val="left" w:pos="90"/>
        </w:tabs>
        <w:autoSpaceDE w:val="0"/>
        <w:autoSpaceDN w:val="0"/>
        <w:adjustRightInd w:val="0"/>
        <w:spacing w:line="240" w:lineRule="auto"/>
        <w:rPr>
          <w:i/>
          <w:lang w:val="lt-LT"/>
        </w:rPr>
      </w:pPr>
      <w:r w:rsidRPr="00754852">
        <w:rPr>
          <w:i/>
          <w:lang w:val="lt-LT"/>
        </w:rPr>
        <w:t>Kepenų, tulžies pūslės ir latakų sutrikimai</w:t>
      </w:r>
    </w:p>
    <w:p w14:paraId="3DFF1D53" w14:textId="77777777" w:rsidR="00B879F6" w:rsidRPr="00754852" w:rsidRDefault="00B879F6" w:rsidP="00754852">
      <w:pPr>
        <w:tabs>
          <w:tab w:val="left" w:pos="90"/>
        </w:tabs>
        <w:autoSpaceDE w:val="0"/>
        <w:autoSpaceDN w:val="0"/>
        <w:adjustRightInd w:val="0"/>
        <w:spacing w:line="240" w:lineRule="auto"/>
        <w:rPr>
          <w:lang w:val="lt-LT"/>
        </w:rPr>
      </w:pPr>
    </w:p>
    <w:p w14:paraId="7F14D469" w14:textId="77777777" w:rsidR="00B879F6" w:rsidRPr="00754852" w:rsidRDefault="00B879F6" w:rsidP="00754852">
      <w:pPr>
        <w:tabs>
          <w:tab w:val="left" w:pos="90"/>
        </w:tabs>
        <w:autoSpaceDE w:val="0"/>
        <w:autoSpaceDN w:val="0"/>
        <w:adjustRightInd w:val="0"/>
        <w:spacing w:line="240" w:lineRule="auto"/>
        <w:rPr>
          <w:lang w:val="lt-LT"/>
        </w:rPr>
      </w:pPr>
      <w:r w:rsidRPr="00754852">
        <w:rPr>
          <w:lang w:val="lt-LT"/>
        </w:rPr>
        <w:t>Labai reti (&lt;1/10 000):</w:t>
      </w:r>
    </w:p>
    <w:p w14:paraId="5D25C97D" w14:textId="77777777" w:rsidR="00B879F6" w:rsidRPr="00754852" w:rsidRDefault="00B879F6" w:rsidP="00754852">
      <w:pPr>
        <w:tabs>
          <w:tab w:val="left" w:pos="90"/>
        </w:tabs>
        <w:autoSpaceDE w:val="0"/>
        <w:autoSpaceDN w:val="0"/>
        <w:adjustRightInd w:val="0"/>
        <w:spacing w:line="240" w:lineRule="auto"/>
        <w:rPr>
          <w:lang w:val="lt-LT"/>
        </w:rPr>
      </w:pPr>
    </w:p>
    <w:p w14:paraId="0DAF984E" w14:textId="77777777" w:rsidR="00B879F6" w:rsidRPr="003F0340" w:rsidRDefault="00B879F6" w:rsidP="00540600">
      <w:pPr>
        <w:tabs>
          <w:tab w:val="left" w:pos="90"/>
        </w:tabs>
        <w:autoSpaceDE w:val="0"/>
        <w:autoSpaceDN w:val="0"/>
        <w:adjustRightInd w:val="0"/>
        <w:spacing w:line="240" w:lineRule="auto"/>
        <w:rPr>
          <w:iCs/>
          <w:szCs w:val="22"/>
          <w:lang w:val="lt-LT"/>
        </w:rPr>
      </w:pPr>
      <w:r w:rsidRPr="00754852">
        <w:rPr>
          <w:lang w:val="lt-LT"/>
        </w:rPr>
        <w:t xml:space="preserve">Sinusoidinės kepenų obstrukcijos sindromas, kuris dar vadinamas kepenų venų </w:t>
      </w:r>
      <w:proofErr w:type="spellStart"/>
      <w:r w:rsidRPr="00754852">
        <w:rPr>
          <w:lang w:val="lt-LT"/>
        </w:rPr>
        <w:t>okliuzine</w:t>
      </w:r>
      <w:proofErr w:type="spellEnd"/>
      <w:r w:rsidRPr="00754852">
        <w:rPr>
          <w:lang w:val="lt-LT"/>
        </w:rPr>
        <w:t xml:space="preserve"> liga, arba į šį kepenų sutrikimą panaši patologija, įskaitant kepenų purpurą, mazginę degeneracinę </w:t>
      </w:r>
      <w:proofErr w:type="spellStart"/>
      <w:r w:rsidRPr="00754852">
        <w:rPr>
          <w:lang w:val="lt-LT"/>
        </w:rPr>
        <w:t>hiperplaziją</w:t>
      </w:r>
      <w:proofErr w:type="spellEnd"/>
      <w:r w:rsidRPr="00754852">
        <w:rPr>
          <w:lang w:val="lt-LT"/>
        </w:rPr>
        <w:t xml:space="preserve"> ir </w:t>
      </w:r>
      <w:proofErr w:type="spellStart"/>
      <w:r w:rsidRPr="00754852">
        <w:rPr>
          <w:lang w:val="lt-LT"/>
        </w:rPr>
        <w:t>perisinusoidinę</w:t>
      </w:r>
      <w:proofErr w:type="spellEnd"/>
      <w:r w:rsidRPr="00754852">
        <w:rPr>
          <w:lang w:val="lt-LT"/>
        </w:rPr>
        <w:t xml:space="preserve"> fibrozę. Klinikinis šio sutrikimo pasireiškimas gali būti vartų venos hipertenzija ir</w:t>
      </w:r>
      <w:r w:rsidR="00942A49" w:rsidRPr="003F0340">
        <w:rPr>
          <w:iCs/>
          <w:szCs w:val="22"/>
          <w:lang w:val="lt-LT"/>
        </w:rPr>
        <w:t> </w:t>
      </w:r>
      <w:r w:rsidRPr="003F0340">
        <w:rPr>
          <w:iCs/>
          <w:szCs w:val="22"/>
          <w:lang w:val="lt-LT"/>
        </w:rPr>
        <w:t>/ar</w:t>
      </w:r>
      <w:r w:rsidR="00942A49" w:rsidRPr="003F0340">
        <w:rPr>
          <w:iCs/>
          <w:szCs w:val="22"/>
          <w:lang w:val="lt-LT"/>
        </w:rPr>
        <w:t>ba</w:t>
      </w:r>
      <w:r w:rsidRPr="003F0340">
        <w:rPr>
          <w:iCs/>
          <w:szCs w:val="22"/>
          <w:lang w:val="lt-LT"/>
        </w:rPr>
        <w:t xml:space="preserve"> </w:t>
      </w:r>
      <w:proofErr w:type="spellStart"/>
      <w:r w:rsidRPr="003F0340">
        <w:rPr>
          <w:iCs/>
          <w:szCs w:val="22"/>
          <w:lang w:val="lt-LT"/>
        </w:rPr>
        <w:t>transaminazių</w:t>
      </w:r>
      <w:proofErr w:type="spellEnd"/>
      <w:r w:rsidRPr="003F0340">
        <w:rPr>
          <w:iCs/>
          <w:szCs w:val="22"/>
          <w:lang w:val="lt-LT"/>
        </w:rPr>
        <w:t xml:space="preserve"> kiekio padidėjimas kraujyje. </w:t>
      </w:r>
    </w:p>
    <w:p w14:paraId="24729E49" w14:textId="77777777" w:rsidR="00B879F6" w:rsidRPr="003F0340" w:rsidRDefault="00B879F6" w:rsidP="00540600">
      <w:pPr>
        <w:spacing w:line="240" w:lineRule="auto"/>
        <w:rPr>
          <w:szCs w:val="22"/>
          <w:lang w:val="lt-LT" w:eastAsia="en-US"/>
        </w:rPr>
      </w:pPr>
    </w:p>
    <w:p w14:paraId="5C2F27F7" w14:textId="77777777" w:rsidR="00C274C9" w:rsidRPr="00E943B1" w:rsidRDefault="006160CD" w:rsidP="00540600">
      <w:pPr>
        <w:widowControl w:val="0"/>
        <w:tabs>
          <w:tab w:val="clear" w:pos="567"/>
        </w:tabs>
        <w:spacing w:line="240" w:lineRule="auto"/>
        <w:rPr>
          <w:rFonts w:eastAsia="Verdana"/>
          <w:i/>
          <w:szCs w:val="22"/>
          <w:lang w:val="lt-LT" w:eastAsia="en-GB"/>
        </w:rPr>
      </w:pPr>
      <w:r w:rsidRPr="00E943B1">
        <w:rPr>
          <w:rFonts w:eastAsia="Verdana"/>
          <w:i/>
          <w:szCs w:val="22"/>
          <w:lang w:val="lt-LT" w:eastAsia="en-GB"/>
        </w:rPr>
        <w:t>Odos ir poodinio audinio sutrikimai</w:t>
      </w:r>
    </w:p>
    <w:p w14:paraId="181D1995" w14:textId="77777777" w:rsidR="00C274C9" w:rsidRPr="00E943B1" w:rsidRDefault="001F6D11" w:rsidP="00540600">
      <w:pPr>
        <w:keepNext/>
        <w:spacing w:line="240" w:lineRule="auto"/>
        <w:jc w:val="both"/>
        <w:rPr>
          <w:rFonts w:eastAsia="Times New Roman"/>
          <w:szCs w:val="22"/>
          <w:u w:val="single"/>
          <w:lang w:val="lt-LT" w:eastAsia="en-US"/>
        </w:rPr>
      </w:pPr>
      <w:r w:rsidRPr="003F0340">
        <w:rPr>
          <w:szCs w:val="22"/>
          <w:u w:val="single"/>
          <w:lang w:val="lt-LT"/>
        </w:rPr>
        <w:t>Dažnis nežinomas (duomenys vaistui patekus į rinką)</w:t>
      </w:r>
    </w:p>
    <w:p w14:paraId="2F6B1D5B" w14:textId="77777777" w:rsidR="00C274C9" w:rsidRPr="003F0340" w:rsidRDefault="006160CD" w:rsidP="00540600">
      <w:pPr>
        <w:spacing w:line="240" w:lineRule="auto"/>
        <w:rPr>
          <w:szCs w:val="22"/>
          <w:lang w:val="lt-LT" w:eastAsia="en-US"/>
        </w:rPr>
      </w:pPr>
      <w:r w:rsidRPr="00E943B1">
        <w:rPr>
          <w:rFonts w:eastAsia="Verdana"/>
          <w:szCs w:val="22"/>
          <w:lang w:val="lt-LT" w:eastAsia="en-GB"/>
        </w:rPr>
        <w:t xml:space="preserve">Padidėjusio jautrumo sukeltas </w:t>
      </w:r>
      <w:proofErr w:type="spellStart"/>
      <w:r w:rsidRPr="00E943B1">
        <w:rPr>
          <w:rFonts w:eastAsia="Verdana"/>
          <w:szCs w:val="22"/>
          <w:lang w:val="lt-LT" w:eastAsia="en-GB"/>
        </w:rPr>
        <w:t>vaskulitas</w:t>
      </w:r>
      <w:proofErr w:type="spellEnd"/>
    </w:p>
    <w:p w14:paraId="3B51F6B0" w14:textId="77777777" w:rsidR="00C274C9" w:rsidRPr="00754852" w:rsidRDefault="00C274C9" w:rsidP="00754852">
      <w:pPr>
        <w:spacing w:line="240" w:lineRule="auto"/>
        <w:rPr>
          <w:lang w:val="lt-LT"/>
        </w:rPr>
      </w:pPr>
    </w:p>
    <w:p w14:paraId="5271947B" w14:textId="77777777" w:rsidR="00B879F6" w:rsidRPr="00754852" w:rsidRDefault="006160CD" w:rsidP="00754852">
      <w:pPr>
        <w:tabs>
          <w:tab w:val="left" w:pos="90"/>
        </w:tabs>
        <w:autoSpaceDE w:val="0"/>
        <w:autoSpaceDN w:val="0"/>
        <w:adjustRightInd w:val="0"/>
        <w:spacing w:line="240" w:lineRule="auto"/>
        <w:rPr>
          <w:i/>
          <w:lang w:val="lt-LT"/>
        </w:rPr>
      </w:pPr>
      <w:r w:rsidRPr="00754852">
        <w:rPr>
          <w:i/>
          <w:lang w:val="lt-LT"/>
        </w:rPr>
        <w:t>Inkstų ir šlapimo takų sutrikimai</w:t>
      </w:r>
    </w:p>
    <w:p w14:paraId="6A5A04A7" w14:textId="77777777" w:rsidR="00B879F6" w:rsidRPr="00754852" w:rsidRDefault="00B879F6" w:rsidP="00754852">
      <w:pPr>
        <w:tabs>
          <w:tab w:val="left" w:pos="90"/>
        </w:tabs>
        <w:autoSpaceDE w:val="0"/>
        <w:autoSpaceDN w:val="0"/>
        <w:adjustRightInd w:val="0"/>
        <w:spacing w:line="240" w:lineRule="auto"/>
        <w:rPr>
          <w:lang w:val="lt-LT"/>
        </w:rPr>
      </w:pPr>
    </w:p>
    <w:p w14:paraId="1A716FEF" w14:textId="77777777" w:rsidR="00B879F6" w:rsidRPr="00754852" w:rsidRDefault="00B879F6" w:rsidP="00754852">
      <w:pPr>
        <w:tabs>
          <w:tab w:val="left" w:pos="90"/>
        </w:tabs>
        <w:autoSpaceDE w:val="0"/>
        <w:autoSpaceDN w:val="0"/>
        <w:adjustRightInd w:val="0"/>
        <w:spacing w:line="240" w:lineRule="auto"/>
        <w:rPr>
          <w:lang w:val="lt-LT"/>
        </w:rPr>
      </w:pPr>
      <w:r w:rsidRPr="00754852">
        <w:rPr>
          <w:lang w:val="lt-LT"/>
        </w:rPr>
        <w:t>Labai reti (&lt;1/10 000):</w:t>
      </w:r>
    </w:p>
    <w:p w14:paraId="0CDFE192" w14:textId="77777777" w:rsidR="00B879F6" w:rsidRPr="00754852" w:rsidRDefault="00B879F6" w:rsidP="00754852">
      <w:pPr>
        <w:tabs>
          <w:tab w:val="left" w:pos="90"/>
        </w:tabs>
        <w:autoSpaceDE w:val="0"/>
        <w:autoSpaceDN w:val="0"/>
        <w:adjustRightInd w:val="0"/>
        <w:spacing w:line="240" w:lineRule="auto"/>
        <w:rPr>
          <w:lang w:val="lt-LT"/>
        </w:rPr>
      </w:pPr>
    </w:p>
    <w:p w14:paraId="2AF07CFB" w14:textId="3C3A1F17" w:rsidR="00262E4B" w:rsidRPr="003F0340" w:rsidRDefault="00262E4B" w:rsidP="00262E4B">
      <w:pPr>
        <w:tabs>
          <w:tab w:val="left" w:pos="90"/>
        </w:tabs>
        <w:autoSpaceDE w:val="0"/>
        <w:autoSpaceDN w:val="0"/>
        <w:adjustRightInd w:val="0"/>
        <w:rPr>
          <w:iCs/>
          <w:szCs w:val="22"/>
          <w:lang w:val="lt-LT"/>
        </w:rPr>
      </w:pPr>
      <w:r w:rsidRPr="003F0340">
        <w:rPr>
          <w:iCs/>
          <w:szCs w:val="22"/>
          <w:lang w:val="lt-LT"/>
        </w:rPr>
        <w:lastRenderedPageBreak/>
        <w:t xml:space="preserve">Ūminė inkstų kanalėlių nekrozė, ūminis </w:t>
      </w:r>
      <w:proofErr w:type="spellStart"/>
      <w:r w:rsidRPr="003F0340">
        <w:rPr>
          <w:iCs/>
          <w:szCs w:val="22"/>
          <w:lang w:val="lt-LT"/>
        </w:rPr>
        <w:t>intersticinio</w:t>
      </w:r>
      <w:proofErr w:type="spellEnd"/>
      <w:r w:rsidRPr="003F0340">
        <w:rPr>
          <w:iCs/>
          <w:szCs w:val="22"/>
          <w:lang w:val="lt-LT"/>
        </w:rPr>
        <w:t xml:space="preserve"> audinio nefritas ir ūminis inkstų nepakankamumas.</w:t>
      </w:r>
    </w:p>
    <w:p w14:paraId="66F76713" w14:textId="77777777" w:rsidR="00262E4B" w:rsidRPr="003F0340" w:rsidRDefault="00262E4B" w:rsidP="00540600">
      <w:pPr>
        <w:spacing w:line="240" w:lineRule="auto"/>
        <w:rPr>
          <w:szCs w:val="22"/>
          <w:lang w:val="lt-LT"/>
        </w:rPr>
      </w:pPr>
    </w:p>
    <w:p w14:paraId="4B0E83E2" w14:textId="77777777" w:rsidR="004D3FE2" w:rsidRPr="003F0340" w:rsidRDefault="004D3FE2" w:rsidP="00540600">
      <w:pPr>
        <w:tabs>
          <w:tab w:val="clear" w:pos="567"/>
        </w:tabs>
        <w:autoSpaceDE w:val="0"/>
        <w:autoSpaceDN w:val="0"/>
        <w:adjustRightInd w:val="0"/>
        <w:spacing w:line="240" w:lineRule="auto"/>
        <w:jc w:val="both"/>
        <w:rPr>
          <w:rFonts w:eastAsia="Times New Roman"/>
          <w:szCs w:val="22"/>
          <w:u w:val="single"/>
          <w:lang w:val="lt-LT" w:eastAsia="en-US"/>
        </w:rPr>
      </w:pPr>
      <w:r w:rsidRPr="003F0340">
        <w:rPr>
          <w:rFonts w:eastAsia="Times New Roman"/>
          <w:noProof/>
          <w:szCs w:val="22"/>
          <w:u w:val="single"/>
          <w:lang w:val="lt-LT" w:eastAsia="en-US"/>
        </w:rPr>
        <w:t>Pranešimas apie įtariamas nepageidaujamas reakcijas</w:t>
      </w:r>
    </w:p>
    <w:p w14:paraId="4CC2A179" w14:textId="3ECA479C" w:rsidR="004D3FE2" w:rsidRPr="003F0340" w:rsidRDefault="009E1B62" w:rsidP="00540600">
      <w:pPr>
        <w:spacing w:line="240" w:lineRule="auto"/>
        <w:rPr>
          <w:szCs w:val="22"/>
          <w:lang w:val="lt-LT"/>
        </w:rPr>
      </w:pPr>
      <w:r w:rsidRPr="009E1B62">
        <w:rPr>
          <w:rFonts w:eastAsia="Times New Roman"/>
          <w:noProof/>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61B973ED" w14:textId="77777777" w:rsidR="00930D2F" w:rsidRPr="00754852" w:rsidRDefault="00930D2F" w:rsidP="00754852">
      <w:pPr>
        <w:pStyle w:val="Antrat4"/>
        <w:spacing w:line="240" w:lineRule="auto"/>
        <w:rPr>
          <w:lang w:val="lt-LT"/>
        </w:rPr>
      </w:pPr>
      <w:r w:rsidRPr="00754852">
        <w:rPr>
          <w:lang w:val="lt-LT"/>
        </w:rPr>
        <w:t>4.9</w:t>
      </w:r>
      <w:r w:rsidRPr="00754852">
        <w:rPr>
          <w:lang w:val="lt-LT"/>
        </w:rPr>
        <w:tab/>
        <w:t>Perdozavimas</w:t>
      </w:r>
    </w:p>
    <w:p w14:paraId="22A12431" w14:textId="77777777" w:rsidR="00930D2F" w:rsidRPr="00754852" w:rsidRDefault="00930D2F" w:rsidP="00754852">
      <w:pPr>
        <w:spacing w:line="240" w:lineRule="auto"/>
        <w:rPr>
          <w:lang w:val="lt-LT"/>
        </w:rPr>
      </w:pPr>
    </w:p>
    <w:p w14:paraId="1AF61E28" w14:textId="6D074435" w:rsidR="004D3FE2" w:rsidRPr="00754852" w:rsidRDefault="00D61D0D" w:rsidP="00754852">
      <w:pPr>
        <w:spacing w:line="240" w:lineRule="auto"/>
        <w:rPr>
          <w:lang w:val="lt-LT"/>
        </w:rPr>
      </w:pPr>
      <w:proofErr w:type="spellStart"/>
      <w:r w:rsidRPr="00754852">
        <w:rPr>
          <w:lang w:val="lt-LT"/>
        </w:rPr>
        <w:t>Oksaliplatinos</w:t>
      </w:r>
      <w:proofErr w:type="spellEnd"/>
      <w:r w:rsidRPr="00754852">
        <w:rPr>
          <w:lang w:val="lt-LT"/>
        </w:rPr>
        <w:t xml:space="preserve"> priešnuodis nežinomas. Preparato perdozavus, tikėtinas sunkesnio nepageidaujamo poveikio pasireiškimas. </w:t>
      </w:r>
    </w:p>
    <w:p w14:paraId="6EEF9A67" w14:textId="77777777" w:rsidR="004D3FE2" w:rsidRPr="003F0340" w:rsidRDefault="004D3FE2" w:rsidP="00540600">
      <w:pPr>
        <w:spacing w:line="240" w:lineRule="auto"/>
        <w:rPr>
          <w:szCs w:val="22"/>
          <w:lang w:val="lt-LT"/>
        </w:rPr>
      </w:pPr>
    </w:p>
    <w:p w14:paraId="79035242" w14:textId="77777777" w:rsidR="004D3FE2" w:rsidRPr="00E943B1" w:rsidRDefault="006160CD" w:rsidP="00540600">
      <w:pPr>
        <w:spacing w:line="240" w:lineRule="auto"/>
        <w:rPr>
          <w:i/>
          <w:szCs w:val="22"/>
          <w:lang w:val="lt-LT"/>
        </w:rPr>
      </w:pPr>
      <w:r w:rsidRPr="00E943B1">
        <w:rPr>
          <w:i/>
          <w:szCs w:val="22"/>
          <w:lang w:val="lt-LT"/>
        </w:rPr>
        <w:t>Gydymas</w:t>
      </w:r>
    </w:p>
    <w:p w14:paraId="0F779D19" w14:textId="234DC0FD" w:rsidR="00930D2F" w:rsidRPr="003F0340" w:rsidRDefault="00D61D0D" w:rsidP="00540600">
      <w:pPr>
        <w:spacing w:line="240" w:lineRule="auto"/>
        <w:rPr>
          <w:szCs w:val="22"/>
          <w:lang w:val="lt-LT"/>
        </w:rPr>
      </w:pPr>
      <w:r w:rsidRPr="00754852">
        <w:rPr>
          <w:lang w:val="lt-LT"/>
        </w:rPr>
        <w:t>Tokiu atveju reikia sekti kraujo rodmenis ir taikyti simptominį gydymą.</w:t>
      </w:r>
      <w:r w:rsidR="00170103" w:rsidRPr="00754852">
        <w:rPr>
          <w:lang w:val="lt-LT"/>
        </w:rPr>
        <w:t xml:space="preserve"> </w:t>
      </w:r>
    </w:p>
    <w:p w14:paraId="7AD289F1" w14:textId="77777777" w:rsidR="00930D2F" w:rsidRPr="00754852" w:rsidRDefault="00930D2F" w:rsidP="00754852">
      <w:pPr>
        <w:spacing w:line="240" w:lineRule="auto"/>
        <w:rPr>
          <w:lang w:val="lt-LT"/>
        </w:rPr>
      </w:pPr>
    </w:p>
    <w:p w14:paraId="7A02D5CA" w14:textId="77777777" w:rsidR="00175697" w:rsidRPr="00754852" w:rsidRDefault="00175697" w:rsidP="00754852">
      <w:pPr>
        <w:spacing w:line="240" w:lineRule="auto"/>
        <w:rPr>
          <w:lang w:val="lt-LT"/>
        </w:rPr>
      </w:pPr>
    </w:p>
    <w:p w14:paraId="59D08E4F" w14:textId="77777777" w:rsidR="00930D2F" w:rsidRPr="00754852" w:rsidRDefault="00930D2F" w:rsidP="00754852">
      <w:pPr>
        <w:pStyle w:val="Antrat3"/>
        <w:spacing w:before="0" w:after="0" w:line="240" w:lineRule="auto"/>
        <w:rPr>
          <w:sz w:val="22"/>
          <w:lang w:val="lt-LT"/>
        </w:rPr>
      </w:pPr>
      <w:r w:rsidRPr="00754852">
        <w:rPr>
          <w:sz w:val="22"/>
          <w:lang w:val="lt-LT"/>
        </w:rPr>
        <w:t>5.</w:t>
      </w:r>
      <w:r w:rsidRPr="00754852">
        <w:rPr>
          <w:sz w:val="22"/>
          <w:lang w:val="lt-LT"/>
        </w:rPr>
        <w:tab/>
        <w:t>FARMAKOLOGINĖS SAVYBĖS</w:t>
      </w:r>
    </w:p>
    <w:p w14:paraId="30F04424" w14:textId="77777777" w:rsidR="00930D2F" w:rsidRPr="00754852" w:rsidRDefault="00930D2F" w:rsidP="00754852">
      <w:pPr>
        <w:spacing w:line="240" w:lineRule="auto"/>
        <w:rPr>
          <w:lang w:val="lt-LT"/>
        </w:rPr>
      </w:pPr>
    </w:p>
    <w:p w14:paraId="0C72F1F2" w14:textId="77777777" w:rsidR="00930D2F" w:rsidRPr="00754852" w:rsidRDefault="00930D2F" w:rsidP="00754852">
      <w:pPr>
        <w:pStyle w:val="Antrat4"/>
        <w:spacing w:line="240" w:lineRule="auto"/>
        <w:rPr>
          <w:lang w:val="lt-LT"/>
        </w:rPr>
      </w:pPr>
      <w:r w:rsidRPr="00754852">
        <w:rPr>
          <w:lang w:val="lt-LT"/>
        </w:rPr>
        <w:t>5.1</w:t>
      </w:r>
      <w:r w:rsidRPr="00754852">
        <w:rPr>
          <w:lang w:val="lt-LT"/>
        </w:rPr>
        <w:tab/>
        <w:t>Farmakodinaminės savybės</w:t>
      </w:r>
    </w:p>
    <w:p w14:paraId="30B894BA" w14:textId="77777777" w:rsidR="00930D2F" w:rsidRPr="00754852" w:rsidRDefault="00930D2F" w:rsidP="00754852">
      <w:pPr>
        <w:spacing w:line="240" w:lineRule="auto"/>
        <w:rPr>
          <w:lang w:val="lt-LT"/>
        </w:rPr>
      </w:pPr>
    </w:p>
    <w:p w14:paraId="342E65CF" w14:textId="4AD0A2D5" w:rsidR="00D61D0D" w:rsidRPr="00754852" w:rsidRDefault="00D61D0D" w:rsidP="00754852">
      <w:pPr>
        <w:spacing w:line="240" w:lineRule="auto"/>
        <w:rPr>
          <w:lang w:val="lt-LT"/>
        </w:rPr>
      </w:pPr>
      <w:proofErr w:type="spellStart"/>
      <w:r w:rsidRPr="00754852">
        <w:rPr>
          <w:lang w:val="lt-LT"/>
        </w:rPr>
        <w:t>Farmakoterapinė</w:t>
      </w:r>
      <w:proofErr w:type="spellEnd"/>
      <w:r w:rsidRPr="00754852">
        <w:rPr>
          <w:lang w:val="lt-LT"/>
        </w:rPr>
        <w:t xml:space="preserve"> grupė – </w:t>
      </w:r>
      <w:proofErr w:type="spellStart"/>
      <w:r w:rsidRPr="00754852">
        <w:rPr>
          <w:lang w:val="lt-LT"/>
        </w:rPr>
        <w:t>antinavikiniai</w:t>
      </w:r>
      <w:proofErr w:type="spellEnd"/>
      <w:r w:rsidRPr="00754852">
        <w:rPr>
          <w:lang w:val="lt-LT"/>
        </w:rPr>
        <w:t xml:space="preserve"> vaistai, platinos dariniai, ATC kodas – L01XA 03. </w:t>
      </w:r>
    </w:p>
    <w:p w14:paraId="73047F8D" w14:textId="77777777" w:rsidR="00D61D0D" w:rsidRPr="003F0340" w:rsidRDefault="00D61D0D" w:rsidP="00540600">
      <w:pPr>
        <w:spacing w:line="240" w:lineRule="auto"/>
        <w:rPr>
          <w:szCs w:val="22"/>
          <w:lang w:val="lt-LT"/>
        </w:rPr>
      </w:pPr>
    </w:p>
    <w:p w14:paraId="0E9E3DC2" w14:textId="77777777" w:rsidR="00AA743B" w:rsidRPr="003F0340" w:rsidRDefault="006160CD" w:rsidP="00540600">
      <w:pPr>
        <w:spacing w:line="240" w:lineRule="auto"/>
        <w:rPr>
          <w:szCs w:val="22"/>
          <w:lang w:val="lt-LT"/>
        </w:rPr>
      </w:pPr>
      <w:r w:rsidRPr="00E943B1">
        <w:rPr>
          <w:szCs w:val="22"/>
          <w:u w:val="single"/>
          <w:lang w:val="lt-LT"/>
        </w:rPr>
        <w:t>Veikimo mechanizmas</w:t>
      </w:r>
    </w:p>
    <w:p w14:paraId="67B406ED" w14:textId="77777777" w:rsidR="00AA743B" w:rsidRPr="00754852" w:rsidRDefault="00AA743B" w:rsidP="00754852">
      <w:pPr>
        <w:spacing w:line="240" w:lineRule="auto"/>
        <w:rPr>
          <w:lang w:val="lt-LT"/>
        </w:rPr>
      </w:pPr>
    </w:p>
    <w:p w14:paraId="007AAEEF" w14:textId="4103AFB4" w:rsidR="00D61D0D" w:rsidRPr="00754852" w:rsidRDefault="00D61D0D" w:rsidP="00754852">
      <w:pPr>
        <w:spacing w:line="240" w:lineRule="auto"/>
        <w:rPr>
          <w:lang w:val="lt-LT"/>
        </w:rPr>
      </w:pPr>
      <w:proofErr w:type="spellStart"/>
      <w:r w:rsidRPr="00754852">
        <w:rPr>
          <w:lang w:val="lt-LT"/>
        </w:rPr>
        <w:t>Oksaliplatina</w:t>
      </w:r>
      <w:proofErr w:type="spellEnd"/>
      <w:r w:rsidRPr="00754852">
        <w:rPr>
          <w:lang w:val="lt-LT"/>
        </w:rPr>
        <w:t xml:space="preserve"> yra </w:t>
      </w:r>
      <w:proofErr w:type="spellStart"/>
      <w:r w:rsidR="00AA743B" w:rsidRPr="003F0340">
        <w:rPr>
          <w:szCs w:val="22"/>
          <w:lang w:val="lt-LT"/>
        </w:rPr>
        <w:t>priešnavikinė</w:t>
      </w:r>
      <w:proofErr w:type="spellEnd"/>
      <w:r w:rsidR="00AA743B" w:rsidRPr="003F0340">
        <w:rPr>
          <w:szCs w:val="22"/>
          <w:lang w:val="lt-LT"/>
        </w:rPr>
        <w:t xml:space="preserve"> veiklioji medžiaga</w:t>
      </w:r>
      <w:r w:rsidRPr="003F0340">
        <w:rPr>
          <w:szCs w:val="22"/>
          <w:lang w:val="lt-LT"/>
        </w:rPr>
        <w:t>. Ji</w:t>
      </w:r>
      <w:r w:rsidRPr="00754852">
        <w:rPr>
          <w:lang w:val="lt-LT"/>
        </w:rPr>
        <w:t xml:space="preserve"> priklauso naujiems platinos junginiams, kurių sudėtyje esantis platinos atomas yra sujungtas su 1,2-diaminocikloheksano (DACH) ir </w:t>
      </w:r>
      <w:proofErr w:type="spellStart"/>
      <w:r w:rsidRPr="00754852">
        <w:rPr>
          <w:lang w:val="lt-LT"/>
        </w:rPr>
        <w:t>oksalato</w:t>
      </w:r>
      <w:proofErr w:type="spellEnd"/>
      <w:r w:rsidRPr="00754852">
        <w:rPr>
          <w:lang w:val="lt-LT"/>
        </w:rPr>
        <w:t xml:space="preserve"> grupėmis. </w:t>
      </w:r>
    </w:p>
    <w:p w14:paraId="7D95AB76" w14:textId="77777777" w:rsidR="00D61D0D" w:rsidRPr="00754852" w:rsidRDefault="00D61D0D" w:rsidP="00754852">
      <w:pPr>
        <w:spacing w:line="240" w:lineRule="auto"/>
        <w:rPr>
          <w:lang w:val="lt-LT"/>
        </w:rPr>
      </w:pPr>
    </w:p>
    <w:p w14:paraId="71DFC740" w14:textId="45785C90" w:rsidR="00D61D0D" w:rsidRPr="00754852" w:rsidRDefault="00D61D0D" w:rsidP="00754852">
      <w:pPr>
        <w:spacing w:line="240" w:lineRule="auto"/>
        <w:rPr>
          <w:lang w:val="lt-LT"/>
        </w:rPr>
      </w:pPr>
      <w:proofErr w:type="spellStart"/>
      <w:r w:rsidRPr="00754852">
        <w:rPr>
          <w:lang w:val="lt-LT"/>
        </w:rPr>
        <w:t>Oksaliplatina</w:t>
      </w:r>
      <w:proofErr w:type="spellEnd"/>
      <w:r w:rsidRPr="00754852">
        <w:rPr>
          <w:lang w:val="lt-LT"/>
        </w:rPr>
        <w:t xml:space="preserve"> yra vienintelis (SP-4-2)-[(1R,2R)- cikloheksano-1,2-diamino-kN, </w:t>
      </w:r>
      <w:proofErr w:type="spellStart"/>
      <w:r w:rsidRPr="003F0340">
        <w:rPr>
          <w:szCs w:val="22"/>
          <w:lang w:val="lt-LT"/>
        </w:rPr>
        <w:t>kN</w:t>
      </w:r>
      <w:proofErr w:type="spellEnd"/>
      <w:r w:rsidR="00170103" w:rsidRPr="003F0340">
        <w:rPr>
          <w:szCs w:val="22"/>
          <w:lang w:val="lt-LT"/>
        </w:rPr>
        <w:t>’</w:t>
      </w:r>
      <w:r w:rsidRPr="00754852">
        <w:rPr>
          <w:lang w:val="lt-LT"/>
        </w:rPr>
        <w:t>] [</w:t>
      </w:r>
      <w:proofErr w:type="spellStart"/>
      <w:r w:rsidRPr="00754852">
        <w:rPr>
          <w:lang w:val="lt-LT"/>
        </w:rPr>
        <w:t>etanedioato</w:t>
      </w:r>
      <w:proofErr w:type="spellEnd"/>
      <w:r w:rsidRPr="00754852">
        <w:rPr>
          <w:lang w:val="lt-LT"/>
        </w:rPr>
        <w:t xml:space="preserve">(2-)-kO1, kO2] platina] </w:t>
      </w:r>
      <w:proofErr w:type="spellStart"/>
      <w:r w:rsidRPr="00754852">
        <w:rPr>
          <w:lang w:val="lt-LT"/>
        </w:rPr>
        <w:t>enantiomeras</w:t>
      </w:r>
      <w:proofErr w:type="spellEnd"/>
      <w:r w:rsidRPr="00754852">
        <w:rPr>
          <w:lang w:val="lt-LT"/>
        </w:rPr>
        <w:t xml:space="preserve">. </w:t>
      </w:r>
    </w:p>
    <w:p w14:paraId="30EBD185" w14:textId="77777777" w:rsidR="00D61D0D" w:rsidRPr="00754852" w:rsidRDefault="00D61D0D" w:rsidP="00754852">
      <w:pPr>
        <w:spacing w:line="240" w:lineRule="auto"/>
        <w:rPr>
          <w:lang w:val="lt-LT"/>
        </w:rPr>
      </w:pPr>
    </w:p>
    <w:p w14:paraId="61D1AB1D" w14:textId="77777777" w:rsidR="00D61D0D" w:rsidRPr="00754852" w:rsidRDefault="006160CD" w:rsidP="00754852">
      <w:pPr>
        <w:spacing w:line="240" w:lineRule="auto"/>
        <w:rPr>
          <w:lang w:val="lt-LT"/>
        </w:rPr>
      </w:pPr>
      <w:proofErr w:type="spellStart"/>
      <w:r w:rsidRPr="00754852">
        <w:rPr>
          <w:i/>
          <w:lang w:val="lt-LT"/>
        </w:rPr>
        <w:t>In</w:t>
      </w:r>
      <w:proofErr w:type="spellEnd"/>
      <w:r w:rsidRPr="00754852">
        <w:rPr>
          <w:i/>
          <w:lang w:val="lt-LT"/>
        </w:rPr>
        <w:t xml:space="preserve"> </w:t>
      </w:r>
      <w:proofErr w:type="spellStart"/>
      <w:r w:rsidRPr="00754852">
        <w:rPr>
          <w:i/>
          <w:lang w:val="lt-LT"/>
        </w:rPr>
        <w:t>vitro</w:t>
      </w:r>
      <w:proofErr w:type="spellEnd"/>
      <w:r w:rsidR="00D61D0D" w:rsidRPr="00754852">
        <w:rPr>
          <w:lang w:val="lt-LT"/>
        </w:rPr>
        <w:t xml:space="preserve"> </w:t>
      </w:r>
      <w:proofErr w:type="spellStart"/>
      <w:r w:rsidR="00D61D0D" w:rsidRPr="00754852">
        <w:rPr>
          <w:lang w:val="lt-LT"/>
        </w:rPr>
        <w:t>citotoksinį</w:t>
      </w:r>
      <w:proofErr w:type="spellEnd"/>
      <w:r w:rsidR="00D61D0D" w:rsidRPr="00754852">
        <w:rPr>
          <w:lang w:val="lt-LT"/>
        </w:rPr>
        <w:t xml:space="preserve"> bei </w:t>
      </w:r>
      <w:proofErr w:type="spellStart"/>
      <w:r w:rsidRPr="00754852">
        <w:rPr>
          <w:i/>
          <w:lang w:val="lt-LT"/>
        </w:rPr>
        <w:t>in</w:t>
      </w:r>
      <w:proofErr w:type="spellEnd"/>
      <w:r w:rsidRPr="00754852">
        <w:rPr>
          <w:i/>
          <w:lang w:val="lt-LT"/>
        </w:rPr>
        <w:t xml:space="preserve"> </w:t>
      </w:r>
      <w:proofErr w:type="spellStart"/>
      <w:r w:rsidRPr="00754852">
        <w:rPr>
          <w:i/>
          <w:lang w:val="lt-LT"/>
        </w:rPr>
        <w:t>vivo</w:t>
      </w:r>
      <w:proofErr w:type="spellEnd"/>
      <w:r w:rsidR="00D61D0D" w:rsidRPr="00754852">
        <w:rPr>
          <w:lang w:val="lt-LT"/>
        </w:rPr>
        <w:t xml:space="preserve"> </w:t>
      </w:r>
      <w:proofErr w:type="spellStart"/>
      <w:r w:rsidR="00D61D0D" w:rsidRPr="00754852">
        <w:rPr>
          <w:lang w:val="lt-LT"/>
        </w:rPr>
        <w:t>antinavikinį</w:t>
      </w:r>
      <w:proofErr w:type="spellEnd"/>
      <w:r w:rsidR="00D61D0D" w:rsidRPr="00754852">
        <w:rPr>
          <w:lang w:val="lt-LT"/>
        </w:rPr>
        <w:t xml:space="preserve"> poveikį </w:t>
      </w:r>
      <w:proofErr w:type="spellStart"/>
      <w:r w:rsidR="00D61D0D" w:rsidRPr="00754852">
        <w:rPr>
          <w:lang w:val="lt-LT"/>
        </w:rPr>
        <w:t>oksaliplatina</w:t>
      </w:r>
      <w:proofErr w:type="spellEnd"/>
      <w:r w:rsidR="00D61D0D" w:rsidRPr="00754852">
        <w:rPr>
          <w:lang w:val="lt-LT"/>
        </w:rPr>
        <w:t xml:space="preserve"> daro daugelio auglių modelių sistemoms, įskaitant žmogaus gaubtinės ir tiesiosios žarnos vėžio modelį. Be to, tyrimų </w:t>
      </w:r>
      <w:proofErr w:type="spellStart"/>
      <w:r w:rsidR="00D61D0D" w:rsidRPr="00754852">
        <w:rPr>
          <w:lang w:val="lt-LT"/>
        </w:rPr>
        <w:t>in</w:t>
      </w:r>
      <w:proofErr w:type="spellEnd"/>
      <w:r w:rsidR="00D61D0D" w:rsidRPr="00754852">
        <w:rPr>
          <w:lang w:val="lt-LT"/>
        </w:rPr>
        <w:t xml:space="preserve"> </w:t>
      </w:r>
      <w:proofErr w:type="spellStart"/>
      <w:r w:rsidR="00D61D0D" w:rsidRPr="00754852">
        <w:rPr>
          <w:lang w:val="lt-LT"/>
        </w:rPr>
        <w:t>vitro</w:t>
      </w:r>
      <w:proofErr w:type="spellEnd"/>
      <w:r w:rsidR="00D61D0D" w:rsidRPr="00754852">
        <w:rPr>
          <w:lang w:val="lt-LT"/>
        </w:rPr>
        <w:t xml:space="preserve"> bei </w:t>
      </w:r>
      <w:proofErr w:type="spellStart"/>
      <w:r w:rsidR="00D61D0D" w:rsidRPr="00754852">
        <w:rPr>
          <w:lang w:val="lt-LT"/>
        </w:rPr>
        <w:t>in</w:t>
      </w:r>
      <w:proofErr w:type="spellEnd"/>
      <w:r w:rsidR="00D61D0D" w:rsidRPr="00754852">
        <w:rPr>
          <w:lang w:val="lt-LT"/>
        </w:rPr>
        <w:t xml:space="preserve"> </w:t>
      </w:r>
      <w:proofErr w:type="spellStart"/>
      <w:r w:rsidR="00D61D0D" w:rsidRPr="00754852">
        <w:rPr>
          <w:lang w:val="lt-LT"/>
        </w:rPr>
        <w:t>vivo</w:t>
      </w:r>
      <w:proofErr w:type="spellEnd"/>
      <w:r w:rsidR="00D61D0D" w:rsidRPr="00754852">
        <w:rPr>
          <w:lang w:val="lt-LT"/>
        </w:rPr>
        <w:t xml:space="preserve"> metu nustatyta, kad </w:t>
      </w:r>
      <w:proofErr w:type="spellStart"/>
      <w:r w:rsidR="00D61D0D" w:rsidRPr="00754852">
        <w:rPr>
          <w:lang w:val="lt-LT"/>
        </w:rPr>
        <w:t>oksaliplatina</w:t>
      </w:r>
      <w:proofErr w:type="spellEnd"/>
      <w:r w:rsidR="00D61D0D" w:rsidRPr="00754852">
        <w:rPr>
          <w:lang w:val="lt-LT"/>
        </w:rPr>
        <w:t xml:space="preserve"> veikia įvairius </w:t>
      </w:r>
      <w:proofErr w:type="spellStart"/>
      <w:r w:rsidR="00D61D0D" w:rsidRPr="00754852">
        <w:rPr>
          <w:lang w:val="lt-LT"/>
        </w:rPr>
        <w:t>cisplatinai</w:t>
      </w:r>
      <w:proofErr w:type="spellEnd"/>
      <w:r w:rsidR="00D61D0D" w:rsidRPr="00754852">
        <w:rPr>
          <w:lang w:val="lt-LT"/>
        </w:rPr>
        <w:t xml:space="preserve"> atsparius modelius. </w:t>
      </w:r>
    </w:p>
    <w:p w14:paraId="439E6288" w14:textId="77777777" w:rsidR="00D61D0D" w:rsidRPr="00754852" w:rsidRDefault="00D61D0D" w:rsidP="00754852">
      <w:pPr>
        <w:spacing w:line="240" w:lineRule="auto"/>
        <w:rPr>
          <w:lang w:val="lt-LT"/>
        </w:rPr>
      </w:pPr>
    </w:p>
    <w:p w14:paraId="2E36E3EF" w14:textId="3583E7CA" w:rsidR="00D61D0D" w:rsidRPr="00754852" w:rsidRDefault="00D61D0D" w:rsidP="00754852">
      <w:pPr>
        <w:spacing w:line="240" w:lineRule="auto"/>
        <w:rPr>
          <w:lang w:val="lt-LT"/>
        </w:rPr>
      </w:pPr>
      <w:r w:rsidRPr="00754852">
        <w:rPr>
          <w:lang w:val="lt-LT"/>
        </w:rPr>
        <w:t xml:space="preserve">Tyrimų </w:t>
      </w:r>
      <w:proofErr w:type="spellStart"/>
      <w:r w:rsidR="006160CD" w:rsidRPr="00754852">
        <w:rPr>
          <w:i/>
          <w:lang w:val="lt-LT"/>
        </w:rPr>
        <w:t>in</w:t>
      </w:r>
      <w:proofErr w:type="spellEnd"/>
      <w:r w:rsidR="006160CD" w:rsidRPr="00754852">
        <w:rPr>
          <w:i/>
          <w:lang w:val="lt-LT"/>
        </w:rPr>
        <w:t xml:space="preserve"> </w:t>
      </w:r>
      <w:proofErr w:type="spellStart"/>
      <w:r w:rsidR="006160CD" w:rsidRPr="00754852">
        <w:rPr>
          <w:i/>
          <w:lang w:val="lt-LT"/>
        </w:rPr>
        <w:t>vitro</w:t>
      </w:r>
      <w:proofErr w:type="spellEnd"/>
      <w:r w:rsidRPr="00754852">
        <w:rPr>
          <w:lang w:val="lt-LT"/>
        </w:rPr>
        <w:t xml:space="preserve"> bei </w:t>
      </w:r>
      <w:proofErr w:type="spellStart"/>
      <w:r w:rsidR="006160CD" w:rsidRPr="00754852">
        <w:rPr>
          <w:i/>
          <w:lang w:val="lt-LT"/>
        </w:rPr>
        <w:t>in</w:t>
      </w:r>
      <w:proofErr w:type="spellEnd"/>
      <w:r w:rsidR="006160CD" w:rsidRPr="00754852">
        <w:rPr>
          <w:i/>
          <w:lang w:val="lt-LT"/>
        </w:rPr>
        <w:t xml:space="preserve"> </w:t>
      </w:r>
      <w:proofErr w:type="spellStart"/>
      <w:r w:rsidR="006160CD" w:rsidRPr="00754852">
        <w:rPr>
          <w:i/>
          <w:lang w:val="lt-LT"/>
        </w:rPr>
        <w:t>vivo</w:t>
      </w:r>
      <w:proofErr w:type="spellEnd"/>
      <w:r w:rsidRPr="00754852">
        <w:rPr>
          <w:lang w:val="lt-LT"/>
        </w:rPr>
        <w:t xml:space="preserve"> metu kartu vartojamų </w:t>
      </w:r>
      <w:proofErr w:type="spellStart"/>
      <w:r w:rsidRPr="00754852">
        <w:rPr>
          <w:lang w:val="lt-LT"/>
        </w:rPr>
        <w:t>oksaliplatinos</w:t>
      </w:r>
      <w:proofErr w:type="spellEnd"/>
      <w:r w:rsidRPr="00754852">
        <w:rPr>
          <w:lang w:val="lt-LT"/>
        </w:rPr>
        <w:t xml:space="preserve"> ir 5-fluorouracilo (</w:t>
      </w:r>
      <w:r w:rsidR="00821BA7" w:rsidRPr="003F0340">
        <w:rPr>
          <w:szCs w:val="22"/>
          <w:lang w:val="lt-LT"/>
        </w:rPr>
        <w:t>5-FU</w:t>
      </w:r>
      <w:r w:rsidRPr="00754852">
        <w:rPr>
          <w:lang w:val="lt-LT"/>
        </w:rPr>
        <w:t xml:space="preserve">) </w:t>
      </w:r>
      <w:proofErr w:type="spellStart"/>
      <w:r w:rsidRPr="00754852">
        <w:rPr>
          <w:lang w:val="lt-LT"/>
        </w:rPr>
        <w:t>citotoksinis</w:t>
      </w:r>
      <w:proofErr w:type="spellEnd"/>
      <w:r w:rsidRPr="00754852">
        <w:rPr>
          <w:lang w:val="lt-LT"/>
        </w:rPr>
        <w:t xml:space="preserve"> poveikis buvo sinergetinis. </w:t>
      </w:r>
    </w:p>
    <w:p w14:paraId="0AD30A37" w14:textId="77777777" w:rsidR="00D61D0D" w:rsidRPr="00754852" w:rsidRDefault="00D61D0D" w:rsidP="00754852">
      <w:pPr>
        <w:spacing w:line="240" w:lineRule="auto"/>
        <w:rPr>
          <w:lang w:val="lt-LT"/>
        </w:rPr>
      </w:pPr>
    </w:p>
    <w:p w14:paraId="5D3B90E8" w14:textId="77777777" w:rsidR="00D61D0D" w:rsidRPr="00754852" w:rsidRDefault="00D61D0D" w:rsidP="00754852">
      <w:pPr>
        <w:spacing w:line="240" w:lineRule="auto"/>
        <w:rPr>
          <w:lang w:val="lt-LT"/>
        </w:rPr>
      </w:pPr>
      <w:proofErr w:type="spellStart"/>
      <w:r w:rsidRPr="00754852">
        <w:rPr>
          <w:lang w:val="lt-LT"/>
        </w:rPr>
        <w:t>Oksaliplatinos</w:t>
      </w:r>
      <w:proofErr w:type="spellEnd"/>
      <w:r w:rsidRPr="00754852">
        <w:rPr>
          <w:lang w:val="lt-LT"/>
        </w:rPr>
        <w:t xml:space="preserve"> veikimo būdo, kuris galutinai dar neištirtas, tyrimų duomenys rodo, kad </w:t>
      </w:r>
      <w:proofErr w:type="spellStart"/>
      <w:r w:rsidRPr="00754852">
        <w:rPr>
          <w:lang w:val="lt-LT"/>
        </w:rPr>
        <w:t>oksaliplatinos</w:t>
      </w:r>
      <w:proofErr w:type="spellEnd"/>
      <w:r w:rsidRPr="00754852">
        <w:rPr>
          <w:lang w:val="lt-LT"/>
        </w:rPr>
        <w:t xml:space="preserve"> </w:t>
      </w:r>
      <w:proofErr w:type="spellStart"/>
      <w:r w:rsidRPr="00754852">
        <w:rPr>
          <w:lang w:val="lt-LT"/>
        </w:rPr>
        <w:t>biotransformacijos</w:t>
      </w:r>
      <w:proofErr w:type="spellEnd"/>
      <w:r w:rsidRPr="00754852">
        <w:rPr>
          <w:lang w:val="lt-LT"/>
        </w:rPr>
        <w:t xml:space="preserve"> metu atsiradę vandeniniai junginiai sąveikauja su DNR, sudarydami kryžmines jungtis jos grandinėje ir tarp grandinių, todėl nutrūksta DNR sintezė ir sukeliamas </w:t>
      </w:r>
      <w:proofErr w:type="spellStart"/>
      <w:r w:rsidRPr="00754852">
        <w:rPr>
          <w:lang w:val="lt-LT"/>
        </w:rPr>
        <w:t>citotoksinis</w:t>
      </w:r>
      <w:proofErr w:type="spellEnd"/>
      <w:r w:rsidRPr="00754852">
        <w:rPr>
          <w:lang w:val="lt-LT"/>
        </w:rPr>
        <w:t xml:space="preserve"> bei </w:t>
      </w:r>
      <w:proofErr w:type="spellStart"/>
      <w:r w:rsidRPr="00754852">
        <w:rPr>
          <w:lang w:val="lt-LT"/>
        </w:rPr>
        <w:t>priešnavikinis</w:t>
      </w:r>
      <w:proofErr w:type="spellEnd"/>
      <w:r w:rsidRPr="00754852">
        <w:rPr>
          <w:lang w:val="lt-LT"/>
        </w:rPr>
        <w:t xml:space="preserve"> poveikis. </w:t>
      </w:r>
    </w:p>
    <w:p w14:paraId="51330592" w14:textId="77777777" w:rsidR="00D61D0D" w:rsidRPr="00754852" w:rsidRDefault="00D61D0D" w:rsidP="00754852">
      <w:pPr>
        <w:spacing w:line="240" w:lineRule="auto"/>
        <w:rPr>
          <w:lang w:val="lt-LT"/>
        </w:rPr>
      </w:pPr>
    </w:p>
    <w:p w14:paraId="2D69A475" w14:textId="77777777" w:rsidR="00AA743B" w:rsidRPr="003F0340" w:rsidRDefault="006160CD" w:rsidP="00540600">
      <w:pPr>
        <w:spacing w:line="240" w:lineRule="auto"/>
        <w:rPr>
          <w:szCs w:val="22"/>
          <w:lang w:val="lt-LT"/>
        </w:rPr>
      </w:pPr>
      <w:r w:rsidRPr="00E943B1">
        <w:rPr>
          <w:szCs w:val="22"/>
          <w:u w:val="single"/>
          <w:lang w:val="lt-LT"/>
        </w:rPr>
        <w:t>Klinikinis veiksmingumas ir saugumas</w:t>
      </w:r>
    </w:p>
    <w:p w14:paraId="48D6DDFE" w14:textId="2060044E" w:rsidR="00D61D0D" w:rsidRPr="00754852" w:rsidRDefault="00D61D0D" w:rsidP="00754852">
      <w:pPr>
        <w:spacing w:line="240" w:lineRule="auto"/>
        <w:rPr>
          <w:lang w:val="lt-LT"/>
        </w:rPr>
      </w:pPr>
      <w:r w:rsidRPr="00754852">
        <w:rPr>
          <w:lang w:val="lt-LT"/>
        </w:rPr>
        <w:lastRenderedPageBreak/>
        <w:t xml:space="preserve">Trimis klinikiniais tyrimais nustatytas </w:t>
      </w:r>
      <w:proofErr w:type="spellStart"/>
      <w:r w:rsidRPr="00754852">
        <w:rPr>
          <w:lang w:val="lt-LT"/>
        </w:rPr>
        <w:t>oksaliplatinos</w:t>
      </w:r>
      <w:proofErr w:type="spellEnd"/>
      <w:r w:rsidRPr="00754852">
        <w:rPr>
          <w:lang w:val="lt-LT"/>
        </w:rPr>
        <w:t xml:space="preserve"> (85 mg/m</w:t>
      </w:r>
      <w:r w:rsidR="006160CD" w:rsidRPr="00754852">
        <w:rPr>
          <w:vertAlign w:val="superscript"/>
          <w:lang w:val="lt-LT"/>
        </w:rPr>
        <w:t>2</w:t>
      </w:r>
      <w:r w:rsidRPr="00754852">
        <w:rPr>
          <w:lang w:val="lt-LT"/>
        </w:rPr>
        <w:t xml:space="preserve"> kūno paviršiaus ploto dozė, lašinta kas dvi savaitės), taikytos kombinuotojo gydymo metu kartu su 5-fluorouracilu / </w:t>
      </w:r>
      <w:proofErr w:type="spellStart"/>
      <w:r w:rsidRPr="00754852">
        <w:rPr>
          <w:lang w:val="lt-LT"/>
        </w:rPr>
        <w:t>folino</w:t>
      </w:r>
      <w:proofErr w:type="spellEnd"/>
      <w:r w:rsidRPr="00754852">
        <w:rPr>
          <w:lang w:val="lt-LT"/>
        </w:rPr>
        <w:t xml:space="preserve"> rūgštimi (</w:t>
      </w:r>
      <w:r w:rsidR="00821BA7" w:rsidRPr="003F0340">
        <w:rPr>
          <w:szCs w:val="22"/>
          <w:lang w:val="lt-LT"/>
        </w:rPr>
        <w:t>5-FU</w:t>
      </w:r>
      <w:r w:rsidRPr="00754852">
        <w:rPr>
          <w:lang w:val="lt-LT"/>
        </w:rPr>
        <w:t xml:space="preserve">/FR), veiksmingumas gydant </w:t>
      </w:r>
      <w:proofErr w:type="spellStart"/>
      <w:r w:rsidRPr="00754852">
        <w:rPr>
          <w:lang w:val="lt-LT"/>
        </w:rPr>
        <w:t>metastazavusį</w:t>
      </w:r>
      <w:proofErr w:type="spellEnd"/>
      <w:r w:rsidRPr="00754852">
        <w:rPr>
          <w:lang w:val="lt-LT"/>
        </w:rPr>
        <w:t xml:space="preserve"> tiesiosios ir gaubtinės žarnos vėžį: </w:t>
      </w:r>
    </w:p>
    <w:p w14:paraId="760F29AB" w14:textId="77777777" w:rsidR="00D61D0D" w:rsidRPr="00754852" w:rsidRDefault="00D61D0D" w:rsidP="00754852">
      <w:pPr>
        <w:spacing w:line="240" w:lineRule="auto"/>
        <w:rPr>
          <w:lang w:val="lt-LT"/>
        </w:rPr>
      </w:pPr>
    </w:p>
    <w:p w14:paraId="3EBE8181" w14:textId="5E94FB44" w:rsidR="00D61D0D" w:rsidRPr="00754852" w:rsidRDefault="00D61D0D" w:rsidP="00754852">
      <w:pPr>
        <w:spacing w:line="240" w:lineRule="auto"/>
        <w:rPr>
          <w:lang w:val="lt-LT"/>
        </w:rPr>
      </w:pPr>
      <w:r w:rsidRPr="00754852">
        <w:rPr>
          <w:lang w:val="lt-LT"/>
        </w:rPr>
        <w:t>-</w:t>
      </w:r>
      <w:r w:rsidRPr="00754852">
        <w:rPr>
          <w:lang w:val="lt-LT"/>
        </w:rPr>
        <w:tab/>
        <w:t>Palyginamuoju 2 grupių III fazės tyrimu EFC2962, kuriame 420 anksčiau negydytų pacientų buvo atsitiktiniu imčių būdu suskirstyti į 2 grupes: vienos grupės (LV5FU2; N = 210) tiriamieji buvo gydomi vien tik 5-</w:t>
      </w:r>
      <w:r w:rsidR="00CB6C69" w:rsidRPr="003F0340">
        <w:rPr>
          <w:szCs w:val="22"/>
          <w:lang w:val="lt-LT"/>
        </w:rPr>
        <w:t>FU/F</w:t>
      </w:r>
      <w:r w:rsidR="00AA743B" w:rsidRPr="003F0340">
        <w:rPr>
          <w:szCs w:val="22"/>
          <w:lang w:val="lt-LT"/>
        </w:rPr>
        <w:t>R</w:t>
      </w:r>
      <w:r w:rsidRPr="00754852">
        <w:rPr>
          <w:lang w:val="lt-LT"/>
        </w:rPr>
        <w:t xml:space="preserve"> deriniu, kitos (FOLFOX4; N = 210) - </w:t>
      </w:r>
      <w:proofErr w:type="spellStart"/>
      <w:r w:rsidRPr="00754852">
        <w:rPr>
          <w:lang w:val="lt-LT"/>
        </w:rPr>
        <w:t>oksaliplatinos</w:t>
      </w:r>
      <w:proofErr w:type="spellEnd"/>
      <w:r w:rsidRPr="00754852">
        <w:rPr>
          <w:lang w:val="lt-LT"/>
        </w:rPr>
        <w:t xml:space="preserve"> ir 5-</w:t>
      </w:r>
      <w:r w:rsidR="00CB6C69" w:rsidRPr="003F0340">
        <w:rPr>
          <w:szCs w:val="22"/>
          <w:lang w:val="lt-LT"/>
        </w:rPr>
        <w:t>FU/F</w:t>
      </w:r>
      <w:r w:rsidR="00AA743B" w:rsidRPr="003F0340">
        <w:rPr>
          <w:szCs w:val="22"/>
          <w:lang w:val="lt-LT"/>
        </w:rPr>
        <w:t>R</w:t>
      </w:r>
      <w:r w:rsidRPr="00754852">
        <w:rPr>
          <w:lang w:val="lt-LT"/>
        </w:rPr>
        <w:t xml:space="preserve"> deriniu.</w:t>
      </w:r>
    </w:p>
    <w:p w14:paraId="2D7AF96C" w14:textId="77777777" w:rsidR="00D61D0D" w:rsidRPr="00754852" w:rsidRDefault="00D61D0D" w:rsidP="00754852">
      <w:pPr>
        <w:spacing w:line="240" w:lineRule="auto"/>
        <w:rPr>
          <w:lang w:val="lt-LT"/>
        </w:rPr>
      </w:pPr>
    </w:p>
    <w:p w14:paraId="61BF699E" w14:textId="62D72015" w:rsidR="00D61D0D" w:rsidRPr="00754852" w:rsidRDefault="00D61D0D" w:rsidP="00754852">
      <w:pPr>
        <w:spacing w:line="240" w:lineRule="auto"/>
        <w:rPr>
          <w:lang w:val="lt-LT"/>
        </w:rPr>
      </w:pPr>
      <w:r w:rsidRPr="00754852">
        <w:rPr>
          <w:lang w:val="lt-LT"/>
        </w:rPr>
        <w:t>-</w:t>
      </w:r>
      <w:r w:rsidRPr="00754852">
        <w:rPr>
          <w:lang w:val="lt-LT"/>
        </w:rPr>
        <w:tab/>
        <w:t xml:space="preserve">Palyginamuoju 3 grupių III fazės tyrimu EFC4584 su gydymui </w:t>
      </w:r>
      <w:proofErr w:type="spellStart"/>
      <w:r w:rsidRPr="00754852">
        <w:rPr>
          <w:lang w:val="lt-LT"/>
        </w:rPr>
        <w:t>irinotekano</w:t>
      </w:r>
      <w:proofErr w:type="spellEnd"/>
      <w:r w:rsidRPr="00754852">
        <w:rPr>
          <w:lang w:val="lt-LT"/>
        </w:rPr>
        <w:t xml:space="preserve"> (CPT-11) ir (5-fluorouracilo / </w:t>
      </w:r>
      <w:proofErr w:type="spellStart"/>
      <w:r w:rsidRPr="00754852">
        <w:rPr>
          <w:lang w:val="lt-LT"/>
        </w:rPr>
        <w:t>folino</w:t>
      </w:r>
      <w:proofErr w:type="spellEnd"/>
      <w:r w:rsidRPr="00754852">
        <w:rPr>
          <w:lang w:val="lt-LT"/>
        </w:rPr>
        <w:t xml:space="preserve"> </w:t>
      </w:r>
      <w:proofErr w:type="spellStart"/>
      <w:r w:rsidRPr="00754852">
        <w:rPr>
          <w:lang w:val="lt-LT"/>
        </w:rPr>
        <w:t>rūgštes</w:t>
      </w:r>
      <w:proofErr w:type="spellEnd"/>
      <w:r w:rsidRPr="00754852">
        <w:rPr>
          <w:lang w:val="lt-LT"/>
        </w:rPr>
        <w:t>) deriniu atspariais 821 ligoniu, kurie atsitiktiniu imčių būdu buvo suskirstyti į 3 grupes: pirmos grupės (LV5FU2; N = 275) pacientai buvo gydomi vien tik 5-</w:t>
      </w:r>
      <w:r w:rsidR="00CB6C69" w:rsidRPr="003F0340">
        <w:rPr>
          <w:szCs w:val="22"/>
          <w:lang w:val="lt-LT"/>
        </w:rPr>
        <w:t>FU/F</w:t>
      </w:r>
      <w:r w:rsidR="00AA743B" w:rsidRPr="003F0340">
        <w:rPr>
          <w:szCs w:val="22"/>
          <w:lang w:val="lt-LT"/>
        </w:rPr>
        <w:t>R</w:t>
      </w:r>
      <w:r w:rsidRPr="00754852">
        <w:rPr>
          <w:lang w:val="lt-LT"/>
        </w:rPr>
        <w:t xml:space="preserve"> deriniu, antros (N = 275) - vien </w:t>
      </w:r>
      <w:proofErr w:type="spellStart"/>
      <w:r w:rsidRPr="00754852">
        <w:rPr>
          <w:lang w:val="lt-LT"/>
        </w:rPr>
        <w:t>oksaliplatina</w:t>
      </w:r>
      <w:proofErr w:type="spellEnd"/>
      <w:r w:rsidRPr="00754852">
        <w:rPr>
          <w:lang w:val="lt-LT"/>
        </w:rPr>
        <w:t xml:space="preserve">, trečios (FOLFOX4; N = 271)- </w:t>
      </w:r>
      <w:proofErr w:type="spellStart"/>
      <w:r w:rsidRPr="00754852">
        <w:rPr>
          <w:lang w:val="lt-LT"/>
        </w:rPr>
        <w:t>oksaliplatinos</w:t>
      </w:r>
      <w:proofErr w:type="spellEnd"/>
      <w:r w:rsidRPr="00754852">
        <w:rPr>
          <w:lang w:val="lt-LT"/>
        </w:rPr>
        <w:t xml:space="preserve"> ir 5-</w:t>
      </w:r>
      <w:r w:rsidR="00CB6C69" w:rsidRPr="003F0340">
        <w:rPr>
          <w:szCs w:val="22"/>
          <w:lang w:val="lt-LT"/>
        </w:rPr>
        <w:t>FU/F</w:t>
      </w:r>
      <w:r w:rsidR="00AA743B" w:rsidRPr="003F0340">
        <w:rPr>
          <w:szCs w:val="22"/>
          <w:lang w:val="lt-LT"/>
        </w:rPr>
        <w:t>R</w:t>
      </w:r>
      <w:r w:rsidRPr="00754852">
        <w:rPr>
          <w:lang w:val="lt-LT"/>
        </w:rPr>
        <w:t xml:space="preserve"> derinu.</w:t>
      </w:r>
    </w:p>
    <w:p w14:paraId="0743B3E2" w14:textId="77777777" w:rsidR="00D61D0D" w:rsidRPr="00754852" w:rsidRDefault="00D61D0D" w:rsidP="00754852">
      <w:pPr>
        <w:spacing w:line="240" w:lineRule="auto"/>
        <w:rPr>
          <w:lang w:val="lt-LT"/>
        </w:rPr>
      </w:pPr>
    </w:p>
    <w:p w14:paraId="4B58A4A4" w14:textId="1DB80B9D" w:rsidR="00D61D0D" w:rsidRPr="00754852" w:rsidRDefault="00D61D0D" w:rsidP="00754852">
      <w:pPr>
        <w:spacing w:line="240" w:lineRule="auto"/>
        <w:rPr>
          <w:lang w:val="lt-LT"/>
        </w:rPr>
      </w:pPr>
      <w:r w:rsidRPr="00754852">
        <w:rPr>
          <w:lang w:val="lt-LT"/>
        </w:rPr>
        <w:t>-</w:t>
      </w:r>
      <w:r w:rsidRPr="00754852">
        <w:rPr>
          <w:lang w:val="lt-LT"/>
        </w:rPr>
        <w:tab/>
        <w:t>Nekontroliuojamu II fazės tyrimu (EFC2964), kurio metu ligoniai, atsparūs gydymui 5-</w:t>
      </w:r>
      <w:r w:rsidR="00CB6C69" w:rsidRPr="003F0340">
        <w:rPr>
          <w:szCs w:val="22"/>
          <w:lang w:val="lt-LT"/>
        </w:rPr>
        <w:t>FU/F</w:t>
      </w:r>
      <w:r w:rsidR="00AA743B" w:rsidRPr="003F0340">
        <w:rPr>
          <w:szCs w:val="22"/>
          <w:lang w:val="lt-LT"/>
        </w:rPr>
        <w:t>R</w:t>
      </w:r>
      <w:r w:rsidRPr="00754852">
        <w:rPr>
          <w:lang w:val="lt-LT"/>
        </w:rPr>
        <w:t xml:space="preserve"> deriniu, buvo gydomi </w:t>
      </w:r>
      <w:proofErr w:type="spellStart"/>
      <w:r w:rsidRPr="00754852">
        <w:rPr>
          <w:lang w:val="lt-LT"/>
        </w:rPr>
        <w:t>oksaliplatinos</w:t>
      </w:r>
      <w:proofErr w:type="spellEnd"/>
      <w:r w:rsidRPr="00754852">
        <w:rPr>
          <w:lang w:val="lt-LT"/>
        </w:rPr>
        <w:t xml:space="preserve"> ir 5-</w:t>
      </w:r>
      <w:r w:rsidR="00CB6C69" w:rsidRPr="003F0340">
        <w:rPr>
          <w:szCs w:val="22"/>
          <w:lang w:val="lt-LT"/>
        </w:rPr>
        <w:t>FU/F</w:t>
      </w:r>
      <w:r w:rsidR="00AA743B" w:rsidRPr="003F0340">
        <w:rPr>
          <w:szCs w:val="22"/>
          <w:lang w:val="lt-LT"/>
        </w:rPr>
        <w:t>R</w:t>
      </w:r>
      <w:r w:rsidR="00CB6C69" w:rsidRPr="00754852">
        <w:rPr>
          <w:lang w:val="lt-LT"/>
        </w:rPr>
        <w:t xml:space="preserve"> </w:t>
      </w:r>
      <w:r w:rsidRPr="00754852">
        <w:rPr>
          <w:lang w:val="lt-LT"/>
        </w:rPr>
        <w:t>deriniu (FOLFOX4; N = 57).</w:t>
      </w:r>
    </w:p>
    <w:p w14:paraId="22B1029E" w14:textId="77777777" w:rsidR="00D61D0D" w:rsidRPr="00754852" w:rsidRDefault="00D61D0D" w:rsidP="00754852">
      <w:pPr>
        <w:spacing w:line="240" w:lineRule="auto"/>
        <w:rPr>
          <w:lang w:val="lt-LT"/>
        </w:rPr>
      </w:pPr>
    </w:p>
    <w:p w14:paraId="7BBE3578" w14:textId="1B00E4BC" w:rsidR="00D61D0D" w:rsidRPr="00754852" w:rsidRDefault="00D61D0D" w:rsidP="00754852">
      <w:pPr>
        <w:spacing w:line="240" w:lineRule="auto"/>
        <w:rPr>
          <w:lang w:val="lt-LT"/>
        </w:rPr>
      </w:pPr>
      <w:r w:rsidRPr="00754852">
        <w:rPr>
          <w:lang w:val="lt-LT"/>
        </w:rPr>
        <w:t xml:space="preserve">Dviejų atsitiktinių imčių klinikinių tyrimų, t. y. su anksčiau negydytais pacientais (EFC2962) ir su anksčiau gydytais pacientais (EFC4584), rezultatai rodo, kad deriniu, kuriame buvo </w:t>
      </w:r>
      <w:proofErr w:type="spellStart"/>
      <w:r w:rsidRPr="00754852">
        <w:rPr>
          <w:lang w:val="lt-LT"/>
        </w:rPr>
        <w:t>oksaliplatinos</w:t>
      </w:r>
      <w:proofErr w:type="spellEnd"/>
      <w:r w:rsidRPr="00754852">
        <w:rPr>
          <w:lang w:val="lt-LT"/>
        </w:rPr>
        <w:t xml:space="preserve">, gydytų ligonių atsako į gydymą dažnis buvo reikšmingai didesnis, </w:t>
      </w:r>
      <w:proofErr w:type="spellStart"/>
      <w:r w:rsidRPr="00754852">
        <w:rPr>
          <w:lang w:val="lt-LT"/>
        </w:rPr>
        <w:t>išgyvenamumas</w:t>
      </w:r>
      <w:proofErr w:type="spellEnd"/>
      <w:r w:rsidRPr="00754852">
        <w:rPr>
          <w:lang w:val="lt-LT"/>
        </w:rPr>
        <w:t xml:space="preserve"> ligai neprogresuojant (angl. </w:t>
      </w:r>
      <w:proofErr w:type="spellStart"/>
      <w:r w:rsidRPr="00754852">
        <w:rPr>
          <w:lang w:val="lt-LT"/>
        </w:rPr>
        <w:t>progression</w:t>
      </w:r>
      <w:proofErr w:type="spellEnd"/>
      <w:r w:rsidRPr="00754852">
        <w:rPr>
          <w:lang w:val="lt-LT"/>
        </w:rPr>
        <w:t xml:space="preserve"> </w:t>
      </w:r>
      <w:proofErr w:type="spellStart"/>
      <w:r w:rsidRPr="00754852">
        <w:rPr>
          <w:lang w:val="lt-LT"/>
        </w:rPr>
        <w:t>free</w:t>
      </w:r>
      <w:proofErr w:type="spellEnd"/>
      <w:r w:rsidRPr="00754852">
        <w:rPr>
          <w:lang w:val="lt-LT"/>
        </w:rPr>
        <w:t xml:space="preserve"> </w:t>
      </w:r>
      <w:proofErr w:type="spellStart"/>
      <w:r w:rsidRPr="00754852">
        <w:rPr>
          <w:lang w:val="lt-LT"/>
        </w:rPr>
        <w:t>survival</w:t>
      </w:r>
      <w:proofErr w:type="spellEnd"/>
      <w:r w:rsidRPr="00754852">
        <w:rPr>
          <w:lang w:val="lt-LT"/>
        </w:rPr>
        <w:t xml:space="preserve">, PFS) / laikas, per kurį liga pradeda progresuoti (angl. </w:t>
      </w:r>
      <w:proofErr w:type="spellStart"/>
      <w:r w:rsidRPr="00754852">
        <w:rPr>
          <w:lang w:val="lt-LT"/>
        </w:rPr>
        <w:t>time</w:t>
      </w:r>
      <w:proofErr w:type="spellEnd"/>
      <w:r w:rsidRPr="00754852">
        <w:rPr>
          <w:lang w:val="lt-LT"/>
        </w:rPr>
        <w:t xml:space="preserve"> to </w:t>
      </w:r>
      <w:proofErr w:type="spellStart"/>
      <w:r w:rsidRPr="00754852">
        <w:rPr>
          <w:lang w:val="lt-LT"/>
        </w:rPr>
        <w:t>progression</w:t>
      </w:r>
      <w:proofErr w:type="spellEnd"/>
      <w:r w:rsidRPr="00754852">
        <w:rPr>
          <w:lang w:val="lt-LT"/>
        </w:rPr>
        <w:t>, TTP), didesnis, negu gydytų vien tik 5-</w:t>
      </w:r>
      <w:r w:rsidR="00CB6C69" w:rsidRPr="003F0340">
        <w:rPr>
          <w:szCs w:val="22"/>
          <w:lang w:val="lt-LT"/>
        </w:rPr>
        <w:t>FU/F</w:t>
      </w:r>
      <w:r w:rsidR="00AA743B" w:rsidRPr="003F0340">
        <w:rPr>
          <w:szCs w:val="22"/>
          <w:lang w:val="lt-LT"/>
        </w:rPr>
        <w:t>R</w:t>
      </w:r>
      <w:r w:rsidRPr="00754852">
        <w:rPr>
          <w:lang w:val="lt-LT"/>
        </w:rPr>
        <w:t xml:space="preserve"> rūgšties deriniu. Tyrimo EFC4584 su gydymui atspariais ligoniais metu statistiškai reikšmingo bendro </w:t>
      </w:r>
      <w:proofErr w:type="spellStart"/>
      <w:r w:rsidRPr="00754852">
        <w:rPr>
          <w:lang w:val="lt-LT"/>
        </w:rPr>
        <w:t>išgyvenamumo</w:t>
      </w:r>
      <w:proofErr w:type="spellEnd"/>
      <w:r w:rsidRPr="00754852">
        <w:rPr>
          <w:lang w:val="lt-LT"/>
        </w:rPr>
        <w:t xml:space="preserve"> (angl. </w:t>
      </w:r>
      <w:proofErr w:type="spellStart"/>
      <w:r w:rsidRPr="00754852">
        <w:rPr>
          <w:lang w:val="lt-LT"/>
        </w:rPr>
        <w:t>overall</w:t>
      </w:r>
      <w:proofErr w:type="spellEnd"/>
      <w:r w:rsidRPr="00754852">
        <w:rPr>
          <w:lang w:val="lt-LT"/>
        </w:rPr>
        <w:t xml:space="preserve"> </w:t>
      </w:r>
      <w:proofErr w:type="spellStart"/>
      <w:r w:rsidRPr="00754852">
        <w:rPr>
          <w:lang w:val="lt-LT"/>
        </w:rPr>
        <w:t>survival</w:t>
      </w:r>
      <w:proofErr w:type="spellEnd"/>
      <w:r w:rsidRPr="00754852">
        <w:rPr>
          <w:lang w:val="lt-LT"/>
        </w:rPr>
        <w:t xml:space="preserve">, OS) medianos skirtumo tarp ligonių, kurie buvo gydomi </w:t>
      </w:r>
      <w:proofErr w:type="spellStart"/>
      <w:r w:rsidRPr="00754852">
        <w:rPr>
          <w:lang w:val="lt-LT"/>
        </w:rPr>
        <w:t>oksaliplatinos</w:t>
      </w:r>
      <w:proofErr w:type="spellEnd"/>
      <w:r w:rsidRPr="00754852">
        <w:rPr>
          <w:lang w:val="lt-LT"/>
        </w:rPr>
        <w:t xml:space="preserve"> ir 5-</w:t>
      </w:r>
      <w:r w:rsidR="00CB6C69" w:rsidRPr="003F0340">
        <w:rPr>
          <w:szCs w:val="22"/>
          <w:lang w:val="lt-LT"/>
        </w:rPr>
        <w:t>FU/F</w:t>
      </w:r>
      <w:r w:rsidR="00AA743B" w:rsidRPr="003F0340">
        <w:rPr>
          <w:szCs w:val="22"/>
          <w:lang w:val="lt-LT"/>
        </w:rPr>
        <w:t>R</w:t>
      </w:r>
      <w:r w:rsidRPr="00754852">
        <w:rPr>
          <w:lang w:val="lt-LT"/>
        </w:rPr>
        <w:t xml:space="preserve"> deriniu, nepastebėta.</w:t>
      </w:r>
    </w:p>
    <w:p w14:paraId="4B164723" w14:textId="77777777" w:rsidR="00D61D0D" w:rsidRPr="00754852" w:rsidRDefault="00D61D0D" w:rsidP="00754852">
      <w:pPr>
        <w:spacing w:line="240" w:lineRule="auto"/>
        <w:rPr>
          <w:b/>
          <w:lang w:val="lt-LT"/>
        </w:rPr>
      </w:pPr>
    </w:p>
    <w:p w14:paraId="30B3DE03" w14:textId="77777777" w:rsidR="00D61D0D" w:rsidRPr="00754852" w:rsidRDefault="00D61D0D" w:rsidP="00754852">
      <w:pPr>
        <w:spacing w:line="240" w:lineRule="auto"/>
        <w:rPr>
          <w:b/>
          <w:lang w:val="lt-LT"/>
        </w:rPr>
      </w:pPr>
      <w:r w:rsidRPr="00754852">
        <w:rPr>
          <w:b/>
          <w:lang w:val="lt-LT"/>
        </w:rPr>
        <w:t>Atsako dažnis gydant FOLFOX4, palyginti su atsako dažniu gydant LV5FU2</w:t>
      </w:r>
    </w:p>
    <w:p w14:paraId="7F58D9D3" w14:textId="77777777" w:rsidR="00D61D0D" w:rsidRPr="00754852" w:rsidRDefault="00D61D0D" w:rsidP="00754852">
      <w:pPr>
        <w:spacing w:line="240" w:lineRule="auto"/>
        <w:rPr>
          <w:b/>
          <w:lang w:val="lt-LT"/>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760"/>
        <w:gridCol w:w="1539"/>
        <w:gridCol w:w="1447"/>
        <w:gridCol w:w="2314"/>
      </w:tblGrid>
      <w:tr w:rsidR="00D61D0D" w:rsidRPr="003F0340" w14:paraId="665A65E2" w14:textId="77777777" w:rsidTr="00754852">
        <w:tc>
          <w:tcPr>
            <w:tcW w:w="3990" w:type="dxa"/>
          </w:tcPr>
          <w:p w14:paraId="0EA97176"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Atsako dažnio %</w:t>
            </w:r>
            <w:r w:rsidRPr="003F0340">
              <w:rPr>
                <w:rFonts w:ascii="Times New Roman" w:hAnsi="Times New Roman" w:cs="Times New Roman"/>
                <w:sz w:val="22"/>
                <w:szCs w:val="22"/>
                <w:lang w:val="lt-LT"/>
              </w:rPr>
              <w:t xml:space="preserve"> </w:t>
            </w:r>
            <w:r w:rsidRPr="003F0340">
              <w:rPr>
                <w:rFonts w:ascii="Times New Roman" w:hAnsi="Times New Roman" w:cs="Times New Roman"/>
                <w:b/>
                <w:bCs/>
                <w:sz w:val="22"/>
                <w:szCs w:val="22"/>
                <w:lang w:val="lt-LT"/>
              </w:rPr>
              <w:t>(95% PI),</w:t>
            </w:r>
            <w:r w:rsidRPr="003F0340">
              <w:rPr>
                <w:rFonts w:ascii="Times New Roman" w:hAnsi="Times New Roman" w:cs="Times New Roman"/>
                <w:sz w:val="22"/>
                <w:szCs w:val="22"/>
                <w:lang w:val="lt-LT"/>
              </w:rPr>
              <w:t xml:space="preserve"> </w:t>
            </w:r>
            <w:r w:rsidRPr="003F0340">
              <w:rPr>
                <w:rFonts w:ascii="Times New Roman" w:hAnsi="Times New Roman" w:cs="Times New Roman"/>
                <w:b/>
                <w:bCs/>
                <w:sz w:val="22"/>
                <w:szCs w:val="22"/>
                <w:lang w:val="lt-LT"/>
              </w:rPr>
              <w:t>nepriklausoma radiologinė ITT (ketintų gydyti pacientų) analizė</w:t>
            </w:r>
          </w:p>
        </w:tc>
        <w:tc>
          <w:tcPr>
            <w:tcW w:w="1628" w:type="dxa"/>
          </w:tcPr>
          <w:p w14:paraId="15726E7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LV5FU2</w:t>
            </w:r>
          </w:p>
        </w:tc>
        <w:tc>
          <w:tcPr>
            <w:tcW w:w="1530" w:type="dxa"/>
          </w:tcPr>
          <w:p w14:paraId="6203D631"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FOLFOX4</w:t>
            </w:r>
          </w:p>
        </w:tc>
        <w:tc>
          <w:tcPr>
            <w:tcW w:w="2452" w:type="dxa"/>
          </w:tcPr>
          <w:p w14:paraId="483CFA48"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Gydymas tik </w:t>
            </w:r>
            <w:proofErr w:type="spellStart"/>
            <w:r w:rsidRPr="003F0340">
              <w:rPr>
                <w:rFonts w:ascii="Times New Roman" w:hAnsi="Times New Roman" w:cs="Times New Roman"/>
                <w:b/>
                <w:bCs/>
                <w:sz w:val="22"/>
                <w:szCs w:val="22"/>
                <w:lang w:val="lt-LT"/>
              </w:rPr>
              <w:t>oksaliplatina</w:t>
            </w:r>
            <w:proofErr w:type="spellEnd"/>
          </w:p>
        </w:tc>
      </w:tr>
      <w:tr w:rsidR="00D61D0D" w:rsidRPr="003F0340" w14:paraId="18F59FFA" w14:textId="77777777" w:rsidTr="00754852">
        <w:tc>
          <w:tcPr>
            <w:tcW w:w="3990" w:type="dxa"/>
            <w:vMerge w:val="restart"/>
          </w:tcPr>
          <w:p w14:paraId="3503851D"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negydyti pacientai</w:t>
            </w:r>
          </w:p>
          <w:p w14:paraId="63168698"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EFC2962</w:t>
            </w:r>
          </w:p>
          <w:p w14:paraId="723665FC"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Atsakas tirtas kas 8 savaites</w:t>
            </w:r>
          </w:p>
        </w:tc>
        <w:tc>
          <w:tcPr>
            <w:tcW w:w="1628" w:type="dxa"/>
          </w:tcPr>
          <w:p w14:paraId="2BF35C8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22</w:t>
            </w:r>
          </w:p>
          <w:p w14:paraId="3232453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(16–27)</w:t>
            </w:r>
          </w:p>
        </w:tc>
        <w:tc>
          <w:tcPr>
            <w:tcW w:w="1530" w:type="dxa"/>
          </w:tcPr>
          <w:p w14:paraId="4D955CF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49</w:t>
            </w:r>
          </w:p>
          <w:p w14:paraId="761B51D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(42–56)</w:t>
            </w:r>
          </w:p>
        </w:tc>
        <w:tc>
          <w:tcPr>
            <w:tcW w:w="2452" w:type="dxa"/>
          </w:tcPr>
          <w:p w14:paraId="1120234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r>
      <w:tr w:rsidR="00D61D0D" w:rsidRPr="003F0340" w14:paraId="473D58DF" w14:textId="77777777" w:rsidTr="00754852">
        <w:tc>
          <w:tcPr>
            <w:tcW w:w="3990" w:type="dxa"/>
            <w:vMerge/>
            <w:vAlign w:val="center"/>
          </w:tcPr>
          <w:p w14:paraId="2206FD1C" w14:textId="77777777" w:rsidR="00D61D0D" w:rsidRPr="00754852" w:rsidRDefault="00D61D0D" w:rsidP="00754852">
            <w:pPr>
              <w:tabs>
                <w:tab w:val="left" w:pos="90"/>
              </w:tabs>
              <w:spacing w:line="240" w:lineRule="auto"/>
              <w:rPr>
                <w:lang w:val="lt-LT"/>
              </w:rPr>
            </w:pPr>
          </w:p>
        </w:tc>
        <w:tc>
          <w:tcPr>
            <w:tcW w:w="3158" w:type="dxa"/>
            <w:gridSpan w:val="2"/>
          </w:tcPr>
          <w:p w14:paraId="0128D2F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P reikšmė = 0,0001</w:t>
            </w:r>
          </w:p>
        </w:tc>
        <w:tc>
          <w:tcPr>
            <w:tcW w:w="2452" w:type="dxa"/>
          </w:tcPr>
          <w:p w14:paraId="1633407A" w14:textId="77777777" w:rsidR="00D61D0D" w:rsidRPr="00754852" w:rsidRDefault="00D61D0D" w:rsidP="00754852">
            <w:pPr>
              <w:tabs>
                <w:tab w:val="left" w:pos="90"/>
              </w:tabs>
              <w:spacing w:line="240" w:lineRule="auto"/>
              <w:jc w:val="center"/>
              <w:rPr>
                <w:lang w:val="lt-LT"/>
              </w:rPr>
            </w:pPr>
          </w:p>
        </w:tc>
      </w:tr>
      <w:tr w:rsidR="00D61D0D" w:rsidRPr="003F0340" w14:paraId="79CDCAFA" w14:textId="77777777" w:rsidTr="00754852">
        <w:tc>
          <w:tcPr>
            <w:tcW w:w="3990" w:type="dxa"/>
            <w:vMerge w:val="restart"/>
          </w:tcPr>
          <w:p w14:paraId="17872C1B"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37B3D5BC"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EFC4584 </w:t>
            </w:r>
          </w:p>
          <w:p w14:paraId="091B638B" w14:textId="0C53C024"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CPT-11 ir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FR deriniu)</w:t>
            </w:r>
          </w:p>
          <w:p w14:paraId="7AC68197"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Atsakas tirtas kas 6 savaites</w:t>
            </w:r>
          </w:p>
        </w:tc>
        <w:tc>
          <w:tcPr>
            <w:tcW w:w="1628" w:type="dxa"/>
          </w:tcPr>
          <w:p w14:paraId="2C66839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3D38D9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w:t>
            </w:r>
          </w:p>
          <w:p w14:paraId="15ED156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(0,0–2,7))</w:t>
            </w:r>
          </w:p>
        </w:tc>
        <w:tc>
          <w:tcPr>
            <w:tcW w:w="1530" w:type="dxa"/>
          </w:tcPr>
          <w:p w14:paraId="435C02CA"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BE3D37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11,1</w:t>
            </w:r>
          </w:p>
          <w:p w14:paraId="2E33DB57"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(7,6–15,5)</w:t>
            </w:r>
          </w:p>
        </w:tc>
        <w:tc>
          <w:tcPr>
            <w:tcW w:w="2452" w:type="dxa"/>
          </w:tcPr>
          <w:p w14:paraId="1672560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B5BE21A"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1,1</w:t>
            </w:r>
          </w:p>
          <w:p w14:paraId="4EFDCDD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(0,2–3,2)</w:t>
            </w:r>
          </w:p>
        </w:tc>
      </w:tr>
      <w:tr w:rsidR="00D61D0D" w:rsidRPr="003F0340" w14:paraId="5D6FBCE6" w14:textId="77777777" w:rsidTr="00754852">
        <w:tc>
          <w:tcPr>
            <w:tcW w:w="3990" w:type="dxa"/>
            <w:vMerge/>
            <w:vAlign w:val="center"/>
          </w:tcPr>
          <w:p w14:paraId="66F0C2EB" w14:textId="77777777" w:rsidR="00D61D0D" w:rsidRPr="00754852" w:rsidRDefault="00D61D0D" w:rsidP="00754852">
            <w:pPr>
              <w:tabs>
                <w:tab w:val="left" w:pos="90"/>
              </w:tabs>
              <w:spacing w:line="240" w:lineRule="auto"/>
              <w:rPr>
                <w:lang w:val="lt-LT"/>
              </w:rPr>
            </w:pPr>
          </w:p>
        </w:tc>
        <w:tc>
          <w:tcPr>
            <w:tcW w:w="3158" w:type="dxa"/>
            <w:gridSpan w:val="2"/>
          </w:tcPr>
          <w:p w14:paraId="3D729301"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P reikšmė &lt; 0,0001</w:t>
            </w:r>
          </w:p>
        </w:tc>
        <w:tc>
          <w:tcPr>
            <w:tcW w:w="2452" w:type="dxa"/>
          </w:tcPr>
          <w:p w14:paraId="6F7E5AD6" w14:textId="77777777" w:rsidR="00D61D0D" w:rsidRPr="00754852" w:rsidRDefault="00D61D0D" w:rsidP="00754852">
            <w:pPr>
              <w:tabs>
                <w:tab w:val="left" w:pos="90"/>
              </w:tabs>
              <w:spacing w:line="240" w:lineRule="auto"/>
              <w:jc w:val="center"/>
              <w:rPr>
                <w:lang w:val="lt-LT"/>
              </w:rPr>
            </w:pPr>
          </w:p>
        </w:tc>
      </w:tr>
    </w:tbl>
    <w:p w14:paraId="22AEB8D2" w14:textId="77777777" w:rsidR="00D61D0D" w:rsidRPr="00754852" w:rsidRDefault="00D61D0D" w:rsidP="00754852">
      <w:pPr>
        <w:spacing w:line="240" w:lineRule="auto"/>
        <w:rPr>
          <w:b/>
          <w:lang w:val="lt-LT"/>
        </w:rPr>
      </w:pPr>
    </w:p>
    <w:p w14:paraId="23F50E08" w14:textId="77777777" w:rsidR="00D61D0D" w:rsidRPr="00754852" w:rsidRDefault="00D61D0D" w:rsidP="00754852">
      <w:pPr>
        <w:spacing w:line="240" w:lineRule="auto"/>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752"/>
        <w:gridCol w:w="1543"/>
        <w:gridCol w:w="1451"/>
        <w:gridCol w:w="2314"/>
      </w:tblGrid>
      <w:tr w:rsidR="00D61D0D" w:rsidRPr="003F0340" w14:paraId="7FFC0804" w14:textId="77777777" w:rsidTr="00754852">
        <w:tc>
          <w:tcPr>
            <w:tcW w:w="4337" w:type="dxa"/>
          </w:tcPr>
          <w:p w14:paraId="0B281629"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1BE6E0CA"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EFC2964</w:t>
            </w:r>
          </w:p>
          <w:p w14:paraId="034A5A36" w14:textId="03FECF44"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FR)</w:t>
            </w:r>
          </w:p>
          <w:p w14:paraId="56737F44"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Atsakas tirtas kas 12 savaičių</w:t>
            </w:r>
          </w:p>
        </w:tc>
        <w:tc>
          <w:tcPr>
            <w:tcW w:w="1770" w:type="dxa"/>
          </w:tcPr>
          <w:p w14:paraId="27E62FA5"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44BE928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c>
          <w:tcPr>
            <w:tcW w:w="1663" w:type="dxa"/>
          </w:tcPr>
          <w:p w14:paraId="5E08FB3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99B796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23</w:t>
            </w:r>
          </w:p>
          <w:p w14:paraId="7C8E26C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(13–36)</w:t>
            </w:r>
          </w:p>
        </w:tc>
        <w:tc>
          <w:tcPr>
            <w:tcW w:w="2666" w:type="dxa"/>
          </w:tcPr>
          <w:p w14:paraId="7471CA59"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4C6CAB7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r>
    </w:tbl>
    <w:p w14:paraId="02CC7C57" w14:textId="77777777" w:rsidR="00D61D0D" w:rsidRPr="00754852" w:rsidRDefault="006160CD" w:rsidP="00754852">
      <w:pPr>
        <w:tabs>
          <w:tab w:val="left" w:pos="90"/>
        </w:tabs>
        <w:spacing w:line="240" w:lineRule="auto"/>
        <w:rPr>
          <w:lang w:val="lt-LT"/>
        </w:rPr>
      </w:pPr>
      <w:r w:rsidRPr="00754852">
        <w:rPr>
          <w:lang w:val="lt-LT"/>
        </w:rPr>
        <w:t>* DN – duomenų nėra</w:t>
      </w:r>
    </w:p>
    <w:p w14:paraId="79CAC4E2" w14:textId="77777777" w:rsidR="00D61D0D" w:rsidRPr="00754852" w:rsidRDefault="00D61D0D" w:rsidP="00754852">
      <w:pPr>
        <w:spacing w:line="240" w:lineRule="auto"/>
        <w:rPr>
          <w:b/>
          <w:lang w:val="lt-LT"/>
        </w:rPr>
      </w:pPr>
    </w:p>
    <w:p w14:paraId="72F0038B" w14:textId="77777777" w:rsidR="00D61D0D" w:rsidRPr="00754852" w:rsidRDefault="00D61D0D" w:rsidP="00754852">
      <w:pPr>
        <w:spacing w:line="240" w:lineRule="auto"/>
        <w:rPr>
          <w:b/>
          <w:lang w:val="lt-LT"/>
        </w:rPr>
      </w:pPr>
      <w:proofErr w:type="spellStart"/>
      <w:r w:rsidRPr="00754852">
        <w:rPr>
          <w:b/>
          <w:lang w:val="lt-LT"/>
        </w:rPr>
        <w:t>Išgyvenamumo</w:t>
      </w:r>
      <w:proofErr w:type="spellEnd"/>
      <w:r w:rsidRPr="00754852">
        <w:rPr>
          <w:b/>
          <w:lang w:val="lt-LT"/>
        </w:rPr>
        <w:t xml:space="preserve"> ligai neprogresuojant (PFS) mediana/laiko, per kurį liga pradeda progresuoti (TTP), mediana</w:t>
      </w:r>
    </w:p>
    <w:p w14:paraId="7CC4DC8F" w14:textId="77777777" w:rsidR="00D61D0D" w:rsidRPr="00754852" w:rsidRDefault="00D61D0D" w:rsidP="00754852">
      <w:pPr>
        <w:spacing w:line="240" w:lineRule="auto"/>
        <w:rPr>
          <w:b/>
          <w:lang w:val="lt-LT"/>
        </w:rPr>
      </w:pPr>
    </w:p>
    <w:p w14:paraId="274E5DE6" w14:textId="77777777" w:rsidR="00D61D0D" w:rsidRPr="00754852" w:rsidRDefault="00D61D0D" w:rsidP="00754852">
      <w:pPr>
        <w:spacing w:line="240" w:lineRule="auto"/>
        <w:rPr>
          <w:b/>
          <w:lang w:val="lt-LT"/>
        </w:rPr>
      </w:pPr>
      <w:r w:rsidRPr="00754852">
        <w:rPr>
          <w:b/>
          <w:lang w:val="lt-LT"/>
        </w:rPr>
        <w:lastRenderedPageBreak/>
        <w:t>FOLFOX4, palyginti su LV5FU2</w:t>
      </w:r>
    </w:p>
    <w:p w14:paraId="04751574" w14:textId="77777777" w:rsidR="00D61D0D" w:rsidRPr="00754852" w:rsidRDefault="00D61D0D" w:rsidP="00754852">
      <w:pPr>
        <w:spacing w:line="240" w:lineRule="auto"/>
        <w:rPr>
          <w:b/>
          <w:lang w:val="lt-LT"/>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731"/>
        <w:gridCol w:w="1637"/>
        <w:gridCol w:w="1379"/>
        <w:gridCol w:w="2313"/>
      </w:tblGrid>
      <w:tr w:rsidR="00D61D0D" w:rsidRPr="003F0340" w14:paraId="6025EDC4" w14:textId="77777777" w:rsidTr="00754852">
        <w:tc>
          <w:tcPr>
            <w:tcW w:w="3959" w:type="dxa"/>
          </w:tcPr>
          <w:p w14:paraId="1AC4AEE7"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PFS/TTP mediana, mėnesiai</w:t>
            </w:r>
          </w:p>
          <w:p w14:paraId="06768A65"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(95% PI)</w:t>
            </w:r>
          </w:p>
          <w:p w14:paraId="0CA7FA32"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nepriklausoma radiologinė ITT (ketintų gydyti pacientų) analizė</w:t>
            </w:r>
          </w:p>
        </w:tc>
        <w:tc>
          <w:tcPr>
            <w:tcW w:w="1732" w:type="dxa"/>
          </w:tcPr>
          <w:p w14:paraId="2335F7C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LV5FU2</w:t>
            </w:r>
          </w:p>
        </w:tc>
        <w:tc>
          <w:tcPr>
            <w:tcW w:w="1458" w:type="dxa"/>
          </w:tcPr>
          <w:p w14:paraId="687050A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FOLFOX4</w:t>
            </w:r>
          </w:p>
        </w:tc>
        <w:tc>
          <w:tcPr>
            <w:tcW w:w="2451" w:type="dxa"/>
          </w:tcPr>
          <w:p w14:paraId="37D421EA"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Gydymas tik </w:t>
            </w:r>
            <w:proofErr w:type="spellStart"/>
            <w:r w:rsidRPr="003F0340">
              <w:rPr>
                <w:rFonts w:ascii="Times New Roman" w:hAnsi="Times New Roman" w:cs="Times New Roman"/>
                <w:b/>
                <w:bCs/>
                <w:sz w:val="22"/>
                <w:szCs w:val="22"/>
                <w:lang w:val="lt-LT"/>
              </w:rPr>
              <w:t>oksaliplatina</w:t>
            </w:r>
            <w:proofErr w:type="spellEnd"/>
          </w:p>
        </w:tc>
      </w:tr>
      <w:tr w:rsidR="00D61D0D" w:rsidRPr="003F0340" w14:paraId="479C95ED" w14:textId="77777777" w:rsidTr="00754852">
        <w:tc>
          <w:tcPr>
            <w:tcW w:w="3959" w:type="dxa"/>
          </w:tcPr>
          <w:p w14:paraId="2A1F574A"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negydyti pacientai</w:t>
            </w:r>
          </w:p>
          <w:p w14:paraId="0F64789E"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EFC2962 (PFS)</w:t>
            </w:r>
          </w:p>
        </w:tc>
        <w:tc>
          <w:tcPr>
            <w:tcW w:w="1732" w:type="dxa"/>
          </w:tcPr>
          <w:p w14:paraId="1C740AD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6,0</w:t>
            </w:r>
          </w:p>
          <w:p w14:paraId="2AD15C03"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(5,5–6,5)</w:t>
            </w:r>
          </w:p>
        </w:tc>
        <w:tc>
          <w:tcPr>
            <w:tcW w:w="1458" w:type="dxa"/>
          </w:tcPr>
          <w:p w14:paraId="3CC39A8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8,2</w:t>
            </w:r>
          </w:p>
          <w:p w14:paraId="370B48A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(7,2–8,8)</w:t>
            </w:r>
          </w:p>
        </w:tc>
        <w:tc>
          <w:tcPr>
            <w:tcW w:w="2451" w:type="dxa"/>
          </w:tcPr>
          <w:p w14:paraId="46EE8622"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r>
      <w:tr w:rsidR="00D61D0D" w:rsidRPr="003F0340" w14:paraId="46338C26" w14:textId="77777777" w:rsidTr="00754852">
        <w:tc>
          <w:tcPr>
            <w:tcW w:w="3959" w:type="dxa"/>
          </w:tcPr>
          <w:p w14:paraId="5D307B30" w14:textId="77777777" w:rsidR="00D61D0D" w:rsidRPr="00754852" w:rsidRDefault="006160CD" w:rsidP="00754852">
            <w:pPr>
              <w:tabs>
                <w:tab w:val="left" w:pos="90"/>
              </w:tabs>
              <w:spacing w:line="240" w:lineRule="auto"/>
              <w:rPr>
                <w:lang w:val="lt-LT"/>
              </w:rPr>
            </w:pPr>
            <w:r w:rsidRPr="00754852">
              <w:rPr>
                <w:lang w:val="lt-LT"/>
              </w:rPr>
              <w:t> </w:t>
            </w:r>
          </w:p>
        </w:tc>
        <w:tc>
          <w:tcPr>
            <w:tcW w:w="3190" w:type="dxa"/>
            <w:gridSpan w:val="2"/>
          </w:tcPr>
          <w:p w14:paraId="27F2D554"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Logaritminė P reikšmė = 0,0003</w:t>
            </w:r>
          </w:p>
        </w:tc>
        <w:tc>
          <w:tcPr>
            <w:tcW w:w="2451" w:type="dxa"/>
          </w:tcPr>
          <w:p w14:paraId="29EEB8C8" w14:textId="77777777" w:rsidR="00D61D0D" w:rsidRPr="00754852" w:rsidRDefault="00D61D0D" w:rsidP="00754852">
            <w:pPr>
              <w:tabs>
                <w:tab w:val="left" w:pos="90"/>
              </w:tabs>
              <w:spacing w:line="240" w:lineRule="auto"/>
              <w:jc w:val="center"/>
              <w:rPr>
                <w:lang w:val="lt-LT"/>
              </w:rPr>
            </w:pPr>
          </w:p>
        </w:tc>
      </w:tr>
    </w:tbl>
    <w:p w14:paraId="42947030" w14:textId="77777777" w:rsidR="00D61D0D" w:rsidRPr="00754852" w:rsidRDefault="00D61D0D" w:rsidP="00754852">
      <w:pPr>
        <w:spacing w:line="240" w:lineRule="auto"/>
        <w:rPr>
          <w:b/>
          <w:lang w:val="lt-LT"/>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024"/>
        <w:gridCol w:w="1773"/>
        <w:gridCol w:w="1495"/>
        <w:gridCol w:w="1768"/>
      </w:tblGrid>
      <w:tr w:rsidR="00D61D0D" w:rsidRPr="003F0340" w14:paraId="12EBDDB9" w14:textId="77777777" w:rsidTr="00754852">
        <w:trPr>
          <w:trHeight w:val="946"/>
        </w:trPr>
        <w:tc>
          <w:tcPr>
            <w:tcW w:w="4654" w:type="dxa"/>
          </w:tcPr>
          <w:p w14:paraId="53A0A7DF"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5554E5F6"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EFC4584 (TTP)</w:t>
            </w:r>
          </w:p>
          <w:p w14:paraId="3506E0F0" w14:textId="6162214B"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CPT-11 ir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FR deriniu)</w:t>
            </w:r>
          </w:p>
        </w:tc>
        <w:tc>
          <w:tcPr>
            <w:tcW w:w="2037" w:type="dxa"/>
          </w:tcPr>
          <w:p w14:paraId="63F03778"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18CE019"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2,6</w:t>
            </w:r>
          </w:p>
          <w:p w14:paraId="647DC8F7"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(1,8–2,9)</w:t>
            </w:r>
          </w:p>
        </w:tc>
        <w:tc>
          <w:tcPr>
            <w:tcW w:w="1714" w:type="dxa"/>
          </w:tcPr>
          <w:p w14:paraId="48939A2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618E8025"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5,3</w:t>
            </w:r>
          </w:p>
          <w:p w14:paraId="32D6F671"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(4,7–6,1)</w:t>
            </w:r>
          </w:p>
        </w:tc>
        <w:tc>
          <w:tcPr>
            <w:tcW w:w="2031" w:type="dxa"/>
          </w:tcPr>
          <w:p w14:paraId="7BB90F36"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589735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2,1</w:t>
            </w:r>
          </w:p>
          <w:p w14:paraId="051BB498"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(1,6–2,7)</w:t>
            </w:r>
          </w:p>
        </w:tc>
      </w:tr>
      <w:tr w:rsidR="00D61D0D" w:rsidRPr="003F0340" w14:paraId="0293CC3A" w14:textId="77777777" w:rsidTr="00754852">
        <w:trPr>
          <w:trHeight w:val="254"/>
        </w:trPr>
        <w:tc>
          <w:tcPr>
            <w:tcW w:w="4654" w:type="dxa"/>
          </w:tcPr>
          <w:p w14:paraId="7DA5C604" w14:textId="77777777" w:rsidR="00D61D0D" w:rsidRPr="00754852" w:rsidRDefault="006160CD" w:rsidP="00754852">
            <w:pPr>
              <w:tabs>
                <w:tab w:val="left" w:pos="90"/>
              </w:tabs>
              <w:spacing w:line="240" w:lineRule="auto"/>
              <w:rPr>
                <w:lang w:val="lt-LT"/>
              </w:rPr>
            </w:pPr>
            <w:r w:rsidRPr="00754852">
              <w:rPr>
                <w:lang w:val="lt-LT"/>
              </w:rPr>
              <w:t> </w:t>
            </w:r>
          </w:p>
        </w:tc>
        <w:tc>
          <w:tcPr>
            <w:tcW w:w="3751" w:type="dxa"/>
            <w:gridSpan w:val="2"/>
          </w:tcPr>
          <w:p w14:paraId="5BAA700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Logaritminė P reikšmė &lt; 0,0001</w:t>
            </w:r>
          </w:p>
        </w:tc>
        <w:tc>
          <w:tcPr>
            <w:tcW w:w="2031" w:type="dxa"/>
          </w:tcPr>
          <w:p w14:paraId="34999271" w14:textId="77777777" w:rsidR="00D61D0D" w:rsidRPr="00754852" w:rsidRDefault="00D61D0D" w:rsidP="00754852">
            <w:pPr>
              <w:tabs>
                <w:tab w:val="left" w:pos="90"/>
              </w:tabs>
              <w:spacing w:line="240" w:lineRule="auto"/>
              <w:jc w:val="center"/>
              <w:rPr>
                <w:lang w:val="lt-LT"/>
              </w:rPr>
            </w:pPr>
          </w:p>
        </w:tc>
      </w:tr>
      <w:tr w:rsidR="00D61D0D" w:rsidRPr="003F0340" w14:paraId="66A59BB8" w14:textId="77777777" w:rsidTr="00754852">
        <w:trPr>
          <w:trHeight w:val="706"/>
        </w:trPr>
        <w:tc>
          <w:tcPr>
            <w:tcW w:w="4654" w:type="dxa"/>
          </w:tcPr>
          <w:p w14:paraId="7B0E7202"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7438A59F"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EFC2964</w:t>
            </w:r>
          </w:p>
          <w:p w14:paraId="3C36AF16" w14:textId="0CA41FED"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FR)</w:t>
            </w:r>
          </w:p>
        </w:tc>
        <w:tc>
          <w:tcPr>
            <w:tcW w:w="2037" w:type="dxa"/>
          </w:tcPr>
          <w:p w14:paraId="18E7AF3E"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B3AA59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c>
          <w:tcPr>
            <w:tcW w:w="1714" w:type="dxa"/>
          </w:tcPr>
          <w:p w14:paraId="63EFFB1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88125CF"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5,1</w:t>
            </w:r>
          </w:p>
          <w:p w14:paraId="5D94385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(3,1–5,7)</w:t>
            </w:r>
          </w:p>
        </w:tc>
        <w:tc>
          <w:tcPr>
            <w:tcW w:w="2031" w:type="dxa"/>
          </w:tcPr>
          <w:p w14:paraId="1A430A2D"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8EA1147"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r>
    </w:tbl>
    <w:p w14:paraId="7A53D442" w14:textId="77777777" w:rsidR="00D61D0D" w:rsidRPr="00754852" w:rsidRDefault="006160CD" w:rsidP="00754852">
      <w:pPr>
        <w:tabs>
          <w:tab w:val="left" w:pos="90"/>
        </w:tabs>
        <w:spacing w:line="240" w:lineRule="auto"/>
        <w:rPr>
          <w:lang w:val="lt-LT"/>
        </w:rPr>
      </w:pPr>
      <w:r w:rsidRPr="00754852">
        <w:rPr>
          <w:lang w:val="lt-LT"/>
        </w:rPr>
        <w:t>* DN – duomenų nėra</w:t>
      </w:r>
    </w:p>
    <w:p w14:paraId="7D02CFD3" w14:textId="77777777" w:rsidR="00D61D0D" w:rsidRPr="00754852" w:rsidRDefault="00D61D0D" w:rsidP="00754852">
      <w:pPr>
        <w:spacing w:line="240" w:lineRule="auto"/>
        <w:rPr>
          <w:b/>
          <w:lang w:val="lt-LT"/>
        </w:rPr>
      </w:pPr>
    </w:p>
    <w:p w14:paraId="6FEBC890" w14:textId="77777777" w:rsidR="00D61D0D" w:rsidRPr="00754852" w:rsidRDefault="00D61D0D" w:rsidP="00754852">
      <w:pPr>
        <w:spacing w:line="240" w:lineRule="auto"/>
        <w:rPr>
          <w:b/>
          <w:lang w:val="lt-LT"/>
        </w:rPr>
      </w:pPr>
      <w:r w:rsidRPr="00754852">
        <w:rPr>
          <w:b/>
          <w:lang w:val="lt-LT"/>
        </w:rPr>
        <w:t xml:space="preserve">Bendro </w:t>
      </w:r>
      <w:proofErr w:type="spellStart"/>
      <w:r w:rsidRPr="00754852">
        <w:rPr>
          <w:b/>
          <w:lang w:val="lt-LT"/>
        </w:rPr>
        <w:t>išgyvenamumo</w:t>
      </w:r>
      <w:proofErr w:type="spellEnd"/>
      <w:r w:rsidRPr="00754852">
        <w:rPr>
          <w:b/>
          <w:lang w:val="lt-LT"/>
        </w:rPr>
        <w:t xml:space="preserve"> (OS) mediana gydant FOLFOX4, palyginti su gydymu LV5FU2</w:t>
      </w:r>
    </w:p>
    <w:p w14:paraId="437A2058" w14:textId="77777777" w:rsidR="00CB6C69" w:rsidRPr="003F0340" w:rsidRDefault="00CB6C69" w:rsidP="00540600">
      <w:pPr>
        <w:spacing w:line="240" w:lineRule="auto"/>
        <w:rPr>
          <w:b/>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713"/>
        <w:gridCol w:w="2262"/>
        <w:gridCol w:w="2262"/>
        <w:gridCol w:w="1823"/>
      </w:tblGrid>
      <w:tr w:rsidR="00D61D0D" w:rsidRPr="003F0340" w14:paraId="3DB2A574" w14:textId="77777777" w:rsidTr="00754852">
        <w:trPr>
          <w:trHeight w:val="643"/>
        </w:trPr>
        <w:tc>
          <w:tcPr>
            <w:tcW w:w="2880" w:type="dxa"/>
          </w:tcPr>
          <w:p w14:paraId="3F379654"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OS mediana, mėnesiai</w:t>
            </w:r>
          </w:p>
          <w:p w14:paraId="528EDD7F"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(95% PI)</w:t>
            </w:r>
          </w:p>
          <w:p w14:paraId="4DD427D4"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ITT (ketintų gydyti pacientų) analizė</w:t>
            </w:r>
          </w:p>
        </w:tc>
        <w:tc>
          <w:tcPr>
            <w:tcW w:w="2399" w:type="dxa"/>
          </w:tcPr>
          <w:p w14:paraId="5F08CFEC"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LV5FU2</w:t>
            </w:r>
          </w:p>
        </w:tc>
        <w:tc>
          <w:tcPr>
            <w:tcW w:w="2399" w:type="dxa"/>
          </w:tcPr>
          <w:p w14:paraId="701D7DC1"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FOLFOX4</w:t>
            </w:r>
          </w:p>
        </w:tc>
        <w:tc>
          <w:tcPr>
            <w:tcW w:w="1932" w:type="dxa"/>
          </w:tcPr>
          <w:p w14:paraId="366E39F8"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Gydymas tik </w:t>
            </w:r>
            <w:proofErr w:type="spellStart"/>
            <w:r w:rsidRPr="003F0340">
              <w:rPr>
                <w:rFonts w:ascii="Times New Roman" w:hAnsi="Times New Roman" w:cs="Times New Roman"/>
                <w:b/>
                <w:bCs/>
                <w:sz w:val="22"/>
                <w:szCs w:val="22"/>
                <w:lang w:val="lt-LT"/>
              </w:rPr>
              <w:t>oksaliplatina</w:t>
            </w:r>
            <w:proofErr w:type="spellEnd"/>
          </w:p>
        </w:tc>
      </w:tr>
      <w:tr w:rsidR="00D61D0D" w:rsidRPr="003F0340" w14:paraId="0884A794" w14:textId="77777777" w:rsidTr="00754852">
        <w:trPr>
          <w:trHeight w:val="543"/>
        </w:trPr>
        <w:tc>
          <w:tcPr>
            <w:tcW w:w="2880" w:type="dxa"/>
          </w:tcPr>
          <w:p w14:paraId="09821C20"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negydyti pacientai</w:t>
            </w:r>
          </w:p>
          <w:p w14:paraId="5F7DA7F4"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EFC2962</w:t>
            </w:r>
          </w:p>
        </w:tc>
        <w:tc>
          <w:tcPr>
            <w:tcW w:w="2399" w:type="dxa"/>
          </w:tcPr>
          <w:p w14:paraId="72A11B8C"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14,7</w:t>
            </w:r>
          </w:p>
          <w:p w14:paraId="29AAB6E2"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(13,0–18,2)</w:t>
            </w:r>
          </w:p>
        </w:tc>
        <w:tc>
          <w:tcPr>
            <w:tcW w:w="2399" w:type="dxa"/>
          </w:tcPr>
          <w:p w14:paraId="1536BAAB"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16,2</w:t>
            </w:r>
          </w:p>
          <w:p w14:paraId="6FA3FF4B"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(14,7–18,2)</w:t>
            </w:r>
          </w:p>
        </w:tc>
        <w:tc>
          <w:tcPr>
            <w:tcW w:w="1932" w:type="dxa"/>
          </w:tcPr>
          <w:p w14:paraId="0185E3E6"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 *</w:t>
            </w:r>
          </w:p>
        </w:tc>
      </w:tr>
      <w:tr w:rsidR="00D61D0D" w:rsidRPr="003F0340" w14:paraId="0085FEB1" w14:textId="77777777" w:rsidTr="00754852">
        <w:trPr>
          <w:trHeight w:val="272"/>
        </w:trPr>
        <w:tc>
          <w:tcPr>
            <w:tcW w:w="2880" w:type="dxa"/>
          </w:tcPr>
          <w:p w14:paraId="641D9502" w14:textId="77777777" w:rsidR="00D61D0D" w:rsidRPr="00754852" w:rsidRDefault="006160CD" w:rsidP="00754852">
            <w:pPr>
              <w:tabs>
                <w:tab w:val="left" w:pos="90"/>
              </w:tabs>
              <w:spacing w:line="240" w:lineRule="auto"/>
              <w:rPr>
                <w:lang w:val="lt-LT"/>
              </w:rPr>
            </w:pPr>
            <w:r w:rsidRPr="00754852">
              <w:rPr>
                <w:lang w:val="lt-LT"/>
              </w:rPr>
              <w:t> </w:t>
            </w:r>
          </w:p>
        </w:tc>
        <w:tc>
          <w:tcPr>
            <w:tcW w:w="4798" w:type="dxa"/>
            <w:gridSpan w:val="2"/>
          </w:tcPr>
          <w:p w14:paraId="5DEA5490"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Logaritminė P reikšmė = 0,12</w:t>
            </w:r>
          </w:p>
        </w:tc>
        <w:tc>
          <w:tcPr>
            <w:tcW w:w="1932" w:type="dxa"/>
          </w:tcPr>
          <w:p w14:paraId="01BB10F4" w14:textId="77777777" w:rsidR="00D61D0D" w:rsidRPr="00754852" w:rsidRDefault="00D61D0D" w:rsidP="00754852">
            <w:pPr>
              <w:tabs>
                <w:tab w:val="left" w:pos="90"/>
              </w:tabs>
              <w:spacing w:line="240" w:lineRule="auto"/>
              <w:jc w:val="center"/>
              <w:rPr>
                <w:lang w:val="lt-LT"/>
              </w:rPr>
            </w:pPr>
          </w:p>
        </w:tc>
      </w:tr>
      <w:tr w:rsidR="00D61D0D" w:rsidRPr="003F0340" w14:paraId="5C85451F" w14:textId="77777777" w:rsidTr="00754852">
        <w:trPr>
          <w:trHeight w:val="923"/>
        </w:trPr>
        <w:tc>
          <w:tcPr>
            <w:tcW w:w="2880" w:type="dxa"/>
          </w:tcPr>
          <w:p w14:paraId="2F887990"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21AC48B3" w14:textId="77777777"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EFC4584*</w:t>
            </w:r>
          </w:p>
          <w:p w14:paraId="696DB4FB" w14:textId="0F698D3C" w:rsidR="00D61D0D" w:rsidRPr="003F0340" w:rsidRDefault="00D61D0D"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CPT-11 ir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w:t>
            </w:r>
            <w:r w:rsidR="00AA743B" w:rsidRPr="003F0340">
              <w:rPr>
                <w:rFonts w:ascii="Times New Roman" w:hAnsi="Times New Roman" w:cs="Times New Roman"/>
                <w:sz w:val="22"/>
                <w:szCs w:val="22"/>
                <w:lang w:val="lt-LT"/>
              </w:rPr>
              <w:t xml:space="preserve">FR </w:t>
            </w:r>
            <w:r w:rsidRPr="003F0340">
              <w:rPr>
                <w:rFonts w:ascii="Times New Roman" w:hAnsi="Times New Roman" w:cs="Times New Roman"/>
                <w:sz w:val="22"/>
                <w:szCs w:val="22"/>
                <w:lang w:val="lt-LT"/>
              </w:rPr>
              <w:t>deriniu)</w:t>
            </w:r>
          </w:p>
        </w:tc>
        <w:tc>
          <w:tcPr>
            <w:tcW w:w="2399" w:type="dxa"/>
          </w:tcPr>
          <w:p w14:paraId="30C5015A"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0D194BE"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8,8</w:t>
            </w:r>
          </w:p>
          <w:p w14:paraId="5343F598"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(7,3–9,3)</w:t>
            </w:r>
          </w:p>
        </w:tc>
        <w:tc>
          <w:tcPr>
            <w:tcW w:w="2399" w:type="dxa"/>
          </w:tcPr>
          <w:p w14:paraId="7131A760"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8EF01F1"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9,9</w:t>
            </w:r>
          </w:p>
          <w:p w14:paraId="242A3BF7"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(9,1–10,5)</w:t>
            </w:r>
          </w:p>
        </w:tc>
        <w:tc>
          <w:tcPr>
            <w:tcW w:w="1932" w:type="dxa"/>
          </w:tcPr>
          <w:p w14:paraId="034B3C2A"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84FCB08"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8,1</w:t>
            </w:r>
          </w:p>
          <w:p w14:paraId="282CDF75"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(7,2–8,7)</w:t>
            </w:r>
          </w:p>
        </w:tc>
      </w:tr>
      <w:tr w:rsidR="00D61D0D" w:rsidRPr="003F0340" w14:paraId="49DB92BE" w14:textId="77777777" w:rsidTr="00754852">
        <w:trPr>
          <w:trHeight w:val="272"/>
        </w:trPr>
        <w:tc>
          <w:tcPr>
            <w:tcW w:w="2880" w:type="dxa"/>
          </w:tcPr>
          <w:p w14:paraId="7FB9AA3F" w14:textId="77777777" w:rsidR="00D61D0D" w:rsidRPr="00754852" w:rsidRDefault="006160CD" w:rsidP="00754852">
            <w:pPr>
              <w:tabs>
                <w:tab w:val="left" w:pos="90"/>
              </w:tabs>
              <w:spacing w:line="240" w:lineRule="auto"/>
              <w:rPr>
                <w:lang w:val="lt-LT"/>
              </w:rPr>
            </w:pPr>
            <w:r w:rsidRPr="00754852">
              <w:rPr>
                <w:lang w:val="lt-LT"/>
              </w:rPr>
              <w:t> </w:t>
            </w:r>
          </w:p>
        </w:tc>
        <w:tc>
          <w:tcPr>
            <w:tcW w:w="4798" w:type="dxa"/>
            <w:gridSpan w:val="2"/>
          </w:tcPr>
          <w:p w14:paraId="10C539FC" w14:textId="77777777" w:rsidR="00D61D0D" w:rsidRPr="003F0340" w:rsidRDefault="00D61D0D"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Logaritminė P reikšmė = 0,09</w:t>
            </w:r>
          </w:p>
        </w:tc>
        <w:tc>
          <w:tcPr>
            <w:tcW w:w="1932" w:type="dxa"/>
          </w:tcPr>
          <w:p w14:paraId="794E3F33" w14:textId="77777777" w:rsidR="00D61D0D" w:rsidRPr="00754852" w:rsidRDefault="00D61D0D" w:rsidP="00754852">
            <w:pPr>
              <w:tabs>
                <w:tab w:val="left" w:pos="90"/>
              </w:tabs>
              <w:spacing w:line="240" w:lineRule="auto"/>
              <w:jc w:val="center"/>
              <w:rPr>
                <w:lang w:val="lt-LT"/>
              </w:rPr>
            </w:pPr>
          </w:p>
        </w:tc>
      </w:tr>
    </w:tbl>
    <w:p w14:paraId="07996FC0" w14:textId="77777777" w:rsidR="00D61D0D" w:rsidRPr="00754852" w:rsidRDefault="00D61D0D" w:rsidP="00754852">
      <w:pPr>
        <w:spacing w:line="240" w:lineRule="auto"/>
        <w:rPr>
          <w:b/>
          <w:lang w:val="lt-LT"/>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664"/>
        <w:gridCol w:w="2223"/>
        <w:gridCol w:w="2223"/>
        <w:gridCol w:w="1950"/>
      </w:tblGrid>
      <w:tr w:rsidR="00D61D0D" w:rsidRPr="003F0340" w14:paraId="6995A265" w14:textId="77777777" w:rsidTr="00754852">
        <w:trPr>
          <w:trHeight w:val="712"/>
        </w:trPr>
        <w:tc>
          <w:tcPr>
            <w:tcW w:w="3083" w:type="dxa"/>
          </w:tcPr>
          <w:p w14:paraId="2460BB5E"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Anksčiau gydyti pacientai</w:t>
            </w:r>
          </w:p>
          <w:p w14:paraId="2E00DBD8"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EFC2964</w:t>
            </w:r>
          </w:p>
          <w:p w14:paraId="71FEA703" w14:textId="5F5BEADF"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xml:space="preserve">atsparūs gydymui </w:t>
            </w:r>
            <w:r w:rsidR="00821BA7" w:rsidRPr="003F0340">
              <w:rPr>
                <w:rFonts w:ascii="Times New Roman" w:hAnsi="Times New Roman" w:cs="Times New Roman"/>
                <w:sz w:val="22"/>
                <w:szCs w:val="22"/>
                <w:lang w:val="lt-LT"/>
              </w:rPr>
              <w:t>5-FU</w:t>
            </w:r>
            <w:r w:rsidRPr="003F0340">
              <w:rPr>
                <w:rFonts w:ascii="Times New Roman" w:hAnsi="Times New Roman" w:cs="Times New Roman"/>
                <w:sz w:val="22"/>
                <w:szCs w:val="22"/>
                <w:lang w:val="lt-LT"/>
              </w:rPr>
              <w:t xml:space="preserve"> / </w:t>
            </w:r>
            <w:r w:rsidR="00AA743B" w:rsidRPr="003F0340">
              <w:rPr>
                <w:rFonts w:ascii="Times New Roman" w:hAnsi="Times New Roman" w:cs="Times New Roman"/>
                <w:sz w:val="22"/>
                <w:szCs w:val="22"/>
                <w:lang w:val="lt-LT"/>
              </w:rPr>
              <w:t>FR</w:t>
            </w:r>
            <w:r w:rsidRPr="003F0340">
              <w:rPr>
                <w:rFonts w:ascii="Times New Roman" w:hAnsi="Times New Roman" w:cs="Times New Roman"/>
                <w:sz w:val="22"/>
                <w:szCs w:val="22"/>
                <w:lang w:val="lt-LT"/>
              </w:rPr>
              <w:t>)</w:t>
            </w:r>
          </w:p>
        </w:tc>
        <w:tc>
          <w:tcPr>
            <w:tcW w:w="2569" w:type="dxa"/>
          </w:tcPr>
          <w:p w14:paraId="515A0B1C" w14:textId="77777777" w:rsidR="00D61D0D" w:rsidRPr="003F0340" w:rsidRDefault="00D61D0D"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 </w:t>
            </w:r>
          </w:p>
          <w:p w14:paraId="0669161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w:t>
            </w:r>
          </w:p>
        </w:tc>
        <w:tc>
          <w:tcPr>
            <w:tcW w:w="2569" w:type="dxa"/>
          </w:tcPr>
          <w:p w14:paraId="0881B0A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261A10B"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10,8</w:t>
            </w:r>
          </w:p>
          <w:p w14:paraId="266C28AC"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(9,3–12,8)</w:t>
            </w:r>
          </w:p>
        </w:tc>
        <w:tc>
          <w:tcPr>
            <w:tcW w:w="2251" w:type="dxa"/>
          </w:tcPr>
          <w:p w14:paraId="1E6103C3"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ADA08F0" w14:textId="77777777" w:rsidR="00D61D0D" w:rsidRPr="003F0340" w:rsidRDefault="00D61D0D"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DN *</w:t>
            </w:r>
          </w:p>
        </w:tc>
      </w:tr>
    </w:tbl>
    <w:p w14:paraId="2C83FA46" w14:textId="77777777" w:rsidR="00D61D0D" w:rsidRPr="00754852" w:rsidRDefault="006160CD" w:rsidP="00754852">
      <w:pPr>
        <w:tabs>
          <w:tab w:val="left" w:pos="90"/>
        </w:tabs>
        <w:spacing w:line="240" w:lineRule="auto"/>
        <w:jc w:val="both"/>
        <w:rPr>
          <w:lang w:val="lt-LT"/>
        </w:rPr>
      </w:pPr>
      <w:r w:rsidRPr="00754852">
        <w:rPr>
          <w:lang w:val="lt-LT"/>
        </w:rPr>
        <w:t>* DN – duomenų nėra</w:t>
      </w:r>
    </w:p>
    <w:p w14:paraId="5E251363" w14:textId="77777777" w:rsidR="00D61D0D" w:rsidRPr="00754852" w:rsidRDefault="00D61D0D" w:rsidP="00754852">
      <w:pPr>
        <w:spacing w:line="240" w:lineRule="auto"/>
        <w:rPr>
          <w:lang w:val="lt-LT"/>
        </w:rPr>
      </w:pPr>
    </w:p>
    <w:p w14:paraId="4F65B380" w14:textId="266776CD" w:rsidR="00D61D0D" w:rsidRPr="00754852" w:rsidRDefault="00D61D0D" w:rsidP="00754852">
      <w:pPr>
        <w:spacing w:line="240" w:lineRule="auto"/>
        <w:rPr>
          <w:lang w:val="lt-LT"/>
        </w:rPr>
      </w:pPr>
      <w:r w:rsidRPr="00754852">
        <w:rPr>
          <w:lang w:val="lt-LT"/>
        </w:rPr>
        <w:t xml:space="preserve">Tyrimo EFC4584 metu </w:t>
      </w:r>
      <w:proofErr w:type="spellStart"/>
      <w:r w:rsidRPr="00754852">
        <w:rPr>
          <w:lang w:val="lt-LT"/>
        </w:rPr>
        <w:t>oksaliplatinos</w:t>
      </w:r>
      <w:proofErr w:type="spellEnd"/>
      <w:r w:rsidRPr="00754852">
        <w:rPr>
          <w:lang w:val="lt-LT"/>
        </w:rPr>
        <w:t>, 5-</w:t>
      </w:r>
      <w:r w:rsidR="00F06F57" w:rsidRPr="003F0340">
        <w:rPr>
          <w:szCs w:val="22"/>
          <w:lang w:val="lt-LT"/>
        </w:rPr>
        <w:t>FU/F</w:t>
      </w:r>
      <w:r w:rsidR="00AA743B" w:rsidRPr="003F0340">
        <w:rPr>
          <w:szCs w:val="22"/>
          <w:lang w:val="lt-LT"/>
        </w:rPr>
        <w:t>R</w:t>
      </w:r>
      <w:r w:rsidR="00F06F57" w:rsidRPr="00754852">
        <w:rPr>
          <w:lang w:val="lt-LT"/>
        </w:rPr>
        <w:t xml:space="preserve"> </w:t>
      </w:r>
      <w:r w:rsidRPr="00754852">
        <w:rPr>
          <w:lang w:val="lt-LT"/>
        </w:rPr>
        <w:t>deriniu gydomiems pacientams, kurie anksčiau buvo gydyti ir kuriems prieš pradedant šį gydymą buvo simptomų, nuo ligos priklausomi simptomai palengvėjo reikšmingai dažniau negu tiems, kurie buvo gydomi 5-</w:t>
      </w:r>
      <w:r w:rsidR="00F06F57" w:rsidRPr="003F0340">
        <w:rPr>
          <w:szCs w:val="22"/>
          <w:lang w:val="lt-LT"/>
        </w:rPr>
        <w:t>FU/F</w:t>
      </w:r>
      <w:r w:rsidR="00AA743B" w:rsidRPr="003F0340">
        <w:rPr>
          <w:szCs w:val="22"/>
          <w:lang w:val="lt-LT"/>
        </w:rPr>
        <w:t>R</w:t>
      </w:r>
      <w:r w:rsidRPr="00754852">
        <w:rPr>
          <w:lang w:val="lt-LT"/>
        </w:rPr>
        <w:t xml:space="preserve"> deriniu (27,7</w:t>
      </w:r>
      <w:r w:rsidR="00F06F57" w:rsidRPr="003F0340">
        <w:rPr>
          <w:szCs w:val="22"/>
          <w:lang w:val="lt-LT"/>
        </w:rPr>
        <w:t> </w:t>
      </w:r>
      <w:r w:rsidRPr="003F0340">
        <w:rPr>
          <w:szCs w:val="22"/>
          <w:lang w:val="lt-LT"/>
        </w:rPr>
        <w:t>%</w:t>
      </w:r>
      <w:r w:rsidRPr="00754852">
        <w:rPr>
          <w:lang w:val="lt-LT"/>
        </w:rPr>
        <w:t xml:space="preserve"> palyginti su 14,6</w:t>
      </w:r>
      <w:r w:rsidR="00F06F57" w:rsidRPr="003F0340">
        <w:rPr>
          <w:szCs w:val="22"/>
          <w:lang w:val="lt-LT"/>
        </w:rPr>
        <w:t> </w:t>
      </w:r>
      <w:r w:rsidRPr="00754852">
        <w:rPr>
          <w:lang w:val="lt-LT"/>
        </w:rPr>
        <w:t xml:space="preserve">% ; p = 0,0033). </w:t>
      </w:r>
    </w:p>
    <w:p w14:paraId="0BA41CFB" w14:textId="77777777" w:rsidR="00D61D0D" w:rsidRPr="00754852" w:rsidRDefault="00D61D0D" w:rsidP="00754852">
      <w:pPr>
        <w:spacing w:line="240" w:lineRule="auto"/>
        <w:rPr>
          <w:lang w:val="lt-LT"/>
        </w:rPr>
      </w:pPr>
    </w:p>
    <w:p w14:paraId="31F876BE" w14:textId="77777777" w:rsidR="00D61D0D" w:rsidRPr="00754852" w:rsidRDefault="00D61D0D" w:rsidP="00754852">
      <w:pPr>
        <w:spacing w:line="240" w:lineRule="auto"/>
        <w:rPr>
          <w:lang w:val="lt-LT"/>
        </w:rPr>
      </w:pPr>
      <w:r w:rsidRPr="00754852">
        <w:rPr>
          <w:lang w:val="lt-LT"/>
        </w:rPr>
        <w:t xml:space="preserve">Reikšmingų gyvenimo kokybės balų skirtumų tarp anksčiau negydytų pacientų (EFC2962), kuriems buvo taikomas vienas ar kitas gydymo būdas, nepastebėta. Vis dėlto gyvenimo kokybės balai, nustatyti pagal bendrą sveikatos būklę ir skausmą, kontrolinės grupės pacientų paprastai buvo geresni, negu </w:t>
      </w:r>
      <w:proofErr w:type="spellStart"/>
      <w:r w:rsidRPr="00754852">
        <w:rPr>
          <w:lang w:val="lt-LT"/>
        </w:rPr>
        <w:t>oksaliplatina</w:t>
      </w:r>
      <w:proofErr w:type="spellEnd"/>
      <w:r w:rsidRPr="00754852">
        <w:rPr>
          <w:lang w:val="lt-LT"/>
        </w:rPr>
        <w:t xml:space="preserve"> gydytų ligonių, kuriems dėl pykinimo ir vėmimo minėti balai buvo blogesni. </w:t>
      </w:r>
    </w:p>
    <w:p w14:paraId="23F01B49" w14:textId="77777777" w:rsidR="00D61D0D" w:rsidRPr="00754852" w:rsidRDefault="00D61D0D" w:rsidP="00754852">
      <w:pPr>
        <w:spacing w:line="240" w:lineRule="auto"/>
        <w:rPr>
          <w:lang w:val="lt-LT"/>
        </w:rPr>
      </w:pPr>
    </w:p>
    <w:p w14:paraId="4D538534" w14:textId="012CAA31" w:rsidR="00D61D0D" w:rsidRPr="00754852" w:rsidRDefault="00D61D0D" w:rsidP="00754852">
      <w:pPr>
        <w:spacing w:line="240" w:lineRule="auto"/>
        <w:rPr>
          <w:lang w:val="lt-LT"/>
        </w:rPr>
      </w:pPr>
      <w:r w:rsidRPr="00754852">
        <w:rPr>
          <w:lang w:val="lt-LT"/>
        </w:rPr>
        <w:t>Pagalbinio gydymo MOSAIC lyginamajame III fazės tyrime dalyvavę 2246</w:t>
      </w:r>
      <w:r w:rsidR="00170103" w:rsidRPr="00754852">
        <w:rPr>
          <w:lang w:val="lt-LT"/>
        </w:rPr>
        <w:t xml:space="preserve"> </w:t>
      </w:r>
      <w:r w:rsidRPr="00754852">
        <w:rPr>
          <w:lang w:val="lt-LT"/>
        </w:rPr>
        <w:t xml:space="preserve">pacientai po visiškos pirminio gaubtinės žarnos naviko </w:t>
      </w:r>
      <w:proofErr w:type="spellStart"/>
      <w:r w:rsidRPr="00754852">
        <w:rPr>
          <w:lang w:val="lt-LT"/>
        </w:rPr>
        <w:t>rezekcijos</w:t>
      </w:r>
      <w:proofErr w:type="spellEnd"/>
      <w:r w:rsidRPr="00754852">
        <w:rPr>
          <w:lang w:val="lt-LT"/>
        </w:rPr>
        <w:t xml:space="preserve"> (899 II stadijos / B2 pagal </w:t>
      </w:r>
      <w:proofErr w:type="spellStart"/>
      <w:r w:rsidRPr="00754852">
        <w:rPr>
          <w:i/>
          <w:lang w:val="lt-LT"/>
        </w:rPr>
        <w:lastRenderedPageBreak/>
        <w:t>Duke</w:t>
      </w:r>
      <w:proofErr w:type="spellEnd"/>
      <w:r w:rsidRPr="00754852">
        <w:rPr>
          <w:lang w:val="lt-LT"/>
        </w:rPr>
        <w:t xml:space="preserve"> ir 1347 III</w:t>
      </w:r>
      <w:r w:rsidR="00170103" w:rsidRPr="00754852">
        <w:rPr>
          <w:lang w:val="lt-LT"/>
        </w:rPr>
        <w:t xml:space="preserve"> </w:t>
      </w:r>
      <w:r w:rsidRPr="00754852">
        <w:rPr>
          <w:lang w:val="lt-LT"/>
        </w:rPr>
        <w:t xml:space="preserve">stadijos/ C pagal </w:t>
      </w:r>
      <w:proofErr w:type="spellStart"/>
      <w:r w:rsidRPr="00754852">
        <w:rPr>
          <w:i/>
          <w:lang w:val="lt-LT"/>
        </w:rPr>
        <w:t>Duke</w:t>
      </w:r>
      <w:proofErr w:type="spellEnd"/>
      <w:r w:rsidRPr="00754852">
        <w:rPr>
          <w:lang w:val="lt-LT"/>
        </w:rPr>
        <w:t xml:space="preserve">) tolesniam gydymui atsitiktiniu imčių būdu buvo suskirstyti į 2 grupes: vienos grupės pacientai buvo gydomi 5-FU/FR deriniu (LV5FU2, N = 1123 (B2 / C) = 448 / 675), kitos – arba </w:t>
      </w:r>
      <w:proofErr w:type="spellStart"/>
      <w:r w:rsidRPr="00754852">
        <w:rPr>
          <w:lang w:val="lt-LT"/>
        </w:rPr>
        <w:t>oksaliplatinos</w:t>
      </w:r>
      <w:proofErr w:type="spellEnd"/>
      <w:r w:rsidRPr="00754852">
        <w:rPr>
          <w:lang w:val="lt-LT"/>
        </w:rPr>
        <w:t xml:space="preserve"> ir 5-FU/FR deriniu (FOLFOX4, N = 1123 (B2 / C) = 451 / 672).</w:t>
      </w:r>
    </w:p>
    <w:p w14:paraId="1829F2E3" w14:textId="77777777" w:rsidR="00D941BB" w:rsidRPr="00754852" w:rsidRDefault="00D941BB" w:rsidP="00754852">
      <w:pPr>
        <w:spacing w:line="240" w:lineRule="auto"/>
        <w:rPr>
          <w:lang w:val="lt-LT"/>
        </w:rPr>
      </w:pPr>
    </w:p>
    <w:p w14:paraId="1C579D86" w14:textId="77777777" w:rsidR="00D941BB" w:rsidRPr="00754852" w:rsidRDefault="00D941BB" w:rsidP="00754852">
      <w:pPr>
        <w:spacing w:line="240" w:lineRule="auto"/>
        <w:rPr>
          <w:b/>
          <w:lang w:val="lt-LT"/>
        </w:rPr>
      </w:pPr>
      <w:r w:rsidRPr="00754852">
        <w:rPr>
          <w:b/>
          <w:lang w:val="lt-LT"/>
        </w:rPr>
        <w:t xml:space="preserve">FSC 3313 trejų metų </w:t>
      </w:r>
      <w:proofErr w:type="spellStart"/>
      <w:r w:rsidRPr="00754852">
        <w:rPr>
          <w:b/>
          <w:lang w:val="lt-LT"/>
        </w:rPr>
        <w:t>išgyvenamumas</w:t>
      </w:r>
      <w:proofErr w:type="spellEnd"/>
      <w:r w:rsidRPr="00754852">
        <w:rPr>
          <w:b/>
          <w:lang w:val="lt-LT"/>
        </w:rPr>
        <w:t xml:space="preserve"> ligai neprogresuojant (ITT analizė)* bendrojoje populiacijoje</w:t>
      </w:r>
    </w:p>
    <w:p w14:paraId="6842D3DA" w14:textId="77777777" w:rsidR="00D941BB" w:rsidRPr="00754852" w:rsidRDefault="00D941BB" w:rsidP="00754852">
      <w:pPr>
        <w:spacing w:line="240" w:lineRule="auto"/>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5084"/>
        <w:gridCol w:w="2162"/>
        <w:gridCol w:w="1814"/>
      </w:tblGrid>
      <w:tr w:rsidR="00D941BB" w:rsidRPr="003F0340" w14:paraId="08A671A4" w14:textId="77777777" w:rsidTr="00754852">
        <w:tc>
          <w:tcPr>
            <w:tcW w:w="5839" w:type="dxa"/>
          </w:tcPr>
          <w:p w14:paraId="66C6388C"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Gydymo grupė</w:t>
            </w:r>
          </w:p>
        </w:tc>
        <w:tc>
          <w:tcPr>
            <w:tcW w:w="2471" w:type="dxa"/>
          </w:tcPr>
          <w:p w14:paraId="5D743158"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LV5FU2</w:t>
            </w:r>
          </w:p>
        </w:tc>
        <w:tc>
          <w:tcPr>
            <w:tcW w:w="2070" w:type="dxa"/>
          </w:tcPr>
          <w:p w14:paraId="4D95D8AE"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FOLFOX4</w:t>
            </w:r>
          </w:p>
        </w:tc>
      </w:tr>
      <w:tr w:rsidR="00D941BB" w:rsidRPr="003F0340" w14:paraId="491F4A8F" w14:textId="77777777" w:rsidTr="00754852">
        <w:tc>
          <w:tcPr>
            <w:tcW w:w="5839" w:type="dxa"/>
          </w:tcPr>
          <w:p w14:paraId="74625FAA" w14:textId="77777777" w:rsidR="00D941BB" w:rsidRPr="003F0340" w:rsidRDefault="00D941BB" w:rsidP="00540600">
            <w:pPr>
              <w:pStyle w:val="prastasiniatinklio"/>
              <w:tabs>
                <w:tab w:val="left" w:pos="90"/>
                <w:tab w:val="left" w:pos="645"/>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3 metų </w:t>
            </w:r>
            <w:proofErr w:type="spellStart"/>
            <w:r w:rsidRPr="003F0340">
              <w:rPr>
                <w:rFonts w:ascii="Times New Roman" w:hAnsi="Times New Roman" w:cs="Times New Roman"/>
                <w:b/>
                <w:bCs/>
                <w:sz w:val="22"/>
                <w:szCs w:val="22"/>
                <w:lang w:val="lt-LT"/>
              </w:rPr>
              <w:t>išgyvenamumo</w:t>
            </w:r>
            <w:proofErr w:type="spellEnd"/>
            <w:r w:rsidRPr="003F0340">
              <w:rPr>
                <w:rFonts w:ascii="Times New Roman" w:hAnsi="Times New Roman" w:cs="Times New Roman"/>
                <w:b/>
                <w:bCs/>
                <w:sz w:val="22"/>
                <w:szCs w:val="22"/>
                <w:lang w:val="lt-LT"/>
              </w:rPr>
              <w:t xml:space="preserve"> ligai neprogresuojant procentas</w:t>
            </w:r>
            <w:r w:rsidRPr="003F0340">
              <w:rPr>
                <w:rFonts w:ascii="Times New Roman" w:hAnsi="Times New Roman" w:cs="Times New Roman"/>
                <w:b/>
                <w:bCs/>
                <w:sz w:val="22"/>
                <w:szCs w:val="22"/>
                <w:lang w:val="lt-LT"/>
              </w:rPr>
              <w:br/>
              <w:t>(95 % PI)</w:t>
            </w:r>
          </w:p>
        </w:tc>
        <w:tc>
          <w:tcPr>
            <w:tcW w:w="2471" w:type="dxa"/>
          </w:tcPr>
          <w:p w14:paraId="7CFCFAB5"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73,3</w:t>
            </w:r>
          </w:p>
          <w:p w14:paraId="102AFEFF"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(70,6–75,9)</w:t>
            </w:r>
          </w:p>
        </w:tc>
        <w:tc>
          <w:tcPr>
            <w:tcW w:w="2070" w:type="dxa"/>
          </w:tcPr>
          <w:p w14:paraId="5C853F3F"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78,7</w:t>
            </w:r>
          </w:p>
          <w:p w14:paraId="7ED84014"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(76,2–81,1)</w:t>
            </w:r>
          </w:p>
        </w:tc>
      </w:tr>
      <w:tr w:rsidR="00D941BB" w:rsidRPr="003F0340" w14:paraId="28A93A7C" w14:textId="77777777" w:rsidTr="00754852">
        <w:tc>
          <w:tcPr>
            <w:tcW w:w="5839" w:type="dxa"/>
          </w:tcPr>
          <w:p w14:paraId="507C1D33"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Rizikos santykis (95 % PI)</w:t>
            </w:r>
          </w:p>
        </w:tc>
        <w:tc>
          <w:tcPr>
            <w:tcW w:w="4541" w:type="dxa"/>
            <w:gridSpan w:val="2"/>
          </w:tcPr>
          <w:p w14:paraId="447911C8"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0,76</w:t>
            </w:r>
          </w:p>
          <w:p w14:paraId="73AC00D7"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(0,64–0,89)</w:t>
            </w:r>
          </w:p>
        </w:tc>
      </w:tr>
      <w:tr w:rsidR="00D941BB" w:rsidRPr="003F0340" w14:paraId="523B232C" w14:textId="77777777" w:rsidTr="00754852">
        <w:tc>
          <w:tcPr>
            <w:tcW w:w="5839" w:type="dxa"/>
          </w:tcPr>
          <w:p w14:paraId="7F355C9E"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proofErr w:type="spellStart"/>
            <w:r w:rsidRPr="003F0340">
              <w:rPr>
                <w:rFonts w:ascii="Times New Roman" w:hAnsi="Times New Roman" w:cs="Times New Roman"/>
                <w:b/>
                <w:bCs/>
                <w:sz w:val="22"/>
                <w:szCs w:val="22"/>
                <w:lang w:val="lt-LT"/>
              </w:rPr>
              <w:t>Stratifikuotas</w:t>
            </w:r>
            <w:proofErr w:type="spellEnd"/>
            <w:r w:rsidRPr="003F0340">
              <w:rPr>
                <w:rFonts w:ascii="Times New Roman" w:hAnsi="Times New Roman" w:cs="Times New Roman"/>
                <w:b/>
                <w:bCs/>
                <w:sz w:val="22"/>
                <w:szCs w:val="22"/>
                <w:lang w:val="lt-LT"/>
              </w:rPr>
              <w:t xml:space="preserve"> </w:t>
            </w:r>
            <w:proofErr w:type="spellStart"/>
            <w:r w:rsidRPr="003F0340">
              <w:rPr>
                <w:rFonts w:ascii="Times New Roman" w:hAnsi="Times New Roman" w:cs="Times New Roman"/>
                <w:b/>
                <w:bCs/>
                <w:i/>
                <w:sz w:val="22"/>
                <w:szCs w:val="22"/>
                <w:lang w:val="lt-LT"/>
              </w:rPr>
              <w:t>log-rank</w:t>
            </w:r>
            <w:proofErr w:type="spellEnd"/>
            <w:r w:rsidRPr="003F0340">
              <w:rPr>
                <w:rFonts w:ascii="Times New Roman" w:hAnsi="Times New Roman" w:cs="Times New Roman"/>
                <w:b/>
                <w:bCs/>
                <w:sz w:val="22"/>
                <w:szCs w:val="22"/>
                <w:lang w:val="lt-LT"/>
              </w:rPr>
              <w:t xml:space="preserve"> testas</w:t>
            </w:r>
          </w:p>
        </w:tc>
        <w:tc>
          <w:tcPr>
            <w:tcW w:w="4541" w:type="dxa"/>
            <w:gridSpan w:val="2"/>
          </w:tcPr>
          <w:p w14:paraId="3D2F14BB"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P = 0,0008</w:t>
            </w:r>
          </w:p>
        </w:tc>
      </w:tr>
    </w:tbl>
    <w:p w14:paraId="41C135A3" w14:textId="77777777" w:rsidR="00F06F57" w:rsidRPr="003F0340" w:rsidRDefault="00F06F57" w:rsidP="00540600">
      <w:pPr>
        <w:spacing w:line="240" w:lineRule="auto"/>
        <w:rPr>
          <w:szCs w:val="22"/>
          <w:lang w:val="lt-LT"/>
        </w:rPr>
      </w:pPr>
    </w:p>
    <w:p w14:paraId="2C338236" w14:textId="77777777" w:rsidR="00D941BB" w:rsidRPr="00754852" w:rsidRDefault="00D941BB" w:rsidP="00754852">
      <w:pPr>
        <w:spacing w:line="240" w:lineRule="auto"/>
        <w:rPr>
          <w:lang w:val="lt-LT"/>
        </w:rPr>
      </w:pPr>
      <w:r w:rsidRPr="00754852">
        <w:rPr>
          <w:lang w:val="lt-LT"/>
        </w:rPr>
        <w:t>* stebėjimo laikotarpio trukmės mediana buvo 44,2 mėnesio (visi pacientai stebėti ne mažiau kaip 3 metus).</w:t>
      </w:r>
    </w:p>
    <w:p w14:paraId="4F171CD8" w14:textId="77777777" w:rsidR="00D941BB" w:rsidRPr="00754852" w:rsidRDefault="00D941BB" w:rsidP="00754852">
      <w:pPr>
        <w:spacing w:line="240" w:lineRule="auto"/>
        <w:rPr>
          <w:lang w:val="lt-LT"/>
        </w:rPr>
      </w:pPr>
    </w:p>
    <w:p w14:paraId="44BA7265" w14:textId="2989D06D" w:rsidR="00D941BB" w:rsidRPr="00754852" w:rsidRDefault="00D941BB" w:rsidP="00754852">
      <w:pPr>
        <w:spacing w:line="240" w:lineRule="auto"/>
        <w:rPr>
          <w:lang w:val="lt-LT"/>
        </w:rPr>
      </w:pPr>
      <w:r w:rsidRPr="00754852">
        <w:rPr>
          <w:lang w:val="lt-LT"/>
        </w:rPr>
        <w:t xml:space="preserve">Tyrimo duomenys parodė, kad gydant </w:t>
      </w:r>
      <w:proofErr w:type="spellStart"/>
      <w:r w:rsidRPr="00754852">
        <w:rPr>
          <w:lang w:val="lt-LT"/>
        </w:rPr>
        <w:t>oksaliplatinos</w:t>
      </w:r>
      <w:proofErr w:type="spellEnd"/>
      <w:r w:rsidRPr="00754852">
        <w:rPr>
          <w:lang w:val="lt-LT"/>
        </w:rPr>
        <w:t xml:space="preserve"> ir 5</w:t>
      </w:r>
      <w:r w:rsidR="008E7A03" w:rsidRPr="003F0340">
        <w:rPr>
          <w:szCs w:val="22"/>
          <w:lang w:val="lt-LT"/>
        </w:rPr>
        <w:t>-</w:t>
      </w:r>
      <w:r w:rsidRPr="00754852">
        <w:rPr>
          <w:lang w:val="lt-LT"/>
        </w:rPr>
        <w:t xml:space="preserve">FU/FR deriniu (FOLFOX4) bendroji nauda 3 metų </w:t>
      </w:r>
      <w:proofErr w:type="spellStart"/>
      <w:r w:rsidRPr="00754852">
        <w:rPr>
          <w:lang w:val="lt-LT"/>
        </w:rPr>
        <w:t>išgyvenamumui</w:t>
      </w:r>
      <w:proofErr w:type="spellEnd"/>
      <w:r w:rsidRPr="00754852">
        <w:rPr>
          <w:lang w:val="lt-LT"/>
        </w:rPr>
        <w:t xml:space="preserve"> ligai neprogresuojant yra reikšmingai didesnė, negu gydant vien tik 5-FU/FR (LV5FU2).</w:t>
      </w:r>
    </w:p>
    <w:p w14:paraId="3FC3640F" w14:textId="77777777" w:rsidR="00D941BB" w:rsidRPr="00754852" w:rsidRDefault="00D941BB" w:rsidP="00754852">
      <w:pPr>
        <w:spacing w:line="240" w:lineRule="auto"/>
        <w:rPr>
          <w:lang w:val="lt-LT"/>
        </w:rPr>
      </w:pPr>
    </w:p>
    <w:p w14:paraId="45E26559" w14:textId="77777777" w:rsidR="00D941BB" w:rsidRPr="00754852" w:rsidRDefault="00D941BB" w:rsidP="00754852">
      <w:pPr>
        <w:spacing w:line="240" w:lineRule="auto"/>
        <w:rPr>
          <w:b/>
          <w:lang w:val="lt-LT"/>
        </w:rPr>
      </w:pPr>
      <w:r w:rsidRPr="00754852">
        <w:rPr>
          <w:b/>
          <w:lang w:val="lt-LT"/>
        </w:rPr>
        <w:t xml:space="preserve">FSC 3313 trejų metų </w:t>
      </w:r>
      <w:proofErr w:type="spellStart"/>
      <w:r w:rsidRPr="00754852">
        <w:rPr>
          <w:b/>
          <w:lang w:val="lt-LT"/>
        </w:rPr>
        <w:t>išgyvenamumas</w:t>
      </w:r>
      <w:proofErr w:type="spellEnd"/>
      <w:r w:rsidRPr="00754852">
        <w:rPr>
          <w:b/>
          <w:lang w:val="lt-LT"/>
        </w:rPr>
        <w:t xml:space="preserve"> ligai neprogresuojant (ITT analizė)* pagal ligos stadiją</w:t>
      </w:r>
    </w:p>
    <w:p w14:paraId="1956CF44" w14:textId="77777777" w:rsidR="00D941BB" w:rsidRPr="00754852" w:rsidRDefault="00D941BB" w:rsidP="00754852">
      <w:pPr>
        <w:spacing w:line="240" w:lineRule="auto"/>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757"/>
        <w:gridCol w:w="1431"/>
        <w:gridCol w:w="1466"/>
        <w:gridCol w:w="1302"/>
        <w:gridCol w:w="1104"/>
      </w:tblGrid>
      <w:tr w:rsidR="00D941BB" w:rsidRPr="00837193" w14:paraId="5FBF60B3" w14:textId="77777777" w:rsidTr="00754852">
        <w:tc>
          <w:tcPr>
            <w:tcW w:w="4328" w:type="dxa"/>
          </w:tcPr>
          <w:p w14:paraId="325A2591"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Paciento stadija</w:t>
            </w:r>
          </w:p>
        </w:tc>
        <w:tc>
          <w:tcPr>
            <w:tcW w:w="3310" w:type="dxa"/>
            <w:gridSpan w:val="2"/>
          </w:tcPr>
          <w:p w14:paraId="475FF88D" w14:textId="77777777" w:rsidR="00D941BB" w:rsidRPr="00754852" w:rsidRDefault="006160CD" w:rsidP="00754852">
            <w:pPr>
              <w:tabs>
                <w:tab w:val="left" w:pos="90"/>
              </w:tabs>
              <w:spacing w:line="240" w:lineRule="auto"/>
              <w:jc w:val="center"/>
              <w:rPr>
                <w:b/>
                <w:lang w:val="lt-LT"/>
              </w:rPr>
            </w:pPr>
            <w:r w:rsidRPr="00754852">
              <w:rPr>
                <w:b/>
                <w:lang w:val="lt-LT"/>
              </w:rPr>
              <w:t xml:space="preserve">II stadija </w:t>
            </w:r>
          </w:p>
          <w:p w14:paraId="47CF2100" w14:textId="77777777" w:rsidR="00D941BB" w:rsidRPr="00754852" w:rsidRDefault="006160CD" w:rsidP="00754852">
            <w:pPr>
              <w:tabs>
                <w:tab w:val="left" w:pos="90"/>
              </w:tabs>
              <w:spacing w:line="240" w:lineRule="auto"/>
              <w:jc w:val="center"/>
              <w:rPr>
                <w:b/>
                <w:lang w:val="lt-LT"/>
              </w:rPr>
            </w:pPr>
            <w:r w:rsidRPr="00754852">
              <w:rPr>
                <w:b/>
                <w:lang w:val="lt-LT"/>
              </w:rPr>
              <w:t xml:space="preserve">(B2 pagal </w:t>
            </w:r>
            <w:proofErr w:type="spellStart"/>
            <w:r w:rsidRPr="00754852">
              <w:rPr>
                <w:b/>
                <w:i/>
                <w:lang w:val="lt-LT"/>
              </w:rPr>
              <w:t>Duke</w:t>
            </w:r>
            <w:proofErr w:type="spellEnd"/>
            <w:r w:rsidRPr="00754852">
              <w:rPr>
                <w:b/>
                <w:lang w:val="lt-LT"/>
              </w:rPr>
              <w:t>)</w:t>
            </w:r>
          </w:p>
        </w:tc>
        <w:tc>
          <w:tcPr>
            <w:tcW w:w="2742" w:type="dxa"/>
            <w:gridSpan w:val="2"/>
          </w:tcPr>
          <w:p w14:paraId="7031C66D" w14:textId="77777777" w:rsidR="00D941BB" w:rsidRPr="00754852" w:rsidRDefault="006160CD" w:rsidP="00754852">
            <w:pPr>
              <w:tabs>
                <w:tab w:val="left" w:pos="90"/>
              </w:tabs>
              <w:spacing w:line="240" w:lineRule="auto"/>
              <w:jc w:val="center"/>
              <w:rPr>
                <w:b/>
                <w:lang w:val="lt-LT"/>
              </w:rPr>
            </w:pPr>
            <w:r w:rsidRPr="00754852">
              <w:rPr>
                <w:b/>
                <w:lang w:val="lt-LT"/>
              </w:rPr>
              <w:t xml:space="preserve">III stadija </w:t>
            </w:r>
          </w:p>
          <w:p w14:paraId="4096441A" w14:textId="77777777" w:rsidR="00D941BB" w:rsidRPr="00754852" w:rsidRDefault="006160CD" w:rsidP="00754852">
            <w:pPr>
              <w:tabs>
                <w:tab w:val="left" w:pos="90"/>
              </w:tabs>
              <w:spacing w:line="240" w:lineRule="auto"/>
              <w:jc w:val="center"/>
              <w:rPr>
                <w:b/>
                <w:lang w:val="lt-LT"/>
              </w:rPr>
            </w:pPr>
            <w:r w:rsidRPr="00754852">
              <w:rPr>
                <w:b/>
                <w:lang w:val="lt-LT"/>
              </w:rPr>
              <w:t xml:space="preserve">(C pagal </w:t>
            </w:r>
            <w:proofErr w:type="spellStart"/>
            <w:r w:rsidRPr="00754852">
              <w:rPr>
                <w:b/>
                <w:i/>
                <w:lang w:val="lt-LT"/>
              </w:rPr>
              <w:t>Duke</w:t>
            </w:r>
            <w:proofErr w:type="spellEnd"/>
            <w:r w:rsidRPr="00754852">
              <w:rPr>
                <w:b/>
                <w:lang w:val="lt-LT"/>
              </w:rPr>
              <w:t>)</w:t>
            </w:r>
          </w:p>
        </w:tc>
      </w:tr>
      <w:tr w:rsidR="00D941BB" w:rsidRPr="003F0340" w14:paraId="68037411" w14:textId="77777777" w:rsidTr="00754852">
        <w:tc>
          <w:tcPr>
            <w:tcW w:w="4328" w:type="dxa"/>
          </w:tcPr>
          <w:p w14:paraId="4BEDA944"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Gydymo grupė</w:t>
            </w:r>
          </w:p>
        </w:tc>
        <w:tc>
          <w:tcPr>
            <w:tcW w:w="1635" w:type="dxa"/>
          </w:tcPr>
          <w:p w14:paraId="7783614D"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LV5FU2</w:t>
            </w:r>
          </w:p>
        </w:tc>
        <w:tc>
          <w:tcPr>
            <w:tcW w:w="1675" w:type="dxa"/>
          </w:tcPr>
          <w:p w14:paraId="0638D1BE"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FOLFOX4</w:t>
            </w:r>
          </w:p>
        </w:tc>
        <w:tc>
          <w:tcPr>
            <w:tcW w:w="1486" w:type="dxa"/>
          </w:tcPr>
          <w:p w14:paraId="4CD328C9"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LV5FU2</w:t>
            </w:r>
          </w:p>
        </w:tc>
        <w:tc>
          <w:tcPr>
            <w:tcW w:w="1256" w:type="dxa"/>
          </w:tcPr>
          <w:p w14:paraId="5BD07ACA"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FOLFOX4</w:t>
            </w:r>
          </w:p>
        </w:tc>
      </w:tr>
      <w:tr w:rsidR="00D941BB" w:rsidRPr="003F0340" w14:paraId="4BD7C0AE" w14:textId="77777777" w:rsidTr="00754852">
        <w:tc>
          <w:tcPr>
            <w:tcW w:w="4328" w:type="dxa"/>
          </w:tcPr>
          <w:p w14:paraId="6788A476"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 xml:space="preserve">3 metų </w:t>
            </w:r>
            <w:proofErr w:type="spellStart"/>
            <w:r w:rsidRPr="003F0340">
              <w:rPr>
                <w:rFonts w:ascii="Times New Roman" w:hAnsi="Times New Roman" w:cs="Times New Roman"/>
                <w:b/>
                <w:bCs/>
                <w:sz w:val="22"/>
                <w:szCs w:val="22"/>
                <w:lang w:val="lt-LT"/>
              </w:rPr>
              <w:t>išgyvenamumo</w:t>
            </w:r>
            <w:proofErr w:type="spellEnd"/>
            <w:r w:rsidRPr="003F0340">
              <w:rPr>
                <w:rFonts w:ascii="Times New Roman" w:hAnsi="Times New Roman" w:cs="Times New Roman"/>
                <w:b/>
                <w:bCs/>
                <w:sz w:val="22"/>
                <w:szCs w:val="22"/>
                <w:lang w:val="lt-LT"/>
              </w:rPr>
              <w:t xml:space="preserve"> ligai neprogresuojant procentas</w:t>
            </w:r>
            <w:r w:rsidRPr="003F0340">
              <w:rPr>
                <w:rFonts w:ascii="Times New Roman" w:hAnsi="Times New Roman" w:cs="Times New Roman"/>
                <w:b/>
                <w:bCs/>
                <w:sz w:val="22"/>
                <w:szCs w:val="22"/>
                <w:lang w:val="lt-LT"/>
              </w:rPr>
              <w:br/>
              <w:t>(95 % PI)</w:t>
            </w:r>
          </w:p>
        </w:tc>
        <w:tc>
          <w:tcPr>
            <w:tcW w:w="1635" w:type="dxa"/>
          </w:tcPr>
          <w:p w14:paraId="001A3F7A"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A01E16C"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84,3</w:t>
            </w:r>
          </w:p>
          <w:p w14:paraId="0531A543"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(80,9–87,7)</w:t>
            </w:r>
          </w:p>
        </w:tc>
        <w:tc>
          <w:tcPr>
            <w:tcW w:w="1675" w:type="dxa"/>
          </w:tcPr>
          <w:p w14:paraId="5C9D9F98"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260077DE"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87,4</w:t>
            </w:r>
          </w:p>
          <w:p w14:paraId="7B0356F0"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(84,3–90,5)</w:t>
            </w:r>
          </w:p>
        </w:tc>
        <w:tc>
          <w:tcPr>
            <w:tcW w:w="1486" w:type="dxa"/>
          </w:tcPr>
          <w:p w14:paraId="4A2B267B"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47008BC" w14:textId="270DA909"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65</w:t>
            </w:r>
            <w:r w:rsidR="00EB07B5" w:rsidRPr="003F0340">
              <w:rPr>
                <w:rFonts w:ascii="Times New Roman" w:hAnsi="Times New Roman" w:cs="Times New Roman"/>
                <w:sz w:val="22"/>
                <w:szCs w:val="22"/>
                <w:lang w:val="lt-LT"/>
              </w:rPr>
              <w:t>,</w:t>
            </w:r>
            <w:r w:rsidRPr="003F0340">
              <w:rPr>
                <w:rFonts w:ascii="Times New Roman" w:hAnsi="Times New Roman" w:cs="Times New Roman"/>
                <w:sz w:val="22"/>
                <w:szCs w:val="22"/>
                <w:lang w:val="lt-LT"/>
              </w:rPr>
              <w:t>8</w:t>
            </w:r>
          </w:p>
          <w:p w14:paraId="090BFC27"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(62,2–69,5)</w:t>
            </w:r>
          </w:p>
        </w:tc>
        <w:tc>
          <w:tcPr>
            <w:tcW w:w="1256" w:type="dxa"/>
          </w:tcPr>
          <w:p w14:paraId="2BD50E5B"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279476A7" w14:textId="521A8F8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72</w:t>
            </w:r>
            <w:r w:rsidR="00EB07B5" w:rsidRPr="003F0340">
              <w:rPr>
                <w:rFonts w:ascii="Times New Roman" w:hAnsi="Times New Roman" w:cs="Times New Roman"/>
                <w:sz w:val="22"/>
                <w:szCs w:val="22"/>
                <w:lang w:val="lt-LT"/>
              </w:rPr>
              <w:t>,</w:t>
            </w:r>
            <w:r w:rsidRPr="003F0340">
              <w:rPr>
                <w:rFonts w:ascii="Times New Roman" w:hAnsi="Times New Roman" w:cs="Times New Roman"/>
                <w:sz w:val="22"/>
                <w:szCs w:val="22"/>
                <w:lang w:val="lt-LT"/>
              </w:rPr>
              <w:t>8</w:t>
            </w:r>
          </w:p>
          <w:p w14:paraId="0598A3FC"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(69,4–76,2)</w:t>
            </w:r>
          </w:p>
        </w:tc>
      </w:tr>
      <w:tr w:rsidR="00D941BB" w:rsidRPr="003F0340" w14:paraId="3994CD4B" w14:textId="77777777" w:rsidTr="00754852">
        <w:tc>
          <w:tcPr>
            <w:tcW w:w="4328" w:type="dxa"/>
          </w:tcPr>
          <w:p w14:paraId="2F07ADA7"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Rizikos santykis (95 % PI)</w:t>
            </w:r>
          </w:p>
        </w:tc>
        <w:tc>
          <w:tcPr>
            <w:tcW w:w="3310" w:type="dxa"/>
            <w:gridSpan w:val="2"/>
          </w:tcPr>
          <w:p w14:paraId="549D9C5C"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0,79</w:t>
            </w:r>
          </w:p>
          <w:p w14:paraId="3D845435"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(0,57–1,09)</w:t>
            </w:r>
          </w:p>
        </w:tc>
        <w:tc>
          <w:tcPr>
            <w:tcW w:w="2742" w:type="dxa"/>
            <w:gridSpan w:val="2"/>
          </w:tcPr>
          <w:p w14:paraId="189F467B"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0,75</w:t>
            </w:r>
          </w:p>
          <w:p w14:paraId="315F8C44"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(0,62–0,90)</w:t>
            </w:r>
          </w:p>
        </w:tc>
      </w:tr>
      <w:tr w:rsidR="00D941BB" w:rsidRPr="003F0340" w14:paraId="70CAEFD3" w14:textId="77777777" w:rsidTr="00754852">
        <w:trPr>
          <w:trHeight w:val="308"/>
        </w:trPr>
        <w:tc>
          <w:tcPr>
            <w:tcW w:w="4328" w:type="dxa"/>
          </w:tcPr>
          <w:p w14:paraId="1C947FC1" w14:textId="77777777" w:rsidR="00D941BB" w:rsidRPr="003F0340" w:rsidRDefault="00D941BB" w:rsidP="00540600">
            <w:pPr>
              <w:pStyle w:val="prastasiniatinklio"/>
              <w:tabs>
                <w:tab w:val="left" w:pos="90"/>
              </w:tabs>
              <w:spacing w:before="0" w:beforeAutospacing="0" w:after="0" w:afterAutospacing="0"/>
              <w:rPr>
                <w:rFonts w:ascii="Times New Roman" w:hAnsi="Times New Roman" w:cs="Times New Roman"/>
                <w:sz w:val="22"/>
                <w:szCs w:val="22"/>
                <w:lang w:val="lt-LT"/>
              </w:rPr>
            </w:pPr>
            <w:proofErr w:type="spellStart"/>
            <w:r w:rsidRPr="003F0340">
              <w:rPr>
                <w:rFonts w:ascii="Times New Roman" w:hAnsi="Times New Roman" w:cs="Times New Roman"/>
                <w:b/>
                <w:bCs/>
                <w:i/>
                <w:iCs/>
                <w:sz w:val="22"/>
                <w:szCs w:val="22"/>
                <w:lang w:val="lt-LT"/>
              </w:rPr>
              <w:t>Log-rank</w:t>
            </w:r>
            <w:proofErr w:type="spellEnd"/>
            <w:r w:rsidRPr="003F0340">
              <w:rPr>
                <w:rFonts w:ascii="Times New Roman" w:hAnsi="Times New Roman" w:cs="Times New Roman"/>
                <w:b/>
                <w:bCs/>
                <w:sz w:val="22"/>
                <w:szCs w:val="22"/>
                <w:lang w:val="lt-LT"/>
              </w:rPr>
              <w:t xml:space="preserve"> testas</w:t>
            </w:r>
          </w:p>
        </w:tc>
        <w:tc>
          <w:tcPr>
            <w:tcW w:w="3310" w:type="dxa"/>
            <w:gridSpan w:val="2"/>
          </w:tcPr>
          <w:p w14:paraId="07F5C9DC"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P = 0,151</w:t>
            </w:r>
          </w:p>
        </w:tc>
        <w:tc>
          <w:tcPr>
            <w:tcW w:w="2742" w:type="dxa"/>
            <w:gridSpan w:val="2"/>
          </w:tcPr>
          <w:p w14:paraId="7B4DBFFB" w14:textId="77777777" w:rsidR="00D941BB" w:rsidRPr="003F0340" w:rsidRDefault="00D941BB" w:rsidP="00540600">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P = 0,002</w:t>
            </w:r>
          </w:p>
        </w:tc>
      </w:tr>
    </w:tbl>
    <w:p w14:paraId="345F645E" w14:textId="77777777" w:rsidR="00D941BB" w:rsidRPr="00754852" w:rsidRDefault="00D941BB" w:rsidP="00754852">
      <w:pPr>
        <w:spacing w:line="240" w:lineRule="auto"/>
        <w:rPr>
          <w:lang w:val="lt-LT"/>
        </w:rPr>
      </w:pPr>
      <w:r w:rsidRPr="00754852">
        <w:rPr>
          <w:lang w:val="lt-LT"/>
        </w:rPr>
        <w:t>* stebėjimo laikotarpio trukmės mediana buvo 44,2 mėnesio (visi pacientai stebėti ne mažiau kaip 3 metus)</w:t>
      </w:r>
    </w:p>
    <w:p w14:paraId="4A9A4795" w14:textId="77777777" w:rsidR="00D941BB" w:rsidRPr="00754852" w:rsidRDefault="00D941BB" w:rsidP="00754852">
      <w:pPr>
        <w:spacing w:line="240" w:lineRule="auto"/>
        <w:rPr>
          <w:lang w:val="lt-LT"/>
        </w:rPr>
      </w:pPr>
    </w:p>
    <w:p w14:paraId="1BB90C60" w14:textId="77777777" w:rsidR="00D941BB" w:rsidRPr="00754852" w:rsidRDefault="00D941BB" w:rsidP="00754852">
      <w:pPr>
        <w:spacing w:line="240" w:lineRule="auto"/>
        <w:rPr>
          <w:b/>
          <w:lang w:val="lt-LT"/>
        </w:rPr>
      </w:pPr>
      <w:r w:rsidRPr="00754852">
        <w:rPr>
          <w:b/>
          <w:lang w:val="lt-LT"/>
        </w:rPr>
        <w:t xml:space="preserve">Bendrasis </w:t>
      </w:r>
      <w:proofErr w:type="spellStart"/>
      <w:r w:rsidRPr="00754852">
        <w:rPr>
          <w:b/>
          <w:lang w:val="lt-LT"/>
        </w:rPr>
        <w:t>išgyvenamumas</w:t>
      </w:r>
      <w:proofErr w:type="spellEnd"/>
      <w:r w:rsidRPr="00754852">
        <w:rPr>
          <w:b/>
          <w:lang w:val="lt-LT"/>
        </w:rPr>
        <w:t xml:space="preserve"> (ITT analizė)</w:t>
      </w:r>
    </w:p>
    <w:p w14:paraId="251C9246" w14:textId="77777777" w:rsidR="00D941BB" w:rsidRPr="00754852" w:rsidRDefault="00D941BB" w:rsidP="00754852">
      <w:pPr>
        <w:spacing w:line="240" w:lineRule="auto"/>
        <w:rPr>
          <w:lang w:val="lt-LT"/>
        </w:rPr>
      </w:pPr>
    </w:p>
    <w:p w14:paraId="54244146" w14:textId="77777777" w:rsidR="00D941BB" w:rsidRPr="00754852" w:rsidRDefault="00D941BB" w:rsidP="00754852">
      <w:pPr>
        <w:spacing w:line="240" w:lineRule="auto"/>
        <w:rPr>
          <w:lang w:val="lt-LT"/>
        </w:rPr>
      </w:pPr>
      <w:r w:rsidRPr="00754852">
        <w:rPr>
          <w:lang w:val="lt-LT"/>
        </w:rPr>
        <w:t xml:space="preserve">3 metų </w:t>
      </w:r>
      <w:proofErr w:type="spellStart"/>
      <w:r w:rsidRPr="00754852">
        <w:rPr>
          <w:lang w:val="lt-LT"/>
        </w:rPr>
        <w:t>išgyvenamumo</w:t>
      </w:r>
      <w:proofErr w:type="spellEnd"/>
      <w:r w:rsidRPr="00754852">
        <w:rPr>
          <w:lang w:val="lt-LT"/>
        </w:rPr>
        <w:t xml:space="preserve"> ligai neprogresuojant analizės metu, kuri ir buvo pirminė MOSAIC tyrimo vertinamoji baigtis, dar buvo gyvi 85,1 % pacientų FOLFOX4 grupėje, palyginus su 83,8 % LV5FU2 grupėje. Tai interpretuota kaip bendras mirštamumo rizikos sumažėjimas 10 % FOLFOX4, kuris yra statistiškai nereikšmingas (rizikos santykis = 0,90). </w:t>
      </w:r>
    </w:p>
    <w:p w14:paraId="0DE8FCF7" w14:textId="77777777" w:rsidR="00D941BB" w:rsidRPr="00754852" w:rsidRDefault="00D941BB" w:rsidP="00754852">
      <w:pPr>
        <w:spacing w:line="240" w:lineRule="auto"/>
        <w:rPr>
          <w:lang w:val="lt-LT"/>
        </w:rPr>
      </w:pPr>
    </w:p>
    <w:p w14:paraId="3E3D3DBD" w14:textId="60011AA6" w:rsidR="00D941BB" w:rsidRPr="00754852" w:rsidRDefault="00D941BB" w:rsidP="00754852">
      <w:pPr>
        <w:spacing w:line="240" w:lineRule="auto"/>
        <w:rPr>
          <w:lang w:val="lt-LT"/>
        </w:rPr>
      </w:pPr>
      <w:r w:rsidRPr="00754852">
        <w:rPr>
          <w:lang w:val="lt-LT"/>
        </w:rPr>
        <w:t xml:space="preserve">Atitinkami FOLFOX4 ir </w:t>
      </w:r>
      <w:r w:rsidR="006160CD" w:rsidRPr="00E943B1">
        <w:rPr>
          <w:szCs w:val="22"/>
          <w:lang w:val="lt-LT"/>
        </w:rPr>
        <w:t>LV5-FU2</w:t>
      </w:r>
      <w:r w:rsidRPr="00754852">
        <w:rPr>
          <w:lang w:val="lt-LT"/>
        </w:rPr>
        <w:t xml:space="preserve"> skaičiai II stadijos (B2 pagal </w:t>
      </w:r>
      <w:proofErr w:type="spellStart"/>
      <w:r w:rsidRPr="00754852">
        <w:rPr>
          <w:lang w:val="lt-LT"/>
        </w:rPr>
        <w:t>Duke</w:t>
      </w:r>
      <w:proofErr w:type="spellEnd"/>
      <w:r w:rsidRPr="00754852">
        <w:rPr>
          <w:lang w:val="lt-LT"/>
        </w:rPr>
        <w:t xml:space="preserve">) pogrupyje yra 92,2 %, palyginti su 92,4 % (rizikos santykis = 1,01) ir III stadijos (C pagal </w:t>
      </w:r>
      <w:proofErr w:type="spellStart"/>
      <w:r w:rsidRPr="00754852">
        <w:rPr>
          <w:lang w:val="lt-LT"/>
        </w:rPr>
        <w:t>Duke</w:t>
      </w:r>
      <w:proofErr w:type="spellEnd"/>
      <w:r w:rsidRPr="00754852">
        <w:rPr>
          <w:lang w:val="lt-LT"/>
        </w:rPr>
        <w:t>) pogrupyje 80,4 %, palyginti su 78,1 % (rizikos santykis = 0,87).</w:t>
      </w:r>
    </w:p>
    <w:p w14:paraId="4E76435E" w14:textId="77777777" w:rsidR="00D941BB" w:rsidRPr="003F0340" w:rsidRDefault="00D941BB" w:rsidP="00540600">
      <w:pPr>
        <w:spacing w:line="240" w:lineRule="auto"/>
        <w:rPr>
          <w:szCs w:val="22"/>
          <w:lang w:val="lt-LT"/>
        </w:rPr>
      </w:pPr>
    </w:p>
    <w:p w14:paraId="2A034078" w14:textId="77777777" w:rsidR="00A64942" w:rsidRPr="00E943B1" w:rsidRDefault="006160CD" w:rsidP="00540600">
      <w:pPr>
        <w:spacing w:line="240" w:lineRule="auto"/>
        <w:rPr>
          <w:szCs w:val="22"/>
          <w:u w:val="single"/>
          <w:lang w:val="lt-LT"/>
        </w:rPr>
      </w:pPr>
      <w:r w:rsidRPr="00E943B1">
        <w:rPr>
          <w:szCs w:val="22"/>
          <w:u w:val="single"/>
          <w:lang w:val="lt-LT"/>
        </w:rPr>
        <w:t>Vaikų populiacija</w:t>
      </w:r>
    </w:p>
    <w:p w14:paraId="59CD14D5" w14:textId="77777777" w:rsidR="00D941BB" w:rsidRPr="00754852" w:rsidRDefault="00D941BB" w:rsidP="00754852">
      <w:pPr>
        <w:spacing w:line="240" w:lineRule="auto"/>
        <w:rPr>
          <w:lang w:val="lt-LT"/>
        </w:rPr>
      </w:pPr>
      <w:r w:rsidRPr="00754852">
        <w:rPr>
          <w:lang w:val="lt-LT"/>
        </w:rPr>
        <w:t xml:space="preserve">Buvo tiriamas vien tik </w:t>
      </w:r>
      <w:proofErr w:type="spellStart"/>
      <w:r w:rsidRPr="00754852">
        <w:rPr>
          <w:lang w:val="lt-LT"/>
        </w:rPr>
        <w:t>oksaliplatinos</w:t>
      </w:r>
      <w:proofErr w:type="spellEnd"/>
      <w:r w:rsidRPr="00754852">
        <w:rPr>
          <w:lang w:val="lt-LT"/>
        </w:rPr>
        <w:t xml:space="preserve"> vartojimas II fazės I stadijos (69 pacientai) ir II fazės II stadijos (69 pacientai) vėžiu sergantiems vaikams. Iš viso buvo gydyti 235 vaikai (7 mėnesių–22 metų amžiaus), sergantys </w:t>
      </w:r>
      <w:proofErr w:type="spellStart"/>
      <w:r w:rsidRPr="00754852">
        <w:rPr>
          <w:lang w:val="lt-LT"/>
        </w:rPr>
        <w:t>solidiniais</w:t>
      </w:r>
      <w:proofErr w:type="spellEnd"/>
      <w:r w:rsidRPr="00754852">
        <w:rPr>
          <w:lang w:val="lt-LT"/>
        </w:rPr>
        <w:t xml:space="preserve"> augliais. Gydant vaikus </w:t>
      </w:r>
      <w:r w:rsidRPr="00754852">
        <w:rPr>
          <w:lang w:val="lt-LT"/>
        </w:rPr>
        <w:lastRenderedPageBreak/>
        <w:t xml:space="preserve">vien tik </w:t>
      </w:r>
      <w:proofErr w:type="spellStart"/>
      <w:r w:rsidRPr="00754852">
        <w:rPr>
          <w:lang w:val="lt-LT"/>
        </w:rPr>
        <w:t>oksaliplatina</w:t>
      </w:r>
      <w:proofErr w:type="spellEnd"/>
      <w:r w:rsidRPr="00754852">
        <w:rPr>
          <w:lang w:val="lt-LT"/>
        </w:rPr>
        <w:t>, preparato efektyvumas neįrodytas. Abu II fazės tolimesni tyrimai nutraukti, nes vaistinis preparatas augliui poveikio nedarė.</w:t>
      </w:r>
    </w:p>
    <w:p w14:paraId="2BA51608" w14:textId="77777777" w:rsidR="00D941BB" w:rsidRPr="00754852" w:rsidRDefault="00D941BB" w:rsidP="00754852">
      <w:pPr>
        <w:spacing w:line="240" w:lineRule="auto"/>
        <w:rPr>
          <w:lang w:val="lt-LT"/>
        </w:rPr>
      </w:pPr>
    </w:p>
    <w:p w14:paraId="774B04E6" w14:textId="77777777" w:rsidR="00930D2F" w:rsidRPr="00754852" w:rsidRDefault="00930D2F" w:rsidP="00754852">
      <w:pPr>
        <w:pStyle w:val="Antrat4"/>
        <w:spacing w:line="240" w:lineRule="auto"/>
        <w:rPr>
          <w:lang w:val="lt-LT"/>
        </w:rPr>
      </w:pPr>
      <w:r w:rsidRPr="00754852">
        <w:rPr>
          <w:lang w:val="lt-LT"/>
        </w:rPr>
        <w:t>5.2</w:t>
      </w:r>
      <w:r w:rsidRPr="00754852">
        <w:rPr>
          <w:lang w:val="lt-LT"/>
        </w:rPr>
        <w:tab/>
        <w:t>Farmakokinetinės savybės</w:t>
      </w:r>
    </w:p>
    <w:p w14:paraId="1407DD26" w14:textId="77777777" w:rsidR="00930D2F" w:rsidRPr="00754852" w:rsidRDefault="00930D2F" w:rsidP="00754852">
      <w:pPr>
        <w:tabs>
          <w:tab w:val="clear" w:pos="567"/>
        </w:tabs>
        <w:spacing w:line="240" w:lineRule="auto"/>
        <w:rPr>
          <w:lang w:val="lt-LT"/>
        </w:rPr>
      </w:pPr>
    </w:p>
    <w:p w14:paraId="0CBBBC5F" w14:textId="2B29030B" w:rsidR="00600BDA" w:rsidRPr="003F0340" w:rsidRDefault="006160CD" w:rsidP="00540600">
      <w:pPr>
        <w:tabs>
          <w:tab w:val="clear" w:pos="567"/>
        </w:tabs>
        <w:spacing w:line="240" w:lineRule="auto"/>
        <w:rPr>
          <w:szCs w:val="22"/>
          <w:u w:val="single"/>
          <w:lang w:val="lt-LT"/>
        </w:rPr>
      </w:pPr>
      <w:r w:rsidRPr="00E943B1">
        <w:rPr>
          <w:szCs w:val="22"/>
          <w:u w:val="single"/>
          <w:lang w:val="lt-LT"/>
        </w:rPr>
        <w:t>A</w:t>
      </w:r>
      <w:r w:rsidR="001B39B6" w:rsidRPr="00663A8B">
        <w:rPr>
          <w:szCs w:val="22"/>
          <w:u w:val="single"/>
          <w:lang w:val="lt-LT"/>
        </w:rPr>
        <w:t>b</w:t>
      </w:r>
      <w:r w:rsidRPr="00E943B1">
        <w:rPr>
          <w:szCs w:val="22"/>
          <w:u w:val="single"/>
          <w:lang w:val="lt-LT"/>
        </w:rPr>
        <w:t>sorbcija ir pasiskirstymas</w:t>
      </w:r>
    </w:p>
    <w:p w14:paraId="19363984" w14:textId="77777777" w:rsidR="00D941BB" w:rsidRPr="00754852" w:rsidRDefault="00D941BB" w:rsidP="00754852">
      <w:pPr>
        <w:tabs>
          <w:tab w:val="clear" w:pos="567"/>
        </w:tabs>
        <w:spacing w:line="240" w:lineRule="auto"/>
        <w:rPr>
          <w:lang w:val="lt-LT"/>
        </w:rPr>
      </w:pPr>
      <w:r w:rsidRPr="00754852">
        <w:rPr>
          <w:lang w:val="lt-LT"/>
        </w:rPr>
        <w:t xml:space="preserve">Atskirų aktyvių </w:t>
      </w:r>
      <w:proofErr w:type="spellStart"/>
      <w:r w:rsidRPr="00754852">
        <w:rPr>
          <w:lang w:val="lt-LT"/>
        </w:rPr>
        <w:t>oksaliplatinos</w:t>
      </w:r>
      <w:proofErr w:type="spellEnd"/>
      <w:r w:rsidRPr="00754852">
        <w:rPr>
          <w:lang w:val="lt-LT"/>
        </w:rPr>
        <w:t xml:space="preserve"> junginių </w:t>
      </w:r>
      <w:proofErr w:type="spellStart"/>
      <w:r w:rsidRPr="00754852">
        <w:rPr>
          <w:lang w:val="lt-LT"/>
        </w:rPr>
        <w:t>farmakokinetika</w:t>
      </w:r>
      <w:proofErr w:type="spellEnd"/>
      <w:r w:rsidRPr="00754852">
        <w:rPr>
          <w:lang w:val="lt-LT"/>
        </w:rPr>
        <w:t xml:space="preserve"> nenustatyta. Nustatyta </w:t>
      </w:r>
      <w:proofErr w:type="spellStart"/>
      <w:r w:rsidRPr="00754852">
        <w:rPr>
          <w:lang w:val="lt-LT"/>
        </w:rPr>
        <w:t>ultrafiltruotos</w:t>
      </w:r>
      <w:proofErr w:type="spellEnd"/>
      <w:r w:rsidRPr="00754852">
        <w:rPr>
          <w:lang w:val="lt-LT"/>
        </w:rPr>
        <w:t xml:space="preserve"> platinos, t. y. neprisijungusių, aktyvių ir neaktyvių platinos junginių mišinio, </w:t>
      </w:r>
      <w:proofErr w:type="spellStart"/>
      <w:r w:rsidRPr="00754852">
        <w:rPr>
          <w:lang w:val="lt-LT"/>
        </w:rPr>
        <w:t>farmakokinetika</w:t>
      </w:r>
      <w:proofErr w:type="spellEnd"/>
      <w:r w:rsidRPr="00754852">
        <w:rPr>
          <w:lang w:val="lt-LT"/>
        </w:rPr>
        <w:t xml:space="preserve"> po 1–5 gydymo ciklų, kurių metu kas 3 savaites per dvi valandas į veną buvo lašinama 130 mg/m2 kūno paviršiaus ploto </w:t>
      </w:r>
      <w:proofErr w:type="spellStart"/>
      <w:r w:rsidRPr="00754852">
        <w:rPr>
          <w:lang w:val="lt-LT"/>
        </w:rPr>
        <w:t>oksaliplatinos</w:t>
      </w:r>
      <w:proofErr w:type="spellEnd"/>
      <w:r w:rsidRPr="00754852">
        <w:rPr>
          <w:lang w:val="lt-LT"/>
        </w:rPr>
        <w:t xml:space="preserve"> dozė, ir po 1–3 gydymo ciklų, kurių metu kas dvi savaites per dvi valandas į veną buvo lašinama 85 mg/m</w:t>
      </w:r>
      <w:r w:rsidR="006160CD" w:rsidRPr="00754852">
        <w:rPr>
          <w:vertAlign w:val="superscript"/>
          <w:lang w:val="lt-LT"/>
        </w:rPr>
        <w:t>2</w:t>
      </w:r>
      <w:r w:rsidRPr="00754852">
        <w:rPr>
          <w:lang w:val="lt-LT"/>
        </w:rPr>
        <w:t xml:space="preserve"> kūno paviršiaus ploto </w:t>
      </w:r>
      <w:proofErr w:type="spellStart"/>
      <w:r w:rsidRPr="00754852">
        <w:rPr>
          <w:lang w:val="lt-LT"/>
        </w:rPr>
        <w:t>oksaliplatinos</w:t>
      </w:r>
      <w:proofErr w:type="spellEnd"/>
      <w:r w:rsidRPr="00754852">
        <w:rPr>
          <w:lang w:val="lt-LT"/>
        </w:rPr>
        <w:t xml:space="preserve"> dozė. Tyrimų duomenys pateikti lentelėje.</w:t>
      </w:r>
    </w:p>
    <w:p w14:paraId="50494ED9" w14:textId="77777777" w:rsidR="00D941BB" w:rsidRPr="00754852" w:rsidRDefault="00D941BB" w:rsidP="00754852">
      <w:pPr>
        <w:tabs>
          <w:tab w:val="clear" w:pos="567"/>
        </w:tabs>
        <w:spacing w:line="240" w:lineRule="auto"/>
        <w:rPr>
          <w:lang w:val="lt-LT"/>
        </w:rPr>
      </w:pPr>
    </w:p>
    <w:p w14:paraId="2762C921" w14:textId="77777777" w:rsidR="00D941BB" w:rsidRPr="00754852" w:rsidRDefault="00D941BB" w:rsidP="00754852">
      <w:pPr>
        <w:tabs>
          <w:tab w:val="clear" w:pos="567"/>
        </w:tabs>
        <w:spacing w:line="240" w:lineRule="auto"/>
        <w:rPr>
          <w:lang w:val="lt-LT"/>
        </w:rPr>
      </w:pPr>
      <w:r w:rsidRPr="00754852">
        <w:rPr>
          <w:lang w:val="lt-LT"/>
        </w:rPr>
        <w:t xml:space="preserve">Platinos </w:t>
      </w:r>
      <w:proofErr w:type="spellStart"/>
      <w:r w:rsidRPr="00754852">
        <w:rPr>
          <w:lang w:val="lt-LT"/>
        </w:rPr>
        <w:t>farmakokinetikos</w:t>
      </w:r>
      <w:proofErr w:type="spellEnd"/>
      <w:r w:rsidRPr="00754852">
        <w:rPr>
          <w:lang w:val="lt-LT"/>
        </w:rPr>
        <w:t xml:space="preserve"> rodmenys, nustatyti </w:t>
      </w:r>
      <w:proofErr w:type="spellStart"/>
      <w:r w:rsidRPr="00754852">
        <w:rPr>
          <w:lang w:val="lt-LT"/>
        </w:rPr>
        <w:t>ultrafiltrate</w:t>
      </w:r>
      <w:proofErr w:type="spellEnd"/>
      <w:r w:rsidRPr="00754852">
        <w:rPr>
          <w:lang w:val="lt-LT"/>
        </w:rPr>
        <w:t xml:space="preserve"> po kartotinių kas dvi savaites </w:t>
      </w:r>
      <w:proofErr w:type="spellStart"/>
      <w:r w:rsidRPr="00754852">
        <w:rPr>
          <w:lang w:val="lt-LT"/>
        </w:rPr>
        <w:t>infuzuojamų</w:t>
      </w:r>
      <w:proofErr w:type="spellEnd"/>
      <w:r w:rsidRPr="00754852">
        <w:rPr>
          <w:lang w:val="lt-LT"/>
        </w:rPr>
        <w:t xml:space="preserve"> 85 mg/m</w:t>
      </w:r>
      <w:r w:rsidR="006160CD" w:rsidRPr="00754852">
        <w:rPr>
          <w:vertAlign w:val="superscript"/>
          <w:lang w:val="lt-LT"/>
        </w:rPr>
        <w:t>2</w:t>
      </w:r>
      <w:r w:rsidRPr="00754852">
        <w:rPr>
          <w:lang w:val="lt-LT"/>
        </w:rPr>
        <w:t xml:space="preserve"> kūno paviršiaus ploto arba kas tris savaites </w:t>
      </w:r>
      <w:proofErr w:type="spellStart"/>
      <w:r w:rsidRPr="00754852">
        <w:rPr>
          <w:lang w:val="lt-LT"/>
        </w:rPr>
        <w:t>infuzuojamų</w:t>
      </w:r>
      <w:proofErr w:type="spellEnd"/>
      <w:r w:rsidRPr="00754852">
        <w:rPr>
          <w:lang w:val="lt-LT"/>
        </w:rPr>
        <w:t xml:space="preserve"> 130 mg/m</w:t>
      </w:r>
      <w:r w:rsidR="006160CD" w:rsidRPr="00754852">
        <w:rPr>
          <w:vertAlign w:val="superscript"/>
          <w:lang w:val="lt-LT"/>
        </w:rPr>
        <w:t>2</w:t>
      </w:r>
      <w:r w:rsidRPr="00754852">
        <w:rPr>
          <w:lang w:val="lt-LT"/>
        </w:rPr>
        <w:t xml:space="preserve"> kūno paviršiaus ploto </w:t>
      </w:r>
      <w:proofErr w:type="spellStart"/>
      <w:r w:rsidRPr="00754852">
        <w:rPr>
          <w:lang w:val="lt-LT"/>
        </w:rPr>
        <w:t>oksaliplatinos</w:t>
      </w:r>
      <w:proofErr w:type="spellEnd"/>
      <w:r w:rsidRPr="00754852">
        <w:rPr>
          <w:lang w:val="lt-LT"/>
        </w:rPr>
        <w:t xml:space="preserve"> dozių.</w:t>
      </w:r>
    </w:p>
    <w:p w14:paraId="13CAB8DA" w14:textId="77777777" w:rsidR="00930D2F" w:rsidRPr="00754852" w:rsidRDefault="00930D2F" w:rsidP="00754852">
      <w:pPr>
        <w:tabs>
          <w:tab w:val="clear" w:pos="567"/>
        </w:tabs>
        <w:spacing w:line="240" w:lineRule="auto"/>
        <w:rPr>
          <w:lang w:val="lt-LT"/>
        </w:rPr>
      </w:pPr>
    </w:p>
    <w:p w14:paraId="63225012" w14:textId="77777777" w:rsidR="00930D2F" w:rsidRPr="00754852" w:rsidRDefault="00930D2F" w:rsidP="00754852">
      <w:pPr>
        <w:tabs>
          <w:tab w:val="clear" w:pos="567"/>
        </w:tabs>
        <w:spacing w:line="240" w:lineRule="auto"/>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272"/>
        <w:gridCol w:w="987"/>
        <w:gridCol w:w="988"/>
        <w:gridCol w:w="986"/>
        <w:gridCol w:w="986"/>
        <w:gridCol w:w="986"/>
        <w:gridCol w:w="986"/>
        <w:gridCol w:w="986"/>
        <w:gridCol w:w="883"/>
      </w:tblGrid>
      <w:tr w:rsidR="00D941BB" w:rsidRPr="003F0340" w14:paraId="6A14FEAE" w14:textId="77777777" w:rsidTr="00754852">
        <w:trPr>
          <w:trHeight w:val="268"/>
        </w:trPr>
        <w:tc>
          <w:tcPr>
            <w:tcW w:w="1321" w:type="dxa"/>
          </w:tcPr>
          <w:p w14:paraId="3666AA51"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Dozė</w:t>
            </w:r>
          </w:p>
        </w:tc>
        <w:tc>
          <w:tcPr>
            <w:tcW w:w="1024" w:type="dxa"/>
          </w:tcPr>
          <w:p w14:paraId="1BA0AED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b/>
                <w:bCs/>
                <w:sz w:val="22"/>
                <w:szCs w:val="22"/>
                <w:lang w:val="lt-LT"/>
              </w:rPr>
              <w:t>C</w:t>
            </w:r>
            <w:r w:rsidRPr="003F0340">
              <w:rPr>
                <w:rFonts w:ascii="Times New Roman" w:hAnsi="Times New Roman" w:cs="Times New Roman"/>
                <w:b/>
                <w:bCs/>
                <w:sz w:val="22"/>
                <w:szCs w:val="22"/>
                <w:vertAlign w:val="subscript"/>
                <w:lang w:val="lt-LT"/>
              </w:rPr>
              <w:t>max</w:t>
            </w:r>
            <w:proofErr w:type="spellEnd"/>
          </w:p>
        </w:tc>
        <w:tc>
          <w:tcPr>
            <w:tcW w:w="1025" w:type="dxa"/>
          </w:tcPr>
          <w:p w14:paraId="7E60E1B2"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AUC</w:t>
            </w:r>
            <w:r w:rsidRPr="003F0340">
              <w:rPr>
                <w:rFonts w:ascii="Times New Roman" w:hAnsi="Times New Roman" w:cs="Times New Roman"/>
                <w:b/>
                <w:bCs/>
                <w:sz w:val="22"/>
                <w:szCs w:val="22"/>
                <w:vertAlign w:val="subscript"/>
                <w:lang w:val="lt-LT"/>
              </w:rPr>
              <w:t>0-48</w:t>
            </w:r>
          </w:p>
        </w:tc>
        <w:tc>
          <w:tcPr>
            <w:tcW w:w="1024" w:type="dxa"/>
          </w:tcPr>
          <w:p w14:paraId="65BF573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AUC</w:t>
            </w:r>
          </w:p>
        </w:tc>
        <w:tc>
          <w:tcPr>
            <w:tcW w:w="1024" w:type="dxa"/>
          </w:tcPr>
          <w:p w14:paraId="78817BA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t</w:t>
            </w:r>
            <w:r w:rsidRPr="003F0340">
              <w:rPr>
                <w:rFonts w:ascii="Times New Roman" w:hAnsi="Times New Roman" w:cs="Times New Roman"/>
                <w:b/>
                <w:bCs/>
                <w:sz w:val="22"/>
                <w:szCs w:val="22"/>
                <w:vertAlign w:val="subscript"/>
                <w:lang w:val="lt-LT"/>
              </w:rPr>
              <w:t>1/2</w:t>
            </w:r>
            <w:r w:rsidRPr="003F0340">
              <w:rPr>
                <w:rFonts w:ascii="Times New Roman" w:hAnsi="Times New Roman" w:cs="Times New Roman"/>
                <w:b/>
                <w:bCs/>
                <w:sz w:val="22"/>
                <w:szCs w:val="22"/>
                <w:lang w:val="lt-LT"/>
              </w:rPr>
              <w:t>α</w:t>
            </w:r>
          </w:p>
        </w:tc>
        <w:tc>
          <w:tcPr>
            <w:tcW w:w="1024" w:type="dxa"/>
          </w:tcPr>
          <w:p w14:paraId="1A72532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t</w:t>
            </w:r>
            <w:r w:rsidRPr="003F0340">
              <w:rPr>
                <w:rFonts w:ascii="Times New Roman" w:hAnsi="Times New Roman" w:cs="Times New Roman"/>
                <w:b/>
                <w:bCs/>
                <w:sz w:val="22"/>
                <w:szCs w:val="22"/>
                <w:vertAlign w:val="subscript"/>
                <w:lang w:val="lt-LT"/>
              </w:rPr>
              <w:t>1/2</w:t>
            </w:r>
            <w:r w:rsidRPr="003F0340">
              <w:rPr>
                <w:rFonts w:ascii="Times New Roman" w:hAnsi="Times New Roman" w:cs="Times New Roman"/>
                <w:b/>
                <w:bCs/>
                <w:sz w:val="22"/>
                <w:szCs w:val="22"/>
                <w:lang w:val="lt-LT"/>
              </w:rPr>
              <w:t>β</w:t>
            </w:r>
          </w:p>
        </w:tc>
        <w:tc>
          <w:tcPr>
            <w:tcW w:w="1024" w:type="dxa"/>
          </w:tcPr>
          <w:p w14:paraId="2EEC8E6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t</w:t>
            </w:r>
            <w:r w:rsidRPr="003F0340">
              <w:rPr>
                <w:rFonts w:ascii="Times New Roman" w:hAnsi="Times New Roman" w:cs="Times New Roman"/>
                <w:b/>
                <w:bCs/>
                <w:sz w:val="22"/>
                <w:szCs w:val="22"/>
                <w:vertAlign w:val="subscript"/>
                <w:lang w:val="lt-LT"/>
              </w:rPr>
              <w:t>1/2</w:t>
            </w:r>
            <w:r w:rsidRPr="003F0340">
              <w:rPr>
                <w:rFonts w:ascii="Times New Roman" w:hAnsi="Times New Roman" w:cs="Times New Roman"/>
                <w:b/>
                <w:bCs/>
                <w:sz w:val="22"/>
                <w:szCs w:val="22"/>
                <w:lang w:val="lt-LT"/>
              </w:rPr>
              <w:t>γ</w:t>
            </w:r>
          </w:p>
        </w:tc>
        <w:tc>
          <w:tcPr>
            <w:tcW w:w="1024" w:type="dxa"/>
          </w:tcPr>
          <w:p w14:paraId="441EF43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roofErr w:type="spellStart"/>
            <w:r w:rsidRPr="003F0340">
              <w:rPr>
                <w:rFonts w:ascii="Times New Roman" w:hAnsi="Times New Roman" w:cs="Times New Roman"/>
                <w:b/>
                <w:bCs/>
                <w:sz w:val="22"/>
                <w:szCs w:val="22"/>
                <w:lang w:val="lt-LT"/>
              </w:rPr>
              <w:t>V</w:t>
            </w:r>
            <w:r w:rsidRPr="003F0340">
              <w:rPr>
                <w:rFonts w:ascii="Times New Roman" w:hAnsi="Times New Roman" w:cs="Times New Roman"/>
                <w:b/>
                <w:bCs/>
                <w:sz w:val="22"/>
                <w:szCs w:val="22"/>
                <w:vertAlign w:val="subscript"/>
                <w:lang w:val="lt-LT"/>
              </w:rPr>
              <w:t>ss</w:t>
            </w:r>
            <w:proofErr w:type="spellEnd"/>
          </w:p>
        </w:tc>
        <w:tc>
          <w:tcPr>
            <w:tcW w:w="916" w:type="dxa"/>
          </w:tcPr>
          <w:p w14:paraId="728B6E57"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CL</w:t>
            </w:r>
          </w:p>
        </w:tc>
      </w:tr>
      <w:tr w:rsidR="00D941BB" w:rsidRPr="003F0340" w14:paraId="606DED79" w14:textId="77777777" w:rsidTr="00754852">
        <w:trPr>
          <w:trHeight w:val="301"/>
        </w:trPr>
        <w:tc>
          <w:tcPr>
            <w:tcW w:w="1321" w:type="dxa"/>
          </w:tcPr>
          <w:p w14:paraId="427B5BD0" w14:textId="77777777" w:rsidR="00D941BB" w:rsidRPr="00754852" w:rsidRDefault="006160CD" w:rsidP="00754852">
            <w:pPr>
              <w:tabs>
                <w:tab w:val="left" w:pos="90"/>
              </w:tabs>
              <w:spacing w:line="240" w:lineRule="auto"/>
              <w:rPr>
                <w:lang w:val="lt-LT"/>
              </w:rPr>
            </w:pPr>
            <w:r w:rsidRPr="00754852">
              <w:rPr>
                <w:lang w:val="lt-LT"/>
              </w:rPr>
              <w:t> </w:t>
            </w:r>
          </w:p>
        </w:tc>
        <w:tc>
          <w:tcPr>
            <w:tcW w:w="1024" w:type="dxa"/>
          </w:tcPr>
          <w:p w14:paraId="117E050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proofErr w:type="spellStart"/>
            <w:r w:rsidRPr="003F0340">
              <w:rPr>
                <w:rFonts w:ascii="Times New Roman" w:hAnsi="Times New Roman" w:cs="Times New Roman"/>
                <w:b/>
                <w:bCs/>
                <w:sz w:val="22"/>
                <w:szCs w:val="22"/>
                <w:lang w:val="lt-LT"/>
              </w:rPr>
              <w:t>μg</w:t>
            </w:r>
            <w:proofErr w:type="spellEnd"/>
          </w:p>
          <w:p w14:paraId="2A943F9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/ml</w:t>
            </w:r>
          </w:p>
        </w:tc>
        <w:tc>
          <w:tcPr>
            <w:tcW w:w="1025" w:type="dxa"/>
          </w:tcPr>
          <w:p w14:paraId="1458D129"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proofErr w:type="spellStart"/>
            <w:r w:rsidRPr="003F0340">
              <w:rPr>
                <w:rFonts w:ascii="Times New Roman" w:hAnsi="Times New Roman" w:cs="Times New Roman"/>
                <w:b/>
                <w:bCs/>
                <w:sz w:val="22"/>
                <w:szCs w:val="22"/>
                <w:lang w:val="lt-LT"/>
              </w:rPr>
              <w:t>μg</w:t>
            </w:r>
            <w:proofErr w:type="spellEnd"/>
            <w:r w:rsidRPr="003F0340">
              <w:rPr>
                <w:rFonts w:ascii="Times New Roman" w:hAnsi="Times New Roman" w:cs="Times New Roman"/>
                <w:b/>
                <w:bCs/>
                <w:sz w:val="22"/>
                <w:szCs w:val="22"/>
                <w:lang w:val="lt-LT"/>
              </w:rPr>
              <w:t>/</w:t>
            </w:r>
            <w:proofErr w:type="spellStart"/>
            <w:r w:rsidRPr="003F0340">
              <w:rPr>
                <w:rFonts w:ascii="Times New Roman" w:hAnsi="Times New Roman" w:cs="Times New Roman"/>
                <w:b/>
                <w:bCs/>
                <w:sz w:val="22"/>
                <w:szCs w:val="22"/>
                <w:lang w:val="lt-LT"/>
              </w:rPr>
              <w:t>val</w:t>
            </w:r>
            <w:proofErr w:type="spellEnd"/>
          </w:p>
          <w:p w14:paraId="2E5CE00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/ml</w:t>
            </w:r>
          </w:p>
        </w:tc>
        <w:tc>
          <w:tcPr>
            <w:tcW w:w="1024" w:type="dxa"/>
          </w:tcPr>
          <w:p w14:paraId="3C0BF12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b/>
                <w:bCs/>
                <w:sz w:val="22"/>
                <w:szCs w:val="22"/>
                <w:lang w:val="lt-LT"/>
              </w:rPr>
            </w:pPr>
            <w:proofErr w:type="spellStart"/>
            <w:r w:rsidRPr="003F0340">
              <w:rPr>
                <w:rFonts w:ascii="Times New Roman" w:hAnsi="Times New Roman" w:cs="Times New Roman"/>
                <w:b/>
                <w:bCs/>
                <w:sz w:val="22"/>
                <w:szCs w:val="22"/>
                <w:lang w:val="lt-LT"/>
              </w:rPr>
              <w:t>μg</w:t>
            </w:r>
            <w:proofErr w:type="spellEnd"/>
            <w:r w:rsidRPr="003F0340">
              <w:rPr>
                <w:rFonts w:ascii="Times New Roman" w:hAnsi="Times New Roman" w:cs="Times New Roman"/>
                <w:b/>
                <w:bCs/>
                <w:sz w:val="22"/>
                <w:szCs w:val="22"/>
                <w:lang w:val="lt-LT"/>
              </w:rPr>
              <w:t>/</w:t>
            </w:r>
            <w:proofErr w:type="spellStart"/>
            <w:r w:rsidRPr="003F0340">
              <w:rPr>
                <w:rFonts w:ascii="Times New Roman" w:hAnsi="Times New Roman" w:cs="Times New Roman"/>
                <w:b/>
                <w:bCs/>
                <w:sz w:val="22"/>
                <w:szCs w:val="22"/>
                <w:lang w:val="lt-LT"/>
              </w:rPr>
              <w:t>val</w:t>
            </w:r>
            <w:proofErr w:type="spellEnd"/>
            <w:r w:rsidRPr="003F0340">
              <w:rPr>
                <w:rFonts w:ascii="Times New Roman" w:hAnsi="Times New Roman" w:cs="Times New Roman"/>
                <w:b/>
                <w:bCs/>
                <w:sz w:val="22"/>
                <w:szCs w:val="22"/>
                <w:lang w:val="lt-LT"/>
              </w:rPr>
              <w:t xml:space="preserve"> </w:t>
            </w:r>
          </w:p>
          <w:p w14:paraId="312EE88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/ml</w:t>
            </w:r>
          </w:p>
        </w:tc>
        <w:tc>
          <w:tcPr>
            <w:tcW w:w="1024" w:type="dxa"/>
          </w:tcPr>
          <w:p w14:paraId="6F9BD6A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h</w:t>
            </w:r>
          </w:p>
        </w:tc>
        <w:tc>
          <w:tcPr>
            <w:tcW w:w="1024" w:type="dxa"/>
          </w:tcPr>
          <w:p w14:paraId="4886299E"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h</w:t>
            </w:r>
          </w:p>
        </w:tc>
        <w:tc>
          <w:tcPr>
            <w:tcW w:w="1024" w:type="dxa"/>
          </w:tcPr>
          <w:p w14:paraId="5DF77CB8"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h</w:t>
            </w:r>
          </w:p>
        </w:tc>
        <w:tc>
          <w:tcPr>
            <w:tcW w:w="1024" w:type="dxa"/>
          </w:tcPr>
          <w:p w14:paraId="7A78956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L</w:t>
            </w:r>
          </w:p>
        </w:tc>
        <w:tc>
          <w:tcPr>
            <w:tcW w:w="916" w:type="dxa"/>
          </w:tcPr>
          <w:p w14:paraId="7F0791B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b/>
                <w:bCs/>
                <w:sz w:val="22"/>
                <w:szCs w:val="22"/>
                <w:lang w:val="lt-LT"/>
              </w:rPr>
              <w:t>L/h</w:t>
            </w:r>
          </w:p>
        </w:tc>
      </w:tr>
      <w:tr w:rsidR="00D941BB" w:rsidRPr="003F0340" w14:paraId="2173E9E2" w14:textId="77777777" w:rsidTr="00754852">
        <w:trPr>
          <w:trHeight w:val="452"/>
        </w:trPr>
        <w:tc>
          <w:tcPr>
            <w:tcW w:w="1321" w:type="dxa"/>
          </w:tcPr>
          <w:p w14:paraId="743C2C9F"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85 mg/m</w:t>
            </w:r>
            <w:r w:rsidRPr="003F0340">
              <w:rPr>
                <w:rFonts w:ascii="Times New Roman" w:hAnsi="Times New Roman" w:cs="Times New Roman"/>
                <w:b/>
                <w:bCs/>
                <w:sz w:val="22"/>
                <w:szCs w:val="22"/>
                <w:vertAlign w:val="superscript"/>
                <w:lang w:val="lt-LT"/>
              </w:rPr>
              <w:t>2</w:t>
            </w:r>
          </w:p>
          <w:p w14:paraId="4388BEA8"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p>
        </w:tc>
        <w:tc>
          <w:tcPr>
            <w:tcW w:w="1024" w:type="dxa"/>
          </w:tcPr>
          <w:p w14:paraId="7007064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5888A410"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5" w:type="dxa"/>
          </w:tcPr>
          <w:p w14:paraId="0D0AE4B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5F5E1D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74E65510"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435A442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78F5FB1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FAF6B0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57AA40D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9873D2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14418CA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1BCF4A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390351D0"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4F665E8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916" w:type="dxa"/>
          </w:tcPr>
          <w:p w14:paraId="2545ED5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6AFCDB9"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r>
      <w:tr w:rsidR="00D941BB" w:rsidRPr="003F0340" w14:paraId="7605993F" w14:textId="77777777" w:rsidTr="00754852">
        <w:trPr>
          <w:trHeight w:val="452"/>
        </w:trPr>
        <w:tc>
          <w:tcPr>
            <w:tcW w:w="1321" w:type="dxa"/>
          </w:tcPr>
          <w:p w14:paraId="76E03500"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b/>
                <w:bCs/>
                <w:sz w:val="22"/>
                <w:szCs w:val="22"/>
                <w:lang w:val="lt-LT"/>
              </w:rPr>
            </w:pPr>
            <w:r w:rsidRPr="003F0340">
              <w:rPr>
                <w:rFonts w:ascii="Times New Roman" w:hAnsi="Times New Roman" w:cs="Times New Roman"/>
                <w:sz w:val="22"/>
                <w:szCs w:val="22"/>
                <w:lang w:val="lt-LT"/>
              </w:rPr>
              <w:t>Vidurkis</w:t>
            </w:r>
          </w:p>
        </w:tc>
        <w:tc>
          <w:tcPr>
            <w:tcW w:w="1024" w:type="dxa"/>
          </w:tcPr>
          <w:p w14:paraId="125E4028"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0,814</w:t>
            </w:r>
          </w:p>
        </w:tc>
        <w:tc>
          <w:tcPr>
            <w:tcW w:w="1025" w:type="dxa"/>
          </w:tcPr>
          <w:p w14:paraId="44CFFB7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4,19</w:t>
            </w:r>
          </w:p>
        </w:tc>
        <w:tc>
          <w:tcPr>
            <w:tcW w:w="1024" w:type="dxa"/>
          </w:tcPr>
          <w:p w14:paraId="79EE381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4,68</w:t>
            </w:r>
          </w:p>
        </w:tc>
        <w:tc>
          <w:tcPr>
            <w:tcW w:w="1024" w:type="dxa"/>
          </w:tcPr>
          <w:p w14:paraId="42EB28A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0,43</w:t>
            </w:r>
          </w:p>
        </w:tc>
        <w:tc>
          <w:tcPr>
            <w:tcW w:w="1024" w:type="dxa"/>
          </w:tcPr>
          <w:p w14:paraId="5283FF4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16,8</w:t>
            </w:r>
          </w:p>
        </w:tc>
        <w:tc>
          <w:tcPr>
            <w:tcW w:w="1024" w:type="dxa"/>
          </w:tcPr>
          <w:p w14:paraId="2CE490B2"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391</w:t>
            </w:r>
          </w:p>
        </w:tc>
        <w:tc>
          <w:tcPr>
            <w:tcW w:w="1024" w:type="dxa"/>
          </w:tcPr>
          <w:p w14:paraId="578FD0F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440</w:t>
            </w:r>
          </w:p>
        </w:tc>
        <w:tc>
          <w:tcPr>
            <w:tcW w:w="916" w:type="dxa"/>
          </w:tcPr>
          <w:p w14:paraId="43502E1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17,4</w:t>
            </w:r>
          </w:p>
        </w:tc>
      </w:tr>
      <w:tr w:rsidR="00D941BB" w:rsidRPr="003F0340" w14:paraId="768D5F52" w14:textId="77777777" w:rsidTr="00754852">
        <w:trPr>
          <w:trHeight w:val="285"/>
        </w:trPr>
        <w:tc>
          <w:tcPr>
            <w:tcW w:w="1321" w:type="dxa"/>
          </w:tcPr>
          <w:p w14:paraId="4FD5051D"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Standartinė paklaida</w:t>
            </w:r>
          </w:p>
        </w:tc>
        <w:tc>
          <w:tcPr>
            <w:tcW w:w="1024" w:type="dxa"/>
          </w:tcPr>
          <w:p w14:paraId="3A3213D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0,193</w:t>
            </w:r>
          </w:p>
        </w:tc>
        <w:tc>
          <w:tcPr>
            <w:tcW w:w="1025" w:type="dxa"/>
          </w:tcPr>
          <w:p w14:paraId="2E30AF19"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0,647</w:t>
            </w:r>
          </w:p>
        </w:tc>
        <w:tc>
          <w:tcPr>
            <w:tcW w:w="1024" w:type="dxa"/>
          </w:tcPr>
          <w:p w14:paraId="1CBA1332"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1,40</w:t>
            </w:r>
          </w:p>
        </w:tc>
        <w:tc>
          <w:tcPr>
            <w:tcW w:w="1024" w:type="dxa"/>
          </w:tcPr>
          <w:p w14:paraId="297F391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0,35</w:t>
            </w:r>
          </w:p>
        </w:tc>
        <w:tc>
          <w:tcPr>
            <w:tcW w:w="1024" w:type="dxa"/>
          </w:tcPr>
          <w:p w14:paraId="10BDC54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5,74</w:t>
            </w:r>
          </w:p>
        </w:tc>
        <w:tc>
          <w:tcPr>
            <w:tcW w:w="1024" w:type="dxa"/>
          </w:tcPr>
          <w:p w14:paraId="5B45144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406</w:t>
            </w:r>
          </w:p>
        </w:tc>
        <w:tc>
          <w:tcPr>
            <w:tcW w:w="1024" w:type="dxa"/>
          </w:tcPr>
          <w:p w14:paraId="04287E9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199</w:t>
            </w:r>
          </w:p>
        </w:tc>
        <w:tc>
          <w:tcPr>
            <w:tcW w:w="916" w:type="dxa"/>
          </w:tcPr>
          <w:p w14:paraId="208DAF5E"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6,35</w:t>
            </w:r>
          </w:p>
        </w:tc>
      </w:tr>
      <w:tr w:rsidR="00D941BB" w:rsidRPr="003F0340" w14:paraId="5BCC7883" w14:textId="77777777" w:rsidTr="00754852">
        <w:trPr>
          <w:trHeight w:val="497"/>
        </w:trPr>
        <w:tc>
          <w:tcPr>
            <w:tcW w:w="1321" w:type="dxa"/>
          </w:tcPr>
          <w:p w14:paraId="288EB325"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b/>
                <w:bCs/>
                <w:sz w:val="22"/>
                <w:szCs w:val="22"/>
                <w:lang w:val="lt-LT"/>
              </w:rPr>
              <w:t>130 mg/m</w:t>
            </w:r>
            <w:r w:rsidRPr="003F0340">
              <w:rPr>
                <w:rFonts w:ascii="Times New Roman" w:hAnsi="Times New Roman" w:cs="Times New Roman"/>
                <w:b/>
                <w:bCs/>
                <w:sz w:val="22"/>
                <w:szCs w:val="22"/>
                <w:vertAlign w:val="superscript"/>
                <w:lang w:val="lt-LT"/>
              </w:rPr>
              <w:t>2</w:t>
            </w:r>
          </w:p>
          <w:p w14:paraId="057B4AB7"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p>
        </w:tc>
        <w:tc>
          <w:tcPr>
            <w:tcW w:w="1024" w:type="dxa"/>
          </w:tcPr>
          <w:p w14:paraId="65EE11C4"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792C6A6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5" w:type="dxa"/>
          </w:tcPr>
          <w:p w14:paraId="37FA3E2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62FC82C"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421EFD9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9F2D61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340BA9C3"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3E7C7847"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481F1ED9"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6CEF499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32E8039F"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09DFC0B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1024" w:type="dxa"/>
          </w:tcPr>
          <w:p w14:paraId="67F0A057"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1544197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c>
          <w:tcPr>
            <w:tcW w:w="916" w:type="dxa"/>
          </w:tcPr>
          <w:p w14:paraId="70921810"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p w14:paraId="2FB2073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p>
        </w:tc>
      </w:tr>
      <w:tr w:rsidR="00D941BB" w:rsidRPr="003F0340" w14:paraId="4E2B64BC" w14:textId="77777777" w:rsidTr="00754852">
        <w:trPr>
          <w:trHeight w:val="497"/>
        </w:trPr>
        <w:tc>
          <w:tcPr>
            <w:tcW w:w="1321" w:type="dxa"/>
          </w:tcPr>
          <w:p w14:paraId="4E38331F"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b/>
                <w:bCs/>
                <w:sz w:val="22"/>
                <w:szCs w:val="22"/>
                <w:lang w:val="lt-LT"/>
              </w:rPr>
            </w:pPr>
            <w:r w:rsidRPr="003F0340">
              <w:rPr>
                <w:rFonts w:ascii="Times New Roman" w:hAnsi="Times New Roman" w:cs="Times New Roman"/>
                <w:sz w:val="22"/>
                <w:szCs w:val="22"/>
                <w:lang w:val="lt-LT"/>
              </w:rPr>
              <w:t>Vidurkis</w:t>
            </w:r>
          </w:p>
        </w:tc>
        <w:tc>
          <w:tcPr>
            <w:tcW w:w="1024" w:type="dxa"/>
          </w:tcPr>
          <w:p w14:paraId="5D0E1DE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1,21</w:t>
            </w:r>
          </w:p>
        </w:tc>
        <w:tc>
          <w:tcPr>
            <w:tcW w:w="1025" w:type="dxa"/>
          </w:tcPr>
          <w:p w14:paraId="019EFBFF"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8,20</w:t>
            </w:r>
          </w:p>
        </w:tc>
        <w:tc>
          <w:tcPr>
            <w:tcW w:w="1024" w:type="dxa"/>
          </w:tcPr>
          <w:p w14:paraId="4B36128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11,9</w:t>
            </w:r>
          </w:p>
        </w:tc>
        <w:tc>
          <w:tcPr>
            <w:tcW w:w="1024" w:type="dxa"/>
          </w:tcPr>
          <w:p w14:paraId="74714A9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0,28</w:t>
            </w:r>
          </w:p>
        </w:tc>
        <w:tc>
          <w:tcPr>
            <w:tcW w:w="1024" w:type="dxa"/>
          </w:tcPr>
          <w:p w14:paraId="394752B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16,3</w:t>
            </w:r>
          </w:p>
        </w:tc>
        <w:tc>
          <w:tcPr>
            <w:tcW w:w="1024" w:type="dxa"/>
          </w:tcPr>
          <w:p w14:paraId="003D9BB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273</w:t>
            </w:r>
          </w:p>
        </w:tc>
        <w:tc>
          <w:tcPr>
            <w:tcW w:w="1024" w:type="dxa"/>
          </w:tcPr>
          <w:p w14:paraId="568A7AEA"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582</w:t>
            </w:r>
          </w:p>
        </w:tc>
        <w:tc>
          <w:tcPr>
            <w:tcW w:w="916" w:type="dxa"/>
          </w:tcPr>
          <w:p w14:paraId="199A43E5"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10,1</w:t>
            </w:r>
          </w:p>
        </w:tc>
      </w:tr>
      <w:tr w:rsidR="00D941BB" w:rsidRPr="003F0340" w14:paraId="5C5BA090" w14:textId="77777777" w:rsidTr="00754852">
        <w:trPr>
          <w:trHeight w:val="285"/>
        </w:trPr>
        <w:tc>
          <w:tcPr>
            <w:tcW w:w="1321" w:type="dxa"/>
          </w:tcPr>
          <w:p w14:paraId="71C45124" w14:textId="77777777" w:rsidR="00D941BB" w:rsidRPr="003F0340" w:rsidRDefault="00D941BB" w:rsidP="00754852">
            <w:pPr>
              <w:pStyle w:val="prastasiniatinklio"/>
              <w:tabs>
                <w:tab w:val="left" w:pos="90"/>
              </w:tabs>
              <w:spacing w:before="0" w:beforeAutospacing="0" w:after="0" w:afterAutospacing="0"/>
              <w:rPr>
                <w:rFonts w:ascii="Times New Roman" w:hAnsi="Times New Roman" w:cs="Times New Roman"/>
                <w:sz w:val="22"/>
                <w:szCs w:val="22"/>
                <w:lang w:val="lt-LT"/>
              </w:rPr>
            </w:pPr>
            <w:r w:rsidRPr="003F0340">
              <w:rPr>
                <w:rFonts w:ascii="Times New Roman" w:hAnsi="Times New Roman" w:cs="Times New Roman"/>
                <w:sz w:val="22"/>
                <w:szCs w:val="22"/>
                <w:lang w:val="lt-LT"/>
              </w:rPr>
              <w:t>Standartinė paklaida</w:t>
            </w:r>
          </w:p>
        </w:tc>
        <w:tc>
          <w:tcPr>
            <w:tcW w:w="1024" w:type="dxa"/>
          </w:tcPr>
          <w:p w14:paraId="1369D1E9"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0,10</w:t>
            </w:r>
          </w:p>
        </w:tc>
        <w:tc>
          <w:tcPr>
            <w:tcW w:w="1025" w:type="dxa"/>
          </w:tcPr>
          <w:p w14:paraId="5DA686A0"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2,40</w:t>
            </w:r>
          </w:p>
        </w:tc>
        <w:tc>
          <w:tcPr>
            <w:tcW w:w="1024" w:type="dxa"/>
          </w:tcPr>
          <w:p w14:paraId="58877DB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4,60</w:t>
            </w:r>
          </w:p>
        </w:tc>
        <w:tc>
          <w:tcPr>
            <w:tcW w:w="1024" w:type="dxa"/>
          </w:tcPr>
          <w:p w14:paraId="60EDD9C6"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0,06</w:t>
            </w:r>
          </w:p>
        </w:tc>
        <w:tc>
          <w:tcPr>
            <w:tcW w:w="1024" w:type="dxa"/>
          </w:tcPr>
          <w:p w14:paraId="1FC85F0B"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2,90</w:t>
            </w:r>
          </w:p>
        </w:tc>
        <w:tc>
          <w:tcPr>
            <w:tcW w:w="1024" w:type="dxa"/>
          </w:tcPr>
          <w:p w14:paraId="64F2E1DD"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19,0</w:t>
            </w:r>
          </w:p>
        </w:tc>
        <w:tc>
          <w:tcPr>
            <w:tcW w:w="1024" w:type="dxa"/>
          </w:tcPr>
          <w:p w14:paraId="54CFD65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261</w:t>
            </w:r>
          </w:p>
        </w:tc>
        <w:tc>
          <w:tcPr>
            <w:tcW w:w="916" w:type="dxa"/>
          </w:tcPr>
          <w:p w14:paraId="445DC501" w14:textId="77777777" w:rsidR="00D941BB" w:rsidRPr="003F0340" w:rsidRDefault="00D941BB" w:rsidP="00754852">
            <w:pPr>
              <w:pStyle w:val="prastasiniatinklio"/>
              <w:tabs>
                <w:tab w:val="left" w:pos="90"/>
              </w:tabs>
              <w:spacing w:before="0" w:beforeAutospacing="0" w:after="0" w:afterAutospacing="0"/>
              <w:jc w:val="center"/>
              <w:rPr>
                <w:rFonts w:ascii="Times New Roman" w:hAnsi="Times New Roman" w:cs="Times New Roman"/>
                <w:sz w:val="22"/>
                <w:szCs w:val="22"/>
                <w:lang w:val="lt-LT"/>
              </w:rPr>
            </w:pPr>
            <w:r w:rsidRPr="003F0340">
              <w:rPr>
                <w:rFonts w:ascii="Times New Roman" w:hAnsi="Times New Roman" w:cs="Times New Roman"/>
                <w:sz w:val="22"/>
                <w:szCs w:val="22"/>
                <w:lang w:val="lt-LT"/>
              </w:rPr>
              <w:t>3,07</w:t>
            </w:r>
          </w:p>
        </w:tc>
      </w:tr>
    </w:tbl>
    <w:p w14:paraId="422B8F0D" w14:textId="77777777" w:rsidR="00D941BB" w:rsidRPr="00754852" w:rsidRDefault="00D941BB" w:rsidP="00754852">
      <w:pPr>
        <w:tabs>
          <w:tab w:val="clear" w:pos="567"/>
        </w:tabs>
        <w:spacing w:line="240" w:lineRule="auto"/>
        <w:rPr>
          <w:lang w:val="lt-LT"/>
        </w:rPr>
      </w:pPr>
    </w:p>
    <w:p w14:paraId="1C1BBE4A" w14:textId="25684A57" w:rsidR="00D941BB" w:rsidRPr="00754852" w:rsidRDefault="00D941BB" w:rsidP="00754852">
      <w:pPr>
        <w:tabs>
          <w:tab w:val="left" w:pos="90"/>
        </w:tabs>
        <w:autoSpaceDE w:val="0"/>
        <w:autoSpaceDN w:val="0"/>
        <w:adjustRightInd w:val="0"/>
        <w:spacing w:line="240" w:lineRule="auto"/>
        <w:rPr>
          <w:lang w:val="lt-LT"/>
        </w:rPr>
      </w:pPr>
      <w:r w:rsidRPr="00754852">
        <w:rPr>
          <w:lang w:val="lt-LT"/>
        </w:rPr>
        <w:t>AUC</w:t>
      </w:r>
      <w:r w:rsidRPr="00754852">
        <w:rPr>
          <w:vertAlign w:val="subscript"/>
          <w:lang w:val="lt-LT"/>
        </w:rPr>
        <w:t xml:space="preserve">0-48 </w:t>
      </w:r>
      <w:r w:rsidRPr="00754852">
        <w:rPr>
          <w:lang w:val="lt-LT"/>
        </w:rPr>
        <w:t>ir C</w:t>
      </w:r>
      <w:proofErr w:type="spellStart"/>
      <w:r w:rsidRPr="00754852">
        <w:rPr>
          <w:position w:val="-6"/>
          <w:vertAlign w:val="subscript"/>
          <w:lang w:val="lt-LT"/>
        </w:rPr>
        <w:t>max</w:t>
      </w:r>
      <w:proofErr w:type="spellEnd"/>
      <w:r w:rsidR="00170103" w:rsidRPr="00754852">
        <w:rPr>
          <w:position w:val="-6"/>
          <w:vertAlign w:val="subscript"/>
          <w:lang w:val="lt-LT"/>
        </w:rPr>
        <w:t xml:space="preserve"> </w:t>
      </w:r>
      <w:r w:rsidRPr="00754852">
        <w:rPr>
          <w:lang w:val="lt-LT"/>
        </w:rPr>
        <w:t>vidurkiai buvo nustatyti 3-ojo (85 mg/m</w:t>
      </w:r>
      <w:r w:rsidRPr="00754852">
        <w:rPr>
          <w:vertAlign w:val="superscript"/>
          <w:lang w:val="lt-LT"/>
        </w:rPr>
        <w:t>2</w:t>
      </w:r>
      <w:r w:rsidRPr="00754852">
        <w:rPr>
          <w:lang w:val="lt-LT"/>
        </w:rPr>
        <w:t>) arba 5-ojo (130 mg/m</w:t>
      </w:r>
      <w:r w:rsidRPr="00754852">
        <w:rPr>
          <w:vertAlign w:val="superscript"/>
          <w:lang w:val="lt-LT"/>
        </w:rPr>
        <w:t>2</w:t>
      </w:r>
      <w:r w:rsidRPr="00754852">
        <w:rPr>
          <w:lang w:val="lt-LT"/>
        </w:rPr>
        <w:t xml:space="preserve">) gydymo ciklo metu. </w:t>
      </w:r>
    </w:p>
    <w:p w14:paraId="6F5FEB2E" w14:textId="77777777" w:rsidR="00D941BB" w:rsidRPr="00754852" w:rsidRDefault="00D941BB" w:rsidP="00754852">
      <w:pPr>
        <w:tabs>
          <w:tab w:val="left" w:pos="90"/>
        </w:tabs>
        <w:autoSpaceDE w:val="0"/>
        <w:autoSpaceDN w:val="0"/>
        <w:adjustRightInd w:val="0"/>
        <w:spacing w:line="240" w:lineRule="auto"/>
        <w:rPr>
          <w:lang w:val="lt-LT"/>
        </w:rPr>
      </w:pPr>
      <w:r w:rsidRPr="00754852">
        <w:rPr>
          <w:lang w:val="lt-LT"/>
        </w:rPr>
        <w:t xml:space="preserve">AUC, </w:t>
      </w:r>
      <w:proofErr w:type="spellStart"/>
      <w:r w:rsidRPr="00754852">
        <w:rPr>
          <w:lang w:val="lt-LT"/>
        </w:rPr>
        <w:t>V</w:t>
      </w:r>
      <w:r w:rsidRPr="00754852">
        <w:rPr>
          <w:vertAlign w:val="subscript"/>
          <w:lang w:val="lt-LT"/>
        </w:rPr>
        <w:t>ss</w:t>
      </w:r>
      <w:proofErr w:type="spellEnd"/>
      <w:r w:rsidRPr="00754852">
        <w:rPr>
          <w:lang w:val="lt-LT"/>
        </w:rPr>
        <w:t xml:space="preserve">, ir CL vidurkiai nustatyti 1-ojo gydymo ciklo metu. </w:t>
      </w:r>
    </w:p>
    <w:p w14:paraId="4DCE3CCB" w14:textId="77777777" w:rsidR="00D941BB" w:rsidRPr="00754852" w:rsidRDefault="00D941BB" w:rsidP="00754852">
      <w:pPr>
        <w:tabs>
          <w:tab w:val="left" w:pos="90"/>
        </w:tabs>
        <w:autoSpaceDE w:val="0"/>
        <w:autoSpaceDN w:val="0"/>
        <w:adjustRightInd w:val="0"/>
        <w:spacing w:line="240" w:lineRule="auto"/>
        <w:rPr>
          <w:lang w:val="lt-LT"/>
        </w:rPr>
      </w:pPr>
      <w:proofErr w:type="spellStart"/>
      <w:r w:rsidRPr="00754852">
        <w:rPr>
          <w:lang w:val="lt-LT"/>
        </w:rPr>
        <w:t>C</w:t>
      </w:r>
      <w:r w:rsidRPr="00754852">
        <w:rPr>
          <w:vertAlign w:val="subscript"/>
          <w:lang w:val="lt-LT"/>
        </w:rPr>
        <w:t>max</w:t>
      </w:r>
      <w:proofErr w:type="spellEnd"/>
      <w:r w:rsidRPr="00754852">
        <w:rPr>
          <w:lang w:val="lt-LT"/>
        </w:rPr>
        <w:t>, AUC, AUC</w:t>
      </w:r>
      <w:r w:rsidRPr="00754852">
        <w:rPr>
          <w:vertAlign w:val="subscript"/>
          <w:lang w:val="lt-LT"/>
        </w:rPr>
        <w:t>0-48</w:t>
      </w:r>
      <w:r w:rsidRPr="00754852">
        <w:rPr>
          <w:lang w:val="lt-LT"/>
        </w:rPr>
        <w:t xml:space="preserve">, </w:t>
      </w:r>
      <w:proofErr w:type="spellStart"/>
      <w:r w:rsidRPr="00754852">
        <w:rPr>
          <w:lang w:val="lt-LT"/>
        </w:rPr>
        <w:t>V</w:t>
      </w:r>
      <w:r w:rsidRPr="00754852">
        <w:rPr>
          <w:vertAlign w:val="subscript"/>
          <w:lang w:val="lt-LT"/>
        </w:rPr>
        <w:t>ss</w:t>
      </w:r>
      <w:proofErr w:type="spellEnd"/>
      <w:r w:rsidRPr="00754852">
        <w:rPr>
          <w:lang w:val="lt-LT"/>
        </w:rPr>
        <w:t xml:space="preserve"> ir CL reikšmės nustatytos </w:t>
      </w:r>
      <w:proofErr w:type="spellStart"/>
      <w:r w:rsidRPr="00754852">
        <w:rPr>
          <w:lang w:val="lt-LT"/>
        </w:rPr>
        <w:t>nekompartmentinės</w:t>
      </w:r>
      <w:proofErr w:type="spellEnd"/>
      <w:r w:rsidRPr="00754852">
        <w:rPr>
          <w:lang w:val="lt-LT"/>
        </w:rPr>
        <w:t xml:space="preserve"> analizės būdu.</w:t>
      </w:r>
    </w:p>
    <w:p w14:paraId="7BFF25F6" w14:textId="77777777" w:rsidR="00D941BB" w:rsidRPr="00754852" w:rsidRDefault="0049706C" w:rsidP="00754852">
      <w:pPr>
        <w:tabs>
          <w:tab w:val="left" w:pos="90"/>
        </w:tabs>
        <w:autoSpaceDE w:val="0"/>
        <w:autoSpaceDN w:val="0"/>
        <w:adjustRightInd w:val="0"/>
        <w:spacing w:line="240" w:lineRule="auto"/>
        <w:rPr>
          <w:lang w:val="lt-LT"/>
        </w:rPr>
      </w:pPr>
      <w:r w:rsidRPr="00754852">
        <w:rPr>
          <w:lang w:val="lt-LT"/>
        </w:rPr>
        <w:t>t</w:t>
      </w:r>
      <w:r w:rsidRPr="00754852">
        <w:rPr>
          <w:vertAlign w:val="subscript"/>
          <w:lang w:val="lt-LT"/>
        </w:rPr>
        <w:t>1/2</w:t>
      </w:r>
      <w:r w:rsidR="006160CD" w:rsidRPr="00754852">
        <w:rPr>
          <w:lang w:val="lt-LT"/>
        </w:rPr>
        <w:t>α</w:t>
      </w:r>
      <w:r w:rsidRPr="00754852">
        <w:rPr>
          <w:lang w:val="lt-LT"/>
        </w:rPr>
        <w:t>, t</w:t>
      </w:r>
      <w:r w:rsidRPr="00754852">
        <w:rPr>
          <w:vertAlign w:val="subscript"/>
          <w:lang w:val="lt-LT"/>
        </w:rPr>
        <w:t>1/2</w:t>
      </w:r>
      <w:r w:rsidR="006160CD" w:rsidRPr="00754852">
        <w:rPr>
          <w:lang w:val="lt-LT"/>
        </w:rPr>
        <w:t>β</w:t>
      </w:r>
      <w:r w:rsidRPr="00754852">
        <w:rPr>
          <w:lang w:val="lt-LT"/>
        </w:rPr>
        <w:t>, ir t</w:t>
      </w:r>
      <w:r w:rsidRPr="00754852">
        <w:rPr>
          <w:vertAlign w:val="subscript"/>
          <w:lang w:val="lt-LT"/>
        </w:rPr>
        <w:t>1/2</w:t>
      </w:r>
      <w:r w:rsidR="006160CD" w:rsidRPr="00754852">
        <w:rPr>
          <w:lang w:val="lt-LT"/>
        </w:rPr>
        <w:t>γ</w:t>
      </w:r>
      <w:r w:rsidRPr="00754852">
        <w:rPr>
          <w:lang w:val="lt-LT"/>
        </w:rPr>
        <w:t xml:space="preserve"> vidurkiai apskaičiuoti </w:t>
      </w:r>
      <w:proofErr w:type="spellStart"/>
      <w:r w:rsidRPr="00754852">
        <w:rPr>
          <w:lang w:val="lt-LT"/>
        </w:rPr>
        <w:t>kompartmentinės</w:t>
      </w:r>
      <w:proofErr w:type="spellEnd"/>
      <w:r w:rsidRPr="00754852">
        <w:rPr>
          <w:lang w:val="lt-LT"/>
        </w:rPr>
        <w:t xml:space="preserve"> analizės būdu (1–3-ojo ciklo metu). </w:t>
      </w:r>
    </w:p>
    <w:p w14:paraId="066055FE" w14:textId="77777777" w:rsidR="00D941BB" w:rsidRPr="00754852" w:rsidRDefault="00D941BB" w:rsidP="00754852">
      <w:pPr>
        <w:tabs>
          <w:tab w:val="clear" w:pos="567"/>
        </w:tabs>
        <w:spacing w:line="240" w:lineRule="auto"/>
        <w:rPr>
          <w:lang w:val="lt-LT"/>
        </w:rPr>
      </w:pPr>
    </w:p>
    <w:p w14:paraId="38CF9C0F" w14:textId="5EAA38DC" w:rsidR="00D941BB" w:rsidRPr="00754852" w:rsidRDefault="00D941BB" w:rsidP="00754852">
      <w:pPr>
        <w:tabs>
          <w:tab w:val="clear" w:pos="567"/>
        </w:tabs>
        <w:spacing w:line="240" w:lineRule="auto"/>
        <w:rPr>
          <w:lang w:val="lt-LT"/>
        </w:rPr>
      </w:pPr>
      <w:r w:rsidRPr="00754852">
        <w:rPr>
          <w:lang w:val="lt-LT"/>
        </w:rPr>
        <w:t>2 valandas trunkančios infuzijos pabaigoje 15</w:t>
      </w:r>
      <w:r w:rsidR="00B83D1F" w:rsidRPr="003F0340">
        <w:rPr>
          <w:szCs w:val="22"/>
          <w:lang w:val="lt-LT"/>
        </w:rPr>
        <w:t> </w:t>
      </w:r>
      <w:r w:rsidRPr="00754852">
        <w:rPr>
          <w:lang w:val="lt-LT"/>
        </w:rPr>
        <w:t>% suleistos platinos dozės būna sisteminėje kraujotakoje, likę 85</w:t>
      </w:r>
      <w:r w:rsidR="00E84FB0" w:rsidRPr="003F0340">
        <w:rPr>
          <w:szCs w:val="22"/>
          <w:lang w:val="lt-LT"/>
        </w:rPr>
        <w:t> </w:t>
      </w:r>
      <w:r w:rsidRPr="00754852">
        <w:rPr>
          <w:lang w:val="lt-LT"/>
        </w:rPr>
        <w:t xml:space="preserve">% greitai pasiskirsto audiniuose arba pašalinami su šlapimu. Kadangi platina prie eritrocitų bei kraujo plazmos baltymų prisijungia visam laikui, pusinės jos eliminacijos laikas šiuose elementuose yra labai artimas natūraliai eritrocitų ir serumo </w:t>
      </w:r>
      <w:proofErr w:type="spellStart"/>
      <w:r w:rsidRPr="00754852">
        <w:rPr>
          <w:lang w:val="lt-LT"/>
        </w:rPr>
        <w:t>albuminų</w:t>
      </w:r>
      <w:proofErr w:type="spellEnd"/>
      <w:r w:rsidRPr="00754852">
        <w:rPr>
          <w:lang w:val="lt-LT"/>
        </w:rPr>
        <w:t xml:space="preserve"> apykaitai. 85 mg/m</w:t>
      </w:r>
      <w:r w:rsidR="006160CD" w:rsidRPr="00754852">
        <w:rPr>
          <w:vertAlign w:val="superscript"/>
          <w:lang w:val="lt-LT"/>
        </w:rPr>
        <w:t>2</w:t>
      </w:r>
      <w:r w:rsidRPr="00754852">
        <w:rPr>
          <w:lang w:val="lt-LT"/>
        </w:rPr>
        <w:t xml:space="preserve"> kūno paviršiaus ploto dozę </w:t>
      </w:r>
      <w:proofErr w:type="spellStart"/>
      <w:r w:rsidRPr="00754852">
        <w:rPr>
          <w:lang w:val="lt-LT"/>
        </w:rPr>
        <w:t>infuzavus</w:t>
      </w:r>
      <w:proofErr w:type="spellEnd"/>
      <w:r w:rsidRPr="00754852">
        <w:rPr>
          <w:lang w:val="lt-LT"/>
        </w:rPr>
        <w:t xml:space="preserve"> kas dvi savaites arba 130 mg/m</w:t>
      </w:r>
      <w:r w:rsidR="006160CD" w:rsidRPr="00754852">
        <w:rPr>
          <w:vertAlign w:val="superscript"/>
          <w:lang w:val="lt-LT"/>
        </w:rPr>
        <w:t>2</w:t>
      </w:r>
      <w:r w:rsidRPr="00754852">
        <w:rPr>
          <w:lang w:val="lt-LT"/>
        </w:rPr>
        <w:t xml:space="preserve"> kūno paviršiaus ploto dozę kas tris savaites, kraujo plazmos </w:t>
      </w:r>
      <w:proofErr w:type="spellStart"/>
      <w:r w:rsidRPr="00754852">
        <w:rPr>
          <w:lang w:val="lt-LT"/>
        </w:rPr>
        <w:t>ultrafiltrate</w:t>
      </w:r>
      <w:proofErr w:type="spellEnd"/>
      <w:r w:rsidRPr="00754852">
        <w:rPr>
          <w:lang w:val="lt-LT"/>
        </w:rPr>
        <w:t xml:space="preserve"> medikamento nesusikaupė, </w:t>
      </w:r>
      <w:proofErr w:type="spellStart"/>
      <w:r w:rsidRPr="00754852">
        <w:rPr>
          <w:lang w:val="lt-LT"/>
        </w:rPr>
        <w:t>pusiausvyrinė</w:t>
      </w:r>
      <w:proofErr w:type="spellEnd"/>
      <w:r w:rsidRPr="00754852">
        <w:rPr>
          <w:lang w:val="lt-LT"/>
        </w:rPr>
        <w:t xml:space="preserve"> koncentracija minėtuose elementuose nusistovėjo pirmojo gydymo ciklo metu. Skirtumai to paties žmogaus ir atskirų žmonių organizme paprastai būna maži.</w:t>
      </w:r>
    </w:p>
    <w:p w14:paraId="0FA2BA6D" w14:textId="77777777" w:rsidR="00D941BB" w:rsidRPr="00754852" w:rsidRDefault="00D941BB" w:rsidP="00754852">
      <w:pPr>
        <w:tabs>
          <w:tab w:val="clear" w:pos="567"/>
        </w:tabs>
        <w:spacing w:line="240" w:lineRule="auto"/>
        <w:rPr>
          <w:lang w:val="lt-LT"/>
        </w:rPr>
      </w:pPr>
    </w:p>
    <w:p w14:paraId="70D6AC4E" w14:textId="77777777" w:rsidR="00E84FB0" w:rsidRPr="003F0340" w:rsidRDefault="006160CD" w:rsidP="00540600">
      <w:pPr>
        <w:tabs>
          <w:tab w:val="clear" w:pos="567"/>
        </w:tabs>
        <w:spacing w:line="240" w:lineRule="auto"/>
        <w:rPr>
          <w:szCs w:val="22"/>
          <w:lang w:val="lt-LT"/>
        </w:rPr>
      </w:pPr>
      <w:proofErr w:type="spellStart"/>
      <w:r w:rsidRPr="00E943B1">
        <w:rPr>
          <w:szCs w:val="22"/>
          <w:u w:val="single"/>
          <w:lang w:val="lt-LT"/>
        </w:rPr>
        <w:t>Biotransformacija</w:t>
      </w:r>
      <w:proofErr w:type="spellEnd"/>
    </w:p>
    <w:p w14:paraId="769D1BD4" w14:textId="77777777" w:rsidR="00D941BB" w:rsidRPr="00754852" w:rsidRDefault="00D941BB" w:rsidP="00754852">
      <w:pPr>
        <w:tabs>
          <w:tab w:val="clear" w:pos="567"/>
        </w:tabs>
        <w:spacing w:line="240" w:lineRule="auto"/>
        <w:rPr>
          <w:lang w:val="lt-LT"/>
        </w:rPr>
      </w:pPr>
      <w:r w:rsidRPr="00754852">
        <w:rPr>
          <w:lang w:val="lt-LT"/>
        </w:rPr>
        <w:t xml:space="preserve">Manoma, kad </w:t>
      </w:r>
      <w:proofErr w:type="spellStart"/>
      <w:r w:rsidRPr="00754852">
        <w:rPr>
          <w:i/>
          <w:lang w:val="lt-LT"/>
        </w:rPr>
        <w:t>in</w:t>
      </w:r>
      <w:proofErr w:type="spellEnd"/>
      <w:r w:rsidRPr="00754852">
        <w:rPr>
          <w:i/>
          <w:lang w:val="lt-LT"/>
        </w:rPr>
        <w:t xml:space="preserve"> </w:t>
      </w:r>
      <w:proofErr w:type="spellStart"/>
      <w:r w:rsidRPr="00754852">
        <w:rPr>
          <w:i/>
          <w:lang w:val="lt-LT"/>
        </w:rPr>
        <w:t>vitro</w:t>
      </w:r>
      <w:proofErr w:type="spellEnd"/>
      <w:r w:rsidRPr="00754852">
        <w:rPr>
          <w:lang w:val="lt-LT"/>
        </w:rPr>
        <w:t xml:space="preserve"> preparatas skaldomas nefermentiniu būdu. Kad </w:t>
      </w:r>
      <w:proofErr w:type="spellStart"/>
      <w:r w:rsidRPr="00754852">
        <w:rPr>
          <w:lang w:val="lt-LT"/>
        </w:rPr>
        <w:t>citochromo</w:t>
      </w:r>
      <w:proofErr w:type="spellEnd"/>
      <w:r w:rsidRPr="00754852">
        <w:rPr>
          <w:lang w:val="lt-LT"/>
        </w:rPr>
        <w:t xml:space="preserve"> P450 sistema </w:t>
      </w:r>
      <w:proofErr w:type="spellStart"/>
      <w:r w:rsidRPr="00754852">
        <w:rPr>
          <w:lang w:val="lt-LT"/>
        </w:rPr>
        <w:t>metabolizuotų</w:t>
      </w:r>
      <w:proofErr w:type="spellEnd"/>
      <w:r w:rsidRPr="00754852">
        <w:rPr>
          <w:lang w:val="lt-LT"/>
        </w:rPr>
        <w:t xml:space="preserve"> </w:t>
      </w:r>
      <w:proofErr w:type="spellStart"/>
      <w:r w:rsidRPr="00754852">
        <w:rPr>
          <w:lang w:val="lt-LT"/>
        </w:rPr>
        <w:t>diaminocikloheksano</w:t>
      </w:r>
      <w:proofErr w:type="spellEnd"/>
      <w:r w:rsidRPr="00754852">
        <w:rPr>
          <w:lang w:val="lt-LT"/>
        </w:rPr>
        <w:t xml:space="preserve"> (DACH) žiedą, duomenų nėra.</w:t>
      </w:r>
    </w:p>
    <w:p w14:paraId="044178A6" w14:textId="77777777" w:rsidR="00D941BB" w:rsidRPr="00754852" w:rsidRDefault="00D941BB" w:rsidP="00754852">
      <w:pPr>
        <w:tabs>
          <w:tab w:val="clear" w:pos="567"/>
        </w:tabs>
        <w:spacing w:line="240" w:lineRule="auto"/>
        <w:rPr>
          <w:lang w:val="lt-LT"/>
        </w:rPr>
      </w:pPr>
    </w:p>
    <w:p w14:paraId="5EBE29AE" w14:textId="77777777" w:rsidR="00D941BB" w:rsidRPr="00754852" w:rsidRDefault="00D941BB" w:rsidP="00754852">
      <w:pPr>
        <w:tabs>
          <w:tab w:val="clear" w:pos="567"/>
        </w:tabs>
        <w:spacing w:line="240" w:lineRule="auto"/>
        <w:rPr>
          <w:lang w:val="lt-LT"/>
        </w:rPr>
      </w:pPr>
      <w:r w:rsidRPr="00754852">
        <w:rPr>
          <w:lang w:val="lt-LT"/>
        </w:rPr>
        <w:t xml:space="preserve">Žmogaus organizme </w:t>
      </w:r>
      <w:proofErr w:type="spellStart"/>
      <w:r w:rsidRPr="00754852">
        <w:rPr>
          <w:lang w:val="lt-LT"/>
        </w:rPr>
        <w:t>oksaliplatina</w:t>
      </w:r>
      <w:proofErr w:type="spellEnd"/>
      <w:r w:rsidRPr="00754852">
        <w:rPr>
          <w:lang w:val="lt-LT"/>
        </w:rPr>
        <w:t xml:space="preserve"> </w:t>
      </w:r>
      <w:proofErr w:type="spellStart"/>
      <w:r w:rsidRPr="00754852">
        <w:rPr>
          <w:lang w:val="lt-LT"/>
        </w:rPr>
        <w:t>biotransformuojama</w:t>
      </w:r>
      <w:proofErr w:type="spellEnd"/>
      <w:r w:rsidRPr="00754852">
        <w:rPr>
          <w:lang w:val="lt-LT"/>
        </w:rPr>
        <w:t xml:space="preserve"> ekstensyviai. 2 val. trunkančios infuzijos pabaigoje kraujo plazmos </w:t>
      </w:r>
      <w:proofErr w:type="spellStart"/>
      <w:r w:rsidRPr="00754852">
        <w:rPr>
          <w:lang w:val="lt-LT"/>
        </w:rPr>
        <w:t>ultrafiltrate</w:t>
      </w:r>
      <w:proofErr w:type="spellEnd"/>
      <w:r w:rsidRPr="00754852">
        <w:rPr>
          <w:lang w:val="lt-LT"/>
        </w:rPr>
        <w:t xml:space="preserve"> nepakitusio preparato nebūna. Sisteminėje kraujotakoje identifikuoti keli </w:t>
      </w:r>
      <w:proofErr w:type="spellStart"/>
      <w:r w:rsidRPr="00754852">
        <w:rPr>
          <w:lang w:val="lt-LT"/>
        </w:rPr>
        <w:t>citotoksinį</w:t>
      </w:r>
      <w:proofErr w:type="spellEnd"/>
      <w:r w:rsidRPr="00754852">
        <w:rPr>
          <w:lang w:val="lt-LT"/>
        </w:rPr>
        <w:t xml:space="preserve"> poveikį sukeliantys </w:t>
      </w:r>
      <w:proofErr w:type="spellStart"/>
      <w:r w:rsidRPr="00754852">
        <w:rPr>
          <w:lang w:val="lt-LT"/>
        </w:rPr>
        <w:t>biotransformacijos</w:t>
      </w:r>
      <w:proofErr w:type="spellEnd"/>
      <w:r w:rsidRPr="00754852">
        <w:rPr>
          <w:lang w:val="lt-LT"/>
        </w:rPr>
        <w:t xml:space="preserve"> produktai, įskaitant </w:t>
      </w:r>
      <w:proofErr w:type="spellStart"/>
      <w:r w:rsidRPr="00754852">
        <w:rPr>
          <w:lang w:val="lt-LT"/>
        </w:rPr>
        <w:t>monochlor</w:t>
      </w:r>
      <w:proofErr w:type="spellEnd"/>
      <w:r w:rsidRPr="00754852">
        <w:rPr>
          <w:lang w:val="lt-LT"/>
        </w:rPr>
        <w:t xml:space="preserve">-, </w:t>
      </w:r>
      <w:proofErr w:type="spellStart"/>
      <w:r w:rsidRPr="00754852">
        <w:rPr>
          <w:lang w:val="lt-LT"/>
        </w:rPr>
        <w:t>dichlor</w:t>
      </w:r>
      <w:proofErr w:type="spellEnd"/>
      <w:r w:rsidRPr="00754852">
        <w:rPr>
          <w:lang w:val="lt-LT"/>
        </w:rPr>
        <w:t xml:space="preserve">- ir </w:t>
      </w:r>
      <w:proofErr w:type="spellStart"/>
      <w:r w:rsidRPr="00754852">
        <w:rPr>
          <w:lang w:val="lt-LT"/>
        </w:rPr>
        <w:t>diakva</w:t>
      </w:r>
      <w:proofErr w:type="spellEnd"/>
      <w:r w:rsidRPr="00754852">
        <w:rPr>
          <w:lang w:val="lt-LT"/>
        </w:rPr>
        <w:t xml:space="preserve">-DACH platinos darinius, ir keli vėliau atsirandantys neaktyvūs </w:t>
      </w:r>
      <w:proofErr w:type="spellStart"/>
      <w:r w:rsidRPr="00754852">
        <w:rPr>
          <w:lang w:val="lt-LT"/>
        </w:rPr>
        <w:t>konjugatai</w:t>
      </w:r>
      <w:proofErr w:type="spellEnd"/>
      <w:r w:rsidRPr="00754852">
        <w:rPr>
          <w:lang w:val="lt-LT"/>
        </w:rPr>
        <w:t xml:space="preserve">. </w:t>
      </w:r>
    </w:p>
    <w:p w14:paraId="4051ECF3" w14:textId="77777777" w:rsidR="00930D2F" w:rsidRPr="00754852" w:rsidRDefault="00D941BB" w:rsidP="00754852">
      <w:pPr>
        <w:tabs>
          <w:tab w:val="clear" w:pos="567"/>
        </w:tabs>
        <w:spacing w:line="240" w:lineRule="auto"/>
        <w:rPr>
          <w:lang w:val="lt-LT"/>
        </w:rPr>
      </w:pPr>
      <w:r w:rsidRPr="00754852">
        <w:rPr>
          <w:lang w:val="lt-LT"/>
        </w:rPr>
        <w:t xml:space="preserve"> </w:t>
      </w:r>
    </w:p>
    <w:p w14:paraId="21FBFFF8" w14:textId="77777777" w:rsidR="00E84FB0" w:rsidRPr="003F0340" w:rsidRDefault="006160CD" w:rsidP="00540600">
      <w:pPr>
        <w:tabs>
          <w:tab w:val="clear" w:pos="567"/>
        </w:tabs>
        <w:spacing w:line="240" w:lineRule="auto"/>
        <w:rPr>
          <w:szCs w:val="22"/>
          <w:lang w:val="lt-LT"/>
        </w:rPr>
      </w:pPr>
      <w:r w:rsidRPr="00E943B1">
        <w:rPr>
          <w:szCs w:val="22"/>
          <w:u w:val="single"/>
          <w:lang w:val="lt-LT"/>
        </w:rPr>
        <w:t>Eliminacija</w:t>
      </w:r>
    </w:p>
    <w:p w14:paraId="5B9790D4" w14:textId="77777777" w:rsidR="00D941BB" w:rsidRPr="00754852" w:rsidRDefault="00D941BB" w:rsidP="00754852">
      <w:pPr>
        <w:tabs>
          <w:tab w:val="clear" w:pos="567"/>
        </w:tabs>
        <w:spacing w:line="240" w:lineRule="auto"/>
        <w:rPr>
          <w:lang w:val="lt-LT"/>
        </w:rPr>
      </w:pPr>
      <w:r w:rsidRPr="00754852">
        <w:rPr>
          <w:lang w:val="lt-LT"/>
        </w:rPr>
        <w:t xml:space="preserve">Platina iš organizmo išsiskiria daugiausia su šlapimu ir iš esmės yra pašalinama iš organizmo per pirmas 48 val. po suvartojimo. </w:t>
      </w:r>
    </w:p>
    <w:p w14:paraId="609BF6A5" w14:textId="77777777" w:rsidR="00E84FB0" w:rsidRPr="003F0340" w:rsidRDefault="00E84FB0" w:rsidP="00540600">
      <w:pPr>
        <w:tabs>
          <w:tab w:val="clear" w:pos="567"/>
        </w:tabs>
        <w:spacing w:line="240" w:lineRule="auto"/>
        <w:rPr>
          <w:szCs w:val="22"/>
          <w:lang w:val="lt-LT"/>
        </w:rPr>
      </w:pPr>
    </w:p>
    <w:p w14:paraId="5A520BC7" w14:textId="1276459D" w:rsidR="00D941BB" w:rsidRPr="00754852" w:rsidRDefault="00D941BB" w:rsidP="00754852">
      <w:pPr>
        <w:tabs>
          <w:tab w:val="clear" w:pos="567"/>
        </w:tabs>
        <w:spacing w:line="240" w:lineRule="auto"/>
        <w:rPr>
          <w:lang w:val="lt-LT"/>
        </w:rPr>
      </w:pPr>
      <w:r w:rsidRPr="00754852">
        <w:rPr>
          <w:lang w:val="lt-LT"/>
        </w:rPr>
        <w:t>Per 5 paras maždaug 54</w:t>
      </w:r>
      <w:r w:rsidR="00E84FB0" w:rsidRPr="003F0340">
        <w:rPr>
          <w:szCs w:val="22"/>
          <w:lang w:val="lt-LT"/>
        </w:rPr>
        <w:t> </w:t>
      </w:r>
      <w:r w:rsidRPr="00754852">
        <w:rPr>
          <w:lang w:val="lt-LT"/>
        </w:rPr>
        <w:t>% dozės išsiskiria su šlapimu ir mažiau negu 3</w:t>
      </w:r>
      <w:r w:rsidR="00E84FB0" w:rsidRPr="003F0340">
        <w:rPr>
          <w:szCs w:val="22"/>
          <w:lang w:val="lt-LT"/>
        </w:rPr>
        <w:t> </w:t>
      </w:r>
      <w:r w:rsidRPr="00754852">
        <w:rPr>
          <w:lang w:val="lt-LT"/>
        </w:rPr>
        <w:t xml:space="preserve">% – su išmatomis. </w:t>
      </w:r>
    </w:p>
    <w:p w14:paraId="189ACA74" w14:textId="77777777" w:rsidR="00D941BB" w:rsidRPr="003F0340" w:rsidRDefault="00D941BB" w:rsidP="00540600">
      <w:pPr>
        <w:tabs>
          <w:tab w:val="clear" w:pos="567"/>
        </w:tabs>
        <w:spacing w:line="240" w:lineRule="auto"/>
        <w:rPr>
          <w:szCs w:val="22"/>
          <w:lang w:val="lt-LT"/>
        </w:rPr>
      </w:pPr>
    </w:p>
    <w:p w14:paraId="055592F8" w14:textId="77777777" w:rsidR="00E84FB0" w:rsidRPr="00E943B1" w:rsidRDefault="006160CD" w:rsidP="00540600">
      <w:pPr>
        <w:tabs>
          <w:tab w:val="clear" w:pos="567"/>
        </w:tabs>
        <w:spacing w:line="240" w:lineRule="auto"/>
        <w:rPr>
          <w:szCs w:val="22"/>
          <w:u w:val="single"/>
          <w:lang w:val="lt-LT"/>
        </w:rPr>
      </w:pPr>
      <w:r w:rsidRPr="00E943B1">
        <w:rPr>
          <w:szCs w:val="22"/>
          <w:u w:val="single"/>
          <w:lang w:val="lt-LT"/>
        </w:rPr>
        <w:t>Specialios populiacijos</w:t>
      </w:r>
    </w:p>
    <w:p w14:paraId="3EF3EADE" w14:textId="77777777" w:rsidR="00E84FB0" w:rsidRPr="003F0340" w:rsidRDefault="00E84FB0" w:rsidP="00540600">
      <w:pPr>
        <w:tabs>
          <w:tab w:val="clear" w:pos="567"/>
        </w:tabs>
        <w:spacing w:line="240" w:lineRule="auto"/>
        <w:rPr>
          <w:szCs w:val="22"/>
          <w:lang w:val="lt-LT"/>
        </w:rPr>
      </w:pPr>
    </w:p>
    <w:p w14:paraId="2E861806" w14:textId="77777777" w:rsidR="00E84FB0" w:rsidRPr="00E943B1" w:rsidRDefault="006160CD" w:rsidP="00540600">
      <w:pPr>
        <w:tabs>
          <w:tab w:val="clear" w:pos="567"/>
        </w:tabs>
        <w:spacing w:line="240" w:lineRule="auto"/>
        <w:rPr>
          <w:i/>
          <w:szCs w:val="22"/>
          <w:lang w:val="lt-LT"/>
        </w:rPr>
      </w:pPr>
      <w:r w:rsidRPr="00E943B1">
        <w:rPr>
          <w:i/>
          <w:szCs w:val="22"/>
          <w:lang w:val="lt-LT"/>
        </w:rPr>
        <w:t>Inkstų funkcijos sutrikimas</w:t>
      </w:r>
    </w:p>
    <w:p w14:paraId="69545BB2" w14:textId="5E59528D" w:rsidR="00E84FB0" w:rsidRPr="003F0340" w:rsidRDefault="00D941BB" w:rsidP="00540600">
      <w:pPr>
        <w:tabs>
          <w:tab w:val="clear" w:pos="567"/>
        </w:tabs>
        <w:spacing w:line="240" w:lineRule="auto"/>
        <w:rPr>
          <w:szCs w:val="22"/>
          <w:lang w:val="lt-LT"/>
        </w:rPr>
      </w:pPr>
      <w:r w:rsidRPr="00754852">
        <w:rPr>
          <w:lang w:val="lt-LT"/>
        </w:rPr>
        <w:t xml:space="preserve">Inkstų funkcijos sutrikimo poveikis </w:t>
      </w:r>
      <w:proofErr w:type="spellStart"/>
      <w:r w:rsidRPr="00754852">
        <w:rPr>
          <w:lang w:val="lt-LT"/>
        </w:rPr>
        <w:t>oksaliplatinos</w:t>
      </w:r>
      <w:proofErr w:type="spellEnd"/>
      <w:r w:rsidRPr="00754852">
        <w:rPr>
          <w:lang w:val="lt-LT"/>
        </w:rPr>
        <w:t xml:space="preserve"> dispozicijai buvo tirtas įvairaus inkstų funkcijos sutrikimo pacientams. 85 mg/m</w:t>
      </w:r>
      <w:r w:rsidR="006160CD" w:rsidRPr="00754852">
        <w:rPr>
          <w:vertAlign w:val="superscript"/>
          <w:lang w:val="lt-LT"/>
        </w:rPr>
        <w:t>2</w:t>
      </w:r>
      <w:r w:rsidRPr="00754852">
        <w:rPr>
          <w:lang w:val="lt-LT"/>
        </w:rPr>
        <w:t xml:space="preserve"> </w:t>
      </w:r>
      <w:proofErr w:type="spellStart"/>
      <w:r w:rsidRPr="00754852">
        <w:rPr>
          <w:lang w:val="lt-LT"/>
        </w:rPr>
        <w:t>oksaliplatinos</w:t>
      </w:r>
      <w:proofErr w:type="spellEnd"/>
      <w:r w:rsidRPr="00754852">
        <w:rPr>
          <w:lang w:val="lt-LT"/>
        </w:rPr>
        <w:t xml:space="preserve"> dozė buvo skiriama kontrolinei tiriamųjų grupei, kurių inkstų funkcija buvo normali (</w:t>
      </w:r>
      <w:proofErr w:type="spellStart"/>
      <w:r w:rsidRPr="00754852">
        <w:rPr>
          <w:lang w:val="lt-LT"/>
        </w:rPr>
        <w:t>CLkr</w:t>
      </w:r>
      <w:proofErr w:type="spellEnd"/>
      <w:r w:rsidRPr="00754852">
        <w:rPr>
          <w:lang w:val="lt-LT"/>
        </w:rPr>
        <w:t xml:space="preserve"> &gt; 80 ml/min, n = 12), ir pacientams, kurių inkstų funkcijos sutrikimas buvo nesunkus (</w:t>
      </w:r>
      <w:proofErr w:type="spellStart"/>
      <w:r w:rsidRPr="00754852">
        <w:rPr>
          <w:lang w:val="lt-LT"/>
        </w:rPr>
        <w:t>CLkr</w:t>
      </w:r>
      <w:proofErr w:type="spellEnd"/>
      <w:r w:rsidRPr="00754852">
        <w:rPr>
          <w:lang w:val="lt-LT"/>
        </w:rPr>
        <w:t xml:space="preserve"> = 50–80 ml/min, n = 13) ir vidutinio sunkumo (</w:t>
      </w:r>
      <w:proofErr w:type="spellStart"/>
      <w:r w:rsidRPr="00754852">
        <w:rPr>
          <w:lang w:val="lt-LT"/>
        </w:rPr>
        <w:t>CLkr</w:t>
      </w:r>
      <w:proofErr w:type="spellEnd"/>
      <w:r w:rsidRPr="00754852">
        <w:rPr>
          <w:lang w:val="lt-LT"/>
        </w:rPr>
        <w:t xml:space="preserve"> = 30–49 ml/min, n = 11), taip pat 65</w:t>
      </w:r>
      <w:r w:rsidR="00E84FB0" w:rsidRPr="003F0340">
        <w:rPr>
          <w:szCs w:val="22"/>
          <w:lang w:val="lt-LT"/>
        </w:rPr>
        <w:t> </w:t>
      </w:r>
      <w:r w:rsidRPr="00754852">
        <w:rPr>
          <w:lang w:val="lt-LT"/>
        </w:rPr>
        <w:t>mg/m</w:t>
      </w:r>
      <w:r w:rsidR="006160CD" w:rsidRPr="00754852">
        <w:rPr>
          <w:vertAlign w:val="superscript"/>
          <w:lang w:val="lt-LT"/>
        </w:rPr>
        <w:t>2</w:t>
      </w:r>
      <w:r w:rsidRPr="00754852">
        <w:rPr>
          <w:lang w:val="lt-LT"/>
        </w:rPr>
        <w:t xml:space="preserve"> dozė buvo skiriama pacientams, kuriems buvo sunkus inkstų funkcijos sutrikimas (</w:t>
      </w:r>
      <w:proofErr w:type="spellStart"/>
      <w:r w:rsidRPr="00754852">
        <w:rPr>
          <w:lang w:val="lt-LT"/>
        </w:rPr>
        <w:t>CLkr</w:t>
      </w:r>
      <w:proofErr w:type="spellEnd"/>
      <w:r w:rsidRPr="00754852">
        <w:rPr>
          <w:lang w:val="lt-LT"/>
        </w:rPr>
        <w:t xml:space="preserve"> &lt; 30 ml/min, n = 5). </w:t>
      </w:r>
    </w:p>
    <w:p w14:paraId="644E9A5F" w14:textId="77777777" w:rsidR="00E84FB0" w:rsidRPr="003F0340" w:rsidRDefault="00E84FB0" w:rsidP="00540600">
      <w:pPr>
        <w:tabs>
          <w:tab w:val="clear" w:pos="567"/>
        </w:tabs>
        <w:spacing w:line="240" w:lineRule="auto"/>
        <w:rPr>
          <w:szCs w:val="22"/>
          <w:lang w:val="lt-LT"/>
        </w:rPr>
      </w:pPr>
    </w:p>
    <w:p w14:paraId="36851F21" w14:textId="77777777" w:rsidR="00D941BB" w:rsidRPr="00754852" w:rsidRDefault="00D941BB" w:rsidP="00754852">
      <w:pPr>
        <w:tabs>
          <w:tab w:val="clear" w:pos="567"/>
        </w:tabs>
        <w:spacing w:line="240" w:lineRule="auto"/>
        <w:rPr>
          <w:lang w:val="lt-LT"/>
        </w:rPr>
      </w:pPr>
      <w:r w:rsidRPr="00754852">
        <w:rPr>
          <w:lang w:val="lt-LT"/>
        </w:rPr>
        <w:t>Ekspozicijos mediana atitinkamai buvo 9, 4, 6 ir 3 ciklai, PK duomenys 1 ciklo metu atitinkamai gauti 11, 13, 10 ir 4 pacientams.</w:t>
      </w:r>
    </w:p>
    <w:p w14:paraId="2C080F0E" w14:textId="77777777" w:rsidR="00D941BB" w:rsidRPr="00754852" w:rsidRDefault="00D941BB" w:rsidP="00754852">
      <w:pPr>
        <w:tabs>
          <w:tab w:val="clear" w:pos="567"/>
        </w:tabs>
        <w:spacing w:line="240" w:lineRule="auto"/>
        <w:rPr>
          <w:lang w:val="lt-LT"/>
        </w:rPr>
      </w:pPr>
    </w:p>
    <w:p w14:paraId="4C364C4D" w14:textId="23C0E61B" w:rsidR="00D941BB" w:rsidRPr="00754852" w:rsidRDefault="00D941BB" w:rsidP="00754852">
      <w:pPr>
        <w:tabs>
          <w:tab w:val="clear" w:pos="567"/>
        </w:tabs>
        <w:spacing w:line="240" w:lineRule="auto"/>
        <w:rPr>
          <w:lang w:val="lt-LT"/>
        </w:rPr>
      </w:pPr>
      <w:r w:rsidRPr="00754852">
        <w:rPr>
          <w:lang w:val="lt-LT"/>
        </w:rPr>
        <w:t xml:space="preserve">Stebėtas platinos plazmos </w:t>
      </w:r>
      <w:proofErr w:type="spellStart"/>
      <w:r w:rsidRPr="00754852">
        <w:rPr>
          <w:lang w:val="lt-LT"/>
        </w:rPr>
        <w:t>ultrafiltrato</w:t>
      </w:r>
      <w:proofErr w:type="spellEnd"/>
      <w:r w:rsidRPr="00754852">
        <w:rPr>
          <w:lang w:val="lt-LT"/>
        </w:rPr>
        <w:t xml:space="preserve"> (PUF) AUC, AUC / dozė padidėjimas ir bendrojo bei inkstų klirenso ir </w:t>
      </w:r>
      <w:proofErr w:type="spellStart"/>
      <w:r w:rsidRPr="00754852">
        <w:rPr>
          <w:lang w:val="lt-LT"/>
        </w:rPr>
        <w:t>Vss</w:t>
      </w:r>
      <w:proofErr w:type="spellEnd"/>
      <w:r w:rsidRPr="00754852">
        <w:rPr>
          <w:lang w:val="lt-LT"/>
        </w:rPr>
        <w:t xml:space="preserve"> sumažėjimas sunkėjant inksto pažeidimo laipsniui, ypač (mažoje) pacientų, kuriems buvo sunkus inkstų funkcijos sutrikimas, grupėje: taškinis apskaičiuoto vidutinio santykio pagal inkstų būklę, palyginti su normalia inkstų funkcija, AUC / dozei įvertis (90</w:t>
      </w:r>
      <w:r w:rsidR="00E84FB0" w:rsidRPr="003F0340">
        <w:rPr>
          <w:szCs w:val="22"/>
          <w:lang w:val="lt-LT"/>
        </w:rPr>
        <w:t> </w:t>
      </w:r>
      <w:r w:rsidRPr="00754852">
        <w:rPr>
          <w:lang w:val="lt-LT"/>
        </w:rPr>
        <w:t>% CI) pacientams, kuriems buvo nesunkus, vidutinis ir sunkus inkstų funkcijos sutrikimas, atitinkamai buvo 1,36 (1,08; 1,71), 2,34 (1,82; 3,01) ir 4,81 (3,49; 6,64).</w:t>
      </w:r>
    </w:p>
    <w:p w14:paraId="5A19F2FF" w14:textId="77777777" w:rsidR="00D941BB" w:rsidRPr="00754852" w:rsidRDefault="00D941BB" w:rsidP="00754852">
      <w:pPr>
        <w:tabs>
          <w:tab w:val="clear" w:pos="567"/>
        </w:tabs>
        <w:spacing w:line="240" w:lineRule="auto"/>
        <w:rPr>
          <w:lang w:val="lt-LT"/>
        </w:rPr>
      </w:pPr>
    </w:p>
    <w:p w14:paraId="308C165A" w14:textId="7D8BBE54" w:rsidR="00D941BB" w:rsidRPr="00754852" w:rsidRDefault="00D941BB" w:rsidP="00754852">
      <w:pPr>
        <w:tabs>
          <w:tab w:val="clear" w:pos="567"/>
        </w:tabs>
        <w:spacing w:line="240" w:lineRule="auto"/>
        <w:rPr>
          <w:lang w:val="lt-LT"/>
        </w:rPr>
      </w:pPr>
      <w:proofErr w:type="spellStart"/>
      <w:r w:rsidRPr="00754852">
        <w:rPr>
          <w:lang w:val="lt-LT"/>
        </w:rPr>
        <w:t>Oksaliplatinos</w:t>
      </w:r>
      <w:proofErr w:type="spellEnd"/>
      <w:r w:rsidRPr="00754852">
        <w:rPr>
          <w:lang w:val="lt-LT"/>
        </w:rPr>
        <w:t xml:space="preserve"> pašalinimas reikšmingai susijęs su </w:t>
      </w:r>
      <w:proofErr w:type="spellStart"/>
      <w:r w:rsidRPr="00754852">
        <w:rPr>
          <w:lang w:val="lt-LT"/>
        </w:rPr>
        <w:t>kreatinino</w:t>
      </w:r>
      <w:proofErr w:type="spellEnd"/>
      <w:r w:rsidRPr="00754852">
        <w:rPr>
          <w:lang w:val="lt-LT"/>
        </w:rPr>
        <w:t xml:space="preserve"> klirensu. Bendras platinos PUF klirensas pacientams, kuriems buvo nesunkus, vidutinis ir sunkus inkstų funkcijos sutrikimas, atitinkamai buvo 0,74 (0,59; 0,92), 0,43 (0,33; 0,55) ir 0,21 (0,15; 0,29), </w:t>
      </w:r>
      <w:proofErr w:type="spellStart"/>
      <w:r w:rsidRPr="00754852">
        <w:rPr>
          <w:lang w:val="lt-LT"/>
        </w:rPr>
        <w:t>Vss</w:t>
      </w:r>
      <w:proofErr w:type="spellEnd"/>
      <w:r w:rsidRPr="00754852">
        <w:rPr>
          <w:lang w:val="lt-LT"/>
        </w:rPr>
        <w:t xml:space="preserve"> atitinkamai buvo 0,52 (0,41; 0,65), 0,73 (0,59; 0,91) ir 0,27 (0,20; 0,36). Bendras platinos plazmos </w:t>
      </w:r>
      <w:proofErr w:type="spellStart"/>
      <w:r w:rsidRPr="00754852">
        <w:rPr>
          <w:lang w:val="lt-LT"/>
        </w:rPr>
        <w:t>ultrafiltrato</w:t>
      </w:r>
      <w:proofErr w:type="spellEnd"/>
      <w:r w:rsidRPr="00754852">
        <w:rPr>
          <w:lang w:val="lt-LT"/>
        </w:rPr>
        <w:t xml:space="preserve"> (PUF) klirensas pacientams, kurių inkstų funkcija yra sutrikusi, organizmo sumažėjo 26</w:t>
      </w:r>
      <w:r w:rsidR="006976EE" w:rsidRPr="003F0340">
        <w:rPr>
          <w:szCs w:val="22"/>
          <w:lang w:val="lt-LT"/>
        </w:rPr>
        <w:t> </w:t>
      </w:r>
      <w:r w:rsidRPr="00754852">
        <w:rPr>
          <w:lang w:val="lt-LT"/>
        </w:rPr>
        <w:t>% lengvo, 57</w:t>
      </w:r>
      <w:r w:rsidR="006976EE" w:rsidRPr="003F0340">
        <w:rPr>
          <w:szCs w:val="22"/>
          <w:lang w:val="lt-LT"/>
        </w:rPr>
        <w:t> </w:t>
      </w:r>
      <w:r w:rsidRPr="00754852">
        <w:rPr>
          <w:lang w:val="lt-LT"/>
        </w:rPr>
        <w:t>% vidutinio sunkumo ir 79</w:t>
      </w:r>
      <w:r w:rsidR="006976EE" w:rsidRPr="003F0340">
        <w:rPr>
          <w:szCs w:val="22"/>
          <w:lang w:val="lt-LT"/>
        </w:rPr>
        <w:t> </w:t>
      </w:r>
      <w:r w:rsidRPr="00754852">
        <w:rPr>
          <w:lang w:val="lt-LT"/>
        </w:rPr>
        <w:t xml:space="preserve">% sunkaus inkstų funkcijos sutrikimo atveju, palyginti su pacientais, kurių inkstų funkcija normali. </w:t>
      </w:r>
    </w:p>
    <w:p w14:paraId="09423BE3" w14:textId="77777777" w:rsidR="00D941BB" w:rsidRPr="00754852" w:rsidRDefault="00D941BB" w:rsidP="00754852">
      <w:pPr>
        <w:tabs>
          <w:tab w:val="clear" w:pos="567"/>
        </w:tabs>
        <w:spacing w:line="240" w:lineRule="auto"/>
        <w:rPr>
          <w:lang w:val="lt-LT"/>
        </w:rPr>
      </w:pPr>
    </w:p>
    <w:p w14:paraId="4D0027FD" w14:textId="71D24AFF" w:rsidR="00D941BB" w:rsidRPr="00754852" w:rsidRDefault="00D941BB" w:rsidP="00754852">
      <w:pPr>
        <w:tabs>
          <w:tab w:val="clear" w:pos="567"/>
        </w:tabs>
        <w:spacing w:line="240" w:lineRule="auto"/>
        <w:rPr>
          <w:lang w:val="lt-LT"/>
        </w:rPr>
      </w:pPr>
      <w:r w:rsidRPr="00754852">
        <w:rPr>
          <w:lang w:val="lt-LT"/>
        </w:rPr>
        <w:t>Platinos PUF inkstų klirensas pacientams, kurių inkstų funkcija sutrikusi, buvo sumažėjęs 30</w:t>
      </w:r>
      <w:r w:rsidR="006976EE" w:rsidRPr="003F0340">
        <w:rPr>
          <w:szCs w:val="22"/>
          <w:lang w:val="lt-LT"/>
        </w:rPr>
        <w:t> </w:t>
      </w:r>
      <w:r w:rsidRPr="00754852">
        <w:rPr>
          <w:lang w:val="lt-LT"/>
        </w:rPr>
        <w:t>%, esant nesunkiam, 65</w:t>
      </w:r>
      <w:r w:rsidR="006976EE" w:rsidRPr="003F0340">
        <w:rPr>
          <w:szCs w:val="22"/>
          <w:lang w:val="lt-LT"/>
        </w:rPr>
        <w:t> </w:t>
      </w:r>
      <w:r w:rsidRPr="00754852">
        <w:rPr>
          <w:lang w:val="lt-LT"/>
        </w:rPr>
        <w:t>% vidutiniam ir 84</w:t>
      </w:r>
      <w:r w:rsidR="006976EE" w:rsidRPr="003F0340">
        <w:rPr>
          <w:szCs w:val="22"/>
          <w:lang w:val="lt-LT"/>
        </w:rPr>
        <w:t> </w:t>
      </w:r>
      <w:r w:rsidRPr="00754852">
        <w:rPr>
          <w:lang w:val="lt-LT"/>
        </w:rPr>
        <w:t>% sunkiam inkstų funkcijos sutrikimui, lyginant su pacientais, kurių inkstų funkcija normali.</w:t>
      </w:r>
    </w:p>
    <w:p w14:paraId="1A0AFB6A" w14:textId="77777777" w:rsidR="00930D2F" w:rsidRPr="00754852" w:rsidRDefault="00D941BB" w:rsidP="00754852">
      <w:pPr>
        <w:tabs>
          <w:tab w:val="clear" w:pos="567"/>
        </w:tabs>
        <w:spacing w:line="240" w:lineRule="auto"/>
        <w:rPr>
          <w:lang w:val="lt-LT"/>
        </w:rPr>
      </w:pPr>
      <w:r w:rsidRPr="00754852">
        <w:rPr>
          <w:lang w:val="lt-LT"/>
        </w:rPr>
        <w:t xml:space="preserve">Platinos PUF beta pusinis gyvavimo periodas ilgėjo didėjant inkstų funkcijos sutrikimui, daugiausiai sunkaus sutrikimo grupėje. Nepaisant nedidelio pacientų, kuriems buvo sunkus inkstų funkcijos sutrikimas, skaičiaus, šie duomenys yra aktualūs pacientams, kurių inkstų funkcijos sutrikimas yra sunkus, ir į juos turi būti atsižvelgta skiriant </w:t>
      </w:r>
      <w:proofErr w:type="spellStart"/>
      <w:r w:rsidRPr="00754852">
        <w:rPr>
          <w:lang w:val="lt-LT"/>
        </w:rPr>
        <w:t>oksaliplatinos</w:t>
      </w:r>
      <w:proofErr w:type="spellEnd"/>
      <w:r w:rsidRPr="00754852">
        <w:rPr>
          <w:lang w:val="lt-LT"/>
        </w:rPr>
        <w:t xml:space="preserve"> pacientams, kurių inkstai pažeisti (žr. 4.2, 4.3 ir 4.4 skyrius).</w:t>
      </w:r>
    </w:p>
    <w:p w14:paraId="325BD791" w14:textId="77777777" w:rsidR="00B83D1F" w:rsidRPr="00754852" w:rsidRDefault="00B83D1F" w:rsidP="00754852">
      <w:pPr>
        <w:tabs>
          <w:tab w:val="clear" w:pos="567"/>
        </w:tabs>
        <w:spacing w:line="240" w:lineRule="auto"/>
        <w:rPr>
          <w:lang w:val="lt-LT"/>
        </w:rPr>
      </w:pPr>
    </w:p>
    <w:p w14:paraId="0869A926" w14:textId="77777777" w:rsidR="00D941BB" w:rsidRPr="00754852" w:rsidRDefault="00D941BB" w:rsidP="00754852">
      <w:pPr>
        <w:pStyle w:val="Antrat4"/>
        <w:spacing w:line="240" w:lineRule="auto"/>
        <w:rPr>
          <w:lang w:val="lt-LT"/>
        </w:rPr>
      </w:pPr>
      <w:r w:rsidRPr="00754852">
        <w:rPr>
          <w:lang w:val="lt-LT"/>
        </w:rPr>
        <w:t>5.3</w:t>
      </w:r>
      <w:r w:rsidRPr="00754852">
        <w:rPr>
          <w:lang w:val="lt-LT"/>
        </w:rPr>
        <w:tab/>
        <w:t>Ikiklinikinių saugumo tyrimų duomenys</w:t>
      </w:r>
    </w:p>
    <w:p w14:paraId="588AD79E" w14:textId="77777777" w:rsidR="00D941BB" w:rsidRPr="00754852" w:rsidRDefault="00D941BB" w:rsidP="00754852">
      <w:pPr>
        <w:tabs>
          <w:tab w:val="clear" w:pos="567"/>
        </w:tabs>
        <w:spacing w:line="240" w:lineRule="auto"/>
        <w:rPr>
          <w:lang w:val="lt-LT"/>
        </w:rPr>
      </w:pPr>
    </w:p>
    <w:p w14:paraId="617EA6CE" w14:textId="696A7A5E" w:rsidR="00D941BB" w:rsidRPr="00754852" w:rsidRDefault="00D941BB" w:rsidP="00754852">
      <w:pPr>
        <w:tabs>
          <w:tab w:val="clear" w:pos="567"/>
        </w:tabs>
        <w:spacing w:line="240" w:lineRule="auto"/>
        <w:rPr>
          <w:lang w:val="lt-LT"/>
        </w:rPr>
      </w:pPr>
      <w:proofErr w:type="spellStart"/>
      <w:r w:rsidRPr="00754852">
        <w:rPr>
          <w:lang w:val="lt-LT"/>
        </w:rPr>
        <w:t>Ikiklinikiniais</w:t>
      </w:r>
      <w:proofErr w:type="spellEnd"/>
      <w:r w:rsidRPr="00754852">
        <w:rPr>
          <w:lang w:val="lt-LT"/>
        </w:rPr>
        <w:t xml:space="preserve"> tyrimais su pelėmis, žiurkėmis, šunimis ir (arba) beždžionėmis nustatyta, kad vienos ar kartotinių </w:t>
      </w:r>
      <w:proofErr w:type="spellStart"/>
      <w:r w:rsidRPr="00754852">
        <w:rPr>
          <w:lang w:val="lt-LT"/>
        </w:rPr>
        <w:t>oksaliplatinos</w:t>
      </w:r>
      <w:proofErr w:type="spellEnd"/>
      <w:r w:rsidRPr="00754852">
        <w:rPr>
          <w:lang w:val="lt-LT"/>
        </w:rPr>
        <w:t xml:space="preserve"> dozių toksinio poveikio organai „taikiniai</w:t>
      </w:r>
      <w:r w:rsidR="00170103" w:rsidRPr="003F0340">
        <w:rPr>
          <w:szCs w:val="22"/>
          <w:lang w:val="lt-LT"/>
        </w:rPr>
        <w:t>”</w:t>
      </w:r>
      <w:r w:rsidRPr="00754852">
        <w:rPr>
          <w:lang w:val="lt-LT"/>
        </w:rPr>
        <w:t xml:space="preserve"> yra kaulų čiulpai, virškinimo traktas, inkstai, sėklidės, nervų sistema ir širdis. Toksinis poveikis organams „taikiniams</w:t>
      </w:r>
      <w:r w:rsidR="00170103" w:rsidRPr="003F0340">
        <w:rPr>
          <w:szCs w:val="22"/>
          <w:lang w:val="lt-LT"/>
        </w:rPr>
        <w:t>”</w:t>
      </w:r>
      <w:r w:rsidRPr="00754852">
        <w:rPr>
          <w:lang w:val="lt-LT"/>
        </w:rPr>
        <w:t xml:space="preserve"> buvo toks pat, kaip sukeliamas kitokių platinos bei DNR pažeidžiančių </w:t>
      </w:r>
      <w:proofErr w:type="spellStart"/>
      <w:r w:rsidRPr="00754852">
        <w:rPr>
          <w:lang w:val="lt-LT"/>
        </w:rPr>
        <w:t>citotoksinių</w:t>
      </w:r>
      <w:proofErr w:type="spellEnd"/>
      <w:r w:rsidRPr="00754852">
        <w:rPr>
          <w:lang w:val="lt-LT"/>
        </w:rPr>
        <w:t xml:space="preserve"> vaistinių preparatų, vartojamų žmogaus vėžiui gydyti, išskyrus poveikį širdžiai. Toksinis poveikis širdžiai pastebėtas tik šunims ir pasireiškė </w:t>
      </w:r>
      <w:proofErr w:type="spellStart"/>
      <w:r w:rsidRPr="00754852">
        <w:rPr>
          <w:lang w:val="lt-LT"/>
        </w:rPr>
        <w:t>elektrofiziologiniais</w:t>
      </w:r>
      <w:proofErr w:type="spellEnd"/>
      <w:r w:rsidRPr="00754852">
        <w:rPr>
          <w:lang w:val="lt-LT"/>
        </w:rPr>
        <w:t xml:space="preserve"> sutrikimais ir mirtinu skilvelių virpėjimu. Toksinis poveikis širdžiai laikomas specifiniu šunims ne tik dėl to, kad jis pasireiškė tik šiems gyvūnams, bet ir dėl to, kad mirtiną </w:t>
      </w:r>
      <w:proofErr w:type="spellStart"/>
      <w:r w:rsidRPr="00754852">
        <w:rPr>
          <w:lang w:val="lt-LT"/>
        </w:rPr>
        <w:t>kardiotoksinį</w:t>
      </w:r>
      <w:proofErr w:type="spellEnd"/>
      <w:r w:rsidRPr="00754852">
        <w:rPr>
          <w:lang w:val="lt-LT"/>
        </w:rPr>
        <w:t xml:space="preserve"> poveikį šunims sukeliančią dozę (150 mg/m</w:t>
      </w:r>
      <w:r w:rsidR="006160CD" w:rsidRPr="00754852">
        <w:rPr>
          <w:vertAlign w:val="superscript"/>
          <w:lang w:val="lt-LT"/>
        </w:rPr>
        <w:t>2</w:t>
      </w:r>
      <w:r w:rsidRPr="00754852">
        <w:rPr>
          <w:lang w:val="lt-LT"/>
        </w:rPr>
        <w:t xml:space="preserve"> kūno paviršiaus ploto) žmogus toleruoja gerai. </w:t>
      </w:r>
      <w:proofErr w:type="spellStart"/>
      <w:r w:rsidRPr="00754852">
        <w:rPr>
          <w:lang w:val="lt-LT"/>
        </w:rPr>
        <w:t>Ikiklinikinių</w:t>
      </w:r>
      <w:proofErr w:type="spellEnd"/>
      <w:r w:rsidRPr="00754852">
        <w:rPr>
          <w:lang w:val="lt-LT"/>
        </w:rPr>
        <w:t xml:space="preserve"> tyrimų su žiurkių sensoriniais neuronais rezultatai rodo, kad ūmaus </w:t>
      </w:r>
      <w:proofErr w:type="spellStart"/>
      <w:r w:rsidRPr="00754852">
        <w:rPr>
          <w:lang w:val="lt-LT"/>
        </w:rPr>
        <w:t>oksaliplatinos</w:t>
      </w:r>
      <w:proofErr w:type="spellEnd"/>
      <w:r w:rsidRPr="00754852">
        <w:rPr>
          <w:lang w:val="lt-LT"/>
        </w:rPr>
        <w:t xml:space="preserve"> sukeliamo </w:t>
      </w:r>
      <w:proofErr w:type="spellStart"/>
      <w:r w:rsidRPr="00754852">
        <w:rPr>
          <w:lang w:val="lt-LT"/>
        </w:rPr>
        <w:t>neurosensorikos</w:t>
      </w:r>
      <w:proofErr w:type="spellEnd"/>
      <w:r w:rsidRPr="00754852">
        <w:rPr>
          <w:lang w:val="lt-LT"/>
        </w:rPr>
        <w:t xml:space="preserve"> sutrikimo simptomai gali pasireikšti dėl sąveikos su nuo įtampos priklausomais natrio jonų kanalais. </w:t>
      </w:r>
    </w:p>
    <w:p w14:paraId="52D227F1" w14:textId="77777777" w:rsidR="00D941BB" w:rsidRPr="00754852" w:rsidRDefault="00D941BB" w:rsidP="00754852">
      <w:pPr>
        <w:tabs>
          <w:tab w:val="clear" w:pos="567"/>
        </w:tabs>
        <w:spacing w:line="240" w:lineRule="auto"/>
        <w:rPr>
          <w:lang w:val="lt-LT"/>
        </w:rPr>
      </w:pPr>
    </w:p>
    <w:p w14:paraId="63533319" w14:textId="77777777" w:rsidR="00D941BB" w:rsidRPr="00754852" w:rsidRDefault="00D941BB" w:rsidP="00754852">
      <w:pPr>
        <w:tabs>
          <w:tab w:val="clear" w:pos="567"/>
        </w:tabs>
        <w:spacing w:line="240" w:lineRule="auto"/>
        <w:rPr>
          <w:lang w:val="lt-LT"/>
        </w:rPr>
      </w:pPr>
      <w:r w:rsidRPr="00754852">
        <w:rPr>
          <w:lang w:val="lt-LT"/>
        </w:rPr>
        <w:t xml:space="preserve">Žinduolių tyrimo sistemose </w:t>
      </w:r>
      <w:proofErr w:type="spellStart"/>
      <w:r w:rsidRPr="00754852">
        <w:rPr>
          <w:lang w:val="lt-LT"/>
        </w:rPr>
        <w:t>oksaliplatina</w:t>
      </w:r>
      <w:proofErr w:type="spellEnd"/>
      <w:r w:rsidRPr="00754852">
        <w:rPr>
          <w:lang w:val="lt-LT"/>
        </w:rPr>
        <w:t xml:space="preserve"> buvo </w:t>
      </w:r>
      <w:proofErr w:type="spellStart"/>
      <w:r w:rsidRPr="00754852">
        <w:rPr>
          <w:lang w:val="lt-LT"/>
        </w:rPr>
        <w:t>mutageniška</w:t>
      </w:r>
      <w:proofErr w:type="spellEnd"/>
      <w:r w:rsidRPr="00754852">
        <w:rPr>
          <w:lang w:val="lt-LT"/>
        </w:rPr>
        <w:t xml:space="preserve"> ir </w:t>
      </w:r>
      <w:proofErr w:type="spellStart"/>
      <w:r w:rsidRPr="00754852">
        <w:rPr>
          <w:lang w:val="lt-LT"/>
        </w:rPr>
        <w:t>klastogeniška</w:t>
      </w:r>
      <w:proofErr w:type="spellEnd"/>
      <w:r w:rsidRPr="00754852">
        <w:rPr>
          <w:lang w:val="lt-LT"/>
        </w:rPr>
        <w:t xml:space="preserve">, sukėlė toksinį poveikį žiurkių gemalui ir vaisiui. Manoma, kad </w:t>
      </w:r>
      <w:proofErr w:type="spellStart"/>
      <w:r w:rsidRPr="00754852">
        <w:rPr>
          <w:lang w:val="lt-LT"/>
        </w:rPr>
        <w:t>oksaliplatina</w:t>
      </w:r>
      <w:proofErr w:type="spellEnd"/>
      <w:r w:rsidRPr="00754852">
        <w:rPr>
          <w:lang w:val="lt-LT"/>
        </w:rPr>
        <w:t xml:space="preserve"> gali turėti kancerogeninių savybių, tačiau tyrimais kancerogeninis jo poveikis nenustatinėtas.</w:t>
      </w:r>
    </w:p>
    <w:p w14:paraId="09DC2B2A" w14:textId="77777777" w:rsidR="00B83D1F" w:rsidRPr="00754852" w:rsidRDefault="00B83D1F" w:rsidP="00754852">
      <w:pPr>
        <w:tabs>
          <w:tab w:val="clear" w:pos="567"/>
        </w:tabs>
        <w:spacing w:line="240" w:lineRule="auto"/>
        <w:rPr>
          <w:lang w:val="lt-LT"/>
        </w:rPr>
      </w:pPr>
    </w:p>
    <w:p w14:paraId="5E709F01" w14:textId="77777777" w:rsidR="00930D2F" w:rsidRPr="00754852" w:rsidRDefault="00930D2F" w:rsidP="00754852">
      <w:pPr>
        <w:tabs>
          <w:tab w:val="clear" w:pos="567"/>
        </w:tabs>
        <w:spacing w:line="240" w:lineRule="auto"/>
        <w:rPr>
          <w:lang w:val="lt-LT"/>
        </w:rPr>
      </w:pPr>
    </w:p>
    <w:p w14:paraId="2190E4C6" w14:textId="77777777" w:rsidR="00930D2F" w:rsidRPr="00754852" w:rsidRDefault="00930D2F" w:rsidP="00754852">
      <w:pPr>
        <w:pStyle w:val="Antrat3"/>
        <w:spacing w:before="0" w:after="0" w:line="240" w:lineRule="auto"/>
        <w:rPr>
          <w:sz w:val="22"/>
          <w:lang w:val="lt-LT"/>
        </w:rPr>
      </w:pPr>
      <w:r w:rsidRPr="00754852">
        <w:rPr>
          <w:sz w:val="22"/>
          <w:lang w:val="lt-LT"/>
        </w:rPr>
        <w:t>6.</w:t>
      </w:r>
      <w:r w:rsidRPr="00754852">
        <w:rPr>
          <w:sz w:val="22"/>
          <w:lang w:val="lt-LT"/>
        </w:rPr>
        <w:tab/>
        <w:t>FARMACINĖ INFORMACIJA</w:t>
      </w:r>
    </w:p>
    <w:p w14:paraId="4EA539A0" w14:textId="77777777" w:rsidR="00930D2F" w:rsidRPr="00754852" w:rsidRDefault="00930D2F" w:rsidP="00754852">
      <w:pPr>
        <w:tabs>
          <w:tab w:val="clear" w:pos="567"/>
        </w:tabs>
        <w:spacing w:line="240" w:lineRule="auto"/>
        <w:rPr>
          <w:lang w:val="lt-LT"/>
        </w:rPr>
      </w:pPr>
    </w:p>
    <w:p w14:paraId="33A083B8" w14:textId="77777777" w:rsidR="00930D2F" w:rsidRPr="00754852" w:rsidRDefault="00930D2F" w:rsidP="00754852">
      <w:pPr>
        <w:pStyle w:val="Antrat4"/>
        <w:spacing w:line="240" w:lineRule="auto"/>
        <w:rPr>
          <w:lang w:val="lt-LT"/>
        </w:rPr>
      </w:pPr>
      <w:r w:rsidRPr="00754852">
        <w:rPr>
          <w:lang w:val="lt-LT"/>
        </w:rPr>
        <w:t>6.1</w:t>
      </w:r>
      <w:r w:rsidRPr="00754852">
        <w:rPr>
          <w:lang w:val="lt-LT"/>
        </w:rPr>
        <w:tab/>
        <w:t>Pagalbinių medžiagų sąrašas</w:t>
      </w:r>
    </w:p>
    <w:p w14:paraId="2FEA0675" w14:textId="77777777" w:rsidR="00930D2F" w:rsidRPr="00754852" w:rsidRDefault="00930D2F" w:rsidP="00754852">
      <w:pPr>
        <w:tabs>
          <w:tab w:val="clear" w:pos="567"/>
        </w:tabs>
        <w:spacing w:line="240" w:lineRule="auto"/>
        <w:rPr>
          <w:lang w:val="lt-LT"/>
        </w:rPr>
      </w:pPr>
    </w:p>
    <w:p w14:paraId="40067D76" w14:textId="77777777" w:rsidR="00D941BB" w:rsidRPr="00754852" w:rsidRDefault="00D941BB" w:rsidP="00754852">
      <w:pPr>
        <w:tabs>
          <w:tab w:val="left" w:pos="90"/>
        </w:tabs>
        <w:autoSpaceDE w:val="0"/>
        <w:autoSpaceDN w:val="0"/>
        <w:adjustRightInd w:val="0"/>
        <w:spacing w:line="240" w:lineRule="auto"/>
        <w:rPr>
          <w:lang w:val="lt-LT"/>
        </w:rPr>
      </w:pPr>
      <w:r w:rsidRPr="00754852">
        <w:rPr>
          <w:lang w:val="lt-LT"/>
        </w:rPr>
        <w:t>Injekcinis vanduo</w:t>
      </w:r>
    </w:p>
    <w:p w14:paraId="4FE49D85" w14:textId="77777777" w:rsidR="00930D2F" w:rsidRPr="00754852" w:rsidRDefault="00930D2F" w:rsidP="00754852">
      <w:pPr>
        <w:tabs>
          <w:tab w:val="clear" w:pos="567"/>
        </w:tabs>
        <w:spacing w:line="240" w:lineRule="auto"/>
        <w:rPr>
          <w:lang w:val="lt-LT"/>
        </w:rPr>
      </w:pPr>
    </w:p>
    <w:p w14:paraId="107BDA3A" w14:textId="77777777" w:rsidR="00930D2F" w:rsidRPr="00754852" w:rsidRDefault="00930D2F" w:rsidP="00754852">
      <w:pPr>
        <w:pStyle w:val="Antrat4"/>
        <w:spacing w:line="240" w:lineRule="auto"/>
        <w:rPr>
          <w:lang w:val="lt-LT"/>
        </w:rPr>
      </w:pPr>
      <w:r w:rsidRPr="00754852">
        <w:rPr>
          <w:lang w:val="lt-LT"/>
        </w:rPr>
        <w:t>6.2</w:t>
      </w:r>
      <w:r w:rsidRPr="00754852">
        <w:rPr>
          <w:lang w:val="lt-LT"/>
        </w:rPr>
        <w:tab/>
        <w:t>Nesuderinamumas</w:t>
      </w:r>
    </w:p>
    <w:p w14:paraId="7A6F8D8D" w14:textId="77777777" w:rsidR="00930D2F" w:rsidRPr="00754852" w:rsidRDefault="00930D2F" w:rsidP="00754852">
      <w:pPr>
        <w:tabs>
          <w:tab w:val="clear" w:pos="567"/>
        </w:tabs>
        <w:spacing w:line="240" w:lineRule="auto"/>
        <w:rPr>
          <w:lang w:val="lt-LT"/>
        </w:rPr>
      </w:pPr>
    </w:p>
    <w:p w14:paraId="27E05031" w14:textId="5DE44D42" w:rsidR="00E943B1" w:rsidRPr="00754852" w:rsidRDefault="00D941BB" w:rsidP="00754852">
      <w:pPr>
        <w:tabs>
          <w:tab w:val="clear" w:pos="567"/>
        </w:tabs>
        <w:spacing w:line="240" w:lineRule="auto"/>
        <w:rPr>
          <w:lang w:val="lt-LT"/>
        </w:rPr>
      </w:pPr>
      <w:r w:rsidRPr="00754852">
        <w:rPr>
          <w:lang w:val="lt-LT"/>
        </w:rPr>
        <w:t xml:space="preserve">Nemaišykite praskiesto vaistinio preparato su kitais preparatais tame pačiame infuzijų maišelyje arba infuzijų sistemoje. Pagal 6.6 skyriuje pateiktą instrukciją </w:t>
      </w:r>
      <w:proofErr w:type="spellStart"/>
      <w:r w:rsidRPr="00754852">
        <w:rPr>
          <w:lang w:val="lt-LT"/>
        </w:rPr>
        <w:t>oksaliplatiną</w:t>
      </w:r>
      <w:proofErr w:type="spellEnd"/>
      <w:r w:rsidRPr="00754852">
        <w:rPr>
          <w:lang w:val="lt-LT"/>
        </w:rPr>
        <w:t xml:space="preserve"> galima lašinti kartu su </w:t>
      </w:r>
      <w:proofErr w:type="spellStart"/>
      <w:r w:rsidRPr="00754852">
        <w:rPr>
          <w:lang w:val="lt-LT"/>
        </w:rPr>
        <w:t>folino</w:t>
      </w:r>
      <w:proofErr w:type="spellEnd"/>
      <w:r w:rsidRPr="00754852">
        <w:rPr>
          <w:lang w:val="lt-LT"/>
        </w:rPr>
        <w:t xml:space="preserve"> rūgštimi (FR) per infuzijos sistemą su </w:t>
      </w:r>
      <w:proofErr w:type="spellStart"/>
      <w:r w:rsidRPr="00754852">
        <w:rPr>
          <w:lang w:val="lt-LT"/>
        </w:rPr>
        <w:t>trišake</w:t>
      </w:r>
      <w:proofErr w:type="spellEnd"/>
      <w:r w:rsidRPr="00754852">
        <w:rPr>
          <w:lang w:val="lt-LT"/>
        </w:rPr>
        <w:t xml:space="preserve"> „Y</w:t>
      </w:r>
      <w:r w:rsidR="00170103" w:rsidRPr="003F0340">
        <w:rPr>
          <w:szCs w:val="22"/>
          <w:lang w:val="lt-LT"/>
        </w:rPr>
        <w:t>”</w:t>
      </w:r>
      <w:r w:rsidR="00E943B1" w:rsidRPr="00754852">
        <w:rPr>
          <w:lang w:val="lt-LT"/>
        </w:rPr>
        <w:t xml:space="preserve"> jungtimi.</w:t>
      </w:r>
    </w:p>
    <w:p w14:paraId="075DEB61" w14:textId="77777777" w:rsidR="00E943B1" w:rsidRPr="00754852" w:rsidRDefault="00E943B1" w:rsidP="00754852">
      <w:pPr>
        <w:tabs>
          <w:tab w:val="clear" w:pos="567"/>
        </w:tabs>
        <w:spacing w:line="240" w:lineRule="auto"/>
        <w:rPr>
          <w:lang w:val="lt-LT"/>
        </w:rPr>
      </w:pPr>
    </w:p>
    <w:p w14:paraId="6BDB0DA8" w14:textId="1A74B6E5" w:rsidR="00E943B1" w:rsidRPr="00754852" w:rsidRDefault="00E943B1" w:rsidP="00754852">
      <w:pPr>
        <w:tabs>
          <w:tab w:val="clear" w:pos="567"/>
        </w:tabs>
        <w:spacing w:line="240" w:lineRule="auto"/>
        <w:rPr>
          <w:lang w:val="lt-LT"/>
        </w:rPr>
      </w:pPr>
      <w:r w:rsidRPr="00754852">
        <w:rPr>
          <w:lang w:val="lt-LT"/>
        </w:rPr>
        <w:t>-</w:t>
      </w:r>
      <w:r>
        <w:rPr>
          <w:szCs w:val="22"/>
          <w:lang w:val="lt-LT"/>
        </w:rPr>
        <w:t xml:space="preserve"> </w:t>
      </w:r>
      <w:r w:rsidR="00D941BB" w:rsidRPr="00754852">
        <w:rPr>
          <w:lang w:val="lt-LT"/>
        </w:rPr>
        <w:t xml:space="preserve">DRAUDŽIAMA maišyti su šarminės reakcijos vaistiniais preparatais ar tirpalais, ypač su 5-fluorouracilu (5-FU), </w:t>
      </w:r>
      <w:proofErr w:type="spellStart"/>
      <w:r w:rsidR="00D941BB" w:rsidRPr="00754852">
        <w:rPr>
          <w:lang w:val="lt-LT"/>
        </w:rPr>
        <w:t>folino</w:t>
      </w:r>
      <w:proofErr w:type="spellEnd"/>
      <w:r w:rsidR="00D941BB" w:rsidRPr="00754852">
        <w:rPr>
          <w:lang w:val="lt-LT"/>
        </w:rPr>
        <w:t xml:space="preserve"> rūgšties (FR) preparatais, kuriuose yra pagalbinės medžiagos </w:t>
      </w:r>
      <w:proofErr w:type="spellStart"/>
      <w:r w:rsidR="00D941BB" w:rsidRPr="00754852">
        <w:rPr>
          <w:lang w:val="lt-LT"/>
        </w:rPr>
        <w:t>trometamolio</w:t>
      </w:r>
      <w:proofErr w:type="spellEnd"/>
      <w:r w:rsidR="00D941BB" w:rsidRPr="00754852">
        <w:rPr>
          <w:lang w:val="lt-LT"/>
        </w:rPr>
        <w:t xml:space="preserve">, bei kitų veikliųjų medžiagų </w:t>
      </w:r>
      <w:proofErr w:type="spellStart"/>
      <w:r w:rsidR="00D941BB" w:rsidRPr="00754852">
        <w:rPr>
          <w:lang w:val="lt-LT"/>
        </w:rPr>
        <w:t>trometamolio</w:t>
      </w:r>
      <w:proofErr w:type="spellEnd"/>
      <w:r w:rsidR="00D941BB" w:rsidRPr="00754852">
        <w:rPr>
          <w:lang w:val="lt-LT"/>
        </w:rPr>
        <w:t xml:space="preserve"> druskomis. Šarminiai vaistiniai preparatai bei tirpalai daro neigiamą poveikį </w:t>
      </w:r>
      <w:proofErr w:type="spellStart"/>
      <w:r w:rsidR="00D941BB" w:rsidRPr="00754852">
        <w:rPr>
          <w:lang w:val="lt-LT"/>
        </w:rPr>
        <w:t>oksaliplatinos</w:t>
      </w:r>
      <w:proofErr w:type="spellEnd"/>
      <w:r w:rsidR="00D941BB" w:rsidRPr="00754852">
        <w:rPr>
          <w:lang w:val="lt-LT"/>
        </w:rPr>
        <w:t xml:space="preserve"> stabilumui (žr. 6.6 skyrių).</w:t>
      </w:r>
    </w:p>
    <w:p w14:paraId="4E835930" w14:textId="0A992179" w:rsidR="00E943B1" w:rsidRPr="00754852" w:rsidRDefault="00E943B1" w:rsidP="00754852">
      <w:pPr>
        <w:tabs>
          <w:tab w:val="clear" w:pos="567"/>
        </w:tabs>
        <w:spacing w:line="240" w:lineRule="auto"/>
        <w:rPr>
          <w:lang w:val="lt-LT"/>
        </w:rPr>
      </w:pPr>
      <w:r>
        <w:rPr>
          <w:szCs w:val="22"/>
          <w:lang w:val="lt-LT"/>
        </w:rPr>
        <w:t xml:space="preserve">- </w:t>
      </w:r>
      <w:r w:rsidR="00D941BB" w:rsidRPr="00754852">
        <w:rPr>
          <w:lang w:val="lt-LT"/>
        </w:rPr>
        <w:t xml:space="preserve">DRAUDŽIAMA skiesti preparatą fiziologiniu ar kitu tirpalu, kurio sudėtyje yra chlorido jonų (įskaitant kalcio, kalio ar natrio chloridą). </w:t>
      </w:r>
    </w:p>
    <w:p w14:paraId="731D71F5" w14:textId="2FA5CDDD" w:rsidR="00E943B1" w:rsidRPr="00754852" w:rsidRDefault="00E943B1" w:rsidP="00754852">
      <w:pPr>
        <w:tabs>
          <w:tab w:val="clear" w:pos="567"/>
        </w:tabs>
        <w:spacing w:line="240" w:lineRule="auto"/>
        <w:rPr>
          <w:lang w:val="lt-LT"/>
        </w:rPr>
      </w:pPr>
      <w:r>
        <w:rPr>
          <w:szCs w:val="22"/>
          <w:lang w:val="lt-LT"/>
        </w:rPr>
        <w:t xml:space="preserve">- </w:t>
      </w:r>
      <w:r w:rsidR="00D941BB" w:rsidRPr="00754852">
        <w:rPr>
          <w:lang w:val="lt-LT"/>
        </w:rPr>
        <w:t xml:space="preserve">DRAUDŽIAMA maišyti su kitais vaistais tame pačiame infuzijų maišelyje ar infuzijų sistemoje (instrukciją, kaip vartoti kartu su </w:t>
      </w:r>
      <w:proofErr w:type="spellStart"/>
      <w:r w:rsidR="00D941BB" w:rsidRPr="00754852">
        <w:rPr>
          <w:lang w:val="lt-LT"/>
        </w:rPr>
        <w:t>folino</w:t>
      </w:r>
      <w:proofErr w:type="spellEnd"/>
      <w:r w:rsidR="00D941BB" w:rsidRPr="00754852">
        <w:rPr>
          <w:lang w:val="lt-LT"/>
        </w:rPr>
        <w:t xml:space="preserve"> rūgštimi, žr. 6.6 skyriuje). </w:t>
      </w:r>
    </w:p>
    <w:p w14:paraId="0801B710" w14:textId="06D765E4" w:rsidR="00930D2F" w:rsidRPr="00754852" w:rsidRDefault="00E943B1" w:rsidP="00754852">
      <w:pPr>
        <w:tabs>
          <w:tab w:val="clear" w:pos="567"/>
        </w:tabs>
        <w:spacing w:line="240" w:lineRule="auto"/>
        <w:rPr>
          <w:lang w:val="lt-LT"/>
        </w:rPr>
      </w:pPr>
      <w:r>
        <w:rPr>
          <w:szCs w:val="22"/>
          <w:lang w:val="lt-LT"/>
        </w:rPr>
        <w:t xml:space="preserve">- </w:t>
      </w:r>
      <w:r w:rsidR="00D941BB" w:rsidRPr="00754852">
        <w:rPr>
          <w:lang w:val="lt-LT"/>
        </w:rPr>
        <w:t>DRAUDŽIAMA naudoti injekcinę įrangą, kurios sudėtyje yra aliuminio.</w:t>
      </w:r>
    </w:p>
    <w:p w14:paraId="44D88FF1" w14:textId="77777777" w:rsidR="00D941BB" w:rsidRPr="00754852" w:rsidRDefault="00D941BB" w:rsidP="00754852">
      <w:pPr>
        <w:tabs>
          <w:tab w:val="clear" w:pos="567"/>
        </w:tabs>
        <w:spacing w:line="240" w:lineRule="auto"/>
        <w:rPr>
          <w:lang w:val="lt-LT"/>
        </w:rPr>
      </w:pPr>
    </w:p>
    <w:p w14:paraId="4316F40E" w14:textId="77777777" w:rsidR="00930D2F" w:rsidRPr="00754852" w:rsidRDefault="00930D2F" w:rsidP="00754852">
      <w:pPr>
        <w:pStyle w:val="Antrat4"/>
        <w:spacing w:line="240" w:lineRule="auto"/>
        <w:rPr>
          <w:lang w:val="lt-LT"/>
        </w:rPr>
      </w:pPr>
      <w:r w:rsidRPr="00754852">
        <w:rPr>
          <w:lang w:val="lt-LT"/>
        </w:rPr>
        <w:t>6.3</w:t>
      </w:r>
      <w:r w:rsidRPr="00754852">
        <w:rPr>
          <w:lang w:val="lt-LT"/>
        </w:rPr>
        <w:tab/>
        <w:t>Tinkamumo laikas</w:t>
      </w:r>
    </w:p>
    <w:p w14:paraId="629D9F51" w14:textId="77777777" w:rsidR="00930D2F" w:rsidRPr="00754852" w:rsidRDefault="00930D2F" w:rsidP="00754852">
      <w:pPr>
        <w:tabs>
          <w:tab w:val="clear" w:pos="567"/>
        </w:tabs>
        <w:spacing w:line="240" w:lineRule="auto"/>
        <w:rPr>
          <w:lang w:val="lt-LT"/>
        </w:rPr>
      </w:pPr>
    </w:p>
    <w:p w14:paraId="53F5C549" w14:textId="59391D21" w:rsidR="00D941BB" w:rsidRPr="00754852" w:rsidRDefault="00D941BB" w:rsidP="00754852">
      <w:pPr>
        <w:pStyle w:val="Antrat4"/>
        <w:spacing w:line="240" w:lineRule="auto"/>
        <w:rPr>
          <w:b w:val="0"/>
          <w:lang w:val="lt-LT"/>
        </w:rPr>
      </w:pPr>
      <w:r w:rsidRPr="00754852">
        <w:rPr>
          <w:b w:val="0"/>
          <w:lang w:val="lt-LT"/>
        </w:rPr>
        <w:lastRenderedPageBreak/>
        <w:t xml:space="preserve">Neatidarytas </w:t>
      </w:r>
      <w:r w:rsidR="00301A27" w:rsidRPr="00754852">
        <w:rPr>
          <w:b w:val="0"/>
          <w:lang w:val="lt-LT"/>
        </w:rPr>
        <w:t>flakon</w:t>
      </w:r>
      <w:r w:rsidRPr="00754852">
        <w:rPr>
          <w:b w:val="0"/>
          <w:lang w:val="lt-LT"/>
        </w:rPr>
        <w:t xml:space="preserve">as: 2 metai. </w:t>
      </w:r>
    </w:p>
    <w:p w14:paraId="169E59B7" w14:textId="77777777" w:rsidR="00D941BB" w:rsidRPr="00754852" w:rsidRDefault="00D941BB" w:rsidP="00754852">
      <w:pPr>
        <w:pStyle w:val="Antrat4"/>
        <w:spacing w:line="240" w:lineRule="auto"/>
        <w:rPr>
          <w:b w:val="0"/>
          <w:lang w:val="lt-LT"/>
        </w:rPr>
      </w:pPr>
    </w:p>
    <w:p w14:paraId="53E46CF0" w14:textId="176C72D0" w:rsidR="00D941BB" w:rsidRPr="00754852" w:rsidRDefault="00D941BB" w:rsidP="00754852">
      <w:pPr>
        <w:pStyle w:val="Antrat4"/>
        <w:spacing w:line="240" w:lineRule="auto"/>
        <w:rPr>
          <w:b w:val="0"/>
          <w:lang w:val="lt-LT"/>
        </w:rPr>
      </w:pPr>
      <w:r w:rsidRPr="00754852">
        <w:rPr>
          <w:b w:val="0"/>
          <w:lang w:val="lt-LT"/>
        </w:rPr>
        <w:t>Po praskiedimo 5</w:t>
      </w:r>
      <w:r w:rsidR="00AC4813" w:rsidRPr="003F0340">
        <w:rPr>
          <w:b w:val="0"/>
          <w:noProof w:val="0"/>
          <w:szCs w:val="22"/>
          <w:lang w:val="lt-LT" w:eastAsia="zh-CN"/>
        </w:rPr>
        <w:t> </w:t>
      </w:r>
      <w:r w:rsidRPr="00754852">
        <w:rPr>
          <w:b w:val="0"/>
          <w:lang w:val="lt-LT"/>
        </w:rPr>
        <w:t>% (50 mg/ml) gliukozės tirpalu preparato, laikomo 2</w:t>
      </w:r>
      <w:r w:rsidR="00EB07B5" w:rsidRPr="00754852">
        <w:rPr>
          <w:b w:val="0"/>
          <w:lang w:val="lt-LT"/>
        </w:rPr>
        <w:t>–</w:t>
      </w:r>
      <w:r w:rsidRPr="00754852">
        <w:rPr>
          <w:b w:val="0"/>
          <w:lang w:val="lt-LT"/>
        </w:rPr>
        <w:t>8</w:t>
      </w:r>
      <w:r w:rsidR="00AC4813" w:rsidRPr="003F0340">
        <w:rPr>
          <w:b w:val="0"/>
          <w:noProof w:val="0"/>
          <w:szCs w:val="22"/>
          <w:lang w:val="lt-LT" w:eastAsia="zh-CN"/>
        </w:rPr>
        <w:t> </w:t>
      </w:r>
      <w:r w:rsidRPr="00754852">
        <w:rPr>
          <w:b w:val="0"/>
          <w:lang w:val="lt-LT"/>
        </w:rPr>
        <w:t>°C temperatūroje, cheminės ir fizinės savybės nekinta 48 val., laikomo 25</w:t>
      </w:r>
      <w:r w:rsidR="00AC4813" w:rsidRPr="003F0340">
        <w:rPr>
          <w:b w:val="0"/>
          <w:noProof w:val="0"/>
          <w:szCs w:val="22"/>
          <w:lang w:val="lt-LT" w:eastAsia="zh-CN"/>
        </w:rPr>
        <w:t> </w:t>
      </w:r>
      <w:r w:rsidRPr="00754852">
        <w:rPr>
          <w:b w:val="0"/>
          <w:lang w:val="lt-LT"/>
        </w:rPr>
        <w:t>°C</w:t>
      </w:r>
      <w:r w:rsidR="00170103" w:rsidRPr="00754852">
        <w:rPr>
          <w:b w:val="0"/>
          <w:lang w:val="lt-LT"/>
        </w:rPr>
        <w:t xml:space="preserve"> </w:t>
      </w:r>
      <w:r w:rsidRPr="00754852">
        <w:rPr>
          <w:b w:val="0"/>
          <w:lang w:val="lt-LT"/>
        </w:rPr>
        <w:t>temperatūroje – 24 val.</w:t>
      </w:r>
    </w:p>
    <w:p w14:paraId="7D341A83" w14:textId="77777777" w:rsidR="00D941BB" w:rsidRPr="00754852" w:rsidRDefault="00D941BB" w:rsidP="00754852">
      <w:pPr>
        <w:pStyle w:val="Antrat4"/>
        <w:spacing w:line="240" w:lineRule="auto"/>
        <w:rPr>
          <w:b w:val="0"/>
          <w:lang w:val="lt-LT"/>
        </w:rPr>
      </w:pPr>
    </w:p>
    <w:p w14:paraId="52E9FFEF" w14:textId="77777777" w:rsidR="00D941BB" w:rsidRPr="00754852" w:rsidRDefault="00D941BB" w:rsidP="00754852">
      <w:pPr>
        <w:pStyle w:val="Antrat4"/>
        <w:spacing w:line="240" w:lineRule="auto"/>
        <w:rPr>
          <w:b w:val="0"/>
          <w:lang w:val="lt-LT"/>
        </w:rPr>
      </w:pPr>
      <w:r w:rsidRPr="00754852">
        <w:rPr>
          <w:b w:val="0"/>
          <w:lang w:val="lt-LT"/>
        </w:rPr>
        <w:t xml:space="preserve">Mikrobiologiniu požiūriu, praskiestą tirpalą reikia lašinti nedelsiant. </w:t>
      </w:r>
    </w:p>
    <w:p w14:paraId="760C66D6" w14:textId="367D5879" w:rsidR="00D941BB" w:rsidRPr="00754852" w:rsidRDefault="00D941BB" w:rsidP="00754852">
      <w:pPr>
        <w:pStyle w:val="Antrat4"/>
        <w:spacing w:line="240" w:lineRule="auto"/>
        <w:rPr>
          <w:b w:val="0"/>
          <w:lang w:val="lt-LT"/>
        </w:rPr>
      </w:pPr>
      <w:r w:rsidRPr="00754852">
        <w:rPr>
          <w:b w:val="0"/>
          <w:lang w:val="lt-LT"/>
        </w:rPr>
        <w:t>Jei jis tuoj pat nevartojamas, už laikymo trukmę ir sąlygas prieš vartojimą yra atsakingas gydantis medikas, tačiau ilgiau negu 24 val. praskiesto tirpalo 2</w:t>
      </w:r>
      <w:r w:rsidR="00EB07B5" w:rsidRPr="00754852">
        <w:rPr>
          <w:b w:val="0"/>
          <w:lang w:val="lt-LT"/>
        </w:rPr>
        <w:t>–</w:t>
      </w:r>
      <w:r w:rsidRPr="00754852">
        <w:rPr>
          <w:b w:val="0"/>
          <w:lang w:val="lt-LT"/>
        </w:rPr>
        <w:t>8</w:t>
      </w:r>
      <w:r w:rsidR="00AC4813" w:rsidRPr="003F0340">
        <w:rPr>
          <w:b w:val="0"/>
          <w:noProof w:val="0"/>
          <w:szCs w:val="22"/>
          <w:lang w:val="lt-LT" w:eastAsia="zh-CN"/>
        </w:rPr>
        <w:t> </w:t>
      </w:r>
      <w:r w:rsidRPr="00754852">
        <w:rPr>
          <w:b w:val="0"/>
          <w:lang w:val="lt-LT"/>
        </w:rPr>
        <w:t xml:space="preserve">°C temperatūroje laikyti negalima, nebent vaistinis preparatas būtų skiedžiamas kontroliuojamomis ir validuotomis aseptinėmis sąlygomis. </w:t>
      </w:r>
    </w:p>
    <w:p w14:paraId="54D218FA" w14:textId="77777777" w:rsidR="00D941BB" w:rsidRPr="00754852" w:rsidRDefault="00D941BB" w:rsidP="00754852">
      <w:pPr>
        <w:pStyle w:val="Antrat4"/>
        <w:spacing w:line="240" w:lineRule="auto"/>
        <w:rPr>
          <w:b w:val="0"/>
          <w:lang w:val="lt-LT"/>
        </w:rPr>
      </w:pPr>
    </w:p>
    <w:p w14:paraId="1B1504C4" w14:textId="77777777" w:rsidR="00930D2F" w:rsidRPr="00754852" w:rsidRDefault="00930D2F" w:rsidP="00754852">
      <w:pPr>
        <w:pStyle w:val="Antrat4"/>
        <w:spacing w:line="240" w:lineRule="auto"/>
        <w:rPr>
          <w:lang w:val="lt-LT"/>
        </w:rPr>
      </w:pPr>
      <w:r w:rsidRPr="00754852">
        <w:rPr>
          <w:lang w:val="lt-LT"/>
        </w:rPr>
        <w:t>6.4</w:t>
      </w:r>
      <w:r w:rsidRPr="00754852">
        <w:rPr>
          <w:lang w:val="lt-LT"/>
        </w:rPr>
        <w:tab/>
        <w:t>Specialios laikymo sąlygos</w:t>
      </w:r>
    </w:p>
    <w:p w14:paraId="106493CB" w14:textId="77777777" w:rsidR="00930D2F" w:rsidRPr="00754852" w:rsidRDefault="00930D2F" w:rsidP="00754852">
      <w:pPr>
        <w:tabs>
          <w:tab w:val="clear" w:pos="567"/>
        </w:tabs>
        <w:spacing w:line="240" w:lineRule="auto"/>
        <w:rPr>
          <w:lang w:val="lt-LT"/>
        </w:rPr>
      </w:pPr>
    </w:p>
    <w:p w14:paraId="7D869C3F" w14:textId="77777777" w:rsidR="00D941BB" w:rsidRPr="00754852" w:rsidRDefault="00D941BB" w:rsidP="00754852">
      <w:pPr>
        <w:spacing w:line="240" w:lineRule="auto"/>
        <w:rPr>
          <w:lang w:val="lt-LT"/>
        </w:rPr>
      </w:pPr>
      <w:r w:rsidRPr="00754852">
        <w:rPr>
          <w:lang w:val="lt-LT"/>
        </w:rPr>
        <w:t>Šiam vaistiniam preparatui specialių laikymo sąlygų nereikia. Negalima šaldyti ar užšaldyti.</w:t>
      </w:r>
    </w:p>
    <w:p w14:paraId="3025245C" w14:textId="01B7FBAB" w:rsidR="00D941BB" w:rsidRPr="00754852" w:rsidRDefault="00B92599" w:rsidP="00754852">
      <w:pPr>
        <w:spacing w:line="240" w:lineRule="auto"/>
        <w:rPr>
          <w:lang w:val="lt-LT"/>
        </w:rPr>
      </w:pPr>
      <w:r w:rsidRPr="003F0340">
        <w:rPr>
          <w:szCs w:val="22"/>
          <w:lang w:val="lt-LT"/>
        </w:rPr>
        <w:t>V</w:t>
      </w:r>
      <w:r w:rsidR="00D941BB" w:rsidRPr="003F0340">
        <w:rPr>
          <w:szCs w:val="22"/>
          <w:lang w:val="lt-LT"/>
        </w:rPr>
        <w:t>aistinio</w:t>
      </w:r>
      <w:r w:rsidR="00D941BB" w:rsidRPr="00754852">
        <w:rPr>
          <w:lang w:val="lt-LT"/>
        </w:rPr>
        <w:t xml:space="preserve"> preparato</w:t>
      </w:r>
      <w:r w:rsidR="00D941BB" w:rsidRPr="003F0340">
        <w:rPr>
          <w:szCs w:val="22"/>
          <w:lang w:val="lt-LT"/>
        </w:rPr>
        <w:t xml:space="preserve"> </w:t>
      </w:r>
      <w:r w:rsidRPr="003F0340">
        <w:rPr>
          <w:szCs w:val="22"/>
          <w:lang w:val="lt-LT"/>
        </w:rPr>
        <w:t>po praskiedimo</w:t>
      </w:r>
      <w:r w:rsidRPr="00754852">
        <w:rPr>
          <w:lang w:val="lt-LT"/>
        </w:rPr>
        <w:t xml:space="preserve"> </w:t>
      </w:r>
      <w:r w:rsidR="00D941BB" w:rsidRPr="00754852">
        <w:rPr>
          <w:lang w:val="lt-LT"/>
        </w:rPr>
        <w:t>laikymo sąlygos nurodytos 6.3 skyriuje.</w:t>
      </w:r>
    </w:p>
    <w:p w14:paraId="1BF0A07C" w14:textId="77777777" w:rsidR="00D941BB" w:rsidRPr="00754852" w:rsidRDefault="00D941BB" w:rsidP="00754852">
      <w:pPr>
        <w:spacing w:line="240" w:lineRule="auto"/>
        <w:rPr>
          <w:lang w:val="lt-LT"/>
        </w:rPr>
      </w:pPr>
    </w:p>
    <w:p w14:paraId="79497E53" w14:textId="77777777" w:rsidR="00930D2F" w:rsidRPr="00754852" w:rsidRDefault="00930D2F" w:rsidP="00754852">
      <w:pPr>
        <w:pStyle w:val="Antrat4"/>
        <w:spacing w:line="240" w:lineRule="auto"/>
        <w:rPr>
          <w:lang w:val="lt-LT"/>
        </w:rPr>
      </w:pPr>
      <w:r w:rsidRPr="00754852">
        <w:rPr>
          <w:lang w:val="lt-LT"/>
        </w:rPr>
        <w:t>6.5</w:t>
      </w:r>
      <w:r w:rsidRPr="00754852">
        <w:rPr>
          <w:lang w:val="lt-LT"/>
        </w:rPr>
        <w:tab/>
        <w:t>Talpyklės pobūdis ir jos turinys</w:t>
      </w:r>
    </w:p>
    <w:p w14:paraId="138028B9" w14:textId="77777777" w:rsidR="00930D2F" w:rsidRPr="00754852" w:rsidRDefault="00930D2F" w:rsidP="00754852">
      <w:pPr>
        <w:tabs>
          <w:tab w:val="clear" w:pos="567"/>
        </w:tabs>
        <w:spacing w:line="240" w:lineRule="auto"/>
        <w:rPr>
          <w:lang w:val="lt-LT"/>
        </w:rPr>
      </w:pPr>
    </w:p>
    <w:p w14:paraId="36A6EA58" w14:textId="1A560292" w:rsidR="00D941BB" w:rsidRPr="00754852" w:rsidRDefault="00D941BB" w:rsidP="00754852">
      <w:pPr>
        <w:tabs>
          <w:tab w:val="clear" w:pos="567"/>
        </w:tabs>
        <w:spacing w:line="240" w:lineRule="auto"/>
        <w:rPr>
          <w:lang w:val="lt-LT"/>
        </w:rPr>
      </w:pPr>
      <w:r w:rsidRPr="00754852">
        <w:rPr>
          <w:lang w:val="lt-LT"/>
        </w:rPr>
        <w:t xml:space="preserve">20 ml I tipo skaidraus stiklo </w:t>
      </w:r>
      <w:r w:rsidR="00301A27" w:rsidRPr="00754852">
        <w:rPr>
          <w:lang w:val="lt-LT"/>
        </w:rPr>
        <w:t>flakon</w:t>
      </w:r>
      <w:r w:rsidRPr="00754852">
        <w:rPr>
          <w:lang w:val="lt-LT"/>
        </w:rPr>
        <w:t xml:space="preserve">as, kuriame yra 10 ml koncentrato, užkimštas </w:t>
      </w:r>
      <w:proofErr w:type="spellStart"/>
      <w:r w:rsidRPr="00754852">
        <w:rPr>
          <w:lang w:val="lt-LT"/>
        </w:rPr>
        <w:t>bromobutilo</w:t>
      </w:r>
      <w:proofErr w:type="spellEnd"/>
      <w:r w:rsidRPr="00754852">
        <w:rPr>
          <w:lang w:val="lt-LT"/>
        </w:rPr>
        <w:t xml:space="preserve"> kamščiu ir nuplėšiamu pilku aliuminio uždoriu. </w:t>
      </w:r>
    </w:p>
    <w:p w14:paraId="3C790118" w14:textId="4583DE50" w:rsidR="00D941BB" w:rsidRPr="00754852" w:rsidRDefault="00D941BB" w:rsidP="00754852">
      <w:pPr>
        <w:tabs>
          <w:tab w:val="clear" w:pos="567"/>
        </w:tabs>
        <w:spacing w:line="240" w:lineRule="auto"/>
        <w:rPr>
          <w:lang w:val="lt-LT"/>
        </w:rPr>
      </w:pPr>
      <w:r w:rsidRPr="00754852">
        <w:rPr>
          <w:lang w:val="lt-LT"/>
        </w:rPr>
        <w:t xml:space="preserve">20 ml I tipo skaidraus stiklo </w:t>
      </w:r>
      <w:r w:rsidR="00301A27" w:rsidRPr="00754852">
        <w:rPr>
          <w:lang w:val="lt-LT"/>
        </w:rPr>
        <w:t>flakon</w:t>
      </w:r>
      <w:r w:rsidRPr="00754852">
        <w:rPr>
          <w:lang w:val="lt-LT"/>
        </w:rPr>
        <w:t xml:space="preserve">as, kuriame yra 20 ml koncentrato, užkimštas </w:t>
      </w:r>
      <w:proofErr w:type="spellStart"/>
      <w:r w:rsidRPr="00754852">
        <w:rPr>
          <w:lang w:val="lt-LT"/>
        </w:rPr>
        <w:t>bromobutilo</w:t>
      </w:r>
      <w:proofErr w:type="spellEnd"/>
      <w:r w:rsidRPr="00754852">
        <w:rPr>
          <w:lang w:val="lt-LT"/>
        </w:rPr>
        <w:t xml:space="preserve"> kamščiu ir nuplėšiamu raudonu aliuminio uždoriu. </w:t>
      </w:r>
    </w:p>
    <w:p w14:paraId="092BC85E" w14:textId="334348C8" w:rsidR="00D941BB" w:rsidRPr="00754852" w:rsidRDefault="00D941BB" w:rsidP="00754852">
      <w:pPr>
        <w:tabs>
          <w:tab w:val="clear" w:pos="567"/>
        </w:tabs>
        <w:spacing w:line="240" w:lineRule="auto"/>
        <w:rPr>
          <w:lang w:val="lt-LT"/>
        </w:rPr>
      </w:pPr>
      <w:r w:rsidRPr="00754852">
        <w:rPr>
          <w:lang w:val="lt-LT"/>
        </w:rPr>
        <w:t xml:space="preserve">50 ml I tipo skaidraus stiklo </w:t>
      </w:r>
      <w:r w:rsidR="00301A27" w:rsidRPr="00754852">
        <w:rPr>
          <w:lang w:val="lt-LT"/>
        </w:rPr>
        <w:t>flakon</w:t>
      </w:r>
      <w:r w:rsidRPr="00754852">
        <w:rPr>
          <w:lang w:val="lt-LT"/>
        </w:rPr>
        <w:t xml:space="preserve">as, kuriame yra 40 ml koncentrato, užkimštas </w:t>
      </w:r>
      <w:proofErr w:type="spellStart"/>
      <w:r w:rsidRPr="00754852">
        <w:rPr>
          <w:lang w:val="lt-LT"/>
        </w:rPr>
        <w:t>bromobutilo</w:t>
      </w:r>
      <w:proofErr w:type="spellEnd"/>
      <w:r w:rsidRPr="00754852">
        <w:rPr>
          <w:lang w:val="lt-LT"/>
        </w:rPr>
        <w:t xml:space="preserve"> kamščiu ir nuplėšiamu pilku aliuminio uždoriu.</w:t>
      </w:r>
    </w:p>
    <w:p w14:paraId="6FB27F09" w14:textId="77777777" w:rsidR="00D941BB" w:rsidRPr="00754852" w:rsidRDefault="00D941BB" w:rsidP="00754852">
      <w:pPr>
        <w:tabs>
          <w:tab w:val="clear" w:pos="567"/>
        </w:tabs>
        <w:spacing w:line="240" w:lineRule="auto"/>
        <w:rPr>
          <w:lang w:val="lt-LT"/>
        </w:rPr>
      </w:pPr>
    </w:p>
    <w:p w14:paraId="2DC061A6" w14:textId="19EA7A62" w:rsidR="00930D2F" w:rsidRPr="00754852" w:rsidRDefault="00D941BB" w:rsidP="00754852">
      <w:pPr>
        <w:tabs>
          <w:tab w:val="clear" w:pos="567"/>
        </w:tabs>
        <w:spacing w:line="240" w:lineRule="auto"/>
        <w:rPr>
          <w:lang w:val="lt-LT"/>
        </w:rPr>
      </w:pPr>
      <w:r w:rsidRPr="00754852">
        <w:rPr>
          <w:lang w:val="lt-LT"/>
        </w:rPr>
        <w:t xml:space="preserve">Pakuotės dydis: 1 </w:t>
      </w:r>
      <w:r w:rsidR="00301A27" w:rsidRPr="00754852">
        <w:rPr>
          <w:lang w:val="lt-LT"/>
        </w:rPr>
        <w:t>flakon</w:t>
      </w:r>
      <w:r w:rsidRPr="00754852">
        <w:rPr>
          <w:lang w:val="lt-LT"/>
        </w:rPr>
        <w:t>as vienoje dėžutėje.</w:t>
      </w:r>
    </w:p>
    <w:p w14:paraId="486EEE01" w14:textId="77777777" w:rsidR="008A6897" w:rsidRPr="003F0340" w:rsidRDefault="008A6897" w:rsidP="00540600">
      <w:pPr>
        <w:tabs>
          <w:tab w:val="clear" w:pos="567"/>
        </w:tabs>
        <w:spacing w:line="240" w:lineRule="auto"/>
        <w:rPr>
          <w:szCs w:val="22"/>
          <w:lang w:val="lt-LT"/>
        </w:rPr>
      </w:pPr>
    </w:p>
    <w:p w14:paraId="62AD67E4" w14:textId="77777777" w:rsidR="008A6897" w:rsidRPr="003F0340" w:rsidRDefault="006160CD" w:rsidP="00540600">
      <w:pPr>
        <w:tabs>
          <w:tab w:val="clear" w:pos="567"/>
        </w:tabs>
        <w:spacing w:line="240" w:lineRule="auto"/>
        <w:rPr>
          <w:szCs w:val="22"/>
          <w:lang w:val="lt-LT"/>
        </w:rPr>
      </w:pPr>
      <w:r w:rsidRPr="00E943B1">
        <w:rPr>
          <w:szCs w:val="22"/>
          <w:lang w:val="lt-LT"/>
        </w:rPr>
        <w:t>Gali būti tiekiamos ne visų dydžių pakuotės.</w:t>
      </w:r>
    </w:p>
    <w:p w14:paraId="31777344" w14:textId="77777777" w:rsidR="00D941BB" w:rsidRPr="00754852" w:rsidRDefault="00D941BB" w:rsidP="00754852">
      <w:pPr>
        <w:tabs>
          <w:tab w:val="clear" w:pos="567"/>
        </w:tabs>
        <w:spacing w:line="240" w:lineRule="auto"/>
        <w:rPr>
          <w:lang w:val="lt-LT"/>
        </w:rPr>
      </w:pPr>
    </w:p>
    <w:p w14:paraId="4E8DBE96" w14:textId="002E2E73" w:rsidR="00930D2F" w:rsidRPr="00754852" w:rsidRDefault="00930D2F" w:rsidP="00754852">
      <w:pPr>
        <w:pStyle w:val="Antrat4"/>
        <w:spacing w:line="240" w:lineRule="auto"/>
        <w:rPr>
          <w:lang w:val="lt-LT"/>
        </w:rPr>
      </w:pPr>
      <w:bookmarkStart w:id="0" w:name="OLE_LINK1"/>
      <w:r w:rsidRPr="00754852">
        <w:rPr>
          <w:lang w:val="lt-LT"/>
        </w:rPr>
        <w:t>6.6</w:t>
      </w:r>
      <w:r w:rsidRPr="00754852">
        <w:rPr>
          <w:lang w:val="lt-LT"/>
        </w:rPr>
        <w:tab/>
        <w:t>Specialūs reikalavimai atliekoms tvarkyti ir vaistiniam preparatui ruošti</w:t>
      </w:r>
    </w:p>
    <w:bookmarkEnd w:id="0"/>
    <w:p w14:paraId="2ED553E4" w14:textId="77777777" w:rsidR="00930D2F" w:rsidRPr="00754852" w:rsidRDefault="00930D2F" w:rsidP="00754852">
      <w:pPr>
        <w:tabs>
          <w:tab w:val="clear" w:pos="567"/>
        </w:tabs>
        <w:spacing w:line="240" w:lineRule="auto"/>
        <w:rPr>
          <w:lang w:val="lt-LT"/>
        </w:rPr>
      </w:pPr>
    </w:p>
    <w:p w14:paraId="49000BAC" w14:textId="77777777" w:rsidR="00D941BB" w:rsidRPr="00754852" w:rsidRDefault="00D941BB" w:rsidP="00754852">
      <w:pPr>
        <w:tabs>
          <w:tab w:val="left" w:pos="90"/>
        </w:tabs>
        <w:autoSpaceDE w:val="0"/>
        <w:autoSpaceDN w:val="0"/>
        <w:adjustRightInd w:val="0"/>
        <w:spacing w:line="240" w:lineRule="auto"/>
        <w:rPr>
          <w:lang w:val="lt-LT"/>
        </w:rPr>
      </w:pPr>
      <w:r w:rsidRPr="00754852">
        <w:rPr>
          <w:lang w:val="lt-LT"/>
        </w:rPr>
        <w:t xml:space="preserve">Dirbant su </w:t>
      </w:r>
      <w:proofErr w:type="spellStart"/>
      <w:r w:rsidRPr="00754852">
        <w:rPr>
          <w:lang w:val="lt-LT"/>
        </w:rPr>
        <w:t>oksaliplatina</w:t>
      </w:r>
      <w:proofErr w:type="spellEnd"/>
      <w:r w:rsidRPr="00754852">
        <w:rPr>
          <w:lang w:val="lt-LT"/>
        </w:rPr>
        <w:t xml:space="preserve"> ir ruošiant jos, kaip ir kitų junginių, galinčių sukelti toksinį poveikį, tirpalą, būtinas atsargumas.</w:t>
      </w:r>
    </w:p>
    <w:p w14:paraId="21CCA804" w14:textId="77777777" w:rsidR="00D941BB" w:rsidRPr="00754852" w:rsidRDefault="00D941BB" w:rsidP="00754852">
      <w:pPr>
        <w:tabs>
          <w:tab w:val="left" w:pos="90"/>
        </w:tabs>
        <w:autoSpaceDE w:val="0"/>
        <w:autoSpaceDN w:val="0"/>
        <w:adjustRightInd w:val="0"/>
        <w:spacing w:line="240" w:lineRule="auto"/>
        <w:rPr>
          <w:lang w:val="lt-LT"/>
        </w:rPr>
      </w:pPr>
    </w:p>
    <w:p w14:paraId="435675D3" w14:textId="77777777" w:rsidR="00D941BB" w:rsidRPr="00754852" w:rsidRDefault="00D941BB" w:rsidP="00754852">
      <w:pPr>
        <w:tabs>
          <w:tab w:val="clear" w:pos="567"/>
        </w:tabs>
        <w:spacing w:line="240" w:lineRule="auto"/>
        <w:rPr>
          <w:b/>
          <w:lang w:val="lt-LT"/>
        </w:rPr>
      </w:pPr>
      <w:r w:rsidRPr="00754852">
        <w:rPr>
          <w:b/>
          <w:lang w:val="lt-LT"/>
        </w:rPr>
        <w:t xml:space="preserve">Vaistinio preparato ruošimo instrukcija </w:t>
      </w:r>
    </w:p>
    <w:p w14:paraId="66F2E75B" w14:textId="77777777" w:rsidR="00D941BB" w:rsidRPr="00754852" w:rsidRDefault="00D941BB" w:rsidP="00754852">
      <w:pPr>
        <w:tabs>
          <w:tab w:val="clear" w:pos="567"/>
        </w:tabs>
        <w:spacing w:line="240" w:lineRule="auto"/>
        <w:rPr>
          <w:lang w:val="lt-LT"/>
        </w:rPr>
      </w:pPr>
    </w:p>
    <w:p w14:paraId="0FA287BF" w14:textId="77777777" w:rsidR="00D941BB" w:rsidRPr="00754852" w:rsidRDefault="00D941BB" w:rsidP="00754852">
      <w:pPr>
        <w:tabs>
          <w:tab w:val="clear" w:pos="567"/>
        </w:tabs>
        <w:spacing w:line="240" w:lineRule="auto"/>
        <w:rPr>
          <w:lang w:val="lt-LT"/>
        </w:rPr>
      </w:pPr>
      <w:r w:rsidRPr="00754852">
        <w:rPr>
          <w:lang w:val="lt-LT"/>
        </w:rPr>
        <w:t xml:space="preserve">Su </w:t>
      </w:r>
      <w:proofErr w:type="spellStart"/>
      <w:r w:rsidRPr="00754852">
        <w:rPr>
          <w:lang w:val="lt-LT"/>
        </w:rPr>
        <w:t>citotoksiniais</w:t>
      </w:r>
      <w:proofErr w:type="spellEnd"/>
      <w:r w:rsidRPr="00754852">
        <w:rPr>
          <w:lang w:val="lt-LT"/>
        </w:rPr>
        <w:t xml:space="preserve"> preparatais dirbančiam slaugos ir medicinos personalui būtinos visos saugos priemonės, užtikrinančios jų ir aplinkos saugumą. </w:t>
      </w:r>
    </w:p>
    <w:p w14:paraId="693E5D43" w14:textId="77777777" w:rsidR="00D941BB" w:rsidRPr="00754852" w:rsidRDefault="00D941BB" w:rsidP="00754852">
      <w:pPr>
        <w:tabs>
          <w:tab w:val="clear" w:pos="567"/>
        </w:tabs>
        <w:spacing w:line="240" w:lineRule="auto"/>
        <w:rPr>
          <w:lang w:val="lt-LT"/>
        </w:rPr>
      </w:pPr>
    </w:p>
    <w:p w14:paraId="188CB9FF" w14:textId="77777777" w:rsidR="00D941BB" w:rsidRPr="00754852" w:rsidRDefault="00D941BB" w:rsidP="00754852">
      <w:pPr>
        <w:tabs>
          <w:tab w:val="clear" w:pos="567"/>
        </w:tabs>
        <w:spacing w:line="240" w:lineRule="auto"/>
        <w:rPr>
          <w:lang w:val="lt-LT"/>
        </w:rPr>
      </w:pPr>
      <w:r w:rsidRPr="00754852">
        <w:rPr>
          <w:lang w:val="lt-LT"/>
        </w:rPr>
        <w:t xml:space="preserve">Injekcinį </w:t>
      </w:r>
      <w:proofErr w:type="spellStart"/>
      <w:r w:rsidRPr="00754852">
        <w:rPr>
          <w:lang w:val="lt-LT"/>
        </w:rPr>
        <w:t>citotoksinių</w:t>
      </w:r>
      <w:proofErr w:type="spellEnd"/>
      <w:r w:rsidRPr="00754852">
        <w:rPr>
          <w:lang w:val="lt-LT"/>
        </w:rPr>
        <w:t xml:space="preserve"> medžiagų tirpalą turi ruošti kvalifikuotas specialistas, išmanantis apie vartojamą vaistinį preparatą, tokiomis sąlygomis, kurios garantuoja vaistinio preparato integralumą bei aplinkos, ypač personalo, dirbančio su vaistiniais preparatais, apsaugą, laikantis ligoninės taisyklių. Šiam tikslui reikalinga iš anksto paruošta vieta. Joje draudžiama rūkyti, valgyti ir gerti. </w:t>
      </w:r>
    </w:p>
    <w:p w14:paraId="69C81944" w14:textId="77777777" w:rsidR="00D941BB" w:rsidRPr="00754852" w:rsidRDefault="00D941BB" w:rsidP="00754852">
      <w:pPr>
        <w:tabs>
          <w:tab w:val="clear" w:pos="567"/>
        </w:tabs>
        <w:spacing w:line="240" w:lineRule="auto"/>
        <w:rPr>
          <w:lang w:val="lt-LT"/>
        </w:rPr>
      </w:pPr>
    </w:p>
    <w:p w14:paraId="3C7E374C" w14:textId="77777777" w:rsidR="00D941BB" w:rsidRPr="00754852" w:rsidRDefault="00D941BB" w:rsidP="00754852">
      <w:pPr>
        <w:tabs>
          <w:tab w:val="clear" w:pos="567"/>
        </w:tabs>
        <w:spacing w:line="240" w:lineRule="auto"/>
        <w:rPr>
          <w:lang w:val="lt-LT"/>
        </w:rPr>
      </w:pPr>
      <w:r w:rsidRPr="00754852">
        <w:rPr>
          <w:lang w:val="lt-LT"/>
        </w:rPr>
        <w:t xml:space="preserve">Darbuotojai turi turėti tinkamas saugaus darbo priemones, t. y. chalatą ilgomis rankovėmis, apsauginę kaukę, kepurę, apsauginius akinius, sterilias vienkartines pirštines, apsauginį darbo vietos uždangalą, </w:t>
      </w:r>
      <w:proofErr w:type="spellStart"/>
      <w:r w:rsidRPr="00754852">
        <w:rPr>
          <w:lang w:val="lt-LT"/>
        </w:rPr>
        <w:t>talpyklę</w:t>
      </w:r>
      <w:proofErr w:type="spellEnd"/>
      <w:r w:rsidRPr="00754852">
        <w:rPr>
          <w:lang w:val="lt-LT"/>
        </w:rPr>
        <w:t xml:space="preserve"> ir atliekų maišą. </w:t>
      </w:r>
    </w:p>
    <w:p w14:paraId="511C202C" w14:textId="77777777" w:rsidR="00D941BB" w:rsidRPr="00754852" w:rsidRDefault="00D941BB" w:rsidP="00754852">
      <w:pPr>
        <w:tabs>
          <w:tab w:val="clear" w:pos="567"/>
        </w:tabs>
        <w:spacing w:line="240" w:lineRule="auto"/>
        <w:rPr>
          <w:lang w:val="lt-LT"/>
        </w:rPr>
      </w:pPr>
    </w:p>
    <w:p w14:paraId="3F0B0F5A" w14:textId="77777777" w:rsidR="00D941BB" w:rsidRPr="00754852" w:rsidRDefault="00D941BB" w:rsidP="00754852">
      <w:pPr>
        <w:tabs>
          <w:tab w:val="clear" w:pos="567"/>
        </w:tabs>
        <w:spacing w:line="240" w:lineRule="auto"/>
        <w:rPr>
          <w:lang w:val="lt-LT"/>
        </w:rPr>
      </w:pPr>
      <w:r w:rsidRPr="00754852">
        <w:rPr>
          <w:lang w:val="lt-LT"/>
        </w:rPr>
        <w:t xml:space="preserve">Tvarkant išskyras ir vėmalus būtinas atsargumas. </w:t>
      </w:r>
    </w:p>
    <w:p w14:paraId="2658C198" w14:textId="77777777" w:rsidR="00D941BB" w:rsidRPr="00754852" w:rsidRDefault="00D941BB" w:rsidP="00754852">
      <w:pPr>
        <w:tabs>
          <w:tab w:val="clear" w:pos="567"/>
        </w:tabs>
        <w:spacing w:line="240" w:lineRule="auto"/>
        <w:rPr>
          <w:lang w:val="lt-LT"/>
        </w:rPr>
      </w:pPr>
    </w:p>
    <w:p w14:paraId="3607AC27" w14:textId="77777777" w:rsidR="00D941BB" w:rsidRPr="00754852" w:rsidRDefault="00D941BB" w:rsidP="00754852">
      <w:pPr>
        <w:tabs>
          <w:tab w:val="clear" w:pos="567"/>
        </w:tabs>
        <w:spacing w:line="240" w:lineRule="auto"/>
        <w:rPr>
          <w:lang w:val="lt-LT"/>
        </w:rPr>
      </w:pPr>
      <w:r w:rsidRPr="00754852">
        <w:rPr>
          <w:lang w:val="lt-LT"/>
        </w:rPr>
        <w:lastRenderedPageBreak/>
        <w:t xml:space="preserve">Nėščias moteris būtina perspėti, kad jos vengtų kontakto su </w:t>
      </w:r>
      <w:proofErr w:type="spellStart"/>
      <w:r w:rsidRPr="00754852">
        <w:rPr>
          <w:lang w:val="lt-LT"/>
        </w:rPr>
        <w:t>citotoksiniais</w:t>
      </w:r>
      <w:proofErr w:type="spellEnd"/>
      <w:r w:rsidRPr="00754852">
        <w:rPr>
          <w:lang w:val="lt-LT"/>
        </w:rPr>
        <w:t xml:space="preserve"> preparatais. </w:t>
      </w:r>
    </w:p>
    <w:p w14:paraId="5F641607" w14:textId="77777777" w:rsidR="00D941BB" w:rsidRPr="00754852" w:rsidRDefault="00D941BB" w:rsidP="00754852">
      <w:pPr>
        <w:tabs>
          <w:tab w:val="clear" w:pos="567"/>
        </w:tabs>
        <w:spacing w:line="240" w:lineRule="auto"/>
        <w:rPr>
          <w:lang w:val="lt-LT"/>
        </w:rPr>
      </w:pPr>
    </w:p>
    <w:p w14:paraId="1DADFDC9" w14:textId="374BF866" w:rsidR="00D941BB" w:rsidRPr="00754852" w:rsidRDefault="00D941BB" w:rsidP="00754852">
      <w:pPr>
        <w:tabs>
          <w:tab w:val="clear" w:pos="567"/>
        </w:tabs>
        <w:spacing w:line="240" w:lineRule="auto"/>
        <w:rPr>
          <w:lang w:val="lt-LT"/>
        </w:rPr>
      </w:pPr>
      <w:r w:rsidRPr="00754852">
        <w:rPr>
          <w:lang w:val="lt-LT"/>
        </w:rPr>
        <w:t xml:space="preserve">Sudužusią </w:t>
      </w:r>
      <w:proofErr w:type="spellStart"/>
      <w:r w:rsidRPr="00754852">
        <w:rPr>
          <w:lang w:val="lt-LT"/>
        </w:rPr>
        <w:t>talpyklę</w:t>
      </w:r>
      <w:proofErr w:type="spellEnd"/>
      <w:r w:rsidRPr="00754852">
        <w:rPr>
          <w:lang w:val="lt-LT"/>
        </w:rPr>
        <w:t xml:space="preserve"> reikia laikyti užterštomis atliekomis ir naikinti taip, kaip pastarąsias, t. y. sudeginti tinkamai pažymėtuose tvirtuose konteineriuose (žr. poskyrį toliau „Atliekų tvarkymas</w:t>
      </w:r>
      <w:r w:rsidR="00170103" w:rsidRPr="003F0340">
        <w:rPr>
          <w:szCs w:val="22"/>
          <w:lang w:val="lt-LT"/>
        </w:rPr>
        <w:t>”</w:t>
      </w:r>
      <w:r w:rsidRPr="003F0340">
        <w:rPr>
          <w:szCs w:val="22"/>
          <w:lang w:val="lt-LT"/>
        </w:rPr>
        <w:t>).</w:t>
      </w:r>
      <w:r w:rsidRPr="00754852">
        <w:rPr>
          <w:lang w:val="lt-LT"/>
        </w:rPr>
        <w:t xml:space="preserve"> </w:t>
      </w:r>
    </w:p>
    <w:p w14:paraId="36EDC96F" w14:textId="77777777" w:rsidR="00D941BB" w:rsidRPr="00754852" w:rsidRDefault="00D941BB" w:rsidP="00754852">
      <w:pPr>
        <w:tabs>
          <w:tab w:val="clear" w:pos="567"/>
        </w:tabs>
        <w:spacing w:line="240" w:lineRule="auto"/>
        <w:rPr>
          <w:lang w:val="lt-LT"/>
        </w:rPr>
      </w:pPr>
    </w:p>
    <w:p w14:paraId="5B5570C1" w14:textId="77777777" w:rsidR="00930D2F" w:rsidRPr="00754852" w:rsidRDefault="00D941BB" w:rsidP="00754852">
      <w:pPr>
        <w:tabs>
          <w:tab w:val="clear" w:pos="567"/>
        </w:tabs>
        <w:spacing w:line="240" w:lineRule="auto"/>
        <w:rPr>
          <w:lang w:val="lt-LT"/>
        </w:rPr>
      </w:pPr>
      <w:r w:rsidRPr="00754852">
        <w:rPr>
          <w:lang w:val="lt-LT"/>
        </w:rPr>
        <w:t xml:space="preserve">Jei </w:t>
      </w:r>
      <w:proofErr w:type="spellStart"/>
      <w:r w:rsidRPr="00754852">
        <w:rPr>
          <w:lang w:val="lt-LT"/>
        </w:rPr>
        <w:t>oksaliplatinos</w:t>
      </w:r>
      <w:proofErr w:type="spellEnd"/>
      <w:r w:rsidRPr="00754852">
        <w:rPr>
          <w:lang w:val="lt-LT"/>
        </w:rPr>
        <w:t xml:space="preserve"> koncentrato infuziniam tirpalui ar infuzinio tirpalo patenka ant odos arba gleivinės, ją būtina nedelsiant gerai nuplauti vandeniu.</w:t>
      </w:r>
    </w:p>
    <w:p w14:paraId="77D37640" w14:textId="77777777" w:rsidR="00D941BB" w:rsidRPr="00754852" w:rsidRDefault="00D941BB" w:rsidP="00754852">
      <w:pPr>
        <w:tabs>
          <w:tab w:val="clear" w:pos="567"/>
        </w:tabs>
        <w:spacing w:line="240" w:lineRule="auto"/>
        <w:rPr>
          <w:lang w:val="lt-LT"/>
        </w:rPr>
      </w:pPr>
    </w:p>
    <w:p w14:paraId="066C62CD" w14:textId="77777777" w:rsidR="00D941BB" w:rsidRPr="00754852" w:rsidRDefault="00D941BB" w:rsidP="00754852">
      <w:pPr>
        <w:tabs>
          <w:tab w:val="clear" w:pos="567"/>
        </w:tabs>
        <w:spacing w:line="240" w:lineRule="auto"/>
        <w:rPr>
          <w:b/>
          <w:lang w:val="lt-LT"/>
        </w:rPr>
      </w:pPr>
      <w:r w:rsidRPr="00754852">
        <w:rPr>
          <w:b/>
          <w:lang w:val="lt-LT"/>
        </w:rPr>
        <w:t>Specialios atsargumo priemonės vartojant preparatą</w:t>
      </w:r>
    </w:p>
    <w:p w14:paraId="0716F52B" w14:textId="77777777" w:rsidR="00D941BB" w:rsidRPr="00754852" w:rsidRDefault="00D941BB" w:rsidP="00754852">
      <w:pPr>
        <w:tabs>
          <w:tab w:val="clear" w:pos="567"/>
        </w:tabs>
        <w:spacing w:line="240" w:lineRule="auto"/>
        <w:rPr>
          <w:lang w:val="lt-LT"/>
        </w:rPr>
      </w:pPr>
    </w:p>
    <w:p w14:paraId="16C829EC" w14:textId="77777777" w:rsidR="00D941BB" w:rsidRPr="00754852" w:rsidRDefault="00D941BB" w:rsidP="00754852">
      <w:pPr>
        <w:tabs>
          <w:tab w:val="clear" w:pos="567"/>
        </w:tabs>
        <w:spacing w:line="240" w:lineRule="auto"/>
        <w:rPr>
          <w:lang w:val="lt-LT"/>
        </w:rPr>
      </w:pPr>
      <w:r w:rsidRPr="00754852">
        <w:rPr>
          <w:lang w:val="lt-LT"/>
        </w:rPr>
        <w:t>-</w:t>
      </w:r>
      <w:r w:rsidRPr="00754852">
        <w:rPr>
          <w:lang w:val="lt-LT"/>
        </w:rPr>
        <w:tab/>
        <w:t xml:space="preserve">DRAUDŽIAMA naudoti injekcinę įrangą, kurioje yra aliuminio. </w:t>
      </w:r>
    </w:p>
    <w:p w14:paraId="17FCF829" w14:textId="77777777" w:rsidR="00D941BB" w:rsidRPr="00754852" w:rsidRDefault="00D941BB" w:rsidP="00754852">
      <w:pPr>
        <w:tabs>
          <w:tab w:val="clear" w:pos="567"/>
        </w:tabs>
        <w:spacing w:line="240" w:lineRule="auto"/>
        <w:rPr>
          <w:lang w:val="lt-LT"/>
        </w:rPr>
      </w:pPr>
      <w:r w:rsidRPr="00754852">
        <w:rPr>
          <w:lang w:val="lt-LT"/>
        </w:rPr>
        <w:t>-</w:t>
      </w:r>
      <w:r w:rsidRPr="00754852">
        <w:rPr>
          <w:lang w:val="lt-LT"/>
        </w:rPr>
        <w:tab/>
        <w:t xml:space="preserve">DRAUDŽIAMA lašinti neskiestą tirpalą. </w:t>
      </w:r>
    </w:p>
    <w:p w14:paraId="5EC903ED" w14:textId="78852F6D" w:rsidR="00D941BB" w:rsidRPr="00754852" w:rsidRDefault="00D941BB" w:rsidP="00754852">
      <w:pPr>
        <w:tabs>
          <w:tab w:val="clear" w:pos="567"/>
        </w:tabs>
        <w:spacing w:line="240" w:lineRule="auto"/>
        <w:ind w:left="720" w:hanging="720"/>
        <w:rPr>
          <w:lang w:val="lt-LT"/>
        </w:rPr>
      </w:pPr>
      <w:r w:rsidRPr="00754852">
        <w:rPr>
          <w:lang w:val="lt-LT"/>
        </w:rPr>
        <w:t>-</w:t>
      </w:r>
      <w:r w:rsidRPr="00754852">
        <w:rPr>
          <w:lang w:val="lt-LT"/>
        </w:rPr>
        <w:tab/>
        <w:t>GALIMA skiesti tik 5</w:t>
      </w:r>
      <w:r w:rsidR="008A6897" w:rsidRPr="003F0340">
        <w:rPr>
          <w:szCs w:val="22"/>
          <w:lang w:val="lt-LT"/>
        </w:rPr>
        <w:t> </w:t>
      </w:r>
      <w:r w:rsidR="006B55A9" w:rsidRPr="00754852">
        <w:rPr>
          <w:lang w:val="lt-LT"/>
        </w:rPr>
        <w:t>%</w:t>
      </w:r>
      <w:r w:rsidRPr="00754852">
        <w:rPr>
          <w:lang w:val="lt-LT"/>
        </w:rPr>
        <w:t xml:space="preserve"> (50 mg/ml) gliukozės infuziniu tirpalu. DRAUDŽIAMA preparatą skiedžiant infuzijai naudoti natrio chlorido ar kitokį tirpalą, kuriame yra chlorido jonų. </w:t>
      </w:r>
    </w:p>
    <w:p w14:paraId="60A87C6E" w14:textId="77777777" w:rsidR="00D941BB" w:rsidRPr="00754852" w:rsidRDefault="00D941BB" w:rsidP="00754852">
      <w:pPr>
        <w:tabs>
          <w:tab w:val="clear" w:pos="567"/>
        </w:tabs>
        <w:spacing w:line="240" w:lineRule="auto"/>
        <w:ind w:left="720" w:hanging="720"/>
        <w:rPr>
          <w:lang w:val="lt-LT"/>
        </w:rPr>
      </w:pPr>
      <w:r w:rsidRPr="00754852">
        <w:rPr>
          <w:lang w:val="lt-LT"/>
        </w:rPr>
        <w:t>-</w:t>
      </w:r>
      <w:r w:rsidRPr="00754852">
        <w:rPr>
          <w:lang w:val="lt-LT"/>
        </w:rPr>
        <w:tab/>
        <w:t>DRAUDŽIAMA maišyti tame pačiame infuziniame maišelyje su bet kokiu kitu vaistiniu preparatu arba jį lašinti ta pačia infuzine sistema.</w:t>
      </w:r>
    </w:p>
    <w:p w14:paraId="3ABA5FED" w14:textId="77777777" w:rsidR="00D941BB" w:rsidRPr="00754852" w:rsidRDefault="00D941BB" w:rsidP="00754852">
      <w:pPr>
        <w:tabs>
          <w:tab w:val="clear" w:pos="567"/>
        </w:tabs>
        <w:spacing w:line="240" w:lineRule="auto"/>
        <w:ind w:left="720" w:hanging="720"/>
        <w:rPr>
          <w:lang w:val="lt-LT"/>
        </w:rPr>
      </w:pPr>
      <w:r w:rsidRPr="00754852">
        <w:rPr>
          <w:lang w:val="lt-LT"/>
        </w:rPr>
        <w:t>-</w:t>
      </w:r>
      <w:r w:rsidRPr="00754852">
        <w:rPr>
          <w:lang w:val="lt-LT"/>
        </w:rPr>
        <w:tab/>
        <w:t xml:space="preserve">DRAUDŽIAMA maišyti su šarminės reakcijos vaistiniais preparatais ar tirpalais, ypač su 5-fluorouracilu (5-FU), </w:t>
      </w:r>
      <w:proofErr w:type="spellStart"/>
      <w:r w:rsidRPr="00754852">
        <w:rPr>
          <w:lang w:val="lt-LT"/>
        </w:rPr>
        <w:t>folino</w:t>
      </w:r>
      <w:proofErr w:type="spellEnd"/>
      <w:r w:rsidRPr="00754852">
        <w:rPr>
          <w:lang w:val="lt-LT"/>
        </w:rPr>
        <w:t xml:space="preserve"> rūgšties (FR) preparatais, kuriuose yra pagalbinės medžiagos </w:t>
      </w:r>
      <w:proofErr w:type="spellStart"/>
      <w:r w:rsidRPr="00754852">
        <w:rPr>
          <w:lang w:val="lt-LT"/>
        </w:rPr>
        <w:t>trometamolio</w:t>
      </w:r>
      <w:proofErr w:type="spellEnd"/>
      <w:r w:rsidRPr="00754852">
        <w:rPr>
          <w:lang w:val="lt-LT"/>
        </w:rPr>
        <w:t xml:space="preserve">, bei kitų veikliųjų medžiagų </w:t>
      </w:r>
      <w:proofErr w:type="spellStart"/>
      <w:r w:rsidRPr="00754852">
        <w:rPr>
          <w:lang w:val="lt-LT"/>
        </w:rPr>
        <w:t>trometamolio</w:t>
      </w:r>
      <w:proofErr w:type="spellEnd"/>
      <w:r w:rsidRPr="00754852">
        <w:rPr>
          <w:lang w:val="lt-LT"/>
        </w:rPr>
        <w:t xml:space="preserve"> druskomis. Šarminės reakcijos vaistiniai preparatai bei tirpalai daro neigiamą poveikį </w:t>
      </w:r>
      <w:proofErr w:type="spellStart"/>
      <w:r w:rsidRPr="00754852">
        <w:rPr>
          <w:lang w:val="lt-LT"/>
        </w:rPr>
        <w:t>oksaliplatinos</w:t>
      </w:r>
      <w:proofErr w:type="spellEnd"/>
      <w:r w:rsidRPr="00754852">
        <w:rPr>
          <w:lang w:val="lt-LT"/>
        </w:rPr>
        <w:t xml:space="preserve"> stabilumui.</w:t>
      </w:r>
    </w:p>
    <w:p w14:paraId="1AFEEA61" w14:textId="77777777" w:rsidR="00D941BB" w:rsidRPr="00754852" w:rsidRDefault="00D941BB" w:rsidP="00754852">
      <w:pPr>
        <w:tabs>
          <w:tab w:val="clear" w:pos="567"/>
        </w:tabs>
        <w:spacing w:line="240" w:lineRule="auto"/>
        <w:ind w:left="720" w:hanging="720"/>
        <w:rPr>
          <w:lang w:val="lt-LT"/>
        </w:rPr>
      </w:pPr>
    </w:p>
    <w:p w14:paraId="40725891" w14:textId="77777777" w:rsidR="00D941BB" w:rsidRPr="00754852" w:rsidRDefault="00D941BB" w:rsidP="00754852">
      <w:pPr>
        <w:tabs>
          <w:tab w:val="clear" w:pos="567"/>
        </w:tabs>
        <w:spacing w:line="240" w:lineRule="auto"/>
        <w:ind w:left="720" w:hanging="720"/>
        <w:rPr>
          <w:u w:val="single"/>
          <w:lang w:val="lt-LT"/>
        </w:rPr>
      </w:pPr>
      <w:r w:rsidRPr="00754852">
        <w:rPr>
          <w:u w:val="single"/>
          <w:lang w:val="lt-LT"/>
        </w:rPr>
        <w:t xml:space="preserve">Vartojimo kartu su </w:t>
      </w:r>
      <w:proofErr w:type="spellStart"/>
      <w:r w:rsidRPr="00754852">
        <w:rPr>
          <w:u w:val="single"/>
          <w:lang w:val="lt-LT"/>
        </w:rPr>
        <w:t>folino</w:t>
      </w:r>
      <w:proofErr w:type="spellEnd"/>
      <w:r w:rsidRPr="00754852">
        <w:rPr>
          <w:u w:val="single"/>
          <w:lang w:val="lt-LT"/>
        </w:rPr>
        <w:t xml:space="preserve"> rūgštimi (FR) (kalcio </w:t>
      </w:r>
      <w:proofErr w:type="spellStart"/>
      <w:r w:rsidRPr="00754852">
        <w:rPr>
          <w:u w:val="single"/>
          <w:lang w:val="lt-LT"/>
        </w:rPr>
        <w:t>folinatu</w:t>
      </w:r>
      <w:proofErr w:type="spellEnd"/>
      <w:r w:rsidRPr="00754852">
        <w:rPr>
          <w:u w:val="single"/>
          <w:lang w:val="lt-LT"/>
        </w:rPr>
        <w:t xml:space="preserve"> ar </w:t>
      </w:r>
      <w:proofErr w:type="spellStart"/>
      <w:r w:rsidRPr="00754852">
        <w:rPr>
          <w:u w:val="single"/>
          <w:lang w:val="lt-LT"/>
        </w:rPr>
        <w:t>dinatrio</w:t>
      </w:r>
      <w:proofErr w:type="spellEnd"/>
      <w:r w:rsidRPr="00754852">
        <w:rPr>
          <w:u w:val="single"/>
          <w:lang w:val="lt-LT"/>
        </w:rPr>
        <w:t xml:space="preserve"> </w:t>
      </w:r>
      <w:proofErr w:type="spellStart"/>
      <w:r w:rsidRPr="00754852">
        <w:rPr>
          <w:u w:val="single"/>
          <w:lang w:val="lt-LT"/>
        </w:rPr>
        <w:t>folinatu</w:t>
      </w:r>
      <w:proofErr w:type="spellEnd"/>
      <w:r w:rsidRPr="00754852">
        <w:rPr>
          <w:u w:val="single"/>
          <w:lang w:val="lt-LT"/>
        </w:rPr>
        <w:t>) instrukcija</w:t>
      </w:r>
    </w:p>
    <w:p w14:paraId="7DBC7788" w14:textId="14F03AEC" w:rsidR="00D941BB" w:rsidRPr="00754852" w:rsidRDefault="00D941BB" w:rsidP="00754852">
      <w:pPr>
        <w:tabs>
          <w:tab w:val="clear" w:pos="567"/>
        </w:tabs>
        <w:spacing w:line="240" w:lineRule="auto"/>
        <w:rPr>
          <w:lang w:val="lt-LT"/>
        </w:rPr>
      </w:pPr>
      <w:r w:rsidRPr="00754852">
        <w:rPr>
          <w:lang w:val="lt-LT"/>
        </w:rPr>
        <w:t>Infuzinis tirpalas, paruoštas iš 85 mg/m</w:t>
      </w:r>
      <w:r w:rsidR="006160CD" w:rsidRPr="00754852">
        <w:rPr>
          <w:vertAlign w:val="superscript"/>
          <w:lang w:val="lt-LT"/>
        </w:rPr>
        <w:t>2</w:t>
      </w:r>
      <w:r w:rsidRPr="00754852">
        <w:rPr>
          <w:lang w:val="lt-LT"/>
        </w:rPr>
        <w:t xml:space="preserve"> kūno paviršiaus ploto </w:t>
      </w:r>
      <w:proofErr w:type="spellStart"/>
      <w:r w:rsidRPr="00754852">
        <w:rPr>
          <w:lang w:val="lt-LT"/>
        </w:rPr>
        <w:t>oksaliplatinos</w:t>
      </w:r>
      <w:proofErr w:type="spellEnd"/>
      <w:r w:rsidRPr="00754852">
        <w:rPr>
          <w:lang w:val="lt-LT"/>
        </w:rPr>
        <w:t xml:space="preserve"> dozės ir 250–500 ml 5</w:t>
      </w:r>
      <w:r w:rsidR="008A6897" w:rsidRPr="003F0340">
        <w:rPr>
          <w:szCs w:val="22"/>
          <w:lang w:val="lt-LT"/>
        </w:rPr>
        <w:t> </w:t>
      </w:r>
      <w:r w:rsidRPr="00754852">
        <w:rPr>
          <w:lang w:val="lt-LT"/>
        </w:rPr>
        <w:t xml:space="preserve">% (50 mg/ml) gliukozės tirpalo, ir infuzinis tirpalas, paruoštas iš </w:t>
      </w:r>
      <w:proofErr w:type="spellStart"/>
      <w:r w:rsidRPr="00754852">
        <w:rPr>
          <w:lang w:val="lt-LT"/>
        </w:rPr>
        <w:t>folino</w:t>
      </w:r>
      <w:proofErr w:type="spellEnd"/>
      <w:r w:rsidRPr="00754852">
        <w:rPr>
          <w:lang w:val="lt-LT"/>
        </w:rPr>
        <w:t xml:space="preserve"> rūgšties ir 5</w:t>
      </w:r>
      <w:r w:rsidR="008A6897" w:rsidRPr="003F0340">
        <w:rPr>
          <w:szCs w:val="22"/>
          <w:lang w:val="lt-LT"/>
        </w:rPr>
        <w:t> </w:t>
      </w:r>
      <w:r w:rsidR="00C03F28" w:rsidRPr="003F0340">
        <w:rPr>
          <w:szCs w:val="22"/>
          <w:lang w:val="lt-LT"/>
        </w:rPr>
        <w:t>%</w:t>
      </w:r>
      <w:r w:rsidR="00170103" w:rsidRPr="00754852">
        <w:rPr>
          <w:lang w:val="lt-LT"/>
        </w:rPr>
        <w:t xml:space="preserve"> </w:t>
      </w:r>
      <w:r w:rsidRPr="00754852">
        <w:rPr>
          <w:lang w:val="lt-LT"/>
        </w:rPr>
        <w:t>(50 mg/ml) gliukozės tirpalo, į veną 2–6 valandas lašinami tuo pačiu metu, naudojant „Y</w:t>
      </w:r>
      <w:r w:rsidR="00170103" w:rsidRPr="003F0340">
        <w:rPr>
          <w:szCs w:val="22"/>
          <w:lang w:val="lt-LT"/>
        </w:rPr>
        <w:t>”</w:t>
      </w:r>
      <w:r w:rsidRPr="00754852">
        <w:rPr>
          <w:lang w:val="lt-LT"/>
        </w:rPr>
        <w:t xml:space="preserve"> formos jungtį, kuri prijungiama prieš pat infuzijos vietą. </w:t>
      </w:r>
    </w:p>
    <w:p w14:paraId="424299D6" w14:textId="77777777" w:rsidR="00D941BB" w:rsidRPr="00754852" w:rsidRDefault="00D941BB" w:rsidP="00754852">
      <w:pPr>
        <w:tabs>
          <w:tab w:val="clear" w:pos="567"/>
        </w:tabs>
        <w:spacing w:line="240" w:lineRule="auto"/>
        <w:ind w:left="720" w:hanging="720"/>
        <w:rPr>
          <w:lang w:val="lt-LT"/>
        </w:rPr>
      </w:pPr>
    </w:p>
    <w:p w14:paraId="10148348" w14:textId="5F113916" w:rsidR="00D941BB" w:rsidRPr="00754852" w:rsidRDefault="00D941BB" w:rsidP="00754852">
      <w:pPr>
        <w:tabs>
          <w:tab w:val="clear" w:pos="567"/>
        </w:tabs>
        <w:spacing w:line="240" w:lineRule="auto"/>
        <w:rPr>
          <w:lang w:val="lt-LT"/>
        </w:rPr>
      </w:pPr>
      <w:r w:rsidRPr="00754852">
        <w:rPr>
          <w:lang w:val="lt-LT"/>
        </w:rPr>
        <w:t xml:space="preserve">Tame pačiame infuziniame maišelyje šių preparatų maišyti negalima. </w:t>
      </w:r>
      <w:proofErr w:type="spellStart"/>
      <w:r w:rsidRPr="00754852">
        <w:rPr>
          <w:lang w:val="lt-LT"/>
        </w:rPr>
        <w:t>Folino</w:t>
      </w:r>
      <w:proofErr w:type="spellEnd"/>
      <w:r w:rsidRPr="00754852">
        <w:rPr>
          <w:lang w:val="lt-LT"/>
        </w:rPr>
        <w:t xml:space="preserve"> rūgšties tirpale neturi būti pagalbinės medžiagos </w:t>
      </w:r>
      <w:proofErr w:type="spellStart"/>
      <w:r w:rsidRPr="00754852">
        <w:rPr>
          <w:lang w:val="lt-LT"/>
        </w:rPr>
        <w:t>trometamolio</w:t>
      </w:r>
      <w:proofErr w:type="spellEnd"/>
      <w:r w:rsidRPr="00754852">
        <w:rPr>
          <w:lang w:val="lt-LT"/>
        </w:rPr>
        <w:t>. Šį tirpalą galima skiesti tik 5</w:t>
      </w:r>
      <w:r w:rsidR="008A6897" w:rsidRPr="003F0340">
        <w:rPr>
          <w:szCs w:val="22"/>
          <w:lang w:val="lt-LT"/>
        </w:rPr>
        <w:t> </w:t>
      </w:r>
      <w:r w:rsidR="00C03F28" w:rsidRPr="00754852">
        <w:rPr>
          <w:lang w:val="lt-LT"/>
        </w:rPr>
        <w:t>%</w:t>
      </w:r>
      <w:r w:rsidRPr="00754852">
        <w:rPr>
          <w:lang w:val="lt-LT"/>
        </w:rPr>
        <w:t xml:space="preserve"> (50 mg/ml) gliukozės </w:t>
      </w:r>
      <w:proofErr w:type="spellStart"/>
      <w:r w:rsidRPr="00754852">
        <w:rPr>
          <w:lang w:val="lt-LT"/>
        </w:rPr>
        <w:t>izotoniniu</w:t>
      </w:r>
      <w:proofErr w:type="spellEnd"/>
      <w:r w:rsidRPr="00754852">
        <w:rPr>
          <w:lang w:val="lt-LT"/>
        </w:rPr>
        <w:t xml:space="preserve"> tirpalu, bet ne natrio chlorido ar kitokiu tirpalu, kuriame yra chlorido jonų, ar šarminės reakcijos tirpalais.</w:t>
      </w:r>
    </w:p>
    <w:p w14:paraId="7DFD2124" w14:textId="77777777" w:rsidR="00C03F28" w:rsidRPr="00754852" w:rsidRDefault="00C03F28" w:rsidP="00754852">
      <w:pPr>
        <w:tabs>
          <w:tab w:val="clear" w:pos="567"/>
        </w:tabs>
        <w:spacing w:line="240" w:lineRule="auto"/>
        <w:rPr>
          <w:lang w:val="lt-LT"/>
        </w:rPr>
      </w:pPr>
    </w:p>
    <w:p w14:paraId="72ED66EC" w14:textId="77777777" w:rsidR="00C03F28" w:rsidRPr="00754852" w:rsidRDefault="00C03F28" w:rsidP="00754852">
      <w:pPr>
        <w:tabs>
          <w:tab w:val="clear" w:pos="567"/>
        </w:tabs>
        <w:spacing w:line="240" w:lineRule="auto"/>
        <w:rPr>
          <w:u w:val="single"/>
          <w:lang w:val="lt-LT"/>
        </w:rPr>
      </w:pPr>
      <w:r w:rsidRPr="00754852">
        <w:rPr>
          <w:u w:val="single"/>
          <w:lang w:val="lt-LT"/>
        </w:rPr>
        <w:t>Vartojimo kartu su 5-fluorouracilu instrukcija</w:t>
      </w:r>
    </w:p>
    <w:p w14:paraId="18926DE3" w14:textId="77777777" w:rsidR="00C03F28" w:rsidRPr="00754852" w:rsidRDefault="006160CD" w:rsidP="00754852">
      <w:pPr>
        <w:tabs>
          <w:tab w:val="clear" w:pos="567"/>
        </w:tabs>
        <w:spacing w:line="240" w:lineRule="auto"/>
        <w:rPr>
          <w:lang w:val="lt-LT"/>
        </w:rPr>
      </w:pPr>
      <w:proofErr w:type="spellStart"/>
      <w:r w:rsidRPr="00754852">
        <w:rPr>
          <w:b/>
          <w:lang w:val="lt-LT"/>
        </w:rPr>
        <w:t>Oksaliplatiną</w:t>
      </w:r>
      <w:proofErr w:type="spellEnd"/>
      <w:r w:rsidRPr="00754852">
        <w:rPr>
          <w:b/>
          <w:lang w:val="lt-LT"/>
        </w:rPr>
        <w:t xml:space="preserve"> visada reikia leisti prieš </w:t>
      </w:r>
      <w:proofErr w:type="spellStart"/>
      <w:r w:rsidRPr="00754852">
        <w:rPr>
          <w:b/>
          <w:lang w:val="lt-LT"/>
        </w:rPr>
        <w:t>fluoropirimidinus</w:t>
      </w:r>
      <w:proofErr w:type="spellEnd"/>
      <w:r w:rsidRPr="00754852">
        <w:rPr>
          <w:b/>
          <w:lang w:val="lt-LT"/>
        </w:rPr>
        <w:t>, pvz., 5-fluorouracilą (5-FU)</w:t>
      </w:r>
      <w:r w:rsidR="00C03F28" w:rsidRPr="00754852">
        <w:rPr>
          <w:lang w:val="lt-LT"/>
        </w:rPr>
        <w:t xml:space="preserve">. </w:t>
      </w:r>
      <w:proofErr w:type="spellStart"/>
      <w:r w:rsidR="00C03F28" w:rsidRPr="00754852">
        <w:rPr>
          <w:lang w:val="lt-LT"/>
        </w:rPr>
        <w:t>Oksaliplatiną</w:t>
      </w:r>
      <w:proofErr w:type="spellEnd"/>
      <w:r w:rsidR="00C03F28" w:rsidRPr="00754852">
        <w:rPr>
          <w:lang w:val="lt-LT"/>
        </w:rPr>
        <w:t xml:space="preserve"> sulašinus, sistemą visada reikia praplauti ir tik po to galima leisti 5-fluorouracilą (5-FU).</w:t>
      </w:r>
    </w:p>
    <w:p w14:paraId="448E6492" w14:textId="77777777" w:rsidR="00C03F28" w:rsidRPr="00754852" w:rsidRDefault="00C03F28" w:rsidP="00754852">
      <w:pPr>
        <w:tabs>
          <w:tab w:val="clear" w:pos="567"/>
        </w:tabs>
        <w:spacing w:line="240" w:lineRule="auto"/>
        <w:rPr>
          <w:lang w:val="lt-LT"/>
        </w:rPr>
      </w:pPr>
    </w:p>
    <w:p w14:paraId="25B51D57" w14:textId="77777777" w:rsidR="00C03F28" w:rsidRPr="00754852" w:rsidRDefault="00C03F28" w:rsidP="00754852">
      <w:pPr>
        <w:tabs>
          <w:tab w:val="left" w:pos="90"/>
        </w:tabs>
        <w:autoSpaceDE w:val="0"/>
        <w:autoSpaceDN w:val="0"/>
        <w:adjustRightInd w:val="0"/>
        <w:spacing w:line="240" w:lineRule="auto"/>
        <w:outlineLvl w:val="3"/>
        <w:rPr>
          <w:u w:val="single"/>
          <w:lang w:val="lt-LT"/>
        </w:rPr>
      </w:pPr>
      <w:r w:rsidRPr="00754852">
        <w:rPr>
          <w:u w:val="single"/>
          <w:lang w:val="lt-LT"/>
        </w:rPr>
        <w:t xml:space="preserve">Skiedimas infuzijai į veną </w:t>
      </w:r>
    </w:p>
    <w:p w14:paraId="30336674" w14:textId="32C7FA87" w:rsidR="00C03F28" w:rsidRPr="00754852" w:rsidRDefault="00C03F28" w:rsidP="00754852">
      <w:pPr>
        <w:tabs>
          <w:tab w:val="left" w:pos="90"/>
        </w:tabs>
        <w:autoSpaceDE w:val="0"/>
        <w:autoSpaceDN w:val="0"/>
        <w:adjustRightInd w:val="0"/>
        <w:spacing w:line="240" w:lineRule="auto"/>
        <w:rPr>
          <w:lang w:val="lt-LT"/>
        </w:rPr>
      </w:pPr>
      <w:r w:rsidRPr="00754852">
        <w:rPr>
          <w:lang w:val="lt-LT"/>
        </w:rPr>
        <w:t xml:space="preserve">Reikia iš </w:t>
      </w:r>
      <w:r w:rsidR="00301A27" w:rsidRPr="00754852">
        <w:rPr>
          <w:lang w:val="lt-LT"/>
        </w:rPr>
        <w:t>flakon</w:t>
      </w:r>
      <w:r w:rsidRPr="00754852">
        <w:rPr>
          <w:lang w:val="lt-LT"/>
        </w:rPr>
        <w:t>o (-ų) išsiurbti reikiamą tirpalo kiekį ir praskiesti jį 250–500 ml 5 </w:t>
      </w:r>
      <w:r w:rsidR="006160CD" w:rsidRPr="00754852">
        <w:rPr>
          <w:lang w:val="lt-LT"/>
        </w:rPr>
        <w:sym w:font="Symbol" w:char="F025"/>
      </w:r>
      <w:r w:rsidRPr="00754852">
        <w:rPr>
          <w:lang w:val="lt-LT"/>
        </w:rPr>
        <w:t xml:space="preserve"> (50 mg/ml) gliukozės tirpalo. Praskiestame tirpale </w:t>
      </w:r>
      <w:proofErr w:type="spellStart"/>
      <w:r w:rsidRPr="00754852">
        <w:rPr>
          <w:lang w:val="lt-LT"/>
        </w:rPr>
        <w:t>oksaliplatinos</w:t>
      </w:r>
      <w:proofErr w:type="spellEnd"/>
      <w:r w:rsidRPr="00754852">
        <w:rPr>
          <w:lang w:val="lt-LT"/>
        </w:rPr>
        <w:t xml:space="preserve"> koncentracija turi būti 0,20–0,</w:t>
      </w:r>
      <w:r w:rsidR="001B39B6" w:rsidRPr="003F0340">
        <w:rPr>
          <w:szCs w:val="22"/>
          <w:lang w:val="lt-LT"/>
        </w:rPr>
        <w:t>7</w:t>
      </w:r>
      <w:r w:rsidRPr="003F0340">
        <w:rPr>
          <w:szCs w:val="22"/>
          <w:lang w:val="lt-LT"/>
        </w:rPr>
        <w:t>0</w:t>
      </w:r>
      <w:r w:rsidRPr="00754852">
        <w:rPr>
          <w:lang w:val="lt-LT"/>
        </w:rPr>
        <w:t xml:space="preserve"> mg/ml. Nustatyta, kad fizinės ir cheminės </w:t>
      </w:r>
      <w:proofErr w:type="spellStart"/>
      <w:r w:rsidRPr="00754852">
        <w:rPr>
          <w:lang w:val="lt-LT"/>
        </w:rPr>
        <w:t>oksaliplatinos</w:t>
      </w:r>
      <w:proofErr w:type="spellEnd"/>
      <w:r w:rsidRPr="00754852">
        <w:rPr>
          <w:lang w:val="lt-LT"/>
        </w:rPr>
        <w:t xml:space="preserve"> savybės nekinta, jeigu tirpalo koncentracija yra 0,20–2,0 mg/ml. </w:t>
      </w:r>
    </w:p>
    <w:p w14:paraId="3EEE2D6F" w14:textId="77777777" w:rsidR="00C03F28" w:rsidRPr="00754852" w:rsidRDefault="00C03F28" w:rsidP="00754852">
      <w:pPr>
        <w:tabs>
          <w:tab w:val="clear" w:pos="567"/>
        </w:tabs>
        <w:spacing w:line="240" w:lineRule="auto"/>
        <w:rPr>
          <w:lang w:val="lt-LT"/>
        </w:rPr>
      </w:pPr>
    </w:p>
    <w:p w14:paraId="5251C521" w14:textId="77777777" w:rsidR="00C03F28" w:rsidRPr="00754852" w:rsidRDefault="00C03F28" w:rsidP="00754852">
      <w:pPr>
        <w:tabs>
          <w:tab w:val="clear" w:pos="567"/>
        </w:tabs>
        <w:spacing w:line="240" w:lineRule="auto"/>
        <w:rPr>
          <w:lang w:val="lt-LT"/>
        </w:rPr>
      </w:pPr>
      <w:r w:rsidRPr="00754852">
        <w:rPr>
          <w:lang w:val="lt-LT"/>
        </w:rPr>
        <w:t xml:space="preserve">Paruoštą tirpalą reikia vartoti infuzijos į veną būdu. </w:t>
      </w:r>
    </w:p>
    <w:p w14:paraId="2604599B" w14:textId="77777777" w:rsidR="00C03F28" w:rsidRPr="00754852" w:rsidRDefault="00C03F28" w:rsidP="00754852">
      <w:pPr>
        <w:tabs>
          <w:tab w:val="clear" w:pos="567"/>
        </w:tabs>
        <w:spacing w:line="240" w:lineRule="auto"/>
        <w:rPr>
          <w:lang w:val="lt-LT"/>
        </w:rPr>
      </w:pPr>
    </w:p>
    <w:p w14:paraId="0FEE6840" w14:textId="659296DC" w:rsidR="00C03F28" w:rsidRPr="00754852" w:rsidRDefault="00C03F28" w:rsidP="00754852">
      <w:pPr>
        <w:tabs>
          <w:tab w:val="clear" w:pos="567"/>
        </w:tabs>
        <w:spacing w:line="240" w:lineRule="auto"/>
        <w:rPr>
          <w:lang w:val="lt-LT"/>
        </w:rPr>
      </w:pPr>
      <w:r w:rsidRPr="00754852">
        <w:rPr>
          <w:lang w:val="lt-LT"/>
        </w:rPr>
        <w:t>Po praskiedimo 5</w:t>
      </w:r>
      <w:r w:rsidR="00305852" w:rsidRPr="003F0340">
        <w:rPr>
          <w:szCs w:val="22"/>
          <w:lang w:val="lt-LT"/>
        </w:rPr>
        <w:t> </w:t>
      </w:r>
      <w:r w:rsidRPr="00754852">
        <w:rPr>
          <w:lang w:val="lt-LT"/>
        </w:rPr>
        <w:t>% (50 mg/ml) gliukozės tirpalu preparato, laikomo 2°C –8°C temperatūroje, cheminės ir fizinės savybės nekinta 48 val., laikomo 25°C</w:t>
      </w:r>
      <w:r w:rsidR="00170103" w:rsidRPr="00754852">
        <w:rPr>
          <w:lang w:val="lt-LT"/>
        </w:rPr>
        <w:t xml:space="preserve"> </w:t>
      </w:r>
      <w:r w:rsidRPr="00754852">
        <w:rPr>
          <w:lang w:val="lt-LT"/>
        </w:rPr>
        <w:t>temperatūroje – 24 val.</w:t>
      </w:r>
    </w:p>
    <w:p w14:paraId="48222A07" w14:textId="0CA93E22" w:rsidR="00C03F28" w:rsidRPr="00754852" w:rsidRDefault="00C03F28" w:rsidP="00754852">
      <w:pPr>
        <w:tabs>
          <w:tab w:val="clear" w:pos="567"/>
        </w:tabs>
        <w:spacing w:line="240" w:lineRule="auto"/>
        <w:rPr>
          <w:lang w:val="lt-LT"/>
        </w:rPr>
      </w:pPr>
    </w:p>
    <w:p w14:paraId="61B33305" w14:textId="77777777" w:rsidR="00C03F28" w:rsidRPr="00754852" w:rsidRDefault="00C03F28" w:rsidP="00754852">
      <w:pPr>
        <w:tabs>
          <w:tab w:val="clear" w:pos="567"/>
        </w:tabs>
        <w:spacing w:line="240" w:lineRule="auto"/>
        <w:rPr>
          <w:lang w:val="lt-LT"/>
        </w:rPr>
      </w:pPr>
      <w:r w:rsidRPr="00754852">
        <w:rPr>
          <w:lang w:val="lt-LT"/>
        </w:rPr>
        <w:t xml:space="preserve">Mikrobiologiniu požiūriu praskiestą tirpalą reikia lašinti nedelsiant. </w:t>
      </w:r>
    </w:p>
    <w:p w14:paraId="32B936E9" w14:textId="77777777" w:rsidR="00C03F28" w:rsidRPr="00754852" w:rsidRDefault="00C03F28" w:rsidP="00754852">
      <w:pPr>
        <w:tabs>
          <w:tab w:val="clear" w:pos="567"/>
        </w:tabs>
        <w:spacing w:line="240" w:lineRule="auto"/>
        <w:rPr>
          <w:lang w:val="lt-LT"/>
        </w:rPr>
      </w:pPr>
    </w:p>
    <w:p w14:paraId="067C584C" w14:textId="77777777" w:rsidR="00C03F28" w:rsidRPr="00754852" w:rsidRDefault="00C03F28" w:rsidP="00754852">
      <w:pPr>
        <w:tabs>
          <w:tab w:val="clear" w:pos="567"/>
        </w:tabs>
        <w:spacing w:line="240" w:lineRule="auto"/>
        <w:rPr>
          <w:lang w:val="lt-LT"/>
        </w:rPr>
      </w:pPr>
      <w:r w:rsidRPr="00754852">
        <w:rPr>
          <w:lang w:val="lt-LT"/>
        </w:rPr>
        <w:t xml:space="preserve">Jei jis tuoj pat nevartojamas, už laikymo trukmę ir sąlygas prieš vartojimą yra atsakingas gydantis medikas, tačiau ilgiau negu 24 val. 2°C –8°C temperatūroje laikyti negalima, nebent vaistinis preparatas būtų skiedžiamas kontroliuojamomis ir </w:t>
      </w:r>
      <w:proofErr w:type="spellStart"/>
      <w:r w:rsidRPr="00754852">
        <w:rPr>
          <w:lang w:val="lt-LT"/>
        </w:rPr>
        <w:t>validuotomis</w:t>
      </w:r>
      <w:proofErr w:type="spellEnd"/>
      <w:r w:rsidRPr="00754852">
        <w:rPr>
          <w:lang w:val="lt-LT"/>
        </w:rPr>
        <w:t xml:space="preserve"> </w:t>
      </w:r>
      <w:proofErr w:type="spellStart"/>
      <w:r w:rsidRPr="00754852">
        <w:rPr>
          <w:lang w:val="lt-LT"/>
        </w:rPr>
        <w:t>aseptinėmis</w:t>
      </w:r>
      <w:proofErr w:type="spellEnd"/>
      <w:r w:rsidRPr="00754852">
        <w:rPr>
          <w:lang w:val="lt-LT"/>
        </w:rPr>
        <w:t xml:space="preserve"> sąlygomis. </w:t>
      </w:r>
    </w:p>
    <w:p w14:paraId="6B54124E" w14:textId="77777777" w:rsidR="00C03F28" w:rsidRPr="00754852" w:rsidRDefault="00C03F28" w:rsidP="00754852">
      <w:pPr>
        <w:tabs>
          <w:tab w:val="clear" w:pos="567"/>
        </w:tabs>
        <w:spacing w:line="240" w:lineRule="auto"/>
        <w:rPr>
          <w:lang w:val="lt-LT"/>
        </w:rPr>
      </w:pPr>
    </w:p>
    <w:p w14:paraId="134F2B1B" w14:textId="77777777" w:rsidR="00C03F28" w:rsidRPr="00754852" w:rsidRDefault="00C03F28" w:rsidP="00754852">
      <w:pPr>
        <w:tabs>
          <w:tab w:val="clear" w:pos="567"/>
        </w:tabs>
        <w:spacing w:line="240" w:lineRule="auto"/>
        <w:rPr>
          <w:lang w:val="lt-LT"/>
        </w:rPr>
      </w:pPr>
      <w:r w:rsidRPr="00754852">
        <w:rPr>
          <w:lang w:val="lt-LT"/>
        </w:rPr>
        <w:t>Prieš vartojimą paruoštą tirpalą būtina apžiūrėti. Galima vartoti tik skaidrų ir be jokių dalelių tirpalą.</w:t>
      </w:r>
    </w:p>
    <w:p w14:paraId="5F356C85" w14:textId="77777777" w:rsidR="00C03F28" w:rsidRPr="00754852" w:rsidRDefault="00C03F28" w:rsidP="00754852">
      <w:pPr>
        <w:tabs>
          <w:tab w:val="clear" w:pos="567"/>
        </w:tabs>
        <w:spacing w:line="240" w:lineRule="auto"/>
        <w:rPr>
          <w:lang w:val="lt-LT"/>
        </w:rPr>
      </w:pPr>
    </w:p>
    <w:p w14:paraId="1F910F9F" w14:textId="2BC0F3ED" w:rsidR="00C03F28" w:rsidRPr="003F0340" w:rsidRDefault="00C03F28" w:rsidP="00540600">
      <w:pPr>
        <w:tabs>
          <w:tab w:val="clear" w:pos="567"/>
        </w:tabs>
        <w:spacing w:line="240" w:lineRule="auto"/>
        <w:rPr>
          <w:szCs w:val="22"/>
          <w:lang w:val="lt-LT"/>
        </w:rPr>
      </w:pPr>
      <w:r w:rsidRPr="00754852">
        <w:rPr>
          <w:lang w:val="lt-LT"/>
        </w:rPr>
        <w:t xml:space="preserve">Vieno </w:t>
      </w:r>
      <w:r w:rsidR="00301A27" w:rsidRPr="00754852">
        <w:rPr>
          <w:lang w:val="lt-LT"/>
        </w:rPr>
        <w:t>flakon</w:t>
      </w:r>
      <w:r w:rsidRPr="00754852">
        <w:rPr>
          <w:lang w:val="lt-LT"/>
        </w:rPr>
        <w:t>o turinys tinka vartoti tik vieną kartą. Tirpalo likutį reikia sunaikinti (žr. poskyrį toliau „Atliekų tvarkymas</w:t>
      </w:r>
      <w:r w:rsidR="00170103" w:rsidRPr="003F0340">
        <w:rPr>
          <w:szCs w:val="22"/>
          <w:lang w:val="lt-LT"/>
        </w:rPr>
        <w:t>”</w:t>
      </w:r>
      <w:r w:rsidRPr="003F0340">
        <w:rPr>
          <w:szCs w:val="22"/>
          <w:lang w:val="lt-LT"/>
        </w:rPr>
        <w:t>).</w:t>
      </w:r>
    </w:p>
    <w:p w14:paraId="1B11106B" w14:textId="77777777" w:rsidR="00C03F28" w:rsidRPr="00754852" w:rsidRDefault="00C03F28" w:rsidP="00754852">
      <w:pPr>
        <w:tabs>
          <w:tab w:val="clear" w:pos="567"/>
        </w:tabs>
        <w:spacing w:line="240" w:lineRule="auto"/>
        <w:rPr>
          <w:lang w:val="lt-LT"/>
        </w:rPr>
      </w:pPr>
    </w:p>
    <w:p w14:paraId="78AFA18C" w14:textId="77777777" w:rsidR="00C03F28" w:rsidRPr="00754852" w:rsidRDefault="00C03F28" w:rsidP="00754852">
      <w:pPr>
        <w:tabs>
          <w:tab w:val="clear" w:pos="567"/>
        </w:tabs>
        <w:spacing w:line="240" w:lineRule="auto"/>
        <w:rPr>
          <w:lang w:val="lt-LT"/>
        </w:rPr>
      </w:pPr>
      <w:r w:rsidRPr="00754852">
        <w:rPr>
          <w:b/>
          <w:lang w:val="lt-LT"/>
        </w:rPr>
        <w:t>DRAUDŽIAMA</w:t>
      </w:r>
      <w:r w:rsidRPr="00754852">
        <w:rPr>
          <w:lang w:val="lt-LT"/>
        </w:rPr>
        <w:t xml:space="preserve"> skiedimui naudoti natrio chlorido ar kitokį tirpalą, kuriame yra chlorido jonų.</w:t>
      </w:r>
    </w:p>
    <w:p w14:paraId="04D57F69" w14:textId="77777777" w:rsidR="00C03F28" w:rsidRPr="00754852" w:rsidRDefault="00C03F28" w:rsidP="00754852">
      <w:pPr>
        <w:tabs>
          <w:tab w:val="clear" w:pos="567"/>
        </w:tabs>
        <w:spacing w:line="240" w:lineRule="auto"/>
        <w:rPr>
          <w:lang w:val="lt-LT"/>
        </w:rPr>
      </w:pPr>
    </w:p>
    <w:p w14:paraId="0D8582E4" w14:textId="77777777" w:rsidR="00C03F28" w:rsidRPr="00754852" w:rsidRDefault="00C03F28" w:rsidP="00754852">
      <w:pPr>
        <w:tabs>
          <w:tab w:val="clear" w:pos="567"/>
        </w:tabs>
        <w:spacing w:line="240" w:lineRule="auto"/>
        <w:rPr>
          <w:lang w:val="lt-LT"/>
        </w:rPr>
      </w:pPr>
      <w:proofErr w:type="spellStart"/>
      <w:r w:rsidRPr="00754852">
        <w:rPr>
          <w:lang w:val="lt-LT"/>
        </w:rPr>
        <w:t>Oksaliplatinos</w:t>
      </w:r>
      <w:proofErr w:type="spellEnd"/>
      <w:r w:rsidRPr="00754852">
        <w:rPr>
          <w:lang w:val="lt-LT"/>
        </w:rPr>
        <w:t xml:space="preserve"> infuzinio tirpalo ir tipinių infuzinių sistemų, pagamintų iš PVC, suderinamumas yra patikrintas.</w:t>
      </w:r>
    </w:p>
    <w:p w14:paraId="55FB0A97" w14:textId="77777777" w:rsidR="00C03F28" w:rsidRPr="00754852" w:rsidRDefault="00C03F28" w:rsidP="00754852">
      <w:pPr>
        <w:tabs>
          <w:tab w:val="clear" w:pos="567"/>
        </w:tabs>
        <w:spacing w:line="240" w:lineRule="auto"/>
        <w:rPr>
          <w:lang w:val="lt-LT"/>
        </w:rPr>
      </w:pPr>
    </w:p>
    <w:p w14:paraId="1AD231AD" w14:textId="77777777" w:rsidR="00C03F28" w:rsidRPr="00754852" w:rsidRDefault="00C03F28" w:rsidP="00754852">
      <w:pPr>
        <w:tabs>
          <w:tab w:val="clear" w:pos="567"/>
        </w:tabs>
        <w:spacing w:line="240" w:lineRule="auto"/>
        <w:rPr>
          <w:u w:val="single"/>
          <w:lang w:val="lt-LT"/>
        </w:rPr>
      </w:pPr>
      <w:r w:rsidRPr="00754852">
        <w:rPr>
          <w:u w:val="single"/>
          <w:lang w:val="lt-LT"/>
        </w:rPr>
        <w:t>Infuzija</w:t>
      </w:r>
    </w:p>
    <w:p w14:paraId="0CC88621" w14:textId="77777777" w:rsidR="00C03F28" w:rsidRPr="00754852" w:rsidRDefault="00C03F28" w:rsidP="00754852">
      <w:pPr>
        <w:tabs>
          <w:tab w:val="clear" w:pos="567"/>
        </w:tabs>
        <w:spacing w:line="240" w:lineRule="auto"/>
        <w:rPr>
          <w:lang w:val="lt-LT"/>
        </w:rPr>
      </w:pPr>
      <w:r w:rsidRPr="00754852">
        <w:rPr>
          <w:lang w:val="lt-LT"/>
        </w:rPr>
        <w:t xml:space="preserve">Prieš gydymą </w:t>
      </w:r>
      <w:proofErr w:type="spellStart"/>
      <w:r w:rsidRPr="00754852">
        <w:rPr>
          <w:lang w:val="lt-LT"/>
        </w:rPr>
        <w:t>oksaliplatina</w:t>
      </w:r>
      <w:proofErr w:type="spellEnd"/>
      <w:r w:rsidRPr="00754852">
        <w:rPr>
          <w:lang w:val="lt-LT"/>
        </w:rPr>
        <w:t xml:space="preserve"> pacientą hidruoti nebūtina. </w:t>
      </w:r>
    </w:p>
    <w:p w14:paraId="03CE5005" w14:textId="77777777" w:rsidR="00C03F28" w:rsidRPr="00754852" w:rsidRDefault="00C03F28" w:rsidP="00754852">
      <w:pPr>
        <w:tabs>
          <w:tab w:val="clear" w:pos="567"/>
        </w:tabs>
        <w:spacing w:line="240" w:lineRule="auto"/>
        <w:rPr>
          <w:lang w:val="lt-LT"/>
        </w:rPr>
      </w:pPr>
    </w:p>
    <w:p w14:paraId="1CE093DB" w14:textId="53A091CA" w:rsidR="00C03F28" w:rsidRPr="00754852" w:rsidRDefault="00C03F28" w:rsidP="00754852">
      <w:pPr>
        <w:tabs>
          <w:tab w:val="clear" w:pos="567"/>
        </w:tabs>
        <w:spacing w:line="240" w:lineRule="auto"/>
        <w:rPr>
          <w:lang w:val="lt-LT"/>
        </w:rPr>
      </w:pPr>
      <w:r w:rsidRPr="00754852">
        <w:rPr>
          <w:lang w:val="lt-LT"/>
        </w:rPr>
        <w:t>Reikiamą preparato dozę reikia praskiesti 250–500 ml 5</w:t>
      </w:r>
      <w:r w:rsidR="00305852" w:rsidRPr="003F0340">
        <w:rPr>
          <w:szCs w:val="22"/>
          <w:lang w:val="lt-LT"/>
        </w:rPr>
        <w:t> </w:t>
      </w:r>
      <w:r w:rsidRPr="00754852">
        <w:rPr>
          <w:lang w:val="lt-LT"/>
        </w:rPr>
        <w:t xml:space="preserve">% (50 mg/ml) gliukozės tirpalo, kad praskiestame tirpale </w:t>
      </w:r>
      <w:proofErr w:type="spellStart"/>
      <w:r w:rsidRPr="00754852">
        <w:rPr>
          <w:lang w:val="lt-LT"/>
        </w:rPr>
        <w:t>oksaliplatinos</w:t>
      </w:r>
      <w:proofErr w:type="spellEnd"/>
      <w:r w:rsidRPr="00754852">
        <w:rPr>
          <w:lang w:val="lt-LT"/>
        </w:rPr>
        <w:t xml:space="preserve"> koncentracija būtų ne mažesnė kaip 0,20 mg/ml. Praskiestas tirpalas į periferinę ar centrinę veną lašinamas 2–6 valandas. Jei gydoma </w:t>
      </w:r>
      <w:proofErr w:type="spellStart"/>
      <w:r w:rsidRPr="00754852">
        <w:rPr>
          <w:lang w:val="lt-LT"/>
        </w:rPr>
        <w:t>oksaliplatinos</w:t>
      </w:r>
      <w:proofErr w:type="spellEnd"/>
      <w:r w:rsidRPr="00754852">
        <w:rPr>
          <w:lang w:val="lt-LT"/>
        </w:rPr>
        <w:t xml:space="preserve"> ir 5-fluorouracilo (5-FU) deriniu, </w:t>
      </w:r>
      <w:proofErr w:type="spellStart"/>
      <w:r w:rsidRPr="00754852">
        <w:rPr>
          <w:lang w:val="lt-LT"/>
        </w:rPr>
        <w:t>oksaliplatinos</w:t>
      </w:r>
      <w:proofErr w:type="spellEnd"/>
      <w:r w:rsidRPr="00754852">
        <w:rPr>
          <w:lang w:val="lt-LT"/>
        </w:rPr>
        <w:t xml:space="preserve"> tirpalą reikia lašinti prieš 5-fluorouracilą (5-FU). </w:t>
      </w:r>
    </w:p>
    <w:p w14:paraId="6E94E956" w14:textId="77777777" w:rsidR="00C03F28" w:rsidRPr="00754852" w:rsidRDefault="00C03F28" w:rsidP="00754852">
      <w:pPr>
        <w:tabs>
          <w:tab w:val="clear" w:pos="567"/>
        </w:tabs>
        <w:spacing w:line="240" w:lineRule="auto"/>
        <w:rPr>
          <w:lang w:val="lt-LT"/>
        </w:rPr>
      </w:pPr>
    </w:p>
    <w:p w14:paraId="61C86B98" w14:textId="77777777" w:rsidR="00C03F28" w:rsidRPr="00754852" w:rsidRDefault="00C03F28" w:rsidP="00754852">
      <w:pPr>
        <w:tabs>
          <w:tab w:val="clear" w:pos="567"/>
        </w:tabs>
        <w:spacing w:line="240" w:lineRule="auto"/>
        <w:rPr>
          <w:u w:val="single"/>
          <w:lang w:val="lt-LT"/>
        </w:rPr>
      </w:pPr>
      <w:r w:rsidRPr="00754852">
        <w:rPr>
          <w:u w:val="single"/>
          <w:lang w:val="lt-LT"/>
        </w:rPr>
        <w:t xml:space="preserve">Atliekų tvarkymas </w:t>
      </w:r>
    </w:p>
    <w:p w14:paraId="60D4A106" w14:textId="77777777" w:rsidR="00C03F28" w:rsidRPr="00754852" w:rsidRDefault="00C03F28" w:rsidP="00754852">
      <w:pPr>
        <w:tabs>
          <w:tab w:val="clear" w:pos="567"/>
        </w:tabs>
        <w:spacing w:line="240" w:lineRule="auto"/>
        <w:rPr>
          <w:lang w:val="lt-LT"/>
        </w:rPr>
      </w:pPr>
    </w:p>
    <w:p w14:paraId="58325837" w14:textId="77777777" w:rsidR="00C03F28" w:rsidRPr="00754852" w:rsidRDefault="00C03F28" w:rsidP="00754852">
      <w:pPr>
        <w:tabs>
          <w:tab w:val="clear" w:pos="567"/>
        </w:tabs>
        <w:spacing w:line="240" w:lineRule="auto"/>
        <w:rPr>
          <w:lang w:val="lt-LT"/>
        </w:rPr>
      </w:pPr>
      <w:r w:rsidRPr="00754852">
        <w:rPr>
          <w:lang w:val="lt-LT"/>
        </w:rPr>
        <w:t xml:space="preserve">Vaistinio preparato likučius ir priemones, naudotas jam skiesti bei lašinti, reikia sunaikinti laikantis </w:t>
      </w:r>
      <w:proofErr w:type="spellStart"/>
      <w:r w:rsidRPr="00754852">
        <w:rPr>
          <w:lang w:val="lt-LT"/>
        </w:rPr>
        <w:t>citotoksinių</w:t>
      </w:r>
      <w:proofErr w:type="spellEnd"/>
      <w:r w:rsidRPr="00754852">
        <w:rPr>
          <w:lang w:val="lt-LT"/>
        </w:rPr>
        <w:t xml:space="preserve"> medžiagų naikinimo ligoninėje taisyklių ir vietinių pavojingų atliekų naikinimo reikalavimų.</w:t>
      </w:r>
    </w:p>
    <w:p w14:paraId="1E6F2B8C" w14:textId="77777777" w:rsidR="00305852" w:rsidRPr="00754852" w:rsidRDefault="00305852" w:rsidP="00754852">
      <w:pPr>
        <w:tabs>
          <w:tab w:val="clear" w:pos="567"/>
        </w:tabs>
        <w:spacing w:line="240" w:lineRule="auto"/>
        <w:rPr>
          <w:lang w:val="lt-LT"/>
        </w:rPr>
      </w:pPr>
    </w:p>
    <w:p w14:paraId="29E64D1D" w14:textId="77777777" w:rsidR="00930D2F" w:rsidRPr="00754852" w:rsidRDefault="00930D2F" w:rsidP="00754852">
      <w:pPr>
        <w:tabs>
          <w:tab w:val="clear" w:pos="567"/>
        </w:tabs>
        <w:spacing w:line="240" w:lineRule="auto"/>
        <w:rPr>
          <w:lang w:val="lt-LT"/>
        </w:rPr>
      </w:pPr>
    </w:p>
    <w:p w14:paraId="03290E4E" w14:textId="43F502AE" w:rsidR="00930D2F" w:rsidRPr="003F0340" w:rsidRDefault="00930D2F" w:rsidP="00540600">
      <w:pPr>
        <w:pStyle w:val="Antrat3"/>
        <w:spacing w:before="0" w:after="0" w:line="240" w:lineRule="auto"/>
        <w:rPr>
          <w:sz w:val="22"/>
          <w:szCs w:val="22"/>
          <w:lang w:val="lt-LT"/>
        </w:rPr>
      </w:pPr>
      <w:r w:rsidRPr="003F0340">
        <w:rPr>
          <w:sz w:val="22"/>
          <w:szCs w:val="22"/>
          <w:lang w:val="lt-LT"/>
        </w:rPr>
        <w:t>7.</w:t>
      </w:r>
      <w:r w:rsidRPr="003F0340">
        <w:rPr>
          <w:sz w:val="22"/>
          <w:szCs w:val="22"/>
          <w:lang w:val="lt-LT"/>
        </w:rPr>
        <w:tab/>
      </w:r>
      <w:r w:rsidR="006160CD" w:rsidRPr="00E943B1">
        <w:rPr>
          <w:caps/>
          <w:noProof/>
          <w:sz w:val="22"/>
          <w:szCs w:val="22"/>
          <w:lang w:val="lt-LT"/>
        </w:rPr>
        <w:t>REGISTRUOTOJAS</w:t>
      </w:r>
    </w:p>
    <w:p w14:paraId="591685B9" w14:textId="77777777" w:rsidR="00930D2F" w:rsidRPr="00754852" w:rsidRDefault="00930D2F" w:rsidP="00754852">
      <w:pPr>
        <w:tabs>
          <w:tab w:val="clear" w:pos="567"/>
        </w:tabs>
        <w:spacing w:line="240" w:lineRule="auto"/>
        <w:rPr>
          <w:lang w:val="lt-LT"/>
        </w:rPr>
      </w:pPr>
    </w:p>
    <w:p w14:paraId="5014FDAC" w14:textId="77777777" w:rsidR="00C03F28" w:rsidRPr="00754852" w:rsidRDefault="006160CD" w:rsidP="00754852">
      <w:pPr>
        <w:tabs>
          <w:tab w:val="left" w:pos="90"/>
        </w:tabs>
        <w:spacing w:line="240" w:lineRule="auto"/>
        <w:rPr>
          <w:lang w:val="lt-LT"/>
        </w:rPr>
      </w:pPr>
      <w:r w:rsidRPr="00754852">
        <w:rPr>
          <w:lang w:val="lt-LT"/>
        </w:rPr>
        <w:t>MYLAN S.A.S.</w:t>
      </w:r>
    </w:p>
    <w:p w14:paraId="50549CCE" w14:textId="5205E1BA" w:rsidR="005C5681" w:rsidRPr="00754852" w:rsidRDefault="006160CD" w:rsidP="00754852">
      <w:pPr>
        <w:tabs>
          <w:tab w:val="left" w:pos="90"/>
        </w:tabs>
        <w:spacing w:line="240" w:lineRule="auto"/>
        <w:rPr>
          <w:lang w:val="lt-LT"/>
        </w:rPr>
      </w:pPr>
      <w:r w:rsidRPr="00754852">
        <w:rPr>
          <w:lang w:val="lt-LT"/>
        </w:rPr>
        <w:t xml:space="preserve">117 </w:t>
      </w:r>
      <w:proofErr w:type="spellStart"/>
      <w:r w:rsidRPr="00754852">
        <w:rPr>
          <w:lang w:val="lt-LT"/>
        </w:rPr>
        <w:t>Allée</w:t>
      </w:r>
      <w:proofErr w:type="spellEnd"/>
      <w:r w:rsidRPr="00754852">
        <w:rPr>
          <w:lang w:val="lt-LT"/>
        </w:rPr>
        <w:t xml:space="preserve"> </w:t>
      </w:r>
      <w:proofErr w:type="spellStart"/>
      <w:r w:rsidRPr="00754852">
        <w:rPr>
          <w:lang w:val="lt-LT"/>
        </w:rPr>
        <w:t>des</w:t>
      </w:r>
      <w:proofErr w:type="spellEnd"/>
      <w:r w:rsidRPr="00754852">
        <w:rPr>
          <w:lang w:val="lt-LT"/>
        </w:rPr>
        <w:t xml:space="preserve"> </w:t>
      </w:r>
      <w:proofErr w:type="spellStart"/>
      <w:r w:rsidRPr="00754852">
        <w:rPr>
          <w:lang w:val="lt-LT"/>
        </w:rPr>
        <w:t>Parcs</w:t>
      </w:r>
      <w:proofErr w:type="spellEnd"/>
    </w:p>
    <w:p w14:paraId="59106533" w14:textId="46B17343" w:rsidR="005C5681" w:rsidRPr="00754852" w:rsidRDefault="006160CD" w:rsidP="00754852">
      <w:pPr>
        <w:tabs>
          <w:tab w:val="left" w:pos="90"/>
        </w:tabs>
        <w:spacing w:line="240" w:lineRule="auto"/>
        <w:rPr>
          <w:lang w:val="lt-LT"/>
        </w:rPr>
      </w:pPr>
      <w:r w:rsidRPr="00754852">
        <w:rPr>
          <w:lang w:val="lt-LT"/>
        </w:rPr>
        <w:t>69800 SAINT-PRIEST</w:t>
      </w:r>
    </w:p>
    <w:p w14:paraId="6507319D" w14:textId="77777777" w:rsidR="005C5681" w:rsidRPr="00754852" w:rsidRDefault="005C5681" w:rsidP="00754852">
      <w:pPr>
        <w:tabs>
          <w:tab w:val="left" w:pos="90"/>
        </w:tabs>
        <w:spacing w:line="240" w:lineRule="auto"/>
        <w:rPr>
          <w:lang w:val="lt-LT"/>
        </w:rPr>
      </w:pPr>
      <w:r w:rsidRPr="00754852">
        <w:rPr>
          <w:lang w:val="lt-LT"/>
        </w:rPr>
        <w:t>Prancūzija</w:t>
      </w:r>
    </w:p>
    <w:p w14:paraId="600736F0" w14:textId="77777777" w:rsidR="008B7481" w:rsidRPr="00754852" w:rsidRDefault="008B7481" w:rsidP="00754852">
      <w:pPr>
        <w:tabs>
          <w:tab w:val="left" w:pos="90"/>
        </w:tabs>
        <w:spacing w:line="240" w:lineRule="auto"/>
        <w:rPr>
          <w:lang w:val="lt-LT"/>
        </w:rPr>
      </w:pPr>
    </w:p>
    <w:p w14:paraId="0FD38C67" w14:textId="77777777" w:rsidR="008B7481" w:rsidRPr="00754852" w:rsidRDefault="008B7481" w:rsidP="00754852">
      <w:pPr>
        <w:tabs>
          <w:tab w:val="left" w:pos="90"/>
        </w:tabs>
        <w:spacing w:line="240" w:lineRule="auto"/>
        <w:rPr>
          <w:lang w:val="lt-LT"/>
        </w:rPr>
      </w:pPr>
    </w:p>
    <w:p w14:paraId="41BDFE85" w14:textId="209FB140" w:rsidR="00930D2F" w:rsidRPr="00754852" w:rsidRDefault="00930D2F" w:rsidP="00754852">
      <w:pPr>
        <w:pStyle w:val="Antrat3"/>
        <w:spacing w:before="0" w:after="0" w:line="240" w:lineRule="auto"/>
        <w:rPr>
          <w:sz w:val="22"/>
          <w:lang w:val="lt-LT"/>
        </w:rPr>
      </w:pPr>
      <w:r w:rsidRPr="00754852">
        <w:rPr>
          <w:sz w:val="22"/>
          <w:lang w:val="lt-LT"/>
        </w:rPr>
        <w:t>8.</w:t>
      </w:r>
      <w:r w:rsidRPr="00754852">
        <w:rPr>
          <w:sz w:val="22"/>
          <w:lang w:val="lt-LT"/>
        </w:rPr>
        <w:tab/>
      </w:r>
      <w:r w:rsidR="006160CD" w:rsidRPr="00E943B1">
        <w:rPr>
          <w:caps/>
          <w:noProof/>
          <w:sz w:val="22"/>
          <w:szCs w:val="22"/>
          <w:lang w:val="lt-LT"/>
        </w:rPr>
        <w:t>REGISTRACIJOS</w:t>
      </w:r>
      <w:r w:rsidRPr="00754852">
        <w:rPr>
          <w:sz w:val="22"/>
          <w:lang w:val="lt-LT"/>
        </w:rPr>
        <w:t xml:space="preserve"> PAŽYMĖJIMO NUMERIS (-IAI) </w:t>
      </w:r>
    </w:p>
    <w:p w14:paraId="30DA0983" w14:textId="77777777" w:rsidR="00930D2F" w:rsidRPr="00754852" w:rsidRDefault="00930D2F" w:rsidP="00754852">
      <w:pPr>
        <w:tabs>
          <w:tab w:val="clear" w:pos="567"/>
        </w:tabs>
        <w:spacing w:line="240" w:lineRule="auto"/>
        <w:rPr>
          <w:lang w:val="lt-LT"/>
        </w:rPr>
      </w:pPr>
    </w:p>
    <w:p w14:paraId="37ABAE39" w14:textId="77777777" w:rsidR="00824EA5" w:rsidRPr="00754852" w:rsidRDefault="006160CD" w:rsidP="00754852">
      <w:pPr>
        <w:spacing w:line="240" w:lineRule="auto"/>
        <w:rPr>
          <w:lang w:val="lt-LT"/>
        </w:rPr>
      </w:pPr>
      <w:r w:rsidRPr="00754852">
        <w:rPr>
          <w:lang w:val="lt-LT"/>
        </w:rPr>
        <w:t>10 ml – LT/1/13/3200/001</w:t>
      </w:r>
    </w:p>
    <w:p w14:paraId="50478D0F" w14:textId="77777777" w:rsidR="00824EA5" w:rsidRPr="00754852" w:rsidRDefault="006160CD" w:rsidP="00754852">
      <w:pPr>
        <w:spacing w:line="240" w:lineRule="auto"/>
        <w:rPr>
          <w:lang w:val="lt-LT"/>
        </w:rPr>
      </w:pPr>
      <w:r w:rsidRPr="00754852">
        <w:rPr>
          <w:lang w:val="lt-LT"/>
        </w:rPr>
        <w:t>20 ml – LT/1/13/3200/002</w:t>
      </w:r>
    </w:p>
    <w:p w14:paraId="63FB55CF" w14:textId="77777777" w:rsidR="00824EA5" w:rsidRPr="00754852" w:rsidRDefault="006160CD" w:rsidP="00754852">
      <w:pPr>
        <w:spacing w:line="240" w:lineRule="auto"/>
        <w:rPr>
          <w:lang w:val="lt-LT"/>
        </w:rPr>
      </w:pPr>
      <w:r w:rsidRPr="00754852">
        <w:rPr>
          <w:lang w:val="lt-LT"/>
        </w:rPr>
        <w:t>40 ml – LT/1/13/3200/003</w:t>
      </w:r>
    </w:p>
    <w:p w14:paraId="3C17CC7A" w14:textId="77777777" w:rsidR="008B7481" w:rsidRPr="00754852" w:rsidRDefault="008B7481" w:rsidP="00754852">
      <w:pPr>
        <w:spacing w:line="240" w:lineRule="auto"/>
        <w:rPr>
          <w:lang w:val="lt-LT"/>
        </w:rPr>
      </w:pPr>
    </w:p>
    <w:p w14:paraId="780C3BD5" w14:textId="77777777" w:rsidR="00930D2F" w:rsidRPr="00754852" w:rsidRDefault="00930D2F" w:rsidP="00754852">
      <w:pPr>
        <w:tabs>
          <w:tab w:val="clear" w:pos="567"/>
        </w:tabs>
        <w:spacing w:line="240" w:lineRule="auto"/>
        <w:rPr>
          <w:lang w:val="lt-LT"/>
        </w:rPr>
      </w:pPr>
    </w:p>
    <w:p w14:paraId="08606094" w14:textId="295FAAE9" w:rsidR="00930D2F" w:rsidRPr="00754852" w:rsidRDefault="00930D2F" w:rsidP="00754852">
      <w:pPr>
        <w:pStyle w:val="Antrat3"/>
        <w:spacing w:before="0" w:after="0" w:line="240" w:lineRule="auto"/>
        <w:rPr>
          <w:sz w:val="22"/>
          <w:lang w:val="lt-LT"/>
        </w:rPr>
      </w:pPr>
      <w:r w:rsidRPr="00754852">
        <w:rPr>
          <w:sz w:val="22"/>
          <w:lang w:val="lt-LT"/>
        </w:rPr>
        <w:t>9.</w:t>
      </w:r>
      <w:r w:rsidRPr="00754852">
        <w:rPr>
          <w:sz w:val="22"/>
          <w:lang w:val="lt-LT"/>
        </w:rPr>
        <w:tab/>
      </w:r>
      <w:r w:rsidR="006160CD" w:rsidRPr="00E943B1">
        <w:rPr>
          <w:caps/>
          <w:noProof/>
          <w:sz w:val="22"/>
          <w:szCs w:val="22"/>
          <w:lang w:val="lt-LT"/>
        </w:rPr>
        <w:t>REGISTRAVIMO / PERREGISTRAVIMO</w:t>
      </w:r>
      <w:r w:rsidRPr="00754852">
        <w:rPr>
          <w:sz w:val="22"/>
          <w:lang w:val="lt-LT"/>
        </w:rPr>
        <w:t xml:space="preserve"> DATA</w:t>
      </w:r>
    </w:p>
    <w:p w14:paraId="7465CD87" w14:textId="77777777" w:rsidR="00930D2F" w:rsidRPr="00754852" w:rsidRDefault="00930D2F" w:rsidP="00754852">
      <w:pPr>
        <w:tabs>
          <w:tab w:val="clear" w:pos="567"/>
        </w:tabs>
        <w:spacing w:line="240" w:lineRule="auto"/>
        <w:rPr>
          <w:lang w:val="lt-LT"/>
        </w:rPr>
      </w:pPr>
    </w:p>
    <w:p w14:paraId="008AA3FD" w14:textId="3EE5B0DD" w:rsidR="00824EA5" w:rsidRPr="00754852" w:rsidRDefault="00824EA5" w:rsidP="00754852">
      <w:pPr>
        <w:spacing w:line="240" w:lineRule="auto"/>
        <w:rPr>
          <w:lang w:val="lt-LT"/>
        </w:rPr>
      </w:pPr>
      <w:r w:rsidRPr="00754852">
        <w:rPr>
          <w:lang w:val="lt-LT"/>
        </w:rPr>
        <w:t>2013</w:t>
      </w:r>
      <w:r w:rsidR="002B4316">
        <w:rPr>
          <w:lang w:val="lt-LT"/>
        </w:rPr>
        <w:t xml:space="preserve"> m. vasario mėn. </w:t>
      </w:r>
      <w:r w:rsidRPr="00754852">
        <w:rPr>
          <w:lang w:val="lt-LT"/>
        </w:rPr>
        <w:t>8</w:t>
      </w:r>
      <w:r w:rsidR="002B4316">
        <w:rPr>
          <w:lang w:val="lt-LT"/>
        </w:rPr>
        <w:t xml:space="preserve"> d.</w:t>
      </w:r>
    </w:p>
    <w:p w14:paraId="61C1E2C5" w14:textId="77777777" w:rsidR="008B7481" w:rsidRPr="00754852" w:rsidRDefault="008B7481" w:rsidP="00754852">
      <w:pPr>
        <w:spacing w:line="240" w:lineRule="auto"/>
        <w:rPr>
          <w:lang w:val="lt-LT"/>
        </w:rPr>
      </w:pPr>
    </w:p>
    <w:p w14:paraId="662592CE" w14:textId="77777777" w:rsidR="00930D2F" w:rsidRPr="00754852" w:rsidRDefault="00930D2F" w:rsidP="00754852">
      <w:pPr>
        <w:tabs>
          <w:tab w:val="clear" w:pos="567"/>
        </w:tabs>
        <w:spacing w:line="240" w:lineRule="auto"/>
        <w:rPr>
          <w:lang w:val="lt-LT"/>
        </w:rPr>
      </w:pPr>
    </w:p>
    <w:p w14:paraId="4A7DDC13" w14:textId="77777777" w:rsidR="00930D2F" w:rsidRPr="00754852" w:rsidRDefault="00930D2F" w:rsidP="00754852">
      <w:pPr>
        <w:pStyle w:val="Antrat3"/>
        <w:spacing w:before="0" w:after="0" w:line="240" w:lineRule="auto"/>
        <w:rPr>
          <w:sz w:val="22"/>
          <w:lang w:val="lt-LT"/>
        </w:rPr>
      </w:pPr>
      <w:r w:rsidRPr="00754852">
        <w:rPr>
          <w:sz w:val="22"/>
          <w:lang w:val="lt-LT"/>
        </w:rPr>
        <w:t>10.</w:t>
      </w:r>
      <w:r w:rsidRPr="00754852">
        <w:rPr>
          <w:sz w:val="22"/>
          <w:lang w:val="lt-LT"/>
        </w:rPr>
        <w:tab/>
        <w:t>TEKSTO PERŽIŪROS DATA</w:t>
      </w:r>
    </w:p>
    <w:p w14:paraId="5970ACAD" w14:textId="77777777" w:rsidR="00824EA5" w:rsidRPr="00754852" w:rsidRDefault="00824EA5" w:rsidP="00754852">
      <w:pPr>
        <w:spacing w:line="240" w:lineRule="auto"/>
        <w:rPr>
          <w:lang w:val="lt-LT"/>
        </w:rPr>
      </w:pPr>
    </w:p>
    <w:p w14:paraId="35710B07" w14:textId="7DECB5EF" w:rsidR="00930D2F" w:rsidRDefault="00BA47D5" w:rsidP="00540600">
      <w:pPr>
        <w:tabs>
          <w:tab w:val="clear" w:pos="567"/>
        </w:tabs>
        <w:spacing w:line="240" w:lineRule="auto"/>
        <w:rPr>
          <w:szCs w:val="22"/>
          <w:lang w:val="lt-LT"/>
        </w:rPr>
      </w:pPr>
      <w:r w:rsidRPr="00BA47D5">
        <w:rPr>
          <w:szCs w:val="22"/>
          <w:lang w:val="lt-LT"/>
        </w:rPr>
        <w:t>2017 m. vasario mėn. 24 d.</w:t>
      </w:r>
    </w:p>
    <w:p w14:paraId="7D0C9D6A" w14:textId="77777777" w:rsidR="00BA47D5" w:rsidRPr="003F0340" w:rsidRDefault="00BA47D5" w:rsidP="00540600">
      <w:pPr>
        <w:tabs>
          <w:tab w:val="clear" w:pos="567"/>
        </w:tabs>
        <w:spacing w:line="240" w:lineRule="auto"/>
        <w:rPr>
          <w:szCs w:val="22"/>
          <w:lang w:val="lt-LT"/>
        </w:rPr>
      </w:pPr>
    </w:p>
    <w:p w14:paraId="4CC0D499" w14:textId="678D248D" w:rsidR="00930D2F" w:rsidRPr="00754852" w:rsidRDefault="006160CD" w:rsidP="00754852">
      <w:pPr>
        <w:tabs>
          <w:tab w:val="clear" w:pos="567"/>
        </w:tabs>
        <w:spacing w:line="240" w:lineRule="auto"/>
        <w:rPr>
          <w:lang w:val="lt-LT"/>
        </w:rPr>
      </w:pPr>
      <w:r w:rsidRPr="00E943B1">
        <w:rPr>
          <w:iCs/>
          <w:noProof/>
          <w:szCs w:val="22"/>
          <w:lang w:val="lt-LT"/>
        </w:rPr>
        <w:t xml:space="preserve">Išsami informacija apie šį </w:t>
      </w:r>
      <w:r w:rsidRPr="00E943B1">
        <w:rPr>
          <w:szCs w:val="22"/>
          <w:lang w:val="lt-LT"/>
        </w:rPr>
        <w:t>vaistinį preparatą</w:t>
      </w:r>
      <w:r w:rsidRPr="00E943B1">
        <w:rPr>
          <w:iCs/>
          <w:noProof/>
          <w:szCs w:val="22"/>
          <w:lang w:val="lt-LT"/>
        </w:rPr>
        <w:t xml:space="preserve"> </w:t>
      </w:r>
      <w:r w:rsidR="00C03F28" w:rsidRPr="00754852">
        <w:rPr>
          <w:lang w:val="lt-LT"/>
        </w:rPr>
        <w:t xml:space="preserve"> pateikiama Valstybinės vaistų kontrolės tarnybos prie Lietuvos Respublikos sveikatos apsaugos ministerijos </w:t>
      </w:r>
      <w:r w:rsidR="00C03F28" w:rsidRPr="003F0340">
        <w:rPr>
          <w:szCs w:val="22"/>
          <w:lang w:val="lt-LT"/>
        </w:rPr>
        <w:t xml:space="preserve">(VVKT) </w:t>
      </w:r>
      <w:r w:rsidR="00C03F28" w:rsidRPr="00754852">
        <w:rPr>
          <w:lang w:val="lt-LT"/>
        </w:rPr>
        <w:t xml:space="preserve">interneto svetainėje </w:t>
      </w:r>
      <w:hyperlink r:id="rId8" w:history="1">
        <w:r w:rsidR="00C03F28" w:rsidRPr="00754852">
          <w:rPr>
            <w:rStyle w:val="Hipersaitas"/>
            <w:lang w:val="lt-LT"/>
          </w:rPr>
          <w:t>http://www.vvkt.lt/</w:t>
        </w:r>
      </w:hyperlink>
      <w:bookmarkStart w:id="1" w:name="_Toc129243253"/>
      <w:bookmarkStart w:id="2" w:name="_Toc129243128"/>
    </w:p>
    <w:p w14:paraId="6B925F2C" w14:textId="77777777" w:rsidR="004C7F4A" w:rsidRDefault="004C7F4A" w:rsidP="004C7F4A">
      <w:pPr>
        <w:pStyle w:val="Antrat2"/>
        <w:spacing w:before="0" w:after="0" w:line="240" w:lineRule="auto"/>
        <w:jc w:val="center"/>
        <w:rPr>
          <w:rFonts w:ascii="Times New Roman" w:hAnsi="Times New Roman"/>
          <w:i w:val="0"/>
          <w:sz w:val="22"/>
          <w:szCs w:val="22"/>
        </w:rPr>
      </w:pPr>
    </w:p>
    <w:p w14:paraId="695A0A2D" w14:textId="77777777" w:rsidR="004C7F4A" w:rsidRDefault="004C7F4A" w:rsidP="004C7F4A">
      <w:pPr>
        <w:pStyle w:val="Antrat2"/>
        <w:spacing w:before="0" w:after="0" w:line="240" w:lineRule="auto"/>
        <w:jc w:val="center"/>
        <w:rPr>
          <w:rFonts w:ascii="Times New Roman" w:hAnsi="Times New Roman"/>
          <w:i w:val="0"/>
          <w:sz w:val="22"/>
          <w:szCs w:val="22"/>
        </w:rPr>
      </w:pPr>
    </w:p>
    <w:p w14:paraId="3E454F77" w14:textId="77777777" w:rsidR="004C7F4A" w:rsidRDefault="004C7F4A" w:rsidP="004C7F4A">
      <w:pPr>
        <w:pStyle w:val="Antrat2"/>
        <w:spacing w:before="0" w:after="0" w:line="240" w:lineRule="auto"/>
        <w:jc w:val="center"/>
        <w:rPr>
          <w:rFonts w:ascii="Times New Roman" w:hAnsi="Times New Roman"/>
          <w:i w:val="0"/>
          <w:sz w:val="22"/>
          <w:szCs w:val="22"/>
        </w:rPr>
      </w:pPr>
    </w:p>
    <w:p w14:paraId="04067063" w14:textId="77777777" w:rsidR="004C7F4A" w:rsidRDefault="004C7F4A" w:rsidP="004C7F4A">
      <w:pPr>
        <w:pStyle w:val="Antrat2"/>
        <w:spacing w:before="0" w:after="0" w:line="240" w:lineRule="auto"/>
        <w:jc w:val="center"/>
        <w:rPr>
          <w:rFonts w:ascii="Times New Roman" w:hAnsi="Times New Roman"/>
          <w:i w:val="0"/>
          <w:sz w:val="22"/>
          <w:szCs w:val="22"/>
        </w:rPr>
      </w:pPr>
    </w:p>
    <w:p w14:paraId="06122583" w14:textId="77777777" w:rsidR="004C7F4A" w:rsidRDefault="004C7F4A" w:rsidP="004C7F4A">
      <w:pPr>
        <w:pStyle w:val="Antrat2"/>
        <w:spacing w:before="0" w:after="0" w:line="240" w:lineRule="auto"/>
        <w:jc w:val="center"/>
        <w:rPr>
          <w:rFonts w:ascii="Times New Roman" w:hAnsi="Times New Roman"/>
          <w:i w:val="0"/>
          <w:sz w:val="22"/>
          <w:szCs w:val="22"/>
        </w:rPr>
      </w:pPr>
    </w:p>
    <w:p w14:paraId="0135D821" w14:textId="77777777" w:rsidR="004C7F4A" w:rsidRDefault="004C7F4A" w:rsidP="004C7F4A">
      <w:pPr>
        <w:pStyle w:val="Antrat2"/>
        <w:spacing w:before="0" w:after="0" w:line="240" w:lineRule="auto"/>
        <w:jc w:val="center"/>
        <w:rPr>
          <w:rFonts w:ascii="Times New Roman" w:hAnsi="Times New Roman"/>
          <w:i w:val="0"/>
          <w:sz w:val="22"/>
          <w:szCs w:val="22"/>
        </w:rPr>
      </w:pPr>
    </w:p>
    <w:p w14:paraId="09B10CAF" w14:textId="77777777" w:rsidR="004C7F4A" w:rsidRDefault="004C7F4A" w:rsidP="004C7F4A">
      <w:pPr>
        <w:pStyle w:val="Antrat2"/>
        <w:spacing w:before="0" w:after="0" w:line="240" w:lineRule="auto"/>
        <w:jc w:val="center"/>
        <w:rPr>
          <w:rFonts w:ascii="Times New Roman" w:hAnsi="Times New Roman"/>
          <w:i w:val="0"/>
          <w:sz w:val="22"/>
          <w:szCs w:val="22"/>
        </w:rPr>
      </w:pPr>
    </w:p>
    <w:p w14:paraId="68404CDF" w14:textId="77777777" w:rsidR="004C7F4A" w:rsidRDefault="004C7F4A" w:rsidP="004C7F4A">
      <w:pPr>
        <w:pStyle w:val="Antrat2"/>
        <w:spacing w:before="0" w:after="0" w:line="240" w:lineRule="auto"/>
        <w:jc w:val="center"/>
        <w:rPr>
          <w:rFonts w:ascii="Times New Roman" w:hAnsi="Times New Roman"/>
          <w:i w:val="0"/>
          <w:sz w:val="22"/>
          <w:szCs w:val="22"/>
        </w:rPr>
      </w:pPr>
    </w:p>
    <w:p w14:paraId="05D1EE4E" w14:textId="77777777" w:rsidR="004C7F4A" w:rsidRDefault="004C7F4A" w:rsidP="004C7F4A">
      <w:pPr>
        <w:pStyle w:val="Antrat2"/>
        <w:spacing w:before="0" w:after="0" w:line="240" w:lineRule="auto"/>
        <w:jc w:val="center"/>
        <w:rPr>
          <w:rFonts w:ascii="Times New Roman" w:hAnsi="Times New Roman"/>
          <w:i w:val="0"/>
          <w:sz w:val="22"/>
          <w:szCs w:val="22"/>
        </w:rPr>
      </w:pPr>
    </w:p>
    <w:p w14:paraId="61AFD5B0" w14:textId="77777777" w:rsidR="004C7F4A" w:rsidRDefault="004C7F4A" w:rsidP="004C7F4A">
      <w:pPr>
        <w:pStyle w:val="Antrat2"/>
        <w:spacing w:before="0" w:after="0" w:line="240" w:lineRule="auto"/>
        <w:jc w:val="center"/>
        <w:rPr>
          <w:rFonts w:ascii="Times New Roman" w:hAnsi="Times New Roman"/>
          <w:i w:val="0"/>
          <w:sz w:val="22"/>
          <w:szCs w:val="22"/>
        </w:rPr>
      </w:pPr>
    </w:p>
    <w:p w14:paraId="31A5B959" w14:textId="77777777" w:rsidR="004C7F4A" w:rsidRDefault="004C7F4A" w:rsidP="004C7F4A">
      <w:pPr>
        <w:pStyle w:val="Antrat2"/>
        <w:spacing w:before="0" w:after="0" w:line="240" w:lineRule="auto"/>
        <w:jc w:val="center"/>
        <w:rPr>
          <w:rFonts w:ascii="Times New Roman" w:hAnsi="Times New Roman"/>
          <w:i w:val="0"/>
          <w:sz w:val="22"/>
          <w:szCs w:val="22"/>
        </w:rPr>
      </w:pPr>
    </w:p>
    <w:p w14:paraId="3DC46133" w14:textId="77777777" w:rsidR="004C7F4A" w:rsidRDefault="004C7F4A" w:rsidP="004C7F4A">
      <w:pPr>
        <w:pStyle w:val="Antrat2"/>
        <w:spacing w:before="0" w:after="0" w:line="240" w:lineRule="auto"/>
        <w:jc w:val="center"/>
        <w:rPr>
          <w:rFonts w:ascii="Times New Roman" w:hAnsi="Times New Roman"/>
          <w:i w:val="0"/>
          <w:sz w:val="22"/>
          <w:szCs w:val="22"/>
        </w:rPr>
      </w:pPr>
    </w:p>
    <w:p w14:paraId="31D1C183" w14:textId="77777777" w:rsidR="004C7F4A" w:rsidRDefault="004C7F4A" w:rsidP="004C7F4A">
      <w:pPr>
        <w:pStyle w:val="Antrat2"/>
        <w:spacing w:before="0" w:after="0" w:line="240" w:lineRule="auto"/>
        <w:jc w:val="center"/>
        <w:rPr>
          <w:rFonts w:ascii="Times New Roman" w:hAnsi="Times New Roman"/>
          <w:i w:val="0"/>
          <w:sz w:val="22"/>
          <w:szCs w:val="22"/>
        </w:rPr>
      </w:pPr>
    </w:p>
    <w:p w14:paraId="56F98C37" w14:textId="77777777" w:rsidR="004C7F4A" w:rsidRDefault="004C7F4A" w:rsidP="004C7F4A">
      <w:pPr>
        <w:pStyle w:val="Antrat2"/>
        <w:spacing w:before="0" w:after="0" w:line="240" w:lineRule="auto"/>
        <w:jc w:val="center"/>
        <w:rPr>
          <w:rFonts w:ascii="Times New Roman" w:hAnsi="Times New Roman"/>
          <w:i w:val="0"/>
          <w:sz w:val="22"/>
          <w:szCs w:val="22"/>
        </w:rPr>
      </w:pPr>
    </w:p>
    <w:p w14:paraId="3E84FAB7" w14:textId="77777777" w:rsidR="004C7F4A" w:rsidRDefault="004C7F4A" w:rsidP="004C7F4A">
      <w:pPr>
        <w:pStyle w:val="Antrat2"/>
        <w:spacing w:before="0" w:after="0" w:line="240" w:lineRule="auto"/>
        <w:jc w:val="center"/>
        <w:rPr>
          <w:rFonts w:ascii="Times New Roman" w:hAnsi="Times New Roman"/>
          <w:i w:val="0"/>
          <w:sz w:val="22"/>
          <w:szCs w:val="22"/>
        </w:rPr>
      </w:pPr>
    </w:p>
    <w:p w14:paraId="0E930511" w14:textId="77777777" w:rsidR="004C7F4A" w:rsidRDefault="004C7F4A" w:rsidP="004C7F4A">
      <w:pPr>
        <w:pStyle w:val="Antrat2"/>
        <w:spacing w:before="0" w:after="0" w:line="240" w:lineRule="auto"/>
        <w:jc w:val="center"/>
        <w:rPr>
          <w:rFonts w:ascii="Times New Roman" w:hAnsi="Times New Roman"/>
          <w:i w:val="0"/>
          <w:sz w:val="22"/>
          <w:szCs w:val="22"/>
        </w:rPr>
      </w:pPr>
    </w:p>
    <w:p w14:paraId="393614B3" w14:textId="77777777" w:rsidR="004C7F4A" w:rsidRDefault="004C7F4A" w:rsidP="004C7F4A">
      <w:pPr>
        <w:pStyle w:val="Antrat2"/>
        <w:spacing w:before="0" w:after="0" w:line="240" w:lineRule="auto"/>
        <w:jc w:val="center"/>
        <w:rPr>
          <w:rFonts w:ascii="Times New Roman" w:hAnsi="Times New Roman"/>
          <w:i w:val="0"/>
          <w:sz w:val="22"/>
          <w:szCs w:val="22"/>
        </w:rPr>
      </w:pPr>
    </w:p>
    <w:p w14:paraId="6AC4E15B" w14:textId="77777777" w:rsidR="004C7F4A" w:rsidRDefault="004C7F4A" w:rsidP="004C7F4A">
      <w:pPr>
        <w:pStyle w:val="Antrat2"/>
        <w:spacing w:before="0" w:after="0" w:line="240" w:lineRule="auto"/>
        <w:jc w:val="center"/>
        <w:rPr>
          <w:rFonts w:ascii="Times New Roman" w:hAnsi="Times New Roman"/>
          <w:i w:val="0"/>
          <w:sz w:val="22"/>
          <w:szCs w:val="22"/>
        </w:rPr>
      </w:pPr>
    </w:p>
    <w:p w14:paraId="6417F0D6" w14:textId="77777777" w:rsidR="004C7F4A" w:rsidRDefault="004C7F4A" w:rsidP="004C7F4A">
      <w:pPr>
        <w:pStyle w:val="Antrat2"/>
        <w:spacing w:before="0" w:after="0" w:line="240" w:lineRule="auto"/>
        <w:jc w:val="center"/>
        <w:rPr>
          <w:rFonts w:ascii="Times New Roman" w:hAnsi="Times New Roman"/>
          <w:i w:val="0"/>
          <w:sz w:val="22"/>
          <w:szCs w:val="22"/>
        </w:rPr>
      </w:pPr>
    </w:p>
    <w:p w14:paraId="057F3942" w14:textId="77777777" w:rsidR="004C7F4A" w:rsidRDefault="004C7F4A" w:rsidP="004C7F4A">
      <w:pPr>
        <w:pStyle w:val="Antrat2"/>
        <w:spacing w:before="0" w:after="0" w:line="240" w:lineRule="auto"/>
        <w:jc w:val="center"/>
        <w:rPr>
          <w:rFonts w:ascii="Times New Roman" w:hAnsi="Times New Roman"/>
          <w:i w:val="0"/>
          <w:sz w:val="22"/>
          <w:szCs w:val="22"/>
        </w:rPr>
      </w:pPr>
    </w:p>
    <w:p w14:paraId="7CC44196" w14:textId="77777777" w:rsidR="004C7F4A" w:rsidRDefault="004C7F4A" w:rsidP="004C7F4A">
      <w:pPr>
        <w:pStyle w:val="Antrat2"/>
        <w:spacing w:before="0" w:after="0" w:line="240" w:lineRule="auto"/>
        <w:jc w:val="center"/>
        <w:rPr>
          <w:rFonts w:ascii="Times New Roman" w:hAnsi="Times New Roman"/>
          <w:i w:val="0"/>
          <w:sz w:val="22"/>
          <w:szCs w:val="22"/>
        </w:rPr>
      </w:pPr>
    </w:p>
    <w:p w14:paraId="10150291" w14:textId="77777777" w:rsidR="004C7F4A" w:rsidRDefault="004C7F4A" w:rsidP="004C7F4A">
      <w:pPr>
        <w:pStyle w:val="Antrat2"/>
        <w:spacing w:before="0" w:after="0" w:line="240" w:lineRule="auto"/>
        <w:jc w:val="center"/>
        <w:rPr>
          <w:rFonts w:ascii="Times New Roman" w:hAnsi="Times New Roman"/>
          <w:i w:val="0"/>
          <w:sz w:val="22"/>
          <w:szCs w:val="22"/>
        </w:rPr>
      </w:pPr>
    </w:p>
    <w:p w14:paraId="11103DE2" w14:textId="77777777" w:rsidR="004C7F4A" w:rsidRDefault="004C7F4A" w:rsidP="004C7F4A">
      <w:pPr>
        <w:pStyle w:val="Antrat2"/>
        <w:spacing w:before="0" w:after="0" w:line="240" w:lineRule="auto"/>
        <w:jc w:val="center"/>
        <w:rPr>
          <w:rFonts w:ascii="Times New Roman" w:hAnsi="Times New Roman"/>
          <w:i w:val="0"/>
          <w:sz w:val="22"/>
          <w:szCs w:val="22"/>
        </w:rPr>
      </w:pPr>
    </w:p>
    <w:p w14:paraId="2F038D42" w14:textId="77777777" w:rsidR="00D8364C" w:rsidRPr="004C7F4A" w:rsidRDefault="00D8364C" w:rsidP="004C7F4A">
      <w:pPr>
        <w:pStyle w:val="Antrat2"/>
        <w:spacing w:before="0" w:after="0" w:line="240" w:lineRule="auto"/>
        <w:jc w:val="center"/>
        <w:rPr>
          <w:rFonts w:ascii="Times New Roman" w:hAnsi="Times New Roman"/>
          <w:i w:val="0"/>
          <w:sz w:val="22"/>
          <w:szCs w:val="22"/>
        </w:rPr>
      </w:pPr>
      <w:r w:rsidRPr="004C7F4A">
        <w:rPr>
          <w:rFonts w:ascii="Times New Roman" w:hAnsi="Times New Roman"/>
          <w:i w:val="0"/>
          <w:sz w:val="22"/>
          <w:szCs w:val="22"/>
        </w:rPr>
        <w:t>II PRIEDAS</w:t>
      </w:r>
      <w:bookmarkEnd w:id="1"/>
      <w:bookmarkEnd w:id="2"/>
    </w:p>
    <w:p w14:paraId="364EE5BC" w14:textId="77777777" w:rsidR="00D8364C" w:rsidRPr="00172AEB" w:rsidRDefault="00D8364C" w:rsidP="004C7F4A">
      <w:pPr>
        <w:spacing w:line="240" w:lineRule="auto"/>
        <w:rPr>
          <w:b/>
          <w:i/>
          <w:szCs w:val="22"/>
        </w:rPr>
      </w:pPr>
    </w:p>
    <w:p w14:paraId="0BD01F16" w14:textId="625D1740" w:rsidR="00D8364C" w:rsidRPr="00172AEB" w:rsidRDefault="002B4316" w:rsidP="004C7F4A">
      <w:pPr>
        <w:spacing w:line="240" w:lineRule="auto"/>
        <w:jc w:val="center"/>
        <w:rPr>
          <w:i/>
          <w:szCs w:val="22"/>
        </w:rPr>
      </w:pPr>
      <w:r>
        <w:rPr>
          <w:b/>
          <w:szCs w:val="22"/>
        </w:rPr>
        <w:t>REGISTRACIJOS</w:t>
      </w:r>
      <w:r w:rsidR="00D8364C" w:rsidRPr="00172AEB">
        <w:rPr>
          <w:b/>
          <w:szCs w:val="22"/>
        </w:rPr>
        <w:t xml:space="preserve"> SĄLYGOS</w:t>
      </w:r>
    </w:p>
    <w:p w14:paraId="4A4554E6" w14:textId="77777777" w:rsidR="00D8364C" w:rsidRPr="00172AEB" w:rsidRDefault="00D8364C" w:rsidP="004C7F4A">
      <w:pPr>
        <w:spacing w:line="240" w:lineRule="auto"/>
        <w:rPr>
          <w:szCs w:val="22"/>
        </w:rPr>
      </w:pPr>
    </w:p>
    <w:p w14:paraId="60D6E773" w14:textId="77777777" w:rsidR="00D8364C" w:rsidRPr="00172AEB" w:rsidRDefault="00D8364C" w:rsidP="004C7F4A">
      <w:pPr>
        <w:spacing w:line="240" w:lineRule="auto"/>
        <w:ind w:left="1701" w:right="1416" w:hanging="708"/>
        <w:rPr>
          <w:b/>
          <w:szCs w:val="22"/>
        </w:rPr>
      </w:pPr>
      <w:r w:rsidRPr="00172AEB">
        <w:rPr>
          <w:b/>
          <w:szCs w:val="22"/>
        </w:rPr>
        <w:t>A.</w:t>
      </w:r>
      <w:r w:rsidRPr="00172AEB">
        <w:rPr>
          <w:b/>
          <w:szCs w:val="22"/>
        </w:rPr>
        <w:tab/>
        <w:t>GAMINTOJAS (-AI), ATSAKINGAS (-I) UŽ SERIJŲ IŠLEIDIMĄ</w:t>
      </w:r>
    </w:p>
    <w:p w14:paraId="2F7A1632" w14:textId="77777777" w:rsidR="00D8364C" w:rsidRPr="00172AEB" w:rsidRDefault="00D8364C" w:rsidP="004C7F4A">
      <w:pPr>
        <w:spacing w:line="240" w:lineRule="auto"/>
        <w:rPr>
          <w:szCs w:val="22"/>
        </w:rPr>
      </w:pPr>
    </w:p>
    <w:p w14:paraId="79B259D2" w14:textId="77777777" w:rsidR="00D8364C" w:rsidRPr="00172AEB" w:rsidRDefault="00D8364C" w:rsidP="004C7F4A">
      <w:pPr>
        <w:suppressLineNumbers/>
        <w:spacing w:line="240" w:lineRule="auto"/>
        <w:ind w:left="1701" w:right="1416" w:hanging="708"/>
        <w:rPr>
          <w:szCs w:val="22"/>
        </w:rPr>
      </w:pPr>
      <w:r w:rsidRPr="00172AEB">
        <w:rPr>
          <w:b/>
          <w:szCs w:val="22"/>
        </w:rPr>
        <w:t>B.</w:t>
      </w:r>
      <w:r w:rsidRPr="00172AEB">
        <w:rPr>
          <w:b/>
          <w:szCs w:val="22"/>
        </w:rPr>
        <w:tab/>
        <w:t>TIEKIMO IR VARTOJIMO SĄLYGOS AR APRIBOJIMAI</w:t>
      </w:r>
    </w:p>
    <w:p w14:paraId="4A2CCF70" w14:textId="77777777" w:rsidR="00D8364C" w:rsidRPr="00172AEB" w:rsidRDefault="00D8364C" w:rsidP="00D8364C">
      <w:pPr>
        <w:rPr>
          <w:szCs w:val="22"/>
        </w:rPr>
      </w:pPr>
    </w:p>
    <w:p w14:paraId="341EE929" w14:textId="77777777" w:rsidR="00D8364C" w:rsidRPr="00172AEB" w:rsidRDefault="00D8364C" w:rsidP="00D8364C">
      <w:pPr>
        <w:rPr>
          <w:szCs w:val="22"/>
        </w:rPr>
      </w:pPr>
    </w:p>
    <w:p w14:paraId="20E38BD5" w14:textId="77777777" w:rsidR="00D8364C" w:rsidRPr="00172AEB" w:rsidRDefault="00D8364C" w:rsidP="00D8364C">
      <w:pPr>
        <w:rPr>
          <w:szCs w:val="22"/>
        </w:rPr>
      </w:pPr>
    </w:p>
    <w:p w14:paraId="54783E39" w14:textId="77777777" w:rsidR="00D8364C" w:rsidRPr="00172AEB" w:rsidRDefault="00D8364C" w:rsidP="00172AEB">
      <w:pPr>
        <w:ind w:left="567" w:hanging="567"/>
        <w:rPr>
          <w:b/>
          <w:szCs w:val="22"/>
        </w:rPr>
      </w:pPr>
      <w:r w:rsidRPr="00172AEB">
        <w:rPr>
          <w:szCs w:val="22"/>
        </w:rPr>
        <w:br w:type="page"/>
      </w:r>
      <w:r w:rsidRPr="00172AEB">
        <w:rPr>
          <w:b/>
          <w:szCs w:val="22"/>
        </w:rPr>
        <w:lastRenderedPageBreak/>
        <w:t>A.</w:t>
      </w:r>
      <w:r w:rsidRPr="00172AEB">
        <w:rPr>
          <w:b/>
          <w:szCs w:val="22"/>
        </w:rPr>
        <w:tab/>
        <w:t>GAMINTOJAS (-AI), ATSAKINGAS (-I) UŽ SERIJŲ IŠLEIDIMĄ</w:t>
      </w:r>
    </w:p>
    <w:p w14:paraId="23F7F45D" w14:textId="77777777" w:rsidR="00D8364C" w:rsidRPr="00172AEB" w:rsidRDefault="00D8364C" w:rsidP="00D8364C">
      <w:pPr>
        <w:rPr>
          <w:szCs w:val="22"/>
        </w:rPr>
      </w:pPr>
    </w:p>
    <w:p w14:paraId="7A665D96" w14:textId="77777777" w:rsidR="00D8364C" w:rsidRPr="00172AEB" w:rsidRDefault="00D8364C" w:rsidP="00D8364C">
      <w:pPr>
        <w:jc w:val="both"/>
        <w:rPr>
          <w:szCs w:val="22"/>
        </w:rPr>
      </w:pPr>
      <w:proofErr w:type="spellStart"/>
      <w:r w:rsidRPr="00172AEB">
        <w:rPr>
          <w:szCs w:val="22"/>
          <w:u w:val="single"/>
        </w:rPr>
        <w:t>Gamintojo</w:t>
      </w:r>
      <w:proofErr w:type="spellEnd"/>
      <w:r w:rsidRPr="00172AEB">
        <w:rPr>
          <w:szCs w:val="22"/>
          <w:u w:val="single"/>
        </w:rPr>
        <w:t xml:space="preserve"> (-ų), </w:t>
      </w:r>
      <w:proofErr w:type="spellStart"/>
      <w:r w:rsidRPr="00172AEB">
        <w:rPr>
          <w:szCs w:val="22"/>
          <w:u w:val="single"/>
        </w:rPr>
        <w:t>atsakingo</w:t>
      </w:r>
      <w:proofErr w:type="spellEnd"/>
      <w:r w:rsidRPr="00172AEB">
        <w:rPr>
          <w:szCs w:val="22"/>
          <w:u w:val="single"/>
        </w:rPr>
        <w:t xml:space="preserve"> (-ų) </w:t>
      </w:r>
      <w:proofErr w:type="spellStart"/>
      <w:r w:rsidRPr="00172AEB">
        <w:rPr>
          <w:szCs w:val="22"/>
          <w:u w:val="single"/>
        </w:rPr>
        <w:t>už</w:t>
      </w:r>
      <w:proofErr w:type="spellEnd"/>
      <w:r w:rsidRPr="00172AEB">
        <w:rPr>
          <w:szCs w:val="22"/>
          <w:u w:val="single"/>
        </w:rPr>
        <w:t xml:space="preserve"> </w:t>
      </w:r>
      <w:proofErr w:type="spellStart"/>
      <w:r w:rsidRPr="00172AEB">
        <w:rPr>
          <w:szCs w:val="22"/>
          <w:u w:val="single"/>
        </w:rPr>
        <w:t>serijų</w:t>
      </w:r>
      <w:proofErr w:type="spellEnd"/>
      <w:r w:rsidRPr="00172AEB">
        <w:rPr>
          <w:szCs w:val="22"/>
          <w:u w:val="single"/>
        </w:rPr>
        <w:t xml:space="preserve"> </w:t>
      </w:r>
      <w:proofErr w:type="spellStart"/>
      <w:r w:rsidRPr="00172AEB">
        <w:rPr>
          <w:szCs w:val="22"/>
          <w:u w:val="single"/>
        </w:rPr>
        <w:t>išleidimą</w:t>
      </w:r>
      <w:proofErr w:type="spellEnd"/>
      <w:r w:rsidRPr="00172AEB">
        <w:rPr>
          <w:szCs w:val="22"/>
          <w:u w:val="single"/>
        </w:rPr>
        <w:t xml:space="preserve">, </w:t>
      </w:r>
      <w:proofErr w:type="spellStart"/>
      <w:r w:rsidRPr="00172AEB">
        <w:rPr>
          <w:szCs w:val="22"/>
          <w:u w:val="single"/>
        </w:rPr>
        <w:t>pavadinimas</w:t>
      </w:r>
      <w:proofErr w:type="spellEnd"/>
      <w:r w:rsidRPr="00172AEB">
        <w:rPr>
          <w:szCs w:val="22"/>
          <w:u w:val="single"/>
        </w:rPr>
        <w:t xml:space="preserve"> (-</w:t>
      </w:r>
      <w:proofErr w:type="spellStart"/>
      <w:r w:rsidRPr="00172AEB">
        <w:rPr>
          <w:szCs w:val="22"/>
          <w:u w:val="single"/>
        </w:rPr>
        <w:t>ai</w:t>
      </w:r>
      <w:proofErr w:type="spellEnd"/>
      <w:r w:rsidRPr="00172AEB">
        <w:rPr>
          <w:szCs w:val="22"/>
          <w:u w:val="single"/>
        </w:rPr>
        <w:t xml:space="preserve">) </w:t>
      </w:r>
      <w:proofErr w:type="spellStart"/>
      <w:r w:rsidRPr="00172AEB">
        <w:rPr>
          <w:szCs w:val="22"/>
          <w:u w:val="single"/>
        </w:rPr>
        <w:t>ir</w:t>
      </w:r>
      <w:proofErr w:type="spellEnd"/>
      <w:r w:rsidRPr="00172AEB">
        <w:rPr>
          <w:szCs w:val="22"/>
          <w:u w:val="single"/>
        </w:rPr>
        <w:t xml:space="preserve"> </w:t>
      </w:r>
      <w:proofErr w:type="spellStart"/>
      <w:r w:rsidRPr="00172AEB">
        <w:rPr>
          <w:szCs w:val="22"/>
          <w:u w:val="single"/>
        </w:rPr>
        <w:t>adresas</w:t>
      </w:r>
      <w:proofErr w:type="spellEnd"/>
      <w:r w:rsidRPr="00172AEB">
        <w:rPr>
          <w:szCs w:val="22"/>
          <w:u w:val="single"/>
        </w:rPr>
        <w:t xml:space="preserve"> (-</w:t>
      </w:r>
      <w:proofErr w:type="spellStart"/>
      <w:r w:rsidRPr="00172AEB">
        <w:rPr>
          <w:szCs w:val="22"/>
          <w:u w:val="single"/>
        </w:rPr>
        <w:t>ai</w:t>
      </w:r>
      <w:proofErr w:type="spellEnd"/>
      <w:r w:rsidRPr="00172AEB">
        <w:rPr>
          <w:szCs w:val="22"/>
          <w:u w:val="single"/>
        </w:rPr>
        <w:t>)</w:t>
      </w:r>
    </w:p>
    <w:p w14:paraId="44214079" w14:textId="77777777" w:rsidR="00D8364C" w:rsidRPr="00172AEB" w:rsidRDefault="00D8364C" w:rsidP="00D8364C">
      <w:pPr>
        <w:rPr>
          <w:szCs w:val="22"/>
        </w:rPr>
      </w:pPr>
    </w:p>
    <w:p w14:paraId="4AB33AE6" w14:textId="77777777" w:rsidR="00465CB3" w:rsidRPr="00BD35C3" w:rsidRDefault="00465CB3" w:rsidP="00465CB3">
      <w:pPr>
        <w:tabs>
          <w:tab w:val="left" w:pos="0"/>
        </w:tabs>
        <w:jc w:val="both"/>
        <w:rPr>
          <w:szCs w:val="22"/>
        </w:rPr>
      </w:pPr>
      <w:proofErr w:type="spellStart"/>
      <w:r w:rsidRPr="00BD35C3">
        <w:rPr>
          <w:szCs w:val="22"/>
        </w:rPr>
        <w:t>Agila</w:t>
      </w:r>
      <w:proofErr w:type="spellEnd"/>
      <w:r w:rsidRPr="00BD35C3">
        <w:rPr>
          <w:szCs w:val="22"/>
        </w:rPr>
        <w:t xml:space="preserve"> Specialties </w:t>
      </w:r>
      <w:proofErr w:type="spellStart"/>
      <w:r w:rsidRPr="00BD35C3">
        <w:rPr>
          <w:szCs w:val="22"/>
        </w:rPr>
        <w:t>Polska</w:t>
      </w:r>
      <w:proofErr w:type="spellEnd"/>
      <w:r w:rsidRPr="00BD35C3">
        <w:rPr>
          <w:szCs w:val="22"/>
        </w:rPr>
        <w:t xml:space="preserve"> Sp. z </w:t>
      </w:r>
      <w:proofErr w:type="spellStart"/>
      <w:r w:rsidRPr="00BD35C3">
        <w:rPr>
          <w:szCs w:val="22"/>
        </w:rPr>
        <w:t>o.o</w:t>
      </w:r>
      <w:proofErr w:type="spellEnd"/>
      <w:r w:rsidRPr="00BD35C3">
        <w:rPr>
          <w:szCs w:val="22"/>
        </w:rPr>
        <w:t>.</w:t>
      </w:r>
    </w:p>
    <w:p w14:paraId="58E75455" w14:textId="77777777" w:rsidR="00D8364C" w:rsidRPr="00172AEB" w:rsidRDefault="00D8364C" w:rsidP="00D8364C">
      <w:pPr>
        <w:tabs>
          <w:tab w:val="left" w:pos="90"/>
        </w:tabs>
        <w:autoSpaceDE w:val="0"/>
        <w:autoSpaceDN w:val="0"/>
        <w:adjustRightInd w:val="0"/>
        <w:rPr>
          <w:szCs w:val="22"/>
        </w:rPr>
      </w:pPr>
      <w:r w:rsidRPr="00172AEB">
        <w:rPr>
          <w:szCs w:val="22"/>
        </w:rPr>
        <w:t xml:space="preserve">10, </w:t>
      </w:r>
      <w:proofErr w:type="spellStart"/>
      <w:r w:rsidRPr="00172AEB">
        <w:rPr>
          <w:szCs w:val="22"/>
        </w:rPr>
        <w:t>Daniszewska</w:t>
      </w:r>
      <w:proofErr w:type="spellEnd"/>
      <w:r w:rsidRPr="00172AEB">
        <w:rPr>
          <w:szCs w:val="22"/>
        </w:rPr>
        <w:t xml:space="preserve"> </w:t>
      </w:r>
      <w:proofErr w:type="spellStart"/>
      <w:r w:rsidRPr="00172AEB">
        <w:rPr>
          <w:szCs w:val="22"/>
        </w:rPr>
        <w:t>Str</w:t>
      </w:r>
      <w:proofErr w:type="spellEnd"/>
    </w:p>
    <w:p w14:paraId="3D9B255C" w14:textId="77777777" w:rsidR="00D8364C" w:rsidRPr="00172AEB" w:rsidRDefault="00D8364C" w:rsidP="00D8364C">
      <w:pPr>
        <w:tabs>
          <w:tab w:val="left" w:pos="90"/>
        </w:tabs>
        <w:autoSpaceDE w:val="0"/>
        <w:autoSpaceDN w:val="0"/>
        <w:adjustRightInd w:val="0"/>
        <w:rPr>
          <w:szCs w:val="22"/>
        </w:rPr>
      </w:pPr>
      <w:r w:rsidRPr="00172AEB">
        <w:rPr>
          <w:szCs w:val="22"/>
        </w:rPr>
        <w:t>03-230 Warsaw</w:t>
      </w:r>
    </w:p>
    <w:p w14:paraId="03F50428" w14:textId="77777777" w:rsidR="00D8364C" w:rsidRPr="00172AEB" w:rsidRDefault="00D8364C" w:rsidP="00D8364C">
      <w:pPr>
        <w:tabs>
          <w:tab w:val="left" w:pos="90"/>
        </w:tabs>
        <w:autoSpaceDE w:val="0"/>
        <w:autoSpaceDN w:val="0"/>
        <w:adjustRightInd w:val="0"/>
        <w:rPr>
          <w:color w:val="000000"/>
          <w:szCs w:val="22"/>
        </w:rPr>
      </w:pPr>
      <w:proofErr w:type="spellStart"/>
      <w:r w:rsidRPr="00172AEB">
        <w:rPr>
          <w:szCs w:val="22"/>
        </w:rPr>
        <w:t>Lenkija</w:t>
      </w:r>
      <w:proofErr w:type="spellEnd"/>
    </w:p>
    <w:p w14:paraId="69AD1BD1" w14:textId="77777777" w:rsidR="00D8364C" w:rsidRPr="00172AEB" w:rsidRDefault="00D8364C" w:rsidP="00D8364C">
      <w:pPr>
        <w:rPr>
          <w:szCs w:val="22"/>
        </w:rPr>
      </w:pPr>
    </w:p>
    <w:p w14:paraId="3110FDFD" w14:textId="77777777" w:rsidR="00D8364C" w:rsidRPr="00172AEB" w:rsidRDefault="00D8364C" w:rsidP="00D8364C">
      <w:pPr>
        <w:rPr>
          <w:szCs w:val="22"/>
        </w:rPr>
      </w:pPr>
    </w:p>
    <w:p w14:paraId="73EC9D50" w14:textId="77777777" w:rsidR="00D8364C" w:rsidRPr="00172AEB" w:rsidRDefault="00D8364C" w:rsidP="00D8364C">
      <w:pPr>
        <w:suppressLineNumbers/>
        <w:ind w:left="567" w:hanging="567"/>
        <w:rPr>
          <w:szCs w:val="22"/>
        </w:rPr>
      </w:pPr>
      <w:bookmarkStart w:id="3" w:name="_Toc129243255"/>
      <w:bookmarkStart w:id="4" w:name="_Toc129243130"/>
      <w:r w:rsidRPr="00172AEB">
        <w:rPr>
          <w:b/>
          <w:szCs w:val="22"/>
        </w:rPr>
        <w:t>B.</w:t>
      </w:r>
      <w:r w:rsidRPr="00172AEB">
        <w:rPr>
          <w:b/>
          <w:szCs w:val="22"/>
        </w:rPr>
        <w:tab/>
        <w:t>TIEKIMO IR VARTOJIMO SĄLYGOS AR APRIBOJIMAI</w:t>
      </w:r>
      <w:bookmarkEnd w:id="3"/>
      <w:bookmarkEnd w:id="4"/>
      <w:r w:rsidRPr="00172AEB">
        <w:rPr>
          <w:b/>
          <w:szCs w:val="22"/>
        </w:rPr>
        <w:t xml:space="preserve"> </w:t>
      </w:r>
    </w:p>
    <w:p w14:paraId="575BEE10" w14:textId="77777777" w:rsidR="00D8364C" w:rsidRPr="00172AEB" w:rsidRDefault="00D8364C" w:rsidP="00D8364C">
      <w:pPr>
        <w:rPr>
          <w:szCs w:val="22"/>
        </w:rPr>
      </w:pPr>
    </w:p>
    <w:p w14:paraId="7CC8BA25" w14:textId="77777777" w:rsidR="00D8364C" w:rsidRPr="00172AEB" w:rsidRDefault="00D8364C" w:rsidP="00D8364C">
      <w:pPr>
        <w:rPr>
          <w:szCs w:val="22"/>
        </w:rPr>
      </w:pPr>
      <w:proofErr w:type="spellStart"/>
      <w:r w:rsidRPr="00172AEB">
        <w:rPr>
          <w:szCs w:val="22"/>
        </w:rPr>
        <w:t>Receptinis</w:t>
      </w:r>
      <w:proofErr w:type="spellEnd"/>
      <w:r w:rsidRPr="00172AEB">
        <w:rPr>
          <w:szCs w:val="22"/>
        </w:rPr>
        <w:t xml:space="preserve"> </w:t>
      </w:r>
      <w:proofErr w:type="spellStart"/>
      <w:r w:rsidRPr="00172AEB">
        <w:rPr>
          <w:szCs w:val="22"/>
        </w:rPr>
        <w:t>vaistinis</w:t>
      </w:r>
      <w:proofErr w:type="spellEnd"/>
      <w:r w:rsidRPr="00172AEB">
        <w:rPr>
          <w:szCs w:val="22"/>
        </w:rPr>
        <w:t xml:space="preserve"> </w:t>
      </w:r>
      <w:proofErr w:type="spellStart"/>
      <w:r w:rsidRPr="00172AEB">
        <w:rPr>
          <w:szCs w:val="22"/>
        </w:rPr>
        <w:t>preparatas</w:t>
      </w:r>
      <w:proofErr w:type="spellEnd"/>
      <w:r w:rsidRPr="00172AEB">
        <w:rPr>
          <w:szCs w:val="22"/>
        </w:rPr>
        <w:t>.</w:t>
      </w:r>
    </w:p>
    <w:p w14:paraId="3B9A1195" w14:textId="77777777" w:rsidR="00D8364C" w:rsidRPr="00172AEB" w:rsidRDefault="00D8364C" w:rsidP="00D8364C">
      <w:pPr>
        <w:rPr>
          <w:szCs w:val="22"/>
        </w:rPr>
      </w:pPr>
    </w:p>
    <w:p w14:paraId="20A14996" w14:textId="77777777" w:rsidR="00D8364C" w:rsidRPr="00172AEB" w:rsidRDefault="00D8364C" w:rsidP="00D8364C">
      <w:pPr>
        <w:suppressLineNumbers/>
        <w:rPr>
          <w:szCs w:val="22"/>
        </w:rPr>
      </w:pPr>
    </w:p>
    <w:p w14:paraId="6690CBC4" w14:textId="77777777" w:rsidR="00D8364C" w:rsidRPr="00172AEB" w:rsidRDefault="00D8364C" w:rsidP="00D8364C">
      <w:pPr>
        <w:jc w:val="center"/>
        <w:rPr>
          <w:szCs w:val="22"/>
        </w:rPr>
      </w:pPr>
      <w:r w:rsidRPr="00172AEB">
        <w:rPr>
          <w:szCs w:val="22"/>
        </w:rPr>
        <w:br w:type="page"/>
      </w:r>
    </w:p>
    <w:p w14:paraId="5BE61AF5" w14:textId="77777777" w:rsidR="00D8364C" w:rsidRPr="00403C27" w:rsidRDefault="00D8364C" w:rsidP="00403C27">
      <w:pPr>
        <w:rPr>
          <w:b/>
          <w:szCs w:val="22"/>
        </w:rPr>
      </w:pPr>
    </w:p>
    <w:p w14:paraId="25A51367" w14:textId="77777777" w:rsidR="00D8364C" w:rsidRPr="00403C27" w:rsidRDefault="00D8364C" w:rsidP="00403C27">
      <w:pPr>
        <w:rPr>
          <w:szCs w:val="22"/>
        </w:rPr>
      </w:pPr>
    </w:p>
    <w:p w14:paraId="48E62D8F" w14:textId="77777777" w:rsidR="00D8364C" w:rsidRPr="00403C27" w:rsidRDefault="00D8364C" w:rsidP="00403C27">
      <w:pPr>
        <w:rPr>
          <w:szCs w:val="22"/>
        </w:rPr>
      </w:pPr>
    </w:p>
    <w:p w14:paraId="416EAA4E" w14:textId="77777777" w:rsidR="00D8364C" w:rsidRPr="00403C27" w:rsidRDefault="00D8364C" w:rsidP="00403C27">
      <w:pPr>
        <w:rPr>
          <w:szCs w:val="22"/>
        </w:rPr>
      </w:pPr>
    </w:p>
    <w:p w14:paraId="4D8846A1" w14:textId="77777777" w:rsidR="00D8364C" w:rsidRPr="00403C27" w:rsidRDefault="00D8364C" w:rsidP="00403C27">
      <w:pPr>
        <w:rPr>
          <w:szCs w:val="22"/>
        </w:rPr>
      </w:pPr>
    </w:p>
    <w:p w14:paraId="000A7598" w14:textId="77777777" w:rsidR="00D8364C" w:rsidRPr="00403C27" w:rsidRDefault="00D8364C" w:rsidP="00403C27">
      <w:pPr>
        <w:rPr>
          <w:szCs w:val="22"/>
        </w:rPr>
      </w:pPr>
    </w:p>
    <w:p w14:paraId="2C4DF94C" w14:textId="77777777" w:rsidR="00D8364C" w:rsidRPr="00403C27" w:rsidRDefault="00D8364C" w:rsidP="00403C27">
      <w:pPr>
        <w:rPr>
          <w:szCs w:val="22"/>
        </w:rPr>
      </w:pPr>
    </w:p>
    <w:p w14:paraId="4661B17A" w14:textId="77777777" w:rsidR="00D8364C" w:rsidRPr="00403C27" w:rsidRDefault="00D8364C" w:rsidP="00403C27">
      <w:pPr>
        <w:rPr>
          <w:szCs w:val="22"/>
        </w:rPr>
      </w:pPr>
    </w:p>
    <w:p w14:paraId="2CE266C5" w14:textId="77777777" w:rsidR="00D8364C" w:rsidRPr="00403C27" w:rsidRDefault="00D8364C" w:rsidP="00403C27">
      <w:pPr>
        <w:rPr>
          <w:szCs w:val="22"/>
        </w:rPr>
      </w:pPr>
    </w:p>
    <w:p w14:paraId="048D580E" w14:textId="77777777" w:rsidR="00D8364C" w:rsidRPr="00403C27" w:rsidRDefault="00D8364C" w:rsidP="00403C27">
      <w:pPr>
        <w:rPr>
          <w:szCs w:val="22"/>
        </w:rPr>
      </w:pPr>
    </w:p>
    <w:p w14:paraId="3D77C550" w14:textId="77777777" w:rsidR="00D8364C" w:rsidRPr="00403C27" w:rsidRDefault="00D8364C" w:rsidP="00403C27">
      <w:pPr>
        <w:rPr>
          <w:szCs w:val="22"/>
        </w:rPr>
      </w:pPr>
    </w:p>
    <w:p w14:paraId="36D958B1" w14:textId="77777777" w:rsidR="00D8364C" w:rsidRPr="00403C27" w:rsidRDefault="00D8364C" w:rsidP="00403C27">
      <w:pPr>
        <w:rPr>
          <w:szCs w:val="22"/>
        </w:rPr>
      </w:pPr>
    </w:p>
    <w:p w14:paraId="4B2C54D8" w14:textId="77777777" w:rsidR="00D8364C" w:rsidRPr="00403C27" w:rsidRDefault="00D8364C" w:rsidP="00403C27">
      <w:pPr>
        <w:rPr>
          <w:szCs w:val="22"/>
        </w:rPr>
      </w:pPr>
    </w:p>
    <w:p w14:paraId="7EBFB470" w14:textId="77777777" w:rsidR="00D8364C" w:rsidRPr="00403C27" w:rsidRDefault="00D8364C" w:rsidP="00403C27">
      <w:pPr>
        <w:rPr>
          <w:szCs w:val="22"/>
        </w:rPr>
      </w:pPr>
    </w:p>
    <w:p w14:paraId="1B7A21F4" w14:textId="77777777" w:rsidR="00D8364C" w:rsidRPr="00403C27" w:rsidRDefault="00D8364C" w:rsidP="00403C27">
      <w:pPr>
        <w:rPr>
          <w:szCs w:val="22"/>
        </w:rPr>
      </w:pPr>
    </w:p>
    <w:p w14:paraId="37754B75" w14:textId="77777777" w:rsidR="00D8364C" w:rsidRPr="00403C27" w:rsidRDefault="00D8364C" w:rsidP="00403C27">
      <w:pPr>
        <w:rPr>
          <w:szCs w:val="22"/>
        </w:rPr>
      </w:pPr>
    </w:p>
    <w:p w14:paraId="29DC9BBA" w14:textId="77777777" w:rsidR="00D8364C" w:rsidRPr="00403C27" w:rsidRDefault="00D8364C" w:rsidP="00403C27">
      <w:pPr>
        <w:rPr>
          <w:szCs w:val="22"/>
        </w:rPr>
      </w:pPr>
    </w:p>
    <w:p w14:paraId="0F4EE858" w14:textId="77777777" w:rsidR="00D8364C" w:rsidRPr="00403C27" w:rsidRDefault="00D8364C" w:rsidP="00403C27">
      <w:pPr>
        <w:rPr>
          <w:szCs w:val="22"/>
        </w:rPr>
      </w:pPr>
    </w:p>
    <w:p w14:paraId="61342D2B" w14:textId="77777777" w:rsidR="00D8364C" w:rsidRPr="00403C27" w:rsidRDefault="00D8364C" w:rsidP="00403C27">
      <w:pPr>
        <w:rPr>
          <w:szCs w:val="22"/>
        </w:rPr>
      </w:pPr>
    </w:p>
    <w:p w14:paraId="29B5A31D" w14:textId="77777777" w:rsidR="00D8364C" w:rsidRPr="00403C27" w:rsidRDefault="00D8364C" w:rsidP="00403C27">
      <w:pPr>
        <w:rPr>
          <w:szCs w:val="22"/>
        </w:rPr>
      </w:pPr>
    </w:p>
    <w:p w14:paraId="383F56DE" w14:textId="77777777" w:rsidR="00D8364C" w:rsidRPr="00403C27" w:rsidRDefault="00D8364C" w:rsidP="00403C27">
      <w:pPr>
        <w:rPr>
          <w:szCs w:val="22"/>
        </w:rPr>
      </w:pPr>
    </w:p>
    <w:p w14:paraId="70F4597D" w14:textId="77777777" w:rsidR="00D8364C" w:rsidRPr="00403C27" w:rsidRDefault="00D8364C" w:rsidP="00403C27">
      <w:pPr>
        <w:rPr>
          <w:szCs w:val="22"/>
        </w:rPr>
      </w:pPr>
      <w:bookmarkStart w:id="5" w:name="_Toc129243259"/>
      <w:bookmarkStart w:id="6" w:name="_Toc129243134"/>
    </w:p>
    <w:p w14:paraId="6919FE41" w14:textId="77777777" w:rsidR="00BD3651" w:rsidRPr="00403C27" w:rsidRDefault="00BD3651" w:rsidP="00403C27">
      <w:pPr>
        <w:pStyle w:val="Antrat2"/>
        <w:spacing w:before="0" w:after="0"/>
        <w:jc w:val="center"/>
        <w:rPr>
          <w:rFonts w:ascii="Times New Roman" w:hAnsi="Times New Roman"/>
          <w:i w:val="0"/>
          <w:sz w:val="22"/>
          <w:szCs w:val="22"/>
        </w:rPr>
      </w:pPr>
    </w:p>
    <w:p w14:paraId="253BE88B" w14:textId="77777777" w:rsidR="00D8364C" w:rsidRPr="00403C27" w:rsidRDefault="00D8364C" w:rsidP="00403C27">
      <w:pPr>
        <w:pStyle w:val="Antrat2"/>
        <w:spacing w:before="0" w:after="0"/>
        <w:jc w:val="center"/>
        <w:rPr>
          <w:rFonts w:ascii="Times New Roman" w:hAnsi="Times New Roman"/>
          <w:i w:val="0"/>
          <w:sz w:val="22"/>
          <w:szCs w:val="22"/>
        </w:rPr>
      </w:pPr>
      <w:r w:rsidRPr="00403C27">
        <w:rPr>
          <w:rFonts w:ascii="Times New Roman" w:hAnsi="Times New Roman"/>
          <w:i w:val="0"/>
          <w:sz w:val="22"/>
          <w:szCs w:val="22"/>
        </w:rPr>
        <w:t>III PRIEDAS</w:t>
      </w:r>
      <w:bookmarkEnd w:id="5"/>
      <w:bookmarkEnd w:id="6"/>
    </w:p>
    <w:p w14:paraId="0654E9AD" w14:textId="77777777" w:rsidR="00D8364C" w:rsidRPr="00403C27" w:rsidRDefault="00D8364C" w:rsidP="00403C27">
      <w:pPr>
        <w:rPr>
          <w:szCs w:val="22"/>
        </w:rPr>
      </w:pPr>
    </w:p>
    <w:p w14:paraId="107EB550" w14:textId="77777777" w:rsidR="00930D2F" w:rsidRPr="003F0340" w:rsidRDefault="00930D2F" w:rsidP="00540600">
      <w:pPr>
        <w:pStyle w:val="Antrat2"/>
        <w:spacing w:before="0" w:after="0" w:line="240" w:lineRule="auto"/>
        <w:jc w:val="center"/>
        <w:rPr>
          <w:rFonts w:ascii="Times New Roman" w:hAnsi="Times New Roman"/>
          <w:i w:val="0"/>
          <w:iCs/>
          <w:sz w:val="22"/>
          <w:szCs w:val="22"/>
          <w:lang w:val="lt-LT"/>
        </w:rPr>
      </w:pPr>
      <w:r w:rsidRPr="003F0340">
        <w:rPr>
          <w:rFonts w:ascii="Times New Roman" w:hAnsi="Times New Roman"/>
          <w:i w:val="0"/>
          <w:iCs/>
          <w:sz w:val="22"/>
          <w:szCs w:val="22"/>
          <w:lang w:val="lt-LT"/>
        </w:rPr>
        <w:t>ŽENKLINIMAS IR PAKUOTĖS LAPELIS</w:t>
      </w:r>
    </w:p>
    <w:p w14:paraId="67FE6F97" w14:textId="77777777" w:rsidR="00930D2F" w:rsidRPr="003F0340" w:rsidRDefault="00930D2F" w:rsidP="00540600">
      <w:pPr>
        <w:spacing w:line="240" w:lineRule="auto"/>
        <w:rPr>
          <w:szCs w:val="22"/>
          <w:lang w:val="lt-LT"/>
        </w:rPr>
      </w:pPr>
      <w:r w:rsidRPr="003F0340">
        <w:rPr>
          <w:szCs w:val="22"/>
          <w:lang w:val="lt-LT"/>
        </w:rPr>
        <w:br w:type="page"/>
      </w:r>
    </w:p>
    <w:p w14:paraId="270BD02B" w14:textId="77777777" w:rsidR="00930D2F" w:rsidRPr="003F0340" w:rsidRDefault="00930D2F" w:rsidP="00540600">
      <w:pPr>
        <w:spacing w:line="240" w:lineRule="auto"/>
        <w:rPr>
          <w:szCs w:val="22"/>
          <w:lang w:val="lt-LT"/>
        </w:rPr>
      </w:pPr>
    </w:p>
    <w:p w14:paraId="0B3DD312" w14:textId="77777777" w:rsidR="00930D2F" w:rsidRPr="003F0340" w:rsidRDefault="00930D2F" w:rsidP="00540600">
      <w:pPr>
        <w:spacing w:line="240" w:lineRule="auto"/>
        <w:rPr>
          <w:szCs w:val="22"/>
          <w:lang w:val="lt-LT"/>
        </w:rPr>
      </w:pPr>
    </w:p>
    <w:p w14:paraId="5DD71E06" w14:textId="77777777" w:rsidR="00930D2F" w:rsidRPr="003F0340" w:rsidRDefault="00930D2F" w:rsidP="00540600">
      <w:pPr>
        <w:spacing w:line="240" w:lineRule="auto"/>
        <w:rPr>
          <w:szCs w:val="22"/>
          <w:lang w:val="lt-LT"/>
        </w:rPr>
      </w:pPr>
    </w:p>
    <w:p w14:paraId="20A7A6C5" w14:textId="77777777" w:rsidR="00930D2F" w:rsidRPr="003F0340" w:rsidRDefault="00930D2F" w:rsidP="00540600">
      <w:pPr>
        <w:spacing w:line="240" w:lineRule="auto"/>
        <w:rPr>
          <w:szCs w:val="22"/>
          <w:lang w:val="lt-LT"/>
        </w:rPr>
      </w:pPr>
    </w:p>
    <w:p w14:paraId="5AB59E32" w14:textId="77777777" w:rsidR="00930D2F" w:rsidRPr="003F0340" w:rsidRDefault="00930D2F" w:rsidP="00540600">
      <w:pPr>
        <w:spacing w:line="240" w:lineRule="auto"/>
        <w:rPr>
          <w:szCs w:val="22"/>
          <w:lang w:val="lt-LT"/>
        </w:rPr>
      </w:pPr>
    </w:p>
    <w:p w14:paraId="0482BAB6" w14:textId="77777777" w:rsidR="00930D2F" w:rsidRPr="003F0340" w:rsidRDefault="00930D2F" w:rsidP="00540600">
      <w:pPr>
        <w:spacing w:line="240" w:lineRule="auto"/>
        <w:rPr>
          <w:szCs w:val="22"/>
          <w:lang w:val="lt-LT"/>
        </w:rPr>
      </w:pPr>
    </w:p>
    <w:p w14:paraId="264183BA" w14:textId="77777777" w:rsidR="00930D2F" w:rsidRPr="003F0340" w:rsidRDefault="00930D2F" w:rsidP="00540600">
      <w:pPr>
        <w:spacing w:line="240" w:lineRule="auto"/>
        <w:rPr>
          <w:szCs w:val="22"/>
          <w:lang w:val="lt-LT"/>
        </w:rPr>
      </w:pPr>
    </w:p>
    <w:p w14:paraId="3A674578" w14:textId="77777777" w:rsidR="00930D2F" w:rsidRPr="003F0340" w:rsidRDefault="00930D2F" w:rsidP="00540600">
      <w:pPr>
        <w:spacing w:line="240" w:lineRule="auto"/>
        <w:rPr>
          <w:szCs w:val="22"/>
          <w:lang w:val="lt-LT"/>
        </w:rPr>
      </w:pPr>
    </w:p>
    <w:p w14:paraId="26E0F0B3" w14:textId="77777777" w:rsidR="00930D2F" w:rsidRPr="003F0340" w:rsidRDefault="00930D2F" w:rsidP="00540600">
      <w:pPr>
        <w:spacing w:line="240" w:lineRule="auto"/>
        <w:rPr>
          <w:szCs w:val="22"/>
          <w:lang w:val="lt-LT"/>
        </w:rPr>
      </w:pPr>
    </w:p>
    <w:p w14:paraId="1E7ED048" w14:textId="77777777" w:rsidR="00930D2F" w:rsidRPr="003F0340" w:rsidRDefault="00930D2F" w:rsidP="00540600">
      <w:pPr>
        <w:spacing w:line="240" w:lineRule="auto"/>
        <w:rPr>
          <w:szCs w:val="22"/>
          <w:lang w:val="lt-LT"/>
        </w:rPr>
      </w:pPr>
    </w:p>
    <w:p w14:paraId="0209180D" w14:textId="77777777" w:rsidR="00930D2F" w:rsidRPr="003F0340" w:rsidRDefault="00930D2F" w:rsidP="00540600">
      <w:pPr>
        <w:spacing w:line="240" w:lineRule="auto"/>
        <w:rPr>
          <w:szCs w:val="22"/>
          <w:lang w:val="lt-LT"/>
        </w:rPr>
      </w:pPr>
    </w:p>
    <w:p w14:paraId="31EC5F8C" w14:textId="77777777" w:rsidR="00930D2F" w:rsidRPr="003F0340" w:rsidRDefault="00930D2F" w:rsidP="00540600">
      <w:pPr>
        <w:spacing w:line="240" w:lineRule="auto"/>
        <w:rPr>
          <w:szCs w:val="22"/>
          <w:lang w:val="lt-LT"/>
        </w:rPr>
      </w:pPr>
    </w:p>
    <w:p w14:paraId="541A59DF" w14:textId="77777777" w:rsidR="00930D2F" w:rsidRPr="003F0340" w:rsidRDefault="00930D2F" w:rsidP="00540600">
      <w:pPr>
        <w:spacing w:line="240" w:lineRule="auto"/>
        <w:rPr>
          <w:szCs w:val="22"/>
          <w:lang w:val="lt-LT"/>
        </w:rPr>
      </w:pPr>
    </w:p>
    <w:p w14:paraId="11F6B2F4" w14:textId="77777777" w:rsidR="00930D2F" w:rsidRPr="003F0340" w:rsidRDefault="00930D2F" w:rsidP="00540600">
      <w:pPr>
        <w:spacing w:line="240" w:lineRule="auto"/>
        <w:rPr>
          <w:szCs w:val="22"/>
          <w:lang w:val="lt-LT"/>
        </w:rPr>
      </w:pPr>
    </w:p>
    <w:p w14:paraId="403C068B" w14:textId="77777777" w:rsidR="00930D2F" w:rsidRPr="003F0340" w:rsidRDefault="00930D2F" w:rsidP="00540600">
      <w:pPr>
        <w:spacing w:line="240" w:lineRule="auto"/>
        <w:rPr>
          <w:szCs w:val="22"/>
          <w:lang w:val="lt-LT"/>
        </w:rPr>
      </w:pPr>
    </w:p>
    <w:p w14:paraId="59D3DC69" w14:textId="77777777" w:rsidR="00930D2F" w:rsidRPr="003F0340" w:rsidRDefault="00930D2F" w:rsidP="00540600">
      <w:pPr>
        <w:spacing w:line="240" w:lineRule="auto"/>
        <w:rPr>
          <w:szCs w:val="22"/>
          <w:lang w:val="lt-LT"/>
        </w:rPr>
      </w:pPr>
    </w:p>
    <w:p w14:paraId="2FBB80C9" w14:textId="77777777" w:rsidR="00930D2F" w:rsidRPr="003F0340" w:rsidRDefault="00930D2F" w:rsidP="00540600">
      <w:pPr>
        <w:spacing w:line="240" w:lineRule="auto"/>
        <w:rPr>
          <w:szCs w:val="22"/>
          <w:lang w:val="lt-LT"/>
        </w:rPr>
      </w:pPr>
    </w:p>
    <w:p w14:paraId="4748744A" w14:textId="77777777" w:rsidR="00930D2F" w:rsidRPr="003F0340" w:rsidRDefault="00930D2F" w:rsidP="00540600">
      <w:pPr>
        <w:spacing w:line="240" w:lineRule="auto"/>
        <w:rPr>
          <w:szCs w:val="22"/>
          <w:lang w:val="lt-LT"/>
        </w:rPr>
      </w:pPr>
    </w:p>
    <w:p w14:paraId="41A2097C" w14:textId="77777777" w:rsidR="00930D2F" w:rsidRPr="003F0340" w:rsidRDefault="00930D2F" w:rsidP="00540600">
      <w:pPr>
        <w:spacing w:line="240" w:lineRule="auto"/>
        <w:rPr>
          <w:szCs w:val="22"/>
          <w:lang w:val="lt-LT"/>
        </w:rPr>
      </w:pPr>
    </w:p>
    <w:p w14:paraId="0052A248" w14:textId="77777777" w:rsidR="00930D2F" w:rsidRPr="003F0340" w:rsidRDefault="00930D2F" w:rsidP="00540600">
      <w:pPr>
        <w:spacing w:line="240" w:lineRule="auto"/>
        <w:rPr>
          <w:szCs w:val="22"/>
          <w:lang w:val="lt-LT"/>
        </w:rPr>
      </w:pPr>
    </w:p>
    <w:p w14:paraId="7D285B86" w14:textId="77777777" w:rsidR="00930D2F" w:rsidRPr="003F0340" w:rsidRDefault="00930D2F" w:rsidP="00540600">
      <w:pPr>
        <w:spacing w:line="240" w:lineRule="auto"/>
        <w:rPr>
          <w:szCs w:val="22"/>
          <w:lang w:val="lt-LT"/>
        </w:rPr>
      </w:pPr>
    </w:p>
    <w:p w14:paraId="104C2CCE" w14:textId="77777777" w:rsidR="00930D2F" w:rsidRPr="003F0340" w:rsidRDefault="00930D2F" w:rsidP="00540600">
      <w:pPr>
        <w:spacing w:line="240" w:lineRule="auto"/>
        <w:rPr>
          <w:szCs w:val="22"/>
          <w:lang w:val="lt-LT"/>
        </w:rPr>
      </w:pPr>
    </w:p>
    <w:p w14:paraId="555F85C5" w14:textId="562C6B22" w:rsidR="00930D2F" w:rsidRPr="00754852" w:rsidRDefault="00930D2F" w:rsidP="00754852">
      <w:pPr>
        <w:pStyle w:val="Antrat2"/>
        <w:spacing w:before="0" w:after="0" w:line="240" w:lineRule="auto"/>
        <w:jc w:val="center"/>
        <w:rPr>
          <w:rFonts w:ascii="Times New Roman" w:hAnsi="Times New Roman"/>
          <w:i w:val="0"/>
          <w:sz w:val="22"/>
          <w:lang w:val="lt-LT"/>
        </w:rPr>
      </w:pPr>
      <w:bookmarkStart w:id="7" w:name="_Toc129243261"/>
      <w:bookmarkStart w:id="8" w:name="_Toc129243136"/>
      <w:r w:rsidRPr="00754852">
        <w:rPr>
          <w:rFonts w:ascii="Times New Roman" w:hAnsi="Times New Roman"/>
          <w:i w:val="0"/>
          <w:sz w:val="22"/>
          <w:lang w:val="lt-LT"/>
        </w:rPr>
        <w:t>ŽENKLINIMAS</w:t>
      </w:r>
      <w:bookmarkEnd w:id="7"/>
      <w:bookmarkEnd w:id="8"/>
    </w:p>
    <w:p w14:paraId="4C9BB37A" w14:textId="77777777" w:rsidR="00930D2F" w:rsidRPr="00754852" w:rsidRDefault="00930D2F" w:rsidP="00754852">
      <w:pPr>
        <w:spacing w:line="240" w:lineRule="auto"/>
        <w:rPr>
          <w:lang w:val="lt-LT"/>
        </w:rPr>
      </w:pPr>
      <w:r w:rsidRPr="00754852">
        <w:rPr>
          <w:lang w:val="lt-LT"/>
        </w:rPr>
        <w:br w:type="page"/>
      </w:r>
    </w:p>
    <w:p w14:paraId="0C413227" w14:textId="6BEB3ADD" w:rsidR="00930D2F" w:rsidRPr="00754852" w:rsidRDefault="003C6874" w:rsidP="00754852">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54852">
        <w:rPr>
          <w:b/>
          <w:lang w:val="lt-LT"/>
        </w:rPr>
        <w:lastRenderedPageBreak/>
        <w:t>INFORMACIJA ANT IŠORINĖS PAKUOTĖS</w:t>
      </w:r>
    </w:p>
    <w:p w14:paraId="3C2DCC0C" w14:textId="77777777" w:rsidR="003C6874" w:rsidRPr="00754852" w:rsidRDefault="003C6874" w:rsidP="00754852">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3F9C5F2" w14:textId="77777777" w:rsidR="003C6874" w:rsidRPr="00754852" w:rsidRDefault="003C6874" w:rsidP="00754852">
      <w:pPr>
        <w:pBdr>
          <w:top w:val="single" w:sz="4" w:space="1" w:color="auto"/>
          <w:left w:val="single" w:sz="4" w:space="4" w:color="auto"/>
          <w:bottom w:val="single" w:sz="4" w:space="1" w:color="auto"/>
          <w:right w:val="single" w:sz="4" w:space="4" w:color="auto"/>
        </w:pBdr>
        <w:tabs>
          <w:tab w:val="left" w:pos="90"/>
        </w:tabs>
        <w:spacing w:line="240" w:lineRule="auto"/>
        <w:rPr>
          <w:lang w:val="lt-LT"/>
        </w:rPr>
      </w:pPr>
      <w:r w:rsidRPr="00754852">
        <w:rPr>
          <w:b/>
          <w:lang w:val="lt-LT"/>
        </w:rPr>
        <w:t>KARTONO DĖŽUTĖ</w:t>
      </w:r>
    </w:p>
    <w:p w14:paraId="602BA9BB" w14:textId="77777777" w:rsidR="00930D2F" w:rsidRPr="00754852" w:rsidRDefault="00930D2F" w:rsidP="00754852">
      <w:pPr>
        <w:spacing w:line="240" w:lineRule="auto"/>
        <w:rPr>
          <w:lang w:val="lt-LT"/>
        </w:rPr>
      </w:pPr>
    </w:p>
    <w:p w14:paraId="707DD22B" w14:textId="77777777" w:rsidR="00F103F1" w:rsidRPr="00754852" w:rsidRDefault="00F103F1" w:rsidP="00754852">
      <w:pPr>
        <w:spacing w:line="240" w:lineRule="auto"/>
        <w:rPr>
          <w:lang w:val="lt-LT"/>
        </w:rPr>
      </w:pPr>
    </w:p>
    <w:p w14:paraId="061B5C74"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1.</w:t>
      </w:r>
      <w:r w:rsidRPr="00754852">
        <w:rPr>
          <w:b/>
          <w:lang w:val="lt-LT"/>
        </w:rPr>
        <w:tab/>
      </w:r>
      <w:r w:rsidRPr="00754852">
        <w:rPr>
          <w:b/>
          <w:caps/>
          <w:lang w:val="lt-LT"/>
        </w:rPr>
        <w:t>VAISTINIO</w:t>
      </w:r>
      <w:r w:rsidRPr="00754852">
        <w:rPr>
          <w:b/>
          <w:lang w:val="lt-LT"/>
        </w:rPr>
        <w:t xml:space="preserve"> PREPARATO PAVADINIMAS</w:t>
      </w:r>
    </w:p>
    <w:p w14:paraId="62B688BC" w14:textId="77777777" w:rsidR="00930D2F" w:rsidRPr="00754852" w:rsidRDefault="00930D2F" w:rsidP="00754852">
      <w:pPr>
        <w:spacing w:line="240" w:lineRule="auto"/>
        <w:rPr>
          <w:lang w:val="lt-LT"/>
        </w:rPr>
      </w:pPr>
    </w:p>
    <w:p w14:paraId="0FA86FCA" w14:textId="77777777" w:rsidR="008C0E61" w:rsidRPr="00754852" w:rsidRDefault="008C0E61" w:rsidP="00754852">
      <w:pPr>
        <w:tabs>
          <w:tab w:val="left" w:pos="90"/>
        </w:tabs>
        <w:spacing w:line="240" w:lineRule="auto"/>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5 mg/ml koncentratas infuziniam tirpalui </w:t>
      </w:r>
    </w:p>
    <w:p w14:paraId="4BD5438B" w14:textId="7BA6A1E2" w:rsidR="008C0E61" w:rsidRPr="003F0340" w:rsidRDefault="006B0FFE" w:rsidP="00540600">
      <w:pPr>
        <w:tabs>
          <w:tab w:val="left" w:pos="90"/>
        </w:tabs>
        <w:spacing w:line="240" w:lineRule="auto"/>
        <w:rPr>
          <w:noProof/>
          <w:szCs w:val="22"/>
          <w:lang w:val="lt-LT"/>
        </w:rPr>
      </w:pPr>
      <w:proofErr w:type="spellStart"/>
      <w:r w:rsidRPr="003F0340">
        <w:rPr>
          <w:szCs w:val="22"/>
          <w:lang w:val="lt-LT"/>
        </w:rPr>
        <w:t>oksaliplatin</w:t>
      </w:r>
      <w:r w:rsidRPr="003F0340">
        <w:rPr>
          <w:noProof/>
          <w:szCs w:val="22"/>
          <w:lang w:val="lt-LT"/>
        </w:rPr>
        <w:t>a</w:t>
      </w:r>
      <w:proofErr w:type="spellEnd"/>
    </w:p>
    <w:p w14:paraId="6DEA9EBE" w14:textId="77777777" w:rsidR="00930D2F" w:rsidRPr="00754852" w:rsidRDefault="00930D2F" w:rsidP="00754852">
      <w:pPr>
        <w:spacing w:line="240" w:lineRule="auto"/>
        <w:rPr>
          <w:lang w:val="lt-LT"/>
        </w:rPr>
      </w:pPr>
    </w:p>
    <w:p w14:paraId="66269061" w14:textId="77777777" w:rsidR="00F103F1" w:rsidRPr="00754852" w:rsidRDefault="00F103F1" w:rsidP="00754852">
      <w:pPr>
        <w:spacing w:line="240" w:lineRule="auto"/>
        <w:rPr>
          <w:lang w:val="lt-LT"/>
        </w:rPr>
      </w:pPr>
    </w:p>
    <w:p w14:paraId="5CD8D063"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54852">
        <w:rPr>
          <w:b/>
          <w:lang w:val="lt-LT"/>
        </w:rPr>
        <w:t>2.</w:t>
      </w:r>
      <w:r w:rsidRPr="00754852">
        <w:rPr>
          <w:b/>
          <w:lang w:val="lt-LT"/>
        </w:rPr>
        <w:tab/>
        <w:t>VEIKLIOJI (-IOS) MEDŽIAGA (-OS) IR JOS (-Ų) KIEKIS (-IAI)</w:t>
      </w:r>
    </w:p>
    <w:p w14:paraId="04BF5F6D" w14:textId="77777777" w:rsidR="00930D2F" w:rsidRPr="00754852" w:rsidRDefault="00930D2F" w:rsidP="00754852">
      <w:pPr>
        <w:spacing w:line="240" w:lineRule="auto"/>
        <w:rPr>
          <w:lang w:val="lt-LT"/>
        </w:rPr>
      </w:pPr>
    </w:p>
    <w:p w14:paraId="3CBC9CEF" w14:textId="77777777" w:rsidR="008C0E61" w:rsidRPr="00754852" w:rsidRDefault="008C0E61" w:rsidP="00754852">
      <w:pPr>
        <w:spacing w:line="240" w:lineRule="auto"/>
        <w:rPr>
          <w:lang w:val="lt-LT"/>
        </w:rPr>
      </w:pPr>
      <w:r w:rsidRPr="00754852">
        <w:rPr>
          <w:lang w:val="lt-LT"/>
        </w:rPr>
        <w:t xml:space="preserve">1 ml koncentrato infuziniam tirpalui yra 5 mg </w:t>
      </w:r>
      <w:proofErr w:type="spellStart"/>
      <w:r w:rsidRPr="00754852">
        <w:rPr>
          <w:lang w:val="lt-LT"/>
        </w:rPr>
        <w:t>oksaliplatinos</w:t>
      </w:r>
      <w:proofErr w:type="spellEnd"/>
      <w:r w:rsidRPr="00754852">
        <w:rPr>
          <w:lang w:val="lt-LT"/>
        </w:rPr>
        <w:t>.</w:t>
      </w:r>
    </w:p>
    <w:p w14:paraId="2ADD497A" w14:textId="77777777" w:rsidR="008C0E61" w:rsidRPr="00754852" w:rsidRDefault="008C0E61" w:rsidP="00754852">
      <w:pPr>
        <w:spacing w:line="240" w:lineRule="auto"/>
        <w:rPr>
          <w:lang w:val="lt-LT"/>
        </w:rPr>
      </w:pPr>
    </w:p>
    <w:p w14:paraId="0658A032" w14:textId="429D4EF1" w:rsidR="008C0E61" w:rsidRPr="00754852" w:rsidRDefault="008C0E61" w:rsidP="00754852">
      <w:pPr>
        <w:spacing w:line="240" w:lineRule="auto"/>
        <w:rPr>
          <w:lang w:val="lt-LT"/>
        </w:rPr>
      </w:pPr>
      <w:r w:rsidRPr="00754852">
        <w:rPr>
          <w:lang w:val="lt-LT"/>
        </w:rPr>
        <w:t xml:space="preserve">Viename 10 ml </w:t>
      </w:r>
      <w:r w:rsidR="00301A27" w:rsidRPr="00754852">
        <w:rPr>
          <w:lang w:val="lt-LT"/>
        </w:rPr>
        <w:t>flakon</w:t>
      </w:r>
      <w:r w:rsidRPr="00754852">
        <w:rPr>
          <w:lang w:val="lt-LT"/>
        </w:rPr>
        <w:t xml:space="preserve">e yra 50 mg </w:t>
      </w:r>
      <w:proofErr w:type="spellStart"/>
      <w:r w:rsidRPr="00754852">
        <w:rPr>
          <w:lang w:val="lt-LT"/>
        </w:rPr>
        <w:t>oksaliplatinos</w:t>
      </w:r>
      <w:proofErr w:type="spellEnd"/>
      <w:r w:rsidRPr="00754852">
        <w:rPr>
          <w:lang w:val="lt-LT"/>
        </w:rPr>
        <w:t>.</w:t>
      </w:r>
    </w:p>
    <w:p w14:paraId="11064D99" w14:textId="27EA4680" w:rsidR="008C0E61" w:rsidRPr="00754852" w:rsidRDefault="008C0E61" w:rsidP="00754852">
      <w:pPr>
        <w:spacing w:line="240" w:lineRule="auto"/>
        <w:rPr>
          <w:highlight w:val="lightGray"/>
          <w:lang w:val="lt-LT"/>
        </w:rPr>
      </w:pPr>
      <w:r w:rsidRPr="00754852">
        <w:rPr>
          <w:highlight w:val="lightGray"/>
          <w:lang w:val="lt-LT"/>
        </w:rPr>
        <w:t xml:space="preserve">Viename 20 ml </w:t>
      </w:r>
      <w:r w:rsidR="00301A27" w:rsidRPr="00754852">
        <w:rPr>
          <w:highlight w:val="lightGray"/>
          <w:lang w:val="lt-LT"/>
        </w:rPr>
        <w:t>flakon</w:t>
      </w:r>
      <w:r w:rsidRPr="00754852">
        <w:rPr>
          <w:highlight w:val="lightGray"/>
          <w:lang w:val="lt-LT"/>
        </w:rPr>
        <w:t xml:space="preserve">e yra 100 mg </w:t>
      </w:r>
      <w:proofErr w:type="spellStart"/>
      <w:r w:rsidRPr="00754852">
        <w:rPr>
          <w:highlight w:val="lightGray"/>
          <w:lang w:val="lt-LT"/>
        </w:rPr>
        <w:t>oksaliplatinos</w:t>
      </w:r>
      <w:proofErr w:type="spellEnd"/>
      <w:r w:rsidRPr="00754852">
        <w:rPr>
          <w:highlight w:val="lightGray"/>
          <w:lang w:val="lt-LT"/>
        </w:rPr>
        <w:t>.</w:t>
      </w:r>
    </w:p>
    <w:p w14:paraId="39DB993C" w14:textId="619F52E5" w:rsidR="00930D2F" w:rsidRPr="00754852" w:rsidRDefault="008C0E61" w:rsidP="00754852">
      <w:pPr>
        <w:spacing w:line="240" w:lineRule="auto"/>
        <w:rPr>
          <w:lang w:val="lt-LT"/>
        </w:rPr>
      </w:pPr>
      <w:r w:rsidRPr="00754852">
        <w:rPr>
          <w:highlight w:val="lightGray"/>
          <w:lang w:val="lt-LT"/>
        </w:rPr>
        <w:t xml:space="preserve">Viename 40 ml </w:t>
      </w:r>
      <w:r w:rsidR="00301A27" w:rsidRPr="00754852">
        <w:rPr>
          <w:highlight w:val="lightGray"/>
          <w:lang w:val="lt-LT"/>
        </w:rPr>
        <w:t>flakon</w:t>
      </w:r>
      <w:r w:rsidRPr="00754852">
        <w:rPr>
          <w:highlight w:val="lightGray"/>
          <w:lang w:val="lt-LT"/>
        </w:rPr>
        <w:t xml:space="preserve">e yra 200 mg </w:t>
      </w:r>
      <w:proofErr w:type="spellStart"/>
      <w:r w:rsidRPr="00754852">
        <w:rPr>
          <w:highlight w:val="lightGray"/>
          <w:lang w:val="lt-LT"/>
        </w:rPr>
        <w:t>oksaliplatinos</w:t>
      </w:r>
      <w:proofErr w:type="spellEnd"/>
      <w:r w:rsidRPr="00754852">
        <w:rPr>
          <w:highlight w:val="lightGray"/>
          <w:lang w:val="lt-LT"/>
        </w:rPr>
        <w:t>.</w:t>
      </w:r>
    </w:p>
    <w:p w14:paraId="3892648B" w14:textId="77777777" w:rsidR="00930D2F" w:rsidRPr="00754852" w:rsidRDefault="00930D2F" w:rsidP="00754852">
      <w:pPr>
        <w:spacing w:line="240" w:lineRule="auto"/>
        <w:rPr>
          <w:lang w:val="lt-LT"/>
        </w:rPr>
      </w:pPr>
    </w:p>
    <w:p w14:paraId="0E080EA5" w14:textId="77777777" w:rsidR="00F103F1" w:rsidRPr="00754852" w:rsidRDefault="00F103F1" w:rsidP="00754852">
      <w:pPr>
        <w:spacing w:line="240" w:lineRule="auto"/>
        <w:rPr>
          <w:lang w:val="lt-LT"/>
        </w:rPr>
      </w:pPr>
    </w:p>
    <w:p w14:paraId="632808DA"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3.</w:t>
      </w:r>
      <w:r w:rsidRPr="00754852">
        <w:rPr>
          <w:b/>
          <w:lang w:val="lt-LT"/>
        </w:rPr>
        <w:tab/>
        <w:t>PAGALBINIŲ MEDŽIAGŲ SĄRAŠAS</w:t>
      </w:r>
    </w:p>
    <w:p w14:paraId="11E883AA" w14:textId="77777777" w:rsidR="00930D2F" w:rsidRPr="00754852" w:rsidRDefault="00930D2F" w:rsidP="00754852">
      <w:pPr>
        <w:spacing w:line="240" w:lineRule="auto"/>
        <w:rPr>
          <w:lang w:val="lt-LT"/>
        </w:rPr>
      </w:pPr>
    </w:p>
    <w:p w14:paraId="200FDCE3" w14:textId="0116E3ED" w:rsidR="008C0E61" w:rsidRPr="00754852" w:rsidRDefault="006B0FFE" w:rsidP="00754852">
      <w:pPr>
        <w:tabs>
          <w:tab w:val="left" w:pos="90"/>
        </w:tabs>
        <w:spacing w:line="240" w:lineRule="auto"/>
        <w:rPr>
          <w:lang w:val="lt-LT"/>
        </w:rPr>
      </w:pPr>
      <w:r w:rsidRPr="003F0340">
        <w:rPr>
          <w:szCs w:val="22"/>
          <w:lang w:val="lt-LT"/>
        </w:rPr>
        <w:t>I</w:t>
      </w:r>
      <w:r w:rsidR="008C0E61" w:rsidRPr="003F0340">
        <w:rPr>
          <w:szCs w:val="22"/>
          <w:lang w:val="lt-LT"/>
        </w:rPr>
        <w:t>njekcinis</w:t>
      </w:r>
      <w:r w:rsidR="008C0E61" w:rsidRPr="00754852">
        <w:rPr>
          <w:lang w:val="lt-LT"/>
        </w:rPr>
        <w:t xml:space="preserve"> vanduo</w:t>
      </w:r>
      <w:r w:rsidRPr="003F0340">
        <w:rPr>
          <w:szCs w:val="22"/>
          <w:lang w:val="lt-LT"/>
        </w:rPr>
        <w:t>.</w:t>
      </w:r>
    </w:p>
    <w:p w14:paraId="1B99B8EC" w14:textId="77777777" w:rsidR="00930D2F" w:rsidRPr="00754852" w:rsidRDefault="00930D2F" w:rsidP="00754852">
      <w:pPr>
        <w:spacing w:line="240" w:lineRule="auto"/>
        <w:rPr>
          <w:lang w:val="lt-LT"/>
        </w:rPr>
      </w:pPr>
    </w:p>
    <w:p w14:paraId="025EE872" w14:textId="77777777" w:rsidR="00F103F1" w:rsidRPr="00754852" w:rsidRDefault="00F103F1" w:rsidP="00754852">
      <w:pPr>
        <w:spacing w:line="240" w:lineRule="auto"/>
        <w:rPr>
          <w:lang w:val="lt-LT"/>
        </w:rPr>
      </w:pPr>
    </w:p>
    <w:p w14:paraId="73580202"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4.</w:t>
      </w:r>
      <w:r w:rsidRPr="00754852">
        <w:rPr>
          <w:b/>
          <w:lang w:val="lt-LT"/>
        </w:rPr>
        <w:tab/>
        <w:t>FARMACINĖ FORMA IR KIEKIS PAKUOTĖJE</w:t>
      </w:r>
    </w:p>
    <w:p w14:paraId="1252037C" w14:textId="77777777" w:rsidR="00930D2F" w:rsidRPr="00754852" w:rsidRDefault="00930D2F" w:rsidP="00754852">
      <w:pPr>
        <w:spacing w:line="240" w:lineRule="auto"/>
        <w:rPr>
          <w:lang w:val="lt-LT"/>
        </w:rPr>
      </w:pPr>
    </w:p>
    <w:p w14:paraId="6F5C7027" w14:textId="77777777" w:rsidR="008C0E61" w:rsidRPr="00754852" w:rsidRDefault="008C0E61" w:rsidP="00754852">
      <w:pPr>
        <w:tabs>
          <w:tab w:val="left" w:pos="90"/>
        </w:tabs>
        <w:spacing w:line="240" w:lineRule="auto"/>
        <w:rPr>
          <w:lang w:val="lt-LT"/>
        </w:rPr>
      </w:pPr>
      <w:r w:rsidRPr="00754852">
        <w:rPr>
          <w:lang w:val="lt-LT"/>
        </w:rPr>
        <w:t>Koncentratas infuziniam tirpalui.</w:t>
      </w:r>
    </w:p>
    <w:p w14:paraId="0D3B563C" w14:textId="77777777" w:rsidR="008C0E61" w:rsidRPr="00754852" w:rsidRDefault="008C0E61" w:rsidP="00754852">
      <w:pPr>
        <w:tabs>
          <w:tab w:val="left" w:pos="90"/>
        </w:tabs>
        <w:spacing w:line="240" w:lineRule="auto"/>
        <w:rPr>
          <w:lang w:val="lt-LT"/>
        </w:rPr>
      </w:pPr>
    </w:p>
    <w:p w14:paraId="3867F92A" w14:textId="5B52FF44" w:rsidR="008C0E61" w:rsidRPr="00754852" w:rsidRDefault="008C0E61" w:rsidP="00754852">
      <w:pPr>
        <w:tabs>
          <w:tab w:val="left" w:pos="90"/>
        </w:tabs>
        <w:spacing w:line="240" w:lineRule="auto"/>
        <w:rPr>
          <w:lang w:val="lt-LT"/>
        </w:rPr>
      </w:pPr>
      <w:r w:rsidRPr="00754852">
        <w:rPr>
          <w:lang w:val="lt-LT"/>
        </w:rPr>
        <w:t>50 mg/10 ml</w:t>
      </w:r>
      <w:r w:rsidR="005429F7" w:rsidRPr="003F0340">
        <w:rPr>
          <w:szCs w:val="22"/>
          <w:lang w:val="lt-LT"/>
        </w:rPr>
        <w:t xml:space="preserve"> </w:t>
      </w:r>
    </w:p>
    <w:p w14:paraId="1A9EB268" w14:textId="6632B624" w:rsidR="008C0E61" w:rsidRPr="00754852" w:rsidRDefault="008C0E61" w:rsidP="00754852">
      <w:pPr>
        <w:tabs>
          <w:tab w:val="left" w:pos="90"/>
        </w:tabs>
        <w:spacing w:line="240" w:lineRule="auto"/>
        <w:rPr>
          <w:i/>
          <w:lang w:val="lt-LT"/>
        </w:rPr>
      </w:pPr>
      <w:r w:rsidRPr="00754852">
        <w:rPr>
          <w:highlight w:val="lightGray"/>
          <w:lang w:val="lt-LT"/>
        </w:rPr>
        <w:t>100 mg/20 ml</w:t>
      </w:r>
      <w:r w:rsidR="005429F7" w:rsidRPr="00E943B1">
        <w:rPr>
          <w:szCs w:val="22"/>
          <w:highlight w:val="lightGray"/>
          <w:lang w:val="lt-LT"/>
        </w:rPr>
        <w:t xml:space="preserve"> </w:t>
      </w:r>
      <w:r w:rsidRPr="00754852">
        <w:rPr>
          <w:highlight w:val="lightGray"/>
          <w:lang w:val="lt-LT"/>
        </w:rPr>
        <w:t>200 mg/40 ml</w:t>
      </w:r>
      <w:r w:rsidR="005429F7" w:rsidRPr="00E943B1">
        <w:rPr>
          <w:szCs w:val="22"/>
          <w:highlight w:val="lightGray"/>
          <w:lang w:val="lt-LT"/>
        </w:rPr>
        <w:t xml:space="preserve"> </w:t>
      </w:r>
    </w:p>
    <w:p w14:paraId="552EF2BB" w14:textId="77777777" w:rsidR="00930D2F" w:rsidRPr="00754852" w:rsidRDefault="00930D2F" w:rsidP="00754852">
      <w:pPr>
        <w:spacing w:line="240" w:lineRule="auto"/>
        <w:rPr>
          <w:lang w:val="lt-LT"/>
        </w:rPr>
      </w:pPr>
    </w:p>
    <w:p w14:paraId="556E4521" w14:textId="77777777" w:rsidR="00F103F1" w:rsidRPr="00754852" w:rsidRDefault="00F103F1" w:rsidP="00754852">
      <w:pPr>
        <w:spacing w:line="240" w:lineRule="auto"/>
        <w:rPr>
          <w:lang w:val="lt-LT"/>
        </w:rPr>
      </w:pPr>
    </w:p>
    <w:p w14:paraId="0522DD8F"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5.</w:t>
      </w:r>
      <w:r w:rsidRPr="00754852">
        <w:rPr>
          <w:b/>
          <w:lang w:val="lt-LT"/>
        </w:rPr>
        <w:tab/>
        <w:t>VARTOJIMO METODAS IR BŪDAS (-AI)</w:t>
      </w:r>
    </w:p>
    <w:p w14:paraId="259A6076" w14:textId="77777777" w:rsidR="00930D2F" w:rsidRPr="00754852" w:rsidRDefault="00930D2F" w:rsidP="00754852">
      <w:pPr>
        <w:spacing w:line="240" w:lineRule="auto"/>
        <w:rPr>
          <w:lang w:val="lt-LT"/>
        </w:rPr>
      </w:pPr>
    </w:p>
    <w:p w14:paraId="2E735A79" w14:textId="77777777" w:rsidR="008C0E61" w:rsidRPr="00754852" w:rsidRDefault="008C0E61" w:rsidP="00754852">
      <w:pPr>
        <w:tabs>
          <w:tab w:val="left" w:pos="90"/>
        </w:tabs>
        <w:spacing w:line="240" w:lineRule="auto"/>
        <w:rPr>
          <w:lang w:val="lt-LT"/>
        </w:rPr>
      </w:pPr>
      <w:r w:rsidRPr="00754852">
        <w:rPr>
          <w:lang w:val="lt-LT"/>
        </w:rPr>
        <w:t>Prieš vartojimą perskaitykite pakuotės lapelį.</w:t>
      </w:r>
    </w:p>
    <w:p w14:paraId="1A629200" w14:textId="77777777" w:rsidR="008C0E61" w:rsidRPr="00754852" w:rsidRDefault="008C0E61" w:rsidP="00754852">
      <w:pPr>
        <w:tabs>
          <w:tab w:val="left" w:pos="90"/>
        </w:tabs>
        <w:spacing w:line="240" w:lineRule="auto"/>
        <w:rPr>
          <w:lang w:val="lt-LT"/>
        </w:rPr>
      </w:pPr>
    </w:p>
    <w:p w14:paraId="5287CCC3" w14:textId="77777777" w:rsidR="008C0E61" w:rsidRPr="00754852" w:rsidRDefault="008C0E61" w:rsidP="00754852">
      <w:pPr>
        <w:tabs>
          <w:tab w:val="left" w:pos="90"/>
        </w:tabs>
        <w:spacing w:line="240" w:lineRule="auto"/>
        <w:rPr>
          <w:lang w:val="lt-LT"/>
        </w:rPr>
      </w:pPr>
      <w:r w:rsidRPr="00754852">
        <w:rPr>
          <w:lang w:val="lt-LT"/>
        </w:rPr>
        <w:t>Praskiedus leisti į veną.</w:t>
      </w:r>
    </w:p>
    <w:p w14:paraId="3EC7289C" w14:textId="77777777" w:rsidR="008C0E61" w:rsidRPr="00754852" w:rsidRDefault="008C0E61" w:rsidP="00754852">
      <w:pPr>
        <w:tabs>
          <w:tab w:val="left" w:pos="90"/>
        </w:tabs>
        <w:spacing w:line="240" w:lineRule="auto"/>
        <w:rPr>
          <w:lang w:val="lt-LT"/>
        </w:rPr>
      </w:pPr>
    </w:p>
    <w:p w14:paraId="796DC55B" w14:textId="77777777" w:rsidR="008C0E61" w:rsidRPr="00754852" w:rsidRDefault="008C0E61" w:rsidP="00754852">
      <w:pPr>
        <w:tabs>
          <w:tab w:val="left" w:pos="90"/>
        </w:tabs>
        <w:spacing w:line="240" w:lineRule="auto"/>
        <w:rPr>
          <w:lang w:val="lt-LT"/>
        </w:rPr>
      </w:pPr>
      <w:r w:rsidRPr="00754852">
        <w:rPr>
          <w:lang w:val="lt-LT"/>
        </w:rPr>
        <w:t>Vienkartiniam vartojimui.</w:t>
      </w:r>
    </w:p>
    <w:p w14:paraId="42CDB493" w14:textId="77777777" w:rsidR="00930D2F" w:rsidRPr="00754852" w:rsidRDefault="00930D2F" w:rsidP="00754852">
      <w:pPr>
        <w:spacing w:line="240" w:lineRule="auto"/>
        <w:rPr>
          <w:lang w:val="lt-LT"/>
        </w:rPr>
      </w:pPr>
    </w:p>
    <w:p w14:paraId="06250645" w14:textId="77777777" w:rsidR="00F103F1" w:rsidRPr="00754852" w:rsidRDefault="00F103F1" w:rsidP="00754852">
      <w:pPr>
        <w:spacing w:line="240" w:lineRule="auto"/>
        <w:rPr>
          <w:lang w:val="lt-LT"/>
        </w:rPr>
      </w:pPr>
    </w:p>
    <w:p w14:paraId="689547DD" w14:textId="42826203"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6.</w:t>
      </w:r>
      <w:r w:rsidRPr="00754852">
        <w:rPr>
          <w:b/>
          <w:lang w:val="lt-LT"/>
        </w:rPr>
        <w:tab/>
        <w:t xml:space="preserve">SPECIALUS ĮSPĖJIMAS, KAD VAISTINĮ PREPARATĄ BŪTINA LAIKYTI VAIKAMS </w:t>
      </w:r>
      <w:r w:rsidRPr="003F0340">
        <w:rPr>
          <w:b/>
          <w:szCs w:val="22"/>
          <w:lang w:val="lt-LT"/>
        </w:rPr>
        <w:t xml:space="preserve">NEPASTEBIMOJE IR </w:t>
      </w:r>
      <w:r w:rsidRPr="00754852">
        <w:rPr>
          <w:b/>
          <w:lang w:val="lt-LT"/>
        </w:rPr>
        <w:t>NEPASIEKIAMOJE VIETOJE</w:t>
      </w:r>
    </w:p>
    <w:p w14:paraId="41F2DFAC" w14:textId="77777777" w:rsidR="00930D2F" w:rsidRPr="00754852" w:rsidRDefault="00930D2F" w:rsidP="00754852">
      <w:pPr>
        <w:spacing w:line="240" w:lineRule="auto"/>
        <w:rPr>
          <w:lang w:val="lt-LT"/>
        </w:rPr>
      </w:pPr>
    </w:p>
    <w:p w14:paraId="1D7BA307" w14:textId="1EF6F7B7" w:rsidR="00930D2F" w:rsidRPr="00754852" w:rsidRDefault="008C0E61" w:rsidP="00754852">
      <w:pPr>
        <w:spacing w:line="240" w:lineRule="auto"/>
        <w:rPr>
          <w:lang w:val="lt-LT"/>
        </w:rPr>
      </w:pPr>
      <w:r w:rsidRPr="00754852">
        <w:rPr>
          <w:lang w:val="lt-LT"/>
        </w:rPr>
        <w:t xml:space="preserve">Laikyti vaikams </w:t>
      </w:r>
      <w:r w:rsidR="005429F7" w:rsidRPr="003F0340">
        <w:rPr>
          <w:szCs w:val="22"/>
          <w:lang w:val="lt-LT"/>
        </w:rPr>
        <w:t>nepastebimoje</w:t>
      </w:r>
      <w:r w:rsidRPr="003F0340">
        <w:rPr>
          <w:szCs w:val="22"/>
          <w:lang w:val="lt-LT"/>
        </w:rPr>
        <w:t xml:space="preserve"> ir </w:t>
      </w:r>
      <w:r w:rsidR="005429F7" w:rsidRPr="00754852">
        <w:rPr>
          <w:lang w:val="lt-LT"/>
        </w:rPr>
        <w:t>nepasiekiamoje</w:t>
      </w:r>
      <w:r w:rsidRPr="00754852">
        <w:rPr>
          <w:lang w:val="lt-LT"/>
        </w:rPr>
        <w:t xml:space="preserve"> vietoje.</w:t>
      </w:r>
    </w:p>
    <w:p w14:paraId="044F687C" w14:textId="77777777" w:rsidR="00930D2F" w:rsidRPr="00754852" w:rsidRDefault="00930D2F" w:rsidP="00754852">
      <w:pPr>
        <w:spacing w:line="240" w:lineRule="auto"/>
        <w:rPr>
          <w:lang w:val="lt-LT"/>
        </w:rPr>
      </w:pPr>
    </w:p>
    <w:p w14:paraId="4BAB4FE6" w14:textId="77777777" w:rsidR="00F103F1" w:rsidRPr="00754852" w:rsidRDefault="00F103F1" w:rsidP="00754852">
      <w:pPr>
        <w:spacing w:line="240" w:lineRule="auto"/>
        <w:rPr>
          <w:lang w:val="lt-LT"/>
        </w:rPr>
      </w:pPr>
    </w:p>
    <w:p w14:paraId="75680368"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7.</w:t>
      </w:r>
      <w:r w:rsidRPr="00754852">
        <w:rPr>
          <w:b/>
          <w:lang w:val="lt-LT"/>
        </w:rPr>
        <w:tab/>
        <w:t>KITAS (-I) SPECIALUS (-ŪS) ĮSPĖJIMAS (-AI) (JEI REIKIA)</w:t>
      </w:r>
    </w:p>
    <w:p w14:paraId="3257ACFC" w14:textId="77777777" w:rsidR="00930D2F" w:rsidRPr="00754852" w:rsidRDefault="00930D2F" w:rsidP="00754852">
      <w:pPr>
        <w:spacing w:line="240" w:lineRule="auto"/>
        <w:rPr>
          <w:lang w:val="lt-LT"/>
        </w:rPr>
      </w:pPr>
    </w:p>
    <w:p w14:paraId="6894114B" w14:textId="77777777" w:rsidR="008C0E61" w:rsidRPr="00754852" w:rsidRDefault="006160CD" w:rsidP="00754852">
      <w:pPr>
        <w:tabs>
          <w:tab w:val="left" w:pos="90"/>
        </w:tabs>
        <w:spacing w:line="240" w:lineRule="auto"/>
        <w:rPr>
          <w:lang w:val="lt-LT"/>
        </w:rPr>
      </w:pPr>
      <w:proofErr w:type="spellStart"/>
      <w:r w:rsidRPr="00754852">
        <w:rPr>
          <w:lang w:val="lt-LT"/>
        </w:rPr>
        <w:lastRenderedPageBreak/>
        <w:t>Citotoksinis</w:t>
      </w:r>
      <w:proofErr w:type="spellEnd"/>
      <w:r w:rsidRPr="00754852">
        <w:rPr>
          <w:lang w:val="lt-LT"/>
        </w:rPr>
        <w:t xml:space="preserve"> preparatas</w:t>
      </w:r>
      <w:r w:rsidRPr="00705A13">
        <w:rPr>
          <w:iCs/>
          <w:noProof/>
          <w:szCs w:val="22"/>
          <w:lang w:val="lt-LT"/>
        </w:rPr>
        <w:t>. Ruo</w:t>
      </w:r>
      <w:r w:rsidR="005066A1" w:rsidRPr="003F0340">
        <w:rPr>
          <w:iCs/>
          <w:noProof/>
          <w:szCs w:val="22"/>
          <w:lang w:val="lt-LT"/>
        </w:rPr>
        <w:t>šti</w:t>
      </w:r>
      <w:r w:rsidRPr="00705A13">
        <w:rPr>
          <w:iCs/>
          <w:noProof/>
          <w:szCs w:val="22"/>
          <w:lang w:val="lt-LT"/>
        </w:rPr>
        <w:t xml:space="preserve"> atsargiai.</w:t>
      </w:r>
    </w:p>
    <w:p w14:paraId="13684A9B" w14:textId="77777777" w:rsidR="008C0E61" w:rsidRPr="00754852" w:rsidRDefault="008C0E61" w:rsidP="00754852">
      <w:pPr>
        <w:tabs>
          <w:tab w:val="left" w:pos="90"/>
        </w:tabs>
        <w:spacing w:line="240" w:lineRule="auto"/>
        <w:rPr>
          <w:lang w:val="lt-LT"/>
        </w:rPr>
      </w:pPr>
    </w:p>
    <w:p w14:paraId="2302E66A" w14:textId="77777777" w:rsidR="008C0E61" w:rsidRPr="00754852" w:rsidRDefault="006160CD" w:rsidP="00754852">
      <w:pPr>
        <w:tabs>
          <w:tab w:val="left" w:pos="90"/>
        </w:tabs>
        <w:spacing w:line="240" w:lineRule="auto"/>
        <w:rPr>
          <w:lang w:val="lt-LT"/>
        </w:rPr>
      </w:pPr>
      <w:r w:rsidRPr="00754852">
        <w:rPr>
          <w:lang w:val="lt-LT"/>
        </w:rPr>
        <w:t xml:space="preserve">Nėščios moterys turėtų vengti dirbti su </w:t>
      </w:r>
      <w:proofErr w:type="spellStart"/>
      <w:r w:rsidRPr="00754852">
        <w:rPr>
          <w:lang w:val="lt-LT"/>
        </w:rPr>
        <w:t>citotoksinėmis</w:t>
      </w:r>
      <w:proofErr w:type="spellEnd"/>
      <w:r w:rsidRPr="00754852">
        <w:rPr>
          <w:lang w:val="lt-LT"/>
        </w:rPr>
        <w:t xml:space="preserve"> medžiagomis.</w:t>
      </w:r>
    </w:p>
    <w:p w14:paraId="414E3CA3" w14:textId="77777777" w:rsidR="008C0E61" w:rsidRPr="00754852" w:rsidRDefault="006160CD" w:rsidP="00754852">
      <w:pPr>
        <w:tabs>
          <w:tab w:val="left" w:pos="90"/>
        </w:tabs>
        <w:spacing w:line="240" w:lineRule="auto"/>
        <w:rPr>
          <w:lang w:val="lt-LT"/>
        </w:rPr>
      </w:pPr>
      <w:r w:rsidRPr="00754852">
        <w:rPr>
          <w:lang w:val="lt-LT"/>
        </w:rPr>
        <w:t>Patekus ant odos, gleivinės, nedelsiant nuplaukite vandeniu.</w:t>
      </w:r>
    </w:p>
    <w:p w14:paraId="717901AB" w14:textId="77777777" w:rsidR="008C0E61" w:rsidRPr="00754852" w:rsidRDefault="006160CD" w:rsidP="00754852">
      <w:pPr>
        <w:tabs>
          <w:tab w:val="left" w:pos="90"/>
        </w:tabs>
        <w:spacing w:line="240" w:lineRule="auto"/>
        <w:rPr>
          <w:lang w:val="lt-LT"/>
        </w:rPr>
      </w:pPr>
      <w:proofErr w:type="spellStart"/>
      <w:r w:rsidRPr="00754852">
        <w:rPr>
          <w:lang w:val="lt-LT"/>
        </w:rPr>
        <w:t>Oksaliplatiną</w:t>
      </w:r>
      <w:proofErr w:type="spellEnd"/>
      <w:r w:rsidRPr="00754852">
        <w:rPr>
          <w:lang w:val="lt-LT"/>
        </w:rPr>
        <w:t xml:space="preserve"> prieš vartojimą reikia praskiesti.</w:t>
      </w:r>
    </w:p>
    <w:p w14:paraId="4A41EFC3" w14:textId="77777777" w:rsidR="00930D2F" w:rsidRPr="00754852" w:rsidRDefault="00930D2F" w:rsidP="00754852">
      <w:pPr>
        <w:spacing w:line="240" w:lineRule="auto"/>
        <w:rPr>
          <w:lang w:val="lt-LT"/>
        </w:rPr>
      </w:pPr>
    </w:p>
    <w:p w14:paraId="5BB50C72" w14:textId="77777777" w:rsidR="00F103F1" w:rsidRPr="00754852" w:rsidRDefault="00F103F1" w:rsidP="00754852">
      <w:pPr>
        <w:spacing w:line="240" w:lineRule="auto"/>
        <w:rPr>
          <w:lang w:val="lt-LT"/>
        </w:rPr>
      </w:pPr>
    </w:p>
    <w:p w14:paraId="5E97E261"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8.</w:t>
      </w:r>
      <w:r w:rsidRPr="00754852">
        <w:rPr>
          <w:b/>
          <w:lang w:val="lt-LT"/>
        </w:rPr>
        <w:tab/>
        <w:t>TINKAMUMO LAIKAS</w:t>
      </w:r>
    </w:p>
    <w:p w14:paraId="03D49B94" w14:textId="77777777" w:rsidR="00930D2F" w:rsidRPr="00754852" w:rsidRDefault="00930D2F" w:rsidP="00754852">
      <w:pPr>
        <w:spacing w:line="240" w:lineRule="auto"/>
        <w:rPr>
          <w:lang w:val="lt-LT"/>
        </w:rPr>
      </w:pPr>
    </w:p>
    <w:p w14:paraId="0E61254E" w14:textId="77777777" w:rsidR="00930D2F" w:rsidRPr="00754852" w:rsidRDefault="00930D2F" w:rsidP="00754852">
      <w:pPr>
        <w:spacing w:line="240" w:lineRule="auto"/>
        <w:rPr>
          <w:lang w:val="lt-LT"/>
        </w:rPr>
      </w:pPr>
      <w:r w:rsidRPr="00754852">
        <w:rPr>
          <w:lang w:val="lt-LT"/>
        </w:rPr>
        <w:t>Tinka iki</w:t>
      </w:r>
      <w:r w:rsidR="003C6874" w:rsidRPr="00754852">
        <w:rPr>
          <w:lang w:val="lt-LT"/>
        </w:rPr>
        <w:t>:</w:t>
      </w:r>
      <w:r w:rsidR="006160CD" w:rsidRPr="00754852">
        <w:rPr>
          <w:lang w:val="lt-LT"/>
        </w:rPr>
        <w:t xml:space="preserve"> MMMM-mm</w:t>
      </w:r>
    </w:p>
    <w:p w14:paraId="3FE0DF14" w14:textId="77777777" w:rsidR="00930D2F" w:rsidRPr="00754852" w:rsidRDefault="00930D2F" w:rsidP="00754852">
      <w:pPr>
        <w:spacing w:line="240" w:lineRule="auto"/>
        <w:rPr>
          <w:lang w:val="lt-LT"/>
        </w:rPr>
      </w:pPr>
    </w:p>
    <w:p w14:paraId="4CE72CF8" w14:textId="77777777" w:rsidR="00F103F1" w:rsidRPr="00754852" w:rsidRDefault="00F103F1" w:rsidP="00754852">
      <w:pPr>
        <w:spacing w:line="240" w:lineRule="auto"/>
        <w:rPr>
          <w:lang w:val="lt-LT"/>
        </w:rPr>
      </w:pPr>
    </w:p>
    <w:p w14:paraId="5557DF35" w14:textId="77777777" w:rsidR="00930D2F" w:rsidRPr="00754852" w:rsidRDefault="00930D2F" w:rsidP="00754852">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54852">
        <w:rPr>
          <w:b/>
          <w:lang w:val="lt-LT"/>
        </w:rPr>
        <w:t>9.</w:t>
      </w:r>
      <w:r w:rsidRPr="00754852">
        <w:rPr>
          <w:b/>
          <w:lang w:val="lt-LT"/>
        </w:rPr>
        <w:tab/>
        <w:t>SPECIALIOS LAIKYMO SĄLYGOS</w:t>
      </w:r>
    </w:p>
    <w:p w14:paraId="271ACF72" w14:textId="77777777" w:rsidR="00930D2F" w:rsidRPr="00754852" w:rsidRDefault="00930D2F" w:rsidP="00754852">
      <w:pPr>
        <w:spacing w:line="240" w:lineRule="auto"/>
        <w:rPr>
          <w:lang w:val="lt-LT"/>
        </w:rPr>
      </w:pPr>
    </w:p>
    <w:p w14:paraId="4A94FE10" w14:textId="304D0BA9" w:rsidR="003C6874" w:rsidRPr="00754852" w:rsidRDefault="003C6874" w:rsidP="00754852">
      <w:pPr>
        <w:tabs>
          <w:tab w:val="left" w:pos="90"/>
        </w:tabs>
        <w:spacing w:line="240" w:lineRule="auto"/>
        <w:rPr>
          <w:lang w:val="lt-LT"/>
        </w:rPr>
      </w:pPr>
      <w:r w:rsidRPr="00754852">
        <w:rPr>
          <w:lang w:val="lt-LT"/>
        </w:rPr>
        <w:t>Negalima šaldyti ar užšaldyti.</w:t>
      </w:r>
    </w:p>
    <w:p w14:paraId="50E387C0" w14:textId="77777777" w:rsidR="003C6874" w:rsidRPr="00754852" w:rsidRDefault="003C6874" w:rsidP="00754852">
      <w:pPr>
        <w:tabs>
          <w:tab w:val="left" w:pos="90"/>
        </w:tabs>
        <w:spacing w:line="240" w:lineRule="auto"/>
        <w:rPr>
          <w:i/>
          <w:lang w:val="lt-LT"/>
        </w:rPr>
      </w:pPr>
      <w:r w:rsidRPr="00754852">
        <w:rPr>
          <w:lang w:val="lt-LT"/>
        </w:rPr>
        <w:t>Apie praskiesto preparato laikymą skaitykite pakuotės lapelyje.</w:t>
      </w:r>
    </w:p>
    <w:p w14:paraId="5C715CEF" w14:textId="77777777" w:rsidR="005429F7" w:rsidRPr="00754852" w:rsidRDefault="005429F7" w:rsidP="00754852">
      <w:pPr>
        <w:spacing w:line="240" w:lineRule="auto"/>
        <w:rPr>
          <w:lang w:val="lt-LT"/>
        </w:rPr>
      </w:pPr>
    </w:p>
    <w:p w14:paraId="5BEDCD3B" w14:textId="77777777" w:rsidR="00F103F1" w:rsidRPr="00754852" w:rsidRDefault="00F103F1" w:rsidP="00754852">
      <w:pPr>
        <w:spacing w:line="240" w:lineRule="auto"/>
        <w:rPr>
          <w:lang w:val="lt-LT"/>
        </w:rPr>
      </w:pPr>
    </w:p>
    <w:p w14:paraId="0407158B"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54852">
        <w:rPr>
          <w:b/>
          <w:lang w:val="lt-LT"/>
        </w:rPr>
        <w:t>10.</w:t>
      </w:r>
      <w:r w:rsidRPr="00754852">
        <w:rPr>
          <w:b/>
          <w:lang w:val="lt-LT"/>
        </w:rPr>
        <w:tab/>
        <w:t>SPECIALIOS ATSARGUMO PRIEMONĖS DĖL NESUVARTOTO VAISTINIO PREPARATO AR JO ATLIEKŲ TVARKYMO (JEI REIKIA)</w:t>
      </w:r>
    </w:p>
    <w:p w14:paraId="1ED22B5F" w14:textId="77777777" w:rsidR="00930D2F" w:rsidRPr="00754852" w:rsidRDefault="00930D2F" w:rsidP="00754852">
      <w:pPr>
        <w:spacing w:line="240" w:lineRule="auto"/>
        <w:rPr>
          <w:lang w:val="lt-LT"/>
        </w:rPr>
      </w:pPr>
    </w:p>
    <w:p w14:paraId="7FD6A5FD" w14:textId="77777777" w:rsidR="003C6874" w:rsidRPr="00754852" w:rsidRDefault="003C6874" w:rsidP="00754852">
      <w:pPr>
        <w:tabs>
          <w:tab w:val="left" w:pos="90"/>
        </w:tabs>
        <w:spacing w:line="240" w:lineRule="auto"/>
        <w:rPr>
          <w:lang w:val="lt-LT"/>
        </w:rPr>
      </w:pPr>
      <w:r w:rsidRPr="00754852">
        <w:rPr>
          <w:lang w:val="lt-LT"/>
        </w:rPr>
        <w:t xml:space="preserve">Visas atliekas būtina naikinti laikantis </w:t>
      </w:r>
      <w:proofErr w:type="spellStart"/>
      <w:r w:rsidRPr="00754852">
        <w:rPr>
          <w:lang w:val="lt-LT"/>
        </w:rPr>
        <w:t>citotoksinių</w:t>
      </w:r>
      <w:proofErr w:type="spellEnd"/>
      <w:r w:rsidRPr="00754852">
        <w:rPr>
          <w:lang w:val="lt-LT"/>
        </w:rPr>
        <w:t xml:space="preserve"> medžiagų naikinimo reikalavimų.</w:t>
      </w:r>
    </w:p>
    <w:p w14:paraId="7B0F9706" w14:textId="77777777" w:rsidR="005429F7" w:rsidRPr="00754852" w:rsidRDefault="005429F7" w:rsidP="00754852">
      <w:pPr>
        <w:spacing w:line="240" w:lineRule="auto"/>
        <w:rPr>
          <w:lang w:val="lt-LT"/>
        </w:rPr>
      </w:pPr>
    </w:p>
    <w:p w14:paraId="0B0BBA11" w14:textId="77777777" w:rsidR="00F103F1" w:rsidRPr="00754852" w:rsidRDefault="00F103F1" w:rsidP="00754852">
      <w:pPr>
        <w:spacing w:line="240" w:lineRule="auto"/>
        <w:rPr>
          <w:lang w:val="lt-LT"/>
        </w:rPr>
      </w:pPr>
    </w:p>
    <w:p w14:paraId="2021BCAA" w14:textId="582BDFB4"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54852">
        <w:rPr>
          <w:b/>
          <w:lang w:val="lt-LT"/>
        </w:rPr>
        <w:t>11.</w:t>
      </w:r>
      <w:r w:rsidRPr="00754852">
        <w:rPr>
          <w:b/>
          <w:lang w:val="lt-LT"/>
        </w:rPr>
        <w:tab/>
      </w:r>
      <w:r w:rsidR="006160CD" w:rsidRPr="00705A13">
        <w:rPr>
          <w:b/>
          <w:caps/>
          <w:noProof/>
          <w:snapToGrid w:val="0"/>
          <w:szCs w:val="22"/>
          <w:lang w:val="lt-LT"/>
        </w:rPr>
        <w:t>REGISTRUOTOJO</w:t>
      </w:r>
      <w:r w:rsidRPr="00754852">
        <w:rPr>
          <w:b/>
          <w:caps/>
          <w:lang w:val="lt-LT"/>
        </w:rPr>
        <w:t xml:space="preserve"> PAVADINIMAS IR ADRESAS</w:t>
      </w:r>
    </w:p>
    <w:p w14:paraId="494F866C" w14:textId="77777777" w:rsidR="005C5681" w:rsidRPr="00754852" w:rsidRDefault="005C5681" w:rsidP="00754852">
      <w:pPr>
        <w:tabs>
          <w:tab w:val="left" w:pos="90"/>
        </w:tabs>
        <w:spacing w:line="240" w:lineRule="auto"/>
        <w:rPr>
          <w:lang w:val="lt-LT"/>
        </w:rPr>
      </w:pPr>
    </w:p>
    <w:p w14:paraId="0AE4ADB6" w14:textId="77777777" w:rsidR="003C6874" w:rsidRPr="00754852" w:rsidRDefault="006160CD" w:rsidP="00754852">
      <w:pPr>
        <w:tabs>
          <w:tab w:val="left" w:pos="90"/>
        </w:tabs>
        <w:spacing w:line="240" w:lineRule="auto"/>
        <w:rPr>
          <w:lang w:val="lt-LT"/>
        </w:rPr>
      </w:pPr>
      <w:r w:rsidRPr="00754852">
        <w:rPr>
          <w:lang w:val="lt-LT"/>
        </w:rPr>
        <w:t>MYLAN S.A.S.</w:t>
      </w:r>
    </w:p>
    <w:p w14:paraId="01E8D5BE" w14:textId="2631E2D2" w:rsidR="005C5681" w:rsidRPr="00754852" w:rsidRDefault="006160CD" w:rsidP="00754852">
      <w:pPr>
        <w:tabs>
          <w:tab w:val="left" w:pos="90"/>
        </w:tabs>
        <w:spacing w:line="240" w:lineRule="auto"/>
        <w:rPr>
          <w:lang w:val="lt-LT"/>
        </w:rPr>
      </w:pPr>
      <w:r w:rsidRPr="00754852">
        <w:rPr>
          <w:lang w:val="lt-LT"/>
        </w:rPr>
        <w:t xml:space="preserve">117 </w:t>
      </w:r>
      <w:proofErr w:type="spellStart"/>
      <w:r w:rsidRPr="00754852">
        <w:rPr>
          <w:lang w:val="lt-LT"/>
        </w:rPr>
        <w:t>Allée</w:t>
      </w:r>
      <w:proofErr w:type="spellEnd"/>
      <w:r w:rsidRPr="00754852">
        <w:rPr>
          <w:lang w:val="lt-LT"/>
        </w:rPr>
        <w:t xml:space="preserve"> </w:t>
      </w:r>
      <w:proofErr w:type="spellStart"/>
      <w:r w:rsidRPr="00754852">
        <w:rPr>
          <w:lang w:val="lt-LT"/>
        </w:rPr>
        <w:t>des</w:t>
      </w:r>
      <w:proofErr w:type="spellEnd"/>
      <w:r w:rsidRPr="00754852">
        <w:rPr>
          <w:lang w:val="lt-LT"/>
        </w:rPr>
        <w:t xml:space="preserve"> </w:t>
      </w:r>
      <w:proofErr w:type="spellStart"/>
      <w:r w:rsidRPr="00754852">
        <w:rPr>
          <w:lang w:val="lt-LT"/>
        </w:rPr>
        <w:t>Parcs</w:t>
      </w:r>
      <w:proofErr w:type="spellEnd"/>
    </w:p>
    <w:p w14:paraId="5C5C9D75" w14:textId="62D75160" w:rsidR="005C5681" w:rsidRPr="00754852" w:rsidRDefault="006160CD" w:rsidP="00754852">
      <w:pPr>
        <w:tabs>
          <w:tab w:val="left" w:pos="90"/>
        </w:tabs>
        <w:spacing w:line="240" w:lineRule="auto"/>
        <w:rPr>
          <w:lang w:val="lt-LT"/>
        </w:rPr>
      </w:pPr>
      <w:r w:rsidRPr="00754852">
        <w:rPr>
          <w:lang w:val="lt-LT"/>
        </w:rPr>
        <w:t>69800 SAINT-PRIEST</w:t>
      </w:r>
    </w:p>
    <w:p w14:paraId="68117DA0" w14:textId="77777777" w:rsidR="005C5681" w:rsidRPr="00754852" w:rsidRDefault="005C5681" w:rsidP="00754852">
      <w:pPr>
        <w:tabs>
          <w:tab w:val="left" w:pos="90"/>
        </w:tabs>
        <w:spacing w:line="240" w:lineRule="auto"/>
        <w:rPr>
          <w:lang w:val="lt-LT"/>
        </w:rPr>
      </w:pPr>
      <w:r w:rsidRPr="00754852">
        <w:rPr>
          <w:lang w:val="lt-LT"/>
        </w:rPr>
        <w:t>Prancūzija</w:t>
      </w:r>
    </w:p>
    <w:p w14:paraId="54F93296" w14:textId="77777777" w:rsidR="00930D2F" w:rsidRPr="00754852" w:rsidRDefault="00930D2F" w:rsidP="00754852">
      <w:pPr>
        <w:spacing w:line="240" w:lineRule="auto"/>
        <w:rPr>
          <w:lang w:val="lt-LT"/>
        </w:rPr>
      </w:pPr>
    </w:p>
    <w:p w14:paraId="21C7DA3A" w14:textId="77777777" w:rsidR="00F103F1" w:rsidRPr="00754852" w:rsidRDefault="00F103F1" w:rsidP="00754852">
      <w:pPr>
        <w:spacing w:line="240" w:lineRule="auto"/>
        <w:rPr>
          <w:lang w:val="lt-LT"/>
        </w:rPr>
      </w:pPr>
    </w:p>
    <w:p w14:paraId="7716823A" w14:textId="7959CDD4"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54852">
        <w:rPr>
          <w:b/>
          <w:lang w:val="lt-LT"/>
        </w:rPr>
        <w:t>12.</w:t>
      </w:r>
      <w:r w:rsidRPr="00754852">
        <w:rPr>
          <w:b/>
          <w:lang w:val="lt-LT"/>
        </w:rPr>
        <w:tab/>
      </w:r>
      <w:r w:rsidR="006160CD" w:rsidRPr="00705A13">
        <w:rPr>
          <w:b/>
          <w:noProof/>
          <w:snapToGrid w:val="0"/>
          <w:szCs w:val="22"/>
          <w:lang w:val="lt-LT"/>
        </w:rPr>
        <w:t>REGISTRACIJOS PAŽYMĖJIMO</w:t>
      </w:r>
      <w:r w:rsidRPr="00754852">
        <w:rPr>
          <w:b/>
          <w:lang w:val="lt-LT"/>
        </w:rPr>
        <w:t xml:space="preserve"> NUMERIS (-IAI) </w:t>
      </w:r>
    </w:p>
    <w:p w14:paraId="358EE4D4" w14:textId="77777777" w:rsidR="00930D2F" w:rsidRPr="00754852" w:rsidRDefault="00930D2F" w:rsidP="00754852">
      <w:pPr>
        <w:spacing w:line="240" w:lineRule="auto"/>
        <w:rPr>
          <w:lang w:val="lt-LT"/>
        </w:rPr>
      </w:pPr>
    </w:p>
    <w:p w14:paraId="45ED794C" w14:textId="77777777" w:rsidR="00824EA5" w:rsidRPr="00754852" w:rsidRDefault="006160CD" w:rsidP="00754852">
      <w:pPr>
        <w:spacing w:line="240" w:lineRule="auto"/>
        <w:rPr>
          <w:lang w:val="lt-LT"/>
        </w:rPr>
      </w:pPr>
      <w:r w:rsidRPr="00754852">
        <w:rPr>
          <w:lang w:val="lt-LT"/>
        </w:rPr>
        <w:t>10 ml – LT/1/13/3200/001</w:t>
      </w:r>
    </w:p>
    <w:p w14:paraId="4253421C" w14:textId="77777777" w:rsidR="00824EA5" w:rsidRPr="00754852" w:rsidRDefault="006160CD" w:rsidP="00754852">
      <w:pPr>
        <w:spacing w:line="240" w:lineRule="auto"/>
        <w:rPr>
          <w:lang w:val="lt-LT"/>
        </w:rPr>
      </w:pPr>
      <w:r w:rsidRPr="00754852">
        <w:rPr>
          <w:lang w:val="lt-LT"/>
        </w:rPr>
        <w:t>20 ml – LT/1/13/3200/002</w:t>
      </w:r>
    </w:p>
    <w:p w14:paraId="0F1BFC6C" w14:textId="77777777" w:rsidR="00824EA5" w:rsidRPr="00754852" w:rsidRDefault="006160CD" w:rsidP="00754852">
      <w:pPr>
        <w:spacing w:line="240" w:lineRule="auto"/>
        <w:rPr>
          <w:lang w:val="lt-LT"/>
        </w:rPr>
      </w:pPr>
      <w:r w:rsidRPr="00754852">
        <w:rPr>
          <w:lang w:val="lt-LT"/>
        </w:rPr>
        <w:t>40 ml – LT/1/13/3200/003</w:t>
      </w:r>
    </w:p>
    <w:p w14:paraId="4B4D8A39" w14:textId="77777777" w:rsidR="00824EA5" w:rsidRPr="00754852" w:rsidRDefault="00824EA5" w:rsidP="00754852">
      <w:pPr>
        <w:spacing w:line="240" w:lineRule="auto"/>
        <w:rPr>
          <w:lang w:val="lt-LT"/>
        </w:rPr>
      </w:pPr>
    </w:p>
    <w:p w14:paraId="10F1A807" w14:textId="77777777" w:rsidR="00F103F1" w:rsidRPr="00754852" w:rsidRDefault="00F103F1" w:rsidP="00754852">
      <w:pPr>
        <w:spacing w:line="240" w:lineRule="auto"/>
        <w:rPr>
          <w:lang w:val="lt-LT"/>
        </w:rPr>
      </w:pPr>
    </w:p>
    <w:p w14:paraId="78BC97B4"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54852">
        <w:rPr>
          <w:b/>
          <w:lang w:val="lt-LT"/>
        </w:rPr>
        <w:t>13.</w:t>
      </w:r>
      <w:r w:rsidRPr="00754852">
        <w:rPr>
          <w:b/>
          <w:lang w:val="lt-LT"/>
        </w:rPr>
        <w:tab/>
        <w:t xml:space="preserve">SERIJOS NUMERIS </w:t>
      </w:r>
    </w:p>
    <w:p w14:paraId="7614BCEA" w14:textId="77777777" w:rsidR="00930D2F" w:rsidRPr="00754852" w:rsidRDefault="00930D2F" w:rsidP="00754852">
      <w:pPr>
        <w:spacing w:line="240" w:lineRule="auto"/>
        <w:rPr>
          <w:lang w:val="lt-LT"/>
        </w:rPr>
      </w:pPr>
    </w:p>
    <w:p w14:paraId="14A045D6" w14:textId="52B9AF5A" w:rsidR="00930D2F" w:rsidRPr="003F0340" w:rsidRDefault="00930D2F" w:rsidP="00540600">
      <w:pPr>
        <w:spacing w:line="240" w:lineRule="auto"/>
        <w:rPr>
          <w:szCs w:val="22"/>
          <w:lang w:val="lt-LT"/>
        </w:rPr>
      </w:pPr>
      <w:r w:rsidRPr="003F0340">
        <w:rPr>
          <w:szCs w:val="22"/>
          <w:lang w:val="lt-LT"/>
        </w:rPr>
        <w:t>Serij</w:t>
      </w:r>
      <w:r w:rsidR="005429F7" w:rsidRPr="003F0340">
        <w:rPr>
          <w:szCs w:val="22"/>
          <w:lang w:val="lt-LT"/>
        </w:rPr>
        <w:t>os numeris:</w:t>
      </w:r>
    </w:p>
    <w:p w14:paraId="200A6C42" w14:textId="77777777" w:rsidR="00930D2F" w:rsidRPr="00754852" w:rsidRDefault="00930D2F" w:rsidP="00754852">
      <w:pPr>
        <w:spacing w:line="240" w:lineRule="auto"/>
        <w:rPr>
          <w:lang w:val="lt-LT"/>
        </w:rPr>
      </w:pPr>
    </w:p>
    <w:p w14:paraId="7C6ACAC7" w14:textId="77777777" w:rsidR="00F103F1" w:rsidRPr="00754852" w:rsidRDefault="00F103F1" w:rsidP="00754852">
      <w:pPr>
        <w:spacing w:line="240" w:lineRule="auto"/>
        <w:rPr>
          <w:lang w:val="lt-LT"/>
        </w:rPr>
      </w:pPr>
    </w:p>
    <w:p w14:paraId="4AE7E848" w14:textId="77777777" w:rsidR="00930D2F" w:rsidRPr="00754852" w:rsidRDefault="00930D2F" w:rsidP="00754852">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54852">
        <w:rPr>
          <w:b/>
          <w:lang w:val="lt-LT"/>
        </w:rPr>
        <w:t>14.</w:t>
      </w:r>
      <w:r w:rsidRPr="00754852">
        <w:rPr>
          <w:b/>
          <w:lang w:val="lt-LT"/>
        </w:rPr>
        <w:tab/>
        <w:t>PARDAVIMO (IŠDAVIMO) TVARKA</w:t>
      </w:r>
    </w:p>
    <w:p w14:paraId="3DC6F6DC" w14:textId="77777777" w:rsidR="00930D2F" w:rsidRPr="00754852" w:rsidRDefault="00930D2F" w:rsidP="00754852">
      <w:pPr>
        <w:spacing w:line="240" w:lineRule="auto"/>
        <w:rPr>
          <w:lang w:val="lt-LT"/>
        </w:rPr>
      </w:pPr>
    </w:p>
    <w:p w14:paraId="14F9348F" w14:textId="3888F18D" w:rsidR="00DF49FD" w:rsidRPr="003F0340" w:rsidRDefault="00DF49FD" w:rsidP="00540600">
      <w:pPr>
        <w:tabs>
          <w:tab w:val="clear" w:pos="567"/>
        </w:tabs>
        <w:spacing w:line="240" w:lineRule="auto"/>
        <w:rPr>
          <w:rFonts w:eastAsia="Times New Roman"/>
          <w:szCs w:val="22"/>
          <w:lang w:val="lt-LT" w:eastAsia="en-US"/>
        </w:rPr>
      </w:pPr>
      <w:r w:rsidRPr="003F0340">
        <w:rPr>
          <w:rFonts w:eastAsia="Times New Roman"/>
          <w:szCs w:val="22"/>
          <w:lang w:val="lt-LT" w:eastAsia="en-US"/>
        </w:rPr>
        <w:t>[Įrašyti nacionalinius duomenis]</w:t>
      </w:r>
    </w:p>
    <w:p w14:paraId="4DA2DFA6" w14:textId="77777777" w:rsidR="00F103F1" w:rsidRPr="00754852" w:rsidRDefault="00F103F1" w:rsidP="00754852">
      <w:pPr>
        <w:spacing w:line="240" w:lineRule="auto"/>
        <w:rPr>
          <w:lang w:val="lt-LT"/>
        </w:rPr>
      </w:pPr>
    </w:p>
    <w:p w14:paraId="41288F63" w14:textId="77777777" w:rsidR="00930D2F" w:rsidRPr="00754852" w:rsidRDefault="00930D2F" w:rsidP="00754852">
      <w:pPr>
        <w:spacing w:line="240" w:lineRule="auto"/>
        <w:rPr>
          <w:lang w:val="lt-LT"/>
        </w:rPr>
      </w:pPr>
    </w:p>
    <w:p w14:paraId="4C119983" w14:textId="77777777" w:rsidR="00930D2F" w:rsidRPr="00754852" w:rsidRDefault="00930D2F" w:rsidP="00754852">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754852">
        <w:rPr>
          <w:b/>
          <w:lang w:val="lt-LT"/>
        </w:rPr>
        <w:t>15.</w:t>
      </w:r>
      <w:r w:rsidRPr="00754852">
        <w:rPr>
          <w:b/>
          <w:lang w:val="lt-LT"/>
        </w:rPr>
        <w:tab/>
        <w:t>VARTOJIMO INSTRUKCIJA</w:t>
      </w:r>
    </w:p>
    <w:p w14:paraId="5A3B1A8B" w14:textId="77777777" w:rsidR="00930D2F" w:rsidRPr="00754852" w:rsidRDefault="00930D2F" w:rsidP="00754852">
      <w:pPr>
        <w:spacing w:line="240" w:lineRule="auto"/>
        <w:rPr>
          <w:lang w:val="lt-LT"/>
        </w:rPr>
      </w:pPr>
    </w:p>
    <w:p w14:paraId="28762C2D" w14:textId="77777777" w:rsidR="00DF49FD" w:rsidRPr="003F0340" w:rsidRDefault="00DF49FD" w:rsidP="00540600">
      <w:pPr>
        <w:tabs>
          <w:tab w:val="clear" w:pos="567"/>
        </w:tabs>
        <w:spacing w:line="240" w:lineRule="auto"/>
        <w:rPr>
          <w:rFonts w:eastAsia="Times New Roman"/>
          <w:szCs w:val="22"/>
          <w:lang w:val="lt-LT" w:eastAsia="en-US"/>
        </w:rPr>
      </w:pPr>
      <w:r w:rsidRPr="003F0340">
        <w:rPr>
          <w:rFonts w:eastAsia="Times New Roman"/>
          <w:szCs w:val="22"/>
          <w:lang w:val="lt-LT" w:eastAsia="en-US"/>
        </w:rPr>
        <w:lastRenderedPageBreak/>
        <w:t>[Įrašyti nacionalinius duomenis]</w:t>
      </w:r>
    </w:p>
    <w:p w14:paraId="2E12C920" w14:textId="77777777" w:rsidR="00930D2F" w:rsidRPr="003F0340" w:rsidRDefault="00930D2F" w:rsidP="00540600">
      <w:pPr>
        <w:spacing w:line="240" w:lineRule="auto"/>
        <w:rPr>
          <w:szCs w:val="22"/>
          <w:lang w:val="lt-LT"/>
        </w:rPr>
      </w:pPr>
    </w:p>
    <w:p w14:paraId="1D3321C2" w14:textId="77777777" w:rsidR="00F103F1" w:rsidRPr="00754852" w:rsidRDefault="00F103F1" w:rsidP="00754852">
      <w:pPr>
        <w:spacing w:line="240" w:lineRule="auto"/>
        <w:rPr>
          <w:lang w:val="lt-LT"/>
        </w:rPr>
      </w:pPr>
    </w:p>
    <w:p w14:paraId="21BA8D52" w14:textId="77777777" w:rsidR="00930D2F" w:rsidRPr="00754852" w:rsidRDefault="00930D2F" w:rsidP="00754852">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754852">
        <w:rPr>
          <w:b/>
          <w:lang w:val="lt-LT"/>
        </w:rPr>
        <w:t>16.</w:t>
      </w:r>
      <w:r w:rsidRPr="00754852">
        <w:rPr>
          <w:b/>
          <w:lang w:val="lt-LT"/>
        </w:rPr>
        <w:tab/>
        <w:t>INFORMACIJA BRAILIO RAŠTU</w:t>
      </w:r>
    </w:p>
    <w:p w14:paraId="0CCC3B37" w14:textId="77777777" w:rsidR="00930D2F" w:rsidRPr="00754852" w:rsidRDefault="00930D2F" w:rsidP="00754852">
      <w:pPr>
        <w:spacing w:line="240" w:lineRule="auto"/>
        <w:rPr>
          <w:lang w:val="lt-LT"/>
        </w:rPr>
      </w:pPr>
    </w:p>
    <w:p w14:paraId="120857D8" w14:textId="70EB1B06" w:rsidR="00930D2F" w:rsidRPr="00754852" w:rsidRDefault="00930D2F" w:rsidP="00754852">
      <w:pPr>
        <w:spacing w:line="240" w:lineRule="auto"/>
        <w:rPr>
          <w:lang w:val="lt-LT"/>
        </w:rPr>
      </w:pPr>
      <w:r w:rsidRPr="00754852">
        <w:rPr>
          <w:highlight w:val="lightGray"/>
          <w:lang w:val="lt-LT"/>
        </w:rPr>
        <w:t>Priimtas pagrindimas informacijos Brailio raštu nepateikti.</w:t>
      </w:r>
    </w:p>
    <w:p w14:paraId="6448184F" w14:textId="77777777" w:rsidR="003C6874" w:rsidRPr="00754852" w:rsidRDefault="003C6874" w:rsidP="00754852">
      <w:pPr>
        <w:spacing w:line="240" w:lineRule="auto"/>
        <w:rPr>
          <w:lang w:val="lt-LT"/>
        </w:rPr>
      </w:pPr>
    </w:p>
    <w:p w14:paraId="27F22E94" w14:textId="77777777" w:rsidR="00F103F1" w:rsidRPr="003F0340" w:rsidRDefault="00F103F1" w:rsidP="00540600">
      <w:pPr>
        <w:spacing w:line="240" w:lineRule="auto"/>
        <w:rPr>
          <w:szCs w:val="22"/>
          <w:lang w:val="lt-LT"/>
        </w:rPr>
      </w:pPr>
    </w:p>
    <w:p w14:paraId="3CD97E91" w14:textId="77777777" w:rsidR="00DF49FD" w:rsidRPr="003F0340" w:rsidRDefault="00DF49FD" w:rsidP="00540600">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rFonts w:eastAsia="Times New Roman"/>
          <w:i/>
          <w:noProof/>
          <w:szCs w:val="22"/>
          <w:lang w:val="lt-LT" w:eastAsia="en-US"/>
        </w:rPr>
      </w:pPr>
      <w:r w:rsidRPr="003F0340">
        <w:rPr>
          <w:rFonts w:eastAsia="Times New Roman"/>
          <w:b/>
          <w:noProof/>
          <w:szCs w:val="22"/>
          <w:lang w:val="lt-LT" w:eastAsia="en-US"/>
        </w:rPr>
        <w:t>17.</w:t>
      </w:r>
      <w:r w:rsidRPr="003F0340">
        <w:rPr>
          <w:rFonts w:eastAsia="Times New Roman"/>
          <w:b/>
          <w:noProof/>
          <w:szCs w:val="22"/>
          <w:lang w:val="lt-LT" w:eastAsia="en-US"/>
        </w:rPr>
        <w:tab/>
        <w:t>UNIKALUS IDENTIFIKATORIUS – 2D BRŪKŠNINIS KODAS</w:t>
      </w:r>
    </w:p>
    <w:p w14:paraId="74891F14" w14:textId="77777777" w:rsidR="00402E9C" w:rsidRDefault="00402E9C" w:rsidP="00540600">
      <w:pPr>
        <w:tabs>
          <w:tab w:val="clear" w:pos="567"/>
        </w:tabs>
        <w:spacing w:line="240" w:lineRule="auto"/>
        <w:rPr>
          <w:rFonts w:eastAsia="Times New Roman"/>
          <w:noProof/>
          <w:szCs w:val="22"/>
          <w:lang w:val="lt-LT" w:eastAsia="en-US"/>
        </w:rPr>
      </w:pPr>
    </w:p>
    <w:p w14:paraId="35495DF8" w14:textId="77777777" w:rsidR="00705A13" w:rsidRPr="003F0340" w:rsidRDefault="00705A13" w:rsidP="00540600">
      <w:pPr>
        <w:tabs>
          <w:tab w:val="clear" w:pos="567"/>
        </w:tabs>
        <w:spacing w:line="240" w:lineRule="auto"/>
        <w:rPr>
          <w:rFonts w:eastAsia="Times New Roman"/>
          <w:noProof/>
          <w:vanish/>
          <w:szCs w:val="22"/>
          <w:lang w:val="lt-LT" w:eastAsia="en-US"/>
        </w:rPr>
      </w:pPr>
    </w:p>
    <w:p w14:paraId="4B7A31FC" w14:textId="77777777" w:rsidR="005C32FE" w:rsidRPr="003F0340" w:rsidRDefault="005C32FE" w:rsidP="00540600">
      <w:pPr>
        <w:spacing w:line="240" w:lineRule="auto"/>
        <w:rPr>
          <w:noProof/>
          <w:szCs w:val="22"/>
          <w:shd w:val="clear" w:color="auto" w:fill="CCCCCC"/>
          <w:lang w:val="lt-LT"/>
        </w:rPr>
      </w:pPr>
      <w:r w:rsidRPr="00705A13">
        <w:rPr>
          <w:noProof/>
          <w:szCs w:val="22"/>
          <w:highlight w:val="lightGray"/>
          <w:lang w:val="lt-LT"/>
        </w:rPr>
        <w:t>&lt;2D brūkšninis kodas su nurodytu unikaliu identifikatoriumi.&gt;</w:t>
      </w:r>
    </w:p>
    <w:p w14:paraId="29DC63CB" w14:textId="77777777" w:rsidR="00DF49FD" w:rsidRPr="003F0340" w:rsidRDefault="00DF49FD" w:rsidP="00540600">
      <w:pPr>
        <w:tabs>
          <w:tab w:val="clear" w:pos="567"/>
        </w:tabs>
        <w:spacing w:line="240" w:lineRule="auto"/>
        <w:rPr>
          <w:rFonts w:eastAsia="Times New Roman"/>
          <w:noProof/>
          <w:szCs w:val="22"/>
          <w:lang w:val="lt-LT" w:eastAsia="en-US"/>
        </w:rPr>
      </w:pPr>
    </w:p>
    <w:p w14:paraId="41FCE03B" w14:textId="77777777" w:rsidR="00F103F1" w:rsidRPr="003F0340" w:rsidRDefault="00F103F1" w:rsidP="00540600">
      <w:pPr>
        <w:tabs>
          <w:tab w:val="clear" w:pos="567"/>
        </w:tabs>
        <w:spacing w:line="240" w:lineRule="auto"/>
        <w:rPr>
          <w:rFonts w:eastAsia="Times New Roman"/>
          <w:noProof/>
          <w:szCs w:val="22"/>
          <w:lang w:val="lt-LT" w:eastAsia="en-US"/>
        </w:rPr>
      </w:pPr>
    </w:p>
    <w:p w14:paraId="5517C53A" w14:textId="77777777" w:rsidR="00DF49FD" w:rsidRPr="003F0340" w:rsidRDefault="00DF49FD" w:rsidP="00540600">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rFonts w:eastAsia="Times New Roman"/>
          <w:i/>
          <w:noProof/>
          <w:szCs w:val="22"/>
          <w:lang w:val="lt-LT" w:eastAsia="en-US"/>
        </w:rPr>
      </w:pPr>
      <w:r w:rsidRPr="003F0340">
        <w:rPr>
          <w:rFonts w:eastAsia="Times New Roman"/>
          <w:b/>
          <w:noProof/>
          <w:szCs w:val="22"/>
          <w:lang w:val="lt-LT" w:eastAsia="en-US"/>
        </w:rPr>
        <w:t>18.</w:t>
      </w:r>
      <w:r w:rsidRPr="003F0340">
        <w:rPr>
          <w:rFonts w:eastAsia="Times New Roman"/>
          <w:b/>
          <w:noProof/>
          <w:szCs w:val="22"/>
          <w:lang w:val="lt-LT" w:eastAsia="en-US"/>
        </w:rPr>
        <w:tab/>
        <w:t>UNIKALUS IDENTIFIKATORIUS – ŽMONĖMS SUPRANTAMI DUOMENYS</w:t>
      </w:r>
    </w:p>
    <w:p w14:paraId="0BF615B2" w14:textId="77777777" w:rsidR="00DF49FD" w:rsidRPr="003F0340" w:rsidRDefault="00DF49FD" w:rsidP="00540600">
      <w:pPr>
        <w:tabs>
          <w:tab w:val="clear" w:pos="567"/>
        </w:tabs>
        <w:spacing w:line="240" w:lineRule="auto"/>
        <w:rPr>
          <w:rFonts w:eastAsia="Times New Roman"/>
          <w:noProof/>
          <w:szCs w:val="22"/>
          <w:lang w:val="lt-LT" w:eastAsia="en-US"/>
        </w:rPr>
      </w:pPr>
    </w:p>
    <w:p w14:paraId="7AAAF60C" w14:textId="77777777" w:rsidR="004A5EE2" w:rsidRPr="003F0340" w:rsidRDefault="004A5EE2" w:rsidP="00540600">
      <w:pPr>
        <w:pStyle w:val="prastasiniatinklio"/>
        <w:shd w:val="clear" w:color="auto" w:fill="FFFFFF"/>
        <w:spacing w:before="0" w:beforeAutospacing="0" w:after="0" w:afterAutospacing="0"/>
        <w:rPr>
          <w:rFonts w:ascii="Times New Roman" w:eastAsia="Times New Roman" w:hAnsi="Times New Roman" w:cs="Times New Roman"/>
          <w:noProof/>
          <w:sz w:val="22"/>
          <w:szCs w:val="22"/>
          <w:lang w:val="lt-LT"/>
        </w:rPr>
      </w:pPr>
      <w:r w:rsidRPr="003F0340">
        <w:rPr>
          <w:rFonts w:ascii="Times New Roman" w:eastAsia="Times New Roman" w:hAnsi="Times New Roman" w:cs="Times New Roman"/>
          <w:noProof/>
          <w:sz w:val="22"/>
          <w:szCs w:val="22"/>
          <w:lang w:val="lt-LT"/>
        </w:rPr>
        <w:t>&lt;PC:</w:t>
      </w:r>
    </w:p>
    <w:p w14:paraId="0BAE26E5" w14:textId="77777777" w:rsidR="004A5EE2" w:rsidRPr="003F0340" w:rsidRDefault="004A5EE2" w:rsidP="00540600">
      <w:pPr>
        <w:pStyle w:val="prastasiniatinklio"/>
        <w:shd w:val="clear" w:color="auto" w:fill="FFFFFF"/>
        <w:spacing w:before="0" w:beforeAutospacing="0" w:after="0" w:afterAutospacing="0"/>
        <w:rPr>
          <w:rFonts w:ascii="Times New Roman" w:eastAsia="Times New Roman" w:hAnsi="Times New Roman" w:cs="Times New Roman"/>
          <w:noProof/>
          <w:sz w:val="22"/>
          <w:szCs w:val="22"/>
          <w:lang w:val="lt-LT"/>
        </w:rPr>
      </w:pPr>
      <w:r w:rsidRPr="003F0340">
        <w:rPr>
          <w:rFonts w:ascii="Times New Roman" w:eastAsia="Times New Roman" w:hAnsi="Times New Roman" w:cs="Times New Roman"/>
          <w:noProof/>
          <w:sz w:val="22"/>
          <w:szCs w:val="22"/>
          <w:lang w:val="lt-LT"/>
        </w:rPr>
        <w:t>SN:</w:t>
      </w:r>
    </w:p>
    <w:p w14:paraId="3316CE79" w14:textId="77777777" w:rsidR="004A5EE2" w:rsidRPr="003F0340" w:rsidRDefault="004A5EE2" w:rsidP="00540600">
      <w:pPr>
        <w:pStyle w:val="prastasiniatinklio"/>
        <w:shd w:val="clear" w:color="auto" w:fill="FFFFFF"/>
        <w:spacing w:before="0" w:beforeAutospacing="0" w:after="0" w:afterAutospacing="0"/>
        <w:rPr>
          <w:rFonts w:ascii="Times New Roman" w:eastAsia="Times New Roman" w:hAnsi="Times New Roman" w:cs="Times New Roman"/>
          <w:noProof/>
          <w:sz w:val="22"/>
          <w:szCs w:val="22"/>
          <w:lang w:val="lt-LT"/>
        </w:rPr>
      </w:pPr>
      <w:r w:rsidRPr="003F0340">
        <w:rPr>
          <w:rFonts w:ascii="Times New Roman" w:eastAsia="Times New Roman" w:hAnsi="Times New Roman" w:cs="Times New Roman"/>
          <w:noProof/>
          <w:sz w:val="22"/>
          <w:szCs w:val="22"/>
          <w:lang w:val="lt-LT"/>
        </w:rPr>
        <w:t>NN:&gt;</w:t>
      </w:r>
    </w:p>
    <w:p w14:paraId="31760A42" w14:textId="77777777" w:rsidR="00DF49FD" w:rsidRPr="003F0340" w:rsidRDefault="00DF49FD" w:rsidP="00540600">
      <w:pPr>
        <w:tabs>
          <w:tab w:val="clear" w:pos="567"/>
        </w:tabs>
        <w:spacing w:line="240" w:lineRule="auto"/>
        <w:rPr>
          <w:szCs w:val="22"/>
          <w:lang w:val="lt-LT"/>
        </w:rPr>
      </w:pPr>
      <w:r w:rsidRPr="003F0340">
        <w:rPr>
          <w:szCs w:val="22"/>
          <w:lang w:val="lt-LT"/>
        </w:rPr>
        <w:br w:type="page"/>
      </w:r>
    </w:p>
    <w:p w14:paraId="4279AEDC" w14:textId="053A24D2" w:rsidR="00FC3E9F" w:rsidRPr="00754852" w:rsidRDefault="00814334" w:rsidP="00754852">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3F0340">
        <w:rPr>
          <w:rFonts w:eastAsia="Times New Roman"/>
          <w:b/>
          <w:noProof/>
          <w:szCs w:val="22"/>
          <w:lang w:val="lt-LT" w:eastAsia="en-US"/>
        </w:rPr>
        <w:lastRenderedPageBreak/>
        <w:t xml:space="preserve">MINIMALI </w:t>
      </w:r>
      <w:r w:rsidR="00FC3E9F" w:rsidRPr="00754852">
        <w:rPr>
          <w:b/>
          <w:lang w:val="lt-LT"/>
        </w:rPr>
        <w:t xml:space="preserve">INFORMACIJA ANT </w:t>
      </w:r>
      <w:r w:rsidRPr="003F0340">
        <w:rPr>
          <w:rFonts w:eastAsia="Times New Roman"/>
          <w:b/>
          <w:noProof/>
          <w:szCs w:val="22"/>
          <w:lang w:val="lt-LT" w:eastAsia="en-US"/>
        </w:rPr>
        <w:t xml:space="preserve">MAŽŲ VIDINIŲ </w:t>
      </w:r>
      <w:r w:rsidRPr="003F0340">
        <w:rPr>
          <w:rFonts w:eastAsia="Times New Roman"/>
          <w:b/>
          <w:szCs w:val="22"/>
          <w:lang w:val="lt-LT" w:eastAsia="en-US"/>
        </w:rPr>
        <w:t>PAKUOČIŲ</w:t>
      </w:r>
    </w:p>
    <w:p w14:paraId="51361206" w14:textId="77777777" w:rsidR="00FC3E9F" w:rsidRPr="00754852" w:rsidRDefault="00FC3E9F" w:rsidP="007548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225E63CC" w14:textId="56452F01" w:rsidR="00FC3E9F" w:rsidRPr="00754852" w:rsidRDefault="00301A27" w:rsidP="00754852">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754852">
        <w:rPr>
          <w:b/>
          <w:lang w:val="lt-LT"/>
        </w:rPr>
        <w:t>FLAKON</w:t>
      </w:r>
      <w:r w:rsidR="00FC3E9F" w:rsidRPr="00754852">
        <w:rPr>
          <w:b/>
          <w:lang w:val="lt-LT"/>
        </w:rPr>
        <w:t>AS</w:t>
      </w:r>
      <w:r w:rsidR="008108A3" w:rsidRPr="00754852">
        <w:rPr>
          <w:b/>
          <w:lang w:val="lt-LT"/>
        </w:rPr>
        <w:t xml:space="preserve"> </w:t>
      </w:r>
    </w:p>
    <w:p w14:paraId="1A274701" w14:textId="77777777" w:rsidR="00FC3E9F" w:rsidRPr="00754852" w:rsidRDefault="00FC3E9F" w:rsidP="00754852">
      <w:pPr>
        <w:spacing w:line="240" w:lineRule="auto"/>
        <w:rPr>
          <w:lang w:val="lt-LT"/>
        </w:rPr>
      </w:pPr>
    </w:p>
    <w:p w14:paraId="6FDBA62F" w14:textId="77777777" w:rsidR="00FC3E9F" w:rsidRPr="00754852" w:rsidRDefault="00FC3E9F" w:rsidP="00754852">
      <w:pPr>
        <w:spacing w:line="240" w:lineRule="auto"/>
        <w:rPr>
          <w:lang w:val="lt-LT"/>
        </w:rPr>
      </w:pPr>
    </w:p>
    <w:p w14:paraId="58835B73" w14:textId="77777777" w:rsidR="00FC3E9F" w:rsidRPr="003F0340" w:rsidRDefault="00FC3E9F" w:rsidP="0054060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F0340">
        <w:rPr>
          <w:b/>
          <w:szCs w:val="22"/>
          <w:lang w:val="lt-LT"/>
        </w:rPr>
        <w:t>1.</w:t>
      </w:r>
      <w:r w:rsidRPr="003F0340">
        <w:rPr>
          <w:b/>
          <w:szCs w:val="22"/>
          <w:lang w:val="lt-LT"/>
        </w:rPr>
        <w:tab/>
      </w:r>
      <w:r w:rsidRPr="003F0340">
        <w:rPr>
          <w:b/>
          <w:caps/>
          <w:szCs w:val="22"/>
          <w:lang w:val="lt-LT"/>
        </w:rPr>
        <w:t>Vaistinio preparato pavadinimas ir vartojimo būdas (-ai)</w:t>
      </w:r>
    </w:p>
    <w:p w14:paraId="425826B7" w14:textId="77777777" w:rsidR="00FC3E9F" w:rsidRPr="00754852" w:rsidRDefault="00FC3E9F" w:rsidP="00754852">
      <w:pPr>
        <w:spacing w:line="240" w:lineRule="auto"/>
        <w:rPr>
          <w:lang w:val="lt-LT"/>
        </w:rPr>
      </w:pPr>
    </w:p>
    <w:p w14:paraId="4AD20F73" w14:textId="77777777" w:rsidR="00FC3E9F" w:rsidRPr="00754852" w:rsidRDefault="00FC3E9F" w:rsidP="00754852">
      <w:pPr>
        <w:spacing w:line="240" w:lineRule="auto"/>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5 mg/ml koncentratas infuziniam tirpalui </w:t>
      </w:r>
    </w:p>
    <w:p w14:paraId="7114285C" w14:textId="372923FD" w:rsidR="00FC3E9F" w:rsidRPr="003F0340" w:rsidRDefault="00C465EA" w:rsidP="00540600">
      <w:pPr>
        <w:spacing w:line="240" w:lineRule="auto"/>
        <w:rPr>
          <w:szCs w:val="22"/>
          <w:lang w:val="lt-LT"/>
        </w:rPr>
      </w:pPr>
      <w:proofErr w:type="spellStart"/>
      <w:r w:rsidRPr="003F0340">
        <w:rPr>
          <w:szCs w:val="22"/>
          <w:lang w:val="lt-LT"/>
        </w:rPr>
        <w:t>o</w:t>
      </w:r>
      <w:r w:rsidR="00FC3E9F" w:rsidRPr="003F0340">
        <w:rPr>
          <w:szCs w:val="22"/>
          <w:lang w:val="lt-LT"/>
        </w:rPr>
        <w:t>ksaliplatina</w:t>
      </w:r>
      <w:proofErr w:type="spellEnd"/>
    </w:p>
    <w:p w14:paraId="706D34BB" w14:textId="77777777" w:rsidR="00FC3E9F" w:rsidRPr="00754852" w:rsidRDefault="00FC3E9F" w:rsidP="00754852">
      <w:pPr>
        <w:spacing w:line="240" w:lineRule="auto"/>
        <w:rPr>
          <w:lang w:val="lt-LT"/>
        </w:rPr>
      </w:pPr>
    </w:p>
    <w:p w14:paraId="340514D4" w14:textId="77777777" w:rsidR="00F103F1" w:rsidRPr="00754852" w:rsidRDefault="00F103F1" w:rsidP="00754852">
      <w:pPr>
        <w:spacing w:line="240" w:lineRule="auto"/>
        <w:rPr>
          <w:lang w:val="lt-LT"/>
        </w:rPr>
      </w:pPr>
    </w:p>
    <w:p w14:paraId="288CDFDF" w14:textId="21C2ACB3" w:rsidR="00FC3E9F" w:rsidRPr="00754852" w:rsidRDefault="00FC3E9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54852">
        <w:rPr>
          <w:b/>
          <w:lang w:val="lt-LT"/>
        </w:rPr>
        <w:t>2.</w:t>
      </w:r>
      <w:r w:rsidRPr="00754852">
        <w:rPr>
          <w:b/>
          <w:lang w:val="lt-LT"/>
        </w:rPr>
        <w:tab/>
        <w:t>VARTOJIMO METODAS</w:t>
      </w:r>
    </w:p>
    <w:p w14:paraId="3F754441" w14:textId="77777777" w:rsidR="00FC3E9F" w:rsidRPr="00754852" w:rsidRDefault="00FC3E9F" w:rsidP="00754852">
      <w:pPr>
        <w:spacing w:line="240" w:lineRule="auto"/>
        <w:rPr>
          <w:lang w:val="lt-LT"/>
        </w:rPr>
      </w:pPr>
    </w:p>
    <w:p w14:paraId="10C84E14" w14:textId="670C4B53" w:rsidR="00FC3E9F" w:rsidRPr="00754852" w:rsidRDefault="006160CD" w:rsidP="00754852">
      <w:pPr>
        <w:spacing w:line="240" w:lineRule="auto"/>
        <w:rPr>
          <w:lang w:val="lt-LT"/>
        </w:rPr>
      </w:pPr>
      <w:r w:rsidRPr="00754852">
        <w:rPr>
          <w:lang w:val="lt-LT"/>
        </w:rPr>
        <w:t xml:space="preserve">Prieš vartojimą perskaitykite pakuotės </w:t>
      </w:r>
      <w:proofErr w:type="spellStart"/>
      <w:r w:rsidRPr="00754852">
        <w:rPr>
          <w:lang w:val="lt-LT"/>
        </w:rPr>
        <w:t>lapelį</w:t>
      </w:r>
      <w:r w:rsidR="00FC3E9F" w:rsidRPr="00754852">
        <w:rPr>
          <w:lang w:val="lt-LT"/>
        </w:rPr>
        <w:t>.</w:t>
      </w:r>
      <w:r w:rsidR="00314D8F" w:rsidRPr="00754852">
        <w:rPr>
          <w:lang w:val="lt-LT"/>
        </w:rPr>
        <w:t>Praskiedus</w:t>
      </w:r>
      <w:proofErr w:type="spellEnd"/>
      <w:r w:rsidR="00314D8F" w:rsidRPr="00754852">
        <w:rPr>
          <w:lang w:val="lt-LT"/>
        </w:rPr>
        <w:t xml:space="preserve"> leisti į veną.</w:t>
      </w:r>
    </w:p>
    <w:p w14:paraId="6F680E49" w14:textId="77777777" w:rsidR="00FC3E9F" w:rsidRPr="00754852" w:rsidRDefault="00FC3E9F" w:rsidP="00754852">
      <w:pPr>
        <w:spacing w:line="240" w:lineRule="auto"/>
        <w:rPr>
          <w:lang w:val="lt-LT"/>
        </w:rPr>
      </w:pPr>
    </w:p>
    <w:p w14:paraId="39F98236" w14:textId="77777777" w:rsidR="00F103F1" w:rsidRPr="003F0340" w:rsidRDefault="00F103F1" w:rsidP="00540600">
      <w:pPr>
        <w:spacing w:line="240" w:lineRule="auto"/>
        <w:rPr>
          <w:szCs w:val="22"/>
          <w:lang w:val="lt-LT"/>
        </w:rPr>
      </w:pPr>
    </w:p>
    <w:p w14:paraId="05F8E921" w14:textId="77777777" w:rsidR="00FC3E9F" w:rsidRPr="00754852" w:rsidRDefault="00FC3E9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3F0340">
        <w:rPr>
          <w:b/>
          <w:szCs w:val="22"/>
          <w:lang w:val="lt-LT"/>
        </w:rPr>
        <w:t>3.</w:t>
      </w:r>
      <w:r w:rsidRPr="003F0340">
        <w:rPr>
          <w:b/>
          <w:szCs w:val="22"/>
          <w:lang w:val="lt-LT"/>
        </w:rPr>
        <w:tab/>
      </w:r>
      <w:r w:rsidRPr="00754852">
        <w:rPr>
          <w:b/>
          <w:lang w:val="lt-LT"/>
        </w:rPr>
        <w:t>TINKAMUMO LAIKAS</w:t>
      </w:r>
    </w:p>
    <w:p w14:paraId="39144BF7" w14:textId="77777777" w:rsidR="00FC3E9F" w:rsidRPr="00754852" w:rsidRDefault="00FC3E9F" w:rsidP="00754852">
      <w:pPr>
        <w:spacing w:line="240" w:lineRule="auto"/>
        <w:rPr>
          <w:lang w:val="lt-LT"/>
        </w:rPr>
      </w:pPr>
    </w:p>
    <w:p w14:paraId="5AB30651" w14:textId="77777777" w:rsidR="00FC3E9F" w:rsidRPr="00754852" w:rsidRDefault="00FC3E9F" w:rsidP="00754852">
      <w:pPr>
        <w:spacing w:line="240" w:lineRule="auto"/>
        <w:rPr>
          <w:lang w:val="lt-LT"/>
        </w:rPr>
      </w:pPr>
      <w:r w:rsidRPr="00754852">
        <w:rPr>
          <w:lang w:val="lt-LT"/>
        </w:rPr>
        <w:t>Tinka iki:</w:t>
      </w:r>
      <w:r w:rsidR="004F4741" w:rsidRPr="00754852">
        <w:rPr>
          <w:lang w:val="lt-LT"/>
        </w:rPr>
        <w:t xml:space="preserve"> MMMM-mm</w:t>
      </w:r>
    </w:p>
    <w:p w14:paraId="2106251F" w14:textId="77777777" w:rsidR="00FC3E9F" w:rsidRPr="00754852" w:rsidRDefault="00FC3E9F" w:rsidP="00754852">
      <w:pPr>
        <w:spacing w:line="240" w:lineRule="auto"/>
        <w:rPr>
          <w:lang w:val="lt-LT"/>
        </w:rPr>
      </w:pPr>
    </w:p>
    <w:p w14:paraId="2BB781C1" w14:textId="77777777" w:rsidR="00F103F1" w:rsidRPr="00754852" w:rsidRDefault="00F103F1" w:rsidP="00754852">
      <w:pPr>
        <w:spacing w:line="240" w:lineRule="auto"/>
        <w:rPr>
          <w:lang w:val="lt-LT"/>
        </w:rPr>
      </w:pPr>
    </w:p>
    <w:p w14:paraId="03CAEBFC" w14:textId="43D2A42F" w:rsidR="00FC3E9F" w:rsidRPr="00754852" w:rsidRDefault="00FC3E9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3F0340">
        <w:rPr>
          <w:b/>
          <w:szCs w:val="22"/>
          <w:lang w:val="lt-LT"/>
        </w:rPr>
        <w:t>4</w:t>
      </w:r>
      <w:r w:rsidRPr="00754852">
        <w:rPr>
          <w:b/>
          <w:lang w:val="lt-LT"/>
        </w:rPr>
        <w:t>.</w:t>
      </w:r>
      <w:r w:rsidRPr="00754852">
        <w:rPr>
          <w:b/>
          <w:lang w:val="lt-LT"/>
        </w:rPr>
        <w:tab/>
        <w:t xml:space="preserve">SERIJOS NUMERIS </w:t>
      </w:r>
    </w:p>
    <w:p w14:paraId="1ACBCE3C" w14:textId="77777777" w:rsidR="00FC3E9F" w:rsidRPr="00754852" w:rsidRDefault="00FC3E9F" w:rsidP="00754852">
      <w:pPr>
        <w:spacing w:line="240" w:lineRule="auto"/>
        <w:rPr>
          <w:lang w:val="lt-LT"/>
        </w:rPr>
      </w:pPr>
    </w:p>
    <w:p w14:paraId="17B3834E" w14:textId="4DAAAC36" w:rsidR="00FC3E9F" w:rsidRPr="003F0340" w:rsidRDefault="004F4741" w:rsidP="00540600">
      <w:pPr>
        <w:spacing w:line="240" w:lineRule="auto"/>
        <w:rPr>
          <w:szCs w:val="22"/>
          <w:lang w:val="lt-LT"/>
        </w:rPr>
      </w:pPr>
      <w:r w:rsidRPr="003F0340">
        <w:rPr>
          <w:szCs w:val="22"/>
          <w:lang w:val="lt-LT"/>
        </w:rPr>
        <w:t>Serijos numeris</w:t>
      </w:r>
      <w:r w:rsidR="00FC3E9F" w:rsidRPr="003F0340">
        <w:rPr>
          <w:szCs w:val="22"/>
          <w:lang w:val="lt-LT"/>
        </w:rPr>
        <w:t>:</w:t>
      </w:r>
      <w:r w:rsidRPr="003F0340">
        <w:rPr>
          <w:szCs w:val="22"/>
          <w:lang w:val="lt-LT"/>
        </w:rPr>
        <w:t xml:space="preserve"> </w:t>
      </w:r>
    </w:p>
    <w:p w14:paraId="5CC100F4" w14:textId="77777777" w:rsidR="00FC3E9F" w:rsidRPr="00754852" w:rsidRDefault="00FC3E9F" w:rsidP="00754852">
      <w:pPr>
        <w:spacing w:line="240" w:lineRule="auto"/>
        <w:rPr>
          <w:lang w:val="lt-LT"/>
        </w:rPr>
      </w:pPr>
    </w:p>
    <w:p w14:paraId="2B3502C1" w14:textId="77777777" w:rsidR="00F103F1" w:rsidRPr="00754852" w:rsidRDefault="00F103F1" w:rsidP="00754852">
      <w:pPr>
        <w:spacing w:line="240" w:lineRule="auto"/>
        <w:rPr>
          <w:lang w:val="lt-LT"/>
        </w:rPr>
      </w:pPr>
    </w:p>
    <w:p w14:paraId="734E84A0" w14:textId="77777777" w:rsidR="00FC3E9F" w:rsidRPr="00754852" w:rsidRDefault="00FC3E9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54852">
        <w:rPr>
          <w:b/>
          <w:lang w:val="lt-LT"/>
        </w:rPr>
        <w:t>5.</w:t>
      </w:r>
      <w:r w:rsidRPr="00754852">
        <w:rPr>
          <w:b/>
          <w:lang w:val="lt-LT"/>
        </w:rPr>
        <w:tab/>
        <w:t>KIEKIS (MASĖ, TŪRIS ARBA VIENETAI)</w:t>
      </w:r>
    </w:p>
    <w:p w14:paraId="2642F539" w14:textId="77777777" w:rsidR="00FC3E9F" w:rsidRPr="00754852" w:rsidRDefault="00FC3E9F" w:rsidP="00754852">
      <w:pPr>
        <w:spacing w:line="240" w:lineRule="auto"/>
        <w:rPr>
          <w:lang w:val="lt-LT"/>
        </w:rPr>
      </w:pPr>
    </w:p>
    <w:p w14:paraId="71C6525D" w14:textId="7B466B3A" w:rsidR="00FC3E9F" w:rsidRDefault="00FC3E9F" w:rsidP="00540600">
      <w:pPr>
        <w:spacing w:line="240" w:lineRule="auto"/>
        <w:rPr>
          <w:szCs w:val="22"/>
          <w:lang w:val="lt-LT"/>
        </w:rPr>
      </w:pPr>
      <w:r w:rsidRPr="00754852">
        <w:rPr>
          <w:lang w:val="lt-LT"/>
        </w:rPr>
        <w:t>50</w:t>
      </w:r>
      <w:r w:rsidRPr="003F0340">
        <w:rPr>
          <w:szCs w:val="22"/>
          <w:lang w:val="lt-LT"/>
        </w:rPr>
        <w:t> </w:t>
      </w:r>
      <w:r w:rsidRPr="00754852">
        <w:rPr>
          <w:lang w:val="lt-LT"/>
        </w:rPr>
        <w:t>mg/10</w:t>
      </w:r>
      <w:r w:rsidRPr="003F0340">
        <w:rPr>
          <w:szCs w:val="22"/>
          <w:lang w:val="lt-LT"/>
        </w:rPr>
        <w:t> ml</w:t>
      </w:r>
    </w:p>
    <w:p w14:paraId="477B4692" w14:textId="77777777" w:rsidR="004C6F8F" w:rsidRPr="00287C9A" w:rsidRDefault="004C6F8F" w:rsidP="004C6F8F">
      <w:pPr>
        <w:spacing w:line="240" w:lineRule="auto"/>
        <w:jc w:val="both"/>
        <w:rPr>
          <w:rFonts w:eastAsia="Times New Roman"/>
          <w:highlight w:val="lightGray"/>
        </w:rPr>
      </w:pPr>
      <w:r w:rsidRPr="00287C9A">
        <w:rPr>
          <w:rFonts w:eastAsia="Times New Roman"/>
          <w:highlight w:val="lightGray"/>
        </w:rPr>
        <w:t>100 mg/20 ml</w:t>
      </w:r>
    </w:p>
    <w:p w14:paraId="5F4F2461" w14:textId="77777777" w:rsidR="004C6F8F" w:rsidRPr="00754852" w:rsidRDefault="004C6F8F" w:rsidP="00754852">
      <w:pPr>
        <w:spacing w:line="240" w:lineRule="auto"/>
        <w:jc w:val="both"/>
      </w:pPr>
      <w:r w:rsidRPr="00287C9A">
        <w:rPr>
          <w:rFonts w:eastAsia="Times New Roman"/>
          <w:highlight w:val="lightGray"/>
        </w:rPr>
        <w:t>200 mg/40</w:t>
      </w:r>
      <w:r w:rsidRPr="00754852">
        <w:rPr>
          <w:highlight w:val="lightGray"/>
        </w:rPr>
        <w:t xml:space="preserve"> ml</w:t>
      </w:r>
    </w:p>
    <w:p w14:paraId="60529EA3" w14:textId="77777777" w:rsidR="00FC3E9F" w:rsidRPr="00754852" w:rsidRDefault="00FC3E9F" w:rsidP="00754852">
      <w:pPr>
        <w:spacing w:line="240" w:lineRule="auto"/>
        <w:rPr>
          <w:lang w:val="lt-LT"/>
        </w:rPr>
      </w:pPr>
    </w:p>
    <w:p w14:paraId="73E1743B" w14:textId="77777777" w:rsidR="00F103F1" w:rsidRPr="00754852" w:rsidRDefault="00F103F1" w:rsidP="00754852">
      <w:pPr>
        <w:spacing w:line="240" w:lineRule="auto"/>
        <w:rPr>
          <w:lang w:val="lt-LT"/>
        </w:rPr>
      </w:pPr>
    </w:p>
    <w:p w14:paraId="5C9CBFEF" w14:textId="77777777" w:rsidR="00FC3E9F" w:rsidRPr="00754852" w:rsidRDefault="00FC3E9F" w:rsidP="0075485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54852">
        <w:rPr>
          <w:b/>
          <w:lang w:val="lt-LT"/>
        </w:rPr>
        <w:t>6.</w:t>
      </w:r>
      <w:r w:rsidRPr="00754852">
        <w:rPr>
          <w:b/>
          <w:lang w:val="lt-LT"/>
        </w:rPr>
        <w:tab/>
        <w:t>KITA</w:t>
      </w:r>
    </w:p>
    <w:p w14:paraId="047C232C" w14:textId="77777777" w:rsidR="00FC3E9F" w:rsidRPr="00754852" w:rsidRDefault="00FC3E9F" w:rsidP="00754852">
      <w:pPr>
        <w:spacing w:line="240" w:lineRule="auto"/>
        <w:rPr>
          <w:lang w:val="lt-LT"/>
        </w:rPr>
      </w:pPr>
    </w:p>
    <w:p w14:paraId="295DFF51" w14:textId="77777777" w:rsidR="00FC3E9F" w:rsidRPr="00754852" w:rsidRDefault="00FC3E9F" w:rsidP="00754852">
      <w:pPr>
        <w:spacing w:line="240" w:lineRule="auto"/>
        <w:rPr>
          <w:lang w:val="lt-LT"/>
        </w:rPr>
      </w:pPr>
      <w:proofErr w:type="spellStart"/>
      <w:r w:rsidRPr="00754852">
        <w:rPr>
          <w:lang w:val="lt-LT"/>
        </w:rPr>
        <w:t>Citotoksinis</w:t>
      </w:r>
      <w:proofErr w:type="spellEnd"/>
      <w:r w:rsidRPr="00754852">
        <w:rPr>
          <w:lang w:val="lt-LT"/>
        </w:rPr>
        <w:t xml:space="preserve"> preparatas</w:t>
      </w:r>
    </w:p>
    <w:p w14:paraId="16187FF9" w14:textId="77777777" w:rsidR="003C6874" w:rsidRPr="00754852" w:rsidRDefault="003C6874" w:rsidP="00754852">
      <w:pPr>
        <w:spacing w:line="240" w:lineRule="auto"/>
        <w:rPr>
          <w:lang w:val="lt-LT"/>
        </w:rPr>
      </w:pPr>
    </w:p>
    <w:p w14:paraId="44F23A1D" w14:textId="77777777" w:rsidR="00514657" w:rsidRPr="003F0340" w:rsidRDefault="00930D2F" w:rsidP="00540600">
      <w:pPr>
        <w:pBdr>
          <w:top w:val="single" w:sz="4" w:space="1" w:color="auto"/>
          <w:left w:val="single" w:sz="4" w:space="4" w:color="auto"/>
          <w:bottom w:val="single" w:sz="4" w:space="1" w:color="auto"/>
          <w:right w:val="single" w:sz="4" w:space="4" w:color="auto"/>
        </w:pBdr>
        <w:spacing w:line="240" w:lineRule="auto"/>
        <w:rPr>
          <w:b/>
          <w:szCs w:val="22"/>
          <w:lang w:val="lt-LT"/>
        </w:rPr>
      </w:pPr>
      <w:bookmarkStart w:id="9" w:name="_Toc129243262"/>
      <w:bookmarkStart w:id="10" w:name="_Toc129243137"/>
      <w:r w:rsidRPr="003F0340">
        <w:rPr>
          <w:szCs w:val="22"/>
          <w:lang w:val="lt-LT"/>
        </w:rPr>
        <w:br w:type="page"/>
      </w:r>
    </w:p>
    <w:p w14:paraId="1BAC4F64" w14:textId="77777777" w:rsidR="00930D2F" w:rsidRPr="00754852" w:rsidRDefault="00930D2F" w:rsidP="00754852">
      <w:pPr>
        <w:spacing w:line="240" w:lineRule="auto"/>
        <w:rPr>
          <w:lang w:val="lt-LT"/>
        </w:rPr>
      </w:pPr>
    </w:p>
    <w:p w14:paraId="3C6E7589" w14:textId="77777777" w:rsidR="00930D2F" w:rsidRPr="00754852" w:rsidRDefault="00930D2F" w:rsidP="00754852">
      <w:pPr>
        <w:spacing w:line="240" w:lineRule="auto"/>
        <w:rPr>
          <w:lang w:val="lt-LT"/>
        </w:rPr>
      </w:pPr>
    </w:p>
    <w:p w14:paraId="749FEA2C" w14:textId="77777777" w:rsidR="00930D2F" w:rsidRPr="00754852" w:rsidRDefault="00930D2F" w:rsidP="00754852">
      <w:pPr>
        <w:spacing w:line="240" w:lineRule="auto"/>
        <w:rPr>
          <w:lang w:val="lt-LT"/>
        </w:rPr>
      </w:pPr>
    </w:p>
    <w:p w14:paraId="35E79F48" w14:textId="77777777" w:rsidR="00930D2F" w:rsidRPr="00754852" w:rsidRDefault="00930D2F" w:rsidP="00754852">
      <w:pPr>
        <w:spacing w:line="240" w:lineRule="auto"/>
        <w:rPr>
          <w:lang w:val="lt-LT"/>
        </w:rPr>
      </w:pPr>
    </w:p>
    <w:p w14:paraId="11D66C65" w14:textId="77777777" w:rsidR="00930D2F" w:rsidRPr="00754852" w:rsidRDefault="00930D2F" w:rsidP="00754852">
      <w:pPr>
        <w:spacing w:line="240" w:lineRule="auto"/>
        <w:rPr>
          <w:lang w:val="lt-LT"/>
        </w:rPr>
      </w:pPr>
    </w:p>
    <w:p w14:paraId="6A090CFF" w14:textId="77777777" w:rsidR="00930D2F" w:rsidRPr="00754852" w:rsidRDefault="00930D2F" w:rsidP="00754852">
      <w:pPr>
        <w:spacing w:line="240" w:lineRule="auto"/>
        <w:rPr>
          <w:lang w:val="lt-LT"/>
        </w:rPr>
      </w:pPr>
    </w:p>
    <w:p w14:paraId="78447637" w14:textId="77777777" w:rsidR="00930D2F" w:rsidRPr="00754852" w:rsidRDefault="00930D2F" w:rsidP="00754852">
      <w:pPr>
        <w:spacing w:line="240" w:lineRule="auto"/>
        <w:rPr>
          <w:lang w:val="lt-LT"/>
        </w:rPr>
      </w:pPr>
    </w:p>
    <w:p w14:paraId="7578052D" w14:textId="77777777" w:rsidR="00930D2F" w:rsidRPr="00754852" w:rsidRDefault="00930D2F" w:rsidP="00754852">
      <w:pPr>
        <w:spacing w:line="240" w:lineRule="auto"/>
        <w:rPr>
          <w:lang w:val="lt-LT"/>
        </w:rPr>
      </w:pPr>
    </w:p>
    <w:p w14:paraId="186B9074" w14:textId="77777777" w:rsidR="00930D2F" w:rsidRPr="00754852" w:rsidRDefault="00930D2F" w:rsidP="00754852">
      <w:pPr>
        <w:spacing w:line="240" w:lineRule="auto"/>
        <w:rPr>
          <w:lang w:val="lt-LT"/>
        </w:rPr>
      </w:pPr>
    </w:p>
    <w:p w14:paraId="7191646A" w14:textId="77777777" w:rsidR="00930D2F" w:rsidRPr="00754852" w:rsidRDefault="00930D2F" w:rsidP="00754852">
      <w:pPr>
        <w:spacing w:line="240" w:lineRule="auto"/>
        <w:rPr>
          <w:lang w:val="lt-LT"/>
        </w:rPr>
      </w:pPr>
    </w:p>
    <w:p w14:paraId="71C63223" w14:textId="77777777" w:rsidR="00930D2F" w:rsidRPr="00754852" w:rsidRDefault="00930D2F" w:rsidP="00754852">
      <w:pPr>
        <w:spacing w:line="240" w:lineRule="auto"/>
        <w:rPr>
          <w:lang w:val="lt-LT"/>
        </w:rPr>
      </w:pPr>
    </w:p>
    <w:p w14:paraId="5B7E5DD4" w14:textId="77777777" w:rsidR="00930D2F" w:rsidRPr="00754852" w:rsidRDefault="00930D2F" w:rsidP="00754852">
      <w:pPr>
        <w:spacing w:line="240" w:lineRule="auto"/>
        <w:rPr>
          <w:lang w:val="lt-LT"/>
        </w:rPr>
      </w:pPr>
    </w:p>
    <w:p w14:paraId="19E26443" w14:textId="77777777" w:rsidR="00930D2F" w:rsidRPr="00754852" w:rsidRDefault="00930D2F" w:rsidP="00754852">
      <w:pPr>
        <w:spacing w:line="240" w:lineRule="auto"/>
        <w:rPr>
          <w:lang w:val="lt-LT"/>
        </w:rPr>
      </w:pPr>
    </w:p>
    <w:p w14:paraId="1D2D1471" w14:textId="77777777" w:rsidR="00930D2F" w:rsidRPr="00754852" w:rsidRDefault="00930D2F" w:rsidP="00754852">
      <w:pPr>
        <w:spacing w:line="240" w:lineRule="auto"/>
        <w:rPr>
          <w:lang w:val="lt-LT"/>
        </w:rPr>
      </w:pPr>
    </w:p>
    <w:p w14:paraId="6575EC12" w14:textId="77777777" w:rsidR="00930D2F" w:rsidRPr="00754852" w:rsidRDefault="00930D2F" w:rsidP="00754852">
      <w:pPr>
        <w:spacing w:line="240" w:lineRule="auto"/>
        <w:rPr>
          <w:lang w:val="lt-LT"/>
        </w:rPr>
      </w:pPr>
    </w:p>
    <w:p w14:paraId="77EE5124" w14:textId="77777777" w:rsidR="00930D2F" w:rsidRPr="00754852" w:rsidRDefault="00930D2F" w:rsidP="00754852">
      <w:pPr>
        <w:spacing w:line="240" w:lineRule="auto"/>
        <w:rPr>
          <w:lang w:val="lt-LT"/>
        </w:rPr>
      </w:pPr>
    </w:p>
    <w:p w14:paraId="0CABD3C8" w14:textId="77777777" w:rsidR="00930D2F" w:rsidRPr="00754852" w:rsidRDefault="00930D2F" w:rsidP="00754852">
      <w:pPr>
        <w:spacing w:line="240" w:lineRule="auto"/>
        <w:rPr>
          <w:lang w:val="lt-LT"/>
        </w:rPr>
      </w:pPr>
    </w:p>
    <w:p w14:paraId="36E86351" w14:textId="77777777" w:rsidR="00930D2F" w:rsidRPr="00754852" w:rsidRDefault="00930D2F" w:rsidP="00754852">
      <w:pPr>
        <w:spacing w:line="240" w:lineRule="auto"/>
        <w:rPr>
          <w:lang w:val="lt-LT"/>
        </w:rPr>
      </w:pPr>
    </w:p>
    <w:p w14:paraId="0C36F518" w14:textId="77777777" w:rsidR="00930D2F" w:rsidRPr="00754852" w:rsidRDefault="00930D2F" w:rsidP="00754852">
      <w:pPr>
        <w:spacing w:line="240" w:lineRule="auto"/>
        <w:rPr>
          <w:lang w:val="lt-LT"/>
        </w:rPr>
      </w:pPr>
    </w:p>
    <w:p w14:paraId="336544F4" w14:textId="77777777" w:rsidR="00930D2F" w:rsidRPr="00754852" w:rsidRDefault="00930D2F" w:rsidP="00754852">
      <w:pPr>
        <w:spacing w:line="240" w:lineRule="auto"/>
        <w:rPr>
          <w:lang w:val="lt-LT"/>
        </w:rPr>
      </w:pPr>
    </w:p>
    <w:p w14:paraId="4F131710" w14:textId="77777777" w:rsidR="00930D2F" w:rsidRPr="00754852" w:rsidRDefault="00930D2F" w:rsidP="00754852">
      <w:pPr>
        <w:spacing w:line="240" w:lineRule="auto"/>
        <w:rPr>
          <w:lang w:val="lt-LT"/>
        </w:rPr>
      </w:pPr>
    </w:p>
    <w:p w14:paraId="2A689329" w14:textId="77777777" w:rsidR="00930D2F" w:rsidRPr="00754852" w:rsidRDefault="00930D2F" w:rsidP="00754852">
      <w:pPr>
        <w:spacing w:line="240" w:lineRule="auto"/>
        <w:rPr>
          <w:lang w:val="lt-LT"/>
        </w:rPr>
      </w:pPr>
    </w:p>
    <w:p w14:paraId="08E25747" w14:textId="77777777" w:rsidR="00930D2F" w:rsidRPr="00754852" w:rsidRDefault="00930D2F" w:rsidP="00754852">
      <w:pPr>
        <w:spacing w:line="240" w:lineRule="auto"/>
        <w:rPr>
          <w:lang w:val="lt-LT"/>
        </w:rPr>
      </w:pPr>
    </w:p>
    <w:p w14:paraId="6E3AE7ED" w14:textId="77777777" w:rsidR="00930D2F" w:rsidRPr="00754852" w:rsidRDefault="00930D2F" w:rsidP="00754852">
      <w:pPr>
        <w:pStyle w:val="Antrat2"/>
        <w:spacing w:before="0" w:after="0" w:line="240" w:lineRule="auto"/>
        <w:jc w:val="center"/>
        <w:rPr>
          <w:rFonts w:ascii="Times New Roman" w:hAnsi="Times New Roman"/>
          <w:i w:val="0"/>
          <w:sz w:val="22"/>
          <w:lang w:val="lt-LT"/>
        </w:rPr>
      </w:pPr>
      <w:r w:rsidRPr="00754852">
        <w:rPr>
          <w:rFonts w:ascii="Times New Roman" w:hAnsi="Times New Roman"/>
          <w:i w:val="0"/>
          <w:sz w:val="22"/>
          <w:lang w:val="lt-LT"/>
        </w:rPr>
        <w:t>B. PAKUOTĖS LAPELIS</w:t>
      </w:r>
      <w:bookmarkEnd w:id="9"/>
      <w:bookmarkEnd w:id="10"/>
    </w:p>
    <w:p w14:paraId="64E06495" w14:textId="279D690A" w:rsidR="00514657" w:rsidRPr="00754852" w:rsidRDefault="00930D2F" w:rsidP="00754852">
      <w:pPr>
        <w:tabs>
          <w:tab w:val="left" w:pos="90"/>
        </w:tabs>
        <w:spacing w:line="240" w:lineRule="auto"/>
        <w:jc w:val="center"/>
        <w:outlineLvl w:val="0"/>
        <w:rPr>
          <w:b/>
          <w:lang w:val="lt-LT"/>
        </w:rPr>
      </w:pPr>
      <w:r w:rsidRPr="00754852">
        <w:rPr>
          <w:b/>
          <w:lang w:val="lt-LT"/>
        </w:rPr>
        <w:br w:type="page"/>
      </w:r>
      <w:bookmarkStart w:id="11" w:name="_Toc129243138"/>
      <w:bookmarkStart w:id="12" w:name="_Toc129243263"/>
      <w:r w:rsidR="006160CD" w:rsidRPr="00754852">
        <w:rPr>
          <w:b/>
          <w:lang w:val="lt-LT"/>
        </w:rPr>
        <w:lastRenderedPageBreak/>
        <w:t>Pakuotės lapelis: informacija vartotojui</w:t>
      </w:r>
      <w:bookmarkEnd w:id="11"/>
      <w:bookmarkEnd w:id="12"/>
    </w:p>
    <w:p w14:paraId="0F7FA124" w14:textId="77777777" w:rsidR="00514657" w:rsidRPr="00754852" w:rsidRDefault="00514657" w:rsidP="00754852">
      <w:pPr>
        <w:tabs>
          <w:tab w:val="left" w:pos="90"/>
        </w:tabs>
        <w:spacing w:line="240" w:lineRule="auto"/>
        <w:jc w:val="center"/>
        <w:outlineLvl w:val="0"/>
        <w:rPr>
          <w:b/>
          <w:lang w:val="lt-LT"/>
        </w:rPr>
      </w:pPr>
    </w:p>
    <w:p w14:paraId="2E55A2F8" w14:textId="77777777" w:rsidR="00514657" w:rsidRPr="00754852" w:rsidRDefault="0049706C" w:rsidP="00754852">
      <w:pPr>
        <w:tabs>
          <w:tab w:val="left" w:pos="90"/>
        </w:tabs>
        <w:spacing w:line="240" w:lineRule="auto"/>
        <w:jc w:val="center"/>
        <w:outlineLvl w:val="0"/>
        <w:rPr>
          <w:b/>
          <w:lang w:val="lt-LT"/>
        </w:rPr>
      </w:pPr>
      <w:proofErr w:type="spellStart"/>
      <w:r w:rsidRPr="00754852">
        <w:rPr>
          <w:b/>
          <w:color w:val="000000"/>
          <w:lang w:val="lt-LT"/>
        </w:rPr>
        <w:t>Oxaliplatin</w:t>
      </w:r>
      <w:proofErr w:type="spellEnd"/>
      <w:r w:rsidRPr="00754852">
        <w:rPr>
          <w:b/>
          <w:color w:val="000000"/>
          <w:lang w:val="lt-LT"/>
        </w:rPr>
        <w:t xml:space="preserve"> </w:t>
      </w:r>
      <w:proofErr w:type="spellStart"/>
      <w:r w:rsidRPr="00754852">
        <w:rPr>
          <w:b/>
          <w:color w:val="000000"/>
          <w:lang w:val="lt-LT"/>
        </w:rPr>
        <w:t>Mylan</w:t>
      </w:r>
      <w:proofErr w:type="spellEnd"/>
      <w:r w:rsidRPr="00754852">
        <w:rPr>
          <w:b/>
          <w:color w:val="000000"/>
          <w:lang w:val="lt-LT"/>
        </w:rPr>
        <w:t xml:space="preserve"> </w:t>
      </w:r>
      <w:r w:rsidRPr="00754852">
        <w:rPr>
          <w:b/>
          <w:lang w:val="lt-LT"/>
        </w:rPr>
        <w:t>5 mg/ml koncentratas infuziniam tirpalui</w:t>
      </w:r>
    </w:p>
    <w:p w14:paraId="2F653686" w14:textId="77777777" w:rsidR="00D8364C" w:rsidRPr="004C7F4A" w:rsidRDefault="00D8364C" w:rsidP="00D8364C">
      <w:pPr>
        <w:numPr>
          <w:ilvl w:val="12"/>
          <w:numId w:val="0"/>
        </w:numPr>
        <w:tabs>
          <w:tab w:val="left" w:pos="90"/>
        </w:tabs>
        <w:jc w:val="center"/>
        <w:rPr>
          <w:szCs w:val="22"/>
          <w:lang w:val="lt-LT"/>
        </w:rPr>
      </w:pPr>
      <w:proofErr w:type="spellStart"/>
      <w:r w:rsidRPr="004C7F4A">
        <w:rPr>
          <w:szCs w:val="22"/>
          <w:lang w:val="lt-LT"/>
        </w:rPr>
        <w:t>Oksaliplatina</w:t>
      </w:r>
      <w:proofErr w:type="spellEnd"/>
    </w:p>
    <w:p w14:paraId="5C9ED9CB" w14:textId="77777777" w:rsidR="00930D2F" w:rsidRPr="00754852" w:rsidRDefault="00930D2F" w:rsidP="00754852">
      <w:pPr>
        <w:pStyle w:val="Antrat2"/>
        <w:spacing w:before="0" w:after="0" w:line="240" w:lineRule="auto"/>
        <w:jc w:val="center"/>
        <w:rPr>
          <w:rFonts w:ascii="Times New Roman" w:hAnsi="Times New Roman"/>
          <w:color w:val="008000"/>
          <w:sz w:val="22"/>
          <w:lang w:val="lt-LT"/>
        </w:rPr>
      </w:pPr>
    </w:p>
    <w:p w14:paraId="55162BAB" w14:textId="77777777" w:rsidR="00930D2F" w:rsidRPr="00754852" w:rsidRDefault="00930D2F" w:rsidP="00754852">
      <w:pPr>
        <w:tabs>
          <w:tab w:val="clear" w:pos="567"/>
        </w:tabs>
        <w:spacing w:line="240" w:lineRule="auto"/>
        <w:rPr>
          <w:color w:val="008000"/>
          <w:lang w:val="lt-LT"/>
        </w:rPr>
      </w:pPr>
    </w:p>
    <w:p w14:paraId="4E9620AD" w14:textId="77777777" w:rsidR="00514657" w:rsidRPr="00754852" w:rsidRDefault="00514657" w:rsidP="00754852">
      <w:pPr>
        <w:tabs>
          <w:tab w:val="clear" w:pos="567"/>
        </w:tabs>
        <w:spacing w:line="240" w:lineRule="auto"/>
        <w:ind w:right="-2"/>
        <w:rPr>
          <w:b/>
          <w:lang w:val="lt-LT"/>
        </w:rPr>
      </w:pPr>
      <w:r w:rsidRPr="00754852">
        <w:rPr>
          <w:b/>
          <w:lang w:val="lt-LT"/>
        </w:rPr>
        <w:t>Atidžiai perskaitykite visą šį lapelį, prieš pradėdami vartoti vaistą</w:t>
      </w:r>
      <w:r w:rsidR="00CA518A" w:rsidRPr="00754852">
        <w:rPr>
          <w:b/>
          <w:lang w:val="lt-LT"/>
        </w:rPr>
        <w:t xml:space="preserve">, </w:t>
      </w:r>
      <w:r w:rsidR="006160CD" w:rsidRPr="00754852">
        <w:rPr>
          <w:b/>
          <w:lang w:val="lt-LT"/>
        </w:rPr>
        <w:t>nes jame pateikiama Jums svarbi informacija.</w:t>
      </w:r>
    </w:p>
    <w:p w14:paraId="707079B7" w14:textId="578C84E2" w:rsidR="00514657" w:rsidRPr="00754852" w:rsidRDefault="00514657" w:rsidP="00754852">
      <w:pPr>
        <w:pStyle w:val="Sraopastraipa"/>
        <w:numPr>
          <w:ilvl w:val="0"/>
          <w:numId w:val="4"/>
        </w:numPr>
        <w:tabs>
          <w:tab w:val="clear" w:pos="567"/>
        </w:tabs>
        <w:spacing w:line="240" w:lineRule="auto"/>
        <w:ind w:right="-2"/>
        <w:rPr>
          <w:lang w:val="lt-LT"/>
        </w:rPr>
      </w:pPr>
      <w:r w:rsidRPr="00754852">
        <w:rPr>
          <w:lang w:val="lt-LT"/>
        </w:rPr>
        <w:t>Neišmeskite šio lapelio, nes vėl gali prireikti jį perskaityti.</w:t>
      </w:r>
    </w:p>
    <w:p w14:paraId="25FA5EC3" w14:textId="44D2B2D6" w:rsidR="00514657" w:rsidRPr="00754852" w:rsidRDefault="00514657" w:rsidP="00754852">
      <w:pPr>
        <w:pStyle w:val="Sraopastraipa"/>
        <w:numPr>
          <w:ilvl w:val="0"/>
          <w:numId w:val="4"/>
        </w:numPr>
        <w:tabs>
          <w:tab w:val="clear" w:pos="567"/>
        </w:tabs>
        <w:spacing w:line="240" w:lineRule="auto"/>
        <w:ind w:right="-2"/>
        <w:rPr>
          <w:lang w:val="lt-LT"/>
        </w:rPr>
      </w:pPr>
      <w:r w:rsidRPr="00754852">
        <w:rPr>
          <w:lang w:val="lt-LT"/>
        </w:rPr>
        <w:t xml:space="preserve">Jeigu kiltų daugiau klausimų, kreipkitės į </w:t>
      </w:r>
      <w:proofErr w:type="spellStart"/>
      <w:r w:rsidRPr="00754852">
        <w:rPr>
          <w:lang w:val="lt-LT"/>
        </w:rPr>
        <w:t>gydytoją</w:t>
      </w:r>
      <w:r w:rsidR="00CA518A" w:rsidRPr="003F0340">
        <w:rPr>
          <w:szCs w:val="22"/>
          <w:lang w:val="lt-LT"/>
        </w:rPr>
        <w:t>,</w:t>
      </w:r>
      <w:r w:rsidRPr="00754852">
        <w:rPr>
          <w:lang w:val="lt-LT"/>
        </w:rPr>
        <w:t>vaistininką</w:t>
      </w:r>
      <w:proofErr w:type="spellEnd"/>
      <w:r w:rsidR="00CA518A" w:rsidRPr="003F0340">
        <w:rPr>
          <w:szCs w:val="22"/>
          <w:lang w:val="lt-LT"/>
        </w:rPr>
        <w:t xml:space="preserve"> arba slaugytoją</w:t>
      </w:r>
      <w:r w:rsidRPr="00754852">
        <w:rPr>
          <w:lang w:val="lt-LT"/>
        </w:rPr>
        <w:t>.</w:t>
      </w:r>
    </w:p>
    <w:p w14:paraId="11122D4B" w14:textId="074B880B" w:rsidR="009C568D" w:rsidRPr="00754852" w:rsidRDefault="006160CD" w:rsidP="00754852">
      <w:pPr>
        <w:pStyle w:val="Sraopastraipa"/>
        <w:numPr>
          <w:ilvl w:val="0"/>
          <w:numId w:val="4"/>
        </w:numPr>
        <w:tabs>
          <w:tab w:val="clear" w:pos="567"/>
        </w:tabs>
        <w:spacing w:line="240" w:lineRule="auto"/>
        <w:ind w:right="-2"/>
        <w:rPr>
          <w:lang w:val="lt-LT"/>
        </w:rPr>
      </w:pPr>
      <w:r w:rsidRPr="00754852">
        <w:rPr>
          <w:lang w:val="lt-LT"/>
        </w:rPr>
        <w:t>Jeigu pasireiškė šalutinis poveikis (net jeigu jis šiame lapelyje nenurodytas), kreipkitės į gydytoją</w:t>
      </w:r>
      <w:r w:rsidRPr="00386056">
        <w:rPr>
          <w:noProof/>
          <w:szCs w:val="22"/>
          <w:lang w:val="lt-LT"/>
        </w:rPr>
        <w:t>,</w:t>
      </w:r>
      <w:r w:rsidRPr="00754852">
        <w:rPr>
          <w:lang w:val="lt-LT"/>
        </w:rPr>
        <w:t xml:space="preserve"> vaistininką</w:t>
      </w:r>
      <w:r w:rsidRPr="00386056">
        <w:rPr>
          <w:noProof/>
          <w:szCs w:val="22"/>
          <w:lang w:val="lt-LT"/>
        </w:rPr>
        <w:t xml:space="preserve"> arba slaugytoją. Žr. 4 skyrių</w:t>
      </w:r>
      <w:r w:rsidRPr="00754852">
        <w:rPr>
          <w:lang w:val="lt-LT"/>
        </w:rPr>
        <w:t>.</w:t>
      </w:r>
    </w:p>
    <w:p w14:paraId="66FEA41C" w14:textId="77777777" w:rsidR="00930D2F" w:rsidRPr="00754852" w:rsidRDefault="00930D2F" w:rsidP="00754852">
      <w:pPr>
        <w:tabs>
          <w:tab w:val="clear" w:pos="567"/>
        </w:tabs>
        <w:spacing w:line="240" w:lineRule="auto"/>
        <w:ind w:right="-2"/>
        <w:rPr>
          <w:lang w:val="lt-LT"/>
        </w:rPr>
      </w:pPr>
    </w:p>
    <w:p w14:paraId="51EAA82E" w14:textId="28F31B73" w:rsidR="00514657" w:rsidRPr="00754852" w:rsidRDefault="006160CD" w:rsidP="00754852">
      <w:pPr>
        <w:numPr>
          <w:ilvl w:val="12"/>
          <w:numId w:val="0"/>
        </w:numPr>
        <w:tabs>
          <w:tab w:val="clear" w:pos="567"/>
        </w:tabs>
        <w:spacing w:line="240" w:lineRule="auto"/>
        <w:ind w:right="-2"/>
        <w:rPr>
          <w:b/>
          <w:lang w:val="lt-LT"/>
        </w:rPr>
      </w:pPr>
      <w:r w:rsidRPr="00754852">
        <w:rPr>
          <w:b/>
          <w:lang w:val="lt-LT"/>
        </w:rPr>
        <w:t>Apie ką rašoma šiame lapelyje?</w:t>
      </w:r>
    </w:p>
    <w:p w14:paraId="3242C221" w14:textId="77AEB1F5" w:rsidR="00514657" w:rsidRPr="00754852" w:rsidRDefault="00514657" w:rsidP="00754852">
      <w:pPr>
        <w:pStyle w:val="Sraopastraipa"/>
        <w:numPr>
          <w:ilvl w:val="0"/>
          <w:numId w:val="5"/>
        </w:numPr>
        <w:tabs>
          <w:tab w:val="clear" w:pos="567"/>
        </w:tabs>
        <w:spacing w:line="240" w:lineRule="auto"/>
        <w:ind w:right="-2"/>
        <w:rPr>
          <w:lang w:val="lt-LT"/>
        </w:rPr>
      </w:pPr>
      <w:r w:rsidRPr="00754852">
        <w:rPr>
          <w:lang w:val="lt-LT"/>
        </w:rPr>
        <w:t xml:space="preserve">Kas yra </w:t>
      </w: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ir kam jis vartojamas</w:t>
      </w:r>
    </w:p>
    <w:p w14:paraId="461E4886" w14:textId="5E382A95" w:rsidR="00514657" w:rsidRPr="00754852" w:rsidRDefault="006160CD" w:rsidP="00754852">
      <w:pPr>
        <w:pStyle w:val="Sraopastraipa"/>
        <w:numPr>
          <w:ilvl w:val="0"/>
          <w:numId w:val="5"/>
        </w:numPr>
        <w:tabs>
          <w:tab w:val="clear" w:pos="567"/>
        </w:tabs>
        <w:spacing w:line="240" w:lineRule="auto"/>
        <w:ind w:right="-2"/>
        <w:rPr>
          <w:lang w:val="lt-LT"/>
        </w:rPr>
      </w:pPr>
      <w:r w:rsidRPr="00754852">
        <w:rPr>
          <w:lang w:val="lt-LT"/>
        </w:rPr>
        <w:t xml:space="preserve">Kas žinotina prieš vartojant </w:t>
      </w:r>
      <w:proofErr w:type="spellStart"/>
      <w:r w:rsidRPr="00754852">
        <w:rPr>
          <w:lang w:val="lt-LT"/>
        </w:rPr>
        <w:t>Oxaliplatin</w:t>
      </w:r>
      <w:proofErr w:type="spellEnd"/>
      <w:r w:rsidRPr="00754852">
        <w:rPr>
          <w:lang w:val="lt-LT"/>
        </w:rPr>
        <w:t xml:space="preserve"> </w:t>
      </w:r>
      <w:proofErr w:type="spellStart"/>
      <w:r w:rsidRPr="00754852">
        <w:rPr>
          <w:lang w:val="lt-LT"/>
        </w:rPr>
        <w:t>Mylan</w:t>
      </w:r>
      <w:proofErr w:type="spellEnd"/>
    </w:p>
    <w:p w14:paraId="12D12309" w14:textId="7BB035FD" w:rsidR="00514657" w:rsidRPr="00754852" w:rsidRDefault="00514657" w:rsidP="00754852">
      <w:pPr>
        <w:pStyle w:val="Sraopastraipa"/>
        <w:numPr>
          <w:ilvl w:val="0"/>
          <w:numId w:val="5"/>
        </w:numPr>
        <w:tabs>
          <w:tab w:val="clear" w:pos="567"/>
        </w:tabs>
        <w:spacing w:line="240" w:lineRule="auto"/>
        <w:ind w:right="-2"/>
        <w:rPr>
          <w:lang w:val="lt-LT"/>
        </w:rPr>
      </w:pPr>
      <w:r w:rsidRPr="00754852">
        <w:rPr>
          <w:lang w:val="lt-LT"/>
        </w:rPr>
        <w:t xml:space="preserve">Kaip vartoti </w:t>
      </w: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p>
    <w:p w14:paraId="7C39C863" w14:textId="77777777" w:rsidR="00514657" w:rsidRPr="00754852" w:rsidRDefault="00514657" w:rsidP="00754852">
      <w:pPr>
        <w:pStyle w:val="Sraopastraipa"/>
        <w:numPr>
          <w:ilvl w:val="0"/>
          <w:numId w:val="5"/>
        </w:numPr>
        <w:tabs>
          <w:tab w:val="clear" w:pos="567"/>
        </w:tabs>
        <w:spacing w:line="240" w:lineRule="auto"/>
        <w:ind w:right="-2"/>
        <w:rPr>
          <w:lang w:val="lt-LT"/>
        </w:rPr>
      </w:pPr>
      <w:r w:rsidRPr="00754852">
        <w:rPr>
          <w:lang w:val="lt-LT"/>
        </w:rPr>
        <w:t>Galimas šalutinis poveikis</w:t>
      </w:r>
    </w:p>
    <w:p w14:paraId="4FC9800A" w14:textId="49CCB475" w:rsidR="00514657" w:rsidRPr="00754852" w:rsidRDefault="00514657" w:rsidP="00754852">
      <w:pPr>
        <w:pStyle w:val="Sraopastraipa"/>
        <w:numPr>
          <w:ilvl w:val="0"/>
          <w:numId w:val="5"/>
        </w:numPr>
        <w:tabs>
          <w:tab w:val="clear" w:pos="567"/>
        </w:tabs>
        <w:spacing w:line="240" w:lineRule="auto"/>
        <w:ind w:right="-2"/>
        <w:rPr>
          <w:lang w:val="lt-LT"/>
        </w:rPr>
      </w:pPr>
      <w:r w:rsidRPr="00754852">
        <w:rPr>
          <w:lang w:val="lt-LT"/>
        </w:rPr>
        <w:t xml:space="preserve">Kaip laikyti </w:t>
      </w: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p>
    <w:p w14:paraId="0041E610" w14:textId="14191EC2" w:rsidR="00930D2F" w:rsidRPr="00754852" w:rsidRDefault="006160CD" w:rsidP="00754852">
      <w:pPr>
        <w:pStyle w:val="Sraopastraipa"/>
        <w:numPr>
          <w:ilvl w:val="0"/>
          <w:numId w:val="5"/>
        </w:numPr>
        <w:tabs>
          <w:tab w:val="clear" w:pos="567"/>
        </w:tabs>
        <w:spacing w:line="240" w:lineRule="auto"/>
        <w:ind w:right="-2"/>
        <w:rPr>
          <w:lang w:val="lt-LT"/>
        </w:rPr>
      </w:pPr>
      <w:r w:rsidRPr="00754852">
        <w:rPr>
          <w:lang w:val="lt-LT"/>
        </w:rPr>
        <w:t>Pakuotės turinys ir kita informacija</w:t>
      </w:r>
    </w:p>
    <w:p w14:paraId="7B23B2E6" w14:textId="77777777" w:rsidR="00930D2F" w:rsidRPr="00754852" w:rsidRDefault="00930D2F" w:rsidP="00754852">
      <w:pPr>
        <w:numPr>
          <w:ilvl w:val="12"/>
          <w:numId w:val="0"/>
        </w:numPr>
        <w:tabs>
          <w:tab w:val="clear" w:pos="567"/>
        </w:tabs>
        <w:spacing w:line="240" w:lineRule="auto"/>
        <w:ind w:right="-2"/>
        <w:rPr>
          <w:lang w:val="lt-LT"/>
        </w:rPr>
      </w:pPr>
    </w:p>
    <w:p w14:paraId="23931F83" w14:textId="099AFB46" w:rsidR="00514657" w:rsidRPr="00754852" w:rsidRDefault="006160CD" w:rsidP="00754852">
      <w:pPr>
        <w:numPr>
          <w:ilvl w:val="12"/>
          <w:numId w:val="0"/>
        </w:numPr>
        <w:tabs>
          <w:tab w:val="clear" w:pos="567"/>
        </w:tabs>
        <w:spacing w:line="240" w:lineRule="auto"/>
        <w:ind w:right="-2"/>
        <w:rPr>
          <w:b/>
          <w:lang w:val="lt-LT"/>
        </w:rPr>
      </w:pPr>
      <w:r w:rsidRPr="00754852">
        <w:rPr>
          <w:b/>
          <w:lang w:val="lt-LT"/>
        </w:rPr>
        <w:t>1.</w:t>
      </w:r>
      <w:r w:rsidRPr="00754852">
        <w:rPr>
          <w:b/>
          <w:lang w:val="lt-LT"/>
        </w:rPr>
        <w:tab/>
        <w:t xml:space="preserve">Kas yra </w:t>
      </w:r>
      <w:proofErr w:type="spellStart"/>
      <w:r w:rsidRPr="00754852">
        <w:rPr>
          <w:b/>
          <w:lang w:val="lt-LT"/>
        </w:rPr>
        <w:t>Oxaliplatin</w:t>
      </w:r>
      <w:proofErr w:type="spellEnd"/>
      <w:r w:rsidRPr="00754852">
        <w:rPr>
          <w:b/>
          <w:lang w:val="lt-LT"/>
        </w:rPr>
        <w:t xml:space="preserve"> </w:t>
      </w:r>
      <w:proofErr w:type="spellStart"/>
      <w:r w:rsidRPr="00754852">
        <w:rPr>
          <w:b/>
          <w:lang w:val="lt-LT"/>
        </w:rPr>
        <w:t>Mylan</w:t>
      </w:r>
      <w:proofErr w:type="spellEnd"/>
      <w:r w:rsidRPr="00754852">
        <w:rPr>
          <w:b/>
          <w:lang w:val="lt-LT"/>
        </w:rPr>
        <w:t xml:space="preserve"> ir kam jis vartojamas</w:t>
      </w:r>
    </w:p>
    <w:p w14:paraId="5E2CB37D" w14:textId="77777777" w:rsidR="00514657" w:rsidRPr="003F0340" w:rsidRDefault="00514657" w:rsidP="00540600">
      <w:pPr>
        <w:numPr>
          <w:ilvl w:val="12"/>
          <w:numId w:val="0"/>
        </w:numPr>
        <w:tabs>
          <w:tab w:val="clear" w:pos="567"/>
        </w:tabs>
        <w:spacing w:line="240" w:lineRule="auto"/>
        <w:ind w:right="-2"/>
        <w:rPr>
          <w:b/>
          <w:szCs w:val="22"/>
          <w:lang w:val="lt-LT" w:eastAsia="en-US"/>
        </w:rPr>
      </w:pPr>
    </w:p>
    <w:p w14:paraId="73EEA683" w14:textId="46AEA5D3" w:rsidR="00742961" w:rsidRPr="003F0340" w:rsidRDefault="00742961" w:rsidP="00540600">
      <w:pPr>
        <w:numPr>
          <w:ilvl w:val="12"/>
          <w:numId w:val="0"/>
        </w:numPr>
        <w:tabs>
          <w:tab w:val="clear" w:pos="567"/>
        </w:tabs>
        <w:spacing w:line="240" w:lineRule="auto"/>
        <w:ind w:right="-2"/>
        <w:rPr>
          <w:szCs w:val="22"/>
          <w:lang w:val="lt-LT" w:eastAsia="en-US"/>
        </w:rPr>
      </w:pPr>
      <w:r w:rsidRPr="003F0340">
        <w:rPr>
          <w:szCs w:val="22"/>
          <w:lang w:val="lt-LT" w:eastAsia="en-US"/>
        </w:rPr>
        <w:t xml:space="preserve">Vaisto sudėtyje yra veikliosios medžiagos </w:t>
      </w:r>
      <w:proofErr w:type="spellStart"/>
      <w:r w:rsidRPr="003F0340">
        <w:rPr>
          <w:szCs w:val="22"/>
          <w:lang w:val="lt-LT" w:eastAsia="en-US"/>
        </w:rPr>
        <w:t>oksaliplatinos</w:t>
      </w:r>
      <w:proofErr w:type="spellEnd"/>
      <w:r w:rsidRPr="003F0340">
        <w:rPr>
          <w:szCs w:val="22"/>
          <w:lang w:val="lt-LT" w:eastAsia="en-US"/>
        </w:rPr>
        <w:t xml:space="preserve">. </w:t>
      </w:r>
      <w:proofErr w:type="spellStart"/>
      <w:r w:rsidRPr="003F0340">
        <w:rPr>
          <w:szCs w:val="22"/>
          <w:lang w:val="lt-LT" w:eastAsia="en-US"/>
        </w:rPr>
        <w:t>Oxaliplatin</w:t>
      </w:r>
      <w:proofErr w:type="spellEnd"/>
      <w:r w:rsidRPr="003F0340">
        <w:rPr>
          <w:szCs w:val="22"/>
          <w:lang w:val="lt-LT" w:eastAsia="en-US"/>
        </w:rPr>
        <w:t xml:space="preserve"> </w:t>
      </w:r>
      <w:proofErr w:type="spellStart"/>
      <w:r w:rsidRPr="003F0340">
        <w:rPr>
          <w:szCs w:val="22"/>
          <w:lang w:val="lt-LT" w:eastAsia="en-US"/>
        </w:rPr>
        <w:t>Mylan</w:t>
      </w:r>
      <w:proofErr w:type="spellEnd"/>
      <w:r w:rsidRPr="003F0340">
        <w:rPr>
          <w:szCs w:val="22"/>
          <w:lang w:val="lt-LT" w:eastAsia="en-US"/>
        </w:rPr>
        <w:t xml:space="preserve"> yra vaistas nuo auglių arba vaistas nuo vėžio, kurio sudėtyje yra platinos.</w:t>
      </w:r>
    </w:p>
    <w:p w14:paraId="2576E335" w14:textId="77777777" w:rsidR="00742961" w:rsidRPr="00754852" w:rsidRDefault="00742961" w:rsidP="00754852">
      <w:pPr>
        <w:numPr>
          <w:ilvl w:val="12"/>
          <w:numId w:val="0"/>
        </w:numPr>
        <w:tabs>
          <w:tab w:val="clear" w:pos="567"/>
        </w:tabs>
        <w:spacing w:line="240" w:lineRule="auto"/>
        <w:ind w:right="-2"/>
        <w:rPr>
          <w:lang w:val="lt-LT"/>
        </w:rPr>
      </w:pPr>
    </w:p>
    <w:p w14:paraId="5CF72638" w14:textId="6011E579" w:rsidR="00514657" w:rsidRPr="00754852" w:rsidRDefault="00514657" w:rsidP="00754852">
      <w:pPr>
        <w:numPr>
          <w:ilvl w:val="12"/>
          <w:numId w:val="0"/>
        </w:numPr>
        <w:tabs>
          <w:tab w:val="clear" w:pos="567"/>
        </w:tabs>
        <w:spacing w:line="240" w:lineRule="auto"/>
        <w:ind w:right="-2"/>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vartojamas storosios žarnos vėžiui (III stadijos gaubtinės žarnos vėžiui po visiško pirminio naviko pašalinimo, </w:t>
      </w:r>
      <w:proofErr w:type="spellStart"/>
      <w:r w:rsidRPr="00754852">
        <w:rPr>
          <w:lang w:val="lt-LT"/>
        </w:rPr>
        <w:t>metastazavusiam</w:t>
      </w:r>
      <w:proofErr w:type="spellEnd"/>
      <w:r w:rsidRPr="00754852">
        <w:rPr>
          <w:lang w:val="lt-LT"/>
        </w:rPr>
        <w:t xml:space="preserve"> gaubtinės ir tiesiosios žarnos vėžiui) gydyti. </w:t>
      </w:r>
      <w:proofErr w:type="spellStart"/>
      <w:r w:rsidRPr="00754852">
        <w:rPr>
          <w:lang w:val="lt-LT"/>
        </w:rPr>
        <w:t>Oksaliplatina</w:t>
      </w:r>
      <w:proofErr w:type="spellEnd"/>
      <w:r w:rsidRPr="00754852">
        <w:rPr>
          <w:lang w:val="lt-LT"/>
        </w:rPr>
        <w:t xml:space="preserve"> vartojama kartu su kitais vaistais nuo vėžio, tokiais kaip 5-fluorouracilu ir </w:t>
      </w:r>
      <w:proofErr w:type="spellStart"/>
      <w:r w:rsidRPr="00754852">
        <w:rPr>
          <w:lang w:val="lt-LT"/>
        </w:rPr>
        <w:t>folino</w:t>
      </w:r>
      <w:proofErr w:type="spellEnd"/>
      <w:r w:rsidRPr="00754852">
        <w:rPr>
          <w:lang w:val="lt-LT"/>
        </w:rPr>
        <w:t xml:space="preserve"> rūgštimi</w:t>
      </w:r>
      <w:r w:rsidRPr="003F0340">
        <w:rPr>
          <w:szCs w:val="22"/>
          <w:lang w:val="lt-LT" w:eastAsia="en-US"/>
        </w:rPr>
        <w:t>.</w:t>
      </w:r>
    </w:p>
    <w:p w14:paraId="10821481" w14:textId="5EACAB08" w:rsidR="00514657" w:rsidRPr="00754852" w:rsidRDefault="00514657" w:rsidP="00754852">
      <w:pPr>
        <w:numPr>
          <w:ilvl w:val="12"/>
          <w:numId w:val="0"/>
        </w:numPr>
        <w:tabs>
          <w:tab w:val="clear" w:pos="567"/>
        </w:tabs>
        <w:spacing w:line="240" w:lineRule="auto"/>
        <w:ind w:right="-2"/>
        <w:rPr>
          <w:lang w:val="lt-LT"/>
        </w:rPr>
      </w:pPr>
    </w:p>
    <w:p w14:paraId="69594A64" w14:textId="63CD868A" w:rsidR="00930D2F" w:rsidRPr="00754852" w:rsidRDefault="00930D2F" w:rsidP="00754852">
      <w:pPr>
        <w:numPr>
          <w:ilvl w:val="12"/>
          <w:numId w:val="0"/>
        </w:numPr>
        <w:tabs>
          <w:tab w:val="clear" w:pos="567"/>
        </w:tabs>
        <w:spacing w:line="240" w:lineRule="auto"/>
        <w:ind w:right="-2"/>
        <w:rPr>
          <w:lang w:val="lt-LT"/>
        </w:rPr>
      </w:pPr>
    </w:p>
    <w:p w14:paraId="6F0FF706" w14:textId="779A730C" w:rsidR="00930D2F" w:rsidRPr="003F0340" w:rsidRDefault="006160CD" w:rsidP="00540600">
      <w:pPr>
        <w:pStyle w:val="Antrat4"/>
        <w:spacing w:line="240" w:lineRule="auto"/>
        <w:rPr>
          <w:noProof w:val="0"/>
          <w:szCs w:val="22"/>
          <w:lang w:val="lt-LT"/>
        </w:rPr>
      </w:pPr>
      <w:r w:rsidRPr="00754852">
        <w:rPr>
          <w:lang w:val="lt-LT"/>
        </w:rPr>
        <w:t>2.</w:t>
      </w:r>
      <w:r w:rsidRPr="00754852">
        <w:rPr>
          <w:lang w:val="lt-LT"/>
        </w:rPr>
        <w:tab/>
        <w:t>Kas žinotina prieš vartojant Oxaliplatin Mylan</w:t>
      </w:r>
    </w:p>
    <w:p w14:paraId="52848C07" w14:textId="77777777" w:rsidR="00930D2F" w:rsidRPr="00754852" w:rsidRDefault="00930D2F" w:rsidP="00754852">
      <w:pPr>
        <w:numPr>
          <w:ilvl w:val="12"/>
          <w:numId w:val="0"/>
        </w:numPr>
        <w:tabs>
          <w:tab w:val="clear" w:pos="567"/>
        </w:tabs>
        <w:spacing w:line="240" w:lineRule="auto"/>
        <w:ind w:right="-2"/>
        <w:rPr>
          <w:lang w:val="lt-LT"/>
        </w:rPr>
      </w:pPr>
    </w:p>
    <w:p w14:paraId="41FCC348" w14:textId="5A823942" w:rsidR="00514657" w:rsidRPr="00754852" w:rsidRDefault="00514657" w:rsidP="00754852">
      <w:pPr>
        <w:pStyle w:val="Antrat4"/>
        <w:spacing w:line="240" w:lineRule="auto"/>
        <w:rPr>
          <w:lang w:val="lt-LT"/>
        </w:rPr>
      </w:pPr>
      <w:r w:rsidRPr="00754852">
        <w:rPr>
          <w:lang w:val="lt-LT"/>
        </w:rPr>
        <w:t xml:space="preserve">Oxaliplatin </w:t>
      </w:r>
      <w:r w:rsidR="005C5681" w:rsidRPr="00754852">
        <w:rPr>
          <w:lang w:val="lt-LT"/>
        </w:rPr>
        <w:t>Mylan</w:t>
      </w:r>
      <w:r w:rsidRPr="00754852">
        <w:rPr>
          <w:lang w:val="lt-LT"/>
        </w:rPr>
        <w:t xml:space="preserve"> vartoti negalima</w:t>
      </w:r>
      <w:r w:rsidR="00742961" w:rsidRPr="003F0340">
        <w:rPr>
          <w:noProof w:val="0"/>
          <w:szCs w:val="22"/>
          <w:lang w:val="lt-LT"/>
        </w:rPr>
        <w:t>:</w:t>
      </w:r>
    </w:p>
    <w:p w14:paraId="0E5359F3" w14:textId="650FF525" w:rsidR="00BC1861" w:rsidRPr="00754852" w:rsidRDefault="00514657" w:rsidP="00754852">
      <w:pPr>
        <w:pStyle w:val="Antrat4"/>
        <w:numPr>
          <w:ilvl w:val="0"/>
          <w:numId w:val="6"/>
        </w:numPr>
        <w:spacing w:line="240" w:lineRule="auto"/>
        <w:rPr>
          <w:b w:val="0"/>
          <w:lang w:val="lt-LT"/>
        </w:rPr>
      </w:pPr>
      <w:r w:rsidRPr="00754852">
        <w:rPr>
          <w:b w:val="0"/>
          <w:lang w:val="lt-LT"/>
        </w:rPr>
        <w:t>jeigu yra alergija oksaliplatinai;</w:t>
      </w:r>
    </w:p>
    <w:p w14:paraId="2EAE8723" w14:textId="303C8441" w:rsidR="00514657" w:rsidRPr="00754852" w:rsidRDefault="00BC1861" w:rsidP="00754852">
      <w:pPr>
        <w:pStyle w:val="Antrat4"/>
        <w:numPr>
          <w:ilvl w:val="0"/>
          <w:numId w:val="6"/>
        </w:numPr>
        <w:spacing w:line="240" w:lineRule="auto"/>
        <w:rPr>
          <w:b w:val="0"/>
          <w:lang w:val="lt-LT"/>
        </w:rPr>
      </w:pPr>
      <w:r w:rsidRPr="00754852">
        <w:rPr>
          <w:b w:val="0"/>
          <w:lang w:val="lt-LT"/>
        </w:rPr>
        <w:t>j</w:t>
      </w:r>
      <w:r w:rsidR="00514657" w:rsidRPr="00754852">
        <w:rPr>
          <w:b w:val="0"/>
          <w:lang w:val="lt-LT"/>
        </w:rPr>
        <w:t>eigu yra sumažėjęs kraujo ląstelių kiekis;</w:t>
      </w:r>
    </w:p>
    <w:p w14:paraId="7883049B" w14:textId="77777777" w:rsidR="00514657" w:rsidRPr="00754852" w:rsidRDefault="00514657" w:rsidP="00754852">
      <w:pPr>
        <w:pStyle w:val="Antrat4"/>
        <w:numPr>
          <w:ilvl w:val="0"/>
          <w:numId w:val="6"/>
        </w:numPr>
        <w:spacing w:line="240" w:lineRule="auto"/>
        <w:rPr>
          <w:b w:val="0"/>
          <w:lang w:val="lt-LT"/>
        </w:rPr>
      </w:pPr>
      <w:r w:rsidRPr="00754852">
        <w:rPr>
          <w:b w:val="0"/>
          <w:lang w:val="lt-LT"/>
        </w:rPr>
        <w:t>jeigu dilgčioja ir tirpsta rankų ir (arba) kojų pirštai, sunku atlikti smulkius darbus, pvz., užsisegti sagą;</w:t>
      </w:r>
    </w:p>
    <w:p w14:paraId="5554A5AB" w14:textId="77777777" w:rsidR="00514657" w:rsidRPr="00754852" w:rsidRDefault="00514657" w:rsidP="00754852">
      <w:pPr>
        <w:pStyle w:val="Antrat4"/>
        <w:numPr>
          <w:ilvl w:val="0"/>
          <w:numId w:val="6"/>
        </w:numPr>
        <w:spacing w:line="240" w:lineRule="auto"/>
        <w:rPr>
          <w:b w:val="0"/>
          <w:lang w:val="lt-LT"/>
        </w:rPr>
      </w:pPr>
      <w:r w:rsidRPr="00754852">
        <w:rPr>
          <w:b w:val="0"/>
          <w:lang w:val="lt-LT"/>
        </w:rPr>
        <w:t>jeigu yra sunkus inkstų sutrikimas.</w:t>
      </w:r>
    </w:p>
    <w:p w14:paraId="2B647899" w14:textId="77777777" w:rsidR="00514657" w:rsidRPr="00754852" w:rsidRDefault="00514657" w:rsidP="00754852">
      <w:pPr>
        <w:pStyle w:val="Antrat4"/>
        <w:spacing w:line="240" w:lineRule="auto"/>
        <w:rPr>
          <w:lang w:val="lt-LT"/>
        </w:rPr>
      </w:pPr>
    </w:p>
    <w:p w14:paraId="48735980" w14:textId="1CAA761A" w:rsidR="00C12BCE" w:rsidRPr="003F0340" w:rsidRDefault="006262E9" w:rsidP="00540600">
      <w:pPr>
        <w:spacing w:line="240" w:lineRule="auto"/>
        <w:rPr>
          <w:szCs w:val="22"/>
          <w:lang w:val="lt-LT" w:eastAsia="en-US"/>
        </w:rPr>
      </w:pPr>
      <w:r w:rsidRPr="003F0340">
        <w:rPr>
          <w:szCs w:val="22"/>
          <w:lang w:val="lt-LT" w:eastAsia="en-US"/>
        </w:rPr>
        <w:t xml:space="preserve">Gydymo </w:t>
      </w:r>
      <w:proofErr w:type="spellStart"/>
      <w:r w:rsidRPr="003F0340">
        <w:rPr>
          <w:szCs w:val="22"/>
          <w:lang w:val="lt-LT" w:eastAsia="en-US"/>
        </w:rPr>
        <w:t>oksaliplatina</w:t>
      </w:r>
      <w:proofErr w:type="spellEnd"/>
      <w:r w:rsidRPr="003F0340">
        <w:rPr>
          <w:szCs w:val="22"/>
          <w:lang w:val="lt-LT" w:eastAsia="en-US"/>
        </w:rPr>
        <w:t xml:space="preserve"> metu </w:t>
      </w:r>
      <w:r w:rsidRPr="00663A8B">
        <w:rPr>
          <w:szCs w:val="22"/>
          <w:lang w:val="lt-LT" w:eastAsia="en-US"/>
        </w:rPr>
        <w:t>maitinti krūtimi</w:t>
      </w:r>
      <w:r w:rsidRPr="003F0340">
        <w:rPr>
          <w:szCs w:val="22"/>
          <w:lang w:val="lt-LT" w:eastAsia="en-US"/>
        </w:rPr>
        <w:t xml:space="preserve"> negalima</w:t>
      </w:r>
      <w:r w:rsidR="006160CD" w:rsidRPr="00386056">
        <w:rPr>
          <w:rFonts w:eastAsia="Times New Roman"/>
          <w:szCs w:val="22"/>
          <w:lang w:val="lt-LT"/>
        </w:rPr>
        <w:t>.</w:t>
      </w:r>
    </w:p>
    <w:p w14:paraId="0C3D6E20" w14:textId="77777777" w:rsidR="00C12BCE" w:rsidRPr="003F0340" w:rsidRDefault="00C12BCE" w:rsidP="00540600">
      <w:pPr>
        <w:spacing w:line="240" w:lineRule="auto"/>
        <w:rPr>
          <w:szCs w:val="22"/>
          <w:lang w:val="lt-LT" w:eastAsia="en-US"/>
        </w:rPr>
      </w:pPr>
    </w:p>
    <w:p w14:paraId="2BB6874F" w14:textId="528177AB" w:rsidR="00C12BCE" w:rsidRPr="003F0340" w:rsidRDefault="00C12BCE" w:rsidP="00540600">
      <w:pPr>
        <w:keepNext/>
        <w:spacing w:line="240" w:lineRule="auto"/>
        <w:jc w:val="both"/>
        <w:outlineLvl w:val="3"/>
        <w:rPr>
          <w:rFonts w:eastAsia="Times New Roman"/>
          <w:b/>
          <w:snapToGrid w:val="0"/>
          <w:szCs w:val="22"/>
          <w:lang w:val="lt-LT" w:eastAsia="en-US"/>
        </w:rPr>
      </w:pPr>
      <w:r w:rsidRPr="003F0340">
        <w:rPr>
          <w:rFonts w:eastAsia="Times New Roman"/>
          <w:b/>
          <w:noProof/>
          <w:snapToGrid w:val="0"/>
          <w:szCs w:val="22"/>
          <w:lang w:val="lt-LT" w:eastAsia="en-US"/>
        </w:rPr>
        <w:t>Įspėjimai ir</w:t>
      </w:r>
      <w:r w:rsidRPr="00754852">
        <w:rPr>
          <w:b/>
          <w:lang w:val="lt-LT"/>
        </w:rPr>
        <w:t xml:space="preserve"> atsargumo </w:t>
      </w:r>
      <w:r w:rsidRPr="003F0340">
        <w:rPr>
          <w:rFonts w:eastAsia="Times New Roman"/>
          <w:b/>
          <w:noProof/>
          <w:snapToGrid w:val="0"/>
          <w:szCs w:val="22"/>
          <w:lang w:val="lt-LT" w:eastAsia="en-US"/>
        </w:rPr>
        <w:t>priemonės</w:t>
      </w:r>
      <w:r w:rsidRPr="003F0340">
        <w:rPr>
          <w:rFonts w:eastAsia="Times New Roman"/>
          <w:b/>
          <w:snapToGrid w:val="0"/>
          <w:szCs w:val="22"/>
          <w:lang w:val="lt-LT" w:eastAsia="en-US"/>
        </w:rPr>
        <w:t xml:space="preserve"> </w:t>
      </w:r>
    </w:p>
    <w:p w14:paraId="69C733B8" w14:textId="571B4B14" w:rsidR="008F2FAD" w:rsidRPr="00754852" w:rsidRDefault="00C12BCE" w:rsidP="00754852">
      <w:pPr>
        <w:spacing w:line="240" w:lineRule="auto"/>
        <w:rPr>
          <w:lang w:val="lt-LT"/>
        </w:rPr>
      </w:pPr>
      <w:r w:rsidRPr="003F0340">
        <w:rPr>
          <w:rFonts w:eastAsia="Times New Roman"/>
          <w:snapToGrid w:val="0"/>
          <w:szCs w:val="22"/>
          <w:lang w:val="lt-LT"/>
        </w:rPr>
        <w:t>Pasitarkite su gydytoju, vaistininku arba slaugytoja, prieš pradėdami vartoti</w:t>
      </w:r>
      <w:r w:rsidRPr="00754852">
        <w:rPr>
          <w:lang w:val="lt-LT"/>
        </w:rPr>
        <w:t xml:space="preserve"> </w:t>
      </w:r>
      <w:proofErr w:type="spellStart"/>
      <w:r w:rsidRPr="00754852">
        <w:rPr>
          <w:lang w:val="lt-LT"/>
        </w:rPr>
        <w:t>Oxaliplatin</w:t>
      </w:r>
      <w:proofErr w:type="spellEnd"/>
      <w:r w:rsidRPr="00754852">
        <w:rPr>
          <w:lang w:val="lt-LT"/>
        </w:rPr>
        <w:t xml:space="preserve"> </w:t>
      </w:r>
      <w:proofErr w:type="spellStart"/>
      <w:r w:rsidRPr="00754852">
        <w:rPr>
          <w:lang w:val="lt-LT"/>
        </w:rPr>
        <w:t>Mylan</w:t>
      </w:r>
      <w:proofErr w:type="spellEnd"/>
      <w:r w:rsidR="00E6509B" w:rsidRPr="003F0340">
        <w:rPr>
          <w:szCs w:val="22"/>
          <w:lang w:val="lt-LT"/>
        </w:rPr>
        <w:t>:</w:t>
      </w:r>
    </w:p>
    <w:p w14:paraId="2453CD98" w14:textId="4D1C103D" w:rsidR="00514657" w:rsidRPr="00754852" w:rsidRDefault="00514657" w:rsidP="00754852">
      <w:pPr>
        <w:pStyle w:val="Antrat4"/>
        <w:numPr>
          <w:ilvl w:val="0"/>
          <w:numId w:val="19"/>
        </w:numPr>
        <w:spacing w:line="240" w:lineRule="auto"/>
        <w:ind w:left="714" w:hanging="357"/>
        <w:rPr>
          <w:b w:val="0"/>
          <w:lang w:val="lt-LT"/>
        </w:rPr>
      </w:pPr>
      <w:r w:rsidRPr="00754852">
        <w:rPr>
          <w:b w:val="0"/>
          <w:lang w:val="lt-LT"/>
        </w:rPr>
        <w:lastRenderedPageBreak/>
        <w:t>jeigu kada nors buvo kilusi alerginė reakcija į vaistus, kurių sudėtyje yra platinos, pavyzdžiui, karboplatiną</w:t>
      </w:r>
      <w:r w:rsidRPr="003F0340">
        <w:rPr>
          <w:b w:val="0"/>
          <w:noProof w:val="0"/>
          <w:szCs w:val="22"/>
          <w:lang w:val="lt-LT"/>
        </w:rPr>
        <w:t xml:space="preserve"> </w:t>
      </w:r>
      <w:r w:rsidR="006C2325" w:rsidRPr="003F0340">
        <w:rPr>
          <w:b w:val="0"/>
          <w:noProof w:val="0"/>
          <w:szCs w:val="22"/>
          <w:lang w:val="lt-LT"/>
        </w:rPr>
        <w:t>arba</w:t>
      </w:r>
      <w:r w:rsidR="006C2325" w:rsidRPr="00754852">
        <w:rPr>
          <w:b w:val="0"/>
          <w:lang w:val="lt-LT"/>
        </w:rPr>
        <w:t xml:space="preserve"> </w:t>
      </w:r>
      <w:r w:rsidRPr="00754852">
        <w:rPr>
          <w:b w:val="0"/>
          <w:lang w:val="lt-LT"/>
        </w:rPr>
        <w:t xml:space="preserve">cisplatiną. Po bet kurios oksaliplatinos infuzijos gali pasireikšti alerginės reakcijos; </w:t>
      </w:r>
    </w:p>
    <w:p w14:paraId="3E02F857" w14:textId="77777777" w:rsidR="00514657" w:rsidRPr="00754852" w:rsidRDefault="00514657" w:rsidP="00754852">
      <w:pPr>
        <w:pStyle w:val="Antrat4"/>
        <w:numPr>
          <w:ilvl w:val="0"/>
          <w:numId w:val="6"/>
        </w:numPr>
        <w:spacing w:line="240" w:lineRule="auto"/>
        <w:rPr>
          <w:b w:val="0"/>
          <w:lang w:val="lt-LT"/>
        </w:rPr>
      </w:pPr>
      <w:r w:rsidRPr="00754852">
        <w:rPr>
          <w:b w:val="0"/>
          <w:lang w:val="lt-LT"/>
        </w:rPr>
        <w:t>jeigu yra vidutinio sunkumo ar lengvas inkstų sutrikimas;</w:t>
      </w:r>
    </w:p>
    <w:p w14:paraId="12FDFD52" w14:textId="77777777" w:rsidR="00514657" w:rsidRPr="00754852" w:rsidRDefault="00514657" w:rsidP="00754852">
      <w:pPr>
        <w:pStyle w:val="Antrat4"/>
        <w:numPr>
          <w:ilvl w:val="0"/>
          <w:numId w:val="6"/>
        </w:numPr>
        <w:spacing w:line="240" w:lineRule="auto"/>
        <w:rPr>
          <w:b w:val="0"/>
          <w:lang w:val="lt-LT"/>
        </w:rPr>
      </w:pPr>
      <w:r w:rsidRPr="00754852">
        <w:rPr>
          <w:b w:val="0"/>
          <w:lang w:val="lt-LT"/>
        </w:rPr>
        <w:t>jeigu yra bet koks kepenų sutrikimas</w:t>
      </w:r>
      <w:r w:rsidR="00E6509B" w:rsidRPr="003F0340">
        <w:rPr>
          <w:b w:val="0"/>
          <w:noProof w:val="0"/>
          <w:szCs w:val="22"/>
          <w:lang w:val="lt-LT"/>
        </w:rPr>
        <w:t xml:space="preserve"> arba kepenų funkcijos tyrimų rezultatai neatitinka normos ribų</w:t>
      </w:r>
      <w:r w:rsidRPr="00754852">
        <w:rPr>
          <w:b w:val="0"/>
          <w:lang w:val="lt-LT"/>
        </w:rPr>
        <w:t>.</w:t>
      </w:r>
    </w:p>
    <w:p w14:paraId="629DFE34" w14:textId="2BAA43B3" w:rsidR="00514657" w:rsidRPr="00754852" w:rsidRDefault="00514657" w:rsidP="00754852">
      <w:pPr>
        <w:spacing w:line="240" w:lineRule="auto"/>
        <w:rPr>
          <w:lang w:val="lt-LT"/>
        </w:rPr>
      </w:pPr>
      <w:r w:rsidRPr="00754852">
        <w:rPr>
          <w:lang w:val="lt-LT"/>
        </w:rPr>
        <w:t>Jeigu bent vienas iš šių įspėjimų Jums tinka arba juose nurodytos būklės pasireiškė anksčiau, pasitarkite su gydytoju.</w:t>
      </w:r>
    </w:p>
    <w:p w14:paraId="223E354B" w14:textId="77777777" w:rsidR="00E6509B" w:rsidRPr="00754852" w:rsidRDefault="00E6509B" w:rsidP="00754852">
      <w:pPr>
        <w:spacing w:line="240" w:lineRule="auto"/>
        <w:rPr>
          <w:lang w:val="lt-LT"/>
        </w:rPr>
      </w:pPr>
    </w:p>
    <w:p w14:paraId="478F3013" w14:textId="54F18170" w:rsidR="00514657" w:rsidRPr="003F0340" w:rsidRDefault="006160CD" w:rsidP="00540600">
      <w:pPr>
        <w:tabs>
          <w:tab w:val="left" w:pos="90"/>
        </w:tabs>
        <w:spacing w:line="240" w:lineRule="auto"/>
        <w:rPr>
          <w:b/>
          <w:szCs w:val="22"/>
          <w:lang w:val="lt-LT"/>
        </w:rPr>
      </w:pPr>
      <w:r w:rsidRPr="00386056">
        <w:rPr>
          <w:b/>
          <w:szCs w:val="22"/>
          <w:lang w:val="lt-LT"/>
        </w:rPr>
        <w:t xml:space="preserve">Kiti vaistai ir </w:t>
      </w:r>
      <w:proofErr w:type="spellStart"/>
      <w:r w:rsidRPr="00386056">
        <w:rPr>
          <w:b/>
          <w:szCs w:val="22"/>
          <w:lang w:val="lt-LT"/>
        </w:rPr>
        <w:t>Oxaliplatin</w:t>
      </w:r>
      <w:proofErr w:type="spellEnd"/>
      <w:r w:rsidRPr="00386056">
        <w:rPr>
          <w:b/>
          <w:szCs w:val="22"/>
          <w:lang w:val="lt-LT"/>
        </w:rPr>
        <w:t xml:space="preserve"> </w:t>
      </w:r>
      <w:proofErr w:type="spellStart"/>
      <w:r w:rsidRPr="00386056">
        <w:rPr>
          <w:b/>
          <w:szCs w:val="22"/>
          <w:lang w:val="lt-LT"/>
        </w:rPr>
        <w:t>Mylan</w:t>
      </w:r>
      <w:proofErr w:type="spellEnd"/>
    </w:p>
    <w:p w14:paraId="5B341AB9" w14:textId="495574A2" w:rsidR="00514657" w:rsidRPr="00754852" w:rsidRDefault="00514657" w:rsidP="00754852">
      <w:pPr>
        <w:tabs>
          <w:tab w:val="left" w:pos="90"/>
        </w:tabs>
        <w:spacing w:line="240" w:lineRule="auto"/>
        <w:rPr>
          <w:lang w:val="lt-LT"/>
        </w:rPr>
      </w:pPr>
      <w:r w:rsidRPr="00754852">
        <w:rPr>
          <w:lang w:val="lt-LT"/>
        </w:rPr>
        <w:t>Jeigu vartojate arba neseniai vartojote kitų vaistų</w:t>
      </w:r>
      <w:r w:rsidRPr="003F0340">
        <w:rPr>
          <w:szCs w:val="22"/>
          <w:lang w:val="lt-LT"/>
        </w:rPr>
        <w:t xml:space="preserve"> </w:t>
      </w:r>
      <w:r w:rsidR="008D1088" w:rsidRPr="003F0340">
        <w:rPr>
          <w:noProof/>
          <w:szCs w:val="22"/>
          <w:lang w:val="lt-LT"/>
        </w:rPr>
        <w:t>arba dėl to nesate tikri, apie tai</w:t>
      </w:r>
      <w:r w:rsidR="008D1088" w:rsidRPr="00754852">
        <w:rPr>
          <w:lang w:val="lt-LT"/>
        </w:rPr>
        <w:t xml:space="preserve"> </w:t>
      </w:r>
      <w:r w:rsidRPr="00754852">
        <w:rPr>
          <w:lang w:val="lt-LT"/>
        </w:rPr>
        <w:t>pasakykite gydytojui arba vaistininkui.</w:t>
      </w:r>
    </w:p>
    <w:p w14:paraId="78F21288" w14:textId="77777777" w:rsidR="00514657" w:rsidRPr="00754852" w:rsidRDefault="00514657" w:rsidP="00754852">
      <w:pPr>
        <w:pStyle w:val="Antrat4"/>
        <w:spacing w:line="240" w:lineRule="auto"/>
        <w:rPr>
          <w:lang w:val="lt-LT"/>
        </w:rPr>
      </w:pPr>
    </w:p>
    <w:p w14:paraId="79BDD7C0" w14:textId="6E684417" w:rsidR="00514657" w:rsidRPr="00754852" w:rsidRDefault="006160CD" w:rsidP="00754852">
      <w:pPr>
        <w:spacing w:line="240" w:lineRule="auto"/>
        <w:rPr>
          <w:b/>
          <w:lang w:val="lt-LT"/>
        </w:rPr>
      </w:pPr>
      <w:r w:rsidRPr="00754852">
        <w:rPr>
          <w:b/>
          <w:lang w:val="lt-LT"/>
        </w:rPr>
        <w:t>Nėštumas</w:t>
      </w:r>
      <w:r w:rsidRPr="00386056">
        <w:rPr>
          <w:b/>
          <w:szCs w:val="22"/>
          <w:lang w:val="lt-LT" w:eastAsia="en-US"/>
        </w:rPr>
        <w:t>,</w:t>
      </w:r>
      <w:r w:rsidRPr="00754852">
        <w:rPr>
          <w:b/>
          <w:lang w:val="lt-LT"/>
        </w:rPr>
        <w:t xml:space="preserve"> žindymo laikotarpis</w:t>
      </w:r>
      <w:r w:rsidRPr="00386056">
        <w:rPr>
          <w:b/>
          <w:szCs w:val="22"/>
          <w:lang w:val="lt-LT" w:eastAsia="en-US"/>
        </w:rPr>
        <w:t xml:space="preserve"> ir </w:t>
      </w:r>
      <w:r w:rsidRPr="00386056">
        <w:rPr>
          <w:b/>
          <w:noProof/>
          <w:szCs w:val="22"/>
          <w:lang w:val="lt-LT"/>
        </w:rPr>
        <w:t>vaisingumas</w:t>
      </w:r>
    </w:p>
    <w:p w14:paraId="030AD3C5" w14:textId="77777777" w:rsidR="008D1088" w:rsidRPr="00386056" w:rsidRDefault="006160CD" w:rsidP="00540600">
      <w:pPr>
        <w:spacing w:line="240" w:lineRule="auto"/>
        <w:rPr>
          <w:szCs w:val="22"/>
          <w:u w:val="single"/>
          <w:lang w:val="lt-LT" w:eastAsia="en-US"/>
        </w:rPr>
      </w:pPr>
      <w:r w:rsidRPr="00386056">
        <w:rPr>
          <w:color w:val="0000FF"/>
          <w:u w:val="single"/>
          <w:lang w:val="lt-LT" w:eastAsia="en-US"/>
        </w:rPr>
        <w:t>Nėštumas</w:t>
      </w:r>
    </w:p>
    <w:p w14:paraId="516AD926" w14:textId="31090D02" w:rsidR="00514657" w:rsidRPr="00754852" w:rsidRDefault="00514657" w:rsidP="00754852">
      <w:pPr>
        <w:spacing w:line="240" w:lineRule="auto"/>
        <w:rPr>
          <w:lang w:val="lt-LT"/>
        </w:rPr>
      </w:pPr>
      <w:r w:rsidRPr="00754852">
        <w:rPr>
          <w:lang w:val="lt-LT"/>
        </w:rPr>
        <w:t xml:space="preserve">Gydymo </w:t>
      </w:r>
      <w:proofErr w:type="spellStart"/>
      <w:r w:rsidRPr="00754852">
        <w:rPr>
          <w:lang w:val="lt-LT"/>
        </w:rPr>
        <w:t>oksaliplatina</w:t>
      </w:r>
      <w:proofErr w:type="spellEnd"/>
      <w:r w:rsidRPr="00754852">
        <w:rPr>
          <w:lang w:val="lt-LT"/>
        </w:rPr>
        <w:t xml:space="preserve"> metu pastoti nerekomenduojama</w:t>
      </w:r>
      <w:r w:rsidR="0027184F" w:rsidRPr="003F0340">
        <w:rPr>
          <w:szCs w:val="22"/>
          <w:lang w:val="lt-LT" w:eastAsia="en-US"/>
        </w:rPr>
        <w:t>, todėl</w:t>
      </w:r>
      <w:r w:rsidR="00C75427" w:rsidRPr="003F0340">
        <w:rPr>
          <w:szCs w:val="22"/>
          <w:lang w:val="lt-LT" w:eastAsia="en-US"/>
        </w:rPr>
        <w:t xml:space="preserve"> </w:t>
      </w:r>
      <w:r w:rsidR="0027184F" w:rsidRPr="003F0340">
        <w:rPr>
          <w:szCs w:val="22"/>
          <w:lang w:val="lt-LT" w:eastAsia="en-US"/>
        </w:rPr>
        <w:t>privalote</w:t>
      </w:r>
      <w:r w:rsidRPr="00754852">
        <w:rPr>
          <w:lang w:val="lt-LT"/>
        </w:rPr>
        <w:t xml:space="preserve"> naudoti veiksmingas kontracepcijos priemones. Pacientėms moterims gydymo laikotarpiu ir 4 mėn. po jo būtina naudoti tinkamas kontracepcijos priemones.</w:t>
      </w:r>
    </w:p>
    <w:p w14:paraId="0B196392" w14:textId="77777777" w:rsidR="0027184F" w:rsidRPr="003F0340" w:rsidRDefault="0027184F" w:rsidP="00540600">
      <w:pPr>
        <w:spacing w:line="240" w:lineRule="auto"/>
        <w:rPr>
          <w:szCs w:val="22"/>
          <w:lang w:val="lt-LT" w:eastAsia="en-US"/>
        </w:rPr>
      </w:pPr>
    </w:p>
    <w:p w14:paraId="680D9D92" w14:textId="77777777" w:rsidR="00514657" w:rsidRPr="00754852" w:rsidRDefault="00514657" w:rsidP="00754852">
      <w:pPr>
        <w:spacing w:line="240" w:lineRule="auto"/>
        <w:rPr>
          <w:lang w:val="lt-LT"/>
        </w:rPr>
      </w:pPr>
      <w:r w:rsidRPr="00754852">
        <w:rPr>
          <w:lang w:val="lt-LT"/>
        </w:rPr>
        <w:t xml:space="preserve">Jeigu esate nėščia ar planuojate pastoti, labai svarbu prieš </w:t>
      </w:r>
      <w:r w:rsidR="006160CD" w:rsidRPr="00754852">
        <w:rPr>
          <w:b/>
          <w:lang w:val="lt-LT"/>
        </w:rPr>
        <w:t>pradedant gydytis bet kuriuo vaistu</w:t>
      </w:r>
      <w:r w:rsidRPr="00754852">
        <w:rPr>
          <w:lang w:val="lt-LT"/>
        </w:rPr>
        <w:t xml:space="preserve"> pasitarti su gydytoju.</w:t>
      </w:r>
    </w:p>
    <w:p w14:paraId="6D62D974" w14:textId="77777777" w:rsidR="0027184F" w:rsidRPr="003F0340" w:rsidRDefault="0027184F" w:rsidP="00540600">
      <w:pPr>
        <w:spacing w:line="240" w:lineRule="auto"/>
        <w:rPr>
          <w:szCs w:val="22"/>
          <w:lang w:val="lt-LT" w:eastAsia="en-US"/>
        </w:rPr>
      </w:pPr>
    </w:p>
    <w:p w14:paraId="043D3B2B" w14:textId="77777777" w:rsidR="00514657" w:rsidRPr="00754852" w:rsidRDefault="00514657" w:rsidP="00754852">
      <w:pPr>
        <w:spacing w:line="240" w:lineRule="auto"/>
        <w:rPr>
          <w:lang w:val="lt-LT"/>
        </w:rPr>
      </w:pPr>
      <w:r w:rsidRPr="00754852">
        <w:rPr>
          <w:lang w:val="lt-LT"/>
        </w:rPr>
        <w:t>Jeigu gydymo metu pastojama, būtina nedelsiant kreiptis į gydytoją.</w:t>
      </w:r>
    </w:p>
    <w:p w14:paraId="3C139632" w14:textId="77777777" w:rsidR="00514657" w:rsidRPr="00754852" w:rsidRDefault="00514657" w:rsidP="00754852">
      <w:pPr>
        <w:spacing w:line="240" w:lineRule="auto"/>
        <w:rPr>
          <w:lang w:val="lt-LT"/>
        </w:rPr>
      </w:pPr>
    </w:p>
    <w:p w14:paraId="5675D122" w14:textId="77777777" w:rsidR="0027184F" w:rsidRPr="00386056" w:rsidRDefault="006160CD" w:rsidP="00540600">
      <w:pPr>
        <w:spacing w:line="240" w:lineRule="auto"/>
        <w:rPr>
          <w:szCs w:val="22"/>
          <w:u w:val="single"/>
          <w:lang w:val="lt-LT" w:eastAsia="en-US"/>
        </w:rPr>
      </w:pPr>
      <w:r w:rsidRPr="00386056">
        <w:rPr>
          <w:szCs w:val="22"/>
          <w:u w:val="single"/>
          <w:lang w:val="lt-LT" w:eastAsia="en-US"/>
        </w:rPr>
        <w:t>Žindymo laikotarpis</w:t>
      </w:r>
    </w:p>
    <w:p w14:paraId="00E4DE72" w14:textId="322A281B" w:rsidR="00514657" w:rsidRPr="00754852" w:rsidRDefault="00514657" w:rsidP="00754852">
      <w:pPr>
        <w:spacing w:line="240" w:lineRule="auto"/>
        <w:rPr>
          <w:lang w:val="lt-LT"/>
        </w:rPr>
      </w:pPr>
      <w:r w:rsidRPr="00754852">
        <w:rPr>
          <w:lang w:val="lt-LT"/>
        </w:rPr>
        <w:t xml:space="preserve">Gydymo </w:t>
      </w:r>
      <w:proofErr w:type="spellStart"/>
      <w:r w:rsidRPr="00754852">
        <w:rPr>
          <w:lang w:val="lt-LT"/>
        </w:rPr>
        <w:t>oksaliplatina</w:t>
      </w:r>
      <w:proofErr w:type="spellEnd"/>
      <w:r w:rsidRPr="00754852">
        <w:rPr>
          <w:lang w:val="lt-LT"/>
        </w:rPr>
        <w:t xml:space="preserve"> metu maitinti krūtimi negalima. </w:t>
      </w:r>
    </w:p>
    <w:p w14:paraId="67366DC4" w14:textId="77777777" w:rsidR="00514657" w:rsidRPr="00754852" w:rsidRDefault="00514657" w:rsidP="00754852">
      <w:pPr>
        <w:spacing w:line="240" w:lineRule="auto"/>
        <w:rPr>
          <w:lang w:val="lt-LT"/>
        </w:rPr>
      </w:pPr>
    </w:p>
    <w:p w14:paraId="2E1DD471" w14:textId="77777777" w:rsidR="0027184F" w:rsidRPr="00386056" w:rsidRDefault="006160CD" w:rsidP="00540600">
      <w:pPr>
        <w:spacing w:line="240" w:lineRule="auto"/>
        <w:rPr>
          <w:szCs w:val="22"/>
          <w:u w:val="single"/>
          <w:lang w:val="lt-LT" w:eastAsia="en-US"/>
        </w:rPr>
      </w:pPr>
      <w:r w:rsidRPr="00386056">
        <w:rPr>
          <w:szCs w:val="22"/>
          <w:u w:val="single"/>
          <w:lang w:val="lt-LT" w:eastAsia="en-US"/>
        </w:rPr>
        <w:t>Vaisingumas</w:t>
      </w:r>
    </w:p>
    <w:p w14:paraId="470A9F3A" w14:textId="4344D9DF" w:rsidR="005972FD" w:rsidRPr="003F0340" w:rsidRDefault="00E6509B" w:rsidP="00540600">
      <w:pPr>
        <w:spacing w:line="240" w:lineRule="auto"/>
        <w:rPr>
          <w:szCs w:val="22"/>
          <w:lang w:val="lt-LT" w:eastAsia="en-US"/>
        </w:rPr>
      </w:pPr>
      <w:proofErr w:type="spellStart"/>
      <w:r w:rsidRPr="00754852">
        <w:rPr>
          <w:lang w:val="lt-LT"/>
        </w:rPr>
        <w:t>Oksaliplatina</w:t>
      </w:r>
      <w:proofErr w:type="spellEnd"/>
      <w:r w:rsidRPr="00754852">
        <w:rPr>
          <w:lang w:val="lt-LT"/>
        </w:rPr>
        <w:t xml:space="preserve"> gali slopinti vaisingumą, toks poveikis gali būti negrįžtamas. </w:t>
      </w:r>
      <w:r w:rsidR="005972FD" w:rsidRPr="003F0340">
        <w:rPr>
          <w:szCs w:val="22"/>
          <w:lang w:val="lt-LT" w:eastAsia="en-US"/>
        </w:rPr>
        <w:t>V</w:t>
      </w:r>
      <w:r w:rsidRPr="003F0340">
        <w:rPr>
          <w:szCs w:val="22"/>
          <w:lang w:val="lt-LT" w:eastAsia="en-US"/>
        </w:rPr>
        <w:t xml:space="preserve">yrams </w:t>
      </w:r>
      <w:r w:rsidR="00DF2263" w:rsidRPr="003F0340">
        <w:rPr>
          <w:szCs w:val="22"/>
          <w:lang w:val="lt-LT" w:eastAsia="en-US"/>
        </w:rPr>
        <w:t>patariama</w:t>
      </w:r>
      <w:r w:rsidR="007A2906" w:rsidRPr="003F0340">
        <w:rPr>
          <w:szCs w:val="22"/>
          <w:lang w:val="lt-LT" w:eastAsia="en-US"/>
        </w:rPr>
        <w:t xml:space="preserve"> </w:t>
      </w:r>
      <w:r w:rsidRPr="003F0340">
        <w:rPr>
          <w:szCs w:val="22"/>
          <w:lang w:val="lt-LT" w:eastAsia="en-US"/>
        </w:rPr>
        <w:t xml:space="preserve">kreiptis patarimo dėl spermos konservavimo prieš gydymą. </w:t>
      </w:r>
    </w:p>
    <w:p w14:paraId="7D8B3D92" w14:textId="77777777" w:rsidR="005972FD" w:rsidRPr="003F0340" w:rsidRDefault="005972FD" w:rsidP="00540600">
      <w:pPr>
        <w:spacing w:line="240" w:lineRule="auto"/>
        <w:rPr>
          <w:szCs w:val="22"/>
          <w:lang w:val="lt-LT" w:eastAsia="en-US"/>
        </w:rPr>
      </w:pPr>
    </w:p>
    <w:p w14:paraId="1010427C" w14:textId="11C23CB7" w:rsidR="00514657" w:rsidRPr="00386056" w:rsidRDefault="00E6509B" w:rsidP="00386056">
      <w:pPr>
        <w:pStyle w:val="Antrat4"/>
        <w:rPr>
          <w:b w:val="0"/>
          <w:noProof w:val="0"/>
          <w:szCs w:val="22"/>
          <w:lang w:val="lt-LT"/>
        </w:rPr>
      </w:pPr>
      <w:r w:rsidRPr="003F0340">
        <w:rPr>
          <w:szCs w:val="22"/>
          <w:lang w:val="lt-LT"/>
        </w:rPr>
        <w:t>Pacienta</w:t>
      </w:r>
      <w:r w:rsidR="005972FD" w:rsidRPr="003F0340">
        <w:rPr>
          <w:szCs w:val="22"/>
          <w:lang w:val="lt-LT"/>
        </w:rPr>
        <w:t>ms</w:t>
      </w:r>
      <w:r w:rsidRPr="003F0340">
        <w:rPr>
          <w:szCs w:val="22"/>
          <w:lang w:val="lt-LT"/>
        </w:rPr>
        <w:t xml:space="preserve"> vyra</w:t>
      </w:r>
      <w:r w:rsidR="005972FD" w:rsidRPr="003F0340">
        <w:rPr>
          <w:szCs w:val="22"/>
          <w:lang w:val="lt-LT"/>
        </w:rPr>
        <w:t>ms</w:t>
      </w:r>
      <w:r w:rsidRPr="003F0340">
        <w:rPr>
          <w:szCs w:val="22"/>
          <w:lang w:val="lt-LT"/>
        </w:rPr>
        <w:t xml:space="preserve"> gydymo metu ir 6 mėnesius po gydymo nutraukimo </w:t>
      </w:r>
      <w:r w:rsidR="005972FD" w:rsidRPr="003F0340">
        <w:rPr>
          <w:szCs w:val="22"/>
          <w:lang w:val="lt-LT"/>
        </w:rPr>
        <w:t xml:space="preserve">patariama </w:t>
      </w:r>
      <w:r w:rsidR="005972FD" w:rsidRPr="00663A8B">
        <w:rPr>
          <w:szCs w:val="22"/>
          <w:lang w:val="lt-LT"/>
        </w:rPr>
        <w:t>vengti apvaisinimo</w:t>
      </w:r>
      <w:r w:rsidR="005972FD" w:rsidRPr="003F0340">
        <w:rPr>
          <w:szCs w:val="22"/>
          <w:lang w:val="lt-LT"/>
        </w:rPr>
        <w:t xml:space="preserve"> bei</w:t>
      </w:r>
      <w:r w:rsidRPr="003F0340">
        <w:rPr>
          <w:szCs w:val="22"/>
          <w:lang w:val="lt-LT"/>
        </w:rPr>
        <w:t xml:space="preserve"> naudoti tinkamas kontracepcijos priemones.</w:t>
      </w:r>
    </w:p>
    <w:p w14:paraId="5AD3382E" w14:textId="77777777" w:rsidR="00DD4C9B" w:rsidRPr="00754852" w:rsidRDefault="00DD4C9B" w:rsidP="00754852">
      <w:pPr>
        <w:pStyle w:val="Antrat4"/>
        <w:spacing w:line="240" w:lineRule="auto"/>
        <w:rPr>
          <w:lang w:val="lt-LT"/>
        </w:rPr>
      </w:pPr>
    </w:p>
    <w:p w14:paraId="741F3232" w14:textId="77777777" w:rsidR="00514657" w:rsidRPr="00754852" w:rsidRDefault="00514657" w:rsidP="00754852">
      <w:pPr>
        <w:pStyle w:val="Antrat4"/>
        <w:spacing w:line="240" w:lineRule="auto"/>
        <w:rPr>
          <w:lang w:val="lt-LT"/>
        </w:rPr>
      </w:pPr>
      <w:r w:rsidRPr="00754852">
        <w:rPr>
          <w:lang w:val="lt-LT"/>
        </w:rPr>
        <w:t>Vairavimas ir mechanizmų valdymas</w:t>
      </w:r>
    </w:p>
    <w:p w14:paraId="6BD5A12C" w14:textId="77777777" w:rsidR="00514657" w:rsidRPr="00754852" w:rsidRDefault="00514657" w:rsidP="00754852">
      <w:pPr>
        <w:pStyle w:val="Antrat4"/>
        <w:spacing w:line="240" w:lineRule="auto"/>
        <w:rPr>
          <w:b w:val="0"/>
          <w:lang w:val="lt-LT"/>
        </w:rPr>
      </w:pPr>
      <w:r w:rsidRPr="00754852">
        <w:rPr>
          <w:b w:val="0"/>
          <w:lang w:val="lt-LT"/>
        </w:rPr>
        <w:t>Gydantis oksaliplatina padidėja galvos svaigimo, pykinimo bei vėmimo ir kitokių eiseną bei pusiausvyrą trikdančių neurologinių sutrikimų pavojus. Pasireiškus šiam poveikiui, vairuoti arba valdyti mechanizmų negalima.</w:t>
      </w:r>
    </w:p>
    <w:p w14:paraId="7D94FC4F" w14:textId="77777777" w:rsidR="001B39B6" w:rsidRPr="003F0340" w:rsidRDefault="001B39B6" w:rsidP="00386056">
      <w:pPr>
        <w:spacing w:line="240" w:lineRule="auto"/>
        <w:rPr>
          <w:szCs w:val="22"/>
          <w:lang w:val="lt-LT"/>
        </w:rPr>
      </w:pPr>
    </w:p>
    <w:p w14:paraId="57A04F1F" w14:textId="77777777" w:rsidR="00514657" w:rsidRPr="00754852" w:rsidRDefault="00514657" w:rsidP="00754852">
      <w:pPr>
        <w:pStyle w:val="Antrat4"/>
        <w:spacing w:line="240" w:lineRule="auto"/>
        <w:rPr>
          <w:b w:val="0"/>
          <w:lang w:val="lt-LT"/>
        </w:rPr>
      </w:pPr>
      <w:r w:rsidRPr="00754852">
        <w:rPr>
          <w:b w:val="0"/>
          <w:lang w:val="lt-LT"/>
        </w:rPr>
        <w:t xml:space="preserve">Jeigu Oxaliplatin </w:t>
      </w:r>
      <w:r w:rsidR="005C5681" w:rsidRPr="00754852">
        <w:rPr>
          <w:b w:val="0"/>
          <w:lang w:val="lt-LT"/>
        </w:rPr>
        <w:t>Mylan</w:t>
      </w:r>
      <w:r w:rsidRPr="00754852">
        <w:rPr>
          <w:b w:val="0"/>
          <w:lang w:val="lt-LT"/>
        </w:rPr>
        <w:t xml:space="preserve"> vartojimo metu pasireiškia regėjimo sutrikimai, negalima vairuoti, valdyti mechanizmų ar dalyvauti pavojų keliančioje veikloje. </w:t>
      </w:r>
    </w:p>
    <w:p w14:paraId="3C082BCF" w14:textId="77777777" w:rsidR="00514657" w:rsidRPr="00754852" w:rsidRDefault="00514657" w:rsidP="00754852">
      <w:pPr>
        <w:pStyle w:val="Antrat4"/>
        <w:spacing w:line="240" w:lineRule="auto"/>
        <w:rPr>
          <w:lang w:val="lt-LT"/>
        </w:rPr>
      </w:pPr>
    </w:p>
    <w:p w14:paraId="20856BFC" w14:textId="653DB307" w:rsidR="00930D2F" w:rsidRPr="00754852" w:rsidRDefault="00930D2F" w:rsidP="00754852">
      <w:pPr>
        <w:pStyle w:val="Antrat3"/>
        <w:spacing w:before="0" w:after="0" w:line="240" w:lineRule="auto"/>
        <w:rPr>
          <w:sz w:val="22"/>
          <w:lang w:val="lt-LT"/>
        </w:rPr>
      </w:pPr>
      <w:r w:rsidRPr="00754852">
        <w:rPr>
          <w:sz w:val="22"/>
          <w:lang w:val="lt-LT"/>
        </w:rPr>
        <w:t>3.</w:t>
      </w:r>
      <w:r w:rsidRPr="00754852">
        <w:rPr>
          <w:sz w:val="22"/>
          <w:lang w:val="lt-LT"/>
        </w:rPr>
        <w:tab/>
      </w:r>
      <w:r w:rsidR="006160CD" w:rsidRPr="00754852">
        <w:rPr>
          <w:sz w:val="22"/>
          <w:lang w:val="lt-LT"/>
        </w:rPr>
        <w:t xml:space="preserve">Kaip vartoti </w:t>
      </w:r>
      <w:proofErr w:type="spellStart"/>
      <w:r w:rsidR="006160CD" w:rsidRPr="00754852">
        <w:rPr>
          <w:sz w:val="22"/>
          <w:lang w:val="lt-LT"/>
        </w:rPr>
        <w:t>Oxaliplatin</w:t>
      </w:r>
      <w:proofErr w:type="spellEnd"/>
      <w:r w:rsidR="006160CD" w:rsidRPr="00754852">
        <w:rPr>
          <w:sz w:val="22"/>
          <w:lang w:val="lt-LT"/>
        </w:rPr>
        <w:t xml:space="preserve"> </w:t>
      </w:r>
      <w:proofErr w:type="spellStart"/>
      <w:r w:rsidR="006160CD" w:rsidRPr="00754852">
        <w:rPr>
          <w:sz w:val="22"/>
          <w:lang w:val="lt-LT"/>
        </w:rPr>
        <w:t>Mylan</w:t>
      </w:r>
      <w:proofErr w:type="spellEnd"/>
    </w:p>
    <w:p w14:paraId="398C5679" w14:textId="77777777" w:rsidR="00514657" w:rsidRPr="00754852" w:rsidRDefault="00514657" w:rsidP="00754852">
      <w:pPr>
        <w:spacing w:line="240" w:lineRule="auto"/>
        <w:rPr>
          <w:lang w:val="lt-LT"/>
        </w:rPr>
      </w:pPr>
    </w:p>
    <w:p w14:paraId="02A700EF" w14:textId="0B0A1207" w:rsidR="00514657" w:rsidRPr="00754852" w:rsidRDefault="00514657" w:rsidP="00754852">
      <w:pPr>
        <w:spacing w:line="240" w:lineRule="auto"/>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skirtas tik </w:t>
      </w:r>
      <w:proofErr w:type="spellStart"/>
      <w:r w:rsidRPr="00754852">
        <w:rPr>
          <w:lang w:val="lt-LT"/>
        </w:rPr>
        <w:t>suaugusiesiems.Tik</w:t>
      </w:r>
      <w:proofErr w:type="spellEnd"/>
      <w:r w:rsidRPr="00754852">
        <w:rPr>
          <w:lang w:val="lt-LT"/>
        </w:rPr>
        <w:t xml:space="preserve"> vienkartiniam vartojimui.</w:t>
      </w:r>
    </w:p>
    <w:p w14:paraId="5BDB7AEF" w14:textId="77777777" w:rsidR="00514657" w:rsidRPr="00754852" w:rsidRDefault="00514657" w:rsidP="00754852">
      <w:pPr>
        <w:spacing w:line="240" w:lineRule="auto"/>
        <w:rPr>
          <w:lang w:val="lt-LT"/>
        </w:rPr>
      </w:pPr>
    </w:p>
    <w:p w14:paraId="0E07FFD1" w14:textId="77777777" w:rsidR="00514657" w:rsidRPr="00754852" w:rsidRDefault="006160CD" w:rsidP="00754852">
      <w:pPr>
        <w:spacing w:line="240" w:lineRule="auto"/>
        <w:rPr>
          <w:b/>
          <w:lang w:val="lt-LT"/>
        </w:rPr>
      </w:pPr>
      <w:r w:rsidRPr="00754852">
        <w:rPr>
          <w:b/>
          <w:lang w:val="lt-LT"/>
        </w:rPr>
        <w:t>Dozavimas</w:t>
      </w:r>
    </w:p>
    <w:p w14:paraId="63EDA900" w14:textId="1C623B09" w:rsidR="00514657" w:rsidRPr="00754852" w:rsidRDefault="00514657" w:rsidP="00754852">
      <w:pPr>
        <w:spacing w:line="240" w:lineRule="auto"/>
        <w:rPr>
          <w:lang w:val="lt-LT"/>
        </w:rPr>
      </w:pPr>
      <w:proofErr w:type="spellStart"/>
      <w:r w:rsidRPr="00754852">
        <w:rPr>
          <w:lang w:val="lt-LT"/>
        </w:rPr>
        <w:t>Oksaliplatinos</w:t>
      </w:r>
      <w:proofErr w:type="spellEnd"/>
      <w:r w:rsidRPr="00754852">
        <w:rPr>
          <w:lang w:val="lt-LT"/>
        </w:rPr>
        <w:t xml:space="preserve"> dozė priklauso nuo Jūsų kūno paviršiaus ploto. Ji apskaičiuojama pagal Jūsų ūgį ir svorį. </w:t>
      </w:r>
      <w:r w:rsidR="006160CD" w:rsidRPr="00386056">
        <w:rPr>
          <w:szCs w:val="22"/>
          <w:lang w:val="lt-LT" w:eastAsia="en-US"/>
        </w:rPr>
        <w:t>Rekomenduojama</w:t>
      </w:r>
      <w:r w:rsidR="006160CD" w:rsidRPr="00754852">
        <w:rPr>
          <w:lang w:val="lt-LT"/>
        </w:rPr>
        <w:t xml:space="preserve"> dozė</w:t>
      </w:r>
      <w:r w:rsidRPr="00754852">
        <w:rPr>
          <w:lang w:val="lt-LT"/>
        </w:rPr>
        <w:t xml:space="preserve"> suaugusiems žmonėms, įskaitant senyvo amžiaus, </w:t>
      </w:r>
      <w:r w:rsidR="006160CD" w:rsidRPr="00754852">
        <w:rPr>
          <w:lang w:val="lt-LT"/>
        </w:rPr>
        <w:t>yra</w:t>
      </w:r>
      <w:r w:rsidRPr="00754852">
        <w:rPr>
          <w:lang w:val="lt-LT"/>
        </w:rPr>
        <w:t xml:space="preserve"> 85 mg/m</w:t>
      </w:r>
      <w:r w:rsidR="006160CD" w:rsidRPr="00754852">
        <w:rPr>
          <w:vertAlign w:val="superscript"/>
          <w:lang w:val="lt-LT"/>
        </w:rPr>
        <w:t>2</w:t>
      </w:r>
      <w:r w:rsidRPr="00754852">
        <w:rPr>
          <w:lang w:val="lt-LT"/>
        </w:rPr>
        <w:t xml:space="preserve"> kūno paviršiaus ploto. Be to, Jums skiriama dozė priklausys nuo kraujo tyrimo rezultatų ir šalutinio poveikio, pasireiškusio ankstesnio gydymo </w:t>
      </w:r>
      <w:proofErr w:type="spellStart"/>
      <w:r w:rsidRPr="00754852">
        <w:rPr>
          <w:lang w:val="lt-LT"/>
        </w:rPr>
        <w:t>okaliplatina</w:t>
      </w:r>
      <w:proofErr w:type="spellEnd"/>
      <w:r w:rsidRPr="00754852">
        <w:rPr>
          <w:lang w:val="lt-LT"/>
        </w:rPr>
        <w:t xml:space="preserve"> metu.</w:t>
      </w:r>
    </w:p>
    <w:p w14:paraId="2F79480E" w14:textId="77777777" w:rsidR="00514657" w:rsidRPr="00754852" w:rsidRDefault="00514657" w:rsidP="00754852">
      <w:pPr>
        <w:spacing w:line="240" w:lineRule="auto"/>
        <w:rPr>
          <w:b/>
          <w:lang w:val="lt-LT"/>
        </w:rPr>
      </w:pPr>
    </w:p>
    <w:p w14:paraId="5ACE1FDE" w14:textId="77777777" w:rsidR="00514657" w:rsidRPr="00754852" w:rsidRDefault="00514657" w:rsidP="00754852">
      <w:pPr>
        <w:spacing w:line="240" w:lineRule="auto"/>
        <w:rPr>
          <w:b/>
          <w:lang w:val="lt-LT"/>
        </w:rPr>
      </w:pPr>
      <w:r w:rsidRPr="00754852">
        <w:rPr>
          <w:b/>
          <w:lang w:val="lt-LT"/>
        </w:rPr>
        <w:lastRenderedPageBreak/>
        <w:t>Vartojimo metodas ir būdas</w:t>
      </w:r>
    </w:p>
    <w:p w14:paraId="30A97F3C" w14:textId="77777777" w:rsidR="00514657" w:rsidRPr="00754852" w:rsidRDefault="00514657" w:rsidP="00754852">
      <w:pPr>
        <w:pStyle w:val="Sraopastraipa"/>
        <w:numPr>
          <w:ilvl w:val="0"/>
          <w:numId w:val="7"/>
        </w:numPr>
        <w:spacing w:line="240" w:lineRule="auto"/>
        <w:rPr>
          <w:lang w:val="lt-LT"/>
        </w:rPr>
      </w:pPr>
      <w:proofErr w:type="spellStart"/>
      <w:r w:rsidRPr="00754852">
        <w:rPr>
          <w:lang w:val="lt-LT"/>
        </w:rPr>
        <w:t>Oksaliplatiną</w:t>
      </w:r>
      <w:proofErr w:type="spellEnd"/>
      <w:r w:rsidRPr="00754852">
        <w:rPr>
          <w:lang w:val="lt-LT"/>
        </w:rPr>
        <w:t xml:space="preserve"> Jums skirs vėžio gydymo specialistas. </w:t>
      </w:r>
    </w:p>
    <w:p w14:paraId="7182F6BD" w14:textId="77777777" w:rsidR="00514657" w:rsidRPr="00754852" w:rsidRDefault="00514657" w:rsidP="00754852">
      <w:pPr>
        <w:pStyle w:val="Sraopastraipa"/>
        <w:numPr>
          <w:ilvl w:val="0"/>
          <w:numId w:val="7"/>
        </w:numPr>
        <w:spacing w:line="240" w:lineRule="auto"/>
        <w:rPr>
          <w:lang w:val="lt-LT"/>
        </w:rPr>
      </w:pPr>
      <w:r w:rsidRPr="00754852">
        <w:rPr>
          <w:lang w:val="lt-LT"/>
        </w:rPr>
        <w:t xml:space="preserve">Jus gydys sveikatos priežiūros specialistas, kuris paruoš reikiamą </w:t>
      </w:r>
      <w:proofErr w:type="spellStart"/>
      <w:r w:rsidRPr="00754852">
        <w:rPr>
          <w:lang w:val="lt-LT"/>
        </w:rPr>
        <w:t>oksaliplatinos</w:t>
      </w:r>
      <w:proofErr w:type="spellEnd"/>
      <w:r w:rsidRPr="00754852">
        <w:rPr>
          <w:lang w:val="lt-LT"/>
        </w:rPr>
        <w:t xml:space="preserve"> dozę. </w:t>
      </w:r>
    </w:p>
    <w:p w14:paraId="4840979D" w14:textId="77777777" w:rsidR="00514657" w:rsidRPr="00754852" w:rsidRDefault="00514657" w:rsidP="00754852">
      <w:pPr>
        <w:spacing w:line="240" w:lineRule="auto"/>
        <w:rPr>
          <w:lang w:val="lt-LT"/>
        </w:rPr>
      </w:pPr>
    </w:p>
    <w:p w14:paraId="71052BB0" w14:textId="77777777" w:rsidR="00514657" w:rsidRPr="00754852" w:rsidRDefault="00514657" w:rsidP="00754852">
      <w:pPr>
        <w:spacing w:line="240" w:lineRule="auto"/>
        <w:rPr>
          <w:lang w:val="lt-LT"/>
        </w:rPr>
      </w:pPr>
      <w:proofErr w:type="spellStart"/>
      <w:r w:rsidRPr="00754852">
        <w:rPr>
          <w:lang w:val="lt-LT"/>
        </w:rPr>
        <w:t>Oksaliplatina</w:t>
      </w:r>
      <w:proofErr w:type="spellEnd"/>
      <w:r w:rsidRPr="00754852">
        <w:rPr>
          <w:lang w:val="lt-LT"/>
        </w:rPr>
        <w:t xml:space="preserve"> Jums bus lėtai suleista į veną (infuzijos būdu) per 2 6 valandas.</w:t>
      </w:r>
    </w:p>
    <w:p w14:paraId="6E69EDFB" w14:textId="77777777" w:rsidR="00514657" w:rsidRPr="00754852" w:rsidRDefault="00514657" w:rsidP="00754852">
      <w:pPr>
        <w:spacing w:line="240" w:lineRule="auto"/>
        <w:rPr>
          <w:lang w:val="lt-LT"/>
        </w:rPr>
      </w:pPr>
    </w:p>
    <w:p w14:paraId="70DB9783" w14:textId="77777777" w:rsidR="00514657" w:rsidRPr="00754852" w:rsidRDefault="00514657" w:rsidP="00754852">
      <w:pPr>
        <w:pStyle w:val="Sraopastraipa"/>
        <w:numPr>
          <w:ilvl w:val="0"/>
          <w:numId w:val="8"/>
        </w:numPr>
        <w:spacing w:line="240" w:lineRule="auto"/>
        <w:rPr>
          <w:lang w:val="lt-LT"/>
        </w:rPr>
      </w:pPr>
      <w:proofErr w:type="spellStart"/>
      <w:r w:rsidRPr="00754852">
        <w:rPr>
          <w:lang w:val="lt-LT"/>
        </w:rPr>
        <w:t>Oksaliplatina</w:t>
      </w:r>
      <w:proofErr w:type="spellEnd"/>
      <w:r w:rsidRPr="00754852">
        <w:rPr>
          <w:lang w:val="lt-LT"/>
        </w:rPr>
        <w:t xml:space="preserve"> Jums bus sulašinta kartu su </w:t>
      </w:r>
      <w:proofErr w:type="spellStart"/>
      <w:r w:rsidRPr="00754852">
        <w:rPr>
          <w:lang w:val="lt-LT"/>
        </w:rPr>
        <w:t>folino</w:t>
      </w:r>
      <w:proofErr w:type="spellEnd"/>
      <w:r w:rsidRPr="00754852">
        <w:rPr>
          <w:lang w:val="lt-LT"/>
        </w:rPr>
        <w:t xml:space="preserve"> rūgštimi prieš 5-fluorouracilo infuziją.</w:t>
      </w:r>
    </w:p>
    <w:p w14:paraId="33507AFF" w14:textId="77777777" w:rsidR="00514657" w:rsidRPr="00754852" w:rsidRDefault="00514657" w:rsidP="00754852">
      <w:pPr>
        <w:spacing w:line="240" w:lineRule="auto"/>
        <w:rPr>
          <w:lang w:val="lt-LT"/>
        </w:rPr>
      </w:pPr>
    </w:p>
    <w:p w14:paraId="318B4C99" w14:textId="77777777" w:rsidR="00514657" w:rsidRPr="00754852" w:rsidRDefault="00514657" w:rsidP="00754852">
      <w:pPr>
        <w:spacing w:line="240" w:lineRule="auto"/>
        <w:rPr>
          <w:b/>
          <w:lang w:val="lt-LT"/>
        </w:rPr>
      </w:pPr>
      <w:r w:rsidRPr="00754852">
        <w:rPr>
          <w:b/>
          <w:lang w:val="lt-LT"/>
        </w:rPr>
        <w:t>Vartojimo dažnumas</w:t>
      </w:r>
    </w:p>
    <w:p w14:paraId="480659C1" w14:textId="77777777" w:rsidR="00514657" w:rsidRPr="00754852" w:rsidRDefault="00514657" w:rsidP="00754852">
      <w:pPr>
        <w:spacing w:line="240" w:lineRule="auto"/>
        <w:rPr>
          <w:lang w:val="lt-LT"/>
        </w:rPr>
      </w:pPr>
      <w:r w:rsidRPr="00754852">
        <w:rPr>
          <w:lang w:val="lt-LT"/>
        </w:rPr>
        <w:t>Paprastai infuzija bus atliekama vieną kartą kas 2 savaites.</w:t>
      </w:r>
    </w:p>
    <w:p w14:paraId="36AE2897" w14:textId="77777777" w:rsidR="00930D2F" w:rsidRPr="00754852" w:rsidRDefault="00930D2F" w:rsidP="00754852">
      <w:pPr>
        <w:numPr>
          <w:ilvl w:val="12"/>
          <w:numId w:val="0"/>
        </w:numPr>
        <w:tabs>
          <w:tab w:val="clear" w:pos="567"/>
        </w:tabs>
        <w:spacing w:line="240" w:lineRule="auto"/>
        <w:ind w:right="-2"/>
        <w:rPr>
          <w:lang w:val="lt-LT"/>
        </w:rPr>
      </w:pPr>
    </w:p>
    <w:p w14:paraId="5257FCC6" w14:textId="77777777" w:rsidR="00514657" w:rsidRPr="00754852" w:rsidRDefault="00514657" w:rsidP="00754852">
      <w:pPr>
        <w:numPr>
          <w:ilvl w:val="12"/>
          <w:numId w:val="0"/>
        </w:numPr>
        <w:tabs>
          <w:tab w:val="clear" w:pos="567"/>
        </w:tabs>
        <w:spacing w:line="240" w:lineRule="auto"/>
        <w:ind w:right="-2"/>
        <w:rPr>
          <w:b/>
          <w:lang w:val="lt-LT"/>
        </w:rPr>
      </w:pPr>
      <w:r w:rsidRPr="00754852">
        <w:rPr>
          <w:b/>
          <w:lang w:val="lt-LT"/>
        </w:rPr>
        <w:t>Gydymo trukmė</w:t>
      </w:r>
    </w:p>
    <w:p w14:paraId="1489228E"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Gydymo trukmę nustatys gydytojas.</w:t>
      </w:r>
    </w:p>
    <w:p w14:paraId="6BFF6744"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Jeigu vaistu gydoma visiškai pašalinus auglį, ilgiausiai gydymas bus tęsiamas 6 mėnesius.</w:t>
      </w:r>
    </w:p>
    <w:p w14:paraId="4029990F" w14:textId="77777777" w:rsidR="00514657" w:rsidRPr="00754852" w:rsidRDefault="00514657" w:rsidP="00754852">
      <w:pPr>
        <w:numPr>
          <w:ilvl w:val="12"/>
          <w:numId w:val="0"/>
        </w:numPr>
        <w:tabs>
          <w:tab w:val="clear" w:pos="567"/>
        </w:tabs>
        <w:spacing w:line="240" w:lineRule="auto"/>
        <w:ind w:right="-2"/>
        <w:rPr>
          <w:lang w:val="lt-LT"/>
        </w:rPr>
      </w:pPr>
    </w:p>
    <w:p w14:paraId="16E1A9F2" w14:textId="7F7F8D5A" w:rsidR="00514657" w:rsidRPr="00754852" w:rsidRDefault="00514657" w:rsidP="00754852">
      <w:pPr>
        <w:numPr>
          <w:ilvl w:val="12"/>
          <w:numId w:val="0"/>
        </w:numPr>
        <w:tabs>
          <w:tab w:val="clear" w:pos="567"/>
        </w:tabs>
        <w:spacing w:line="240" w:lineRule="auto"/>
        <w:ind w:right="-2"/>
        <w:rPr>
          <w:b/>
          <w:lang w:val="lt-LT"/>
        </w:rPr>
      </w:pPr>
      <w:r w:rsidRPr="00754852">
        <w:rPr>
          <w:b/>
          <w:lang w:val="lt-LT"/>
        </w:rPr>
        <w:t xml:space="preserve">Pavartojus per didelę </w:t>
      </w:r>
      <w:proofErr w:type="spellStart"/>
      <w:r w:rsidR="00B97E0E" w:rsidRPr="003F0340">
        <w:rPr>
          <w:b/>
          <w:szCs w:val="22"/>
          <w:lang w:val="lt-LT"/>
        </w:rPr>
        <w:t>Oxaliplatin</w:t>
      </w:r>
      <w:proofErr w:type="spellEnd"/>
      <w:r w:rsidR="00B97E0E" w:rsidRPr="003F0340">
        <w:rPr>
          <w:b/>
          <w:szCs w:val="22"/>
          <w:lang w:val="lt-LT"/>
        </w:rPr>
        <w:t xml:space="preserve"> </w:t>
      </w:r>
      <w:proofErr w:type="spellStart"/>
      <w:r w:rsidR="00B97E0E" w:rsidRPr="003F0340">
        <w:rPr>
          <w:b/>
          <w:szCs w:val="22"/>
          <w:lang w:val="lt-LT"/>
        </w:rPr>
        <w:t>Mylan</w:t>
      </w:r>
      <w:proofErr w:type="spellEnd"/>
      <w:r w:rsidRPr="00754852">
        <w:rPr>
          <w:b/>
          <w:lang w:val="lt-LT"/>
        </w:rPr>
        <w:t xml:space="preserve"> dozę</w:t>
      </w:r>
    </w:p>
    <w:p w14:paraId="6A41660E"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Šį vaistinį preparatą suleidžia sveikatos priežiūros specialistas, todėl perdozavimas arba nepakankamas dozavimas yra labai mažai tikėtinas.</w:t>
      </w:r>
    </w:p>
    <w:p w14:paraId="69F50951" w14:textId="77777777" w:rsidR="00B97E0E" w:rsidRPr="003F0340" w:rsidRDefault="00B97E0E" w:rsidP="00540600">
      <w:pPr>
        <w:numPr>
          <w:ilvl w:val="12"/>
          <w:numId w:val="0"/>
        </w:numPr>
        <w:tabs>
          <w:tab w:val="clear" w:pos="567"/>
        </w:tabs>
        <w:spacing w:line="240" w:lineRule="auto"/>
        <w:ind w:right="-2"/>
        <w:rPr>
          <w:szCs w:val="22"/>
          <w:lang w:val="lt-LT"/>
        </w:rPr>
      </w:pPr>
    </w:p>
    <w:p w14:paraId="78734748"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Perdozavus gali pasireikšti stipresnis šalutinis poveikis. Gydytojas gali paskirti šiam šalutiniam poveikiui tinkamą gydymą.</w:t>
      </w:r>
    </w:p>
    <w:p w14:paraId="798293B5" w14:textId="77777777" w:rsidR="00B97E0E" w:rsidRPr="003F0340" w:rsidRDefault="00B97E0E" w:rsidP="00540600">
      <w:pPr>
        <w:numPr>
          <w:ilvl w:val="12"/>
          <w:numId w:val="0"/>
        </w:numPr>
        <w:tabs>
          <w:tab w:val="clear" w:pos="567"/>
        </w:tabs>
        <w:spacing w:line="240" w:lineRule="auto"/>
        <w:ind w:right="-2"/>
        <w:rPr>
          <w:szCs w:val="22"/>
          <w:lang w:val="lt-LT"/>
        </w:rPr>
      </w:pPr>
    </w:p>
    <w:p w14:paraId="21697F04" w14:textId="586CED38" w:rsidR="00930D2F" w:rsidRPr="00754852" w:rsidRDefault="006160CD" w:rsidP="00754852">
      <w:pPr>
        <w:numPr>
          <w:ilvl w:val="12"/>
          <w:numId w:val="0"/>
        </w:numPr>
        <w:tabs>
          <w:tab w:val="clear" w:pos="567"/>
        </w:tabs>
        <w:spacing w:line="240" w:lineRule="auto"/>
        <w:ind w:right="-2"/>
        <w:rPr>
          <w:lang w:val="lt-LT"/>
        </w:rPr>
      </w:pPr>
      <w:r w:rsidRPr="00754852">
        <w:rPr>
          <w:lang w:val="lt-LT"/>
        </w:rPr>
        <w:t xml:space="preserve">Jeigu kiltų </w:t>
      </w:r>
      <w:r w:rsidRPr="00386056">
        <w:rPr>
          <w:szCs w:val="22"/>
          <w:lang w:val="lt-LT"/>
        </w:rPr>
        <w:t>daugiau</w:t>
      </w:r>
      <w:r w:rsidRPr="00754852">
        <w:rPr>
          <w:lang w:val="lt-LT"/>
        </w:rPr>
        <w:t xml:space="preserve"> klausimų dėl </w:t>
      </w:r>
      <w:r w:rsidRPr="00386056">
        <w:rPr>
          <w:szCs w:val="22"/>
          <w:lang w:val="lt-LT"/>
        </w:rPr>
        <w:t>šio vaisto vartojimo</w:t>
      </w:r>
      <w:r w:rsidRPr="00754852">
        <w:rPr>
          <w:lang w:val="lt-LT"/>
        </w:rPr>
        <w:t>, kreipkitės į gydytoją</w:t>
      </w:r>
      <w:r w:rsidRPr="00386056">
        <w:rPr>
          <w:szCs w:val="22"/>
          <w:lang w:val="lt-LT"/>
        </w:rPr>
        <w:t>, vaistininką</w:t>
      </w:r>
      <w:r w:rsidRPr="00754852">
        <w:rPr>
          <w:lang w:val="lt-LT"/>
        </w:rPr>
        <w:t xml:space="preserve"> arba slaugytoją.</w:t>
      </w:r>
    </w:p>
    <w:p w14:paraId="673A8475" w14:textId="77777777" w:rsidR="00930D2F" w:rsidRPr="00754852" w:rsidRDefault="00930D2F" w:rsidP="00754852">
      <w:pPr>
        <w:numPr>
          <w:ilvl w:val="12"/>
          <w:numId w:val="0"/>
        </w:numPr>
        <w:tabs>
          <w:tab w:val="clear" w:pos="567"/>
          <w:tab w:val="left" w:pos="4095"/>
        </w:tabs>
        <w:spacing w:line="240" w:lineRule="auto"/>
        <w:ind w:right="-2"/>
        <w:rPr>
          <w:lang w:val="lt-LT"/>
        </w:rPr>
      </w:pPr>
    </w:p>
    <w:p w14:paraId="4AF86BB2" w14:textId="77777777" w:rsidR="00930D2F" w:rsidRPr="00754852" w:rsidRDefault="00930D2F" w:rsidP="00754852">
      <w:pPr>
        <w:numPr>
          <w:ilvl w:val="12"/>
          <w:numId w:val="0"/>
        </w:numPr>
        <w:tabs>
          <w:tab w:val="clear" w:pos="567"/>
        </w:tabs>
        <w:spacing w:line="240" w:lineRule="auto"/>
        <w:rPr>
          <w:lang w:val="lt-LT"/>
        </w:rPr>
      </w:pPr>
    </w:p>
    <w:p w14:paraId="37487AC9" w14:textId="1EEFC6EC" w:rsidR="00514657" w:rsidRPr="00754852" w:rsidRDefault="00930D2F" w:rsidP="00754852">
      <w:pPr>
        <w:spacing w:line="240" w:lineRule="auto"/>
        <w:rPr>
          <w:b/>
          <w:kern w:val="28"/>
          <w:lang w:val="lt-LT"/>
        </w:rPr>
      </w:pPr>
      <w:r w:rsidRPr="00754852">
        <w:rPr>
          <w:b/>
          <w:lang w:val="lt-LT"/>
        </w:rPr>
        <w:t>4.</w:t>
      </w:r>
      <w:r w:rsidRPr="00754852">
        <w:rPr>
          <w:lang w:val="lt-LT"/>
        </w:rPr>
        <w:tab/>
      </w:r>
      <w:r w:rsidR="006160CD" w:rsidRPr="00754852">
        <w:rPr>
          <w:b/>
          <w:lang w:val="lt-LT"/>
        </w:rPr>
        <w:t>Galimas šalutinis poveikis</w:t>
      </w:r>
    </w:p>
    <w:p w14:paraId="729B32CE" w14:textId="77777777" w:rsidR="00930D2F" w:rsidRPr="00754852" w:rsidRDefault="00930D2F" w:rsidP="00754852">
      <w:pPr>
        <w:pStyle w:val="Antrat3"/>
        <w:spacing w:before="0" w:after="0" w:line="240" w:lineRule="auto"/>
        <w:rPr>
          <w:sz w:val="22"/>
          <w:lang w:val="lt-LT"/>
        </w:rPr>
      </w:pPr>
    </w:p>
    <w:p w14:paraId="46F8F51B" w14:textId="457E4C3C" w:rsidR="00514657" w:rsidRPr="00754852" w:rsidRDefault="006160CD" w:rsidP="00754852">
      <w:pPr>
        <w:tabs>
          <w:tab w:val="left" w:pos="0"/>
          <w:tab w:val="left" w:pos="90"/>
        </w:tabs>
        <w:spacing w:line="240" w:lineRule="auto"/>
        <w:rPr>
          <w:lang w:val="lt-LT"/>
        </w:rPr>
      </w:pPr>
      <w:r w:rsidRPr="00386056">
        <w:rPr>
          <w:noProof/>
          <w:szCs w:val="22"/>
          <w:lang w:val="lt-LT"/>
        </w:rPr>
        <w:t>Šis vaistas</w:t>
      </w:r>
      <w:r w:rsidRPr="00754852">
        <w:rPr>
          <w:lang w:val="lt-LT"/>
        </w:rPr>
        <w:t xml:space="preserve">, kaip ir </w:t>
      </w:r>
      <w:r w:rsidRPr="00386056">
        <w:rPr>
          <w:szCs w:val="22"/>
          <w:lang w:val="lt-LT"/>
        </w:rPr>
        <w:t xml:space="preserve">visi </w:t>
      </w:r>
      <w:r w:rsidRPr="00754852">
        <w:rPr>
          <w:lang w:val="lt-LT"/>
        </w:rPr>
        <w:t>kiti, gali sukelti šalutinį poveikį, nors jis pasireiškia ne visiems žmonėms.</w:t>
      </w:r>
    </w:p>
    <w:p w14:paraId="57DFF8C7" w14:textId="77777777" w:rsidR="00514657" w:rsidRPr="00754852" w:rsidRDefault="00514657" w:rsidP="00754852">
      <w:pPr>
        <w:tabs>
          <w:tab w:val="left" w:pos="90"/>
        </w:tabs>
        <w:spacing w:line="240" w:lineRule="auto"/>
        <w:rPr>
          <w:lang w:val="lt-LT"/>
        </w:rPr>
      </w:pPr>
    </w:p>
    <w:p w14:paraId="5474329D"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Jeigu pasireiškia koks nors šalutinis poveikis, svarbu pasakyti gydytojui prieš kitą gydymo kursą.</w:t>
      </w:r>
    </w:p>
    <w:p w14:paraId="08C682B6" w14:textId="77777777" w:rsidR="00514657" w:rsidRPr="00754852" w:rsidRDefault="00514657" w:rsidP="00754852">
      <w:pPr>
        <w:numPr>
          <w:ilvl w:val="12"/>
          <w:numId w:val="0"/>
        </w:numPr>
        <w:tabs>
          <w:tab w:val="clear" w:pos="567"/>
        </w:tabs>
        <w:spacing w:line="240" w:lineRule="auto"/>
        <w:ind w:right="-2"/>
        <w:rPr>
          <w:lang w:val="lt-LT"/>
        </w:rPr>
      </w:pPr>
    </w:p>
    <w:p w14:paraId="42913325" w14:textId="77777777" w:rsidR="00514657" w:rsidRPr="00754852" w:rsidRDefault="00514657" w:rsidP="00754852">
      <w:pPr>
        <w:numPr>
          <w:ilvl w:val="12"/>
          <w:numId w:val="0"/>
        </w:numPr>
        <w:tabs>
          <w:tab w:val="clear" w:pos="567"/>
        </w:tabs>
        <w:spacing w:line="240" w:lineRule="auto"/>
        <w:ind w:right="-2"/>
        <w:rPr>
          <w:lang w:val="lt-LT"/>
        </w:rPr>
      </w:pPr>
      <w:r w:rsidRPr="00754852">
        <w:rPr>
          <w:lang w:val="lt-LT"/>
        </w:rPr>
        <w:t>Toliau aprašytas galimas šalutinis poveikis, kuris gali Jums pasireikšti.</w:t>
      </w:r>
    </w:p>
    <w:p w14:paraId="5763E0AA" w14:textId="77777777" w:rsidR="00514657" w:rsidRPr="00754852" w:rsidRDefault="00514657" w:rsidP="00754852">
      <w:pPr>
        <w:numPr>
          <w:ilvl w:val="12"/>
          <w:numId w:val="0"/>
        </w:numPr>
        <w:tabs>
          <w:tab w:val="clear" w:pos="567"/>
        </w:tabs>
        <w:spacing w:line="240" w:lineRule="auto"/>
        <w:ind w:right="-2"/>
        <w:rPr>
          <w:lang w:val="lt-LT"/>
        </w:rPr>
      </w:pPr>
    </w:p>
    <w:p w14:paraId="2DAECBE0" w14:textId="77777777" w:rsidR="00514657" w:rsidRPr="00754852" w:rsidRDefault="00514657" w:rsidP="00754852">
      <w:pPr>
        <w:numPr>
          <w:ilvl w:val="12"/>
          <w:numId w:val="0"/>
        </w:numPr>
        <w:tabs>
          <w:tab w:val="clear" w:pos="567"/>
        </w:tabs>
        <w:spacing w:line="240" w:lineRule="auto"/>
        <w:ind w:right="-2"/>
        <w:rPr>
          <w:lang w:val="lt-LT"/>
        </w:rPr>
      </w:pPr>
      <w:r w:rsidRPr="00754852">
        <w:rPr>
          <w:b/>
          <w:lang w:val="lt-LT"/>
        </w:rPr>
        <w:t>Nedelsdami pasakykite gydytojui</w:t>
      </w:r>
      <w:r w:rsidRPr="00754852">
        <w:rPr>
          <w:lang w:val="lt-LT"/>
        </w:rPr>
        <w:t>, jeigu pasireiškia bet kuris iš šių sutrikimų:</w:t>
      </w:r>
    </w:p>
    <w:p w14:paraId="25D01C5B" w14:textId="73692510" w:rsidR="003E64D2" w:rsidRPr="003D40A8" w:rsidRDefault="006160CD" w:rsidP="00540600">
      <w:pPr>
        <w:pStyle w:val="Sraopastraipa"/>
        <w:numPr>
          <w:ilvl w:val="0"/>
          <w:numId w:val="9"/>
        </w:numPr>
        <w:tabs>
          <w:tab w:val="clear" w:pos="567"/>
        </w:tabs>
        <w:spacing w:line="240" w:lineRule="auto"/>
        <w:ind w:right="-2"/>
        <w:rPr>
          <w:szCs w:val="22"/>
          <w:lang w:val="lt-LT"/>
        </w:rPr>
      </w:pPr>
      <w:r w:rsidRPr="00386056">
        <w:rPr>
          <w:rFonts w:eastAsia="Times New Roman"/>
          <w:szCs w:val="22"/>
          <w:lang w:val="lt-LT"/>
        </w:rPr>
        <w:t xml:space="preserve">Alerginės arba anafilaksinės reakcijos simptomai su staigiais bėrimo, odos niežulio arba dilgėlinės, pasunkėjusio rijimo, veido, lūpų, liežuvio ar kitų kūno </w:t>
      </w:r>
      <w:r w:rsidRPr="003D40A8">
        <w:rPr>
          <w:rFonts w:eastAsia="Times New Roman"/>
          <w:szCs w:val="22"/>
          <w:lang w:val="lt-LT"/>
        </w:rPr>
        <w:t xml:space="preserve">dalių patinimo, </w:t>
      </w:r>
      <w:r w:rsidR="00DD4C9B" w:rsidRPr="003D40A8">
        <w:rPr>
          <w:rFonts w:eastAsia="Times New Roman"/>
          <w:szCs w:val="22"/>
          <w:lang w:val="lt-LT"/>
        </w:rPr>
        <w:t>dusulio</w:t>
      </w:r>
      <w:r w:rsidRPr="003D40A8">
        <w:rPr>
          <w:rFonts w:eastAsia="Times New Roman"/>
          <w:szCs w:val="22"/>
          <w:lang w:val="lt-LT"/>
        </w:rPr>
        <w:t>, švokštimo, pasunkėjusio kvėpavimo, didelio silpnumo (galite jausti, kad tuoj nualpsite) požymiais</w:t>
      </w:r>
      <w:r w:rsidRPr="003D40A8">
        <w:rPr>
          <w:rFonts w:eastAsia="Verdana"/>
          <w:szCs w:val="22"/>
          <w:lang w:val="lt-LT" w:eastAsia="en-GB"/>
        </w:rPr>
        <w:t>.</w:t>
      </w:r>
    </w:p>
    <w:p w14:paraId="1696C74A" w14:textId="0EEE058E" w:rsidR="00514657" w:rsidRPr="00754852" w:rsidRDefault="00804E25" w:rsidP="00754852">
      <w:pPr>
        <w:pStyle w:val="Sraopastraipa"/>
        <w:tabs>
          <w:tab w:val="clear" w:pos="567"/>
        </w:tabs>
        <w:spacing w:line="240" w:lineRule="auto"/>
        <w:ind w:right="-2"/>
        <w:rPr>
          <w:lang w:val="lt-LT"/>
        </w:rPr>
      </w:pPr>
      <w:r w:rsidRPr="003D40A8">
        <w:rPr>
          <w:szCs w:val="22"/>
          <w:lang w:val="lt-LT"/>
        </w:rPr>
        <w:t>N</w:t>
      </w:r>
      <w:r w:rsidR="00514657" w:rsidRPr="003D40A8">
        <w:rPr>
          <w:szCs w:val="22"/>
          <w:lang w:val="lt-LT"/>
        </w:rPr>
        <w:t>enormalios</w:t>
      </w:r>
      <w:r w:rsidR="00514657" w:rsidRPr="00754852">
        <w:rPr>
          <w:lang w:val="lt-LT"/>
        </w:rPr>
        <w:t xml:space="preserve"> mėlynės, kraujavimas arba infekcijos požymiai, tokie kaip gerklės skausmas ir aukšta temperatūra</w:t>
      </w:r>
      <w:r w:rsidR="003E64D2" w:rsidRPr="003F0340">
        <w:rPr>
          <w:szCs w:val="22"/>
          <w:lang w:val="lt-LT"/>
        </w:rPr>
        <w:t xml:space="preserve">. </w:t>
      </w:r>
      <w:r w:rsidR="003E64D2" w:rsidRPr="00754852">
        <w:rPr>
          <w:lang w:val="lt-LT"/>
        </w:rPr>
        <w:t>Prieš pradedant gydymą bei prieš kiekvieną gydymo kursą gydytojas siųs Jus duoti kraujo tyrimui, kad patikrintų, ar kraujo ląstelių kiekis pakankamas</w:t>
      </w:r>
      <w:r w:rsidRPr="00754852">
        <w:rPr>
          <w:lang w:val="lt-LT"/>
        </w:rPr>
        <w:t>.</w:t>
      </w:r>
    </w:p>
    <w:p w14:paraId="3168112A" w14:textId="2FC36D68" w:rsidR="00514657" w:rsidRPr="00754852" w:rsidRDefault="00804E25" w:rsidP="00754852">
      <w:pPr>
        <w:pStyle w:val="Sraopastraipa"/>
        <w:numPr>
          <w:ilvl w:val="0"/>
          <w:numId w:val="9"/>
        </w:numPr>
        <w:tabs>
          <w:tab w:val="clear" w:pos="567"/>
        </w:tabs>
        <w:spacing w:line="240" w:lineRule="auto"/>
        <w:ind w:right="-2"/>
        <w:rPr>
          <w:lang w:val="lt-LT"/>
        </w:rPr>
      </w:pPr>
      <w:r w:rsidRPr="00B857ED">
        <w:rPr>
          <w:szCs w:val="22"/>
          <w:lang w:val="lt-LT"/>
        </w:rPr>
        <w:t>N</w:t>
      </w:r>
      <w:r w:rsidR="00514657" w:rsidRPr="00B857ED">
        <w:rPr>
          <w:szCs w:val="22"/>
          <w:lang w:val="lt-LT"/>
        </w:rPr>
        <w:t>uolatinis</w:t>
      </w:r>
      <w:r w:rsidR="00514657" w:rsidRPr="00754852">
        <w:rPr>
          <w:lang w:val="lt-LT"/>
        </w:rPr>
        <w:t xml:space="preserve"> ar sunkus viduriavimas arba vėmimas</w:t>
      </w:r>
      <w:r w:rsidR="003E64D2" w:rsidRPr="00B857ED">
        <w:rPr>
          <w:szCs w:val="22"/>
          <w:lang w:val="lt-LT"/>
        </w:rPr>
        <w:t>.</w:t>
      </w:r>
    </w:p>
    <w:p w14:paraId="00674357" w14:textId="7749064B" w:rsidR="003E64D2"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rPr>
        <w:t>Storosios žarnos uždegimas, kuris gali sukelti pilvo skausmą ir viduriavimą su krauju išmatose.</w:t>
      </w:r>
    </w:p>
    <w:p w14:paraId="148F143C" w14:textId="47837171" w:rsidR="00514657" w:rsidRPr="00754852" w:rsidRDefault="00804E25" w:rsidP="00754852">
      <w:pPr>
        <w:pStyle w:val="Sraopastraipa"/>
        <w:numPr>
          <w:ilvl w:val="0"/>
          <w:numId w:val="9"/>
        </w:numPr>
        <w:tabs>
          <w:tab w:val="clear" w:pos="567"/>
        </w:tabs>
        <w:spacing w:line="240" w:lineRule="auto"/>
        <w:ind w:right="-2"/>
        <w:rPr>
          <w:lang w:val="lt-LT"/>
        </w:rPr>
      </w:pPr>
      <w:r w:rsidRPr="00B857ED">
        <w:rPr>
          <w:szCs w:val="22"/>
          <w:lang w:val="lt-LT"/>
        </w:rPr>
        <w:t>I</w:t>
      </w:r>
      <w:r w:rsidR="00514657" w:rsidRPr="00B857ED">
        <w:rPr>
          <w:szCs w:val="22"/>
          <w:lang w:val="lt-LT"/>
        </w:rPr>
        <w:t>švemtame</w:t>
      </w:r>
      <w:r w:rsidR="00514657" w:rsidRPr="00754852">
        <w:rPr>
          <w:lang w:val="lt-LT"/>
        </w:rPr>
        <w:t xml:space="preserve"> turinyje </w:t>
      </w:r>
      <w:r w:rsidR="003E64D2" w:rsidRPr="00B857ED">
        <w:rPr>
          <w:szCs w:val="22"/>
          <w:lang w:val="lt-LT"/>
        </w:rPr>
        <w:t xml:space="preserve">arba išmatose </w:t>
      </w:r>
      <w:r w:rsidR="00514657" w:rsidRPr="00754852">
        <w:rPr>
          <w:lang w:val="lt-LT"/>
        </w:rPr>
        <w:t>pamatysite kraujo arba tamsiai rudų į kavą panašių dalelių</w:t>
      </w:r>
      <w:r w:rsidRPr="00B857ED">
        <w:rPr>
          <w:szCs w:val="22"/>
          <w:lang w:val="lt-LT"/>
        </w:rPr>
        <w:t>.</w:t>
      </w:r>
    </w:p>
    <w:p w14:paraId="5007FB0B" w14:textId="18A3E22E" w:rsidR="00514657" w:rsidRPr="00754852" w:rsidRDefault="00804E25" w:rsidP="00754852">
      <w:pPr>
        <w:pStyle w:val="Sraopastraipa"/>
        <w:numPr>
          <w:ilvl w:val="0"/>
          <w:numId w:val="9"/>
        </w:numPr>
        <w:tabs>
          <w:tab w:val="clear" w:pos="567"/>
        </w:tabs>
        <w:spacing w:line="240" w:lineRule="auto"/>
        <w:ind w:right="-2"/>
        <w:rPr>
          <w:lang w:val="lt-LT"/>
        </w:rPr>
      </w:pPr>
      <w:r w:rsidRPr="00B857ED">
        <w:rPr>
          <w:szCs w:val="22"/>
          <w:lang w:val="lt-LT"/>
        </w:rPr>
        <w:lastRenderedPageBreak/>
        <w:t>L</w:t>
      </w:r>
      <w:r w:rsidR="00514657" w:rsidRPr="00B857ED">
        <w:rPr>
          <w:szCs w:val="22"/>
          <w:lang w:val="lt-LT"/>
        </w:rPr>
        <w:t>ūpų skausmas ar opelės burnoje</w:t>
      </w:r>
      <w:r w:rsidR="008B06FC" w:rsidRPr="00B857ED">
        <w:rPr>
          <w:szCs w:val="22"/>
          <w:lang w:val="lt-LT"/>
        </w:rPr>
        <w:t xml:space="preserve"> (</w:t>
      </w:r>
      <w:r w:rsidR="008B06FC" w:rsidRPr="00754852">
        <w:rPr>
          <w:lang w:val="lt-LT"/>
        </w:rPr>
        <w:t xml:space="preserve">stomatitas </w:t>
      </w:r>
      <w:r w:rsidRPr="00B857ED">
        <w:rPr>
          <w:szCs w:val="22"/>
          <w:lang w:val="lt-LT"/>
        </w:rPr>
        <w:t xml:space="preserve">ir </w:t>
      </w:r>
      <w:r w:rsidR="008B06FC" w:rsidRPr="00754852">
        <w:rPr>
          <w:lang w:val="lt-LT"/>
        </w:rPr>
        <w:t>(arba) gleivinės uždegimas</w:t>
      </w:r>
      <w:r w:rsidR="00514657" w:rsidRPr="00B857ED">
        <w:rPr>
          <w:szCs w:val="22"/>
          <w:lang w:val="lt-LT"/>
        </w:rPr>
        <w:t>)</w:t>
      </w:r>
      <w:r w:rsidRPr="00B857ED">
        <w:rPr>
          <w:szCs w:val="22"/>
          <w:lang w:val="lt-LT"/>
        </w:rPr>
        <w:t>.</w:t>
      </w:r>
    </w:p>
    <w:p w14:paraId="789E2B9C" w14:textId="5198A6F5" w:rsidR="00514657" w:rsidRPr="00754852" w:rsidRDefault="00B0275C" w:rsidP="00754852">
      <w:pPr>
        <w:pStyle w:val="Sraopastraipa"/>
        <w:numPr>
          <w:ilvl w:val="0"/>
          <w:numId w:val="13"/>
        </w:numPr>
        <w:tabs>
          <w:tab w:val="clear" w:pos="567"/>
        </w:tabs>
        <w:spacing w:line="240" w:lineRule="auto"/>
        <w:ind w:right="-2"/>
        <w:rPr>
          <w:lang w:val="lt-LT"/>
        </w:rPr>
      </w:pPr>
      <w:r w:rsidRPr="003F0340">
        <w:rPr>
          <w:szCs w:val="22"/>
          <w:lang w:val="lt-LT"/>
        </w:rPr>
        <w:t>P</w:t>
      </w:r>
      <w:r w:rsidR="008B06FC" w:rsidRPr="003F0340">
        <w:rPr>
          <w:szCs w:val="22"/>
          <w:lang w:val="lt-LT"/>
        </w:rPr>
        <w:t xml:space="preserve">laučių </w:t>
      </w:r>
      <w:r w:rsidR="00AE5D54" w:rsidRPr="00663A8B">
        <w:rPr>
          <w:szCs w:val="22"/>
          <w:lang w:val="lt-LT"/>
        </w:rPr>
        <w:t>sutrikimai</w:t>
      </w:r>
      <w:r w:rsidR="008B06FC" w:rsidRPr="003F0340">
        <w:rPr>
          <w:szCs w:val="22"/>
          <w:lang w:val="lt-LT"/>
        </w:rPr>
        <w:t xml:space="preserve"> kartu su pasunkėjusiu kvėpavimu (plaučių fibrozė);</w:t>
      </w:r>
      <w:r w:rsidR="00804E25" w:rsidRPr="003F0340">
        <w:rPr>
          <w:szCs w:val="22"/>
          <w:lang w:val="lt-LT"/>
        </w:rPr>
        <w:t xml:space="preserve"> </w:t>
      </w:r>
      <w:r w:rsidRPr="003F0340">
        <w:rPr>
          <w:szCs w:val="22"/>
          <w:lang w:val="lt-LT"/>
        </w:rPr>
        <w:t>N</w:t>
      </w:r>
      <w:r w:rsidR="00514657" w:rsidRPr="003F0340">
        <w:rPr>
          <w:szCs w:val="22"/>
          <w:lang w:val="lt-LT"/>
        </w:rPr>
        <w:t>epaaiškinami</w:t>
      </w:r>
      <w:r w:rsidR="00514657" w:rsidRPr="00754852">
        <w:rPr>
          <w:lang w:val="lt-LT"/>
        </w:rPr>
        <w:t xml:space="preserve"> kvėpavimo sistemos simptomai, tokie kaip sausas kosulys, pasunkėjęs ar triukšmingas kvėpavimas</w:t>
      </w:r>
      <w:r w:rsidR="00804E25" w:rsidRPr="003F0340">
        <w:rPr>
          <w:szCs w:val="22"/>
          <w:lang w:val="lt-LT"/>
        </w:rPr>
        <w:t>,</w:t>
      </w:r>
      <w:r w:rsidR="008B06FC" w:rsidRPr="003F0340">
        <w:rPr>
          <w:szCs w:val="22"/>
          <w:lang w:val="lt-LT"/>
        </w:rPr>
        <w:t xml:space="preserve"> kurie kartais gali pasibaigti mirtimi (</w:t>
      </w:r>
      <w:proofErr w:type="spellStart"/>
      <w:r w:rsidR="008B06FC" w:rsidRPr="003F0340">
        <w:rPr>
          <w:szCs w:val="22"/>
          <w:lang w:val="lt-LT"/>
        </w:rPr>
        <w:t>intersticinė</w:t>
      </w:r>
      <w:proofErr w:type="spellEnd"/>
      <w:r w:rsidR="008B06FC" w:rsidRPr="003F0340">
        <w:rPr>
          <w:szCs w:val="22"/>
          <w:lang w:val="lt-LT"/>
        </w:rPr>
        <w:t xml:space="preserve"> plaučių liga)</w:t>
      </w:r>
      <w:r w:rsidR="00804E25" w:rsidRPr="003F0340">
        <w:rPr>
          <w:szCs w:val="22"/>
          <w:lang w:val="lt-LT"/>
        </w:rPr>
        <w:t>.</w:t>
      </w:r>
    </w:p>
    <w:p w14:paraId="66FBF3A9" w14:textId="6849EA4E" w:rsidR="008B06FC" w:rsidRPr="00754852" w:rsidRDefault="00804E25" w:rsidP="00754852">
      <w:pPr>
        <w:pStyle w:val="Sraopastraipa"/>
        <w:numPr>
          <w:ilvl w:val="0"/>
          <w:numId w:val="9"/>
        </w:numPr>
        <w:tabs>
          <w:tab w:val="clear" w:pos="567"/>
        </w:tabs>
        <w:spacing w:line="240" w:lineRule="auto"/>
        <w:ind w:right="-2"/>
        <w:rPr>
          <w:lang w:val="lt-LT"/>
        </w:rPr>
      </w:pPr>
      <w:r w:rsidRPr="003F0340">
        <w:rPr>
          <w:szCs w:val="22"/>
          <w:lang w:val="lt-LT"/>
        </w:rPr>
        <w:t>G</w:t>
      </w:r>
      <w:r w:rsidR="00514657" w:rsidRPr="003F0340">
        <w:rPr>
          <w:szCs w:val="22"/>
          <w:lang w:val="lt-LT"/>
        </w:rPr>
        <w:t>rupė</w:t>
      </w:r>
      <w:r w:rsidR="00514657" w:rsidRPr="00754852">
        <w:rPr>
          <w:lang w:val="lt-LT"/>
        </w:rPr>
        <w:t xml:space="preserve"> simptomų, tokių kaip galvos skausmas, psichikos pakitimai, traukuliai ir regėjimo sutrikimas nuo neryškaus matymo iki regėjimo praradimo (reto neurologinio sutrikimo – užpakalinės smegenų dalies grįžtamosios </w:t>
      </w:r>
      <w:proofErr w:type="spellStart"/>
      <w:r w:rsidR="00514657" w:rsidRPr="00754852">
        <w:rPr>
          <w:lang w:val="lt-LT"/>
        </w:rPr>
        <w:t>leukoencefalopatijos</w:t>
      </w:r>
      <w:proofErr w:type="spellEnd"/>
      <w:r w:rsidR="00514657" w:rsidRPr="00754852">
        <w:rPr>
          <w:lang w:val="lt-LT"/>
        </w:rPr>
        <w:t xml:space="preserve"> sindromo – simptomai)</w:t>
      </w:r>
      <w:r w:rsidRPr="00754852">
        <w:rPr>
          <w:lang w:val="lt-LT"/>
        </w:rPr>
        <w:t>.</w:t>
      </w:r>
    </w:p>
    <w:p w14:paraId="6ABF7B20" w14:textId="76AEA25A" w:rsidR="008B06FC" w:rsidRPr="00B857ED" w:rsidRDefault="006160CD" w:rsidP="00540600">
      <w:pPr>
        <w:pStyle w:val="Sraopastraipa"/>
        <w:numPr>
          <w:ilvl w:val="0"/>
          <w:numId w:val="9"/>
        </w:numPr>
        <w:tabs>
          <w:tab w:val="clear" w:pos="567"/>
        </w:tabs>
        <w:spacing w:line="240" w:lineRule="auto"/>
        <w:ind w:right="-2"/>
        <w:rPr>
          <w:szCs w:val="22"/>
          <w:lang w:val="lt-LT"/>
        </w:rPr>
      </w:pPr>
      <w:r w:rsidRPr="00386056">
        <w:rPr>
          <w:rFonts w:eastAsia="Times New Roman"/>
          <w:szCs w:val="22"/>
          <w:lang w:val="lt-LT" w:eastAsia="en-US"/>
        </w:rPr>
        <w:t>Labai didelis nuovargis su raudonųjų kraujo ląstelių kiekio sumažėjimu ir dusuliu (hemolizinė anemija), gali pasireikšti atskirai arba kartu su trombocitų sumažėjimu, nenormaliomis mėlynėmis (</w:t>
      </w:r>
      <w:proofErr w:type="spellStart"/>
      <w:r w:rsidRPr="00386056">
        <w:rPr>
          <w:rFonts w:eastAsia="Times New Roman"/>
          <w:szCs w:val="22"/>
          <w:lang w:val="lt-LT" w:eastAsia="en-US"/>
        </w:rPr>
        <w:t>trombocitopenija</w:t>
      </w:r>
      <w:proofErr w:type="spellEnd"/>
      <w:r w:rsidRPr="00386056">
        <w:rPr>
          <w:rFonts w:eastAsia="Times New Roman"/>
          <w:szCs w:val="22"/>
          <w:lang w:val="lt-LT" w:eastAsia="en-US"/>
        </w:rPr>
        <w:t xml:space="preserve">) ir inkstų liga, kai išsiskiria nedaug šlapimo arba jo visai neišsiskiria (hemolizinio </w:t>
      </w:r>
      <w:proofErr w:type="spellStart"/>
      <w:r w:rsidRPr="00386056">
        <w:rPr>
          <w:rFonts w:eastAsia="Times New Roman"/>
          <w:szCs w:val="22"/>
          <w:lang w:val="lt-LT" w:eastAsia="en-US"/>
        </w:rPr>
        <w:t>ureminio</w:t>
      </w:r>
      <w:proofErr w:type="spellEnd"/>
      <w:r w:rsidRPr="00386056">
        <w:rPr>
          <w:rFonts w:eastAsia="Times New Roman"/>
          <w:szCs w:val="22"/>
          <w:lang w:val="lt-LT" w:eastAsia="en-US"/>
        </w:rPr>
        <w:t xml:space="preserve"> </w:t>
      </w:r>
      <w:r w:rsidRPr="00B857ED">
        <w:rPr>
          <w:rFonts w:eastAsia="Times New Roman"/>
          <w:szCs w:val="22"/>
          <w:lang w:val="lt-LT" w:eastAsia="en-US"/>
        </w:rPr>
        <w:t>sindromo simptomai).</w:t>
      </w:r>
    </w:p>
    <w:p w14:paraId="4EE36792" w14:textId="4A10AD25" w:rsidR="008B06FC"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Sunki kraujo infekcija (sepsis) kartu su baltųjų kraujo ląstelių sumažėjimu (</w:t>
      </w:r>
      <w:proofErr w:type="spellStart"/>
      <w:r w:rsidRPr="00B857ED">
        <w:rPr>
          <w:rFonts w:eastAsia="Times New Roman"/>
          <w:szCs w:val="22"/>
          <w:lang w:val="lt-LT" w:eastAsia="en-US"/>
        </w:rPr>
        <w:t>neutropeninis</w:t>
      </w:r>
      <w:proofErr w:type="spellEnd"/>
      <w:r w:rsidRPr="00B857ED">
        <w:rPr>
          <w:rFonts w:eastAsia="Times New Roman"/>
          <w:szCs w:val="22"/>
          <w:lang w:val="lt-LT" w:eastAsia="en-US"/>
        </w:rPr>
        <w:t xml:space="preserve"> sepsis) arba žemu kraujo spaudimu (</w:t>
      </w:r>
      <w:proofErr w:type="spellStart"/>
      <w:r w:rsidRPr="00B857ED">
        <w:rPr>
          <w:rFonts w:eastAsia="Times New Roman"/>
          <w:szCs w:val="22"/>
          <w:lang w:val="lt-LT" w:eastAsia="en-US"/>
        </w:rPr>
        <w:t>sepsinis</w:t>
      </w:r>
      <w:proofErr w:type="spellEnd"/>
      <w:r w:rsidRPr="00B857ED">
        <w:rPr>
          <w:rFonts w:eastAsia="Times New Roman"/>
          <w:szCs w:val="22"/>
          <w:lang w:val="lt-LT" w:eastAsia="en-US"/>
        </w:rPr>
        <w:t xml:space="preserve"> šokas), kuris </w:t>
      </w:r>
      <w:r w:rsidR="00467C1A" w:rsidRPr="00B857ED">
        <w:rPr>
          <w:rFonts w:eastAsia="Times New Roman"/>
          <w:szCs w:val="22"/>
          <w:lang w:val="lt-LT" w:eastAsia="en-US"/>
        </w:rPr>
        <w:t xml:space="preserve">gali </w:t>
      </w:r>
      <w:r w:rsidRPr="00B857ED">
        <w:rPr>
          <w:rFonts w:eastAsia="Times New Roman"/>
          <w:szCs w:val="22"/>
          <w:lang w:val="lt-LT" w:eastAsia="en-US"/>
        </w:rPr>
        <w:t>pasibaigti mirtimi.</w:t>
      </w:r>
    </w:p>
    <w:p w14:paraId="4B9A336D" w14:textId="4C3595FB" w:rsidR="008B06FC"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Kepenų sutrikimai, kurie gali sukelti pilvo skausmą, tinimą, svorio didėjimą.</w:t>
      </w:r>
    </w:p>
    <w:p w14:paraId="75B3BDA0" w14:textId="09D81317" w:rsidR="008B06FC"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Kasos uždegimas, pasireiškiantis stipriu skausmu viršutinėje pilvo dalyje, dažnai kartu su pykinimu ir vėmimu.</w:t>
      </w:r>
    </w:p>
    <w:p w14:paraId="15973078" w14:textId="57DF91E6" w:rsidR="00554384"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Kraujo krešulys plaučiuose, sukeliantis skausmą krūtinės srityje ir dusulį.</w:t>
      </w:r>
    </w:p>
    <w:p w14:paraId="6BC7D21D" w14:textId="4CF9AB87" w:rsidR="00554384" w:rsidRPr="00B857ED" w:rsidRDefault="00FB654B"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Regos</w:t>
      </w:r>
      <w:r w:rsidR="006160CD" w:rsidRPr="00B857ED">
        <w:rPr>
          <w:rFonts w:eastAsia="Times New Roman"/>
          <w:szCs w:val="22"/>
          <w:lang w:val="lt-LT" w:eastAsia="en-US"/>
        </w:rPr>
        <w:t xml:space="preserve"> nervo uždegimas, sukeliantis neryškų matymą.</w:t>
      </w:r>
    </w:p>
    <w:p w14:paraId="55A81319" w14:textId="0F89D264" w:rsidR="00554384" w:rsidRPr="00B857ED" w:rsidRDefault="006160CD" w:rsidP="00540600">
      <w:pPr>
        <w:pStyle w:val="Sraopastraipa"/>
        <w:numPr>
          <w:ilvl w:val="0"/>
          <w:numId w:val="9"/>
        </w:numPr>
        <w:tabs>
          <w:tab w:val="clear" w:pos="567"/>
        </w:tabs>
        <w:spacing w:line="240" w:lineRule="auto"/>
        <w:ind w:right="-2"/>
        <w:rPr>
          <w:szCs w:val="22"/>
          <w:lang w:val="lt-LT"/>
        </w:rPr>
      </w:pPr>
      <w:r w:rsidRPr="00B857ED">
        <w:rPr>
          <w:rFonts w:eastAsia="Times New Roman"/>
          <w:szCs w:val="22"/>
          <w:lang w:val="lt-LT" w:eastAsia="en-US"/>
        </w:rPr>
        <w:t>Priepuoliai (</w:t>
      </w:r>
      <w:r w:rsidR="00FB654B" w:rsidRPr="00B857ED">
        <w:rPr>
          <w:rFonts w:eastAsia="Times New Roman"/>
          <w:szCs w:val="22"/>
          <w:lang w:val="lt-LT" w:eastAsia="en-US"/>
        </w:rPr>
        <w:t>traukuliai</w:t>
      </w:r>
      <w:r w:rsidRPr="00B857ED">
        <w:rPr>
          <w:rFonts w:eastAsia="Times New Roman"/>
          <w:szCs w:val="22"/>
          <w:lang w:val="lt-LT" w:eastAsia="en-US"/>
        </w:rPr>
        <w:t>).</w:t>
      </w:r>
    </w:p>
    <w:p w14:paraId="2ECE5B17" w14:textId="77777777" w:rsidR="00514657" w:rsidRPr="00B857ED" w:rsidRDefault="00514657" w:rsidP="00540600">
      <w:pPr>
        <w:widowControl w:val="0"/>
        <w:spacing w:line="240" w:lineRule="auto"/>
        <w:ind w:left="597" w:right="342" w:hanging="360"/>
        <w:jc w:val="both"/>
        <w:rPr>
          <w:rFonts w:eastAsia="Times New Roman"/>
          <w:szCs w:val="22"/>
          <w:lang w:val="lt-LT" w:eastAsia="en-US"/>
        </w:rPr>
      </w:pPr>
    </w:p>
    <w:p w14:paraId="3D895FD7" w14:textId="77777777" w:rsidR="00514657" w:rsidRPr="00B857ED" w:rsidRDefault="00514657" w:rsidP="00540600">
      <w:pPr>
        <w:tabs>
          <w:tab w:val="clear" w:pos="567"/>
        </w:tabs>
        <w:spacing w:line="240" w:lineRule="auto"/>
        <w:ind w:right="-2"/>
        <w:rPr>
          <w:szCs w:val="22"/>
          <w:lang w:val="lt-LT"/>
        </w:rPr>
      </w:pPr>
    </w:p>
    <w:p w14:paraId="5A2E96D1" w14:textId="5A5B44FE" w:rsidR="00514657" w:rsidRPr="00754852" w:rsidRDefault="006160CD" w:rsidP="00754852">
      <w:pPr>
        <w:tabs>
          <w:tab w:val="clear" w:pos="567"/>
        </w:tabs>
        <w:spacing w:line="240" w:lineRule="auto"/>
        <w:ind w:right="-2"/>
        <w:rPr>
          <w:lang w:val="lt-LT"/>
        </w:rPr>
      </w:pPr>
      <w:r w:rsidRPr="00B857ED">
        <w:rPr>
          <w:b/>
          <w:szCs w:val="22"/>
          <w:lang w:val="lt-LT"/>
        </w:rPr>
        <w:t>Kitas</w:t>
      </w:r>
      <w:r w:rsidRPr="00754852">
        <w:rPr>
          <w:b/>
          <w:lang w:val="lt-LT"/>
        </w:rPr>
        <w:t xml:space="preserve"> šalutinis poveikis</w:t>
      </w:r>
      <w:r w:rsidRPr="00B857ED">
        <w:rPr>
          <w:b/>
          <w:szCs w:val="22"/>
          <w:lang w:val="lt-LT"/>
        </w:rPr>
        <w:t>:</w:t>
      </w:r>
    </w:p>
    <w:p w14:paraId="485CB65A" w14:textId="77777777" w:rsidR="00514657" w:rsidRPr="00754852" w:rsidRDefault="00514657" w:rsidP="00754852">
      <w:pPr>
        <w:tabs>
          <w:tab w:val="clear" w:pos="567"/>
        </w:tabs>
        <w:spacing w:line="240" w:lineRule="auto"/>
        <w:ind w:right="-2"/>
        <w:rPr>
          <w:lang w:val="lt-LT"/>
        </w:rPr>
      </w:pPr>
    </w:p>
    <w:p w14:paraId="6B3E4E7E" w14:textId="19E0B371" w:rsidR="005263A6" w:rsidRPr="00754852" w:rsidRDefault="00514657" w:rsidP="00754852">
      <w:pPr>
        <w:pStyle w:val="Sraopastraipa"/>
        <w:tabs>
          <w:tab w:val="clear" w:pos="567"/>
        </w:tabs>
        <w:spacing w:line="240" w:lineRule="auto"/>
        <w:ind w:right="-2"/>
        <w:rPr>
          <w:lang w:val="lt-LT"/>
        </w:rPr>
      </w:pPr>
      <w:r w:rsidRPr="00754852">
        <w:rPr>
          <w:b/>
          <w:lang w:val="lt-LT"/>
        </w:rPr>
        <w:t>Labai dažnas</w:t>
      </w:r>
      <w:r w:rsidRPr="00754852">
        <w:rPr>
          <w:lang w:val="lt-LT"/>
        </w:rPr>
        <w:t xml:space="preserve"> (</w:t>
      </w:r>
      <w:r w:rsidR="00407F26" w:rsidRPr="00B857ED">
        <w:rPr>
          <w:szCs w:val="22"/>
          <w:lang w:val="lt-LT"/>
        </w:rPr>
        <w:t>gali pasireikšti</w:t>
      </w:r>
      <w:r w:rsidR="00407F26" w:rsidRPr="00754852">
        <w:rPr>
          <w:lang w:val="lt-LT"/>
        </w:rPr>
        <w:t xml:space="preserve"> </w:t>
      </w:r>
      <w:r w:rsidRPr="00754852">
        <w:rPr>
          <w:lang w:val="lt-LT"/>
        </w:rPr>
        <w:t xml:space="preserve">daugiau kaip 1 </w:t>
      </w:r>
      <w:r w:rsidR="00407F26" w:rsidRPr="00B857ED">
        <w:rPr>
          <w:szCs w:val="22"/>
          <w:lang w:val="lt-LT"/>
        </w:rPr>
        <w:t xml:space="preserve">žmogui </w:t>
      </w:r>
      <w:r w:rsidRPr="00754852">
        <w:rPr>
          <w:lang w:val="lt-LT"/>
        </w:rPr>
        <w:t>iš 10)</w:t>
      </w:r>
    </w:p>
    <w:p w14:paraId="72C3AD56" w14:textId="5C50C373" w:rsidR="0034039E" w:rsidRPr="00754852" w:rsidRDefault="005263A6" w:rsidP="00754852">
      <w:pPr>
        <w:pStyle w:val="Sraopastraipa"/>
        <w:numPr>
          <w:ilvl w:val="0"/>
          <w:numId w:val="21"/>
        </w:numPr>
        <w:tabs>
          <w:tab w:val="clear" w:pos="567"/>
        </w:tabs>
        <w:spacing w:line="240" w:lineRule="auto"/>
        <w:ind w:left="357" w:hanging="357"/>
        <w:rPr>
          <w:lang w:val="lt-LT"/>
        </w:rPr>
      </w:pPr>
      <w:proofErr w:type="spellStart"/>
      <w:r w:rsidRPr="00754852">
        <w:rPr>
          <w:lang w:val="lt-LT"/>
        </w:rPr>
        <w:t>Oksaliplatina</w:t>
      </w:r>
      <w:proofErr w:type="spellEnd"/>
      <w:r w:rsidRPr="00754852">
        <w:rPr>
          <w:lang w:val="lt-LT"/>
        </w:rPr>
        <w:t xml:space="preserve"> gali sukelti nervų sutrikimus (periferinę neuropatiją). Galite justi kojų bei rankų pirštų, apyburnio ar gerklės dilgčiojimą ir (arba) tirpimą, kartais kartu būna mėšlungis.</w:t>
      </w:r>
    </w:p>
    <w:p w14:paraId="574FE290" w14:textId="2B9B6965" w:rsidR="0034039E" w:rsidRPr="00754852" w:rsidRDefault="005263A6" w:rsidP="00754852">
      <w:pPr>
        <w:pStyle w:val="Sraopastraipa"/>
        <w:tabs>
          <w:tab w:val="clear" w:pos="567"/>
        </w:tabs>
        <w:spacing w:line="240" w:lineRule="auto"/>
        <w:ind w:left="357"/>
        <w:rPr>
          <w:lang w:val="lt-LT"/>
        </w:rPr>
      </w:pPr>
      <w:r w:rsidRPr="00754852">
        <w:rPr>
          <w:lang w:val="lt-LT"/>
        </w:rPr>
        <w:t xml:space="preserve">Šiuos šalutinius </w:t>
      </w:r>
      <w:r w:rsidRPr="00B857ED">
        <w:rPr>
          <w:szCs w:val="22"/>
          <w:lang w:val="lt-LT"/>
        </w:rPr>
        <w:t>reiškinius</w:t>
      </w:r>
      <w:r w:rsidRPr="00754852">
        <w:rPr>
          <w:lang w:val="lt-LT"/>
        </w:rPr>
        <w:t xml:space="preserve"> dažnai paskatina šaltis, pavyzdžiui, šaldytuvo atidarymas ar šaltas gėrimas. Gali būti sunku atlikti smulkius veiksmus, pavyzdžiui, užsisagstyti sagas. Nors dažniausiai tokie simptomai visiškai praeina, periferinė jutimų neuropatija gali </w:t>
      </w:r>
      <w:r w:rsidRPr="00B857ED">
        <w:rPr>
          <w:szCs w:val="22"/>
          <w:lang w:val="lt-LT"/>
        </w:rPr>
        <w:t>išlikti</w:t>
      </w:r>
      <w:r w:rsidRPr="00754852">
        <w:rPr>
          <w:lang w:val="lt-LT"/>
        </w:rPr>
        <w:t xml:space="preserve"> ir po gydymo.</w:t>
      </w:r>
    </w:p>
    <w:p w14:paraId="60F606ED" w14:textId="2EB391BE" w:rsidR="005263A6" w:rsidRPr="00754852" w:rsidRDefault="005263A6" w:rsidP="00754852">
      <w:pPr>
        <w:pStyle w:val="Sraopastraipa"/>
        <w:tabs>
          <w:tab w:val="clear" w:pos="567"/>
        </w:tabs>
        <w:spacing w:line="240" w:lineRule="auto"/>
        <w:ind w:left="357"/>
        <w:rPr>
          <w:lang w:val="lt-LT"/>
        </w:rPr>
      </w:pPr>
      <w:r w:rsidRPr="00754852">
        <w:rPr>
          <w:lang w:val="lt-LT"/>
        </w:rPr>
        <w:t>Kai kurie žmonės, palenkdami kaklą, junta į elektros smūgį panašų dilgčiojimą, einantį žemyn per rankas ar liemenį.</w:t>
      </w:r>
    </w:p>
    <w:p w14:paraId="6A42A42A" w14:textId="77777777" w:rsidR="005263A6" w:rsidRPr="00754852" w:rsidRDefault="005263A6" w:rsidP="00754852">
      <w:pPr>
        <w:pStyle w:val="Sraopastraipa"/>
        <w:numPr>
          <w:ilvl w:val="0"/>
          <w:numId w:val="21"/>
        </w:numPr>
        <w:tabs>
          <w:tab w:val="clear" w:pos="567"/>
        </w:tabs>
        <w:spacing w:line="240" w:lineRule="auto"/>
        <w:ind w:left="357" w:hanging="357"/>
        <w:rPr>
          <w:lang w:val="lt-LT"/>
        </w:rPr>
      </w:pPr>
      <w:proofErr w:type="spellStart"/>
      <w:r w:rsidRPr="00754852">
        <w:rPr>
          <w:lang w:val="lt-LT"/>
        </w:rPr>
        <w:t>Oksaliplatina</w:t>
      </w:r>
      <w:proofErr w:type="spellEnd"/>
      <w:r w:rsidRPr="00754852">
        <w:rPr>
          <w:lang w:val="lt-LT"/>
        </w:rPr>
        <w:t xml:space="preserve"> kartais gali sukelti nemalonų pojūtį gerklėje, ypač ryjant, ir dusulio pojūtį.</w:t>
      </w:r>
    </w:p>
    <w:p w14:paraId="19A0C623" w14:textId="77777777" w:rsidR="005263A6" w:rsidRPr="00754852" w:rsidRDefault="005263A6" w:rsidP="00754852">
      <w:pPr>
        <w:pStyle w:val="Sraopastraipa"/>
        <w:tabs>
          <w:tab w:val="clear" w:pos="567"/>
        </w:tabs>
        <w:spacing w:line="240" w:lineRule="auto"/>
        <w:ind w:left="0"/>
        <w:rPr>
          <w:lang w:val="lt-LT"/>
        </w:rPr>
      </w:pPr>
      <w:r w:rsidRPr="00754852">
        <w:rPr>
          <w:lang w:val="lt-LT"/>
        </w:rPr>
        <w:t xml:space="preserve">Šis pojūtis, jeigu pasireiškia, paprastai išryškėja infuzijos metu ar kelios valandos po jos, jį gali paskatinti šaltis. </w:t>
      </w:r>
    </w:p>
    <w:p w14:paraId="68CE1B60" w14:textId="77777777" w:rsidR="000B7841" w:rsidRPr="00754852" w:rsidRDefault="005263A6" w:rsidP="00754852">
      <w:pPr>
        <w:pStyle w:val="Sraopastraipa"/>
        <w:tabs>
          <w:tab w:val="clear" w:pos="567"/>
        </w:tabs>
        <w:spacing w:line="240" w:lineRule="auto"/>
        <w:ind w:left="0"/>
        <w:rPr>
          <w:lang w:val="lt-LT"/>
        </w:rPr>
      </w:pPr>
      <w:r w:rsidRPr="00754852">
        <w:rPr>
          <w:lang w:val="lt-LT"/>
        </w:rPr>
        <w:t xml:space="preserve">Šis nemalonus šalutinis poveikis trunka neilgai ir praeina negydomas. </w:t>
      </w:r>
    </w:p>
    <w:p w14:paraId="6065E45E" w14:textId="04271C97" w:rsidR="005263A6" w:rsidRPr="00754852" w:rsidRDefault="005263A6" w:rsidP="00754852">
      <w:pPr>
        <w:pStyle w:val="Sraopastraipa"/>
        <w:tabs>
          <w:tab w:val="clear" w:pos="567"/>
        </w:tabs>
        <w:spacing w:line="240" w:lineRule="auto"/>
        <w:ind w:left="0"/>
        <w:rPr>
          <w:lang w:val="lt-LT"/>
        </w:rPr>
      </w:pPr>
      <w:r w:rsidRPr="00754852">
        <w:rPr>
          <w:lang w:val="lt-LT"/>
        </w:rPr>
        <w:t>Ar dėl šalutinio poveikio reikės keisti gydymą, nuspręs gydytojas.</w:t>
      </w:r>
    </w:p>
    <w:p w14:paraId="3FF6DD50" w14:textId="77777777" w:rsidR="00E62594" w:rsidRPr="00754852" w:rsidRDefault="00E62594" w:rsidP="00754852">
      <w:pPr>
        <w:tabs>
          <w:tab w:val="clear" w:pos="567"/>
        </w:tabs>
        <w:spacing w:line="240" w:lineRule="auto"/>
        <w:ind w:right="-2"/>
        <w:rPr>
          <w:lang w:val="lt-LT"/>
        </w:rPr>
      </w:pPr>
    </w:p>
    <w:p w14:paraId="57B29280" w14:textId="088F09FB" w:rsidR="00514657" w:rsidRPr="00754852" w:rsidRDefault="00E232A7" w:rsidP="00754852">
      <w:pPr>
        <w:pStyle w:val="Sraopastraipa"/>
        <w:numPr>
          <w:ilvl w:val="0"/>
          <w:numId w:val="11"/>
        </w:numPr>
        <w:tabs>
          <w:tab w:val="clear" w:pos="567"/>
        </w:tabs>
        <w:spacing w:line="240" w:lineRule="auto"/>
        <w:ind w:right="-2"/>
        <w:rPr>
          <w:lang w:val="lt-LT"/>
        </w:rPr>
      </w:pPr>
      <w:r w:rsidRPr="003F0340">
        <w:rPr>
          <w:szCs w:val="22"/>
          <w:lang w:val="lt-LT"/>
        </w:rPr>
        <w:t>S</w:t>
      </w:r>
      <w:r w:rsidR="00514657" w:rsidRPr="003F0340">
        <w:rPr>
          <w:szCs w:val="22"/>
          <w:lang w:val="lt-LT"/>
        </w:rPr>
        <w:t>ąstingis</w:t>
      </w:r>
      <w:r w:rsidR="00514657" w:rsidRPr="00754852">
        <w:rPr>
          <w:lang w:val="lt-LT"/>
        </w:rPr>
        <w:t xml:space="preserve"> (drebulys), lengvas ar sunkus nuovargis</w:t>
      </w:r>
      <w:r w:rsidRPr="003F0340">
        <w:rPr>
          <w:szCs w:val="22"/>
          <w:lang w:val="lt-LT"/>
        </w:rPr>
        <w:t xml:space="preserve"> arba energijos trūkumas</w:t>
      </w:r>
      <w:r w:rsidR="00514657" w:rsidRPr="00754852">
        <w:rPr>
          <w:lang w:val="lt-LT"/>
        </w:rPr>
        <w:t>, kūno skausmas.</w:t>
      </w:r>
    </w:p>
    <w:p w14:paraId="78AB0B4B" w14:textId="238361D9" w:rsidR="00514657" w:rsidRPr="00754852" w:rsidRDefault="00514657" w:rsidP="00754852">
      <w:pPr>
        <w:pStyle w:val="Sraopastraipa"/>
        <w:numPr>
          <w:ilvl w:val="0"/>
          <w:numId w:val="11"/>
        </w:numPr>
        <w:tabs>
          <w:tab w:val="clear" w:pos="567"/>
        </w:tabs>
        <w:spacing w:line="240" w:lineRule="auto"/>
        <w:ind w:right="-2"/>
        <w:rPr>
          <w:lang w:val="lt-LT"/>
        </w:rPr>
      </w:pPr>
      <w:r w:rsidRPr="003F0340">
        <w:rPr>
          <w:szCs w:val="22"/>
          <w:lang w:val="lt-LT"/>
        </w:rPr>
        <w:t xml:space="preserve">Kūno svorio </w:t>
      </w:r>
      <w:r w:rsidR="00E232A7" w:rsidRPr="003F0340">
        <w:rPr>
          <w:szCs w:val="22"/>
          <w:lang w:val="lt-LT"/>
        </w:rPr>
        <w:t>padidėjimas</w:t>
      </w:r>
      <w:r w:rsidRPr="00754852">
        <w:rPr>
          <w:lang w:val="lt-LT"/>
        </w:rPr>
        <w:t>, apetito sumažėjimas arba netekimas, skonio pojūčio sutrikimas, vidurių užkietėjimas.</w:t>
      </w:r>
    </w:p>
    <w:p w14:paraId="54DD316F" w14:textId="77777777" w:rsidR="00514657" w:rsidRPr="00754852" w:rsidRDefault="00514657" w:rsidP="00754852">
      <w:pPr>
        <w:pStyle w:val="Sraopastraipa"/>
        <w:numPr>
          <w:ilvl w:val="0"/>
          <w:numId w:val="11"/>
        </w:numPr>
        <w:tabs>
          <w:tab w:val="clear" w:pos="567"/>
        </w:tabs>
        <w:spacing w:line="240" w:lineRule="auto"/>
        <w:ind w:right="-2"/>
        <w:rPr>
          <w:lang w:val="lt-LT"/>
        </w:rPr>
      </w:pPr>
      <w:r w:rsidRPr="00754852">
        <w:rPr>
          <w:lang w:val="lt-LT"/>
        </w:rPr>
        <w:t>Galvos skausmas, nugaros skausmas.</w:t>
      </w:r>
    </w:p>
    <w:p w14:paraId="53881C3D" w14:textId="77777777" w:rsidR="00514657" w:rsidRPr="00754852" w:rsidRDefault="00514657" w:rsidP="00754852">
      <w:pPr>
        <w:pStyle w:val="Sraopastraipa"/>
        <w:numPr>
          <w:ilvl w:val="0"/>
          <w:numId w:val="11"/>
        </w:numPr>
        <w:tabs>
          <w:tab w:val="clear" w:pos="567"/>
        </w:tabs>
        <w:spacing w:line="240" w:lineRule="auto"/>
        <w:ind w:right="-2"/>
        <w:rPr>
          <w:lang w:val="lt-LT"/>
        </w:rPr>
      </w:pPr>
      <w:r w:rsidRPr="00754852">
        <w:rPr>
          <w:lang w:val="lt-LT"/>
        </w:rPr>
        <w:t>Pilvo skausmas.</w:t>
      </w:r>
    </w:p>
    <w:p w14:paraId="27B0340B" w14:textId="2FAC9F48" w:rsidR="00514657" w:rsidRPr="00754852" w:rsidRDefault="00E232A7" w:rsidP="00754852">
      <w:pPr>
        <w:pStyle w:val="Sraopastraipa"/>
        <w:numPr>
          <w:ilvl w:val="0"/>
          <w:numId w:val="11"/>
        </w:numPr>
        <w:tabs>
          <w:tab w:val="clear" w:pos="567"/>
        </w:tabs>
        <w:spacing w:line="240" w:lineRule="auto"/>
        <w:ind w:right="-2"/>
        <w:rPr>
          <w:lang w:val="lt-LT"/>
        </w:rPr>
      </w:pPr>
      <w:r w:rsidRPr="003F0340">
        <w:rPr>
          <w:szCs w:val="22"/>
          <w:lang w:val="lt-LT"/>
        </w:rPr>
        <w:t>K</w:t>
      </w:r>
      <w:r w:rsidR="00514657" w:rsidRPr="003F0340">
        <w:rPr>
          <w:szCs w:val="22"/>
          <w:lang w:val="lt-LT"/>
        </w:rPr>
        <w:t>raujavim</w:t>
      </w:r>
      <w:r w:rsidRPr="003F0340">
        <w:rPr>
          <w:szCs w:val="22"/>
          <w:lang w:val="lt-LT"/>
        </w:rPr>
        <w:t>as</w:t>
      </w:r>
      <w:r w:rsidR="00514657" w:rsidRPr="00754852">
        <w:rPr>
          <w:lang w:val="lt-LT"/>
        </w:rPr>
        <w:t xml:space="preserve"> iš nosies.</w:t>
      </w:r>
    </w:p>
    <w:p w14:paraId="2DC94258" w14:textId="77777777" w:rsidR="00514657" w:rsidRPr="00754852" w:rsidRDefault="00514657" w:rsidP="00754852">
      <w:pPr>
        <w:pStyle w:val="Sraopastraipa"/>
        <w:numPr>
          <w:ilvl w:val="0"/>
          <w:numId w:val="11"/>
        </w:numPr>
        <w:tabs>
          <w:tab w:val="clear" w:pos="567"/>
        </w:tabs>
        <w:spacing w:line="240" w:lineRule="auto"/>
        <w:ind w:right="-2"/>
        <w:rPr>
          <w:lang w:val="lt-LT"/>
        </w:rPr>
      </w:pPr>
      <w:r w:rsidRPr="00754852">
        <w:rPr>
          <w:lang w:val="lt-LT"/>
        </w:rPr>
        <w:t>Kosulys, pasunkėjęs kvėpavimas.</w:t>
      </w:r>
    </w:p>
    <w:p w14:paraId="1D02F43A" w14:textId="0C675CCF" w:rsidR="00E232A7" w:rsidRPr="003F0340" w:rsidRDefault="00E232A7" w:rsidP="00540600">
      <w:pPr>
        <w:pStyle w:val="Sraopastraipa"/>
        <w:numPr>
          <w:ilvl w:val="0"/>
          <w:numId w:val="11"/>
        </w:numPr>
        <w:tabs>
          <w:tab w:val="clear" w:pos="567"/>
        </w:tabs>
        <w:spacing w:line="240" w:lineRule="auto"/>
        <w:ind w:right="-2"/>
        <w:rPr>
          <w:szCs w:val="22"/>
          <w:lang w:val="lt-LT"/>
        </w:rPr>
      </w:pPr>
      <w:r w:rsidRPr="003F0340">
        <w:rPr>
          <w:szCs w:val="22"/>
          <w:lang w:val="lt-LT"/>
        </w:rPr>
        <w:t>Odos problemos.</w:t>
      </w:r>
    </w:p>
    <w:p w14:paraId="156008C6" w14:textId="5435519E" w:rsidR="00514657" w:rsidRPr="00754852" w:rsidRDefault="00E232A7" w:rsidP="00754852">
      <w:pPr>
        <w:pStyle w:val="Sraopastraipa"/>
        <w:numPr>
          <w:ilvl w:val="0"/>
          <w:numId w:val="11"/>
        </w:numPr>
        <w:tabs>
          <w:tab w:val="clear" w:pos="567"/>
        </w:tabs>
        <w:spacing w:line="240" w:lineRule="auto"/>
        <w:ind w:right="-2"/>
        <w:rPr>
          <w:lang w:val="lt-LT"/>
        </w:rPr>
      </w:pPr>
      <w:r w:rsidRPr="003F0340">
        <w:rPr>
          <w:szCs w:val="22"/>
          <w:lang w:val="lt-LT"/>
        </w:rPr>
        <w:lastRenderedPageBreak/>
        <w:t>Negausus</w:t>
      </w:r>
      <w:r w:rsidRPr="00754852">
        <w:rPr>
          <w:lang w:val="lt-LT"/>
        </w:rPr>
        <w:t xml:space="preserve"> </w:t>
      </w:r>
      <w:r w:rsidR="00514657" w:rsidRPr="00754852">
        <w:rPr>
          <w:lang w:val="lt-LT"/>
        </w:rPr>
        <w:t>plaukų nuslinkimas (</w:t>
      </w:r>
      <w:proofErr w:type="spellStart"/>
      <w:r w:rsidR="00514657" w:rsidRPr="00754852">
        <w:rPr>
          <w:lang w:val="lt-LT"/>
        </w:rPr>
        <w:t>alopecija</w:t>
      </w:r>
      <w:proofErr w:type="spellEnd"/>
      <w:r w:rsidR="00514657" w:rsidRPr="00754852">
        <w:rPr>
          <w:lang w:val="lt-LT"/>
        </w:rPr>
        <w:t>).</w:t>
      </w:r>
    </w:p>
    <w:p w14:paraId="203D5425" w14:textId="77777777" w:rsidR="00E232A7" w:rsidRPr="00754852" w:rsidRDefault="00514657" w:rsidP="00754852">
      <w:pPr>
        <w:pStyle w:val="Sraopastraipa"/>
        <w:numPr>
          <w:ilvl w:val="0"/>
          <w:numId w:val="11"/>
        </w:numPr>
        <w:tabs>
          <w:tab w:val="clear" w:pos="567"/>
        </w:tabs>
        <w:spacing w:line="240" w:lineRule="auto"/>
        <w:ind w:right="-2"/>
        <w:rPr>
          <w:lang w:val="lt-LT"/>
        </w:rPr>
      </w:pPr>
      <w:r w:rsidRPr="00754852">
        <w:rPr>
          <w:lang w:val="lt-LT"/>
        </w:rPr>
        <w:t>Kraujo tyrimų, įskaitant susijusius su kepenų veiklos sutrikimu, rezultatų pokytis.</w:t>
      </w:r>
    </w:p>
    <w:p w14:paraId="6BD1DC77" w14:textId="77777777" w:rsidR="00E232A7" w:rsidRPr="003F0340" w:rsidRDefault="006160CD" w:rsidP="00540600">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eastAsia="en-US"/>
        </w:rPr>
        <w:t xml:space="preserve">Per didelis gliukozės (cukraus) kiekis kraujyje, dėl kurio galimas didelis troškulys, burnos džiūvimas arba dažnesnis </w:t>
      </w:r>
      <w:proofErr w:type="spellStart"/>
      <w:r w:rsidRPr="00386056">
        <w:rPr>
          <w:rFonts w:eastAsia="Times New Roman"/>
          <w:szCs w:val="22"/>
          <w:lang w:val="lt-LT" w:eastAsia="en-US"/>
        </w:rPr>
        <w:t>šlapinimasis</w:t>
      </w:r>
      <w:proofErr w:type="spellEnd"/>
      <w:r w:rsidRPr="00386056">
        <w:rPr>
          <w:rFonts w:eastAsia="Times New Roman"/>
          <w:szCs w:val="22"/>
          <w:lang w:val="lt-LT" w:eastAsia="en-US"/>
        </w:rPr>
        <w:t>.</w:t>
      </w:r>
    </w:p>
    <w:p w14:paraId="6D03B6F1" w14:textId="77777777" w:rsidR="00E232A7" w:rsidRPr="003F0340" w:rsidRDefault="006160CD" w:rsidP="00540600">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eastAsia="en-US"/>
        </w:rPr>
        <w:t>Kalio kiekio kraujyje sumažėjimas, galintis sutrikdyti širdies ritmą.</w:t>
      </w:r>
    </w:p>
    <w:p w14:paraId="428E232D" w14:textId="77777777" w:rsidR="00E232A7" w:rsidRPr="003F0340" w:rsidRDefault="006160CD" w:rsidP="00540600">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eastAsia="en-US"/>
        </w:rPr>
        <w:t xml:space="preserve">Natrio kiekio kraujyje padidėjimas dėl skysčių netekimo, galintis sukelti troškulį, mieguistumą, silpnumą, dirglumą, raumenų problemas ir įvairių kūno dalių </w:t>
      </w:r>
      <w:proofErr w:type="spellStart"/>
      <w:r w:rsidRPr="00386056">
        <w:rPr>
          <w:rFonts w:eastAsia="Times New Roman"/>
          <w:szCs w:val="22"/>
          <w:lang w:val="lt-LT" w:eastAsia="en-US"/>
        </w:rPr>
        <w:t>patinimus</w:t>
      </w:r>
      <w:proofErr w:type="spellEnd"/>
      <w:r w:rsidRPr="00386056">
        <w:rPr>
          <w:rFonts w:eastAsia="Times New Roman"/>
          <w:szCs w:val="22"/>
          <w:lang w:val="lt-LT" w:eastAsia="en-US"/>
        </w:rPr>
        <w:t>.</w:t>
      </w:r>
    </w:p>
    <w:p w14:paraId="5259D573" w14:textId="77777777" w:rsidR="007101F1" w:rsidRPr="00B857ED" w:rsidRDefault="006160CD" w:rsidP="007101F1">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eastAsia="en-US"/>
        </w:rPr>
        <w:t xml:space="preserve">Kraujo tyrimų rezultatai, rodantys padidėjusį </w:t>
      </w:r>
      <w:proofErr w:type="spellStart"/>
      <w:r w:rsidRPr="00B857ED">
        <w:rPr>
          <w:rFonts w:eastAsia="Times New Roman"/>
          <w:szCs w:val="22"/>
          <w:lang w:val="lt-LT" w:eastAsia="en-US"/>
        </w:rPr>
        <w:t>laktatdehidrogenazės</w:t>
      </w:r>
      <w:proofErr w:type="spellEnd"/>
      <w:r w:rsidRPr="00B857ED">
        <w:rPr>
          <w:rFonts w:eastAsia="Times New Roman"/>
          <w:szCs w:val="22"/>
          <w:lang w:val="lt-LT" w:eastAsia="en-US"/>
        </w:rPr>
        <w:t xml:space="preserve"> (fermento) kiekį.</w:t>
      </w:r>
    </w:p>
    <w:p w14:paraId="4235D5C1" w14:textId="5B5E7770" w:rsidR="005263A6" w:rsidRPr="00B857ED" w:rsidRDefault="005263A6" w:rsidP="007101F1">
      <w:pPr>
        <w:pStyle w:val="Sraopastraipa"/>
        <w:numPr>
          <w:ilvl w:val="0"/>
          <w:numId w:val="11"/>
        </w:numPr>
        <w:tabs>
          <w:tab w:val="clear" w:pos="567"/>
        </w:tabs>
        <w:spacing w:line="240" w:lineRule="auto"/>
        <w:ind w:right="-2"/>
        <w:rPr>
          <w:szCs w:val="22"/>
          <w:lang w:val="lt-LT"/>
        </w:rPr>
      </w:pPr>
      <w:r w:rsidRPr="00B857ED">
        <w:rPr>
          <w:szCs w:val="22"/>
          <w:lang w:val="lt-LT"/>
        </w:rPr>
        <w:t xml:space="preserve">Infuzijos metu juntamas skausmas arba paraudimas injekcijos vietoje arba netoli jos, dėl kurio, </w:t>
      </w:r>
      <w:r w:rsidRPr="00B857ED">
        <w:rPr>
          <w:rFonts w:eastAsia="Times New Roman"/>
          <w:szCs w:val="22"/>
          <w:lang w:val="lt-LT" w:eastAsia="en-US"/>
        </w:rPr>
        <w:t>vaistui ištekėjus iš venos,</w:t>
      </w:r>
      <w:r w:rsidRPr="00B857ED">
        <w:rPr>
          <w:szCs w:val="22"/>
          <w:lang w:val="lt-LT"/>
        </w:rPr>
        <w:t xml:space="preserve"> gali žūti audiniai</w:t>
      </w:r>
      <w:r w:rsidRPr="00B857ED">
        <w:rPr>
          <w:rFonts w:eastAsia="Times New Roman"/>
          <w:szCs w:val="22"/>
          <w:lang w:val="lt-LT" w:eastAsia="en-US"/>
        </w:rPr>
        <w:t>.</w:t>
      </w:r>
    </w:p>
    <w:p w14:paraId="5218FBA6" w14:textId="77777777" w:rsidR="007101F1" w:rsidRPr="00B857ED" w:rsidRDefault="007101F1" w:rsidP="007101F1">
      <w:pPr>
        <w:pStyle w:val="Sraopastraipa"/>
        <w:tabs>
          <w:tab w:val="clear" w:pos="567"/>
        </w:tabs>
        <w:spacing w:line="240" w:lineRule="auto"/>
        <w:ind w:right="-2"/>
        <w:rPr>
          <w:szCs w:val="22"/>
          <w:lang w:val="lt-LT"/>
        </w:rPr>
      </w:pPr>
    </w:p>
    <w:p w14:paraId="26561D70" w14:textId="1C890F84" w:rsidR="00552208" w:rsidRPr="003F0340" w:rsidRDefault="00552208" w:rsidP="00540600">
      <w:pPr>
        <w:numPr>
          <w:ilvl w:val="12"/>
          <w:numId w:val="0"/>
        </w:numPr>
        <w:tabs>
          <w:tab w:val="clear" w:pos="567"/>
        </w:tabs>
        <w:spacing w:line="240" w:lineRule="auto"/>
        <w:ind w:right="-2"/>
        <w:rPr>
          <w:b/>
          <w:szCs w:val="22"/>
          <w:lang w:val="lt-LT"/>
        </w:rPr>
      </w:pPr>
      <w:r w:rsidRPr="00B857ED">
        <w:rPr>
          <w:b/>
          <w:szCs w:val="22"/>
          <w:lang w:val="lt-LT"/>
        </w:rPr>
        <w:t>Dažnas (</w:t>
      </w:r>
      <w:r w:rsidR="00186D40" w:rsidRPr="00B857ED">
        <w:rPr>
          <w:szCs w:val="22"/>
          <w:lang w:val="lt-LT"/>
        </w:rPr>
        <w:t xml:space="preserve">gali pasireikšti </w:t>
      </w:r>
      <w:r w:rsidR="00211D82" w:rsidRPr="00B857ED">
        <w:rPr>
          <w:szCs w:val="22"/>
          <w:lang w:val="lt-LT"/>
        </w:rPr>
        <w:t xml:space="preserve">ne daugiau kaip </w:t>
      </w:r>
      <w:r w:rsidR="00186D40" w:rsidRPr="00B857ED">
        <w:rPr>
          <w:szCs w:val="22"/>
          <w:lang w:val="lt-LT"/>
        </w:rPr>
        <w:t>1 žmogui iš 10</w:t>
      </w:r>
      <w:r w:rsidRPr="00B857ED">
        <w:rPr>
          <w:b/>
          <w:szCs w:val="22"/>
          <w:lang w:val="lt-LT"/>
        </w:rPr>
        <w:t>)</w:t>
      </w:r>
    </w:p>
    <w:p w14:paraId="2958BE57" w14:textId="77777777" w:rsidR="00350564" w:rsidRPr="003F0340" w:rsidRDefault="006160CD" w:rsidP="00540600">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rPr>
        <w:t xml:space="preserve">Nervų sistemos sutrikimų simptomai, įskaitant nevalingus raumenų </w:t>
      </w:r>
      <w:proofErr w:type="spellStart"/>
      <w:r w:rsidRPr="00386056">
        <w:rPr>
          <w:rFonts w:eastAsia="Times New Roman"/>
          <w:szCs w:val="22"/>
          <w:lang w:val="lt-LT"/>
        </w:rPr>
        <w:t>susitraukimus</w:t>
      </w:r>
      <w:proofErr w:type="spellEnd"/>
      <w:r w:rsidRPr="00386056">
        <w:rPr>
          <w:rFonts w:eastAsia="Times New Roman"/>
          <w:szCs w:val="22"/>
          <w:lang w:val="lt-LT"/>
        </w:rPr>
        <w:t xml:space="preserve"> arba žandikaulio sukandimą, spaudimo jausmą gerklėje ir krūtinės ląstoje, koordinacijos ir pusiausvyros sutrikimą, svirduliavimą.</w:t>
      </w:r>
    </w:p>
    <w:p w14:paraId="4C8AD49D" w14:textId="104EE9F9" w:rsidR="00186D40" w:rsidRPr="003F0340" w:rsidRDefault="006160CD" w:rsidP="00540600">
      <w:pPr>
        <w:pStyle w:val="Sraopastraipa"/>
        <w:numPr>
          <w:ilvl w:val="0"/>
          <w:numId w:val="11"/>
        </w:numPr>
        <w:tabs>
          <w:tab w:val="clear" w:pos="567"/>
        </w:tabs>
        <w:spacing w:line="240" w:lineRule="auto"/>
        <w:ind w:right="-2"/>
        <w:rPr>
          <w:szCs w:val="22"/>
          <w:lang w:val="lt-LT"/>
        </w:rPr>
      </w:pPr>
      <w:r w:rsidRPr="00386056">
        <w:rPr>
          <w:rFonts w:eastAsia="Times New Roman"/>
          <w:szCs w:val="22"/>
          <w:lang w:val="lt-LT"/>
        </w:rPr>
        <w:t xml:space="preserve">Simptomai, rodantys </w:t>
      </w:r>
      <w:r w:rsidR="005263A6" w:rsidRPr="00663A8B">
        <w:rPr>
          <w:rFonts w:eastAsia="Times New Roman"/>
          <w:szCs w:val="22"/>
          <w:lang w:val="lt-LT"/>
        </w:rPr>
        <w:t xml:space="preserve">galvos nervų </w:t>
      </w:r>
      <w:r w:rsidRPr="00386056">
        <w:rPr>
          <w:rFonts w:eastAsia="Times New Roman"/>
          <w:szCs w:val="22"/>
          <w:lang w:val="lt-LT"/>
        </w:rPr>
        <w:t>funkcijos pakitimus, pavyzdžiui, akių arba regos sutrikimai, kalbos ar balso sutrikimai, stiprus veido skausmas.</w:t>
      </w:r>
    </w:p>
    <w:p w14:paraId="050B700B" w14:textId="77777777" w:rsidR="00552208" w:rsidRPr="00754852" w:rsidRDefault="00552208" w:rsidP="00754852">
      <w:pPr>
        <w:pStyle w:val="Sraopastraipa"/>
        <w:numPr>
          <w:ilvl w:val="0"/>
          <w:numId w:val="11"/>
        </w:numPr>
        <w:tabs>
          <w:tab w:val="clear" w:pos="567"/>
        </w:tabs>
        <w:spacing w:line="240" w:lineRule="auto"/>
        <w:ind w:right="-2"/>
        <w:rPr>
          <w:lang w:val="lt-LT"/>
        </w:rPr>
      </w:pPr>
      <w:proofErr w:type="spellStart"/>
      <w:r w:rsidRPr="00754852">
        <w:rPr>
          <w:lang w:val="lt-LT"/>
        </w:rPr>
        <w:t>Nevirškinimas</w:t>
      </w:r>
      <w:proofErr w:type="spellEnd"/>
      <w:r w:rsidRPr="00754852">
        <w:rPr>
          <w:lang w:val="lt-LT"/>
        </w:rPr>
        <w:t>, rėmuo, žagsulys, veido ir kaklo paraudimas, galvos svaigimas.</w:t>
      </w:r>
    </w:p>
    <w:p w14:paraId="663FE22F" w14:textId="5E8B9532" w:rsidR="00E3177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Sustiprėjęs prakaitavimas ir nagų pažeidimai, odos atsisluoksniavimas.</w:t>
      </w:r>
    </w:p>
    <w:p w14:paraId="3BD5238E" w14:textId="746027E5" w:rsidR="00552208" w:rsidRPr="00754852" w:rsidRDefault="00645913" w:rsidP="00754852">
      <w:pPr>
        <w:pStyle w:val="Sraopastraipa"/>
        <w:numPr>
          <w:ilvl w:val="0"/>
          <w:numId w:val="11"/>
        </w:numPr>
        <w:tabs>
          <w:tab w:val="clear" w:pos="567"/>
        </w:tabs>
        <w:spacing w:line="240" w:lineRule="auto"/>
        <w:ind w:right="-2"/>
        <w:rPr>
          <w:lang w:val="lt-LT"/>
        </w:rPr>
      </w:pPr>
      <w:r w:rsidRPr="003F0340">
        <w:rPr>
          <w:szCs w:val="22"/>
          <w:lang w:val="lt-LT"/>
        </w:rPr>
        <w:t>Nosies ir gerklės infekcija</w:t>
      </w:r>
      <w:r w:rsidR="00552208" w:rsidRPr="00754852">
        <w:rPr>
          <w:lang w:val="lt-LT"/>
        </w:rPr>
        <w:t xml:space="preserve"> ir sloga.</w:t>
      </w:r>
    </w:p>
    <w:p w14:paraId="7AC1C970" w14:textId="77777777" w:rsidR="00645913" w:rsidRPr="003F0340" w:rsidRDefault="00645913" w:rsidP="00540600">
      <w:pPr>
        <w:pStyle w:val="Sraopastraipa"/>
        <w:numPr>
          <w:ilvl w:val="0"/>
          <w:numId w:val="11"/>
        </w:numPr>
        <w:tabs>
          <w:tab w:val="clear" w:pos="567"/>
        </w:tabs>
        <w:spacing w:line="240" w:lineRule="auto"/>
        <w:ind w:right="-2"/>
        <w:rPr>
          <w:szCs w:val="22"/>
          <w:lang w:val="lt-LT"/>
        </w:rPr>
      </w:pPr>
      <w:r w:rsidRPr="003F0340">
        <w:rPr>
          <w:szCs w:val="22"/>
          <w:lang w:val="lt-LT"/>
        </w:rPr>
        <w:t xml:space="preserve">Kaklo sustingimas, ryškios šviesos </w:t>
      </w:r>
      <w:proofErr w:type="spellStart"/>
      <w:r w:rsidRPr="003F0340">
        <w:rPr>
          <w:szCs w:val="22"/>
          <w:lang w:val="lt-LT"/>
        </w:rPr>
        <w:t>netoleravimas</w:t>
      </w:r>
      <w:proofErr w:type="spellEnd"/>
      <w:r w:rsidRPr="003F0340">
        <w:rPr>
          <w:szCs w:val="22"/>
          <w:lang w:val="lt-LT"/>
        </w:rPr>
        <w:t xml:space="preserve"> / nemėgimas ir galvos skausmas</w:t>
      </w:r>
      <w:r w:rsidR="00FE61DD" w:rsidRPr="003F0340">
        <w:rPr>
          <w:szCs w:val="22"/>
          <w:lang w:val="lt-LT"/>
        </w:rPr>
        <w:t>.</w:t>
      </w:r>
    </w:p>
    <w:p w14:paraId="7759B922" w14:textId="77777777"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Sąnarių ir kaulų skausmas.</w:t>
      </w:r>
    </w:p>
    <w:p w14:paraId="48203979" w14:textId="27E76CF6"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 xml:space="preserve">Skausmingas </w:t>
      </w:r>
      <w:proofErr w:type="spellStart"/>
      <w:r w:rsidRPr="00754852">
        <w:rPr>
          <w:lang w:val="lt-LT"/>
        </w:rPr>
        <w:t>šlapinimasis</w:t>
      </w:r>
      <w:proofErr w:type="spellEnd"/>
      <w:r w:rsidRPr="00754852">
        <w:rPr>
          <w:lang w:val="lt-LT"/>
        </w:rPr>
        <w:t xml:space="preserve">, inkstų funkcijos </w:t>
      </w:r>
      <w:r w:rsidR="00645913" w:rsidRPr="003F0340">
        <w:rPr>
          <w:szCs w:val="22"/>
          <w:lang w:val="lt-LT"/>
        </w:rPr>
        <w:t>pablogėjimas</w:t>
      </w:r>
      <w:r w:rsidRPr="00754852">
        <w:rPr>
          <w:lang w:val="lt-LT"/>
        </w:rPr>
        <w:t xml:space="preserve">, </w:t>
      </w:r>
      <w:proofErr w:type="spellStart"/>
      <w:r w:rsidRPr="00754852">
        <w:rPr>
          <w:lang w:val="lt-LT"/>
        </w:rPr>
        <w:t>šlapinimosi</w:t>
      </w:r>
      <w:proofErr w:type="spellEnd"/>
      <w:r w:rsidRPr="00754852">
        <w:rPr>
          <w:lang w:val="lt-LT"/>
        </w:rPr>
        <w:t xml:space="preserve"> dažnumo pokytis, skysčio kiekio sumažėjimas organizme.</w:t>
      </w:r>
    </w:p>
    <w:p w14:paraId="1749B4FF" w14:textId="1D207392"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Kraujo išsiskyrimas su šlapimu.</w:t>
      </w:r>
    </w:p>
    <w:p w14:paraId="01B14C8B" w14:textId="77777777"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Padidėjęs kraujospūdis.</w:t>
      </w:r>
    </w:p>
    <w:p w14:paraId="09D222ED" w14:textId="77777777"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Depresija ir nemiga.</w:t>
      </w:r>
    </w:p>
    <w:p w14:paraId="5D929AF1" w14:textId="77777777" w:rsidR="00552208" w:rsidRPr="00754852" w:rsidRDefault="00552208" w:rsidP="00754852">
      <w:pPr>
        <w:pStyle w:val="Sraopastraipa"/>
        <w:numPr>
          <w:ilvl w:val="0"/>
          <w:numId w:val="11"/>
        </w:numPr>
        <w:tabs>
          <w:tab w:val="clear" w:pos="567"/>
        </w:tabs>
        <w:spacing w:line="240" w:lineRule="auto"/>
        <w:ind w:right="-2"/>
        <w:rPr>
          <w:lang w:val="lt-LT"/>
        </w:rPr>
      </w:pPr>
      <w:r w:rsidRPr="00754852">
        <w:rPr>
          <w:lang w:val="lt-LT"/>
        </w:rPr>
        <w:t>Akies junginės uždegimas bei regos sutrikimas.</w:t>
      </w:r>
    </w:p>
    <w:p w14:paraId="5C4EECE7" w14:textId="77777777" w:rsidR="003A133E" w:rsidRPr="00B857ED" w:rsidRDefault="003A133E" w:rsidP="00540600">
      <w:pPr>
        <w:pStyle w:val="Sraopastraipa"/>
        <w:numPr>
          <w:ilvl w:val="0"/>
          <w:numId w:val="11"/>
        </w:numPr>
        <w:tabs>
          <w:tab w:val="clear" w:pos="567"/>
        </w:tabs>
        <w:spacing w:line="240" w:lineRule="auto"/>
        <w:ind w:right="-2"/>
        <w:rPr>
          <w:szCs w:val="22"/>
          <w:lang w:val="lt-LT"/>
        </w:rPr>
      </w:pPr>
      <w:r w:rsidRPr="00B857ED">
        <w:rPr>
          <w:szCs w:val="22"/>
          <w:lang w:val="lt-LT"/>
        </w:rPr>
        <w:t>Svorio kritimas.</w:t>
      </w:r>
    </w:p>
    <w:p w14:paraId="5AE330E9" w14:textId="77777777" w:rsidR="00FE61DD" w:rsidRPr="00B857ED" w:rsidRDefault="00FE61DD" w:rsidP="00540600">
      <w:pPr>
        <w:pStyle w:val="Sraopastraipa"/>
        <w:numPr>
          <w:ilvl w:val="0"/>
          <w:numId w:val="11"/>
        </w:numPr>
        <w:tabs>
          <w:tab w:val="clear" w:pos="567"/>
        </w:tabs>
        <w:spacing w:line="240" w:lineRule="auto"/>
        <w:ind w:right="-2"/>
        <w:rPr>
          <w:szCs w:val="22"/>
          <w:lang w:val="lt-LT"/>
        </w:rPr>
      </w:pPr>
      <w:r w:rsidRPr="00B857ED">
        <w:rPr>
          <w:szCs w:val="22"/>
          <w:lang w:val="lt-LT"/>
        </w:rPr>
        <w:t>Kraujo krešulys (paprastai kojoje), sukeliantis skausmingą tinimą arba paraudimą.</w:t>
      </w:r>
    </w:p>
    <w:p w14:paraId="58D83010" w14:textId="77777777" w:rsidR="00552208" w:rsidRPr="00754852" w:rsidRDefault="00552208" w:rsidP="00754852">
      <w:pPr>
        <w:numPr>
          <w:ilvl w:val="12"/>
          <w:numId w:val="0"/>
        </w:numPr>
        <w:tabs>
          <w:tab w:val="clear" w:pos="567"/>
        </w:tabs>
        <w:spacing w:line="240" w:lineRule="auto"/>
        <w:ind w:right="-2"/>
        <w:rPr>
          <w:lang w:val="lt-LT"/>
        </w:rPr>
      </w:pPr>
    </w:p>
    <w:p w14:paraId="78B8B259" w14:textId="3C5C8258" w:rsidR="00552208" w:rsidRPr="00754852" w:rsidRDefault="00552208" w:rsidP="00754852">
      <w:pPr>
        <w:numPr>
          <w:ilvl w:val="12"/>
          <w:numId w:val="0"/>
        </w:numPr>
        <w:tabs>
          <w:tab w:val="clear" w:pos="567"/>
        </w:tabs>
        <w:spacing w:line="240" w:lineRule="auto"/>
        <w:ind w:right="-2"/>
        <w:rPr>
          <w:lang w:val="lt-LT"/>
        </w:rPr>
      </w:pPr>
      <w:r w:rsidRPr="00754852">
        <w:rPr>
          <w:b/>
          <w:lang w:val="lt-LT"/>
        </w:rPr>
        <w:t>Nedažnas</w:t>
      </w:r>
      <w:r w:rsidRPr="00754852">
        <w:rPr>
          <w:lang w:val="lt-LT"/>
        </w:rPr>
        <w:t xml:space="preserve"> (</w:t>
      </w:r>
      <w:r w:rsidR="00236A47" w:rsidRPr="00B857ED">
        <w:rPr>
          <w:szCs w:val="22"/>
          <w:lang w:val="lt-LT"/>
        </w:rPr>
        <w:t xml:space="preserve">gali pasireikšti </w:t>
      </w:r>
      <w:r w:rsidR="00211D82" w:rsidRPr="00B857ED">
        <w:rPr>
          <w:szCs w:val="22"/>
          <w:lang w:val="lt-LT"/>
        </w:rPr>
        <w:t xml:space="preserve">ne daugiau kaip </w:t>
      </w:r>
      <w:r w:rsidR="00236A47" w:rsidRPr="00754852">
        <w:rPr>
          <w:lang w:val="lt-LT"/>
        </w:rPr>
        <w:t xml:space="preserve">1 </w:t>
      </w:r>
      <w:r w:rsidR="00236A47" w:rsidRPr="00B857ED">
        <w:rPr>
          <w:szCs w:val="22"/>
          <w:lang w:val="lt-LT"/>
        </w:rPr>
        <w:t>žmogui iš 100</w:t>
      </w:r>
      <w:r w:rsidRPr="00754852">
        <w:rPr>
          <w:lang w:val="lt-LT"/>
        </w:rPr>
        <w:t>)</w:t>
      </w:r>
    </w:p>
    <w:p w14:paraId="609EE6AF" w14:textId="7EAFC2B3" w:rsidR="00552208" w:rsidRPr="00B857ED" w:rsidRDefault="00B14528" w:rsidP="00540600">
      <w:pPr>
        <w:pStyle w:val="Sraopastraipa"/>
        <w:numPr>
          <w:ilvl w:val="0"/>
          <w:numId w:val="12"/>
        </w:numPr>
        <w:tabs>
          <w:tab w:val="clear" w:pos="567"/>
        </w:tabs>
        <w:spacing w:line="240" w:lineRule="auto"/>
        <w:ind w:right="-2"/>
        <w:rPr>
          <w:szCs w:val="22"/>
          <w:lang w:val="lt-LT"/>
        </w:rPr>
      </w:pPr>
      <w:r w:rsidRPr="00B857ED">
        <w:rPr>
          <w:szCs w:val="22"/>
          <w:lang w:val="lt-LT"/>
        </w:rPr>
        <w:t>Būklė, kai</w:t>
      </w:r>
      <w:r w:rsidR="00D05011" w:rsidRPr="00B857ED">
        <w:rPr>
          <w:szCs w:val="22"/>
          <w:lang w:val="lt-LT"/>
        </w:rPr>
        <w:t xml:space="preserve"> </w:t>
      </w:r>
      <w:r w:rsidRPr="00B857ED">
        <w:rPr>
          <w:szCs w:val="22"/>
          <w:lang w:val="lt-LT"/>
        </w:rPr>
        <w:t>kraujo tyrimų rezultatai</w:t>
      </w:r>
      <w:r w:rsidR="003A133E" w:rsidRPr="00B857ED">
        <w:rPr>
          <w:szCs w:val="22"/>
          <w:lang w:val="lt-LT"/>
        </w:rPr>
        <w:t xml:space="preserve"> neatitinka normos ir rodo </w:t>
      </w:r>
      <w:r w:rsidRPr="00B857ED">
        <w:rPr>
          <w:szCs w:val="22"/>
          <w:lang w:val="lt-LT"/>
        </w:rPr>
        <w:t xml:space="preserve">rūgštingumo padidėjimą dėl inkstų </w:t>
      </w:r>
      <w:r w:rsidR="00BC26B8" w:rsidRPr="00B857ED">
        <w:rPr>
          <w:szCs w:val="22"/>
          <w:lang w:val="lt-LT"/>
        </w:rPr>
        <w:t>veiklos sutrikimo</w:t>
      </w:r>
      <w:r w:rsidRPr="00B857ED">
        <w:rPr>
          <w:szCs w:val="22"/>
          <w:lang w:val="lt-LT"/>
        </w:rPr>
        <w:t xml:space="preserve"> </w:t>
      </w:r>
      <w:r w:rsidR="006160CD" w:rsidRPr="00B857ED">
        <w:rPr>
          <w:rFonts w:eastAsia="Times New Roman"/>
          <w:szCs w:val="22"/>
          <w:lang w:val="lt-LT"/>
        </w:rPr>
        <w:t>(</w:t>
      </w:r>
      <w:proofErr w:type="spellStart"/>
      <w:r w:rsidR="006160CD" w:rsidRPr="00B857ED">
        <w:rPr>
          <w:rFonts w:eastAsia="Times New Roman"/>
          <w:szCs w:val="22"/>
          <w:lang w:val="lt-LT"/>
        </w:rPr>
        <w:t>metabolinė</w:t>
      </w:r>
      <w:proofErr w:type="spellEnd"/>
      <w:r w:rsidR="006160CD" w:rsidRPr="00B857ED">
        <w:rPr>
          <w:rFonts w:eastAsia="Times New Roman"/>
          <w:szCs w:val="22"/>
          <w:lang w:val="lt-LT"/>
        </w:rPr>
        <w:t xml:space="preserve"> </w:t>
      </w:r>
      <w:proofErr w:type="spellStart"/>
      <w:r w:rsidR="006160CD" w:rsidRPr="00B857ED">
        <w:rPr>
          <w:rFonts w:eastAsia="Times New Roman"/>
          <w:szCs w:val="22"/>
          <w:lang w:val="lt-LT"/>
        </w:rPr>
        <w:t>acidozė</w:t>
      </w:r>
      <w:proofErr w:type="spellEnd"/>
      <w:r w:rsidR="006160CD" w:rsidRPr="00B857ED">
        <w:rPr>
          <w:rFonts w:eastAsia="Times New Roman"/>
          <w:szCs w:val="22"/>
          <w:lang w:val="lt-LT"/>
        </w:rPr>
        <w:t>)</w:t>
      </w:r>
      <w:r w:rsidR="00552208" w:rsidRPr="00B857ED">
        <w:rPr>
          <w:szCs w:val="22"/>
          <w:lang w:val="lt-LT"/>
        </w:rPr>
        <w:t>.</w:t>
      </w:r>
    </w:p>
    <w:p w14:paraId="4B04A635" w14:textId="77777777" w:rsidR="00930D2F" w:rsidRPr="00754852" w:rsidRDefault="00552208" w:rsidP="00754852">
      <w:pPr>
        <w:pStyle w:val="Sraopastraipa"/>
        <w:numPr>
          <w:ilvl w:val="0"/>
          <w:numId w:val="12"/>
        </w:numPr>
        <w:tabs>
          <w:tab w:val="clear" w:pos="567"/>
        </w:tabs>
        <w:spacing w:line="240" w:lineRule="auto"/>
        <w:ind w:right="-2"/>
        <w:rPr>
          <w:lang w:val="lt-LT"/>
        </w:rPr>
      </w:pPr>
      <w:r w:rsidRPr="00754852">
        <w:rPr>
          <w:lang w:val="lt-LT"/>
        </w:rPr>
        <w:t>Nervingumas.</w:t>
      </w:r>
    </w:p>
    <w:p w14:paraId="0C6928E8" w14:textId="77777777" w:rsidR="00FE61DD" w:rsidRPr="00B857ED" w:rsidRDefault="00FE61DD" w:rsidP="00540600">
      <w:pPr>
        <w:pStyle w:val="Sraopastraipa"/>
        <w:numPr>
          <w:ilvl w:val="0"/>
          <w:numId w:val="12"/>
        </w:numPr>
        <w:tabs>
          <w:tab w:val="clear" w:pos="567"/>
        </w:tabs>
        <w:spacing w:line="240" w:lineRule="auto"/>
        <w:ind w:right="-2"/>
        <w:rPr>
          <w:szCs w:val="22"/>
          <w:lang w:val="lt-LT"/>
        </w:rPr>
      </w:pPr>
      <w:r w:rsidRPr="00B857ED">
        <w:rPr>
          <w:szCs w:val="22"/>
          <w:lang w:val="lt-LT"/>
        </w:rPr>
        <w:t>Ausies sutrikimas, dėl kurio gali atsirasti klausos problemų (</w:t>
      </w:r>
      <w:proofErr w:type="spellStart"/>
      <w:r w:rsidRPr="00B857ED">
        <w:rPr>
          <w:szCs w:val="22"/>
          <w:lang w:val="lt-LT"/>
        </w:rPr>
        <w:t>ototoksinis</w:t>
      </w:r>
      <w:proofErr w:type="spellEnd"/>
      <w:r w:rsidRPr="00B857ED">
        <w:rPr>
          <w:szCs w:val="22"/>
          <w:lang w:val="lt-LT"/>
        </w:rPr>
        <w:t xml:space="preserve"> poveikis).</w:t>
      </w:r>
    </w:p>
    <w:p w14:paraId="3953041B" w14:textId="44014B27" w:rsidR="00FE61DD" w:rsidRPr="00754852" w:rsidRDefault="00FE61DD" w:rsidP="00754852">
      <w:pPr>
        <w:pStyle w:val="Sraopastraipa"/>
        <w:numPr>
          <w:ilvl w:val="0"/>
          <w:numId w:val="12"/>
        </w:numPr>
        <w:tabs>
          <w:tab w:val="clear" w:pos="567"/>
        </w:tabs>
        <w:spacing w:line="240" w:lineRule="auto"/>
        <w:ind w:right="-2"/>
        <w:rPr>
          <w:lang w:val="lt-LT"/>
        </w:rPr>
      </w:pPr>
      <w:r w:rsidRPr="00754852">
        <w:rPr>
          <w:lang w:val="lt-LT"/>
        </w:rPr>
        <w:t xml:space="preserve">Žarnų nepraeinamumas </w:t>
      </w:r>
      <w:r w:rsidRPr="00B857ED">
        <w:rPr>
          <w:szCs w:val="22"/>
          <w:lang w:val="lt-LT"/>
        </w:rPr>
        <w:t>arba</w:t>
      </w:r>
      <w:r w:rsidRPr="00754852">
        <w:rPr>
          <w:lang w:val="lt-LT"/>
        </w:rPr>
        <w:t xml:space="preserve"> patinimas.</w:t>
      </w:r>
    </w:p>
    <w:p w14:paraId="40D13FA6" w14:textId="77777777" w:rsidR="00552208" w:rsidRPr="00754852" w:rsidRDefault="00552208" w:rsidP="00754852">
      <w:pPr>
        <w:tabs>
          <w:tab w:val="clear" w:pos="567"/>
        </w:tabs>
        <w:spacing w:line="240" w:lineRule="auto"/>
        <w:ind w:right="-2"/>
        <w:rPr>
          <w:lang w:val="lt-LT"/>
        </w:rPr>
      </w:pPr>
    </w:p>
    <w:p w14:paraId="368393DA" w14:textId="7333605F" w:rsidR="00552208" w:rsidRPr="00754852" w:rsidRDefault="00552208" w:rsidP="00754852">
      <w:pPr>
        <w:tabs>
          <w:tab w:val="clear" w:pos="567"/>
        </w:tabs>
        <w:spacing w:line="240" w:lineRule="auto"/>
        <w:ind w:right="-2"/>
        <w:rPr>
          <w:lang w:val="lt-LT"/>
        </w:rPr>
      </w:pPr>
      <w:r w:rsidRPr="00754852">
        <w:rPr>
          <w:b/>
          <w:lang w:val="lt-LT"/>
        </w:rPr>
        <w:t>Retas</w:t>
      </w:r>
      <w:r w:rsidRPr="00754852">
        <w:rPr>
          <w:lang w:val="lt-LT"/>
        </w:rPr>
        <w:t xml:space="preserve"> (</w:t>
      </w:r>
      <w:r w:rsidR="00356509" w:rsidRPr="00B857ED">
        <w:rPr>
          <w:szCs w:val="22"/>
          <w:lang w:val="lt-LT"/>
        </w:rPr>
        <w:t xml:space="preserve">gali pasireikšti </w:t>
      </w:r>
      <w:r w:rsidR="00211D82" w:rsidRPr="00B857ED">
        <w:rPr>
          <w:szCs w:val="22"/>
          <w:lang w:val="lt-LT"/>
        </w:rPr>
        <w:t>ne daugiau kaip</w:t>
      </w:r>
      <w:r w:rsidR="00211D82" w:rsidRPr="00754852">
        <w:rPr>
          <w:lang w:val="lt-LT"/>
        </w:rPr>
        <w:t xml:space="preserve"> </w:t>
      </w:r>
      <w:r w:rsidR="00356509" w:rsidRPr="00754852">
        <w:rPr>
          <w:lang w:val="lt-LT"/>
        </w:rPr>
        <w:t xml:space="preserve">1 </w:t>
      </w:r>
      <w:r w:rsidR="00356509" w:rsidRPr="003F0340">
        <w:rPr>
          <w:szCs w:val="22"/>
          <w:lang w:val="lt-LT"/>
        </w:rPr>
        <w:t>žmogui</w:t>
      </w:r>
      <w:r w:rsidR="00356509" w:rsidRPr="00754852">
        <w:rPr>
          <w:lang w:val="lt-LT"/>
        </w:rPr>
        <w:t xml:space="preserve"> iš </w:t>
      </w:r>
      <w:r w:rsidR="00356509" w:rsidRPr="003F0340">
        <w:rPr>
          <w:szCs w:val="22"/>
          <w:lang w:val="lt-LT"/>
        </w:rPr>
        <w:t>1 </w:t>
      </w:r>
      <w:r w:rsidR="00356509" w:rsidRPr="00754852">
        <w:rPr>
          <w:lang w:val="lt-LT"/>
        </w:rPr>
        <w:t>000</w:t>
      </w:r>
      <w:r w:rsidRPr="00754852">
        <w:rPr>
          <w:lang w:val="lt-LT"/>
        </w:rPr>
        <w:t>)</w:t>
      </w:r>
    </w:p>
    <w:p w14:paraId="70CBF626" w14:textId="77777777" w:rsidR="00356509" w:rsidRPr="003F0340" w:rsidRDefault="00356509" w:rsidP="00540600">
      <w:pPr>
        <w:pStyle w:val="Sraopastraipa"/>
        <w:numPr>
          <w:ilvl w:val="0"/>
          <w:numId w:val="13"/>
        </w:numPr>
        <w:tabs>
          <w:tab w:val="clear" w:pos="567"/>
        </w:tabs>
        <w:spacing w:line="240" w:lineRule="auto"/>
        <w:ind w:right="-2"/>
        <w:rPr>
          <w:szCs w:val="22"/>
          <w:lang w:val="lt-LT"/>
        </w:rPr>
      </w:pPr>
      <w:r w:rsidRPr="003F0340">
        <w:rPr>
          <w:szCs w:val="22"/>
          <w:lang w:val="lt-LT"/>
        </w:rPr>
        <w:t>Sutrikusi kalba</w:t>
      </w:r>
    </w:p>
    <w:p w14:paraId="0F3C0B06" w14:textId="00FA60EC" w:rsidR="00552208" w:rsidRPr="00754852" w:rsidRDefault="00552208" w:rsidP="00754852">
      <w:pPr>
        <w:pStyle w:val="Sraopastraipa"/>
        <w:numPr>
          <w:ilvl w:val="0"/>
          <w:numId w:val="13"/>
        </w:numPr>
        <w:tabs>
          <w:tab w:val="clear" w:pos="567"/>
        </w:tabs>
        <w:spacing w:line="240" w:lineRule="auto"/>
        <w:ind w:right="-2"/>
        <w:rPr>
          <w:lang w:val="lt-LT"/>
        </w:rPr>
      </w:pPr>
      <w:r w:rsidRPr="00754852">
        <w:rPr>
          <w:lang w:val="lt-LT"/>
        </w:rPr>
        <w:t xml:space="preserve">Klausos </w:t>
      </w:r>
      <w:proofErr w:type="spellStart"/>
      <w:r w:rsidRPr="00754852">
        <w:rPr>
          <w:lang w:val="lt-LT"/>
        </w:rPr>
        <w:t>netekimas.Trumpalaikis</w:t>
      </w:r>
      <w:proofErr w:type="spellEnd"/>
      <w:r w:rsidRPr="00754852">
        <w:rPr>
          <w:lang w:val="lt-LT"/>
        </w:rPr>
        <w:t xml:space="preserve"> praeinantis regėjimo praradimas.</w:t>
      </w:r>
    </w:p>
    <w:p w14:paraId="73D3ADE8" w14:textId="77777777" w:rsidR="00FE61DD" w:rsidRPr="00754852" w:rsidRDefault="00FE61DD" w:rsidP="00754852">
      <w:pPr>
        <w:tabs>
          <w:tab w:val="clear" w:pos="567"/>
        </w:tabs>
        <w:spacing w:line="240" w:lineRule="auto"/>
        <w:ind w:right="-2"/>
        <w:rPr>
          <w:lang w:val="lt-LT"/>
        </w:rPr>
      </w:pPr>
    </w:p>
    <w:p w14:paraId="1AC39159" w14:textId="52F74F5F" w:rsidR="00C1781E" w:rsidRPr="00754852" w:rsidRDefault="00FE61DD" w:rsidP="00754852">
      <w:pPr>
        <w:tabs>
          <w:tab w:val="clear" w:pos="567"/>
        </w:tabs>
        <w:spacing w:line="240" w:lineRule="auto"/>
        <w:ind w:right="-2"/>
        <w:rPr>
          <w:b/>
          <w:lang w:val="lt-LT"/>
        </w:rPr>
      </w:pPr>
      <w:r w:rsidRPr="00754852">
        <w:rPr>
          <w:b/>
          <w:lang w:val="lt-LT"/>
        </w:rPr>
        <w:t>Labai retas (</w:t>
      </w:r>
      <w:r w:rsidRPr="009E1B62">
        <w:rPr>
          <w:b/>
          <w:szCs w:val="22"/>
          <w:lang w:val="lt-LT"/>
        </w:rPr>
        <w:t>gali pasireikšti ne daugiau</w:t>
      </w:r>
      <w:r w:rsidRPr="00754852">
        <w:rPr>
          <w:b/>
          <w:lang w:val="lt-LT"/>
        </w:rPr>
        <w:t xml:space="preserve"> kaip 1 </w:t>
      </w:r>
      <w:r w:rsidRPr="009E1B62">
        <w:rPr>
          <w:b/>
          <w:szCs w:val="22"/>
          <w:lang w:val="lt-LT"/>
        </w:rPr>
        <w:t xml:space="preserve">žmogui </w:t>
      </w:r>
      <w:r w:rsidRPr="00754852">
        <w:rPr>
          <w:b/>
          <w:lang w:val="lt-LT"/>
        </w:rPr>
        <w:t>iš 10</w:t>
      </w:r>
      <w:r w:rsidRPr="009E1B62">
        <w:rPr>
          <w:b/>
          <w:szCs w:val="22"/>
          <w:lang w:val="lt-LT"/>
        </w:rPr>
        <w:t> </w:t>
      </w:r>
      <w:r w:rsidRPr="00754852">
        <w:rPr>
          <w:b/>
          <w:lang w:val="lt-LT"/>
        </w:rPr>
        <w:t>000)</w:t>
      </w:r>
    </w:p>
    <w:p w14:paraId="5BABC4BE" w14:textId="16D4695D" w:rsidR="00FE61DD" w:rsidRPr="009E1B62" w:rsidRDefault="00FE61DD">
      <w:pPr>
        <w:pStyle w:val="Sraopastraipa"/>
        <w:numPr>
          <w:ilvl w:val="0"/>
          <w:numId w:val="13"/>
        </w:numPr>
        <w:tabs>
          <w:tab w:val="clear" w:pos="567"/>
        </w:tabs>
        <w:spacing w:line="240" w:lineRule="auto"/>
        <w:ind w:right="-2"/>
        <w:rPr>
          <w:szCs w:val="22"/>
          <w:lang w:val="lt-LT"/>
        </w:rPr>
      </w:pPr>
      <w:r w:rsidRPr="009E1B62">
        <w:rPr>
          <w:szCs w:val="22"/>
          <w:lang w:val="lt-LT"/>
        </w:rPr>
        <w:t xml:space="preserve">Inkstų liga, kai išsiskiria mažai šlapimo arba jo </w:t>
      </w:r>
      <w:r w:rsidR="00B0275C" w:rsidRPr="009E1B62">
        <w:rPr>
          <w:szCs w:val="22"/>
          <w:lang w:val="lt-LT"/>
        </w:rPr>
        <w:t>visai neišsi</w:t>
      </w:r>
      <w:r w:rsidRPr="009E1B62">
        <w:rPr>
          <w:szCs w:val="22"/>
          <w:lang w:val="lt-LT"/>
        </w:rPr>
        <w:t>skiria.</w:t>
      </w:r>
    </w:p>
    <w:p w14:paraId="0D68CB5C" w14:textId="77777777" w:rsidR="00552208" w:rsidRPr="009E1B62" w:rsidRDefault="00552208" w:rsidP="00540600">
      <w:pPr>
        <w:tabs>
          <w:tab w:val="clear" w:pos="567"/>
        </w:tabs>
        <w:spacing w:line="240" w:lineRule="auto"/>
        <w:ind w:right="-2"/>
        <w:rPr>
          <w:szCs w:val="22"/>
          <w:lang w:val="lt-LT"/>
        </w:rPr>
      </w:pPr>
    </w:p>
    <w:p w14:paraId="084E5155" w14:textId="74ACD32A" w:rsidR="00552208" w:rsidRPr="00754852" w:rsidRDefault="006160CD" w:rsidP="00754852">
      <w:pPr>
        <w:tabs>
          <w:tab w:val="clear" w:pos="567"/>
        </w:tabs>
        <w:spacing w:line="240" w:lineRule="auto"/>
        <w:ind w:right="-2"/>
        <w:rPr>
          <w:lang w:val="lt-LT"/>
        </w:rPr>
      </w:pPr>
      <w:r w:rsidRPr="00754852">
        <w:rPr>
          <w:b/>
          <w:lang w:val="lt-LT"/>
        </w:rPr>
        <w:t>Dažnis nežinomas</w:t>
      </w:r>
      <w:r w:rsidR="00552208" w:rsidRPr="00754852">
        <w:rPr>
          <w:lang w:val="lt-LT"/>
        </w:rPr>
        <w:t xml:space="preserve"> (</w:t>
      </w:r>
      <w:r w:rsidR="00356509" w:rsidRPr="009E1B62">
        <w:rPr>
          <w:szCs w:val="22"/>
          <w:lang w:val="lt-LT"/>
        </w:rPr>
        <w:t xml:space="preserve">dažnis </w:t>
      </w:r>
      <w:r w:rsidR="00CA47D4" w:rsidRPr="00754852">
        <w:rPr>
          <w:lang w:val="lt-LT"/>
        </w:rPr>
        <w:t>negali</w:t>
      </w:r>
      <w:r w:rsidRPr="009E1B62">
        <w:rPr>
          <w:szCs w:val="22"/>
          <w:lang w:val="lt-LT"/>
        </w:rPr>
        <w:t> </w:t>
      </w:r>
      <w:r w:rsidRPr="00754852">
        <w:rPr>
          <w:lang w:val="lt-LT"/>
        </w:rPr>
        <w:t>būti įvertintas</w:t>
      </w:r>
      <w:r w:rsidRPr="009E1B62">
        <w:rPr>
          <w:szCs w:val="22"/>
          <w:lang w:val="lt-LT"/>
        </w:rPr>
        <w:t xml:space="preserve"> pagal turimus duomenis</w:t>
      </w:r>
      <w:r w:rsidR="00552208" w:rsidRPr="00754852">
        <w:rPr>
          <w:lang w:val="lt-LT"/>
        </w:rPr>
        <w:t>)</w:t>
      </w:r>
    </w:p>
    <w:p w14:paraId="3F92D33D" w14:textId="2A495960" w:rsidR="00552208" w:rsidRPr="003F0340" w:rsidRDefault="00FE61DD" w:rsidP="00540600">
      <w:pPr>
        <w:pStyle w:val="Sraopastraipa"/>
        <w:numPr>
          <w:ilvl w:val="0"/>
          <w:numId w:val="14"/>
        </w:numPr>
        <w:tabs>
          <w:tab w:val="clear" w:pos="567"/>
        </w:tabs>
        <w:spacing w:line="240" w:lineRule="auto"/>
        <w:ind w:right="-2"/>
        <w:rPr>
          <w:szCs w:val="22"/>
          <w:lang w:val="lt-LT"/>
        </w:rPr>
      </w:pPr>
      <w:r w:rsidRPr="00663A8B">
        <w:rPr>
          <w:szCs w:val="22"/>
          <w:lang w:val="lt-LT"/>
        </w:rPr>
        <w:t>Gerklės</w:t>
      </w:r>
      <w:r w:rsidR="00CA0A72" w:rsidRPr="003F0340">
        <w:rPr>
          <w:szCs w:val="22"/>
          <w:lang w:val="lt-LT"/>
        </w:rPr>
        <w:t xml:space="preserve"> raumenų spazmas</w:t>
      </w:r>
      <w:r w:rsidR="000501A5" w:rsidRPr="003F0340">
        <w:rPr>
          <w:szCs w:val="22"/>
          <w:lang w:val="lt-LT"/>
        </w:rPr>
        <w:t>,</w:t>
      </w:r>
      <w:r w:rsidR="00CA0A72" w:rsidRPr="003F0340">
        <w:rPr>
          <w:szCs w:val="22"/>
          <w:lang w:val="lt-LT"/>
        </w:rPr>
        <w:t xml:space="preserve"> dėl kurio darosi sunku kvėpuoti</w:t>
      </w:r>
    </w:p>
    <w:p w14:paraId="7EBEAF30" w14:textId="77777777" w:rsidR="00CA0A72" w:rsidRPr="003F0340" w:rsidRDefault="00CA0A72" w:rsidP="00540600">
      <w:pPr>
        <w:pStyle w:val="Sraopastraipa"/>
        <w:numPr>
          <w:ilvl w:val="0"/>
          <w:numId w:val="14"/>
        </w:numPr>
        <w:tabs>
          <w:tab w:val="clear" w:pos="567"/>
        </w:tabs>
        <w:spacing w:line="240" w:lineRule="auto"/>
        <w:ind w:right="-2"/>
        <w:rPr>
          <w:szCs w:val="22"/>
          <w:lang w:val="lt-LT"/>
        </w:rPr>
      </w:pPr>
      <w:r w:rsidRPr="003F0340">
        <w:rPr>
          <w:szCs w:val="22"/>
          <w:lang w:val="lt-LT"/>
        </w:rPr>
        <w:lastRenderedPageBreak/>
        <w:t xml:space="preserve">Alerginis </w:t>
      </w:r>
      <w:proofErr w:type="spellStart"/>
      <w:r w:rsidRPr="003F0340">
        <w:rPr>
          <w:szCs w:val="22"/>
          <w:lang w:val="lt-LT"/>
        </w:rPr>
        <w:t>vaskulitas</w:t>
      </w:r>
      <w:proofErr w:type="spellEnd"/>
      <w:r w:rsidRPr="003F0340">
        <w:rPr>
          <w:szCs w:val="22"/>
          <w:lang w:val="lt-LT"/>
        </w:rPr>
        <w:t xml:space="preserve"> (kraujagyslių uždegimas)</w:t>
      </w:r>
    </w:p>
    <w:p w14:paraId="7453B115" w14:textId="62294866" w:rsidR="00CA0A72" w:rsidRPr="003F0340" w:rsidRDefault="00CA0A72" w:rsidP="00540600">
      <w:pPr>
        <w:pStyle w:val="Sraopastraipa"/>
        <w:numPr>
          <w:ilvl w:val="0"/>
          <w:numId w:val="14"/>
        </w:numPr>
        <w:tabs>
          <w:tab w:val="clear" w:pos="567"/>
        </w:tabs>
        <w:spacing w:line="240" w:lineRule="auto"/>
        <w:ind w:right="-2"/>
        <w:rPr>
          <w:szCs w:val="22"/>
          <w:lang w:val="lt-LT"/>
        </w:rPr>
      </w:pPr>
      <w:r w:rsidRPr="003F0340">
        <w:rPr>
          <w:szCs w:val="22"/>
          <w:lang w:val="lt-LT"/>
        </w:rPr>
        <w:t>Autoimuninė reakcija</w:t>
      </w:r>
      <w:r w:rsidR="000501A5" w:rsidRPr="003F0340">
        <w:rPr>
          <w:szCs w:val="22"/>
          <w:lang w:val="lt-LT"/>
        </w:rPr>
        <w:t>,</w:t>
      </w:r>
      <w:r w:rsidRPr="003F0340">
        <w:rPr>
          <w:szCs w:val="22"/>
          <w:lang w:val="lt-LT"/>
        </w:rPr>
        <w:t xml:space="preserve"> dėl kurios</w:t>
      </w:r>
      <w:r w:rsidR="009E1B62">
        <w:rPr>
          <w:szCs w:val="22"/>
          <w:lang w:val="lt-LT"/>
        </w:rPr>
        <w:t xml:space="preserve"> </w:t>
      </w:r>
      <w:r w:rsidRPr="003F0340">
        <w:rPr>
          <w:szCs w:val="22"/>
          <w:lang w:val="lt-LT"/>
        </w:rPr>
        <w:t xml:space="preserve">sumažėja visų kraujo ląstelių (autoimuninė </w:t>
      </w:r>
      <w:proofErr w:type="spellStart"/>
      <w:r w:rsidRPr="003F0340">
        <w:rPr>
          <w:szCs w:val="22"/>
          <w:lang w:val="lt-LT"/>
        </w:rPr>
        <w:t>pancitopenija</w:t>
      </w:r>
      <w:proofErr w:type="spellEnd"/>
      <w:r w:rsidRPr="003F0340">
        <w:rPr>
          <w:szCs w:val="22"/>
          <w:lang w:val="lt-LT"/>
        </w:rPr>
        <w:t>).</w:t>
      </w:r>
    </w:p>
    <w:p w14:paraId="49BD5B27" w14:textId="77777777" w:rsidR="00552208" w:rsidRPr="003F0340" w:rsidRDefault="00552208" w:rsidP="00540600">
      <w:pPr>
        <w:tabs>
          <w:tab w:val="clear" w:pos="567"/>
        </w:tabs>
        <w:spacing w:line="240" w:lineRule="auto"/>
        <w:ind w:right="-2"/>
        <w:rPr>
          <w:szCs w:val="22"/>
          <w:lang w:val="lt-LT"/>
        </w:rPr>
      </w:pPr>
    </w:p>
    <w:p w14:paraId="005ECFFF" w14:textId="77777777" w:rsidR="007E798D" w:rsidRPr="003F0340" w:rsidRDefault="006160CD" w:rsidP="00540600">
      <w:pPr>
        <w:spacing w:line="240" w:lineRule="auto"/>
        <w:rPr>
          <w:rFonts w:eastAsia="Times New Roman"/>
          <w:b/>
          <w:snapToGrid w:val="0"/>
          <w:szCs w:val="22"/>
          <w:lang w:val="lt-LT" w:eastAsia="en-US"/>
        </w:rPr>
      </w:pPr>
      <w:r w:rsidRPr="007101F1">
        <w:rPr>
          <w:rFonts w:eastAsia="Times New Roman"/>
          <w:b/>
          <w:noProof/>
          <w:snapToGrid w:val="0"/>
          <w:szCs w:val="22"/>
          <w:lang w:val="lt-LT" w:eastAsia="en-US"/>
        </w:rPr>
        <w:t>Pranešimas apie šalutinį poveikį</w:t>
      </w:r>
    </w:p>
    <w:p w14:paraId="46394B94" w14:textId="4A4FDD82" w:rsidR="00552208" w:rsidRPr="003F0340" w:rsidRDefault="006160CD" w:rsidP="00540600">
      <w:pPr>
        <w:tabs>
          <w:tab w:val="clear" w:pos="567"/>
        </w:tabs>
        <w:spacing w:line="240" w:lineRule="auto"/>
        <w:ind w:right="-2"/>
        <w:rPr>
          <w:szCs w:val="22"/>
          <w:lang w:val="lt-LT"/>
        </w:rPr>
      </w:pPr>
      <w:r w:rsidRPr="00754852">
        <w:rPr>
          <w:lang w:val="lt-LT"/>
        </w:rPr>
        <w:t>Jeigu pasireiškė šalutinis poveikis</w:t>
      </w:r>
      <w:r w:rsidRPr="007101F1">
        <w:rPr>
          <w:rFonts w:eastAsia="Times New Roman"/>
          <w:noProof/>
          <w:snapToGrid w:val="0"/>
          <w:szCs w:val="22"/>
          <w:lang w:val="lt-LT" w:eastAsia="en-US"/>
        </w:rPr>
        <w:t>, įskaitant</w:t>
      </w:r>
      <w:r w:rsidRPr="00754852">
        <w:rPr>
          <w:lang w:val="lt-LT"/>
        </w:rPr>
        <w:t xml:space="preserve"> šiame lapelyje nenurodytą, pasakykite gydytojui</w:t>
      </w:r>
      <w:r w:rsidRPr="007101F1">
        <w:rPr>
          <w:rFonts w:eastAsia="Times New Roman"/>
          <w:noProof/>
          <w:snapToGrid w:val="0"/>
          <w:szCs w:val="22"/>
          <w:lang w:val="lt-LT" w:eastAsia="en-US"/>
        </w:rPr>
        <w:t>,</w:t>
      </w:r>
      <w:r w:rsidRPr="00754852">
        <w:rPr>
          <w:lang w:val="lt-LT"/>
        </w:rPr>
        <w:t xml:space="preserve"> vaistininkui</w:t>
      </w:r>
      <w:r w:rsidRPr="007101F1">
        <w:rPr>
          <w:rFonts w:eastAsia="Times New Roman"/>
          <w:noProof/>
          <w:snapToGrid w:val="0"/>
          <w:szCs w:val="22"/>
          <w:lang w:val="lt-LT" w:eastAsia="en-US"/>
        </w:rPr>
        <w:t xml:space="preserve"> arba slaugytojai. </w:t>
      </w:r>
      <w:r w:rsidR="002B4316" w:rsidRPr="002B4316">
        <w:rPr>
          <w:rFonts w:eastAsia="Times New Roman"/>
          <w:noProof/>
          <w:snapToGrid w:val="0"/>
          <w:szCs w:val="22"/>
          <w:lang w:val="lt-LT"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F154795" w14:textId="7E8ABA46" w:rsidR="00930D2F" w:rsidRPr="00754852" w:rsidRDefault="00930D2F" w:rsidP="00754852">
      <w:pPr>
        <w:tabs>
          <w:tab w:val="clear" w:pos="567"/>
        </w:tabs>
        <w:spacing w:line="240" w:lineRule="auto"/>
        <w:ind w:right="-2"/>
        <w:rPr>
          <w:lang w:val="lt-LT"/>
        </w:rPr>
      </w:pPr>
    </w:p>
    <w:p w14:paraId="0E67D84D" w14:textId="76873A15" w:rsidR="00552208" w:rsidRPr="00754852" w:rsidRDefault="006160CD" w:rsidP="00754852">
      <w:pPr>
        <w:numPr>
          <w:ilvl w:val="12"/>
          <w:numId w:val="0"/>
        </w:numPr>
        <w:tabs>
          <w:tab w:val="left" w:pos="90"/>
        </w:tabs>
        <w:spacing w:line="240" w:lineRule="auto"/>
        <w:ind w:right="-2"/>
        <w:rPr>
          <w:lang w:val="lt-LT"/>
        </w:rPr>
      </w:pPr>
      <w:r w:rsidRPr="00754852">
        <w:rPr>
          <w:b/>
          <w:lang w:val="lt-LT"/>
        </w:rPr>
        <w:t>5.</w:t>
      </w:r>
      <w:r w:rsidRPr="00754852">
        <w:rPr>
          <w:lang w:val="lt-LT"/>
        </w:rPr>
        <w:tab/>
      </w:r>
      <w:r w:rsidRPr="00754852">
        <w:rPr>
          <w:b/>
          <w:lang w:val="lt-LT"/>
        </w:rPr>
        <w:t xml:space="preserve">Kaip laikyti </w:t>
      </w:r>
      <w:proofErr w:type="spellStart"/>
      <w:r w:rsidRPr="00754852">
        <w:rPr>
          <w:b/>
          <w:lang w:val="lt-LT"/>
        </w:rPr>
        <w:t>Oxaliplatin</w:t>
      </w:r>
      <w:proofErr w:type="spellEnd"/>
      <w:r w:rsidRPr="00754852">
        <w:rPr>
          <w:b/>
          <w:lang w:val="lt-LT"/>
        </w:rPr>
        <w:t xml:space="preserve"> </w:t>
      </w:r>
      <w:proofErr w:type="spellStart"/>
      <w:r w:rsidRPr="00754852">
        <w:rPr>
          <w:b/>
          <w:lang w:val="lt-LT"/>
        </w:rPr>
        <w:t>Mylan</w:t>
      </w:r>
      <w:proofErr w:type="spellEnd"/>
    </w:p>
    <w:p w14:paraId="40E1CC27" w14:textId="77777777" w:rsidR="00930D2F" w:rsidRPr="00754852" w:rsidRDefault="00930D2F" w:rsidP="00754852">
      <w:pPr>
        <w:pStyle w:val="Antrat3"/>
        <w:spacing w:before="0" w:after="0" w:line="240" w:lineRule="auto"/>
        <w:rPr>
          <w:sz w:val="22"/>
          <w:lang w:val="lt-LT"/>
        </w:rPr>
      </w:pPr>
    </w:p>
    <w:p w14:paraId="3161C744" w14:textId="3E2F3415" w:rsidR="00930D2F" w:rsidRPr="00754852" w:rsidRDefault="006160CD" w:rsidP="00754852">
      <w:pPr>
        <w:numPr>
          <w:ilvl w:val="12"/>
          <w:numId w:val="0"/>
        </w:numPr>
        <w:tabs>
          <w:tab w:val="clear" w:pos="567"/>
        </w:tabs>
        <w:spacing w:line="240" w:lineRule="auto"/>
        <w:ind w:right="-2"/>
        <w:rPr>
          <w:lang w:val="lt-LT"/>
        </w:rPr>
      </w:pPr>
      <w:r w:rsidRPr="00754852">
        <w:rPr>
          <w:lang w:val="lt-LT"/>
        </w:rPr>
        <w:t>Laikyti vaikams nepastebimoje ir nepasiekiamoje vietoje.</w:t>
      </w:r>
    </w:p>
    <w:p w14:paraId="0F26400B" w14:textId="77777777" w:rsidR="00552208" w:rsidRPr="00754852" w:rsidRDefault="00552208" w:rsidP="00754852">
      <w:pPr>
        <w:numPr>
          <w:ilvl w:val="12"/>
          <w:numId w:val="0"/>
        </w:numPr>
        <w:tabs>
          <w:tab w:val="clear" w:pos="567"/>
        </w:tabs>
        <w:spacing w:line="240" w:lineRule="auto"/>
        <w:ind w:right="-2"/>
        <w:rPr>
          <w:lang w:val="lt-LT"/>
        </w:rPr>
      </w:pPr>
    </w:p>
    <w:p w14:paraId="70D99F63" w14:textId="2EF5C04E" w:rsidR="00F46A39" w:rsidRPr="003F0340" w:rsidRDefault="006160CD" w:rsidP="00540600">
      <w:pPr>
        <w:tabs>
          <w:tab w:val="clear" w:pos="567"/>
          <w:tab w:val="left" w:pos="0"/>
        </w:tabs>
        <w:spacing w:line="240" w:lineRule="auto"/>
        <w:rPr>
          <w:szCs w:val="22"/>
          <w:lang w:val="lt-LT"/>
        </w:rPr>
      </w:pPr>
      <w:r w:rsidRPr="00754852">
        <w:rPr>
          <w:lang w:val="lt-LT"/>
        </w:rPr>
        <w:t>Ant dėžutės ir flakono etiketės po „Tinka iki</w:t>
      </w:r>
      <w:r w:rsidR="00170103" w:rsidRPr="003F0340">
        <w:rPr>
          <w:szCs w:val="22"/>
          <w:lang w:val="lt-LT"/>
        </w:rPr>
        <w:t>”</w:t>
      </w:r>
      <w:r w:rsidRPr="00754852">
        <w:rPr>
          <w:lang w:val="lt-LT"/>
        </w:rPr>
        <w:t xml:space="preserve"> nurodytam tinkamumo laikui pasibaigus, </w:t>
      </w:r>
      <w:r w:rsidRPr="007101F1">
        <w:rPr>
          <w:szCs w:val="22"/>
          <w:lang w:val="lt-LT"/>
        </w:rPr>
        <w:t>šio vaisto</w:t>
      </w:r>
      <w:r w:rsidRPr="00754852">
        <w:rPr>
          <w:lang w:val="lt-LT"/>
        </w:rPr>
        <w:t xml:space="preserve"> vartoti negalima. Vaistas </w:t>
      </w:r>
      <w:r w:rsidRPr="007101F1">
        <w:rPr>
          <w:szCs w:val="22"/>
          <w:lang w:val="lt-LT"/>
        </w:rPr>
        <w:t>tinkamas</w:t>
      </w:r>
      <w:r w:rsidRPr="00754852">
        <w:rPr>
          <w:lang w:val="lt-LT"/>
        </w:rPr>
        <w:t xml:space="preserve"> vartoti iki paskutinės nurodyto mėnesio dienos.</w:t>
      </w:r>
      <w:r w:rsidR="00552208" w:rsidRPr="00754852">
        <w:rPr>
          <w:lang w:val="lt-LT"/>
        </w:rPr>
        <w:t xml:space="preserve"> </w:t>
      </w:r>
    </w:p>
    <w:p w14:paraId="67C4951E" w14:textId="77777777" w:rsidR="00F46A39" w:rsidRPr="003F0340" w:rsidRDefault="00F46A39" w:rsidP="00540600">
      <w:pPr>
        <w:tabs>
          <w:tab w:val="clear" w:pos="567"/>
          <w:tab w:val="left" w:pos="0"/>
        </w:tabs>
        <w:spacing w:line="240" w:lineRule="auto"/>
        <w:rPr>
          <w:szCs w:val="22"/>
          <w:lang w:val="lt-LT"/>
        </w:rPr>
      </w:pPr>
    </w:p>
    <w:p w14:paraId="7B999F59" w14:textId="2278B130" w:rsidR="00552208" w:rsidRPr="00754852" w:rsidRDefault="006160CD" w:rsidP="00754852">
      <w:pPr>
        <w:tabs>
          <w:tab w:val="clear" w:pos="567"/>
          <w:tab w:val="left" w:pos="0"/>
        </w:tabs>
        <w:spacing w:line="240" w:lineRule="auto"/>
        <w:rPr>
          <w:lang w:val="lt-LT"/>
        </w:rPr>
      </w:pPr>
      <w:r w:rsidRPr="00754852">
        <w:rPr>
          <w:lang w:val="lt-LT"/>
        </w:rPr>
        <w:t>Pastebėjus matomus gedimo požymius</w:t>
      </w:r>
      <w:r w:rsidR="00552208" w:rsidRPr="00754852">
        <w:rPr>
          <w:lang w:val="lt-LT"/>
        </w:rPr>
        <w:t xml:space="preserve">, tokius kaip matomos dalelės ar spalvos pokyčiai, </w:t>
      </w:r>
      <w:r w:rsidRPr="007101F1">
        <w:rPr>
          <w:szCs w:val="22"/>
          <w:lang w:val="lt-LT"/>
        </w:rPr>
        <w:t>šio vaisto</w:t>
      </w:r>
      <w:r w:rsidRPr="00754852">
        <w:rPr>
          <w:lang w:val="lt-LT"/>
        </w:rPr>
        <w:t xml:space="preserve"> vartoti negalima</w:t>
      </w:r>
      <w:r w:rsidR="00552208" w:rsidRPr="00754852">
        <w:rPr>
          <w:lang w:val="lt-LT"/>
        </w:rPr>
        <w:t>.</w:t>
      </w:r>
    </w:p>
    <w:p w14:paraId="4F831869" w14:textId="77777777" w:rsidR="00552208" w:rsidRPr="00754852" w:rsidRDefault="00552208" w:rsidP="00754852">
      <w:pPr>
        <w:tabs>
          <w:tab w:val="clear" w:pos="567"/>
          <w:tab w:val="left" w:pos="0"/>
        </w:tabs>
        <w:spacing w:line="240" w:lineRule="auto"/>
        <w:rPr>
          <w:lang w:val="lt-LT"/>
        </w:rPr>
      </w:pPr>
    </w:p>
    <w:p w14:paraId="16221063" w14:textId="5D169A83" w:rsidR="00552208" w:rsidRPr="00754852" w:rsidRDefault="006160CD" w:rsidP="00754852">
      <w:pPr>
        <w:tabs>
          <w:tab w:val="clear" w:pos="567"/>
          <w:tab w:val="left" w:pos="0"/>
        </w:tabs>
        <w:spacing w:line="240" w:lineRule="auto"/>
        <w:rPr>
          <w:lang w:val="lt-LT"/>
        </w:rPr>
      </w:pPr>
      <w:r w:rsidRPr="00754852">
        <w:rPr>
          <w:lang w:val="lt-LT"/>
        </w:rPr>
        <w:t>Šiam vaistiniam preparatui specialių laikymo sąlygų nereikia</w:t>
      </w:r>
      <w:r w:rsidR="00552208" w:rsidRPr="00754852">
        <w:rPr>
          <w:lang w:val="lt-LT"/>
        </w:rPr>
        <w:t>. Negalima šaldyti ar užšaldyti.</w:t>
      </w:r>
    </w:p>
    <w:p w14:paraId="03281D07" w14:textId="77777777" w:rsidR="00552208" w:rsidRPr="00754852" w:rsidRDefault="00552208" w:rsidP="00754852">
      <w:pPr>
        <w:tabs>
          <w:tab w:val="clear" w:pos="567"/>
          <w:tab w:val="left" w:pos="0"/>
        </w:tabs>
        <w:spacing w:line="240" w:lineRule="auto"/>
        <w:rPr>
          <w:lang w:val="lt-LT"/>
        </w:rPr>
      </w:pPr>
      <w:r w:rsidRPr="00754852">
        <w:rPr>
          <w:lang w:val="lt-LT"/>
        </w:rPr>
        <w:t>Praskiesto tirpalo laikymo sąlygos pateikiamos informacijoje sveikatos priežiūros specialistams.</w:t>
      </w:r>
    </w:p>
    <w:p w14:paraId="34EE34B7" w14:textId="77777777" w:rsidR="00552208" w:rsidRPr="00754852" w:rsidRDefault="00552208" w:rsidP="00754852">
      <w:pPr>
        <w:spacing w:line="240" w:lineRule="auto"/>
        <w:ind w:left="567" w:hanging="567"/>
        <w:rPr>
          <w:lang w:val="lt-LT"/>
        </w:rPr>
      </w:pPr>
    </w:p>
    <w:p w14:paraId="3169198A" w14:textId="75AB1A79" w:rsidR="00930D2F" w:rsidRPr="007101F1" w:rsidRDefault="00BC26B8" w:rsidP="00540600">
      <w:pPr>
        <w:numPr>
          <w:ilvl w:val="12"/>
          <w:numId w:val="0"/>
        </w:numPr>
        <w:tabs>
          <w:tab w:val="clear" w:pos="567"/>
        </w:tabs>
        <w:spacing w:line="240" w:lineRule="auto"/>
        <w:ind w:right="-2"/>
        <w:rPr>
          <w:rFonts w:eastAsia="Times New Roman"/>
          <w:szCs w:val="22"/>
          <w:lang w:val="lt-LT"/>
        </w:rPr>
      </w:pPr>
      <w:proofErr w:type="spellStart"/>
      <w:r w:rsidRPr="003F0340">
        <w:rPr>
          <w:szCs w:val="22"/>
          <w:lang w:val="lt-LT"/>
        </w:rPr>
        <w:t>Oxaliplatin</w:t>
      </w:r>
      <w:proofErr w:type="spellEnd"/>
      <w:r w:rsidRPr="003F0340">
        <w:rPr>
          <w:szCs w:val="22"/>
          <w:lang w:val="lt-LT"/>
        </w:rPr>
        <w:t xml:space="preserve"> </w:t>
      </w:r>
      <w:proofErr w:type="spellStart"/>
      <w:r w:rsidRPr="003F0340">
        <w:rPr>
          <w:szCs w:val="22"/>
          <w:lang w:val="lt-LT"/>
        </w:rPr>
        <w:t>Mylan</w:t>
      </w:r>
      <w:proofErr w:type="spellEnd"/>
      <w:r w:rsidR="006160CD" w:rsidRPr="007101F1">
        <w:rPr>
          <w:rFonts w:eastAsia="Times New Roman"/>
          <w:szCs w:val="22"/>
          <w:lang w:val="lt-LT"/>
        </w:rPr>
        <w:t xml:space="preserve"> neturėtų patekti į akis ar ant odos. Netyčia išpylę, nedelsdami pasakykite gydytojui arba vaistininkui.</w:t>
      </w:r>
    </w:p>
    <w:p w14:paraId="2805916F" w14:textId="77777777" w:rsidR="00625494" w:rsidRPr="007101F1" w:rsidRDefault="00625494" w:rsidP="00540600">
      <w:pPr>
        <w:numPr>
          <w:ilvl w:val="12"/>
          <w:numId w:val="0"/>
        </w:numPr>
        <w:tabs>
          <w:tab w:val="clear" w:pos="567"/>
        </w:tabs>
        <w:spacing w:line="240" w:lineRule="auto"/>
        <w:ind w:right="-2"/>
        <w:rPr>
          <w:rFonts w:eastAsia="Times New Roman"/>
          <w:szCs w:val="22"/>
          <w:lang w:val="lt-LT"/>
        </w:rPr>
      </w:pPr>
    </w:p>
    <w:p w14:paraId="78A9220B" w14:textId="77777777" w:rsidR="00625494" w:rsidRPr="00754852" w:rsidRDefault="00625494" w:rsidP="00754852">
      <w:pPr>
        <w:numPr>
          <w:ilvl w:val="12"/>
          <w:numId w:val="0"/>
        </w:numPr>
        <w:tabs>
          <w:tab w:val="clear" w:pos="567"/>
        </w:tabs>
        <w:spacing w:line="240" w:lineRule="auto"/>
        <w:ind w:right="-2"/>
        <w:rPr>
          <w:lang w:val="lt-LT"/>
        </w:rPr>
      </w:pPr>
    </w:p>
    <w:p w14:paraId="0B8BEE38" w14:textId="40238FF7" w:rsidR="00930D2F" w:rsidRPr="00754852" w:rsidRDefault="00930D2F" w:rsidP="00754852">
      <w:pPr>
        <w:pStyle w:val="Antrat3"/>
        <w:spacing w:before="0" w:after="0" w:line="240" w:lineRule="auto"/>
        <w:rPr>
          <w:sz w:val="22"/>
          <w:lang w:val="lt-LT"/>
        </w:rPr>
      </w:pPr>
      <w:r w:rsidRPr="00754852">
        <w:rPr>
          <w:sz w:val="22"/>
          <w:lang w:val="lt-LT"/>
        </w:rPr>
        <w:t>6.</w:t>
      </w:r>
      <w:r w:rsidRPr="00754852">
        <w:rPr>
          <w:sz w:val="22"/>
          <w:lang w:val="lt-LT"/>
        </w:rPr>
        <w:tab/>
      </w:r>
      <w:r w:rsidR="006160CD" w:rsidRPr="00754852">
        <w:rPr>
          <w:sz w:val="22"/>
          <w:lang w:val="lt-LT"/>
        </w:rPr>
        <w:t>Pakuotės turinys ir kita informacija</w:t>
      </w:r>
    </w:p>
    <w:p w14:paraId="123E9551" w14:textId="77777777" w:rsidR="00930D2F" w:rsidRPr="00754852" w:rsidRDefault="00930D2F" w:rsidP="00754852">
      <w:pPr>
        <w:numPr>
          <w:ilvl w:val="12"/>
          <w:numId w:val="0"/>
        </w:numPr>
        <w:tabs>
          <w:tab w:val="clear" w:pos="567"/>
        </w:tabs>
        <w:spacing w:line="240" w:lineRule="auto"/>
        <w:rPr>
          <w:lang w:val="lt-LT"/>
        </w:rPr>
      </w:pPr>
    </w:p>
    <w:p w14:paraId="05F2F608" w14:textId="29DDB037" w:rsidR="00552208" w:rsidRPr="00754852" w:rsidRDefault="00552208" w:rsidP="00754852">
      <w:pPr>
        <w:numPr>
          <w:ilvl w:val="12"/>
          <w:numId w:val="0"/>
        </w:numPr>
        <w:tabs>
          <w:tab w:val="clear" w:pos="567"/>
        </w:tabs>
        <w:spacing w:line="240" w:lineRule="auto"/>
        <w:ind w:right="-2"/>
        <w:rPr>
          <w:b/>
          <w:lang w:val="lt-LT"/>
        </w:rPr>
      </w:pPr>
      <w:proofErr w:type="spellStart"/>
      <w:r w:rsidRPr="00754852">
        <w:rPr>
          <w:b/>
          <w:lang w:val="lt-LT"/>
        </w:rPr>
        <w:t>Oxaliplatin</w:t>
      </w:r>
      <w:proofErr w:type="spellEnd"/>
      <w:r w:rsidRPr="00754852">
        <w:rPr>
          <w:b/>
          <w:lang w:val="lt-LT"/>
        </w:rPr>
        <w:t xml:space="preserve"> </w:t>
      </w:r>
      <w:proofErr w:type="spellStart"/>
      <w:r w:rsidR="005C5681" w:rsidRPr="00754852">
        <w:rPr>
          <w:b/>
          <w:lang w:val="lt-LT"/>
        </w:rPr>
        <w:t>Mylan</w:t>
      </w:r>
      <w:proofErr w:type="spellEnd"/>
      <w:r w:rsidRPr="00754852">
        <w:rPr>
          <w:b/>
          <w:lang w:val="lt-LT"/>
        </w:rPr>
        <w:t xml:space="preserve"> sudėtis</w:t>
      </w:r>
    </w:p>
    <w:p w14:paraId="54D54DD2" w14:textId="3E02A3D0" w:rsidR="00552208" w:rsidRPr="00754852" w:rsidRDefault="00226378" w:rsidP="00754852">
      <w:pPr>
        <w:pStyle w:val="Sraopastraipa"/>
        <w:numPr>
          <w:ilvl w:val="0"/>
          <w:numId w:val="15"/>
        </w:numPr>
        <w:tabs>
          <w:tab w:val="clear" w:pos="567"/>
        </w:tabs>
        <w:spacing w:line="240" w:lineRule="auto"/>
        <w:ind w:right="-2"/>
        <w:rPr>
          <w:lang w:val="lt-LT"/>
        </w:rPr>
      </w:pPr>
      <w:r w:rsidRPr="003F0340">
        <w:rPr>
          <w:szCs w:val="22"/>
          <w:lang w:val="lt-LT" w:eastAsia="en-US"/>
        </w:rPr>
        <w:t>V</w:t>
      </w:r>
      <w:r w:rsidR="00552208" w:rsidRPr="003F0340">
        <w:rPr>
          <w:szCs w:val="22"/>
          <w:lang w:val="lt-LT" w:eastAsia="en-US"/>
        </w:rPr>
        <w:t>eiklioji</w:t>
      </w:r>
      <w:r w:rsidR="00552208" w:rsidRPr="00754852">
        <w:rPr>
          <w:lang w:val="lt-LT"/>
        </w:rPr>
        <w:t xml:space="preserve"> medžiaga yra </w:t>
      </w:r>
      <w:proofErr w:type="spellStart"/>
      <w:r w:rsidR="00552208" w:rsidRPr="00754852">
        <w:rPr>
          <w:lang w:val="lt-LT"/>
        </w:rPr>
        <w:t>oksaliplatina</w:t>
      </w:r>
      <w:proofErr w:type="spellEnd"/>
      <w:r w:rsidR="00552208" w:rsidRPr="00754852">
        <w:rPr>
          <w:lang w:val="lt-LT"/>
        </w:rPr>
        <w:t xml:space="preserve">. </w:t>
      </w:r>
    </w:p>
    <w:p w14:paraId="161764FB" w14:textId="77777777" w:rsidR="00552208" w:rsidRPr="00754852" w:rsidRDefault="00552208" w:rsidP="00754852">
      <w:pPr>
        <w:pStyle w:val="Sraopastraipa"/>
        <w:numPr>
          <w:ilvl w:val="0"/>
          <w:numId w:val="15"/>
        </w:numPr>
        <w:tabs>
          <w:tab w:val="clear" w:pos="567"/>
        </w:tabs>
        <w:spacing w:line="240" w:lineRule="auto"/>
        <w:ind w:right="-2"/>
        <w:rPr>
          <w:lang w:val="lt-LT"/>
        </w:rPr>
      </w:pPr>
      <w:r w:rsidRPr="00754852">
        <w:rPr>
          <w:lang w:val="lt-LT"/>
        </w:rPr>
        <w:t>Pagalbinė medžiaga yra injekcinis vanduo.</w:t>
      </w:r>
    </w:p>
    <w:p w14:paraId="1A89B60C" w14:textId="77777777" w:rsidR="00930D2F" w:rsidRPr="00754852" w:rsidRDefault="00930D2F" w:rsidP="00754852">
      <w:pPr>
        <w:numPr>
          <w:ilvl w:val="12"/>
          <w:numId w:val="0"/>
        </w:numPr>
        <w:tabs>
          <w:tab w:val="clear" w:pos="567"/>
        </w:tabs>
        <w:spacing w:line="240" w:lineRule="auto"/>
        <w:ind w:right="-2"/>
        <w:rPr>
          <w:b/>
          <w:lang w:val="lt-LT"/>
        </w:rPr>
      </w:pPr>
    </w:p>
    <w:p w14:paraId="30199B10" w14:textId="06534566" w:rsidR="00552208" w:rsidRPr="00754852" w:rsidRDefault="00552208" w:rsidP="00754852">
      <w:pPr>
        <w:numPr>
          <w:ilvl w:val="12"/>
          <w:numId w:val="0"/>
        </w:numPr>
        <w:tabs>
          <w:tab w:val="clear" w:pos="567"/>
        </w:tabs>
        <w:spacing w:line="240" w:lineRule="auto"/>
        <w:ind w:right="-2"/>
        <w:rPr>
          <w:b/>
          <w:lang w:val="lt-LT"/>
        </w:rPr>
      </w:pPr>
      <w:proofErr w:type="spellStart"/>
      <w:r w:rsidRPr="00754852">
        <w:rPr>
          <w:b/>
          <w:lang w:val="lt-LT"/>
        </w:rPr>
        <w:t>Oxaliplatin</w:t>
      </w:r>
      <w:proofErr w:type="spellEnd"/>
      <w:r w:rsidRPr="00754852">
        <w:rPr>
          <w:b/>
          <w:lang w:val="lt-LT"/>
        </w:rPr>
        <w:t xml:space="preserve"> </w:t>
      </w:r>
      <w:proofErr w:type="spellStart"/>
      <w:r w:rsidR="005C5681" w:rsidRPr="00754852">
        <w:rPr>
          <w:b/>
          <w:lang w:val="lt-LT"/>
        </w:rPr>
        <w:t>Mylan</w:t>
      </w:r>
      <w:proofErr w:type="spellEnd"/>
      <w:r w:rsidRPr="00754852">
        <w:rPr>
          <w:b/>
          <w:lang w:val="lt-LT"/>
        </w:rPr>
        <w:t xml:space="preserve"> išvaizda ir kiekis pakuotėje</w:t>
      </w:r>
    </w:p>
    <w:p w14:paraId="615E9133" w14:textId="05A1A7A1" w:rsidR="00552208" w:rsidRPr="00754852" w:rsidRDefault="00552208" w:rsidP="00754852">
      <w:pPr>
        <w:numPr>
          <w:ilvl w:val="12"/>
          <w:numId w:val="0"/>
        </w:numPr>
        <w:tabs>
          <w:tab w:val="clear" w:pos="567"/>
        </w:tabs>
        <w:spacing w:line="240" w:lineRule="auto"/>
        <w:ind w:right="-2"/>
        <w:rPr>
          <w:lang w:val="lt-LT"/>
        </w:rPr>
      </w:pP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yra koncentratas infuziniam tirpalui (koncentruotas tirpalas, kuris yra praskiedžiamas ir gautas tirpalas lėtai lašinamas į veną).</w:t>
      </w:r>
    </w:p>
    <w:p w14:paraId="03F529F2" w14:textId="4CBAE83B" w:rsidR="00552208" w:rsidRPr="00754852" w:rsidRDefault="00552208" w:rsidP="00754852">
      <w:pPr>
        <w:numPr>
          <w:ilvl w:val="12"/>
          <w:numId w:val="0"/>
        </w:numPr>
        <w:tabs>
          <w:tab w:val="clear" w:pos="567"/>
        </w:tabs>
        <w:spacing w:line="240" w:lineRule="auto"/>
        <w:ind w:right="-2"/>
        <w:rPr>
          <w:lang w:val="lt-LT"/>
        </w:rPr>
      </w:pPr>
      <w:r w:rsidRPr="00754852">
        <w:rPr>
          <w:lang w:val="lt-LT"/>
        </w:rPr>
        <w:t xml:space="preserve">Tai yra skaidrus bespalvis tirpalas be matomų dalelių, tiekiamas stiklinėse </w:t>
      </w:r>
      <w:proofErr w:type="spellStart"/>
      <w:r w:rsidRPr="00754852">
        <w:rPr>
          <w:lang w:val="lt-LT"/>
        </w:rPr>
        <w:t>talpyklėse</w:t>
      </w:r>
      <w:proofErr w:type="spellEnd"/>
      <w:r w:rsidRPr="00754852">
        <w:rPr>
          <w:lang w:val="lt-LT"/>
        </w:rPr>
        <w:t xml:space="preserve">, vadinamose </w:t>
      </w:r>
      <w:r w:rsidR="00301A27" w:rsidRPr="00754852">
        <w:rPr>
          <w:lang w:val="lt-LT"/>
        </w:rPr>
        <w:t>flakon</w:t>
      </w:r>
      <w:r w:rsidRPr="00754852">
        <w:rPr>
          <w:lang w:val="lt-LT"/>
        </w:rPr>
        <w:t>ais</w:t>
      </w:r>
      <w:r w:rsidR="00BB52DB" w:rsidRPr="003F0340">
        <w:rPr>
          <w:szCs w:val="22"/>
          <w:lang w:val="lt-LT"/>
        </w:rPr>
        <w:t xml:space="preserve">, </w:t>
      </w:r>
      <w:r w:rsidR="00FC4C1B" w:rsidRPr="003F0340">
        <w:rPr>
          <w:szCs w:val="22"/>
          <w:lang w:val="lt-LT"/>
        </w:rPr>
        <w:t xml:space="preserve">užkimštais </w:t>
      </w:r>
      <w:proofErr w:type="spellStart"/>
      <w:r w:rsidR="00FC4C1B" w:rsidRPr="003F0340">
        <w:rPr>
          <w:szCs w:val="22"/>
          <w:lang w:val="lt-LT"/>
        </w:rPr>
        <w:t>bromobutilo</w:t>
      </w:r>
      <w:proofErr w:type="spellEnd"/>
      <w:r w:rsidR="00FC4C1B" w:rsidRPr="003F0340">
        <w:rPr>
          <w:szCs w:val="22"/>
          <w:lang w:val="lt-LT"/>
        </w:rPr>
        <w:t xml:space="preserve"> kamščiu ir nuplėšiamu aliuminio uždoriu</w:t>
      </w:r>
      <w:r w:rsidRPr="00754852">
        <w:rPr>
          <w:lang w:val="lt-LT"/>
        </w:rPr>
        <w:t>.</w:t>
      </w:r>
    </w:p>
    <w:p w14:paraId="6F56E946" w14:textId="77777777" w:rsidR="00552208" w:rsidRPr="00754852" w:rsidRDefault="00552208" w:rsidP="00754852">
      <w:pPr>
        <w:numPr>
          <w:ilvl w:val="12"/>
          <w:numId w:val="0"/>
        </w:numPr>
        <w:tabs>
          <w:tab w:val="clear" w:pos="567"/>
        </w:tabs>
        <w:spacing w:line="240" w:lineRule="auto"/>
        <w:ind w:right="-2"/>
        <w:rPr>
          <w:lang w:val="lt-LT"/>
        </w:rPr>
      </w:pPr>
      <w:r w:rsidRPr="00754852">
        <w:rPr>
          <w:lang w:val="lt-LT"/>
        </w:rPr>
        <w:t xml:space="preserve">Viename ml koncentrato infuziniam tirpalui yra 5 mg </w:t>
      </w:r>
      <w:proofErr w:type="spellStart"/>
      <w:r w:rsidRPr="00754852">
        <w:rPr>
          <w:lang w:val="lt-LT"/>
        </w:rPr>
        <w:t>oksaliplatinos</w:t>
      </w:r>
      <w:proofErr w:type="spellEnd"/>
      <w:r w:rsidRPr="00754852">
        <w:rPr>
          <w:lang w:val="lt-LT"/>
        </w:rPr>
        <w:t xml:space="preserve">. </w:t>
      </w:r>
    </w:p>
    <w:p w14:paraId="744023C1" w14:textId="396BF274" w:rsidR="00552208" w:rsidRPr="00403C27" w:rsidRDefault="00552208" w:rsidP="00754852">
      <w:pPr>
        <w:numPr>
          <w:ilvl w:val="12"/>
          <w:numId w:val="0"/>
        </w:numPr>
        <w:tabs>
          <w:tab w:val="clear" w:pos="567"/>
        </w:tabs>
        <w:spacing w:line="240" w:lineRule="auto"/>
        <w:ind w:right="-2"/>
        <w:rPr>
          <w:lang w:val="lt-LT"/>
        </w:rPr>
      </w:pPr>
      <w:r w:rsidRPr="00403C27">
        <w:rPr>
          <w:lang w:val="lt-LT"/>
        </w:rPr>
        <w:t xml:space="preserve">10 ml </w:t>
      </w:r>
      <w:r w:rsidR="00301A27" w:rsidRPr="00403C27">
        <w:rPr>
          <w:lang w:val="lt-LT"/>
        </w:rPr>
        <w:t>flakon</w:t>
      </w:r>
      <w:r w:rsidRPr="00403C27">
        <w:rPr>
          <w:lang w:val="lt-LT"/>
        </w:rPr>
        <w:t xml:space="preserve">e </w:t>
      </w:r>
      <w:r w:rsidR="006160CD" w:rsidRPr="00403C27">
        <w:rPr>
          <w:szCs w:val="22"/>
          <w:lang w:val="lt-LT"/>
        </w:rPr>
        <w:t>(</w:t>
      </w:r>
      <w:r w:rsidR="006160CD" w:rsidRPr="00403C27">
        <w:rPr>
          <w:rFonts w:eastAsia="Times New Roman"/>
          <w:szCs w:val="22"/>
          <w:lang w:val="lt-LT"/>
        </w:rPr>
        <w:t xml:space="preserve">užsandarintame </w:t>
      </w:r>
      <w:r w:rsidR="006160CD" w:rsidRPr="00403C27">
        <w:rPr>
          <w:szCs w:val="22"/>
          <w:lang w:val="lt-LT"/>
        </w:rPr>
        <w:t>nuplėšiamu pilku aliuminio uždoriu</w:t>
      </w:r>
      <w:r w:rsidR="006160CD" w:rsidRPr="00403C27">
        <w:rPr>
          <w:rFonts w:eastAsia="Times New Roman"/>
          <w:szCs w:val="22"/>
          <w:lang w:val="lt-LT"/>
        </w:rPr>
        <w:t xml:space="preserve">) </w:t>
      </w:r>
      <w:r w:rsidRPr="00403C27">
        <w:rPr>
          <w:lang w:val="lt-LT"/>
        </w:rPr>
        <w:t xml:space="preserve">yra 50 mg </w:t>
      </w:r>
      <w:proofErr w:type="spellStart"/>
      <w:r w:rsidRPr="00403C27">
        <w:rPr>
          <w:lang w:val="lt-LT"/>
        </w:rPr>
        <w:t>oksaliplatinos</w:t>
      </w:r>
      <w:proofErr w:type="spellEnd"/>
      <w:r w:rsidRPr="00403C27">
        <w:rPr>
          <w:lang w:val="lt-LT"/>
        </w:rPr>
        <w:t xml:space="preserve">. </w:t>
      </w:r>
    </w:p>
    <w:p w14:paraId="5BA890BB" w14:textId="7D412FDE" w:rsidR="00552208" w:rsidRPr="00403C27" w:rsidRDefault="00552208" w:rsidP="00754852">
      <w:pPr>
        <w:numPr>
          <w:ilvl w:val="12"/>
          <w:numId w:val="0"/>
        </w:numPr>
        <w:tabs>
          <w:tab w:val="clear" w:pos="567"/>
        </w:tabs>
        <w:spacing w:line="240" w:lineRule="auto"/>
        <w:ind w:right="-2"/>
        <w:rPr>
          <w:lang w:val="lt-LT"/>
        </w:rPr>
      </w:pPr>
      <w:r w:rsidRPr="00403C27">
        <w:rPr>
          <w:lang w:val="lt-LT"/>
        </w:rPr>
        <w:lastRenderedPageBreak/>
        <w:t xml:space="preserve">20 ml </w:t>
      </w:r>
      <w:r w:rsidR="00301A27" w:rsidRPr="00403C27">
        <w:rPr>
          <w:lang w:val="lt-LT"/>
        </w:rPr>
        <w:t>flakon</w:t>
      </w:r>
      <w:r w:rsidRPr="00403C27">
        <w:rPr>
          <w:lang w:val="lt-LT"/>
        </w:rPr>
        <w:t xml:space="preserve">e </w:t>
      </w:r>
      <w:r w:rsidR="006160CD" w:rsidRPr="00403C27">
        <w:rPr>
          <w:szCs w:val="22"/>
          <w:lang w:val="lt-LT"/>
        </w:rPr>
        <w:t>(</w:t>
      </w:r>
      <w:r w:rsidR="006160CD" w:rsidRPr="00403C27">
        <w:rPr>
          <w:rFonts w:eastAsia="Times New Roman"/>
          <w:szCs w:val="22"/>
          <w:lang w:val="lt-LT"/>
        </w:rPr>
        <w:t xml:space="preserve">užsandarintame </w:t>
      </w:r>
      <w:r w:rsidR="006160CD" w:rsidRPr="00403C27">
        <w:rPr>
          <w:szCs w:val="22"/>
          <w:lang w:val="lt-LT"/>
        </w:rPr>
        <w:t>nuplėšiamu pilku aliuminio uždoriu</w:t>
      </w:r>
      <w:r w:rsidR="006160CD" w:rsidRPr="00403C27">
        <w:rPr>
          <w:rFonts w:eastAsia="Times New Roman"/>
          <w:szCs w:val="22"/>
          <w:lang w:val="lt-LT"/>
        </w:rPr>
        <w:t xml:space="preserve">) </w:t>
      </w:r>
      <w:r w:rsidRPr="00403C27">
        <w:rPr>
          <w:lang w:val="lt-LT"/>
        </w:rPr>
        <w:t xml:space="preserve">yra 100 mg </w:t>
      </w:r>
      <w:proofErr w:type="spellStart"/>
      <w:r w:rsidRPr="00403C27">
        <w:rPr>
          <w:lang w:val="lt-LT"/>
        </w:rPr>
        <w:t>oksaliplatinos</w:t>
      </w:r>
      <w:proofErr w:type="spellEnd"/>
      <w:r w:rsidRPr="00403C27">
        <w:rPr>
          <w:lang w:val="lt-LT"/>
        </w:rPr>
        <w:t xml:space="preserve">. </w:t>
      </w:r>
    </w:p>
    <w:p w14:paraId="6CC54C3E" w14:textId="48D64EC9" w:rsidR="00552208" w:rsidRPr="00403C27" w:rsidRDefault="00552208" w:rsidP="00754852">
      <w:pPr>
        <w:numPr>
          <w:ilvl w:val="12"/>
          <w:numId w:val="0"/>
        </w:numPr>
        <w:tabs>
          <w:tab w:val="clear" w:pos="567"/>
        </w:tabs>
        <w:spacing w:line="240" w:lineRule="auto"/>
        <w:ind w:right="-2"/>
        <w:rPr>
          <w:lang w:val="lt-LT"/>
        </w:rPr>
      </w:pPr>
      <w:r w:rsidRPr="00403C27">
        <w:rPr>
          <w:lang w:val="lt-LT"/>
        </w:rPr>
        <w:t xml:space="preserve">40 ml </w:t>
      </w:r>
      <w:r w:rsidR="00301A27" w:rsidRPr="00403C27">
        <w:rPr>
          <w:lang w:val="lt-LT"/>
        </w:rPr>
        <w:t>flakon</w:t>
      </w:r>
      <w:r w:rsidRPr="00403C27">
        <w:rPr>
          <w:lang w:val="lt-LT"/>
        </w:rPr>
        <w:t xml:space="preserve">e </w:t>
      </w:r>
      <w:r w:rsidR="006160CD" w:rsidRPr="00403C27">
        <w:rPr>
          <w:szCs w:val="22"/>
          <w:lang w:val="lt-LT"/>
        </w:rPr>
        <w:t>(</w:t>
      </w:r>
      <w:r w:rsidR="006160CD" w:rsidRPr="00403C27">
        <w:rPr>
          <w:rFonts w:eastAsia="Times New Roman"/>
          <w:szCs w:val="22"/>
          <w:lang w:val="lt-LT"/>
        </w:rPr>
        <w:t xml:space="preserve">užsandarintame </w:t>
      </w:r>
      <w:r w:rsidR="006160CD" w:rsidRPr="00403C27">
        <w:rPr>
          <w:szCs w:val="22"/>
          <w:lang w:val="lt-LT"/>
        </w:rPr>
        <w:t>nuplėšiamu pilku aliuminio uždoriu</w:t>
      </w:r>
      <w:r w:rsidR="006160CD" w:rsidRPr="00403C27">
        <w:rPr>
          <w:rFonts w:eastAsia="Times New Roman"/>
          <w:szCs w:val="22"/>
          <w:lang w:val="lt-LT"/>
        </w:rPr>
        <w:t xml:space="preserve">) </w:t>
      </w:r>
      <w:r w:rsidRPr="00403C27">
        <w:rPr>
          <w:lang w:val="lt-LT"/>
        </w:rPr>
        <w:t xml:space="preserve">yra 200 mg </w:t>
      </w:r>
      <w:proofErr w:type="spellStart"/>
      <w:r w:rsidRPr="00403C27">
        <w:rPr>
          <w:lang w:val="lt-LT"/>
        </w:rPr>
        <w:t>oksaliplatinos</w:t>
      </w:r>
      <w:proofErr w:type="spellEnd"/>
      <w:r w:rsidRPr="00403C27">
        <w:rPr>
          <w:lang w:val="lt-LT"/>
        </w:rPr>
        <w:t xml:space="preserve">. </w:t>
      </w:r>
    </w:p>
    <w:p w14:paraId="680ADF75" w14:textId="25282E1B" w:rsidR="00552208" w:rsidRPr="00754852" w:rsidRDefault="00301A27" w:rsidP="00754852">
      <w:pPr>
        <w:numPr>
          <w:ilvl w:val="12"/>
          <w:numId w:val="0"/>
        </w:numPr>
        <w:tabs>
          <w:tab w:val="clear" w:pos="567"/>
        </w:tabs>
        <w:spacing w:line="240" w:lineRule="auto"/>
        <w:ind w:right="-2"/>
        <w:rPr>
          <w:lang w:val="lt-LT"/>
        </w:rPr>
      </w:pPr>
      <w:r w:rsidRPr="00754852">
        <w:rPr>
          <w:lang w:val="lt-LT"/>
        </w:rPr>
        <w:t>Flakon</w:t>
      </w:r>
      <w:r w:rsidR="00552208" w:rsidRPr="00754852">
        <w:rPr>
          <w:lang w:val="lt-LT"/>
        </w:rPr>
        <w:t xml:space="preserve">ai tiekiami dėžutėse, kiekvienoje dėžutėje yra vienas </w:t>
      </w:r>
      <w:r w:rsidRPr="00754852">
        <w:rPr>
          <w:lang w:val="lt-LT"/>
        </w:rPr>
        <w:t>flakon</w:t>
      </w:r>
      <w:r w:rsidR="00552208" w:rsidRPr="00754852">
        <w:rPr>
          <w:lang w:val="lt-LT"/>
        </w:rPr>
        <w:t>as.</w:t>
      </w:r>
    </w:p>
    <w:p w14:paraId="042B6BF1" w14:textId="77777777" w:rsidR="00EC5145" w:rsidRPr="003F0340" w:rsidRDefault="00EC5145" w:rsidP="00540600">
      <w:pPr>
        <w:numPr>
          <w:ilvl w:val="12"/>
          <w:numId w:val="0"/>
        </w:numPr>
        <w:tabs>
          <w:tab w:val="clear" w:pos="567"/>
        </w:tabs>
        <w:spacing w:line="240" w:lineRule="auto"/>
        <w:ind w:right="-2"/>
        <w:rPr>
          <w:szCs w:val="22"/>
          <w:lang w:val="lt-LT"/>
        </w:rPr>
      </w:pPr>
    </w:p>
    <w:p w14:paraId="10D8A743" w14:textId="77777777" w:rsidR="00EC5145" w:rsidRPr="003F0340" w:rsidRDefault="006160CD" w:rsidP="00540600">
      <w:pPr>
        <w:numPr>
          <w:ilvl w:val="12"/>
          <w:numId w:val="0"/>
        </w:numPr>
        <w:tabs>
          <w:tab w:val="clear" w:pos="567"/>
        </w:tabs>
        <w:spacing w:line="240" w:lineRule="auto"/>
        <w:ind w:right="-2"/>
        <w:rPr>
          <w:szCs w:val="22"/>
          <w:lang w:val="lt-LT"/>
        </w:rPr>
      </w:pPr>
      <w:r w:rsidRPr="007101F1">
        <w:rPr>
          <w:noProof/>
          <w:szCs w:val="22"/>
          <w:lang w:val="lt-LT"/>
        </w:rPr>
        <w:t>Gali būti tiekiamos ne visų dydžių pakuotės.</w:t>
      </w:r>
    </w:p>
    <w:p w14:paraId="62957D58" w14:textId="77777777" w:rsidR="00EC5145" w:rsidRPr="003F0340" w:rsidRDefault="00EC5145" w:rsidP="00540600">
      <w:pPr>
        <w:numPr>
          <w:ilvl w:val="12"/>
          <w:numId w:val="0"/>
        </w:numPr>
        <w:tabs>
          <w:tab w:val="clear" w:pos="567"/>
        </w:tabs>
        <w:spacing w:line="240" w:lineRule="auto"/>
        <w:ind w:right="-2"/>
        <w:rPr>
          <w:szCs w:val="22"/>
          <w:lang w:val="lt-LT"/>
        </w:rPr>
      </w:pPr>
    </w:p>
    <w:p w14:paraId="1BF6882A" w14:textId="77777777" w:rsidR="00552208" w:rsidRPr="00754852" w:rsidRDefault="00552208" w:rsidP="00754852">
      <w:pPr>
        <w:numPr>
          <w:ilvl w:val="12"/>
          <w:numId w:val="0"/>
        </w:numPr>
        <w:tabs>
          <w:tab w:val="clear" w:pos="567"/>
        </w:tabs>
        <w:spacing w:line="240" w:lineRule="auto"/>
        <w:ind w:right="-2"/>
        <w:rPr>
          <w:lang w:val="lt-LT"/>
        </w:rPr>
      </w:pPr>
      <w:r w:rsidRPr="00754852">
        <w:rPr>
          <w:lang w:val="lt-LT"/>
        </w:rPr>
        <w:t xml:space="preserve">Prieš lašinant į veną, </w:t>
      </w:r>
      <w:proofErr w:type="spellStart"/>
      <w:r w:rsidRPr="00754852">
        <w:rPr>
          <w:lang w:val="lt-LT"/>
        </w:rPr>
        <w:t>Oxaliplatin</w:t>
      </w:r>
      <w:proofErr w:type="spellEnd"/>
      <w:r w:rsidRPr="00754852">
        <w:rPr>
          <w:lang w:val="lt-LT"/>
        </w:rPr>
        <w:t xml:space="preserve"> </w:t>
      </w:r>
      <w:proofErr w:type="spellStart"/>
      <w:r w:rsidR="005C5681" w:rsidRPr="00754852">
        <w:rPr>
          <w:lang w:val="lt-LT"/>
        </w:rPr>
        <w:t>Mylan</w:t>
      </w:r>
      <w:proofErr w:type="spellEnd"/>
      <w:r w:rsidRPr="00754852">
        <w:rPr>
          <w:lang w:val="lt-LT"/>
        </w:rPr>
        <w:t xml:space="preserve"> 5 mg/ml koncentratą infuziniam tirpalui reikia praskiesti.</w:t>
      </w:r>
    </w:p>
    <w:p w14:paraId="34EC673E" w14:textId="4B5B0411" w:rsidR="00905937" w:rsidRPr="003F0340" w:rsidRDefault="00905937" w:rsidP="00540600">
      <w:pPr>
        <w:numPr>
          <w:ilvl w:val="12"/>
          <w:numId w:val="0"/>
        </w:numPr>
        <w:tabs>
          <w:tab w:val="clear" w:pos="567"/>
        </w:tabs>
        <w:spacing w:line="240" w:lineRule="auto"/>
        <w:ind w:right="-2"/>
        <w:rPr>
          <w:szCs w:val="22"/>
          <w:lang w:val="lt-LT"/>
        </w:rPr>
      </w:pPr>
    </w:p>
    <w:p w14:paraId="6C417B6E" w14:textId="1EA8D98D" w:rsidR="00930D2F" w:rsidRPr="00754852" w:rsidRDefault="006160CD" w:rsidP="00754852">
      <w:pPr>
        <w:pStyle w:val="Antrat4"/>
        <w:spacing w:line="240" w:lineRule="auto"/>
        <w:rPr>
          <w:lang w:val="lt-LT"/>
        </w:rPr>
      </w:pPr>
      <w:r w:rsidRPr="007101F1">
        <w:rPr>
          <w:noProof w:val="0"/>
          <w:szCs w:val="22"/>
          <w:lang w:val="lt-LT"/>
        </w:rPr>
        <w:t>Registruotojas</w:t>
      </w:r>
      <w:r w:rsidRPr="00754852">
        <w:rPr>
          <w:lang w:val="lt-LT"/>
        </w:rPr>
        <w:t xml:space="preserve"> ir gamintojas</w:t>
      </w:r>
    </w:p>
    <w:p w14:paraId="272916DC" w14:textId="77777777" w:rsidR="00930D2F" w:rsidRPr="00754852" w:rsidRDefault="00930D2F" w:rsidP="00754852">
      <w:pPr>
        <w:numPr>
          <w:ilvl w:val="12"/>
          <w:numId w:val="0"/>
        </w:numPr>
        <w:tabs>
          <w:tab w:val="clear" w:pos="567"/>
        </w:tabs>
        <w:spacing w:line="240" w:lineRule="auto"/>
        <w:ind w:right="-2"/>
        <w:rPr>
          <w:lang w:val="lt-LT"/>
        </w:rPr>
      </w:pPr>
    </w:p>
    <w:p w14:paraId="6E5EBEF9" w14:textId="4EAEBD1B" w:rsidR="00552208" w:rsidRPr="003F0340" w:rsidRDefault="00EC5145" w:rsidP="00540600">
      <w:pPr>
        <w:numPr>
          <w:ilvl w:val="12"/>
          <w:numId w:val="0"/>
        </w:numPr>
        <w:tabs>
          <w:tab w:val="clear" w:pos="567"/>
        </w:tabs>
        <w:spacing w:line="240" w:lineRule="auto"/>
        <w:ind w:right="-2"/>
        <w:rPr>
          <w:i/>
          <w:szCs w:val="22"/>
          <w:lang w:val="lt-LT"/>
        </w:rPr>
      </w:pPr>
      <w:r w:rsidRPr="003F0340">
        <w:rPr>
          <w:i/>
          <w:szCs w:val="22"/>
          <w:lang w:val="lt-LT"/>
        </w:rPr>
        <w:t>Registruotojas</w:t>
      </w:r>
      <w:r w:rsidR="00552208" w:rsidRPr="003F0340">
        <w:rPr>
          <w:i/>
          <w:szCs w:val="22"/>
          <w:lang w:val="lt-LT"/>
        </w:rPr>
        <w:t xml:space="preserve"> </w:t>
      </w:r>
    </w:p>
    <w:p w14:paraId="43D15A7B" w14:textId="77777777" w:rsidR="00F16B0A" w:rsidRPr="00754852" w:rsidRDefault="00F16B0A" w:rsidP="00754852">
      <w:pPr>
        <w:numPr>
          <w:ilvl w:val="12"/>
          <w:numId w:val="0"/>
        </w:numPr>
        <w:tabs>
          <w:tab w:val="clear" w:pos="567"/>
        </w:tabs>
        <w:spacing w:line="240" w:lineRule="auto"/>
        <w:ind w:right="-2"/>
        <w:rPr>
          <w:lang w:val="lt-LT"/>
        </w:rPr>
      </w:pPr>
    </w:p>
    <w:p w14:paraId="5188FC9F" w14:textId="77777777" w:rsidR="00552208" w:rsidRPr="00754852" w:rsidRDefault="00F16B0A" w:rsidP="00754852">
      <w:pPr>
        <w:numPr>
          <w:ilvl w:val="12"/>
          <w:numId w:val="0"/>
        </w:numPr>
        <w:tabs>
          <w:tab w:val="clear" w:pos="567"/>
        </w:tabs>
        <w:spacing w:line="240" w:lineRule="auto"/>
        <w:ind w:right="-2"/>
        <w:rPr>
          <w:lang w:val="lt-LT"/>
        </w:rPr>
      </w:pPr>
      <w:r w:rsidRPr="00754852">
        <w:rPr>
          <w:lang w:val="lt-LT"/>
        </w:rPr>
        <w:t>MYLAN S.A.S.</w:t>
      </w:r>
    </w:p>
    <w:p w14:paraId="0F5034BC" w14:textId="7DB7E121" w:rsidR="00F16B0A" w:rsidRPr="00754852" w:rsidRDefault="00F16B0A" w:rsidP="00754852">
      <w:pPr>
        <w:numPr>
          <w:ilvl w:val="12"/>
          <w:numId w:val="0"/>
        </w:numPr>
        <w:tabs>
          <w:tab w:val="clear" w:pos="567"/>
        </w:tabs>
        <w:spacing w:line="240" w:lineRule="auto"/>
        <w:ind w:right="-2"/>
        <w:rPr>
          <w:lang w:val="lt-LT"/>
        </w:rPr>
      </w:pPr>
      <w:r w:rsidRPr="00754852">
        <w:rPr>
          <w:lang w:val="lt-LT"/>
        </w:rPr>
        <w:t xml:space="preserve">117 </w:t>
      </w:r>
      <w:proofErr w:type="spellStart"/>
      <w:r w:rsidRPr="00754852">
        <w:rPr>
          <w:lang w:val="lt-LT"/>
        </w:rPr>
        <w:t>Allée</w:t>
      </w:r>
      <w:proofErr w:type="spellEnd"/>
      <w:r w:rsidRPr="00754852">
        <w:rPr>
          <w:lang w:val="lt-LT"/>
        </w:rPr>
        <w:t xml:space="preserve"> </w:t>
      </w:r>
      <w:proofErr w:type="spellStart"/>
      <w:r w:rsidRPr="00754852">
        <w:rPr>
          <w:lang w:val="lt-LT"/>
        </w:rPr>
        <w:t>des</w:t>
      </w:r>
      <w:proofErr w:type="spellEnd"/>
      <w:r w:rsidRPr="00754852">
        <w:rPr>
          <w:lang w:val="lt-LT"/>
        </w:rPr>
        <w:t xml:space="preserve"> </w:t>
      </w:r>
      <w:proofErr w:type="spellStart"/>
      <w:r w:rsidRPr="00754852">
        <w:rPr>
          <w:lang w:val="lt-LT"/>
        </w:rPr>
        <w:t>Parcs</w:t>
      </w:r>
      <w:proofErr w:type="spellEnd"/>
    </w:p>
    <w:p w14:paraId="1303C307" w14:textId="1244B0D8" w:rsidR="00F16B0A" w:rsidRPr="00754852" w:rsidRDefault="00F16B0A" w:rsidP="00754852">
      <w:pPr>
        <w:numPr>
          <w:ilvl w:val="12"/>
          <w:numId w:val="0"/>
        </w:numPr>
        <w:tabs>
          <w:tab w:val="clear" w:pos="567"/>
        </w:tabs>
        <w:spacing w:line="240" w:lineRule="auto"/>
        <w:ind w:right="-2"/>
        <w:rPr>
          <w:lang w:val="lt-LT"/>
        </w:rPr>
      </w:pPr>
      <w:r w:rsidRPr="00754852">
        <w:rPr>
          <w:lang w:val="lt-LT"/>
        </w:rPr>
        <w:t>69800 SAINT-PRIEST</w:t>
      </w:r>
    </w:p>
    <w:p w14:paraId="125D95E6" w14:textId="77777777" w:rsidR="00F16B0A" w:rsidRPr="00754852" w:rsidRDefault="00F16B0A" w:rsidP="00754852">
      <w:pPr>
        <w:numPr>
          <w:ilvl w:val="12"/>
          <w:numId w:val="0"/>
        </w:numPr>
        <w:tabs>
          <w:tab w:val="clear" w:pos="567"/>
        </w:tabs>
        <w:spacing w:line="240" w:lineRule="auto"/>
        <w:ind w:right="-2"/>
        <w:rPr>
          <w:lang w:val="lt-LT"/>
        </w:rPr>
      </w:pPr>
      <w:r w:rsidRPr="00754852">
        <w:rPr>
          <w:lang w:val="lt-LT"/>
        </w:rPr>
        <w:t>Prancūzija</w:t>
      </w:r>
    </w:p>
    <w:p w14:paraId="2B4C4E6E" w14:textId="77777777" w:rsidR="00552208" w:rsidRPr="00754852" w:rsidRDefault="00552208" w:rsidP="00754852">
      <w:pPr>
        <w:numPr>
          <w:ilvl w:val="12"/>
          <w:numId w:val="0"/>
        </w:numPr>
        <w:tabs>
          <w:tab w:val="clear" w:pos="567"/>
        </w:tabs>
        <w:spacing w:line="240" w:lineRule="auto"/>
        <w:ind w:right="-2"/>
        <w:rPr>
          <w:lang w:val="lt-LT"/>
        </w:rPr>
      </w:pPr>
      <w:r w:rsidRPr="00754852">
        <w:rPr>
          <w:lang w:val="lt-LT"/>
        </w:rPr>
        <w:tab/>
      </w:r>
    </w:p>
    <w:p w14:paraId="29699C71" w14:textId="77777777" w:rsidR="00552208" w:rsidRPr="00754852" w:rsidRDefault="00552208" w:rsidP="00754852">
      <w:pPr>
        <w:numPr>
          <w:ilvl w:val="12"/>
          <w:numId w:val="0"/>
        </w:numPr>
        <w:tabs>
          <w:tab w:val="clear" w:pos="567"/>
        </w:tabs>
        <w:spacing w:line="240" w:lineRule="auto"/>
        <w:ind w:right="-2"/>
        <w:rPr>
          <w:i/>
          <w:lang w:val="lt-LT"/>
        </w:rPr>
      </w:pPr>
      <w:r w:rsidRPr="00754852">
        <w:rPr>
          <w:i/>
          <w:lang w:val="lt-LT"/>
        </w:rPr>
        <w:t>Gamintojas</w:t>
      </w:r>
    </w:p>
    <w:p w14:paraId="53A363A8" w14:textId="07B840D1" w:rsidR="002A78C8" w:rsidRPr="00754852" w:rsidRDefault="002A78C8" w:rsidP="00754852">
      <w:pPr>
        <w:numPr>
          <w:ilvl w:val="12"/>
          <w:numId w:val="0"/>
        </w:numPr>
        <w:tabs>
          <w:tab w:val="clear" w:pos="567"/>
        </w:tabs>
        <w:spacing w:line="240" w:lineRule="auto"/>
        <w:ind w:right="-2"/>
        <w:rPr>
          <w:lang w:val="lt-LT"/>
        </w:rPr>
      </w:pPr>
      <w:r w:rsidRPr="003F0340">
        <w:rPr>
          <w:szCs w:val="22"/>
          <w:lang w:val="lt-LT"/>
        </w:rPr>
        <w:t>AGILA SPECIALTIES POLSKA</w:t>
      </w:r>
      <w:r w:rsidRPr="00754852">
        <w:rPr>
          <w:lang w:val="lt-LT"/>
        </w:rPr>
        <w:t xml:space="preserve"> Sp. z </w:t>
      </w:r>
      <w:proofErr w:type="spellStart"/>
      <w:r w:rsidRPr="00754852">
        <w:rPr>
          <w:lang w:val="lt-LT"/>
        </w:rPr>
        <w:t>o.o</w:t>
      </w:r>
      <w:proofErr w:type="spellEnd"/>
      <w:r w:rsidRPr="00754852">
        <w:rPr>
          <w:lang w:val="lt-LT"/>
        </w:rPr>
        <w:t>.</w:t>
      </w:r>
    </w:p>
    <w:p w14:paraId="3E32FE3F" w14:textId="77777777" w:rsidR="00552208" w:rsidRPr="00754852" w:rsidRDefault="00552208" w:rsidP="00754852">
      <w:pPr>
        <w:numPr>
          <w:ilvl w:val="12"/>
          <w:numId w:val="0"/>
        </w:numPr>
        <w:tabs>
          <w:tab w:val="clear" w:pos="567"/>
        </w:tabs>
        <w:spacing w:line="240" w:lineRule="auto"/>
        <w:ind w:right="-2"/>
        <w:rPr>
          <w:lang w:val="lt-LT"/>
        </w:rPr>
      </w:pPr>
      <w:r w:rsidRPr="00754852">
        <w:rPr>
          <w:lang w:val="lt-LT"/>
        </w:rPr>
        <w:t xml:space="preserve">10, </w:t>
      </w:r>
      <w:proofErr w:type="spellStart"/>
      <w:r w:rsidRPr="00754852">
        <w:rPr>
          <w:lang w:val="lt-LT"/>
        </w:rPr>
        <w:t>Daniszewska</w:t>
      </w:r>
      <w:proofErr w:type="spellEnd"/>
      <w:r w:rsidRPr="00754852">
        <w:rPr>
          <w:lang w:val="lt-LT"/>
        </w:rPr>
        <w:t xml:space="preserve"> </w:t>
      </w:r>
      <w:proofErr w:type="spellStart"/>
      <w:r w:rsidRPr="00754852">
        <w:rPr>
          <w:lang w:val="lt-LT"/>
        </w:rPr>
        <w:t>Str</w:t>
      </w:r>
      <w:proofErr w:type="spellEnd"/>
    </w:p>
    <w:p w14:paraId="45508509" w14:textId="77777777" w:rsidR="00552208" w:rsidRPr="00754852" w:rsidRDefault="00552208" w:rsidP="00754852">
      <w:pPr>
        <w:numPr>
          <w:ilvl w:val="12"/>
          <w:numId w:val="0"/>
        </w:numPr>
        <w:tabs>
          <w:tab w:val="clear" w:pos="567"/>
        </w:tabs>
        <w:spacing w:line="240" w:lineRule="auto"/>
        <w:ind w:right="-2"/>
        <w:rPr>
          <w:lang w:val="lt-LT"/>
        </w:rPr>
      </w:pPr>
      <w:r w:rsidRPr="00754852">
        <w:rPr>
          <w:lang w:val="lt-LT"/>
        </w:rPr>
        <w:t xml:space="preserve">03-230 </w:t>
      </w:r>
      <w:proofErr w:type="spellStart"/>
      <w:r w:rsidRPr="00754852">
        <w:rPr>
          <w:lang w:val="lt-LT"/>
        </w:rPr>
        <w:t>Warsaw</w:t>
      </w:r>
      <w:proofErr w:type="spellEnd"/>
    </w:p>
    <w:p w14:paraId="3D0C956B" w14:textId="77777777" w:rsidR="00930D2F" w:rsidRPr="00754852" w:rsidRDefault="00552208" w:rsidP="00754852">
      <w:pPr>
        <w:numPr>
          <w:ilvl w:val="12"/>
          <w:numId w:val="0"/>
        </w:numPr>
        <w:tabs>
          <w:tab w:val="clear" w:pos="567"/>
        </w:tabs>
        <w:spacing w:line="240" w:lineRule="auto"/>
        <w:ind w:right="-2"/>
        <w:rPr>
          <w:lang w:val="lt-LT"/>
        </w:rPr>
      </w:pPr>
      <w:r w:rsidRPr="00754852">
        <w:rPr>
          <w:lang w:val="lt-LT"/>
        </w:rPr>
        <w:t>Lenkija</w:t>
      </w:r>
    </w:p>
    <w:p w14:paraId="26CCF9F9" w14:textId="77777777" w:rsidR="00552208" w:rsidRPr="00754852" w:rsidRDefault="00552208" w:rsidP="00754852">
      <w:pPr>
        <w:numPr>
          <w:ilvl w:val="12"/>
          <w:numId w:val="0"/>
        </w:numPr>
        <w:tabs>
          <w:tab w:val="clear" w:pos="567"/>
        </w:tabs>
        <w:spacing w:line="240" w:lineRule="auto"/>
        <w:ind w:right="-2"/>
        <w:rPr>
          <w:lang w:val="lt-LT"/>
        </w:rPr>
      </w:pPr>
    </w:p>
    <w:p w14:paraId="4E453277" w14:textId="77777777" w:rsidR="00EC5145" w:rsidRPr="00754852" w:rsidRDefault="00EC5145" w:rsidP="00754852">
      <w:pPr>
        <w:numPr>
          <w:ilvl w:val="12"/>
          <w:numId w:val="0"/>
        </w:numPr>
        <w:tabs>
          <w:tab w:val="clear" w:pos="567"/>
        </w:tabs>
        <w:spacing w:line="240" w:lineRule="auto"/>
        <w:ind w:right="-2"/>
        <w:rPr>
          <w:lang w:val="lt-LT"/>
        </w:rPr>
      </w:pPr>
    </w:p>
    <w:p w14:paraId="4FADD266" w14:textId="29DA4362" w:rsidR="00930D2F" w:rsidRPr="00754852" w:rsidRDefault="00930D2F" w:rsidP="00754852">
      <w:pPr>
        <w:numPr>
          <w:ilvl w:val="12"/>
          <w:numId w:val="0"/>
        </w:numPr>
        <w:spacing w:line="240" w:lineRule="auto"/>
        <w:ind w:right="-2"/>
        <w:outlineLvl w:val="0"/>
        <w:rPr>
          <w:lang w:val="lt-LT"/>
        </w:rPr>
      </w:pPr>
      <w:r w:rsidRPr="00754852">
        <w:rPr>
          <w:b/>
          <w:lang w:val="lt-LT"/>
        </w:rPr>
        <w:t xml:space="preserve">Šis </w:t>
      </w:r>
      <w:r w:rsidR="006160CD" w:rsidRPr="00754852">
        <w:rPr>
          <w:b/>
          <w:lang w:val="lt-LT"/>
        </w:rPr>
        <w:t xml:space="preserve">pakuotės lapelis paskutinį kartą peržiūrėtas </w:t>
      </w:r>
      <w:r w:rsidR="00BA47D5">
        <w:rPr>
          <w:b/>
          <w:lang w:val="lt-LT"/>
        </w:rPr>
        <w:t>2017-02-24.</w:t>
      </w:r>
    </w:p>
    <w:p w14:paraId="5A6D84B8" w14:textId="77777777" w:rsidR="00930D2F" w:rsidRPr="00754852" w:rsidRDefault="00930D2F" w:rsidP="00754852">
      <w:pPr>
        <w:numPr>
          <w:ilvl w:val="12"/>
          <w:numId w:val="0"/>
        </w:numPr>
        <w:spacing w:line="240" w:lineRule="auto"/>
        <w:ind w:right="-2"/>
        <w:rPr>
          <w:lang w:val="lt-LT"/>
        </w:rPr>
      </w:pPr>
    </w:p>
    <w:p w14:paraId="368975BD" w14:textId="58A2DF05" w:rsidR="00132860" w:rsidRPr="007101F1" w:rsidRDefault="00132860" w:rsidP="00540600">
      <w:pPr>
        <w:numPr>
          <w:ilvl w:val="12"/>
          <w:numId w:val="0"/>
        </w:numPr>
        <w:tabs>
          <w:tab w:val="clear" w:pos="567"/>
        </w:tabs>
        <w:spacing w:line="240" w:lineRule="auto"/>
        <w:ind w:right="-2"/>
        <w:rPr>
          <w:rFonts w:eastAsia="Times New Roman"/>
          <w:b/>
          <w:noProof/>
          <w:szCs w:val="22"/>
          <w:lang w:val="lt-LT" w:eastAsia="en-US"/>
        </w:rPr>
      </w:pPr>
    </w:p>
    <w:p w14:paraId="5276A6E8" w14:textId="20998835" w:rsidR="00733399" w:rsidRPr="00754852" w:rsidRDefault="006160CD" w:rsidP="00754852">
      <w:pPr>
        <w:tabs>
          <w:tab w:val="left" w:pos="90"/>
        </w:tabs>
        <w:spacing w:line="240" w:lineRule="auto"/>
        <w:rPr>
          <w:color w:val="0000FF"/>
          <w:lang w:val="lt-LT"/>
        </w:rPr>
      </w:pPr>
      <w:r w:rsidRPr="007101F1">
        <w:rPr>
          <w:rFonts w:eastAsia="Times New Roman"/>
          <w:szCs w:val="22"/>
          <w:lang w:val="lt-LT" w:eastAsia="en-US"/>
        </w:rPr>
        <w:t>Išsami informacija</w:t>
      </w:r>
      <w:r w:rsidRPr="007101F1">
        <w:rPr>
          <w:rFonts w:eastAsia="Times New Roman"/>
          <w:iCs/>
          <w:noProof/>
          <w:szCs w:val="22"/>
          <w:lang w:val="lt-LT" w:eastAsia="en-US"/>
        </w:rPr>
        <w:t xml:space="preserve"> apie šį vaistą</w:t>
      </w:r>
      <w:r w:rsidRPr="00754852">
        <w:rPr>
          <w:lang w:val="lt-LT"/>
        </w:rPr>
        <w:t xml:space="preserve"> pateikiama Valstybinės vaistų kontrolės tarnybos prie Lietuvos Respublikos sveikatos apsaugos ministerijos </w:t>
      </w:r>
      <w:r w:rsidRPr="007101F1">
        <w:rPr>
          <w:szCs w:val="22"/>
          <w:lang w:val="lt-LT"/>
        </w:rPr>
        <w:t xml:space="preserve">(VVKT) </w:t>
      </w:r>
      <w:r w:rsidRPr="00754852">
        <w:rPr>
          <w:lang w:val="lt-LT"/>
        </w:rPr>
        <w:t xml:space="preserve">interneto svetainėje </w:t>
      </w:r>
      <w:hyperlink r:id="rId9" w:history="1">
        <w:r w:rsidR="004441C0" w:rsidRPr="00754852">
          <w:rPr>
            <w:rStyle w:val="Hipersaitas"/>
            <w:lang w:val="lt-LT"/>
          </w:rPr>
          <w:t>http://www.vvkt.lt/</w:t>
        </w:r>
      </w:hyperlink>
    </w:p>
    <w:p w14:paraId="2CEDE48E" w14:textId="77777777" w:rsidR="00CB4B4F" w:rsidRPr="00754852" w:rsidRDefault="00CB4B4F" w:rsidP="00754852">
      <w:pPr>
        <w:numPr>
          <w:ilvl w:val="12"/>
          <w:numId w:val="0"/>
        </w:numPr>
        <w:spacing w:line="240" w:lineRule="auto"/>
        <w:ind w:right="-2"/>
        <w:rPr>
          <w:lang w:val="lt-LT"/>
        </w:rPr>
      </w:pPr>
    </w:p>
    <w:p w14:paraId="3D65DFFF" w14:textId="77777777" w:rsidR="008B6B89" w:rsidRPr="003F0340" w:rsidRDefault="008B6B89" w:rsidP="00540600">
      <w:pPr>
        <w:tabs>
          <w:tab w:val="clear" w:pos="567"/>
        </w:tabs>
        <w:spacing w:line="240" w:lineRule="auto"/>
        <w:rPr>
          <w:szCs w:val="22"/>
          <w:lang w:val="lt-LT"/>
        </w:rPr>
      </w:pPr>
      <w:r w:rsidRPr="003F0340">
        <w:rPr>
          <w:szCs w:val="22"/>
          <w:lang w:val="lt-LT"/>
        </w:rPr>
        <w:br w:type="page"/>
      </w:r>
    </w:p>
    <w:p w14:paraId="084F0D43" w14:textId="77777777" w:rsidR="00930D2F" w:rsidRPr="003F0340" w:rsidRDefault="00930D2F" w:rsidP="00540600">
      <w:pPr>
        <w:numPr>
          <w:ilvl w:val="12"/>
          <w:numId w:val="0"/>
        </w:numPr>
        <w:spacing w:line="240" w:lineRule="auto"/>
        <w:ind w:right="-2"/>
        <w:rPr>
          <w:szCs w:val="22"/>
          <w:lang w:val="lt-LT"/>
        </w:rPr>
      </w:pPr>
    </w:p>
    <w:p w14:paraId="5BBC6BBA" w14:textId="61E31AB0" w:rsidR="00733399" w:rsidRPr="003F0340" w:rsidRDefault="00170103" w:rsidP="00540600">
      <w:pPr>
        <w:tabs>
          <w:tab w:val="left" w:pos="90"/>
        </w:tabs>
        <w:spacing w:line="240" w:lineRule="auto"/>
        <w:rPr>
          <w:szCs w:val="22"/>
          <w:lang w:val="lt-LT"/>
        </w:rPr>
      </w:pPr>
      <w:r w:rsidRPr="003F0340">
        <w:rPr>
          <w:szCs w:val="22"/>
          <w:lang w:val="lt-LT"/>
        </w:rPr>
        <w:t>----------------------------------------------------------------------</w:t>
      </w:r>
      <w:r w:rsidR="00733399" w:rsidRPr="003F0340">
        <w:rPr>
          <w:szCs w:val="22"/>
          <w:lang w:val="lt-LT"/>
        </w:rPr>
        <w:t>-</w:t>
      </w:r>
    </w:p>
    <w:p w14:paraId="667D94BC" w14:textId="77777777" w:rsidR="00733399" w:rsidRPr="00754852" w:rsidRDefault="006160CD" w:rsidP="00754852">
      <w:pPr>
        <w:tabs>
          <w:tab w:val="left" w:pos="90"/>
        </w:tabs>
        <w:spacing w:line="240" w:lineRule="auto"/>
        <w:rPr>
          <w:b/>
          <w:lang w:val="lt-LT"/>
        </w:rPr>
      </w:pPr>
      <w:r w:rsidRPr="00754852">
        <w:rPr>
          <w:b/>
          <w:lang w:val="lt-LT"/>
        </w:rPr>
        <w:t>Žemiau pateikta informacija skirta tik sveikatos priežiūros specialistams</w:t>
      </w:r>
    </w:p>
    <w:p w14:paraId="7ABFEC26" w14:textId="77777777" w:rsidR="00930D2F" w:rsidRPr="00754852" w:rsidRDefault="00930D2F" w:rsidP="00754852">
      <w:pPr>
        <w:numPr>
          <w:ilvl w:val="12"/>
          <w:numId w:val="0"/>
        </w:numPr>
        <w:spacing w:line="240" w:lineRule="auto"/>
        <w:ind w:right="-2"/>
        <w:rPr>
          <w:lang w:val="lt-LT"/>
        </w:rPr>
      </w:pPr>
    </w:p>
    <w:p w14:paraId="2FD377AD" w14:textId="77777777" w:rsidR="00733399" w:rsidRPr="00754852" w:rsidRDefault="00733399" w:rsidP="00754852">
      <w:pPr>
        <w:numPr>
          <w:ilvl w:val="12"/>
          <w:numId w:val="0"/>
        </w:numPr>
        <w:spacing w:line="240" w:lineRule="auto"/>
        <w:ind w:right="-2"/>
        <w:rPr>
          <w:b/>
          <w:lang w:val="lt-LT"/>
        </w:rPr>
      </w:pPr>
      <w:r w:rsidRPr="00754852">
        <w:rPr>
          <w:b/>
          <w:lang w:val="lt-LT"/>
        </w:rPr>
        <w:t>SPECIALŪS REIKALAVIMAI ATLIEKOMS TVARKYTI IR VAISTINIAM PREPARATUI RUOŠTI</w:t>
      </w:r>
    </w:p>
    <w:p w14:paraId="5EA2E3B7" w14:textId="77777777" w:rsidR="00733399" w:rsidRPr="00754852" w:rsidRDefault="00733399" w:rsidP="00754852">
      <w:pPr>
        <w:numPr>
          <w:ilvl w:val="12"/>
          <w:numId w:val="0"/>
        </w:numPr>
        <w:spacing w:line="240" w:lineRule="auto"/>
        <w:ind w:right="-2"/>
        <w:rPr>
          <w:lang w:val="lt-LT"/>
        </w:rPr>
      </w:pPr>
    </w:p>
    <w:p w14:paraId="2A06C257" w14:textId="77777777" w:rsidR="00733399" w:rsidRPr="00754852" w:rsidRDefault="00733399" w:rsidP="00754852">
      <w:pPr>
        <w:numPr>
          <w:ilvl w:val="12"/>
          <w:numId w:val="0"/>
        </w:numPr>
        <w:spacing w:line="240" w:lineRule="auto"/>
        <w:ind w:right="-2"/>
        <w:rPr>
          <w:lang w:val="lt-LT"/>
        </w:rPr>
      </w:pPr>
      <w:r w:rsidRPr="00754852">
        <w:rPr>
          <w:lang w:val="lt-LT"/>
        </w:rPr>
        <w:t xml:space="preserve">Dirbant su </w:t>
      </w:r>
      <w:proofErr w:type="spellStart"/>
      <w:r w:rsidRPr="00754852">
        <w:rPr>
          <w:lang w:val="lt-LT"/>
        </w:rPr>
        <w:t>oksaliplatina</w:t>
      </w:r>
      <w:proofErr w:type="spellEnd"/>
      <w:r w:rsidRPr="00754852">
        <w:rPr>
          <w:lang w:val="lt-LT"/>
        </w:rPr>
        <w:t xml:space="preserve"> ir ruošiant jos, kaip ir kitų junginių, galinčių sukelti toksinį poveikį, tirpalą, būtinas atsargumas.</w:t>
      </w:r>
    </w:p>
    <w:p w14:paraId="605A5BCB" w14:textId="77777777" w:rsidR="00733399" w:rsidRPr="00754852" w:rsidRDefault="00733399" w:rsidP="00754852">
      <w:pPr>
        <w:numPr>
          <w:ilvl w:val="12"/>
          <w:numId w:val="0"/>
        </w:numPr>
        <w:spacing w:line="240" w:lineRule="auto"/>
        <w:ind w:right="-2"/>
        <w:rPr>
          <w:lang w:val="lt-LT"/>
        </w:rPr>
      </w:pPr>
    </w:p>
    <w:p w14:paraId="058072EF" w14:textId="77777777" w:rsidR="00733399" w:rsidRPr="00754852" w:rsidRDefault="00733399" w:rsidP="00754852">
      <w:pPr>
        <w:numPr>
          <w:ilvl w:val="12"/>
          <w:numId w:val="0"/>
        </w:numPr>
        <w:spacing w:line="240" w:lineRule="auto"/>
        <w:ind w:right="-2"/>
        <w:rPr>
          <w:b/>
          <w:lang w:val="lt-LT"/>
        </w:rPr>
      </w:pPr>
      <w:r w:rsidRPr="00754852">
        <w:rPr>
          <w:b/>
          <w:lang w:val="lt-LT"/>
        </w:rPr>
        <w:t xml:space="preserve">Vaistinio preparato ruošimo instrukcija </w:t>
      </w:r>
    </w:p>
    <w:p w14:paraId="2BC5FBCA" w14:textId="77777777" w:rsidR="00733399" w:rsidRPr="00754852" w:rsidRDefault="00733399" w:rsidP="00754852">
      <w:pPr>
        <w:numPr>
          <w:ilvl w:val="12"/>
          <w:numId w:val="0"/>
        </w:numPr>
        <w:spacing w:line="240" w:lineRule="auto"/>
        <w:ind w:right="-2"/>
        <w:rPr>
          <w:lang w:val="lt-LT"/>
        </w:rPr>
      </w:pPr>
    </w:p>
    <w:p w14:paraId="65593A5D" w14:textId="77777777" w:rsidR="00733399" w:rsidRPr="00754852" w:rsidRDefault="00733399" w:rsidP="00754852">
      <w:pPr>
        <w:numPr>
          <w:ilvl w:val="12"/>
          <w:numId w:val="0"/>
        </w:numPr>
        <w:spacing w:line="240" w:lineRule="auto"/>
        <w:ind w:right="-2"/>
        <w:rPr>
          <w:lang w:val="lt-LT"/>
        </w:rPr>
      </w:pPr>
      <w:r w:rsidRPr="00754852">
        <w:rPr>
          <w:lang w:val="lt-LT"/>
        </w:rPr>
        <w:t xml:space="preserve">Su </w:t>
      </w:r>
      <w:proofErr w:type="spellStart"/>
      <w:r w:rsidRPr="00754852">
        <w:rPr>
          <w:lang w:val="lt-LT"/>
        </w:rPr>
        <w:t>citotoksiniais</w:t>
      </w:r>
      <w:proofErr w:type="spellEnd"/>
      <w:r w:rsidRPr="00754852">
        <w:rPr>
          <w:lang w:val="lt-LT"/>
        </w:rPr>
        <w:t xml:space="preserve"> preparatais dirbančiam slaugos ir medicinos personalui būtinos visos saugos priemonės, užtikrinančios jų ir aplinkos saugumą. </w:t>
      </w:r>
    </w:p>
    <w:p w14:paraId="2B20F4A7" w14:textId="77777777" w:rsidR="00733399" w:rsidRPr="00754852" w:rsidRDefault="00733399" w:rsidP="00754852">
      <w:pPr>
        <w:numPr>
          <w:ilvl w:val="12"/>
          <w:numId w:val="0"/>
        </w:numPr>
        <w:spacing w:line="240" w:lineRule="auto"/>
        <w:ind w:right="-2"/>
        <w:rPr>
          <w:lang w:val="lt-LT"/>
        </w:rPr>
      </w:pPr>
    </w:p>
    <w:p w14:paraId="2A566F9B" w14:textId="77777777" w:rsidR="00733399" w:rsidRPr="00754852" w:rsidRDefault="00733399" w:rsidP="00754852">
      <w:pPr>
        <w:numPr>
          <w:ilvl w:val="12"/>
          <w:numId w:val="0"/>
        </w:numPr>
        <w:spacing w:line="240" w:lineRule="auto"/>
        <w:ind w:right="-2"/>
        <w:rPr>
          <w:lang w:val="lt-LT"/>
        </w:rPr>
      </w:pPr>
      <w:r w:rsidRPr="00754852">
        <w:rPr>
          <w:lang w:val="lt-LT"/>
        </w:rPr>
        <w:t xml:space="preserve">Injekcinį </w:t>
      </w:r>
      <w:proofErr w:type="spellStart"/>
      <w:r w:rsidRPr="00754852">
        <w:rPr>
          <w:lang w:val="lt-LT"/>
        </w:rPr>
        <w:t>citotoksinių</w:t>
      </w:r>
      <w:proofErr w:type="spellEnd"/>
      <w:r w:rsidRPr="00754852">
        <w:rPr>
          <w:lang w:val="lt-LT"/>
        </w:rPr>
        <w:t xml:space="preserve"> medžiagų tirpalą turi ruošti kvalifikuotas specialistas, išmanantis apie vartojamą vaistinį preparatą, tokiomis sąlygomis, kurios garantuoja vaistinio preparato integralumą bei aplinkos, ypač personalo, dirbančio su vaistiniais preparatais, apsaugą, laikantis ligoninės taisyklių. Šiam tikslui reikalinga iš anksto paruošta vieta. Joje draudžiama rūkyti, valgyti ir gerti. </w:t>
      </w:r>
    </w:p>
    <w:p w14:paraId="510444FB" w14:textId="77777777" w:rsidR="00733399" w:rsidRPr="00754852" w:rsidRDefault="00733399" w:rsidP="00754852">
      <w:pPr>
        <w:numPr>
          <w:ilvl w:val="12"/>
          <w:numId w:val="0"/>
        </w:numPr>
        <w:spacing w:line="240" w:lineRule="auto"/>
        <w:ind w:right="-2"/>
        <w:rPr>
          <w:lang w:val="lt-LT"/>
        </w:rPr>
      </w:pPr>
    </w:p>
    <w:p w14:paraId="2BD72973" w14:textId="77777777" w:rsidR="00733399" w:rsidRPr="00754852" w:rsidRDefault="00733399" w:rsidP="00754852">
      <w:pPr>
        <w:numPr>
          <w:ilvl w:val="12"/>
          <w:numId w:val="0"/>
        </w:numPr>
        <w:spacing w:line="240" w:lineRule="auto"/>
        <w:ind w:right="-2"/>
        <w:rPr>
          <w:lang w:val="lt-LT"/>
        </w:rPr>
      </w:pPr>
      <w:r w:rsidRPr="00754852">
        <w:rPr>
          <w:lang w:val="lt-LT"/>
        </w:rPr>
        <w:t xml:space="preserve">Darbuotojai turi turėti tinkamas saugaus darbo priemones, t. y. chalatą ilgomis rankovėmis, apsauginę kaukę, kepurę, apsauginius akinius, sterilias vienkartines pirštines, apsauginį darbo vietos uždangalą, </w:t>
      </w:r>
      <w:proofErr w:type="spellStart"/>
      <w:r w:rsidRPr="00754852">
        <w:rPr>
          <w:lang w:val="lt-LT"/>
        </w:rPr>
        <w:t>talpyklę</w:t>
      </w:r>
      <w:proofErr w:type="spellEnd"/>
      <w:r w:rsidRPr="00754852">
        <w:rPr>
          <w:lang w:val="lt-LT"/>
        </w:rPr>
        <w:t xml:space="preserve"> ir atliekų maišą. </w:t>
      </w:r>
    </w:p>
    <w:p w14:paraId="785DF990" w14:textId="77777777" w:rsidR="00733399" w:rsidRPr="00754852" w:rsidRDefault="00733399" w:rsidP="00754852">
      <w:pPr>
        <w:numPr>
          <w:ilvl w:val="12"/>
          <w:numId w:val="0"/>
        </w:numPr>
        <w:spacing w:line="240" w:lineRule="auto"/>
        <w:ind w:right="-2"/>
        <w:rPr>
          <w:lang w:val="lt-LT"/>
        </w:rPr>
      </w:pPr>
    </w:p>
    <w:p w14:paraId="483C12E1" w14:textId="77777777" w:rsidR="00733399" w:rsidRPr="00754852" w:rsidRDefault="00733399" w:rsidP="00754852">
      <w:pPr>
        <w:numPr>
          <w:ilvl w:val="12"/>
          <w:numId w:val="0"/>
        </w:numPr>
        <w:spacing w:line="240" w:lineRule="auto"/>
        <w:ind w:right="-2"/>
        <w:rPr>
          <w:lang w:val="lt-LT"/>
        </w:rPr>
      </w:pPr>
      <w:r w:rsidRPr="00754852">
        <w:rPr>
          <w:lang w:val="lt-LT"/>
        </w:rPr>
        <w:t xml:space="preserve">Tvarkant išskyras ir vėmalus būtinas atsargumas. </w:t>
      </w:r>
    </w:p>
    <w:p w14:paraId="43AD2E76" w14:textId="77777777" w:rsidR="00733399" w:rsidRPr="00754852" w:rsidRDefault="00733399" w:rsidP="00754852">
      <w:pPr>
        <w:numPr>
          <w:ilvl w:val="12"/>
          <w:numId w:val="0"/>
        </w:numPr>
        <w:spacing w:line="240" w:lineRule="auto"/>
        <w:ind w:right="-2"/>
        <w:rPr>
          <w:lang w:val="lt-LT"/>
        </w:rPr>
      </w:pPr>
    </w:p>
    <w:p w14:paraId="65DC2DD8" w14:textId="77777777" w:rsidR="00733399" w:rsidRPr="00754852" w:rsidRDefault="00733399" w:rsidP="00754852">
      <w:pPr>
        <w:numPr>
          <w:ilvl w:val="12"/>
          <w:numId w:val="0"/>
        </w:numPr>
        <w:spacing w:line="240" w:lineRule="auto"/>
        <w:ind w:right="-2"/>
        <w:rPr>
          <w:lang w:val="lt-LT"/>
        </w:rPr>
      </w:pPr>
      <w:r w:rsidRPr="00754852">
        <w:rPr>
          <w:lang w:val="lt-LT"/>
        </w:rPr>
        <w:t xml:space="preserve">Nėščias moteris būtina perspėti, kad jos vengtų kontakto su </w:t>
      </w:r>
      <w:proofErr w:type="spellStart"/>
      <w:r w:rsidRPr="00754852">
        <w:rPr>
          <w:lang w:val="lt-LT"/>
        </w:rPr>
        <w:t>citotoksiniais</w:t>
      </w:r>
      <w:proofErr w:type="spellEnd"/>
      <w:r w:rsidRPr="00754852">
        <w:rPr>
          <w:lang w:val="lt-LT"/>
        </w:rPr>
        <w:t xml:space="preserve"> preparatais. </w:t>
      </w:r>
    </w:p>
    <w:p w14:paraId="4AD7B486" w14:textId="77777777" w:rsidR="00733399" w:rsidRPr="00754852" w:rsidRDefault="00733399" w:rsidP="00754852">
      <w:pPr>
        <w:numPr>
          <w:ilvl w:val="12"/>
          <w:numId w:val="0"/>
        </w:numPr>
        <w:spacing w:line="240" w:lineRule="auto"/>
        <w:ind w:right="-2"/>
        <w:rPr>
          <w:lang w:val="lt-LT"/>
        </w:rPr>
      </w:pPr>
    </w:p>
    <w:p w14:paraId="50355896" w14:textId="7B52B8AD" w:rsidR="00733399" w:rsidRPr="00754852" w:rsidRDefault="00733399" w:rsidP="00754852">
      <w:pPr>
        <w:numPr>
          <w:ilvl w:val="12"/>
          <w:numId w:val="0"/>
        </w:numPr>
        <w:spacing w:line="240" w:lineRule="auto"/>
        <w:ind w:right="-2"/>
        <w:rPr>
          <w:lang w:val="lt-LT"/>
        </w:rPr>
      </w:pPr>
      <w:r w:rsidRPr="00754852">
        <w:rPr>
          <w:lang w:val="lt-LT"/>
        </w:rPr>
        <w:t xml:space="preserve">Sudužusią </w:t>
      </w:r>
      <w:proofErr w:type="spellStart"/>
      <w:r w:rsidRPr="00754852">
        <w:rPr>
          <w:lang w:val="lt-LT"/>
        </w:rPr>
        <w:t>talpyklę</w:t>
      </w:r>
      <w:proofErr w:type="spellEnd"/>
      <w:r w:rsidRPr="00754852">
        <w:rPr>
          <w:lang w:val="lt-LT"/>
        </w:rPr>
        <w:t xml:space="preserve"> reikia laikyti užterštomis atliekomis ir naikinti taip, kaip pastarąsias, t. y. sudeginti tinkamai pažymėtuose tvirtuose konteineriuose (žr. poskyrį toliau „Atliekų tvarkymas</w:t>
      </w:r>
      <w:r w:rsidR="00170103" w:rsidRPr="003F0340">
        <w:rPr>
          <w:szCs w:val="22"/>
          <w:lang w:val="lt-LT"/>
        </w:rPr>
        <w:t>”</w:t>
      </w:r>
      <w:r w:rsidRPr="003F0340">
        <w:rPr>
          <w:szCs w:val="22"/>
          <w:lang w:val="lt-LT"/>
        </w:rPr>
        <w:t>).</w:t>
      </w:r>
      <w:r w:rsidRPr="00754852">
        <w:rPr>
          <w:lang w:val="lt-LT"/>
        </w:rPr>
        <w:t xml:space="preserve"> </w:t>
      </w:r>
    </w:p>
    <w:p w14:paraId="29945F84" w14:textId="77777777" w:rsidR="00733399" w:rsidRPr="00754852" w:rsidRDefault="00733399" w:rsidP="00754852">
      <w:pPr>
        <w:numPr>
          <w:ilvl w:val="12"/>
          <w:numId w:val="0"/>
        </w:numPr>
        <w:spacing w:line="240" w:lineRule="auto"/>
        <w:ind w:right="-2"/>
        <w:rPr>
          <w:lang w:val="lt-LT"/>
        </w:rPr>
      </w:pPr>
    </w:p>
    <w:p w14:paraId="3C210972" w14:textId="77777777" w:rsidR="00733399" w:rsidRPr="00754852" w:rsidRDefault="00733399" w:rsidP="00754852">
      <w:pPr>
        <w:numPr>
          <w:ilvl w:val="12"/>
          <w:numId w:val="0"/>
        </w:numPr>
        <w:spacing w:line="240" w:lineRule="auto"/>
        <w:ind w:right="-2"/>
        <w:rPr>
          <w:lang w:val="lt-LT"/>
        </w:rPr>
      </w:pPr>
      <w:r w:rsidRPr="00754852">
        <w:rPr>
          <w:lang w:val="lt-LT"/>
        </w:rPr>
        <w:t xml:space="preserve">Jei </w:t>
      </w:r>
      <w:proofErr w:type="spellStart"/>
      <w:r w:rsidRPr="00754852">
        <w:rPr>
          <w:lang w:val="lt-LT"/>
        </w:rPr>
        <w:t>oksaliplatinos</w:t>
      </w:r>
      <w:proofErr w:type="spellEnd"/>
      <w:r w:rsidRPr="00754852">
        <w:rPr>
          <w:lang w:val="lt-LT"/>
        </w:rPr>
        <w:t xml:space="preserve"> koncentrato infuziniam tirpalui ar infuzinio tirpalo patenka ant odos arba gleivinės, ją būtina nedelsiant gerai nuplauti vandeniu. </w:t>
      </w:r>
    </w:p>
    <w:p w14:paraId="5A74209F" w14:textId="77777777" w:rsidR="00733399" w:rsidRPr="00754852" w:rsidRDefault="00733399" w:rsidP="00754852">
      <w:pPr>
        <w:numPr>
          <w:ilvl w:val="12"/>
          <w:numId w:val="0"/>
        </w:numPr>
        <w:spacing w:line="240" w:lineRule="auto"/>
        <w:ind w:right="-2"/>
        <w:rPr>
          <w:lang w:val="lt-LT"/>
        </w:rPr>
      </w:pPr>
    </w:p>
    <w:p w14:paraId="3414552B" w14:textId="77777777" w:rsidR="00733399" w:rsidRPr="00754852" w:rsidRDefault="00733399" w:rsidP="00754852">
      <w:pPr>
        <w:numPr>
          <w:ilvl w:val="12"/>
          <w:numId w:val="0"/>
        </w:numPr>
        <w:spacing w:line="240" w:lineRule="auto"/>
        <w:ind w:right="-2"/>
        <w:rPr>
          <w:b/>
          <w:lang w:val="lt-LT"/>
        </w:rPr>
      </w:pPr>
      <w:r w:rsidRPr="00754852">
        <w:rPr>
          <w:b/>
          <w:lang w:val="lt-LT"/>
        </w:rPr>
        <w:t>Specialios atsargumo priemonės vartojant preparatą</w:t>
      </w:r>
    </w:p>
    <w:p w14:paraId="0B14318F" w14:textId="77777777" w:rsidR="00733399" w:rsidRPr="00754852" w:rsidRDefault="00733399" w:rsidP="00754852">
      <w:pPr>
        <w:numPr>
          <w:ilvl w:val="12"/>
          <w:numId w:val="0"/>
        </w:numPr>
        <w:spacing w:line="240" w:lineRule="auto"/>
        <w:ind w:right="-2"/>
        <w:rPr>
          <w:lang w:val="lt-LT"/>
        </w:rPr>
      </w:pPr>
    </w:p>
    <w:p w14:paraId="20BDF3BF" w14:textId="77777777" w:rsidR="00733399" w:rsidRPr="00754852" w:rsidRDefault="00733399" w:rsidP="00754852">
      <w:pPr>
        <w:numPr>
          <w:ilvl w:val="12"/>
          <w:numId w:val="0"/>
        </w:numPr>
        <w:spacing w:line="240" w:lineRule="auto"/>
        <w:ind w:right="-2"/>
        <w:rPr>
          <w:lang w:val="lt-LT"/>
        </w:rPr>
      </w:pPr>
      <w:r w:rsidRPr="00754852">
        <w:rPr>
          <w:lang w:val="lt-LT"/>
        </w:rPr>
        <w:t>-</w:t>
      </w:r>
      <w:r w:rsidRPr="00754852">
        <w:rPr>
          <w:lang w:val="lt-LT"/>
        </w:rPr>
        <w:tab/>
        <w:t xml:space="preserve">DRAUDŽIAMA naudoti injekcinę įrangą, kurioje yra aliuminio. </w:t>
      </w:r>
    </w:p>
    <w:p w14:paraId="323CB417" w14:textId="77777777" w:rsidR="00733399" w:rsidRPr="00754852" w:rsidRDefault="00733399" w:rsidP="00754852">
      <w:pPr>
        <w:numPr>
          <w:ilvl w:val="12"/>
          <w:numId w:val="0"/>
        </w:numPr>
        <w:spacing w:line="240" w:lineRule="auto"/>
        <w:ind w:right="-2"/>
        <w:rPr>
          <w:lang w:val="lt-LT"/>
        </w:rPr>
      </w:pPr>
      <w:r w:rsidRPr="00754852">
        <w:rPr>
          <w:lang w:val="lt-LT"/>
        </w:rPr>
        <w:t>-</w:t>
      </w:r>
      <w:r w:rsidRPr="00754852">
        <w:rPr>
          <w:lang w:val="lt-LT"/>
        </w:rPr>
        <w:tab/>
        <w:t xml:space="preserve">DRAUDŽIAMA lašinti neskiestą tirpalą. </w:t>
      </w:r>
    </w:p>
    <w:p w14:paraId="5DD597B1" w14:textId="2F83BA56" w:rsidR="00733399" w:rsidRPr="00754852" w:rsidRDefault="00733399" w:rsidP="00754852">
      <w:pPr>
        <w:numPr>
          <w:ilvl w:val="12"/>
          <w:numId w:val="0"/>
        </w:numPr>
        <w:spacing w:line="240" w:lineRule="auto"/>
        <w:ind w:left="567" w:right="-2" w:hanging="567"/>
        <w:rPr>
          <w:lang w:val="lt-LT"/>
        </w:rPr>
      </w:pPr>
      <w:r w:rsidRPr="00754852">
        <w:rPr>
          <w:lang w:val="lt-LT"/>
        </w:rPr>
        <w:t>-</w:t>
      </w:r>
      <w:r w:rsidRPr="00754852">
        <w:rPr>
          <w:lang w:val="lt-LT"/>
        </w:rPr>
        <w:tab/>
        <w:t>GALIMA skiesti tik 5</w:t>
      </w:r>
      <w:r w:rsidR="009C0CE5" w:rsidRPr="003F0340">
        <w:rPr>
          <w:szCs w:val="22"/>
          <w:lang w:val="lt-LT"/>
        </w:rPr>
        <w:t> </w:t>
      </w:r>
      <w:r w:rsidRPr="00754852">
        <w:rPr>
          <w:lang w:val="lt-LT"/>
        </w:rPr>
        <w:t xml:space="preserve">% (50 mg/ml) gliukozės infuziniu tirpalu. DRAUDŽIAMA preparatą skiedžiant infuzijai naudoti natrio chlorido ar kitokį tirpalą, kuriame yra chlorido jonų. </w:t>
      </w:r>
    </w:p>
    <w:p w14:paraId="66294A20" w14:textId="77777777" w:rsidR="00733399" w:rsidRPr="00754852" w:rsidRDefault="00733399" w:rsidP="00754852">
      <w:pPr>
        <w:numPr>
          <w:ilvl w:val="12"/>
          <w:numId w:val="0"/>
        </w:numPr>
        <w:spacing w:line="240" w:lineRule="auto"/>
        <w:ind w:left="567" w:right="-2" w:hanging="567"/>
        <w:rPr>
          <w:lang w:val="lt-LT"/>
        </w:rPr>
      </w:pPr>
      <w:r w:rsidRPr="00754852">
        <w:rPr>
          <w:lang w:val="lt-LT"/>
        </w:rPr>
        <w:t>-</w:t>
      </w:r>
      <w:r w:rsidRPr="00754852">
        <w:rPr>
          <w:lang w:val="lt-LT"/>
        </w:rPr>
        <w:tab/>
        <w:t>DRAUDŽIAMA maišyti tame pačiame infuziniame maišelyje su bet kokiu kitu vaistiniu preparatu arba jį lašinti ta pačia infuzine sistema.</w:t>
      </w:r>
    </w:p>
    <w:p w14:paraId="590D8BE2" w14:textId="77777777" w:rsidR="00733399" w:rsidRPr="00754852" w:rsidRDefault="00733399" w:rsidP="00754852">
      <w:pPr>
        <w:numPr>
          <w:ilvl w:val="12"/>
          <w:numId w:val="0"/>
        </w:numPr>
        <w:spacing w:line="240" w:lineRule="auto"/>
        <w:ind w:left="567" w:right="-2" w:hanging="567"/>
        <w:rPr>
          <w:lang w:val="lt-LT"/>
        </w:rPr>
      </w:pPr>
      <w:r w:rsidRPr="00754852">
        <w:rPr>
          <w:lang w:val="lt-LT"/>
        </w:rPr>
        <w:t>-</w:t>
      </w:r>
      <w:r w:rsidRPr="00754852">
        <w:rPr>
          <w:lang w:val="lt-LT"/>
        </w:rPr>
        <w:tab/>
        <w:t xml:space="preserve">DRAUDŽIAMA maišyti su šarminės reakcijos vaistiniais preparatais ar tirpalais, ypač su 5-fluorouracilu (5-FU), </w:t>
      </w:r>
      <w:proofErr w:type="spellStart"/>
      <w:r w:rsidRPr="00754852">
        <w:rPr>
          <w:lang w:val="lt-LT"/>
        </w:rPr>
        <w:t>folino</w:t>
      </w:r>
      <w:proofErr w:type="spellEnd"/>
      <w:r w:rsidRPr="00754852">
        <w:rPr>
          <w:lang w:val="lt-LT"/>
        </w:rPr>
        <w:t xml:space="preserve"> rūgšties (FR) preparatais, kuriuose yra pagalbinės medžiagos </w:t>
      </w:r>
      <w:proofErr w:type="spellStart"/>
      <w:r w:rsidRPr="00754852">
        <w:rPr>
          <w:lang w:val="lt-LT"/>
        </w:rPr>
        <w:t>trometamolio</w:t>
      </w:r>
      <w:proofErr w:type="spellEnd"/>
      <w:r w:rsidRPr="00754852">
        <w:rPr>
          <w:lang w:val="lt-LT"/>
        </w:rPr>
        <w:t xml:space="preserve">, bei kitų veikliųjų medžiagų </w:t>
      </w:r>
      <w:proofErr w:type="spellStart"/>
      <w:r w:rsidRPr="00754852">
        <w:rPr>
          <w:lang w:val="lt-LT"/>
        </w:rPr>
        <w:t>trometamolio</w:t>
      </w:r>
      <w:proofErr w:type="spellEnd"/>
      <w:r w:rsidRPr="00754852">
        <w:rPr>
          <w:lang w:val="lt-LT"/>
        </w:rPr>
        <w:t xml:space="preserve"> druskomis. Šarminės reakcijos vaistiniai preparatai bei tirpalai daro neigiamą poveikį </w:t>
      </w:r>
      <w:proofErr w:type="spellStart"/>
      <w:r w:rsidRPr="00754852">
        <w:rPr>
          <w:lang w:val="lt-LT"/>
        </w:rPr>
        <w:t>oksaliplatinos</w:t>
      </w:r>
      <w:proofErr w:type="spellEnd"/>
      <w:r w:rsidRPr="00754852">
        <w:rPr>
          <w:lang w:val="lt-LT"/>
        </w:rPr>
        <w:t xml:space="preserve"> stabilumui. </w:t>
      </w:r>
    </w:p>
    <w:p w14:paraId="77BC4A45" w14:textId="77777777" w:rsidR="00733399" w:rsidRPr="00754852" w:rsidRDefault="00733399" w:rsidP="00754852">
      <w:pPr>
        <w:numPr>
          <w:ilvl w:val="12"/>
          <w:numId w:val="0"/>
        </w:numPr>
        <w:spacing w:line="240" w:lineRule="auto"/>
        <w:ind w:right="-2"/>
        <w:rPr>
          <w:lang w:val="lt-LT"/>
        </w:rPr>
      </w:pPr>
    </w:p>
    <w:p w14:paraId="0D7A2BDC" w14:textId="77777777" w:rsidR="00733399" w:rsidRPr="00754852" w:rsidRDefault="00733399" w:rsidP="00754852">
      <w:pPr>
        <w:numPr>
          <w:ilvl w:val="12"/>
          <w:numId w:val="0"/>
        </w:numPr>
        <w:spacing w:line="240" w:lineRule="auto"/>
        <w:ind w:right="-2"/>
        <w:rPr>
          <w:u w:val="single"/>
          <w:lang w:val="lt-LT"/>
        </w:rPr>
      </w:pPr>
      <w:r w:rsidRPr="00754852">
        <w:rPr>
          <w:u w:val="single"/>
          <w:lang w:val="lt-LT"/>
        </w:rPr>
        <w:t xml:space="preserve">Vartojimo kartu su </w:t>
      </w:r>
      <w:proofErr w:type="spellStart"/>
      <w:r w:rsidRPr="00754852">
        <w:rPr>
          <w:u w:val="single"/>
          <w:lang w:val="lt-LT"/>
        </w:rPr>
        <w:t>folino</w:t>
      </w:r>
      <w:proofErr w:type="spellEnd"/>
      <w:r w:rsidRPr="00754852">
        <w:rPr>
          <w:u w:val="single"/>
          <w:lang w:val="lt-LT"/>
        </w:rPr>
        <w:t xml:space="preserve"> rūgštimi (FR) (kalcio </w:t>
      </w:r>
      <w:proofErr w:type="spellStart"/>
      <w:r w:rsidRPr="00754852">
        <w:rPr>
          <w:u w:val="single"/>
          <w:lang w:val="lt-LT"/>
        </w:rPr>
        <w:t>folinatu</w:t>
      </w:r>
      <w:proofErr w:type="spellEnd"/>
      <w:r w:rsidRPr="00754852">
        <w:rPr>
          <w:u w:val="single"/>
          <w:lang w:val="lt-LT"/>
        </w:rPr>
        <w:t xml:space="preserve"> ar </w:t>
      </w:r>
      <w:proofErr w:type="spellStart"/>
      <w:r w:rsidRPr="00754852">
        <w:rPr>
          <w:u w:val="single"/>
          <w:lang w:val="lt-LT"/>
        </w:rPr>
        <w:t>dinatrio</w:t>
      </w:r>
      <w:proofErr w:type="spellEnd"/>
      <w:r w:rsidRPr="00754852">
        <w:rPr>
          <w:u w:val="single"/>
          <w:lang w:val="lt-LT"/>
        </w:rPr>
        <w:t xml:space="preserve"> </w:t>
      </w:r>
      <w:proofErr w:type="spellStart"/>
      <w:r w:rsidRPr="00754852">
        <w:rPr>
          <w:u w:val="single"/>
          <w:lang w:val="lt-LT"/>
        </w:rPr>
        <w:t>folinatu</w:t>
      </w:r>
      <w:proofErr w:type="spellEnd"/>
      <w:r w:rsidRPr="00754852">
        <w:rPr>
          <w:u w:val="single"/>
          <w:lang w:val="lt-LT"/>
        </w:rPr>
        <w:t>) instrukcija</w:t>
      </w:r>
    </w:p>
    <w:p w14:paraId="22F154E4" w14:textId="1922B6B8" w:rsidR="00733399" w:rsidRPr="00754852" w:rsidRDefault="00733399" w:rsidP="00754852">
      <w:pPr>
        <w:numPr>
          <w:ilvl w:val="12"/>
          <w:numId w:val="0"/>
        </w:numPr>
        <w:spacing w:line="240" w:lineRule="auto"/>
        <w:ind w:right="-2"/>
        <w:rPr>
          <w:lang w:val="lt-LT"/>
        </w:rPr>
      </w:pPr>
      <w:r w:rsidRPr="00754852">
        <w:rPr>
          <w:lang w:val="lt-LT"/>
        </w:rPr>
        <w:lastRenderedPageBreak/>
        <w:t>Infuzinis tirpalas, paruoštas iš 85 mg/m</w:t>
      </w:r>
      <w:r w:rsidR="006160CD" w:rsidRPr="00754852">
        <w:rPr>
          <w:vertAlign w:val="superscript"/>
          <w:lang w:val="lt-LT"/>
        </w:rPr>
        <w:t>2</w:t>
      </w:r>
      <w:r w:rsidRPr="00754852">
        <w:rPr>
          <w:lang w:val="lt-LT"/>
        </w:rPr>
        <w:t xml:space="preserve"> kūno paviršiaus ploto </w:t>
      </w:r>
      <w:proofErr w:type="spellStart"/>
      <w:r w:rsidRPr="00754852">
        <w:rPr>
          <w:lang w:val="lt-LT"/>
        </w:rPr>
        <w:t>oksaliplatinos</w:t>
      </w:r>
      <w:proofErr w:type="spellEnd"/>
      <w:r w:rsidRPr="00754852">
        <w:rPr>
          <w:lang w:val="lt-LT"/>
        </w:rPr>
        <w:t xml:space="preserve"> dozės ir 250–500 ml 5</w:t>
      </w:r>
      <w:r w:rsidR="009C0CE5" w:rsidRPr="003F0340">
        <w:rPr>
          <w:szCs w:val="22"/>
          <w:lang w:val="lt-LT"/>
        </w:rPr>
        <w:t> </w:t>
      </w:r>
      <w:r w:rsidR="006B55A9" w:rsidRPr="00754852">
        <w:rPr>
          <w:lang w:val="lt-LT"/>
        </w:rPr>
        <w:t>%</w:t>
      </w:r>
      <w:r w:rsidRPr="00754852">
        <w:rPr>
          <w:lang w:val="lt-LT"/>
        </w:rPr>
        <w:t xml:space="preserve"> (50 mg/ml) gliukozės tirpalo, ir infuzinis tirpalas, paruoštas iš </w:t>
      </w:r>
      <w:proofErr w:type="spellStart"/>
      <w:r w:rsidRPr="00754852">
        <w:rPr>
          <w:lang w:val="lt-LT"/>
        </w:rPr>
        <w:t>folino</w:t>
      </w:r>
      <w:proofErr w:type="spellEnd"/>
      <w:r w:rsidRPr="00754852">
        <w:rPr>
          <w:lang w:val="lt-LT"/>
        </w:rPr>
        <w:t xml:space="preserve"> rūgšties ir 5</w:t>
      </w:r>
      <w:r w:rsidR="009C0CE5" w:rsidRPr="003F0340">
        <w:rPr>
          <w:szCs w:val="22"/>
          <w:lang w:val="lt-LT"/>
        </w:rPr>
        <w:t> </w:t>
      </w:r>
      <w:r w:rsidRPr="00754852">
        <w:rPr>
          <w:lang w:val="lt-LT"/>
        </w:rPr>
        <w:t>% (50 mg/ml) gliukozės tirpalo, į veną 2–6 valandas lašinami tuo pačiu metu, naudojant „Y</w:t>
      </w:r>
      <w:r w:rsidR="00170103" w:rsidRPr="003F0340">
        <w:rPr>
          <w:szCs w:val="22"/>
          <w:lang w:val="lt-LT"/>
        </w:rPr>
        <w:t>”</w:t>
      </w:r>
      <w:r w:rsidRPr="00754852">
        <w:rPr>
          <w:lang w:val="lt-LT"/>
        </w:rPr>
        <w:t xml:space="preserve"> formos jungtį, kuri prijungiama prieš pat infuzijos vietą. </w:t>
      </w:r>
    </w:p>
    <w:p w14:paraId="1F526AA0" w14:textId="77777777" w:rsidR="00733399" w:rsidRPr="00754852" w:rsidRDefault="00733399" w:rsidP="00754852">
      <w:pPr>
        <w:numPr>
          <w:ilvl w:val="12"/>
          <w:numId w:val="0"/>
        </w:numPr>
        <w:spacing w:line="240" w:lineRule="auto"/>
        <w:ind w:right="-2"/>
        <w:rPr>
          <w:lang w:val="lt-LT"/>
        </w:rPr>
      </w:pPr>
    </w:p>
    <w:p w14:paraId="37D12DA7" w14:textId="63C87002" w:rsidR="00733399" w:rsidRPr="00754852" w:rsidRDefault="00733399" w:rsidP="00754852">
      <w:pPr>
        <w:numPr>
          <w:ilvl w:val="12"/>
          <w:numId w:val="0"/>
        </w:numPr>
        <w:spacing w:line="240" w:lineRule="auto"/>
        <w:ind w:right="-2"/>
        <w:rPr>
          <w:lang w:val="lt-LT"/>
        </w:rPr>
      </w:pPr>
      <w:r w:rsidRPr="00754852">
        <w:rPr>
          <w:lang w:val="lt-LT"/>
        </w:rPr>
        <w:t xml:space="preserve">Tame pačiame infuziniame maišelyje šių preparatų maišyti negalima. </w:t>
      </w:r>
      <w:proofErr w:type="spellStart"/>
      <w:r w:rsidRPr="00754852">
        <w:rPr>
          <w:lang w:val="lt-LT"/>
        </w:rPr>
        <w:t>Folino</w:t>
      </w:r>
      <w:proofErr w:type="spellEnd"/>
      <w:r w:rsidRPr="00754852">
        <w:rPr>
          <w:lang w:val="lt-LT"/>
        </w:rPr>
        <w:t xml:space="preserve"> rūgšties (FR) tirpale neturi būti pagalbinės medžiagos </w:t>
      </w:r>
      <w:proofErr w:type="spellStart"/>
      <w:r w:rsidRPr="00754852">
        <w:rPr>
          <w:lang w:val="lt-LT"/>
        </w:rPr>
        <w:t>trometamolio</w:t>
      </w:r>
      <w:proofErr w:type="spellEnd"/>
      <w:r w:rsidRPr="00754852">
        <w:rPr>
          <w:lang w:val="lt-LT"/>
        </w:rPr>
        <w:t>. Šį tirpalą galima skiesti tik 5</w:t>
      </w:r>
      <w:r w:rsidR="009C0CE5" w:rsidRPr="003F0340">
        <w:rPr>
          <w:szCs w:val="22"/>
          <w:lang w:val="lt-LT"/>
        </w:rPr>
        <w:t> </w:t>
      </w:r>
      <w:r w:rsidRPr="00754852">
        <w:rPr>
          <w:lang w:val="lt-LT"/>
        </w:rPr>
        <w:t xml:space="preserve">% (50 mg/ml) gliukozės </w:t>
      </w:r>
      <w:proofErr w:type="spellStart"/>
      <w:r w:rsidRPr="00754852">
        <w:rPr>
          <w:lang w:val="lt-LT"/>
        </w:rPr>
        <w:t>izotoniniu</w:t>
      </w:r>
      <w:proofErr w:type="spellEnd"/>
      <w:r w:rsidRPr="00754852">
        <w:rPr>
          <w:lang w:val="lt-LT"/>
        </w:rPr>
        <w:t xml:space="preserve"> tirpalu, bet ne natrio chlorido ar kitokiu tirpalu, kuriame yra chlorido jonų ar šarminės reakcijos tirpalais. </w:t>
      </w:r>
    </w:p>
    <w:p w14:paraId="6ED13BFA" w14:textId="77777777" w:rsidR="00733399" w:rsidRPr="00754852" w:rsidRDefault="00733399" w:rsidP="00754852">
      <w:pPr>
        <w:numPr>
          <w:ilvl w:val="12"/>
          <w:numId w:val="0"/>
        </w:numPr>
        <w:spacing w:line="240" w:lineRule="auto"/>
        <w:ind w:right="-2"/>
        <w:rPr>
          <w:lang w:val="lt-LT"/>
        </w:rPr>
      </w:pPr>
    </w:p>
    <w:p w14:paraId="6BF6DDA1" w14:textId="77777777" w:rsidR="00733399" w:rsidRPr="00754852" w:rsidRDefault="00733399" w:rsidP="00754852">
      <w:pPr>
        <w:numPr>
          <w:ilvl w:val="12"/>
          <w:numId w:val="0"/>
        </w:numPr>
        <w:spacing w:line="240" w:lineRule="auto"/>
        <w:ind w:right="-2"/>
        <w:rPr>
          <w:u w:val="single"/>
          <w:lang w:val="lt-LT"/>
        </w:rPr>
      </w:pPr>
      <w:r w:rsidRPr="00754852">
        <w:rPr>
          <w:u w:val="single"/>
          <w:lang w:val="lt-LT"/>
        </w:rPr>
        <w:t>Vartojimo kartu su 5-fluorouracilu instrukcija</w:t>
      </w:r>
    </w:p>
    <w:p w14:paraId="78A15468" w14:textId="77777777" w:rsidR="00733399" w:rsidRPr="00754852" w:rsidRDefault="00733399" w:rsidP="00754852">
      <w:pPr>
        <w:numPr>
          <w:ilvl w:val="12"/>
          <w:numId w:val="0"/>
        </w:numPr>
        <w:spacing w:line="240" w:lineRule="auto"/>
        <w:ind w:right="-2"/>
        <w:rPr>
          <w:lang w:val="lt-LT"/>
        </w:rPr>
      </w:pPr>
      <w:proofErr w:type="spellStart"/>
      <w:r w:rsidRPr="00754852">
        <w:rPr>
          <w:lang w:val="lt-LT"/>
        </w:rPr>
        <w:t>Oksaliplatiną</w:t>
      </w:r>
      <w:proofErr w:type="spellEnd"/>
      <w:r w:rsidRPr="00754852">
        <w:rPr>
          <w:lang w:val="lt-LT"/>
        </w:rPr>
        <w:t xml:space="preserve"> visada reikia leisti prieš </w:t>
      </w:r>
      <w:proofErr w:type="spellStart"/>
      <w:r w:rsidRPr="00754852">
        <w:rPr>
          <w:lang w:val="lt-LT"/>
        </w:rPr>
        <w:t>fluoropirimidinus</w:t>
      </w:r>
      <w:proofErr w:type="spellEnd"/>
      <w:r w:rsidRPr="00754852">
        <w:rPr>
          <w:lang w:val="lt-LT"/>
        </w:rPr>
        <w:t xml:space="preserve">, pvz., 5-fluorouracilą (5-FU). </w:t>
      </w:r>
      <w:proofErr w:type="spellStart"/>
      <w:r w:rsidRPr="00754852">
        <w:rPr>
          <w:lang w:val="lt-LT"/>
        </w:rPr>
        <w:t>Oksaliplatiną</w:t>
      </w:r>
      <w:proofErr w:type="spellEnd"/>
      <w:r w:rsidRPr="00754852">
        <w:rPr>
          <w:lang w:val="lt-LT"/>
        </w:rPr>
        <w:t xml:space="preserve"> sulašinus, sistemą visada reikia praplauti ir tik po to galima leisti 5-fluorouracilą (5-FU). </w:t>
      </w:r>
    </w:p>
    <w:p w14:paraId="603021C6" w14:textId="77777777" w:rsidR="00733399" w:rsidRPr="00754852" w:rsidRDefault="00733399" w:rsidP="00754852">
      <w:pPr>
        <w:numPr>
          <w:ilvl w:val="12"/>
          <w:numId w:val="0"/>
        </w:numPr>
        <w:spacing w:line="240" w:lineRule="auto"/>
        <w:ind w:right="-2"/>
        <w:rPr>
          <w:lang w:val="lt-LT"/>
        </w:rPr>
      </w:pPr>
    </w:p>
    <w:p w14:paraId="318C9CD8" w14:textId="77777777" w:rsidR="00733399" w:rsidRPr="00754852" w:rsidRDefault="00733399" w:rsidP="00754852">
      <w:pPr>
        <w:numPr>
          <w:ilvl w:val="12"/>
          <w:numId w:val="0"/>
        </w:numPr>
        <w:spacing w:line="240" w:lineRule="auto"/>
        <w:ind w:right="-2"/>
        <w:rPr>
          <w:u w:val="single"/>
          <w:lang w:val="lt-LT"/>
        </w:rPr>
      </w:pPr>
      <w:r w:rsidRPr="00754852">
        <w:rPr>
          <w:u w:val="single"/>
          <w:lang w:val="lt-LT"/>
        </w:rPr>
        <w:t xml:space="preserve">Skiedimas infuzijai į veną </w:t>
      </w:r>
    </w:p>
    <w:p w14:paraId="7A69E43B" w14:textId="1B7DDB4A" w:rsidR="00733399" w:rsidRPr="00754852" w:rsidRDefault="00733399" w:rsidP="00754852">
      <w:pPr>
        <w:numPr>
          <w:ilvl w:val="12"/>
          <w:numId w:val="0"/>
        </w:numPr>
        <w:spacing w:line="240" w:lineRule="auto"/>
        <w:ind w:right="-2"/>
        <w:rPr>
          <w:lang w:val="lt-LT"/>
        </w:rPr>
      </w:pPr>
      <w:r w:rsidRPr="00754852">
        <w:rPr>
          <w:lang w:val="lt-LT"/>
        </w:rPr>
        <w:t xml:space="preserve">Reikia iš </w:t>
      </w:r>
      <w:r w:rsidR="00301A27" w:rsidRPr="00754852">
        <w:rPr>
          <w:lang w:val="lt-LT"/>
        </w:rPr>
        <w:t>flakon</w:t>
      </w:r>
      <w:r w:rsidRPr="00754852">
        <w:rPr>
          <w:lang w:val="lt-LT"/>
        </w:rPr>
        <w:t xml:space="preserve">o (-ų) išsiurbti reikiamą tirpalo kiekį ir praskiesti jį 250–500 ml 5 </w:t>
      </w:r>
      <w:r w:rsidR="006B55A9" w:rsidRPr="00754852">
        <w:rPr>
          <w:lang w:val="lt-LT"/>
        </w:rPr>
        <w:t>%</w:t>
      </w:r>
      <w:r w:rsidRPr="00754852">
        <w:rPr>
          <w:lang w:val="lt-LT"/>
        </w:rPr>
        <w:t xml:space="preserve"> (50 mg/ml) gliukozės tirpalo. Praskiestame tirpale </w:t>
      </w:r>
      <w:proofErr w:type="spellStart"/>
      <w:r w:rsidRPr="00754852">
        <w:rPr>
          <w:lang w:val="lt-LT"/>
        </w:rPr>
        <w:t>oksaliplatinos</w:t>
      </w:r>
      <w:proofErr w:type="spellEnd"/>
      <w:r w:rsidRPr="00754852">
        <w:rPr>
          <w:lang w:val="lt-LT"/>
        </w:rPr>
        <w:t xml:space="preserve"> koncentracija turi būti 0,20 – 0,</w:t>
      </w:r>
      <w:r w:rsidR="00FE61DD" w:rsidRPr="009E1B62">
        <w:rPr>
          <w:szCs w:val="22"/>
          <w:lang w:val="lt-LT"/>
        </w:rPr>
        <w:t>7</w:t>
      </w:r>
      <w:r w:rsidRPr="009E1B62">
        <w:rPr>
          <w:szCs w:val="22"/>
          <w:lang w:val="lt-LT"/>
        </w:rPr>
        <w:t>0</w:t>
      </w:r>
      <w:r w:rsidRPr="00754852">
        <w:rPr>
          <w:lang w:val="lt-LT"/>
        </w:rPr>
        <w:t xml:space="preserve"> mg/ml. Nustatyta, kad fizinės ir cheminės </w:t>
      </w:r>
      <w:proofErr w:type="spellStart"/>
      <w:r w:rsidRPr="00754852">
        <w:rPr>
          <w:lang w:val="lt-LT"/>
        </w:rPr>
        <w:t>oksaliplatinos</w:t>
      </w:r>
      <w:proofErr w:type="spellEnd"/>
      <w:r w:rsidRPr="00754852">
        <w:rPr>
          <w:lang w:val="lt-LT"/>
        </w:rPr>
        <w:t xml:space="preserve"> savybės nekinta, jeigu tirpalo koncentracija yra 0,20 – 2,0 mg/ml. </w:t>
      </w:r>
    </w:p>
    <w:p w14:paraId="4B659C80" w14:textId="77777777" w:rsidR="00733399" w:rsidRPr="00754852" w:rsidRDefault="00733399" w:rsidP="00754852">
      <w:pPr>
        <w:numPr>
          <w:ilvl w:val="12"/>
          <w:numId w:val="0"/>
        </w:numPr>
        <w:spacing w:line="240" w:lineRule="auto"/>
        <w:ind w:right="-2"/>
        <w:rPr>
          <w:lang w:val="lt-LT"/>
        </w:rPr>
      </w:pPr>
    </w:p>
    <w:p w14:paraId="1431B817" w14:textId="77777777" w:rsidR="00733399" w:rsidRPr="00754852" w:rsidRDefault="00733399" w:rsidP="00754852">
      <w:pPr>
        <w:numPr>
          <w:ilvl w:val="12"/>
          <w:numId w:val="0"/>
        </w:numPr>
        <w:spacing w:line="240" w:lineRule="auto"/>
        <w:ind w:right="-2"/>
        <w:rPr>
          <w:lang w:val="lt-LT"/>
        </w:rPr>
      </w:pPr>
      <w:r w:rsidRPr="00754852">
        <w:rPr>
          <w:lang w:val="lt-LT"/>
        </w:rPr>
        <w:t xml:space="preserve">Paruoštą tirpalą reikia vartoti infuzijos į veną būdu. </w:t>
      </w:r>
    </w:p>
    <w:p w14:paraId="526FF8CF" w14:textId="77777777" w:rsidR="00733399" w:rsidRPr="00754852" w:rsidRDefault="00733399" w:rsidP="00754852">
      <w:pPr>
        <w:numPr>
          <w:ilvl w:val="12"/>
          <w:numId w:val="0"/>
        </w:numPr>
        <w:spacing w:line="240" w:lineRule="auto"/>
        <w:ind w:right="-2"/>
        <w:rPr>
          <w:lang w:val="lt-LT"/>
        </w:rPr>
      </w:pPr>
    </w:p>
    <w:p w14:paraId="2CA90EB8" w14:textId="248E7135" w:rsidR="00733399" w:rsidRPr="00754852" w:rsidRDefault="00733399" w:rsidP="00754852">
      <w:pPr>
        <w:numPr>
          <w:ilvl w:val="12"/>
          <w:numId w:val="0"/>
        </w:numPr>
        <w:spacing w:line="240" w:lineRule="auto"/>
        <w:ind w:right="-2"/>
        <w:rPr>
          <w:lang w:val="lt-LT"/>
        </w:rPr>
      </w:pPr>
      <w:r w:rsidRPr="00754852">
        <w:rPr>
          <w:lang w:val="lt-LT"/>
        </w:rPr>
        <w:t>Po praskiedimo 5</w:t>
      </w:r>
      <w:r w:rsidR="00AA39CD" w:rsidRPr="003F0340">
        <w:rPr>
          <w:szCs w:val="22"/>
          <w:lang w:val="lt-LT"/>
        </w:rPr>
        <w:t> </w:t>
      </w:r>
      <w:r w:rsidRPr="00754852">
        <w:rPr>
          <w:lang w:val="lt-LT"/>
        </w:rPr>
        <w:t>% (50 mg/ml) gliukozės tirpalu preparato, laikomo 2</w:t>
      </w:r>
      <w:r w:rsidR="006160CD" w:rsidRPr="007101F1">
        <w:rPr>
          <w:rFonts w:eastAsia="Times New Roman"/>
          <w:szCs w:val="22"/>
          <w:lang w:val="lt-LT"/>
        </w:rPr>
        <w:t>-</w:t>
      </w:r>
      <w:r w:rsidRPr="00754852">
        <w:rPr>
          <w:lang w:val="lt-LT"/>
        </w:rPr>
        <w:t>8</w:t>
      </w:r>
      <w:r w:rsidR="00AA39CD" w:rsidRPr="003F0340">
        <w:rPr>
          <w:szCs w:val="22"/>
          <w:lang w:val="lt-LT"/>
        </w:rPr>
        <w:t> </w:t>
      </w:r>
      <w:r w:rsidRPr="00754852">
        <w:rPr>
          <w:lang w:val="lt-LT"/>
        </w:rPr>
        <w:t>°C temperatūroje, cheminės ir fizinės savybės nekinta 48 val., laikomo 25</w:t>
      </w:r>
      <w:r w:rsidR="009C0CE5" w:rsidRPr="003F0340">
        <w:rPr>
          <w:szCs w:val="22"/>
          <w:lang w:val="lt-LT"/>
        </w:rPr>
        <w:t> </w:t>
      </w:r>
      <w:r w:rsidRPr="00754852">
        <w:rPr>
          <w:lang w:val="lt-LT"/>
        </w:rPr>
        <w:t>°C temperatūroje – 24 val.</w:t>
      </w:r>
    </w:p>
    <w:p w14:paraId="6CA6636F" w14:textId="77777777" w:rsidR="00733399" w:rsidRPr="00754852" w:rsidRDefault="00733399" w:rsidP="00754852">
      <w:pPr>
        <w:numPr>
          <w:ilvl w:val="12"/>
          <w:numId w:val="0"/>
        </w:numPr>
        <w:spacing w:line="240" w:lineRule="auto"/>
        <w:ind w:right="-2"/>
        <w:rPr>
          <w:lang w:val="lt-LT"/>
        </w:rPr>
      </w:pPr>
    </w:p>
    <w:p w14:paraId="46419B2D" w14:textId="77777777" w:rsidR="00733399" w:rsidRPr="00754852" w:rsidRDefault="00733399" w:rsidP="00754852">
      <w:pPr>
        <w:numPr>
          <w:ilvl w:val="12"/>
          <w:numId w:val="0"/>
        </w:numPr>
        <w:spacing w:line="240" w:lineRule="auto"/>
        <w:ind w:right="-2"/>
        <w:rPr>
          <w:lang w:val="lt-LT"/>
        </w:rPr>
      </w:pPr>
      <w:r w:rsidRPr="00754852">
        <w:rPr>
          <w:lang w:val="lt-LT"/>
        </w:rPr>
        <w:t xml:space="preserve">Mikrobiologiniu požiūriu praskiestą tirpalą reikia lašinti nedelsiant. </w:t>
      </w:r>
    </w:p>
    <w:p w14:paraId="5DEADEF1" w14:textId="77777777" w:rsidR="00733399" w:rsidRPr="00754852" w:rsidRDefault="00733399" w:rsidP="00754852">
      <w:pPr>
        <w:numPr>
          <w:ilvl w:val="12"/>
          <w:numId w:val="0"/>
        </w:numPr>
        <w:spacing w:line="240" w:lineRule="auto"/>
        <w:ind w:right="-2"/>
        <w:rPr>
          <w:lang w:val="lt-LT"/>
        </w:rPr>
      </w:pPr>
    </w:p>
    <w:p w14:paraId="1677BC57" w14:textId="4CCA8637" w:rsidR="00733399" w:rsidRPr="00754852" w:rsidRDefault="00733399" w:rsidP="00754852">
      <w:pPr>
        <w:numPr>
          <w:ilvl w:val="12"/>
          <w:numId w:val="0"/>
        </w:numPr>
        <w:spacing w:line="240" w:lineRule="auto"/>
        <w:ind w:right="-2"/>
        <w:rPr>
          <w:lang w:val="lt-LT"/>
        </w:rPr>
      </w:pPr>
      <w:r w:rsidRPr="00754852">
        <w:rPr>
          <w:lang w:val="lt-LT"/>
        </w:rPr>
        <w:t xml:space="preserve">Jei jis tuoj pat nevartojamas, už laikymo trukmę ir sąlygas prieš vartojimą yra atsakingas gydantis medikas, tačiau ilgiau negu 24 val. </w:t>
      </w:r>
      <w:r w:rsidRPr="003F0340">
        <w:rPr>
          <w:szCs w:val="22"/>
          <w:lang w:val="lt-LT"/>
        </w:rPr>
        <w:t>2</w:t>
      </w:r>
      <w:r w:rsidR="008B6B89" w:rsidRPr="003F0340">
        <w:rPr>
          <w:szCs w:val="22"/>
          <w:lang w:val="lt-LT"/>
        </w:rPr>
        <w:t>–</w:t>
      </w:r>
      <w:r w:rsidRPr="003F0340">
        <w:rPr>
          <w:szCs w:val="22"/>
          <w:lang w:val="lt-LT"/>
        </w:rPr>
        <w:t>8</w:t>
      </w:r>
      <w:r w:rsidR="00AA39CD" w:rsidRPr="003F0340">
        <w:rPr>
          <w:szCs w:val="22"/>
          <w:lang w:val="lt-LT"/>
        </w:rPr>
        <w:t> </w:t>
      </w:r>
      <w:r w:rsidRPr="00754852">
        <w:rPr>
          <w:lang w:val="lt-LT"/>
        </w:rPr>
        <w:t xml:space="preserve">°C temperatūroje laikyti negalima, nebent vaistinis preparatas būtų skiedžiamas kontroliuojamomis ir </w:t>
      </w:r>
      <w:proofErr w:type="spellStart"/>
      <w:r w:rsidRPr="00754852">
        <w:rPr>
          <w:lang w:val="lt-LT"/>
        </w:rPr>
        <w:t>validuotomis</w:t>
      </w:r>
      <w:proofErr w:type="spellEnd"/>
      <w:r w:rsidRPr="00754852">
        <w:rPr>
          <w:lang w:val="lt-LT"/>
        </w:rPr>
        <w:t xml:space="preserve"> </w:t>
      </w:r>
      <w:proofErr w:type="spellStart"/>
      <w:r w:rsidRPr="00754852">
        <w:rPr>
          <w:lang w:val="lt-LT"/>
        </w:rPr>
        <w:t>aseptinėmis</w:t>
      </w:r>
      <w:proofErr w:type="spellEnd"/>
      <w:r w:rsidRPr="00754852">
        <w:rPr>
          <w:lang w:val="lt-LT"/>
        </w:rPr>
        <w:t xml:space="preserve"> sąlygomis. </w:t>
      </w:r>
    </w:p>
    <w:p w14:paraId="0A810198" w14:textId="77777777" w:rsidR="00733399" w:rsidRPr="00754852" w:rsidRDefault="00733399" w:rsidP="00754852">
      <w:pPr>
        <w:numPr>
          <w:ilvl w:val="12"/>
          <w:numId w:val="0"/>
        </w:numPr>
        <w:spacing w:line="240" w:lineRule="auto"/>
        <w:ind w:right="-2"/>
        <w:rPr>
          <w:lang w:val="lt-LT"/>
        </w:rPr>
      </w:pPr>
    </w:p>
    <w:p w14:paraId="1226C93D" w14:textId="77777777" w:rsidR="00733399" w:rsidRPr="00754852" w:rsidRDefault="00733399" w:rsidP="00754852">
      <w:pPr>
        <w:numPr>
          <w:ilvl w:val="12"/>
          <w:numId w:val="0"/>
        </w:numPr>
        <w:spacing w:line="240" w:lineRule="auto"/>
        <w:ind w:right="-2"/>
        <w:rPr>
          <w:lang w:val="lt-LT"/>
        </w:rPr>
      </w:pPr>
      <w:r w:rsidRPr="00754852">
        <w:rPr>
          <w:lang w:val="lt-LT"/>
        </w:rPr>
        <w:t>Prieš vartojimą paruoštą tirpalą būtina apžiūrėti. Galima vartoti tik skaidrų ir be jokių dalelių tirpalą.</w:t>
      </w:r>
    </w:p>
    <w:p w14:paraId="7502D24B" w14:textId="77777777" w:rsidR="00733399" w:rsidRPr="00754852" w:rsidRDefault="00733399" w:rsidP="00754852">
      <w:pPr>
        <w:numPr>
          <w:ilvl w:val="12"/>
          <w:numId w:val="0"/>
        </w:numPr>
        <w:spacing w:line="240" w:lineRule="auto"/>
        <w:ind w:right="-2"/>
        <w:rPr>
          <w:lang w:val="lt-LT"/>
        </w:rPr>
      </w:pPr>
    </w:p>
    <w:p w14:paraId="084A7CBD" w14:textId="0B7E9AE2" w:rsidR="00733399" w:rsidRPr="00754852" w:rsidRDefault="00733399" w:rsidP="00754852">
      <w:pPr>
        <w:numPr>
          <w:ilvl w:val="12"/>
          <w:numId w:val="0"/>
        </w:numPr>
        <w:spacing w:line="240" w:lineRule="auto"/>
        <w:ind w:right="-2"/>
        <w:rPr>
          <w:lang w:val="lt-LT"/>
        </w:rPr>
      </w:pPr>
      <w:r w:rsidRPr="00754852">
        <w:rPr>
          <w:lang w:val="lt-LT"/>
        </w:rPr>
        <w:t xml:space="preserve">Vieno </w:t>
      </w:r>
      <w:r w:rsidR="00301A27" w:rsidRPr="00754852">
        <w:rPr>
          <w:lang w:val="lt-LT"/>
        </w:rPr>
        <w:t>flakon</w:t>
      </w:r>
      <w:r w:rsidRPr="00754852">
        <w:rPr>
          <w:lang w:val="lt-LT"/>
        </w:rPr>
        <w:t>o turinys tinka vartoti tik vieną kartą. Tirpalo likutį reikia sunaikinti (žr. poskyrį toliau „Atliekų tvarkymas</w:t>
      </w:r>
      <w:r w:rsidR="00170103" w:rsidRPr="003F0340">
        <w:rPr>
          <w:szCs w:val="22"/>
          <w:lang w:val="lt-LT"/>
        </w:rPr>
        <w:t>”</w:t>
      </w:r>
      <w:r w:rsidRPr="003F0340">
        <w:rPr>
          <w:szCs w:val="22"/>
          <w:lang w:val="lt-LT"/>
        </w:rPr>
        <w:t>).</w:t>
      </w:r>
      <w:r w:rsidRPr="00754852">
        <w:rPr>
          <w:lang w:val="lt-LT"/>
        </w:rPr>
        <w:t xml:space="preserve"> </w:t>
      </w:r>
    </w:p>
    <w:p w14:paraId="2CA00AF2" w14:textId="77777777" w:rsidR="00733399" w:rsidRPr="00754852" w:rsidRDefault="00733399" w:rsidP="00754852">
      <w:pPr>
        <w:numPr>
          <w:ilvl w:val="12"/>
          <w:numId w:val="0"/>
        </w:numPr>
        <w:spacing w:line="240" w:lineRule="auto"/>
        <w:ind w:right="-2"/>
        <w:rPr>
          <w:lang w:val="lt-LT"/>
        </w:rPr>
      </w:pPr>
    </w:p>
    <w:p w14:paraId="12D0A6CE" w14:textId="77777777" w:rsidR="00733399" w:rsidRPr="00754852" w:rsidRDefault="00733399" w:rsidP="00754852">
      <w:pPr>
        <w:numPr>
          <w:ilvl w:val="12"/>
          <w:numId w:val="0"/>
        </w:numPr>
        <w:spacing w:line="240" w:lineRule="auto"/>
        <w:ind w:right="-2"/>
        <w:rPr>
          <w:lang w:val="lt-LT"/>
        </w:rPr>
      </w:pPr>
      <w:r w:rsidRPr="00754852">
        <w:rPr>
          <w:b/>
          <w:lang w:val="lt-LT"/>
        </w:rPr>
        <w:t>DRAUDŽIAMA</w:t>
      </w:r>
      <w:r w:rsidRPr="00754852">
        <w:rPr>
          <w:lang w:val="lt-LT"/>
        </w:rPr>
        <w:t xml:space="preserve"> skiedimui naudoti natrio chlorido ar kitokį tirpalą, kuriame yra chlorido jonų.</w:t>
      </w:r>
    </w:p>
    <w:p w14:paraId="699BEBD9" w14:textId="77777777" w:rsidR="00733399" w:rsidRPr="00754852" w:rsidRDefault="00733399" w:rsidP="00754852">
      <w:pPr>
        <w:numPr>
          <w:ilvl w:val="12"/>
          <w:numId w:val="0"/>
        </w:numPr>
        <w:spacing w:line="240" w:lineRule="auto"/>
        <w:ind w:right="-2"/>
        <w:rPr>
          <w:lang w:val="lt-LT"/>
        </w:rPr>
      </w:pPr>
    </w:p>
    <w:p w14:paraId="1DB3DAD2" w14:textId="77777777" w:rsidR="00733399" w:rsidRPr="00754852" w:rsidRDefault="00733399" w:rsidP="00754852">
      <w:pPr>
        <w:numPr>
          <w:ilvl w:val="12"/>
          <w:numId w:val="0"/>
        </w:numPr>
        <w:spacing w:line="240" w:lineRule="auto"/>
        <w:ind w:right="-2"/>
        <w:rPr>
          <w:lang w:val="lt-LT"/>
        </w:rPr>
      </w:pPr>
      <w:proofErr w:type="spellStart"/>
      <w:r w:rsidRPr="00754852">
        <w:rPr>
          <w:lang w:val="lt-LT"/>
        </w:rPr>
        <w:t>Oksaliplatinos</w:t>
      </w:r>
      <w:proofErr w:type="spellEnd"/>
      <w:r w:rsidRPr="00754852">
        <w:rPr>
          <w:lang w:val="lt-LT"/>
        </w:rPr>
        <w:t xml:space="preserve"> infuzinio tirpalo ir tipinių infuzinių sistemų, pagamintų iš PVC, suderinamumas yra patikrintas.</w:t>
      </w:r>
    </w:p>
    <w:p w14:paraId="17DE6EDA" w14:textId="77777777" w:rsidR="00733399" w:rsidRPr="00754852" w:rsidRDefault="00733399" w:rsidP="00754852">
      <w:pPr>
        <w:numPr>
          <w:ilvl w:val="12"/>
          <w:numId w:val="0"/>
        </w:numPr>
        <w:spacing w:line="240" w:lineRule="auto"/>
        <w:ind w:right="-2"/>
        <w:rPr>
          <w:lang w:val="lt-LT"/>
        </w:rPr>
      </w:pPr>
    </w:p>
    <w:p w14:paraId="4B4F5C63" w14:textId="77777777" w:rsidR="00733399" w:rsidRPr="00754852" w:rsidRDefault="00733399" w:rsidP="00754852">
      <w:pPr>
        <w:numPr>
          <w:ilvl w:val="12"/>
          <w:numId w:val="0"/>
        </w:numPr>
        <w:spacing w:line="240" w:lineRule="auto"/>
        <w:ind w:right="-2"/>
        <w:rPr>
          <w:u w:val="single"/>
          <w:lang w:val="lt-LT"/>
        </w:rPr>
      </w:pPr>
      <w:r w:rsidRPr="00754852">
        <w:rPr>
          <w:u w:val="single"/>
          <w:lang w:val="lt-LT"/>
        </w:rPr>
        <w:t>Infuzija</w:t>
      </w:r>
    </w:p>
    <w:p w14:paraId="3E982ED6" w14:textId="77777777" w:rsidR="00733399" w:rsidRPr="00754852" w:rsidRDefault="00733399" w:rsidP="00754852">
      <w:pPr>
        <w:numPr>
          <w:ilvl w:val="12"/>
          <w:numId w:val="0"/>
        </w:numPr>
        <w:spacing w:line="240" w:lineRule="auto"/>
        <w:ind w:right="-2"/>
        <w:rPr>
          <w:lang w:val="lt-LT"/>
        </w:rPr>
      </w:pPr>
      <w:r w:rsidRPr="00754852">
        <w:rPr>
          <w:lang w:val="lt-LT"/>
        </w:rPr>
        <w:t xml:space="preserve">Prieš gydymą </w:t>
      </w:r>
      <w:proofErr w:type="spellStart"/>
      <w:r w:rsidRPr="00754852">
        <w:rPr>
          <w:lang w:val="lt-LT"/>
        </w:rPr>
        <w:t>oksaliplatina</w:t>
      </w:r>
      <w:proofErr w:type="spellEnd"/>
      <w:r w:rsidRPr="00754852">
        <w:rPr>
          <w:lang w:val="lt-LT"/>
        </w:rPr>
        <w:t xml:space="preserve"> pacientą hidruoti nebūtina. </w:t>
      </w:r>
    </w:p>
    <w:p w14:paraId="6F499EA8" w14:textId="77777777" w:rsidR="00733399" w:rsidRPr="00754852" w:rsidRDefault="00733399" w:rsidP="00754852">
      <w:pPr>
        <w:numPr>
          <w:ilvl w:val="12"/>
          <w:numId w:val="0"/>
        </w:numPr>
        <w:spacing w:line="240" w:lineRule="auto"/>
        <w:ind w:right="-2"/>
        <w:rPr>
          <w:lang w:val="lt-LT"/>
        </w:rPr>
      </w:pPr>
    </w:p>
    <w:p w14:paraId="765887D7" w14:textId="13088395" w:rsidR="00733399" w:rsidRPr="00754852" w:rsidRDefault="00733399" w:rsidP="00754852">
      <w:pPr>
        <w:numPr>
          <w:ilvl w:val="12"/>
          <w:numId w:val="0"/>
        </w:numPr>
        <w:spacing w:line="240" w:lineRule="auto"/>
        <w:ind w:right="-2"/>
        <w:rPr>
          <w:lang w:val="lt-LT"/>
        </w:rPr>
      </w:pPr>
      <w:r w:rsidRPr="00754852">
        <w:rPr>
          <w:lang w:val="lt-LT"/>
        </w:rPr>
        <w:t>Reikiamą preparato dozę reikia praskiesti 250–500 ml 5</w:t>
      </w:r>
      <w:r w:rsidR="009C0CE5" w:rsidRPr="003F0340">
        <w:rPr>
          <w:szCs w:val="22"/>
          <w:lang w:val="lt-LT"/>
        </w:rPr>
        <w:t> </w:t>
      </w:r>
      <w:r w:rsidRPr="00754852">
        <w:rPr>
          <w:lang w:val="lt-LT"/>
        </w:rPr>
        <w:t xml:space="preserve">% (50 mg/ml) gliukozės tirpalo, kad praskiestame tirpale </w:t>
      </w:r>
      <w:proofErr w:type="spellStart"/>
      <w:r w:rsidRPr="00754852">
        <w:rPr>
          <w:lang w:val="lt-LT"/>
        </w:rPr>
        <w:t>oksaliplatinos</w:t>
      </w:r>
      <w:proofErr w:type="spellEnd"/>
      <w:r w:rsidRPr="00754852">
        <w:rPr>
          <w:lang w:val="lt-LT"/>
        </w:rPr>
        <w:t xml:space="preserve"> koncentracija būtų ne mažesnė kaip 0,20 mg/ml. Praskiestas tirpalas į periferinę ar centrinę veną lašinamas 2–6 valandas. Jei </w:t>
      </w:r>
      <w:r w:rsidRPr="00754852">
        <w:rPr>
          <w:lang w:val="lt-LT"/>
        </w:rPr>
        <w:lastRenderedPageBreak/>
        <w:t xml:space="preserve">gydoma </w:t>
      </w:r>
      <w:proofErr w:type="spellStart"/>
      <w:r w:rsidRPr="00754852">
        <w:rPr>
          <w:lang w:val="lt-LT"/>
        </w:rPr>
        <w:t>oksaliplatinos</w:t>
      </w:r>
      <w:proofErr w:type="spellEnd"/>
      <w:r w:rsidRPr="00754852">
        <w:rPr>
          <w:lang w:val="lt-LT"/>
        </w:rPr>
        <w:t xml:space="preserve"> ir 5-fluorouracilo (5-FU) deriniu, </w:t>
      </w:r>
      <w:proofErr w:type="spellStart"/>
      <w:r w:rsidRPr="00754852">
        <w:rPr>
          <w:lang w:val="lt-LT"/>
        </w:rPr>
        <w:t>oksaliplatinos</w:t>
      </w:r>
      <w:proofErr w:type="spellEnd"/>
      <w:r w:rsidRPr="00754852">
        <w:rPr>
          <w:lang w:val="lt-LT"/>
        </w:rPr>
        <w:t xml:space="preserve"> tirpalą reikia lašinti prieš 5-fluorouracilą (5-FU). </w:t>
      </w:r>
    </w:p>
    <w:p w14:paraId="3D604A34" w14:textId="77777777" w:rsidR="00733399" w:rsidRPr="00754852" w:rsidRDefault="00733399" w:rsidP="00754852">
      <w:pPr>
        <w:numPr>
          <w:ilvl w:val="12"/>
          <w:numId w:val="0"/>
        </w:numPr>
        <w:spacing w:line="240" w:lineRule="auto"/>
        <w:ind w:right="-2"/>
        <w:rPr>
          <w:lang w:val="lt-LT"/>
        </w:rPr>
      </w:pPr>
    </w:p>
    <w:p w14:paraId="320B738D" w14:textId="77777777" w:rsidR="00733399" w:rsidRPr="00754852" w:rsidRDefault="00733399" w:rsidP="00754852">
      <w:pPr>
        <w:numPr>
          <w:ilvl w:val="12"/>
          <w:numId w:val="0"/>
        </w:numPr>
        <w:spacing w:line="240" w:lineRule="auto"/>
        <w:ind w:right="-2"/>
        <w:rPr>
          <w:u w:val="single"/>
          <w:lang w:val="lt-LT"/>
        </w:rPr>
      </w:pPr>
      <w:r w:rsidRPr="00754852">
        <w:rPr>
          <w:u w:val="single"/>
          <w:lang w:val="lt-LT"/>
        </w:rPr>
        <w:t xml:space="preserve">Atliekų tvarkymas </w:t>
      </w:r>
    </w:p>
    <w:p w14:paraId="7C5CA6B6" w14:textId="77777777" w:rsidR="00733399" w:rsidRPr="00754852" w:rsidRDefault="00733399" w:rsidP="00754852">
      <w:pPr>
        <w:numPr>
          <w:ilvl w:val="12"/>
          <w:numId w:val="0"/>
        </w:numPr>
        <w:spacing w:line="240" w:lineRule="auto"/>
        <w:ind w:right="-2"/>
        <w:rPr>
          <w:lang w:val="lt-LT"/>
        </w:rPr>
      </w:pPr>
    </w:p>
    <w:p w14:paraId="097480B1" w14:textId="73E6002E" w:rsidR="00733399" w:rsidRDefault="00733399" w:rsidP="00754852">
      <w:pPr>
        <w:numPr>
          <w:ilvl w:val="12"/>
          <w:numId w:val="0"/>
        </w:numPr>
        <w:spacing w:line="240" w:lineRule="auto"/>
        <w:ind w:right="-2"/>
        <w:rPr>
          <w:lang w:val="lt-LT"/>
        </w:rPr>
      </w:pPr>
      <w:r w:rsidRPr="00754852">
        <w:rPr>
          <w:lang w:val="lt-LT"/>
        </w:rPr>
        <w:t xml:space="preserve">Vaistinio preparato likučius ir priemones, naudotas jam skiesti bei lašinti, reikia sunaikinti laikantis </w:t>
      </w:r>
      <w:proofErr w:type="spellStart"/>
      <w:r w:rsidRPr="00754852">
        <w:rPr>
          <w:lang w:val="lt-LT"/>
        </w:rPr>
        <w:t>citotoksinių</w:t>
      </w:r>
      <w:proofErr w:type="spellEnd"/>
      <w:r w:rsidRPr="00754852">
        <w:rPr>
          <w:lang w:val="lt-LT"/>
        </w:rPr>
        <w:t xml:space="preserve"> medžiagų naikinimo ligoninėje taisyklių ir vietinių pavojingų atliekų naikinimo reikalavimų.</w:t>
      </w:r>
    </w:p>
    <w:p w14:paraId="59A1CC30" w14:textId="77777777" w:rsidR="00403C27" w:rsidRDefault="00403C27" w:rsidP="00754852">
      <w:pPr>
        <w:numPr>
          <w:ilvl w:val="12"/>
          <w:numId w:val="0"/>
        </w:numPr>
        <w:spacing w:line="240" w:lineRule="auto"/>
        <w:ind w:right="-2"/>
        <w:rPr>
          <w:lang w:val="lt-LT"/>
        </w:rPr>
      </w:pPr>
    </w:p>
    <w:p w14:paraId="63F28B25" w14:textId="77777777" w:rsidR="00403C27" w:rsidRPr="00754852" w:rsidRDefault="00403C27" w:rsidP="00754852">
      <w:pPr>
        <w:numPr>
          <w:ilvl w:val="12"/>
          <w:numId w:val="0"/>
        </w:numPr>
        <w:spacing w:line="240" w:lineRule="auto"/>
        <w:ind w:right="-2"/>
        <w:rPr>
          <w:lang w:val="lt-LT"/>
        </w:rPr>
      </w:pPr>
      <w:bookmarkStart w:id="13" w:name="_GoBack"/>
      <w:bookmarkEnd w:id="13"/>
      <w:permStart w:id="1882548944" w:edGrp="everyone"/>
      <w:permEnd w:id="1882548944"/>
    </w:p>
    <w:sectPr w:rsidR="00403C27" w:rsidRPr="00754852" w:rsidSect="002B4316">
      <w:footerReference w:type="default" r:id="rId10"/>
      <w:footerReference w:type="firs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0A665" w14:textId="77777777" w:rsidR="00AF5234" w:rsidRDefault="00AF5234">
      <w:pPr>
        <w:rPr>
          <w:szCs w:val="24"/>
        </w:rPr>
      </w:pPr>
      <w:r>
        <w:rPr>
          <w:szCs w:val="24"/>
        </w:rPr>
        <w:separator/>
      </w:r>
    </w:p>
  </w:endnote>
  <w:endnote w:type="continuationSeparator" w:id="0">
    <w:p w14:paraId="699EA021" w14:textId="77777777" w:rsidR="00AF5234" w:rsidRDefault="00AF5234">
      <w:pPr>
        <w:rPr>
          <w:szCs w:val="24"/>
        </w:rPr>
      </w:pPr>
      <w:r>
        <w:rPr>
          <w:szCs w:val="24"/>
        </w:rPr>
        <w:continuationSeparator/>
      </w:r>
    </w:p>
  </w:endnote>
  <w:endnote w:type="continuationNotice" w:id="1">
    <w:p w14:paraId="7F2BCD47" w14:textId="77777777" w:rsidR="00AF5234" w:rsidRDefault="00AF5234" w:rsidP="00617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890A" w14:textId="39D5A4F9" w:rsidR="00F034BE" w:rsidRDefault="00F034BE">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403C27">
      <w:rPr>
        <w:rStyle w:val="Puslapionumeris"/>
      </w:rPr>
      <w:t>35</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C35EF" w14:textId="03C98F85" w:rsidR="00F034BE" w:rsidRDefault="00F034BE">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2B4316">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111C2" w14:textId="77777777" w:rsidR="00AF5234" w:rsidRDefault="00AF5234">
      <w:pPr>
        <w:rPr>
          <w:szCs w:val="24"/>
        </w:rPr>
      </w:pPr>
      <w:r>
        <w:rPr>
          <w:szCs w:val="24"/>
        </w:rPr>
        <w:separator/>
      </w:r>
    </w:p>
  </w:footnote>
  <w:footnote w:type="continuationSeparator" w:id="0">
    <w:p w14:paraId="5DBF75EC" w14:textId="77777777" w:rsidR="00AF5234" w:rsidRDefault="00AF5234">
      <w:pPr>
        <w:rPr>
          <w:szCs w:val="24"/>
        </w:rPr>
      </w:pPr>
      <w:r>
        <w:rPr>
          <w:szCs w:val="24"/>
        </w:rPr>
        <w:continuationSeparator/>
      </w:r>
    </w:p>
  </w:footnote>
  <w:footnote w:type="continuationNotice" w:id="1">
    <w:p w14:paraId="64D7E1D0" w14:textId="77777777" w:rsidR="00AF5234" w:rsidRDefault="00AF5234" w:rsidP="00617D9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95962"/>
    <w:multiLevelType w:val="hybridMultilevel"/>
    <w:tmpl w:val="B80EA8FE"/>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5079"/>
    <w:multiLevelType w:val="hybridMultilevel"/>
    <w:tmpl w:val="03CCEFD6"/>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B64"/>
    <w:multiLevelType w:val="hybridMultilevel"/>
    <w:tmpl w:val="6374E074"/>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D0F1C"/>
    <w:multiLevelType w:val="hybridMultilevel"/>
    <w:tmpl w:val="84F079C8"/>
    <w:lvl w:ilvl="0" w:tplc="4462F0CA">
      <w:start w:val="1"/>
      <w:numFmt w:val="bullet"/>
      <w:lvlText w:val="-"/>
      <w:lvlJc w:val="left"/>
      <w:pPr>
        <w:tabs>
          <w:tab w:val="num" w:pos="737"/>
        </w:tabs>
        <w:ind w:left="737" w:hanging="73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A0828"/>
    <w:multiLevelType w:val="hybridMultilevel"/>
    <w:tmpl w:val="3E7C708E"/>
    <w:lvl w:ilvl="0" w:tplc="0992A1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11C6A4C"/>
    <w:multiLevelType w:val="hybridMultilevel"/>
    <w:tmpl w:val="B0100A9A"/>
    <w:lvl w:ilvl="0" w:tplc="5BE495C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E5FCC"/>
    <w:multiLevelType w:val="hybridMultilevel"/>
    <w:tmpl w:val="DC44CA72"/>
    <w:lvl w:ilvl="0" w:tplc="08090001">
      <w:start w:val="1"/>
      <w:numFmt w:val="bullet"/>
      <w:lvlText w:val=""/>
      <w:lvlJc w:val="left"/>
      <w:pPr>
        <w:ind w:left="59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9" w15:restartNumberingAfterBreak="0">
    <w:nsid w:val="2AB34072"/>
    <w:multiLevelType w:val="hybridMultilevel"/>
    <w:tmpl w:val="34F63E98"/>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1A15"/>
    <w:multiLevelType w:val="hybridMultilevel"/>
    <w:tmpl w:val="B0100A9A"/>
    <w:lvl w:ilvl="0" w:tplc="59EE9CE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CB3E9BC8"/>
    <w:lvl w:ilvl="0" w:tplc="F4120832">
      <w:start w:val="1"/>
      <w:numFmt w:val="bullet"/>
      <w:lvlRestart w:val="0"/>
      <w:pStyle w:val="PI-3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64DBA"/>
    <w:multiLevelType w:val="hybridMultilevel"/>
    <w:tmpl w:val="88D84448"/>
    <w:lvl w:ilvl="0" w:tplc="08090001">
      <w:start w:val="1"/>
      <w:numFmt w:val="bullet"/>
      <w:lvlText w:val=""/>
      <w:lvlJc w:val="left"/>
      <w:pPr>
        <w:ind w:left="597" w:hanging="360"/>
      </w:pPr>
      <w:rPr>
        <w:rFonts w:ascii="Symbol" w:hAnsi="Symbol" w:hint="default"/>
      </w:rPr>
    </w:lvl>
    <w:lvl w:ilvl="1" w:tplc="08090003" w:tentative="1">
      <w:start w:val="1"/>
      <w:numFmt w:val="bullet"/>
      <w:lvlText w:val="o"/>
      <w:lvlJc w:val="left"/>
      <w:pPr>
        <w:ind w:left="1317" w:hanging="360"/>
      </w:pPr>
      <w:rPr>
        <w:rFonts w:ascii="Courier New" w:hAnsi="Courier New" w:cs="Courier New" w:hint="default"/>
      </w:rPr>
    </w:lvl>
    <w:lvl w:ilvl="2" w:tplc="08090005" w:tentative="1">
      <w:start w:val="1"/>
      <w:numFmt w:val="bullet"/>
      <w:lvlText w:val=""/>
      <w:lvlJc w:val="left"/>
      <w:pPr>
        <w:ind w:left="2037" w:hanging="360"/>
      </w:pPr>
      <w:rPr>
        <w:rFonts w:ascii="Wingdings" w:hAnsi="Wingdings" w:hint="default"/>
      </w:rPr>
    </w:lvl>
    <w:lvl w:ilvl="3" w:tplc="08090001" w:tentative="1">
      <w:start w:val="1"/>
      <w:numFmt w:val="bullet"/>
      <w:lvlText w:val=""/>
      <w:lvlJc w:val="left"/>
      <w:pPr>
        <w:ind w:left="2757" w:hanging="360"/>
      </w:pPr>
      <w:rPr>
        <w:rFonts w:ascii="Symbol" w:hAnsi="Symbol" w:hint="default"/>
      </w:rPr>
    </w:lvl>
    <w:lvl w:ilvl="4" w:tplc="08090003" w:tentative="1">
      <w:start w:val="1"/>
      <w:numFmt w:val="bullet"/>
      <w:lvlText w:val="o"/>
      <w:lvlJc w:val="left"/>
      <w:pPr>
        <w:ind w:left="3477" w:hanging="360"/>
      </w:pPr>
      <w:rPr>
        <w:rFonts w:ascii="Courier New" w:hAnsi="Courier New" w:cs="Courier New" w:hint="default"/>
      </w:rPr>
    </w:lvl>
    <w:lvl w:ilvl="5" w:tplc="08090005" w:tentative="1">
      <w:start w:val="1"/>
      <w:numFmt w:val="bullet"/>
      <w:lvlText w:val=""/>
      <w:lvlJc w:val="left"/>
      <w:pPr>
        <w:ind w:left="4197" w:hanging="360"/>
      </w:pPr>
      <w:rPr>
        <w:rFonts w:ascii="Wingdings" w:hAnsi="Wingdings" w:hint="default"/>
      </w:rPr>
    </w:lvl>
    <w:lvl w:ilvl="6" w:tplc="08090001" w:tentative="1">
      <w:start w:val="1"/>
      <w:numFmt w:val="bullet"/>
      <w:lvlText w:val=""/>
      <w:lvlJc w:val="left"/>
      <w:pPr>
        <w:ind w:left="4917" w:hanging="360"/>
      </w:pPr>
      <w:rPr>
        <w:rFonts w:ascii="Symbol" w:hAnsi="Symbol" w:hint="default"/>
      </w:rPr>
    </w:lvl>
    <w:lvl w:ilvl="7" w:tplc="08090003" w:tentative="1">
      <w:start w:val="1"/>
      <w:numFmt w:val="bullet"/>
      <w:lvlText w:val="o"/>
      <w:lvlJc w:val="left"/>
      <w:pPr>
        <w:ind w:left="5637" w:hanging="360"/>
      </w:pPr>
      <w:rPr>
        <w:rFonts w:ascii="Courier New" w:hAnsi="Courier New" w:cs="Courier New" w:hint="default"/>
      </w:rPr>
    </w:lvl>
    <w:lvl w:ilvl="8" w:tplc="08090005" w:tentative="1">
      <w:start w:val="1"/>
      <w:numFmt w:val="bullet"/>
      <w:lvlText w:val=""/>
      <w:lvlJc w:val="left"/>
      <w:pPr>
        <w:ind w:left="6357" w:hanging="360"/>
      </w:pPr>
      <w:rPr>
        <w:rFonts w:ascii="Wingdings" w:hAnsi="Wingdings" w:hint="default"/>
      </w:rPr>
    </w:lvl>
  </w:abstractNum>
  <w:abstractNum w:abstractNumId="13" w15:restartNumberingAfterBreak="0">
    <w:nsid w:val="33CB2A75"/>
    <w:multiLevelType w:val="hybridMultilevel"/>
    <w:tmpl w:val="0AC47E82"/>
    <w:lvl w:ilvl="0" w:tplc="714C0EB4">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50064"/>
    <w:multiLevelType w:val="hybridMultilevel"/>
    <w:tmpl w:val="744AA648"/>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D455D"/>
    <w:multiLevelType w:val="hybridMultilevel"/>
    <w:tmpl w:val="A9A493C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3D423BED"/>
    <w:multiLevelType w:val="hybridMultilevel"/>
    <w:tmpl w:val="7FD470FA"/>
    <w:lvl w:ilvl="0" w:tplc="9FD0A11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4242EF"/>
    <w:multiLevelType w:val="hybridMultilevel"/>
    <w:tmpl w:val="1FD0D016"/>
    <w:lvl w:ilvl="0" w:tplc="4462F0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A5507"/>
    <w:multiLevelType w:val="hybridMultilevel"/>
    <w:tmpl w:val="87262324"/>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A0C71"/>
    <w:multiLevelType w:val="hybridMultilevel"/>
    <w:tmpl w:val="F410B20C"/>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E0D4D"/>
    <w:multiLevelType w:val="hybridMultilevel"/>
    <w:tmpl w:val="EE9C9744"/>
    <w:lvl w:ilvl="0" w:tplc="809C3E82">
      <w:start w:val="6"/>
      <w:numFmt w:val="bullet"/>
      <w:lvlText w:val="-"/>
      <w:lvlJc w:val="left"/>
      <w:pPr>
        <w:tabs>
          <w:tab w:val="num" w:pos="567"/>
        </w:tabs>
        <w:ind w:left="567" w:hanging="567"/>
      </w:pPr>
      <w:rPr>
        <w:rFonts w:ascii="Times New Roman" w:eastAsia="Times New Roman" w:hAnsi="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3334C"/>
    <w:multiLevelType w:val="hybridMultilevel"/>
    <w:tmpl w:val="37D8D8B6"/>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4455D"/>
    <w:multiLevelType w:val="hybridMultilevel"/>
    <w:tmpl w:val="A3FCA670"/>
    <w:lvl w:ilvl="0" w:tplc="809C3E82">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06DCE"/>
    <w:multiLevelType w:val="hybridMultilevel"/>
    <w:tmpl w:val="8BA4B59A"/>
    <w:lvl w:ilvl="0" w:tplc="F2CC1F7A">
      <w:start w:val="1"/>
      <w:numFmt w:val="bullet"/>
      <w:lvlText w:val="-"/>
      <w:lvlJc w:val="left"/>
      <w:pPr>
        <w:tabs>
          <w:tab w:val="num" w:pos="567"/>
        </w:tabs>
        <w:ind w:left="567" w:hanging="567"/>
      </w:pPr>
      <w:rPr>
        <w:rFonts w:ascii="Arial" w:hAnsi="Arial" w:hint="default"/>
      </w:rPr>
    </w:lvl>
    <w:lvl w:ilvl="1" w:tplc="04270003" w:tentative="1">
      <w:start w:val="1"/>
      <w:numFmt w:val="bullet"/>
      <w:lvlText w:val="o"/>
      <w:lvlJc w:val="left"/>
      <w:pPr>
        <w:tabs>
          <w:tab w:val="num" w:pos="1083"/>
        </w:tabs>
        <w:ind w:left="1083" w:hanging="360"/>
      </w:pPr>
      <w:rPr>
        <w:rFonts w:ascii="Courier New" w:hAnsi="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521B1859"/>
    <w:multiLevelType w:val="hybridMultilevel"/>
    <w:tmpl w:val="825C9600"/>
    <w:lvl w:ilvl="0" w:tplc="15FA7498">
      <w:start w:val="1"/>
      <w:numFmt w:val="bullet"/>
      <w:lvlText w:val=""/>
      <w:lvlJc w:val="left"/>
      <w:pPr>
        <w:ind w:left="1080" w:hanging="360"/>
      </w:pPr>
      <w:rPr>
        <w:rFonts w:ascii="Symbol" w:hAnsi="Symbol"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EE7330"/>
    <w:multiLevelType w:val="hybridMultilevel"/>
    <w:tmpl w:val="B89CF0A0"/>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1546E"/>
    <w:multiLevelType w:val="hybridMultilevel"/>
    <w:tmpl w:val="A4CA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564E7"/>
    <w:multiLevelType w:val="hybridMultilevel"/>
    <w:tmpl w:val="987E7EC6"/>
    <w:lvl w:ilvl="0" w:tplc="E6E68284">
      <w:start w:val="1"/>
      <w:numFmt w:val="decimal"/>
      <w:lvlText w:val="%1."/>
      <w:lvlJc w:val="left"/>
      <w:pPr>
        <w:tabs>
          <w:tab w:val="num" w:pos="720"/>
        </w:tabs>
        <w:ind w:left="720" w:hanging="360"/>
      </w:pPr>
      <w:rPr>
        <w:rFonts w:cs="Times New Roman" w:hint="default"/>
      </w:rPr>
    </w:lvl>
    <w:lvl w:ilvl="1" w:tplc="7FBE1332">
      <w:numFmt w:val="none"/>
      <w:lvlText w:val=""/>
      <w:lvlJc w:val="left"/>
      <w:pPr>
        <w:tabs>
          <w:tab w:val="num" w:pos="360"/>
        </w:tabs>
      </w:pPr>
      <w:rPr>
        <w:rFonts w:cs="Times New Roman"/>
      </w:rPr>
    </w:lvl>
    <w:lvl w:ilvl="2" w:tplc="E188BB78">
      <w:numFmt w:val="none"/>
      <w:lvlText w:val=""/>
      <w:lvlJc w:val="left"/>
      <w:pPr>
        <w:tabs>
          <w:tab w:val="num" w:pos="360"/>
        </w:tabs>
      </w:pPr>
      <w:rPr>
        <w:rFonts w:cs="Times New Roman"/>
      </w:rPr>
    </w:lvl>
    <w:lvl w:ilvl="3" w:tplc="692C3D20">
      <w:numFmt w:val="none"/>
      <w:lvlText w:val=""/>
      <w:lvlJc w:val="left"/>
      <w:pPr>
        <w:tabs>
          <w:tab w:val="num" w:pos="360"/>
        </w:tabs>
      </w:pPr>
      <w:rPr>
        <w:rFonts w:cs="Times New Roman"/>
      </w:rPr>
    </w:lvl>
    <w:lvl w:ilvl="4" w:tplc="6EE812A2">
      <w:numFmt w:val="none"/>
      <w:lvlText w:val=""/>
      <w:lvlJc w:val="left"/>
      <w:pPr>
        <w:tabs>
          <w:tab w:val="num" w:pos="360"/>
        </w:tabs>
      </w:pPr>
      <w:rPr>
        <w:rFonts w:cs="Times New Roman"/>
      </w:rPr>
    </w:lvl>
    <w:lvl w:ilvl="5" w:tplc="46B8738A">
      <w:numFmt w:val="none"/>
      <w:lvlText w:val=""/>
      <w:lvlJc w:val="left"/>
      <w:pPr>
        <w:tabs>
          <w:tab w:val="num" w:pos="360"/>
        </w:tabs>
      </w:pPr>
      <w:rPr>
        <w:rFonts w:cs="Times New Roman"/>
      </w:rPr>
    </w:lvl>
    <w:lvl w:ilvl="6" w:tplc="057260B2">
      <w:numFmt w:val="none"/>
      <w:lvlText w:val=""/>
      <w:lvlJc w:val="left"/>
      <w:pPr>
        <w:tabs>
          <w:tab w:val="num" w:pos="360"/>
        </w:tabs>
      </w:pPr>
      <w:rPr>
        <w:rFonts w:cs="Times New Roman"/>
      </w:rPr>
    </w:lvl>
    <w:lvl w:ilvl="7" w:tplc="2384DF44">
      <w:numFmt w:val="none"/>
      <w:lvlText w:val=""/>
      <w:lvlJc w:val="left"/>
      <w:pPr>
        <w:tabs>
          <w:tab w:val="num" w:pos="360"/>
        </w:tabs>
      </w:pPr>
      <w:rPr>
        <w:rFonts w:cs="Times New Roman"/>
      </w:rPr>
    </w:lvl>
    <w:lvl w:ilvl="8" w:tplc="B8984B48">
      <w:numFmt w:val="none"/>
      <w:lvlText w:val=""/>
      <w:lvlJc w:val="left"/>
      <w:pPr>
        <w:tabs>
          <w:tab w:val="num" w:pos="360"/>
        </w:tabs>
      </w:pPr>
      <w:rPr>
        <w:rFonts w:cs="Times New Roman"/>
      </w:rPr>
    </w:lvl>
  </w:abstractNum>
  <w:abstractNum w:abstractNumId="29" w15:restartNumberingAfterBreak="0">
    <w:nsid w:val="61901BF2"/>
    <w:multiLevelType w:val="hybridMultilevel"/>
    <w:tmpl w:val="7A1C0BC6"/>
    <w:lvl w:ilvl="0" w:tplc="D5A6C90E">
      <w:start w:val="1"/>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00A1D"/>
    <w:multiLevelType w:val="hybridMultilevel"/>
    <w:tmpl w:val="B0100A9A"/>
    <w:lvl w:ilvl="0" w:tplc="8F065F5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A3E9E"/>
    <w:multiLevelType w:val="hybridMultilevel"/>
    <w:tmpl w:val="080025E0"/>
    <w:lvl w:ilvl="0" w:tplc="4462F0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50316"/>
    <w:multiLevelType w:val="hybridMultilevel"/>
    <w:tmpl w:val="369A1A08"/>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53032"/>
    <w:multiLevelType w:val="hybridMultilevel"/>
    <w:tmpl w:val="4CA0FAA0"/>
    <w:lvl w:ilvl="0" w:tplc="5C9AFB9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B5F85"/>
    <w:multiLevelType w:val="hybridMultilevel"/>
    <w:tmpl w:val="88A6B6D2"/>
    <w:lvl w:ilvl="0" w:tplc="15FA749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44887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967620"/>
    <w:multiLevelType w:val="hybridMultilevel"/>
    <w:tmpl w:val="FE8605A8"/>
    <w:lvl w:ilvl="0" w:tplc="809C3E82">
      <w:start w:val="6"/>
      <w:numFmt w:val="bullet"/>
      <w:lvlText w:val="-"/>
      <w:lvlJc w:val="left"/>
      <w:pPr>
        <w:ind w:left="720" w:hanging="360"/>
      </w:pPr>
      <w:rPr>
        <w:rFonts w:ascii="Times New Roman" w:eastAsia="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205CD"/>
    <w:multiLevelType w:val="hybridMultilevel"/>
    <w:tmpl w:val="B0100A9A"/>
    <w:lvl w:ilvl="0" w:tplc="CBCE2990">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B1C1F"/>
    <w:multiLevelType w:val="hybridMultilevel"/>
    <w:tmpl w:val="1F0A1F14"/>
    <w:lvl w:ilvl="0" w:tplc="E5709BC2">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35"/>
  </w:num>
  <w:num w:numId="4">
    <w:abstractNumId w:val="17"/>
  </w:num>
  <w:num w:numId="5">
    <w:abstractNumId w:val="27"/>
  </w:num>
  <w:num w:numId="6">
    <w:abstractNumId w:val="31"/>
  </w:num>
  <w:num w:numId="7">
    <w:abstractNumId w:val="26"/>
  </w:num>
  <w:num w:numId="8">
    <w:abstractNumId w:val="18"/>
  </w:num>
  <w:num w:numId="9">
    <w:abstractNumId w:val="2"/>
  </w:num>
  <w:num w:numId="10">
    <w:abstractNumId w:val="1"/>
  </w:num>
  <w:num w:numId="11">
    <w:abstractNumId w:val="36"/>
  </w:num>
  <w:num w:numId="12">
    <w:abstractNumId w:val="9"/>
  </w:num>
  <w:num w:numId="13">
    <w:abstractNumId w:val="19"/>
  </w:num>
  <w:num w:numId="14">
    <w:abstractNumId w:val="21"/>
  </w:num>
  <w:num w:numId="15">
    <w:abstractNumId w:val="32"/>
  </w:num>
  <w:num w:numId="16">
    <w:abstractNumId w:val="5"/>
  </w:num>
  <w:num w:numId="17">
    <w:abstractNumId w:val="12"/>
  </w:num>
  <w:num w:numId="18">
    <w:abstractNumId w:val="8"/>
  </w:num>
  <w:num w:numId="19">
    <w:abstractNumId w:val="15"/>
  </w:num>
  <w:num w:numId="20">
    <w:abstractNumId w:val="34"/>
  </w:num>
  <w:num w:numId="21">
    <w:abstractNumId w:val="24"/>
  </w:num>
  <w:num w:numId="22">
    <w:abstractNumId w:val="11"/>
  </w:num>
  <w:num w:numId="23">
    <w:abstractNumId w:val="20"/>
  </w:num>
  <w:num w:numId="24">
    <w:abstractNumId w:val="3"/>
  </w:num>
  <w:num w:numId="25">
    <w:abstractNumId w:val="22"/>
  </w:num>
  <w:num w:numId="26">
    <w:abstractNumId w:val="14"/>
  </w:num>
  <w:num w:numId="27">
    <w:abstractNumId w:val="28"/>
  </w:num>
  <w:num w:numId="28">
    <w:abstractNumId w:val="4"/>
  </w:num>
  <w:num w:numId="29">
    <w:abstractNumId w:val="29"/>
  </w:num>
  <w:num w:numId="30">
    <w:abstractNumId w:val="16"/>
  </w:num>
  <w:num w:numId="31">
    <w:abstractNumId w:val="13"/>
  </w:num>
  <w:num w:numId="32">
    <w:abstractNumId w:val="37"/>
  </w:num>
  <w:num w:numId="33">
    <w:abstractNumId w:val="33"/>
  </w:num>
  <w:num w:numId="34">
    <w:abstractNumId w:val="7"/>
  </w:num>
  <w:num w:numId="35">
    <w:abstractNumId w:val="10"/>
  </w:num>
  <w:num w:numId="36">
    <w:abstractNumId w:val="30"/>
  </w:num>
  <w:num w:numId="37">
    <w:abstractNumId w:val="38"/>
  </w:num>
  <w:num w:numId="38">
    <w:abstractNumId w:val="23"/>
  </w:num>
  <w:num w:numId="39">
    <w:abstractNumId w:val="0"/>
    <w:lvlOverride w:ilvl="0">
      <w:lvl w:ilvl="0">
        <w:start w:val="1"/>
        <w:numFmt w:val="bullet"/>
        <w:lvlText w:val="-"/>
        <w:lvlJc w:val="left"/>
        <w:pPr>
          <w:ind w:left="360" w:hanging="36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CSAl06noiZ/n/gTepcTqOI00qcHg55V6afgd7LoqXcjAimME4723HW6hDys5zmeAnWOAvFuH/iEAWk7xwXiIQ==" w:salt="oiE+g/uqRz9Gq4eIYPIpbA=="/>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250D"/>
    <w:rsid w:val="00002AD3"/>
    <w:rsid w:val="0000362A"/>
    <w:rsid w:val="00004EAE"/>
    <w:rsid w:val="00005701"/>
    <w:rsid w:val="000070FD"/>
    <w:rsid w:val="00007370"/>
    <w:rsid w:val="00007528"/>
    <w:rsid w:val="0001164F"/>
    <w:rsid w:val="00015013"/>
    <w:rsid w:val="000150D3"/>
    <w:rsid w:val="000166C1"/>
    <w:rsid w:val="00020AE8"/>
    <w:rsid w:val="0002136E"/>
    <w:rsid w:val="00021F75"/>
    <w:rsid w:val="00025EBE"/>
    <w:rsid w:val="00030445"/>
    <w:rsid w:val="000318C7"/>
    <w:rsid w:val="00033FDB"/>
    <w:rsid w:val="00034498"/>
    <w:rsid w:val="000344F6"/>
    <w:rsid w:val="000348A3"/>
    <w:rsid w:val="00036636"/>
    <w:rsid w:val="00041F28"/>
    <w:rsid w:val="00042263"/>
    <w:rsid w:val="00044042"/>
    <w:rsid w:val="000474D2"/>
    <w:rsid w:val="000479C5"/>
    <w:rsid w:val="000501A5"/>
    <w:rsid w:val="00050DFD"/>
    <w:rsid w:val="00051A23"/>
    <w:rsid w:val="00053809"/>
    <w:rsid w:val="00053914"/>
    <w:rsid w:val="00054756"/>
    <w:rsid w:val="0005601F"/>
    <w:rsid w:val="000560C5"/>
    <w:rsid w:val="00056C1D"/>
    <w:rsid w:val="00056C49"/>
    <w:rsid w:val="00056FE0"/>
    <w:rsid w:val="000603C8"/>
    <w:rsid w:val="000608A4"/>
    <w:rsid w:val="00060AA1"/>
    <w:rsid w:val="00060D21"/>
    <w:rsid w:val="000631FD"/>
    <w:rsid w:val="00063D3F"/>
    <w:rsid w:val="00065D8E"/>
    <w:rsid w:val="000679EE"/>
    <w:rsid w:val="00071F8A"/>
    <w:rsid w:val="000730C7"/>
    <w:rsid w:val="00073232"/>
    <w:rsid w:val="00073E04"/>
    <w:rsid w:val="0007597E"/>
    <w:rsid w:val="0007628D"/>
    <w:rsid w:val="00081DAB"/>
    <w:rsid w:val="00082BB9"/>
    <w:rsid w:val="000842F4"/>
    <w:rsid w:val="00085CF2"/>
    <w:rsid w:val="0009351E"/>
    <w:rsid w:val="0009479A"/>
    <w:rsid w:val="00095E44"/>
    <w:rsid w:val="0009755A"/>
    <w:rsid w:val="00097E1A"/>
    <w:rsid w:val="000A1232"/>
    <w:rsid w:val="000A486F"/>
    <w:rsid w:val="000A7996"/>
    <w:rsid w:val="000B0097"/>
    <w:rsid w:val="000B101F"/>
    <w:rsid w:val="000B1F4B"/>
    <w:rsid w:val="000B2F27"/>
    <w:rsid w:val="000B2F58"/>
    <w:rsid w:val="000B37A8"/>
    <w:rsid w:val="000B51D9"/>
    <w:rsid w:val="000B7841"/>
    <w:rsid w:val="000B7BAD"/>
    <w:rsid w:val="000C2124"/>
    <w:rsid w:val="000C308F"/>
    <w:rsid w:val="000C5A4E"/>
    <w:rsid w:val="000C635D"/>
    <w:rsid w:val="000C7F49"/>
    <w:rsid w:val="000D1AEE"/>
    <w:rsid w:val="000D1F4F"/>
    <w:rsid w:val="000D4D07"/>
    <w:rsid w:val="000D5AFB"/>
    <w:rsid w:val="000D61D6"/>
    <w:rsid w:val="000D7535"/>
    <w:rsid w:val="000E165D"/>
    <w:rsid w:val="000E1BAF"/>
    <w:rsid w:val="000E223E"/>
    <w:rsid w:val="000E2491"/>
    <w:rsid w:val="000E2EA9"/>
    <w:rsid w:val="000E46A3"/>
    <w:rsid w:val="000E5726"/>
    <w:rsid w:val="000E6C94"/>
    <w:rsid w:val="000F0E54"/>
    <w:rsid w:val="000F1BB2"/>
    <w:rsid w:val="000F3F94"/>
    <w:rsid w:val="000F5208"/>
    <w:rsid w:val="00103501"/>
    <w:rsid w:val="00103B2D"/>
    <w:rsid w:val="00103CD2"/>
    <w:rsid w:val="00104061"/>
    <w:rsid w:val="00104381"/>
    <w:rsid w:val="00107236"/>
    <w:rsid w:val="001101A2"/>
    <w:rsid w:val="001106F7"/>
    <w:rsid w:val="00112EDA"/>
    <w:rsid w:val="00114174"/>
    <w:rsid w:val="00114427"/>
    <w:rsid w:val="00117C1D"/>
    <w:rsid w:val="00120E21"/>
    <w:rsid w:val="0012308A"/>
    <w:rsid w:val="00123688"/>
    <w:rsid w:val="001238A1"/>
    <w:rsid w:val="0013260E"/>
    <w:rsid w:val="00132860"/>
    <w:rsid w:val="00133572"/>
    <w:rsid w:val="00136D7A"/>
    <w:rsid w:val="00141470"/>
    <w:rsid w:val="00141540"/>
    <w:rsid w:val="00144094"/>
    <w:rsid w:val="0014444E"/>
    <w:rsid w:val="001449DF"/>
    <w:rsid w:val="00144A37"/>
    <w:rsid w:val="0014552B"/>
    <w:rsid w:val="0014569B"/>
    <w:rsid w:val="001463EE"/>
    <w:rsid w:val="001466CF"/>
    <w:rsid w:val="001523FA"/>
    <w:rsid w:val="00153901"/>
    <w:rsid w:val="001554D3"/>
    <w:rsid w:val="00156348"/>
    <w:rsid w:val="0015704C"/>
    <w:rsid w:val="00161E87"/>
    <w:rsid w:val="00162E54"/>
    <w:rsid w:val="001649F4"/>
    <w:rsid w:val="0016566C"/>
    <w:rsid w:val="00170103"/>
    <w:rsid w:val="001727F0"/>
    <w:rsid w:val="00172AEB"/>
    <w:rsid w:val="00172B06"/>
    <w:rsid w:val="00174B51"/>
    <w:rsid w:val="001752D8"/>
    <w:rsid w:val="00175697"/>
    <w:rsid w:val="00175931"/>
    <w:rsid w:val="00176B25"/>
    <w:rsid w:val="0018238B"/>
    <w:rsid w:val="00183419"/>
    <w:rsid w:val="0018394A"/>
    <w:rsid w:val="0018460E"/>
    <w:rsid w:val="00186A9D"/>
    <w:rsid w:val="00186D40"/>
    <w:rsid w:val="001874A6"/>
    <w:rsid w:val="0018765B"/>
    <w:rsid w:val="00190913"/>
    <w:rsid w:val="0019574A"/>
    <w:rsid w:val="00195F65"/>
    <w:rsid w:val="001A07E2"/>
    <w:rsid w:val="001A1DD7"/>
    <w:rsid w:val="001A2018"/>
    <w:rsid w:val="001B01C8"/>
    <w:rsid w:val="001B13F6"/>
    <w:rsid w:val="001B1747"/>
    <w:rsid w:val="001B1D5D"/>
    <w:rsid w:val="001B2D44"/>
    <w:rsid w:val="001B39B6"/>
    <w:rsid w:val="001B60F2"/>
    <w:rsid w:val="001B66CA"/>
    <w:rsid w:val="001B752A"/>
    <w:rsid w:val="001B7E36"/>
    <w:rsid w:val="001C09B2"/>
    <w:rsid w:val="001C286F"/>
    <w:rsid w:val="001C35E9"/>
    <w:rsid w:val="001C36BD"/>
    <w:rsid w:val="001C3733"/>
    <w:rsid w:val="001C44B5"/>
    <w:rsid w:val="001C51E4"/>
    <w:rsid w:val="001C5B30"/>
    <w:rsid w:val="001D2864"/>
    <w:rsid w:val="001D3876"/>
    <w:rsid w:val="001D3C05"/>
    <w:rsid w:val="001D3D3F"/>
    <w:rsid w:val="001D4DE8"/>
    <w:rsid w:val="001D6AF4"/>
    <w:rsid w:val="001E0CC1"/>
    <w:rsid w:val="001E1CD8"/>
    <w:rsid w:val="001E3CC0"/>
    <w:rsid w:val="001E77C3"/>
    <w:rsid w:val="001F090B"/>
    <w:rsid w:val="001F180A"/>
    <w:rsid w:val="001F1A28"/>
    <w:rsid w:val="001F35DE"/>
    <w:rsid w:val="001F35E8"/>
    <w:rsid w:val="001F4014"/>
    <w:rsid w:val="001F445E"/>
    <w:rsid w:val="001F4CD1"/>
    <w:rsid w:val="001F6D11"/>
    <w:rsid w:val="001F7E16"/>
    <w:rsid w:val="00200057"/>
    <w:rsid w:val="00201144"/>
    <w:rsid w:val="00201213"/>
    <w:rsid w:val="0020165E"/>
    <w:rsid w:val="00202E50"/>
    <w:rsid w:val="00205180"/>
    <w:rsid w:val="00207F63"/>
    <w:rsid w:val="00207F81"/>
    <w:rsid w:val="002109F4"/>
    <w:rsid w:val="00211495"/>
    <w:rsid w:val="00211D82"/>
    <w:rsid w:val="00211FDA"/>
    <w:rsid w:val="00212EB3"/>
    <w:rsid w:val="00212F79"/>
    <w:rsid w:val="002160C2"/>
    <w:rsid w:val="00216CC0"/>
    <w:rsid w:val="00220BFD"/>
    <w:rsid w:val="00221430"/>
    <w:rsid w:val="00221E23"/>
    <w:rsid w:val="00222BB9"/>
    <w:rsid w:val="002258D6"/>
    <w:rsid w:val="00226378"/>
    <w:rsid w:val="002274FB"/>
    <w:rsid w:val="0022771E"/>
    <w:rsid w:val="0023035A"/>
    <w:rsid w:val="002309D2"/>
    <w:rsid w:val="0023315B"/>
    <w:rsid w:val="0023322A"/>
    <w:rsid w:val="002347FE"/>
    <w:rsid w:val="002355DB"/>
    <w:rsid w:val="00236A47"/>
    <w:rsid w:val="0024178D"/>
    <w:rsid w:val="00242609"/>
    <w:rsid w:val="00245DCF"/>
    <w:rsid w:val="00246C65"/>
    <w:rsid w:val="00253053"/>
    <w:rsid w:val="002542A8"/>
    <w:rsid w:val="002576D3"/>
    <w:rsid w:val="00260A11"/>
    <w:rsid w:val="00260FD3"/>
    <w:rsid w:val="0026169A"/>
    <w:rsid w:val="00262763"/>
    <w:rsid w:val="00262E4B"/>
    <w:rsid w:val="00264BEA"/>
    <w:rsid w:val="00264D86"/>
    <w:rsid w:val="00264EF5"/>
    <w:rsid w:val="00271032"/>
    <w:rsid w:val="0027184F"/>
    <w:rsid w:val="00273E3E"/>
    <w:rsid w:val="00274147"/>
    <w:rsid w:val="00275189"/>
    <w:rsid w:val="002756DC"/>
    <w:rsid w:val="00276437"/>
    <w:rsid w:val="00277188"/>
    <w:rsid w:val="0028063F"/>
    <w:rsid w:val="00280740"/>
    <w:rsid w:val="00280A9F"/>
    <w:rsid w:val="002833BA"/>
    <w:rsid w:val="00283B02"/>
    <w:rsid w:val="00283C5D"/>
    <w:rsid w:val="002844B0"/>
    <w:rsid w:val="002855E9"/>
    <w:rsid w:val="00286217"/>
    <w:rsid w:val="00286322"/>
    <w:rsid w:val="00290BB4"/>
    <w:rsid w:val="002913EB"/>
    <w:rsid w:val="002914C3"/>
    <w:rsid w:val="00296C1F"/>
    <w:rsid w:val="002A41E6"/>
    <w:rsid w:val="002A56D8"/>
    <w:rsid w:val="002A78C8"/>
    <w:rsid w:val="002B0455"/>
    <w:rsid w:val="002B2BEE"/>
    <w:rsid w:val="002B35C5"/>
    <w:rsid w:val="002B3935"/>
    <w:rsid w:val="002B406A"/>
    <w:rsid w:val="002B41D4"/>
    <w:rsid w:val="002B4316"/>
    <w:rsid w:val="002B4773"/>
    <w:rsid w:val="002B543F"/>
    <w:rsid w:val="002B74BE"/>
    <w:rsid w:val="002B7D73"/>
    <w:rsid w:val="002C06E3"/>
    <w:rsid w:val="002C0801"/>
    <w:rsid w:val="002C09AE"/>
    <w:rsid w:val="002C33B3"/>
    <w:rsid w:val="002C4138"/>
    <w:rsid w:val="002C44B0"/>
    <w:rsid w:val="002C4BCC"/>
    <w:rsid w:val="002C4E07"/>
    <w:rsid w:val="002D0586"/>
    <w:rsid w:val="002D1023"/>
    <w:rsid w:val="002D1459"/>
    <w:rsid w:val="002D1470"/>
    <w:rsid w:val="002D1B25"/>
    <w:rsid w:val="002D21CF"/>
    <w:rsid w:val="002D28AE"/>
    <w:rsid w:val="002D4705"/>
    <w:rsid w:val="002D485C"/>
    <w:rsid w:val="002D5B65"/>
    <w:rsid w:val="002D5F49"/>
    <w:rsid w:val="002D6396"/>
    <w:rsid w:val="002D7E5E"/>
    <w:rsid w:val="002E07EF"/>
    <w:rsid w:val="002E0D06"/>
    <w:rsid w:val="002E4E94"/>
    <w:rsid w:val="002F1F28"/>
    <w:rsid w:val="002F43CA"/>
    <w:rsid w:val="002F57AA"/>
    <w:rsid w:val="002F5E9E"/>
    <w:rsid w:val="002F714C"/>
    <w:rsid w:val="002F7384"/>
    <w:rsid w:val="002F77BF"/>
    <w:rsid w:val="0030017B"/>
    <w:rsid w:val="003004A2"/>
    <w:rsid w:val="00301A27"/>
    <w:rsid w:val="00303DD5"/>
    <w:rsid w:val="00304FDF"/>
    <w:rsid w:val="00305852"/>
    <w:rsid w:val="00310764"/>
    <w:rsid w:val="003117F8"/>
    <w:rsid w:val="00314D8F"/>
    <w:rsid w:val="00315AE8"/>
    <w:rsid w:val="00320203"/>
    <w:rsid w:val="00322002"/>
    <w:rsid w:val="003247B0"/>
    <w:rsid w:val="003256E9"/>
    <w:rsid w:val="00325E81"/>
    <w:rsid w:val="003310BE"/>
    <w:rsid w:val="00332F5D"/>
    <w:rsid w:val="0033486D"/>
    <w:rsid w:val="003367C4"/>
    <w:rsid w:val="00336D8E"/>
    <w:rsid w:val="003376B3"/>
    <w:rsid w:val="0034039E"/>
    <w:rsid w:val="003429A7"/>
    <w:rsid w:val="00343332"/>
    <w:rsid w:val="00344380"/>
    <w:rsid w:val="00345213"/>
    <w:rsid w:val="00347459"/>
    <w:rsid w:val="00347776"/>
    <w:rsid w:val="00350564"/>
    <w:rsid w:val="00351A91"/>
    <w:rsid w:val="003520C4"/>
    <w:rsid w:val="003533AE"/>
    <w:rsid w:val="00355E14"/>
    <w:rsid w:val="00356509"/>
    <w:rsid w:val="00361280"/>
    <w:rsid w:val="003615F1"/>
    <w:rsid w:val="00361A6E"/>
    <w:rsid w:val="00362983"/>
    <w:rsid w:val="00363D04"/>
    <w:rsid w:val="00363D7F"/>
    <w:rsid w:val="00364B41"/>
    <w:rsid w:val="003673FC"/>
    <w:rsid w:val="00367C66"/>
    <w:rsid w:val="0037233D"/>
    <w:rsid w:val="003736EF"/>
    <w:rsid w:val="003737E3"/>
    <w:rsid w:val="00380D80"/>
    <w:rsid w:val="0038146B"/>
    <w:rsid w:val="00382604"/>
    <w:rsid w:val="00383126"/>
    <w:rsid w:val="003849ED"/>
    <w:rsid w:val="003854E0"/>
    <w:rsid w:val="00385B1A"/>
    <w:rsid w:val="00386056"/>
    <w:rsid w:val="003877BE"/>
    <w:rsid w:val="003906F8"/>
    <w:rsid w:val="00391651"/>
    <w:rsid w:val="003921DF"/>
    <w:rsid w:val="003922C2"/>
    <w:rsid w:val="00392855"/>
    <w:rsid w:val="003935EE"/>
    <w:rsid w:val="0039408A"/>
    <w:rsid w:val="0039673D"/>
    <w:rsid w:val="00396E28"/>
    <w:rsid w:val="00397281"/>
    <w:rsid w:val="00397893"/>
    <w:rsid w:val="003A133E"/>
    <w:rsid w:val="003A2CF0"/>
    <w:rsid w:val="003A33D3"/>
    <w:rsid w:val="003A3880"/>
    <w:rsid w:val="003A5BC5"/>
    <w:rsid w:val="003A5D55"/>
    <w:rsid w:val="003A6AF7"/>
    <w:rsid w:val="003A75E6"/>
    <w:rsid w:val="003A79C0"/>
    <w:rsid w:val="003B255B"/>
    <w:rsid w:val="003B3317"/>
    <w:rsid w:val="003B52D4"/>
    <w:rsid w:val="003B6100"/>
    <w:rsid w:val="003C1CA5"/>
    <w:rsid w:val="003C1EC7"/>
    <w:rsid w:val="003C33A5"/>
    <w:rsid w:val="003C64A0"/>
    <w:rsid w:val="003C6874"/>
    <w:rsid w:val="003C7BA3"/>
    <w:rsid w:val="003D1B3E"/>
    <w:rsid w:val="003D40A8"/>
    <w:rsid w:val="003D4E9C"/>
    <w:rsid w:val="003D5BCB"/>
    <w:rsid w:val="003D668C"/>
    <w:rsid w:val="003E0D78"/>
    <w:rsid w:val="003E3A1D"/>
    <w:rsid w:val="003E64D2"/>
    <w:rsid w:val="003E6CA0"/>
    <w:rsid w:val="003F0340"/>
    <w:rsid w:val="003F20E5"/>
    <w:rsid w:val="003F2FDE"/>
    <w:rsid w:val="003F330B"/>
    <w:rsid w:val="003F4EC8"/>
    <w:rsid w:val="003F6FDF"/>
    <w:rsid w:val="004005FD"/>
    <w:rsid w:val="004016F5"/>
    <w:rsid w:val="00402E9C"/>
    <w:rsid w:val="00403C27"/>
    <w:rsid w:val="004045AA"/>
    <w:rsid w:val="004055CA"/>
    <w:rsid w:val="00405CC9"/>
    <w:rsid w:val="00405EA8"/>
    <w:rsid w:val="00407F26"/>
    <w:rsid w:val="0041109F"/>
    <w:rsid w:val="004138DE"/>
    <w:rsid w:val="00414B2F"/>
    <w:rsid w:val="004151CE"/>
    <w:rsid w:val="00415E58"/>
    <w:rsid w:val="00416231"/>
    <w:rsid w:val="004208AB"/>
    <w:rsid w:val="004219EF"/>
    <w:rsid w:val="00425393"/>
    <w:rsid w:val="00426CD9"/>
    <w:rsid w:val="00430FEB"/>
    <w:rsid w:val="004310EE"/>
    <w:rsid w:val="00433677"/>
    <w:rsid w:val="004340D5"/>
    <w:rsid w:val="00434880"/>
    <w:rsid w:val="004441C0"/>
    <w:rsid w:val="00444401"/>
    <w:rsid w:val="00445570"/>
    <w:rsid w:val="004460E9"/>
    <w:rsid w:val="00447B6F"/>
    <w:rsid w:val="004533F5"/>
    <w:rsid w:val="00453C11"/>
    <w:rsid w:val="004557B0"/>
    <w:rsid w:val="00457946"/>
    <w:rsid w:val="00457BB9"/>
    <w:rsid w:val="00457D8B"/>
    <w:rsid w:val="00460A17"/>
    <w:rsid w:val="00462E54"/>
    <w:rsid w:val="004636DB"/>
    <w:rsid w:val="00465CB3"/>
    <w:rsid w:val="00465D3C"/>
    <w:rsid w:val="00467C1A"/>
    <w:rsid w:val="00470CB5"/>
    <w:rsid w:val="00471EAB"/>
    <w:rsid w:val="004723EE"/>
    <w:rsid w:val="0047296E"/>
    <w:rsid w:val="00472BE5"/>
    <w:rsid w:val="0047516C"/>
    <w:rsid w:val="00475A92"/>
    <w:rsid w:val="00477BB9"/>
    <w:rsid w:val="00480936"/>
    <w:rsid w:val="00487366"/>
    <w:rsid w:val="004873E4"/>
    <w:rsid w:val="0049072C"/>
    <w:rsid w:val="00490FD1"/>
    <w:rsid w:val="0049122E"/>
    <w:rsid w:val="00491AD2"/>
    <w:rsid w:val="00491B14"/>
    <w:rsid w:val="004935C0"/>
    <w:rsid w:val="00493B43"/>
    <w:rsid w:val="00494BD3"/>
    <w:rsid w:val="00494EB1"/>
    <w:rsid w:val="004961E2"/>
    <w:rsid w:val="00496414"/>
    <w:rsid w:val="0049706C"/>
    <w:rsid w:val="00497230"/>
    <w:rsid w:val="00497A38"/>
    <w:rsid w:val="004A45BD"/>
    <w:rsid w:val="004A4656"/>
    <w:rsid w:val="004A550C"/>
    <w:rsid w:val="004A5EE2"/>
    <w:rsid w:val="004A77B0"/>
    <w:rsid w:val="004A77E9"/>
    <w:rsid w:val="004B1CED"/>
    <w:rsid w:val="004B34A7"/>
    <w:rsid w:val="004B3B06"/>
    <w:rsid w:val="004B4643"/>
    <w:rsid w:val="004B6375"/>
    <w:rsid w:val="004B7F67"/>
    <w:rsid w:val="004C1994"/>
    <w:rsid w:val="004C2112"/>
    <w:rsid w:val="004C6F8F"/>
    <w:rsid w:val="004C7706"/>
    <w:rsid w:val="004C7F4A"/>
    <w:rsid w:val="004D0172"/>
    <w:rsid w:val="004D09AD"/>
    <w:rsid w:val="004D3FE2"/>
    <w:rsid w:val="004D4080"/>
    <w:rsid w:val="004E05FD"/>
    <w:rsid w:val="004E1A0D"/>
    <w:rsid w:val="004E23F5"/>
    <w:rsid w:val="004E38C9"/>
    <w:rsid w:val="004E5EFF"/>
    <w:rsid w:val="004E63E5"/>
    <w:rsid w:val="004E6B76"/>
    <w:rsid w:val="004F3540"/>
    <w:rsid w:val="004F3EDC"/>
    <w:rsid w:val="004F4741"/>
    <w:rsid w:val="004F5624"/>
    <w:rsid w:val="004F5DA4"/>
    <w:rsid w:val="004F5E14"/>
    <w:rsid w:val="004F62B2"/>
    <w:rsid w:val="004F6424"/>
    <w:rsid w:val="00501138"/>
    <w:rsid w:val="005040CD"/>
    <w:rsid w:val="00505229"/>
    <w:rsid w:val="0050664E"/>
    <w:rsid w:val="005066A1"/>
    <w:rsid w:val="00507F98"/>
    <w:rsid w:val="005108A3"/>
    <w:rsid w:val="00510F6E"/>
    <w:rsid w:val="005118AE"/>
    <w:rsid w:val="00512155"/>
    <w:rsid w:val="00513678"/>
    <w:rsid w:val="00514657"/>
    <w:rsid w:val="0051587A"/>
    <w:rsid w:val="005158FA"/>
    <w:rsid w:val="005160CB"/>
    <w:rsid w:val="005169AD"/>
    <w:rsid w:val="005208B9"/>
    <w:rsid w:val="005221F0"/>
    <w:rsid w:val="00524807"/>
    <w:rsid w:val="00525521"/>
    <w:rsid w:val="00525FF9"/>
    <w:rsid w:val="005263A6"/>
    <w:rsid w:val="00526C10"/>
    <w:rsid w:val="00532D3F"/>
    <w:rsid w:val="0053386D"/>
    <w:rsid w:val="00534CDC"/>
    <w:rsid w:val="0053791F"/>
    <w:rsid w:val="0054003D"/>
    <w:rsid w:val="00540376"/>
    <w:rsid w:val="00540600"/>
    <w:rsid w:val="005429F7"/>
    <w:rsid w:val="0054410D"/>
    <w:rsid w:val="00545CD1"/>
    <w:rsid w:val="00547538"/>
    <w:rsid w:val="005476B4"/>
    <w:rsid w:val="005476BB"/>
    <w:rsid w:val="00552208"/>
    <w:rsid w:val="00553BFA"/>
    <w:rsid w:val="00554384"/>
    <w:rsid w:val="00554C73"/>
    <w:rsid w:val="00556703"/>
    <w:rsid w:val="0056077E"/>
    <w:rsid w:val="00560F7C"/>
    <w:rsid w:val="005629EE"/>
    <w:rsid w:val="005648FA"/>
    <w:rsid w:val="00564D50"/>
    <w:rsid w:val="005659D9"/>
    <w:rsid w:val="0056647F"/>
    <w:rsid w:val="00567346"/>
    <w:rsid w:val="00571F97"/>
    <w:rsid w:val="00572FE0"/>
    <w:rsid w:val="0057371B"/>
    <w:rsid w:val="00573C97"/>
    <w:rsid w:val="005748E5"/>
    <w:rsid w:val="00575E05"/>
    <w:rsid w:val="00575EB8"/>
    <w:rsid w:val="00577231"/>
    <w:rsid w:val="00582A9B"/>
    <w:rsid w:val="005832AB"/>
    <w:rsid w:val="00583845"/>
    <w:rsid w:val="0058437C"/>
    <w:rsid w:val="00587EFE"/>
    <w:rsid w:val="005935F4"/>
    <w:rsid w:val="005951E7"/>
    <w:rsid w:val="00596393"/>
    <w:rsid w:val="005972FD"/>
    <w:rsid w:val="005A346E"/>
    <w:rsid w:val="005A73CF"/>
    <w:rsid w:val="005B1BDD"/>
    <w:rsid w:val="005B34B1"/>
    <w:rsid w:val="005B3DD9"/>
    <w:rsid w:val="005B3FC6"/>
    <w:rsid w:val="005B6893"/>
    <w:rsid w:val="005B6C77"/>
    <w:rsid w:val="005B798B"/>
    <w:rsid w:val="005B7B0D"/>
    <w:rsid w:val="005C0C91"/>
    <w:rsid w:val="005C1FAE"/>
    <w:rsid w:val="005C2CB5"/>
    <w:rsid w:val="005C2D3A"/>
    <w:rsid w:val="005C32FE"/>
    <w:rsid w:val="005C376A"/>
    <w:rsid w:val="005C39E8"/>
    <w:rsid w:val="005C52FE"/>
    <w:rsid w:val="005C5660"/>
    <w:rsid w:val="005C5681"/>
    <w:rsid w:val="005D12F9"/>
    <w:rsid w:val="005D38C1"/>
    <w:rsid w:val="005D4B68"/>
    <w:rsid w:val="005D4D9F"/>
    <w:rsid w:val="005E11C1"/>
    <w:rsid w:val="005E14CD"/>
    <w:rsid w:val="005E2563"/>
    <w:rsid w:val="005E394C"/>
    <w:rsid w:val="005E42BF"/>
    <w:rsid w:val="005E478A"/>
    <w:rsid w:val="005E4E70"/>
    <w:rsid w:val="005E65BB"/>
    <w:rsid w:val="005F0DA0"/>
    <w:rsid w:val="005F4914"/>
    <w:rsid w:val="005F62B7"/>
    <w:rsid w:val="005F6869"/>
    <w:rsid w:val="005F6A1C"/>
    <w:rsid w:val="005F6BB9"/>
    <w:rsid w:val="005F7286"/>
    <w:rsid w:val="005F779C"/>
    <w:rsid w:val="005F7B4C"/>
    <w:rsid w:val="00600BDA"/>
    <w:rsid w:val="00603148"/>
    <w:rsid w:val="0060357E"/>
    <w:rsid w:val="006053A1"/>
    <w:rsid w:val="0060643C"/>
    <w:rsid w:val="00606FC7"/>
    <w:rsid w:val="00610456"/>
    <w:rsid w:val="00610649"/>
    <w:rsid w:val="00611473"/>
    <w:rsid w:val="00611B36"/>
    <w:rsid w:val="00613A34"/>
    <w:rsid w:val="006157C2"/>
    <w:rsid w:val="00615ADA"/>
    <w:rsid w:val="006160CD"/>
    <w:rsid w:val="00617D94"/>
    <w:rsid w:val="006217F6"/>
    <w:rsid w:val="006221CD"/>
    <w:rsid w:val="00624825"/>
    <w:rsid w:val="00625494"/>
    <w:rsid w:val="00625589"/>
    <w:rsid w:val="00625B94"/>
    <w:rsid w:val="00625D3B"/>
    <w:rsid w:val="006262E9"/>
    <w:rsid w:val="006266A9"/>
    <w:rsid w:val="00627064"/>
    <w:rsid w:val="006272F8"/>
    <w:rsid w:val="00627C0B"/>
    <w:rsid w:val="00630426"/>
    <w:rsid w:val="006316C1"/>
    <w:rsid w:val="00631ED4"/>
    <w:rsid w:val="00633BC7"/>
    <w:rsid w:val="0063409A"/>
    <w:rsid w:val="00635E9C"/>
    <w:rsid w:val="00637B41"/>
    <w:rsid w:val="00641045"/>
    <w:rsid w:val="006414EE"/>
    <w:rsid w:val="00641753"/>
    <w:rsid w:val="00642D0A"/>
    <w:rsid w:val="00644892"/>
    <w:rsid w:val="00645913"/>
    <w:rsid w:val="00646FE1"/>
    <w:rsid w:val="006477ED"/>
    <w:rsid w:val="00650D47"/>
    <w:rsid w:val="00660D55"/>
    <w:rsid w:val="00661140"/>
    <w:rsid w:val="006633EE"/>
    <w:rsid w:val="00663A8B"/>
    <w:rsid w:val="00664C8C"/>
    <w:rsid w:val="006710DD"/>
    <w:rsid w:val="00673200"/>
    <w:rsid w:val="0067501E"/>
    <w:rsid w:val="006773D2"/>
    <w:rsid w:val="00677859"/>
    <w:rsid w:val="00680CBE"/>
    <w:rsid w:val="00681A41"/>
    <w:rsid w:val="00681E4C"/>
    <w:rsid w:val="006821B2"/>
    <w:rsid w:val="006838C0"/>
    <w:rsid w:val="006840A0"/>
    <w:rsid w:val="00685901"/>
    <w:rsid w:val="00685BB9"/>
    <w:rsid w:val="00685D61"/>
    <w:rsid w:val="0068629F"/>
    <w:rsid w:val="00690127"/>
    <w:rsid w:val="00691BFF"/>
    <w:rsid w:val="006953C1"/>
    <w:rsid w:val="00696B03"/>
    <w:rsid w:val="00696EB2"/>
    <w:rsid w:val="006976EE"/>
    <w:rsid w:val="006977A6"/>
    <w:rsid w:val="006A16E9"/>
    <w:rsid w:val="006A52DB"/>
    <w:rsid w:val="006A5450"/>
    <w:rsid w:val="006A5B59"/>
    <w:rsid w:val="006A6606"/>
    <w:rsid w:val="006B0199"/>
    <w:rsid w:val="006B0A32"/>
    <w:rsid w:val="006B0BD8"/>
    <w:rsid w:val="006B0FFE"/>
    <w:rsid w:val="006B55A9"/>
    <w:rsid w:val="006C0251"/>
    <w:rsid w:val="006C2325"/>
    <w:rsid w:val="006C28B2"/>
    <w:rsid w:val="006C2B9A"/>
    <w:rsid w:val="006C2E2A"/>
    <w:rsid w:val="006C39BB"/>
    <w:rsid w:val="006C3CDA"/>
    <w:rsid w:val="006C4502"/>
    <w:rsid w:val="006D351B"/>
    <w:rsid w:val="006D5E91"/>
    <w:rsid w:val="006E13F5"/>
    <w:rsid w:val="006E14E6"/>
    <w:rsid w:val="006E1AEE"/>
    <w:rsid w:val="006E3B9C"/>
    <w:rsid w:val="006E51A2"/>
    <w:rsid w:val="006F003B"/>
    <w:rsid w:val="006F0BB6"/>
    <w:rsid w:val="006F0DE2"/>
    <w:rsid w:val="006F17D0"/>
    <w:rsid w:val="006F3495"/>
    <w:rsid w:val="006F3698"/>
    <w:rsid w:val="006F417D"/>
    <w:rsid w:val="006F5C83"/>
    <w:rsid w:val="006F67CC"/>
    <w:rsid w:val="00701C2D"/>
    <w:rsid w:val="00702162"/>
    <w:rsid w:val="00703930"/>
    <w:rsid w:val="00704EFE"/>
    <w:rsid w:val="00705A13"/>
    <w:rsid w:val="0070610E"/>
    <w:rsid w:val="00707759"/>
    <w:rsid w:val="00710081"/>
    <w:rsid w:val="007101F1"/>
    <w:rsid w:val="00710B0D"/>
    <w:rsid w:val="00711EB1"/>
    <w:rsid w:val="007138E9"/>
    <w:rsid w:val="00713CB5"/>
    <w:rsid w:val="0071558B"/>
    <w:rsid w:val="00716100"/>
    <w:rsid w:val="00716231"/>
    <w:rsid w:val="00721189"/>
    <w:rsid w:val="007221C3"/>
    <w:rsid w:val="00722F2C"/>
    <w:rsid w:val="007254D1"/>
    <w:rsid w:val="00725AC3"/>
    <w:rsid w:val="00725B32"/>
    <w:rsid w:val="00725B3C"/>
    <w:rsid w:val="0073083D"/>
    <w:rsid w:val="00733399"/>
    <w:rsid w:val="00733D54"/>
    <w:rsid w:val="00736A4F"/>
    <w:rsid w:val="00737753"/>
    <w:rsid w:val="00740CE9"/>
    <w:rsid w:val="007428E3"/>
    <w:rsid w:val="00742961"/>
    <w:rsid w:val="0074394E"/>
    <w:rsid w:val="007472ED"/>
    <w:rsid w:val="0075032E"/>
    <w:rsid w:val="007509B0"/>
    <w:rsid w:val="00750D0A"/>
    <w:rsid w:val="007512C7"/>
    <w:rsid w:val="00751D93"/>
    <w:rsid w:val="00752300"/>
    <w:rsid w:val="007528AE"/>
    <w:rsid w:val="007546F8"/>
    <w:rsid w:val="00754852"/>
    <w:rsid w:val="00755BAB"/>
    <w:rsid w:val="00757D85"/>
    <w:rsid w:val="0076080E"/>
    <w:rsid w:val="007615E5"/>
    <w:rsid w:val="0076411D"/>
    <w:rsid w:val="00766D5F"/>
    <w:rsid w:val="007670F8"/>
    <w:rsid w:val="007671D4"/>
    <w:rsid w:val="00767C6F"/>
    <w:rsid w:val="00770A85"/>
    <w:rsid w:val="00773DC9"/>
    <w:rsid w:val="0077572E"/>
    <w:rsid w:val="0078031B"/>
    <w:rsid w:val="00784667"/>
    <w:rsid w:val="00784F44"/>
    <w:rsid w:val="00786672"/>
    <w:rsid w:val="007872CF"/>
    <w:rsid w:val="00791606"/>
    <w:rsid w:val="0079201C"/>
    <w:rsid w:val="00793073"/>
    <w:rsid w:val="0079307F"/>
    <w:rsid w:val="007947C4"/>
    <w:rsid w:val="00794C2B"/>
    <w:rsid w:val="00795B2F"/>
    <w:rsid w:val="00795CE1"/>
    <w:rsid w:val="007A06AC"/>
    <w:rsid w:val="007A2906"/>
    <w:rsid w:val="007B1014"/>
    <w:rsid w:val="007B103F"/>
    <w:rsid w:val="007B1484"/>
    <w:rsid w:val="007B1A10"/>
    <w:rsid w:val="007B38F1"/>
    <w:rsid w:val="007B4DC8"/>
    <w:rsid w:val="007B6659"/>
    <w:rsid w:val="007B76AB"/>
    <w:rsid w:val="007B7DBD"/>
    <w:rsid w:val="007C45D3"/>
    <w:rsid w:val="007C597B"/>
    <w:rsid w:val="007C6EDF"/>
    <w:rsid w:val="007C760C"/>
    <w:rsid w:val="007D08FD"/>
    <w:rsid w:val="007D1584"/>
    <w:rsid w:val="007D2044"/>
    <w:rsid w:val="007D4F33"/>
    <w:rsid w:val="007D65C7"/>
    <w:rsid w:val="007D6EEA"/>
    <w:rsid w:val="007D74D2"/>
    <w:rsid w:val="007D79B5"/>
    <w:rsid w:val="007E2334"/>
    <w:rsid w:val="007E23CE"/>
    <w:rsid w:val="007E24E4"/>
    <w:rsid w:val="007E2CE7"/>
    <w:rsid w:val="007E2E4B"/>
    <w:rsid w:val="007E43D0"/>
    <w:rsid w:val="007E54F8"/>
    <w:rsid w:val="007E5987"/>
    <w:rsid w:val="007E5BD8"/>
    <w:rsid w:val="007E798D"/>
    <w:rsid w:val="007E7BF9"/>
    <w:rsid w:val="007F02BC"/>
    <w:rsid w:val="007F1D17"/>
    <w:rsid w:val="007F2E65"/>
    <w:rsid w:val="007F43BA"/>
    <w:rsid w:val="007F45D1"/>
    <w:rsid w:val="007F6DC3"/>
    <w:rsid w:val="008006B4"/>
    <w:rsid w:val="00803695"/>
    <w:rsid w:val="00803FD4"/>
    <w:rsid w:val="0080481C"/>
    <w:rsid w:val="00804C54"/>
    <w:rsid w:val="00804E25"/>
    <w:rsid w:val="008056DD"/>
    <w:rsid w:val="00810386"/>
    <w:rsid w:val="008108A3"/>
    <w:rsid w:val="0081104C"/>
    <w:rsid w:val="00812D16"/>
    <w:rsid w:val="00814334"/>
    <w:rsid w:val="00814E1E"/>
    <w:rsid w:val="00821865"/>
    <w:rsid w:val="00821BA7"/>
    <w:rsid w:val="00822108"/>
    <w:rsid w:val="00823276"/>
    <w:rsid w:val="0082327D"/>
    <w:rsid w:val="00823290"/>
    <w:rsid w:val="008232A1"/>
    <w:rsid w:val="0082433D"/>
    <w:rsid w:val="00824EA5"/>
    <w:rsid w:val="008254E9"/>
    <w:rsid w:val="00826509"/>
    <w:rsid w:val="0083354D"/>
    <w:rsid w:val="008340DB"/>
    <w:rsid w:val="0083561B"/>
    <w:rsid w:val="00835E30"/>
    <w:rsid w:val="00836EBC"/>
    <w:rsid w:val="00837193"/>
    <w:rsid w:val="008375C1"/>
    <w:rsid w:val="00837D78"/>
    <w:rsid w:val="00840320"/>
    <w:rsid w:val="00840D79"/>
    <w:rsid w:val="008419C7"/>
    <w:rsid w:val="00842348"/>
    <w:rsid w:val="00842A21"/>
    <w:rsid w:val="008453B4"/>
    <w:rsid w:val="00845DAD"/>
    <w:rsid w:val="00851C0A"/>
    <w:rsid w:val="0085422A"/>
    <w:rsid w:val="00854B2F"/>
    <w:rsid w:val="0085603C"/>
    <w:rsid w:val="00856354"/>
    <w:rsid w:val="008568E1"/>
    <w:rsid w:val="00856BE9"/>
    <w:rsid w:val="008578F8"/>
    <w:rsid w:val="00860566"/>
    <w:rsid w:val="00860DC4"/>
    <w:rsid w:val="0086165C"/>
    <w:rsid w:val="00861B26"/>
    <w:rsid w:val="00862EED"/>
    <w:rsid w:val="008643FC"/>
    <w:rsid w:val="008649B9"/>
    <w:rsid w:val="0086784F"/>
    <w:rsid w:val="00870394"/>
    <w:rsid w:val="0087073B"/>
    <w:rsid w:val="008770D4"/>
    <w:rsid w:val="00880900"/>
    <w:rsid w:val="0088127F"/>
    <w:rsid w:val="008815EF"/>
    <w:rsid w:val="00881F3A"/>
    <w:rsid w:val="00885273"/>
    <w:rsid w:val="00885F2C"/>
    <w:rsid w:val="00886386"/>
    <w:rsid w:val="0088701C"/>
    <w:rsid w:val="0089499B"/>
    <w:rsid w:val="00894ACA"/>
    <w:rsid w:val="00894EC5"/>
    <w:rsid w:val="00895D8F"/>
    <w:rsid w:val="008967B5"/>
    <w:rsid w:val="00897459"/>
    <w:rsid w:val="008A02EB"/>
    <w:rsid w:val="008A03AC"/>
    <w:rsid w:val="008A0EC8"/>
    <w:rsid w:val="008A345A"/>
    <w:rsid w:val="008A3DB9"/>
    <w:rsid w:val="008A6897"/>
    <w:rsid w:val="008A6A5C"/>
    <w:rsid w:val="008A6B09"/>
    <w:rsid w:val="008A7316"/>
    <w:rsid w:val="008B06FC"/>
    <w:rsid w:val="008B0E91"/>
    <w:rsid w:val="008B2401"/>
    <w:rsid w:val="008B500A"/>
    <w:rsid w:val="008B6B89"/>
    <w:rsid w:val="008B7481"/>
    <w:rsid w:val="008B7FA1"/>
    <w:rsid w:val="008C0E61"/>
    <w:rsid w:val="008C1610"/>
    <w:rsid w:val="008C2F1E"/>
    <w:rsid w:val="008C30E5"/>
    <w:rsid w:val="008C3B5B"/>
    <w:rsid w:val="008C409F"/>
    <w:rsid w:val="008C602D"/>
    <w:rsid w:val="008C6BCC"/>
    <w:rsid w:val="008D098D"/>
    <w:rsid w:val="008D1088"/>
    <w:rsid w:val="008D135A"/>
    <w:rsid w:val="008D2205"/>
    <w:rsid w:val="008D2331"/>
    <w:rsid w:val="008D3278"/>
    <w:rsid w:val="008D36CD"/>
    <w:rsid w:val="008D4380"/>
    <w:rsid w:val="008D48D1"/>
    <w:rsid w:val="008D64E9"/>
    <w:rsid w:val="008D6FFC"/>
    <w:rsid w:val="008D7EE8"/>
    <w:rsid w:val="008E5A32"/>
    <w:rsid w:val="008E7A03"/>
    <w:rsid w:val="008E7C8E"/>
    <w:rsid w:val="008F2C49"/>
    <w:rsid w:val="008F2FAD"/>
    <w:rsid w:val="008F5E14"/>
    <w:rsid w:val="008F7CFF"/>
    <w:rsid w:val="008F7ED1"/>
    <w:rsid w:val="00900E8A"/>
    <w:rsid w:val="00901C8D"/>
    <w:rsid w:val="009027BE"/>
    <w:rsid w:val="00902CA3"/>
    <w:rsid w:val="00904A4D"/>
    <w:rsid w:val="00905937"/>
    <w:rsid w:val="00905EE9"/>
    <w:rsid w:val="009065F4"/>
    <w:rsid w:val="009075A7"/>
    <w:rsid w:val="00907FC2"/>
    <w:rsid w:val="00910FBA"/>
    <w:rsid w:val="00911D39"/>
    <w:rsid w:val="00912B9F"/>
    <w:rsid w:val="00913ECB"/>
    <w:rsid w:val="00917C0F"/>
    <w:rsid w:val="00920340"/>
    <w:rsid w:val="0092040E"/>
    <w:rsid w:val="009209A1"/>
    <w:rsid w:val="00920C6C"/>
    <w:rsid w:val="009227D9"/>
    <w:rsid w:val="00924A3B"/>
    <w:rsid w:val="009251E3"/>
    <w:rsid w:val="00927791"/>
    <w:rsid w:val="00930607"/>
    <w:rsid w:val="00930D0A"/>
    <w:rsid w:val="00930D2F"/>
    <w:rsid w:val="009329BA"/>
    <w:rsid w:val="0093304D"/>
    <w:rsid w:val="00934476"/>
    <w:rsid w:val="00936939"/>
    <w:rsid w:val="0094053B"/>
    <w:rsid w:val="00942040"/>
    <w:rsid w:val="00942A49"/>
    <w:rsid w:val="00942C9F"/>
    <w:rsid w:val="00945631"/>
    <w:rsid w:val="00947272"/>
    <w:rsid w:val="00947549"/>
    <w:rsid w:val="00950E33"/>
    <w:rsid w:val="009512CB"/>
    <w:rsid w:val="0095398C"/>
    <w:rsid w:val="0095793C"/>
    <w:rsid w:val="0096111E"/>
    <w:rsid w:val="00961125"/>
    <w:rsid w:val="00962DAB"/>
    <w:rsid w:val="00963BD1"/>
    <w:rsid w:val="00966B1F"/>
    <w:rsid w:val="00970ACC"/>
    <w:rsid w:val="00974518"/>
    <w:rsid w:val="0097576C"/>
    <w:rsid w:val="00976917"/>
    <w:rsid w:val="00980FE0"/>
    <w:rsid w:val="009928B7"/>
    <w:rsid w:val="0099321A"/>
    <w:rsid w:val="009939F2"/>
    <w:rsid w:val="009960B7"/>
    <w:rsid w:val="009A4715"/>
    <w:rsid w:val="009A7AD3"/>
    <w:rsid w:val="009B08A6"/>
    <w:rsid w:val="009B536C"/>
    <w:rsid w:val="009B6496"/>
    <w:rsid w:val="009C01DA"/>
    <w:rsid w:val="009C0CE5"/>
    <w:rsid w:val="009C20CC"/>
    <w:rsid w:val="009C3558"/>
    <w:rsid w:val="009C562E"/>
    <w:rsid w:val="009C568D"/>
    <w:rsid w:val="009C7531"/>
    <w:rsid w:val="009D220C"/>
    <w:rsid w:val="009D221F"/>
    <w:rsid w:val="009D5717"/>
    <w:rsid w:val="009E09F0"/>
    <w:rsid w:val="009E19E8"/>
    <w:rsid w:val="009E1B62"/>
    <w:rsid w:val="009E21B0"/>
    <w:rsid w:val="009E2B2C"/>
    <w:rsid w:val="009E377C"/>
    <w:rsid w:val="009E458A"/>
    <w:rsid w:val="009E5DFC"/>
    <w:rsid w:val="009E6809"/>
    <w:rsid w:val="009F1789"/>
    <w:rsid w:val="009F36D2"/>
    <w:rsid w:val="009F4504"/>
    <w:rsid w:val="009F502C"/>
    <w:rsid w:val="009F603B"/>
    <w:rsid w:val="009F6987"/>
    <w:rsid w:val="009F6B5B"/>
    <w:rsid w:val="009F720F"/>
    <w:rsid w:val="009F724B"/>
    <w:rsid w:val="00A010E7"/>
    <w:rsid w:val="00A01A17"/>
    <w:rsid w:val="00A01A60"/>
    <w:rsid w:val="00A03EE5"/>
    <w:rsid w:val="00A06FB8"/>
    <w:rsid w:val="00A076F9"/>
    <w:rsid w:val="00A07997"/>
    <w:rsid w:val="00A07F87"/>
    <w:rsid w:val="00A103E8"/>
    <w:rsid w:val="00A13465"/>
    <w:rsid w:val="00A13A17"/>
    <w:rsid w:val="00A146CC"/>
    <w:rsid w:val="00A206ED"/>
    <w:rsid w:val="00A20806"/>
    <w:rsid w:val="00A20C7F"/>
    <w:rsid w:val="00A22DBA"/>
    <w:rsid w:val="00A23971"/>
    <w:rsid w:val="00A25BFF"/>
    <w:rsid w:val="00A27123"/>
    <w:rsid w:val="00A27522"/>
    <w:rsid w:val="00A34D76"/>
    <w:rsid w:val="00A3647E"/>
    <w:rsid w:val="00A364A7"/>
    <w:rsid w:val="00A365D0"/>
    <w:rsid w:val="00A36E29"/>
    <w:rsid w:val="00A402B8"/>
    <w:rsid w:val="00A40E51"/>
    <w:rsid w:val="00A41BEA"/>
    <w:rsid w:val="00A443A6"/>
    <w:rsid w:val="00A4513E"/>
    <w:rsid w:val="00A45A1A"/>
    <w:rsid w:val="00A47F32"/>
    <w:rsid w:val="00A51187"/>
    <w:rsid w:val="00A53220"/>
    <w:rsid w:val="00A538E6"/>
    <w:rsid w:val="00A56800"/>
    <w:rsid w:val="00A56D7E"/>
    <w:rsid w:val="00A57404"/>
    <w:rsid w:val="00A575BD"/>
    <w:rsid w:val="00A60EEC"/>
    <w:rsid w:val="00A61E65"/>
    <w:rsid w:val="00A64942"/>
    <w:rsid w:val="00A65BD9"/>
    <w:rsid w:val="00A66718"/>
    <w:rsid w:val="00A667FC"/>
    <w:rsid w:val="00A6746C"/>
    <w:rsid w:val="00A70B31"/>
    <w:rsid w:val="00A736F4"/>
    <w:rsid w:val="00A759FE"/>
    <w:rsid w:val="00A76D67"/>
    <w:rsid w:val="00A776B8"/>
    <w:rsid w:val="00A8100C"/>
    <w:rsid w:val="00A85357"/>
    <w:rsid w:val="00A86003"/>
    <w:rsid w:val="00A87502"/>
    <w:rsid w:val="00A902DD"/>
    <w:rsid w:val="00A91538"/>
    <w:rsid w:val="00A91617"/>
    <w:rsid w:val="00A9334E"/>
    <w:rsid w:val="00A946C5"/>
    <w:rsid w:val="00A96ECE"/>
    <w:rsid w:val="00A96FA8"/>
    <w:rsid w:val="00A9770A"/>
    <w:rsid w:val="00AA0DD3"/>
    <w:rsid w:val="00AA112C"/>
    <w:rsid w:val="00AA1C07"/>
    <w:rsid w:val="00AA2DFB"/>
    <w:rsid w:val="00AA3688"/>
    <w:rsid w:val="00AA39CD"/>
    <w:rsid w:val="00AA421E"/>
    <w:rsid w:val="00AA5887"/>
    <w:rsid w:val="00AA743B"/>
    <w:rsid w:val="00AB19F8"/>
    <w:rsid w:val="00AB2A61"/>
    <w:rsid w:val="00AB360C"/>
    <w:rsid w:val="00AB3A12"/>
    <w:rsid w:val="00AB5A8D"/>
    <w:rsid w:val="00AB6642"/>
    <w:rsid w:val="00AB6A93"/>
    <w:rsid w:val="00AC2D8F"/>
    <w:rsid w:val="00AC2EFE"/>
    <w:rsid w:val="00AC3930"/>
    <w:rsid w:val="00AC3A14"/>
    <w:rsid w:val="00AC3AB1"/>
    <w:rsid w:val="00AC4813"/>
    <w:rsid w:val="00AC68C6"/>
    <w:rsid w:val="00AC71D8"/>
    <w:rsid w:val="00AC79C1"/>
    <w:rsid w:val="00AC7CA4"/>
    <w:rsid w:val="00AD2669"/>
    <w:rsid w:val="00AD289B"/>
    <w:rsid w:val="00AD2C81"/>
    <w:rsid w:val="00AD4A64"/>
    <w:rsid w:val="00AD598F"/>
    <w:rsid w:val="00AD6D09"/>
    <w:rsid w:val="00AE098E"/>
    <w:rsid w:val="00AE0BBA"/>
    <w:rsid w:val="00AE114F"/>
    <w:rsid w:val="00AE12B9"/>
    <w:rsid w:val="00AE2291"/>
    <w:rsid w:val="00AE25C8"/>
    <w:rsid w:val="00AE4113"/>
    <w:rsid w:val="00AE4380"/>
    <w:rsid w:val="00AE5525"/>
    <w:rsid w:val="00AE5D54"/>
    <w:rsid w:val="00AE6381"/>
    <w:rsid w:val="00AE656F"/>
    <w:rsid w:val="00AE7D78"/>
    <w:rsid w:val="00AF20BA"/>
    <w:rsid w:val="00AF3BC2"/>
    <w:rsid w:val="00AF438E"/>
    <w:rsid w:val="00AF45CA"/>
    <w:rsid w:val="00AF4DCC"/>
    <w:rsid w:val="00AF5234"/>
    <w:rsid w:val="00AF5CEE"/>
    <w:rsid w:val="00AF7506"/>
    <w:rsid w:val="00B007DD"/>
    <w:rsid w:val="00B0098A"/>
    <w:rsid w:val="00B01016"/>
    <w:rsid w:val="00B0146E"/>
    <w:rsid w:val="00B0186B"/>
    <w:rsid w:val="00B0275C"/>
    <w:rsid w:val="00B027CB"/>
    <w:rsid w:val="00B02DE7"/>
    <w:rsid w:val="00B0352B"/>
    <w:rsid w:val="00B04C83"/>
    <w:rsid w:val="00B06F37"/>
    <w:rsid w:val="00B074F8"/>
    <w:rsid w:val="00B14528"/>
    <w:rsid w:val="00B15589"/>
    <w:rsid w:val="00B17FAB"/>
    <w:rsid w:val="00B21F88"/>
    <w:rsid w:val="00B22C5F"/>
    <w:rsid w:val="00B23687"/>
    <w:rsid w:val="00B25710"/>
    <w:rsid w:val="00B27B03"/>
    <w:rsid w:val="00B30A02"/>
    <w:rsid w:val="00B3106F"/>
    <w:rsid w:val="00B31B62"/>
    <w:rsid w:val="00B33711"/>
    <w:rsid w:val="00B34738"/>
    <w:rsid w:val="00B34889"/>
    <w:rsid w:val="00B34C3B"/>
    <w:rsid w:val="00B34F59"/>
    <w:rsid w:val="00B37550"/>
    <w:rsid w:val="00B402C6"/>
    <w:rsid w:val="00B40A44"/>
    <w:rsid w:val="00B41DC1"/>
    <w:rsid w:val="00B43C4A"/>
    <w:rsid w:val="00B4599D"/>
    <w:rsid w:val="00B46B1A"/>
    <w:rsid w:val="00B46EC7"/>
    <w:rsid w:val="00B50A91"/>
    <w:rsid w:val="00B51962"/>
    <w:rsid w:val="00B52022"/>
    <w:rsid w:val="00B52187"/>
    <w:rsid w:val="00B54691"/>
    <w:rsid w:val="00B57E46"/>
    <w:rsid w:val="00B60CCD"/>
    <w:rsid w:val="00B62854"/>
    <w:rsid w:val="00B62EF1"/>
    <w:rsid w:val="00B640CC"/>
    <w:rsid w:val="00B645B6"/>
    <w:rsid w:val="00B667BF"/>
    <w:rsid w:val="00B6797D"/>
    <w:rsid w:val="00B71829"/>
    <w:rsid w:val="00B735B8"/>
    <w:rsid w:val="00B7393D"/>
    <w:rsid w:val="00B74858"/>
    <w:rsid w:val="00B752EB"/>
    <w:rsid w:val="00B77BE4"/>
    <w:rsid w:val="00B812BE"/>
    <w:rsid w:val="00B8246B"/>
    <w:rsid w:val="00B83D1F"/>
    <w:rsid w:val="00B857ED"/>
    <w:rsid w:val="00B86608"/>
    <w:rsid w:val="00B87847"/>
    <w:rsid w:val="00B879F6"/>
    <w:rsid w:val="00B90477"/>
    <w:rsid w:val="00B90893"/>
    <w:rsid w:val="00B90CD9"/>
    <w:rsid w:val="00B92599"/>
    <w:rsid w:val="00B92AA5"/>
    <w:rsid w:val="00B96744"/>
    <w:rsid w:val="00B97E0E"/>
    <w:rsid w:val="00BA3AD3"/>
    <w:rsid w:val="00BA42DD"/>
    <w:rsid w:val="00BA47D5"/>
    <w:rsid w:val="00BA6419"/>
    <w:rsid w:val="00BA6550"/>
    <w:rsid w:val="00BA659C"/>
    <w:rsid w:val="00BB05A6"/>
    <w:rsid w:val="00BB188F"/>
    <w:rsid w:val="00BB3642"/>
    <w:rsid w:val="00BB52DB"/>
    <w:rsid w:val="00BB6145"/>
    <w:rsid w:val="00BB66AB"/>
    <w:rsid w:val="00BC06DC"/>
    <w:rsid w:val="00BC0AD6"/>
    <w:rsid w:val="00BC0B51"/>
    <w:rsid w:val="00BC1861"/>
    <w:rsid w:val="00BC26B8"/>
    <w:rsid w:val="00BC3584"/>
    <w:rsid w:val="00BD056B"/>
    <w:rsid w:val="00BD3651"/>
    <w:rsid w:val="00BE0FF3"/>
    <w:rsid w:val="00BE1CB6"/>
    <w:rsid w:val="00BE2308"/>
    <w:rsid w:val="00BE4ED6"/>
    <w:rsid w:val="00BE54F3"/>
    <w:rsid w:val="00BE5F67"/>
    <w:rsid w:val="00BE64B0"/>
    <w:rsid w:val="00BE7920"/>
    <w:rsid w:val="00BE7FC4"/>
    <w:rsid w:val="00BF2CD1"/>
    <w:rsid w:val="00BF4B6A"/>
    <w:rsid w:val="00BF4FCB"/>
    <w:rsid w:val="00BF5135"/>
    <w:rsid w:val="00BF6B63"/>
    <w:rsid w:val="00C009F5"/>
    <w:rsid w:val="00C01129"/>
    <w:rsid w:val="00C0196B"/>
    <w:rsid w:val="00C02239"/>
    <w:rsid w:val="00C022E1"/>
    <w:rsid w:val="00C02AE3"/>
    <w:rsid w:val="00C0398D"/>
    <w:rsid w:val="00C03AF6"/>
    <w:rsid w:val="00C03F28"/>
    <w:rsid w:val="00C11407"/>
    <w:rsid w:val="00C11E4C"/>
    <w:rsid w:val="00C12BCE"/>
    <w:rsid w:val="00C14954"/>
    <w:rsid w:val="00C1781E"/>
    <w:rsid w:val="00C17A4C"/>
    <w:rsid w:val="00C20CA6"/>
    <w:rsid w:val="00C20CB9"/>
    <w:rsid w:val="00C21418"/>
    <w:rsid w:val="00C23398"/>
    <w:rsid w:val="00C23B23"/>
    <w:rsid w:val="00C257AA"/>
    <w:rsid w:val="00C26C22"/>
    <w:rsid w:val="00C274C9"/>
    <w:rsid w:val="00C27B03"/>
    <w:rsid w:val="00C30173"/>
    <w:rsid w:val="00C3089B"/>
    <w:rsid w:val="00C34749"/>
    <w:rsid w:val="00C34B40"/>
    <w:rsid w:val="00C35836"/>
    <w:rsid w:val="00C41CD3"/>
    <w:rsid w:val="00C43438"/>
    <w:rsid w:val="00C44264"/>
    <w:rsid w:val="00C46251"/>
    <w:rsid w:val="00C465EA"/>
    <w:rsid w:val="00C4790F"/>
    <w:rsid w:val="00C47FC0"/>
    <w:rsid w:val="00C50798"/>
    <w:rsid w:val="00C5205F"/>
    <w:rsid w:val="00C5208E"/>
    <w:rsid w:val="00C528CC"/>
    <w:rsid w:val="00C52CDC"/>
    <w:rsid w:val="00C53ABD"/>
    <w:rsid w:val="00C53AD3"/>
    <w:rsid w:val="00C53C94"/>
    <w:rsid w:val="00C57741"/>
    <w:rsid w:val="00C615AF"/>
    <w:rsid w:val="00C62568"/>
    <w:rsid w:val="00C628AF"/>
    <w:rsid w:val="00C64143"/>
    <w:rsid w:val="00C6434D"/>
    <w:rsid w:val="00C652E5"/>
    <w:rsid w:val="00C65AAF"/>
    <w:rsid w:val="00C67446"/>
    <w:rsid w:val="00C75427"/>
    <w:rsid w:val="00C7697F"/>
    <w:rsid w:val="00C76A37"/>
    <w:rsid w:val="00C779CE"/>
    <w:rsid w:val="00C77CE4"/>
    <w:rsid w:val="00C8136C"/>
    <w:rsid w:val="00C82FFA"/>
    <w:rsid w:val="00C85521"/>
    <w:rsid w:val="00C863EE"/>
    <w:rsid w:val="00C86A1B"/>
    <w:rsid w:val="00C92646"/>
    <w:rsid w:val="00C9316A"/>
    <w:rsid w:val="00C93B5E"/>
    <w:rsid w:val="00C95D8D"/>
    <w:rsid w:val="00C96839"/>
    <w:rsid w:val="00CA0A72"/>
    <w:rsid w:val="00CA2AEF"/>
    <w:rsid w:val="00CA457E"/>
    <w:rsid w:val="00CA47D4"/>
    <w:rsid w:val="00CA518A"/>
    <w:rsid w:val="00CA6637"/>
    <w:rsid w:val="00CA69F7"/>
    <w:rsid w:val="00CB4B4F"/>
    <w:rsid w:val="00CB5032"/>
    <w:rsid w:val="00CB6C69"/>
    <w:rsid w:val="00CB7DF6"/>
    <w:rsid w:val="00CB7EEE"/>
    <w:rsid w:val="00CC303F"/>
    <w:rsid w:val="00CC3C96"/>
    <w:rsid w:val="00CC4777"/>
    <w:rsid w:val="00CC695B"/>
    <w:rsid w:val="00CD06C7"/>
    <w:rsid w:val="00CD077C"/>
    <w:rsid w:val="00CD342A"/>
    <w:rsid w:val="00CD3940"/>
    <w:rsid w:val="00CD55A0"/>
    <w:rsid w:val="00CD7162"/>
    <w:rsid w:val="00CE063D"/>
    <w:rsid w:val="00CE6055"/>
    <w:rsid w:val="00CE6A0B"/>
    <w:rsid w:val="00CF0950"/>
    <w:rsid w:val="00CF30A0"/>
    <w:rsid w:val="00CF3B07"/>
    <w:rsid w:val="00CF4A08"/>
    <w:rsid w:val="00CF4C13"/>
    <w:rsid w:val="00CF4DE9"/>
    <w:rsid w:val="00CF6384"/>
    <w:rsid w:val="00CF6902"/>
    <w:rsid w:val="00CF74E5"/>
    <w:rsid w:val="00D05011"/>
    <w:rsid w:val="00D06E88"/>
    <w:rsid w:val="00D11295"/>
    <w:rsid w:val="00D115B0"/>
    <w:rsid w:val="00D11F90"/>
    <w:rsid w:val="00D13527"/>
    <w:rsid w:val="00D14F37"/>
    <w:rsid w:val="00D15E4E"/>
    <w:rsid w:val="00D16211"/>
    <w:rsid w:val="00D17601"/>
    <w:rsid w:val="00D20923"/>
    <w:rsid w:val="00D20D6E"/>
    <w:rsid w:val="00D21300"/>
    <w:rsid w:val="00D230DC"/>
    <w:rsid w:val="00D24290"/>
    <w:rsid w:val="00D303E8"/>
    <w:rsid w:val="00D30C3D"/>
    <w:rsid w:val="00D30ECB"/>
    <w:rsid w:val="00D31BA6"/>
    <w:rsid w:val="00D31FF0"/>
    <w:rsid w:val="00D335E1"/>
    <w:rsid w:val="00D350CF"/>
    <w:rsid w:val="00D35FEA"/>
    <w:rsid w:val="00D366E4"/>
    <w:rsid w:val="00D4095E"/>
    <w:rsid w:val="00D423AC"/>
    <w:rsid w:val="00D44DC6"/>
    <w:rsid w:val="00D46300"/>
    <w:rsid w:val="00D47B56"/>
    <w:rsid w:val="00D50B54"/>
    <w:rsid w:val="00D514E5"/>
    <w:rsid w:val="00D539D5"/>
    <w:rsid w:val="00D544D5"/>
    <w:rsid w:val="00D602DE"/>
    <w:rsid w:val="00D6036A"/>
    <w:rsid w:val="00D6096A"/>
    <w:rsid w:val="00D60ABE"/>
    <w:rsid w:val="00D60CE5"/>
    <w:rsid w:val="00D61811"/>
    <w:rsid w:val="00D61D0D"/>
    <w:rsid w:val="00D63F9F"/>
    <w:rsid w:val="00D646D3"/>
    <w:rsid w:val="00D662F2"/>
    <w:rsid w:val="00D665F1"/>
    <w:rsid w:val="00D6711E"/>
    <w:rsid w:val="00D708D1"/>
    <w:rsid w:val="00D7248B"/>
    <w:rsid w:val="00D729A4"/>
    <w:rsid w:val="00D73B08"/>
    <w:rsid w:val="00D77309"/>
    <w:rsid w:val="00D77EA9"/>
    <w:rsid w:val="00D80127"/>
    <w:rsid w:val="00D805D1"/>
    <w:rsid w:val="00D81810"/>
    <w:rsid w:val="00D8197A"/>
    <w:rsid w:val="00D82647"/>
    <w:rsid w:val="00D82875"/>
    <w:rsid w:val="00D82FD7"/>
    <w:rsid w:val="00D8364C"/>
    <w:rsid w:val="00D84FA6"/>
    <w:rsid w:val="00D85ECC"/>
    <w:rsid w:val="00D85F7B"/>
    <w:rsid w:val="00D864C7"/>
    <w:rsid w:val="00D86552"/>
    <w:rsid w:val="00D86EB7"/>
    <w:rsid w:val="00D92B5E"/>
    <w:rsid w:val="00D93388"/>
    <w:rsid w:val="00D941BB"/>
    <w:rsid w:val="00D95457"/>
    <w:rsid w:val="00D963EF"/>
    <w:rsid w:val="00D97A7B"/>
    <w:rsid w:val="00DA1259"/>
    <w:rsid w:val="00DA1AAD"/>
    <w:rsid w:val="00DA1E08"/>
    <w:rsid w:val="00DA36E2"/>
    <w:rsid w:val="00DA4A52"/>
    <w:rsid w:val="00DA4FBC"/>
    <w:rsid w:val="00DA6882"/>
    <w:rsid w:val="00DA7457"/>
    <w:rsid w:val="00DA79C8"/>
    <w:rsid w:val="00DB11F6"/>
    <w:rsid w:val="00DB1622"/>
    <w:rsid w:val="00DB2965"/>
    <w:rsid w:val="00DB2995"/>
    <w:rsid w:val="00DB2ED0"/>
    <w:rsid w:val="00DB38F0"/>
    <w:rsid w:val="00DB3EE8"/>
    <w:rsid w:val="00DB4701"/>
    <w:rsid w:val="00DB59C0"/>
    <w:rsid w:val="00DB5D09"/>
    <w:rsid w:val="00DC0146"/>
    <w:rsid w:val="00DC03EE"/>
    <w:rsid w:val="00DC0955"/>
    <w:rsid w:val="00DC36B8"/>
    <w:rsid w:val="00DC53F2"/>
    <w:rsid w:val="00DC6B01"/>
    <w:rsid w:val="00DC7797"/>
    <w:rsid w:val="00DD078A"/>
    <w:rsid w:val="00DD1737"/>
    <w:rsid w:val="00DD2E53"/>
    <w:rsid w:val="00DD30B2"/>
    <w:rsid w:val="00DD34E1"/>
    <w:rsid w:val="00DD4C9B"/>
    <w:rsid w:val="00DD7667"/>
    <w:rsid w:val="00DD777C"/>
    <w:rsid w:val="00DE0D75"/>
    <w:rsid w:val="00DE19EB"/>
    <w:rsid w:val="00DE35E2"/>
    <w:rsid w:val="00DE450C"/>
    <w:rsid w:val="00DE5223"/>
    <w:rsid w:val="00DE5B0F"/>
    <w:rsid w:val="00DF2263"/>
    <w:rsid w:val="00DF2CB1"/>
    <w:rsid w:val="00DF49FD"/>
    <w:rsid w:val="00DF543A"/>
    <w:rsid w:val="00DF69F9"/>
    <w:rsid w:val="00E01038"/>
    <w:rsid w:val="00E02B50"/>
    <w:rsid w:val="00E04B3F"/>
    <w:rsid w:val="00E0570D"/>
    <w:rsid w:val="00E060C1"/>
    <w:rsid w:val="00E06884"/>
    <w:rsid w:val="00E06B1E"/>
    <w:rsid w:val="00E0751A"/>
    <w:rsid w:val="00E07787"/>
    <w:rsid w:val="00E10AAF"/>
    <w:rsid w:val="00E13407"/>
    <w:rsid w:val="00E147D5"/>
    <w:rsid w:val="00E14C0E"/>
    <w:rsid w:val="00E16642"/>
    <w:rsid w:val="00E16E4B"/>
    <w:rsid w:val="00E1787C"/>
    <w:rsid w:val="00E2072F"/>
    <w:rsid w:val="00E20B76"/>
    <w:rsid w:val="00E2249E"/>
    <w:rsid w:val="00E22B76"/>
    <w:rsid w:val="00E232A7"/>
    <w:rsid w:val="00E234F1"/>
    <w:rsid w:val="00E25AF8"/>
    <w:rsid w:val="00E25F7C"/>
    <w:rsid w:val="00E26C55"/>
    <w:rsid w:val="00E26F6C"/>
    <w:rsid w:val="00E27EBD"/>
    <w:rsid w:val="00E31778"/>
    <w:rsid w:val="00E33042"/>
    <w:rsid w:val="00E33C92"/>
    <w:rsid w:val="00E34CA3"/>
    <w:rsid w:val="00E3591C"/>
    <w:rsid w:val="00E37881"/>
    <w:rsid w:val="00E37DA6"/>
    <w:rsid w:val="00E37FE3"/>
    <w:rsid w:val="00E40298"/>
    <w:rsid w:val="00E43AAA"/>
    <w:rsid w:val="00E44C62"/>
    <w:rsid w:val="00E45B3C"/>
    <w:rsid w:val="00E469D7"/>
    <w:rsid w:val="00E538F3"/>
    <w:rsid w:val="00E54EF2"/>
    <w:rsid w:val="00E55C9C"/>
    <w:rsid w:val="00E60DC5"/>
    <w:rsid w:val="00E62594"/>
    <w:rsid w:val="00E629C8"/>
    <w:rsid w:val="00E62AA7"/>
    <w:rsid w:val="00E62E46"/>
    <w:rsid w:val="00E63559"/>
    <w:rsid w:val="00E6509B"/>
    <w:rsid w:val="00E65879"/>
    <w:rsid w:val="00E67180"/>
    <w:rsid w:val="00E676E2"/>
    <w:rsid w:val="00E71902"/>
    <w:rsid w:val="00E74FA5"/>
    <w:rsid w:val="00E756A8"/>
    <w:rsid w:val="00E76032"/>
    <w:rsid w:val="00E768F2"/>
    <w:rsid w:val="00E77E9E"/>
    <w:rsid w:val="00E81DED"/>
    <w:rsid w:val="00E82316"/>
    <w:rsid w:val="00E823F3"/>
    <w:rsid w:val="00E825B3"/>
    <w:rsid w:val="00E849DE"/>
    <w:rsid w:val="00E84FB0"/>
    <w:rsid w:val="00E85948"/>
    <w:rsid w:val="00E86129"/>
    <w:rsid w:val="00E86536"/>
    <w:rsid w:val="00E9149C"/>
    <w:rsid w:val="00E9167E"/>
    <w:rsid w:val="00E922A4"/>
    <w:rsid w:val="00E93C10"/>
    <w:rsid w:val="00E93F3F"/>
    <w:rsid w:val="00E943B1"/>
    <w:rsid w:val="00E96E6D"/>
    <w:rsid w:val="00EA05D9"/>
    <w:rsid w:val="00EA1104"/>
    <w:rsid w:val="00EA2DE2"/>
    <w:rsid w:val="00EA3488"/>
    <w:rsid w:val="00EA3A3F"/>
    <w:rsid w:val="00EA5257"/>
    <w:rsid w:val="00EA59B6"/>
    <w:rsid w:val="00EB0433"/>
    <w:rsid w:val="00EB07B5"/>
    <w:rsid w:val="00EB1B8B"/>
    <w:rsid w:val="00EB3C54"/>
    <w:rsid w:val="00EB4951"/>
    <w:rsid w:val="00EB7E64"/>
    <w:rsid w:val="00EC098E"/>
    <w:rsid w:val="00EC0B68"/>
    <w:rsid w:val="00EC0BCB"/>
    <w:rsid w:val="00EC0E71"/>
    <w:rsid w:val="00EC4D5E"/>
    <w:rsid w:val="00EC5145"/>
    <w:rsid w:val="00ED613A"/>
    <w:rsid w:val="00ED6CFA"/>
    <w:rsid w:val="00ED6D53"/>
    <w:rsid w:val="00EE1855"/>
    <w:rsid w:val="00EE20D7"/>
    <w:rsid w:val="00EE232B"/>
    <w:rsid w:val="00EE2B0C"/>
    <w:rsid w:val="00EE2B68"/>
    <w:rsid w:val="00EE53A4"/>
    <w:rsid w:val="00EE6D70"/>
    <w:rsid w:val="00EE7EB2"/>
    <w:rsid w:val="00EF1386"/>
    <w:rsid w:val="00EF2491"/>
    <w:rsid w:val="00EF256B"/>
    <w:rsid w:val="00EF4061"/>
    <w:rsid w:val="00EF5277"/>
    <w:rsid w:val="00EF5CAD"/>
    <w:rsid w:val="00EF611F"/>
    <w:rsid w:val="00EF6160"/>
    <w:rsid w:val="00EF725D"/>
    <w:rsid w:val="00F034BE"/>
    <w:rsid w:val="00F03BD1"/>
    <w:rsid w:val="00F04D25"/>
    <w:rsid w:val="00F065D1"/>
    <w:rsid w:val="00F06F57"/>
    <w:rsid w:val="00F1030E"/>
    <w:rsid w:val="00F103F1"/>
    <w:rsid w:val="00F10925"/>
    <w:rsid w:val="00F12F6C"/>
    <w:rsid w:val="00F13DAE"/>
    <w:rsid w:val="00F157D8"/>
    <w:rsid w:val="00F1602F"/>
    <w:rsid w:val="00F16B0A"/>
    <w:rsid w:val="00F17E61"/>
    <w:rsid w:val="00F201AD"/>
    <w:rsid w:val="00F21481"/>
    <w:rsid w:val="00F2164F"/>
    <w:rsid w:val="00F222BB"/>
    <w:rsid w:val="00F2491A"/>
    <w:rsid w:val="00F24EF6"/>
    <w:rsid w:val="00F254E4"/>
    <w:rsid w:val="00F30F8D"/>
    <w:rsid w:val="00F31846"/>
    <w:rsid w:val="00F31DE5"/>
    <w:rsid w:val="00F3260A"/>
    <w:rsid w:val="00F35D19"/>
    <w:rsid w:val="00F361CB"/>
    <w:rsid w:val="00F36807"/>
    <w:rsid w:val="00F40692"/>
    <w:rsid w:val="00F41269"/>
    <w:rsid w:val="00F41319"/>
    <w:rsid w:val="00F42AB2"/>
    <w:rsid w:val="00F44B13"/>
    <w:rsid w:val="00F45511"/>
    <w:rsid w:val="00F45BE7"/>
    <w:rsid w:val="00F463D7"/>
    <w:rsid w:val="00F46A39"/>
    <w:rsid w:val="00F50163"/>
    <w:rsid w:val="00F50411"/>
    <w:rsid w:val="00F510E2"/>
    <w:rsid w:val="00F515F1"/>
    <w:rsid w:val="00F5273A"/>
    <w:rsid w:val="00F52D6B"/>
    <w:rsid w:val="00F535B4"/>
    <w:rsid w:val="00F546FB"/>
    <w:rsid w:val="00F55335"/>
    <w:rsid w:val="00F57D1C"/>
    <w:rsid w:val="00F6086A"/>
    <w:rsid w:val="00F62824"/>
    <w:rsid w:val="00F62D7C"/>
    <w:rsid w:val="00F634C8"/>
    <w:rsid w:val="00F67155"/>
    <w:rsid w:val="00F7058F"/>
    <w:rsid w:val="00F70D21"/>
    <w:rsid w:val="00F70FEF"/>
    <w:rsid w:val="00F74F3A"/>
    <w:rsid w:val="00F75C02"/>
    <w:rsid w:val="00F77ECB"/>
    <w:rsid w:val="00F8038F"/>
    <w:rsid w:val="00F81E47"/>
    <w:rsid w:val="00F824EF"/>
    <w:rsid w:val="00F842E2"/>
    <w:rsid w:val="00F85CE2"/>
    <w:rsid w:val="00F85DA4"/>
    <w:rsid w:val="00F86474"/>
    <w:rsid w:val="00F868B4"/>
    <w:rsid w:val="00F8730A"/>
    <w:rsid w:val="00F8752D"/>
    <w:rsid w:val="00F8787D"/>
    <w:rsid w:val="00F90601"/>
    <w:rsid w:val="00F91811"/>
    <w:rsid w:val="00F934EB"/>
    <w:rsid w:val="00F94AA5"/>
    <w:rsid w:val="00FA20F9"/>
    <w:rsid w:val="00FA2E03"/>
    <w:rsid w:val="00FA6FC5"/>
    <w:rsid w:val="00FB11BE"/>
    <w:rsid w:val="00FB1357"/>
    <w:rsid w:val="00FB1B56"/>
    <w:rsid w:val="00FB3BB6"/>
    <w:rsid w:val="00FB4C6F"/>
    <w:rsid w:val="00FB654B"/>
    <w:rsid w:val="00FC04FC"/>
    <w:rsid w:val="00FC3849"/>
    <w:rsid w:val="00FC3E9F"/>
    <w:rsid w:val="00FC4C1B"/>
    <w:rsid w:val="00FC5B1C"/>
    <w:rsid w:val="00FC5E76"/>
    <w:rsid w:val="00FC69CF"/>
    <w:rsid w:val="00FC6C56"/>
    <w:rsid w:val="00FC7214"/>
    <w:rsid w:val="00FD0B70"/>
    <w:rsid w:val="00FD1025"/>
    <w:rsid w:val="00FD11B8"/>
    <w:rsid w:val="00FD1440"/>
    <w:rsid w:val="00FD1489"/>
    <w:rsid w:val="00FD2941"/>
    <w:rsid w:val="00FD2DA9"/>
    <w:rsid w:val="00FD59F1"/>
    <w:rsid w:val="00FD6FE2"/>
    <w:rsid w:val="00FD74CB"/>
    <w:rsid w:val="00FD7543"/>
    <w:rsid w:val="00FD7BF5"/>
    <w:rsid w:val="00FE185C"/>
    <w:rsid w:val="00FE3C5F"/>
    <w:rsid w:val="00FE4705"/>
    <w:rsid w:val="00FE557C"/>
    <w:rsid w:val="00FE61DD"/>
    <w:rsid w:val="00FE7B03"/>
    <w:rsid w:val="00FF0739"/>
    <w:rsid w:val="00FF2679"/>
    <w:rsid w:val="00FF27C3"/>
    <w:rsid w:val="00FF4C3A"/>
    <w:rsid w:val="00FF5C3F"/>
    <w:rsid w:val="00FF62F4"/>
    <w:rsid w:val="00FF6519"/>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BC2933"/>
  <w15:docId w15:val="{D88A54C4-35DE-4896-AA77-370A517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D94"/>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617D94"/>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617D9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617D9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1463EE"/>
    <w:pPr>
      <w:keepNext/>
      <w:jc w:val="both"/>
      <w:outlineLvl w:val="3"/>
    </w:pPr>
    <w:rPr>
      <w:b/>
      <w:noProof/>
      <w:lang w:eastAsia="en-US"/>
    </w:rPr>
  </w:style>
  <w:style w:type="paragraph" w:styleId="Antrat5">
    <w:name w:val="heading 5"/>
    <w:basedOn w:val="prastasis"/>
    <w:next w:val="prastasis"/>
    <w:link w:val="Antrat5Diagrama"/>
    <w:uiPriority w:val="99"/>
    <w:qFormat/>
    <w:rsid w:val="001463EE"/>
    <w:pPr>
      <w:keepNext/>
      <w:jc w:val="both"/>
      <w:outlineLvl w:val="4"/>
    </w:pPr>
    <w:rPr>
      <w:noProof/>
      <w:lang w:eastAsia="en-US"/>
    </w:rPr>
  </w:style>
  <w:style w:type="paragraph" w:styleId="Antrat6">
    <w:name w:val="heading 6"/>
    <w:basedOn w:val="prastasis"/>
    <w:next w:val="prastasis"/>
    <w:link w:val="Antrat6Diagrama"/>
    <w:uiPriority w:val="99"/>
    <w:qFormat/>
    <w:rsid w:val="00617D94"/>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617D94"/>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463EE"/>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463EE"/>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463EE"/>
    <w:rPr>
      <w:b/>
      <w:caps/>
      <w:sz w:val="26"/>
      <w:lang w:val="en-US" w:eastAsia="en-US"/>
    </w:rPr>
  </w:style>
  <w:style w:type="character" w:customStyle="1" w:styleId="Antrat2Diagrama">
    <w:name w:val="Antraštė 2 Diagrama"/>
    <w:basedOn w:val="Numatytasispastraiposriftas"/>
    <w:link w:val="Antrat2"/>
    <w:uiPriority w:val="99"/>
    <w:locked/>
    <w:rsid w:val="001463EE"/>
    <w:rPr>
      <w:rFonts w:ascii="Helvetica" w:hAnsi="Helvetica"/>
      <w:b/>
      <w:i/>
      <w:sz w:val="24"/>
      <w:lang w:val="en-GB" w:eastAsia="en-US"/>
    </w:rPr>
  </w:style>
  <w:style w:type="character" w:customStyle="1" w:styleId="Antrat3Diagrama">
    <w:name w:val="Antraštė 3 Diagrama"/>
    <w:basedOn w:val="Numatytasispastraiposriftas"/>
    <w:link w:val="Antrat3"/>
    <w:uiPriority w:val="99"/>
    <w:locked/>
    <w:rsid w:val="00C628AF"/>
    <w:rPr>
      <w:b/>
      <w:kern w:val="28"/>
      <w:sz w:val="24"/>
      <w:lang w:val="en-US" w:eastAsia="en-US"/>
    </w:rPr>
  </w:style>
  <w:style w:type="character" w:customStyle="1" w:styleId="Antrat4Diagrama">
    <w:name w:val="Antraštė 4 Diagrama"/>
    <w:basedOn w:val="Numatytasispastraiposriftas"/>
    <w:link w:val="Antrat4"/>
    <w:uiPriority w:val="99"/>
    <w:locked/>
    <w:rsid w:val="001463EE"/>
    <w:rPr>
      <w:rFonts w:eastAsia="Times New Roman" w:cs="Times New Roman"/>
      <w:b/>
      <w:noProof/>
      <w:sz w:val="22"/>
      <w:lang w:val="en-GB" w:eastAsia="en-US"/>
    </w:rPr>
  </w:style>
  <w:style w:type="character" w:customStyle="1" w:styleId="Antrat5Diagrama">
    <w:name w:val="Antraštė 5 Diagrama"/>
    <w:basedOn w:val="Numatytasispastraiposriftas"/>
    <w:link w:val="Antrat5"/>
    <w:uiPriority w:val="99"/>
    <w:locked/>
    <w:rsid w:val="001463EE"/>
    <w:rPr>
      <w:rFonts w:eastAsia="Times New Roman" w:cs="Times New Roman"/>
      <w:noProof/>
      <w:sz w:val="22"/>
      <w:lang w:val="en-GB" w:eastAsia="en-US"/>
    </w:rPr>
  </w:style>
  <w:style w:type="character" w:customStyle="1" w:styleId="Antrat6Diagrama">
    <w:name w:val="Antraštė 6 Diagrama"/>
    <w:basedOn w:val="Numatytasispastraiposriftas"/>
    <w:link w:val="Antrat6"/>
    <w:uiPriority w:val="99"/>
    <w:locked/>
    <w:rsid w:val="001463EE"/>
    <w:rPr>
      <w:i/>
      <w:sz w:val="22"/>
      <w:lang w:val="en-GB" w:eastAsia="en-US"/>
    </w:rPr>
  </w:style>
  <w:style w:type="character" w:customStyle="1" w:styleId="Antrat7Diagrama">
    <w:name w:val="Antraštė 7 Diagrama"/>
    <w:basedOn w:val="Numatytasispastraiposriftas"/>
    <w:link w:val="Antrat7"/>
    <w:uiPriority w:val="99"/>
    <w:locked/>
    <w:rsid w:val="001463EE"/>
    <w:rPr>
      <w:i/>
      <w:sz w:val="22"/>
      <w:lang w:val="en-GB" w:eastAsia="en-US"/>
    </w:rPr>
  </w:style>
  <w:style w:type="character" w:customStyle="1" w:styleId="Antrat8Diagrama">
    <w:name w:val="Antraštė 8 Diagrama"/>
    <w:basedOn w:val="Numatytasispastraiposriftas"/>
    <w:link w:val="Antrat8"/>
    <w:uiPriority w:val="99"/>
    <w:locked/>
    <w:rsid w:val="001463EE"/>
    <w:rPr>
      <w:rFonts w:eastAsia="Times New Roman" w:cs="Times New Roman"/>
      <w:b/>
      <w:i/>
      <w:sz w:val="22"/>
      <w:lang w:val="en-GB" w:eastAsia="en-US"/>
    </w:rPr>
  </w:style>
  <w:style w:type="character" w:customStyle="1" w:styleId="Antrat9Diagrama">
    <w:name w:val="Antraštė 9 Diagrama"/>
    <w:basedOn w:val="Numatytasispastraiposriftas"/>
    <w:link w:val="Antrat9"/>
    <w:uiPriority w:val="99"/>
    <w:locked/>
    <w:rsid w:val="001463EE"/>
    <w:rPr>
      <w:rFonts w:eastAsia="Times New Roman" w:cs="Times New Roman"/>
      <w:b/>
      <w:i/>
      <w:sz w:val="22"/>
      <w:lang w:val="en-GB" w:eastAsia="en-US"/>
    </w:rPr>
  </w:style>
  <w:style w:type="paragraph" w:styleId="Porat">
    <w:name w:val="footer"/>
    <w:basedOn w:val="prastasis"/>
    <w:link w:val="PoratDiagrama"/>
    <w:uiPriority w:val="99"/>
    <w:rsid w:val="00617D94"/>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locked/>
    <w:rsid w:val="008D7EE8"/>
    <w:rPr>
      <w:rFonts w:ascii="Arial" w:hAnsi="Arial"/>
      <w:noProof/>
      <w:sz w:val="16"/>
      <w:lang w:val="en-US" w:eastAsia="zh-CN"/>
    </w:rPr>
  </w:style>
  <w:style w:type="character" w:styleId="Puslapionumeris">
    <w:name w:val="page number"/>
    <w:basedOn w:val="Numatytasispastraiposriftas"/>
    <w:uiPriority w:val="99"/>
    <w:rsid w:val="008D7EE8"/>
    <w:rPr>
      <w:rFonts w:cs="Times New Roman"/>
    </w:rPr>
  </w:style>
  <w:style w:type="character" w:styleId="Hipersaitas">
    <w:name w:val="Hyperlink"/>
    <w:basedOn w:val="Numatytasispastraiposriftas"/>
    <w:uiPriority w:val="99"/>
    <w:rsid w:val="008D7EE8"/>
    <w:rPr>
      <w:rFonts w:cs="Times New Roman"/>
      <w:color w:val="0000FF"/>
      <w:u w:val="single"/>
    </w:rPr>
  </w:style>
  <w:style w:type="paragraph" w:customStyle="1" w:styleId="EMEAEnBodyText">
    <w:name w:val="EMEA En Body Text"/>
    <w:basedOn w:val="prastasis"/>
    <w:uiPriority w:val="99"/>
    <w:rsid w:val="00617D94"/>
    <w:pPr>
      <w:tabs>
        <w:tab w:val="clear" w:pos="567"/>
      </w:tabs>
      <w:spacing w:before="120" w:after="120" w:line="240" w:lineRule="auto"/>
      <w:jc w:val="both"/>
    </w:pPr>
    <w:rPr>
      <w:lang w:val="en-US"/>
    </w:rPr>
  </w:style>
  <w:style w:type="character" w:customStyle="1" w:styleId="tw4winMark">
    <w:name w:val="tw4winMark"/>
    <w:uiPriority w:val="99"/>
    <w:rsid w:val="008D7EE8"/>
    <w:rPr>
      <w:rFonts w:ascii="Courier New" w:hAnsi="Courier New"/>
      <w:vanish/>
      <w:color w:val="800080"/>
      <w:sz w:val="24"/>
      <w:vertAlign w:val="subscript"/>
    </w:rPr>
  </w:style>
  <w:style w:type="character" w:customStyle="1" w:styleId="tw4winError">
    <w:name w:val="tw4winError"/>
    <w:uiPriority w:val="99"/>
    <w:rsid w:val="008D7EE8"/>
    <w:rPr>
      <w:rFonts w:ascii="Courier New" w:hAnsi="Courier New"/>
      <w:color w:val="00FF00"/>
      <w:sz w:val="40"/>
    </w:rPr>
  </w:style>
  <w:style w:type="character" w:customStyle="1" w:styleId="tw4winTerm">
    <w:name w:val="tw4winTerm"/>
    <w:uiPriority w:val="99"/>
    <w:rsid w:val="008D7EE8"/>
    <w:rPr>
      <w:color w:val="0000FF"/>
    </w:rPr>
  </w:style>
  <w:style w:type="character" w:customStyle="1" w:styleId="tw4winPopup">
    <w:name w:val="tw4winPopup"/>
    <w:uiPriority w:val="99"/>
    <w:rsid w:val="008D7EE8"/>
    <w:rPr>
      <w:rFonts w:ascii="Courier New" w:hAnsi="Courier New"/>
      <w:noProof/>
      <w:color w:val="008000"/>
    </w:rPr>
  </w:style>
  <w:style w:type="character" w:customStyle="1" w:styleId="tw4winJump">
    <w:name w:val="tw4winJump"/>
    <w:uiPriority w:val="99"/>
    <w:rsid w:val="008D7EE8"/>
    <w:rPr>
      <w:rFonts w:ascii="Courier New" w:hAnsi="Courier New"/>
      <w:noProof/>
      <w:color w:val="008080"/>
    </w:rPr>
  </w:style>
  <w:style w:type="character" w:customStyle="1" w:styleId="tw4winExternal">
    <w:name w:val="tw4winExternal"/>
    <w:uiPriority w:val="99"/>
    <w:rsid w:val="008D7EE8"/>
    <w:rPr>
      <w:rFonts w:ascii="Courier New" w:hAnsi="Courier New"/>
      <w:noProof/>
      <w:color w:val="808080"/>
    </w:rPr>
  </w:style>
  <w:style w:type="character" w:customStyle="1" w:styleId="tw4winInternal">
    <w:name w:val="tw4winInternal"/>
    <w:uiPriority w:val="99"/>
    <w:rsid w:val="008D7EE8"/>
    <w:rPr>
      <w:rFonts w:ascii="Courier New" w:hAnsi="Courier New"/>
      <w:noProof/>
      <w:color w:val="FF0000"/>
    </w:rPr>
  </w:style>
  <w:style w:type="character" w:customStyle="1" w:styleId="DONOTTRANSLATE">
    <w:name w:val="DO_NOT_TRANSLATE"/>
    <w:uiPriority w:val="99"/>
    <w:rsid w:val="008D7EE8"/>
    <w:rPr>
      <w:rFonts w:ascii="Courier New" w:hAnsi="Courier New"/>
      <w:noProof/>
      <w:color w:val="800000"/>
    </w:rPr>
  </w:style>
  <w:style w:type="paragraph" w:styleId="Debesliotekstas">
    <w:name w:val="Balloon Text"/>
    <w:basedOn w:val="prastasis"/>
    <w:link w:val="DebesliotekstasDiagrama"/>
    <w:uiPriority w:val="99"/>
    <w:rsid w:val="00617D9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02DE7"/>
    <w:rPr>
      <w:rFonts w:ascii="Tahoma" w:hAnsi="Tahoma" w:cs="Tahoma"/>
      <w:sz w:val="16"/>
      <w:szCs w:val="16"/>
      <w:lang w:val="en-GB" w:eastAsia="zh-CN"/>
    </w:rPr>
  </w:style>
  <w:style w:type="character" w:styleId="Komentaronuoroda">
    <w:name w:val="annotation reference"/>
    <w:basedOn w:val="Numatytasispastraiposriftas"/>
    <w:uiPriority w:val="99"/>
    <w:rsid w:val="005C376A"/>
    <w:rPr>
      <w:rFonts w:cs="Times New Roman"/>
      <w:sz w:val="16"/>
      <w:szCs w:val="16"/>
    </w:rPr>
  </w:style>
  <w:style w:type="paragraph" w:styleId="Komentarotekstas">
    <w:name w:val="annotation text"/>
    <w:basedOn w:val="prastasis"/>
    <w:link w:val="KomentarotekstasDiagrama"/>
    <w:uiPriority w:val="99"/>
    <w:rsid w:val="005C376A"/>
    <w:rPr>
      <w:sz w:val="20"/>
    </w:rPr>
  </w:style>
  <w:style w:type="character" w:customStyle="1" w:styleId="KomentarotekstasDiagrama">
    <w:name w:val="Komentaro tekstas Diagrama"/>
    <w:basedOn w:val="Numatytasispastraiposriftas"/>
    <w:link w:val="Komentarotekstas"/>
    <w:uiPriority w:val="99"/>
    <w:locked/>
    <w:rsid w:val="005C376A"/>
    <w:rPr>
      <w:rFonts w:cs="Times New Roman"/>
      <w:snapToGrid w:val="0"/>
      <w:lang w:val="en-GB"/>
    </w:rPr>
  </w:style>
  <w:style w:type="paragraph" w:styleId="Komentarotema">
    <w:name w:val="annotation subject"/>
    <w:basedOn w:val="Komentarotekstas"/>
    <w:next w:val="Komentarotekstas"/>
    <w:link w:val="KomentarotemaDiagrama"/>
    <w:uiPriority w:val="99"/>
    <w:rsid w:val="005C376A"/>
    <w:rPr>
      <w:b/>
      <w:bCs/>
    </w:rPr>
  </w:style>
  <w:style w:type="character" w:customStyle="1" w:styleId="KomentarotemaDiagrama">
    <w:name w:val="Komentaro tema Diagrama"/>
    <w:basedOn w:val="KomentarotekstasDiagrama"/>
    <w:link w:val="Komentarotema"/>
    <w:uiPriority w:val="99"/>
    <w:locked/>
    <w:rsid w:val="005C376A"/>
    <w:rPr>
      <w:rFonts w:cs="Times New Roman"/>
      <w:b/>
      <w:bCs/>
      <w:snapToGrid w:val="0"/>
      <w:lang w:val="en-GB"/>
    </w:rPr>
  </w:style>
  <w:style w:type="paragraph" w:styleId="Antrats">
    <w:name w:val="header"/>
    <w:basedOn w:val="prastasis"/>
    <w:link w:val="AntratsDiagrama"/>
    <w:uiPriority w:val="99"/>
    <w:rsid w:val="00617D94"/>
    <w:pPr>
      <w:tabs>
        <w:tab w:val="clear" w:pos="567"/>
        <w:tab w:val="center" w:pos="4320"/>
        <w:tab w:val="right" w:pos="8640"/>
      </w:tabs>
    </w:pPr>
  </w:style>
  <w:style w:type="character" w:customStyle="1" w:styleId="AntratsDiagrama">
    <w:name w:val="Antraštės Diagrama"/>
    <w:basedOn w:val="Numatytasispastraiposriftas"/>
    <w:link w:val="Antrats"/>
    <w:uiPriority w:val="99"/>
    <w:locked/>
    <w:rsid w:val="00C628AF"/>
    <w:rPr>
      <w:sz w:val="22"/>
      <w:lang w:val="en-GB" w:eastAsia="zh-CN"/>
    </w:rPr>
  </w:style>
  <w:style w:type="paragraph" w:styleId="Dokumentostruktra">
    <w:name w:val="Document Map"/>
    <w:basedOn w:val="prastasis"/>
    <w:link w:val="DokumentostruktraDiagrama"/>
    <w:uiPriority w:val="99"/>
    <w:semiHidden/>
    <w:rsid w:val="001463EE"/>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locked/>
    <w:rsid w:val="00C628AF"/>
    <w:rPr>
      <w:rFonts w:cs="Times New Roman"/>
      <w:sz w:val="2"/>
      <w:lang w:val="en-GB" w:eastAsia="zh-CN"/>
    </w:rPr>
  </w:style>
  <w:style w:type="paragraph" w:styleId="Pagrindiniotekstotrauka">
    <w:name w:val="Body Text Indent"/>
    <w:basedOn w:val="prastasis"/>
    <w:link w:val="PagrindiniotekstotraukaDiagrama"/>
    <w:uiPriority w:val="99"/>
    <w:rsid w:val="00617D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locked/>
    <w:rsid w:val="001463EE"/>
    <w:rPr>
      <w:sz w:val="22"/>
      <w:szCs w:val="22"/>
      <w:lang w:val="en-GB" w:eastAsia="en-GB"/>
    </w:rPr>
  </w:style>
  <w:style w:type="paragraph" w:styleId="Pagrindinistekstas3">
    <w:name w:val="Body Text 3"/>
    <w:basedOn w:val="prastasis"/>
    <w:link w:val="Pagrindinistekstas3Diagrama"/>
    <w:uiPriority w:val="99"/>
    <w:rsid w:val="00617D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locked/>
    <w:rsid w:val="001463EE"/>
    <w:rPr>
      <w:color w:val="0000FF"/>
      <w:sz w:val="22"/>
      <w:szCs w:val="22"/>
      <w:lang w:val="en-GB" w:eastAsia="en-GB"/>
    </w:rPr>
  </w:style>
  <w:style w:type="paragraph" w:styleId="Pagrindiniotekstotrauka2">
    <w:name w:val="Body Text Indent 2"/>
    <w:basedOn w:val="prastasis"/>
    <w:link w:val="Pagrindiniotekstotrauka2Diagrama"/>
    <w:uiPriority w:val="99"/>
    <w:rsid w:val="00617D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locked/>
    <w:rsid w:val="001463EE"/>
    <w:rPr>
      <w:b/>
      <w:bCs/>
      <w:color w:val="0000FF"/>
      <w:sz w:val="22"/>
      <w:szCs w:val="22"/>
      <w:lang w:val="en-GB" w:eastAsia="en-US"/>
    </w:rPr>
  </w:style>
  <w:style w:type="paragraph" w:styleId="Pagrindinistekstas">
    <w:name w:val="Body Text"/>
    <w:basedOn w:val="prastasis"/>
    <w:link w:val="PagrindinistekstasDiagrama"/>
    <w:uiPriority w:val="99"/>
    <w:rsid w:val="00617D94"/>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locked/>
    <w:rsid w:val="001463EE"/>
    <w:rPr>
      <w:i/>
      <w:color w:val="008000"/>
      <w:sz w:val="22"/>
      <w:lang w:val="en-GB" w:eastAsia="en-US"/>
    </w:rPr>
  </w:style>
  <w:style w:type="paragraph" w:styleId="Pagrindinistekstas2">
    <w:name w:val="Body Text 2"/>
    <w:basedOn w:val="prastasis"/>
    <w:link w:val="Pagrindinistekstas2Diagrama"/>
    <w:uiPriority w:val="99"/>
    <w:rsid w:val="00617D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locked/>
    <w:rsid w:val="001463EE"/>
    <w:rPr>
      <w:b/>
      <w:bCs/>
      <w:color w:val="0000FF"/>
      <w:sz w:val="22"/>
      <w:szCs w:val="22"/>
      <w:u w:val="single"/>
      <w:lang w:val="en-GB" w:eastAsia="en-US"/>
    </w:rPr>
  </w:style>
  <w:style w:type="paragraph" w:customStyle="1" w:styleId="AHeader1">
    <w:name w:val="AHeader 1"/>
    <w:basedOn w:val="prastasis"/>
    <w:uiPriority w:val="99"/>
    <w:rsid w:val="00617D94"/>
    <w:pPr>
      <w:numPr>
        <w:numId w:val="1"/>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463EE"/>
    <w:pPr>
      <w:numPr>
        <w:ilvl w:val="1"/>
      </w:numPr>
      <w:tabs>
        <w:tab w:val="clear" w:pos="709"/>
        <w:tab w:val="num" w:pos="360"/>
      </w:tabs>
    </w:pPr>
    <w:rPr>
      <w:sz w:val="22"/>
    </w:rPr>
  </w:style>
  <w:style w:type="paragraph" w:customStyle="1" w:styleId="AHeader3">
    <w:name w:val="AHeader 3"/>
    <w:basedOn w:val="AHeader2"/>
    <w:uiPriority w:val="99"/>
    <w:rsid w:val="001463EE"/>
    <w:pPr>
      <w:numPr>
        <w:ilvl w:val="2"/>
      </w:numPr>
      <w:tabs>
        <w:tab w:val="clear" w:pos="1276"/>
        <w:tab w:val="num" w:pos="360"/>
      </w:tabs>
    </w:pPr>
  </w:style>
  <w:style w:type="paragraph" w:customStyle="1" w:styleId="AHeader2abc">
    <w:name w:val="AHeader 2 abc"/>
    <w:basedOn w:val="AHeader3"/>
    <w:uiPriority w:val="99"/>
    <w:rsid w:val="001463E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463E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617D94"/>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locked/>
    <w:rsid w:val="001463EE"/>
    <w:rPr>
      <w:sz w:val="22"/>
      <w:szCs w:val="21"/>
      <w:lang w:val="en-GB" w:eastAsia="en-US"/>
    </w:rPr>
  </w:style>
  <w:style w:type="character" w:styleId="Perirtashipersaitas">
    <w:name w:val="FollowedHyperlink"/>
    <w:basedOn w:val="Numatytasispastraiposriftas"/>
    <w:uiPriority w:val="99"/>
    <w:rsid w:val="001463EE"/>
    <w:rPr>
      <w:rFonts w:cs="Times New Roman"/>
      <w:color w:val="800080"/>
      <w:u w:val="single"/>
    </w:rPr>
  </w:style>
  <w:style w:type="character" w:styleId="Grietas">
    <w:name w:val="Strong"/>
    <w:basedOn w:val="Numatytasispastraiposriftas"/>
    <w:uiPriority w:val="99"/>
    <w:qFormat/>
    <w:rsid w:val="001463EE"/>
    <w:rPr>
      <w:rFonts w:cs="Times New Roman"/>
      <w:b/>
      <w:bCs/>
    </w:rPr>
  </w:style>
  <w:style w:type="paragraph" w:customStyle="1" w:styleId="BodytextAgency">
    <w:name w:val="Body text (Agency)"/>
    <w:basedOn w:val="prastasis"/>
    <w:link w:val="BodytextAgencyChar"/>
    <w:uiPriority w:val="99"/>
    <w:rsid w:val="00617D94"/>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basedOn w:val="Numatytasispastraiposriftas"/>
    <w:link w:val="BodytextAgency"/>
    <w:uiPriority w:val="99"/>
    <w:locked/>
    <w:rsid w:val="00480936"/>
    <w:rPr>
      <w:rFonts w:ascii="Verdana" w:hAnsi="Verdana" w:cs="Verdana"/>
      <w:sz w:val="18"/>
      <w:szCs w:val="18"/>
      <w:lang w:val="en-GB" w:eastAsia="en-GB"/>
    </w:rPr>
  </w:style>
  <w:style w:type="paragraph" w:customStyle="1" w:styleId="NormalAgency">
    <w:name w:val="Normal (Agency)"/>
    <w:link w:val="NormalAgencyChar"/>
    <w:uiPriority w:val="99"/>
    <w:rsid w:val="00480936"/>
    <w:rPr>
      <w:rFonts w:ascii="Verdana" w:hAnsi="Verdana" w:cs="Verdana"/>
      <w:sz w:val="18"/>
      <w:szCs w:val="18"/>
      <w:lang w:val="en-GB" w:eastAsia="en-GB"/>
    </w:rPr>
  </w:style>
  <w:style w:type="table" w:customStyle="1" w:styleId="TablegridAgencyblack">
    <w:name w:val="Table grid (Agency) black"/>
    <w:uiPriority w:val="99"/>
    <w:semiHidden/>
    <w:rsid w:val="0048093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0936"/>
    <w:pPr>
      <w:keepNext/>
    </w:pPr>
    <w:rPr>
      <w:b/>
    </w:rPr>
  </w:style>
  <w:style w:type="paragraph" w:customStyle="1" w:styleId="TabletextrowsAgency">
    <w:name w:val="Table text rows (Agency)"/>
    <w:basedOn w:val="prastasis"/>
    <w:uiPriority w:val="99"/>
    <w:rsid w:val="00617D94"/>
    <w:pPr>
      <w:tabs>
        <w:tab w:val="clear" w:pos="567"/>
      </w:tabs>
      <w:spacing w:line="280" w:lineRule="exact"/>
    </w:pPr>
    <w:rPr>
      <w:rFonts w:ascii="Verdana" w:hAnsi="Verdana" w:cs="Verdana"/>
      <w:sz w:val="18"/>
      <w:szCs w:val="18"/>
    </w:rPr>
  </w:style>
  <w:style w:type="character" w:customStyle="1" w:styleId="NormalAgencyChar">
    <w:name w:val="Normal (Agency) Char"/>
    <w:basedOn w:val="Numatytasispastraiposriftas"/>
    <w:link w:val="NormalAgency"/>
    <w:uiPriority w:val="99"/>
    <w:locked/>
    <w:rsid w:val="00480936"/>
    <w:rPr>
      <w:rFonts w:ascii="Verdana" w:hAnsi="Verdana" w:cs="Verdana"/>
      <w:sz w:val="18"/>
      <w:szCs w:val="18"/>
      <w:lang w:val="en-GB" w:eastAsia="en-GB" w:bidi="ar-SA"/>
    </w:rPr>
  </w:style>
  <w:style w:type="paragraph" w:styleId="Paprastasistekstas">
    <w:name w:val="Plain Text"/>
    <w:basedOn w:val="prastasis"/>
    <w:link w:val="PaprastasistekstasDiagrama"/>
    <w:uiPriority w:val="99"/>
    <w:rsid w:val="00617D9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locked/>
    <w:rsid w:val="00D46300"/>
    <w:rPr>
      <w:rFonts w:ascii="Courier New" w:hAnsi="Courier New"/>
      <w:lang w:val="en-US" w:eastAsia="en-US"/>
    </w:rPr>
  </w:style>
  <w:style w:type="paragraph" w:customStyle="1" w:styleId="Default">
    <w:name w:val="Default"/>
    <w:uiPriority w:val="99"/>
    <w:rsid w:val="00617D94"/>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617D94"/>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locked/>
    <w:rsid w:val="00C628AF"/>
    <w:rPr>
      <w:b/>
      <w:sz w:val="22"/>
      <w:lang w:val="en-GB" w:eastAsia="en-US"/>
    </w:rPr>
  </w:style>
  <w:style w:type="paragraph" w:styleId="Dokumentoinaostekstas">
    <w:name w:val="endnote text"/>
    <w:basedOn w:val="prastasis"/>
    <w:link w:val="DokumentoinaostekstasDiagrama"/>
    <w:uiPriority w:val="99"/>
    <w:semiHidden/>
    <w:rsid w:val="00617D94"/>
    <w:pPr>
      <w:spacing w:line="240" w:lineRule="auto"/>
    </w:pPr>
    <w:rPr>
      <w:lang w:eastAsia="en-US"/>
    </w:rPr>
  </w:style>
  <w:style w:type="character" w:customStyle="1" w:styleId="DokumentoinaostekstasDiagrama">
    <w:name w:val="Dokumento išnašos tekstas Diagrama"/>
    <w:basedOn w:val="Numatytasispastraiposriftas"/>
    <w:link w:val="Dokumentoinaostekstas"/>
    <w:uiPriority w:val="99"/>
    <w:semiHidden/>
    <w:locked/>
    <w:rsid w:val="00C628AF"/>
    <w:rPr>
      <w:sz w:val="22"/>
      <w:lang w:val="en-GB" w:eastAsia="en-US"/>
    </w:rPr>
  </w:style>
  <w:style w:type="paragraph" w:customStyle="1" w:styleId="BTEMEASMCA">
    <w:name w:val="BT EMEA_SMCA"/>
    <w:basedOn w:val="prastasis"/>
    <w:link w:val="BTEMEASMCAChar"/>
    <w:autoRedefine/>
    <w:uiPriority w:val="99"/>
    <w:rsid w:val="00617D94"/>
    <w:pPr>
      <w:tabs>
        <w:tab w:val="clear" w:pos="567"/>
      </w:tabs>
      <w:spacing w:line="240" w:lineRule="auto"/>
    </w:pPr>
    <w:rPr>
      <w:noProof/>
      <w:szCs w:val="22"/>
      <w:lang w:val="lt-LT" w:eastAsia="en-US"/>
    </w:rPr>
  </w:style>
  <w:style w:type="character" w:customStyle="1" w:styleId="BTEMEASMCAChar">
    <w:name w:val="BT EMEA_SMCA Char"/>
    <w:basedOn w:val="Numatytasispastraiposriftas"/>
    <w:link w:val="BTEMEASMCA"/>
    <w:uiPriority w:val="99"/>
    <w:locked/>
    <w:rsid w:val="002B4773"/>
    <w:rPr>
      <w:noProof/>
      <w:sz w:val="22"/>
      <w:szCs w:val="22"/>
      <w:lang w:eastAsia="en-US"/>
    </w:rPr>
  </w:style>
  <w:style w:type="paragraph" w:styleId="prastasiniatinklio">
    <w:name w:val="Normal (Web)"/>
    <w:basedOn w:val="prastasis"/>
    <w:uiPriority w:val="99"/>
    <w:locked/>
    <w:rsid w:val="00617D94"/>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Sraopastraipa">
    <w:name w:val="List Paragraph"/>
    <w:basedOn w:val="prastasis"/>
    <w:uiPriority w:val="99"/>
    <w:qFormat/>
    <w:rsid w:val="00514657"/>
    <w:pPr>
      <w:ind w:left="720"/>
      <w:contextualSpacing/>
    </w:pPr>
  </w:style>
  <w:style w:type="paragraph" w:customStyle="1" w:styleId="BT-EMEASMCA">
    <w:name w:val="BT- EMEA_SMCA"/>
    <w:basedOn w:val="prastasis"/>
    <w:autoRedefine/>
    <w:uiPriority w:val="99"/>
    <w:rsid w:val="00617D94"/>
    <w:pPr>
      <w:tabs>
        <w:tab w:val="clear" w:pos="567"/>
      </w:tabs>
      <w:spacing w:line="240" w:lineRule="auto"/>
      <w:ind w:left="567" w:hanging="567"/>
    </w:pPr>
    <w:rPr>
      <w:noProof/>
      <w:szCs w:val="22"/>
      <w:lang w:val="lt-LT" w:eastAsia="en-US"/>
    </w:rPr>
  </w:style>
  <w:style w:type="paragraph" w:styleId="Betarp">
    <w:name w:val="No Spacing"/>
    <w:uiPriority w:val="1"/>
    <w:qFormat/>
    <w:rsid w:val="00E6509B"/>
    <w:pPr>
      <w:tabs>
        <w:tab w:val="left" w:pos="567"/>
      </w:tabs>
    </w:pPr>
    <w:rPr>
      <w:sz w:val="22"/>
      <w:lang w:val="en-GB" w:eastAsia="zh-CN"/>
    </w:rPr>
  </w:style>
  <w:style w:type="paragraph" w:styleId="Pataisymai">
    <w:name w:val="Revision"/>
    <w:hidden/>
    <w:uiPriority w:val="99"/>
    <w:semiHidden/>
    <w:rsid w:val="00E93C10"/>
    <w:rPr>
      <w:sz w:val="22"/>
      <w:lang w:val="en-GB" w:eastAsia="zh-CN"/>
    </w:rPr>
  </w:style>
  <w:style w:type="paragraph" w:customStyle="1" w:styleId="PI-3EMEASMCA">
    <w:name w:val="PI-3 EMEA_SMCA"/>
    <w:basedOn w:val="prastasis"/>
    <w:autoRedefine/>
    <w:uiPriority w:val="99"/>
    <w:rsid w:val="00617D94"/>
    <w:pPr>
      <w:numPr>
        <w:numId w:val="22"/>
      </w:numPr>
      <w:tabs>
        <w:tab w:val="clear" w:pos="567"/>
        <w:tab w:val="clear" w:pos="647"/>
      </w:tabs>
      <w:spacing w:line="240" w:lineRule="auto"/>
    </w:pPr>
    <w:rPr>
      <w:b/>
      <w:bCs/>
      <w:sz w:val="24"/>
      <w:szCs w:val="22"/>
      <w:lang w:val="lt-LT" w:eastAsia="en-US"/>
    </w:rPr>
  </w:style>
  <w:style w:type="paragraph" w:customStyle="1" w:styleId="berschriftONE1-2">
    <w:name w:val="Überschrift ON E1-2"/>
    <w:basedOn w:val="prastasis"/>
    <w:uiPriority w:val="99"/>
    <w:rsid w:val="00617D94"/>
    <w:pPr>
      <w:keepNext/>
      <w:tabs>
        <w:tab w:val="clear" w:pos="567"/>
        <w:tab w:val="left" w:pos="851"/>
        <w:tab w:val="left" w:pos="993"/>
      </w:tabs>
      <w:suppressAutoHyphens/>
      <w:spacing w:line="240" w:lineRule="auto"/>
      <w:outlineLvl w:val="0"/>
    </w:pPr>
    <w:rPr>
      <w:noProof/>
      <w:sz w:val="24"/>
      <w:szCs w:val="24"/>
      <w:u w:val="single"/>
      <w:lang w:val="lt-LT" w:eastAsia="fi-FI"/>
    </w:rPr>
  </w:style>
  <w:style w:type="character" w:customStyle="1" w:styleId="s1">
    <w:name w:val="s1"/>
    <w:uiPriority w:val="99"/>
    <w:rsid w:val="00617D94"/>
    <w:rPr>
      <w:rFonts w:ascii="Arial" w:hAnsi="Arial"/>
    </w:rPr>
  </w:style>
  <w:style w:type="character" w:customStyle="1" w:styleId="f101">
    <w:name w:val="f101"/>
    <w:uiPriority w:val="99"/>
    <w:rsid w:val="00617D94"/>
    <w:rPr>
      <w:sz w:val="20"/>
    </w:rPr>
  </w:style>
  <w:style w:type="character" w:customStyle="1" w:styleId="TTEMEASMCAChar">
    <w:name w:val="TT EMEA_SMCA Char"/>
    <w:link w:val="TTEMEASMCA"/>
    <w:uiPriority w:val="99"/>
    <w:locked/>
    <w:rsid w:val="00617D94"/>
    <w:rPr>
      <w:b/>
      <w:caps/>
    </w:rPr>
  </w:style>
  <w:style w:type="paragraph" w:customStyle="1" w:styleId="TTEMEASMCA">
    <w:name w:val="TT EMEA_SMCA"/>
    <w:basedOn w:val="Antrat1"/>
    <w:link w:val="TTEMEASMCAChar"/>
    <w:autoRedefine/>
    <w:uiPriority w:val="99"/>
    <w:rsid w:val="00617D94"/>
    <w:pPr>
      <w:keepNext/>
      <w:tabs>
        <w:tab w:val="clear" w:pos="567"/>
        <w:tab w:val="left" w:pos="0"/>
      </w:tabs>
      <w:spacing w:before="0" w:after="0" w:line="240" w:lineRule="auto"/>
      <w:ind w:left="0" w:firstLine="0"/>
      <w:jc w:val="center"/>
    </w:pPr>
    <w:rPr>
      <w:sz w:val="20"/>
      <w:lang w:val="lt-LT" w:eastAsia="lt-LT"/>
    </w:rPr>
  </w:style>
  <w:style w:type="paragraph" w:customStyle="1" w:styleId="BTAnIIEMEASMCA">
    <w:name w:val="BT(AnII) EMEA_SMCA"/>
    <w:basedOn w:val="Debesliotekstas"/>
    <w:autoRedefine/>
    <w:uiPriority w:val="99"/>
    <w:rsid w:val="00617D94"/>
    <w:pPr>
      <w:tabs>
        <w:tab w:val="clear" w:pos="567"/>
        <w:tab w:val="left" w:pos="1701"/>
      </w:tabs>
      <w:ind w:left="1701" w:hanging="621"/>
    </w:pPr>
    <w:rPr>
      <w:rFonts w:ascii="Times New Roman" w:hAnsi="Times New Roman"/>
      <w:b/>
      <w:sz w:val="22"/>
      <w:szCs w:val="22"/>
      <w:lang w:val="lt-LT" w:eastAsia="en-US"/>
    </w:rPr>
  </w:style>
  <w:style w:type="paragraph" w:customStyle="1" w:styleId="PI-1EMEASMCA">
    <w:name w:val="PI-1 EMEA_SMCA"/>
    <w:basedOn w:val="Antrat2"/>
    <w:autoRedefine/>
    <w:uiPriority w:val="99"/>
    <w:rsid w:val="00617D94"/>
    <w:pPr>
      <w:tabs>
        <w:tab w:val="clear" w:pos="567"/>
      </w:tabs>
      <w:spacing w:before="0" w:after="0" w:line="240" w:lineRule="auto"/>
      <w:ind w:left="567" w:hanging="567"/>
    </w:pPr>
    <w:rPr>
      <w:rFonts w:ascii="Times New Roman" w:hAnsi="Times New Roman"/>
      <w:sz w:val="22"/>
      <w:szCs w:val="22"/>
      <w:lang w:val="lt-LT"/>
    </w:rPr>
  </w:style>
  <w:style w:type="paragraph" w:customStyle="1" w:styleId="PI-2EMEASMCA">
    <w:name w:val="PI-2 EMEA_SMCA"/>
    <w:basedOn w:val="Antrat3"/>
    <w:autoRedefine/>
    <w:uiPriority w:val="99"/>
    <w:rsid w:val="00617D94"/>
    <w:pPr>
      <w:keepLines w:val="0"/>
      <w:tabs>
        <w:tab w:val="clear" w:pos="567"/>
      </w:tabs>
      <w:spacing w:before="0" w:after="0" w:line="240" w:lineRule="auto"/>
      <w:ind w:left="567" w:hanging="567"/>
    </w:pPr>
    <w:rPr>
      <w:noProof/>
      <w:kern w:val="0"/>
      <w:sz w:val="22"/>
      <w:szCs w:val="22"/>
      <w:lang w:val="lt-LT"/>
    </w:rPr>
  </w:style>
  <w:style w:type="paragraph" w:customStyle="1" w:styleId="BTuEMEASMCA">
    <w:name w:val="BT(u) EMEA_SMCA"/>
    <w:basedOn w:val="BTEMEASMCA"/>
    <w:autoRedefine/>
    <w:uiPriority w:val="99"/>
    <w:rsid w:val="00617D94"/>
    <w:rPr>
      <w:sz w:val="24"/>
      <w:szCs w:val="20"/>
      <w:u w:val="single"/>
      <w:lang w:val="x-none" w:eastAsia="x-none"/>
    </w:rPr>
  </w:style>
  <w:style w:type="paragraph" w:customStyle="1" w:styleId="BTbEMEASMCA">
    <w:name w:val="BT(b) EMEA_SMCA"/>
    <w:basedOn w:val="prastasis"/>
    <w:autoRedefine/>
    <w:uiPriority w:val="99"/>
    <w:rsid w:val="00617D94"/>
    <w:pPr>
      <w:tabs>
        <w:tab w:val="clear" w:pos="567"/>
      </w:tabs>
      <w:spacing w:line="240" w:lineRule="auto"/>
    </w:pPr>
    <w:rPr>
      <w:b/>
      <w:noProof/>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77882">
      <w:bodyDiv w:val="1"/>
      <w:marLeft w:val="0"/>
      <w:marRight w:val="0"/>
      <w:marTop w:val="0"/>
      <w:marBottom w:val="0"/>
      <w:divBdr>
        <w:top w:val="none" w:sz="0" w:space="0" w:color="auto"/>
        <w:left w:val="none" w:sz="0" w:space="0" w:color="auto"/>
        <w:bottom w:val="none" w:sz="0" w:space="0" w:color="auto"/>
        <w:right w:val="none" w:sz="0" w:space="0" w:color="auto"/>
      </w:divBdr>
      <w:divsChild>
        <w:div w:id="2091922510">
          <w:marLeft w:val="0"/>
          <w:marRight w:val="0"/>
          <w:marTop w:val="0"/>
          <w:marBottom w:val="0"/>
          <w:divBdr>
            <w:top w:val="none" w:sz="0" w:space="0" w:color="auto"/>
            <w:left w:val="none" w:sz="0" w:space="0" w:color="auto"/>
            <w:bottom w:val="none" w:sz="0" w:space="0" w:color="auto"/>
            <w:right w:val="none" w:sz="0" w:space="0" w:color="auto"/>
          </w:divBdr>
          <w:divsChild>
            <w:div w:id="1116099009">
              <w:marLeft w:val="0"/>
              <w:marRight w:val="0"/>
              <w:marTop w:val="0"/>
              <w:marBottom w:val="0"/>
              <w:divBdr>
                <w:top w:val="none" w:sz="0" w:space="0" w:color="auto"/>
                <w:left w:val="none" w:sz="0" w:space="0" w:color="auto"/>
                <w:bottom w:val="none" w:sz="0" w:space="0" w:color="auto"/>
                <w:right w:val="none" w:sz="0" w:space="0" w:color="auto"/>
              </w:divBdr>
              <w:divsChild>
                <w:div w:id="78791319">
                  <w:marLeft w:val="0"/>
                  <w:marRight w:val="0"/>
                  <w:marTop w:val="0"/>
                  <w:marBottom w:val="0"/>
                  <w:divBdr>
                    <w:top w:val="none" w:sz="0" w:space="0" w:color="auto"/>
                    <w:left w:val="none" w:sz="0" w:space="0" w:color="auto"/>
                    <w:bottom w:val="none" w:sz="0" w:space="0" w:color="auto"/>
                    <w:right w:val="none" w:sz="0" w:space="0" w:color="auto"/>
                  </w:divBdr>
                  <w:divsChild>
                    <w:div w:id="1968271938">
                      <w:marLeft w:val="0"/>
                      <w:marRight w:val="0"/>
                      <w:marTop w:val="0"/>
                      <w:marBottom w:val="0"/>
                      <w:divBdr>
                        <w:top w:val="none" w:sz="0" w:space="0" w:color="auto"/>
                        <w:left w:val="none" w:sz="0" w:space="0" w:color="auto"/>
                        <w:bottom w:val="none" w:sz="0" w:space="0" w:color="auto"/>
                        <w:right w:val="none" w:sz="0" w:space="0" w:color="auto"/>
                      </w:divBdr>
                      <w:divsChild>
                        <w:div w:id="921988337">
                          <w:marLeft w:val="0"/>
                          <w:marRight w:val="0"/>
                          <w:marTop w:val="0"/>
                          <w:marBottom w:val="0"/>
                          <w:divBdr>
                            <w:top w:val="none" w:sz="0" w:space="0" w:color="auto"/>
                            <w:left w:val="none" w:sz="0" w:space="0" w:color="auto"/>
                            <w:bottom w:val="none" w:sz="0" w:space="0" w:color="auto"/>
                            <w:right w:val="none" w:sz="0" w:space="0" w:color="auto"/>
                          </w:divBdr>
                          <w:divsChild>
                            <w:div w:id="1112356299">
                              <w:marLeft w:val="0"/>
                              <w:marRight w:val="0"/>
                              <w:marTop w:val="0"/>
                              <w:marBottom w:val="0"/>
                              <w:divBdr>
                                <w:top w:val="none" w:sz="0" w:space="0" w:color="auto"/>
                                <w:left w:val="none" w:sz="0" w:space="0" w:color="auto"/>
                                <w:bottom w:val="none" w:sz="0" w:space="0" w:color="auto"/>
                                <w:right w:val="none" w:sz="0" w:space="0" w:color="auto"/>
                              </w:divBdr>
                              <w:divsChild>
                                <w:div w:id="1755319759">
                                  <w:marLeft w:val="0"/>
                                  <w:marRight w:val="0"/>
                                  <w:marTop w:val="0"/>
                                  <w:marBottom w:val="0"/>
                                  <w:divBdr>
                                    <w:top w:val="none" w:sz="0" w:space="0" w:color="auto"/>
                                    <w:left w:val="none" w:sz="0" w:space="0" w:color="auto"/>
                                    <w:bottom w:val="none" w:sz="0" w:space="0" w:color="auto"/>
                                    <w:right w:val="none" w:sz="0" w:space="0" w:color="auto"/>
                                  </w:divBdr>
                                  <w:divsChild>
                                    <w:div w:id="1000735333">
                                      <w:marLeft w:val="60"/>
                                      <w:marRight w:val="0"/>
                                      <w:marTop w:val="0"/>
                                      <w:marBottom w:val="0"/>
                                      <w:divBdr>
                                        <w:top w:val="none" w:sz="0" w:space="0" w:color="auto"/>
                                        <w:left w:val="none" w:sz="0" w:space="0" w:color="auto"/>
                                        <w:bottom w:val="none" w:sz="0" w:space="0" w:color="auto"/>
                                        <w:right w:val="none" w:sz="0" w:space="0" w:color="auto"/>
                                      </w:divBdr>
                                      <w:divsChild>
                                        <w:div w:id="1440905459">
                                          <w:marLeft w:val="0"/>
                                          <w:marRight w:val="0"/>
                                          <w:marTop w:val="0"/>
                                          <w:marBottom w:val="0"/>
                                          <w:divBdr>
                                            <w:top w:val="none" w:sz="0" w:space="0" w:color="auto"/>
                                            <w:left w:val="none" w:sz="0" w:space="0" w:color="auto"/>
                                            <w:bottom w:val="none" w:sz="0" w:space="0" w:color="auto"/>
                                            <w:right w:val="none" w:sz="0" w:space="0" w:color="auto"/>
                                          </w:divBdr>
                                          <w:divsChild>
                                            <w:div w:id="1813058020">
                                              <w:marLeft w:val="0"/>
                                              <w:marRight w:val="0"/>
                                              <w:marTop w:val="0"/>
                                              <w:marBottom w:val="120"/>
                                              <w:divBdr>
                                                <w:top w:val="single" w:sz="6" w:space="0" w:color="F5F5F5"/>
                                                <w:left w:val="single" w:sz="6" w:space="0" w:color="F5F5F5"/>
                                                <w:bottom w:val="single" w:sz="6" w:space="0" w:color="F5F5F5"/>
                                                <w:right w:val="single" w:sz="6" w:space="0" w:color="F5F5F5"/>
                                              </w:divBdr>
                                              <w:divsChild>
                                                <w:div w:id="1975600399">
                                                  <w:marLeft w:val="0"/>
                                                  <w:marRight w:val="0"/>
                                                  <w:marTop w:val="0"/>
                                                  <w:marBottom w:val="0"/>
                                                  <w:divBdr>
                                                    <w:top w:val="none" w:sz="0" w:space="0" w:color="auto"/>
                                                    <w:left w:val="none" w:sz="0" w:space="0" w:color="auto"/>
                                                    <w:bottom w:val="none" w:sz="0" w:space="0" w:color="auto"/>
                                                    <w:right w:val="none" w:sz="0" w:space="0" w:color="auto"/>
                                                  </w:divBdr>
                                                  <w:divsChild>
                                                    <w:div w:id="18783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078858">
      <w:bodyDiv w:val="1"/>
      <w:marLeft w:val="0"/>
      <w:marRight w:val="0"/>
      <w:marTop w:val="0"/>
      <w:marBottom w:val="0"/>
      <w:divBdr>
        <w:top w:val="none" w:sz="0" w:space="0" w:color="auto"/>
        <w:left w:val="none" w:sz="0" w:space="0" w:color="auto"/>
        <w:bottom w:val="none" w:sz="0" w:space="0" w:color="auto"/>
        <w:right w:val="none" w:sz="0" w:space="0" w:color="auto"/>
      </w:divBdr>
      <w:divsChild>
        <w:div w:id="781536412">
          <w:marLeft w:val="0"/>
          <w:marRight w:val="0"/>
          <w:marTop w:val="0"/>
          <w:marBottom w:val="0"/>
          <w:divBdr>
            <w:top w:val="none" w:sz="0" w:space="0" w:color="auto"/>
            <w:left w:val="none" w:sz="0" w:space="0" w:color="auto"/>
            <w:bottom w:val="none" w:sz="0" w:space="0" w:color="auto"/>
            <w:right w:val="none" w:sz="0" w:space="0" w:color="auto"/>
          </w:divBdr>
          <w:divsChild>
            <w:div w:id="323826873">
              <w:marLeft w:val="0"/>
              <w:marRight w:val="0"/>
              <w:marTop w:val="0"/>
              <w:marBottom w:val="0"/>
              <w:divBdr>
                <w:top w:val="none" w:sz="0" w:space="0" w:color="auto"/>
                <w:left w:val="none" w:sz="0" w:space="0" w:color="auto"/>
                <w:bottom w:val="none" w:sz="0" w:space="0" w:color="auto"/>
                <w:right w:val="none" w:sz="0" w:space="0" w:color="auto"/>
              </w:divBdr>
              <w:divsChild>
                <w:div w:id="1940985941">
                  <w:marLeft w:val="0"/>
                  <w:marRight w:val="0"/>
                  <w:marTop w:val="0"/>
                  <w:marBottom w:val="0"/>
                  <w:divBdr>
                    <w:top w:val="none" w:sz="0" w:space="0" w:color="auto"/>
                    <w:left w:val="none" w:sz="0" w:space="0" w:color="auto"/>
                    <w:bottom w:val="none" w:sz="0" w:space="0" w:color="auto"/>
                    <w:right w:val="none" w:sz="0" w:space="0" w:color="auto"/>
                  </w:divBdr>
                  <w:divsChild>
                    <w:div w:id="397948004">
                      <w:marLeft w:val="0"/>
                      <w:marRight w:val="0"/>
                      <w:marTop w:val="0"/>
                      <w:marBottom w:val="0"/>
                      <w:divBdr>
                        <w:top w:val="none" w:sz="0" w:space="0" w:color="auto"/>
                        <w:left w:val="none" w:sz="0" w:space="0" w:color="auto"/>
                        <w:bottom w:val="none" w:sz="0" w:space="0" w:color="auto"/>
                        <w:right w:val="none" w:sz="0" w:space="0" w:color="auto"/>
                      </w:divBdr>
                      <w:divsChild>
                        <w:div w:id="122894627">
                          <w:marLeft w:val="0"/>
                          <w:marRight w:val="0"/>
                          <w:marTop w:val="0"/>
                          <w:marBottom w:val="0"/>
                          <w:divBdr>
                            <w:top w:val="none" w:sz="0" w:space="0" w:color="auto"/>
                            <w:left w:val="none" w:sz="0" w:space="0" w:color="auto"/>
                            <w:bottom w:val="none" w:sz="0" w:space="0" w:color="auto"/>
                            <w:right w:val="none" w:sz="0" w:space="0" w:color="auto"/>
                          </w:divBdr>
                          <w:divsChild>
                            <w:div w:id="80420636">
                              <w:marLeft w:val="0"/>
                              <w:marRight w:val="0"/>
                              <w:marTop w:val="0"/>
                              <w:marBottom w:val="0"/>
                              <w:divBdr>
                                <w:top w:val="none" w:sz="0" w:space="0" w:color="auto"/>
                                <w:left w:val="none" w:sz="0" w:space="0" w:color="auto"/>
                                <w:bottom w:val="none" w:sz="0" w:space="0" w:color="auto"/>
                                <w:right w:val="none" w:sz="0" w:space="0" w:color="auto"/>
                              </w:divBdr>
                              <w:divsChild>
                                <w:div w:id="696926313">
                                  <w:marLeft w:val="0"/>
                                  <w:marRight w:val="0"/>
                                  <w:marTop w:val="0"/>
                                  <w:marBottom w:val="0"/>
                                  <w:divBdr>
                                    <w:top w:val="none" w:sz="0" w:space="0" w:color="auto"/>
                                    <w:left w:val="none" w:sz="0" w:space="0" w:color="auto"/>
                                    <w:bottom w:val="none" w:sz="0" w:space="0" w:color="auto"/>
                                    <w:right w:val="none" w:sz="0" w:space="0" w:color="auto"/>
                                  </w:divBdr>
                                  <w:divsChild>
                                    <w:div w:id="112292416">
                                      <w:marLeft w:val="60"/>
                                      <w:marRight w:val="0"/>
                                      <w:marTop w:val="0"/>
                                      <w:marBottom w:val="0"/>
                                      <w:divBdr>
                                        <w:top w:val="none" w:sz="0" w:space="0" w:color="auto"/>
                                        <w:left w:val="none" w:sz="0" w:space="0" w:color="auto"/>
                                        <w:bottom w:val="none" w:sz="0" w:space="0" w:color="auto"/>
                                        <w:right w:val="none" w:sz="0" w:space="0" w:color="auto"/>
                                      </w:divBdr>
                                      <w:divsChild>
                                        <w:div w:id="1053579981">
                                          <w:marLeft w:val="0"/>
                                          <w:marRight w:val="0"/>
                                          <w:marTop w:val="0"/>
                                          <w:marBottom w:val="0"/>
                                          <w:divBdr>
                                            <w:top w:val="none" w:sz="0" w:space="0" w:color="auto"/>
                                            <w:left w:val="none" w:sz="0" w:space="0" w:color="auto"/>
                                            <w:bottom w:val="none" w:sz="0" w:space="0" w:color="auto"/>
                                            <w:right w:val="none" w:sz="0" w:space="0" w:color="auto"/>
                                          </w:divBdr>
                                          <w:divsChild>
                                            <w:div w:id="1014185650">
                                              <w:marLeft w:val="0"/>
                                              <w:marRight w:val="0"/>
                                              <w:marTop w:val="0"/>
                                              <w:marBottom w:val="120"/>
                                              <w:divBdr>
                                                <w:top w:val="single" w:sz="6" w:space="0" w:color="F5F5F5"/>
                                                <w:left w:val="single" w:sz="6" w:space="0" w:color="F5F5F5"/>
                                                <w:bottom w:val="single" w:sz="6" w:space="0" w:color="F5F5F5"/>
                                                <w:right w:val="single" w:sz="6" w:space="0" w:color="F5F5F5"/>
                                              </w:divBdr>
                                              <w:divsChild>
                                                <w:div w:id="1401561529">
                                                  <w:marLeft w:val="0"/>
                                                  <w:marRight w:val="0"/>
                                                  <w:marTop w:val="0"/>
                                                  <w:marBottom w:val="0"/>
                                                  <w:divBdr>
                                                    <w:top w:val="none" w:sz="0" w:space="0" w:color="auto"/>
                                                    <w:left w:val="none" w:sz="0" w:space="0" w:color="auto"/>
                                                    <w:bottom w:val="none" w:sz="0" w:space="0" w:color="auto"/>
                                                    <w:right w:val="none" w:sz="0" w:space="0" w:color="auto"/>
                                                  </w:divBdr>
                                                  <w:divsChild>
                                                    <w:div w:id="12497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564524">
      <w:bodyDiv w:val="1"/>
      <w:marLeft w:val="0"/>
      <w:marRight w:val="0"/>
      <w:marTop w:val="0"/>
      <w:marBottom w:val="0"/>
      <w:divBdr>
        <w:top w:val="none" w:sz="0" w:space="0" w:color="auto"/>
        <w:left w:val="none" w:sz="0" w:space="0" w:color="auto"/>
        <w:bottom w:val="none" w:sz="0" w:space="0" w:color="auto"/>
        <w:right w:val="none" w:sz="0" w:space="0" w:color="auto"/>
      </w:divBdr>
      <w:divsChild>
        <w:div w:id="1990789752">
          <w:marLeft w:val="0"/>
          <w:marRight w:val="0"/>
          <w:marTop w:val="0"/>
          <w:marBottom w:val="0"/>
          <w:divBdr>
            <w:top w:val="none" w:sz="0" w:space="0" w:color="auto"/>
            <w:left w:val="none" w:sz="0" w:space="0" w:color="auto"/>
            <w:bottom w:val="none" w:sz="0" w:space="0" w:color="auto"/>
            <w:right w:val="none" w:sz="0" w:space="0" w:color="auto"/>
          </w:divBdr>
          <w:divsChild>
            <w:div w:id="1588073737">
              <w:marLeft w:val="0"/>
              <w:marRight w:val="0"/>
              <w:marTop w:val="0"/>
              <w:marBottom w:val="0"/>
              <w:divBdr>
                <w:top w:val="none" w:sz="0" w:space="0" w:color="auto"/>
                <w:left w:val="none" w:sz="0" w:space="0" w:color="auto"/>
                <w:bottom w:val="none" w:sz="0" w:space="0" w:color="auto"/>
                <w:right w:val="none" w:sz="0" w:space="0" w:color="auto"/>
              </w:divBdr>
              <w:divsChild>
                <w:div w:id="612396192">
                  <w:marLeft w:val="0"/>
                  <w:marRight w:val="0"/>
                  <w:marTop w:val="0"/>
                  <w:marBottom w:val="0"/>
                  <w:divBdr>
                    <w:top w:val="none" w:sz="0" w:space="0" w:color="auto"/>
                    <w:left w:val="none" w:sz="0" w:space="0" w:color="auto"/>
                    <w:bottom w:val="none" w:sz="0" w:space="0" w:color="auto"/>
                    <w:right w:val="none" w:sz="0" w:space="0" w:color="auto"/>
                  </w:divBdr>
                  <w:divsChild>
                    <w:div w:id="584994696">
                      <w:marLeft w:val="0"/>
                      <w:marRight w:val="0"/>
                      <w:marTop w:val="0"/>
                      <w:marBottom w:val="0"/>
                      <w:divBdr>
                        <w:top w:val="none" w:sz="0" w:space="0" w:color="auto"/>
                        <w:left w:val="none" w:sz="0" w:space="0" w:color="auto"/>
                        <w:bottom w:val="none" w:sz="0" w:space="0" w:color="auto"/>
                        <w:right w:val="none" w:sz="0" w:space="0" w:color="auto"/>
                      </w:divBdr>
                      <w:divsChild>
                        <w:div w:id="924068688">
                          <w:marLeft w:val="0"/>
                          <w:marRight w:val="0"/>
                          <w:marTop w:val="0"/>
                          <w:marBottom w:val="0"/>
                          <w:divBdr>
                            <w:top w:val="none" w:sz="0" w:space="0" w:color="auto"/>
                            <w:left w:val="none" w:sz="0" w:space="0" w:color="auto"/>
                            <w:bottom w:val="none" w:sz="0" w:space="0" w:color="auto"/>
                            <w:right w:val="none" w:sz="0" w:space="0" w:color="auto"/>
                          </w:divBdr>
                          <w:divsChild>
                            <w:div w:id="364452093">
                              <w:marLeft w:val="0"/>
                              <w:marRight w:val="0"/>
                              <w:marTop w:val="0"/>
                              <w:marBottom w:val="0"/>
                              <w:divBdr>
                                <w:top w:val="none" w:sz="0" w:space="0" w:color="auto"/>
                                <w:left w:val="none" w:sz="0" w:space="0" w:color="auto"/>
                                <w:bottom w:val="none" w:sz="0" w:space="0" w:color="auto"/>
                                <w:right w:val="none" w:sz="0" w:space="0" w:color="auto"/>
                              </w:divBdr>
                              <w:divsChild>
                                <w:div w:id="861019222">
                                  <w:marLeft w:val="0"/>
                                  <w:marRight w:val="0"/>
                                  <w:marTop w:val="0"/>
                                  <w:marBottom w:val="0"/>
                                  <w:divBdr>
                                    <w:top w:val="none" w:sz="0" w:space="0" w:color="auto"/>
                                    <w:left w:val="none" w:sz="0" w:space="0" w:color="auto"/>
                                    <w:bottom w:val="none" w:sz="0" w:space="0" w:color="auto"/>
                                    <w:right w:val="none" w:sz="0" w:space="0" w:color="auto"/>
                                  </w:divBdr>
                                  <w:divsChild>
                                    <w:div w:id="1977829686">
                                      <w:marLeft w:val="60"/>
                                      <w:marRight w:val="0"/>
                                      <w:marTop w:val="0"/>
                                      <w:marBottom w:val="0"/>
                                      <w:divBdr>
                                        <w:top w:val="none" w:sz="0" w:space="0" w:color="auto"/>
                                        <w:left w:val="none" w:sz="0" w:space="0" w:color="auto"/>
                                        <w:bottom w:val="none" w:sz="0" w:space="0" w:color="auto"/>
                                        <w:right w:val="none" w:sz="0" w:space="0" w:color="auto"/>
                                      </w:divBdr>
                                      <w:divsChild>
                                        <w:div w:id="799953892">
                                          <w:marLeft w:val="0"/>
                                          <w:marRight w:val="0"/>
                                          <w:marTop w:val="0"/>
                                          <w:marBottom w:val="0"/>
                                          <w:divBdr>
                                            <w:top w:val="none" w:sz="0" w:space="0" w:color="auto"/>
                                            <w:left w:val="none" w:sz="0" w:space="0" w:color="auto"/>
                                            <w:bottom w:val="none" w:sz="0" w:space="0" w:color="auto"/>
                                            <w:right w:val="none" w:sz="0" w:space="0" w:color="auto"/>
                                          </w:divBdr>
                                          <w:divsChild>
                                            <w:div w:id="2106220615">
                                              <w:marLeft w:val="0"/>
                                              <w:marRight w:val="0"/>
                                              <w:marTop w:val="0"/>
                                              <w:marBottom w:val="120"/>
                                              <w:divBdr>
                                                <w:top w:val="single" w:sz="6" w:space="0" w:color="F5F5F5"/>
                                                <w:left w:val="single" w:sz="6" w:space="0" w:color="F5F5F5"/>
                                                <w:bottom w:val="single" w:sz="6" w:space="0" w:color="F5F5F5"/>
                                                <w:right w:val="single" w:sz="6" w:space="0" w:color="F5F5F5"/>
                                              </w:divBdr>
                                              <w:divsChild>
                                                <w:div w:id="1363169789">
                                                  <w:marLeft w:val="0"/>
                                                  <w:marRight w:val="0"/>
                                                  <w:marTop w:val="0"/>
                                                  <w:marBottom w:val="0"/>
                                                  <w:divBdr>
                                                    <w:top w:val="none" w:sz="0" w:space="0" w:color="auto"/>
                                                    <w:left w:val="none" w:sz="0" w:space="0" w:color="auto"/>
                                                    <w:bottom w:val="none" w:sz="0" w:space="0" w:color="auto"/>
                                                    <w:right w:val="none" w:sz="0" w:space="0" w:color="auto"/>
                                                  </w:divBdr>
                                                  <w:divsChild>
                                                    <w:div w:id="8537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5497">
      <w:bodyDiv w:val="1"/>
      <w:marLeft w:val="0"/>
      <w:marRight w:val="0"/>
      <w:marTop w:val="0"/>
      <w:marBottom w:val="0"/>
      <w:divBdr>
        <w:top w:val="none" w:sz="0" w:space="0" w:color="auto"/>
        <w:left w:val="none" w:sz="0" w:space="0" w:color="auto"/>
        <w:bottom w:val="none" w:sz="0" w:space="0" w:color="auto"/>
        <w:right w:val="none" w:sz="0" w:space="0" w:color="auto"/>
      </w:divBdr>
      <w:divsChild>
        <w:div w:id="700978429">
          <w:marLeft w:val="0"/>
          <w:marRight w:val="0"/>
          <w:marTop w:val="0"/>
          <w:marBottom w:val="0"/>
          <w:divBdr>
            <w:top w:val="none" w:sz="0" w:space="0" w:color="auto"/>
            <w:left w:val="none" w:sz="0" w:space="0" w:color="auto"/>
            <w:bottom w:val="none" w:sz="0" w:space="0" w:color="auto"/>
            <w:right w:val="none" w:sz="0" w:space="0" w:color="auto"/>
          </w:divBdr>
          <w:divsChild>
            <w:div w:id="903881424">
              <w:marLeft w:val="0"/>
              <w:marRight w:val="0"/>
              <w:marTop w:val="0"/>
              <w:marBottom w:val="0"/>
              <w:divBdr>
                <w:top w:val="none" w:sz="0" w:space="0" w:color="auto"/>
                <w:left w:val="none" w:sz="0" w:space="0" w:color="auto"/>
                <w:bottom w:val="none" w:sz="0" w:space="0" w:color="auto"/>
                <w:right w:val="none" w:sz="0" w:space="0" w:color="auto"/>
              </w:divBdr>
              <w:divsChild>
                <w:div w:id="939721386">
                  <w:marLeft w:val="0"/>
                  <w:marRight w:val="0"/>
                  <w:marTop w:val="0"/>
                  <w:marBottom w:val="0"/>
                  <w:divBdr>
                    <w:top w:val="none" w:sz="0" w:space="0" w:color="auto"/>
                    <w:left w:val="none" w:sz="0" w:space="0" w:color="auto"/>
                    <w:bottom w:val="none" w:sz="0" w:space="0" w:color="auto"/>
                    <w:right w:val="none" w:sz="0" w:space="0" w:color="auto"/>
                  </w:divBdr>
                  <w:divsChild>
                    <w:div w:id="1661079938">
                      <w:marLeft w:val="0"/>
                      <w:marRight w:val="0"/>
                      <w:marTop w:val="0"/>
                      <w:marBottom w:val="0"/>
                      <w:divBdr>
                        <w:top w:val="none" w:sz="0" w:space="0" w:color="auto"/>
                        <w:left w:val="none" w:sz="0" w:space="0" w:color="auto"/>
                        <w:bottom w:val="none" w:sz="0" w:space="0" w:color="auto"/>
                        <w:right w:val="none" w:sz="0" w:space="0" w:color="auto"/>
                      </w:divBdr>
                      <w:divsChild>
                        <w:div w:id="1815753140">
                          <w:marLeft w:val="0"/>
                          <w:marRight w:val="0"/>
                          <w:marTop w:val="0"/>
                          <w:marBottom w:val="0"/>
                          <w:divBdr>
                            <w:top w:val="none" w:sz="0" w:space="0" w:color="auto"/>
                            <w:left w:val="none" w:sz="0" w:space="0" w:color="auto"/>
                            <w:bottom w:val="none" w:sz="0" w:space="0" w:color="auto"/>
                            <w:right w:val="none" w:sz="0" w:space="0" w:color="auto"/>
                          </w:divBdr>
                          <w:divsChild>
                            <w:div w:id="270628775">
                              <w:marLeft w:val="0"/>
                              <w:marRight w:val="0"/>
                              <w:marTop w:val="0"/>
                              <w:marBottom w:val="0"/>
                              <w:divBdr>
                                <w:top w:val="none" w:sz="0" w:space="0" w:color="auto"/>
                                <w:left w:val="none" w:sz="0" w:space="0" w:color="auto"/>
                                <w:bottom w:val="none" w:sz="0" w:space="0" w:color="auto"/>
                                <w:right w:val="none" w:sz="0" w:space="0" w:color="auto"/>
                              </w:divBdr>
                              <w:divsChild>
                                <w:div w:id="2121949251">
                                  <w:marLeft w:val="0"/>
                                  <w:marRight w:val="0"/>
                                  <w:marTop w:val="0"/>
                                  <w:marBottom w:val="0"/>
                                  <w:divBdr>
                                    <w:top w:val="none" w:sz="0" w:space="0" w:color="auto"/>
                                    <w:left w:val="none" w:sz="0" w:space="0" w:color="auto"/>
                                    <w:bottom w:val="none" w:sz="0" w:space="0" w:color="auto"/>
                                    <w:right w:val="none" w:sz="0" w:space="0" w:color="auto"/>
                                  </w:divBdr>
                                  <w:divsChild>
                                    <w:div w:id="1693259754">
                                      <w:marLeft w:val="60"/>
                                      <w:marRight w:val="0"/>
                                      <w:marTop w:val="0"/>
                                      <w:marBottom w:val="0"/>
                                      <w:divBdr>
                                        <w:top w:val="none" w:sz="0" w:space="0" w:color="auto"/>
                                        <w:left w:val="none" w:sz="0" w:space="0" w:color="auto"/>
                                        <w:bottom w:val="none" w:sz="0" w:space="0" w:color="auto"/>
                                        <w:right w:val="none" w:sz="0" w:space="0" w:color="auto"/>
                                      </w:divBdr>
                                      <w:divsChild>
                                        <w:div w:id="917325992">
                                          <w:marLeft w:val="0"/>
                                          <w:marRight w:val="0"/>
                                          <w:marTop w:val="0"/>
                                          <w:marBottom w:val="0"/>
                                          <w:divBdr>
                                            <w:top w:val="none" w:sz="0" w:space="0" w:color="auto"/>
                                            <w:left w:val="none" w:sz="0" w:space="0" w:color="auto"/>
                                            <w:bottom w:val="none" w:sz="0" w:space="0" w:color="auto"/>
                                            <w:right w:val="none" w:sz="0" w:space="0" w:color="auto"/>
                                          </w:divBdr>
                                          <w:divsChild>
                                            <w:div w:id="1354727137">
                                              <w:marLeft w:val="0"/>
                                              <w:marRight w:val="0"/>
                                              <w:marTop w:val="0"/>
                                              <w:marBottom w:val="120"/>
                                              <w:divBdr>
                                                <w:top w:val="single" w:sz="6" w:space="0" w:color="F5F5F5"/>
                                                <w:left w:val="single" w:sz="6" w:space="0" w:color="F5F5F5"/>
                                                <w:bottom w:val="single" w:sz="6" w:space="0" w:color="F5F5F5"/>
                                                <w:right w:val="single" w:sz="6" w:space="0" w:color="F5F5F5"/>
                                              </w:divBdr>
                                              <w:divsChild>
                                                <w:div w:id="847913925">
                                                  <w:marLeft w:val="0"/>
                                                  <w:marRight w:val="0"/>
                                                  <w:marTop w:val="0"/>
                                                  <w:marBottom w:val="0"/>
                                                  <w:divBdr>
                                                    <w:top w:val="none" w:sz="0" w:space="0" w:color="auto"/>
                                                    <w:left w:val="none" w:sz="0" w:space="0" w:color="auto"/>
                                                    <w:bottom w:val="none" w:sz="0" w:space="0" w:color="auto"/>
                                                    <w:right w:val="none" w:sz="0" w:space="0" w:color="auto"/>
                                                  </w:divBdr>
                                                  <w:divsChild>
                                                    <w:div w:id="16196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380220">
      <w:bodyDiv w:val="1"/>
      <w:marLeft w:val="0"/>
      <w:marRight w:val="0"/>
      <w:marTop w:val="0"/>
      <w:marBottom w:val="0"/>
      <w:divBdr>
        <w:top w:val="none" w:sz="0" w:space="0" w:color="auto"/>
        <w:left w:val="none" w:sz="0" w:space="0" w:color="auto"/>
        <w:bottom w:val="none" w:sz="0" w:space="0" w:color="auto"/>
        <w:right w:val="none" w:sz="0" w:space="0" w:color="auto"/>
      </w:divBdr>
    </w:div>
    <w:div w:id="1466697507">
      <w:bodyDiv w:val="1"/>
      <w:marLeft w:val="0"/>
      <w:marRight w:val="0"/>
      <w:marTop w:val="0"/>
      <w:marBottom w:val="0"/>
      <w:divBdr>
        <w:top w:val="none" w:sz="0" w:space="0" w:color="auto"/>
        <w:left w:val="none" w:sz="0" w:space="0" w:color="auto"/>
        <w:bottom w:val="none" w:sz="0" w:space="0" w:color="auto"/>
        <w:right w:val="none" w:sz="0" w:space="0" w:color="auto"/>
      </w:divBdr>
      <w:divsChild>
        <w:div w:id="554513070">
          <w:marLeft w:val="0"/>
          <w:marRight w:val="0"/>
          <w:marTop w:val="0"/>
          <w:marBottom w:val="0"/>
          <w:divBdr>
            <w:top w:val="none" w:sz="0" w:space="0" w:color="auto"/>
            <w:left w:val="none" w:sz="0" w:space="0" w:color="auto"/>
            <w:bottom w:val="none" w:sz="0" w:space="0" w:color="auto"/>
            <w:right w:val="none" w:sz="0" w:space="0" w:color="auto"/>
          </w:divBdr>
          <w:divsChild>
            <w:div w:id="1325938596">
              <w:marLeft w:val="0"/>
              <w:marRight w:val="0"/>
              <w:marTop w:val="0"/>
              <w:marBottom w:val="0"/>
              <w:divBdr>
                <w:top w:val="none" w:sz="0" w:space="0" w:color="auto"/>
                <w:left w:val="none" w:sz="0" w:space="0" w:color="auto"/>
                <w:bottom w:val="none" w:sz="0" w:space="0" w:color="auto"/>
                <w:right w:val="none" w:sz="0" w:space="0" w:color="auto"/>
              </w:divBdr>
              <w:divsChild>
                <w:div w:id="826677558">
                  <w:marLeft w:val="0"/>
                  <w:marRight w:val="0"/>
                  <w:marTop w:val="0"/>
                  <w:marBottom w:val="0"/>
                  <w:divBdr>
                    <w:top w:val="none" w:sz="0" w:space="0" w:color="auto"/>
                    <w:left w:val="none" w:sz="0" w:space="0" w:color="auto"/>
                    <w:bottom w:val="none" w:sz="0" w:space="0" w:color="auto"/>
                    <w:right w:val="none" w:sz="0" w:space="0" w:color="auto"/>
                  </w:divBdr>
                  <w:divsChild>
                    <w:div w:id="1580366788">
                      <w:marLeft w:val="0"/>
                      <w:marRight w:val="0"/>
                      <w:marTop w:val="0"/>
                      <w:marBottom w:val="0"/>
                      <w:divBdr>
                        <w:top w:val="none" w:sz="0" w:space="0" w:color="auto"/>
                        <w:left w:val="none" w:sz="0" w:space="0" w:color="auto"/>
                        <w:bottom w:val="none" w:sz="0" w:space="0" w:color="auto"/>
                        <w:right w:val="none" w:sz="0" w:space="0" w:color="auto"/>
                      </w:divBdr>
                      <w:divsChild>
                        <w:div w:id="1370377701">
                          <w:marLeft w:val="0"/>
                          <w:marRight w:val="0"/>
                          <w:marTop w:val="0"/>
                          <w:marBottom w:val="0"/>
                          <w:divBdr>
                            <w:top w:val="none" w:sz="0" w:space="0" w:color="auto"/>
                            <w:left w:val="none" w:sz="0" w:space="0" w:color="auto"/>
                            <w:bottom w:val="none" w:sz="0" w:space="0" w:color="auto"/>
                            <w:right w:val="none" w:sz="0" w:space="0" w:color="auto"/>
                          </w:divBdr>
                          <w:divsChild>
                            <w:div w:id="674068691">
                              <w:marLeft w:val="0"/>
                              <w:marRight w:val="0"/>
                              <w:marTop w:val="0"/>
                              <w:marBottom w:val="0"/>
                              <w:divBdr>
                                <w:top w:val="none" w:sz="0" w:space="0" w:color="auto"/>
                                <w:left w:val="none" w:sz="0" w:space="0" w:color="auto"/>
                                <w:bottom w:val="none" w:sz="0" w:space="0" w:color="auto"/>
                                <w:right w:val="none" w:sz="0" w:space="0" w:color="auto"/>
                              </w:divBdr>
                              <w:divsChild>
                                <w:div w:id="1978102413">
                                  <w:marLeft w:val="0"/>
                                  <w:marRight w:val="0"/>
                                  <w:marTop w:val="0"/>
                                  <w:marBottom w:val="0"/>
                                  <w:divBdr>
                                    <w:top w:val="none" w:sz="0" w:space="0" w:color="auto"/>
                                    <w:left w:val="none" w:sz="0" w:space="0" w:color="auto"/>
                                    <w:bottom w:val="none" w:sz="0" w:space="0" w:color="auto"/>
                                    <w:right w:val="none" w:sz="0" w:space="0" w:color="auto"/>
                                  </w:divBdr>
                                  <w:divsChild>
                                    <w:div w:id="1036663368">
                                      <w:marLeft w:val="60"/>
                                      <w:marRight w:val="0"/>
                                      <w:marTop w:val="0"/>
                                      <w:marBottom w:val="0"/>
                                      <w:divBdr>
                                        <w:top w:val="none" w:sz="0" w:space="0" w:color="auto"/>
                                        <w:left w:val="none" w:sz="0" w:space="0" w:color="auto"/>
                                        <w:bottom w:val="none" w:sz="0" w:space="0" w:color="auto"/>
                                        <w:right w:val="none" w:sz="0" w:space="0" w:color="auto"/>
                                      </w:divBdr>
                                      <w:divsChild>
                                        <w:div w:id="760878780">
                                          <w:marLeft w:val="0"/>
                                          <w:marRight w:val="0"/>
                                          <w:marTop w:val="0"/>
                                          <w:marBottom w:val="0"/>
                                          <w:divBdr>
                                            <w:top w:val="none" w:sz="0" w:space="0" w:color="auto"/>
                                            <w:left w:val="none" w:sz="0" w:space="0" w:color="auto"/>
                                            <w:bottom w:val="none" w:sz="0" w:space="0" w:color="auto"/>
                                            <w:right w:val="none" w:sz="0" w:space="0" w:color="auto"/>
                                          </w:divBdr>
                                          <w:divsChild>
                                            <w:div w:id="1902448592">
                                              <w:marLeft w:val="0"/>
                                              <w:marRight w:val="0"/>
                                              <w:marTop w:val="0"/>
                                              <w:marBottom w:val="120"/>
                                              <w:divBdr>
                                                <w:top w:val="single" w:sz="6" w:space="0" w:color="F5F5F5"/>
                                                <w:left w:val="single" w:sz="6" w:space="0" w:color="F5F5F5"/>
                                                <w:bottom w:val="single" w:sz="6" w:space="0" w:color="F5F5F5"/>
                                                <w:right w:val="single" w:sz="6" w:space="0" w:color="F5F5F5"/>
                                              </w:divBdr>
                                              <w:divsChild>
                                                <w:div w:id="845746604">
                                                  <w:marLeft w:val="0"/>
                                                  <w:marRight w:val="0"/>
                                                  <w:marTop w:val="0"/>
                                                  <w:marBottom w:val="0"/>
                                                  <w:divBdr>
                                                    <w:top w:val="none" w:sz="0" w:space="0" w:color="auto"/>
                                                    <w:left w:val="none" w:sz="0" w:space="0" w:color="auto"/>
                                                    <w:bottom w:val="none" w:sz="0" w:space="0" w:color="auto"/>
                                                    <w:right w:val="none" w:sz="0" w:space="0" w:color="auto"/>
                                                  </w:divBdr>
                                                  <w:divsChild>
                                                    <w:div w:id="3211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623818">
      <w:bodyDiv w:val="1"/>
      <w:marLeft w:val="0"/>
      <w:marRight w:val="0"/>
      <w:marTop w:val="0"/>
      <w:marBottom w:val="0"/>
      <w:divBdr>
        <w:top w:val="none" w:sz="0" w:space="0" w:color="auto"/>
        <w:left w:val="none" w:sz="0" w:space="0" w:color="auto"/>
        <w:bottom w:val="none" w:sz="0" w:space="0" w:color="auto"/>
        <w:right w:val="none" w:sz="0" w:space="0" w:color="auto"/>
      </w:divBdr>
      <w:divsChild>
        <w:div w:id="705104642">
          <w:marLeft w:val="0"/>
          <w:marRight w:val="0"/>
          <w:marTop w:val="0"/>
          <w:marBottom w:val="0"/>
          <w:divBdr>
            <w:top w:val="none" w:sz="0" w:space="0" w:color="auto"/>
            <w:left w:val="none" w:sz="0" w:space="0" w:color="auto"/>
            <w:bottom w:val="none" w:sz="0" w:space="0" w:color="auto"/>
            <w:right w:val="none" w:sz="0" w:space="0" w:color="auto"/>
          </w:divBdr>
          <w:divsChild>
            <w:div w:id="35009557">
              <w:marLeft w:val="0"/>
              <w:marRight w:val="0"/>
              <w:marTop w:val="0"/>
              <w:marBottom w:val="0"/>
              <w:divBdr>
                <w:top w:val="none" w:sz="0" w:space="0" w:color="auto"/>
                <w:left w:val="none" w:sz="0" w:space="0" w:color="auto"/>
                <w:bottom w:val="none" w:sz="0" w:space="0" w:color="auto"/>
                <w:right w:val="none" w:sz="0" w:space="0" w:color="auto"/>
              </w:divBdr>
              <w:divsChild>
                <w:div w:id="740717279">
                  <w:marLeft w:val="0"/>
                  <w:marRight w:val="0"/>
                  <w:marTop w:val="0"/>
                  <w:marBottom w:val="0"/>
                  <w:divBdr>
                    <w:top w:val="none" w:sz="0" w:space="0" w:color="auto"/>
                    <w:left w:val="none" w:sz="0" w:space="0" w:color="auto"/>
                    <w:bottom w:val="none" w:sz="0" w:space="0" w:color="auto"/>
                    <w:right w:val="none" w:sz="0" w:space="0" w:color="auto"/>
                  </w:divBdr>
                  <w:divsChild>
                    <w:div w:id="532812816">
                      <w:marLeft w:val="0"/>
                      <w:marRight w:val="0"/>
                      <w:marTop w:val="0"/>
                      <w:marBottom w:val="0"/>
                      <w:divBdr>
                        <w:top w:val="none" w:sz="0" w:space="0" w:color="auto"/>
                        <w:left w:val="none" w:sz="0" w:space="0" w:color="auto"/>
                        <w:bottom w:val="none" w:sz="0" w:space="0" w:color="auto"/>
                        <w:right w:val="none" w:sz="0" w:space="0" w:color="auto"/>
                      </w:divBdr>
                      <w:divsChild>
                        <w:div w:id="696657069">
                          <w:marLeft w:val="0"/>
                          <w:marRight w:val="0"/>
                          <w:marTop w:val="0"/>
                          <w:marBottom w:val="0"/>
                          <w:divBdr>
                            <w:top w:val="none" w:sz="0" w:space="0" w:color="auto"/>
                            <w:left w:val="none" w:sz="0" w:space="0" w:color="auto"/>
                            <w:bottom w:val="none" w:sz="0" w:space="0" w:color="auto"/>
                            <w:right w:val="none" w:sz="0" w:space="0" w:color="auto"/>
                          </w:divBdr>
                          <w:divsChild>
                            <w:div w:id="332494657">
                              <w:marLeft w:val="0"/>
                              <w:marRight w:val="0"/>
                              <w:marTop w:val="0"/>
                              <w:marBottom w:val="0"/>
                              <w:divBdr>
                                <w:top w:val="none" w:sz="0" w:space="0" w:color="auto"/>
                                <w:left w:val="none" w:sz="0" w:space="0" w:color="auto"/>
                                <w:bottom w:val="none" w:sz="0" w:space="0" w:color="auto"/>
                                <w:right w:val="none" w:sz="0" w:space="0" w:color="auto"/>
                              </w:divBdr>
                              <w:divsChild>
                                <w:div w:id="996611588">
                                  <w:marLeft w:val="0"/>
                                  <w:marRight w:val="0"/>
                                  <w:marTop w:val="0"/>
                                  <w:marBottom w:val="0"/>
                                  <w:divBdr>
                                    <w:top w:val="none" w:sz="0" w:space="0" w:color="auto"/>
                                    <w:left w:val="none" w:sz="0" w:space="0" w:color="auto"/>
                                    <w:bottom w:val="none" w:sz="0" w:space="0" w:color="auto"/>
                                    <w:right w:val="none" w:sz="0" w:space="0" w:color="auto"/>
                                  </w:divBdr>
                                  <w:divsChild>
                                    <w:div w:id="1371801532">
                                      <w:marLeft w:val="60"/>
                                      <w:marRight w:val="0"/>
                                      <w:marTop w:val="0"/>
                                      <w:marBottom w:val="0"/>
                                      <w:divBdr>
                                        <w:top w:val="none" w:sz="0" w:space="0" w:color="auto"/>
                                        <w:left w:val="none" w:sz="0" w:space="0" w:color="auto"/>
                                        <w:bottom w:val="none" w:sz="0" w:space="0" w:color="auto"/>
                                        <w:right w:val="none" w:sz="0" w:space="0" w:color="auto"/>
                                      </w:divBdr>
                                      <w:divsChild>
                                        <w:div w:id="244539257">
                                          <w:marLeft w:val="0"/>
                                          <w:marRight w:val="0"/>
                                          <w:marTop w:val="0"/>
                                          <w:marBottom w:val="0"/>
                                          <w:divBdr>
                                            <w:top w:val="none" w:sz="0" w:space="0" w:color="auto"/>
                                            <w:left w:val="none" w:sz="0" w:space="0" w:color="auto"/>
                                            <w:bottom w:val="none" w:sz="0" w:space="0" w:color="auto"/>
                                            <w:right w:val="none" w:sz="0" w:space="0" w:color="auto"/>
                                          </w:divBdr>
                                          <w:divsChild>
                                            <w:div w:id="1049765597">
                                              <w:marLeft w:val="0"/>
                                              <w:marRight w:val="0"/>
                                              <w:marTop w:val="0"/>
                                              <w:marBottom w:val="120"/>
                                              <w:divBdr>
                                                <w:top w:val="single" w:sz="6" w:space="0" w:color="F5F5F5"/>
                                                <w:left w:val="single" w:sz="6" w:space="0" w:color="F5F5F5"/>
                                                <w:bottom w:val="single" w:sz="6" w:space="0" w:color="F5F5F5"/>
                                                <w:right w:val="single" w:sz="6" w:space="0" w:color="F5F5F5"/>
                                              </w:divBdr>
                                              <w:divsChild>
                                                <w:div w:id="1315405237">
                                                  <w:marLeft w:val="0"/>
                                                  <w:marRight w:val="0"/>
                                                  <w:marTop w:val="0"/>
                                                  <w:marBottom w:val="0"/>
                                                  <w:divBdr>
                                                    <w:top w:val="none" w:sz="0" w:space="0" w:color="auto"/>
                                                    <w:left w:val="none" w:sz="0" w:space="0" w:color="auto"/>
                                                    <w:bottom w:val="none" w:sz="0" w:space="0" w:color="auto"/>
                                                    <w:right w:val="none" w:sz="0" w:space="0" w:color="auto"/>
                                                  </w:divBdr>
                                                  <w:divsChild>
                                                    <w:div w:id="20192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164505">
      <w:bodyDiv w:val="1"/>
      <w:marLeft w:val="0"/>
      <w:marRight w:val="0"/>
      <w:marTop w:val="0"/>
      <w:marBottom w:val="0"/>
      <w:divBdr>
        <w:top w:val="none" w:sz="0" w:space="0" w:color="auto"/>
        <w:left w:val="none" w:sz="0" w:space="0" w:color="auto"/>
        <w:bottom w:val="none" w:sz="0" w:space="0" w:color="auto"/>
        <w:right w:val="none" w:sz="0" w:space="0" w:color="auto"/>
      </w:divBdr>
      <w:divsChild>
        <w:div w:id="1035930071">
          <w:marLeft w:val="0"/>
          <w:marRight w:val="0"/>
          <w:marTop w:val="0"/>
          <w:marBottom w:val="0"/>
          <w:divBdr>
            <w:top w:val="none" w:sz="0" w:space="0" w:color="auto"/>
            <w:left w:val="none" w:sz="0" w:space="0" w:color="auto"/>
            <w:bottom w:val="none" w:sz="0" w:space="0" w:color="auto"/>
            <w:right w:val="none" w:sz="0" w:space="0" w:color="auto"/>
          </w:divBdr>
          <w:divsChild>
            <w:div w:id="475680134">
              <w:marLeft w:val="0"/>
              <w:marRight w:val="0"/>
              <w:marTop w:val="0"/>
              <w:marBottom w:val="0"/>
              <w:divBdr>
                <w:top w:val="none" w:sz="0" w:space="0" w:color="auto"/>
                <w:left w:val="none" w:sz="0" w:space="0" w:color="auto"/>
                <w:bottom w:val="none" w:sz="0" w:space="0" w:color="auto"/>
                <w:right w:val="none" w:sz="0" w:space="0" w:color="auto"/>
              </w:divBdr>
              <w:divsChild>
                <w:div w:id="1012877411">
                  <w:marLeft w:val="0"/>
                  <w:marRight w:val="0"/>
                  <w:marTop w:val="0"/>
                  <w:marBottom w:val="0"/>
                  <w:divBdr>
                    <w:top w:val="none" w:sz="0" w:space="0" w:color="auto"/>
                    <w:left w:val="none" w:sz="0" w:space="0" w:color="auto"/>
                    <w:bottom w:val="none" w:sz="0" w:space="0" w:color="auto"/>
                    <w:right w:val="none" w:sz="0" w:space="0" w:color="auto"/>
                  </w:divBdr>
                  <w:divsChild>
                    <w:div w:id="1848474541">
                      <w:marLeft w:val="0"/>
                      <w:marRight w:val="0"/>
                      <w:marTop w:val="0"/>
                      <w:marBottom w:val="0"/>
                      <w:divBdr>
                        <w:top w:val="none" w:sz="0" w:space="0" w:color="auto"/>
                        <w:left w:val="none" w:sz="0" w:space="0" w:color="auto"/>
                        <w:bottom w:val="none" w:sz="0" w:space="0" w:color="auto"/>
                        <w:right w:val="none" w:sz="0" w:space="0" w:color="auto"/>
                      </w:divBdr>
                      <w:divsChild>
                        <w:div w:id="671377975">
                          <w:marLeft w:val="0"/>
                          <w:marRight w:val="0"/>
                          <w:marTop w:val="0"/>
                          <w:marBottom w:val="0"/>
                          <w:divBdr>
                            <w:top w:val="none" w:sz="0" w:space="0" w:color="auto"/>
                            <w:left w:val="none" w:sz="0" w:space="0" w:color="auto"/>
                            <w:bottom w:val="none" w:sz="0" w:space="0" w:color="auto"/>
                            <w:right w:val="none" w:sz="0" w:space="0" w:color="auto"/>
                          </w:divBdr>
                          <w:divsChild>
                            <w:div w:id="1449668075">
                              <w:marLeft w:val="0"/>
                              <w:marRight w:val="0"/>
                              <w:marTop w:val="0"/>
                              <w:marBottom w:val="0"/>
                              <w:divBdr>
                                <w:top w:val="none" w:sz="0" w:space="0" w:color="auto"/>
                                <w:left w:val="none" w:sz="0" w:space="0" w:color="auto"/>
                                <w:bottom w:val="none" w:sz="0" w:space="0" w:color="auto"/>
                                <w:right w:val="none" w:sz="0" w:space="0" w:color="auto"/>
                              </w:divBdr>
                              <w:divsChild>
                                <w:div w:id="230116082">
                                  <w:marLeft w:val="0"/>
                                  <w:marRight w:val="0"/>
                                  <w:marTop w:val="0"/>
                                  <w:marBottom w:val="0"/>
                                  <w:divBdr>
                                    <w:top w:val="none" w:sz="0" w:space="0" w:color="auto"/>
                                    <w:left w:val="none" w:sz="0" w:space="0" w:color="auto"/>
                                    <w:bottom w:val="none" w:sz="0" w:space="0" w:color="auto"/>
                                    <w:right w:val="none" w:sz="0" w:space="0" w:color="auto"/>
                                  </w:divBdr>
                                  <w:divsChild>
                                    <w:div w:id="338898170">
                                      <w:marLeft w:val="60"/>
                                      <w:marRight w:val="0"/>
                                      <w:marTop w:val="0"/>
                                      <w:marBottom w:val="0"/>
                                      <w:divBdr>
                                        <w:top w:val="none" w:sz="0" w:space="0" w:color="auto"/>
                                        <w:left w:val="none" w:sz="0" w:space="0" w:color="auto"/>
                                        <w:bottom w:val="none" w:sz="0" w:space="0" w:color="auto"/>
                                        <w:right w:val="none" w:sz="0" w:space="0" w:color="auto"/>
                                      </w:divBdr>
                                      <w:divsChild>
                                        <w:div w:id="117798524">
                                          <w:marLeft w:val="0"/>
                                          <w:marRight w:val="0"/>
                                          <w:marTop w:val="0"/>
                                          <w:marBottom w:val="0"/>
                                          <w:divBdr>
                                            <w:top w:val="none" w:sz="0" w:space="0" w:color="auto"/>
                                            <w:left w:val="none" w:sz="0" w:space="0" w:color="auto"/>
                                            <w:bottom w:val="none" w:sz="0" w:space="0" w:color="auto"/>
                                            <w:right w:val="none" w:sz="0" w:space="0" w:color="auto"/>
                                          </w:divBdr>
                                          <w:divsChild>
                                            <w:div w:id="1979258782">
                                              <w:marLeft w:val="0"/>
                                              <w:marRight w:val="0"/>
                                              <w:marTop w:val="0"/>
                                              <w:marBottom w:val="120"/>
                                              <w:divBdr>
                                                <w:top w:val="single" w:sz="6" w:space="0" w:color="F5F5F5"/>
                                                <w:left w:val="single" w:sz="6" w:space="0" w:color="F5F5F5"/>
                                                <w:bottom w:val="single" w:sz="6" w:space="0" w:color="F5F5F5"/>
                                                <w:right w:val="single" w:sz="6" w:space="0" w:color="F5F5F5"/>
                                              </w:divBdr>
                                              <w:divsChild>
                                                <w:div w:id="1516311386">
                                                  <w:marLeft w:val="0"/>
                                                  <w:marRight w:val="0"/>
                                                  <w:marTop w:val="0"/>
                                                  <w:marBottom w:val="0"/>
                                                  <w:divBdr>
                                                    <w:top w:val="none" w:sz="0" w:space="0" w:color="auto"/>
                                                    <w:left w:val="none" w:sz="0" w:space="0" w:color="auto"/>
                                                    <w:bottom w:val="none" w:sz="0" w:space="0" w:color="auto"/>
                                                    <w:right w:val="none" w:sz="0" w:space="0" w:color="auto"/>
                                                  </w:divBdr>
                                                  <w:divsChild>
                                                    <w:div w:id="15751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747234">
      <w:bodyDiv w:val="1"/>
      <w:marLeft w:val="0"/>
      <w:marRight w:val="0"/>
      <w:marTop w:val="0"/>
      <w:marBottom w:val="0"/>
      <w:divBdr>
        <w:top w:val="none" w:sz="0" w:space="0" w:color="auto"/>
        <w:left w:val="none" w:sz="0" w:space="0" w:color="auto"/>
        <w:bottom w:val="none" w:sz="0" w:space="0" w:color="auto"/>
        <w:right w:val="none" w:sz="0" w:space="0" w:color="auto"/>
      </w:divBdr>
      <w:divsChild>
        <w:div w:id="1299533536">
          <w:marLeft w:val="0"/>
          <w:marRight w:val="0"/>
          <w:marTop w:val="0"/>
          <w:marBottom w:val="0"/>
          <w:divBdr>
            <w:top w:val="none" w:sz="0" w:space="0" w:color="auto"/>
            <w:left w:val="none" w:sz="0" w:space="0" w:color="auto"/>
            <w:bottom w:val="none" w:sz="0" w:space="0" w:color="auto"/>
            <w:right w:val="none" w:sz="0" w:space="0" w:color="auto"/>
          </w:divBdr>
          <w:divsChild>
            <w:div w:id="1033964607">
              <w:marLeft w:val="0"/>
              <w:marRight w:val="0"/>
              <w:marTop w:val="0"/>
              <w:marBottom w:val="0"/>
              <w:divBdr>
                <w:top w:val="none" w:sz="0" w:space="0" w:color="auto"/>
                <w:left w:val="none" w:sz="0" w:space="0" w:color="auto"/>
                <w:bottom w:val="none" w:sz="0" w:space="0" w:color="auto"/>
                <w:right w:val="none" w:sz="0" w:space="0" w:color="auto"/>
              </w:divBdr>
              <w:divsChild>
                <w:div w:id="1752851945">
                  <w:marLeft w:val="0"/>
                  <w:marRight w:val="0"/>
                  <w:marTop w:val="0"/>
                  <w:marBottom w:val="0"/>
                  <w:divBdr>
                    <w:top w:val="none" w:sz="0" w:space="0" w:color="auto"/>
                    <w:left w:val="none" w:sz="0" w:space="0" w:color="auto"/>
                    <w:bottom w:val="none" w:sz="0" w:space="0" w:color="auto"/>
                    <w:right w:val="none" w:sz="0" w:space="0" w:color="auto"/>
                  </w:divBdr>
                  <w:divsChild>
                    <w:div w:id="653684800">
                      <w:marLeft w:val="0"/>
                      <w:marRight w:val="0"/>
                      <w:marTop w:val="0"/>
                      <w:marBottom w:val="0"/>
                      <w:divBdr>
                        <w:top w:val="none" w:sz="0" w:space="0" w:color="auto"/>
                        <w:left w:val="none" w:sz="0" w:space="0" w:color="auto"/>
                        <w:bottom w:val="none" w:sz="0" w:space="0" w:color="auto"/>
                        <w:right w:val="none" w:sz="0" w:space="0" w:color="auto"/>
                      </w:divBdr>
                      <w:divsChild>
                        <w:div w:id="467940106">
                          <w:marLeft w:val="0"/>
                          <w:marRight w:val="0"/>
                          <w:marTop w:val="0"/>
                          <w:marBottom w:val="0"/>
                          <w:divBdr>
                            <w:top w:val="none" w:sz="0" w:space="0" w:color="auto"/>
                            <w:left w:val="none" w:sz="0" w:space="0" w:color="auto"/>
                            <w:bottom w:val="none" w:sz="0" w:space="0" w:color="auto"/>
                            <w:right w:val="none" w:sz="0" w:space="0" w:color="auto"/>
                          </w:divBdr>
                          <w:divsChild>
                            <w:div w:id="1175263001">
                              <w:marLeft w:val="0"/>
                              <w:marRight w:val="0"/>
                              <w:marTop w:val="0"/>
                              <w:marBottom w:val="0"/>
                              <w:divBdr>
                                <w:top w:val="none" w:sz="0" w:space="0" w:color="auto"/>
                                <w:left w:val="none" w:sz="0" w:space="0" w:color="auto"/>
                                <w:bottom w:val="none" w:sz="0" w:space="0" w:color="auto"/>
                                <w:right w:val="none" w:sz="0" w:space="0" w:color="auto"/>
                              </w:divBdr>
                              <w:divsChild>
                                <w:div w:id="1057244960">
                                  <w:marLeft w:val="0"/>
                                  <w:marRight w:val="0"/>
                                  <w:marTop w:val="0"/>
                                  <w:marBottom w:val="0"/>
                                  <w:divBdr>
                                    <w:top w:val="none" w:sz="0" w:space="0" w:color="auto"/>
                                    <w:left w:val="none" w:sz="0" w:space="0" w:color="auto"/>
                                    <w:bottom w:val="none" w:sz="0" w:space="0" w:color="auto"/>
                                    <w:right w:val="none" w:sz="0" w:space="0" w:color="auto"/>
                                  </w:divBdr>
                                  <w:divsChild>
                                    <w:div w:id="1343511003">
                                      <w:marLeft w:val="60"/>
                                      <w:marRight w:val="0"/>
                                      <w:marTop w:val="0"/>
                                      <w:marBottom w:val="0"/>
                                      <w:divBdr>
                                        <w:top w:val="none" w:sz="0" w:space="0" w:color="auto"/>
                                        <w:left w:val="none" w:sz="0" w:space="0" w:color="auto"/>
                                        <w:bottom w:val="none" w:sz="0" w:space="0" w:color="auto"/>
                                        <w:right w:val="none" w:sz="0" w:space="0" w:color="auto"/>
                                      </w:divBdr>
                                      <w:divsChild>
                                        <w:div w:id="1473592910">
                                          <w:marLeft w:val="0"/>
                                          <w:marRight w:val="0"/>
                                          <w:marTop w:val="0"/>
                                          <w:marBottom w:val="0"/>
                                          <w:divBdr>
                                            <w:top w:val="none" w:sz="0" w:space="0" w:color="auto"/>
                                            <w:left w:val="none" w:sz="0" w:space="0" w:color="auto"/>
                                            <w:bottom w:val="none" w:sz="0" w:space="0" w:color="auto"/>
                                            <w:right w:val="none" w:sz="0" w:space="0" w:color="auto"/>
                                          </w:divBdr>
                                          <w:divsChild>
                                            <w:div w:id="551963579">
                                              <w:marLeft w:val="0"/>
                                              <w:marRight w:val="0"/>
                                              <w:marTop w:val="0"/>
                                              <w:marBottom w:val="120"/>
                                              <w:divBdr>
                                                <w:top w:val="single" w:sz="6" w:space="0" w:color="F5F5F5"/>
                                                <w:left w:val="single" w:sz="6" w:space="0" w:color="F5F5F5"/>
                                                <w:bottom w:val="single" w:sz="6" w:space="0" w:color="F5F5F5"/>
                                                <w:right w:val="single" w:sz="6" w:space="0" w:color="F5F5F5"/>
                                              </w:divBdr>
                                              <w:divsChild>
                                                <w:div w:id="1411074971">
                                                  <w:marLeft w:val="0"/>
                                                  <w:marRight w:val="0"/>
                                                  <w:marTop w:val="0"/>
                                                  <w:marBottom w:val="0"/>
                                                  <w:divBdr>
                                                    <w:top w:val="none" w:sz="0" w:space="0" w:color="auto"/>
                                                    <w:left w:val="none" w:sz="0" w:space="0" w:color="auto"/>
                                                    <w:bottom w:val="none" w:sz="0" w:space="0" w:color="auto"/>
                                                    <w:right w:val="none" w:sz="0" w:space="0" w:color="auto"/>
                                                  </w:divBdr>
                                                  <w:divsChild>
                                                    <w:div w:id="7720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5110E-F64D-426C-83EE-6D7CA64D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9594</Words>
  <Characters>64969</Characters>
  <Application>Microsoft Office Word</Application>
  <DocSecurity>8</DocSecurity>
  <Lines>541</Lines>
  <Paragraphs>148</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74415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TRADIS</dc:creator>
  <cp:keywords/>
  <dc:description/>
  <cp:lastModifiedBy>Albina Burkauskaitė</cp:lastModifiedBy>
  <cp:revision>3</cp:revision>
  <dcterms:created xsi:type="dcterms:W3CDTF">2017-02-27T14:09:00Z</dcterms:created>
  <dcterms:modified xsi:type="dcterms:W3CDTF">2017-02-27T14:11:00Z</dcterms:modified>
  <cp:category/>
</cp:coreProperties>
</file>