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7557" w:rsidRDefault="00EB7557" w:rsidP="00EB7557">
      <w:pPr>
        <w:widowControl w:val="0"/>
        <w:tabs>
          <w:tab w:val="left" w:pos="567"/>
        </w:tabs>
        <w:jc w:val="center"/>
        <w:outlineLvl w:val="0"/>
        <w:rPr>
          <w:rFonts w:ascii="Times New Roman" w:eastAsia="Times New Roman" w:hAnsi="Times New Roman" w:cs="Times New Roman"/>
          <w:szCs w:val="20"/>
          <w:lang w:val="sl-SI" w:eastAsia="sl-SI"/>
        </w:rPr>
      </w:pPr>
      <w:bookmarkStart w:id="0" w:name="_Toc129243138"/>
      <w:bookmarkStart w:id="1" w:name="_Toc129243263"/>
      <w:r>
        <w:rPr>
          <w:rFonts w:ascii="Times New Roman" w:eastAsia="Times New Roman" w:hAnsi="Times New Roman" w:cs="Times New Roman"/>
          <w:b/>
          <w:caps/>
          <w:szCs w:val="20"/>
          <w:lang w:val="x-none" w:eastAsia="sl-SI"/>
        </w:rPr>
        <w:t>P</w:t>
      </w:r>
      <w:r>
        <w:rPr>
          <w:rFonts w:ascii="Times New Roman" w:eastAsia="Times New Roman" w:hAnsi="Times New Roman" w:cs="Times New Roman"/>
          <w:b/>
          <w:szCs w:val="20"/>
          <w:lang w:val="x-none" w:eastAsia="sl-SI"/>
        </w:rPr>
        <w:t xml:space="preserve">akuotės lapelis: informacija </w:t>
      </w:r>
      <w:r>
        <w:rPr>
          <w:rFonts w:ascii="Times New Roman" w:eastAsia="Times New Roman" w:hAnsi="Times New Roman" w:cs="Times New Roman"/>
          <w:b/>
          <w:sz w:val="24"/>
          <w:szCs w:val="20"/>
          <w:lang w:val="x-none" w:eastAsia="sl-SI"/>
        </w:rPr>
        <w:t>vartotojui</w:t>
      </w:r>
      <w:bookmarkEnd w:id="0"/>
      <w:bookmarkEnd w:id="1"/>
    </w:p>
    <w:p w:rsidR="00EB7557" w:rsidRDefault="00EB7557" w:rsidP="00EB7557">
      <w:pPr>
        <w:widowControl w:val="0"/>
        <w:ind w:left="0" w:firstLine="0"/>
        <w:rPr>
          <w:rFonts w:ascii="Times New Roman" w:eastAsia="Times New Roman" w:hAnsi="Times New Roman" w:cs="Times New Roman"/>
          <w:szCs w:val="20"/>
          <w:lang w:val="sl-SI" w:eastAsia="sl-SI"/>
        </w:rPr>
      </w:pPr>
    </w:p>
    <w:p w:rsidR="00EB7557" w:rsidRDefault="00EB7557" w:rsidP="00EB7557">
      <w:pPr>
        <w:widowControl w:val="0"/>
        <w:ind w:left="0" w:firstLine="0"/>
        <w:jc w:val="center"/>
        <w:rPr>
          <w:rFonts w:ascii="Times New Roman" w:eastAsia="Times New Roman" w:hAnsi="Times New Roman" w:cs="Times New Roman"/>
          <w:b/>
          <w:szCs w:val="20"/>
          <w:lang w:val="sl-SI" w:eastAsia="sl-SI"/>
        </w:rPr>
      </w:pPr>
      <w:proofErr w:type="spellStart"/>
      <w:r>
        <w:rPr>
          <w:rFonts w:ascii="Times New Roman" w:eastAsia="Times New Roman" w:hAnsi="Times New Roman" w:cs="Times New Roman"/>
          <w:b/>
          <w:szCs w:val="20"/>
          <w:lang w:val="x-none" w:eastAsia="sl-SI"/>
        </w:rPr>
        <w:t>Valsacor</w:t>
      </w:r>
      <w:proofErr w:type="spellEnd"/>
      <w:r>
        <w:rPr>
          <w:rFonts w:ascii="Times New Roman" w:eastAsia="Times New Roman" w:hAnsi="Times New Roman" w:cs="Times New Roman"/>
          <w:b/>
          <w:szCs w:val="20"/>
          <w:lang w:val="x-none" w:eastAsia="sl-SI"/>
        </w:rPr>
        <w:t xml:space="preserve"> 320 mg plėvele dengtos tabletės</w:t>
      </w:r>
    </w:p>
    <w:p w:rsidR="00EB7557" w:rsidRDefault="00EB7557" w:rsidP="00EB7557">
      <w:pPr>
        <w:widowControl w:val="0"/>
        <w:numPr>
          <w:ilvl w:val="12"/>
          <w:numId w:val="0"/>
        </w:numPr>
        <w:tabs>
          <w:tab w:val="left" w:pos="567"/>
        </w:tabs>
        <w:jc w:val="center"/>
        <w:rPr>
          <w:rFonts w:ascii="Calibri" w:eastAsia="Calibri" w:hAnsi="Calibri" w:cs="Times New Roman"/>
        </w:rPr>
      </w:pPr>
      <w:r>
        <w:rPr>
          <w:rFonts w:ascii="Times New Roman" w:eastAsia="Times New Roman" w:hAnsi="Times New Roman" w:cs="Times New Roman"/>
          <w:szCs w:val="20"/>
          <w:lang w:val="sl-SI" w:eastAsia="sl-SI"/>
        </w:rPr>
        <w:t>valsartanas</w:t>
      </w:r>
    </w:p>
    <w:p w:rsidR="00EB7557" w:rsidRDefault="00EB7557" w:rsidP="00EB7557">
      <w:pPr>
        <w:widowControl w:val="0"/>
        <w:ind w:left="0" w:firstLine="0"/>
        <w:rPr>
          <w:rFonts w:ascii="Times New Roman" w:eastAsia="Times New Roman" w:hAnsi="Times New Roman" w:cs="Times New Roman"/>
          <w:szCs w:val="20"/>
          <w:lang w:val="sl-SI" w:eastAsia="sl-SI"/>
        </w:rPr>
      </w:pPr>
    </w:p>
    <w:p w:rsidR="00EB7557" w:rsidRDefault="00EB7557" w:rsidP="00EB7557">
      <w:pPr>
        <w:widowControl w:val="0"/>
        <w:ind w:left="0" w:firstLine="0"/>
        <w:rPr>
          <w:rFonts w:ascii="Calibri" w:eastAsia="Calibri" w:hAnsi="Calibri" w:cs="Times New Roman"/>
        </w:rPr>
      </w:pPr>
      <w:r>
        <w:rPr>
          <w:rFonts w:ascii="Times New Roman" w:eastAsia="Times New Roman" w:hAnsi="Times New Roman" w:cs="Times New Roman"/>
          <w:b/>
          <w:szCs w:val="20"/>
          <w:lang w:val="x-none" w:eastAsia="sl-SI"/>
        </w:rPr>
        <w:t>Atidžiai perskaitykite visą šį lapelį, prieš pradėdami vartoti vaistą, nes jame pateikiama Jums svarbi informacija.</w:t>
      </w:r>
    </w:p>
    <w:p w:rsidR="00EB7557" w:rsidRDefault="00EB7557" w:rsidP="00EB7557">
      <w:pPr>
        <w:widowControl w:val="0"/>
        <w:numPr>
          <w:ilvl w:val="0"/>
          <w:numId w:val="1"/>
        </w:numPr>
        <w:tabs>
          <w:tab w:val="left" w:pos="567"/>
        </w:tabs>
        <w:ind w:right="-2"/>
        <w:rPr>
          <w:rFonts w:ascii="Calibri" w:eastAsia="Calibri" w:hAnsi="Calibri" w:cs="Times New Roman"/>
        </w:rPr>
      </w:pPr>
      <w:r>
        <w:rPr>
          <w:rFonts w:ascii="Times New Roman" w:eastAsia="Times New Roman" w:hAnsi="Times New Roman" w:cs="Times New Roman"/>
          <w:szCs w:val="20"/>
          <w:lang w:val="sl-SI" w:eastAsia="sl-SI"/>
        </w:rPr>
        <w:t>Neišmeskite šio lapelio, nes vėl gali prireikti jį perskaityti.</w:t>
      </w:r>
    </w:p>
    <w:p w:rsidR="00EB7557" w:rsidRDefault="00EB7557" w:rsidP="00EB7557">
      <w:pPr>
        <w:widowControl w:val="0"/>
        <w:numPr>
          <w:ilvl w:val="0"/>
          <w:numId w:val="1"/>
        </w:numPr>
        <w:tabs>
          <w:tab w:val="left" w:pos="567"/>
        </w:tabs>
        <w:ind w:right="-2"/>
        <w:rPr>
          <w:rFonts w:ascii="Calibri" w:eastAsia="Calibri" w:hAnsi="Calibri" w:cs="Times New Roman"/>
        </w:rPr>
      </w:pPr>
      <w:r>
        <w:rPr>
          <w:rFonts w:ascii="Times New Roman" w:eastAsia="Times New Roman" w:hAnsi="Times New Roman" w:cs="Times New Roman"/>
          <w:szCs w:val="20"/>
          <w:lang w:val="sl-SI" w:eastAsia="sl-SI"/>
        </w:rPr>
        <w:t>Jeigu kiltų daugiau klausimų, kreipkitės į gydytoją arba vaistininką.</w:t>
      </w:r>
    </w:p>
    <w:p w:rsidR="00EB7557" w:rsidRDefault="00EB7557" w:rsidP="00EB7557">
      <w:pPr>
        <w:widowControl w:val="0"/>
        <w:numPr>
          <w:ilvl w:val="0"/>
          <w:numId w:val="1"/>
        </w:numPr>
        <w:tabs>
          <w:tab w:val="left" w:pos="567"/>
        </w:tabs>
        <w:ind w:right="-2"/>
        <w:rPr>
          <w:rFonts w:ascii="Calibri" w:eastAsia="Calibri" w:hAnsi="Calibri" w:cs="Times New Roman"/>
        </w:rPr>
      </w:pPr>
      <w:r>
        <w:rPr>
          <w:rFonts w:ascii="Times New Roman" w:eastAsia="Times New Roman" w:hAnsi="Times New Roman" w:cs="Times New Roman"/>
          <w:szCs w:val="20"/>
          <w:lang w:val="sl-SI" w:eastAsia="sl-SI"/>
        </w:rPr>
        <w:t>Šis vaistas skirtas tik Jums, todėl kitiems žmonėms jo duoti negalima. Vaistas gali jiems pakenkti (net tiems, kurių ligos požymiai yra tokie patys kaip Jūsų).</w:t>
      </w:r>
    </w:p>
    <w:p w:rsidR="00EB7557" w:rsidRDefault="00EB7557" w:rsidP="00EB7557">
      <w:pPr>
        <w:widowControl w:val="0"/>
        <w:numPr>
          <w:ilvl w:val="0"/>
          <w:numId w:val="1"/>
        </w:numPr>
        <w:tabs>
          <w:tab w:val="left" w:pos="567"/>
        </w:tabs>
        <w:ind w:right="-2"/>
        <w:rPr>
          <w:rFonts w:ascii="Calibri" w:eastAsia="Calibri" w:hAnsi="Calibri" w:cs="Times New Roman"/>
        </w:rPr>
      </w:pPr>
      <w:r>
        <w:rPr>
          <w:rFonts w:ascii="Times New Roman" w:eastAsia="Times New Roman" w:hAnsi="Times New Roman" w:cs="Times New Roman"/>
          <w:szCs w:val="20"/>
          <w:lang w:val="sl-SI" w:eastAsia="sl-SI"/>
        </w:rPr>
        <w:t>Jeigu pasireiškė šalutinis poveikis (net jeigu jis šiame lapelyje nenurodytas), kreipkitės į gydytoją arba vaistininką. Žr. 4 skyrių.</w:t>
      </w:r>
    </w:p>
    <w:p w:rsidR="00EB7557" w:rsidRDefault="00EB7557" w:rsidP="00EB7557">
      <w:pPr>
        <w:widowControl w:val="0"/>
        <w:ind w:left="0" w:firstLine="0"/>
        <w:rPr>
          <w:rFonts w:ascii="Times New Roman" w:eastAsia="Times New Roman" w:hAnsi="Times New Roman" w:cs="Times New Roman"/>
          <w:szCs w:val="20"/>
          <w:lang w:val="sl-SI" w:eastAsia="sl-SI"/>
        </w:rPr>
      </w:pPr>
    </w:p>
    <w:p w:rsidR="00EB7557" w:rsidRDefault="00EB7557" w:rsidP="00EB7557">
      <w:pPr>
        <w:widowControl w:val="0"/>
        <w:ind w:left="0" w:firstLine="0"/>
        <w:rPr>
          <w:rFonts w:ascii="Calibri" w:eastAsia="Calibri" w:hAnsi="Calibri" w:cs="Times New Roman"/>
        </w:rPr>
      </w:pPr>
      <w:r>
        <w:rPr>
          <w:rFonts w:ascii="Times New Roman" w:eastAsia="Times New Roman" w:hAnsi="Times New Roman" w:cs="Times New Roman"/>
          <w:b/>
          <w:szCs w:val="20"/>
          <w:lang w:val="x-none" w:eastAsia="sl-SI"/>
        </w:rPr>
        <w:t>Apie ką rašoma šiame lapelyje?</w:t>
      </w:r>
    </w:p>
    <w:p w:rsidR="00EB7557" w:rsidRDefault="00EB7557" w:rsidP="00EB7557">
      <w:pPr>
        <w:widowControl w:val="0"/>
        <w:ind w:left="0" w:firstLine="0"/>
        <w:rPr>
          <w:rFonts w:ascii="Times New Roman" w:eastAsia="Times New Roman" w:hAnsi="Times New Roman" w:cs="Times New Roman"/>
          <w:szCs w:val="20"/>
          <w:lang w:val="sl-SI" w:eastAsia="sl-SI"/>
        </w:rPr>
      </w:pPr>
    </w:p>
    <w:p w:rsidR="00EB7557" w:rsidRDefault="00EB7557" w:rsidP="00EB7557">
      <w:pPr>
        <w:widowControl w:val="0"/>
        <w:tabs>
          <w:tab w:val="left" w:pos="567"/>
        </w:tabs>
        <w:rPr>
          <w:rFonts w:ascii="Calibri" w:eastAsia="Calibri" w:hAnsi="Calibri" w:cs="Times New Roman"/>
        </w:rPr>
      </w:pPr>
      <w:r>
        <w:rPr>
          <w:rFonts w:ascii="Times New Roman" w:eastAsia="Times New Roman" w:hAnsi="Times New Roman" w:cs="Times New Roman"/>
          <w:szCs w:val="20"/>
          <w:lang w:val="sl-SI" w:eastAsia="sl-SI"/>
        </w:rPr>
        <w:t>1.</w:t>
      </w:r>
      <w:r>
        <w:rPr>
          <w:rFonts w:ascii="Times New Roman" w:eastAsia="Times New Roman" w:hAnsi="Times New Roman" w:cs="Times New Roman"/>
          <w:szCs w:val="20"/>
          <w:lang w:val="sl-SI" w:eastAsia="sl-SI"/>
        </w:rPr>
        <w:tab/>
        <w:t>Kas yra Valsacor ir kam jis vartojamas</w:t>
      </w:r>
    </w:p>
    <w:p w:rsidR="00EB7557" w:rsidRDefault="00EB7557" w:rsidP="00EB7557">
      <w:pPr>
        <w:widowControl w:val="0"/>
        <w:tabs>
          <w:tab w:val="left" w:pos="567"/>
        </w:tabs>
        <w:rPr>
          <w:rFonts w:ascii="Calibri" w:eastAsia="Calibri" w:hAnsi="Calibri" w:cs="Times New Roman"/>
        </w:rPr>
      </w:pPr>
      <w:r>
        <w:rPr>
          <w:rFonts w:ascii="Times New Roman" w:eastAsia="Times New Roman" w:hAnsi="Times New Roman" w:cs="Times New Roman"/>
          <w:szCs w:val="20"/>
          <w:lang w:val="sl-SI" w:eastAsia="sl-SI"/>
        </w:rPr>
        <w:t>2.</w:t>
      </w:r>
      <w:r>
        <w:rPr>
          <w:rFonts w:ascii="Times New Roman" w:eastAsia="Times New Roman" w:hAnsi="Times New Roman" w:cs="Times New Roman"/>
          <w:szCs w:val="20"/>
          <w:lang w:val="sl-SI" w:eastAsia="sl-SI"/>
        </w:rPr>
        <w:tab/>
        <w:t>Kas žinotina prieš vartojant Valsacor</w:t>
      </w:r>
    </w:p>
    <w:p w:rsidR="00EB7557" w:rsidRDefault="00EB7557" w:rsidP="00EB7557">
      <w:pPr>
        <w:widowControl w:val="0"/>
        <w:tabs>
          <w:tab w:val="left" w:pos="567"/>
        </w:tabs>
        <w:rPr>
          <w:rFonts w:ascii="Calibri" w:eastAsia="Calibri" w:hAnsi="Calibri" w:cs="Times New Roman"/>
        </w:rPr>
      </w:pPr>
      <w:r>
        <w:rPr>
          <w:rFonts w:ascii="Times New Roman" w:eastAsia="Times New Roman" w:hAnsi="Times New Roman" w:cs="Times New Roman"/>
          <w:szCs w:val="20"/>
          <w:lang w:val="sl-SI" w:eastAsia="sl-SI"/>
        </w:rPr>
        <w:t>3.</w:t>
      </w:r>
      <w:r>
        <w:rPr>
          <w:rFonts w:ascii="Times New Roman" w:eastAsia="Times New Roman" w:hAnsi="Times New Roman" w:cs="Times New Roman"/>
          <w:szCs w:val="20"/>
          <w:lang w:val="sl-SI" w:eastAsia="sl-SI"/>
        </w:rPr>
        <w:tab/>
        <w:t>Kaip vartoti Valsacor</w:t>
      </w:r>
    </w:p>
    <w:p w:rsidR="00EB7557" w:rsidRDefault="00EB7557" w:rsidP="00EB7557">
      <w:pPr>
        <w:widowControl w:val="0"/>
        <w:tabs>
          <w:tab w:val="left" w:pos="567"/>
        </w:tabs>
        <w:rPr>
          <w:rFonts w:ascii="Calibri" w:eastAsia="Calibri" w:hAnsi="Calibri" w:cs="Times New Roman"/>
        </w:rPr>
      </w:pPr>
      <w:r>
        <w:rPr>
          <w:rFonts w:ascii="Times New Roman" w:eastAsia="Times New Roman" w:hAnsi="Times New Roman" w:cs="Times New Roman"/>
          <w:szCs w:val="20"/>
          <w:lang w:val="sl-SI" w:eastAsia="sl-SI"/>
        </w:rPr>
        <w:t>4.</w:t>
      </w:r>
      <w:r>
        <w:rPr>
          <w:rFonts w:ascii="Times New Roman" w:eastAsia="Times New Roman" w:hAnsi="Times New Roman" w:cs="Times New Roman"/>
          <w:szCs w:val="20"/>
          <w:lang w:val="sl-SI" w:eastAsia="sl-SI"/>
        </w:rPr>
        <w:tab/>
        <w:t xml:space="preserve">Galimas </w:t>
      </w:r>
      <w:r>
        <w:rPr>
          <w:rFonts w:ascii="Times New Roman" w:eastAsia="Times New Roman" w:hAnsi="Times New Roman" w:cs="Times New Roman"/>
          <w:sz w:val="24"/>
          <w:szCs w:val="20"/>
          <w:lang w:val="sl-SI" w:eastAsia="sl-SI"/>
        </w:rPr>
        <w:t>šalutinis poveikis</w:t>
      </w:r>
    </w:p>
    <w:p w:rsidR="00EB7557" w:rsidRDefault="00EB7557" w:rsidP="00EB7557">
      <w:pPr>
        <w:widowControl w:val="0"/>
        <w:tabs>
          <w:tab w:val="left" w:pos="567"/>
        </w:tabs>
        <w:rPr>
          <w:rFonts w:ascii="Calibri" w:eastAsia="Calibri" w:hAnsi="Calibri" w:cs="Times New Roman"/>
        </w:rPr>
      </w:pPr>
      <w:r>
        <w:rPr>
          <w:rFonts w:ascii="Times New Roman" w:eastAsia="Times New Roman" w:hAnsi="Times New Roman" w:cs="Times New Roman"/>
          <w:szCs w:val="20"/>
          <w:lang w:val="sl-SI" w:eastAsia="sl-SI"/>
        </w:rPr>
        <w:t>5.</w:t>
      </w:r>
      <w:r>
        <w:rPr>
          <w:rFonts w:ascii="Times New Roman" w:eastAsia="Times New Roman" w:hAnsi="Times New Roman" w:cs="Times New Roman"/>
          <w:szCs w:val="20"/>
          <w:lang w:val="sl-SI" w:eastAsia="sl-SI"/>
        </w:rPr>
        <w:tab/>
        <w:t>Kaip laikyti Valsacor</w:t>
      </w:r>
    </w:p>
    <w:p w:rsidR="00EB7557" w:rsidRDefault="00EB7557" w:rsidP="00EB7557">
      <w:pPr>
        <w:widowControl w:val="0"/>
        <w:tabs>
          <w:tab w:val="left" w:pos="567"/>
        </w:tabs>
        <w:rPr>
          <w:rFonts w:ascii="Calibri" w:eastAsia="Calibri" w:hAnsi="Calibri" w:cs="Times New Roman"/>
        </w:rPr>
      </w:pPr>
      <w:r>
        <w:rPr>
          <w:rFonts w:ascii="Times New Roman" w:eastAsia="Times New Roman" w:hAnsi="Times New Roman" w:cs="Times New Roman"/>
          <w:szCs w:val="20"/>
          <w:lang w:val="sl-SI" w:eastAsia="sl-SI"/>
        </w:rPr>
        <w:t>6.</w:t>
      </w:r>
      <w:r>
        <w:rPr>
          <w:rFonts w:ascii="Times New Roman" w:eastAsia="Times New Roman" w:hAnsi="Times New Roman" w:cs="Times New Roman"/>
          <w:szCs w:val="20"/>
          <w:lang w:val="sl-SI" w:eastAsia="sl-SI"/>
        </w:rPr>
        <w:tab/>
        <w:t>Pakuotės turinys ir kita informacija</w:t>
      </w:r>
    </w:p>
    <w:p w:rsidR="00EB7557" w:rsidRDefault="00EB7557" w:rsidP="00EB7557">
      <w:pPr>
        <w:widowControl w:val="0"/>
        <w:ind w:left="0" w:firstLine="0"/>
        <w:rPr>
          <w:rFonts w:ascii="Times New Roman" w:eastAsia="Times New Roman" w:hAnsi="Times New Roman" w:cs="Times New Roman"/>
          <w:szCs w:val="20"/>
          <w:lang w:val="sl-SI" w:eastAsia="sl-SI"/>
        </w:rPr>
      </w:pPr>
    </w:p>
    <w:p w:rsidR="00EB7557" w:rsidRDefault="00EB7557" w:rsidP="00EB7557">
      <w:pPr>
        <w:widowControl w:val="0"/>
        <w:ind w:left="0" w:firstLine="0"/>
        <w:rPr>
          <w:rFonts w:ascii="Times New Roman" w:eastAsia="Times New Roman" w:hAnsi="Times New Roman" w:cs="Times New Roman"/>
          <w:szCs w:val="20"/>
          <w:lang w:val="sl-SI" w:eastAsia="sl-SI"/>
        </w:rPr>
      </w:pPr>
    </w:p>
    <w:p w:rsidR="00EB7557" w:rsidRDefault="00EB7557" w:rsidP="00EB7557">
      <w:pPr>
        <w:widowControl w:val="0"/>
        <w:tabs>
          <w:tab w:val="left" w:pos="567"/>
        </w:tabs>
        <w:outlineLvl w:val="1"/>
        <w:rPr>
          <w:rFonts w:ascii="Times New Roman" w:eastAsia="Times New Roman" w:hAnsi="Times New Roman" w:cs="Times New Roman"/>
          <w:szCs w:val="20"/>
          <w:lang w:val="sl-SI" w:eastAsia="sl-SI"/>
        </w:rPr>
      </w:pPr>
      <w:bookmarkStart w:id="2" w:name="_Toc129243139"/>
      <w:bookmarkStart w:id="3" w:name="_Toc129243264"/>
      <w:r>
        <w:rPr>
          <w:rFonts w:ascii="Times New Roman" w:eastAsia="Times New Roman" w:hAnsi="Times New Roman" w:cs="Times New Roman"/>
          <w:b/>
          <w:szCs w:val="20"/>
          <w:lang w:val="sl-SI" w:eastAsia="sl-SI"/>
        </w:rPr>
        <w:t>1.</w:t>
      </w:r>
      <w:r>
        <w:rPr>
          <w:rFonts w:ascii="Times New Roman" w:eastAsia="Times New Roman" w:hAnsi="Times New Roman" w:cs="Times New Roman"/>
          <w:b/>
          <w:szCs w:val="20"/>
          <w:lang w:val="sl-SI" w:eastAsia="sl-SI"/>
        </w:rPr>
        <w:tab/>
        <w:t>Kas yra Valsacor ir kam jis vartojamas</w:t>
      </w:r>
      <w:bookmarkEnd w:id="2"/>
      <w:bookmarkEnd w:id="3"/>
    </w:p>
    <w:p w:rsidR="00EB7557" w:rsidRDefault="00EB7557" w:rsidP="00EB7557">
      <w:pPr>
        <w:widowControl w:val="0"/>
        <w:ind w:left="0" w:firstLine="0"/>
        <w:rPr>
          <w:rFonts w:ascii="Times New Roman" w:eastAsia="Times New Roman" w:hAnsi="Times New Roman" w:cs="Times New Roman"/>
          <w:szCs w:val="20"/>
          <w:lang w:val="sl-SI" w:eastAsia="sl-SI"/>
        </w:rPr>
      </w:pPr>
    </w:p>
    <w:p w:rsidR="00EB7557" w:rsidRDefault="00EB7557" w:rsidP="00EB7557">
      <w:pPr>
        <w:widowControl w:val="0"/>
        <w:numPr>
          <w:ilvl w:val="12"/>
          <w:numId w:val="0"/>
        </w:numPr>
        <w:tabs>
          <w:tab w:val="left" w:pos="567"/>
        </w:tabs>
        <w:ind w:right="-2"/>
        <w:rPr>
          <w:rFonts w:ascii="Calibri" w:eastAsia="Calibri" w:hAnsi="Calibri" w:cs="Times New Roman"/>
        </w:rPr>
      </w:pPr>
      <w:r>
        <w:rPr>
          <w:rFonts w:ascii="Times New Roman" w:eastAsia="Times New Roman" w:hAnsi="Times New Roman" w:cs="Times New Roman"/>
          <w:szCs w:val="20"/>
          <w:lang w:val="sl-SI" w:eastAsia="sl-SI"/>
        </w:rPr>
        <w:t>Valsacor priklauso didelį kraujospūdį kontroliuoti padedančių vaistų, vadinamų angiotenzino II receptorių blokatoriais, grupei. Angiotenzinas II yra organizmo medžiaga, kuri sutraukia kraujagysles ir dėl to didina kraujospūdį. Valsartanas blokuoja angiotenzino II poveikį, todėl kraujagyslės atsipalaiduoja ir kraujospūdis mažėja.</w:t>
      </w:r>
    </w:p>
    <w:p w:rsidR="00EB7557" w:rsidRDefault="00EB7557" w:rsidP="00EB7557">
      <w:pPr>
        <w:widowControl w:val="0"/>
        <w:ind w:left="0" w:firstLine="0"/>
        <w:rPr>
          <w:rFonts w:ascii="Times New Roman" w:eastAsia="Times New Roman" w:hAnsi="Times New Roman" w:cs="Times New Roman"/>
          <w:szCs w:val="20"/>
          <w:lang w:val="sl-SI" w:eastAsia="sl-SI"/>
        </w:rPr>
      </w:pPr>
    </w:p>
    <w:p w:rsidR="00EB7557" w:rsidRDefault="00EB7557" w:rsidP="00EB7557">
      <w:pPr>
        <w:widowControl w:val="0"/>
        <w:ind w:left="0" w:firstLine="0"/>
        <w:rPr>
          <w:rFonts w:ascii="Times New Roman" w:eastAsia="Times New Roman" w:hAnsi="Times New Roman" w:cs="Times New Roman"/>
          <w:sz w:val="24"/>
          <w:szCs w:val="20"/>
          <w:lang w:val="x-none" w:eastAsia="sl-SI"/>
        </w:rPr>
      </w:pPr>
      <w:proofErr w:type="spellStart"/>
      <w:r>
        <w:rPr>
          <w:rFonts w:ascii="Times New Roman" w:eastAsia="Times New Roman" w:hAnsi="Times New Roman" w:cs="Times New Roman"/>
          <w:szCs w:val="20"/>
          <w:lang w:val="x-none" w:eastAsia="sl-SI"/>
        </w:rPr>
        <w:t>Valsacor</w:t>
      </w:r>
      <w:proofErr w:type="spellEnd"/>
      <w:r>
        <w:rPr>
          <w:rFonts w:ascii="Times New Roman" w:eastAsia="Times New Roman" w:hAnsi="Times New Roman" w:cs="Times New Roman"/>
          <w:szCs w:val="20"/>
          <w:lang w:val="x-none" w:eastAsia="sl-SI"/>
        </w:rPr>
        <w:t xml:space="preserve"> 320 mg plėvele dengtų tablečių galima vart</w:t>
      </w:r>
      <w:r>
        <w:rPr>
          <w:rFonts w:ascii="Times New Roman" w:eastAsia="Times New Roman" w:hAnsi="Times New Roman" w:cs="Times New Roman"/>
          <w:sz w:val="24"/>
          <w:szCs w:val="20"/>
          <w:lang w:val="x-none" w:eastAsia="sl-SI"/>
        </w:rPr>
        <w:t>oti</w:t>
      </w:r>
    </w:p>
    <w:p w:rsidR="00EB7557" w:rsidRDefault="00EB7557" w:rsidP="00EB7557">
      <w:pPr>
        <w:pStyle w:val="Sraopastraipa"/>
        <w:widowControl w:val="0"/>
        <w:numPr>
          <w:ilvl w:val="0"/>
          <w:numId w:val="10"/>
        </w:numPr>
        <w:spacing w:after="0" w:line="240" w:lineRule="auto"/>
        <w:ind w:left="567" w:hanging="567"/>
        <w:rPr>
          <w:rFonts w:ascii="Times New Roman" w:eastAsia="Times New Roman" w:hAnsi="Times New Roman"/>
          <w:szCs w:val="20"/>
          <w:lang w:val="sl-SI" w:eastAsia="sl-SI"/>
        </w:rPr>
      </w:pPr>
      <w:r>
        <w:rPr>
          <w:rFonts w:ascii="Times New Roman" w:eastAsia="Times New Roman" w:hAnsi="Times New Roman"/>
          <w:b/>
          <w:lang w:val="x-none" w:eastAsia="sl-SI"/>
        </w:rPr>
        <w:t xml:space="preserve">padidėjusiam kraujospūdžiui gydyti suaugusiesiems žmonėms bei </w:t>
      </w:r>
      <w:r>
        <w:rPr>
          <w:rFonts w:ascii="Times New Roman" w:eastAsia="Times New Roman" w:hAnsi="Times New Roman"/>
          <w:b/>
          <w:lang w:eastAsia="sl-SI"/>
        </w:rPr>
        <w:t xml:space="preserve">vaikams ir </w:t>
      </w:r>
      <w:r>
        <w:rPr>
          <w:rFonts w:ascii="Times New Roman" w:eastAsia="Times New Roman" w:hAnsi="Times New Roman"/>
          <w:b/>
          <w:lang w:val="x-none" w:eastAsia="sl-SI"/>
        </w:rPr>
        <w:t>paaugliams</w:t>
      </w:r>
      <w:r>
        <w:rPr>
          <w:rFonts w:ascii="Times New Roman" w:eastAsia="Times New Roman" w:hAnsi="Times New Roman"/>
          <w:b/>
          <w:lang w:eastAsia="sl-SI"/>
        </w:rPr>
        <w:t xml:space="preserve"> nuo 6 iki mažiau kaip 18 metų</w:t>
      </w:r>
      <w:r>
        <w:rPr>
          <w:rFonts w:ascii="Times New Roman" w:eastAsia="Times New Roman" w:hAnsi="Times New Roman"/>
          <w:sz w:val="24"/>
          <w:szCs w:val="20"/>
          <w:lang w:val="x-none" w:eastAsia="sl-SI"/>
        </w:rPr>
        <w:t>.</w:t>
      </w:r>
    </w:p>
    <w:p w:rsidR="00EB7557" w:rsidRDefault="00EB7557" w:rsidP="00EB7557">
      <w:pPr>
        <w:widowControl w:val="0"/>
        <w:ind w:left="0" w:firstLine="0"/>
        <w:rPr>
          <w:rFonts w:ascii="Calibri" w:eastAsia="Calibri" w:hAnsi="Calibri" w:cs="Times New Roman"/>
        </w:rPr>
      </w:pPr>
      <w:r>
        <w:rPr>
          <w:rFonts w:ascii="Times New Roman" w:eastAsia="Times New Roman" w:hAnsi="Times New Roman" w:cs="Times New Roman"/>
          <w:szCs w:val="20"/>
          <w:lang w:val="x-none" w:eastAsia="sl-SI"/>
        </w:rPr>
        <w:t>Didelis kraujospūdis didina širdies ir arterijų krūvį. Jei kraujospūdžio padidėjimas negydomas, gali atsirasti smegenų, širdies arba inkstų kraujagyslių pažeidimas, todėl gali ištikti insultas, prasidėti širdies ar inkstų nepakankamumas. Padidėjęs kraujospūdis didina širdies priepuolių riziką. Sumažinus padidėjusį kraujospūdį iki normalaus, tokių sutrikimų rizika mažėja.</w:t>
      </w:r>
    </w:p>
    <w:p w:rsidR="00EB7557" w:rsidRDefault="00EB7557" w:rsidP="00EB7557">
      <w:pPr>
        <w:widowControl w:val="0"/>
        <w:ind w:left="0" w:firstLine="0"/>
        <w:rPr>
          <w:rFonts w:ascii="Times New Roman" w:eastAsia="Times New Roman" w:hAnsi="Times New Roman" w:cs="Times New Roman"/>
          <w:szCs w:val="20"/>
          <w:lang w:val="sl-SI" w:eastAsia="sl-SI"/>
        </w:rPr>
      </w:pPr>
    </w:p>
    <w:p w:rsidR="00EB7557" w:rsidRDefault="00EB7557" w:rsidP="00EB7557">
      <w:pPr>
        <w:widowControl w:val="0"/>
        <w:ind w:left="0" w:firstLine="0"/>
        <w:rPr>
          <w:rFonts w:ascii="Times New Roman" w:eastAsia="Times New Roman" w:hAnsi="Times New Roman" w:cs="Times New Roman"/>
          <w:szCs w:val="20"/>
          <w:lang w:val="sl-SI" w:eastAsia="sl-SI"/>
        </w:rPr>
      </w:pPr>
    </w:p>
    <w:p w:rsidR="00EB7557" w:rsidRDefault="00EB7557" w:rsidP="00EB7557">
      <w:pPr>
        <w:widowControl w:val="0"/>
        <w:tabs>
          <w:tab w:val="left" w:pos="567"/>
        </w:tabs>
        <w:outlineLvl w:val="1"/>
        <w:rPr>
          <w:rFonts w:ascii="Times New Roman" w:eastAsia="Times New Roman" w:hAnsi="Times New Roman" w:cs="Times New Roman"/>
          <w:szCs w:val="20"/>
          <w:lang w:val="sl-SI" w:eastAsia="sl-SI"/>
        </w:rPr>
      </w:pPr>
      <w:bookmarkStart w:id="4" w:name="_Toc129243140"/>
      <w:bookmarkStart w:id="5" w:name="_Toc129243265"/>
      <w:r>
        <w:rPr>
          <w:rFonts w:ascii="Times New Roman" w:eastAsia="Times New Roman" w:hAnsi="Times New Roman" w:cs="Times New Roman"/>
          <w:b/>
          <w:szCs w:val="20"/>
          <w:lang w:val="sl-SI" w:eastAsia="sl-SI"/>
        </w:rPr>
        <w:t>2.</w:t>
      </w:r>
      <w:r>
        <w:rPr>
          <w:rFonts w:ascii="Times New Roman" w:eastAsia="Times New Roman" w:hAnsi="Times New Roman" w:cs="Times New Roman"/>
          <w:b/>
          <w:szCs w:val="20"/>
          <w:lang w:val="sl-SI" w:eastAsia="sl-SI"/>
        </w:rPr>
        <w:tab/>
        <w:t xml:space="preserve">Kas žinotina prieš vartojant </w:t>
      </w:r>
      <w:bookmarkEnd w:id="4"/>
      <w:bookmarkEnd w:id="5"/>
      <w:r>
        <w:rPr>
          <w:rFonts w:ascii="Times New Roman" w:eastAsia="Times New Roman" w:hAnsi="Times New Roman" w:cs="Times New Roman"/>
          <w:b/>
          <w:szCs w:val="20"/>
          <w:lang w:val="sl-SI" w:eastAsia="sl-SI"/>
        </w:rPr>
        <w:t>Vals</w:t>
      </w:r>
      <w:r>
        <w:rPr>
          <w:rFonts w:ascii="Times New Roman" w:eastAsia="Times New Roman" w:hAnsi="Times New Roman" w:cs="Times New Roman"/>
          <w:b/>
          <w:sz w:val="24"/>
          <w:szCs w:val="20"/>
          <w:lang w:val="sl-SI" w:eastAsia="sl-SI"/>
        </w:rPr>
        <w:t>acor</w:t>
      </w:r>
    </w:p>
    <w:p w:rsidR="00EB7557" w:rsidRDefault="00EB7557" w:rsidP="00EB7557">
      <w:pPr>
        <w:widowControl w:val="0"/>
        <w:ind w:left="0" w:firstLine="0"/>
        <w:rPr>
          <w:rFonts w:ascii="Times New Roman" w:eastAsia="Times New Roman" w:hAnsi="Times New Roman" w:cs="Times New Roman"/>
          <w:szCs w:val="20"/>
          <w:lang w:val="sl-SI" w:eastAsia="sl-SI"/>
        </w:rPr>
      </w:pPr>
    </w:p>
    <w:p w:rsidR="00EB7557" w:rsidRDefault="00EB7557" w:rsidP="00EB7557">
      <w:pPr>
        <w:widowControl w:val="0"/>
        <w:tabs>
          <w:tab w:val="left" w:pos="567"/>
        </w:tabs>
        <w:ind w:left="0" w:firstLine="0"/>
        <w:rPr>
          <w:rFonts w:ascii="Calibri" w:eastAsia="Calibri" w:hAnsi="Calibri" w:cs="Times New Roman"/>
          <w:b/>
        </w:rPr>
      </w:pPr>
      <w:r>
        <w:rPr>
          <w:rFonts w:ascii="Times New Roman" w:eastAsia="Times New Roman" w:hAnsi="Times New Roman" w:cs="Times New Roman"/>
          <w:b/>
          <w:szCs w:val="20"/>
          <w:lang w:val="sl-SI" w:eastAsia="sl-SI"/>
        </w:rPr>
        <w:t>Valsacor vartoti draudžiama:</w:t>
      </w:r>
    </w:p>
    <w:p w:rsidR="00EB7557" w:rsidRDefault="00EB7557" w:rsidP="00EB7557">
      <w:pPr>
        <w:widowControl w:val="0"/>
        <w:tabs>
          <w:tab w:val="left" w:pos="567"/>
        </w:tabs>
        <w:ind w:left="0" w:firstLine="0"/>
        <w:rPr>
          <w:rFonts w:ascii="Times New Roman" w:eastAsia="Times New Roman" w:hAnsi="Times New Roman" w:cs="Times New Roman"/>
          <w:b/>
          <w:lang w:val="sl-SI" w:eastAsia="sl-SI"/>
        </w:rPr>
      </w:pPr>
    </w:p>
    <w:p w:rsidR="00EB7557" w:rsidRDefault="00EB7557" w:rsidP="00EB7557">
      <w:pPr>
        <w:widowControl w:val="0"/>
        <w:numPr>
          <w:ilvl w:val="0"/>
          <w:numId w:val="2"/>
        </w:numPr>
        <w:autoSpaceDE w:val="0"/>
        <w:autoSpaceDN w:val="0"/>
        <w:adjustRightInd w:val="0"/>
        <w:rPr>
          <w:rFonts w:ascii="Calibri" w:eastAsia="Calibri" w:hAnsi="Calibri" w:cs="Times New Roman"/>
        </w:rPr>
      </w:pPr>
      <w:r>
        <w:rPr>
          <w:rFonts w:ascii="Times New Roman" w:eastAsia="Times New Roman" w:hAnsi="Times New Roman" w:cs="Times New Roman"/>
          <w:color w:val="000000"/>
          <w:lang w:val="sl-SI" w:eastAsia="sl-SI"/>
        </w:rPr>
        <w:t xml:space="preserve">jeigu yra </w:t>
      </w:r>
      <w:r>
        <w:rPr>
          <w:rFonts w:ascii="Times New Roman" w:eastAsia="Times New Roman" w:hAnsi="Times New Roman" w:cs="Times New Roman"/>
          <w:b/>
          <w:color w:val="000000"/>
          <w:lang w:val="sl-SI" w:eastAsia="sl-SI"/>
        </w:rPr>
        <w:t>alergija</w:t>
      </w:r>
      <w:r>
        <w:rPr>
          <w:rFonts w:ascii="Times New Roman" w:eastAsia="Times New Roman" w:hAnsi="Times New Roman" w:cs="Times New Roman"/>
          <w:color w:val="000000"/>
          <w:lang w:val="sl-SI" w:eastAsia="sl-SI"/>
        </w:rPr>
        <w:t xml:space="preserve"> valsartanui arba bet kuriai pagalbinei šio vaisto medžiagai (jos išvardytos 6 skyriuje);</w:t>
      </w:r>
    </w:p>
    <w:p w:rsidR="00EB7557" w:rsidRDefault="00EB7557" w:rsidP="00EB7557">
      <w:pPr>
        <w:widowControl w:val="0"/>
        <w:numPr>
          <w:ilvl w:val="0"/>
          <w:numId w:val="2"/>
        </w:numPr>
        <w:autoSpaceDE w:val="0"/>
        <w:autoSpaceDN w:val="0"/>
        <w:adjustRightInd w:val="0"/>
        <w:rPr>
          <w:rFonts w:ascii="Calibri" w:eastAsia="Calibri" w:hAnsi="Calibri" w:cs="Times New Roman"/>
        </w:rPr>
      </w:pPr>
      <w:r>
        <w:rPr>
          <w:rFonts w:ascii="Times New Roman" w:eastAsia="Times New Roman" w:hAnsi="Times New Roman" w:cs="Times New Roman"/>
          <w:color w:val="000000"/>
          <w:lang w:val="sl-SI" w:eastAsia="sl-SI"/>
        </w:rPr>
        <w:t xml:space="preserve">jeigu yra </w:t>
      </w:r>
      <w:r>
        <w:rPr>
          <w:rFonts w:ascii="Times New Roman" w:eastAsia="Times New Roman" w:hAnsi="Times New Roman" w:cs="Times New Roman"/>
          <w:b/>
          <w:color w:val="000000"/>
          <w:lang w:val="sl-SI" w:eastAsia="sl-SI"/>
        </w:rPr>
        <w:t>sunki kepenų liga</w:t>
      </w:r>
      <w:r>
        <w:rPr>
          <w:rFonts w:ascii="Times New Roman" w:eastAsia="Times New Roman" w:hAnsi="Times New Roman" w:cs="Times New Roman"/>
          <w:color w:val="000000"/>
          <w:lang w:val="sl-SI" w:eastAsia="sl-SI"/>
        </w:rPr>
        <w:t>;</w:t>
      </w:r>
    </w:p>
    <w:p w:rsidR="00EB7557" w:rsidRDefault="00EB7557" w:rsidP="00EB7557">
      <w:pPr>
        <w:widowControl w:val="0"/>
        <w:numPr>
          <w:ilvl w:val="0"/>
          <w:numId w:val="2"/>
        </w:numPr>
        <w:autoSpaceDE w:val="0"/>
        <w:autoSpaceDN w:val="0"/>
        <w:adjustRightInd w:val="0"/>
        <w:rPr>
          <w:rFonts w:ascii="Calibri" w:eastAsia="Calibri" w:hAnsi="Calibri" w:cs="Times New Roman"/>
        </w:rPr>
      </w:pPr>
      <w:r>
        <w:rPr>
          <w:rFonts w:ascii="Times New Roman" w:eastAsia="Times New Roman" w:hAnsi="Times New Roman" w:cs="Times New Roman"/>
          <w:color w:val="000000"/>
          <w:lang w:val="sl-SI" w:eastAsia="sl-SI"/>
        </w:rPr>
        <w:t xml:space="preserve">jei esate </w:t>
      </w:r>
      <w:r>
        <w:rPr>
          <w:rFonts w:ascii="Times New Roman" w:eastAsia="Times New Roman" w:hAnsi="Times New Roman" w:cs="Times New Roman"/>
          <w:b/>
          <w:color w:val="000000"/>
          <w:lang w:val="sl-SI" w:eastAsia="sl-SI"/>
        </w:rPr>
        <w:t>daugiau nei 3 mėnesius nėščia</w:t>
      </w:r>
      <w:r>
        <w:rPr>
          <w:rFonts w:ascii="Times New Roman" w:eastAsia="Times New Roman" w:hAnsi="Times New Roman" w:cs="Times New Roman"/>
          <w:color w:val="000000"/>
          <w:lang w:val="sl-SI" w:eastAsia="sl-SI"/>
        </w:rPr>
        <w:t>. Taip pat yra geriau vengti Valsacor vartoti ankstyvojo nėštumo metu (žr. poskyrį „Nėštumas ir žindymo laikotarpis“);</w:t>
      </w:r>
    </w:p>
    <w:p w:rsidR="00EB7557" w:rsidRDefault="00EB7557" w:rsidP="00EB7557">
      <w:pPr>
        <w:widowControl w:val="0"/>
        <w:numPr>
          <w:ilvl w:val="0"/>
          <w:numId w:val="2"/>
        </w:numPr>
        <w:autoSpaceDE w:val="0"/>
        <w:autoSpaceDN w:val="0"/>
        <w:adjustRightInd w:val="0"/>
        <w:rPr>
          <w:rFonts w:ascii="Calibri" w:eastAsia="Calibri" w:hAnsi="Calibri" w:cs="Times New Roman"/>
        </w:rPr>
      </w:pPr>
      <w:r>
        <w:rPr>
          <w:rFonts w:ascii="Times New Roman" w:eastAsia="Times New Roman" w:hAnsi="Times New Roman" w:cs="Times New Roman"/>
          <w:color w:val="000000"/>
          <w:lang w:val="sl-SI" w:eastAsia="sl-SI"/>
        </w:rPr>
        <w:t xml:space="preserve">jeigu Jūs sergate cukriniu diabetu arba Jūsų inkstų </w:t>
      </w:r>
      <w:r>
        <w:rPr>
          <w:rFonts w:ascii="Times New Roman" w:eastAsia="Times New Roman" w:hAnsi="Times New Roman" w:cs="Times New Roman"/>
          <w:lang w:val="x-none" w:eastAsia="sl-SI"/>
        </w:rPr>
        <w:t>veikla</w:t>
      </w:r>
      <w:r>
        <w:rPr>
          <w:rFonts w:ascii="Times New Roman" w:eastAsia="Times New Roman" w:hAnsi="Times New Roman" w:cs="Times New Roman"/>
          <w:color w:val="000000"/>
          <w:lang w:val="sl-SI" w:eastAsia="sl-SI"/>
        </w:rPr>
        <w:t xml:space="preserve"> sutrikusi ir </w:t>
      </w:r>
      <w:r>
        <w:rPr>
          <w:rFonts w:ascii="Times New Roman" w:eastAsia="Times New Roman" w:hAnsi="Times New Roman" w:cs="Times New Roman"/>
          <w:lang w:val="x-none" w:eastAsia="sl-SI"/>
        </w:rPr>
        <w:t xml:space="preserve">Jums skirtas kraujospūdį mažinantis vaistas, kurio sudėtyje yra </w:t>
      </w:r>
      <w:r>
        <w:rPr>
          <w:rFonts w:ascii="Times New Roman" w:eastAsia="Times New Roman" w:hAnsi="Times New Roman" w:cs="Times New Roman"/>
          <w:color w:val="000000"/>
          <w:lang w:val="sl-SI" w:eastAsia="sl-SI"/>
        </w:rPr>
        <w:t>aliskireno</w:t>
      </w:r>
    </w:p>
    <w:p w:rsidR="00EB7557" w:rsidRDefault="00EB7557" w:rsidP="00EB7557">
      <w:pPr>
        <w:widowControl w:val="0"/>
        <w:autoSpaceDE w:val="0"/>
        <w:autoSpaceDN w:val="0"/>
        <w:adjustRightInd w:val="0"/>
        <w:ind w:firstLine="0"/>
        <w:rPr>
          <w:rFonts w:ascii="Times New Roman" w:eastAsia="Times New Roman" w:hAnsi="Times New Roman" w:cs="Times New Roman"/>
          <w:szCs w:val="20"/>
          <w:lang w:val="sl-SI" w:eastAsia="sl-SI"/>
        </w:rPr>
      </w:pPr>
    </w:p>
    <w:p w:rsidR="00EB7557" w:rsidRDefault="00EB7557" w:rsidP="00EB7557">
      <w:pPr>
        <w:widowControl w:val="0"/>
        <w:tabs>
          <w:tab w:val="left" w:pos="567"/>
        </w:tabs>
        <w:ind w:left="0" w:firstLine="0"/>
        <w:rPr>
          <w:rFonts w:ascii="Calibri" w:eastAsia="Calibri" w:hAnsi="Calibri" w:cs="Times New Roman"/>
          <w:b/>
        </w:rPr>
      </w:pPr>
      <w:r>
        <w:rPr>
          <w:rFonts w:ascii="Times New Roman" w:eastAsia="Times New Roman" w:hAnsi="Times New Roman" w:cs="Times New Roman"/>
          <w:b/>
          <w:szCs w:val="20"/>
          <w:lang w:val="sl-SI" w:eastAsia="sl-SI"/>
        </w:rPr>
        <w:t>Jei kuri nors iš paminėtų būklių Jums tinka, Valsacor nevartokite.</w:t>
      </w:r>
    </w:p>
    <w:p w:rsidR="00EB7557" w:rsidRDefault="00EB7557" w:rsidP="00EB7557">
      <w:pPr>
        <w:widowControl w:val="0"/>
        <w:ind w:left="0" w:firstLine="0"/>
        <w:rPr>
          <w:rFonts w:ascii="Times New Roman" w:eastAsia="Times New Roman" w:hAnsi="Times New Roman" w:cs="Times New Roman"/>
          <w:szCs w:val="20"/>
          <w:lang w:val="sl-SI" w:eastAsia="sl-SI"/>
        </w:rPr>
      </w:pPr>
    </w:p>
    <w:p w:rsidR="00EB7557" w:rsidRDefault="00EB7557" w:rsidP="00EB7557">
      <w:pPr>
        <w:widowControl w:val="0"/>
        <w:tabs>
          <w:tab w:val="left" w:pos="567"/>
        </w:tabs>
        <w:ind w:left="0" w:firstLine="0"/>
        <w:rPr>
          <w:rFonts w:ascii="Calibri" w:eastAsia="Calibri" w:hAnsi="Calibri" w:cs="Times New Roman"/>
          <w:b/>
        </w:rPr>
      </w:pPr>
      <w:r>
        <w:rPr>
          <w:rFonts w:ascii="Times New Roman" w:eastAsia="Times New Roman" w:hAnsi="Times New Roman" w:cs="Times New Roman"/>
          <w:b/>
          <w:szCs w:val="20"/>
          <w:lang w:val="sl-SI" w:eastAsia="sl-SI"/>
        </w:rPr>
        <w:t>Įspėjimai ir atsargumo priemonės</w:t>
      </w:r>
    </w:p>
    <w:p w:rsidR="00EB7557" w:rsidRDefault="00EB7557" w:rsidP="00EB7557">
      <w:pPr>
        <w:widowControl w:val="0"/>
        <w:tabs>
          <w:tab w:val="left" w:pos="567"/>
        </w:tabs>
        <w:ind w:left="0" w:firstLine="0"/>
        <w:rPr>
          <w:rFonts w:ascii="Calibri" w:eastAsia="Calibri" w:hAnsi="Calibri" w:cs="Times New Roman"/>
        </w:rPr>
      </w:pPr>
      <w:r>
        <w:rPr>
          <w:rFonts w:ascii="Times New Roman" w:eastAsia="Times New Roman" w:hAnsi="Times New Roman" w:cs="Times New Roman"/>
          <w:szCs w:val="20"/>
          <w:lang w:val="sl-SI" w:eastAsia="sl-SI"/>
        </w:rPr>
        <w:t>Pasitarkite su gydytoju arba vaistininku, prieš pradėdami vartoti Valsacor.</w:t>
      </w:r>
    </w:p>
    <w:p w:rsidR="00EB7557" w:rsidRDefault="00EB7557" w:rsidP="00EB7557">
      <w:pPr>
        <w:widowControl w:val="0"/>
        <w:numPr>
          <w:ilvl w:val="0"/>
          <w:numId w:val="3"/>
        </w:numPr>
        <w:autoSpaceDE w:val="0"/>
        <w:autoSpaceDN w:val="0"/>
        <w:adjustRightInd w:val="0"/>
        <w:ind w:left="567" w:hanging="567"/>
        <w:rPr>
          <w:rFonts w:ascii="Calibri" w:eastAsia="Calibri" w:hAnsi="Calibri" w:cs="Times New Roman"/>
        </w:rPr>
      </w:pPr>
      <w:r>
        <w:rPr>
          <w:rFonts w:ascii="Times New Roman" w:eastAsia="Times New Roman" w:hAnsi="Times New Roman" w:cs="Times New Roman"/>
          <w:color w:val="000000"/>
          <w:szCs w:val="20"/>
          <w:lang w:val="sl-SI" w:eastAsia="sl-SI"/>
        </w:rPr>
        <w:t>jeigu sergate kepenų liga;</w:t>
      </w:r>
    </w:p>
    <w:p w:rsidR="00EB7557" w:rsidRDefault="00EB7557" w:rsidP="00EB7557">
      <w:pPr>
        <w:widowControl w:val="0"/>
        <w:numPr>
          <w:ilvl w:val="0"/>
          <w:numId w:val="3"/>
        </w:numPr>
        <w:autoSpaceDE w:val="0"/>
        <w:autoSpaceDN w:val="0"/>
        <w:adjustRightInd w:val="0"/>
        <w:ind w:left="567" w:hanging="567"/>
        <w:rPr>
          <w:rFonts w:ascii="Calibri" w:eastAsia="Calibri" w:hAnsi="Calibri" w:cs="Times New Roman"/>
        </w:rPr>
      </w:pPr>
      <w:r>
        <w:rPr>
          <w:rFonts w:ascii="Times New Roman" w:eastAsia="Times New Roman" w:hAnsi="Times New Roman" w:cs="Times New Roman"/>
          <w:color w:val="000000"/>
          <w:szCs w:val="20"/>
          <w:lang w:val="sl-SI" w:eastAsia="sl-SI"/>
        </w:rPr>
        <w:lastRenderedPageBreak/>
        <w:t>jeigu sergate sunkia inkstų liga arba esate gydomas dializėmis;</w:t>
      </w:r>
    </w:p>
    <w:p w:rsidR="00EB7557" w:rsidRDefault="00EB7557" w:rsidP="00EB7557">
      <w:pPr>
        <w:widowControl w:val="0"/>
        <w:numPr>
          <w:ilvl w:val="0"/>
          <w:numId w:val="3"/>
        </w:numPr>
        <w:autoSpaceDE w:val="0"/>
        <w:autoSpaceDN w:val="0"/>
        <w:adjustRightInd w:val="0"/>
        <w:ind w:left="567" w:hanging="567"/>
        <w:rPr>
          <w:rFonts w:ascii="Calibri" w:eastAsia="Calibri" w:hAnsi="Calibri" w:cs="Times New Roman"/>
        </w:rPr>
      </w:pPr>
      <w:r>
        <w:rPr>
          <w:rFonts w:ascii="Times New Roman" w:eastAsia="Times New Roman" w:hAnsi="Times New Roman" w:cs="Times New Roman"/>
          <w:color w:val="000000"/>
          <w:szCs w:val="20"/>
          <w:lang w:val="sl-SI" w:eastAsia="sl-SI"/>
        </w:rPr>
        <w:t>jeigu inkstų arterijos susiaurėjusios;</w:t>
      </w:r>
    </w:p>
    <w:p w:rsidR="00EB7557" w:rsidRDefault="00EB7557" w:rsidP="00EB7557">
      <w:pPr>
        <w:widowControl w:val="0"/>
        <w:numPr>
          <w:ilvl w:val="0"/>
          <w:numId w:val="3"/>
        </w:numPr>
        <w:autoSpaceDE w:val="0"/>
        <w:autoSpaceDN w:val="0"/>
        <w:adjustRightInd w:val="0"/>
        <w:ind w:left="567" w:hanging="567"/>
        <w:rPr>
          <w:rFonts w:ascii="Calibri" w:eastAsia="Calibri" w:hAnsi="Calibri" w:cs="Times New Roman"/>
        </w:rPr>
      </w:pPr>
      <w:r>
        <w:rPr>
          <w:rFonts w:ascii="Times New Roman" w:eastAsia="Times New Roman" w:hAnsi="Times New Roman" w:cs="Times New Roman"/>
          <w:color w:val="000000"/>
          <w:szCs w:val="20"/>
          <w:lang w:val="sl-SI" w:eastAsia="sl-SI"/>
        </w:rPr>
        <w:t>jeigu neseniai atlikta inksto transplantacija (persodintas naujas inkstas);</w:t>
      </w:r>
    </w:p>
    <w:p w:rsidR="00EB7557" w:rsidRDefault="00EB7557" w:rsidP="00EB7557">
      <w:pPr>
        <w:widowControl w:val="0"/>
        <w:numPr>
          <w:ilvl w:val="0"/>
          <w:numId w:val="3"/>
        </w:numPr>
        <w:autoSpaceDE w:val="0"/>
        <w:autoSpaceDN w:val="0"/>
        <w:adjustRightInd w:val="0"/>
        <w:ind w:left="567" w:hanging="567"/>
        <w:rPr>
          <w:rFonts w:ascii="Calibri" w:eastAsia="Calibri" w:hAnsi="Calibri" w:cs="Times New Roman"/>
        </w:rPr>
      </w:pPr>
      <w:r>
        <w:rPr>
          <w:rFonts w:ascii="Times New Roman" w:eastAsia="Times New Roman" w:hAnsi="Times New Roman" w:cs="Times New Roman"/>
          <w:color w:val="000000"/>
          <w:szCs w:val="20"/>
          <w:lang w:val="sl-SI" w:eastAsia="sl-SI"/>
        </w:rPr>
        <w:t>jeigu sergate sunkia širdies liga (ne širdies nepakankamumu ar širdies priepuoliu);</w:t>
      </w:r>
    </w:p>
    <w:p w:rsidR="00EB7557" w:rsidRDefault="00EB7557" w:rsidP="00EB7557">
      <w:pPr>
        <w:widowControl w:val="0"/>
        <w:numPr>
          <w:ilvl w:val="0"/>
          <w:numId w:val="3"/>
        </w:numPr>
        <w:ind w:left="567" w:hanging="567"/>
        <w:rPr>
          <w:rFonts w:ascii="Calibri" w:eastAsia="Calibri" w:hAnsi="Calibri" w:cs="Times New Roman"/>
        </w:rPr>
      </w:pPr>
      <w:r>
        <w:rPr>
          <w:rFonts w:ascii="Times New Roman" w:eastAsia="Times New Roman" w:hAnsi="Times New Roman" w:cs="Times New Roman"/>
          <w:szCs w:val="20"/>
          <w:lang w:val="sl-SI" w:eastAsia="sl-SI"/>
        </w:rPr>
        <w:t>jeigu vartojant kitokių vaistų (įskaitant AKF inhibitorius) buvo pasireiškusi vadinamoji angioneurozinė edema, t. y. alerginės reakcijos sukeltas liežuvio ir veido patinimas. Apie tai būtina pasakyti gydytojui. Jeigu tokių simptomų atsiranda Valsacor vartojimo laikotarpiu, nedelsdami nutraukite Valsacor vartojimą ir niekada jo nebevartokite. Taip pat žr. 4 skyrių „Galimas šalutinis poveikis“;</w:t>
      </w:r>
    </w:p>
    <w:p w:rsidR="00EB7557" w:rsidRDefault="00EB7557" w:rsidP="00EB7557">
      <w:pPr>
        <w:widowControl w:val="0"/>
        <w:numPr>
          <w:ilvl w:val="0"/>
          <w:numId w:val="3"/>
        </w:numPr>
        <w:autoSpaceDE w:val="0"/>
        <w:autoSpaceDN w:val="0"/>
        <w:adjustRightInd w:val="0"/>
        <w:ind w:left="567" w:hanging="567"/>
        <w:rPr>
          <w:rFonts w:ascii="Calibri" w:eastAsia="Calibri" w:hAnsi="Calibri" w:cs="Times New Roman"/>
        </w:rPr>
      </w:pPr>
      <w:r>
        <w:rPr>
          <w:rFonts w:ascii="Times New Roman" w:eastAsia="Times New Roman" w:hAnsi="Times New Roman" w:cs="Times New Roman"/>
          <w:color w:val="000000"/>
          <w:szCs w:val="20"/>
          <w:lang w:val="sl-SI" w:eastAsia="sl-SI"/>
        </w:rPr>
        <w:t>jeigu vartojate vaistų, kurie didina kalio kiekį kraujyje. Tokie vaistai yra kalio papildai, druskų pakaitalai, kuriuose yra kalio, kalį organizme sulaikantys vaistai ir heparinas. Gali prireikti reguliariai tikrinti kalio kiekį kraujyje;</w:t>
      </w:r>
    </w:p>
    <w:p w:rsidR="00EB7557" w:rsidRDefault="00EB7557" w:rsidP="00EB7557">
      <w:pPr>
        <w:widowControl w:val="0"/>
        <w:numPr>
          <w:ilvl w:val="0"/>
          <w:numId w:val="3"/>
        </w:numPr>
        <w:autoSpaceDE w:val="0"/>
        <w:autoSpaceDN w:val="0"/>
        <w:adjustRightInd w:val="0"/>
        <w:ind w:left="567" w:hanging="567"/>
        <w:rPr>
          <w:rFonts w:ascii="Calibri" w:eastAsia="Calibri" w:hAnsi="Calibri" w:cs="Times New Roman"/>
        </w:rPr>
      </w:pPr>
      <w:r>
        <w:rPr>
          <w:rFonts w:ascii="Times New Roman" w:eastAsia="Times New Roman" w:hAnsi="Times New Roman" w:cs="Times New Roman"/>
          <w:color w:val="000000"/>
          <w:szCs w:val="20"/>
          <w:lang w:val="sl-SI" w:eastAsia="sl-SI"/>
        </w:rPr>
        <w:t>jeigu sergate aldosteronizmu. Tai yra liga, kuria sergant antinksčiai gamina per daug hormono aldosterono. Tokiu atveju Valsacor vartoti nerekomenduojama;</w:t>
      </w:r>
    </w:p>
    <w:p w:rsidR="00EB7557" w:rsidRDefault="00EB7557" w:rsidP="00EB7557">
      <w:pPr>
        <w:widowControl w:val="0"/>
        <w:numPr>
          <w:ilvl w:val="0"/>
          <w:numId w:val="3"/>
        </w:numPr>
        <w:autoSpaceDE w:val="0"/>
        <w:autoSpaceDN w:val="0"/>
        <w:adjustRightInd w:val="0"/>
        <w:ind w:left="567" w:hanging="567"/>
        <w:rPr>
          <w:rFonts w:ascii="Calibri" w:eastAsia="Calibri" w:hAnsi="Calibri" w:cs="Times New Roman"/>
        </w:rPr>
      </w:pPr>
      <w:r>
        <w:rPr>
          <w:rFonts w:ascii="Times New Roman" w:eastAsia="Times New Roman" w:hAnsi="Times New Roman" w:cs="Times New Roman"/>
          <w:color w:val="000000"/>
          <w:szCs w:val="20"/>
          <w:lang w:val="sl-SI" w:eastAsia="sl-SI"/>
        </w:rPr>
        <w:t>jeigu netekote daug skysčių (pasireiškė dehidracija), Tokį poveikį gali sukelti viduriavimas, vėmimas ar didelių šlapimo išsiskyrimą skatinančių vaistų (diuretikų) dozių vartojimas;</w:t>
      </w:r>
    </w:p>
    <w:p w:rsidR="00EB7557" w:rsidRDefault="00EB7557" w:rsidP="00EB7557">
      <w:pPr>
        <w:widowControl w:val="0"/>
        <w:numPr>
          <w:ilvl w:val="0"/>
          <w:numId w:val="3"/>
        </w:numPr>
        <w:autoSpaceDE w:val="0"/>
        <w:autoSpaceDN w:val="0"/>
        <w:adjustRightInd w:val="0"/>
        <w:ind w:left="567" w:hanging="567"/>
        <w:rPr>
          <w:rFonts w:ascii="Calibri" w:eastAsia="Calibri" w:hAnsi="Calibri" w:cs="Times New Roman"/>
          <w:color w:val="000000"/>
        </w:rPr>
      </w:pPr>
      <w:r>
        <w:rPr>
          <w:rFonts w:ascii="Times New Roman" w:eastAsia="Calibri" w:hAnsi="Times New Roman" w:cs="Times New Roman"/>
          <w:color w:val="000000"/>
          <w:szCs w:val="20"/>
          <w:lang w:val="sl-SI" w:eastAsia="sl-SI"/>
        </w:rPr>
        <w:t>jeigu vartojate kurį nors iš šių vaistų padidėjusiam kraujospūdžiui gydyti:</w:t>
      </w:r>
    </w:p>
    <w:p w:rsidR="00EB7557" w:rsidRDefault="00EB7557" w:rsidP="00EB7557">
      <w:pPr>
        <w:widowControl w:val="0"/>
        <w:numPr>
          <w:ilvl w:val="0"/>
          <w:numId w:val="11"/>
        </w:numPr>
        <w:autoSpaceDE w:val="0"/>
        <w:autoSpaceDN w:val="0"/>
        <w:adjustRightInd w:val="0"/>
        <w:rPr>
          <w:rFonts w:ascii="Calibri" w:eastAsia="Calibri" w:hAnsi="Calibri" w:cs="Times New Roman"/>
          <w:color w:val="000000"/>
        </w:rPr>
      </w:pPr>
      <w:r>
        <w:rPr>
          <w:rFonts w:ascii="Times New Roman" w:eastAsia="Calibri" w:hAnsi="Times New Roman" w:cs="Times New Roman"/>
          <w:color w:val="000000"/>
          <w:szCs w:val="20"/>
          <w:lang w:val="sl-SI" w:eastAsia="sl-SI"/>
        </w:rPr>
        <w:t>AKF inhibitorių (pavyzdžiui, enalaprilį, lizinoprilį, ramiprilį), ypač jei turite su diabetu susijusių inkstų sutrikimų;</w:t>
      </w:r>
    </w:p>
    <w:p w:rsidR="00EB7557" w:rsidRDefault="00EB7557" w:rsidP="00EB7557">
      <w:pPr>
        <w:widowControl w:val="0"/>
        <w:numPr>
          <w:ilvl w:val="0"/>
          <w:numId w:val="11"/>
        </w:numPr>
        <w:autoSpaceDE w:val="0"/>
        <w:autoSpaceDN w:val="0"/>
        <w:adjustRightInd w:val="0"/>
        <w:rPr>
          <w:rFonts w:ascii="Calibri" w:eastAsia="Calibri" w:hAnsi="Calibri" w:cs="Times New Roman"/>
          <w:color w:val="000000"/>
        </w:rPr>
      </w:pPr>
      <w:r>
        <w:rPr>
          <w:rFonts w:ascii="Times New Roman" w:eastAsia="Calibri" w:hAnsi="Times New Roman" w:cs="Times New Roman"/>
          <w:color w:val="000000"/>
          <w:szCs w:val="20"/>
          <w:lang w:val="sl-SI" w:eastAsia="sl-SI"/>
        </w:rPr>
        <w:t>aliskireną</w:t>
      </w:r>
    </w:p>
    <w:p w:rsidR="00EB7557" w:rsidRDefault="00EB7557" w:rsidP="00EB7557">
      <w:pPr>
        <w:widowControl w:val="0"/>
        <w:autoSpaceDE w:val="0"/>
        <w:autoSpaceDN w:val="0"/>
        <w:adjustRightInd w:val="0"/>
        <w:ind w:left="1134" w:firstLine="0"/>
        <w:rPr>
          <w:rFonts w:ascii="Calibri" w:eastAsia="Calibri" w:hAnsi="Calibri" w:cs="Times New Roman"/>
          <w:color w:val="000000"/>
        </w:rPr>
      </w:pPr>
      <w:r>
        <w:rPr>
          <w:rFonts w:ascii="Times New Roman" w:eastAsia="Calibri" w:hAnsi="Times New Roman" w:cs="Times New Roman"/>
          <w:color w:val="000000"/>
          <w:szCs w:val="20"/>
          <w:lang w:val="sl-SI" w:eastAsia="sl-SI"/>
        </w:rPr>
        <w:t>jeigu vartojate AKF inhibitorių kartu su tam tikrais kitais vaistais, skirtais širdies nepakankamumui gydyti ir vadinamais mineralokortikoidinių receptorių antagonistais (MRA) (pavyzdžiui, spironolaktonu, eplerenonu) arba beta adrenoblokatoriais (pavyzdžiui, metoprololiu)</w:t>
      </w:r>
      <w:r>
        <w:rPr>
          <w:rFonts w:ascii="Times New Roman" w:eastAsia="Times New Roman" w:hAnsi="Times New Roman" w:cs="Times New Roman"/>
          <w:color w:val="000000"/>
          <w:sz w:val="24"/>
          <w:szCs w:val="20"/>
          <w:lang w:val="sl-SI" w:eastAsia="sl-SI"/>
        </w:rPr>
        <w:t>.</w:t>
      </w:r>
    </w:p>
    <w:p w:rsidR="00EB7557" w:rsidRDefault="00EB7557" w:rsidP="00EB7557">
      <w:pPr>
        <w:widowControl w:val="0"/>
        <w:autoSpaceDE w:val="0"/>
        <w:autoSpaceDN w:val="0"/>
        <w:adjustRightInd w:val="0"/>
        <w:ind w:left="0" w:firstLine="0"/>
        <w:rPr>
          <w:rFonts w:ascii="Times New Roman" w:eastAsia="Times New Roman" w:hAnsi="Times New Roman" w:cs="Times New Roman"/>
          <w:color w:val="000000"/>
          <w:szCs w:val="20"/>
          <w:lang w:val="sl-SI" w:eastAsia="sl-SI"/>
        </w:rPr>
      </w:pPr>
    </w:p>
    <w:p w:rsidR="00EB7557" w:rsidRDefault="00EB7557" w:rsidP="00EB7557">
      <w:pPr>
        <w:widowControl w:val="0"/>
        <w:autoSpaceDE w:val="0"/>
        <w:autoSpaceDN w:val="0"/>
        <w:adjustRightInd w:val="0"/>
        <w:ind w:left="0" w:firstLine="0"/>
        <w:rPr>
          <w:rFonts w:ascii="Calibri" w:eastAsia="Calibri" w:hAnsi="Calibri" w:cs="Times New Roman"/>
          <w:color w:val="000000"/>
        </w:rPr>
      </w:pPr>
      <w:r>
        <w:rPr>
          <w:rFonts w:ascii="Times New Roman" w:eastAsia="Times New Roman" w:hAnsi="Times New Roman" w:cs="Times New Roman"/>
          <w:color w:val="000000"/>
          <w:szCs w:val="20"/>
          <w:lang w:val="sl-SI" w:eastAsia="sl-SI"/>
        </w:rPr>
        <w:t>Jūsų gydytojas gali reguliariai ištirti Jūsų inkstų funkciją, kraujospūdį ir elektrolitų (pvz., kalio) kiekį kraujyje.</w:t>
      </w:r>
    </w:p>
    <w:p w:rsidR="00EB7557" w:rsidRDefault="00EB7557" w:rsidP="00EB7557">
      <w:pPr>
        <w:widowControl w:val="0"/>
        <w:autoSpaceDE w:val="0"/>
        <w:autoSpaceDN w:val="0"/>
        <w:adjustRightInd w:val="0"/>
        <w:ind w:left="0" w:firstLine="0"/>
        <w:rPr>
          <w:rFonts w:ascii="Times New Roman" w:eastAsia="Times New Roman" w:hAnsi="Times New Roman" w:cs="Times New Roman"/>
          <w:color w:val="000000"/>
          <w:szCs w:val="20"/>
          <w:lang w:val="sl-SI" w:eastAsia="sl-SI"/>
        </w:rPr>
      </w:pPr>
    </w:p>
    <w:p w:rsidR="00EB7557" w:rsidRDefault="00EB7557" w:rsidP="00EB7557">
      <w:pPr>
        <w:widowControl w:val="0"/>
        <w:autoSpaceDE w:val="0"/>
        <w:autoSpaceDN w:val="0"/>
        <w:adjustRightInd w:val="0"/>
        <w:ind w:left="0" w:firstLine="0"/>
        <w:rPr>
          <w:rFonts w:ascii="Calibri" w:eastAsia="Calibri" w:hAnsi="Calibri" w:cs="Times New Roman"/>
          <w:color w:val="000000"/>
        </w:rPr>
      </w:pPr>
      <w:r>
        <w:rPr>
          <w:rFonts w:ascii="Times New Roman" w:eastAsia="Times New Roman" w:hAnsi="Times New Roman" w:cs="Times New Roman"/>
          <w:color w:val="000000"/>
          <w:szCs w:val="20"/>
          <w:lang w:val="sl-SI" w:eastAsia="sl-SI"/>
        </w:rPr>
        <w:t>Taip pat žiūrėkite informaciją, pateiktą poskyryje „Valsacor vartoti negalima“.</w:t>
      </w:r>
    </w:p>
    <w:p w:rsidR="00EB7557" w:rsidRDefault="00EB7557" w:rsidP="00EB7557">
      <w:pPr>
        <w:widowControl w:val="0"/>
        <w:autoSpaceDE w:val="0"/>
        <w:autoSpaceDN w:val="0"/>
        <w:adjustRightInd w:val="0"/>
        <w:ind w:left="0" w:firstLine="0"/>
        <w:rPr>
          <w:rFonts w:ascii="Times New Roman" w:hAnsi="Times New Roman" w:cs="Times New Roman"/>
        </w:rPr>
      </w:pPr>
    </w:p>
    <w:p w:rsidR="00EB7557" w:rsidRDefault="00EB7557" w:rsidP="00EB7557">
      <w:pPr>
        <w:widowControl w:val="0"/>
        <w:autoSpaceDE w:val="0"/>
        <w:autoSpaceDN w:val="0"/>
        <w:adjustRightInd w:val="0"/>
        <w:ind w:left="0" w:firstLine="0"/>
        <w:rPr>
          <w:rFonts w:ascii="Times New Roman" w:eastAsia="Times New Roman" w:hAnsi="Times New Roman" w:cs="Times New Roman"/>
          <w:color w:val="000000"/>
          <w:lang w:val="sl-SI" w:eastAsia="sl-SI"/>
        </w:rPr>
      </w:pPr>
      <w:r>
        <w:rPr>
          <w:rFonts w:ascii="Times New Roman" w:hAnsi="Times New Roman" w:cs="Times New Roman"/>
        </w:rPr>
        <w:t xml:space="preserve">Pasitarkite su gydytoju, jei pavartojus </w:t>
      </w:r>
      <w:proofErr w:type="spellStart"/>
      <w:r>
        <w:rPr>
          <w:rFonts w:ascii="Times New Roman" w:hAnsi="Times New Roman" w:cs="Times New Roman"/>
        </w:rPr>
        <w:t>Valsacor</w:t>
      </w:r>
      <w:proofErr w:type="spellEnd"/>
      <w:r>
        <w:rPr>
          <w:rFonts w:ascii="Times New Roman" w:hAnsi="Times New Roman" w:cs="Times New Roman"/>
        </w:rPr>
        <w:t xml:space="preserve"> jaučiate pilvo skausmą, pykinimą, vėmimą arba viduriavimą. Dėl tolesnio gydymo nuspręs Jūsų gydytojas. Nenustokite vartoti </w:t>
      </w:r>
      <w:proofErr w:type="spellStart"/>
      <w:r>
        <w:rPr>
          <w:rFonts w:ascii="Times New Roman" w:hAnsi="Times New Roman" w:cs="Times New Roman"/>
        </w:rPr>
        <w:t>Valsacor</w:t>
      </w:r>
      <w:proofErr w:type="spellEnd"/>
      <w:r>
        <w:rPr>
          <w:rFonts w:ascii="Times New Roman" w:hAnsi="Times New Roman" w:cs="Times New Roman"/>
        </w:rPr>
        <w:t xml:space="preserve"> patys.</w:t>
      </w:r>
    </w:p>
    <w:p w:rsidR="00EB7557" w:rsidRDefault="00EB7557" w:rsidP="00EB7557">
      <w:pPr>
        <w:widowControl w:val="0"/>
        <w:ind w:left="0" w:firstLine="0"/>
        <w:rPr>
          <w:rFonts w:ascii="Times New Roman" w:eastAsia="Times New Roman" w:hAnsi="Times New Roman" w:cs="Times New Roman"/>
          <w:szCs w:val="20"/>
          <w:lang w:val="sl-SI" w:eastAsia="sl-SI"/>
        </w:rPr>
      </w:pPr>
    </w:p>
    <w:p w:rsidR="00EB7557" w:rsidRDefault="00EB7557" w:rsidP="00EB7557">
      <w:pPr>
        <w:widowControl w:val="0"/>
        <w:tabs>
          <w:tab w:val="left" w:pos="567"/>
        </w:tabs>
        <w:ind w:left="0" w:firstLine="0"/>
        <w:rPr>
          <w:rFonts w:ascii="Calibri" w:eastAsia="Calibri" w:hAnsi="Calibri" w:cs="Times New Roman"/>
        </w:rPr>
      </w:pPr>
      <w:r>
        <w:rPr>
          <w:rFonts w:ascii="Times New Roman" w:eastAsia="Calibri" w:hAnsi="Times New Roman" w:cs="Times New Roman"/>
          <w:color w:val="000000"/>
          <w:lang w:val="sl-SI" w:eastAsia="sl-SI"/>
        </w:rPr>
        <w:t>Jeigu manote, kad esate (arba galite tapti) nėščia, turite apie tai pasakyti savo gydytojui. Ankstyvuoju nėštumo laikotarpiu Valsacor vartoti nerekomenduojama. Vartojamas po trečio nėštumo mėnesio šis vaistas gali padaryti didžiulės žalos Jūsų kūdikiui, žr. skyrių “Nėštumas ir žindymo laikotarpis“.</w:t>
      </w:r>
    </w:p>
    <w:p w:rsidR="00EB7557" w:rsidRDefault="00EB7557" w:rsidP="00EB7557">
      <w:pPr>
        <w:widowControl w:val="0"/>
        <w:ind w:left="0" w:firstLine="0"/>
        <w:rPr>
          <w:rFonts w:ascii="Times New Roman" w:eastAsia="Times New Roman" w:hAnsi="Times New Roman" w:cs="Times New Roman"/>
          <w:szCs w:val="20"/>
          <w:lang w:val="sl-SI" w:eastAsia="sl-SI"/>
        </w:rPr>
      </w:pPr>
    </w:p>
    <w:p w:rsidR="00EB7557" w:rsidRDefault="00EB7557" w:rsidP="00EB7557">
      <w:pPr>
        <w:widowControl w:val="0"/>
        <w:tabs>
          <w:tab w:val="left" w:pos="567"/>
        </w:tabs>
        <w:ind w:left="0" w:firstLine="0"/>
        <w:rPr>
          <w:rFonts w:ascii="Calibri" w:eastAsia="Calibri" w:hAnsi="Calibri" w:cs="Times New Roman"/>
          <w:b/>
        </w:rPr>
      </w:pPr>
      <w:r>
        <w:rPr>
          <w:rFonts w:ascii="Times New Roman" w:eastAsia="Times New Roman" w:hAnsi="Times New Roman" w:cs="Times New Roman"/>
          <w:b/>
          <w:szCs w:val="20"/>
          <w:lang w:val="sl-SI" w:eastAsia="sl-SI"/>
        </w:rPr>
        <w:t>Jei kuri nors iš paminėtų būklių Jums tinka, prieš vartodami Valsacor, pasitarkite su gydytoju.</w:t>
      </w:r>
    </w:p>
    <w:p w:rsidR="00EB7557" w:rsidRDefault="00EB7557" w:rsidP="00EB7557">
      <w:pPr>
        <w:widowControl w:val="0"/>
        <w:tabs>
          <w:tab w:val="left" w:pos="567"/>
        </w:tabs>
        <w:ind w:left="0" w:firstLine="0"/>
        <w:rPr>
          <w:rFonts w:ascii="Times New Roman" w:eastAsia="Times New Roman" w:hAnsi="Times New Roman" w:cs="Times New Roman"/>
          <w:szCs w:val="20"/>
          <w:lang w:val="sl-SI" w:eastAsia="sl-SI"/>
        </w:rPr>
      </w:pPr>
    </w:p>
    <w:p w:rsidR="00EB7557" w:rsidRDefault="00EB7557" w:rsidP="00EB7557">
      <w:pPr>
        <w:widowControl w:val="0"/>
        <w:tabs>
          <w:tab w:val="left" w:pos="567"/>
        </w:tabs>
        <w:ind w:left="0" w:firstLine="0"/>
        <w:rPr>
          <w:rFonts w:ascii="Calibri" w:eastAsia="Calibri" w:hAnsi="Calibri" w:cs="Times New Roman"/>
          <w:b/>
        </w:rPr>
      </w:pPr>
      <w:r>
        <w:rPr>
          <w:rFonts w:ascii="Times New Roman" w:eastAsia="Times New Roman" w:hAnsi="Times New Roman" w:cs="Times New Roman"/>
          <w:b/>
          <w:szCs w:val="20"/>
          <w:lang w:val="sl-SI" w:eastAsia="sl-SI"/>
        </w:rPr>
        <w:t>Vaikams ir paaugliams</w:t>
      </w:r>
    </w:p>
    <w:p w:rsidR="00EB7557" w:rsidRDefault="00EB7557" w:rsidP="00EB7557">
      <w:pPr>
        <w:widowControl w:val="0"/>
        <w:tabs>
          <w:tab w:val="left" w:pos="567"/>
        </w:tabs>
        <w:ind w:left="0" w:firstLine="0"/>
        <w:rPr>
          <w:rFonts w:ascii="Calibri" w:eastAsia="Calibri" w:hAnsi="Calibri" w:cs="Times New Roman"/>
        </w:rPr>
      </w:pPr>
      <w:r>
        <w:rPr>
          <w:rFonts w:ascii="Times New Roman" w:eastAsia="Times New Roman" w:hAnsi="Times New Roman" w:cs="Times New Roman"/>
          <w:szCs w:val="20"/>
          <w:lang w:val="sl-SI" w:eastAsia="sl-SI"/>
        </w:rPr>
        <w:t>Jei esate jaunesnis kaip 18 metų ir Valsacor vartojate su kitais vaistais, slopinančiais renino, angiotenzino ir aldosterono sistemą (kraujospūdį mažinančiais vaistiniais preparatais), gydytojas gali nurodyti reguliariai tikrinti Jūsų inkstų veiklą ir kalio kiekį kraujyje.</w:t>
      </w:r>
    </w:p>
    <w:p w:rsidR="00EB7557" w:rsidRDefault="00EB7557" w:rsidP="00EB7557">
      <w:pPr>
        <w:widowControl w:val="0"/>
        <w:tabs>
          <w:tab w:val="left" w:pos="567"/>
        </w:tabs>
        <w:ind w:left="0" w:firstLine="0"/>
        <w:rPr>
          <w:rFonts w:ascii="Times New Roman" w:eastAsia="Times New Roman" w:hAnsi="Times New Roman" w:cs="Times New Roman"/>
          <w:szCs w:val="20"/>
          <w:lang w:val="sl-SI" w:eastAsia="sl-SI"/>
        </w:rPr>
      </w:pPr>
    </w:p>
    <w:p w:rsidR="00EB7557" w:rsidRDefault="00EB7557" w:rsidP="00EB7557">
      <w:pPr>
        <w:widowControl w:val="0"/>
        <w:tabs>
          <w:tab w:val="left" w:pos="567"/>
        </w:tabs>
        <w:ind w:left="0" w:firstLine="0"/>
        <w:rPr>
          <w:rFonts w:ascii="Calibri" w:eastAsia="Calibri" w:hAnsi="Calibri" w:cs="Times New Roman"/>
          <w:b/>
        </w:rPr>
      </w:pPr>
      <w:r>
        <w:rPr>
          <w:rFonts w:ascii="Times New Roman" w:eastAsia="Times New Roman" w:hAnsi="Times New Roman" w:cs="Times New Roman"/>
          <w:b/>
          <w:szCs w:val="20"/>
          <w:lang w:val="sl-SI" w:eastAsia="sl-SI"/>
        </w:rPr>
        <w:t>Kiti vaistai ir Valsacor</w:t>
      </w:r>
    </w:p>
    <w:p w:rsidR="00EB7557" w:rsidRDefault="00EB7557" w:rsidP="00EB7557">
      <w:pPr>
        <w:widowControl w:val="0"/>
        <w:tabs>
          <w:tab w:val="left" w:pos="567"/>
        </w:tabs>
        <w:ind w:left="0" w:firstLine="0"/>
        <w:rPr>
          <w:rFonts w:ascii="Times New Roman" w:eastAsia="Times New Roman" w:hAnsi="Times New Roman" w:cs="Times New Roman"/>
          <w:b/>
          <w:szCs w:val="20"/>
          <w:lang w:val="sl-SI" w:eastAsia="sl-SI"/>
        </w:rPr>
      </w:pPr>
    </w:p>
    <w:p w:rsidR="00EB7557" w:rsidRDefault="00EB7557" w:rsidP="00EB7557">
      <w:pPr>
        <w:widowControl w:val="0"/>
        <w:ind w:left="0" w:firstLine="0"/>
        <w:rPr>
          <w:rFonts w:ascii="Calibri" w:eastAsia="Calibri" w:hAnsi="Calibri" w:cs="Times New Roman"/>
        </w:rPr>
      </w:pPr>
      <w:r>
        <w:rPr>
          <w:rFonts w:ascii="Times New Roman" w:eastAsia="Times New Roman" w:hAnsi="Times New Roman" w:cs="Times New Roman"/>
          <w:szCs w:val="20"/>
          <w:lang w:val="x-none" w:eastAsia="sl-SI"/>
        </w:rPr>
        <w:t>Jeigu vartojate arba neseniai vartojote kitų vaistų arba dėl to nesate tikri, apie tai pasakykite gydytojui arba vaistininkui.</w:t>
      </w:r>
    </w:p>
    <w:p w:rsidR="00EB7557" w:rsidRDefault="00EB7557" w:rsidP="00EB7557">
      <w:pPr>
        <w:widowControl w:val="0"/>
        <w:ind w:left="0" w:firstLine="0"/>
        <w:rPr>
          <w:rFonts w:ascii="Times New Roman" w:eastAsia="Times New Roman" w:hAnsi="Times New Roman" w:cs="Times New Roman"/>
          <w:szCs w:val="20"/>
          <w:lang w:val="sl-SI" w:eastAsia="sl-SI"/>
        </w:rPr>
      </w:pPr>
    </w:p>
    <w:p w:rsidR="00EB7557" w:rsidRDefault="00EB7557" w:rsidP="00EB7557">
      <w:pPr>
        <w:widowControl w:val="0"/>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x-none" w:eastAsia="sl-SI"/>
        </w:rPr>
        <w:t xml:space="preserve">Jei kartu vartojama kai kurių kitokių vaistų, gali pakisti gydomasis </w:t>
      </w:r>
      <w:proofErr w:type="spellStart"/>
      <w:r>
        <w:rPr>
          <w:rFonts w:ascii="Times New Roman" w:eastAsia="Times New Roman" w:hAnsi="Times New Roman" w:cs="Times New Roman"/>
          <w:szCs w:val="20"/>
          <w:lang w:val="x-none" w:eastAsia="sl-SI"/>
        </w:rPr>
        <w:t>Valsacor</w:t>
      </w:r>
      <w:proofErr w:type="spellEnd"/>
      <w:r>
        <w:rPr>
          <w:rFonts w:ascii="Times New Roman" w:eastAsia="Times New Roman" w:hAnsi="Times New Roman" w:cs="Times New Roman"/>
          <w:szCs w:val="20"/>
          <w:lang w:val="x-none" w:eastAsia="sl-SI"/>
        </w:rPr>
        <w:t xml:space="preserve"> poveikis. Gali tekti keisti dozę, imtis kitų atsargumo priemonių ar net nutraukti vieno iš vaistų vartojimą. Tokie vaistai (jie gali būti ir receptiniai, ir nereceptin</w:t>
      </w:r>
      <w:r>
        <w:rPr>
          <w:rFonts w:ascii="Times New Roman" w:eastAsia="Times New Roman" w:hAnsi="Times New Roman" w:cs="Times New Roman"/>
          <w:sz w:val="24"/>
          <w:szCs w:val="20"/>
          <w:lang w:val="x-none" w:eastAsia="sl-SI"/>
        </w:rPr>
        <w:t>iai) yra:</w:t>
      </w:r>
    </w:p>
    <w:p w:rsidR="00EB7557" w:rsidRDefault="00EB7557" w:rsidP="00EB7557">
      <w:pPr>
        <w:widowControl w:val="0"/>
        <w:numPr>
          <w:ilvl w:val="0"/>
          <w:numId w:val="4"/>
        </w:numPr>
        <w:tabs>
          <w:tab w:val="clear" w:pos="1647"/>
          <w:tab w:val="left" w:pos="567"/>
        </w:tabs>
        <w:autoSpaceDE w:val="0"/>
        <w:autoSpaceDN w:val="0"/>
        <w:adjustRightInd w:val="0"/>
        <w:ind w:left="567"/>
        <w:rPr>
          <w:rFonts w:ascii="Times New Roman" w:eastAsia="Calibri" w:hAnsi="Times New Roman" w:cs="Times New Roman"/>
          <w:lang w:val="sl-SI" w:eastAsia="sl-SI"/>
        </w:rPr>
      </w:pPr>
      <w:r>
        <w:rPr>
          <w:rFonts w:ascii="Times New Roman" w:eastAsia="Times New Roman" w:hAnsi="Times New Roman" w:cs="Times New Roman"/>
          <w:b/>
          <w:lang w:val="sl-SI" w:eastAsia="sl-SI"/>
        </w:rPr>
        <w:t>kiti kraujo spaudimą mažinantys vaistai</w:t>
      </w:r>
      <w:r>
        <w:rPr>
          <w:rFonts w:ascii="Times New Roman" w:eastAsia="Times New Roman" w:hAnsi="Times New Roman" w:cs="Times New Roman"/>
          <w:lang w:val="sl-SI" w:eastAsia="sl-SI"/>
        </w:rPr>
        <w:t xml:space="preserve">, ypač </w:t>
      </w:r>
      <w:r>
        <w:rPr>
          <w:rFonts w:ascii="Times New Roman" w:eastAsia="Times New Roman" w:hAnsi="Times New Roman" w:cs="Times New Roman"/>
          <w:b/>
          <w:lang w:val="sl-SI" w:eastAsia="sl-SI"/>
        </w:rPr>
        <w:t>šlapimo išsiskyrimą skatinantys vaistai</w:t>
      </w:r>
      <w:r>
        <w:rPr>
          <w:rFonts w:ascii="Times New Roman" w:eastAsia="Times New Roman" w:hAnsi="Times New Roman" w:cs="Times New Roman"/>
          <w:lang w:val="sl-SI" w:eastAsia="sl-SI"/>
        </w:rPr>
        <w:t xml:space="preserve"> (diuretikai), </w:t>
      </w:r>
      <w:r>
        <w:rPr>
          <w:rFonts w:ascii="Times New Roman" w:hAnsi="Times New Roman"/>
        </w:rPr>
        <w:t xml:space="preserve">AKF inhibitoriai (tokie kaip </w:t>
      </w:r>
      <w:proofErr w:type="spellStart"/>
      <w:r>
        <w:rPr>
          <w:rFonts w:ascii="Times New Roman" w:hAnsi="Times New Roman"/>
        </w:rPr>
        <w:t>enalaprilis</w:t>
      </w:r>
      <w:proofErr w:type="spellEnd"/>
      <w:r>
        <w:rPr>
          <w:rFonts w:ascii="Times New Roman" w:hAnsi="Times New Roman"/>
        </w:rPr>
        <w:t xml:space="preserve">, </w:t>
      </w:r>
      <w:proofErr w:type="spellStart"/>
      <w:r>
        <w:rPr>
          <w:rFonts w:ascii="Times New Roman" w:hAnsi="Times New Roman"/>
        </w:rPr>
        <w:t>lizinoprilis</w:t>
      </w:r>
      <w:proofErr w:type="spellEnd"/>
      <w:r>
        <w:rPr>
          <w:rFonts w:ascii="Times New Roman" w:hAnsi="Times New Roman"/>
        </w:rPr>
        <w:t xml:space="preserve"> ir kt.,) arba </w:t>
      </w:r>
      <w:proofErr w:type="spellStart"/>
      <w:r>
        <w:rPr>
          <w:rFonts w:ascii="Times New Roman" w:hAnsi="Times New Roman"/>
        </w:rPr>
        <w:t>aliskirenas</w:t>
      </w:r>
      <w:proofErr w:type="spellEnd"/>
      <w:r>
        <w:rPr>
          <w:rFonts w:ascii="Times New Roman" w:hAnsi="Times New Roman"/>
        </w:rPr>
        <w:t xml:space="preserve"> (taip pat žiūrėkite informaciją, pateiktą poskyriuose „</w:t>
      </w:r>
      <w:proofErr w:type="spellStart"/>
      <w:r>
        <w:rPr>
          <w:rFonts w:ascii="Times New Roman" w:hAnsi="Times New Roman"/>
        </w:rPr>
        <w:t>Valsacor</w:t>
      </w:r>
      <w:proofErr w:type="spellEnd"/>
      <w:r>
        <w:rPr>
          <w:rFonts w:ascii="Times New Roman" w:hAnsi="Times New Roman"/>
        </w:rPr>
        <w:t xml:space="preserve"> vartoti negalima“ ir „Įspėjimai ir atsargumo priemonės“)</w:t>
      </w:r>
      <w:r>
        <w:rPr>
          <w:rFonts w:ascii="Times New Roman" w:eastAsia="Times New Roman" w:hAnsi="Times New Roman" w:cs="Times New Roman"/>
          <w:lang w:val="sl-SI" w:eastAsia="sl-SI"/>
        </w:rPr>
        <w:t>;</w:t>
      </w:r>
    </w:p>
    <w:p w:rsidR="00EB7557" w:rsidRDefault="00EB7557" w:rsidP="00EB7557">
      <w:pPr>
        <w:widowControl w:val="0"/>
        <w:numPr>
          <w:ilvl w:val="0"/>
          <w:numId w:val="5"/>
        </w:numPr>
        <w:tabs>
          <w:tab w:val="left" w:pos="567"/>
        </w:tabs>
        <w:rPr>
          <w:rFonts w:ascii="Calibri" w:eastAsia="Calibri" w:hAnsi="Calibri" w:cs="Times New Roman"/>
        </w:rPr>
      </w:pPr>
      <w:r>
        <w:rPr>
          <w:rFonts w:ascii="Times New Roman" w:eastAsia="Times New Roman" w:hAnsi="Times New Roman" w:cs="Times New Roman"/>
          <w:b/>
          <w:szCs w:val="20"/>
          <w:lang w:val="sl-SI" w:eastAsia="sl-SI"/>
        </w:rPr>
        <w:t>vaistai, kurie didina kalio kiekį</w:t>
      </w:r>
      <w:r>
        <w:rPr>
          <w:rFonts w:ascii="Times New Roman" w:eastAsia="Times New Roman" w:hAnsi="Times New Roman" w:cs="Times New Roman"/>
          <w:szCs w:val="20"/>
          <w:lang w:val="sl-SI" w:eastAsia="sl-SI"/>
        </w:rPr>
        <w:t xml:space="preserve"> kraujyje. Tokie vaistai yra kalio papildai, druskų pakaitalai, </w:t>
      </w:r>
      <w:r>
        <w:rPr>
          <w:rFonts w:ascii="Times New Roman" w:eastAsia="Times New Roman" w:hAnsi="Times New Roman" w:cs="Times New Roman"/>
          <w:szCs w:val="20"/>
          <w:lang w:val="sl-SI" w:eastAsia="sl-SI"/>
        </w:rPr>
        <w:lastRenderedPageBreak/>
        <w:t>kuriuose yra kalio, kalį organizme sulaikantys</w:t>
      </w:r>
      <w:r>
        <w:rPr>
          <w:rFonts w:ascii="Times New Roman" w:eastAsia="Times New Roman" w:hAnsi="Times New Roman" w:cs="Times New Roman"/>
          <w:sz w:val="24"/>
          <w:szCs w:val="20"/>
          <w:lang w:val="sl-SI" w:eastAsia="sl-SI"/>
        </w:rPr>
        <w:t xml:space="preserve"> vaistai ir heparinas;</w:t>
      </w:r>
    </w:p>
    <w:p w:rsidR="00EB7557" w:rsidRDefault="00EB7557" w:rsidP="00EB7557">
      <w:pPr>
        <w:widowControl w:val="0"/>
        <w:numPr>
          <w:ilvl w:val="0"/>
          <w:numId w:val="5"/>
        </w:numPr>
        <w:tabs>
          <w:tab w:val="left" w:pos="567"/>
        </w:tabs>
        <w:rPr>
          <w:rFonts w:ascii="Calibri" w:eastAsia="Calibri" w:hAnsi="Calibri" w:cs="Times New Roman"/>
        </w:rPr>
      </w:pPr>
      <w:r>
        <w:rPr>
          <w:rFonts w:ascii="Times New Roman" w:eastAsia="Times New Roman" w:hAnsi="Times New Roman" w:cs="Times New Roman"/>
          <w:szCs w:val="20"/>
          <w:lang w:val="sl-SI" w:eastAsia="sl-SI"/>
        </w:rPr>
        <w:t>tam tikri vaistai nuo skausmo (vadinamieji nesteroidiniai vaistai nuo uždegimo, NVNU);</w:t>
      </w:r>
    </w:p>
    <w:p w:rsidR="00EB7557" w:rsidRDefault="00EB7557" w:rsidP="00EB7557">
      <w:pPr>
        <w:widowControl w:val="0"/>
        <w:numPr>
          <w:ilvl w:val="0"/>
          <w:numId w:val="5"/>
        </w:numPr>
        <w:rPr>
          <w:rFonts w:ascii="Calibri" w:eastAsia="Calibri" w:hAnsi="Calibri" w:cs="Times New Roman"/>
        </w:rPr>
      </w:pPr>
      <w:r>
        <w:rPr>
          <w:rFonts w:ascii="Times New Roman" w:eastAsia="Times New Roman" w:hAnsi="Times New Roman" w:cs="Times New Roman"/>
          <w:szCs w:val="20"/>
          <w:lang w:val="sl-SI" w:eastAsia="sl-SI"/>
        </w:rPr>
        <w:t>kai kurie antibiotikai (rifamicinų grupės), vaistai, vartojami siekiant apsaugoti persodintą organą nuo atmetimo reakcijos (ciklosporinas), ar antiretrovirusiniai vaistai nuo ŽIV/AIDS infekcijos (ritonaviras). Šie vaistai gali stiprinti Valsacor poveikį;</w:t>
      </w:r>
    </w:p>
    <w:p w:rsidR="00EB7557" w:rsidRDefault="00EB7557" w:rsidP="00EB7557">
      <w:pPr>
        <w:widowControl w:val="0"/>
        <w:numPr>
          <w:ilvl w:val="0"/>
          <w:numId w:val="6"/>
        </w:numPr>
        <w:tabs>
          <w:tab w:val="left" w:pos="567"/>
        </w:tabs>
        <w:rPr>
          <w:rFonts w:ascii="Calibri" w:eastAsia="Calibri" w:hAnsi="Calibri" w:cs="Times New Roman"/>
        </w:rPr>
      </w:pPr>
      <w:r>
        <w:rPr>
          <w:rFonts w:ascii="Times New Roman" w:eastAsia="Times New Roman" w:hAnsi="Times New Roman" w:cs="Times New Roman"/>
          <w:b/>
          <w:szCs w:val="20"/>
          <w:lang w:val="sl-SI" w:eastAsia="sl-SI"/>
        </w:rPr>
        <w:t xml:space="preserve">litis </w:t>
      </w:r>
      <w:r>
        <w:rPr>
          <w:rFonts w:ascii="Times New Roman" w:eastAsia="Times New Roman" w:hAnsi="Times New Roman" w:cs="Times New Roman"/>
          <w:szCs w:val="20"/>
          <w:lang w:val="sl-SI" w:eastAsia="sl-SI"/>
        </w:rPr>
        <w:t>(vaistas, kuriuo gydomi tam tikri psichikos sutrikimai);</w:t>
      </w:r>
    </w:p>
    <w:p w:rsidR="00EB7557" w:rsidRDefault="00EB7557" w:rsidP="00EB7557">
      <w:pPr>
        <w:widowControl w:val="0"/>
        <w:ind w:left="0" w:firstLine="0"/>
        <w:rPr>
          <w:rFonts w:ascii="Times New Roman" w:eastAsia="Times New Roman" w:hAnsi="Times New Roman" w:cs="Times New Roman"/>
          <w:szCs w:val="20"/>
          <w:lang w:val="sl-SI" w:eastAsia="sl-SI"/>
        </w:rPr>
      </w:pPr>
    </w:p>
    <w:p w:rsidR="00EB7557" w:rsidRDefault="00EB7557" w:rsidP="00EB7557">
      <w:pPr>
        <w:widowControl w:val="0"/>
        <w:tabs>
          <w:tab w:val="left" w:pos="567"/>
        </w:tabs>
        <w:ind w:left="0" w:firstLine="0"/>
        <w:rPr>
          <w:rFonts w:ascii="Calibri" w:eastAsia="Calibri" w:hAnsi="Calibri" w:cs="Times New Roman"/>
          <w:b/>
        </w:rPr>
      </w:pPr>
      <w:r>
        <w:rPr>
          <w:rFonts w:ascii="Times New Roman" w:eastAsia="Times New Roman" w:hAnsi="Times New Roman" w:cs="Times New Roman"/>
          <w:b/>
          <w:szCs w:val="20"/>
          <w:lang w:val="sl-SI" w:eastAsia="sl-SI"/>
        </w:rPr>
        <w:t>Valsacor vartojimas su maistu ir gėrimais</w:t>
      </w:r>
    </w:p>
    <w:p w:rsidR="00EB7557" w:rsidRDefault="00EB7557" w:rsidP="00EB7557">
      <w:pPr>
        <w:widowControl w:val="0"/>
        <w:numPr>
          <w:ilvl w:val="12"/>
          <w:numId w:val="0"/>
        </w:numPr>
        <w:tabs>
          <w:tab w:val="left" w:pos="567"/>
        </w:tabs>
        <w:ind w:right="-2"/>
        <w:rPr>
          <w:rFonts w:ascii="Calibri" w:eastAsia="Calibri" w:hAnsi="Calibri" w:cs="Times New Roman"/>
        </w:rPr>
      </w:pPr>
      <w:r>
        <w:rPr>
          <w:rFonts w:ascii="Times New Roman" w:eastAsia="Times New Roman" w:hAnsi="Times New Roman" w:cs="Times New Roman"/>
          <w:szCs w:val="20"/>
          <w:lang w:val="sl-SI" w:eastAsia="sl-SI"/>
        </w:rPr>
        <w:t>Valsacor galima vartoti valgant arba tarp valgių.</w:t>
      </w:r>
    </w:p>
    <w:p w:rsidR="00EB7557" w:rsidRDefault="00EB7557" w:rsidP="00EB7557">
      <w:pPr>
        <w:widowControl w:val="0"/>
        <w:ind w:left="0" w:firstLine="0"/>
        <w:rPr>
          <w:rFonts w:ascii="Times New Roman" w:eastAsia="Times New Roman" w:hAnsi="Times New Roman" w:cs="Times New Roman"/>
          <w:szCs w:val="20"/>
          <w:lang w:val="sl-SI" w:eastAsia="sl-SI"/>
        </w:rPr>
      </w:pPr>
    </w:p>
    <w:p w:rsidR="00EB7557" w:rsidRDefault="00EB7557" w:rsidP="00EB7557">
      <w:pPr>
        <w:widowControl w:val="0"/>
        <w:tabs>
          <w:tab w:val="left" w:pos="567"/>
        </w:tabs>
        <w:ind w:left="0" w:firstLine="0"/>
        <w:rPr>
          <w:rFonts w:ascii="Calibri" w:eastAsia="Calibri" w:hAnsi="Calibri" w:cs="Times New Roman"/>
          <w:b/>
        </w:rPr>
      </w:pPr>
      <w:r>
        <w:rPr>
          <w:rFonts w:ascii="Times New Roman" w:eastAsia="Times New Roman" w:hAnsi="Times New Roman" w:cs="Times New Roman"/>
          <w:b/>
          <w:szCs w:val="20"/>
          <w:lang w:val="sl-SI" w:eastAsia="sl-SI"/>
        </w:rPr>
        <w:t>Nėštumas ir žindymo laikotarpis</w:t>
      </w:r>
    </w:p>
    <w:p w:rsidR="00EB7557" w:rsidRDefault="00EB7557" w:rsidP="00EB7557">
      <w:pPr>
        <w:widowControl w:val="0"/>
        <w:ind w:left="0" w:firstLine="0"/>
        <w:rPr>
          <w:rFonts w:ascii="Calibri" w:eastAsia="Calibri" w:hAnsi="Calibri" w:cs="Times New Roman"/>
        </w:rPr>
      </w:pPr>
      <w:r>
        <w:rPr>
          <w:rFonts w:ascii="Times New Roman" w:eastAsia="Times New Roman" w:hAnsi="Times New Roman" w:cs="Times New Roman"/>
          <w:szCs w:val="20"/>
          <w:lang w:val="x-none" w:eastAsia="sl-SI"/>
        </w:rPr>
        <w:t>Jeigu esate nėščia, žindote kūdikį, manote, kad galbūt esate nėščia arba planuojate pastoti, tai prieš vartodama šį vaistą pasitarkite su gydytoju arba vaistininku.</w:t>
      </w:r>
    </w:p>
    <w:p w:rsidR="00EB7557" w:rsidRDefault="00EB7557" w:rsidP="00EB7557">
      <w:pPr>
        <w:widowControl w:val="0"/>
        <w:tabs>
          <w:tab w:val="left" w:pos="567"/>
        </w:tabs>
        <w:ind w:left="0" w:firstLine="0"/>
        <w:rPr>
          <w:rFonts w:ascii="Times New Roman" w:eastAsia="Times New Roman" w:hAnsi="Times New Roman" w:cs="Times New Roman"/>
          <w:szCs w:val="20"/>
          <w:lang w:val="sl-SI" w:eastAsia="sl-SI"/>
        </w:rPr>
      </w:pPr>
    </w:p>
    <w:p w:rsidR="00EB7557" w:rsidRDefault="00EB7557" w:rsidP="00EB7557">
      <w:pPr>
        <w:widowControl w:val="0"/>
        <w:numPr>
          <w:ilvl w:val="0"/>
          <w:numId w:val="9"/>
        </w:numPr>
        <w:autoSpaceDE w:val="0"/>
        <w:autoSpaceDN w:val="0"/>
        <w:adjustRightInd w:val="0"/>
        <w:rPr>
          <w:rFonts w:ascii="Calibri" w:eastAsia="Calibri" w:hAnsi="Calibri" w:cs="Times New Roman"/>
        </w:rPr>
      </w:pPr>
      <w:r>
        <w:rPr>
          <w:rFonts w:ascii="Times New Roman" w:eastAsia="Times New Roman" w:hAnsi="Times New Roman" w:cs="Times New Roman"/>
          <w:b/>
          <w:color w:val="000000"/>
          <w:szCs w:val="20"/>
          <w:lang w:val="sl-SI" w:eastAsia="sl-SI"/>
        </w:rPr>
        <w:t>Jeigu esate nėščia (</w:t>
      </w:r>
      <w:r>
        <w:rPr>
          <w:rFonts w:ascii="Times New Roman" w:eastAsia="Times New Roman" w:hAnsi="Times New Roman" w:cs="Times New Roman"/>
          <w:b/>
          <w:color w:val="000000"/>
          <w:szCs w:val="20"/>
          <w:u w:val="single"/>
          <w:lang w:val="sl-SI" w:eastAsia="sl-SI"/>
        </w:rPr>
        <w:t>manote, kad galite būti pastojusi</w:t>
      </w:r>
      <w:r>
        <w:rPr>
          <w:rFonts w:ascii="Times New Roman" w:eastAsia="Times New Roman" w:hAnsi="Times New Roman" w:cs="Times New Roman"/>
          <w:b/>
          <w:color w:val="000000"/>
          <w:szCs w:val="20"/>
          <w:lang w:val="sl-SI" w:eastAsia="sl-SI"/>
        </w:rPr>
        <w:t>), pasakykite gydytojui</w:t>
      </w:r>
      <w:r>
        <w:rPr>
          <w:rFonts w:ascii="Times New Roman" w:eastAsia="Times New Roman" w:hAnsi="Times New Roman" w:cs="Times New Roman"/>
          <w:color w:val="000000"/>
          <w:szCs w:val="20"/>
          <w:lang w:val="sl-SI" w:eastAsia="sl-SI"/>
        </w:rPr>
        <w:t xml:space="preserve">. Jūsų gydytojas lieps Jums nebevartoti vaisto prieš planuojant pastojimą arba iš karto sužinojus apie nėštumą, ir paskirs kitą vaistinį preparatą vietoje Valsacor. Valsacor yra nerekomenduojamas ankstyvojo nėštumo laikotarpiu ir negali būti vartojamas, jei esate daugiau kaip tris mėnesius nėščia, nes tuomet </w:t>
      </w:r>
      <w:r>
        <w:rPr>
          <w:rFonts w:ascii="Times New Roman" w:eastAsia="Times New Roman" w:hAnsi="Times New Roman" w:cs="Times New Roman"/>
          <w:color w:val="000000"/>
          <w:sz w:val="24"/>
          <w:szCs w:val="20"/>
          <w:lang w:val="sl-SI" w:eastAsia="sl-SI"/>
        </w:rPr>
        <w:t>jis gali labai pakenkti Jūsų kūdikiui.</w:t>
      </w:r>
    </w:p>
    <w:p w:rsidR="00EB7557" w:rsidRDefault="00EB7557" w:rsidP="00EB7557">
      <w:pPr>
        <w:widowControl w:val="0"/>
        <w:tabs>
          <w:tab w:val="left" w:pos="567"/>
        </w:tabs>
        <w:autoSpaceDE w:val="0"/>
        <w:autoSpaceDN w:val="0"/>
        <w:adjustRightInd w:val="0"/>
        <w:ind w:left="0" w:firstLine="0"/>
        <w:rPr>
          <w:rFonts w:ascii="Times New Roman" w:eastAsia="Times New Roman" w:hAnsi="Times New Roman" w:cs="Times New Roman"/>
          <w:szCs w:val="20"/>
          <w:lang w:val="sl-SI" w:eastAsia="sl-SI"/>
        </w:rPr>
      </w:pPr>
    </w:p>
    <w:p w:rsidR="00EB7557" w:rsidRDefault="00EB7557" w:rsidP="00EB7557">
      <w:pPr>
        <w:widowControl w:val="0"/>
        <w:numPr>
          <w:ilvl w:val="0"/>
          <w:numId w:val="9"/>
        </w:numPr>
        <w:autoSpaceDE w:val="0"/>
        <w:autoSpaceDN w:val="0"/>
        <w:adjustRightInd w:val="0"/>
        <w:rPr>
          <w:rFonts w:ascii="Calibri" w:eastAsia="Calibri" w:hAnsi="Calibri" w:cs="Times New Roman"/>
        </w:rPr>
      </w:pPr>
      <w:r>
        <w:rPr>
          <w:rFonts w:ascii="Times New Roman" w:eastAsia="Times New Roman" w:hAnsi="Times New Roman" w:cs="Times New Roman"/>
          <w:b/>
          <w:color w:val="000000"/>
          <w:szCs w:val="20"/>
          <w:lang w:val="sl-SI" w:eastAsia="sl-SI"/>
        </w:rPr>
        <w:t>Pasakykite savo gydytojui, jei maitinate krūtimi ar ruošiatės pradėti tai daryti</w:t>
      </w:r>
      <w:r>
        <w:rPr>
          <w:rFonts w:ascii="Times New Roman" w:eastAsia="Times New Roman" w:hAnsi="Times New Roman" w:cs="Times New Roman"/>
          <w:color w:val="000000"/>
          <w:szCs w:val="20"/>
          <w:lang w:val="sl-SI" w:eastAsia="sl-SI"/>
        </w:rPr>
        <w:t>. Valsacor nerekomenduojamas krūtimi maitinančioms motinoms; jei motina nori maitinti krūtimi, gydytojas gali paskirti kitą vaistą, ypač jei naujagimis gimė prieš laiką.</w:t>
      </w:r>
    </w:p>
    <w:p w:rsidR="00EB7557" w:rsidRDefault="00EB7557" w:rsidP="00EB7557">
      <w:pPr>
        <w:widowControl w:val="0"/>
        <w:tabs>
          <w:tab w:val="left" w:pos="567"/>
        </w:tabs>
        <w:autoSpaceDE w:val="0"/>
        <w:autoSpaceDN w:val="0"/>
        <w:adjustRightInd w:val="0"/>
        <w:ind w:left="0" w:firstLine="0"/>
        <w:rPr>
          <w:rFonts w:ascii="Times New Roman" w:eastAsia="Times New Roman" w:hAnsi="Times New Roman" w:cs="Times New Roman"/>
          <w:szCs w:val="20"/>
          <w:lang w:val="sl-SI" w:eastAsia="sl-SI"/>
        </w:rPr>
      </w:pPr>
    </w:p>
    <w:p w:rsidR="00EB7557" w:rsidRDefault="00EB7557" w:rsidP="00EB7557">
      <w:pPr>
        <w:widowControl w:val="0"/>
        <w:tabs>
          <w:tab w:val="left" w:pos="567"/>
        </w:tabs>
        <w:ind w:left="0" w:firstLine="0"/>
        <w:rPr>
          <w:rFonts w:ascii="Calibri" w:eastAsia="Calibri" w:hAnsi="Calibri" w:cs="Times New Roman"/>
          <w:b/>
        </w:rPr>
      </w:pPr>
      <w:r>
        <w:rPr>
          <w:rFonts w:ascii="Times New Roman" w:eastAsia="Times New Roman" w:hAnsi="Times New Roman" w:cs="Times New Roman"/>
          <w:b/>
          <w:szCs w:val="20"/>
          <w:lang w:val="sl-SI" w:eastAsia="sl-SI"/>
        </w:rPr>
        <w:t>Vairavimas ir mechanizmų valdymas</w:t>
      </w:r>
    </w:p>
    <w:p w:rsidR="00EB7557" w:rsidRDefault="00EB7557" w:rsidP="00EB7557">
      <w:pPr>
        <w:widowControl w:val="0"/>
        <w:numPr>
          <w:ilvl w:val="12"/>
          <w:numId w:val="0"/>
        </w:numPr>
        <w:tabs>
          <w:tab w:val="left" w:pos="567"/>
        </w:tabs>
        <w:ind w:right="-2"/>
        <w:outlineLvl w:val="0"/>
        <w:rPr>
          <w:rFonts w:ascii="Calibri" w:eastAsia="Calibri" w:hAnsi="Calibri" w:cs="Times New Roman"/>
        </w:rPr>
      </w:pPr>
      <w:r>
        <w:rPr>
          <w:rFonts w:ascii="Times New Roman" w:eastAsia="Times New Roman" w:hAnsi="Times New Roman" w:cs="Times New Roman"/>
          <w:szCs w:val="20"/>
          <w:lang w:val="sl-SI" w:eastAsia="sl-SI"/>
        </w:rPr>
        <w:t>Prieš vairavimą, darbą su prietaisais, mechanizmų valdymą ar kitokią veiklą, kuriai būtinas susikaupimas, būtina žinoti, kokį poveikį Jums sukelia Valsacor. Valsacor, kaip ir dauguma kitų vaistų nuo didelio kraujo spaudimo ligos, kai kuriems žmonėms gali sukelti galvos svaigimą ir paveikti gebėjimą susikaupti.</w:t>
      </w:r>
    </w:p>
    <w:p w:rsidR="00EB7557" w:rsidRDefault="00EB7557" w:rsidP="00EB7557">
      <w:pPr>
        <w:widowControl w:val="0"/>
        <w:ind w:left="0" w:firstLine="0"/>
        <w:rPr>
          <w:rFonts w:ascii="Times New Roman" w:eastAsia="Times New Roman" w:hAnsi="Times New Roman" w:cs="Times New Roman"/>
          <w:szCs w:val="20"/>
          <w:lang w:val="sl-SI" w:eastAsia="sl-SI"/>
        </w:rPr>
      </w:pPr>
    </w:p>
    <w:p w:rsidR="00EB7557" w:rsidRDefault="00EB7557" w:rsidP="00EB7557">
      <w:pPr>
        <w:widowControl w:val="0"/>
        <w:tabs>
          <w:tab w:val="left" w:pos="567"/>
        </w:tabs>
        <w:ind w:left="0" w:firstLine="0"/>
        <w:rPr>
          <w:rFonts w:ascii="Calibri" w:eastAsia="Calibri" w:hAnsi="Calibri" w:cs="Times New Roman"/>
          <w:b/>
        </w:rPr>
      </w:pPr>
      <w:r>
        <w:rPr>
          <w:rFonts w:ascii="Times New Roman" w:eastAsia="Times New Roman" w:hAnsi="Times New Roman" w:cs="Times New Roman"/>
          <w:b/>
          <w:szCs w:val="20"/>
          <w:lang w:val="sl-SI" w:eastAsia="sl-SI"/>
        </w:rPr>
        <w:t>Valsacor sudėtyje yra laktozės ir natrio</w:t>
      </w:r>
    </w:p>
    <w:p w:rsidR="00EB7557" w:rsidRDefault="00EB7557" w:rsidP="00EB7557">
      <w:pPr>
        <w:widowControl w:val="0"/>
        <w:numPr>
          <w:ilvl w:val="12"/>
          <w:numId w:val="0"/>
        </w:numPr>
        <w:tabs>
          <w:tab w:val="left" w:pos="567"/>
        </w:tabs>
        <w:ind w:right="-2"/>
        <w:outlineLvl w:val="0"/>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Jeigu gydytojas Jums yra sakęs, kad netoleruojate kokių nors angliavandenių, kreipkitės į jį prieš pradėdami vartoti šį vaistą.</w:t>
      </w:r>
    </w:p>
    <w:p w:rsidR="00EB7557" w:rsidRDefault="00EB7557" w:rsidP="00EB7557">
      <w:pPr>
        <w:widowControl w:val="0"/>
        <w:tabs>
          <w:tab w:val="left" w:pos="567"/>
        </w:tabs>
        <w:rPr>
          <w:rFonts w:ascii="Times New Roman" w:eastAsia="Arial Unicode MS" w:hAnsi="Times New Roman" w:cs="Times New Roman"/>
        </w:rPr>
      </w:pPr>
      <w:r>
        <w:rPr>
          <w:rFonts w:ascii="Times New Roman" w:eastAsia="Arial Unicode MS" w:hAnsi="Times New Roman" w:cs="Times New Roman"/>
        </w:rPr>
        <w:t xml:space="preserve">Šio vaisto tabletėje yra mažiau kaip 1 </w:t>
      </w:r>
      <w:proofErr w:type="spellStart"/>
      <w:r>
        <w:rPr>
          <w:rFonts w:ascii="Times New Roman" w:eastAsia="Arial Unicode MS" w:hAnsi="Times New Roman" w:cs="Times New Roman"/>
        </w:rPr>
        <w:t>mmol</w:t>
      </w:r>
      <w:proofErr w:type="spellEnd"/>
      <w:r>
        <w:rPr>
          <w:rFonts w:ascii="Times New Roman" w:eastAsia="Arial Unicode MS" w:hAnsi="Times New Roman" w:cs="Times New Roman"/>
        </w:rPr>
        <w:t xml:space="preserve"> natrio (23 mg), </w:t>
      </w:r>
      <w:proofErr w:type="spellStart"/>
      <w:r>
        <w:rPr>
          <w:rFonts w:ascii="Times New Roman" w:eastAsia="Arial Unicode MS" w:hAnsi="Times New Roman" w:cs="Times New Roman"/>
        </w:rPr>
        <w:t>t.y</w:t>
      </w:r>
      <w:proofErr w:type="spellEnd"/>
      <w:r>
        <w:rPr>
          <w:rFonts w:ascii="Times New Roman" w:eastAsia="Arial Unicode MS" w:hAnsi="Times New Roman" w:cs="Times New Roman"/>
        </w:rPr>
        <w:t>. jis beveik neturi reikšmės.</w:t>
      </w:r>
    </w:p>
    <w:p w:rsidR="00EB7557" w:rsidRDefault="00EB7557" w:rsidP="00EB7557">
      <w:pPr>
        <w:widowControl w:val="0"/>
        <w:ind w:left="0" w:firstLine="0"/>
        <w:rPr>
          <w:rFonts w:ascii="Times New Roman" w:eastAsia="Times New Roman" w:hAnsi="Times New Roman" w:cs="Times New Roman"/>
          <w:szCs w:val="20"/>
          <w:lang w:val="sl-SI" w:eastAsia="sl-SI"/>
        </w:rPr>
      </w:pPr>
    </w:p>
    <w:p w:rsidR="00EB7557" w:rsidRDefault="00EB7557" w:rsidP="00EB7557">
      <w:pPr>
        <w:widowControl w:val="0"/>
        <w:ind w:left="0" w:firstLine="0"/>
        <w:rPr>
          <w:rFonts w:ascii="Times New Roman" w:eastAsia="Times New Roman" w:hAnsi="Times New Roman" w:cs="Times New Roman"/>
          <w:szCs w:val="20"/>
          <w:lang w:val="sl-SI" w:eastAsia="sl-SI"/>
        </w:rPr>
      </w:pPr>
    </w:p>
    <w:p w:rsidR="00EB7557" w:rsidRDefault="00EB7557" w:rsidP="00EB7557">
      <w:pPr>
        <w:widowControl w:val="0"/>
        <w:tabs>
          <w:tab w:val="left" w:pos="567"/>
        </w:tabs>
        <w:outlineLvl w:val="1"/>
        <w:rPr>
          <w:rFonts w:ascii="Times New Roman" w:eastAsia="Times New Roman" w:hAnsi="Times New Roman" w:cs="Times New Roman"/>
          <w:szCs w:val="20"/>
          <w:lang w:val="sl-SI" w:eastAsia="sl-SI"/>
        </w:rPr>
      </w:pPr>
      <w:bookmarkStart w:id="6" w:name="_Toc129243141"/>
      <w:bookmarkStart w:id="7" w:name="_Toc129243266"/>
      <w:r>
        <w:rPr>
          <w:rFonts w:ascii="Times New Roman" w:eastAsia="Times New Roman" w:hAnsi="Times New Roman" w:cs="Times New Roman"/>
          <w:b/>
          <w:szCs w:val="20"/>
          <w:lang w:val="sl-SI" w:eastAsia="sl-SI"/>
        </w:rPr>
        <w:t>3.</w:t>
      </w:r>
      <w:r>
        <w:rPr>
          <w:rFonts w:ascii="Times New Roman" w:eastAsia="Times New Roman" w:hAnsi="Times New Roman" w:cs="Times New Roman"/>
          <w:b/>
          <w:szCs w:val="20"/>
          <w:lang w:val="sl-SI" w:eastAsia="sl-SI"/>
        </w:rPr>
        <w:tab/>
        <w:t xml:space="preserve">Kaip vartoti </w:t>
      </w:r>
      <w:bookmarkEnd w:id="6"/>
      <w:bookmarkEnd w:id="7"/>
      <w:r>
        <w:rPr>
          <w:rFonts w:ascii="Times New Roman" w:eastAsia="Times New Roman" w:hAnsi="Times New Roman" w:cs="Times New Roman"/>
          <w:b/>
          <w:szCs w:val="20"/>
          <w:lang w:val="sl-SI" w:eastAsia="sl-SI"/>
        </w:rPr>
        <w:t>Valsacor</w:t>
      </w:r>
    </w:p>
    <w:p w:rsidR="00EB7557" w:rsidRDefault="00EB7557" w:rsidP="00EB7557">
      <w:pPr>
        <w:widowControl w:val="0"/>
        <w:ind w:left="0" w:firstLine="0"/>
        <w:rPr>
          <w:rFonts w:ascii="Times New Roman" w:eastAsia="Times New Roman" w:hAnsi="Times New Roman" w:cs="Times New Roman"/>
          <w:szCs w:val="20"/>
          <w:lang w:val="sl-SI" w:eastAsia="sl-SI"/>
        </w:rPr>
      </w:pPr>
    </w:p>
    <w:p w:rsidR="00EB7557" w:rsidRDefault="00EB7557" w:rsidP="00EB7557">
      <w:pPr>
        <w:widowControl w:val="0"/>
        <w:tabs>
          <w:tab w:val="left" w:pos="567"/>
        </w:tabs>
        <w:ind w:left="0" w:firstLine="0"/>
        <w:rPr>
          <w:rFonts w:ascii="Calibri" w:eastAsia="Calibri" w:hAnsi="Calibri" w:cs="Times New Roman"/>
        </w:rPr>
      </w:pPr>
      <w:r>
        <w:rPr>
          <w:rFonts w:ascii="Times New Roman" w:eastAsia="Times New Roman" w:hAnsi="Times New Roman" w:cs="Times New Roman"/>
          <w:szCs w:val="20"/>
          <w:lang w:val="sl-SI" w:eastAsia="sl-SI"/>
        </w:rPr>
        <w:t>Visada vartokite šį vaistą tiksliai kaip nurodė gydytojas arba vaistininkas. Tai padės pasiekti geriausią rezultatą ir sumažinti šalutinio poveikio atsiradimo riziką. Jeigu abejojate, kreipkitės į gydytoją arba vaistininką. Žmonės, kurių kraujospūdis yra didelis, dažnai nejaučia jokių šio sutrikimo požymių. Dauguma jų gali jaustis gana gerai, todėl labai svarbu lankytis pas gydytoją, net jei jaučiamasi gerai.</w:t>
      </w:r>
    </w:p>
    <w:p w:rsidR="00EB7557" w:rsidRDefault="00EB7557" w:rsidP="00EB7557">
      <w:pPr>
        <w:widowControl w:val="0"/>
        <w:ind w:left="0" w:firstLine="0"/>
        <w:rPr>
          <w:rFonts w:ascii="Times New Roman" w:eastAsia="Times New Roman" w:hAnsi="Times New Roman" w:cs="Times New Roman"/>
          <w:szCs w:val="20"/>
          <w:lang w:val="sl-SI" w:eastAsia="sl-SI"/>
        </w:rPr>
      </w:pPr>
    </w:p>
    <w:p w:rsidR="00EB7557" w:rsidRDefault="00EB7557" w:rsidP="00EB7557">
      <w:pPr>
        <w:widowControl w:val="0"/>
        <w:ind w:left="0" w:firstLine="0"/>
        <w:rPr>
          <w:rFonts w:ascii="Calibri" w:eastAsia="Calibri" w:hAnsi="Calibri" w:cs="Times New Roman"/>
        </w:rPr>
      </w:pPr>
      <w:r>
        <w:rPr>
          <w:rFonts w:ascii="Times New Roman" w:eastAsia="Times New Roman" w:hAnsi="Times New Roman" w:cs="Times New Roman"/>
          <w:b/>
          <w:szCs w:val="20"/>
          <w:lang w:val="x-none" w:eastAsia="sl-SI"/>
        </w:rPr>
        <w:t>Suaugę žmonės, kurių kraujospūdis padidėjęs</w:t>
      </w:r>
      <w:r>
        <w:rPr>
          <w:rFonts w:ascii="Times New Roman" w:eastAsia="Times New Roman" w:hAnsi="Times New Roman" w:cs="Times New Roman"/>
          <w:sz w:val="24"/>
          <w:szCs w:val="20"/>
          <w:lang w:val="x-none" w:eastAsia="sl-SI"/>
        </w:rPr>
        <w:t>.</w:t>
      </w:r>
    </w:p>
    <w:p w:rsidR="00EB7557" w:rsidRDefault="00EB7557" w:rsidP="00EB7557">
      <w:pPr>
        <w:widowControl w:val="0"/>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x-none" w:eastAsia="sl-SI"/>
        </w:rPr>
        <w:t xml:space="preserve">Įprastinė paros dozė yra 80 mg. Kai kada gydytojas gali skirti didesnę dozę (pvz., 160 mg arba 320 mg). Be to, jis gali nurodyti kartu su </w:t>
      </w:r>
      <w:proofErr w:type="spellStart"/>
      <w:r>
        <w:rPr>
          <w:rFonts w:ascii="Times New Roman" w:eastAsia="Times New Roman" w:hAnsi="Times New Roman" w:cs="Times New Roman"/>
          <w:szCs w:val="20"/>
          <w:lang w:val="x-none" w:eastAsia="sl-SI"/>
        </w:rPr>
        <w:t>Valsacor</w:t>
      </w:r>
      <w:proofErr w:type="spellEnd"/>
      <w:r>
        <w:rPr>
          <w:rFonts w:ascii="Times New Roman" w:eastAsia="Times New Roman" w:hAnsi="Times New Roman" w:cs="Times New Roman"/>
          <w:szCs w:val="20"/>
          <w:lang w:val="x-none" w:eastAsia="sl-SI"/>
        </w:rPr>
        <w:t xml:space="preserve"> vartoti kitokio vaisto (pvz., diuretiko).</w:t>
      </w:r>
    </w:p>
    <w:p w:rsidR="00EB7557" w:rsidRDefault="00EB7557" w:rsidP="00EB7557">
      <w:pPr>
        <w:widowControl w:val="0"/>
        <w:ind w:left="0" w:firstLine="0"/>
        <w:rPr>
          <w:rFonts w:ascii="Times New Roman" w:eastAsia="Times New Roman" w:hAnsi="Times New Roman" w:cs="Times New Roman"/>
          <w:szCs w:val="20"/>
          <w:lang w:val="sl-SI" w:eastAsia="sl-SI"/>
        </w:rPr>
      </w:pPr>
    </w:p>
    <w:p w:rsidR="00EB7557" w:rsidRDefault="00EB7557" w:rsidP="00EB7557">
      <w:pPr>
        <w:widowControl w:val="0"/>
        <w:ind w:left="0" w:firstLine="0"/>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Vaikai ir paaugliai nuo 6 iki ma</w:t>
      </w:r>
      <w:proofErr w:type="spellStart"/>
      <w:r>
        <w:rPr>
          <w:rFonts w:ascii="Times New Roman" w:eastAsia="Times New Roman" w:hAnsi="Times New Roman" w:cs="Times New Roman"/>
          <w:b/>
          <w:lang w:eastAsia="sl-SI"/>
        </w:rPr>
        <w:t>žiau</w:t>
      </w:r>
      <w:proofErr w:type="spellEnd"/>
      <w:r>
        <w:rPr>
          <w:rFonts w:ascii="Times New Roman" w:eastAsia="Times New Roman" w:hAnsi="Times New Roman" w:cs="Times New Roman"/>
          <w:b/>
          <w:lang w:eastAsia="sl-SI"/>
        </w:rPr>
        <w:t xml:space="preserve"> kaip </w:t>
      </w:r>
      <w:r>
        <w:rPr>
          <w:rFonts w:ascii="Times New Roman" w:eastAsia="Times New Roman" w:hAnsi="Times New Roman" w:cs="Times New Roman"/>
          <w:b/>
          <w:lang w:val="sl-SI" w:eastAsia="sl-SI"/>
        </w:rPr>
        <w:t>18</w:t>
      </w:r>
      <w:r>
        <w:rPr>
          <w:rFonts w:ascii="Times New Roman" w:eastAsia="Times New Roman" w:hAnsi="Times New Roman" w:cs="Times New Roman"/>
          <w:lang w:val="sl-SI" w:eastAsia="sl-SI"/>
        </w:rPr>
        <w:t> </w:t>
      </w:r>
      <w:r>
        <w:rPr>
          <w:rFonts w:ascii="Times New Roman" w:eastAsia="Times New Roman" w:hAnsi="Times New Roman" w:cs="Times New Roman"/>
          <w:b/>
          <w:lang w:val="sl-SI" w:eastAsia="sl-SI"/>
        </w:rPr>
        <w:t>metų, kurių kraujospūdis didelis</w:t>
      </w:r>
    </w:p>
    <w:p w:rsidR="00EB7557" w:rsidRDefault="00EB7557" w:rsidP="00EB7557">
      <w:pPr>
        <w:widowControl w:val="0"/>
        <w:ind w:left="0" w:firstLine="0"/>
        <w:rPr>
          <w:rFonts w:ascii="Calibri" w:eastAsia="Calibri" w:hAnsi="Calibri" w:cs="Times New Roman"/>
        </w:rPr>
      </w:pPr>
      <w:r>
        <w:rPr>
          <w:rFonts w:ascii="Times New Roman" w:eastAsia="Times New Roman" w:hAnsi="Times New Roman" w:cs="Times New Roman"/>
          <w:szCs w:val="20"/>
          <w:lang w:val="sl-SI" w:eastAsia="sl-SI"/>
        </w:rPr>
        <w:t>Įprasta vieną kartą per parą vartojama valsartano dozė mažiau kaip 35 kg sveriantiems pacientams yra 40 mg.</w:t>
      </w:r>
    </w:p>
    <w:p w:rsidR="00EB7557" w:rsidRDefault="00EB7557" w:rsidP="00EB7557">
      <w:pPr>
        <w:widowControl w:val="0"/>
        <w:ind w:left="0" w:firstLine="0"/>
        <w:rPr>
          <w:rFonts w:ascii="Calibri" w:eastAsia="Calibri" w:hAnsi="Calibri" w:cs="Times New Roman"/>
        </w:rPr>
      </w:pPr>
      <w:r>
        <w:rPr>
          <w:rFonts w:ascii="Times New Roman" w:eastAsia="Times New Roman" w:hAnsi="Times New Roman" w:cs="Times New Roman"/>
          <w:szCs w:val="20"/>
          <w:lang w:val="sl-SI" w:eastAsia="sl-SI"/>
        </w:rPr>
        <w:t>Įprasta vieną kartą per parą vartojama valsartano dozė pacientams, sveriantiems 35 kg ar daugiau, yra 80 mg.</w:t>
      </w:r>
    </w:p>
    <w:p w:rsidR="00EB7557" w:rsidRDefault="00EB7557" w:rsidP="00EB7557">
      <w:pPr>
        <w:widowControl w:val="0"/>
        <w:ind w:left="0" w:firstLine="0"/>
        <w:rPr>
          <w:rFonts w:ascii="Calibri" w:eastAsia="Calibri" w:hAnsi="Calibri" w:cs="Times New Roman"/>
        </w:rPr>
      </w:pPr>
      <w:r>
        <w:rPr>
          <w:rFonts w:ascii="Times New Roman" w:eastAsia="Times New Roman" w:hAnsi="Times New Roman" w:cs="Times New Roman"/>
          <w:szCs w:val="20"/>
          <w:lang w:val="sl-SI" w:eastAsia="sl-SI"/>
        </w:rPr>
        <w:t>Tam tikrais atvejais gydytojas gali skirti didesnes dozes (dozė gali būti padidinta iki 160 mg ir didžiausios 320 mg dozės).</w:t>
      </w:r>
    </w:p>
    <w:p w:rsidR="00EB7557" w:rsidRDefault="00EB7557" w:rsidP="00EB7557">
      <w:pPr>
        <w:widowControl w:val="0"/>
        <w:ind w:left="0" w:firstLine="0"/>
        <w:rPr>
          <w:rFonts w:ascii="Times New Roman" w:eastAsia="Times New Roman" w:hAnsi="Times New Roman" w:cs="Times New Roman"/>
          <w:szCs w:val="20"/>
          <w:lang w:val="sl-SI" w:eastAsia="sl-SI"/>
        </w:rPr>
      </w:pPr>
    </w:p>
    <w:p w:rsidR="00EB7557" w:rsidRDefault="00EB7557" w:rsidP="00EB7557">
      <w:pPr>
        <w:widowControl w:val="0"/>
        <w:autoSpaceDE w:val="0"/>
        <w:autoSpaceDN w:val="0"/>
        <w:adjustRightInd w:val="0"/>
        <w:ind w:left="0" w:firstLine="0"/>
        <w:rPr>
          <w:rFonts w:ascii="Calibri" w:eastAsia="Calibri" w:hAnsi="Calibri" w:cs="Times New Roman"/>
        </w:rPr>
      </w:pPr>
      <w:r>
        <w:rPr>
          <w:rFonts w:ascii="Times New Roman" w:eastAsia="Times New Roman" w:hAnsi="Times New Roman" w:cs="Times New Roman"/>
          <w:szCs w:val="20"/>
          <w:lang w:val="sl-SI" w:eastAsia="sl-SI"/>
        </w:rPr>
        <w:t>Valsacor 320 mg plėvele dengtos tabletės nėra tinkamos, jei reikia vartoti mažesnę nei 160 mg dozę.</w:t>
      </w:r>
    </w:p>
    <w:p w:rsidR="00EB7557" w:rsidRDefault="00EB7557" w:rsidP="00EB7557">
      <w:pPr>
        <w:widowControl w:val="0"/>
        <w:ind w:left="0" w:firstLine="0"/>
        <w:rPr>
          <w:rFonts w:ascii="Times New Roman" w:eastAsia="Times New Roman" w:hAnsi="Times New Roman" w:cs="Times New Roman"/>
          <w:szCs w:val="20"/>
          <w:lang w:val="sl-SI" w:eastAsia="sl-SI"/>
        </w:rPr>
      </w:pPr>
    </w:p>
    <w:p w:rsidR="00EB7557" w:rsidRDefault="00EB7557" w:rsidP="00EB7557">
      <w:pPr>
        <w:widowControl w:val="0"/>
        <w:tabs>
          <w:tab w:val="left" w:pos="567"/>
        </w:tabs>
        <w:autoSpaceDE w:val="0"/>
        <w:autoSpaceDN w:val="0"/>
        <w:adjustRightInd w:val="0"/>
        <w:ind w:left="0" w:firstLine="0"/>
        <w:rPr>
          <w:rFonts w:ascii="Calibri" w:eastAsia="Calibri" w:hAnsi="Calibri" w:cs="Times New Roman"/>
        </w:rPr>
      </w:pPr>
      <w:r>
        <w:rPr>
          <w:rFonts w:ascii="Times New Roman" w:eastAsia="Times New Roman" w:hAnsi="Times New Roman" w:cs="Times New Roman"/>
          <w:szCs w:val="20"/>
          <w:lang w:val="sl-SI" w:eastAsia="sl-SI"/>
        </w:rPr>
        <w:lastRenderedPageBreak/>
        <w:t>Valsacor galima vartoti valgant arba tarp valgių. Tabletę reikia nuryti užgeriant stikline vandens.</w:t>
      </w:r>
    </w:p>
    <w:p w:rsidR="00EB7557" w:rsidRDefault="00EB7557" w:rsidP="00EB7557">
      <w:pPr>
        <w:widowControl w:val="0"/>
        <w:tabs>
          <w:tab w:val="left" w:pos="567"/>
        </w:tabs>
        <w:autoSpaceDE w:val="0"/>
        <w:autoSpaceDN w:val="0"/>
        <w:adjustRightInd w:val="0"/>
        <w:ind w:left="0" w:firstLine="0"/>
        <w:rPr>
          <w:rFonts w:ascii="Calibri" w:eastAsia="Calibri" w:hAnsi="Calibri" w:cs="Times New Roman"/>
        </w:rPr>
      </w:pPr>
      <w:r>
        <w:rPr>
          <w:rFonts w:ascii="Times New Roman" w:eastAsia="Times New Roman" w:hAnsi="Times New Roman" w:cs="Times New Roman"/>
          <w:szCs w:val="20"/>
          <w:lang w:val="sl-SI" w:eastAsia="sl-SI"/>
        </w:rPr>
        <w:t>Valsacor reikia gerti kasdien maždaug tuo pat metu.</w:t>
      </w:r>
    </w:p>
    <w:p w:rsidR="00EB7557" w:rsidRDefault="00EB7557" w:rsidP="00EB7557">
      <w:pPr>
        <w:widowControl w:val="0"/>
        <w:ind w:left="0" w:firstLine="0"/>
        <w:rPr>
          <w:rFonts w:ascii="Times New Roman" w:eastAsia="Times New Roman" w:hAnsi="Times New Roman" w:cs="Times New Roman"/>
          <w:szCs w:val="20"/>
          <w:lang w:val="sl-SI" w:eastAsia="sl-SI"/>
        </w:rPr>
      </w:pPr>
    </w:p>
    <w:p w:rsidR="00EB7557" w:rsidRDefault="00EB7557" w:rsidP="00EB7557">
      <w:pPr>
        <w:widowControl w:val="0"/>
        <w:tabs>
          <w:tab w:val="left" w:pos="567"/>
        </w:tabs>
        <w:ind w:left="0" w:firstLine="0"/>
        <w:rPr>
          <w:rFonts w:ascii="Calibri" w:eastAsia="Calibri" w:hAnsi="Calibri" w:cs="Times New Roman"/>
          <w:b/>
        </w:rPr>
      </w:pPr>
      <w:r>
        <w:rPr>
          <w:rFonts w:ascii="Times New Roman" w:eastAsia="Times New Roman" w:hAnsi="Times New Roman" w:cs="Times New Roman"/>
          <w:b/>
          <w:szCs w:val="20"/>
          <w:lang w:val="sl-SI" w:eastAsia="sl-SI"/>
        </w:rPr>
        <w:t>Ką daryti pavartojus per didelę Valsacor dozę?</w:t>
      </w:r>
    </w:p>
    <w:p w:rsidR="00EB7557" w:rsidRDefault="00EB7557" w:rsidP="00EB7557">
      <w:pPr>
        <w:widowControl w:val="0"/>
        <w:tabs>
          <w:tab w:val="left" w:pos="567"/>
        </w:tabs>
        <w:ind w:left="0" w:firstLine="0"/>
        <w:rPr>
          <w:rFonts w:ascii="Times New Roman" w:eastAsia="Times New Roman" w:hAnsi="Times New Roman" w:cs="Times New Roman"/>
          <w:b/>
          <w:szCs w:val="20"/>
          <w:lang w:val="sl-SI" w:eastAsia="sl-SI"/>
        </w:rPr>
      </w:pPr>
    </w:p>
    <w:p w:rsidR="00EB7557" w:rsidRDefault="00EB7557" w:rsidP="00EB7557">
      <w:pPr>
        <w:widowControl w:val="0"/>
        <w:numPr>
          <w:ilvl w:val="12"/>
          <w:numId w:val="0"/>
        </w:numPr>
        <w:tabs>
          <w:tab w:val="left" w:pos="567"/>
        </w:tabs>
        <w:rPr>
          <w:rFonts w:ascii="Calibri" w:eastAsia="Calibri" w:hAnsi="Calibri" w:cs="Times New Roman"/>
        </w:rPr>
      </w:pPr>
      <w:r>
        <w:rPr>
          <w:rFonts w:ascii="Times New Roman" w:eastAsia="Times New Roman" w:hAnsi="Times New Roman" w:cs="Times New Roman"/>
          <w:szCs w:val="20"/>
          <w:lang w:val="sl-SI" w:eastAsia="sl-SI"/>
        </w:rPr>
        <w:t>Jei atsiranda stiprus galvos svaigimas ir (arba) alpulys, nedelsdami susisiekite su gydytoju ir atsigulkite. Jei atsitiktinai išgėrėte per daug tablečių, kreipkitės į gydytoją, vaistininką ar ligoninę.</w:t>
      </w:r>
    </w:p>
    <w:p w:rsidR="00EB7557" w:rsidRDefault="00EB7557" w:rsidP="00EB7557">
      <w:pPr>
        <w:widowControl w:val="0"/>
        <w:ind w:left="0" w:firstLine="0"/>
        <w:rPr>
          <w:rFonts w:ascii="Times New Roman" w:eastAsia="Times New Roman" w:hAnsi="Times New Roman" w:cs="Times New Roman"/>
          <w:szCs w:val="20"/>
          <w:lang w:val="sl-SI" w:eastAsia="sl-SI"/>
        </w:rPr>
      </w:pPr>
    </w:p>
    <w:p w:rsidR="00EB7557" w:rsidRDefault="00EB7557" w:rsidP="00EB7557">
      <w:pPr>
        <w:widowControl w:val="0"/>
        <w:tabs>
          <w:tab w:val="left" w:pos="567"/>
        </w:tabs>
        <w:ind w:left="0" w:firstLine="0"/>
        <w:rPr>
          <w:rFonts w:ascii="Calibri" w:eastAsia="Calibri" w:hAnsi="Calibri" w:cs="Times New Roman"/>
          <w:b/>
        </w:rPr>
      </w:pPr>
      <w:r>
        <w:rPr>
          <w:rFonts w:ascii="Times New Roman" w:eastAsia="Times New Roman" w:hAnsi="Times New Roman" w:cs="Times New Roman"/>
          <w:b/>
          <w:szCs w:val="20"/>
          <w:lang w:val="sl-SI" w:eastAsia="sl-SI"/>
        </w:rPr>
        <w:t>Pamiršus pavartoti Valsacor</w:t>
      </w:r>
    </w:p>
    <w:p w:rsidR="00EB7557" w:rsidRDefault="00EB7557" w:rsidP="00EB7557">
      <w:pPr>
        <w:widowControl w:val="0"/>
        <w:ind w:left="0" w:firstLine="0"/>
        <w:rPr>
          <w:rFonts w:ascii="Calibri" w:eastAsia="Calibri" w:hAnsi="Calibri" w:cs="Times New Roman"/>
        </w:rPr>
      </w:pPr>
      <w:r>
        <w:rPr>
          <w:rFonts w:ascii="Times New Roman" w:eastAsia="Times New Roman" w:hAnsi="Times New Roman" w:cs="Times New Roman"/>
          <w:szCs w:val="20"/>
          <w:lang w:val="x-none" w:eastAsia="sl-SI"/>
        </w:rPr>
        <w:t>Negalima vartoti dvigubos dozės norint kompensuoti praleistą dozę.</w:t>
      </w:r>
    </w:p>
    <w:p w:rsidR="00EB7557" w:rsidRDefault="00EB7557" w:rsidP="00EB7557">
      <w:pPr>
        <w:widowControl w:val="0"/>
        <w:ind w:left="0" w:firstLine="0"/>
        <w:rPr>
          <w:rFonts w:ascii="Times New Roman" w:eastAsia="Times New Roman" w:hAnsi="Times New Roman" w:cs="Times New Roman"/>
          <w:szCs w:val="20"/>
          <w:lang w:val="sl-SI" w:eastAsia="sl-SI"/>
        </w:rPr>
      </w:pPr>
    </w:p>
    <w:p w:rsidR="00EB7557" w:rsidRDefault="00EB7557" w:rsidP="00EB7557">
      <w:pPr>
        <w:widowControl w:val="0"/>
        <w:tabs>
          <w:tab w:val="left" w:pos="567"/>
        </w:tabs>
        <w:ind w:left="0" w:firstLine="0"/>
        <w:rPr>
          <w:rFonts w:ascii="Calibri" w:eastAsia="Calibri" w:hAnsi="Calibri" w:cs="Times New Roman"/>
        </w:rPr>
      </w:pPr>
      <w:r>
        <w:rPr>
          <w:rFonts w:ascii="Times New Roman" w:eastAsia="Times New Roman" w:hAnsi="Times New Roman" w:cs="Times New Roman"/>
          <w:szCs w:val="20"/>
          <w:lang w:val="sl-SI" w:eastAsia="sl-SI"/>
        </w:rPr>
        <w:t>Jei pamiršote išgerti dozę, ją suvartokite, kai tik atsiminsite. Vis dėlto, jei jau beveik laikas gerti kitą dozę, pamirštąją praleiskite.</w:t>
      </w:r>
    </w:p>
    <w:p w:rsidR="00EB7557" w:rsidRDefault="00EB7557" w:rsidP="00EB7557">
      <w:pPr>
        <w:widowControl w:val="0"/>
        <w:ind w:left="0" w:firstLine="0"/>
        <w:rPr>
          <w:rFonts w:ascii="Times New Roman" w:eastAsia="Times New Roman" w:hAnsi="Times New Roman" w:cs="Times New Roman"/>
          <w:szCs w:val="20"/>
          <w:lang w:val="sl-SI" w:eastAsia="sl-SI"/>
        </w:rPr>
      </w:pPr>
    </w:p>
    <w:p w:rsidR="00EB7557" w:rsidRDefault="00EB7557" w:rsidP="00EB7557">
      <w:pPr>
        <w:widowControl w:val="0"/>
        <w:tabs>
          <w:tab w:val="left" w:pos="567"/>
        </w:tabs>
        <w:ind w:left="0" w:firstLine="0"/>
        <w:rPr>
          <w:rFonts w:ascii="Calibri" w:eastAsia="Calibri" w:hAnsi="Calibri" w:cs="Times New Roman"/>
          <w:b/>
        </w:rPr>
      </w:pPr>
      <w:r>
        <w:rPr>
          <w:rFonts w:ascii="Times New Roman" w:eastAsia="Times New Roman" w:hAnsi="Times New Roman" w:cs="Times New Roman"/>
          <w:b/>
          <w:szCs w:val="20"/>
          <w:lang w:val="sl-SI" w:eastAsia="sl-SI"/>
        </w:rPr>
        <w:t>Nustojus vartoti Valsacor</w:t>
      </w:r>
    </w:p>
    <w:p w:rsidR="00EB7557" w:rsidRDefault="00EB7557" w:rsidP="00EB7557">
      <w:pPr>
        <w:widowControl w:val="0"/>
        <w:numPr>
          <w:ilvl w:val="12"/>
          <w:numId w:val="0"/>
        </w:numPr>
        <w:tabs>
          <w:tab w:val="left" w:pos="567"/>
        </w:tabs>
        <w:ind w:right="-2"/>
        <w:rPr>
          <w:rFonts w:ascii="Calibri" w:eastAsia="Calibri" w:hAnsi="Calibri" w:cs="Times New Roman"/>
        </w:rPr>
      </w:pPr>
      <w:r>
        <w:rPr>
          <w:rFonts w:ascii="Times New Roman" w:eastAsia="Times New Roman" w:hAnsi="Times New Roman" w:cs="Times New Roman"/>
          <w:szCs w:val="20"/>
          <w:lang w:val="sl-SI" w:eastAsia="sl-SI"/>
        </w:rPr>
        <w:t>Jei nutrauksite gydymą Valsacor, liga gali pasunkėti. Nenutraukite šio vaisto vartojimo nepasitarę su gydytoju.</w:t>
      </w:r>
    </w:p>
    <w:p w:rsidR="00EB7557" w:rsidRDefault="00EB7557" w:rsidP="00EB7557">
      <w:pPr>
        <w:widowControl w:val="0"/>
        <w:ind w:left="0" w:firstLine="0"/>
        <w:rPr>
          <w:rFonts w:ascii="Times New Roman" w:eastAsia="Times New Roman" w:hAnsi="Times New Roman" w:cs="Times New Roman"/>
          <w:szCs w:val="20"/>
          <w:lang w:val="sl-SI" w:eastAsia="sl-SI"/>
        </w:rPr>
      </w:pPr>
    </w:p>
    <w:p w:rsidR="00EB7557" w:rsidRDefault="00EB7557" w:rsidP="00EB7557">
      <w:pPr>
        <w:widowControl w:val="0"/>
        <w:ind w:left="0" w:firstLine="0"/>
        <w:rPr>
          <w:rFonts w:ascii="Calibri" w:eastAsia="Calibri" w:hAnsi="Calibri" w:cs="Times New Roman"/>
        </w:rPr>
      </w:pPr>
      <w:r>
        <w:rPr>
          <w:rFonts w:ascii="Times New Roman" w:eastAsia="Times New Roman" w:hAnsi="Times New Roman" w:cs="Times New Roman"/>
          <w:szCs w:val="20"/>
          <w:lang w:val="x-none" w:eastAsia="sl-SI"/>
        </w:rPr>
        <w:t>Jeigu kiltų daugiau klausimų dėl šio vaisto vartojimo, kreipkitės į gydytoją arba vaistininką.</w:t>
      </w:r>
    </w:p>
    <w:p w:rsidR="00EB7557" w:rsidRDefault="00EB7557" w:rsidP="00EB7557">
      <w:pPr>
        <w:widowControl w:val="0"/>
        <w:ind w:left="0" w:firstLine="0"/>
        <w:rPr>
          <w:rFonts w:ascii="Times New Roman" w:eastAsia="Times New Roman" w:hAnsi="Times New Roman" w:cs="Times New Roman"/>
          <w:szCs w:val="20"/>
          <w:lang w:val="sl-SI" w:eastAsia="sl-SI"/>
        </w:rPr>
      </w:pPr>
    </w:p>
    <w:p w:rsidR="00EB7557" w:rsidRDefault="00EB7557" w:rsidP="00EB7557">
      <w:pPr>
        <w:widowControl w:val="0"/>
        <w:ind w:left="0" w:firstLine="0"/>
        <w:rPr>
          <w:rFonts w:ascii="Times New Roman" w:eastAsia="Times New Roman" w:hAnsi="Times New Roman" w:cs="Times New Roman"/>
          <w:szCs w:val="20"/>
          <w:lang w:val="sl-SI" w:eastAsia="sl-SI"/>
        </w:rPr>
      </w:pPr>
    </w:p>
    <w:p w:rsidR="00EB7557" w:rsidRDefault="00EB7557" w:rsidP="00EB7557">
      <w:pPr>
        <w:widowControl w:val="0"/>
        <w:tabs>
          <w:tab w:val="left" w:pos="567"/>
        </w:tabs>
        <w:outlineLvl w:val="1"/>
        <w:rPr>
          <w:rFonts w:ascii="Times New Roman" w:eastAsia="Times New Roman" w:hAnsi="Times New Roman" w:cs="Times New Roman"/>
          <w:szCs w:val="20"/>
          <w:lang w:val="sl-SI" w:eastAsia="sl-SI"/>
        </w:rPr>
      </w:pPr>
      <w:bookmarkStart w:id="8" w:name="_Toc129243142"/>
      <w:bookmarkStart w:id="9" w:name="_Toc129243267"/>
      <w:r>
        <w:rPr>
          <w:rFonts w:ascii="Times New Roman" w:eastAsia="Times New Roman" w:hAnsi="Times New Roman" w:cs="Times New Roman"/>
          <w:b/>
          <w:szCs w:val="20"/>
          <w:lang w:val="sl-SI" w:eastAsia="sl-SI"/>
        </w:rPr>
        <w:t>4.</w:t>
      </w:r>
      <w:r>
        <w:rPr>
          <w:rFonts w:ascii="Times New Roman" w:eastAsia="Times New Roman" w:hAnsi="Times New Roman" w:cs="Times New Roman"/>
          <w:b/>
          <w:szCs w:val="20"/>
          <w:lang w:val="sl-SI" w:eastAsia="sl-SI"/>
        </w:rPr>
        <w:tab/>
        <w:t>Galimas šalutinis poveikis</w:t>
      </w:r>
      <w:bookmarkEnd w:id="8"/>
      <w:bookmarkEnd w:id="9"/>
    </w:p>
    <w:p w:rsidR="00EB7557" w:rsidRDefault="00EB7557" w:rsidP="00EB7557">
      <w:pPr>
        <w:widowControl w:val="0"/>
        <w:ind w:left="0" w:firstLine="0"/>
        <w:rPr>
          <w:rFonts w:ascii="Times New Roman" w:eastAsia="Times New Roman" w:hAnsi="Times New Roman" w:cs="Times New Roman"/>
          <w:szCs w:val="20"/>
          <w:lang w:val="sl-SI" w:eastAsia="sl-SI"/>
        </w:rPr>
      </w:pPr>
    </w:p>
    <w:p w:rsidR="00EB7557" w:rsidRDefault="00EB7557" w:rsidP="00EB7557">
      <w:pPr>
        <w:widowControl w:val="0"/>
        <w:ind w:left="0" w:firstLine="0"/>
        <w:rPr>
          <w:rFonts w:ascii="Calibri" w:eastAsia="Calibri" w:hAnsi="Calibri" w:cs="Times New Roman"/>
        </w:rPr>
      </w:pPr>
      <w:r>
        <w:rPr>
          <w:rFonts w:ascii="Times New Roman" w:eastAsia="Times New Roman" w:hAnsi="Times New Roman" w:cs="Times New Roman"/>
          <w:szCs w:val="20"/>
          <w:lang w:val="x-none" w:eastAsia="sl-SI"/>
        </w:rPr>
        <w:t>Šis vaistas, kaip ir visi kiti, gali sukelti šalutinį poveikį, nors jis pasireiškia ne visiems žmonėms.</w:t>
      </w:r>
    </w:p>
    <w:p w:rsidR="00EB7557" w:rsidRDefault="00EB7557" w:rsidP="00EB7557">
      <w:pPr>
        <w:widowControl w:val="0"/>
        <w:tabs>
          <w:tab w:val="left" w:pos="567"/>
        </w:tabs>
        <w:autoSpaceDE w:val="0"/>
        <w:autoSpaceDN w:val="0"/>
        <w:adjustRightInd w:val="0"/>
        <w:ind w:left="0" w:firstLine="0"/>
        <w:rPr>
          <w:rFonts w:ascii="Times New Roman" w:eastAsia="Times New Roman" w:hAnsi="Times New Roman" w:cs="Times New Roman"/>
          <w:b/>
          <w:color w:val="000000"/>
          <w:szCs w:val="20"/>
          <w:lang w:val="sl-SI" w:eastAsia="sl-SI"/>
        </w:rPr>
      </w:pPr>
    </w:p>
    <w:p w:rsidR="00EB7557" w:rsidRDefault="00EB7557" w:rsidP="00EB7557">
      <w:pPr>
        <w:widowControl w:val="0"/>
        <w:tabs>
          <w:tab w:val="left" w:pos="567"/>
        </w:tabs>
        <w:ind w:left="0" w:firstLine="0"/>
        <w:rPr>
          <w:rFonts w:ascii="Calibri" w:eastAsia="Calibri" w:hAnsi="Calibri" w:cs="Times New Roman"/>
          <w:b/>
        </w:rPr>
      </w:pPr>
      <w:r>
        <w:rPr>
          <w:rFonts w:ascii="Times New Roman" w:eastAsia="Times New Roman" w:hAnsi="Times New Roman" w:cs="Times New Roman"/>
          <w:b/>
          <w:szCs w:val="20"/>
          <w:lang w:val="sl-SI" w:eastAsia="sl-SI"/>
        </w:rPr>
        <w:t xml:space="preserve">Kai kurie </w:t>
      </w:r>
      <w:r>
        <w:rPr>
          <w:rFonts w:ascii="Times New Roman" w:eastAsia="Calibri" w:hAnsi="Times New Roman" w:cs="Times New Roman"/>
          <w:b/>
          <w:lang w:val="sl-SI" w:eastAsia="sl-SI"/>
        </w:rPr>
        <w:t>šalutiniai poveikiai gali būti sunkūs ir pasireiškus</w:t>
      </w:r>
      <w:r>
        <w:rPr>
          <w:rFonts w:ascii="Times New Roman" w:eastAsia="Times New Roman" w:hAnsi="Times New Roman" w:cs="Times New Roman"/>
          <w:b/>
          <w:szCs w:val="20"/>
          <w:lang w:val="sl-SI" w:eastAsia="sl-SI"/>
        </w:rPr>
        <w:t xml:space="preserve"> būtina nedelsiama mediko apžiūra.</w:t>
      </w:r>
    </w:p>
    <w:p w:rsidR="00EB7557" w:rsidRDefault="00EB7557" w:rsidP="00EB7557">
      <w:pPr>
        <w:widowControl w:val="0"/>
        <w:tabs>
          <w:tab w:val="left" w:pos="567"/>
        </w:tabs>
        <w:ind w:left="0" w:firstLine="0"/>
        <w:rPr>
          <w:rFonts w:ascii="Times New Roman" w:eastAsia="Times New Roman" w:hAnsi="Times New Roman" w:cs="Times New Roman"/>
          <w:b/>
          <w:szCs w:val="20"/>
          <w:lang w:val="sl-SI" w:eastAsia="sl-SI"/>
        </w:rPr>
      </w:pPr>
    </w:p>
    <w:p w:rsidR="00EB7557" w:rsidRDefault="00EB7557" w:rsidP="00EB7557">
      <w:pPr>
        <w:widowControl w:val="0"/>
        <w:tabs>
          <w:tab w:val="left" w:pos="567"/>
        </w:tabs>
        <w:rPr>
          <w:rFonts w:ascii="Calibri" w:eastAsia="Calibri" w:hAnsi="Calibri" w:cs="Times New Roman"/>
        </w:rPr>
      </w:pPr>
      <w:r>
        <w:rPr>
          <w:rFonts w:ascii="Times New Roman" w:eastAsia="Times New Roman" w:hAnsi="Times New Roman" w:cs="Times New Roman"/>
          <w:szCs w:val="20"/>
          <w:lang w:val="sl-SI" w:eastAsia="sl-SI"/>
        </w:rPr>
        <w:t>Gali atsirasti toliau išvardytų angioneurozinės edemos simptomų (specifinė alerginė reakcija):</w:t>
      </w:r>
    </w:p>
    <w:p w:rsidR="00EB7557" w:rsidRDefault="00EB7557" w:rsidP="00EB7557">
      <w:pPr>
        <w:widowControl w:val="0"/>
        <w:numPr>
          <w:ilvl w:val="0"/>
          <w:numId w:val="7"/>
        </w:numPr>
        <w:autoSpaceDE w:val="0"/>
        <w:autoSpaceDN w:val="0"/>
        <w:adjustRightInd w:val="0"/>
        <w:ind w:left="567" w:hanging="567"/>
        <w:contextualSpacing/>
        <w:rPr>
          <w:rFonts w:ascii="Calibri" w:eastAsia="Calibri" w:hAnsi="Calibri" w:cs="Times New Roman"/>
        </w:rPr>
      </w:pPr>
      <w:r>
        <w:rPr>
          <w:rFonts w:ascii="Times New Roman" w:eastAsia="Times New Roman" w:hAnsi="Times New Roman" w:cs="Times New Roman"/>
          <w:szCs w:val="20"/>
          <w:lang w:val="sl-SI" w:eastAsia="sl-SI"/>
        </w:rPr>
        <w:t>Veido, lūpų, liežuvio ar ryklės patinimas.</w:t>
      </w:r>
    </w:p>
    <w:p w:rsidR="00EB7557" w:rsidRDefault="00EB7557" w:rsidP="00EB7557">
      <w:pPr>
        <w:widowControl w:val="0"/>
        <w:numPr>
          <w:ilvl w:val="0"/>
          <w:numId w:val="7"/>
        </w:numPr>
        <w:autoSpaceDE w:val="0"/>
        <w:autoSpaceDN w:val="0"/>
        <w:adjustRightInd w:val="0"/>
        <w:ind w:left="567" w:hanging="567"/>
        <w:contextualSpacing/>
        <w:rPr>
          <w:rFonts w:ascii="Calibri" w:eastAsia="Calibri" w:hAnsi="Calibri" w:cs="Times New Roman"/>
        </w:rPr>
      </w:pPr>
      <w:r>
        <w:rPr>
          <w:rFonts w:ascii="Times New Roman" w:eastAsia="Times New Roman" w:hAnsi="Times New Roman" w:cs="Times New Roman"/>
          <w:szCs w:val="20"/>
          <w:lang w:val="sl-SI" w:eastAsia="sl-SI"/>
        </w:rPr>
        <w:t>Kvėpavimo ir rijimo pasunkėjimas.</w:t>
      </w:r>
    </w:p>
    <w:p w:rsidR="00EB7557" w:rsidRDefault="00EB7557" w:rsidP="00EB7557">
      <w:pPr>
        <w:widowControl w:val="0"/>
        <w:numPr>
          <w:ilvl w:val="0"/>
          <w:numId w:val="7"/>
        </w:numPr>
        <w:autoSpaceDE w:val="0"/>
        <w:autoSpaceDN w:val="0"/>
        <w:adjustRightInd w:val="0"/>
        <w:ind w:left="567" w:hanging="567"/>
        <w:contextualSpacing/>
        <w:rPr>
          <w:rFonts w:ascii="Calibri" w:eastAsia="Calibri" w:hAnsi="Calibri" w:cs="Times New Roman"/>
        </w:rPr>
      </w:pPr>
      <w:r>
        <w:rPr>
          <w:rFonts w:ascii="Times New Roman" w:eastAsia="Times New Roman" w:hAnsi="Times New Roman" w:cs="Times New Roman"/>
          <w:szCs w:val="20"/>
          <w:lang w:val="sl-SI" w:eastAsia="sl-SI"/>
        </w:rPr>
        <w:t>Dilgėlinė ir niežulys.</w:t>
      </w:r>
    </w:p>
    <w:p w:rsidR="00EB7557" w:rsidRDefault="00EB7557" w:rsidP="00EB7557">
      <w:pPr>
        <w:widowControl w:val="0"/>
        <w:tabs>
          <w:tab w:val="left" w:pos="567"/>
        </w:tabs>
        <w:ind w:right="-2"/>
        <w:rPr>
          <w:rFonts w:ascii="Times New Roman" w:eastAsia="Times New Roman" w:hAnsi="Times New Roman" w:cs="Times New Roman"/>
          <w:szCs w:val="20"/>
          <w:lang w:val="sl-SI" w:eastAsia="sl-SI"/>
        </w:rPr>
      </w:pPr>
    </w:p>
    <w:p w:rsidR="00EB7557" w:rsidRDefault="00EB7557" w:rsidP="00EB7557">
      <w:pPr>
        <w:widowControl w:val="0"/>
        <w:tabs>
          <w:tab w:val="left" w:pos="0"/>
        </w:tabs>
        <w:autoSpaceDE w:val="0"/>
        <w:autoSpaceDN w:val="0"/>
        <w:adjustRightInd w:val="0"/>
        <w:ind w:left="0" w:firstLine="0"/>
        <w:rPr>
          <w:rFonts w:ascii="Calibri" w:eastAsia="Calibri" w:hAnsi="Calibri" w:cs="Times New Roman"/>
          <w:b/>
        </w:rPr>
      </w:pPr>
      <w:r>
        <w:rPr>
          <w:rFonts w:ascii="Times New Roman" w:eastAsia="Times New Roman" w:hAnsi="Times New Roman" w:cs="Times New Roman"/>
          <w:b/>
          <w:color w:val="000000"/>
          <w:szCs w:val="20"/>
          <w:lang w:val="sl-SI" w:eastAsia="sl-SI"/>
        </w:rPr>
        <w:t>Jei atsiranda bet kuris paminėtas simptomas, nutraukite Valsacor vartojimą ir nedelsiant kreipkitės į gydytoją (taip pat žr. 2 skyrių „</w:t>
      </w:r>
      <w:r>
        <w:rPr>
          <w:rFonts w:ascii="Times New Roman" w:eastAsia="Times New Roman" w:hAnsi="Times New Roman" w:cs="Times New Roman"/>
          <w:b/>
          <w:sz w:val="24"/>
          <w:szCs w:val="20"/>
          <w:lang w:val="sl-SI" w:eastAsia="sl-SI"/>
        </w:rPr>
        <w:t xml:space="preserve"> Įspėjimai ir atsargumo priemonės</w:t>
      </w:r>
      <w:r>
        <w:rPr>
          <w:rFonts w:ascii="Times New Roman" w:eastAsia="Times New Roman" w:hAnsi="Times New Roman" w:cs="Times New Roman"/>
          <w:b/>
          <w:color w:val="000000"/>
          <w:sz w:val="24"/>
          <w:szCs w:val="20"/>
          <w:lang w:val="sl-SI" w:eastAsia="sl-SI"/>
        </w:rPr>
        <w:t xml:space="preserve"> </w:t>
      </w:r>
      <w:r>
        <w:rPr>
          <w:rFonts w:ascii="Times New Roman" w:eastAsia="Times New Roman" w:hAnsi="Times New Roman" w:cs="Times New Roman"/>
          <w:b/>
          <w:color w:val="000000"/>
          <w:szCs w:val="20"/>
          <w:lang w:val="sl-SI" w:eastAsia="sl-SI"/>
        </w:rPr>
        <w:t>“).</w:t>
      </w:r>
    </w:p>
    <w:p w:rsidR="00EB7557" w:rsidRDefault="00EB7557" w:rsidP="00EB7557">
      <w:pPr>
        <w:widowControl w:val="0"/>
        <w:tabs>
          <w:tab w:val="left" w:pos="567"/>
        </w:tabs>
        <w:autoSpaceDE w:val="0"/>
        <w:autoSpaceDN w:val="0"/>
        <w:adjustRightInd w:val="0"/>
        <w:rPr>
          <w:rFonts w:ascii="Times New Roman" w:eastAsia="Times New Roman" w:hAnsi="Times New Roman" w:cs="Times New Roman"/>
          <w:szCs w:val="20"/>
          <w:lang w:val="sl-SI" w:eastAsia="sl-SI"/>
        </w:rPr>
      </w:pPr>
    </w:p>
    <w:p w:rsidR="00EB7557" w:rsidRDefault="00EB7557" w:rsidP="00EB7557">
      <w:pPr>
        <w:widowControl w:val="0"/>
        <w:tabs>
          <w:tab w:val="left" w:pos="567"/>
        </w:tabs>
        <w:autoSpaceDE w:val="0"/>
        <w:autoSpaceDN w:val="0"/>
        <w:adjustRightInd w:val="0"/>
        <w:rPr>
          <w:rFonts w:ascii="Calibri" w:eastAsia="Calibri" w:hAnsi="Calibri" w:cs="Times New Roman"/>
        </w:rPr>
      </w:pPr>
      <w:r>
        <w:rPr>
          <w:rFonts w:ascii="Times New Roman" w:eastAsia="Times New Roman" w:hAnsi="Times New Roman" w:cs="Times New Roman"/>
          <w:b/>
          <w:color w:val="000000"/>
          <w:szCs w:val="20"/>
          <w:lang w:val="sl-SI" w:eastAsia="sl-SI"/>
        </w:rPr>
        <w:t>Galimas šalutinis poveikis</w:t>
      </w:r>
    </w:p>
    <w:p w:rsidR="00EB7557" w:rsidRDefault="00EB7557" w:rsidP="00EB7557">
      <w:pPr>
        <w:widowControl w:val="0"/>
        <w:tabs>
          <w:tab w:val="left" w:pos="567"/>
        </w:tabs>
        <w:autoSpaceDE w:val="0"/>
        <w:autoSpaceDN w:val="0"/>
        <w:adjustRightInd w:val="0"/>
        <w:rPr>
          <w:rFonts w:ascii="Times New Roman" w:eastAsia="Times New Roman" w:hAnsi="Times New Roman" w:cs="Times New Roman"/>
          <w:szCs w:val="20"/>
          <w:lang w:val="sl-SI" w:eastAsia="sl-SI"/>
        </w:rPr>
      </w:pPr>
    </w:p>
    <w:p w:rsidR="00EB7557" w:rsidRDefault="00EB7557" w:rsidP="00EB7557">
      <w:pPr>
        <w:widowControl w:val="0"/>
        <w:tabs>
          <w:tab w:val="left" w:pos="567"/>
        </w:tabs>
        <w:autoSpaceDE w:val="0"/>
        <w:autoSpaceDN w:val="0"/>
        <w:adjustRightInd w:val="0"/>
        <w:rPr>
          <w:rFonts w:ascii="Calibri" w:eastAsia="Calibri" w:hAnsi="Calibri" w:cs="Times New Roman"/>
        </w:rPr>
      </w:pPr>
      <w:r>
        <w:rPr>
          <w:rFonts w:ascii="Times New Roman" w:eastAsia="Times New Roman" w:hAnsi="Times New Roman" w:cs="Times New Roman"/>
          <w:b/>
          <w:color w:val="000000"/>
          <w:szCs w:val="20"/>
          <w:lang w:val="sl-SI" w:eastAsia="sl-SI"/>
        </w:rPr>
        <w:t xml:space="preserve">Dažni šalutinio poveikio reiškiniai </w:t>
      </w:r>
      <w:r>
        <w:rPr>
          <w:rFonts w:ascii="Times New Roman" w:eastAsia="Times New Roman" w:hAnsi="Times New Roman" w:cs="Times New Roman"/>
          <w:color w:val="000000"/>
          <w:szCs w:val="20"/>
          <w:lang w:val="sl-SI" w:eastAsia="sl-SI"/>
        </w:rPr>
        <w:t>(gali pasireikšti rečiau kaip 1 iš 10 asmenų)</w:t>
      </w:r>
    </w:p>
    <w:p w:rsidR="00EB7557" w:rsidRDefault="00EB7557" w:rsidP="00EB7557">
      <w:pPr>
        <w:widowControl w:val="0"/>
        <w:numPr>
          <w:ilvl w:val="0"/>
          <w:numId w:val="7"/>
        </w:numPr>
        <w:autoSpaceDE w:val="0"/>
        <w:autoSpaceDN w:val="0"/>
        <w:adjustRightInd w:val="0"/>
        <w:ind w:left="567" w:hanging="567"/>
        <w:contextualSpacing/>
        <w:rPr>
          <w:rFonts w:ascii="Calibri" w:eastAsia="Calibri" w:hAnsi="Calibri" w:cs="Times New Roman"/>
        </w:rPr>
      </w:pPr>
      <w:r>
        <w:rPr>
          <w:rFonts w:ascii="Times New Roman" w:eastAsia="Times New Roman" w:hAnsi="Times New Roman" w:cs="Times New Roman"/>
          <w:szCs w:val="20"/>
          <w:lang w:val="sl-SI" w:eastAsia="sl-SI"/>
        </w:rPr>
        <w:t>Svaigulys, su kūno padėties keitimu susijęs apalpimas.</w:t>
      </w:r>
    </w:p>
    <w:p w:rsidR="00EB7557" w:rsidRDefault="00EB7557" w:rsidP="00EB7557">
      <w:pPr>
        <w:widowControl w:val="0"/>
        <w:numPr>
          <w:ilvl w:val="0"/>
          <w:numId w:val="7"/>
        </w:numPr>
        <w:autoSpaceDE w:val="0"/>
        <w:autoSpaceDN w:val="0"/>
        <w:adjustRightInd w:val="0"/>
        <w:ind w:left="567" w:hanging="567"/>
        <w:contextualSpacing/>
        <w:rPr>
          <w:rFonts w:ascii="Calibri" w:eastAsia="Calibri" w:hAnsi="Calibri" w:cs="Times New Roman"/>
        </w:rPr>
      </w:pPr>
      <w:r>
        <w:rPr>
          <w:rFonts w:ascii="Times New Roman" w:eastAsia="Times New Roman" w:hAnsi="Times New Roman" w:cs="Times New Roman"/>
          <w:szCs w:val="20"/>
          <w:lang w:val="sl-SI" w:eastAsia="sl-SI"/>
        </w:rPr>
        <w:t>Mažas kraujospūdis ir jo simptomai arba be simptomų, pvz., galvos svaigimas ir silpnumas atsistojant.</w:t>
      </w:r>
    </w:p>
    <w:p w:rsidR="00EB7557" w:rsidRDefault="00EB7557" w:rsidP="00EB7557">
      <w:pPr>
        <w:widowControl w:val="0"/>
        <w:numPr>
          <w:ilvl w:val="0"/>
          <w:numId w:val="7"/>
        </w:numPr>
        <w:autoSpaceDE w:val="0"/>
        <w:autoSpaceDN w:val="0"/>
        <w:adjustRightInd w:val="0"/>
        <w:ind w:left="567" w:hanging="567"/>
        <w:contextualSpacing/>
        <w:rPr>
          <w:rFonts w:ascii="Calibri" w:eastAsia="Calibri" w:hAnsi="Calibri" w:cs="Times New Roman"/>
        </w:rPr>
      </w:pPr>
      <w:r>
        <w:rPr>
          <w:rFonts w:ascii="Times New Roman" w:eastAsia="Times New Roman" w:hAnsi="Times New Roman" w:cs="Times New Roman"/>
          <w:szCs w:val="20"/>
          <w:lang w:val="sl-SI" w:eastAsia="sl-SI"/>
        </w:rPr>
        <w:t>Inkstų funkcijos pablogėjimas (inkstų funkcijos sutrikimo požymiai).</w:t>
      </w:r>
    </w:p>
    <w:p w:rsidR="00EB7557" w:rsidRDefault="00EB7557" w:rsidP="00EB7557">
      <w:pPr>
        <w:widowControl w:val="0"/>
        <w:tabs>
          <w:tab w:val="left" w:pos="567"/>
        </w:tabs>
        <w:ind w:right="-2"/>
        <w:rPr>
          <w:rFonts w:ascii="Times New Roman" w:eastAsia="Times New Roman" w:hAnsi="Times New Roman" w:cs="Times New Roman"/>
          <w:color w:val="000000"/>
          <w:szCs w:val="20"/>
          <w:lang w:val="sl-SI" w:eastAsia="sl-SI"/>
        </w:rPr>
      </w:pPr>
    </w:p>
    <w:p w:rsidR="00EB7557" w:rsidRDefault="00EB7557" w:rsidP="00EB7557">
      <w:pPr>
        <w:widowControl w:val="0"/>
        <w:tabs>
          <w:tab w:val="left" w:pos="567"/>
        </w:tabs>
        <w:autoSpaceDE w:val="0"/>
        <w:autoSpaceDN w:val="0"/>
        <w:adjustRightInd w:val="0"/>
        <w:rPr>
          <w:rFonts w:ascii="Calibri" w:eastAsia="Calibri" w:hAnsi="Calibri" w:cs="Times New Roman"/>
        </w:rPr>
      </w:pPr>
      <w:r>
        <w:rPr>
          <w:rFonts w:ascii="Times New Roman" w:eastAsia="Times New Roman" w:hAnsi="Times New Roman" w:cs="Times New Roman"/>
          <w:b/>
          <w:color w:val="000000"/>
          <w:szCs w:val="20"/>
          <w:lang w:val="sl-SI" w:eastAsia="sl-SI"/>
        </w:rPr>
        <w:t xml:space="preserve">Nedažni šalutinio poveikio reiškiniai </w:t>
      </w:r>
      <w:r>
        <w:rPr>
          <w:rFonts w:ascii="Times New Roman" w:eastAsia="Times New Roman" w:hAnsi="Times New Roman" w:cs="Times New Roman"/>
          <w:color w:val="000000"/>
          <w:szCs w:val="20"/>
          <w:lang w:val="sl-SI" w:eastAsia="sl-SI"/>
        </w:rPr>
        <w:t>(gali pasireikšti rečiau kaip 1 iš 100 asmenų)</w:t>
      </w:r>
    </w:p>
    <w:p w:rsidR="00EB7557" w:rsidRDefault="00EB7557" w:rsidP="00EB7557">
      <w:pPr>
        <w:widowControl w:val="0"/>
        <w:numPr>
          <w:ilvl w:val="0"/>
          <w:numId w:val="7"/>
        </w:numPr>
        <w:autoSpaceDE w:val="0"/>
        <w:autoSpaceDN w:val="0"/>
        <w:adjustRightInd w:val="0"/>
        <w:ind w:left="567" w:hanging="567"/>
        <w:contextualSpacing/>
        <w:rPr>
          <w:rFonts w:ascii="Calibri" w:eastAsia="Calibri" w:hAnsi="Calibri" w:cs="Times New Roman"/>
        </w:rPr>
      </w:pPr>
      <w:r>
        <w:rPr>
          <w:rFonts w:ascii="Times New Roman" w:eastAsia="Times New Roman" w:hAnsi="Times New Roman" w:cs="Times New Roman"/>
          <w:szCs w:val="20"/>
          <w:lang w:val="sl-SI" w:eastAsia="sl-SI"/>
        </w:rPr>
        <w:t>Angioneurozinė edema (žr. skyrių “Jei atsiranda bet kuris paminėtas simptomas, būtina nedelsiant kreiptis į gydytoją”).</w:t>
      </w:r>
    </w:p>
    <w:p w:rsidR="00EB7557" w:rsidRDefault="00EB7557" w:rsidP="00EB7557">
      <w:pPr>
        <w:widowControl w:val="0"/>
        <w:numPr>
          <w:ilvl w:val="0"/>
          <w:numId w:val="7"/>
        </w:numPr>
        <w:autoSpaceDE w:val="0"/>
        <w:autoSpaceDN w:val="0"/>
        <w:adjustRightInd w:val="0"/>
        <w:ind w:left="567" w:hanging="567"/>
        <w:contextualSpacing/>
        <w:rPr>
          <w:rFonts w:ascii="Calibri" w:eastAsia="Calibri" w:hAnsi="Calibri" w:cs="Times New Roman"/>
          <w:lang w:val="sl-SI"/>
        </w:rPr>
      </w:pPr>
      <w:r>
        <w:rPr>
          <w:rFonts w:ascii="Times New Roman" w:eastAsia="Times New Roman" w:hAnsi="Times New Roman" w:cs="Times New Roman"/>
          <w:szCs w:val="20"/>
          <w:lang w:val="sl-SI" w:eastAsia="sl-SI"/>
        </w:rPr>
        <w:t>Staigus sąmonės netekimas (sinkopė).</w:t>
      </w:r>
    </w:p>
    <w:p w:rsidR="00EB7557" w:rsidRDefault="00EB7557" w:rsidP="00EB7557">
      <w:pPr>
        <w:widowControl w:val="0"/>
        <w:numPr>
          <w:ilvl w:val="0"/>
          <w:numId w:val="7"/>
        </w:numPr>
        <w:autoSpaceDE w:val="0"/>
        <w:autoSpaceDN w:val="0"/>
        <w:adjustRightInd w:val="0"/>
        <w:ind w:left="567" w:hanging="567"/>
        <w:contextualSpacing/>
        <w:rPr>
          <w:rFonts w:ascii="Calibri" w:eastAsia="Calibri" w:hAnsi="Calibri" w:cs="Times New Roman"/>
        </w:rPr>
      </w:pPr>
      <w:r>
        <w:rPr>
          <w:rFonts w:ascii="Times New Roman" w:eastAsia="Times New Roman" w:hAnsi="Times New Roman" w:cs="Times New Roman"/>
          <w:szCs w:val="20"/>
          <w:lang w:val="sl-SI" w:eastAsia="sl-SI"/>
        </w:rPr>
        <w:t>Sukimosi pojūtis (</w:t>
      </w:r>
      <w:r>
        <w:rPr>
          <w:rFonts w:ascii="Times New Roman" w:eastAsia="Times New Roman" w:hAnsi="Times New Roman" w:cs="Times New Roman"/>
          <w:sz w:val="24"/>
          <w:szCs w:val="20"/>
          <w:lang w:val="sl-SI" w:eastAsia="sl-SI"/>
        </w:rPr>
        <w:t>vertigo).</w:t>
      </w:r>
    </w:p>
    <w:p w:rsidR="00EB7557" w:rsidRDefault="00EB7557" w:rsidP="00EB7557">
      <w:pPr>
        <w:widowControl w:val="0"/>
        <w:numPr>
          <w:ilvl w:val="0"/>
          <w:numId w:val="7"/>
        </w:numPr>
        <w:autoSpaceDE w:val="0"/>
        <w:autoSpaceDN w:val="0"/>
        <w:adjustRightInd w:val="0"/>
        <w:ind w:left="567" w:hanging="567"/>
        <w:contextualSpacing/>
        <w:rPr>
          <w:rFonts w:ascii="Calibri" w:eastAsia="Calibri" w:hAnsi="Calibri" w:cs="Times New Roman"/>
        </w:rPr>
      </w:pPr>
      <w:r>
        <w:rPr>
          <w:rFonts w:ascii="Times New Roman" w:eastAsia="Times New Roman" w:hAnsi="Times New Roman" w:cs="Times New Roman"/>
          <w:szCs w:val="20"/>
          <w:lang w:val="sl-SI" w:eastAsia="sl-SI"/>
        </w:rPr>
        <w:t>Labai susilpnėjusi inkstų funkcija (ūminio inkstų nepakankamumo požymiai).</w:t>
      </w:r>
    </w:p>
    <w:p w:rsidR="00EB7557" w:rsidRDefault="00EB7557" w:rsidP="00EB7557">
      <w:pPr>
        <w:widowControl w:val="0"/>
        <w:numPr>
          <w:ilvl w:val="0"/>
          <w:numId w:val="7"/>
        </w:numPr>
        <w:autoSpaceDE w:val="0"/>
        <w:autoSpaceDN w:val="0"/>
        <w:adjustRightInd w:val="0"/>
        <w:ind w:left="567" w:hanging="567"/>
        <w:contextualSpacing/>
        <w:rPr>
          <w:rFonts w:ascii="Calibri" w:eastAsia="Calibri" w:hAnsi="Calibri" w:cs="Times New Roman"/>
        </w:rPr>
      </w:pPr>
      <w:r>
        <w:rPr>
          <w:rFonts w:ascii="Times New Roman" w:eastAsia="Times New Roman" w:hAnsi="Times New Roman" w:cs="Times New Roman"/>
          <w:szCs w:val="20"/>
          <w:lang w:val="sl-SI" w:eastAsia="sl-SI"/>
        </w:rPr>
        <w:t>Raumenų spazmai, nenormalus širdies ritmas (didelio kalio kiekio kraujyje požymiai).</w:t>
      </w:r>
    </w:p>
    <w:p w:rsidR="00EB7557" w:rsidRDefault="00EB7557" w:rsidP="00EB7557">
      <w:pPr>
        <w:widowControl w:val="0"/>
        <w:numPr>
          <w:ilvl w:val="0"/>
          <w:numId w:val="7"/>
        </w:numPr>
        <w:autoSpaceDE w:val="0"/>
        <w:autoSpaceDN w:val="0"/>
        <w:adjustRightInd w:val="0"/>
        <w:ind w:left="567" w:hanging="567"/>
        <w:contextualSpacing/>
        <w:rPr>
          <w:rFonts w:ascii="Calibri" w:eastAsia="Calibri" w:hAnsi="Calibri" w:cs="Times New Roman"/>
        </w:rPr>
      </w:pPr>
      <w:r>
        <w:rPr>
          <w:rFonts w:ascii="Times New Roman" w:eastAsia="Times New Roman" w:hAnsi="Times New Roman" w:cs="Times New Roman"/>
          <w:szCs w:val="20"/>
          <w:lang w:val="sl-SI" w:eastAsia="sl-SI"/>
        </w:rPr>
        <w:t>Dusulys, kvėpavimo pasunkėjimas gulint, pėdų ar kojų patinimas (širdies nepakankamumo požymiai).</w:t>
      </w:r>
    </w:p>
    <w:p w:rsidR="00EB7557" w:rsidRDefault="00EB7557" w:rsidP="00EB7557">
      <w:pPr>
        <w:widowControl w:val="0"/>
        <w:numPr>
          <w:ilvl w:val="0"/>
          <w:numId w:val="7"/>
        </w:numPr>
        <w:autoSpaceDE w:val="0"/>
        <w:autoSpaceDN w:val="0"/>
        <w:adjustRightInd w:val="0"/>
        <w:ind w:left="567" w:hanging="567"/>
        <w:contextualSpacing/>
        <w:rPr>
          <w:rFonts w:ascii="Calibri" w:eastAsia="Calibri" w:hAnsi="Calibri" w:cs="Times New Roman"/>
        </w:rPr>
      </w:pPr>
      <w:r>
        <w:rPr>
          <w:rFonts w:ascii="Times New Roman" w:eastAsia="Times New Roman" w:hAnsi="Times New Roman" w:cs="Times New Roman"/>
          <w:szCs w:val="20"/>
          <w:lang w:val="sl-SI" w:eastAsia="sl-SI"/>
        </w:rPr>
        <w:t>Galvos skausmas.</w:t>
      </w:r>
    </w:p>
    <w:p w:rsidR="00EB7557" w:rsidRDefault="00EB7557" w:rsidP="00EB7557">
      <w:pPr>
        <w:widowControl w:val="0"/>
        <w:numPr>
          <w:ilvl w:val="0"/>
          <w:numId w:val="7"/>
        </w:numPr>
        <w:autoSpaceDE w:val="0"/>
        <w:autoSpaceDN w:val="0"/>
        <w:adjustRightInd w:val="0"/>
        <w:ind w:left="567" w:hanging="567"/>
        <w:contextualSpacing/>
        <w:rPr>
          <w:rFonts w:ascii="Calibri" w:eastAsia="Calibri" w:hAnsi="Calibri" w:cs="Times New Roman"/>
        </w:rPr>
      </w:pPr>
      <w:r>
        <w:rPr>
          <w:rFonts w:ascii="Times New Roman" w:eastAsia="Times New Roman" w:hAnsi="Times New Roman" w:cs="Times New Roman"/>
          <w:szCs w:val="20"/>
          <w:lang w:val="sl-SI" w:eastAsia="sl-SI"/>
        </w:rPr>
        <w:t>Kosulys.</w:t>
      </w:r>
    </w:p>
    <w:p w:rsidR="00EB7557" w:rsidRDefault="00EB7557" w:rsidP="00EB7557">
      <w:pPr>
        <w:widowControl w:val="0"/>
        <w:numPr>
          <w:ilvl w:val="0"/>
          <w:numId w:val="7"/>
        </w:numPr>
        <w:autoSpaceDE w:val="0"/>
        <w:autoSpaceDN w:val="0"/>
        <w:adjustRightInd w:val="0"/>
        <w:ind w:left="567" w:hanging="567"/>
        <w:contextualSpacing/>
        <w:rPr>
          <w:rFonts w:ascii="Calibri" w:eastAsia="Calibri" w:hAnsi="Calibri" w:cs="Times New Roman"/>
        </w:rPr>
      </w:pPr>
      <w:r>
        <w:rPr>
          <w:rFonts w:ascii="Times New Roman" w:eastAsia="Times New Roman" w:hAnsi="Times New Roman" w:cs="Times New Roman"/>
          <w:szCs w:val="20"/>
          <w:lang w:val="sl-SI" w:eastAsia="sl-SI"/>
        </w:rPr>
        <w:t>Pilvo skausmas.</w:t>
      </w:r>
    </w:p>
    <w:p w:rsidR="00EB7557" w:rsidRDefault="00EB7557" w:rsidP="00EB7557">
      <w:pPr>
        <w:widowControl w:val="0"/>
        <w:numPr>
          <w:ilvl w:val="0"/>
          <w:numId w:val="7"/>
        </w:numPr>
        <w:autoSpaceDE w:val="0"/>
        <w:autoSpaceDN w:val="0"/>
        <w:adjustRightInd w:val="0"/>
        <w:ind w:left="567" w:hanging="567"/>
        <w:contextualSpacing/>
        <w:rPr>
          <w:rFonts w:ascii="Calibri" w:eastAsia="Calibri" w:hAnsi="Calibri" w:cs="Times New Roman"/>
        </w:rPr>
      </w:pPr>
      <w:r>
        <w:rPr>
          <w:rFonts w:ascii="Times New Roman" w:eastAsia="Times New Roman" w:hAnsi="Times New Roman" w:cs="Times New Roman"/>
          <w:szCs w:val="20"/>
          <w:lang w:val="sl-SI" w:eastAsia="sl-SI"/>
        </w:rPr>
        <w:t>Pykinimas.</w:t>
      </w:r>
    </w:p>
    <w:p w:rsidR="00EB7557" w:rsidRDefault="00EB7557" w:rsidP="00EB7557">
      <w:pPr>
        <w:widowControl w:val="0"/>
        <w:numPr>
          <w:ilvl w:val="0"/>
          <w:numId w:val="7"/>
        </w:numPr>
        <w:autoSpaceDE w:val="0"/>
        <w:autoSpaceDN w:val="0"/>
        <w:adjustRightInd w:val="0"/>
        <w:ind w:left="567" w:hanging="567"/>
        <w:contextualSpacing/>
        <w:rPr>
          <w:rFonts w:ascii="Calibri" w:eastAsia="Calibri" w:hAnsi="Calibri" w:cs="Times New Roman"/>
        </w:rPr>
      </w:pPr>
      <w:r>
        <w:rPr>
          <w:rFonts w:ascii="Times New Roman" w:eastAsia="Times New Roman" w:hAnsi="Times New Roman" w:cs="Times New Roman"/>
          <w:szCs w:val="20"/>
          <w:lang w:val="sl-SI" w:eastAsia="sl-SI"/>
        </w:rPr>
        <w:t>Viduriavimas.</w:t>
      </w:r>
    </w:p>
    <w:p w:rsidR="00EB7557" w:rsidRDefault="00EB7557" w:rsidP="00EB7557">
      <w:pPr>
        <w:widowControl w:val="0"/>
        <w:numPr>
          <w:ilvl w:val="0"/>
          <w:numId w:val="7"/>
        </w:numPr>
        <w:autoSpaceDE w:val="0"/>
        <w:autoSpaceDN w:val="0"/>
        <w:adjustRightInd w:val="0"/>
        <w:ind w:left="567" w:hanging="567"/>
        <w:contextualSpacing/>
        <w:rPr>
          <w:rFonts w:ascii="Calibri" w:eastAsia="Calibri" w:hAnsi="Calibri" w:cs="Times New Roman"/>
        </w:rPr>
      </w:pPr>
      <w:r>
        <w:rPr>
          <w:rFonts w:ascii="Times New Roman" w:eastAsia="Times New Roman" w:hAnsi="Times New Roman" w:cs="Times New Roman"/>
          <w:szCs w:val="20"/>
          <w:lang w:val="sl-SI" w:eastAsia="sl-SI"/>
        </w:rPr>
        <w:lastRenderedPageBreak/>
        <w:t>Nuovargis.</w:t>
      </w:r>
    </w:p>
    <w:p w:rsidR="00EB7557" w:rsidRDefault="00EB7557" w:rsidP="00EB7557">
      <w:pPr>
        <w:widowControl w:val="0"/>
        <w:numPr>
          <w:ilvl w:val="0"/>
          <w:numId w:val="7"/>
        </w:numPr>
        <w:autoSpaceDE w:val="0"/>
        <w:autoSpaceDN w:val="0"/>
        <w:adjustRightInd w:val="0"/>
        <w:ind w:left="567" w:hanging="567"/>
        <w:contextualSpacing/>
        <w:rPr>
          <w:rFonts w:ascii="Calibri" w:eastAsia="Calibri" w:hAnsi="Calibri" w:cs="Times New Roman"/>
        </w:rPr>
      </w:pPr>
      <w:r>
        <w:rPr>
          <w:rFonts w:ascii="Times New Roman" w:eastAsia="Times New Roman" w:hAnsi="Times New Roman" w:cs="Times New Roman"/>
          <w:szCs w:val="20"/>
          <w:lang w:val="sl-SI" w:eastAsia="sl-SI"/>
        </w:rPr>
        <w:t>Silpnumas.</w:t>
      </w:r>
    </w:p>
    <w:p w:rsidR="00EB7557" w:rsidRDefault="00EB7557" w:rsidP="00EB7557">
      <w:pPr>
        <w:widowControl w:val="0"/>
        <w:tabs>
          <w:tab w:val="left" w:pos="567"/>
        </w:tabs>
        <w:autoSpaceDE w:val="0"/>
        <w:autoSpaceDN w:val="0"/>
        <w:adjustRightInd w:val="0"/>
        <w:rPr>
          <w:rFonts w:ascii="Times New Roman" w:eastAsia="Times New Roman" w:hAnsi="Times New Roman" w:cs="Times New Roman"/>
          <w:b/>
          <w:i/>
          <w:szCs w:val="20"/>
          <w:lang w:val="sl-SI" w:eastAsia="sl-SI"/>
        </w:rPr>
      </w:pPr>
    </w:p>
    <w:p w:rsidR="00EB7557" w:rsidRPr="007D0EEB" w:rsidRDefault="00EB7557" w:rsidP="00EB7557">
      <w:pPr>
        <w:widowControl w:val="0"/>
        <w:tabs>
          <w:tab w:val="left" w:pos="567"/>
        </w:tabs>
        <w:autoSpaceDE w:val="0"/>
        <w:autoSpaceDN w:val="0"/>
        <w:adjustRightInd w:val="0"/>
        <w:rPr>
          <w:rFonts w:ascii="Times New Roman" w:eastAsia="Times New Roman" w:hAnsi="Times New Roman" w:cs="Times New Roman"/>
          <w:bCs/>
          <w:iCs/>
          <w:szCs w:val="20"/>
          <w:lang w:val="sl-SI" w:eastAsia="sl-SI"/>
        </w:rPr>
      </w:pPr>
      <w:r w:rsidRPr="007D0EEB">
        <w:rPr>
          <w:rFonts w:ascii="Times New Roman" w:eastAsia="Times New Roman" w:hAnsi="Times New Roman" w:cs="Times New Roman"/>
          <w:b/>
          <w:iCs/>
          <w:szCs w:val="20"/>
          <w:lang w:val="sl-SI" w:eastAsia="sl-SI"/>
        </w:rPr>
        <w:t xml:space="preserve">Labai reti šalutinio poveikio reiškiniai </w:t>
      </w:r>
      <w:r w:rsidRPr="007D0EEB">
        <w:rPr>
          <w:rFonts w:ascii="Times New Roman" w:eastAsia="Times New Roman" w:hAnsi="Times New Roman" w:cs="Times New Roman"/>
          <w:bCs/>
          <w:iCs/>
          <w:szCs w:val="20"/>
          <w:lang w:val="sl-SI" w:eastAsia="sl-SI"/>
        </w:rPr>
        <w:t>(gali pasireikšti rečiau kaip 1 iš 10</w:t>
      </w:r>
      <w:r>
        <w:rPr>
          <w:rFonts w:ascii="Times New Roman" w:eastAsia="Times New Roman" w:hAnsi="Times New Roman" w:cs="Times New Roman"/>
          <w:bCs/>
          <w:iCs/>
          <w:szCs w:val="20"/>
          <w:lang w:val="sl-SI" w:eastAsia="sl-SI"/>
        </w:rPr>
        <w:t> </w:t>
      </w:r>
      <w:r w:rsidRPr="007D0EEB">
        <w:rPr>
          <w:rFonts w:ascii="Times New Roman" w:eastAsia="Times New Roman" w:hAnsi="Times New Roman" w:cs="Times New Roman"/>
          <w:bCs/>
          <w:iCs/>
          <w:szCs w:val="20"/>
          <w:lang w:val="sl-SI" w:eastAsia="sl-SI"/>
        </w:rPr>
        <w:t>000 asmenų)</w:t>
      </w:r>
    </w:p>
    <w:p w:rsidR="00EB7557" w:rsidRPr="007D0EEB" w:rsidRDefault="00EB7557" w:rsidP="00EB7557">
      <w:pPr>
        <w:widowControl w:val="0"/>
        <w:tabs>
          <w:tab w:val="left" w:pos="567"/>
        </w:tabs>
        <w:autoSpaceDE w:val="0"/>
        <w:autoSpaceDN w:val="0"/>
        <w:adjustRightInd w:val="0"/>
        <w:rPr>
          <w:rFonts w:ascii="Times New Roman" w:eastAsia="Times New Roman" w:hAnsi="Times New Roman" w:cs="Times New Roman"/>
          <w:bCs/>
          <w:iCs/>
          <w:szCs w:val="20"/>
          <w:lang w:val="sl-SI" w:eastAsia="sl-SI"/>
        </w:rPr>
      </w:pPr>
      <w:r w:rsidRPr="007D0EEB">
        <w:rPr>
          <w:rFonts w:ascii="Times New Roman" w:eastAsia="Times New Roman" w:hAnsi="Times New Roman" w:cs="Times New Roman"/>
          <w:bCs/>
          <w:iCs/>
          <w:szCs w:val="20"/>
          <w:lang w:val="sl-SI" w:eastAsia="sl-SI"/>
        </w:rPr>
        <w:t>-</w:t>
      </w:r>
      <w:r w:rsidRPr="007D0EEB">
        <w:rPr>
          <w:rFonts w:ascii="Times New Roman" w:eastAsia="Times New Roman" w:hAnsi="Times New Roman" w:cs="Times New Roman"/>
          <w:bCs/>
          <w:iCs/>
          <w:szCs w:val="20"/>
          <w:lang w:val="sl-SI" w:eastAsia="sl-SI"/>
        </w:rPr>
        <w:tab/>
        <w:t>Žarnyno angioneurozinė edema: tinimas žarnyne, pasireiškiantis tokiais simptomais kaip pilvo skausmas, pykinimas, vėmimas ir viduriavimas.</w:t>
      </w:r>
    </w:p>
    <w:p w:rsidR="00EB7557" w:rsidRDefault="00EB7557" w:rsidP="00EB7557">
      <w:pPr>
        <w:widowControl w:val="0"/>
        <w:tabs>
          <w:tab w:val="left" w:pos="567"/>
        </w:tabs>
        <w:autoSpaceDE w:val="0"/>
        <w:autoSpaceDN w:val="0"/>
        <w:adjustRightInd w:val="0"/>
        <w:rPr>
          <w:rFonts w:ascii="Times New Roman" w:eastAsia="Times New Roman" w:hAnsi="Times New Roman" w:cs="Times New Roman"/>
          <w:b/>
          <w:i/>
          <w:szCs w:val="20"/>
          <w:lang w:val="sl-SI" w:eastAsia="sl-SI"/>
        </w:rPr>
      </w:pPr>
    </w:p>
    <w:p w:rsidR="00EB7557" w:rsidRDefault="00EB7557" w:rsidP="00EB7557">
      <w:pPr>
        <w:widowControl w:val="0"/>
        <w:tabs>
          <w:tab w:val="left" w:pos="567"/>
        </w:tabs>
        <w:autoSpaceDE w:val="0"/>
        <w:autoSpaceDN w:val="0"/>
        <w:adjustRightInd w:val="0"/>
        <w:rPr>
          <w:rFonts w:ascii="Calibri" w:eastAsia="Calibri" w:hAnsi="Calibri" w:cs="Times New Roman"/>
        </w:rPr>
      </w:pPr>
      <w:r>
        <w:rPr>
          <w:rFonts w:ascii="Times New Roman" w:eastAsia="Times New Roman" w:hAnsi="Times New Roman" w:cs="Times New Roman"/>
          <w:b/>
          <w:szCs w:val="20"/>
          <w:lang w:val="sl-SI" w:eastAsia="sl-SI"/>
        </w:rPr>
        <w:t xml:space="preserve">Šalutinio poveikio reiškiniai, kurių dažnis nežinomas </w:t>
      </w:r>
      <w:r>
        <w:rPr>
          <w:rFonts w:ascii="Times New Roman" w:eastAsia="Times New Roman" w:hAnsi="Times New Roman" w:cs="Times New Roman"/>
          <w:szCs w:val="20"/>
          <w:lang w:val="sl-SI" w:eastAsia="sl-SI"/>
        </w:rPr>
        <w:t>(dažnis negali būti apskaičiuotas pagal turimus duomenis)</w:t>
      </w:r>
    </w:p>
    <w:p w:rsidR="00EB7557" w:rsidRDefault="00EB7557" w:rsidP="00EB7557">
      <w:pPr>
        <w:widowControl w:val="0"/>
        <w:numPr>
          <w:ilvl w:val="0"/>
          <w:numId w:val="7"/>
        </w:numPr>
        <w:tabs>
          <w:tab w:val="left" w:pos="567"/>
        </w:tabs>
        <w:autoSpaceDE w:val="0"/>
        <w:autoSpaceDN w:val="0"/>
        <w:adjustRightInd w:val="0"/>
        <w:ind w:left="567" w:hanging="567"/>
        <w:contextualSpacing/>
        <w:rPr>
          <w:rFonts w:ascii="Times New Roman" w:eastAsia="Times New Roman" w:hAnsi="Times New Roman" w:cs="Times New Roman"/>
          <w:b/>
          <w:lang w:val="sl-SI" w:eastAsia="sl-SI"/>
        </w:rPr>
      </w:pPr>
      <w:r>
        <w:rPr>
          <w:rFonts w:ascii="Times New Roman" w:eastAsia="Times New Roman" w:hAnsi="Times New Roman" w:cs="Times New Roman"/>
          <w:lang w:val="sl-SI" w:eastAsia="sl-SI"/>
        </w:rPr>
        <w:t>Pūslių atsiradimas ant odos (buliozinio dermatito požymis).</w:t>
      </w:r>
    </w:p>
    <w:p w:rsidR="00EB7557" w:rsidRDefault="00EB7557" w:rsidP="00EB7557">
      <w:pPr>
        <w:widowControl w:val="0"/>
        <w:numPr>
          <w:ilvl w:val="0"/>
          <w:numId w:val="7"/>
        </w:numPr>
        <w:autoSpaceDE w:val="0"/>
        <w:autoSpaceDN w:val="0"/>
        <w:adjustRightInd w:val="0"/>
        <w:ind w:left="567" w:hanging="567"/>
        <w:contextualSpacing/>
        <w:rPr>
          <w:rFonts w:ascii="Calibri" w:eastAsia="Calibri" w:hAnsi="Calibri" w:cs="Times New Roman"/>
        </w:rPr>
      </w:pPr>
      <w:r>
        <w:rPr>
          <w:rFonts w:ascii="Times New Roman" w:eastAsia="Times New Roman" w:hAnsi="Times New Roman" w:cs="Times New Roman"/>
          <w:szCs w:val="20"/>
          <w:lang w:val="sl-SI" w:eastAsia="sl-SI"/>
        </w:rPr>
        <w:t>Alerginė reakcija su išbėrimu, niežuliu ir dilgėline; gali atsirasti simptomai: karščiavimas, sąnarių patinimas ir skausmas, raumenų skausmas, limfmazgių padidėjimas ir (arba) simptomai, panašūs į gripo simptomus (seruminės ligos požymiai).</w:t>
      </w:r>
    </w:p>
    <w:p w:rsidR="00EB7557" w:rsidRDefault="00EB7557" w:rsidP="00EB7557">
      <w:pPr>
        <w:widowControl w:val="0"/>
        <w:numPr>
          <w:ilvl w:val="0"/>
          <w:numId w:val="7"/>
        </w:numPr>
        <w:autoSpaceDE w:val="0"/>
        <w:autoSpaceDN w:val="0"/>
        <w:adjustRightInd w:val="0"/>
        <w:ind w:left="567" w:hanging="567"/>
        <w:contextualSpacing/>
        <w:rPr>
          <w:rFonts w:ascii="Calibri" w:eastAsia="Calibri" w:hAnsi="Calibri" w:cs="Times New Roman"/>
        </w:rPr>
      </w:pPr>
      <w:r>
        <w:rPr>
          <w:rFonts w:ascii="Times New Roman" w:eastAsia="Times New Roman" w:hAnsi="Times New Roman" w:cs="Times New Roman"/>
          <w:szCs w:val="20"/>
          <w:lang w:val="sl-SI" w:eastAsia="sl-SI"/>
        </w:rPr>
        <w:t>Rausvai violetinės ar raudonos dėmės, karščiavimas, niežulys (kraujagyslių uždegimo, dar vadinamo vaskulitu, požymiai).</w:t>
      </w:r>
    </w:p>
    <w:p w:rsidR="00EB7557" w:rsidRDefault="00EB7557" w:rsidP="00EB7557">
      <w:pPr>
        <w:widowControl w:val="0"/>
        <w:numPr>
          <w:ilvl w:val="0"/>
          <w:numId w:val="7"/>
        </w:numPr>
        <w:autoSpaceDE w:val="0"/>
        <w:autoSpaceDN w:val="0"/>
        <w:adjustRightInd w:val="0"/>
        <w:ind w:left="567" w:hanging="567"/>
        <w:contextualSpacing/>
        <w:rPr>
          <w:rFonts w:ascii="Calibri" w:eastAsia="Calibri" w:hAnsi="Calibri" w:cs="Times New Roman"/>
        </w:rPr>
      </w:pPr>
      <w:r>
        <w:rPr>
          <w:rFonts w:ascii="Times New Roman" w:eastAsia="Times New Roman" w:hAnsi="Times New Roman" w:cs="Times New Roman"/>
          <w:szCs w:val="20"/>
          <w:lang w:val="sl-SI" w:eastAsia="sl-SI"/>
        </w:rPr>
        <w:t>Neįprastas kraujavimas ar kraujosruvos (mažo trombocitų kiekio kraujyje požymiai).</w:t>
      </w:r>
    </w:p>
    <w:p w:rsidR="00EB7557" w:rsidRDefault="00EB7557" w:rsidP="00EB7557">
      <w:pPr>
        <w:widowControl w:val="0"/>
        <w:numPr>
          <w:ilvl w:val="0"/>
          <w:numId w:val="7"/>
        </w:numPr>
        <w:autoSpaceDE w:val="0"/>
        <w:autoSpaceDN w:val="0"/>
        <w:adjustRightInd w:val="0"/>
        <w:ind w:left="567" w:hanging="567"/>
        <w:contextualSpacing/>
        <w:rPr>
          <w:rFonts w:ascii="Calibri" w:eastAsia="Calibri" w:hAnsi="Calibri" w:cs="Times New Roman"/>
        </w:rPr>
      </w:pPr>
      <w:r>
        <w:rPr>
          <w:rFonts w:ascii="Times New Roman" w:eastAsia="Times New Roman" w:hAnsi="Times New Roman" w:cs="Times New Roman"/>
          <w:szCs w:val="20"/>
          <w:lang w:val="sl-SI" w:eastAsia="sl-SI"/>
        </w:rPr>
        <w:t>Raumenų skausmas (mialgija).</w:t>
      </w:r>
    </w:p>
    <w:p w:rsidR="00EB7557" w:rsidRDefault="00EB7557" w:rsidP="00EB7557">
      <w:pPr>
        <w:widowControl w:val="0"/>
        <w:numPr>
          <w:ilvl w:val="0"/>
          <w:numId w:val="7"/>
        </w:numPr>
        <w:autoSpaceDE w:val="0"/>
        <w:autoSpaceDN w:val="0"/>
        <w:adjustRightInd w:val="0"/>
        <w:ind w:left="567" w:hanging="567"/>
        <w:contextualSpacing/>
        <w:rPr>
          <w:rFonts w:ascii="Calibri" w:eastAsia="Calibri" w:hAnsi="Calibri" w:cs="Times New Roman"/>
        </w:rPr>
      </w:pPr>
      <w:r>
        <w:rPr>
          <w:rFonts w:ascii="Times New Roman" w:eastAsia="Times New Roman" w:hAnsi="Times New Roman" w:cs="Times New Roman"/>
          <w:szCs w:val="20"/>
          <w:lang w:val="sl-SI" w:eastAsia="sl-SI"/>
        </w:rPr>
        <w:t>Infekcinės ligos sukeltas karščiavimas, gerklės skausmas arba burnos išopėjimas (baltųjų kraujo ląstelių kiekio sumažėjimo, vadinamosios neutropenijos, požymiai).</w:t>
      </w:r>
    </w:p>
    <w:p w:rsidR="00EB7557" w:rsidRDefault="00EB7557" w:rsidP="00EB7557">
      <w:pPr>
        <w:widowControl w:val="0"/>
        <w:numPr>
          <w:ilvl w:val="0"/>
          <w:numId w:val="7"/>
        </w:numPr>
        <w:autoSpaceDE w:val="0"/>
        <w:autoSpaceDN w:val="0"/>
        <w:adjustRightInd w:val="0"/>
        <w:ind w:left="567" w:hanging="567"/>
        <w:contextualSpacing/>
        <w:rPr>
          <w:rFonts w:ascii="Calibri" w:eastAsia="Calibri" w:hAnsi="Calibri" w:cs="Times New Roman"/>
        </w:rPr>
      </w:pPr>
      <w:r>
        <w:rPr>
          <w:rFonts w:ascii="Times New Roman" w:eastAsia="Times New Roman" w:hAnsi="Times New Roman" w:cs="Times New Roman"/>
          <w:szCs w:val="20"/>
          <w:lang w:val="sl-SI" w:eastAsia="sl-SI"/>
        </w:rPr>
        <w:t>Hemoglobino kiekio sumažėjimas ir procentinės raudonųjų kraujo ląstelių dalies kraujyje sumažėjimas (sunkiais atvejais gali pasireikšti mažakraujystė).</w:t>
      </w:r>
    </w:p>
    <w:p w:rsidR="00EB7557" w:rsidRDefault="00EB7557" w:rsidP="00EB7557">
      <w:pPr>
        <w:widowControl w:val="0"/>
        <w:numPr>
          <w:ilvl w:val="0"/>
          <w:numId w:val="7"/>
        </w:numPr>
        <w:autoSpaceDE w:val="0"/>
        <w:autoSpaceDN w:val="0"/>
        <w:adjustRightInd w:val="0"/>
        <w:ind w:left="567" w:hanging="567"/>
        <w:contextualSpacing/>
        <w:rPr>
          <w:rFonts w:ascii="Calibri" w:eastAsia="Calibri" w:hAnsi="Calibri" w:cs="Times New Roman"/>
        </w:rPr>
      </w:pPr>
      <w:r>
        <w:rPr>
          <w:rFonts w:ascii="Times New Roman" w:eastAsia="Times New Roman" w:hAnsi="Times New Roman" w:cs="Times New Roman"/>
          <w:szCs w:val="20"/>
          <w:lang w:val="sl-SI" w:eastAsia="sl-SI"/>
        </w:rPr>
        <w:t>Kalio kiekio kraujyje padidėjimas (sunkiais atvejais gali atsirasti raumenų spazmų ir sutrikti širdies ritmas).</w:t>
      </w:r>
    </w:p>
    <w:p w:rsidR="00EB7557" w:rsidRDefault="00EB7557" w:rsidP="00EB7557">
      <w:pPr>
        <w:widowControl w:val="0"/>
        <w:numPr>
          <w:ilvl w:val="0"/>
          <w:numId w:val="7"/>
        </w:numPr>
        <w:autoSpaceDE w:val="0"/>
        <w:autoSpaceDN w:val="0"/>
        <w:adjustRightInd w:val="0"/>
        <w:ind w:left="567" w:hanging="567"/>
        <w:contextualSpacing/>
        <w:rPr>
          <w:rFonts w:ascii="Calibri" w:eastAsia="Calibri" w:hAnsi="Calibri" w:cs="Times New Roman"/>
        </w:rPr>
      </w:pPr>
      <w:r>
        <w:rPr>
          <w:rFonts w:ascii="Times New Roman" w:eastAsia="Times New Roman" w:hAnsi="Times New Roman" w:cs="Times New Roman"/>
          <w:szCs w:val="20"/>
          <w:lang w:val="sl-SI" w:eastAsia="sl-SI"/>
        </w:rPr>
        <w:t>Natrio kiekio kraujyje sumažėjimas (sunkiais atvejais gali atsirasti nuovargis, sumišimas, raumenų trūkčiojimas ar traukuliai).</w:t>
      </w:r>
    </w:p>
    <w:p w:rsidR="00EB7557" w:rsidRDefault="00EB7557" w:rsidP="00EB7557">
      <w:pPr>
        <w:widowControl w:val="0"/>
        <w:numPr>
          <w:ilvl w:val="0"/>
          <w:numId w:val="7"/>
        </w:numPr>
        <w:autoSpaceDE w:val="0"/>
        <w:autoSpaceDN w:val="0"/>
        <w:adjustRightInd w:val="0"/>
        <w:ind w:left="567" w:hanging="567"/>
        <w:contextualSpacing/>
        <w:rPr>
          <w:rFonts w:ascii="Calibri" w:eastAsia="Calibri" w:hAnsi="Calibri" w:cs="Times New Roman"/>
        </w:rPr>
      </w:pPr>
      <w:r>
        <w:rPr>
          <w:rFonts w:ascii="Times New Roman" w:eastAsia="Times New Roman" w:hAnsi="Times New Roman" w:cs="Times New Roman"/>
          <w:szCs w:val="20"/>
          <w:lang w:val="sl-SI" w:eastAsia="sl-SI"/>
        </w:rPr>
        <w:t>Kepenų funkcijos tyrimų rodmenų padidėjimas (tai gali rodyti kepenų pažeidimą), įskaitant bilirubino kiekio kraujyje padidėjimą (dėl to sunkiais atvejais gali pagelsti oda ir akys).</w:t>
      </w:r>
    </w:p>
    <w:p w:rsidR="00EB7557" w:rsidRDefault="00EB7557" w:rsidP="00EB7557">
      <w:pPr>
        <w:widowControl w:val="0"/>
        <w:numPr>
          <w:ilvl w:val="0"/>
          <w:numId w:val="7"/>
        </w:numPr>
        <w:autoSpaceDE w:val="0"/>
        <w:autoSpaceDN w:val="0"/>
        <w:adjustRightInd w:val="0"/>
        <w:ind w:left="567" w:hanging="567"/>
        <w:contextualSpacing/>
        <w:rPr>
          <w:rFonts w:ascii="Calibri" w:eastAsia="Calibri" w:hAnsi="Calibri" w:cs="Times New Roman"/>
        </w:rPr>
      </w:pPr>
      <w:r>
        <w:rPr>
          <w:rFonts w:ascii="Times New Roman" w:eastAsia="Times New Roman" w:hAnsi="Times New Roman" w:cs="Times New Roman"/>
          <w:szCs w:val="20"/>
          <w:lang w:val="sl-SI" w:eastAsia="sl-SI"/>
        </w:rPr>
        <w:t>Šlapalo (karbamido) kiekio kraujyje padidėjimas ir kreatinino koncentracijos kraujo serume padidėjimas (tai gali rodyti sutrikusią inkstų funkciją).</w:t>
      </w:r>
    </w:p>
    <w:p w:rsidR="00EB7557" w:rsidRDefault="00EB7557" w:rsidP="00EB7557">
      <w:pPr>
        <w:widowControl w:val="0"/>
        <w:tabs>
          <w:tab w:val="left" w:pos="567"/>
        </w:tabs>
        <w:autoSpaceDE w:val="0"/>
        <w:autoSpaceDN w:val="0"/>
        <w:adjustRightInd w:val="0"/>
        <w:rPr>
          <w:rFonts w:ascii="Times New Roman" w:eastAsia="Times New Roman" w:hAnsi="Times New Roman" w:cs="Times New Roman"/>
          <w:b/>
          <w:szCs w:val="20"/>
          <w:lang w:val="sl-SI" w:eastAsia="sl-SI"/>
        </w:rPr>
      </w:pPr>
    </w:p>
    <w:p w:rsidR="00EB7557" w:rsidRDefault="00EB7557" w:rsidP="00EB7557">
      <w:pPr>
        <w:widowControl w:val="0"/>
        <w:tabs>
          <w:tab w:val="left" w:pos="567"/>
        </w:tabs>
        <w:autoSpaceDE w:val="0"/>
        <w:autoSpaceDN w:val="0"/>
        <w:adjustRightInd w:val="0"/>
        <w:ind w:left="0" w:firstLine="0"/>
        <w:rPr>
          <w:rFonts w:ascii="Calibri" w:eastAsia="Calibri" w:hAnsi="Calibri" w:cs="Times New Roman"/>
        </w:rPr>
      </w:pPr>
      <w:r>
        <w:rPr>
          <w:rFonts w:ascii="Times New Roman" w:eastAsia="Times New Roman" w:hAnsi="Times New Roman" w:cs="Times New Roman"/>
          <w:lang w:val="sl-SI" w:eastAsia="sl-SI"/>
        </w:rPr>
        <w:t>Tam tikro šalutinio poveikio dažnumas gali skirtis (tai priklauso nuo Jūsų būklės). Pavyzdžiui, toks šalutinis poveikis kaip galvos svaigimas ir inkstų funkcijos susilpnėjimas rečiau atsirasdavo suaugusiems pacientams, kurie šio vaisto vartojo nuo didelio kraujospūdžio ligos, nei tiems suaugusiems pacientams, kurie jo vartojo nuo širdies nepakankamumo ar po neseniai įvykusio širdies priepuolio.</w:t>
      </w:r>
    </w:p>
    <w:p w:rsidR="00EB7557" w:rsidRDefault="00EB7557" w:rsidP="00EB7557">
      <w:pPr>
        <w:widowControl w:val="0"/>
        <w:numPr>
          <w:ilvl w:val="12"/>
          <w:numId w:val="0"/>
        </w:numPr>
        <w:tabs>
          <w:tab w:val="left" w:pos="567"/>
        </w:tabs>
        <w:ind w:right="-2"/>
        <w:rPr>
          <w:rFonts w:ascii="Times New Roman" w:eastAsia="Times New Roman" w:hAnsi="Times New Roman" w:cs="Times New Roman"/>
          <w:szCs w:val="20"/>
          <w:lang w:val="sl-SI" w:eastAsia="sl-SI"/>
        </w:rPr>
      </w:pPr>
    </w:p>
    <w:p w:rsidR="00EB7557" w:rsidRDefault="00EB7557" w:rsidP="00EB7557">
      <w:pPr>
        <w:widowControl w:val="0"/>
        <w:numPr>
          <w:ilvl w:val="12"/>
          <w:numId w:val="0"/>
        </w:numPr>
        <w:tabs>
          <w:tab w:val="left" w:pos="567"/>
        </w:tabs>
        <w:ind w:right="-2"/>
        <w:rPr>
          <w:rFonts w:ascii="Calibri" w:eastAsia="Calibri" w:hAnsi="Calibri" w:cs="Times New Roman"/>
          <w:b/>
        </w:rPr>
      </w:pPr>
      <w:r>
        <w:rPr>
          <w:rFonts w:ascii="Times New Roman" w:eastAsia="Times New Roman" w:hAnsi="Times New Roman" w:cs="Times New Roman"/>
          <w:b/>
          <w:szCs w:val="20"/>
          <w:lang w:val="sl-SI" w:eastAsia="sl-SI"/>
        </w:rPr>
        <w:t>Kitas šalutinis poveikis, kuris gali pasireikšti vaikams ir paaugliams</w:t>
      </w:r>
    </w:p>
    <w:p w:rsidR="00EB7557" w:rsidRDefault="00EB7557" w:rsidP="00EB7557">
      <w:pPr>
        <w:widowControl w:val="0"/>
        <w:numPr>
          <w:ilvl w:val="12"/>
          <w:numId w:val="0"/>
        </w:numPr>
        <w:tabs>
          <w:tab w:val="left" w:pos="567"/>
        </w:tabs>
        <w:ind w:right="-2"/>
        <w:rPr>
          <w:rFonts w:ascii="Calibri" w:eastAsia="Calibri" w:hAnsi="Calibri" w:cs="Times New Roman"/>
        </w:rPr>
      </w:pPr>
      <w:r>
        <w:rPr>
          <w:rFonts w:ascii="Times New Roman" w:eastAsia="Times New Roman" w:hAnsi="Times New Roman" w:cs="Times New Roman"/>
          <w:szCs w:val="20"/>
          <w:lang w:val="sl-SI" w:eastAsia="sl-SI"/>
        </w:rPr>
        <w:t>Šalutinis poveikis vaikams ir paaugliams yra panašus kaip ir suaugusiems.</w:t>
      </w:r>
    </w:p>
    <w:p w:rsidR="00EB7557" w:rsidRDefault="00EB7557" w:rsidP="00EB7557">
      <w:pPr>
        <w:widowControl w:val="0"/>
        <w:tabs>
          <w:tab w:val="left" w:pos="567"/>
        </w:tabs>
        <w:ind w:left="0" w:firstLine="0"/>
        <w:rPr>
          <w:rFonts w:ascii="Times New Roman" w:eastAsia="Times New Roman" w:hAnsi="Times New Roman" w:cs="Times New Roman"/>
          <w:b/>
          <w:szCs w:val="20"/>
          <w:lang w:val="sl-SI" w:eastAsia="sl-SI"/>
        </w:rPr>
      </w:pPr>
    </w:p>
    <w:p w:rsidR="00EB7557" w:rsidRDefault="00EB7557" w:rsidP="00EB7557">
      <w:pPr>
        <w:widowControl w:val="0"/>
        <w:tabs>
          <w:tab w:val="left" w:pos="567"/>
        </w:tabs>
        <w:ind w:left="0" w:firstLine="0"/>
        <w:rPr>
          <w:rFonts w:ascii="Calibri" w:eastAsia="Calibri" w:hAnsi="Calibri" w:cs="Times New Roman"/>
          <w:b/>
        </w:rPr>
      </w:pPr>
      <w:r>
        <w:rPr>
          <w:rFonts w:ascii="Times New Roman" w:eastAsia="Times New Roman" w:hAnsi="Times New Roman" w:cs="Times New Roman"/>
          <w:b/>
          <w:szCs w:val="20"/>
          <w:lang w:val="sl-SI" w:eastAsia="sl-SI"/>
        </w:rPr>
        <w:t>Pranešimas apie šalutinį poveikį</w:t>
      </w:r>
    </w:p>
    <w:p w:rsidR="00EB7557" w:rsidRDefault="00EB7557" w:rsidP="00EB7557">
      <w:pPr>
        <w:tabs>
          <w:tab w:val="left" w:pos="567"/>
        </w:tabs>
        <w:spacing w:line="260" w:lineRule="exact"/>
        <w:ind w:left="0" w:right="-1" w:firstLine="0"/>
        <w:rPr>
          <w:rFonts w:ascii="Times New Roman" w:eastAsia="Times New Roman" w:hAnsi="Times New Roman" w:cs="Times New Roman"/>
          <w:szCs w:val="20"/>
        </w:rPr>
      </w:pPr>
      <w:r>
        <w:rPr>
          <w:rFonts w:ascii="Times New Roman" w:eastAsia="Times New Roman" w:hAnsi="Times New Roman" w:cs="Times New Roman"/>
          <w:lang w:eastAsia="lt-LT"/>
        </w:rPr>
        <w:t xml:space="preserve">Jeigu pasireiškė šalutinis poveikis, įskaitant šiame lapelyje nenurodytą, pasakykite gydytojui, vaistininkui arba slaugytojui. </w:t>
      </w:r>
      <w:bookmarkStart w:id="10" w:name="_Hlk173407583"/>
      <w:r>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Pr>
          <w:rFonts w:ascii="Times New Roman" w:eastAsia="Times New Roman" w:hAnsi="Times New Roman" w:cs="Times New Roman"/>
          <w:color w:val="0000EE"/>
          <w:u w:val="single"/>
          <w:lang w:eastAsia="lt-LT"/>
        </w:rPr>
        <w:t>https://vvkt.lrv.lt/lt/</w:t>
      </w:r>
      <w:r>
        <w:rPr>
          <w:rFonts w:ascii="Times New Roman" w:eastAsia="Times New Roman" w:hAnsi="Times New Roman" w:cs="Times New Roman"/>
          <w:lang w:eastAsia="lt-LT"/>
        </w:rPr>
        <w:t xml:space="preserve"> nurodytais būdais arba paskambinti nemokamu telefonu +370 800 73 568. Pranešdami apie šalutinį poveikį galite mums padėti gauti daugiau informacijos apie šio vaisto saugumą</w:t>
      </w:r>
      <w:r>
        <w:rPr>
          <w:rFonts w:ascii="Times New Roman" w:eastAsia="Times New Roman" w:hAnsi="Times New Roman" w:cs="Times New Roman"/>
          <w:szCs w:val="20"/>
        </w:rPr>
        <w:t>.</w:t>
      </w:r>
      <w:bookmarkEnd w:id="10"/>
    </w:p>
    <w:p w:rsidR="00EB7557" w:rsidRDefault="00EB7557" w:rsidP="00EB7557">
      <w:pPr>
        <w:widowControl w:val="0"/>
        <w:ind w:left="0" w:firstLine="0"/>
        <w:rPr>
          <w:rFonts w:ascii="Times New Roman" w:eastAsia="Times New Roman" w:hAnsi="Times New Roman" w:cs="Times New Roman"/>
          <w:szCs w:val="20"/>
          <w:lang w:val="sl-SI" w:eastAsia="sl-SI"/>
        </w:rPr>
      </w:pPr>
    </w:p>
    <w:p w:rsidR="00EB7557" w:rsidRDefault="00EB7557" w:rsidP="00EB7557">
      <w:pPr>
        <w:widowControl w:val="0"/>
        <w:ind w:left="0" w:firstLine="0"/>
        <w:rPr>
          <w:rFonts w:ascii="Times New Roman" w:eastAsia="Times New Roman" w:hAnsi="Times New Roman" w:cs="Times New Roman"/>
          <w:szCs w:val="20"/>
          <w:lang w:val="sl-SI" w:eastAsia="sl-SI"/>
        </w:rPr>
      </w:pPr>
    </w:p>
    <w:p w:rsidR="00EB7557" w:rsidRDefault="00EB7557" w:rsidP="00EB7557">
      <w:pPr>
        <w:widowControl w:val="0"/>
        <w:tabs>
          <w:tab w:val="left" w:pos="567"/>
        </w:tabs>
        <w:outlineLvl w:val="1"/>
        <w:rPr>
          <w:rFonts w:ascii="Times New Roman" w:eastAsia="Times New Roman" w:hAnsi="Times New Roman" w:cs="Times New Roman"/>
          <w:szCs w:val="20"/>
          <w:lang w:val="sl-SI" w:eastAsia="sl-SI"/>
        </w:rPr>
      </w:pPr>
      <w:bookmarkStart w:id="11" w:name="_Toc129243143"/>
      <w:bookmarkStart w:id="12" w:name="_Toc129243268"/>
      <w:r>
        <w:rPr>
          <w:rFonts w:ascii="Times New Roman" w:eastAsia="Times New Roman" w:hAnsi="Times New Roman" w:cs="Times New Roman"/>
          <w:b/>
          <w:szCs w:val="20"/>
          <w:lang w:val="sl-SI" w:eastAsia="sl-SI"/>
        </w:rPr>
        <w:t>5.</w:t>
      </w:r>
      <w:r>
        <w:rPr>
          <w:rFonts w:ascii="Times New Roman" w:eastAsia="Times New Roman" w:hAnsi="Times New Roman" w:cs="Times New Roman"/>
          <w:b/>
          <w:szCs w:val="20"/>
          <w:lang w:val="sl-SI" w:eastAsia="sl-SI"/>
        </w:rPr>
        <w:tab/>
        <w:t xml:space="preserve">Kaip laikyti </w:t>
      </w:r>
      <w:bookmarkEnd w:id="11"/>
      <w:bookmarkEnd w:id="12"/>
      <w:r>
        <w:rPr>
          <w:rFonts w:ascii="Times New Roman" w:eastAsia="Times New Roman" w:hAnsi="Times New Roman" w:cs="Times New Roman"/>
          <w:b/>
          <w:szCs w:val="20"/>
          <w:lang w:val="sl-SI" w:eastAsia="sl-SI"/>
        </w:rPr>
        <w:t>Valsacor</w:t>
      </w:r>
    </w:p>
    <w:p w:rsidR="00EB7557" w:rsidRDefault="00EB7557" w:rsidP="00EB7557">
      <w:pPr>
        <w:widowControl w:val="0"/>
        <w:ind w:left="0" w:firstLine="0"/>
        <w:rPr>
          <w:rFonts w:ascii="Times New Roman" w:eastAsia="Times New Roman" w:hAnsi="Times New Roman" w:cs="Times New Roman"/>
          <w:szCs w:val="20"/>
          <w:lang w:val="sl-SI" w:eastAsia="sl-SI"/>
        </w:rPr>
      </w:pPr>
    </w:p>
    <w:p w:rsidR="00EB7557" w:rsidRDefault="00EB7557" w:rsidP="00EB7557">
      <w:pPr>
        <w:widowControl w:val="0"/>
        <w:ind w:left="0" w:firstLine="0"/>
        <w:rPr>
          <w:rFonts w:ascii="Calibri" w:eastAsia="Calibri" w:hAnsi="Calibri" w:cs="Times New Roman"/>
        </w:rPr>
      </w:pPr>
      <w:r>
        <w:rPr>
          <w:rFonts w:ascii="Times New Roman" w:eastAsia="Times New Roman" w:hAnsi="Times New Roman" w:cs="Times New Roman"/>
          <w:lang w:val="x-none" w:eastAsia="sl-SI"/>
        </w:rPr>
        <w:t>Šį vaistą laikykite vaikams nepastebimoje ir nepasiekiamoje vietoje.</w:t>
      </w:r>
    </w:p>
    <w:p w:rsidR="00EB7557" w:rsidRDefault="00EB7557" w:rsidP="00EB7557">
      <w:pPr>
        <w:widowControl w:val="0"/>
        <w:tabs>
          <w:tab w:val="left" w:pos="567"/>
        </w:tabs>
        <w:outlineLvl w:val="0"/>
        <w:rPr>
          <w:rFonts w:ascii="Times New Roman" w:eastAsia="Times New Roman" w:hAnsi="Times New Roman" w:cs="Times New Roman"/>
          <w:lang w:val="sl-SI" w:eastAsia="sl-SI"/>
        </w:rPr>
      </w:pPr>
    </w:p>
    <w:p w:rsidR="00EB7557" w:rsidRDefault="00EB7557" w:rsidP="00EB7557">
      <w:pPr>
        <w:widowControl w:val="0"/>
        <w:ind w:left="0" w:firstLine="0"/>
        <w:rPr>
          <w:rFonts w:ascii="Calibri" w:eastAsia="Calibri" w:hAnsi="Calibri" w:cs="Times New Roman"/>
        </w:rPr>
      </w:pPr>
      <w:r>
        <w:rPr>
          <w:rFonts w:ascii="Times New Roman" w:eastAsia="Times New Roman" w:hAnsi="Times New Roman" w:cs="Times New Roman"/>
          <w:lang w:val="x-none" w:eastAsia="sl-SI"/>
        </w:rPr>
        <w:t>Ant dėžutės po „Tinka iki“</w:t>
      </w:r>
      <w:r>
        <w:rPr>
          <w:rFonts w:ascii="Times New Roman" w:eastAsia="Times New Roman" w:hAnsi="Times New Roman" w:cs="Times New Roman"/>
          <w:lang w:eastAsia="sl-SI"/>
        </w:rPr>
        <w:t xml:space="preserve"> arba </w:t>
      </w:r>
      <w:r>
        <w:rPr>
          <w:rFonts w:ascii="Times New Roman" w:eastAsia="Times New Roman" w:hAnsi="Times New Roman" w:cs="Times New Roman"/>
          <w:lang w:val="x-none" w:eastAsia="sl-SI"/>
        </w:rPr>
        <w:t>„EXP“ ir lizdinės plokštelės po „EXP“ nurodytam tinkamumo laikui pasibaigus, šio vaisto vartoti negalima. Vaistas tinkamas vartoti iki paskutinės nurodyto mėnesio dienos.</w:t>
      </w:r>
    </w:p>
    <w:p w:rsidR="00EB7557" w:rsidRDefault="00EB7557" w:rsidP="00EB7557">
      <w:pPr>
        <w:widowControl w:val="0"/>
        <w:tabs>
          <w:tab w:val="left" w:pos="567"/>
        </w:tabs>
        <w:outlineLvl w:val="0"/>
        <w:rPr>
          <w:rFonts w:ascii="Times New Roman" w:eastAsia="Times New Roman" w:hAnsi="Times New Roman" w:cs="Times New Roman"/>
          <w:szCs w:val="20"/>
          <w:lang w:val="sl-SI" w:eastAsia="sl-SI"/>
        </w:rPr>
      </w:pPr>
    </w:p>
    <w:p w:rsidR="00EB7557" w:rsidRDefault="00EB7557" w:rsidP="00EB7557">
      <w:pPr>
        <w:widowControl w:val="0"/>
        <w:tabs>
          <w:tab w:val="left" w:pos="567"/>
        </w:tabs>
        <w:outlineLvl w:val="0"/>
        <w:rPr>
          <w:rFonts w:ascii="Calibri" w:eastAsia="Calibri" w:hAnsi="Calibri" w:cs="Times New Roman"/>
        </w:rPr>
      </w:pPr>
      <w:r>
        <w:rPr>
          <w:rFonts w:ascii="Times New Roman" w:eastAsia="Times New Roman" w:hAnsi="Times New Roman" w:cs="Times New Roman"/>
          <w:szCs w:val="20"/>
          <w:lang w:val="sl-SI" w:eastAsia="sl-SI"/>
        </w:rPr>
        <w:t>Laikyti ne aukštesnėje kaip 30 </w:t>
      </w:r>
      <w:r>
        <w:rPr>
          <w:rFonts w:ascii="Times New Roman" w:eastAsia="Times New Roman" w:hAnsi="Times New Roman" w:cs="Times New Roman"/>
          <w:szCs w:val="20"/>
          <w:lang w:val="sl-SI" w:eastAsia="sl-SI"/>
        </w:rPr>
        <w:sym w:font="Symbol" w:char="F0B0"/>
      </w:r>
      <w:r>
        <w:rPr>
          <w:rFonts w:ascii="Times New Roman" w:eastAsia="Times New Roman" w:hAnsi="Times New Roman" w:cs="Times New Roman"/>
          <w:szCs w:val="20"/>
          <w:lang w:val="sl-SI" w:eastAsia="sl-SI"/>
        </w:rPr>
        <w:t>C temperatūroje.</w:t>
      </w:r>
    </w:p>
    <w:p w:rsidR="00EB7557" w:rsidRDefault="00EB7557" w:rsidP="00EB7557">
      <w:pPr>
        <w:widowControl w:val="0"/>
        <w:ind w:left="0" w:firstLine="0"/>
        <w:rPr>
          <w:rFonts w:ascii="Calibri" w:eastAsia="Calibri" w:hAnsi="Calibri" w:cs="Times New Roman"/>
        </w:rPr>
      </w:pPr>
      <w:r>
        <w:rPr>
          <w:rFonts w:ascii="Times New Roman" w:eastAsia="Times New Roman" w:hAnsi="Times New Roman" w:cs="Times New Roman"/>
          <w:szCs w:val="20"/>
          <w:lang w:val="x-none" w:eastAsia="sl-SI"/>
        </w:rPr>
        <w:lastRenderedPageBreak/>
        <w:t xml:space="preserve">Laikyti gamintojo pakuotėje, kad </w:t>
      </w:r>
      <w:r>
        <w:rPr>
          <w:rFonts w:ascii="Times New Roman" w:eastAsia="Times New Roman" w:hAnsi="Times New Roman" w:cs="Times New Roman"/>
          <w:szCs w:val="20"/>
          <w:lang w:eastAsia="sl-SI"/>
        </w:rPr>
        <w:t>vaistas</w:t>
      </w:r>
      <w:r>
        <w:rPr>
          <w:rFonts w:ascii="Times New Roman" w:eastAsia="Times New Roman" w:hAnsi="Times New Roman" w:cs="Times New Roman"/>
          <w:szCs w:val="20"/>
          <w:lang w:val="x-none" w:eastAsia="sl-SI"/>
        </w:rPr>
        <w:t xml:space="preserve"> būtų apsaugotas nuo drėgmės.</w:t>
      </w:r>
    </w:p>
    <w:p w:rsidR="00EB7557" w:rsidRDefault="00EB7557" w:rsidP="00EB7557">
      <w:pPr>
        <w:widowControl w:val="0"/>
        <w:ind w:left="0" w:firstLine="0"/>
        <w:rPr>
          <w:rFonts w:ascii="Times New Roman" w:eastAsia="Times New Roman" w:hAnsi="Times New Roman" w:cs="Times New Roman"/>
          <w:szCs w:val="20"/>
          <w:lang w:val="sl-SI" w:eastAsia="sl-SI"/>
        </w:rPr>
      </w:pPr>
    </w:p>
    <w:p w:rsidR="00EB7557" w:rsidRDefault="00EB7557" w:rsidP="00EB7557">
      <w:pPr>
        <w:widowControl w:val="0"/>
        <w:ind w:left="0" w:firstLine="0"/>
        <w:rPr>
          <w:rFonts w:ascii="Calibri" w:eastAsia="Calibri" w:hAnsi="Calibri" w:cs="Times New Roman"/>
        </w:rPr>
      </w:pPr>
      <w:r>
        <w:rPr>
          <w:rFonts w:ascii="Times New Roman" w:eastAsia="Times New Roman" w:hAnsi="Times New Roman" w:cs="Times New Roman"/>
          <w:szCs w:val="20"/>
          <w:lang w:val="x-none" w:eastAsia="sl-SI"/>
        </w:rPr>
        <w:t>Vaistų negalima išmesti į kanalizaciją arba su buitinėmis atliekomis. Kaip išmesti nereikalingus vaistus, klauskite vaistininko. Šios priemonės padės apsaugoti aplinką.</w:t>
      </w:r>
    </w:p>
    <w:p w:rsidR="00EB7557" w:rsidRDefault="00EB7557" w:rsidP="00EB7557">
      <w:pPr>
        <w:widowControl w:val="0"/>
        <w:ind w:left="0" w:firstLine="0"/>
        <w:rPr>
          <w:rFonts w:ascii="Times New Roman" w:eastAsia="Times New Roman" w:hAnsi="Times New Roman" w:cs="Times New Roman"/>
          <w:szCs w:val="20"/>
          <w:lang w:val="sl-SI" w:eastAsia="sl-SI"/>
        </w:rPr>
      </w:pPr>
    </w:p>
    <w:p w:rsidR="00EB7557" w:rsidRDefault="00EB7557" w:rsidP="00EB7557">
      <w:pPr>
        <w:widowControl w:val="0"/>
        <w:ind w:left="0" w:firstLine="0"/>
        <w:rPr>
          <w:rFonts w:ascii="Times New Roman" w:eastAsia="Times New Roman" w:hAnsi="Times New Roman" w:cs="Times New Roman"/>
          <w:szCs w:val="20"/>
          <w:lang w:val="sl-SI" w:eastAsia="sl-SI"/>
        </w:rPr>
      </w:pPr>
    </w:p>
    <w:p w:rsidR="00EB7557" w:rsidRDefault="00EB7557" w:rsidP="00EB7557">
      <w:pPr>
        <w:widowControl w:val="0"/>
        <w:tabs>
          <w:tab w:val="left" w:pos="567"/>
        </w:tabs>
        <w:outlineLvl w:val="1"/>
        <w:rPr>
          <w:rFonts w:ascii="Calibri" w:eastAsia="Calibri" w:hAnsi="Calibri" w:cs="Times New Roman"/>
        </w:rPr>
      </w:pPr>
      <w:bookmarkStart w:id="13" w:name="_Toc129243144"/>
      <w:bookmarkStart w:id="14" w:name="_Toc129243269"/>
      <w:r>
        <w:rPr>
          <w:rFonts w:ascii="Times New Roman" w:eastAsia="Times New Roman" w:hAnsi="Times New Roman" w:cs="Times New Roman"/>
          <w:b/>
          <w:szCs w:val="20"/>
          <w:lang w:val="sl-SI" w:eastAsia="sl-SI"/>
        </w:rPr>
        <w:t>6.</w:t>
      </w:r>
      <w:r>
        <w:rPr>
          <w:rFonts w:ascii="Times New Roman" w:eastAsia="Times New Roman" w:hAnsi="Times New Roman" w:cs="Times New Roman"/>
          <w:b/>
          <w:szCs w:val="20"/>
          <w:lang w:val="sl-SI" w:eastAsia="sl-SI"/>
        </w:rPr>
        <w:tab/>
        <w:t>Pakuotės</w:t>
      </w:r>
      <w:r>
        <w:rPr>
          <w:rFonts w:ascii="Times New Roman" w:eastAsia="Times New Roman" w:hAnsi="Times New Roman" w:cs="Times New Roman"/>
          <w:b/>
          <w:sz w:val="24"/>
          <w:szCs w:val="20"/>
          <w:lang w:val="sl-SI" w:eastAsia="sl-SI"/>
        </w:rPr>
        <w:t xml:space="preserve"> turinys ir kita informacija</w:t>
      </w:r>
      <w:bookmarkEnd w:id="13"/>
      <w:bookmarkEnd w:id="14"/>
    </w:p>
    <w:p w:rsidR="00EB7557" w:rsidRDefault="00EB7557" w:rsidP="00EB7557">
      <w:pPr>
        <w:widowControl w:val="0"/>
        <w:ind w:left="0" w:firstLine="0"/>
        <w:rPr>
          <w:rFonts w:ascii="Times New Roman" w:eastAsia="Times New Roman" w:hAnsi="Times New Roman" w:cs="Times New Roman"/>
          <w:szCs w:val="20"/>
          <w:lang w:val="sl-SI" w:eastAsia="sl-SI"/>
        </w:rPr>
      </w:pPr>
    </w:p>
    <w:p w:rsidR="00EB7557" w:rsidRDefault="00EB7557" w:rsidP="00EB7557">
      <w:pPr>
        <w:widowControl w:val="0"/>
        <w:tabs>
          <w:tab w:val="left" w:pos="567"/>
        </w:tabs>
        <w:ind w:left="0" w:firstLine="0"/>
        <w:rPr>
          <w:rFonts w:ascii="Calibri" w:eastAsia="Calibri" w:hAnsi="Calibri" w:cs="Times New Roman"/>
          <w:b/>
        </w:rPr>
      </w:pPr>
      <w:r>
        <w:rPr>
          <w:rFonts w:ascii="Times New Roman" w:eastAsia="Times New Roman" w:hAnsi="Times New Roman" w:cs="Times New Roman"/>
          <w:b/>
          <w:szCs w:val="20"/>
          <w:lang w:val="sl-SI" w:eastAsia="sl-SI"/>
        </w:rPr>
        <w:t>Valsacor sudėtis</w:t>
      </w:r>
    </w:p>
    <w:p w:rsidR="00EB7557" w:rsidRDefault="00EB7557" w:rsidP="00EB7557">
      <w:pPr>
        <w:widowControl w:val="0"/>
        <w:ind w:left="0" w:firstLine="0"/>
        <w:rPr>
          <w:rFonts w:ascii="Times New Roman" w:eastAsia="Times New Roman" w:hAnsi="Times New Roman" w:cs="Times New Roman"/>
          <w:szCs w:val="20"/>
          <w:lang w:val="sl-SI" w:eastAsia="sl-SI"/>
        </w:rPr>
      </w:pPr>
    </w:p>
    <w:p w:rsidR="00EB7557" w:rsidRDefault="00EB7557" w:rsidP="00EB7557">
      <w:pPr>
        <w:widowControl w:val="0"/>
        <w:numPr>
          <w:ilvl w:val="0"/>
          <w:numId w:val="8"/>
        </w:numPr>
        <w:ind w:left="567" w:hanging="567"/>
        <w:rPr>
          <w:rFonts w:ascii="Calibri" w:eastAsia="Calibri" w:hAnsi="Calibri" w:cs="Times New Roman"/>
        </w:rPr>
      </w:pPr>
      <w:r>
        <w:rPr>
          <w:rFonts w:ascii="Times New Roman" w:eastAsia="Times New Roman" w:hAnsi="Times New Roman" w:cs="Times New Roman"/>
          <w:lang w:val="sl-SI" w:eastAsia="sl-SI"/>
        </w:rPr>
        <w:t>Veiklioji medžiaga yra valsartanas. Kiekvienoje plėvele dengtoje tabletėje yra 320 mg valsartano.</w:t>
      </w:r>
    </w:p>
    <w:p w:rsidR="00EB7557" w:rsidRDefault="00EB7557" w:rsidP="00EB7557">
      <w:pPr>
        <w:widowControl w:val="0"/>
        <w:numPr>
          <w:ilvl w:val="0"/>
          <w:numId w:val="8"/>
        </w:numPr>
        <w:ind w:left="567" w:hanging="567"/>
        <w:rPr>
          <w:rFonts w:ascii="Calibri" w:eastAsia="Calibri" w:hAnsi="Calibri" w:cs="Times New Roman"/>
        </w:rPr>
      </w:pPr>
      <w:r>
        <w:rPr>
          <w:rFonts w:ascii="Times New Roman" w:eastAsia="Times New Roman" w:hAnsi="Times New Roman" w:cs="Times New Roman"/>
          <w:lang w:val="sl-SI" w:eastAsia="sl-SI"/>
        </w:rPr>
        <w:t xml:space="preserve">Pagalbinės medžiagos. </w:t>
      </w:r>
      <w:r>
        <w:rPr>
          <w:rFonts w:ascii="Times New Roman" w:eastAsia="Times New Roman" w:hAnsi="Times New Roman" w:cs="Times New Roman"/>
          <w:i/>
          <w:lang w:val="sl-SI" w:eastAsia="sl-SI"/>
        </w:rPr>
        <w:t>Tabletės šerdis</w:t>
      </w:r>
      <w:r>
        <w:rPr>
          <w:rFonts w:ascii="Times New Roman" w:eastAsia="Times New Roman" w:hAnsi="Times New Roman" w:cs="Times New Roman"/>
          <w:lang w:val="sl-SI" w:eastAsia="sl-SI"/>
        </w:rPr>
        <w:t xml:space="preserve">: laktozė monohidratas, mikrokristalinė celiuliozė, povidonas, kroskarmeliozės natrio druska, bevandenis koloidinis silicio dioksidas, magnio stearatas. </w:t>
      </w:r>
      <w:r>
        <w:rPr>
          <w:rFonts w:ascii="Times New Roman" w:eastAsia="Times New Roman" w:hAnsi="Times New Roman" w:cs="Times New Roman"/>
          <w:i/>
          <w:lang w:val="sl-SI" w:eastAsia="sl-SI"/>
        </w:rPr>
        <w:t>Tabletės plėvelė</w:t>
      </w:r>
      <w:r>
        <w:rPr>
          <w:rFonts w:ascii="Times New Roman" w:eastAsia="Times New Roman" w:hAnsi="Times New Roman" w:cs="Times New Roman"/>
          <w:lang w:val="sl-SI" w:eastAsia="sl-SI"/>
        </w:rPr>
        <w:t>: hipromeliozė, titano dioksidas (E171), makrogolis 4000, geltonasis geležies oksidas (E172) ir raudonasis geležies oksidas (E172).</w:t>
      </w:r>
    </w:p>
    <w:p w:rsidR="00EB7557" w:rsidRDefault="00EB7557" w:rsidP="00EB7557">
      <w:pPr>
        <w:pStyle w:val="Sraopastraipa"/>
        <w:widowControl w:val="0"/>
        <w:numPr>
          <w:ilvl w:val="0"/>
          <w:numId w:val="8"/>
        </w:numPr>
        <w:spacing w:after="0" w:line="240" w:lineRule="auto"/>
        <w:ind w:left="567" w:hanging="567"/>
        <w:rPr>
          <w:rFonts w:ascii="Times New Roman" w:eastAsia="Arial Unicode MS" w:hAnsi="Times New Roman"/>
        </w:rPr>
      </w:pPr>
      <w:r>
        <w:rPr>
          <w:rFonts w:ascii="Times New Roman" w:eastAsia="Arial Unicode MS" w:hAnsi="Times New Roman"/>
        </w:rPr>
        <w:t>Žr. 2 skyrių „</w:t>
      </w:r>
      <w:proofErr w:type="spellStart"/>
      <w:r>
        <w:rPr>
          <w:rFonts w:ascii="Times New Roman" w:eastAsia="Arial Unicode MS" w:hAnsi="Times New Roman"/>
        </w:rPr>
        <w:t>Valsacor</w:t>
      </w:r>
      <w:proofErr w:type="spellEnd"/>
      <w:r>
        <w:rPr>
          <w:rFonts w:ascii="Times New Roman" w:eastAsia="Arial Unicode MS" w:hAnsi="Times New Roman"/>
        </w:rPr>
        <w:t xml:space="preserve"> sudėtyje yra laktozės ir natrio“.</w:t>
      </w:r>
    </w:p>
    <w:p w:rsidR="00EB7557" w:rsidRDefault="00EB7557" w:rsidP="00EB7557">
      <w:pPr>
        <w:widowControl w:val="0"/>
        <w:rPr>
          <w:rFonts w:ascii="Times New Roman" w:eastAsia="Times New Roman" w:hAnsi="Times New Roman" w:cs="Times New Roman"/>
          <w:szCs w:val="20"/>
          <w:lang w:val="sl-SI" w:eastAsia="sl-SI"/>
        </w:rPr>
      </w:pPr>
    </w:p>
    <w:p w:rsidR="00EB7557" w:rsidRDefault="00EB7557" w:rsidP="00EB7557">
      <w:pPr>
        <w:widowControl w:val="0"/>
        <w:tabs>
          <w:tab w:val="left" w:pos="567"/>
        </w:tabs>
        <w:ind w:left="0" w:firstLine="0"/>
        <w:rPr>
          <w:rFonts w:ascii="Calibri" w:eastAsia="Calibri" w:hAnsi="Calibri" w:cs="Times New Roman"/>
          <w:b/>
        </w:rPr>
      </w:pPr>
      <w:r>
        <w:rPr>
          <w:rFonts w:ascii="Times New Roman" w:eastAsia="Times New Roman" w:hAnsi="Times New Roman" w:cs="Times New Roman"/>
          <w:b/>
          <w:szCs w:val="20"/>
          <w:lang w:val="sl-SI" w:eastAsia="sl-SI"/>
        </w:rPr>
        <w:t>Valsacor išvaizda ir kiekis pakuotėje</w:t>
      </w:r>
    </w:p>
    <w:p w:rsidR="00EB7557" w:rsidRDefault="00EB7557" w:rsidP="00EB7557">
      <w:pPr>
        <w:widowControl w:val="0"/>
        <w:ind w:left="0" w:firstLine="0"/>
        <w:rPr>
          <w:rFonts w:ascii="Times New Roman" w:eastAsia="Times New Roman" w:hAnsi="Times New Roman" w:cs="Times New Roman"/>
          <w:szCs w:val="20"/>
          <w:lang w:val="sl-SI" w:eastAsia="sl-SI"/>
        </w:rPr>
      </w:pPr>
    </w:p>
    <w:p w:rsidR="00EB7557" w:rsidRDefault="00EB7557" w:rsidP="00EB7557">
      <w:pPr>
        <w:widowControl w:val="0"/>
        <w:ind w:left="0" w:firstLine="0"/>
        <w:rPr>
          <w:rFonts w:ascii="Calibri" w:eastAsia="Calibri" w:hAnsi="Calibri" w:cs="Times New Roman"/>
        </w:rPr>
      </w:pPr>
      <w:r>
        <w:rPr>
          <w:rFonts w:ascii="Times New Roman" w:eastAsia="Times New Roman" w:hAnsi="Times New Roman" w:cs="Times New Roman"/>
          <w:szCs w:val="20"/>
          <w:lang w:val="x-none" w:eastAsia="sl-SI"/>
        </w:rPr>
        <w:t>320 mg plėvele dengtos tabletės yra šviesiai rudos spalvos, kapsulės formos, abipus išgaubtos, vienoje jų pusėje yra įspausta vagelė. Tabletę galima padalyti į lygias dozes.</w:t>
      </w:r>
    </w:p>
    <w:p w:rsidR="00EB7557" w:rsidRDefault="00EB7557" w:rsidP="00EB7557">
      <w:pPr>
        <w:widowControl w:val="0"/>
        <w:shd w:val="clear" w:color="auto" w:fill="FFFFFF"/>
        <w:tabs>
          <w:tab w:val="left" w:pos="567"/>
        </w:tabs>
        <w:ind w:left="0" w:firstLine="0"/>
        <w:rPr>
          <w:rFonts w:ascii="Times New Roman" w:eastAsia="Times New Roman" w:hAnsi="Times New Roman" w:cs="Times New Roman"/>
          <w:szCs w:val="20"/>
          <w:lang w:val="sl-SI" w:eastAsia="sl-SI"/>
        </w:rPr>
      </w:pPr>
    </w:p>
    <w:p w:rsidR="00EB7557" w:rsidRDefault="00EB7557" w:rsidP="00EB7557">
      <w:pPr>
        <w:widowControl w:val="0"/>
        <w:shd w:val="clear" w:color="auto" w:fill="FFFFFF"/>
        <w:tabs>
          <w:tab w:val="left" w:pos="567"/>
        </w:tabs>
        <w:ind w:left="0" w:firstLine="0"/>
        <w:rPr>
          <w:rFonts w:ascii="Calibri" w:eastAsia="Calibri" w:hAnsi="Calibri" w:cs="Times New Roman"/>
        </w:rPr>
      </w:pPr>
      <w:r>
        <w:rPr>
          <w:rFonts w:ascii="Times New Roman" w:eastAsia="Times New Roman" w:hAnsi="Times New Roman" w:cs="Times New Roman"/>
          <w:szCs w:val="20"/>
          <w:lang w:val="sl-SI" w:eastAsia="sl-SI"/>
        </w:rPr>
        <w:t>Tabletės tiekiamos lizdinėmis plokštelėmis. Dėžutėje yra 7, 10, 14, 20, 28, 30, 56, 60, 84, 90 arba 98 plėvele dengtos tabletės.</w:t>
      </w:r>
    </w:p>
    <w:p w:rsidR="00EB7557" w:rsidRDefault="00EB7557" w:rsidP="00EB7557">
      <w:pPr>
        <w:widowControl w:val="0"/>
        <w:ind w:left="0" w:firstLine="0"/>
        <w:rPr>
          <w:rFonts w:ascii="Times New Roman" w:eastAsia="Times New Roman" w:hAnsi="Times New Roman" w:cs="Times New Roman"/>
          <w:szCs w:val="20"/>
          <w:lang w:val="sl-SI" w:eastAsia="sl-SI"/>
        </w:rPr>
      </w:pPr>
    </w:p>
    <w:p w:rsidR="00EB7557" w:rsidRDefault="00EB7557" w:rsidP="00EB7557">
      <w:pPr>
        <w:widowControl w:val="0"/>
        <w:ind w:left="0" w:firstLine="0"/>
        <w:rPr>
          <w:rFonts w:ascii="Calibri" w:eastAsia="Calibri" w:hAnsi="Calibri" w:cs="Times New Roman"/>
        </w:rPr>
      </w:pPr>
      <w:r>
        <w:rPr>
          <w:rFonts w:ascii="Times New Roman" w:eastAsia="Times New Roman" w:hAnsi="Times New Roman" w:cs="Times New Roman"/>
          <w:szCs w:val="20"/>
          <w:lang w:val="x-none" w:eastAsia="sl-SI"/>
        </w:rPr>
        <w:t>Gali būti tiekiamos ne visų dydžių pakuotės.</w:t>
      </w:r>
    </w:p>
    <w:p w:rsidR="00EB7557" w:rsidRDefault="00EB7557" w:rsidP="00EB7557">
      <w:pPr>
        <w:widowControl w:val="0"/>
        <w:ind w:left="0" w:firstLine="0"/>
        <w:rPr>
          <w:rFonts w:ascii="Times New Roman" w:eastAsia="Times New Roman" w:hAnsi="Times New Roman" w:cs="Times New Roman"/>
          <w:szCs w:val="20"/>
          <w:lang w:val="sl-SI" w:eastAsia="sl-SI"/>
        </w:rPr>
      </w:pPr>
    </w:p>
    <w:p w:rsidR="00EB7557" w:rsidRDefault="00EB7557" w:rsidP="00EB7557">
      <w:pPr>
        <w:widowControl w:val="0"/>
        <w:tabs>
          <w:tab w:val="left" w:pos="567"/>
        </w:tabs>
        <w:ind w:left="0" w:firstLine="0"/>
        <w:rPr>
          <w:rFonts w:ascii="Calibri" w:eastAsia="Calibri" w:hAnsi="Calibri" w:cs="Times New Roman"/>
          <w:b/>
        </w:rPr>
      </w:pPr>
      <w:r>
        <w:rPr>
          <w:rFonts w:ascii="Times New Roman" w:eastAsia="Times New Roman" w:hAnsi="Times New Roman" w:cs="Times New Roman"/>
          <w:b/>
          <w:szCs w:val="20"/>
          <w:lang w:val="sl-SI" w:eastAsia="sl-SI"/>
        </w:rPr>
        <w:t>Registruotojas</w:t>
      </w:r>
    </w:p>
    <w:p w:rsidR="00EB7557" w:rsidRDefault="00EB7557" w:rsidP="00EB7557">
      <w:pPr>
        <w:widowControl w:val="0"/>
        <w:numPr>
          <w:ilvl w:val="12"/>
          <w:numId w:val="0"/>
        </w:numPr>
        <w:tabs>
          <w:tab w:val="left" w:pos="567"/>
        </w:tabs>
        <w:ind w:right="-2"/>
        <w:rPr>
          <w:rFonts w:ascii="Calibri" w:eastAsia="Calibri" w:hAnsi="Calibri" w:cs="Times New Roman"/>
        </w:rPr>
      </w:pPr>
      <w:r>
        <w:rPr>
          <w:rFonts w:ascii="Times New Roman" w:eastAsia="Times New Roman" w:hAnsi="Times New Roman" w:cs="Times New Roman"/>
          <w:szCs w:val="20"/>
          <w:lang w:val="sl-SI" w:eastAsia="sl-SI"/>
        </w:rPr>
        <w:t>KRKA, d.d., Novo mesto</w:t>
      </w:r>
    </w:p>
    <w:p w:rsidR="00EB7557" w:rsidRDefault="00EB7557" w:rsidP="00EB7557">
      <w:pPr>
        <w:widowControl w:val="0"/>
        <w:numPr>
          <w:ilvl w:val="12"/>
          <w:numId w:val="0"/>
        </w:numPr>
        <w:tabs>
          <w:tab w:val="left" w:pos="567"/>
        </w:tabs>
        <w:ind w:right="-2"/>
        <w:rPr>
          <w:rFonts w:ascii="Calibri" w:eastAsia="Calibri" w:hAnsi="Calibri" w:cs="Times New Roman"/>
        </w:rPr>
      </w:pPr>
      <w:r>
        <w:rPr>
          <w:rFonts w:ascii="Times New Roman" w:eastAsia="Times New Roman" w:hAnsi="Times New Roman" w:cs="Times New Roman"/>
          <w:szCs w:val="20"/>
          <w:lang w:val="sl-SI" w:eastAsia="sl-SI"/>
        </w:rPr>
        <w:t>Šmarješka cesta 6</w:t>
      </w:r>
    </w:p>
    <w:p w:rsidR="00EB7557" w:rsidRDefault="00EB7557" w:rsidP="00EB7557">
      <w:pPr>
        <w:widowControl w:val="0"/>
        <w:numPr>
          <w:ilvl w:val="12"/>
          <w:numId w:val="0"/>
        </w:numPr>
        <w:tabs>
          <w:tab w:val="left" w:pos="567"/>
        </w:tabs>
        <w:ind w:right="-2"/>
        <w:rPr>
          <w:rFonts w:ascii="Calibri" w:eastAsia="Calibri" w:hAnsi="Calibri" w:cs="Times New Roman"/>
        </w:rPr>
      </w:pPr>
      <w:r>
        <w:rPr>
          <w:rFonts w:ascii="Times New Roman" w:eastAsia="Times New Roman" w:hAnsi="Times New Roman" w:cs="Times New Roman"/>
          <w:szCs w:val="20"/>
          <w:lang w:val="sl-SI" w:eastAsia="sl-SI"/>
        </w:rPr>
        <w:t>8501 Novo mesto</w:t>
      </w:r>
    </w:p>
    <w:p w:rsidR="00EB7557" w:rsidRDefault="00EB7557" w:rsidP="00EB7557">
      <w:pPr>
        <w:widowControl w:val="0"/>
        <w:numPr>
          <w:ilvl w:val="12"/>
          <w:numId w:val="0"/>
        </w:numPr>
        <w:tabs>
          <w:tab w:val="left" w:pos="567"/>
        </w:tabs>
        <w:ind w:right="-2"/>
        <w:rPr>
          <w:rFonts w:ascii="Times New Roman" w:hAnsi="Times New Roman"/>
          <w:color w:val="000000"/>
          <w:lang w:val="sl-SI"/>
        </w:rPr>
      </w:pPr>
      <w:r>
        <w:rPr>
          <w:rFonts w:ascii="Times New Roman" w:eastAsia="Times New Roman" w:hAnsi="Times New Roman" w:cs="Times New Roman"/>
          <w:color w:val="000000"/>
          <w:szCs w:val="20"/>
          <w:lang w:val="sl-SI" w:eastAsia="sl-SI"/>
        </w:rPr>
        <w:t>Slovėnija</w:t>
      </w:r>
    </w:p>
    <w:p w:rsidR="00EB7557" w:rsidRDefault="00EB7557" w:rsidP="00EB7557">
      <w:pPr>
        <w:widowControl w:val="0"/>
        <w:numPr>
          <w:ilvl w:val="12"/>
          <w:numId w:val="0"/>
        </w:numPr>
        <w:tabs>
          <w:tab w:val="left" w:pos="567"/>
        </w:tabs>
        <w:ind w:right="-2"/>
        <w:rPr>
          <w:rFonts w:ascii="Times New Roman" w:hAnsi="Times New Roman"/>
          <w:color w:val="000000"/>
          <w:lang w:val="sl-SI"/>
        </w:rPr>
      </w:pPr>
    </w:p>
    <w:p w:rsidR="00EB7557" w:rsidRDefault="00EB7557" w:rsidP="00EB7557">
      <w:pPr>
        <w:widowControl w:val="0"/>
        <w:tabs>
          <w:tab w:val="left" w:pos="567"/>
        </w:tabs>
        <w:ind w:left="0" w:firstLine="0"/>
        <w:rPr>
          <w:rFonts w:ascii="Times New Roman" w:eastAsia="Times New Roman" w:hAnsi="Times New Roman" w:cs="Times New Roman"/>
          <w:b/>
          <w:szCs w:val="20"/>
          <w:lang w:val="sl-SI" w:eastAsia="sl-SI"/>
        </w:rPr>
      </w:pPr>
      <w:r>
        <w:rPr>
          <w:rFonts w:ascii="Times New Roman" w:eastAsia="Times New Roman" w:hAnsi="Times New Roman" w:cs="Times New Roman"/>
          <w:b/>
          <w:szCs w:val="20"/>
          <w:lang w:val="sl-SI" w:eastAsia="sl-SI"/>
        </w:rPr>
        <w:t>Gamintojas</w:t>
      </w:r>
    </w:p>
    <w:p w:rsidR="00EB7557" w:rsidRDefault="00EB7557" w:rsidP="00EB7557">
      <w:pPr>
        <w:widowControl w:val="0"/>
        <w:numPr>
          <w:ilvl w:val="12"/>
          <w:numId w:val="0"/>
        </w:numPr>
        <w:tabs>
          <w:tab w:val="left" w:pos="567"/>
        </w:tabs>
        <w:ind w:right="-2"/>
        <w:rPr>
          <w:rFonts w:ascii="Calibri" w:eastAsia="Calibri" w:hAnsi="Calibri" w:cs="Times New Roman"/>
        </w:rPr>
      </w:pPr>
      <w:r>
        <w:rPr>
          <w:rFonts w:ascii="Times New Roman" w:eastAsia="Times New Roman" w:hAnsi="Times New Roman" w:cs="Times New Roman"/>
          <w:szCs w:val="20"/>
          <w:lang w:val="sl-SI" w:eastAsia="sl-SI"/>
        </w:rPr>
        <w:t>KRKA, d.d., Novo mesto</w:t>
      </w:r>
    </w:p>
    <w:p w:rsidR="00EB7557" w:rsidRDefault="00EB7557" w:rsidP="00EB7557">
      <w:pPr>
        <w:widowControl w:val="0"/>
        <w:numPr>
          <w:ilvl w:val="12"/>
          <w:numId w:val="0"/>
        </w:numPr>
        <w:tabs>
          <w:tab w:val="left" w:pos="567"/>
        </w:tabs>
        <w:ind w:right="-2"/>
        <w:rPr>
          <w:rFonts w:ascii="Calibri" w:eastAsia="Calibri" w:hAnsi="Calibri" w:cs="Times New Roman"/>
        </w:rPr>
      </w:pPr>
      <w:r>
        <w:rPr>
          <w:rFonts w:ascii="Times New Roman" w:eastAsia="Times New Roman" w:hAnsi="Times New Roman" w:cs="Times New Roman"/>
          <w:szCs w:val="20"/>
          <w:lang w:val="sl-SI" w:eastAsia="sl-SI"/>
        </w:rPr>
        <w:t>Šmarješka cesta 6</w:t>
      </w:r>
    </w:p>
    <w:p w:rsidR="00EB7557" w:rsidRDefault="00EB7557" w:rsidP="00EB7557">
      <w:pPr>
        <w:widowControl w:val="0"/>
        <w:numPr>
          <w:ilvl w:val="12"/>
          <w:numId w:val="0"/>
        </w:numPr>
        <w:tabs>
          <w:tab w:val="left" w:pos="567"/>
        </w:tabs>
        <w:ind w:right="-2"/>
        <w:rPr>
          <w:rFonts w:ascii="Calibri" w:eastAsia="Calibri" w:hAnsi="Calibri" w:cs="Times New Roman"/>
        </w:rPr>
      </w:pPr>
      <w:r>
        <w:rPr>
          <w:rFonts w:ascii="Times New Roman" w:eastAsia="Times New Roman" w:hAnsi="Times New Roman" w:cs="Times New Roman"/>
          <w:szCs w:val="20"/>
          <w:lang w:val="sl-SI" w:eastAsia="sl-SI"/>
        </w:rPr>
        <w:t>8501 Novo mesto</w:t>
      </w:r>
    </w:p>
    <w:p w:rsidR="00EB7557" w:rsidRDefault="00EB7557" w:rsidP="00EB7557">
      <w:pPr>
        <w:widowControl w:val="0"/>
        <w:numPr>
          <w:ilvl w:val="12"/>
          <w:numId w:val="0"/>
        </w:numPr>
        <w:tabs>
          <w:tab w:val="left" w:pos="567"/>
        </w:tabs>
        <w:ind w:right="-2"/>
        <w:rPr>
          <w:rFonts w:ascii="Times New Roman" w:eastAsia="Times New Roman" w:hAnsi="Times New Roman" w:cs="Times New Roman"/>
          <w:color w:val="000000"/>
          <w:szCs w:val="20"/>
          <w:lang w:val="sl-SI" w:eastAsia="sl-SI"/>
        </w:rPr>
      </w:pPr>
      <w:r>
        <w:rPr>
          <w:rFonts w:ascii="Times New Roman" w:eastAsia="Times New Roman" w:hAnsi="Times New Roman" w:cs="Times New Roman"/>
          <w:color w:val="000000"/>
          <w:szCs w:val="20"/>
          <w:lang w:val="sl-SI" w:eastAsia="sl-SI"/>
        </w:rPr>
        <w:t>Slovėnija</w:t>
      </w:r>
    </w:p>
    <w:p w:rsidR="00EB7557" w:rsidRDefault="00EB7557" w:rsidP="00EB7557">
      <w:pPr>
        <w:widowControl w:val="0"/>
        <w:numPr>
          <w:ilvl w:val="12"/>
          <w:numId w:val="0"/>
        </w:numPr>
        <w:tabs>
          <w:tab w:val="left" w:pos="567"/>
        </w:tabs>
        <w:ind w:right="-2"/>
        <w:rPr>
          <w:rFonts w:ascii="Times New Roman" w:eastAsia="Times New Roman" w:hAnsi="Times New Roman" w:cs="Times New Roman"/>
          <w:color w:val="000000"/>
          <w:szCs w:val="20"/>
          <w:lang w:val="sl-SI" w:eastAsia="sl-SI"/>
        </w:rPr>
      </w:pPr>
    </w:p>
    <w:p w:rsidR="00EB7557" w:rsidRDefault="00EB7557" w:rsidP="00EB7557">
      <w:pPr>
        <w:widowControl w:val="0"/>
        <w:numPr>
          <w:ilvl w:val="12"/>
          <w:numId w:val="0"/>
        </w:numPr>
        <w:tabs>
          <w:tab w:val="left" w:pos="567"/>
        </w:tabs>
        <w:ind w:right="-2"/>
        <w:rPr>
          <w:rFonts w:ascii="Times New Roman" w:eastAsia="Times New Roman" w:hAnsi="Times New Roman" w:cs="Times New Roman"/>
          <w:color w:val="000000"/>
          <w:szCs w:val="20"/>
          <w:lang w:val="sl-SI" w:eastAsia="sl-SI"/>
        </w:rPr>
      </w:pPr>
      <w:r>
        <w:rPr>
          <w:rFonts w:ascii="Times New Roman" w:eastAsia="Times New Roman" w:hAnsi="Times New Roman" w:cs="Times New Roman"/>
          <w:color w:val="000000"/>
          <w:szCs w:val="20"/>
          <w:lang w:val="sl-SI" w:eastAsia="sl-SI"/>
        </w:rPr>
        <w:t>arba</w:t>
      </w:r>
    </w:p>
    <w:p w:rsidR="00EB7557" w:rsidRDefault="00EB7557" w:rsidP="00EB7557">
      <w:pPr>
        <w:widowControl w:val="0"/>
        <w:numPr>
          <w:ilvl w:val="12"/>
          <w:numId w:val="0"/>
        </w:numPr>
        <w:tabs>
          <w:tab w:val="left" w:pos="567"/>
        </w:tabs>
        <w:ind w:right="-2"/>
        <w:rPr>
          <w:rFonts w:ascii="Times New Roman" w:eastAsia="Times New Roman" w:hAnsi="Times New Roman" w:cs="Times New Roman"/>
          <w:color w:val="000000"/>
          <w:szCs w:val="20"/>
          <w:lang w:val="sl-SI" w:eastAsia="sl-SI"/>
        </w:rPr>
      </w:pPr>
    </w:p>
    <w:p w:rsidR="00EB7557" w:rsidRDefault="00EB7557" w:rsidP="00EB7557">
      <w:pPr>
        <w:widowControl w:val="0"/>
        <w:numPr>
          <w:ilvl w:val="12"/>
          <w:numId w:val="0"/>
        </w:numPr>
        <w:tabs>
          <w:tab w:val="left" w:pos="567"/>
        </w:tabs>
        <w:ind w:right="-2"/>
        <w:rPr>
          <w:rFonts w:ascii="Times New Roman" w:eastAsia="Times New Roman" w:hAnsi="Times New Roman" w:cs="Times New Roman"/>
          <w:color w:val="000000"/>
          <w:szCs w:val="20"/>
          <w:lang w:val="da-DK" w:eastAsia="sl-SI"/>
        </w:rPr>
      </w:pPr>
      <w:r>
        <w:rPr>
          <w:rFonts w:ascii="Times New Roman" w:eastAsia="Times New Roman" w:hAnsi="Times New Roman" w:cs="Times New Roman"/>
          <w:color w:val="000000"/>
          <w:szCs w:val="20"/>
          <w:lang w:val="da-DK" w:eastAsia="sl-SI"/>
        </w:rPr>
        <w:t>KRKA-POLSKA Sp. z o.o.</w:t>
      </w:r>
    </w:p>
    <w:p w:rsidR="00EB7557" w:rsidRDefault="00EB7557" w:rsidP="00EB7557">
      <w:pPr>
        <w:widowControl w:val="0"/>
        <w:numPr>
          <w:ilvl w:val="12"/>
          <w:numId w:val="0"/>
        </w:numPr>
        <w:tabs>
          <w:tab w:val="left" w:pos="567"/>
        </w:tabs>
        <w:ind w:right="-2"/>
        <w:rPr>
          <w:rFonts w:ascii="Times New Roman" w:eastAsia="Times New Roman" w:hAnsi="Times New Roman" w:cs="Times New Roman"/>
          <w:color w:val="000000"/>
          <w:szCs w:val="20"/>
          <w:lang w:val="da-DK" w:eastAsia="sl-SI"/>
        </w:rPr>
      </w:pPr>
      <w:r>
        <w:rPr>
          <w:rFonts w:ascii="Times New Roman" w:eastAsia="Times New Roman" w:hAnsi="Times New Roman" w:cs="Times New Roman"/>
          <w:color w:val="000000"/>
          <w:szCs w:val="20"/>
          <w:lang w:val="da-DK" w:eastAsia="sl-SI"/>
        </w:rPr>
        <w:t>ul. Równoległa 5</w:t>
      </w:r>
    </w:p>
    <w:p w:rsidR="00EB7557" w:rsidRDefault="00EB7557" w:rsidP="00EB7557">
      <w:pPr>
        <w:widowControl w:val="0"/>
        <w:numPr>
          <w:ilvl w:val="12"/>
          <w:numId w:val="0"/>
        </w:numPr>
        <w:tabs>
          <w:tab w:val="left" w:pos="567"/>
        </w:tabs>
        <w:ind w:right="-2"/>
        <w:rPr>
          <w:rFonts w:ascii="Times New Roman" w:eastAsia="Times New Roman" w:hAnsi="Times New Roman" w:cs="Times New Roman"/>
          <w:color w:val="000000"/>
          <w:szCs w:val="20"/>
          <w:lang w:val="da-DK" w:eastAsia="sl-SI"/>
        </w:rPr>
      </w:pPr>
      <w:r>
        <w:rPr>
          <w:rFonts w:ascii="Times New Roman" w:eastAsia="Times New Roman" w:hAnsi="Times New Roman" w:cs="Times New Roman"/>
          <w:color w:val="000000"/>
          <w:szCs w:val="20"/>
          <w:lang w:val="da-DK" w:eastAsia="sl-SI"/>
        </w:rPr>
        <w:t>02-235 Warszawa</w:t>
      </w:r>
    </w:p>
    <w:p w:rsidR="00EB7557" w:rsidRDefault="00EB7557" w:rsidP="00EB7557">
      <w:pPr>
        <w:widowControl w:val="0"/>
        <w:numPr>
          <w:ilvl w:val="12"/>
          <w:numId w:val="0"/>
        </w:numPr>
        <w:tabs>
          <w:tab w:val="left" w:pos="567"/>
        </w:tabs>
        <w:ind w:right="-2"/>
        <w:rPr>
          <w:rFonts w:ascii="Times New Roman" w:eastAsia="Times New Roman" w:hAnsi="Times New Roman" w:cs="Times New Roman"/>
          <w:color w:val="000000"/>
          <w:szCs w:val="20"/>
          <w:lang w:val="sl-SI" w:eastAsia="sl-SI"/>
        </w:rPr>
      </w:pPr>
      <w:r>
        <w:rPr>
          <w:rFonts w:ascii="Times New Roman" w:eastAsia="Times New Roman" w:hAnsi="Times New Roman" w:cs="Times New Roman"/>
          <w:color w:val="000000"/>
          <w:szCs w:val="20"/>
          <w:lang w:val="da-DK" w:eastAsia="sl-SI"/>
        </w:rPr>
        <w:t>Lenkija</w:t>
      </w:r>
    </w:p>
    <w:p w:rsidR="00EB7557" w:rsidRDefault="00EB7557" w:rsidP="00EB7557">
      <w:pPr>
        <w:widowControl w:val="0"/>
        <w:ind w:left="0" w:firstLine="0"/>
        <w:rPr>
          <w:rFonts w:ascii="Times New Roman" w:eastAsia="Times New Roman" w:hAnsi="Times New Roman" w:cs="Times New Roman"/>
          <w:szCs w:val="20"/>
          <w:lang w:val="sl-SI" w:eastAsia="sl-SI"/>
        </w:rPr>
      </w:pPr>
    </w:p>
    <w:p w:rsidR="00EB7557" w:rsidRDefault="00EB7557" w:rsidP="00EB7557">
      <w:pPr>
        <w:widowControl w:val="0"/>
        <w:ind w:left="0" w:firstLine="0"/>
        <w:rPr>
          <w:rFonts w:ascii="Calibri" w:eastAsia="Calibri" w:hAnsi="Calibri" w:cs="Times New Roman"/>
        </w:rPr>
      </w:pPr>
      <w:r>
        <w:rPr>
          <w:rFonts w:ascii="Times New Roman" w:eastAsia="Times New Roman" w:hAnsi="Times New Roman" w:cs="Times New Roman"/>
          <w:szCs w:val="20"/>
          <w:lang w:val="x-none" w:eastAsia="sl-SI"/>
        </w:rPr>
        <w:t xml:space="preserve">Jeigu apie šį vaistą norite sužinoti daugiau, kreipkitės į vietinį </w:t>
      </w:r>
      <w:r>
        <w:rPr>
          <w:rFonts w:ascii="Times New Roman" w:eastAsia="Times New Roman" w:hAnsi="Times New Roman" w:cs="Times New Roman"/>
          <w:szCs w:val="20"/>
          <w:lang w:eastAsia="sl-SI"/>
        </w:rPr>
        <w:t>registruotojo</w:t>
      </w:r>
      <w:r>
        <w:rPr>
          <w:rFonts w:ascii="Times New Roman" w:eastAsia="Times New Roman" w:hAnsi="Times New Roman" w:cs="Times New Roman"/>
          <w:szCs w:val="20"/>
          <w:lang w:val="x-none" w:eastAsia="sl-SI"/>
        </w:rPr>
        <w:t xml:space="preserve"> atstovą.</w:t>
      </w:r>
    </w:p>
    <w:p w:rsidR="00EB7557" w:rsidRDefault="00EB7557" w:rsidP="00EB7557">
      <w:pPr>
        <w:widowControl w:val="0"/>
        <w:tabs>
          <w:tab w:val="left" w:pos="567"/>
        </w:tabs>
        <w:ind w:left="0" w:firstLine="0"/>
        <w:rPr>
          <w:rFonts w:ascii="Times New Roman" w:eastAsia="Times New Roman" w:hAnsi="Times New Roman" w:cs="Times New Roman"/>
          <w:szCs w:val="20"/>
          <w:lang w:val="sl-SI" w:eastAsia="sl-SI"/>
        </w:rPr>
      </w:pPr>
    </w:p>
    <w:tbl>
      <w:tblPr>
        <w:tblW w:w="4680" w:type="dxa"/>
        <w:tblInd w:w="-34" w:type="dxa"/>
        <w:tblLayout w:type="fixed"/>
        <w:tblLook w:val="04A0" w:firstRow="1" w:lastRow="0" w:firstColumn="1" w:lastColumn="0" w:noHBand="0" w:noVBand="1"/>
      </w:tblPr>
      <w:tblGrid>
        <w:gridCol w:w="4680"/>
      </w:tblGrid>
      <w:tr w:rsidR="00EB7557" w:rsidTr="00FA250C">
        <w:tc>
          <w:tcPr>
            <w:tcW w:w="4678" w:type="dxa"/>
            <w:hideMark/>
          </w:tcPr>
          <w:p w:rsidR="00EB7557" w:rsidRDefault="00EB7557" w:rsidP="00FA250C">
            <w:pPr>
              <w:widowControl w:val="0"/>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UAB KRKA Lietuva</w:t>
            </w:r>
          </w:p>
          <w:p w:rsidR="00EB7557" w:rsidRDefault="00EB7557" w:rsidP="00FA250C">
            <w:pPr>
              <w:widowControl w:val="0"/>
              <w:ind w:left="0" w:firstLine="0"/>
              <w:rPr>
                <w:rFonts w:ascii="Calibri" w:eastAsia="Calibri" w:hAnsi="Calibri" w:cs="Times New Roman"/>
              </w:rPr>
            </w:pPr>
            <w:r>
              <w:rPr>
                <w:rFonts w:ascii="Times New Roman" w:eastAsia="Times New Roman" w:hAnsi="Times New Roman" w:cs="Times New Roman"/>
                <w:szCs w:val="20"/>
                <w:lang w:val="sl-SI" w:eastAsia="sl-SI"/>
              </w:rPr>
              <w:t>Senasis Ukmergės kelias 4</w:t>
            </w:r>
          </w:p>
          <w:p w:rsidR="00EB7557" w:rsidRDefault="00EB7557" w:rsidP="00FA250C">
            <w:pPr>
              <w:widowControl w:val="0"/>
              <w:ind w:left="0" w:firstLine="0"/>
              <w:rPr>
                <w:rFonts w:ascii="Calibri" w:eastAsia="Calibri" w:hAnsi="Calibri" w:cs="Times New Roman"/>
              </w:rPr>
            </w:pPr>
            <w:r>
              <w:rPr>
                <w:rFonts w:ascii="Times New Roman" w:eastAsia="Times New Roman" w:hAnsi="Times New Roman" w:cs="Times New Roman"/>
                <w:szCs w:val="20"/>
                <w:lang w:val="sl-SI" w:eastAsia="sl-SI"/>
              </w:rPr>
              <w:t>Užubalių km.,Vilniaus r.</w:t>
            </w:r>
          </w:p>
          <w:p w:rsidR="00EB7557" w:rsidRDefault="00EB7557" w:rsidP="00FA250C">
            <w:pPr>
              <w:widowControl w:val="0"/>
              <w:ind w:left="0" w:firstLine="0"/>
              <w:rPr>
                <w:rFonts w:ascii="Calibri" w:eastAsia="Calibri" w:hAnsi="Calibri" w:cs="Times New Roman"/>
              </w:rPr>
            </w:pPr>
            <w:r>
              <w:rPr>
                <w:rFonts w:ascii="Times New Roman" w:eastAsia="Times New Roman" w:hAnsi="Times New Roman" w:cs="Times New Roman"/>
                <w:szCs w:val="20"/>
                <w:lang w:val="sl-SI" w:eastAsia="sl-SI"/>
              </w:rPr>
              <w:t>LT - 14013</w:t>
            </w:r>
          </w:p>
          <w:p w:rsidR="00EB7557" w:rsidRDefault="00EB7557" w:rsidP="00FA250C">
            <w:pPr>
              <w:widowControl w:val="0"/>
              <w:tabs>
                <w:tab w:val="left" w:pos="567"/>
              </w:tabs>
              <w:ind w:left="0" w:firstLine="0"/>
              <w:rPr>
                <w:rFonts w:ascii="Calibri" w:eastAsia="Calibri" w:hAnsi="Calibri" w:cs="Times New Roman"/>
              </w:rPr>
            </w:pPr>
            <w:r>
              <w:rPr>
                <w:rFonts w:ascii="Times New Roman" w:eastAsia="Times New Roman" w:hAnsi="Times New Roman" w:cs="Times New Roman"/>
                <w:szCs w:val="20"/>
                <w:lang w:val="sl-SI" w:eastAsia="sl-SI"/>
              </w:rPr>
              <w:t>Tel. + 370 5 236 27 40</w:t>
            </w:r>
          </w:p>
        </w:tc>
      </w:tr>
    </w:tbl>
    <w:p w:rsidR="00EB7557" w:rsidRDefault="00EB7557" w:rsidP="00EB7557">
      <w:pPr>
        <w:widowControl w:val="0"/>
        <w:ind w:left="0" w:firstLine="0"/>
        <w:rPr>
          <w:rFonts w:ascii="Times New Roman" w:eastAsia="Calibri" w:hAnsi="Times New Roman" w:cs="Times New Roman"/>
          <w:szCs w:val="20"/>
          <w:lang w:val="sl-SI" w:eastAsia="sl-SI"/>
        </w:rPr>
      </w:pPr>
    </w:p>
    <w:p w:rsidR="00EB7557" w:rsidRDefault="00EB7557" w:rsidP="00EB7557">
      <w:pPr>
        <w:widowControl w:val="0"/>
        <w:numPr>
          <w:ilvl w:val="12"/>
          <w:numId w:val="0"/>
        </w:numPr>
        <w:ind w:right="-2"/>
        <w:rPr>
          <w:rFonts w:ascii="Calibri" w:eastAsia="Calibri" w:hAnsi="Calibri" w:cs="Times New Roman"/>
        </w:rPr>
      </w:pPr>
      <w:r>
        <w:rPr>
          <w:rFonts w:ascii="Times New Roman" w:eastAsia="Times New Roman" w:hAnsi="Times New Roman" w:cs="Times New Roman"/>
          <w:b/>
          <w:szCs w:val="20"/>
          <w:lang w:val="sl-SI" w:eastAsia="sl-SI"/>
        </w:rPr>
        <w:t>Šis vaistas Europos ekonominės erdvės valstybėse narėse registruotas tokiais pavadinimais</w:t>
      </w:r>
      <w:r>
        <w:rPr>
          <w:rFonts w:ascii="Times New Roman" w:eastAsia="Times New Roman" w:hAnsi="Times New Roman" w:cs="Times New Roman"/>
          <w:b/>
          <w:sz w:val="24"/>
          <w:szCs w:val="20"/>
          <w:lang w:val="sl-SI" w:eastAsia="sl-SI"/>
        </w:rPr>
        <w:t>:</w:t>
      </w:r>
    </w:p>
    <w:p w:rsidR="00EB7557" w:rsidRDefault="00EB7557" w:rsidP="00EB7557">
      <w:pPr>
        <w:widowControl w:val="0"/>
        <w:ind w:left="0" w:firstLine="0"/>
        <w:rPr>
          <w:rFonts w:ascii="Times New Roman" w:eastAsia="Times New Roman" w:hAnsi="Times New Roman" w:cs="Times New Roman"/>
          <w:szCs w:val="20"/>
          <w:lang w:val="sl-SI"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61"/>
        <w:gridCol w:w="3299"/>
      </w:tblGrid>
      <w:tr w:rsidR="00EB7557" w:rsidTr="00FA250C">
        <w:tc>
          <w:tcPr>
            <w:tcW w:w="5920" w:type="dxa"/>
            <w:tcBorders>
              <w:top w:val="single" w:sz="4" w:space="0" w:color="auto"/>
              <w:left w:val="single" w:sz="4" w:space="0" w:color="auto"/>
              <w:bottom w:val="single" w:sz="4" w:space="0" w:color="auto"/>
              <w:right w:val="single" w:sz="4" w:space="0" w:color="auto"/>
            </w:tcBorders>
            <w:hideMark/>
          </w:tcPr>
          <w:p w:rsidR="00EB7557" w:rsidRDefault="00EB7557" w:rsidP="00FA250C">
            <w:pPr>
              <w:widowControl w:val="0"/>
              <w:ind w:left="0" w:firstLine="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lastRenderedPageBreak/>
              <w:t>Valstybės narės pavadinimas</w:t>
            </w:r>
          </w:p>
        </w:tc>
        <w:tc>
          <w:tcPr>
            <w:tcW w:w="3367" w:type="dxa"/>
            <w:tcBorders>
              <w:top w:val="single" w:sz="4" w:space="0" w:color="auto"/>
              <w:left w:val="single" w:sz="4" w:space="0" w:color="auto"/>
              <w:bottom w:val="single" w:sz="4" w:space="0" w:color="auto"/>
              <w:right w:val="single" w:sz="4" w:space="0" w:color="auto"/>
            </w:tcBorders>
            <w:hideMark/>
          </w:tcPr>
          <w:p w:rsidR="00EB7557" w:rsidRDefault="00EB7557" w:rsidP="00FA250C">
            <w:pPr>
              <w:widowControl w:val="0"/>
              <w:ind w:left="0" w:firstLine="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Vaisto pavadinimas</w:t>
            </w:r>
          </w:p>
        </w:tc>
      </w:tr>
      <w:tr w:rsidR="00EB7557" w:rsidTr="00FA250C">
        <w:tc>
          <w:tcPr>
            <w:tcW w:w="5920" w:type="dxa"/>
            <w:tcBorders>
              <w:top w:val="single" w:sz="4" w:space="0" w:color="auto"/>
              <w:left w:val="single" w:sz="4" w:space="0" w:color="auto"/>
              <w:bottom w:val="single" w:sz="4" w:space="0" w:color="auto"/>
              <w:right w:val="single" w:sz="4" w:space="0" w:color="auto"/>
            </w:tcBorders>
            <w:hideMark/>
          </w:tcPr>
          <w:p w:rsidR="00EB7557" w:rsidRDefault="00EB7557" w:rsidP="00FA250C">
            <w:pPr>
              <w:widowControl w:val="0"/>
              <w:ind w:left="0" w:firstLine="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Čekija, Estija, Vengrija, Latvija, Lenkija, Slovakija, Austrija, Lietuva, Rumunija, Vokietija</w:t>
            </w:r>
          </w:p>
        </w:tc>
        <w:tc>
          <w:tcPr>
            <w:tcW w:w="3367" w:type="dxa"/>
            <w:tcBorders>
              <w:top w:val="single" w:sz="4" w:space="0" w:color="auto"/>
              <w:left w:val="single" w:sz="4" w:space="0" w:color="auto"/>
              <w:bottom w:val="single" w:sz="4" w:space="0" w:color="auto"/>
              <w:right w:val="single" w:sz="4" w:space="0" w:color="auto"/>
            </w:tcBorders>
            <w:hideMark/>
          </w:tcPr>
          <w:p w:rsidR="00EB7557" w:rsidRDefault="00EB7557" w:rsidP="00FA250C">
            <w:pPr>
              <w:widowControl w:val="0"/>
              <w:ind w:left="0" w:firstLine="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Valsacor</w:t>
            </w:r>
          </w:p>
        </w:tc>
      </w:tr>
      <w:tr w:rsidR="00EB7557" w:rsidTr="00FA250C">
        <w:tc>
          <w:tcPr>
            <w:tcW w:w="5920" w:type="dxa"/>
            <w:tcBorders>
              <w:top w:val="single" w:sz="4" w:space="0" w:color="auto"/>
              <w:left w:val="single" w:sz="4" w:space="0" w:color="auto"/>
              <w:bottom w:val="single" w:sz="4" w:space="0" w:color="auto"/>
              <w:right w:val="single" w:sz="4" w:space="0" w:color="auto"/>
            </w:tcBorders>
            <w:hideMark/>
          </w:tcPr>
          <w:p w:rsidR="00EB7557" w:rsidRDefault="00EB7557" w:rsidP="00FA250C">
            <w:pPr>
              <w:widowControl w:val="0"/>
              <w:ind w:left="0" w:firstLine="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Bulgarija</w:t>
            </w:r>
          </w:p>
        </w:tc>
        <w:tc>
          <w:tcPr>
            <w:tcW w:w="3367" w:type="dxa"/>
            <w:tcBorders>
              <w:top w:val="single" w:sz="4" w:space="0" w:color="auto"/>
              <w:left w:val="single" w:sz="4" w:space="0" w:color="auto"/>
              <w:bottom w:val="single" w:sz="4" w:space="0" w:color="auto"/>
              <w:right w:val="single" w:sz="4" w:space="0" w:color="auto"/>
            </w:tcBorders>
            <w:hideMark/>
          </w:tcPr>
          <w:p w:rsidR="00EB7557" w:rsidRDefault="00EB7557" w:rsidP="00FA250C">
            <w:pPr>
              <w:widowControl w:val="0"/>
              <w:ind w:left="0" w:firstLine="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ВАЛСАКОР</w:t>
            </w:r>
          </w:p>
        </w:tc>
      </w:tr>
      <w:tr w:rsidR="00EB7557" w:rsidTr="00FA250C">
        <w:tc>
          <w:tcPr>
            <w:tcW w:w="5920" w:type="dxa"/>
            <w:tcBorders>
              <w:top w:val="single" w:sz="4" w:space="0" w:color="auto"/>
              <w:left w:val="single" w:sz="4" w:space="0" w:color="auto"/>
              <w:bottom w:val="single" w:sz="4" w:space="0" w:color="auto"/>
              <w:right w:val="single" w:sz="4" w:space="0" w:color="auto"/>
            </w:tcBorders>
            <w:hideMark/>
          </w:tcPr>
          <w:p w:rsidR="00EB7557" w:rsidRDefault="00EB7557" w:rsidP="00FA250C">
            <w:pPr>
              <w:widowControl w:val="0"/>
              <w:ind w:left="0" w:firstLine="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Belgija, Kipras, Danija, Suomija,  Malta, Nyderlandai, Norvegija, Švedija, Portugalija</w:t>
            </w:r>
          </w:p>
        </w:tc>
        <w:tc>
          <w:tcPr>
            <w:tcW w:w="3367" w:type="dxa"/>
            <w:tcBorders>
              <w:top w:val="single" w:sz="4" w:space="0" w:color="auto"/>
              <w:left w:val="single" w:sz="4" w:space="0" w:color="auto"/>
              <w:bottom w:val="single" w:sz="4" w:space="0" w:color="auto"/>
              <w:right w:val="single" w:sz="4" w:space="0" w:color="auto"/>
            </w:tcBorders>
            <w:hideMark/>
          </w:tcPr>
          <w:p w:rsidR="00EB7557" w:rsidRDefault="00EB7557" w:rsidP="00FA250C">
            <w:pPr>
              <w:widowControl w:val="0"/>
              <w:ind w:left="0" w:firstLine="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Valsartan Krka</w:t>
            </w:r>
          </w:p>
        </w:tc>
      </w:tr>
      <w:tr w:rsidR="00EB7557" w:rsidTr="00FA250C">
        <w:tc>
          <w:tcPr>
            <w:tcW w:w="5920" w:type="dxa"/>
            <w:tcBorders>
              <w:top w:val="single" w:sz="4" w:space="0" w:color="auto"/>
              <w:left w:val="single" w:sz="4" w:space="0" w:color="auto"/>
              <w:bottom w:val="single" w:sz="4" w:space="0" w:color="auto"/>
              <w:right w:val="single" w:sz="4" w:space="0" w:color="auto"/>
            </w:tcBorders>
          </w:tcPr>
          <w:p w:rsidR="00EB7557" w:rsidRDefault="00EB7557" w:rsidP="00FA250C">
            <w:pPr>
              <w:widowControl w:val="0"/>
              <w:ind w:left="0" w:firstLine="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Italija</w:t>
            </w:r>
          </w:p>
        </w:tc>
        <w:tc>
          <w:tcPr>
            <w:tcW w:w="3367" w:type="dxa"/>
            <w:tcBorders>
              <w:top w:val="single" w:sz="4" w:space="0" w:color="auto"/>
              <w:left w:val="single" w:sz="4" w:space="0" w:color="auto"/>
              <w:bottom w:val="single" w:sz="4" w:space="0" w:color="auto"/>
              <w:right w:val="single" w:sz="4" w:space="0" w:color="auto"/>
            </w:tcBorders>
          </w:tcPr>
          <w:p w:rsidR="00EB7557" w:rsidRDefault="00EB7557" w:rsidP="00FA250C">
            <w:pPr>
              <w:widowControl w:val="0"/>
              <w:ind w:left="0" w:firstLine="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Valsartan HCS</w:t>
            </w:r>
          </w:p>
        </w:tc>
      </w:tr>
      <w:tr w:rsidR="00EB7557" w:rsidTr="00FA250C">
        <w:tc>
          <w:tcPr>
            <w:tcW w:w="5920" w:type="dxa"/>
            <w:tcBorders>
              <w:top w:val="single" w:sz="4" w:space="0" w:color="auto"/>
              <w:left w:val="single" w:sz="4" w:space="0" w:color="auto"/>
              <w:bottom w:val="single" w:sz="4" w:space="0" w:color="auto"/>
              <w:right w:val="single" w:sz="4" w:space="0" w:color="auto"/>
            </w:tcBorders>
          </w:tcPr>
          <w:p w:rsidR="00EB7557" w:rsidRDefault="00EB7557" w:rsidP="00FA250C">
            <w:pPr>
              <w:widowControl w:val="0"/>
              <w:ind w:left="0" w:firstLine="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Ispanija</w:t>
            </w:r>
          </w:p>
        </w:tc>
        <w:tc>
          <w:tcPr>
            <w:tcW w:w="3367" w:type="dxa"/>
            <w:tcBorders>
              <w:top w:val="single" w:sz="4" w:space="0" w:color="auto"/>
              <w:left w:val="single" w:sz="4" w:space="0" w:color="auto"/>
              <w:bottom w:val="single" w:sz="4" w:space="0" w:color="auto"/>
              <w:right w:val="single" w:sz="4" w:space="0" w:color="auto"/>
            </w:tcBorders>
          </w:tcPr>
          <w:p w:rsidR="00EB7557" w:rsidRDefault="00EB7557" w:rsidP="00FA250C">
            <w:pPr>
              <w:widowControl w:val="0"/>
              <w:ind w:left="0" w:firstLine="0"/>
              <w:rPr>
                <w:rFonts w:ascii="Times New Roman" w:eastAsia="Times New Roman" w:hAnsi="Times New Roman" w:cs="Times New Roman"/>
                <w:lang w:val="sl-SI" w:eastAsia="sl-SI"/>
              </w:rPr>
            </w:pPr>
            <w:proofErr w:type="spellStart"/>
            <w:r>
              <w:rPr>
                <w:rFonts w:ascii="Times New Roman" w:eastAsia="Times New Roman" w:hAnsi="Times New Roman" w:cs="Times New Roman"/>
                <w:lang w:val="es-ES" w:eastAsia="sl-SI"/>
              </w:rPr>
              <w:t>Valsartán</w:t>
            </w:r>
            <w:proofErr w:type="spellEnd"/>
            <w:r>
              <w:rPr>
                <w:rFonts w:ascii="Times New Roman" w:eastAsia="Times New Roman" w:hAnsi="Times New Roman" w:cs="Times New Roman"/>
                <w:lang w:val="es-ES" w:eastAsia="sl-SI"/>
              </w:rPr>
              <w:t xml:space="preserve"> </w:t>
            </w:r>
            <w:proofErr w:type="spellStart"/>
            <w:r>
              <w:rPr>
                <w:rFonts w:ascii="Times New Roman" w:eastAsia="Times New Roman" w:hAnsi="Times New Roman" w:cs="Times New Roman"/>
                <w:lang w:val="es-ES" w:eastAsia="sl-SI"/>
              </w:rPr>
              <w:t>Krka</w:t>
            </w:r>
            <w:proofErr w:type="spellEnd"/>
          </w:p>
        </w:tc>
      </w:tr>
    </w:tbl>
    <w:p w:rsidR="00EB7557" w:rsidRDefault="00EB7557" w:rsidP="00EB7557">
      <w:pPr>
        <w:widowControl w:val="0"/>
        <w:ind w:left="0" w:firstLine="0"/>
        <w:rPr>
          <w:rFonts w:ascii="Times New Roman" w:eastAsia="Calibri" w:hAnsi="Times New Roman" w:cs="Times New Roman"/>
          <w:szCs w:val="20"/>
          <w:lang w:val="sl-SI" w:eastAsia="sl-SI"/>
        </w:rPr>
      </w:pPr>
    </w:p>
    <w:p w:rsidR="00EB7557" w:rsidRDefault="00EB7557" w:rsidP="00EB7557">
      <w:pPr>
        <w:widowControl w:val="0"/>
        <w:ind w:left="0" w:firstLine="0"/>
        <w:rPr>
          <w:rFonts w:ascii="Times New Roman" w:eastAsia="Calibri" w:hAnsi="Times New Roman" w:cs="Times New Roman"/>
          <w:szCs w:val="20"/>
          <w:lang w:val="sl-SI" w:eastAsia="sl-SI"/>
        </w:rPr>
      </w:pPr>
    </w:p>
    <w:p w:rsidR="00EB7557" w:rsidRDefault="00EB7557" w:rsidP="00EB7557">
      <w:pPr>
        <w:widowControl w:val="0"/>
        <w:ind w:left="0" w:firstLine="0"/>
        <w:rPr>
          <w:rFonts w:ascii="Calibri" w:eastAsia="Calibri" w:hAnsi="Calibri" w:cs="Times New Roman"/>
          <w:b/>
        </w:rPr>
      </w:pPr>
      <w:r>
        <w:rPr>
          <w:rFonts w:ascii="Times New Roman" w:eastAsia="Times New Roman" w:hAnsi="Times New Roman" w:cs="Times New Roman"/>
          <w:b/>
          <w:szCs w:val="20"/>
          <w:lang w:val="sl-SI" w:eastAsia="sl-SI"/>
        </w:rPr>
        <w:t xml:space="preserve">Šis pakuotės lapelis paskutinį kartą peržiūrėtas </w:t>
      </w:r>
      <w:r>
        <w:rPr>
          <w:rFonts w:ascii="Times New Roman" w:eastAsia="Calibri" w:hAnsi="Times New Roman" w:cs="Times New Roman"/>
          <w:b/>
          <w:lang w:val="sl-SI" w:eastAsia="sl-SI"/>
        </w:rPr>
        <w:t>2025-04-24.</w:t>
      </w:r>
    </w:p>
    <w:p w:rsidR="00EB7557" w:rsidRDefault="00EB7557" w:rsidP="00EB7557">
      <w:pPr>
        <w:widowControl w:val="0"/>
        <w:ind w:left="0" w:firstLine="0"/>
        <w:rPr>
          <w:rFonts w:ascii="Times New Roman" w:eastAsia="Times New Roman" w:hAnsi="Times New Roman" w:cs="Times New Roman"/>
          <w:szCs w:val="20"/>
          <w:lang w:val="sl-SI" w:eastAsia="sl-SI"/>
        </w:rPr>
      </w:pPr>
    </w:p>
    <w:p w:rsidR="00EB7557" w:rsidRDefault="00EB7557" w:rsidP="00EB7557">
      <w:pPr>
        <w:widowControl w:val="0"/>
        <w:ind w:left="0" w:firstLine="0"/>
        <w:rPr>
          <w:rFonts w:ascii="Times New Roman" w:eastAsia="Times New Roman" w:hAnsi="Times New Roman" w:cs="Times New Roman"/>
          <w:szCs w:val="20"/>
          <w:lang w:eastAsia="sl-SI"/>
        </w:rPr>
      </w:pPr>
      <w:bookmarkStart w:id="15" w:name="OLE_LINK3"/>
      <w:bookmarkStart w:id="16" w:name="OLE_LINK2"/>
      <w:r>
        <w:rPr>
          <w:rFonts w:ascii="Times New Roman" w:eastAsia="Times New Roman" w:hAnsi="Times New Roman" w:cs="Times New Roman"/>
          <w:szCs w:val="20"/>
          <w:lang w:val="sl-SI" w:eastAsia="sl-SI"/>
        </w:rPr>
        <w:t xml:space="preserve">Išsami informacija apie šį vaistą pateikiama </w:t>
      </w:r>
      <w:r>
        <w:rPr>
          <w:rFonts w:ascii="Times New Roman" w:eastAsia="Times New Roman" w:hAnsi="Times New Roman" w:cs="Times New Roman"/>
          <w:sz w:val="24"/>
          <w:szCs w:val="20"/>
          <w:lang w:val="sl-SI" w:eastAsia="sl-SI"/>
        </w:rPr>
        <w:t xml:space="preserve">Valstybinės vaistų kontrolės tarnybos prie Lietuvos </w:t>
      </w:r>
      <w:r>
        <w:rPr>
          <w:rFonts w:ascii="Times New Roman" w:eastAsia="Times New Roman" w:hAnsi="Times New Roman" w:cs="Times New Roman"/>
          <w:szCs w:val="20"/>
          <w:lang w:val="sl-SI" w:eastAsia="sl-SI"/>
        </w:rPr>
        <w:t>Respublikos sveikatos apsaugos ministerijos tinklalapyje</w:t>
      </w:r>
      <w:bookmarkEnd w:id="15"/>
      <w:bookmarkEnd w:id="16"/>
      <w:r>
        <w:rPr>
          <w:rFonts w:ascii="Times New Roman" w:eastAsia="Times New Roman" w:hAnsi="Times New Roman" w:cs="Times New Roman"/>
          <w:szCs w:val="20"/>
          <w:lang w:val="sl-SI" w:eastAsia="sl-SI"/>
        </w:rPr>
        <w:t xml:space="preserve"> </w:t>
      </w:r>
      <w:bookmarkStart w:id="17" w:name="_Hlk173407610"/>
      <w:r>
        <w:rPr>
          <w:rFonts w:ascii="Times New Roman" w:eastAsia="Times New Roman" w:hAnsi="Times New Roman" w:cs="Times New Roman"/>
          <w:color w:val="0000EE"/>
          <w:u w:val="single"/>
          <w:lang w:eastAsia="lt-LT"/>
        </w:rPr>
        <w:t>https://vvkt.lrv.lt/lt/</w:t>
      </w:r>
      <w:bookmarkEnd w:id="17"/>
      <w:r>
        <w:rPr>
          <w:rFonts w:ascii="Times New Roman" w:eastAsia="Times New Roman" w:hAnsi="Times New Roman" w:cs="Times New Roman"/>
          <w:szCs w:val="20"/>
          <w:lang w:eastAsia="sl-SI"/>
        </w:rPr>
        <w:t>.</w:t>
      </w:r>
    </w:p>
    <w:p w:rsidR="00EB7557" w:rsidRDefault="00EB7557" w:rsidP="00EB7557">
      <w:pPr>
        <w:widowControl w:val="0"/>
        <w:ind w:left="0" w:firstLine="0"/>
        <w:rPr>
          <w:rFonts w:ascii="Times New Roman" w:eastAsia="Times New Roman" w:hAnsi="Times New Roman" w:cs="Times New Roman"/>
          <w:szCs w:val="20"/>
          <w:lang w:eastAsia="sl-SI"/>
        </w:rPr>
      </w:pPr>
    </w:p>
    <w:p w:rsidR="00EB7557" w:rsidRDefault="00EB7557" w:rsidP="00EB7557">
      <w:pPr>
        <w:widowControl w:val="0"/>
        <w:ind w:left="0" w:firstLine="0"/>
      </w:pPr>
    </w:p>
    <w:p w:rsidR="00BA6577" w:rsidRDefault="00BA6577">
      <w:bookmarkStart w:id="18" w:name="_GoBack"/>
      <w:bookmarkEnd w:id="18"/>
    </w:p>
    <w:sectPr w:rsidR="00BA6577">
      <w:headerReference w:type="even" r:id="rId5"/>
      <w:headerReference w:type="default" r:id="rId6"/>
      <w:footerReference w:type="even" r:id="rId7"/>
      <w:footerReference w:type="default" r:id="rId8"/>
      <w:headerReference w:type="first" r:id="rId9"/>
      <w:footerReference w:type="first" r:id="rId10"/>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108" w:rsidRDefault="00EB7557">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108" w:rsidRDefault="00EB7557">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108" w:rsidRDefault="00EB7557">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108" w:rsidRDefault="00EB755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108" w:rsidRDefault="00EB7557">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108" w:rsidRDefault="00EB755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EA63AD9"/>
    <w:multiLevelType w:val="hybridMultilevel"/>
    <w:tmpl w:val="AB464DCE"/>
    <w:lvl w:ilvl="0" w:tplc="A50E79C0">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182460FD"/>
    <w:multiLevelType w:val="hybridMultilevel"/>
    <w:tmpl w:val="05DC06F6"/>
    <w:lvl w:ilvl="0" w:tplc="564AD62E">
      <w:start w:val="1"/>
      <w:numFmt w:val="bullet"/>
      <w:lvlText w:val="-"/>
      <w:lvlJc w:val="left"/>
      <w:pPr>
        <w:tabs>
          <w:tab w:val="num" w:pos="567"/>
        </w:tabs>
        <w:ind w:left="567" w:hanging="567"/>
      </w:pPr>
      <w:rPr>
        <w:rFonts w:ascii="Arial" w:eastAsia="Times New Roman" w:hAnsi="Arial" w:cs="Times New Roman" w:hint="default"/>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FF00F1"/>
    <w:multiLevelType w:val="hybridMultilevel"/>
    <w:tmpl w:val="B6AC5E86"/>
    <w:lvl w:ilvl="0" w:tplc="04F80370">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8D3509"/>
    <w:multiLevelType w:val="hybridMultilevel"/>
    <w:tmpl w:val="8BCEED04"/>
    <w:lvl w:ilvl="0" w:tplc="A50E79C0">
      <w:start w:val="2"/>
      <w:numFmt w:val="bullet"/>
      <w:lvlText w:val="-"/>
      <w:lvlJc w:val="left"/>
      <w:pPr>
        <w:ind w:left="780" w:hanging="360"/>
      </w:pPr>
      <w:rPr>
        <w:rFonts w:ascii="Times New Roman" w:eastAsia="Times New Roman" w:hAnsi="Times New Roman" w:cs="Times New Roman"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5" w15:restartNumberingAfterBreak="0">
    <w:nsid w:val="225F6216"/>
    <w:multiLevelType w:val="hybridMultilevel"/>
    <w:tmpl w:val="649ADDEE"/>
    <w:lvl w:ilvl="0" w:tplc="71B0FED2">
      <w:start w:val="1"/>
      <w:numFmt w:val="bullet"/>
      <w:lvlText w:val="-"/>
      <w:lvlJc w:val="left"/>
      <w:pPr>
        <w:tabs>
          <w:tab w:val="num" w:pos="567"/>
        </w:tabs>
        <w:ind w:left="567" w:hanging="567"/>
      </w:pPr>
      <w:rPr>
        <w:rFonts w:hAnsi="Aria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6BE58CE"/>
    <w:multiLevelType w:val="hybridMultilevel"/>
    <w:tmpl w:val="2376D0A2"/>
    <w:lvl w:ilvl="0" w:tplc="A50E79C0">
      <w:start w:val="2"/>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A301FC4"/>
    <w:multiLevelType w:val="hybridMultilevel"/>
    <w:tmpl w:val="AF5E4C28"/>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5BB45263"/>
    <w:multiLevelType w:val="hybridMultilevel"/>
    <w:tmpl w:val="B03A13EE"/>
    <w:lvl w:ilvl="0" w:tplc="FFFFFFFF">
      <w:start w:val="1"/>
      <w:numFmt w:val="bullet"/>
      <w:lvlText w:val="-"/>
      <w:legacy w:legacy="1" w:legacySpace="0" w:legacyIndent="360"/>
      <w:lvlJc w:val="left"/>
      <w:pPr>
        <w:ind w:left="360" w:hanging="360"/>
      </w:p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0DA2AB8"/>
    <w:multiLevelType w:val="hybridMultilevel"/>
    <w:tmpl w:val="382C4CB4"/>
    <w:lvl w:ilvl="0" w:tplc="65AAB83A">
      <w:start w:val="2"/>
      <w:numFmt w:val="bullet"/>
      <w:lvlText w:val="-"/>
      <w:lvlJc w:val="left"/>
      <w:pPr>
        <w:tabs>
          <w:tab w:val="num" w:pos="1647"/>
        </w:tabs>
        <w:ind w:left="1647" w:hanging="567"/>
      </w:pPr>
      <w:rPr>
        <w:rFonts w:ascii="Arial" w:eastAsia="Times New Roman" w:hAnsi="Arial" w:cs="Times New Roman" w:hint="default"/>
      </w:rPr>
    </w:lvl>
    <w:lvl w:ilvl="1" w:tplc="04240003">
      <w:start w:val="1"/>
      <w:numFmt w:val="bullet"/>
      <w:lvlText w:val="o"/>
      <w:lvlJc w:val="left"/>
      <w:pPr>
        <w:tabs>
          <w:tab w:val="num" w:pos="2520"/>
        </w:tabs>
        <w:ind w:left="2520" w:hanging="360"/>
      </w:pPr>
      <w:rPr>
        <w:rFonts w:ascii="Courier New" w:hAnsi="Courier New" w:cs="Times New Roman" w:hint="default"/>
      </w:rPr>
    </w:lvl>
    <w:lvl w:ilvl="2" w:tplc="04240005">
      <w:start w:val="1"/>
      <w:numFmt w:val="bullet"/>
      <w:lvlText w:val=""/>
      <w:lvlJc w:val="left"/>
      <w:pPr>
        <w:tabs>
          <w:tab w:val="num" w:pos="3240"/>
        </w:tabs>
        <w:ind w:left="3240" w:hanging="360"/>
      </w:pPr>
      <w:rPr>
        <w:rFonts w:ascii="Wingdings" w:hAnsi="Wingdings" w:hint="default"/>
      </w:rPr>
    </w:lvl>
    <w:lvl w:ilvl="3" w:tplc="04240001">
      <w:start w:val="1"/>
      <w:numFmt w:val="bullet"/>
      <w:lvlText w:val=""/>
      <w:lvlJc w:val="left"/>
      <w:pPr>
        <w:tabs>
          <w:tab w:val="num" w:pos="3960"/>
        </w:tabs>
        <w:ind w:left="3960" w:hanging="360"/>
      </w:pPr>
      <w:rPr>
        <w:rFonts w:ascii="Symbol" w:hAnsi="Symbol" w:hint="default"/>
      </w:rPr>
    </w:lvl>
    <w:lvl w:ilvl="4" w:tplc="04240003">
      <w:start w:val="1"/>
      <w:numFmt w:val="bullet"/>
      <w:lvlText w:val="o"/>
      <w:lvlJc w:val="left"/>
      <w:pPr>
        <w:tabs>
          <w:tab w:val="num" w:pos="4680"/>
        </w:tabs>
        <w:ind w:left="4680" w:hanging="360"/>
      </w:pPr>
      <w:rPr>
        <w:rFonts w:ascii="Courier New" w:hAnsi="Courier New" w:cs="Times New Roman" w:hint="default"/>
      </w:rPr>
    </w:lvl>
    <w:lvl w:ilvl="5" w:tplc="04240005">
      <w:start w:val="1"/>
      <w:numFmt w:val="bullet"/>
      <w:lvlText w:val=""/>
      <w:lvlJc w:val="left"/>
      <w:pPr>
        <w:tabs>
          <w:tab w:val="num" w:pos="5400"/>
        </w:tabs>
        <w:ind w:left="5400" w:hanging="360"/>
      </w:pPr>
      <w:rPr>
        <w:rFonts w:ascii="Wingdings" w:hAnsi="Wingdings" w:hint="default"/>
      </w:rPr>
    </w:lvl>
    <w:lvl w:ilvl="6" w:tplc="04240001">
      <w:start w:val="1"/>
      <w:numFmt w:val="bullet"/>
      <w:lvlText w:val=""/>
      <w:lvlJc w:val="left"/>
      <w:pPr>
        <w:tabs>
          <w:tab w:val="num" w:pos="6120"/>
        </w:tabs>
        <w:ind w:left="6120" w:hanging="360"/>
      </w:pPr>
      <w:rPr>
        <w:rFonts w:ascii="Symbol" w:hAnsi="Symbol" w:hint="default"/>
      </w:rPr>
    </w:lvl>
    <w:lvl w:ilvl="7" w:tplc="04240003">
      <w:start w:val="1"/>
      <w:numFmt w:val="bullet"/>
      <w:lvlText w:val="o"/>
      <w:lvlJc w:val="left"/>
      <w:pPr>
        <w:tabs>
          <w:tab w:val="num" w:pos="6840"/>
        </w:tabs>
        <w:ind w:left="6840" w:hanging="360"/>
      </w:pPr>
      <w:rPr>
        <w:rFonts w:ascii="Courier New" w:hAnsi="Courier New" w:cs="Times New Roman" w:hint="default"/>
      </w:rPr>
    </w:lvl>
    <w:lvl w:ilvl="8" w:tplc="04240005">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77AB1F5B"/>
    <w:multiLevelType w:val="hybridMultilevel"/>
    <w:tmpl w:val="27A2CC96"/>
    <w:lvl w:ilvl="0" w:tplc="D60AE832">
      <w:numFmt w:val="bullet"/>
      <w:lvlText w:val="-"/>
      <w:lvlJc w:val="left"/>
      <w:pPr>
        <w:tabs>
          <w:tab w:val="num" w:pos="567"/>
        </w:tabs>
        <w:ind w:left="567" w:hanging="567"/>
      </w:pPr>
      <w:rPr>
        <w:rFonts w:ascii="Arial" w:eastAsia="Times New Roman" w:hAnsi="Arial" w:cs="Times New Roman" w:hint="default"/>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numFmt w:val="bullet"/>
        <w:lvlText w:val="-"/>
        <w:legacy w:legacy="1" w:legacySpace="0" w:legacyIndent="360"/>
        <w:lvlJc w:val="left"/>
        <w:pPr>
          <w:ind w:left="360" w:hanging="360"/>
        </w:pPr>
      </w:lvl>
    </w:lvlOverride>
  </w:num>
  <w:num w:numId="2">
    <w:abstractNumId w:val="3"/>
  </w:num>
  <w:num w:numId="3">
    <w:abstractNumId w:val="7"/>
  </w:num>
  <w:num w:numId="4">
    <w:abstractNumId w:val="9"/>
  </w:num>
  <w:num w:numId="5">
    <w:abstractNumId w:val="10"/>
  </w:num>
  <w:num w:numId="6">
    <w:abstractNumId w:val="2"/>
  </w:num>
  <w:num w:numId="7">
    <w:abstractNumId w:val="1"/>
  </w:num>
  <w:num w:numId="8">
    <w:abstractNumId w:val="8"/>
  </w:num>
  <w:num w:numId="9">
    <w:abstractNumId w:val="5"/>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557"/>
    <w:rsid w:val="00070BFA"/>
    <w:rsid w:val="00072F85"/>
    <w:rsid w:val="000A5E72"/>
    <w:rsid w:val="000A7B60"/>
    <w:rsid w:val="00181364"/>
    <w:rsid w:val="002945D9"/>
    <w:rsid w:val="00305C48"/>
    <w:rsid w:val="003362C6"/>
    <w:rsid w:val="00497D4D"/>
    <w:rsid w:val="005F6F06"/>
    <w:rsid w:val="00677BFD"/>
    <w:rsid w:val="00742EBF"/>
    <w:rsid w:val="00B41370"/>
    <w:rsid w:val="00B4219F"/>
    <w:rsid w:val="00BA6577"/>
    <w:rsid w:val="00C30905"/>
    <w:rsid w:val="00D358F2"/>
    <w:rsid w:val="00DC6CF9"/>
    <w:rsid w:val="00E76721"/>
    <w:rsid w:val="00EB7557"/>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E53BFB-764E-4E4F-B5E0-71D040C73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B7557"/>
    <w:pPr>
      <w:spacing w:after="0" w:line="240" w:lineRule="auto"/>
      <w:ind w:left="567" w:hanging="567"/>
    </w:pPr>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paragraph" w:styleId="Antrats">
    <w:name w:val="header"/>
    <w:basedOn w:val="prastasis"/>
    <w:link w:val="AntratsDiagrama"/>
    <w:uiPriority w:val="99"/>
    <w:unhideWhenUsed/>
    <w:rsid w:val="00EB7557"/>
    <w:pPr>
      <w:tabs>
        <w:tab w:val="center" w:pos="4320"/>
        <w:tab w:val="right" w:pos="8640"/>
      </w:tabs>
      <w:ind w:left="0" w:firstLine="0"/>
    </w:pPr>
    <w:rPr>
      <w:rFonts w:ascii="Times New Roman" w:eastAsia="Times New Roman" w:hAnsi="Times New Roman" w:cs="Times New Roman"/>
      <w:sz w:val="24"/>
      <w:szCs w:val="20"/>
      <w:lang w:val="sl-SI" w:eastAsia="sl-SI"/>
    </w:rPr>
  </w:style>
  <w:style w:type="character" w:customStyle="1" w:styleId="AntratsDiagrama">
    <w:name w:val="Antraštės Diagrama"/>
    <w:basedOn w:val="Numatytasispastraiposriftas"/>
    <w:link w:val="Antrats"/>
    <w:uiPriority w:val="99"/>
    <w:rsid w:val="00EB7557"/>
    <w:rPr>
      <w:rFonts w:ascii="Times New Roman" w:hAnsi="Times New Roman" w:cs="Times New Roman"/>
      <w:sz w:val="24"/>
      <w:szCs w:val="20"/>
      <w:lang w:val="sl-SI" w:eastAsia="sl-SI"/>
    </w:rPr>
  </w:style>
  <w:style w:type="paragraph" w:styleId="Porat">
    <w:name w:val="footer"/>
    <w:basedOn w:val="prastasis"/>
    <w:link w:val="PoratDiagrama"/>
    <w:uiPriority w:val="99"/>
    <w:unhideWhenUsed/>
    <w:rsid w:val="00EB7557"/>
    <w:pPr>
      <w:tabs>
        <w:tab w:val="center" w:pos="4320"/>
        <w:tab w:val="right" w:pos="8640"/>
      </w:tabs>
      <w:ind w:left="0" w:firstLine="0"/>
    </w:pPr>
    <w:rPr>
      <w:rFonts w:ascii="Times New Roman" w:eastAsia="Times New Roman" w:hAnsi="Times New Roman" w:cs="Times New Roman"/>
      <w:sz w:val="24"/>
      <w:szCs w:val="20"/>
      <w:lang w:val="sl-SI" w:eastAsia="sl-SI"/>
    </w:rPr>
  </w:style>
  <w:style w:type="character" w:customStyle="1" w:styleId="PoratDiagrama">
    <w:name w:val="Poraštė Diagrama"/>
    <w:basedOn w:val="Numatytasispastraiposriftas"/>
    <w:link w:val="Porat"/>
    <w:uiPriority w:val="99"/>
    <w:rsid w:val="00EB7557"/>
    <w:rPr>
      <w:rFonts w:ascii="Times New Roman" w:hAnsi="Times New Roman" w:cs="Times New Roman"/>
      <w:sz w:val="24"/>
      <w:szCs w:val="20"/>
      <w:lang w:val="sl-SI" w:eastAsia="sl-SI"/>
    </w:rPr>
  </w:style>
  <w:style w:type="paragraph" w:styleId="Sraopastraipa">
    <w:name w:val="List Paragraph"/>
    <w:basedOn w:val="prastasis"/>
    <w:uiPriority w:val="34"/>
    <w:qFormat/>
    <w:rsid w:val="00EB7557"/>
    <w:pPr>
      <w:spacing w:after="200" w:line="276" w:lineRule="auto"/>
      <w:ind w:left="720" w:firstLine="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11005</Words>
  <Characters>6273</Characters>
  <Application>Microsoft Office Word</Application>
  <DocSecurity>0</DocSecurity>
  <Lines>52</Lines>
  <Paragraphs>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2025-06-25T06:21:00Z</dcterms:created>
  <dcterms:modified xsi:type="dcterms:W3CDTF">2025-06-25T06:22:00Z</dcterms:modified>
</cp:coreProperties>
</file>