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A01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759B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ED533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9EEBF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CFC51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EC8D31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568A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8044BE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E0523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BE6FB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D02BE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31ED4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688FE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64E23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4811C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CDEF46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0530FF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97B2C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FB2131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928A2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CA42A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6AE55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ED260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ED9ACB2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Toc129243096"/>
      <w:bookmarkStart w:id="1" w:name="_Toc129243221"/>
      <w:r w:rsidRPr="008A6F9C">
        <w:rPr>
          <w:rFonts w:ascii="Times New Roman" w:hAnsi="Times New Roman"/>
          <w:b/>
        </w:rPr>
        <w:t>I PRIEDAS</w:t>
      </w:r>
      <w:bookmarkEnd w:id="0"/>
      <w:bookmarkEnd w:id="1"/>
    </w:p>
    <w:p w14:paraId="3FC2F8B0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5CB517A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2" w:name="_Toc129243097"/>
      <w:bookmarkStart w:id="3" w:name="_Toc129243222"/>
      <w:r w:rsidRPr="008A6F9C">
        <w:rPr>
          <w:rFonts w:ascii="Times New Roman" w:hAnsi="Times New Roman"/>
          <w:b/>
        </w:rPr>
        <w:t>PREPARATO CHARAKTERISTIKŲ SANTRAUKA</w:t>
      </w:r>
      <w:bookmarkEnd w:id="2"/>
      <w:bookmarkEnd w:id="3"/>
    </w:p>
    <w:p w14:paraId="5401917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37058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DD0BA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315C5B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4DC29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2FB41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1BAF0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916FBA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C2356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28684C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9FDAF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A1554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</w:rPr>
        <w:br w:type="page"/>
      </w:r>
      <w:bookmarkStart w:id="4" w:name="_Toc129243098"/>
      <w:bookmarkStart w:id="5" w:name="_Toc129243223"/>
      <w:r w:rsidRPr="008A6F9C">
        <w:rPr>
          <w:rFonts w:ascii="Times New Roman" w:hAnsi="Times New Roman"/>
          <w:b/>
        </w:rPr>
        <w:lastRenderedPageBreak/>
        <w:t>1.</w:t>
      </w:r>
      <w:r w:rsidRPr="008A6F9C">
        <w:rPr>
          <w:rFonts w:ascii="Times New Roman" w:hAnsi="Times New Roman"/>
          <w:b/>
        </w:rPr>
        <w:tab/>
        <w:t>VAISTINIO PREPARATO PAVADINIMAS</w:t>
      </w:r>
      <w:bookmarkEnd w:id="4"/>
      <w:bookmarkEnd w:id="5"/>
    </w:p>
    <w:p w14:paraId="3051938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95A3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5 mg plėvele dengtos tabletės</w:t>
      </w:r>
    </w:p>
    <w:p w14:paraId="3BA37AE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  <w:highlight w:val="lightGray"/>
        </w:rPr>
        <w:t>Zevesin</w:t>
      </w:r>
      <w:proofErr w:type="spellEnd"/>
      <w:r w:rsidRPr="008A6F9C">
        <w:rPr>
          <w:rFonts w:ascii="Times New Roman" w:hAnsi="Times New Roman"/>
          <w:highlight w:val="lightGray"/>
        </w:rPr>
        <w:t xml:space="preserve"> 10 mg plėvele dengtos tabletės</w:t>
      </w:r>
    </w:p>
    <w:p w14:paraId="09ADD3E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A7B17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500CE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6" w:name="_Toc129243099"/>
      <w:bookmarkStart w:id="7" w:name="_Toc129243224"/>
      <w:r w:rsidRPr="008A6F9C">
        <w:rPr>
          <w:rFonts w:ascii="Times New Roman" w:hAnsi="Times New Roman"/>
          <w:b/>
        </w:rPr>
        <w:t>2.</w:t>
      </w:r>
      <w:r w:rsidRPr="008A6F9C">
        <w:rPr>
          <w:rFonts w:ascii="Times New Roman" w:hAnsi="Times New Roman"/>
          <w:b/>
        </w:rPr>
        <w:tab/>
        <w:t>KOKYBINĖ IR KIEKYBINĖ SUDĖTIS</w:t>
      </w:r>
      <w:bookmarkEnd w:id="6"/>
      <w:bookmarkEnd w:id="7"/>
    </w:p>
    <w:p w14:paraId="320CD3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10BD27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mg:</w:t>
      </w:r>
    </w:p>
    <w:p w14:paraId="2D96957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Kiekvienoje tabletėje yra 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, atitinkančio 3,8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. </w:t>
      </w:r>
    </w:p>
    <w:p w14:paraId="04F00B5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07EEA7D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u w:val="single"/>
        </w:rPr>
        <w:t>Pagalbinė medžiaga, kurios poveikis žinomas</w:t>
      </w:r>
      <w:r w:rsidRPr="008A6F9C">
        <w:rPr>
          <w:rFonts w:ascii="Times New Roman" w:hAnsi="Times New Roman"/>
        </w:rPr>
        <w:t xml:space="preserve">: kiekvienoje tabletėje yra 149,05 mg laktozės </w:t>
      </w:r>
      <w:proofErr w:type="spellStart"/>
      <w:r w:rsidRPr="008A6F9C">
        <w:rPr>
          <w:rFonts w:ascii="Times New Roman" w:hAnsi="Times New Roman"/>
        </w:rPr>
        <w:t>monohidrato</w:t>
      </w:r>
      <w:proofErr w:type="spellEnd"/>
      <w:r w:rsidRPr="008A6F9C">
        <w:rPr>
          <w:rFonts w:ascii="Times New Roman" w:hAnsi="Times New Roman"/>
        </w:rPr>
        <w:t>.</w:t>
      </w:r>
    </w:p>
    <w:p w14:paraId="69A9001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1376A77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8A6F9C">
        <w:rPr>
          <w:rFonts w:ascii="Times New Roman" w:hAnsi="Times New Roman"/>
          <w:color w:val="000000"/>
          <w:highlight w:val="lightGray"/>
        </w:rPr>
        <w:t>Zevesin</w:t>
      </w:r>
      <w:proofErr w:type="spellEnd"/>
      <w:r w:rsidRPr="008A6F9C">
        <w:rPr>
          <w:rFonts w:ascii="Times New Roman" w:hAnsi="Times New Roman"/>
          <w:color w:val="000000"/>
          <w:highlight w:val="lightGray"/>
        </w:rPr>
        <w:t xml:space="preserve"> 10 mg:</w:t>
      </w:r>
    </w:p>
    <w:p w14:paraId="4A04346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  <w:r w:rsidRPr="008A6F9C">
        <w:rPr>
          <w:rFonts w:ascii="Times New Roman" w:hAnsi="Times New Roman"/>
          <w:color w:val="000000"/>
          <w:highlight w:val="lightGray"/>
        </w:rPr>
        <w:t xml:space="preserve">Kiekvienoje tabletėje yra 10 mg </w:t>
      </w:r>
      <w:proofErr w:type="spellStart"/>
      <w:r w:rsidRPr="008A6F9C">
        <w:rPr>
          <w:rFonts w:ascii="Times New Roman" w:hAnsi="Times New Roman"/>
          <w:color w:val="000000"/>
          <w:highlight w:val="lightGray"/>
        </w:rPr>
        <w:t>solifenacino</w:t>
      </w:r>
      <w:proofErr w:type="spellEnd"/>
      <w:r w:rsidRPr="008A6F9C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  <w:highlight w:val="lightGray"/>
        </w:rPr>
        <w:t>sukcinato</w:t>
      </w:r>
      <w:proofErr w:type="spellEnd"/>
      <w:r w:rsidRPr="008A6F9C">
        <w:rPr>
          <w:rFonts w:ascii="Times New Roman" w:hAnsi="Times New Roman"/>
          <w:color w:val="000000"/>
          <w:highlight w:val="lightGray"/>
        </w:rPr>
        <w:t xml:space="preserve">, atitinkančio 7,5 mg </w:t>
      </w:r>
      <w:proofErr w:type="spellStart"/>
      <w:r w:rsidRPr="008A6F9C">
        <w:rPr>
          <w:rFonts w:ascii="Times New Roman" w:hAnsi="Times New Roman"/>
          <w:color w:val="000000"/>
          <w:highlight w:val="lightGray"/>
        </w:rPr>
        <w:t>solifenacino</w:t>
      </w:r>
      <w:proofErr w:type="spellEnd"/>
      <w:r w:rsidRPr="008A6F9C">
        <w:rPr>
          <w:rFonts w:ascii="Times New Roman" w:hAnsi="Times New Roman"/>
          <w:color w:val="000000"/>
          <w:highlight w:val="lightGray"/>
        </w:rPr>
        <w:t xml:space="preserve">. </w:t>
      </w:r>
    </w:p>
    <w:p w14:paraId="1E5B7D5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</w:p>
    <w:p w14:paraId="36E4E46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highlight w:val="lightGray"/>
          <w:u w:val="single"/>
        </w:rPr>
        <w:t>Pagalbinė medžiaga, kurios poveikis žinomas</w:t>
      </w:r>
      <w:r w:rsidRPr="008A6F9C">
        <w:rPr>
          <w:rFonts w:ascii="Times New Roman" w:hAnsi="Times New Roman"/>
          <w:highlight w:val="lightGray"/>
        </w:rPr>
        <w:t xml:space="preserve">: kiekvienoje tabletėje yra 298,10 mg laktozės </w:t>
      </w:r>
      <w:proofErr w:type="spellStart"/>
      <w:r w:rsidRPr="008A6F9C">
        <w:rPr>
          <w:rFonts w:ascii="Times New Roman" w:hAnsi="Times New Roman"/>
          <w:highlight w:val="lightGray"/>
        </w:rPr>
        <w:t>monohidrato</w:t>
      </w:r>
      <w:proofErr w:type="spellEnd"/>
      <w:r w:rsidRPr="008A6F9C">
        <w:rPr>
          <w:rFonts w:ascii="Times New Roman" w:hAnsi="Times New Roman"/>
          <w:highlight w:val="lightGray"/>
        </w:rPr>
        <w:t>.</w:t>
      </w:r>
    </w:p>
    <w:p w14:paraId="061AFCD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546196A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>Visos pagalbinės medžiagos išvardytos 6.1 skyriuje.</w:t>
      </w:r>
    </w:p>
    <w:p w14:paraId="3EDD250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E2B61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7078C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8" w:name="_Toc129243100"/>
      <w:bookmarkStart w:id="9" w:name="_Toc129243225"/>
      <w:r w:rsidRPr="008A6F9C">
        <w:rPr>
          <w:rFonts w:ascii="Times New Roman" w:hAnsi="Times New Roman"/>
          <w:b/>
        </w:rPr>
        <w:lastRenderedPageBreak/>
        <w:t>3.</w:t>
      </w:r>
      <w:r w:rsidRPr="008A6F9C">
        <w:rPr>
          <w:rFonts w:ascii="Times New Roman" w:hAnsi="Times New Roman"/>
          <w:b/>
        </w:rPr>
        <w:tab/>
        <w:t>FARMACINĖ FORMA</w:t>
      </w:r>
      <w:bookmarkEnd w:id="8"/>
      <w:bookmarkEnd w:id="9"/>
    </w:p>
    <w:p w14:paraId="1DD7589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6F80C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Plėvele dengta tabletė (Tabletė). </w:t>
      </w:r>
    </w:p>
    <w:p w14:paraId="75AD76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992C7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 tabletės yra baltos arba šiek tiek gelsvos, apvalios, abipusiai išgaubtos, dengtos plėvele.</w:t>
      </w:r>
    </w:p>
    <w:p w14:paraId="014BF43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  <w:color w:val="000000"/>
          <w:highlight w:val="lightGray"/>
        </w:rPr>
        <w:t>Zevesin</w:t>
      </w:r>
      <w:proofErr w:type="spellEnd"/>
      <w:r w:rsidRPr="008A6F9C">
        <w:rPr>
          <w:rFonts w:ascii="Times New Roman" w:hAnsi="Times New Roman"/>
          <w:color w:val="000000"/>
          <w:highlight w:val="lightGray"/>
        </w:rPr>
        <w:t xml:space="preserve"> 10 mg tabletės yra rausvos, apvalios, abipusiai išgaubtos, dengtos plėvele.</w:t>
      </w:r>
    </w:p>
    <w:p w14:paraId="59E424F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6BDD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15745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10" w:name="_Toc129243101"/>
      <w:bookmarkStart w:id="11" w:name="_Toc129243226"/>
      <w:r w:rsidRPr="008A6F9C">
        <w:rPr>
          <w:rFonts w:ascii="Times New Roman" w:hAnsi="Times New Roman"/>
          <w:b/>
        </w:rPr>
        <w:t>4.</w:t>
      </w:r>
      <w:r w:rsidRPr="008A6F9C">
        <w:rPr>
          <w:rFonts w:ascii="Times New Roman" w:hAnsi="Times New Roman"/>
          <w:b/>
        </w:rPr>
        <w:tab/>
        <w:t>KLINIKINĖ INFORMACIJA</w:t>
      </w:r>
      <w:bookmarkEnd w:id="10"/>
      <w:bookmarkEnd w:id="11"/>
    </w:p>
    <w:p w14:paraId="031C1AC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3AEAA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12" w:name="_Toc129243102"/>
      <w:bookmarkStart w:id="13" w:name="_Toc129243227"/>
      <w:r w:rsidRPr="008A6F9C">
        <w:rPr>
          <w:rFonts w:ascii="Times New Roman" w:hAnsi="Times New Roman"/>
          <w:b/>
        </w:rPr>
        <w:t>4.1</w:t>
      </w:r>
      <w:r w:rsidRPr="008A6F9C">
        <w:rPr>
          <w:rFonts w:ascii="Times New Roman" w:hAnsi="Times New Roman"/>
          <w:b/>
        </w:rPr>
        <w:tab/>
        <w:t>Terapinės indikacijos</w:t>
      </w:r>
      <w:bookmarkEnd w:id="12"/>
      <w:bookmarkEnd w:id="13"/>
    </w:p>
    <w:p w14:paraId="3747E2C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D3D74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Simptominis </w:t>
      </w:r>
      <w:proofErr w:type="spellStart"/>
      <w:r w:rsidRPr="008A6F9C">
        <w:rPr>
          <w:rFonts w:ascii="Times New Roman" w:hAnsi="Times New Roman"/>
        </w:rPr>
        <w:t>hiperaktyvios</w:t>
      </w:r>
      <w:proofErr w:type="spellEnd"/>
      <w:r w:rsidRPr="008A6F9C">
        <w:rPr>
          <w:rFonts w:ascii="Times New Roman" w:hAnsi="Times New Roman"/>
        </w:rPr>
        <w:t xml:space="preserve"> šlapimo pūslės sindromo gydymas, kai yra </w:t>
      </w:r>
      <w:proofErr w:type="spellStart"/>
      <w:r w:rsidRPr="008A6F9C">
        <w:rPr>
          <w:rFonts w:ascii="Times New Roman" w:hAnsi="Times New Roman"/>
        </w:rPr>
        <w:t>impulsinis</w:t>
      </w:r>
      <w:proofErr w:type="spellEnd"/>
      <w:r w:rsidRPr="008A6F9C">
        <w:rPr>
          <w:rFonts w:ascii="Times New Roman" w:hAnsi="Times New Roman"/>
        </w:rPr>
        <w:t xml:space="preserve"> šlapimo nelaikymas ir (ar) staiga ir dažnai norisi šlapintis.</w:t>
      </w:r>
    </w:p>
    <w:p w14:paraId="68F71A6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BCF0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14" w:name="_Toc129243103"/>
      <w:bookmarkStart w:id="15" w:name="_Toc129243228"/>
      <w:r w:rsidRPr="008A6F9C">
        <w:rPr>
          <w:rFonts w:ascii="Times New Roman" w:hAnsi="Times New Roman"/>
          <w:b/>
        </w:rPr>
        <w:t>4.2</w:t>
      </w:r>
      <w:r w:rsidRPr="008A6F9C">
        <w:rPr>
          <w:rFonts w:ascii="Times New Roman" w:hAnsi="Times New Roman"/>
          <w:b/>
        </w:rPr>
        <w:tab/>
        <w:t>Dozavimas ir vartojimo metodas</w:t>
      </w:r>
      <w:bookmarkEnd w:id="14"/>
      <w:bookmarkEnd w:id="15"/>
    </w:p>
    <w:p w14:paraId="6D6468B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401165F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A6F9C">
        <w:rPr>
          <w:rFonts w:ascii="Times New Roman" w:hAnsi="Times New Roman"/>
          <w:color w:val="000000"/>
          <w:u w:val="single"/>
        </w:rPr>
        <w:t>Dozavimas</w:t>
      </w:r>
    </w:p>
    <w:p w14:paraId="7681340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u w:val="single"/>
        </w:rPr>
      </w:pPr>
    </w:p>
    <w:p w14:paraId="55B6E4F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i/>
        </w:rPr>
        <w:t xml:space="preserve">Suaugusiems žmonėms, įskaitant senyvus </w:t>
      </w:r>
    </w:p>
    <w:p w14:paraId="64799B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 xml:space="preserve">Rekomenduojama dozė yra 5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kartą per parą. Prireikus dozę galima didinti iki 10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kartą per parą. </w:t>
      </w:r>
    </w:p>
    <w:p w14:paraId="1549139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2F8188A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i/>
        </w:rPr>
        <w:t>Vaikų populiacija</w:t>
      </w:r>
    </w:p>
    <w:p w14:paraId="17647817" w14:textId="2D1D5CB6" w:rsidR="006D7189" w:rsidRPr="008A6F9C" w:rsidRDefault="00026383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5D5268">
        <w:rPr>
          <w:rFonts w:ascii="Times New Roman" w:eastAsia="Times New Roman" w:hAnsi="Times New Roman" w:cs="Times New Roman"/>
        </w:rPr>
        <w:t>Solifenacino</w:t>
      </w:r>
      <w:proofErr w:type="spellEnd"/>
      <w:r w:rsidR="006D7189" w:rsidRPr="008A6F9C">
        <w:rPr>
          <w:rFonts w:ascii="Times New Roman" w:hAnsi="Times New Roman"/>
        </w:rPr>
        <w:t xml:space="preserve"> saugumas ir veiksmingumas vaikams dar </w:t>
      </w:r>
      <w:r w:rsidR="006D7189" w:rsidRPr="005D5268">
        <w:rPr>
          <w:rFonts w:ascii="Times New Roman" w:eastAsia="Times New Roman" w:hAnsi="Times New Roman" w:cs="Times New Roman"/>
        </w:rPr>
        <w:t>ne</w:t>
      </w:r>
      <w:r w:rsidR="008828FA" w:rsidRPr="005D5268">
        <w:rPr>
          <w:rFonts w:ascii="Times New Roman" w:eastAsia="Times New Roman" w:hAnsi="Times New Roman" w:cs="Times New Roman"/>
        </w:rPr>
        <w:t>ištirti</w:t>
      </w:r>
      <w:r w:rsidR="007371E6" w:rsidRPr="008A6F9C">
        <w:rPr>
          <w:rFonts w:ascii="Times New Roman" w:hAnsi="Times New Roman"/>
        </w:rPr>
        <w:t>,</w:t>
      </w:r>
      <w:r w:rsidR="00F731D4" w:rsidRPr="008A6F9C">
        <w:rPr>
          <w:rFonts w:ascii="Times New Roman" w:hAnsi="Times New Roman"/>
        </w:rPr>
        <w:t xml:space="preserve"> </w:t>
      </w:r>
      <w:r w:rsidR="007371E6" w:rsidRPr="008A6F9C">
        <w:rPr>
          <w:rFonts w:ascii="Times New Roman" w:hAnsi="Times New Roman"/>
        </w:rPr>
        <w:t>t</w:t>
      </w:r>
      <w:r w:rsidR="006D7189" w:rsidRPr="008A6F9C">
        <w:rPr>
          <w:rFonts w:ascii="Times New Roman" w:hAnsi="Times New Roman"/>
        </w:rPr>
        <w:t xml:space="preserve">odėl vaikams </w:t>
      </w:r>
      <w:proofErr w:type="spellStart"/>
      <w:r w:rsidR="008828FA" w:rsidRPr="005D5268">
        <w:rPr>
          <w:rFonts w:ascii="Times New Roman" w:eastAsia="Times New Roman" w:hAnsi="Times New Roman" w:cs="Times New Roman"/>
          <w:color w:val="000000"/>
        </w:rPr>
        <w:t>solifenacino</w:t>
      </w:r>
      <w:proofErr w:type="spellEnd"/>
      <w:r w:rsidR="006D7189" w:rsidRPr="008A6F9C">
        <w:rPr>
          <w:rFonts w:ascii="Times New Roman" w:hAnsi="Times New Roman"/>
        </w:rPr>
        <w:t xml:space="preserve"> vartoti negalima.</w:t>
      </w:r>
    </w:p>
    <w:p w14:paraId="045FC2C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C01D8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i/>
        </w:rPr>
        <w:t>Pacientai, kurių inkstų funkcija sutrikusi</w:t>
      </w:r>
    </w:p>
    <w:p w14:paraId="2D3926E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Pacientams, kuriems yra lengvas arba vidutinio sunkumo inkstų funkcijos sutrikimas (</w:t>
      </w:r>
      <w:proofErr w:type="spellStart"/>
      <w:r w:rsidRPr="008A6F9C">
        <w:rPr>
          <w:rFonts w:ascii="Times New Roman" w:hAnsi="Times New Roman"/>
        </w:rPr>
        <w:t>kreatinino</w:t>
      </w:r>
      <w:proofErr w:type="spellEnd"/>
      <w:r w:rsidRPr="008A6F9C">
        <w:rPr>
          <w:rFonts w:ascii="Times New Roman" w:hAnsi="Times New Roman"/>
        </w:rPr>
        <w:t xml:space="preserve"> klirensas </w:t>
      </w:r>
      <w:r w:rsidRPr="008A6F9C">
        <w:rPr>
          <w:rFonts w:ascii="Times New Roman" w:hAnsi="Times New Roman"/>
        </w:rPr>
        <w:sym w:font="Symbol" w:char="F03E"/>
      </w:r>
      <w:r w:rsidRPr="008A6F9C">
        <w:rPr>
          <w:rFonts w:ascii="Times New Roman" w:hAnsi="Times New Roman"/>
        </w:rPr>
        <w:t> 30 ml/min.), dozės keisti nereikia. Pacientus, kuriems yra sunkus inkstų funkcijos sutrikimas (</w:t>
      </w:r>
      <w:proofErr w:type="spellStart"/>
      <w:r w:rsidRPr="008A6F9C">
        <w:rPr>
          <w:rFonts w:ascii="Times New Roman" w:hAnsi="Times New Roman"/>
        </w:rPr>
        <w:t>kreatinino</w:t>
      </w:r>
      <w:proofErr w:type="spellEnd"/>
      <w:r w:rsidRPr="008A6F9C">
        <w:rPr>
          <w:rFonts w:ascii="Times New Roman" w:hAnsi="Times New Roman"/>
        </w:rPr>
        <w:t xml:space="preserve"> klirensas </w:t>
      </w:r>
      <w:r w:rsidRPr="008A6F9C">
        <w:rPr>
          <w:rFonts w:ascii="Times New Roman" w:hAnsi="Times New Roman"/>
        </w:rPr>
        <w:sym w:font="Symbol" w:char="F0A3"/>
      </w:r>
      <w:r w:rsidRPr="008A6F9C">
        <w:rPr>
          <w:rFonts w:ascii="Times New Roman" w:hAnsi="Times New Roman"/>
        </w:rPr>
        <w:t xml:space="preserve"> 30 ml/min.), reikia gydyti atsargiai ir ne didesne kaip 5 mg doze, vartojama kartą per parą (žr. 5.2 skyrių). </w:t>
      </w:r>
    </w:p>
    <w:p w14:paraId="0496062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7682F3" w14:textId="77777777" w:rsidR="006D7189" w:rsidRPr="008A6F9C" w:rsidRDefault="006D7189" w:rsidP="008A6F9C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i/>
        </w:rPr>
        <w:t xml:space="preserve">Pacientai, kurių kepenų funkcija sutrikusi </w:t>
      </w:r>
    </w:p>
    <w:p w14:paraId="7F8A5F04" w14:textId="77777777" w:rsidR="006D7189" w:rsidRPr="008A6F9C" w:rsidRDefault="006D7189" w:rsidP="008A6F9C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Pacientams, kuriems yra lengvas kepenų funkcijos sutrikimas, dozės keisti nereikia. Pacientus, kuriems yra vidutinio sunkumo kepenų funkcijos sutrikimas (</w:t>
      </w:r>
      <w:proofErr w:type="spellStart"/>
      <w:r w:rsidRPr="008A6F9C">
        <w:rPr>
          <w:rFonts w:ascii="Times New Roman" w:hAnsi="Times New Roman"/>
          <w:i/>
        </w:rPr>
        <w:t>Child-Pugh</w:t>
      </w:r>
      <w:proofErr w:type="spellEnd"/>
      <w:r w:rsidRPr="008A6F9C">
        <w:rPr>
          <w:rFonts w:ascii="Times New Roman" w:hAnsi="Times New Roman"/>
        </w:rPr>
        <w:t xml:space="preserve"> rodmuo: 7 - 9), reikia gydyti atsargiai ir ne didesne kaip 5 mg doze, vartojama kartą per parą (žr. 5.2 skyrių). </w:t>
      </w:r>
    </w:p>
    <w:p w14:paraId="7A6C2C3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EA0FE1" w14:textId="5A7A8776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i/>
        </w:rPr>
        <w:t xml:space="preserve">Vaistiniai preparatai, slopinantys </w:t>
      </w:r>
      <w:proofErr w:type="spellStart"/>
      <w:r w:rsidRPr="008A6F9C">
        <w:rPr>
          <w:rFonts w:ascii="Times New Roman" w:hAnsi="Times New Roman"/>
          <w:i/>
        </w:rPr>
        <w:t>citochromą</w:t>
      </w:r>
      <w:proofErr w:type="spellEnd"/>
      <w:r w:rsidRPr="008A6F9C">
        <w:rPr>
          <w:rFonts w:ascii="Times New Roman" w:hAnsi="Times New Roman"/>
          <w:i/>
        </w:rPr>
        <w:t xml:space="preserve"> P 450 3A4 </w:t>
      </w:r>
    </w:p>
    <w:p w14:paraId="086FFDFD" w14:textId="29AB8F70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Gydant kartu su </w:t>
      </w:r>
      <w:proofErr w:type="spellStart"/>
      <w:r w:rsidRPr="008A6F9C">
        <w:rPr>
          <w:rFonts w:ascii="Times New Roman" w:hAnsi="Times New Roman"/>
        </w:rPr>
        <w:t>ketokonazolu</w:t>
      </w:r>
      <w:proofErr w:type="spellEnd"/>
      <w:r w:rsidRPr="008A6F9C">
        <w:rPr>
          <w:rFonts w:ascii="Times New Roman" w:hAnsi="Times New Roman"/>
        </w:rPr>
        <w:t xml:space="preserve"> ar gydomosiomis kitų stipraus poveikio CYP 3A4 inhibitorių (pvz., </w:t>
      </w:r>
      <w:proofErr w:type="spellStart"/>
      <w:r w:rsidRPr="008A6F9C">
        <w:rPr>
          <w:rFonts w:ascii="Times New Roman" w:hAnsi="Times New Roman"/>
        </w:rPr>
        <w:t>ritonaviro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nelfinaviro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itrakonazolo</w:t>
      </w:r>
      <w:proofErr w:type="spellEnd"/>
      <w:r w:rsidRPr="008A6F9C">
        <w:rPr>
          <w:rFonts w:ascii="Times New Roman" w:hAnsi="Times New Roman"/>
        </w:rPr>
        <w:t>) dozėmis, negalima vartoti didesnės kaip 5 mg</w:t>
      </w:r>
      <w:r w:rsidR="008828FA" w:rsidRPr="00AF6E43">
        <w:t xml:space="preserve"> </w:t>
      </w:r>
      <w:proofErr w:type="spellStart"/>
      <w:r w:rsidR="008828FA" w:rsidRPr="005D5268">
        <w:rPr>
          <w:rFonts w:ascii="Times New Roman" w:eastAsia="Times New Roman" w:hAnsi="Times New Roman" w:cs="Times New Roman"/>
        </w:rPr>
        <w:t>solifenacino</w:t>
      </w:r>
      <w:proofErr w:type="spellEnd"/>
      <w:r w:rsidR="008828FA" w:rsidRPr="005D52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28FA" w:rsidRPr="005D5268">
        <w:rPr>
          <w:rFonts w:ascii="Times New Roman" w:eastAsia="Times New Roman" w:hAnsi="Times New Roman" w:cs="Times New Roman"/>
        </w:rPr>
        <w:t>sukcinato</w:t>
      </w:r>
      <w:proofErr w:type="spellEnd"/>
      <w:r w:rsidR="008828FA" w:rsidRPr="008A6F9C" w:rsidDel="008828FA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>paros dozės (žr. 4.5 skyrių).</w:t>
      </w:r>
    </w:p>
    <w:p w14:paraId="4B6F7ED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0F6102B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Vartojimo metodas </w:t>
      </w:r>
    </w:p>
    <w:p w14:paraId="17B160A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lastRenderedPageBreak/>
        <w:t>Zevesin</w:t>
      </w:r>
      <w:proofErr w:type="spellEnd"/>
      <w:r w:rsidRPr="008A6F9C">
        <w:rPr>
          <w:rFonts w:ascii="Times New Roman" w:hAnsi="Times New Roman"/>
        </w:rPr>
        <w:t xml:space="preserve"> tabletes reikia vartoti per burną. Tabletę reikia nuryti visą, užgeriant skysčiu. Ją galima gerti valgio metu arba nevalgius.</w:t>
      </w:r>
    </w:p>
    <w:p w14:paraId="0AD58F0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DDE241" w14:textId="35AA7FCC" w:rsidR="006D7189" w:rsidRPr="008A6F9C" w:rsidRDefault="006D7189" w:rsidP="008A6F9C">
      <w:pPr>
        <w:pStyle w:val="Sraopastraipa"/>
        <w:numPr>
          <w:ilvl w:val="1"/>
          <w:numId w:val="21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16" w:name="_Toc129243104"/>
      <w:bookmarkStart w:id="17" w:name="_Toc129243229"/>
      <w:r w:rsidRPr="008A6F9C">
        <w:rPr>
          <w:rFonts w:ascii="Times New Roman" w:hAnsi="Times New Roman"/>
          <w:b/>
        </w:rPr>
        <w:t>Kontraindikacijos</w:t>
      </w:r>
      <w:bookmarkEnd w:id="16"/>
      <w:bookmarkEnd w:id="17"/>
    </w:p>
    <w:p w14:paraId="043DAD1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26C850" w14:textId="301DAA94" w:rsidR="008828FA" w:rsidRPr="00511A95" w:rsidRDefault="008828FA" w:rsidP="00511A95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8A6F9C">
        <w:rPr>
          <w:rFonts w:ascii="Times New Roman" w:hAnsi="Times New Roman"/>
        </w:rPr>
        <w:t>Padidėjęs jautrumas veikliajai arba bet kuriai 6.1 skyriuje nurodytai pagalbinei medžiagai.</w:t>
      </w:r>
    </w:p>
    <w:p w14:paraId="63DF874B" w14:textId="47466004" w:rsidR="006D7189" w:rsidRPr="008A6F9C" w:rsidRDefault="00511A95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 xml:space="preserve">Šlapimo susilaikymas, sunkus virškinimo trakto sutrikimas (įskaitant toksinę didelę gaubtinę žarną), sunkioji </w:t>
      </w:r>
      <w:proofErr w:type="spellStart"/>
      <w:r w:rsidR="006D7189" w:rsidRPr="008A6F9C">
        <w:rPr>
          <w:rFonts w:ascii="Times New Roman" w:hAnsi="Times New Roman"/>
        </w:rPr>
        <w:t>miastenija</w:t>
      </w:r>
      <w:proofErr w:type="spellEnd"/>
      <w:r w:rsidR="006D7189" w:rsidRPr="008A6F9C">
        <w:rPr>
          <w:rFonts w:ascii="Times New Roman" w:hAnsi="Times New Roman"/>
        </w:rPr>
        <w:t xml:space="preserve">, uždaro kampo glaukoma arba šių sutrikimų rizika. </w:t>
      </w:r>
    </w:p>
    <w:p w14:paraId="31270F00" w14:textId="2E17A0AC" w:rsidR="006D7189" w:rsidRPr="008A6F9C" w:rsidRDefault="00511A95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bookmarkStart w:id="18" w:name="OLE_LINK3"/>
      <w:bookmarkStart w:id="19" w:name="OLE_LINK4"/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  <w:color w:val="000000"/>
        </w:rPr>
        <w:tab/>
      </w:r>
      <w:bookmarkEnd w:id="18"/>
      <w:bookmarkEnd w:id="19"/>
      <w:r w:rsidR="006D7189" w:rsidRPr="008A6F9C">
        <w:rPr>
          <w:rFonts w:ascii="Times New Roman" w:hAnsi="Times New Roman"/>
          <w:color w:val="000000"/>
        </w:rPr>
        <w:t xml:space="preserve">Gydymas </w:t>
      </w:r>
      <w:r w:rsidR="006D7189" w:rsidRPr="008A6F9C">
        <w:rPr>
          <w:rFonts w:ascii="Times New Roman" w:hAnsi="Times New Roman"/>
        </w:rPr>
        <w:t xml:space="preserve">hemodialize (žr. 5.2 skyrių). </w:t>
      </w:r>
    </w:p>
    <w:p w14:paraId="427744D2" w14:textId="5B7BB528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  <w:color w:val="000000"/>
        </w:rPr>
        <w:tab/>
        <w:t xml:space="preserve">Sunkus </w:t>
      </w:r>
      <w:r w:rsidR="006D7189" w:rsidRPr="008A6F9C">
        <w:rPr>
          <w:rFonts w:ascii="Times New Roman" w:hAnsi="Times New Roman"/>
        </w:rPr>
        <w:t xml:space="preserve">kepenų funkcijos sutrikimas (žr. 5.2 skyrių). </w:t>
      </w:r>
    </w:p>
    <w:p w14:paraId="7498139D" w14:textId="33E1B518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  <w:color w:val="000000"/>
        </w:rPr>
        <w:tab/>
        <w:t xml:space="preserve">Sunkus </w:t>
      </w:r>
      <w:r w:rsidR="006D7189" w:rsidRPr="008A6F9C">
        <w:rPr>
          <w:rFonts w:ascii="Times New Roman" w:hAnsi="Times New Roman"/>
        </w:rPr>
        <w:t xml:space="preserve">inkstų funkcijos sutrikimas ar vidutinio sunkumo kepenų funkcijos sutrikimas ir gydymas stipraus poveikio CYP 3A4 inhibitoriumi, pvz., </w:t>
      </w:r>
      <w:proofErr w:type="spellStart"/>
      <w:r w:rsidR="006D7189" w:rsidRPr="008A6F9C">
        <w:rPr>
          <w:rFonts w:ascii="Times New Roman" w:hAnsi="Times New Roman"/>
        </w:rPr>
        <w:t>ketokonazolu</w:t>
      </w:r>
      <w:proofErr w:type="spellEnd"/>
      <w:r w:rsidR="006D7189" w:rsidRPr="008A6F9C">
        <w:rPr>
          <w:rFonts w:ascii="Times New Roman" w:hAnsi="Times New Roman"/>
        </w:rPr>
        <w:t xml:space="preserve"> (žr. 4.5 skyrių).</w:t>
      </w:r>
    </w:p>
    <w:p w14:paraId="09355A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D92E4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20" w:name="_Toc129243105"/>
      <w:bookmarkStart w:id="21" w:name="_Toc129243230"/>
      <w:r w:rsidRPr="008A6F9C">
        <w:rPr>
          <w:rFonts w:ascii="Times New Roman" w:hAnsi="Times New Roman"/>
          <w:b/>
        </w:rPr>
        <w:t>4.4</w:t>
      </w:r>
      <w:r w:rsidRPr="008A6F9C">
        <w:rPr>
          <w:rFonts w:ascii="Times New Roman" w:hAnsi="Times New Roman"/>
          <w:b/>
        </w:rPr>
        <w:tab/>
        <w:t>Specialūs įspėjimai ir atsargumo priemonės</w:t>
      </w:r>
      <w:bookmarkEnd w:id="20"/>
      <w:bookmarkEnd w:id="21"/>
    </w:p>
    <w:p w14:paraId="4CD0467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2CD8D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Prieš pradedant gydyti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>, reikia ištirti, ar nėra kitokių dažno šlapinimosi priežasčių (širdies nepakankamumo ar inkstų ligos). Jeigu yra šlapimo organų infekcinė liga, reikia pradėti tinkamą antibakterinį gydymą.</w:t>
      </w:r>
    </w:p>
    <w:p w14:paraId="6C87891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A43C0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Atsargiai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reikia gydyti pacientus:</w:t>
      </w:r>
    </w:p>
    <w:p w14:paraId="059EF92A" w14:textId="74ED3355" w:rsidR="006D7189" w:rsidRPr="008A6F9C" w:rsidRDefault="00511A95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 xml:space="preserve">kuriems yra kliniškai reikšminga šlapimo ištekėjimo iš </w:t>
      </w:r>
      <w:r w:rsidR="006D7189" w:rsidRPr="008A6F9C">
        <w:rPr>
          <w:rFonts w:ascii="Times New Roman" w:hAnsi="Times New Roman"/>
          <w:color w:val="000000"/>
        </w:rPr>
        <w:t>šlapimo pūslės obstrukcija, kelianti šlapimo susilaikymo riziką;</w:t>
      </w:r>
    </w:p>
    <w:p w14:paraId="3EC96AF8" w14:textId="4AD72702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 w:rsidR="006D7189" w:rsidRPr="008A6F9C">
        <w:rPr>
          <w:rFonts w:ascii="Times New Roman" w:hAnsi="Times New Roman"/>
        </w:rPr>
        <w:tab/>
        <w:t>kuriems yra obstrukcinis virškinimo trakto sutrikimas;</w:t>
      </w:r>
    </w:p>
    <w:p w14:paraId="50197419" w14:textId="3B005D8E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>kuriems yra virškinimo trakto motorikos susilpnėjimo rizika;</w:t>
      </w:r>
    </w:p>
    <w:p w14:paraId="7B87D246" w14:textId="1811E4A9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>kuriems yra sunkus inkstų funkcijos sutrikimas (</w:t>
      </w:r>
      <w:proofErr w:type="spellStart"/>
      <w:r w:rsidR="006D7189" w:rsidRPr="008A6F9C">
        <w:rPr>
          <w:rFonts w:ascii="Times New Roman" w:hAnsi="Times New Roman"/>
        </w:rPr>
        <w:t>kreatinino</w:t>
      </w:r>
      <w:proofErr w:type="spellEnd"/>
      <w:r w:rsidR="006D7189" w:rsidRPr="008A6F9C">
        <w:rPr>
          <w:rFonts w:ascii="Times New Roman" w:hAnsi="Times New Roman"/>
        </w:rPr>
        <w:t xml:space="preserve"> klirensas </w:t>
      </w:r>
      <w:r w:rsidR="006D7189" w:rsidRPr="008A6F9C">
        <w:rPr>
          <w:rFonts w:ascii="Times New Roman" w:hAnsi="Times New Roman"/>
        </w:rPr>
        <w:sym w:font="Symbol" w:char="F0A3"/>
      </w:r>
      <w:r w:rsidR="006D7189" w:rsidRPr="008A6F9C">
        <w:rPr>
          <w:rFonts w:ascii="Times New Roman" w:hAnsi="Times New Roman"/>
        </w:rPr>
        <w:t xml:space="preserve"> 30 ml/min., žr. 4.2 ir 5.2 skyrius); didesne negu 5 mg paros doze tokių pacientų gydyti negalima; </w:t>
      </w:r>
    </w:p>
    <w:p w14:paraId="249AB68D" w14:textId="017DD33B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>kuriems yra vidutinio sunkumo kepenų funkcijos sutrikimas (</w:t>
      </w:r>
      <w:proofErr w:type="spellStart"/>
      <w:r w:rsidR="006D7189" w:rsidRPr="008A6F9C">
        <w:rPr>
          <w:rFonts w:ascii="Times New Roman" w:hAnsi="Times New Roman"/>
          <w:i/>
        </w:rPr>
        <w:t>Child-Pugh</w:t>
      </w:r>
      <w:proofErr w:type="spellEnd"/>
      <w:r w:rsidR="006D7189" w:rsidRPr="008A6F9C">
        <w:rPr>
          <w:rFonts w:ascii="Times New Roman" w:hAnsi="Times New Roman"/>
        </w:rPr>
        <w:t xml:space="preserve"> rodmuo: 7 – 9, žr. 4.2 ir 5.2 skyrius); didesne negu 5 mg paros doze tokių pacientų gydyti negalima; </w:t>
      </w:r>
    </w:p>
    <w:p w14:paraId="5E5A0115" w14:textId="531D3BE0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 xml:space="preserve">kurie vartoja stipraus poveikio CYP 3A4 inhibitorių, pvz., </w:t>
      </w:r>
      <w:proofErr w:type="spellStart"/>
      <w:r w:rsidR="006D7189" w:rsidRPr="008A6F9C">
        <w:rPr>
          <w:rFonts w:ascii="Times New Roman" w:hAnsi="Times New Roman"/>
        </w:rPr>
        <w:t>ketokonazolo</w:t>
      </w:r>
      <w:proofErr w:type="spellEnd"/>
      <w:r w:rsidR="006D7189" w:rsidRPr="008A6F9C">
        <w:rPr>
          <w:rFonts w:ascii="Times New Roman" w:hAnsi="Times New Roman"/>
        </w:rPr>
        <w:t xml:space="preserve"> (žr. 4.2 ir 4.5 skyrius); </w:t>
      </w:r>
    </w:p>
    <w:p w14:paraId="3DE875DE" w14:textId="238ED81F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 xml:space="preserve">kuriems yra diafragminė išvarža ar </w:t>
      </w:r>
      <w:proofErr w:type="spellStart"/>
      <w:r w:rsidR="006D7189" w:rsidRPr="008A6F9C">
        <w:rPr>
          <w:rFonts w:ascii="Times New Roman" w:hAnsi="Times New Roman"/>
        </w:rPr>
        <w:t>gastroezofaginis</w:t>
      </w:r>
      <w:proofErr w:type="spellEnd"/>
      <w:r w:rsidR="006D7189" w:rsidRPr="008A6F9C">
        <w:rPr>
          <w:rFonts w:ascii="Times New Roman" w:hAnsi="Times New Roman"/>
        </w:rPr>
        <w:t xml:space="preserve"> </w:t>
      </w:r>
      <w:proofErr w:type="spellStart"/>
      <w:r w:rsidR="006D7189" w:rsidRPr="008A6F9C">
        <w:rPr>
          <w:rFonts w:ascii="Times New Roman" w:hAnsi="Times New Roman"/>
        </w:rPr>
        <w:t>refliuksas</w:t>
      </w:r>
      <w:proofErr w:type="spellEnd"/>
      <w:r w:rsidR="006D7189" w:rsidRPr="008A6F9C">
        <w:rPr>
          <w:rFonts w:ascii="Times New Roman" w:hAnsi="Times New Roman"/>
        </w:rPr>
        <w:t xml:space="preserve"> ir (arba) kurie kartu vartoja vaistinių preparatų, galinčių sukelti arba pasunkinti </w:t>
      </w:r>
      <w:proofErr w:type="spellStart"/>
      <w:r w:rsidR="006D7189" w:rsidRPr="008A6F9C">
        <w:rPr>
          <w:rFonts w:ascii="Times New Roman" w:hAnsi="Times New Roman"/>
        </w:rPr>
        <w:t>ezofagitą</w:t>
      </w:r>
      <w:proofErr w:type="spellEnd"/>
      <w:r w:rsidR="006D7189" w:rsidRPr="008A6F9C">
        <w:rPr>
          <w:rFonts w:ascii="Times New Roman" w:hAnsi="Times New Roman"/>
        </w:rPr>
        <w:t xml:space="preserve"> (pvz., </w:t>
      </w:r>
      <w:proofErr w:type="spellStart"/>
      <w:r w:rsidR="006D7189" w:rsidRPr="008A6F9C">
        <w:rPr>
          <w:rFonts w:ascii="Times New Roman" w:hAnsi="Times New Roman"/>
        </w:rPr>
        <w:t>bisfosfonatų</w:t>
      </w:r>
      <w:proofErr w:type="spellEnd"/>
      <w:r w:rsidR="006D7189" w:rsidRPr="008A6F9C">
        <w:rPr>
          <w:rFonts w:ascii="Times New Roman" w:hAnsi="Times New Roman"/>
        </w:rPr>
        <w:t>);</w:t>
      </w:r>
    </w:p>
    <w:p w14:paraId="19FEAD6D" w14:textId="3A05D0BD" w:rsidR="006D7189" w:rsidRPr="008A6F9C" w:rsidRDefault="00511A95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6D7189" w:rsidRPr="008A6F9C">
        <w:rPr>
          <w:rFonts w:ascii="Times New Roman" w:hAnsi="Times New Roman"/>
        </w:rPr>
        <w:tab/>
        <w:t xml:space="preserve">kuriems yra autonominė neuropatija. </w:t>
      </w:r>
    </w:p>
    <w:p w14:paraId="5A4FF8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EAFEA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QT intervalo pailgėjimas ir </w:t>
      </w:r>
      <w:proofErr w:type="spellStart"/>
      <w:r w:rsidRPr="008A6F9C">
        <w:rPr>
          <w:rFonts w:ascii="Times New Roman" w:hAnsi="Times New Roman"/>
        </w:rPr>
        <w:t>polimorfinė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skilvelinė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paroksizminė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tachikardija</w:t>
      </w:r>
      <w:proofErr w:type="spellEnd"/>
      <w:r w:rsidRPr="008A6F9C">
        <w:rPr>
          <w:rFonts w:ascii="Times New Roman" w:hAnsi="Times New Roman"/>
          <w:i/>
        </w:rPr>
        <w:t xml:space="preserve"> (</w:t>
      </w:r>
      <w:proofErr w:type="spellStart"/>
      <w:r w:rsidRPr="008A6F9C">
        <w:rPr>
          <w:rFonts w:ascii="Times New Roman" w:hAnsi="Times New Roman"/>
          <w:i/>
        </w:rPr>
        <w:t>torsades</w:t>
      </w:r>
      <w:proofErr w:type="spellEnd"/>
      <w:r w:rsidRPr="008A6F9C">
        <w:rPr>
          <w:rFonts w:ascii="Times New Roman" w:hAnsi="Times New Roman"/>
          <w:i/>
        </w:rPr>
        <w:t xml:space="preserve"> de </w:t>
      </w:r>
      <w:proofErr w:type="spellStart"/>
      <w:r w:rsidRPr="008A6F9C">
        <w:rPr>
          <w:rFonts w:ascii="Times New Roman" w:hAnsi="Times New Roman"/>
          <w:i/>
        </w:rPr>
        <w:t>pointes</w:t>
      </w:r>
      <w:proofErr w:type="spellEnd"/>
      <w:r w:rsidRPr="008A6F9C">
        <w:rPr>
          <w:rFonts w:ascii="Times New Roman" w:hAnsi="Times New Roman"/>
          <w:i/>
        </w:rPr>
        <w:t>)</w:t>
      </w:r>
      <w:r w:rsidRPr="008A6F9C">
        <w:rPr>
          <w:rFonts w:ascii="Times New Roman" w:hAnsi="Times New Roman"/>
        </w:rPr>
        <w:t xml:space="preserve"> buvo stebėta pacientams, kuriems yra rizikos veiksnių, pavyzdžiui, jau yra buvęs pailgėjusio QT intervalo sindromas ir </w:t>
      </w:r>
      <w:proofErr w:type="spellStart"/>
      <w:r w:rsidRPr="008A6F9C">
        <w:rPr>
          <w:rFonts w:ascii="Times New Roman" w:hAnsi="Times New Roman"/>
        </w:rPr>
        <w:t>hipokalemija</w:t>
      </w:r>
      <w:proofErr w:type="spellEnd"/>
      <w:r w:rsidRPr="008A6F9C">
        <w:rPr>
          <w:rFonts w:ascii="Times New Roman" w:hAnsi="Times New Roman"/>
        </w:rPr>
        <w:t>.</w:t>
      </w:r>
    </w:p>
    <w:p w14:paraId="7A3946C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5C49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Saugumas ir veiksmingumas pacientams, kuriems yra </w:t>
      </w:r>
      <w:proofErr w:type="spellStart"/>
      <w:r w:rsidRPr="008A6F9C">
        <w:rPr>
          <w:rFonts w:ascii="Times New Roman" w:hAnsi="Times New Roman"/>
        </w:rPr>
        <w:t>neurogeninių</w:t>
      </w:r>
      <w:proofErr w:type="spellEnd"/>
      <w:r w:rsidRPr="008A6F9C">
        <w:rPr>
          <w:rFonts w:ascii="Times New Roman" w:hAnsi="Times New Roman"/>
        </w:rPr>
        <w:t xml:space="preserve"> tuštinamojo šlapimo pūslės raumens </w:t>
      </w:r>
      <w:proofErr w:type="spellStart"/>
      <w:r w:rsidRPr="008A6F9C">
        <w:rPr>
          <w:rFonts w:ascii="Times New Roman" w:hAnsi="Times New Roman"/>
        </w:rPr>
        <w:t>hiperaktyvumo</w:t>
      </w:r>
      <w:proofErr w:type="spellEnd"/>
      <w:r w:rsidRPr="008A6F9C">
        <w:rPr>
          <w:rFonts w:ascii="Times New Roman" w:hAnsi="Times New Roman"/>
        </w:rPr>
        <w:t xml:space="preserve"> priežasčių, netirtas. </w:t>
      </w:r>
    </w:p>
    <w:p w14:paraId="7C4DA80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34FA4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Gauta pranešimų, kad keliems pacientams, vartojusiems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 pasireiškė</w:t>
      </w:r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angioneurozinės</w:t>
      </w:r>
      <w:proofErr w:type="spellEnd"/>
      <w:r w:rsidRPr="008A6F9C">
        <w:rPr>
          <w:rFonts w:ascii="Times New Roman" w:hAnsi="Times New Roman"/>
        </w:rPr>
        <w:t xml:space="preserve"> edemos su kvėpavimo takų obstrukcija atvejų. Jeigu pasireiškia </w:t>
      </w:r>
      <w:proofErr w:type="spellStart"/>
      <w:r w:rsidRPr="008A6F9C">
        <w:rPr>
          <w:rFonts w:ascii="Times New Roman" w:hAnsi="Times New Roman"/>
        </w:rPr>
        <w:t>angioneurozinė</w:t>
      </w:r>
      <w:proofErr w:type="spellEnd"/>
      <w:r w:rsidRPr="008A6F9C">
        <w:rPr>
          <w:rFonts w:ascii="Times New Roman" w:hAnsi="Times New Roman"/>
        </w:rPr>
        <w:t xml:space="preserve"> edema, reikia nutraukti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vartojimą ir skirti tinkamesnį gydymą ir (arba) taikyti tinkamesnes priemones.</w:t>
      </w:r>
    </w:p>
    <w:p w14:paraId="6D71491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0D90A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 xml:space="preserve">Gauta pranešimų, kad keliems pacientams, vartojusiems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, pasireiškė anafilaksinių reakcijų. Jeigu pasireiškia anafilaksinių reakcijų, reikia nutraukti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vartojimą ir skirti tinkamesnį gydymą ir (arba) taikyti tinkamesnes priemones.</w:t>
      </w:r>
    </w:p>
    <w:p w14:paraId="59744C5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A1530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Stipriausias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poveikis pasireiškia ne anksčiau kaip po 4 gydymo savaičių.</w:t>
      </w:r>
    </w:p>
    <w:p w14:paraId="10FA76C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AB7E37" w14:textId="2F427D08" w:rsidR="008828FA" w:rsidRPr="005D5268" w:rsidRDefault="008828FA" w:rsidP="008828F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5268">
        <w:rPr>
          <w:rFonts w:ascii="Times New Roman" w:eastAsia="Times New Roman" w:hAnsi="Times New Roman" w:cs="Times New Roman"/>
          <w:noProof/>
        </w:rPr>
        <w:t xml:space="preserve">Vaistinio preparato sudėtyje yra laktozės monohidrato. Šio vaistinio preparato negalima vartoti pacientams, kuriems nustatytas retas paveldimas sutrikimas – galaktozės netoleravimas, </w:t>
      </w:r>
      <w:r w:rsidR="001964EF">
        <w:rPr>
          <w:rFonts w:ascii="Times New Roman" w:eastAsia="Times New Roman" w:hAnsi="Times New Roman" w:cs="Times New Roman"/>
          <w:noProof/>
        </w:rPr>
        <w:t xml:space="preserve">Lapp </w:t>
      </w:r>
      <w:r w:rsidRPr="005D5268">
        <w:rPr>
          <w:rFonts w:ascii="Times New Roman" w:eastAsia="Times New Roman" w:hAnsi="Times New Roman" w:cs="Times New Roman"/>
          <w:noProof/>
        </w:rPr>
        <w:t xml:space="preserve">laktazės stygius arba gliukozės ir galaktozės malabsorbcija. </w:t>
      </w:r>
    </w:p>
    <w:p w14:paraId="15160097" w14:textId="77777777" w:rsidR="008A267F" w:rsidRPr="005D5268" w:rsidRDefault="008A267F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21570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22" w:name="_Toc129243106"/>
      <w:bookmarkStart w:id="23" w:name="_Toc129243231"/>
      <w:r w:rsidRPr="008A6F9C">
        <w:rPr>
          <w:rFonts w:ascii="Times New Roman" w:hAnsi="Times New Roman"/>
          <w:b/>
        </w:rPr>
        <w:t>4.5</w:t>
      </w:r>
      <w:r w:rsidRPr="008A6F9C">
        <w:rPr>
          <w:rFonts w:ascii="Times New Roman" w:hAnsi="Times New Roman"/>
          <w:b/>
        </w:rPr>
        <w:tab/>
        <w:t>Sąveika su kitais vaistiniais preparatais ir kitokia sąveika</w:t>
      </w:r>
      <w:bookmarkEnd w:id="22"/>
      <w:bookmarkEnd w:id="23"/>
    </w:p>
    <w:p w14:paraId="02148DE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699468A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Farmakologinė sąveika </w:t>
      </w:r>
    </w:p>
    <w:p w14:paraId="7D80908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vartojant kartu su kitais vaistiniais preparatais, kuriems būdingos </w:t>
      </w:r>
      <w:proofErr w:type="spellStart"/>
      <w:r w:rsidRPr="008A6F9C">
        <w:rPr>
          <w:rFonts w:ascii="Times New Roman" w:hAnsi="Times New Roman"/>
        </w:rPr>
        <w:t>anticholinerginės</w:t>
      </w:r>
      <w:proofErr w:type="spellEnd"/>
      <w:r w:rsidRPr="008A6F9C">
        <w:rPr>
          <w:rFonts w:ascii="Times New Roman" w:hAnsi="Times New Roman"/>
        </w:rPr>
        <w:t xml:space="preserve"> savybės, gali sustiprėti terapinis ir nepageidaujamas poveikis. Nutraukus gydymą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, kitokiais </w:t>
      </w:r>
      <w:proofErr w:type="spellStart"/>
      <w:r w:rsidRPr="008A6F9C">
        <w:rPr>
          <w:rFonts w:ascii="Times New Roman" w:hAnsi="Times New Roman"/>
        </w:rPr>
        <w:t>anticholinerginiais</w:t>
      </w:r>
      <w:proofErr w:type="spellEnd"/>
      <w:r w:rsidRPr="008A6F9C">
        <w:rPr>
          <w:rFonts w:ascii="Times New Roman" w:hAnsi="Times New Roman"/>
        </w:rPr>
        <w:t xml:space="preserve"> vaistiniais preparatais galima pradėti gydyti ne anksčiau, kaip maždaug po savaitės. Terapinį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poveikį gali silpninti kartu vartojami </w:t>
      </w:r>
      <w:proofErr w:type="spellStart"/>
      <w:r w:rsidRPr="008A6F9C">
        <w:rPr>
          <w:rFonts w:ascii="Times New Roman" w:hAnsi="Times New Roman"/>
        </w:rPr>
        <w:t>cholinomimetikai</w:t>
      </w:r>
      <w:proofErr w:type="spellEnd"/>
      <w:r w:rsidRPr="008A6F9C">
        <w:rPr>
          <w:rFonts w:ascii="Times New Roman" w:hAnsi="Times New Roman"/>
        </w:rPr>
        <w:t xml:space="preserve">. </w:t>
      </w:r>
    </w:p>
    <w:p w14:paraId="4836BB6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Solifenacinas</w:t>
      </w:r>
      <w:proofErr w:type="spellEnd"/>
      <w:r w:rsidRPr="008A6F9C">
        <w:rPr>
          <w:rFonts w:ascii="Times New Roman" w:hAnsi="Times New Roman"/>
        </w:rPr>
        <w:t xml:space="preserve"> gali silpninti vaistinių preparatų, skatinančių virškinimo trakto motoriką (pvz., </w:t>
      </w:r>
      <w:proofErr w:type="spellStart"/>
      <w:r w:rsidRPr="008A6F9C">
        <w:rPr>
          <w:rFonts w:ascii="Times New Roman" w:hAnsi="Times New Roman"/>
        </w:rPr>
        <w:t>metoklopramido</w:t>
      </w:r>
      <w:proofErr w:type="spellEnd"/>
      <w:r w:rsidRPr="008A6F9C">
        <w:rPr>
          <w:rFonts w:ascii="Times New Roman" w:hAnsi="Times New Roman"/>
        </w:rPr>
        <w:t xml:space="preserve"> ir </w:t>
      </w:r>
      <w:proofErr w:type="spellStart"/>
      <w:r w:rsidRPr="008A6F9C">
        <w:rPr>
          <w:rFonts w:ascii="Times New Roman" w:hAnsi="Times New Roman"/>
        </w:rPr>
        <w:t>cisaprido</w:t>
      </w:r>
      <w:proofErr w:type="spellEnd"/>
      <w:r w:rsidRPr="008A6F9C">
        <w:rPr>
          <w:rFonts w:ascii="Times New Roman" w:hAnsi="Times New Roman"/>
        </w:rPr>
        <w:t xml:space="preserve">), poveikį. </w:t>
      </w:r>
    </w:p>
    <w:p w14:paraId="76BF54C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24164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8A6F9C">
        <w:rPr>
          <w:rFonts w:ascii="Times New Roman" w:hAnsi="Times New Roman"/>
          <w:u w:val="single"/>
        </w:rPr>
        <w:t>Farmakokinetinė</w:t>
      </w:r>
      <w:proofErr w:type="spellEnd"/>
      <w:r w:rsidRPr="008A6F9C">
        <w:rPr>
          <w:rFonts w:ascii="Times New Roman" w:hAnsi="Times New Roman"/>
          <w:u w:val="single"/>
        </w:rPr>
        <w:t xml:space="preserve"> sąveika</w:t>
      </w:r>
    </w:p>
    <w:p w14:paraId="7477A6C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 xml:space="preserve">Tyrimais </w:t>
      </w:r>
      <w:proofErr w:type="spellStart"/>
      <w:r w:rsidRPr="008A6F9C">
        <w:rPr>
          <w:rFonts w:ascii="Times New Roman" w:hAnsi="Times New Roman"/>
          <w:i/>
        </w:rPr>
        <w:t>in</w:t>
      </w:r>
      <w:proofErr w:type="spellEnd"/>
      <w:r w:rsidRPr="008A6F9C">
        <w:rPr>
          <w:rFonts w:ascii="Times New Roman" w:hAnsi="Times New Roman"/>
          <w:i/>
        </w:rPr>
        <w:t xml:space="preserve"> </w:t>
      </w:r>
      <w:proofErr w:type="spellStart"/>
      <w:r w:rsidRPr="008A6F9C">
        <w:rPr>
          <w:rFonts w:ascii="Times New Roman" w:hAnsi="Times New Roman"/>
          <w:i/>
        </w:rPr>
        <w:t>vitro</w:t>
      </w:r>
      <w:proofErr w:type="spellEnd"/>
      <w:r w:rsidRPr="008A6F9C">
        <w:rPr>
          <w:rFonts w:ascii="Times New Roman" w:hAnsi="Times New Roman"/>
        </w:rPr>
        <w:t xml:space="preserve"> įrodyta, kad iš žmogaus kepenų </w:t>
      </w:r>
      <w:proofErr w:type="spellStart"/>
      <w:r w:rsidRPr="008A6F9C">
        <w:rPr>
          <w:rFonts w:ascii="Times New Roman" w:hAnsi="Times New Roman"/>
        </w:rPr>
        <w:t>mikrosomų</w:t>
      </w:r>
      <w:proofErr w:type="spellEnd"/>
      <w:r w:rsidRPr="008A6F9C">
        <w:rPr>
          <w:rFonts w:ascii="Times New Roman" w:hAnsi="Times New Roman"/>
        </w:rPr>
        <w:t xml:space="preserve"> išskirtų CYP 1A1/2, 2C9, 2C19, 2D6 ar 3A4 fermentų terapinė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koncentracija neslopina, todėl mažai tikėtina, kad </w:t>
      </w:r>
      <w:proofErr w:type="spellStart"/>
      <w:r w:rsidRPr="008A6F9C">
        <w:rPr>
          <w:rFonts w:ascii="Times New Roman" w:hAnsi="Times New Roman"/>
        </w:rPr>
        <w:t>solifenacinas</w:t>
      </w:r>
      <w:proofErr w:type="spellEnd"/>
      <w:r w:rsidRPr="008A6F9C">
        <w:rPr>
          <w:rFonts w:ascii="Times New Roman" w:hAnsi="Times New Roman"/>
        </w:rPr>
        <w:t xml:space="preserve"> keistų vaistinių preparatų, kuriuos </w:t>
      </w:r>
      <w:proofErr w:type="spellStart"/>
      <w:r w:rsidRPr="008A6F9C">
        <w:rPr>
          <w:rFonts w:ascii="Times New Roman" w:hAnsi="Times New Roman"/>
        </w:rPr>
        <w:t>metabolizuoja</w:t>
      </w:r>
      <w:proofErr w:type="spellEnd"/>
      <w:r w:rsidRPr="008A6F9C">
        <w:rPr>
          <w:rFonts w:ascii="Times New Roman" w:hAnsi="Times New Roman"/>
        </w:rPr>
        <w:t xml:space="preserve"> šie CYP fermentai, klirensą. </w:t>
      </w:r>
    </w:p>
    <w:p w14:paraId="2D467D0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04377A3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A6F9C">
        <w:rPr>
          <w:rFonts w:ascii="Times New Roman" w:hAnsi="Times New Roman"/>
          <w:color w:val="000000"/>
          <w:u w:val="single"/>
        </w:rPr>
        <w:t xml:space="preserve">Kitų vaistinių preparatų poveikis </w:t>
      </w:r>
      <w:proofErr w:type="spellStart"/>
      <w:r w:rsidRPr="008A6F9C">
        <w:rPr>
          <w:rFonts w:ascii="Times New Roman" w:hAnsi="Times New Roman"/>
          <w:color w:val="000000"/>
          <w:u w:val="single"/>
        </w:rPr>
        <w:t>solifenacino</w:t>
      </w:r>
      <w:proofErr w:type="spellEnd"/>
      <w:r w:rsidRPr="008A6F9C"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  <w:u w:val="single"/>
        </w:rPr>
        <w:t>farmakokinetikai</w:t>
      </w:r>
      <w:proofErr w:type="spellEnd"/>
      <w:r w:rsidRPr="008A6F9C">
        <w:rPr>
          <w:rFonts w:ascii="Times New Roman" w:hAnsi="Times New Roman"/>
          <w:color w:val="000000"/>
          <w:u w:val="single"/>
        </w:rPr>
        <w:t xml:space="preserve"> </w:t>
      </w:r>
    </w:p>
    <w:p w14:paraId="5F596A4C" w14:textId="4BD3D37D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Solifenaciną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metabolizuoja</w:t>
      </w:r>
      <w:proofErr w:type="spellEnd"/>
      <w:r w:rsidRPr="008A6F9C">
        <w:rPr>
          <w:rFonts w:ascii="Times New Roman" w:hAnsi="Times New Roman"/>
          <w:color w:val="000000"/>
        </w:rPr>
        <w:t xml:space="preserve"> CYP 3A4. Kartu su </w:t>
      </w:r>
      <w:proofErr w:type="spellStart"/>
      <w:r w:rsidRPr="008A6F9C">
        <w:rPr>
          <w:rFonts w:ascii="Times New Roman" w:hAnsi="Times New Roman"/>
          <w:color w:val="000000"/>
        </w:rPr>
        <w:t>solifenacinu</w:t>
      </w:r>
      <w:proofErr w:type="spellEnd"/>
      <w:r w:rsidRPr="008A6F9C">
        <w:rPr>
          <w:rFonts w:ascii="Times New Roman" w:hAnsi="Times New Roman"/>
          <w:color w:val="000000"/>
        </w:rPr>
        <w:t xml:space="preserve"> vartojama stipraus poveikio CYP 3A4 inhibitoriaus </w:t>
      </w:r>
      <w:proofErr w:type="spellStart"/>
      <w:r w:rsidRPr="008A6F9C">
        <w:rPr>
          <w:rFonts w:ascii="Times New Roman" w:hAnsi="Times New Roman"/>
          <w:color w:val="000000"/>
        </w:rPr>
        <w:t>ketokonazolo</w:t>
      </w:r>
      <w:proofErr w:type="spellEnd"/>
      <w:r w:rsidRPr="008A6F9C">
        <w:rPr>
          <w:rFonts w:ascii="Times New Roman" w:hAnsi="Times New Roman"/>
          <w:color w:val="000000"/>
        </w:rPr>
        <w:t xml:space="preserve"> 200 mg paros dozė lėmė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AUC padidėjimą </w:t>
      </w:r>
      <w:r w:rsidR="008A267F" w:rsidRPr="005D5268">
        <w:rPr>
          <w:rFonts w:ascii="Times New Roman" w:eastAsia="Times New Roman" w:hAnsi="Times New Roman" w:cs="Times New Roman"/>
          <w:color w:val="000000"/>
        </w:rPr>
        <w:t>2</w:t>
      </w:r>
      <w:r w:rsidRPr="008A6F9C">
        <w:rPr>
          <w:rFonts w:ascii="Times New Roman" w:hAnsi="Times New Roman"/>
          <w:color w:val="000000"/>
        </w:rPr>
        <w:t xml:space="preserve"> kartus, kartu vartojama 400 mg </w:t>
      </w:r>
      <w:proofErr w:type="spellStart"/>
      <w:r w:rsidRPr="008A6F9C">
        <w:rPr>
          <w:rFonts w:ascii="Times New Roman" w:hAnsi="Times New Roman"/>
          <w:color w:val="000000"/>
        </w:rPr>
        <w:t>ketokonazolo</w:t>
      </w:r>
      <w:proofErr w:type="spellEnd"/>
      <w:r w:rsidRPr="008A6F9C">
        <w:rPr>
          <w:rFonts w:ascii="Times New Roman" w:hAnsi="Times New Roman"/>
          <w:color w:val="000000"/>
        </w:rPr>
        <w:t xml:space="preserve"> paros dozė </w:t>
      </w:r>
      <w:r w:rsidRPr="008A6F9C">
        <w:rPr>
          <w:rFonts w:ascii="Times New Roman" w:hAnsi="Times New Roman"/>
          <w:color w:val="000000"/>
        </w:rPr>
        <w:sym w:font="Symbol" w:char="F02D"/>
      </w:r>
      <w:r w:rsidRPr="008A6F9C">
        <w:rPr>
          <w:rFonts w:ascii="Times New Roman" w:hAnsi="Times New Roman"/>
          <w:color w:val="000000"/>
        </w:rPr>
        <w:t xml:space="preserve"> </w:t>
      </w:r>
      <w:r w:rsidR="008A267F" w:rsidRPr="005D5268">
        <w:rPr>
          <w:rFonts w:ascii="Times New Roman" w:eastAsia="Times New Roman" w:hAnsi="Times New Roman" w:cs="Times New Roman"/>
          <w:color w:val="000000"/>
        </w:rPr>
        <w:t>3</w:t>
      </w:r>
      <w:r w:rsidRPr="008A6F9C">
        <w:rPr>
          <w:rFonts w:ascii="Times New Roman" w:hAnsi="Times New Roman"/>
          <w:color w:val="000000"/>
        </w:rPr>
        <w:t xml:space="preserve"> kartus. Vadinasi,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, skiriamo vartoti kartu su </w:t>
      </w:r>
      <w:proofErr w:type="spellStart"/>
      <w:r w:rsidRPr="008A6F9C">
        <w:rPr>
          <w:rFonts w:ascii="Times New Roman" w:hAnsi="Times New Roman"/>
          <w:color w:val="000000"/>
        </w:rPr>
        <w:t>ketokonazolu</w:t>
      </w:r>
      <w:proofErr w:type="spellEnd"/>
      <w:r w:rsidRPr="008A6F9C">
        <w:rPr>
          <w:rFonts w:ascii="Times New Roman" w:hAnsi="Times New Roman"/>
          <w:color w:val="000000"/>
        </w:rPr>
        <w:t xml:space="preserve"> ar terapine kitokio stipraus poveikio CYP3 A4 inhibitoriaus (pvz., </w:t>
      </w:r>
      <w:proofErr w:type="spellStart"/>
      <w:r w:rsidRPr="008A6F9C">
        <w:rPr>
          <w:rFonts w:ascii="Times New Roman" w:hAnsi="Times New Roman"/>
          <w:color w:val="000000"/>
        </w:rPr>
        <w:t>ritonaviro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nelfinaviro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itrakonazolo</w:t>
      </w:r>
      <w:proofErr w:type="spellEnd"/>
      <w:r w:rsidRPr="008A6F9C">
        <w:rPr>
          <w:rFonts w:ascii="Times New Roman" w:hAnsi="Times New Roman"/>
          <w:color w:val="000000"/>
        </w:rPr>
        <w:t xml:space="preserve">) doze, didžiausią paros dozę reikia mažinti iki 5 mg (žr. 4.2 skyrių). Pacientus, kuriems yra sunkus inkstų funkcijos sutrikimas arba vidutinio sunkumo kepenų funkcijos sutrikimas, gydyti </w:t>
      </w:r>
      <w:proofErr w:type="spellStart"/>
      <w:r w:rsidRPr="008A6F9C">
        <w:rPr>
          <w:rFonts w:ascii="Times New Roman" w:hAnsi="Times New Roman"/>
          <w:color w:val="000000"/>
        </w:rPr>
        <w:t>solifenacinu</w:t>
      </w:r>
      <w:proofErr w:type="spellEnd"/>
      <w:r w:rsidRPr="008A6F9C">
        <w:rPr>
          <w:rFonts w:ascii="Times New Roman" w:hAnsi="Times New Roman"/>
          <w:color w:val="000000"/>
        </w:rPr>
        <w:t xml:space="preserve"> ir kartu stipraus poveikio CYP 3A4 inhibitoriumi draudžiama. </w:t>
      </w:r>
    </w:p>
    <w:p w14:paraId="044FD44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Fermentų indukcijos poveikis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ir jo metabolitų </w:t>
      </w:r>
      <w:proofErr w:type="spellStart"/>
      <w:r w:rsidRPr="008A6F9C">
        <w:rPr>
          <w:rFonts w:ascii="Times New Roman" w:hAnsi="Times New Roman"/>
          <w:color w:val="000000"/>
        </w:rPr>
        <w:t>farmakokinetikai</w:t>
      </w:r>
      <w:proofErr w:type="spellEnd"/>
      <w:r w:rsidRPr="008A6F9C">
        <w:rPr>
          <w:rFonts w:ascii="Times New Roman" w:hAnsi="Times New Roman"/>
          <w:color w:val="000000"/>
        </w:rPr>
        <w:t xml:space="preserve"> bei didesnio </w:t>
      </w:r>
      <w:proofErr w:type="spellStart"/>
      <w:r w:rsidRPr="008A6F9C">
        <w:rPr>
          <w:rFonts w:ascii="Times New Roman" w:hAnsi="Times New Roman"/>
          <w:color w:val="000000"/>
        </w:rPr>
        <w:t>afiniteto</w:t>
      </w:r>
      <w:proofErr w:type="spellEnd"/>
      <w:r w:rsidRPr="008A6F9C">
        <w:rPr>
          <w:rFonts w:ascii="Times New Roman" w:hAnsi="Times New Roman"/>
          <w:color w:val="000000"/>
        </w:rPr>
        <w:t xml:space="preserve"> CYP substratų poveikis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ekspozicijai netirtas. Kadangi </w:t>
      </w:r>
      <w:proofErr w:type="spellStart"/>
      <w:r w:rsidRPr="008A6F9C">
        <w:rPr>
          <w:rFonts w:ascii="Times New Roman" w:hAnsi="Times New Roman"/>
          <w:color w:val="000000"/>
        </w:rPr>
        <w:t>solifenaciną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metabolizuoja</w:t>
      </w:r>
      <w:proofErr w:type="spellEnd"/>
      <w:r w:rsidRPr="008A6F9C">
        <w:rPr>
          <w:rFonts w:ascii="Times New Roman" w:hAnsi="Times New Roman"/>
          <w:color w:val="000000"/>
        </w:rPr>
        <w:t xml:space="preserve"> CYP3A4, </w:t>
      </w:r>
      <w:proofErr w:type="spellStart"/>
      <w:r w:rsidRPr="008A6F9C">
        <w:rPr>
          <w:rFonts w:ascii="Times New Roman" w:hAnsi="Times New Roman"/>
          <w:color w:val="000000"/>
        </w:rPr>
        <w:t>farmakokinetinė</w:t>
      </w:r>
      <w:proofErr w:type="spellEnd"/>
      <w:r w:rsidRPr="008A6F9C">
        <w:rPr>
          <w:rFonts w:ascii="Times New Roman" w:hAnsi="Times New Roman"/>
          <w:color w:val="000000"/>
        </w:rPr>
        <w:t xml:space="preserve"> sąveika galima su kitais didesnio </w:t>
      </w:r>
      <w:proofErr w:type="spellStart"/>
      <w:r w:rsidRPr="008A6F9C">
        <w:rPr>
          <w:rFonts w:ascii="Times New Roman" w:hAnsi="Times New Roman"/>
          <w:color w:val="000000"/>
        </w:rPr>
        <w:t>afiniteto</w:t>
      </w:r>
      <w:proofErr w:type="spellEnd"/>
      <w:r w:rsidRPr="008A6F9C">
        <w:rPr>
          <w:rFonts w:ascii="Times New Roman" w:hAnsi="Times New Roman"/>
          <w:color w:val="000000"/>
        </w:rPr>
        <w:t xml:space="preserve"> CYP 3A4 substratais (pvz., </w:t>
      </w:r>
      <w:proofErr w:type="spellStart"/>
      <w:r w:rsidRPr="008A6F9C">
        <w:rPr>
          <w:rFonts w:ascii="Times New Roman" w:hAnsi="Times New Roman"/>
          <w:color w:val="000000"/>
        </w:rPr>
        <w:t>verapamiliu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diltiazemu</w:t>
      </w:r>
      <w:proofErr w:type="spellEnd"/>
      <w:r w:rsidRPr="008A6F9C">
        <w:rPr>
          <w:rFonts w:ascii="Times New Roman" w:hAnsi="Times New Roman"/>
          <w:color w:val="000000"/>
        </w:rPr>
        <w:t xml:space="preserve">) bei CYP 3A4 </w:t>
      </w:r>
      <w:proofErr w:type="spellStart"/>
      <w:r w:rsidRPr="008A6F9C">
        <w:rPr>
          <w:rFonts w:ascii="Times New Roman" w:hAnsi="Times New Roman"/>
          <w:color w:val="000000"/>
        </w:rPr>
        <w:t>induktoriais</w:t>
      </w:r>
      <w:proofErr w:type="spellEnd"/>
      <w:r w:rsidRPr="008A6F9C">
        <w:rPr>
          <w:rFonts w:ascii="Times New Roman" w:hAnsi="Times New Roman"/>
          <w:color w:val="000000"/>
        </w:rPr>
        <w:t xml:space="preserve"> (pvz., </w:t>
      </w:r>
      <w:proofErr w:type="spellStart"/>
      <w:r w:rsidRPr="008A6F9C">
        <w:rPr>
          <w:rFonts w:ascii="Times New Roman" w:hAnsi="Times New Roman"/>
          <w:color w:val="000000"/>
        </w:rPr>
        <w:t>rifampicinu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fenitoinu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karbamazepinu</w:t>
      </w:r>
      <w:proofErr w:type="spellEnd"/>
      <w:r w:rsidRPr="008A6F9C">
        <w:rPr>
          <w:rFonts w:ascii="Times New Roman" w:hAnsi="Times New Roman"/>
          <w:color w:val="000000"/>
        </w:rPr>
        <w:t xml:space="preserve">). </w:t>
      </w:r>
    </w:p>
    <w:p w14:paraId="058F8C8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6F0DC2C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8A6F9C">
        <w:rPr>
          <w:rFonts w:ascii="Times New Roman" w:hAnsi="Times New Roman"/>
          <w:color w:val="000000"/>
          <w:u w:val="single"/>
        </w:rPr>
        <w:t>Solifenacino</w:t>
      </w:r>
      <w:proofErr w:type="spellEnd"/>
      <w:r w:rsidRPr="008A6F9C">
        <w:rPr>
          <w:rFonts w:ascii="Times New Roman" w:hAnsi="Times New Roman"/>
          <w:color w:val="000000"/>
          <w:u w:val="single"/>
        </w:rPr>
        <w:t xml:space="preserve"> poveikis kitų vaistinių preparatų </w:t>
      </w:r>
      <w:proofErr w:type="spellStart"/>
      <w:r w:rsidRPr="008A6F9C">
        <w:rPr>
          <w:rFonts w:ascii="Times New Roman" w:hAnsi="Times New Roman"/>
          <w:color w:val="000000"/>
          <w:u w:val="single"/>
        </w:rPr>
        <w:t>farmakokinetikai</w:t>
      </w:r>
      <w:proofErr w:type="spellEnd"/>
      <w:r w:rsidRPr="008A6F9C">
        <w:rPr>
          <w:rFonts w:ascii="Times New Roman" w:hAnsi="Times New Roman"/>
          <w:color w:val="000000"/>
          <w:u w:val="single"/>
        </w:rPr>
        <w:t xml:space="preserve"> </w:t>
      </w:r>
    </w:p>
    <w:p w14:paraId="7DF5E93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5E00C15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i/>
        </w:rPr>
        <w:t xml:space="preserve">Geriamieji kontraceptikai </w:t>
      </w:r>
    </w:p>
    <w:p w14:paraId="5E050E4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vartojimas neparodė jo poveikio sudėtinių kontraceptinių tablečių (</w:t>
      </w:r>
      <w:proofErr w:type="spellStart"/>
      <w:r w:rsidRPr="008A6F9C">
        <w:rPr>
          <w:rFonts w:ascii="Times New Roman" w:hAnsi="Times New Roman"/>
        </w:rPr>
        <w:t>etinilestradiolio</w:t>
      </w:r>
      <w:proofErr w:type="spellEnd"/>
      <w:r w:rsidRPr="008A6F9C">
        <w:rPr>
          <w:rFonts w:ascii="Times New Roman" w:hAnsi="Times New Roman"/>
        </w:rPr>
        <w:t xml:space="preserve">/ </w:t>
      </w:r>
      <w:proofErr w:type="spellStart"/>
      <w:r w:rsidRPr="008A6F9C">
        <w:rPr>
          <w:rFonts w:ascii="Times New Roman" w:hAnsi="Times New Roman"/>
        </w:rPr>
        <w:t>levonorgestrelio</w:t>
      </w:r>
      <w:proofErr w:type="spellEnd"/>
      <w:r w:rsidRPr="008A6F9C">
        <w:rPr>
          <w:rFonts w:ascii="Times New Roman" w:hAnsi="Times New Roman"/>
        </w:rPr>
        <w:t xml:space="preserve">) </w:t>
      </w:r>
      <w:proofErr w:type="spellStart"/>
      <w:r w:rsidRPr="008A6F9C">
        <w:rPr>
          <w:rFonts w:ascii="Times New Roman" w:hAnsi="Times New Roman"/>
        </w:rPr>
        <w:t>farmakokinetikai</w:t>
      </w:r>
      <w:proofErr w:type="spellEnd"/>
      <w:r w:rsidRPr="008A6F9C">
        <w:rPr>
          <w:rFonts w:ascii="Times New Roman" w:hAnsi="Times New Roman"/>
        </w:rPr>
        <w:t xml:space="preserve">. </w:t>
      </w:r>
    </w:p>
    <w:p w14:paraId="0301891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6CF431C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proofErr w:type="spellStart"/>
      <w:r w:rsidRPr="008A6F9C">
        <w:rPr>
          <w:rFonts w:ascii="Times New Roman" w:hAnsi="Times New Roman"/>
          <w:i/>
        </w:rPr>
        <w:t>Varfarinas</w:t>
      </w:r>
      <w:proofErr w:type="spellEnd"/>
      <w:r w:rsidRPr="008A6F9C">
        <w:rPr>
          <w:rFonts w:ascii="Times New Roman" w:hAnsi="Times New Roman"/>
          <w:i/>
        </w:rPr>
        <w:t xml:space="preserve"> </w:t>
      </w:r>
    </w:p>
    <w:p w14:paraId="6F25BE7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R-</w:t>
      </w:r>
      <w:proofErr w:type="spellStart"/>
      <w:r w:rsidRPr="008A6F9C">
        <w:rPr>
          <w:rFonts w:ascii="Times New Roman" w:hAnsi="Times New Roman"/>
        </w:rPr>
        <w:t>varfarino</w:t>
      </w:r>
      <w:proofErr w:type="spellEnd"/>
      <w:r w:rsidRPr="008A6F9C">
        <w:rPr>
          <w:rFonts w:ascii="Times New Roman" w:hAnsi="Times New Roman"/>
        </w:rPr>
        <w:t xml:space="preserve"> ir S- </w:t>
      </w:r>
      <w:proofErr w:type="spellStart"/>
      <w:r w:rsidRPr="008A6F9C">
        <w:rPr>
          <w:rFonts w:ascii="Times New Roman" w:hAnsi="Times New Roman"/>
        </w:rPr>
        <w:t>varfarino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farmakokinetikos</w:t>
      </w:r>
      <w:proofErr w:type="spellEnd"/>
      <w:r w:rsidRPr="008A6F9C">
        <w:rPr>
          <w:rFonts w:ascii="Times New Roman" w:hAnsi="Times New Roman"/>
        </w:rPr>
        <w:t xml:space="preserve"> ar poveikio </w:t>
      </w:r>
      <w:proofErr w:type="spellStart"/>
      <w:r w:rsidRPr="008A6F9C">
        <w:rPr>
          <w:rFonts w:ascii="Times New Roman" w:hAnsi="Times New Roman"/>
        </w:rPr>
        <w:t>protrombino</w:t>
      </w:r>
      <w:proofErr w:type="spellEnd"/>
      <w:r w:rsidRPr="008A6F9C">
        <w:rPr>
          <w:rFonts w:ascii="Times New Roman" w:hAnsi="Times New Roman"/>
        </w:rPr>
        <w:t xml:space="preserve"> laikui </w:t>
      </w:r>
      <w:proofErr w:type="spellStart"/>
      <w:r w:rsidRPr="008A6F9C">
        <w:rPr>
          <w:rFonts w:ascii="Times New Roman" w:hAnsi="Times New Roman"/>
        </w:rPr>
        <w:t>solifenacinas</w:t>
      </w:r>
      <w:proofErr w:type="spellEnd"/>
      <w:r w:rsidRPr="008A6F9C">
        <w:rPr>
          <w:rFonts w:ascii="Times New Roman" w:hAnsi="Times New Roman"/>
        </w:rPr>
        <w:t xml:space="preserve"> nekeičia. </w:t>
      </w:r>
    </w:p>
    <w:p w14:paraId="1609984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0922BD2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proofErr w:type="spellStart"/>
      <w:r w:rsidRPr="008A6F9C">
        <w:rPr>
          <w:rFonts w:ascii="Times New Roman" w:hAnsi="Times New Roman"/>
          <w:i/>
        </w:rPr>
        <w:t>Digoksinas</w:t>
      </w:r>
      <w:proofErr w:type="spellEnd"/>
      <w:r w:rsidRPr="008A6F9C">
        <w:rPr>
          <w:rFonts w:ascii="Times New Roman" w:hAnsi="Times New Roman"/>
          <w:i/>
        </w:rPr>
        <w:t xml:space="preserve"> </w:t>
      </w:r>
    </w:p>
    <w:p w14:paraId="14C006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vartojimas </w:t>
      </w:r>
      <w:proofErr w:type="spellStart"/>
      <w:r w:rsidRPr="008A6F9C">
        <w:rPr>
          <w:rFonts w:ascii="Times New Roman" w:hAnsi="Times New Roman"/>
        </w:rPr>
        <w:t>digoksino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farmakokinetikai</w:t>
      </w:r>
      <w:proofErr w:type="spellEnd"/>
      <w:r w:rsidRPr="008A6F9C">
        <w:rPr>
          <w:rFonts w:ascii="Times New Roman" w:hAnsi="Times New Roman"/>
        </w:rPr>
        <w:t xml:space="preserve"> poveikio nedaro.</w:t>
      </w:r>
    </w:p>
    <w:p w14:paraId="25C125A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CD77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24" w:name="_Toc129243107"/>
      <w:bookmarkStart w:id="25" w:name="_Toc129243232"/>
      <w:r w:rsidRPr="008A6F9C">
        <w:rPr>
          <w:rFonts w:ascii="Times New Roman" w:hAnsi="Times New Roman"/>
          <w:b/>
        </w:rPr>
        <w:t>4.6</w:t>
      </w:r>
      <w:r w:rsidRPr="008A6F9C">
        <w:rPr>
          <w:rFonts w:ascii="Times New Roman" w:hAnsi="Times New Roman"/>
          <w:b/>
        </w:rPr>
        <w:tab/>
        <w:t>Vaisingumas, nėštumo ir žindymo laikotarpis</w:t>
      </w:r>
      <w:bookmarkEnd w:id="24"/>
      <w:bookmarkEnd w:id="25"/>
    </w:p>
    <w:p w14:paraId="4E6A125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564F6E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A6F9C">
        <w:rPr>
          <w:rFonts w:ascii="Times New Roman" w:hAnsi="Times New Roman"/>
          <w:color w:val="000000"/>
          <w:u w:val="single"/>
        </w:rPr>
        <w:t>Nėštumas</w:t>
      </w:r>
    </w:p>
    <w:p w14:paraId="404744C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Klinikinių duomenų apie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vartojimą nėštumo metu nėra. Tyrimai su gyvūnais tiesioginio kenksmingo poveikio vaisingumui, embriono ar vaisiaus vystymuisi bei atsivedimui neparodė (žr. 5.3 skyrių). Galimas pavojus žmogui nežinomas. Nėščioms moterims skiriama atsargiai. </w:t>
      </w:r>
    </w:p>
    <w:p w14:paraId="0925969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020E65E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A6F9C">
        <w:rPr>
          <w:rFonts w:ascii="Times New Roman" w:hAnsi="Times New Roman"/>
          <w:color w:val="000000"/>
          <w:u w:val="single"/>
        </w:rPr>
        <w:t xml:space="preserve">Žindymas </w:t>
      </w:r>
    </w:p>
    <w:p w14:paraId="7D6873A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Ar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išsiskiria su motinos pienu, nežinoma. Su pelių pienu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ir (arba) jo metabolitų išsiskyrė ir lėmė nuo dozės dydžio priklausomą susilpnėjusį jauniklių augimą (žr. 5.3 skyrių). Žindymo laikotarpiu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vartoti reikia vengti.</w:t>
      </w:r>
    </w:p>
    <w:p w14:paraId="2B2AEAD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7F80F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>Vaisingumas</w:t>
      </w:r>
    </w:p>
    <w:p w14:paraId="3E823A5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Duomenų apie poveikį vaisingumui nėra.</w:t>
      </w:r>
    </w:p>
    <w:p w14:paraId="2504526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26" w:name="_Toc129243108"/>
      <w:bookmarkStart w:id="27" w:name="_Toc129243233"/>
    </w:p>
    <w:p w14:paraId="31DA018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4.7</w:t>
      </w:r>
      <w:r w:rsidRPr="008A6F9C">
        <w:rPr>
          <w:rFonts w:ascii="Times New Roman" w:hAnsi="Times New Roman"/>
          <w:b/>
        </w:rPr>
        <w:tab/>
        <w:t>Poveikis gebėjimui vairuoti ir valdyti mechanizmus</w:t>
      </w:r>
      <w:bookmarkEnd w:id="26"/>
      <w:bookmarkEnd w:id="27"/>
    </w:p>
    <w:p w14:paraId="13785B4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535D9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Kadangi </w:t>
      </w:r>
      <w:proofErr w:type="spellStart"/>
      <w:r w:rsidRPr="008A6F9C">
        <w:rPr>
          <w:rFonts w:ascii="Times New Roman" w:hAnsi="Times New Roman"/>
          <w:color w:val="000000"/>
        </w:rPr>
        <w:t>solifenacinas</w:t>
      </w:r>
      <w:proofErr w:type="spellEnd"/>
      <w:r w:rsidRPr="008A6F9C">
        <w:rPr>
          <w:rFonts w:ascii="Times New Roman" w:hAnsi="Times New Roman"/>
          <w:color w:val="000000"/>
        </w:rPr>
        <w:t xml:space="preserve">, kaip ir kitokie </w:t>
      </w:r>
      <w:proofErr w:type="spellStart"/>
      <w:r w:rsidRPr="008A6F9C">
        <w:rPr>
          <w:rFonts w:ascii="Times New Roman" w:hAnsi="Times New Roman"/>
          <w:color w:val="000000"/>
        </w:rPr>
        <w:t>anticholinerginiai</w:t>
      </w:r>
      <w:proofErr w:type="spellEnd"/>
      <w:r w:rsidRPr="008A6F9C">
        <w:rPr>
          <w:rFonts w:ascii="Times New Roman" w:hAnsi="Times New Roman"/>
          <w:color w:val="000000"/>
        </w:rPr>
        <w:t xml:space="preserve"> preparatai, gali sąlygoti matymą lyg per miglą, nedažnais atvejais </w:t>
      </w:r>
      <w:r w:rsidRPr="008A6F9C">
        <w:rPr>
          <w:rFonts w:ascii="Times New Roman" w:hAnsi="Times New Roman"/>
          <w:color w:val="000000"/>
        </w:rPr>
        <w:sym w:font="Symbol" w:char="F02D"/>
      </w:r>
      <w:r w:rsidRPr="008A6F9C">
        <w:rPr>
          <w:rFonts w:ascii="Times New Roman" w:hAnsi="Times New Roman"/>
          <w:color w:val="000000"/>
        </w:rPr>
        <w:t xml:space="preserve"> mieguistumą ir nuovargį (žr. 4.8 skyrių), todėl gali nepalankiai veikti gebėjimą vairuoti ir valdyti mechanizmus.</w:t>
      </w:r>
    </w:p>
    <w:p w14:paraId="183AEBD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776332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28" w:name="_Toc129243109"/>
      <w:bookmarkStart w:id="29" w:name="_Toc129243234"/>
      <w:r w:rsidRPr="008A6F9C">
        <w:rPr>
          <w:rFonts w:ascii="Times New Roman" w:hAnsi="Times New Roman"/>
          <w:b/>
        </w:rPr>
        <w:t>4.8</w:t>
      </w:r>
      <w:r w:rsidRPr="008A6F9C">
        <w:rPr>
          <w:rFonts w:ascii="Times New Roman" w:hAnsi="Times New Roman"/>
          <w:b/>
        </w:rPr>
        <w:tab/>
        <w:t>Nepageidaujamas poveikis</w:t>
      </w:r>
      <w:bookmarkEnd w:id="28"/>
      <w:bookmarkEnd w:id="29"/>
    </w:p>
    <w:p w14:paraId="7C94504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D8A515" w14:textId="77777777" w:rsidR="008A267F" w:rsidRPr="00B83C60" w:rsidRDefault="008A267F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83C60">
        <w:rPr>
          <w:rFonts w:ascii="Times New Roman" w:eastAsia="Times New Roman" w:hAnsi="Times New Roman" w:cs="Times New Roman"/>
          <w:u w:val="single"/>
        </w:rPr>
        <w:t>Saugumo duomenų santrauka</w:t>
      </w:r>
    </w:p>
    <w:p w14:paraId="7242090B" w14:textId="18655055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Dėl farmakologinio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poveikio</w:t>
      </w:r>
      <w:r w:rsidR="008A267F" w:rsidRPr="008A6F9C">
        <w:rPr>
          <w:rFonts w:ascii="Times New Roman" w:hAnsi="Times New Roman"/>
        </w:rPr>
        <w:t xml:space="preserve"> </w:t>
      </w:r>
      <w:r w:rsidR="007B5ACE">
        <w:rPr>
          <w:rFonts w:ascii="Times New Roman" w:eastAsia="Times New Roman" w:hAnsi="Times New Roman" w:cs="Times New Roman"/>
        </w:rPr>
        <w:t>jis</w:t>
      </w:r>
      <w:r w:rsidR="008A267F" w:rsidRPr="008A6F9C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 xml:space="preserve">gali sukelti nepageidaujamą </w:t>
      </w:r>
      <w:proofErr w:type="spellStart"/>
      <w:r w:rsidRPr="008A6F9C">
        <w:rPr>
          <w:rFonts w:ascii="Times New Roman" w:hAnsi="Times New Roman"/>
        </w:rPr>
        <w:t>anticholinerginį</w:t>
      </w:r>
      <w:proofErr w:type="spellEnd"/>
      <w:r w:rsidRPr="008A6F9C">
        <w:rPr>
          <w:rFonts w:ascii="Times New Roman" w:hAnsi="Times New Roman"/>
        </w:rPr>
        <w:t xml:space="preserve"> poveikį, paprastai lengvą arba vidutinio sunkumo. Nepageidaujamo </w:t>
      </w:r>
      <w:proofErr w:type="spellStart"/>
      <w:r w:rsidRPr="008A6F9C">
        <w:rPr>
          <w:rFonts w:ascii="Times New Roman" w:hAnsi="Times New Roman"/>
        </w:rPr>
        <w:t>anticholinerginio</w:t>
      </w:r>
      <w:proofErr w:type="spellEnd"/>
      <w:r w:rsidRPr="008A6F9C">
        <w:rPr>
          <w:rFonts w:ascii="Times New Roman" w:hAnsi="Times New Roman"/>
        </w:rPr>
        <w:t xml:space="preserve"> poveikio dažnis priklauso nuo dozės dydžio. </w:t>
      </w:r>
    </w:p>
    <w:p w14:paraId="6A61D2D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Dažniausiai stebėta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nepageidaujama reakcija buvo burnos džiūvimas. Jis pasireiškė 11 % pacientų, kartą per parą vartojusių 5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dozę, 22 % pacientų, kartą per parą vartojusių 10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dozę, ir 4 % pacientų, vartojusių </w:t>
      </w:r>
      <w:proofErr w:type="spellStart"/>
      <w:r w:rsidRPr="008A6F9C">
        <w:rPr>
          <w:rFonts w:ascii="Times New Roman" w:hAnsi="Times New Roman"/>
        </w:rPr>
        <w:t>placebo</w:t>
      </w:r>
      <w:proofErr w:type="spellEnd"/>
      <w:r w:rsidRPr="008A6F9C">
        <w:rPr>
          <w:rFonts w:ascii="Times New Roman" w:hAnsi="Times New Roman"/>
        </w:rPr>
        <w:t xml:space="preserve">. Burnos džiūvimas paprastai būdavo lengvas, dėl jo gydymą nutraukti reikėdavo tik retkarčiais. Paprastai sutikimo dėl vaistinio preparato vartojimo laikymasis buvo labai geras (laikėsi maždaug 99 % pacientų) ir maždaug 90 % </w:t>
      </w:r>
      <w:proofErr w:type="spellStart"/>
      <w:r w:rsidRPr="008A6F9C">
        <w:rPr>
          <w:rFonts w:ascii="Times New Roman" w:hAnsi="Times New Roman"/>
        </w:rPr>
        <w:t>solifenacinu</w:t>
      </w:r>
      <w:proofErr w:type="spellEnd"/>
      <w:r w:rsidRPr="008A6F9C">
        <w:rPr>
          <w:rFonts w:ascii="Times New Roman" w:hAnsi="Times New Roman"/>
        </w:rPr>
        <w:t xml:space="preserve"> gydomų pacientų baigė visą 12 savaičių gydymo tyrimą.</w:t>
      </w:r>
    </w:p>
    <w:p w14:paraId="45E29F6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093032" w14:textId="77777777" w:rsidR="008A267F" w:rsidRPr="007371E6" w:rsidRDefault="008A267F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371E6">
        <w:rPr>
          <w:rFonts w:ascii="Times New Roman" w:eastAsia="Times New Roman" w:hAnsi="Times New Roman" w:cs="Times New Roman"/>
          <w:u w:val="single"/>
        </w:rPr>
        <w:t>Nepageidaujamų reakcijų santrauka lentelėje</w:t>
      </w:r>
    </w:p>
    <w:p w14:paraId="558AAD7A" w14:textId="5E99CCD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Žemiau esančioje lentelėje išvardytos nepageidaujamos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reakcijos yra suskirstytos į grupes pagal </w:t>
      </w:r>
      <w:proofErr w:type="spellStart"/>
      <w:r w:rsidRPr="008A6F9C">
        <w:rPr>
          <w:rFonts w:ascii="Times New Roman" w:hAnsi="Times New Roman"/>
        </w:rPr>
        <w:t>MedDRA</w:t>
      </w:r>
      <w:proofErr w:type="spellEnd"/>
      <w:r w:rsidRPr="008A6F9C">
        <w:rPr>
          <w:rFonts w:ascii="Times New Roman" w:hAnsi="Times New Roman"/>
        </w:rPr>
        <w:t xml:space="preserve"> terminologiją ir dažnį, kuris apibūdinamas taip: labai dažnas (</w:t>
      </w:r>
      <w:r w:rsidRPr="008A6F9C">
        <w:rPr>
          <w:rFonts w:ascii="Times New Roman" w:hAnsi="Times New Roman"/>
        </w:rPr>
        <w:sym w:font="Symbol" w:char="F0B3"/>
      </w:r>
      <w:r w:rsidRPr="008A6F9C">
        <w:rPr>
          <w:rFonts w:ascii="Times New Roman" w:hAnsi="Times New Roman"/>
        </w:rPr>
        <w:t xml:space="preserve"> 1/10), dažnas (nuo </w:t>
      </w:r>
      <w:r w:rsidRPr="008A6F9C">
        <w:rPr>
          <w:rFonts w:ascii="Times New Roman" w:hAnsi="Times New Roman"/>
        </w:rPr>
        <w:sym w:font="Symbol" w:char="F0B3"/>
      </w:r>
      <w:r w:rsidRPr="008A6F9C">
        <w:rPr>
          <w:rFonts w:ascii="Times New Roman" w:hAnsi="Times New Roman"/>
        </w:rPr>
        <w:t xml:space="preserve"> 1/100 iki </w:t>
      </w:r>
      <w:r w:rsidRPr="008A6F9C">
        <w:rPr>
          <w:rFonts w:ascii="Times New Roman" w:hAnsi="Times New Roman"/>
        </w:rPr>
        <w:sym w:font="Symbol" w:char="F03C"/>
      </w:r>
      <w:r w:rsidRPr="008A6F9C">
        <w:rPr>
          <w:rFonts w:ascii="Times New Roman" w:hAnsi="Times New Roman"/>
        </w:rPr>
        <w:t xml:space="preserve"> 1/10), nedažnas (nuo </w:t>
      </w:r>
      <w:r w:rsidRPr="008A6F9C">
        <w:rPr>
          <w:rFonts w:ascii="Times New Roman" w:hAnsi="Times New Roman"/>
        </w:rPr>
        <w:lastRenderedPageBreak/>
        <w:sym w:font="Symbol" w:char="F0B3"/>
      </w:r>
      <w:r w:rsidR="00F32627" w:rsidRPr="008A6F9C">
        <w:rPr>
          <w:rFonts w:ascii="Times New Roman" w:hAnsi="Times New Roman"/>
        </w:rPr>
        <w:t> 1/</w:t>
      </w:r>
      <w:r w:rsidR="00F32627">
        <w:rPr>
          <w:rFonts w:ascii="Times New Roman" w:eastAsia="Times New Roman" w:hAnsi="Times New Roman" w:cs="Times New Roman"/>
        </w:rPr>
        <w:t>1</w:t>
      </w:r>
      <w:r w:rsidRPr="005D5268">
        <w:rPr>
          <w:rFonts w:ascii="Times New Roman" w:eastAsia="Times New Roman" w:hAnsi="Times New Roman" w:cs="Times New Roman"/>
        </w:rPr>
        <w:t>000</w:t>
      </w:r>
      <w:r w:rsidRPr="008A6F9C">
        <w:rPr>
          <w:rFonts w:ascii="Times New Roman" w:hAnsi="Times New Roman"/>
        </w:rPr>
        <w:t xml:space="preserve"> iki </w:t>
      </w:r>
      <w:r w:rsidRPr="008A6F9C">
        <w:rPr>
          <w:rFonts w:ascii="Times New Roman" w:hAnsi="Times New Roman"/>
        </w:rPr>
        <w:sym w:font="Symbol" w:char="F03C"/>
      </w:r>
      <w:r w:rsidRPr="008A6F9C">
        <w:rPr>
          <w:rFonts w:ascii="Times New Roman" w:hAnsi="Times New Roman"/>
        </w:rPr>
        <w:t xml:space="preserve"> 1/100), retas (nuo </w:t>
      </w:r>
      <w:r w:rsidRPr="008A6F9C">
        <w:rPr>
          <w:rFonts w:ascii="Times New Roman" w:hAnsi="Times New Roman"/>
        </w:rPr>
        <w:sym w:font="Symbol" w:char="F0B3"/>
      </w:r>
      <w:r w:rsidR="00F32627" w:rsidRPr="008A6F9C">
        <w:rPr>
          <w:rFonts w:ascii="Times New Roman" w:hAnsi="Times New Roman"/>
        </w:rPr>
        <w:t> 1/</w:t>
      </w:r>
      <w:r w:rsidR="00F32627">
        <w:rPr>
          <w:rFonts w:ascii="Times New Roman" w:eastAsia="Times New Roman" w:hAnsi="Times New Roman" w:cs="Times New Roman"/>
        </w:rPr>
        <w:t>10</w:t>
      </w:r>
      <w:r w:rsidRPr="005D5268">
        <w:rPr>
          <w:rFonts w:ascii="Times New Roman" w:eastAsia="Times New Roman" w:hAnsi="Times New Roman" w:cs="Times New Roman"/>
        </w:rPr>
        <w:t>000</w:t>
      </w:r>
      <w:r w:rsidRPr="008A6F9C">
        <w:rPr>
          <w:rFonts w:ascii="Times New Roman" w:hAnsi="Times New Roman"/>
        </w:rPr>
        <w:t xml:space="preserve"> iki </w:t>
      </w:r>
      <w:r w:rsidRPr="008A6F9C">
        <w:rPr>
          <w:rFonts w:ascii="Times New Roman" w:hAnsi="Times New Roman"/>
        </w:rPr>
        <w:sym w:font="Symbol" w:char="F03C"/>
      </w:r>
      <w:r w:rsidR="00F32627" w:rsidRPr="008A6F9C">
        <w:rPr>
          <w:rFonts w:ascii="Times New Roman" w:hAnsi="Times New Roman"/>
        </w:rPr>
        <w:t> 1/</w:t>
      </w:r>
      <w:r w:rsidR="00F32627">
        <w:rPr>
          <w:rFonts w:ascii="Times New Roman" w:eastAsia="Times New Roman" w:hAnsi="Times New Roman" w:cs="Times New Roman"/>
        </w:rPr>
        <w:t>1</w:t>
      </w:r>
      <w:r w:rsidRPr="005D5268">
        <w:rPr>
          <w:rFonts w:ascii="Times New Roman" w:eastAsia="Times New Roman" w:hAnsi="Times New Roman" w:cs="Times New Roman"/>
        </w:rPr>
        <w:t>000</w:t>
      </w:r>
      <w:r w:rsidRPr="008A6F9C">
        <w:rPr>
          <w:rFonts w:ascii="Times New Roman" w:hAnsi="Times New Roman"/>
        </w:rPr>
        <w:t>), labai retas (</w:t>
      </w:r>
      <w:r w:rsidRPr="008A6F9C">
        <w:rPr>
          <w:rFonts w:ascii="Times New Roman" w:hAnsi="Times New Roman"/>
        </w:rPr>
        <w:sym w:font="Symbol" w:char="F03C"/>
      </w:r>
      <w:r w:rsidR="00F32627" w:rsidRPr="008A6F9C">
        <w:rPr>
          <w:rFonts w:ascii="Times New Roman" w:hAnsi="Times New Roman"/>
        </w:rPr>
        <w:t> 1/</w:t>
      </w:r>
      <w:r w:rsidR="00F32627">
        <w:rPr>
          <w:rFonts w:ascii="Times New Roman" w:eastAsia="Times New Roman" w:hAnsi="Times New Roman" w:cs="Times New Roman"/>
        </w:rPr>
        <w:t>10</w:t>
      </w:r>
      <w:r w:rsidRPr="005D5268">
        <w:rPr>
          <w:rFonts w:ascii="Times New Roman" w:eastAsia="Times New Roman" w:hAnsi="Times New Roman" w:cs="Times New Roman"/>
        </w:rPr>
        <w:t>000</w:t>
      </w:r>
      <w:r w:rsidRPr="008A6F9C">
        <w:rPr>
          <w:rFonts w:ascii="Times New Roman" w:hAnsi="Times New Roman"/>
        </w:rPr>
        <w:t>), nežinomas (negali būti apskaičiuotas pagal turimus duomenis).</w:t>
      </w:r>
    </w:p>
    <w:p w14:paraId="442E0DD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8"/>
        <w:gridCol w:w="1895"/>
        <w:gridCol w:w="3357"/>
      </w:tblGrid>
      <w:tr w:rsidR="006D7189" w:rsidRPr="005D5268" w14:paraId="0DFD550E" w14:textId="77777777" w:rsidTr="008828FA">
        <w:tc>
          <w:tcPr>
            <w:tcW w:w="3936" w:type="dxa"/>
            <w:vAlign w:val="center"/>
          </w:tcPr>
          <w:p w14:paraId="35D4E55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6F9C">
              <w:rPr>
                <w:rFonts w:ascii="Times New Roman" w:hAnsi="Times New Roman"/>
                <w:b/>
              </w:rPr>
              <w:t>MedDRA</w:t>
            </w:r>
            <w:proofErr w:type="spellEnd"/>
            <w:r w:rsidRPr="008A6F9C">
              <w:rPr>
                <w:rFonts w:ascii="Times New Roman" w:hAnsi="Times New Roman"/>
                <w:b/>
              </w:rPr>
              <w:t xml:space="preserve"> organų sistemų klasė</w:t>
            </w:r>
          </w:p>
        </w:tc>
        <w:tc>
          <w:tcPr>
            <w:tcW w:w="1932" w:type="dxa"/>
          </w:tcPr>
          <w:p w14:paraId="437003D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</w:rPr>
              <w:t>Dažnis</w:t>
            </w:r>
          </w:p>
        </w:tc>
        <w:tc>
          <w:tcPr>
            <w:tcW w:w="3418" w:type="dxa"/>
            <w:vAlign w:val="center"/>
          </w:tcPr>
          <w:p w14:paraId="3B502DE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</w:rPr>
              <w:t>Nepageidaujamas poveikis</w:t>
            </w:r>
          </w:p>
        </w:tc>
      </w:tr>
      <w:tr w:rsidR="006D7189" w:rsidRPr="005D5268" w14:paraId="70FF3212" w14:textId="77777777" w:rsidTr="008828FA">
        <w:trPr>
          <w:trHeight w:val="330"/>
        </w:trPr>
        <w:tc>
          <w:tcPr>
            <w:tcW w:w="3936" w:type="dxa"/>
          </w:tcPr>
          <w:p w14:paraId="4AB4A9A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Infekcijos ir </w:t>
            </w:r>
            <w:proofErr w:type="spellStart"/>
            <w:r w:rsidRPr="008A6F9C">
              <w:rPr>
                <w:rFonts w:ascii="Times New Roman" w:hAnsi="Times New Roman"/>
              </w:rPr>
              <w:t>infestacijos</w:t>
            </w:r>
            <w:proofErr w:type="spellEnd"/>
          </w:p>
        </w:tc>
        <w:tc>
          <w:tcPr>
            <w:tcW w:w="1932" w:type="dxa"/>
          </w:tcPr>
          <w:p w14:paraId="0FDDC5B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49F6A09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Šlapimo organų infekcija</w:t>
            </w:r>
          </w:p>
          <w:p w14:paraId="157CD4D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Cistitas</w:t>
            </w:r>
          </w:p>
        </w:tc>
      </w:tr>
      <w:tr w:rsidR="006D7189" w:rsidRPr="005D5268" w14:paraId="0CDB9249" w14:textId="77777777" w:rsidTr="008828FA">
        <w:trPr>
          <w:trHeight w:val="330"/>
        </w:trPr>
        <w:tc>
          <w:tcPr>
            <w:tcW w:w="3936" w:type="dxa"/>
          </w:tcPr>
          <w:p w14:paraId="0930CC3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Imuninės sistemos sutrikimai</w:t>
            </w:r>
          </w:p>
        </w:tc>
        <w:tc>
          <w:tcPr>
            <w:tcW w:w="1932" w:type="dxa"/>
          </w:tcPr>
          <w:p w14:paraId="3015F36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552879F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Anafilaksinė reakcija*</w:t>
            </w:r>
          </w:p>
        </w:tc>
      </w:tr>
      <w:tr w:rsidR="006D7189" w:rsidRPr="005D5268" w14:paraId="3E00E071" w14:textId="77777777" w:rsidTr="008828FA">
        <w:trPr>
          <w:trHeight w:val="330"/>
        </w:trPr>
        <w:tc>
          <w:tcPr>
            <w:tcW w:w="3936" w:type="dxa"/>
          </w:tcPr>
          <w:p w14:paraId="5E87ABA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Metabolizmo ir mitybos sutrikimai</w:t>
            </w:r>
          </w:p>
        </w:tc>
        <w:tc>
          <w:tcPr>
            <w:tcW w:w="1932" w:type="dxa"/>
          </w:tcPr>
          <w:p w14:paraId="15D1C55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2B8B9A7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Sumažėjęs apetitas*</w:t>
            </w:r>
          </w:p>
          <w:p w14:paraId="25B2234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Hiperkalemija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6D7189" w:rsidRPr="005D5268" w14:paraId="4E44EF73" w14:textId="77777777" w:rsidTr="008828FA">
        <w:tc>
          <w:tcPr>
            <w:tcW w:w="3936" w:type="dxa"/>
            <w:vMerge w:val="restart"/>
          </w:tcPr>
          <w:p w14:paraId="42AF33F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Psichikos sutrikimai</w:t>
            </w:r>
          </w:p>
        </w:tc>
        <w:tc>
          <w:tcPr>
            <w:tcW w:w="1932" w:type="dxa"/>
          </w:tcPr>
          <w:p w14:paraId="5669F15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Labai retas</w:t>
            </w:r>
          </w:p>
        </w:tc>
        <w:tc>
          <w:tcPr>
            <w:tcW w:w="3418" w:type="dxa"/>
          </w:tcPr>
          <w:p w14:paraId="395D33B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Haliucinacijos*</w:t>
            </w:r>
          </w:p>
          <w:p w14:paraId="4795861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Sumišimas*</w:t>
            </w:r>
          </w:p>
        </w:tc>
      </w:tr>
      <w:tr w:rsidR="006D7189" w:rsidRPr="005D5268" w14:paraId="11ACB5E6" w14:textId="77777777" w:rsidTr="008828FA">
        <w:tc>
          <w:tcPr>
            <w:tcW w:w="3936" w:type="dxa"/>
            <w:vMerge/>
          </w:tcPr>
          <w:p w14:paraId="45A2EE3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169A5D60" w14:textId="77777777" w:rsidR="006D7189" w:rsidRPr="008A6F9C" w:rsidDel="0089252D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3AFCDCB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Delyras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6D7189" w:rsidRPr="005D5268" w14:paraId="51E9B2A1" w14:textId="77777777" w:rsidTr="008828FA">
        <w:trPr>
          <w:trHeight w:val="135"/>
        </w:trPr>
        <w:tc>
          <w:tcPr>
            <w:tcW w:w="3936" w:type="dxa"/>
            <w:vMerge w:val="restart"/>
          </w:tcPr>
          <w:p w14:paraId="29CAE25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Nervų sistemos sutrikimai </w:t>
            </w:r>
          </w:p>
        </w:tc>
        <w:tc>
          <w:tcPr>
            <w:tcW w:w="1932" w:type="dxa"/>
          </w:tcPr>
          <w:p w14:paraId="675AF14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26E66B4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Somnolencija</w:t>
            </w:r>
            <w:proofErr w:type="spellEnd"/>
          </w:p>
          <w:p w14:paraId="70ADAD9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Disgeuzija</w:t>
            </w:r>
            <w:proofErr w:type="spellEnd"/>
          </w:p>
        </w:tc>
      </w:tr>
      <w:tr w:rsidR="006D7189" w:rsidRPr="005D5268" w14:paraId="002FF9FF" w14:textId="77777777" w:rsidTr="008828FA">
        <w:trPr>
          <w:trHeight w:val="135"/>
        </w:trPr>
        <w:tc>
          <w:tcPr>
            <w:tcW w:w="3936" w:type="dxa"/>
            <w:vMerge/>
          </w:tcPr>
          <w:p w14:paraId="0D76A1A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1B2380D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Retas</w:t>
            </w:r>
          </w:p>
        </w:tc>
        <w:tc>
          <w:tcPr>
            <w:tcW w:w="3418" w:type="dxa"/>
          </w:tcPr>
          <w:p w14:paraId="3C12B2C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Svaigulys*</w:t>
            </w:r>
          </w:p>
          <w:p w14:paraId="3460C9F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Galvos skausmas*</w:t>
            </w:r>
          </w:p>
        </w:tc>
      </w:tr>
      <w:tr w:rsidR="006D7189" w:rsidRPr="005D5268" w14:paraId="629A93B3" w14:textId="77777777" w:rsidTr="008828FA">
        <w:trPr>
          <w:trHeight w:val="135"/>
        </w:trPr>
        <w:tc>
          <w:tcPr>
            <w:tcW w:w="3936" w:type="dxa"/>
            <w:vMerge w:val="restart"/>
          </w:tcPr>
          <w:p w14:paraId="4B965E2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Akių sutrikimai</w:t>
            </w:r>
          </w:p>
        </w:tc>
        <w:tc>
          <w:tcPr>
            <w:tcW w:w="1932" w:type="dxa"/>
          </w:tcPr>
          <w:p w14:paraId="62A64EE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Dažnas</w:t>
            </w:r>
          </w:p>
        </w:tc>
        <w:tc>
          <w:tcPr>
            <w:tcW w:w="3418" w:type="dxa"/>
          </w:tcPr>
          <w:p w14:paraId="212D517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Daiktų matymas lyg per miglą</w:t>
            </w:r>
          </w:p>
        </w:tc>
      </w:tr>
      <w:tr w:rsidR="006D7189" w:rsidRPr="005D5268" w14:paraId="250653D3" w14:textId="77777777" w:rsidTr="008828FA">
        <w:trPr>
          <w:trHeight w:val="135"/>
        </w:trPr>
        <w:tc>
          <w:tcPr>
            <w:tcW w:w="3936" w:type="dxa"/>
            <w:vMerge/>
          </w:tcPr>
          <w:p w14:paraId="5F211B9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142C100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796EA6E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Akių sausmė</w:t>
            </w:r>
          </w:p>
        </w:tc>
      </w:tr>
      <w:tr w:rsidR="006D7189" w:rsidRPr="005D5268" w14:paraId="1068F3A5" w14:textId="77777777" w:rsidTr="008828FA">
        <w:trPr>
          <w:trHeight w:val="135"/>
        </w:trPr>
        <w:tc>
          <w:tcPr>
            <w:tcW w:w="3936" w:type="dxa"/>
            <w:vMerge/>
          </w:tcPr>
          <w:p w14:paraId="7ECA800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399E2CC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042812E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Glaukoma*</w:t>
            </w:r>
          </w:p>
        </w:tc>
      </w:tr>
      <w:tr w:rsidR="006D7189" w:rsidRPr="005D5268" w14:paraId="38738A43" w14:textId="77777777" w:rsidTr="008828FA">
        <w:trPr>
          <w:trHeight w:val="135"/>
        </w:trPr>
        <w:tc>
          <w:tcPr>
            <w:tcW w:w="3936" w:type="dxa"/>
          </w:tcPr>
          <w:p w14:paraId="2557B35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Širdies sutrikimai</w:t>
            </w:r>
          </w:p>
        </w:tc>
        <w:tc>
          <w:tcPr>
            <w:tcW w:w="1932" w:type="dxa"/>
          </w:tcPr>
          <w:p w14:paraId="3089005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12DF696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  <w:i/>
              </w:rPr>
              <w:t>Torsades</w:t>
            </w:r>
            <w:proofErr w:type="spellEnd"/>
            <w:r w:rsidRPr="008A6F9C"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 w:rsidRPr="008A6F9C">
              <w:rPr>
                <w:rFonts w:ascii="Times New Roman" w:hAnsi="Times New Roman"/>
                <w:i/>
              </w:rPr>
              <w:t>Pointes</w:t>
            </w:r>
            <w:proofErr w:type="spellEnd"/>
            <w:r w:rsidRPr="008A6F9C">
              <w:rPr>
                <w:rFonts w:ascii="Times New Roman" w:hAnsi="Times New Roman"/>
              </w:rPr>
              <w:t>*</w:t>
            </w:r>
          </w:p>
          <w:p w14:paraId="1FDBF6DB" w14:textId="77777777" w:rsidR="006D7189" w:rsidRPr="005D5268" w:rsidRDefault="006D7189" w:rsidP="006D71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6F9C">
              <w:rPr>
                <w:rFonts w:ascii="Times New Roman" w:hAnsi="Times New Roman"/>
              </w:rPr>
              <w:t>Pailgėjęs QT intervalas elektrokardiogramoje</w:t>
            </w:r>
            <w:r w:rsidR="008A267F" w:rsidRPr="005D5268">
              <w:rPr>
                <w:rFonts w:ascii="Times New Roman" w:eastAsia="Times New Roman" w:hAnsi="Times New Roman" w:cs="Times New Roman"/>
              </w:rPr>
              <w:t>*</w:t>
            </w:r>
          </w:p>
          <w:p w14:paraId="5499DFE3" w14:textId="77777777" w:rsidR="008A267F" w:rsidRPr="005D5268" w:rsidRDefault="008A267F" w:rsidP="008A267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5268">
              <w:rPr>
                <w:rFonts w:ascii="Times New Roman" w:eastAsia="Times New Roman" w:hAnsi="Times New Roman" w:cs="Times New Roman"/>
              </w:rPr>
              <w:t>Prieširdžių virpėjimas*</w:t>
            </w:r>
          </w:p>
          <w:p w14:paraId="2E2EE760" w14:textId="77777777" w:rsidR="008A267F" w:rsidRPr="005D5268" w:rsidRDefault="008A267F" w:rsidP="008A267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5268">
              <w:rPr>
                <w:rFonts w:ascii="Times New Roman" w:eastAsia="Times New Roman" w:hAnsi="Times New Roman" w:cs="Times New Roman"/>
              </w:rPr>
              <w:t>Palpitacijos</w:t>
            </w:r>
            <w:proofErr w:type="spellEnd"/>
            <w:r w:rsidRPr="005D5268">
              <w:rPr>
                <w:rFonts w:ascii="Times New Roman" w:eastAsia="Times New Roman" w:hAnsi="Times New Roman" w:cs="Times New Roman"/>
              </w:rPr>
              <w:t>*</w:t>
            </w:r>
          </w:p>
          <w:p w14:paraId="586F1488" w14:textId="77777777" w:rsidR="008A267F" w:rsidRPr="008A6F9C" w:rsidRDefault="008A267F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D5268">
              <w:rPr>
                <w:rFonts w:ascii="Times New Roman" w:eastAsia="Times New Roman" w:hAnsi="Times New Roman" w:cs="Times New Roman"/>
              </w:rPr>
              <w:t>Tachikardija</w:t>
            </w:r>
            <w:proofErr w:type="spellEnd"/>
            <w:r w:rsidRPr="005D5268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6D7189" w:rsidRPr="005D5268" w14:paraId="6C8D3572" w14:textId="77777777" w:rsidTr="008828FA">
        <w:tc>
          <w:tcPr>
            <w:tcW w:w="3936" w:type="dxa"/>
            <w:vMerge w:val="restart"/>
          </w:tcPr>
          <w:p w14:paraId="438BF28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Kvėpavimo sistemos, krūtinės ląstos ir tarpuplaučio sutrikimai</w:t>
            </w:r>
          </w:p>
        </w:tc>
        <w:tc>
          <w:tcPr>
            <w:tcW w:w="1932" w:type="dxa"/>
          </w:tcPr>
          <w:p w14:paraId="6AE4C64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6596FDA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Nosies sausmė</w:t>
            </w:r>
          </w:p>
        </w:tc>
      </w:tr>
      <w:tr w:rsidR="006D7189" w:rsidRPr="005D5268" w14:paraId="2077A0DD" w14:textId="77777777" w:rsidTr="008828FA">
        <w:tc>
          <w:tcPr>
            <w:tcW w:w="3936" w:type="dxa"/>
            <w:vMerge/>
          </w:tcPr>
          <w:p w14:paraId="0048517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7169662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73806A3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Disfonija</w:t>
            </w:r>
            <w:proofErr w:type="spellEnd"/>
            <w:r w:rsidRPr="008A6F9C">
              <w:rPr>
                <w:rFonts w:ascii="Times New Roman" w:hAnsi="Times New Roman"/>
              </w:rPr>
              <w:t>*</w:t>
            </w:r>
          </w:p>
        </w:tc>
      </w:tr>
      <w:tr w:rsidR="006D7189" w:rsidRPr="005D5268" w14:paraId="0677C61C" w14:textId="77777777" w:rsidTr="008828FA">
        <w:trPr>
          <w:trHeight w:val="54"/>
        </w:trPr>
        <w:tc>
          <w:tcPr>
            <w:tcW w:w="3936" w:type="dxa"/>
            <w:vMerge w:val="restart"/>
          </w:tcPr>
          <w:p w14:paraId="286312E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Virškinimo trakto sutrikimai</w:t>
            </w:r>
          </w:p>
        </w:tc>
        <w:tc>
          <w:tcPr>
            <w:tcW w:w="1932" w:type="dxa"/>
          </w:tcPr>
          <w:p w14:paraId="7BD81E5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Labai dažnas</w:t>
            </w:r>
          </w:p>
        </w:tc>
        <w:tc>
          <w:tcPr>
            <w:tcW w:w="3418" w:type="dxa"/>
          </w:tcPr>
          <w:p w14:paraId="2D1129A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Burnos džiūvimas</w:t>
            </w:r>
          </w:p>
        </w:tc>
      </w:tr>
      <w:tr w:rsidR="006D7189" w:rsidRPr="005D5268" w14:paraId="4339A632" w14:textId="77777777" w:rsidTr="008828FA">
        <w:trPr>
          <w:trHeight w:val="54"/>
        </w:trPr>
        <w:tc>
          <w:tcPr>
            <w:tcW w:w="3936" w:type="dxa"/>
            <w:vMerge/>
          </w:tcPr>
          <w:p w14:paraId="3BF7DCD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2EE0E91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Dažnas</w:t>
            </w:r>
          </w:p>
        </w:tc>
        <w:tc>
          <w:tcPr>
            <w:tcW w:w="3418" w:type="dxa"/>
          </w:tcPr>
          <w:p w14:paraId="055A28C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Vidurių užkietėjimas</w:t>
            </w:r>
          </w:p>
          <w:p w14:paraId="6EDA96C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Pykinimas</w:t>
            </w:r>
          </w:p>
          <w:p w14:paraId="52D75D9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Dispepsija</w:t>
            </w:r>
          </w:p>
          <w:p w14:paraId="2B2EF35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Pilvo skausmas</w:t>
            </w:r>
          </w:p>
        </w:tc>
      </w:tr>
      <w:tr w:rsidR="006D7189" w:rsidRPr="005D5268" w14:paraId="73D1AEAC" w14:textId="77777777" w:rsidTr="008828FA">
        <w:trPr>
          <w:trHeight w:val="54"/>
        </w:trPr>
        <w:tc>
          <w:tcPr>
            <w:tcW w:w="3936" w:type="dxa"/>
            <w:vMerge/>
          </w:tcPr>
          <w:p w14:paraId="15A9AD5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296BF95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2E4A29F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Gastroezofaginio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  <w:color w:val="000000"/>
              </w:rPr>
              <w:t>refliukso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 xml:space="preserve"> liga</w:t>
            </w:r>
          </w:p>
          <w:p w14:paraId="6E37F57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Ryklės džiūvimas</w:t>
            </w:r>
          </w:p>
        </w:tc>
      </w:tr>
      <w:tr w:rsidR="006D7189" w:rsidRPr="005D5268" w14:paraId="6012811F" w14:textId="77777777" w:rsidTr="008828FA">
        <w:trPr>
          <w:trHeight w:val="54"/>
        </w:trPr>
        <w:tc>
          <w:tcPr>
            <w:tcW w:w="3936" w:type="dxa"/>
            <w:vMerge/>
          </w:tcPr>
          <w:p w14:paraId="4E26FCD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48BE7D6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Retas</w:t>
            </w:r>
          </w:p>
        </w:tc>
        <w:tc>
          <w:tcPr>
            <w:tcW w:w="3418" w:type="dxa"/>
          </w:tcPr>
          <w:p w14:paraId="4EDE96B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Gaubtinės žarnos obstrukcija</w:t>
            </w:r>
          </w:p>
          <w:p w14:paraId="4C48B55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Vidurių užkietėjimas</w:t>
            </w:r>
          </w:p>
          <w:p w14:paraId="1C61695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Vėmimas*</w:t>
            </w:r>
          </w:p>
        </w:tc>
      </w:tr>
      <w:tr w:rsidR="006D7189" w:rsidRPr="005D5268" w14:paraId="373E7D83" w14:textId="77777777" w:rsidTr="008828FA">
        <w:trPr>
          <w:trHeight w:val="54"/>
        </w:trPr>
        <w:tc>
          <w:tcPr>
            <w:tcW w:w="3936" w:type="dxa"/>
            <w:vMerge/>
          </w:tcPr>
          <w:p w14:paraId="40F078A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645151D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1EBDA7A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Žarnyno nepraeinamumas*</w:t>
            </w:r>
          </w:p>
          <w:p w14:paraId="6CD4B55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Nemalonus pojūtis pilve*</w:t>
            </w:r>
          </w:p>
        </w:tc>
      </w:tr>
      <w:tr w:rsidR="006D7189" w:rsidRPr="005D5268" w14:paraId="2774E249" w14:textId="77777777" w:rsidTr="008828FA">
        <w:trPr>
          <w:trHeight w:val="54"/>
        </w:trPr>
        <w:tc>
          <w:tcPr>
            <w:tcW w:w="3936" w:type="dxa"/>
          </w:tcPr>
          <w:p w14:paraId="7361E46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Kepenų, tulžies pūslės ir latakų sutrikimai</w:t>
            </w:r>
          </w:p>
        </w:tc>
        <w:tc>
          <w:tcPr>
            <w:tcW w:w="1932" w:type="dxa"/>
          </w:tcPr>
          <w:p w14:paraId="0D8521A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47681D6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Kepenų funkcijos sutrikimas*</w:t>
            </w:r>
          </w:p>
          <w:p w14:paraId="003C617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</w:rPr>
              <w:t>nenormalūs kepenų funkcijos tyrimų rodmenys *</w:t>
            </w:r>
          </w:p>
        </w:tc>
      </w:tr>
      <w:tr w:rsidR="006D7189" w:rsidRPr="005D5268" w14:paraId="7E8F28EB" w14:textId="77777777" w:rsidTr="008828FA">
        <w:trPr>
          <w:trHeight w:val="135"/>
        </w:trPr>
        <w:tc>
          <w:tcPr>
            <w:tcW w:w="3936" w:type="dxa"/>
            <w:vMerge w:val="restart"/>
          </w:tcPr>
          <w:p w14:paraId="4A19D73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Odos ir poodinio audinio sutrikimai</w:t>
            </w:r>
          </w:p>
        </w:tc>
        <w:tc>
          <w:tcPr>
            <w:tcW w:w="1932" w:type="dxa"/>
          </w:tcPr>
          <w:p w14:paraId="5C63741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6E6A496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Odos sausmė</w:t>
            </w:r>
          </w:p>
        </w:tc>
      </w:tr>
      <w:tr w:rsidR="006D7189" w:rsidRPr="005D5268" w14:paraId="172AC48D" w14:textId="77777777" w:rsidTr="008828FA">
        <w:trPr>
          <w:trHeight w:val="135"/>
        </w:trPr>
        <w:tc>
          <w:tcPr>
            <w:tcW w:w="3936" w:type="dxa"/>
            <w:vMerge/>
          </w:tcPr>
          <w:p w14:paraId="5521AF3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084C985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Retas</w:t>
            </w:r>
          </w:p>
        </w:tc>
        <w:tc>
          <w:tcPr>
            <w:tcW w:w="3418" w:type="dxa"/>
          </w:tcPr>
          <w:p w14:paraId="7D7D31F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Niežėjimas*</w:t>
            </w:r>
          </w:p>
          <w:p w14:paraId="46F3EF2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Išbėrimas*</w:t>
            </w:r>
          </w:p>
        </w:tc>
      </w:tr>
      <w:tr w:rsidR="006D7189" w:rsidRPr="005D5268" w14:paraId="61D22892" w14:textId="77777777" w:rsidTr="008828FA">
        <w:trPr>
          <w:trHeight w:val="135"/>
        </w:trPr>
        <w:tc>
          <w:tcPr>
            <w:tcW w:w="3936" w:type="dxa"/>
            <w:vMerge/>
          </w:tcPr>
          <w:p w14:paraId="5EC301B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7A2638B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Labai retas</w:t>
            </w:r>
          </w:p>
        </w:tc>
        <w:tc>
          <w:tcPr>
            <w:tcW w:w="3418" w:type="dxa"/>
          </w:tcPr>
          <w:p w14:paraId="275B109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Daugiaformė </w:t>
            </w:r>
            <w:proofErr w:type="spellStart"/>
            <w:r w:rsidRPr="008A6F9C">
              <w:rPr>
                <w:rFonts w:ascii="Times New Roman" w:hAnsi="Times New Roman"/>
                <w:color w:val="000000"/>
              </w:rPr>
              <w:t>eritema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>*</w:t>
            </w:r>
          </w:p>
          <w:p w14:paraId="6B981C3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Dilgėlinė*</w:t>
            </w:r>
          </w:p>
          <w:p w14:paraId="4580308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lastRenderedPageBreak/>
              <w:t>Angioneurozinė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 xml:space="preserve"> edema*</w:t>
            </w:r>
          </w:p>
        </w:tc>
      </w:tr>
      <w:tr w:rsidR="006D7189" w:rsidRPr="005D5268" w14:paraId="07DD429B" w14:textId="77777777" w:rsidTr="008828FA">
        <w:trPr>
          <w:trHeight w:val="135"/>
        </w:trPr>
        <w:tc>
          <w:tcPr>
            <w:tcW w:w="3936" w:type="dxa"/>
            <w:vMerge/>
          </w:tcPr>
          <w:p w14:paraId="566B431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6BFA230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761E6A3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A6F9C">
              <w:rPr>
                <w:rFonts w:ascii="Times New Roman" w:hAnsi="Times New Roman"/>
                <w:color w:val="000000"/>
              </w:rPr>
              <w:t>Eksfoliacinis</w:t>
            </w:r>
            <w:proofErr w:type="spellEnd"/>
            <w:r w:rsidRPr="008A6F9C">
              <w:rPr>
                <w:rFonts w:ascii="Times New Roman" w:hAnsi="Times New Roman"/>
                <w:color w:val="000000"/>
              </w:rPr>
              <w:t xml:space="preserve"> dermatitas*</w:t>
            </w:r>
          </w:p>
        </w:tc>
      </w:tr>
      <w:tr w:rsidR="006D7189" w:rsidRPr="005D5268" w14:paraId="685B6FD5" w14:textId="77777777" w:rsidTr="008828FA">
        <w:trPr>
          <w:trHeight w:val="135"/>
        </w:trPr>
        <w:tc>
          <w:tcPr>
            <w:tcW w:w="3936" w:type="dxa"/>
          </w:tcPr>
          <w:p w14:paraId="4E50F59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Skeleto, raumenų ir jungiamojo audinio sutrikimai</w:t>
            </w:r>
          </w:p>
        </w:tc>
        <w:tc>
          <w:tcPr>
            <w:tcW w:w="1932" w:type="dxa"/>
          </w:tcPr>
          <w:p w14:paraId="12E9C3E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2D0D0A9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Raumenų silpnumas*</w:t>
            </w:r>
          </w:p>
        </w:tc>
      </w:tr>
      <w:tr w:rsidR="006D7189" w:rsidRPr="005D5268" w14:paraId="46DE81BF" w14:textId="77777777" w:rsidTr="008828FA">
        <w:trPr>
          <w:trHeight w:val="135"/>
        </w:trPr>
        <w:tc>
          <w:tcPr>
            <w:tcW w:w="3936" w:type="dxa"/>
            <w:vMerge w:val="restart"/>
          </w:tcPr>
          <w:p w14:paraId="16DE34B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Inkstų ir šlapimo takų sutrikimai</w:t>
            </w:r>
          </w:p>
        </w:tc>
        <w:tc>
          <w:tcPr>
            <w:tcW w:w="1932" w:type="dxa"/>
          </w:tcPr>
          <w:p w14:paraId="65983CD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1C64174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Apsunkintas šlapinimasis</w:t>
            </w:r>
          </w:p>
        </w:tc>
      </w:tr>
      <w:tr w:rsidR="006D7189" w:rsidRPr="005D5268" w14:paraId="42E620C7" w14:textId="77777777" w:rsidTr="008828FA">
        <w:trPr>
          <w:trHeight w:val="135"/>
        </w:trPr>
        <w:tc>
          <w:tcPr>
            <w:tcW w:w="3936" w:type="dxa"/>
            <w:vMerge/>
          </w:tcPr>
          <w:p w14:paraId="61244CA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489CD14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Retas</w:t>
            </w:r>
          </w:p>
        </w:tc>
        <w:tc>
          <w:tcPr>
            <w:tcW w:w="3418" w:type="dxa"/>
          </w:tcPr>
          <w:p w14:paraId="4316206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Šlapimo susilaikymas</w:t>
            </w:r>
          </w:p>
        </w:tc>
      </w:tr>
      <w:tr w:rsidR="006D7189" w:rsidRPr="005D5268" w14:paraId="67B0B001" w14:textId="77777777" w:rsidTr="008828FA">
        <w:trPr>
          <w:trHeight w:val="135"/>
        </w:trPr>
        <w:tc>
          <w:tcPr>
            <w:tcW w:w="3936" w:type="dxa"/>
            <w:vMerge/>
          </w:tcPr>
          <w:p w14:paraId="11845AD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1D9CECA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Nežinomas</w:t>
            </w:r>
          </w:p>
        </w:tc>
        <w:tc>
          <w:tcPr>
            <w:tcW w:w="3418" w:type="dxa"/>
          </w:tcPr>
          <w:p w14:paraId="2830802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Inkstų funkcijos sutrikimas*</w:t>
            </w:r>
          </w:p>
        </w:tc>
      </w:tr>
      <w:tr w:rsidR="006D7189" w:rsidRPr="005D5268" w14:paraId="5194D157" w14:textId="77777777" w:rsidTr="008828FA">
        <w:tc>
          <w:tcPr>
            <w:tcW w:w="3936" w:type="dxa"/>
          </w:tcPr>
          <w:p w14:paraId="005D08C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Bendrieji sutrikimai ir vartojimo vietos pažeidimai</w:t>
            </w:r>
          </w:p>
        </w:tc>
        <w:tc>
          <w:tcPr>
            <w:tcW w:w="1932" w:type="dxa"/>
          </w:tcPr>
          <w:p w14:paraId="0C26A22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Nedažnas</w:t>
            </w:r>
          </w:p>
        </w:tc>
        <w:tc>
          <w:tcPr>
            <w:tcW w:w="3418" w:type="dxa"/>
          </w:tcPr>
          <w:p w14:paraId="412735D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Nuovargis</w:t>
            </w:r>
          </w:p>
          <w:p w14:paraId="18495D8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Periferinė edema</w:t>
            </w:r>
          </w:p>
        </w:tc>
      </w:tr>
    </w:tbl>
    <w:p w14:paraId="552FC84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* Poveikis stebėtas vaistiniu preparatu gydant po to, kai jis pateko į rinką</w:t>
      </w:r>
    </w:p>
    <w:p w14:paraId="2523252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564A4C" w14:textId="77777777" w:rsidR="006D7189" w:rsidRPr="008A6F9C" w:rsidRDefault="006D7189" w:rsidP="00AF6E4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>Pranešimas apie įtariamas nepageidaujamas reakcijas</w:t>
      </w:r>
    </w:p>
    <w:p w14:paraId="196D37BA" w14:textId="57C9953C" w:rsidR="006D7189" w:rsidRPr="008A6F9C" w:rsidRDefault="00F32627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Svarbu pranešti apie įtariamas nepageidaujamas reakcijas, pastebėtas po vaistinio preparato 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>registracijos</w:t>
      </w:r>
      <w:r w:rsidRPr="008A6F9C">
        <w:rPr>
          <w:rFonts w:ascii="Times New Roman" w:hAnsi="Times New Roman"/>
        </w:rPr>
        <w:t xml:space="preserve">, nes tai leidžia nuolat stebėti vaistinio preparato naudos ir rizikos santykį. Sveikatos priežiūros specialistai turi pranešti apie bet kokias įtariamas nepageidaujamas reakcijas, užpildę interneto svetainėje </w:t>
      </w:r>
      <w:r w:rsidRPr="008A6F9C">
        <w:rPr>
          <w:rFonts w:ascii="Times New Roman" w:hAnsi="Times New Roman"/>
          <w:color w:val="0000FF"/>
          <w:u w:val="single"/>
        </w:rPr>
        <w:t>http://</w:t>
      </w:r>
      <w:hyperlink r:id="rId7" w:history="1">
        <w:r w:rsidRPr="008A6F9C">
          <w:rPr>
            <w:rStyle w:val="Hipersaitas"/>
            <w:rFonts w:ascii="Times New Roman" w:hAnsi="Times New Roman"/>
          </w:rPr>
          <w:t>www.vvkt.lt</w:t>
        </w:r>
      </w:hyperlink>
      <w:r w:rsidRPr="008A6F9C">
        <w:rPr>
          <w:rFonts w:ascii="Times New Roman" w:hAnsi="Times New Roman"/>
        </w:rPr>
        <w:t xml:space="preserve">/ esančią formą, ir 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>pateikti</w:t>
      </w:r>
      <w:r w:rsidRPr="008A6F9C">
        <w:rPr>
          <w:rFonts w:ascii="Times New Roman" w:hAnsi="Times New Roman"/>
        </w:rPr>
        <w:t xml:space="preserve"> ją Valstybinei vaistų kontrolės tarnybai prie Lietuvos Respublikos sveikatos apsaugos ministerijos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 xml:space="preserve"> vienu iš šių būdų: raštu (adresu</w:t>
      </w:r>
      <w:r w:rsidRPr="008A6F9C">
        <w:rPr>
          <w:rFonts w:ascii="Times New Roman" w:hAnsi="Times New Roman"/>
        </w:rPr>
        <w:t xml:space="preserve"> Žirmūnų g. 139A, LT 09120 Vilnius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>),</w:t>
      </w:r>
      <w:r w:rsidRPr="008A6F9C">
        <w:rPr>
          <w:rFonts w:ascii="Times New Roman" w:hAnsi="Times New Roman"/>
        </w:rPr>
        <w:t xml:space="preserve"> faksu 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>(nemokamu fakso numeriu (</w:t>
      </w:r>
      <w:r w:rsidRPr="008A6F9C">
        <w:rPr>
          <w:rFonts w:ascii="Times New Roman" w:hAnsi="Times New Roman"/>
        </w:rPr>
        <w:t>8 800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>) 20 131), elektroniniu</w:t>
      </w:r>
      <w:r w:rsidRPr="008A6F9C">
        <w:rPr>
          <w:rFonts w:ascii="Times New Roman" w:hAnsi="Times New Roman"/>
        </w:rPr>
        <w:t xml:space="preserve"> paštu</w:t>
      </w:r>
      <w:r w:rsidRPr="00F32627">
        <w:rPr>
          <w:rFonts w:ascii="Times New Roman" w:eastAsia="Times New Roman" w:hAnsi="Times New Roman" w:cs="Times New Roman"/>
          <w:noProof/>
          <w:snapToGrid w:val="0"/>
        </w:rPr>
        <w:t xml:space="preserve"> (adresu</w:t>
      </w:r>
      <w:r w:rsidRPr="008A6F9C">
        <w:rPr>
          <w:rFonts w:ascii="Times New Roman" w:hAnsi="Times New Roman"/>
        </w:rPr>
        <w:t xml:space="preserve"> </w:t>
      </w:r>
      <w:hyperlink r:id="rId8" w:history="1">
        <w:r w:rsidRPr="008A6F9C">
          <w:rPr>
            <w:rStyle w:val="Hipersaitas"/>
            <w:rFonts w:ascii="Times New Roman" w:hAnsi="Times New Roman"/>
          </w:rPr>
          <w:t>NepageidaujamaR@vvkt.lt</w:t>
        </w:r>
      </w:hyperlink>
      <w:r w:rsidRPr="00F32627">
        <w:rPr>
          <w:rFonts w:ascii="Times New Roman" w:eastAsia="Times New Roman" w:hAnsi="Times New Roman" w:cs="Times New Roman"/>
          <w:noProof/>
          <w:snapToGrid w:val="0"/>
        </w:rPr>
        <w:t>), per interneto svetainę (adresu http://www.vvkt.lt).</w:t>
      </w:r>
    </w:p>
    <w:p w14:paraId="0DFFA68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A529B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30" w:name="_Toc129243110"/>
      <w:bookmarkStart w:id="31" w:name="_Toc129243235"/>
      <w:r w:rsidRPr="008A6F9C">
        <w:rPr>
          <w:rFonts w:ascii="Times New Roman" w:hAnsi="Times New Roman"/>
          <w:b/>
        </w:rPr>
        <w:t>4.9</w:t>
      </w:r>
      <w:r w:rsidRPr="008A6F9C">
        <w:rPr>
          <w:rFonts w:ascii="Times New Roman" w:hAnsi="Times New Roman"/>
          <w:b/>
        </w:rPr>
        <w:tab/>
        <w:t>Perdozavimas</w:t>
      </w:r>
      <w:bookmarkEnd w:id="30"/>
      <w:bookmarkEnd w:id="31"/>
    </w:p>
    <w:p w14:paraId="123F328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D82D42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>Simptomai</w:t>
      </w:r>
    </w:p>
    <w:p w14:paraId="3F11342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perdozavus, gali pasireikšti sunkus </w:t>
      </w:r>
      <w:proofErr w:type="spellStart"/>
      <w:r w:rsidRPr="008A6F9C">
        <w:rPr>
          <w:rFonts w:ascii="Times New Roman" w:hAnsi="Times New Roman"/>
        </w:rPr>
        <w:t>anticholinerginis</w:t>
      </w:r>
      <w:proofErr w:type="spellEnd"/>
      <w:r w:rsidRPr="008A6F9C">
        <w:rPr>
          <w:rFonts w:ascii="Times New Roman" w:hAnsi="Times New Roman"/>
        </w:rPr>
        <w:t xml:space="preserve"> poveikis. Didžiausia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dozė, kurią vienas pacientas atsitiktinai išgėrė per 5 valandas, buvo 280 mg. Ji sukėlė psichikos pokytį, dėl kurio paciento hospitalizuoti neprireikė.</w:t>
      </w:r>
    </w:p>
    <w:p w14:paraId="120ABC8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EF19E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lastRenderedPageBreak/>
        <w:t>Gydymas</w:t>
      </w:r>
    </w:p>
    <w:p w14:paraId="2FC26A3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perdozavusį pacientą reikia gydyti aktyvintąja anglimi. Naudingas yra skrandžio plovimas, jeigu jis atliekamas valandos laikotarpiu po perdozavimo. Vėmimą sukelti draudžiama.</w:t>
      </w:r>
    </w:p>
    <w:p w14:paraId="5072C1D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83FFF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Perdozavus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, kaip ir kitokių </w:t>
      </w:r>
      <w:proofErr w:type="spellStart"/>
      <w:r w:rsidRPr="008A6F9C">
        <w:rPr>
          <w:rFonts w:ascii="Times New Roman" w:hAnsi="Times New Roman"/>
          <w:color w:val="000000"/>
        </w:rPr>
        <w:t>anticholinerginių</w:t>
      </w:r>
      <w:proofErr w:type="spellEnd"/>
      <w:r w:rsidRPr="008A6F9C">
        <w:rPr>
          <w:rFonts w:ascii="Times New Roman" w:hAnsi="Times New Roman"/>
          <w:color w:val="000000"/>
        </w:rPr>
        <w:t xml:space="preserve"> vaistinių preparatų, simptomus galima slopinti žemiau nurodytomis priemonėmis.</w:t>
      </w:r>
    </w:p>
    <w:p w14:paraId="2C00A2C5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-</w:t>
      </w:r>
      <w:r w:rsidRPr="008A6F9C">
        <w:rPr>
          <w:rFonts w:ascii="Times New Roman" w:hAnsi="Times New Roman"/>
          <w:color w:val="000000"/>
        </w:rPr>
        <w:tab/>
        <w:t xml:space="preserve">Sunkų centrinį </w:t>
      </w:r>
      <w:proofErr w:type="spellStart"/>
      <w:r w:rsidRPr="008A6F9C">
        <w:rPr>
          <w:rFonts w:ascii="Times New Roman" w:hAnsi="Times New Roman"/>
          <w:color w:val="000000"/>
        </w:rPr>
        <w:t>anticholinerginį</w:t>
      </w:r>
      <w:proofErr w:type="spellEnd"/>
      <w:r w:rsidRPr="008A6F9C">
        <w:rPr>
          <w:rFonts w:ascii="Times New Roman" w:hAnsi="Times New Roman"/>
          <w:color w:val="000000"/>
        </w:rPr>
        <w:t xml:space="preserve"> poveikį, pvz., haliucinacijas ar stiprų dirginimą: </w:t>
      </w:r>
      <w:proofErr w:type="spellStart"/>
      <w:r w:rsidRPr="008A6F9C">
        <w:rPr>
          <w:rFonts w:ascii="Times New Roman" w:hAnsi="Times New Roman"/>
          <w:color w:val="000000"/>
        </w:rPr>
        <w:t>fizostigminu</w:t>
      </w:r>
      <w:proofErr w:type="spellEnd"/>
      <w:r w:rsidRPr="008A6F9C">
        <w:rPr>
          <w:rFonts w:ascii="Times New Roman" w:hAnsi="Times New Roman"/>
          <w:color w:val="000000"/>
        </w:rPr>
        <w:t xml:space="preserve"> ar </w:t>
      </w:r>
      <w:proofErr w:type="spellStart"/>
      <w:r w:rsidRPr="008A6F9C">
        <w:rPr>
          <w:rFonts w:ascii="Times New Roman" w:hAnsi="Times New Roman"/>
          <w:color w:val="000000"/>
        </w:rPr>
        <w:t>karbacholiu</w:t>
      </w:r>
      <w:proofErr w:type="spellEnd"/>
      <w:r w:rsidRPr="008A6F9C">
        <w:rPr>
          <w:rFonts w:ascii="Times New Roman" w:hAnsi="Times New Roman"/>
          <w:color w:val="000000"/>
        </w:rPr>
        <w:t>.</w:t>
      </w:r>
    </w:p>
    <w:p w14:paraId="2F711D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 xml:space="preserve">Konvulsijas ar stiprų dirginimą: benzodiazepinais. </w:t>
      </w:r>
    </w:p>
    <w:p w14:paraId="21924C0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 xml:space="preserve">Kvėpavimo nepakankamumą: dirbtiniu kvėpavimu. </w:t>
      </w:r>
    </w:p>
    <w:p w14:paraId="047C2FC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proofErr w:type="spellStart"/>
      <w:r w:rsidRPr="008A6F9C">
        <w:rPr>
          <w:rFonts w:ascii="Times New Roman" w:hAnsi="Times New Roman"/>
        </w:rPr>
        <w:t>Tachikardiją</w:t>
      </w:r>
      <w:proofErr w:type="spellEnd"/>
      <w:r w:rsidRPr="008A6F9C">
        <w:rPr>
          <w:rFonts w:ascii="Times New Roman" w:hAnsi="Times New Roman"/>
        </w:rPr>
        <w:t xml:space="preserve">: beta </w:t>
      </w:r>
      <w:proofErr w:type="spellStart"/>
      <w:r w:rsidRPr="008A6F9C">
        <w:rPr>
          <w:rFonts w:ascii="Times New Roman" w:hAnsi="Times New Roman"/>
        </w:rPr>
        <w:t>adrenoblokatoriais</w:t>
      </w:r>
      <w:proofErr w:type="spellEnd"/>
      <w:r w:rsidRPr="008A6F9C">
        <w:rPr>
          <w:rFonts w:ascii="Times New Roman" w:hAnsi="Times New Roman"/>
        </w:rPr>
        <w:t>.</w:t>
      </w:r>
    </w:p>
    <w:p w14:paraId="2B41500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 xml:space="preserve">Šlapimo susilaikymą: </w:t>
      </w:r>
      <w:proofErr w:type="spellStart"/>
      <w:r w:rsidRPr="008A6F9C">
        <w:rPr>
          <w:rFonts w:ascii="Times New Roman" w:hAnsi="Times New Roman"/>
        </w:rPr>
        <w:t>kateterizacija</w:t>
      </w:r>
      <w:proofErr w:type="spellEnd"/>
      <w:r w:rsidRPr="008A6F9C">
        <w:rPr>
          <w:rFonts w:ascii="Times New Roman" w:hAnsi="Times New Roman"/>
        </w:rPr>
        <w:t xml:space="preserve">. </w:t>
      </w:r>
    </w:p>
    <w:p w14:paraId="03A76CD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proofErr w:type="spellStart"/>
      <w:r w:rsidRPr="008A6F9C">
        <w:rPr>
          <w:rFonts w:ascii="Times New Roman" w:hAnsi="Times New Roman"/>
        </w:rPr>
        <w:t>Midriazę</w:t>
      </w:r>
      <w:proofErr w:type="spellEnd"/>
      <w:r w:rsidRPr="008A6F9C">
        <w:rPr>
          <w:rFonts w:ascii="Times New Roman" w:hAnsi="Times New Roman"/>
        </w:rPr>
        <w:t xml:space="preserve">: </w:t>
      </w:r>
      <w:proofErr w:type="spellStart"/>
      <w:r w:rsidRPr="008A6F9C">
        <w:rPr>
          <w:rFonts w:ascii="Times New Roman" w:hAnsi="Times New Roman"/>
        </w:rPr>
        <w:t>pilokarpino</w:t>
      </w:r>
      <w:proofErr w:type="spellEnd"/>
      <w:r w:rsidRPr="008A6F9C">
        <w:rPr>
          <w:rFonts w:ascii="Times New Roman" w:hAnsi="Times New Roman"/>
        </w:rPr>
        <w:t xml:space="preserve"> akių lašais ir (ar) paciento patalpinimu į tamsią patalpą.</w:t>
      </w:r>
    </w:p>
    <w:p w14:paraId="49064CB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1B9EA9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Perdozavus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, kaip ir kitokių </w:t>
      </w:r>
      <w:proofErr w:type="spellStart"/>
      <w:r w:rsidRPr="008A6F9C">
        <w:rPr>
          <w:rFonts w:ascii="Times New Roman" w:hAnsi="Times New Roman"/>
          <w:color w:val="000000"/>
        </w:rPr>
        <w:t>antimuskarininių</w:t>
      </w:r>
      <w:proofErr w:type="spellEnd"/>
      <w:r w:rsidRPr="008A6F9C">
        <w:rPr>
          <w:rFonts w:ascii="Times New Roman" w:hAnsi="Times New Roman"/>
          <w:color w:val="000000"/>
        </w:rPr>
        <w:t xml:space="preserve"> preparatų, ypatingas dėmesys būtinas pacientams, kuriems yra QT intervalo pailgėjimo rizika (tai yra </w:t>
      </w:r>
      <w:proofErr w:type="spellStart"/>
      <w:r w:rsidRPr="008A6F9C">
        <w:rPr>
          <w:rFonts w:ascii="Times New Roman" w:hAnsi="Times New Roman"/>
          <w:color w:val="000000"/>
        </w:rPr>
        <w:t>hipokalemija</w:t>
      </w:r>
      <w:proofErr w:type="spellEnd"/>
      <w:r w:rsidRPr="008A6F9C">
        <w:rPr>
          <w:rFonts w:ascii="Times New Roman" w:hAnsi="Times New Roman"/>
          <w:color w:val="000000"/>
        </w:rPr>
        <w:t xml:space="preserve">, </w:t>
      </w:r>
      <w:proofErr w:type="spellStart"/>
      <w:r w:rsidRPr="008A6F9C">
        <w:rPr>
          <w:rFonts w:ascii="Times New Roman" w:hAnsi="Times New Roman"/>
          <w:color w:val="000000"/>
        </w:rPr>
        <w:t>bradikardija</w:t>
      </w:r>
      <w:proofErr w:type="spellEnd"/>
      <w:r w:rsidRPr="008A6F9C">
        <w:rPr>
          <w:rFonts w:ascii="Times New Roman" w:hAnsi="Times New Roman"/>
          <w:color w:val="000000"/>
        </w:rPr>
        <w:t xml:space="preserve"> ar vaistinių preparatų, ilginančių QT intervalą, vartojimas tuo pačiu metu) ar kurie prieš pradedant gydyti serga reikšminga širdies liga (t.y. miokardo išemija, aritmija, </w:t>
      </w:r>
      <w:proofErr w:type="spellStart"/>
      <w:r w:rsidRPr="008A6F9C">
        <w:rPr>
          <w:rFonts w:ascii="Times New Roman" w:hAnsi="Times New Roman"/>
          <w:color w:val="000000"/>
        </w:rPr>
        <w:t>staziniu</w:t>
      </w:r>
      <w:proofErr w:type="spellEnd"/>
      <w:r w:rsidRPr="008A6F9C">
        <w:rPr>
          <w:rFonts w:ascii="Times New Roman" w:hAnsi="Times New Roman"/>
          <w:color w:val="000000"/>
        </w:rPr>
        <w:t xml:space="preserve"> širdies nepakankamumu). </w:t>
      </w:r>
    </w:p>
    <w:p w14:paraId="2468673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544D493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FF2D8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32" w:name="_Toc129243111"/>
      <w:bookmarkStart w:id="33" w:name="_Toc129243236"/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>FARMAKOLOGINĖS SAVYBĖS</w:t>
      </w:r>
      <w:bookmarkEnd w:id="32"/>
      <w:bookmarkEnd w:id="33"/>
    </w:p>
    <w:p w14:paraId="5F819C3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5372A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34" w:name="_Toc129243112"/>
      <w:bookmarkStart w:id="35" w:name="_Toc129243237"/>
      <w:r w:rsidRPr="008A6F9C">
        <w:rPr>
          <w:rFonts w:ascii="Times New Roman" w:hAnsi="Times New Roman"/>
          <w:b/>
        </w:rPr>
        <w:lastRenderedPageBreak/>
        <w:t>5.1</w:t>
      </w:r>
      <w:r w:rsidRPr="008A6F9C">
        <w:rPr>
          <w:rFonts w:ascii="Times New Roman" w:hAnsi="Times New Roman"/>
          <w:b/>
        </w:rPr>
        <w:tab/>
      </w:r>
      <w:proofErr w:type="spellStart"/>
      <w:r w:rsidRPr="008A6F9C">
        <w:rPr>
          <w:rFonts w:ascii="Times New Roman" w:hAnsi="Times New Roman"/>
          <w:b/>
        </w:rPr>
        <w:t>Farmakodinaminės</w:t>
      </w:r>
      <w:proofErr w:type="spellEnd"/>
      <w:r w:rsidRPr="008A6F9C">
        <w:rPr>
          <w:rFonts w:ascii="Times New Roman" w:hAnsi="Times New Roman"/>
          <w:b/>
        </w:rPr>
        <w:t xml:space="preserve"> savybės</w:t>
      </w:r>
      <w:bookmarkEnd w:id="34"/>
      <w:bookmarkEnd w:id="35"/>
    </w:p>
    <w:p w14:paraId="3E61533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0E974E" w14:textId="1B67D556" w:rsidR="007B5ACE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Farmakoterapinė</w:t>
      </w:r>
      <w:proofErr w:type="spellEnd"/>
      <w:r w:rsidRPr="008A6F9C">
        <w:rPr>
          <w:rFonts w:ascii="Times New Roman" w:hAnsi="Times New Roman"/>
        </w:rPr>
        <w:t xml:space="preserve"> grupė – </w:t>
      </w:r>
      <w:r w:rsidR="00026383" w:rsidRPr="008A6F9C">
        <w:rPr>
          <w:rFonts w:ascii="Times New Roman" w:hAnsi="Times New Roman"/>
        </w:rPr>
        <w:t xml:space="preserve">urologiniai </w:t>
      </w:r>
      <w:r w:rsidR="00026383" w:rsidRPr="005D5268">
        <w:rPr>
          <w:rFonts w:ascii="Times New Roman" w:eastAsia="Times New Roman" w:hAnsi="Times New Roman" w:cs="Times New Roman"/>
        </w:rPr>
        <w:t>vaistiniai</w:t>
      </w:r>
      <w:r w:rsidR="00F731D4" w:rsidRPr="005D5268">
        <w:rPr>
          <w:rFonts w:ascii="Times New Roman" w:eastAsia="Times New Roman" w:hAnsi="Times New Roman" w:cs="Times New Roman"/>
        </w:rPr>
        <w:t xml:space="preserve"> preparatai, vaistiniai preparatai</w:t>
      </w:r>
      <w:r w:rsidR="008C7815" w:rsidRPr="005D5268">
        <w:rPr>
          <w:rFonts w:ascii="Times New Roman" w:eastAsia="Times New Roman" w:hAnsi="Times New Roman" w:cs="Times New Roman"/>
        </w:rPr>
        <w:t xml:space="preserve"> dažnam šlapinimui</w:t>
      </w:r>
      <w:r w:rsidR="007B5ACE">
        <w:rPr>
          <w:rFonts w:ascii="Times New Roman" w:eastAsia="Times New Roman" w:hAnsi="Times New Roman" w:cs="Times New Roman"/>
        </w:rPr>
        <w:t>si ir šlapimo nelaikymui gydyti</w:t>
      </w:r>
      <w:r w:rsidR="007B5ACE" w:rsidRPr="008A6F9C">
        <w:rPr>
          <w:rFonts w:ascii="Times New Roman" w:hAnsi="Times New Roman"/>
        </w:rPr>
        <w:t>.</w:t>
      </w:r>
      <w:r w:rsidR="001964EF" w:rsidRPr="008A6F9C">
        <w:rPr>
          <w:rFonts w:ascii="Times New Roman" w:hAnsi="Times New Roman"/>
        </w:rPr>
        <w:t xml:space="preserve"> </w:t>
      </w:r>
    </w:p>
    <w:p w14:paraId="36C359AD" w14:textId="0B601B64" w:rsidR="008C7815" w:rsidRPr="005D5268" w:rsidRDefault="007B5ACE" w:rsidP="008C78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A6F9C">
        <w:rPr>
          <w:rFonts w:ascii="Times New Roman" w:hAnsi="Times New Roman"/>
        </w:rPr>
        <w:t>ATC kodas – G04B D08</w:t>
      </w:r>
    </w:p>
    <w:p w14:paraId="55BA630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75332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Veikimo mechanizmas </w:t>
      </w:r>
    </w:p>
    <w:p w14:paraId="2D37F01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Solifenacinas</w:t>
      </w:r>
      <w:proofErr w:type="spellEnd"/>
      <w:r w:rsidRPr="008A6F9C">
        <w:rPr>
          <w:rFonts w:ascii="Times New Roman" w:hAnsi="Times New Roman"/>
        </w:rPr>
        <w:t xml:space="preserve"> yra konkurencinio, specifinio poveikio </w:t>
      </w:r>
      <w:proofErr w:type="spellStart"/>
      <w:r w:rsidRPr="008A6F9C">
        <w:rPr>
          <w:rFonts w:ascii="Times New Roman" w:hAnsi="Times New Roman"/>
        </w:rPr>
        <w:t>cholinerginių</w:t>
      </w:r>
      <w:proofErr w:type="spellEnd"/>
      <w:r w:rsidRPr="008A6F9C">
        <w:rPr>
          <w:rFonts w:ascii="Times New Roman" w:hAnsi="Times New Roman"/>
        </w:rPr>
        <w:t xml:space="preserve"> receptorių blokatorius. </w:t>
      </w:r>
    </w:p>
    <w:p w14:paraId="5602F13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Šlapimo pūslę įnervuoja parasimpatiniai </w:t>
      </w:r>
      <w:proofErr w:type="spellStart"/>
      <w:r w:rsidRPr="008A6F9C">
        <w:rPr>
          <w:rFonts w:ascii="Times New Roman" w:hAnsi="Times New Roman"/>
        </w:rPr>
        <w:t>cholinerginiai</w:t>
      </w:r>
      <w:proofErr w:type="spellEnd"/>
      <w:r w:rsidRPr="008A6F9C">
        <w:rPr>
          <w:rFonts w:ascii="Times New Roman" w:hAnsi="Times New Roman"/>
        </w:rPr>
        <w:t xml:space="preserve"> nervai. </w:t>
      </w:r>
      <w:proofErr w:type="spellStart"/>
      <w:r w:rsidRPr="008A6F9C">
        <w:rPr>
          <w:rFonts w:ascii="Times New Roman" w:hAnsi="Times New Roman"/>
        </w:rPr>
        <w:t>Acetilcholinas</w:t>
      </w:r>
      <w:proofErr w:type="spellEnd"/>
      <w:r w:rsidRPr="008A6F9C">
        <w:rPr>
          <w:rFonts w:ascii="Times New Roman" w:hAnsi="Times New Roman"/>
        </w:rPr>
        <w:t xml:space="preserve">, veikdamas </w:t>
      </w:r>
      <w:proofErr w:type="spellStart"/>
      <w:r w:rsidRPr="008A6F9C">
        <w:rPr>
          <w:rFonts w:ascii="Times New Roman" w:hAnsi="Times New Roman"/>
        </w:rPr>
        <w:t>muskarino</w:t>
      </w:r>
      <w:proofErr w:type="spellEnd"/>
      <w:r w:rsidRPr="008A6F9C">
        <w:rPr>
          <w:rFonts w:ascii="Times New Roman" w:hAnsi="Times New Roman"/>
        </w:rPr>
        <w:t xml:space="preserve"> receptorius, daugiausia M</w:t>
      </w:r>
      <w:r w:rsidRPr="008A6F9C">
        <w:rPr>
          <w:rFonts w:ascii="Times New Roman" w:hAnsi="Times New Roman"/>
          <w:vertAlign w:val="subscript"/>
        </w:rPr>
        <w:t>3</w:t>
      </w:r>
      <w:r w:rsidRPr="008A6F9C">
        <w:rPr>
          <w:rFonts w:ascii="Times New Roman" w:hAnsi="Times New Roman"/>
        </w:rPr>
        <w:t xml:space="preserve">, sutraukia lygųjį tuštinamąjį šlapimo pūslės raumenį. Farmakologinių tyrimų, atliktų </w:t>
      </w:r>
      <w:proofErr w:type="spellStart"/>
      <w:r w:rsidRPr="008A6F9C">
        <w:rPr>
          <w:rFonts w:ascii="Times New Roman" w:hAnsi="Times New Roman"/>
          <w:i/>
        </w:rPr>
        <w:t>in</w:t>
      </w:r>
      <w:proofErr w:type="spellEnd"/>
      <w:r w:rsidRPr="008A6F9C">
        <w:rPr>
          <w:rFonts w:ascii="Times New Roman" w:hAnsi="Times New Roman"/>
          <w:i/>
        </w:rPr>
        <w:t xml:space="preserve"> </w:t>
      </w:r>
      <w:proofErr w:type="spellStart"/>
      <w:r w:rsidRPr="008A6F9C">
        <w:rPr>
          <w:rFonts w:ascii="Times New Roman" w:hAnsi="Times New Roman"/>
          <w:i/>
        </w:rPr>
        <w:t>vitro</w:t>
      </w:r>
      <w:proofErr w:type="spellEnd"/>
      <w:r w:rsidRPr="008A6F9C">
        <w:rPr>
          <w:rFonts w:ascii="Times New Roman" w:hAnsi="Times New Roman"/>
        </w:rPr>
        <w:t xml:space="preserve"> ir </w:t>
      </w:r>
      <w:proofErr w:type="spellStart"/>
      <w:r w:rsidRPr="008A6F9C">
        <w:rPr>
          <w:rFonts w:ascii="Times New Roman" w:hAnsi="Times New Roman"/>
          <w:i/>
        </w:rPr>
        <w:t>in</w:t>
      </w:r>
      <w:proofErr w:type="spellEnd"/>
      <w:r w:rsidRPr="008A6F9C">
        <w:rPr>
          <w:rFonts w:ascii="Times New Roman" w:hAnsi="Times New Roman"/>
          <w:i/>
        </w:rPr>
        <w:t xml:space="preserve"> </w:t>
      </w:r>
      <w:proofErr w:type="spellStart"/>
      <w:r w:rsidRPr="008A6F9C">
        <w:rPr>
          <w:rFonts w:ascii="Times New Roman" w:hAnsi="Times New Roman"/>
          <w:i/>
        </w:rPr>
        <w:t>vivo</w:t>
      </w:r>
      <w:proofErr w:type="spellEnd"/>
      <w:r w:rsidRPr="008A6F9C">
        <w:rPr>
          <w:rFonts w:ascii="Times New Roman" w:hAnsi="Times New Roman"/>
        </w:rPr>
        <w:t xml:space="preserve">, rezultatai parodė, kad </w:t>
      </w:r>
      <w:proofErr w:type="spellStart"/>
      <w:r w:rsidRPr="008A6F9C">
        <w:rPr>
          <w:rFonts w:ascii="Times New Roman" w:hAnsi="Times New Roman"/>
        </w:rPr>
        <w:t>solifenacinas</w:t>
      </w:r>
      <w:proofErr w:type="spellEnd"/>
      <w:r w:rsidRPr="008A6F9C">
        <w:rPr>
          <w:rFonts w:ascii="Times New Roman" w:hAnsi="Times New Roman"/>
        </w:rPr>
        <w:t xml:space="preserve"> yra konkurencinio poveikio </w:t>
      </w:r>
      <w:proofErr w:type="spellStart"/>
      <w:r w:rsidRPr="008A6F9C">
        <w:rPr>
          <w:rFonts w:ascii="Times New Roman" w:hAnsi="Times New Roman"/>
        </w:rPr>
        <w:t>muskarino</w:t>
      </w:r>
      <w:proofErr w:type="spellEnd"/>
      <w:r w:rsidRPr="008A6F9C">
        <w:rPr>
          <w:rFonts w:ascii="Times New Roman" w:hAnsi="Times New Roman"/>
        </w:rPr>
        <w:t xml:space="preserve"> M</w:t>
      </w:r>
      <w:r w:rsidRPr="008A6F9C">
        <w:rPr>
          <w:rFonts w:ascii="Times New Roman" w:hAnsi="Times New Roman"/>
          <w:vertAlign w:val="subscript"/>
        </w:rPr>
        <w:t>3</w:t>
      </w:r>
      <w:r w:rsidRPr="008A6F9C">
        <w:rPr>
          <w:rFonts w:ascii="Times New Roman" w:hAnsi="Times New Roman"/>
        </w:rPr>
        <w:t xml:space="preserve"> receptorių blokatorius. Be to, įrodyta, kad jis yra specifinis </w:t>
      </w:r>
      <w:proofErr w:type="spellStart"/>
      <w:r w:rsidRPr="008A6F9C">
        <w:rPr>
          <w:rFonts w:ascii="Times New Roman" w:hAnsi="Times New Roman"/>
        </w:rPr>
        <w:t>muskarino</w:t>
      </w:r>
      <w:proofErr w:type="spellEnd"/>
      <w:r w:rsidRPr="008A6F9C">
        <w:rPr>
          <w:rFonts w:ascii="Times New Roman" w:hAnsi="Times New Roman"/>
        </w:rPr>
        <w:t xml:space="preserve"> receptorių blokatorius, kurio </w:t>
      </w:r>
      <w:proofErr w:type="spellStart"/>
      <w:r w:rsidRPr="008A6F9C">
        <w:rPr>
          <w:rFonts w:ascii="Times New Roman" w:hAnsi="Times New Roman"/>
        </w:rPr>
        <w:t>afinitetas</w:t>
      </w:r>
      <w:proofErr w:type="spellEnd"/>
      <w:r w:rsidRPr="008A6F9C">
        <w:rPr>
          <w:rFonts w:ascii="Times New Roman" w:hAnsi="Times New Roman"/>
        </w:rPr>
        <w:t xml:space="preserve"> įvairiems kitų rūšių receptoriams ir jonų srovės kanalams yra mažas arba jo visai nėra. </w:t>
      </w:r>
    </w:p>
    <w:p w14:paraId="49ED51D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069135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8A6F9C">
        <w:rPr>
          <w:rFonts w:ascii="Times New Roman" w:hAnsi="Times New Roman"/>
          <w:u w:val="single"/>
        </w:rPr>
        <w:t>Farmakodinaminis</w:t>
      </w:r>
      <w:proofErr w:type="spellEnd"/>
      <w:r w:rsidRPr="008A6F9C">
        <w:rPr>
          <w:rFonts w:ascii="Times New Roman" w:hAnsi="Times New Roman"/>
          <w:u w:val="single"/>
        </w:rPr>
        <w:t xml:space="preserve"> poveikis </w:t>
      </w:r>
    </w:p>
    <w:p w14:paraId="4A1815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Gydymas 5 mg arba 10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paros doze buvo tiriamas kelių atsitiktinių imčių, dvigubai aklų, kontroliuojamų klinikinių tyrimų, kuriuose dalyvavo vyrai ir moterys, kurių šlapimo pūslė buvo </w:t>
      </w:r>
      <w:proofErr w:type="spellStart"/>
      <w:r w:rsidRPr="008A6F9C">
        <w:rPr>
          <w:rFonts w:ascii="Times New Roman" w:hAnsi="Times New Roman"/>
        </w:rPr>
        <w:t>hiperaktyvi</w:t>
      </w:r>
      <w:proofErr w:type="spellEnd"/>
      <w:r w:rsidRPr="008A6F9C">
        <w:rPr>
          <w:rFonts w:ascii="Times New Roman" w:hAnsi="Times New Roman"/>
        </w:rPr>
        <w:t>, metu.</w:t>
      </w:r>
    </w:p>
    <w:p w14:paraId="18F5E7E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Žemiau esančioje lentelėje parodyta, kad 5 mg ar 10 mg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dozė, palyginti su </w:t>
      </w:r>
      <w:proofErr w:type="spellStart"/>
      <w:r w:rsidRPr="008A6F9C">
        <w:rPr>
          <w:rFonts w:ascii="Times New Roman" w:hAnsi="Times New Roman"/>
        </w:rPr>
        <w:t>placebu</w:t>
      </w:r>
      <w:proofErr w:type="spellEnd"/>
      <w:r w:rsidRPr="008A6F9C">
        <w:rPr>
          <w:rFonts w:ascii="Times New Roman" w:hAnsi="Times New Roman"/>
        </w:rPr>
        <w:t xml:space="preserve">, reikšmingai pagerino tiek pirmaeilę, tiek antraeilę vertinamąją baigtį. Veiksmingumas atsiskleidė per savaitę nuo gydymo </w:t>
      </w:r>
      <w:proofErr w:type="spellStart"/>
      <w:r w:rsidRPr="008A6F9C">
        <w:rPr>
          <w:rFonts w:ascii="Times New Roman" w:hAnsi="Times New Roman"/>
        </w:rPr>
        <w:t>solifenacinu</w:t>
      </w:r>
      <w:proofErr w:type="spellEnd"/>
      <w:r w:rsidRPr="008A6F9C">
        <w:rPr>
          <w:rFonts w:ascii="Times New Roman" w:hAnsi="Times New Roman"/>
        </w:rPr>
        <w:t xml:space="preserve"> pradžios ir stabilus buvo 12 gydymo savaičių. Ilgalaikio atviro tyrimo rezultatai parodė, kad veiksmingas preparatas išliko ne mažiau kaip 12 mėnesių. Po 12 gydymo </w:t>
      </w:r>
      <w:proofErr w:type="spellStart"/>
      <w:r w:rsidRPr="008A6F9C">
        <w:rPr>
          <w:rFonts w:ascii="Times New Roman" w:hAnsi="Times New Roman"/>
        </w:rPr>
        <w:t>solifenacinu</w:t>
      </w:r>
      <w:proofErr w:type="spellEnd"/>
      <w:r w:rsidRPr="008A6F9C">
        <w:rPr>
          <w:rFonts w:ascii="Times New Roman" w:hAnsi="Times New Roman"/>
        </w:rPr>
        <w:t xml:space="preserve"> savaičių maždaug 50 % pacientų, kuriuos šlapimo nelaikymas </w:t>
      </w:r>
      <w:r w:rsidRPr="008A6F9C">
        <w:rPr>
          <w:rFonts w:ascii="Times New Roman" w:hAnsi="Times New Roman"/>
        </w:rPr>
        <w:lastRenderedPageBreak/>
        <w:t xml:space="preserve">vargino prieš pradedant gydyti, šlapimo nelaikymo epizodų neatsirado. Be to, 35 % pacientų pradėjo šlapintis rečiau kaip 8 kartus per parą. Be to, </w:t>
      </w:r>
      <w:proofErr w:type="spellStart"/>
      <w:r w:rsidRPr="008A6F9C">
        <w:rPr>
          <w:rFonts w:ascii="Times New Roman" w:hAnsi="Times New Roman"/>
        </w:rPr>
        <w:t>hiperaktyvios</w:t>
      </w:r>
      <w:proofErr w:type="spellEnd"/>
      <w:r w:rsidRPr="008A6F9C">
        <w:rPr>
          <w:rFonts w:ascii="Times New Roman" w:hAnsi="Times New Roman"/>
        </w:rPr>
        <w:t xml:space="preserve"> šlapimo pūslės simptomų slopinimas palankiai veikė daugelį gyvenimo kokybės rodiklių, pvz., bendrosios sveikatos suvokimą, šlapimo nelaikymo poveikį, veiklos ribotumą, fizinį ribotumą, socialinį ribotumą, emocijas, simptomų sunkumą, sunkumo rodmenis ir miegą. </w:t>
      </w:r>
    </w:p>
    <w:p w14:paraId="2CCDE32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903A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i/>
        </w:rPr>
        <w:t>Keturių 3 fazės kontroliuojamų tyrimų, kurių metu vaistiniu preparatu buvo gydyta 12 savaičių, rezultatai (bendri duomenys)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080"/>
        <w:gridCol w:w="1440"/>
        <w:gridCol w:w="1457"/>
        <w:gridCol w:w="1419"/>
      </w:tblGrid>
      <w:tr w:rsidR="006D7189" w:rsidRPr="005D5268" w14:paraId="640BB829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451CE56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99303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6F9C">
              <w:rPr>
                <w:rFonts w:ascii="Times New Roman" w:hAnsi="Times New Roman"/>
                <w:b/>
              </w:rPr>
              <w:t>Placebas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DC076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6F9C">
              <w:rPr>
                <w:rFonts w:ascii="Times New Roman" w:hAnsi="Times New Roman"/>
                <w:b/>
              </w:rPr>
              <w:t>Solifenacino</w:t>
            </w:r>
            <w:proofErr w:type="spellEnd"/>
            <w:r w:rsidRPr="008A6F9C">
              <w:rPr>
                <w:rFonts w:ascii="Times New Roman" w:hAnsi="Times New Roman"/>
                <w:b/>
              </w:rPr>
              <w:t xml:space="preserve"> 5 mg kartą per parą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071598B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6F9C">
              <w:rPr>
                <w:rFonts w:ascii="Times New Roman" w:hAnsi="Times New Roman"/>
                <w:b/>
              </w:rPr>
              <w:t>Solifenacino</w:t>
            </w:r>
            <w:proofErr w:type="spellEnd"/>
            <w:r w:rsidRPr="008A6F9C">
              <w:rPr>
                <w:rFonts w:ascii="Times New Roman" w:hAnsi="Times New Roman"/>
                <w:b/>
              </w:rPr>
              <w:t xml:space="preserve"> 10 mg kartą per parą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290B20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6F9C">
              <w:rPr>
                <w:rFonts w:ascii="Times New Roman" w:hAnsi="Times New Roman"/>
                <w:b/>
              </w:rPr>
              <w:t>Tolterodino</w:t>
            </w:r>
            <w:proofErr w:type="spellEnd"/>
            <w:r w:rsidRPr="008A6F9C">
              <w:rPr>
                <w:rFonts w:ascii="Times New Roman" w:hAnsi="Times New Roman"/>
                <w:b/>
              </w:rPr>
              <w:t xml:space="preserve"> 2 mg 2 kartus per parą</w:t>
            </w:r>
          </w:p>
        </w:tc>
      </w:tr>
      <w:tr w:rsidR="006D7189" w:rsidRPr="005D5268" w14:paraId="2BC3C4F0" w14:textId="77777777" w:rsidTr="008828FA">
        <w:tc>
          <w:tcPr>
            <w:tcW w:w="4068" w:type="dxa"/>
            <w:tcBorders>
              <w:right w:val="nil"/>
            </w:tcBorders>
          </w:tcPr>
          <w:p w14:paraId="30A4E2C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  <w:color w:val="000000"/>
              </w:rPr>
              <w:t>Šlapinimosi kartai per 24 val.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09D872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6568AE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711ABDE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29F4B4A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549D113B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1066E33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Pradinis kartų vidurkis</w:t>
            </w:r>
          </w:p>
          <w:p w14:paraId="5628498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Kartų sumažėjimo, palyginti su pradiniu, vidurkis </w:t>
            </w:r>
          </w:p>
          <w:p w14:paraId="629A1DA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4D71814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1679CF0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06E1A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11,9</w:t>
            </w:r>
          </w:p>
          <w:p w14:paraId="550CB04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2D31BA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1,4</w:t>
            </w:r>
          </w:p>
          <w:p w14:paraId="57D8FF0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(12 %)</w:t>
            </w:r>
          </w:p>
          <w:p w14:paraId="3ABBB6A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1138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5C31F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12,1</w:t>
            </w:r>
          </w:p>
          <w:p w14:paraId="41F4A04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0B5805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2,3 </w:t>
            </w:r>
          </w:p>
          <w:p w14:paraId="2E09341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(19 %)</w:t>
            </w:r>
            <w:r w:rsidRPr="008A6F9C">
              <w:rPr>
                <w:rFonts w:ascii="Times New Roman" w:hAnsi="Times New Roman"/>
              </w:rPr>
              <w:br/>
              <w:t>552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2202FD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11,9</w:t>
            </w:r>
          </w:p>
          <w:p w14:paraId="17D7607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C9D3CA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2,7 </w:t>
            </w:r>
          </w:p>
          <w:p w14:paraId="772DAB8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(23 %)</w:t>
            </w:r>
            <w:r w:rsidRPr="008A6F9C">
              <w:rPr>
                <w:rFonts w:ascii="Times New Roman" w:hAnsi="Times New Roman"/>
              </w:rPr>
              <w:br/>
              <w:t>1158</w:t>
            </w:r>
          </w:p>
          <w:p w14:paraId="2E1B90A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&lt; 0,001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289FCE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12,1</w:t>
            </w:r>
          </w:p>
          <w:p w14:paraId="32B85C1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5B202D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1,9 </w:t>
            </w:r>
          </w:p>
          <w:p w14:paraId="7923270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(16 %)</w:t>
            </w:r>
            <w:r w:rsidRPr="008A6F9C">
              <w:rPr>
                <w:rFonts w:ascii="Times New Roman" w:hAnsi="Times New Roman"/>
              </w:rPr>
              <w:br/>
              <w:t>250</w:t>
            </w:r>
            <w:r w:rsidRPr="008A6F9C">
              <w:rPr>
                <w:rFonts w:ascii="Times New Roman" w:hAnsi="Times New Roman"/>
              </w:rPr>
              <w:br/>
              <w:t>0,004</w:t>
            </w:r>
          </w:p>
        </w:tc>
      </w:tr>
      <w:tr w:rsidR="006D7189" w:rsidRPr="005D5268" w14:paraId="7F701D69" w14:textId="77777777" w:rsidTr="008828F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14:paraId="28AAEE9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  <w:color w:val="000000"/>
              </w:rPr>
              <w:t>Primygtinio šlapinimosi epizodų skaičius per 24 val.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09098E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0646EC0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right w:val="nil"/>
            </w:tcBorders>
          </w:tcPr>
          <w:p w14:paraId="69D88F2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</w:tcBorders>
          </w:tcPr>
          <w:p w14:paraId="33F9564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5EA2DB7E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0B253EC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Pradinio skaičiaus vidurkis</w:t>
            </w:r>
            <w:r w:rsidRPr="008A6F9C">
              <w:rPr>
                <w:rFonts w:ascii="Times New Roman" w:hAnsi="Times New Roman"/>
              </w:rPr>
              <w:tab/>
            </w:r>
          </w:p>
          <w:p w14:paraId="2EE5447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Skaičiaus sumažėjimo, palyginti su pradiniu vidurkis </w:t>
            </w:r>
          </w:p>
          <w:p w14:paraId="2C802E3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4C7AF66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244B031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C25C0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6,3</w:t>
            </w:r>
          </w:p>
          <w:p w14:paraId="7750534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F96A3C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 </w:t>
            </w:r>
          </w:p>
          <w:p w14:paraId="3115E7E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(32 %)</w:t>
            </w:r>
            <w:r w:rsidRPr="008A6F9C">
              <w:rPr>
                <w:rFonts w:ascii="Times New Roman" w:hAnsi="Times New Roman"/>
              </w:rPr>
              <w:br/>
              <w:t>1124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6F58B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5,9</w:t>
            </w:r>
          </w:p>
          <w:p w14:paraId="3AAC759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527483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2,9 </w:t>
            </w:r>
          </w:p>
          <w:p w14:paraId="4F0B431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(49 %)</w:t>
            </w:r>
            <w:r w:rsidRPr="008A6F9C">
              <w:rPr>
                <w:rFonts w:ascii="Times New Roman" w:hAnsi="Times New Roman"/>
              </w:rPr>
              <w:br/>
              <w:t>548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7E18ED7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6,2</w:t>
            </w:r>
          </w:p>
          <w:p w14:paraId="1D5BE07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BE885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3,4 </w:t>
            </w:r>
          </w:p>
          <w:p w14:paraId="70819FB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(55 %)</w:t>
            </w:r>
            <w:r w:rsidRPr="008A6F9C">
              <w:rPr>
                <w:rFonts w:ascii="Times New Roman" w:hAnsi="Times New Roman"/>
              </w:rPr>
              <w:br/>
              <w:t>1151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7D9F49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5,4</w:t>
            </w:r>
          </w:p>
          <w:p w14:paraId="3F894A7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0FA18D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2,1 </w:t>
            </w:r>
          </w:p>
          <w:p w14:paraId="6596A0C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(39 %)</w:t>
            </w:r>
            <w:r w:rsidRPr="008A6F9C">
              <w:rPr>
                <w:rFonts w:ascii="Times New Roman" w:hAnsi="Times New Roman"/>
              </w:rPr>
              <w:br/>
              <w:t>250</w:t>
            </w:r>
            <w:r w:rsidRPr="008A6F9C">
              <w:rPr>
                <w:rFonts w:ascii="Times New Roman" w:hAnsi="Times New Roman"/>
              </w:rPr>
              <w:br/>
              <w:t>0,031</w:t>
            </w:r>
          </w:p>
        </w:tc>
      </w:tr>
      <w:tr w:rsidR="006D7189" w:rsidRPr="005D5268" w14:paraId="64DC774D" w14:textId="77777777" w:rsidTr="008828FA">
        <w:tc>
          <w:tcPr>
            <w:tcW w:w="4068" w:type="dxa"/>
            <w:tcBorders>
              <w:right w:val="nil"/>
            </w:tcBorders>
          </w:tcPr>
          <w:p w14:paraId="28CB4B8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</w:rPr>
              <w:t>Šlapimo nelaikymo epizodų skaičius per 24 val.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A1CB92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AF801D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776B1B1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62FB7C4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0A7359FD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78D9C34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Pradinio skaičiaus vidurkis</w:t>
            </w:r>
            <w:r w:rsidRPr="008A6F9C">
              <w:rPr>
                <w:rFonts w:ascii="Times New Roman" w:hAnsi="Times New Roman"/>
              </w:rPr>
              <w:tab/>
            </w:r>
          </w:p>
          <w:p w14:paraId="5526444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Skaičiaus sumažėjimo, palyginti su pradiniu, vidurkis </w:t>
            </w:r>
          </w:p>
          <w:p w14:paraId="38153F0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221F484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2524C51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AA533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2,9</w:t>
            </w:r>
          </w:p>
          <w:p w14:paraId="3746ED2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7049CE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1,1</w:t>
            </w:r>
          </w:p>
          <w:p w14:paraId="47050CE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(38 %)</w:t>
            </w:r>
            <w:r w:rsidRPr="008A6F9C">
              <w:rPr>
                <w:rFonts w:ascii="Times New Roman" w:hAnsi="Times New Roman"/>
              </w:rPr>
              <w:br/>
              <w:t>781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CE08B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2,6</w:t>
            </w:r>
          </w:p>
          <w:p w14:paraId="263015F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DC6756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1,5 </w:t>
            </w:r>
          </w:p>
          <w:p w14:paraId="6192A265" w14:textId="77777777" w:rsidR="006D7189" w:rsidRPr="008A6F9C" w:rsidRDefault="006D7189" w:rsidP="008A6F9C">
            <w:pPr>
              <w:tabs>
                <w:tab w:val="left" w:pos="567"/>
                <w:tab w:val="left" w:pos="802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(58 %)</w:t>
            </w:r>
            <w:r w:rsidRPr="008A6F9C">
              <w:rPr>
                <w:rFonts w:ascii="Times New Roman" w:hAnsi="Times New Roman"/>
              </w:rPr>
              <w:br/>
              <w:t>314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516CDC7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2,9</w:t>
            </w:r>
          </w:p>
          <w:p w14:paraId="585206D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DE130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1,8 </w:t>
            </w:r>
          </w:p>
          <w:p w14:paraId="2B8C6C4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(62 %)</w:t>
            </w:r>
            <w:r w:rsidRPr="008A6F9C">
              <w:rPr>
                <w:rFonts w:ascii="Times New Roman" w:hAnsi="Times New Roman"/>
              </w:rPr>
              <w:br/>
              <w:t>778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522A1E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2,3</w:t>
            </w:r>
          </w:p>
          <w:p w14:paraId="5CA9168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D1C7B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1,1 </w:t>
            </w:r>
          </w:p>
          <w:p w14:paraId="53E81B7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(48 %)</w:t>
            </w:r>
            <w:r w:rsidRPr="008A6F9C">
              <w:rPr>
                <w:rFonts w:ascii="Times New Roman" w:hAnsi="Times New Roman"/>
              </w:rPr>
              <w:br/>
              <w:t>157</w:t>
            </w:r>
            <w:r w:rsidRPr="008A6F9C">
              <w:rPr>
                <w:rFonts w:ascii="Times New Roman" w:hAnsi="Times New Roman"/>
              </w:rPr>
              <w:br/>
              <w:t>0,009</w:t>
            </w:r>
          </w:p>
        </w:tc>
      </w:tr>
      <w:tr w:rsidR="006D7189" w:rsidRPr="005D5268" w14:paraId="29B0FD56" w14:textId="77777777" w:rsidTr="008828FA">
        <w:tc>
          <w:tcPr>
            <w:tcW w:w="4068" w:type="dxa"/>
            <w:tcBorders>
              <w:right w:val="nil"/>
            </w:tcBorders>
          </w:tcPr>
          <w:p w14:paraId="064FEEA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</w:rPr>
              <w:t>Naktinio šlapinimosi epizodų skaičius per 24 val.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382D81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DA9451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31CBA56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6C94F61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726C9485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05F39C3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Pradinio skaičiaus vidurkis</w:t>
            </w:r>
            <w:r w:rsidRPr="008A6F9C">
              <w:rPr>
                <w:rFonts w:ascii="Times New Roman" w:hAnsi="Times New Roman"/>
              </w:rPr>
              <w:tab/>
            </w:r>
          </w:p>
          <w:p w14:paraId="6DBBD65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Skaičiaus sumažėjimo, palyginti su pradiniu vidurkis</w:t>
            </w:r>
          </w:p>
          <w:p w14:paraId="5A1BDAC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79A5875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5E452C0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EB60CB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1,8</w:t>
            </w:r>
          </w:p>
          <w:p w14:paraId="49118C1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138F5A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0,4 </w:t>
            </w:r>
          </w:p>
          <w:p w14:paraId="4134B53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(22 %)</w:t>
            </w:r>
            <w:r w:rsidRPr="008A6F9C">
              <w:rPr>
                <w:rFonts w:ascii="Times New Roman" w:hAnsi="Times New Roman"/>
              </w:rPr>
              <w:br/>
              <w:t>1005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19365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</w:t>
            </w:r>
          </w:p>
          <w:p w14:paraId="4846209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55C0B4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0,6 </w:t>
            </w:r>
          </w:p>
          <w:p w14:paraId="772A84C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(30 %)</w:t>
            </w:r>
            <w:r w:rsidRPr="008A6F9C">
              <w:rPr>
                <w:rFonts w:ascii="Times New Roman" w:hAnsi="Times New Roman"/>
              </w:rPr>
              <w:br/>
              <w:t>494</w:t>
            </w:r>
            <w:r w:rsidRPr="008A6F9C">
              <w:rPr>
                <w:rFonts w:ascii="Times New Roman" w:hAnsi="Times New Roman"/>
              </w:rPr>
              <w:br/>
              <w:t>0,025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533BCA7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1,8</w:t>
            </w:r>
          </w:p>
          <w:p w14:paraId="1CD912B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EB0756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0,6</w:t>
            </w:r>
          </w:p>
          <w:p w14:paraId="62942E8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(33 %)</w:t>
            </w:r>
            <w:r w:rsidRPr="008A6F9C">
              <w:rPr>
                <w:rFonts w:ascii="Times New Roman" w:hAnsi="Times New Roman"/>
              </w:rPr>
              <w:br/>
              <w:t>1035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9CAE46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1,9</w:t>
            </w:r>
          </w:p>
          <w:p w14:paraId="27A88BE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0BB98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0,5 </w:t>
            </w:r>
          </w:p>
          <w:p w14:paraId="44D9CBC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(26 %)</w:t>
            </w:r>
            <w:r w:rsidRPr="008A6F9C">
              <w:rPr>
                <w:rFonts w:ascii="Times New Roman" w:hAnsi="Times New Roman"/>
              </w:rPr>
              <w:br/>
              <w:t>232</w:t>
            </w:r>
            <w:r w:rsidRPr="008A6F9C">
              <w:rPr>
                <w:rFonts w:ascii="Times New Roman" w:hAnsi="Times New Roman"/>
              </w:rPr>
              <w:br/>
              <w:t>0,199</w:t>
            </w:r>
          </w:p>
        </w:tc>
      </w:tr>
      <w:tr w:rsidR="006D7189" w:rsidRPr="005D5268" w14:paraId="235E1AFA" w14:textId="77777777" w:rsidTr="008828FA">
        <w:tc>
          <w:tcPr>
            <w:tcW w:w="4068" w:type="dxa"/>
            <w:tcBorders>
              <w:right w:val="nil"/>
            </w:tcBorders>
          </w:tcPr>
          <w:p w14:paraId="4A8AA7B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A6F9C">
              <w:rPr>
                <w:rFonts w:ascii="Times New Roman" w:hAnsi="Times New Roman"/>
                <w:b/>
              </w:rPr>
              <w:lastRenderedPageBreak/>
              <w:t>Išskiriamo šlapimo tūris vieno nusišlapinimo metu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4517CB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52937E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1952ECE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1D56BB5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78C8CEB7" w14:textId="77777777" w:rsidTr="008828FA">
        <w:tc>
          <w:tcPr>
            <w:tcW w:w="4068" w:type="dxa"/>
            <w:tcBorders>
              <w:bottom w:val="single" w:sz="4" w:space="0" w:color="auto"/>
            </w:tcBorders>
          </w:tcPr>
          <w:p w14:paraId="6C3DB3E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Pradinio tūrio vidurkis</w:t>
            </w:r>
            <w:r w:rsidRPr="008A6F9C">
              <w:rPr>
                <w:rFonts w:ascii="Times New Roman" w:hAnsi="Times New Roman"/>
              </w:rPr>
              <w:tab/>
            </w:r>
          </w:p>
          <w:p w14:paraId="162B588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Tūrio padidėjimo, palyginti su pradiniu, vidurkis </w:t>
            </w:r>
          </w:p>
          <w:p w14:paraId="17F0AC2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070A38D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2E32E7D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1F61B1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166 ml</w:t>
            </w:r>
          </w:p>
          <w:p w14:paraId="097A53B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4E97D6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9 ml </w:t>
            </w:r>
          </w:p>
          <w:p w14:paraId="7C7C928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(5 %)</w:t>
            </w:r>
            <w:r w:rsidRPr="008A6F9C">
              <w:rPr>
                <w:rFonts w:ascii="Times New Roman" w:hAnsi="Times New Roman"/>
              </w:rPr>
              <w:br/>
              <w:t>1135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0F765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146 ml</w:t>
            </w:r>
          </w:p>
          <w:p w14:paraId="363C450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130A0F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32 ml </w:t>
            </w:r>
          </w:p>
          <w:p w14:paraId="019CF16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(21 %)</w:t>
            </w:r>
            <w:r w:rsidRPr="008A6F9C">
              <w:rPr>
                <w:rFonts w:ascii="Times New Roman" w:hAnsi="Times New Roman"/>
              </w:rPr>
              <w:br/>
              <w:t>552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7CE536E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163 ml</w:t>
            </w:r>
          </w:p>
          <w:p w14:paraId="007766B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ACBED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43 ml </w:t>
            </w:r>
          </w:p>
          <w:p w14:paraId="2123279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(26 %)</w:t>
            </w:r>
            <w:r w:rsidRPr="008A6F9C">
              <w:rPr>
                <w:rFonts w:ascii="Times New Roman" w:hAnsi="Times New Roman"/>
              </w:rPr>
              <w:br/>
              <w:t>1156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CB1875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147 ml</w:t>
            </w:r>
          </w:p>
          <w:p w14:paraId="21A11D9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CFA258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24 ml </w:t>
            </w:r>
          </w:p>
          <w:p w14:paraId="637E211A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(16 %)</w:t>
            </w:r>
            <w:r w:rsidRPr="008A6F9C">
              <w:rPr>
                <w:rFonts w:ascii="Times New Roman" w:hAnsi="Times New Roman"/>
              </w:rPr>
              <w:br/>
              <w:t>250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</w:tr>
      <w:tr w:rsidR="006D7189" w:rsidRPr="005D5268" w14:paraId="5446615F" w14:textId="77777777" w:rsidTr="008828FA">
        <w:tc>
          <w:tcPr>
            <w:tcW w:w="4068" w:type="dxa"/>
            <w:tcBorders>
              <w:right w:val="nil"/>
            </w:tcBorders>
          </w:tcPr>
          <w:p w14:paraId="4AAF2E6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A6F9C">
              <w:rPr>
                <w:rFonts w:ascii="Times New Roman" w:hAnsi="Times New Roman"/>
                <w:b/>
                <w:color w:val="000000"/>
              </w:rPr>
              <w:t xml:space="preserve">Įklotų kiekis per 24 val. 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D93084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CB202E8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64265A1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left w:val="nil"/>
            </w:tcBorders>
          </w:tcPr>
          <w:p w14:paraId="2E5A2B9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7189" w:rsidRPr="005D5268" w14:paraId="1992AE1C" w14:textId="77777777" w:rsidTr="008828FA">
        <w:tc>
          <w:tcPr>
            <w:tcW w:w="4068" w:type="dxa"/>
          </w:tcPr>
          <w:p w14:paraId="2B12517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Pradinio kiekio vidurkis</w:t>
            </w:r>
            <w:r w:rsidRPr="008A6F9C">
              <w:rPr>
                <w:rFonts w:ascii="Times New Roman" w:hAnsi="Times New Roman"/>
              </w:rPr>
              <w:tab/>
            </w:r>
          </w:p>
          <w:p w14:paraId="78CC9899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Kiekio sumažėjimo, palyginti su pradiniu, vidurkis </w:t>
            </w:r>
          </w:p>
          <w:p w14:paraId="5C07194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 xml:space="preserve">% pokytis, palyginti su pradiniu </w:t>
            </w:r>
          </w:p>
          <w:p w14:paraId="1761574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F9C">
              <w:rPr>
                <w:rFonts w:ascii="Times New Roman" w:hAnsi="Times New Roman"/>
                <w:color w:val="000000"/>
              </w:rPr>
              <w:t>n</w:t>
            </w:r>
          </w:p>
          <w:p w14:paraId="0C5E88F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  <w:color w:val="000000"/>
              </w:rPr>
              <w:t>p reikšmė*</w:t>
            </w:r>
          </w:p>
        </w:tc>
        <w:tc>
          <w:tcPr>
            <w:tcW w:w="1080" w:type="dxa"/>
          </w:tcPr>
          <w:p w14:paraId="21B8AEA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3</w:t>
            </w:r>
          </w:p>
          <w:p w14:paraId="4511882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CA1E6B6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0,8 </w:t>
            </w:r>
          </w:p>
          <w:p w14:paraId="7A1CAF1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(27 %)</w:t>
            </w:r>
            <w:r w:rsidRPr="008A6F9C">
              <w:rPr>
                <w:rFonts w:ascii="Times New Roman" w:hAnsi="Times New Roman"/>
              </w:rPr>
              <w:br/>
              <w:t>238</w:t>
            </w:r>
          </w:p>
        </w:tc>
        <w:tc>
          <w:tcPr>
            <w:tcW w:w="1440" w:type="dxa"/>
          </w:tcPr>
          <w:p w14:paraId="39757FB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2,8</w:t>
            </w:r>
          </w:p>
          <w:p w14:paraId="6BB237A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F0E9C4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1,3</w:t>
            </w:r>
          </w:p>
          <w:p w14:paraId="5E8EEF2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(46 %)</w:t>
            </w:r>
            <w:r w:rsidRPr="008A6F9C">
              <w:rPr>
                <w:rFonts w:ascii="Times New Roman" w:hAnsi="Times New Roman"/>
              </w:rPr>
              <w:br/>
              <w:t>236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57" w:type="dxa"/>
          </w:tcPr>
          <w:p w14:paraId="2C79289F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2,7</w:t>
            </w:r>
          </w:p>
          <w:p w14:paraId="3F182ED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DCA7242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 xml:space="preserve">1,3 </w:t>
            </w:r>
          </w:p>
          <w:p w14:paraId="7A8E1AA0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(48 %)</w:t>
            </w:r>
            <w:r w:rsidRPr="008A6F9C">
              <w:rPr>
                <w:rFonts w:ascii="Times New Roman" w:hAnsi="Times New Roman"/>
              </w:rPr>
              <w:br/>
              <w:t>242</w:t>
            </w:r>
            <w:r w:rsidRPr="008A6F9C">
              <w:rPr>
                <w:rFonts w:ascii="Times New Roman" w:hAnsi="Times New Roman"/>
              </w:rPr>
              <w:br/>
              <w:t>&lt; 0,001</w:t>
            </w:r>
          </w:p>
        </w:tc>
        <w:tc>
          <w:tcPr>
            <w:tcW w:w="1419" w:type="dxa"/>
          </w:tcPr>
          <w:p w14:paraId="38A0655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2,7</w:t>
            </w:r>
          </w:p>
          <w:p w14:paraId="7C5D505C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2E0E6BD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1</w:t>
            </w:r>
          </w:p>
          <w:p w14:paraId="2900AA51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(37 %)</w:t>
            </w:r>
            <w:r w:rsidRPr="008A6F9C">
              <w:rPr>
                <w:rFonts w:ascii="Times New Roman" w:hAnsi="Times New Roman"/>
              </w:rPr>
              <w:br/>
              <w:t>250</w:t>
            </w:r>
            <w:r w:rsidRPr="008A6F9C">
              <w:rPr>
                <w:rFonts w:ascii="Times New Roman" w:hAnsi="Times New Roman"/>
              </w:rPr>
              <w:br/>
              <w:t>0,01</w:t>
            </w:r>
          </w:p>
        </w:tc>
      </w:tr>
    </w:tbl>
    <w:p w14:paraId="2B2E22F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2401344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Pastaba. 4 pagrindžiamųjų tyrimų metu vartota 10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dozė arba </w:t>
      </w:r>
      <w:proofErr w:type="spellStart"/>
      <w:r w:rsidRPr="008A6F9C">
        <w:rPr>
          <w:rFonts w:ascii="Times New Roman" w:hAnsi="Times New Roman"/>
          <w:color w:val="000000"/>
        </w:rPr>
        <w:t>placebas</w:t>
      </w:r>
      <w:proofErr w:type="spellEnd"/>
      <w:r w:rsidRPr="008A6F9C">
        <w:rPr>
          <w:rFonts w:ascii="Times New Roman" w:hAnsi="Times New Roman"/>
          <w:color w:val="000000"/>
        </w:rPr>
        <w:t xml:space="preserve">. 2 iš 4 tyrimų metu vartota ir 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dozė, vieno tyrimo metu </w:t>
      </w:r>
      <w:r w:rsidRPr="008A6F9C">
        <w:rPr>
          <w:rFonts w:ascii="Times New Roman" w:hAnsi="Times New Roman"/>
          <w:color w:val="000000"/>
        </w:rPr>
        <w:sym w:font="Symbol" w:char="F02D"/>
      </w:r>
      <w:r w:rsidRPr="008A6F9C">
        <w:rPr>
          <w:rFonts w:ascii="Times New Roman" w:hAnsi="Times New Roman"/>
          <w:color w:val="000000"/>
        </w:rPr>
        <w:t xml:space="preserve"> ir 2 mg </w:t>
      </w:r>
      <w:proofErr w:type="spellStart"/>
      <w:r w:rsidRPr="008A6F9C">
        <w:rPr>
          <w:rFonts w:ascii="Times New Roman" w:hAnsi="Times New Roman"/>
          <w:color w:val="000000"/>
        </w:rPr>
        <w:t>tolterodino</w:t>
      </w:r>
      <w:proofErr w:type="spellEnd"/>
      <w:r w:rsidRPr="008A6F9C">
        <w:rPr>
          <w:rFonts w:ascii="Times New Roman" w:hAnsi="Times New Roman"/>
          <w:color w:val="000000"/>
        </w:rPr>
        <w:t xml:space="preserve"> dozė 2 kartus per parą. </w:t>
      </w:r>
    </w:p>
    <w:p w14:paraId="5D40597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Kiekviename atskirame tyrime buvo vertintos ne visos gydomosios grupės ir ne visi parametrai, todėl nurodytas atskirų parametrų ir gydomų grupių pacientų skaičius gali skirtis. </w:t>
      </w:r>
    </w:p>
    <w:p w14:paraId="08B629B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* p reikšmė poriniam palyginimui su </w:t>
      </w:r>
      <w:proofErr w:type="spellStart"/>
      <w:r w:rsidRPr="008A6F9C">
        <w:rPr>
          <w:rFonts w:ascii="Times New Roman" w:hAnsi="Times New Roman"/>
          <w:color w:val="000000"/>
        </w:rPr>
        <w:t>placebu</w:t>
      </w:r>
      <w:proofErr w:type="spellEnd"/>
    </w:p>
    <w:p w14:paraId="4F6B1D6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53128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5.2</w:t>
      </w:r>
      <w:r w:rsidRPr="008A6F9C">
        <w:rPr>
          <w:rFonts w:ascii="Times New Roman" w:hAnsi="Times New Roman"/>
          <w:b/>
        </w:rPr>
        <w:tab/>
      </w:r>
      <w:proofErr w:type="spellStart"/>
      <w:r w:rsidRPr="008A6F9C">
        <w:rPr>
          <w:rFonts w:ascii="Times New Roman" w:hAnsi="Times New Roman"/>
          <w:b/>
        </w:rPr>
        <w:t>Farmakokinetinės</w:t>
      </w:r>
      <w:proofErr w:type="spellEnd"/>
      <w:r w:rsidRPr="008A6F9C">
        <w:rPr>
          <w:rFonts w:ascii="Times New Roman" w:hAnsi="Times New Roman"/>
          <w:b/>
        </w:rPr>
        <w:t xml:space="preserve"> savybės</w:t>
      </w:r>
    </w:p>
    <w:p w14:paraId="07A4300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D2AB5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Absorbcija </w:t>
      </w:r>
    </w:p>
    <w:p w14:paraId="6D034686" w14:textId="080A0AEE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Išgėrus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="001964EF">
        <w:rPr>
          <w:rFonts w:ascii="Times New Roman" w:eastAsia="Times New Roman" w:hAnsi="Times New Roman" w:cs="Times New Roman"/>
        </w:rPr>
        <w:t xml:space="preserve"> tablečių</w:t>
      </w:r>
      <w:r w:rsidRPr="008A6F9C">
        <w:rPr>
          <w:rFonts w:ascii="Times New Roman" w:hAnsi="Times New Roman"/>
        </w:rPr>
        <w:t xml:space="preserve">, didžiausia jo koncentracija kraujo plazmoje (angl.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>) atsiranda po 3 </w:t>
      </w:r>
      <w:r w:rsidRPr="008A6F9C">
        <w:rPr>
          <w:rFonts w:ascii="Times New Roman" w:hAnsi="Times New Roman"/>
        </w:rPr>
        <w:sym w:font="Symbol" w:char="F02D"/>
      </w:r>
      <w:r w:rsidRPr="008A6F9C">
        <w:rPr>
          <w:rFonts w:ascii="Times New Roman" w:hAnsi="Times New Roman"/>
        </w:rPr>
        <w:t xml:space="preserve"> 8 val. Laikas, per kurį koncentracija kraujo plazmoje tampa didžiausia (angl. </w:t>
      </w:r>
      <w:proofErr w:type="spellStart"/>
      <w:r w:rsidRPr="008A6F9C">
        <w:rPr>
          <w:rFonts w:ascii="Times New Roman" w:hAnsi="Times New Roman"/>
        </w:rPr>
        <w:t>t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) nuo dozės dydžio nepriklauso. Vartojant 5 – 40 mg dozę,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 ir plotas po koncentracijos kraujo plazmoje priklausomai nuo laiko kreive (angl. AUC), didėja proporcingai dozės dydžiui. Absoliutus biologinis prieinamumas yra maždaug 90</w:t>
      </w:r>
      <w:r w:rsidRPr="008A6F9C">
        <w:rPr>
          <w:rFonts w:ascii="Times New Roman" w:hAnsi="Times New Roman"/>
          <w:sz w:val="24"/>
        </w:rPr>
        <w:t> </w:t>
      </w:r>
      <w:r w:rsidRPr="008A6F9C">
        <w:rPr>
          <w:rFonts w:ascii="Times New Roman" w:hAnsi="Times New Roman"/>
        </w:rPr>
        <w:t xml:space="preserve">%. Maistas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 ir AUC poveikiui nedaro. </w:t>
      </w:r>
    </w:p>
    <w:p w14:paraId="31B5657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7013CC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Pasiskirstymas </w:t>
      </w:r>
    </w:p>
    <w:p w14:paraId="25845B0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suleidus į veną, tariamasis pasiskirstymo tūris yra maždaug 600 l. Daug (maždaug 98 %)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prisijungia prie kraujo plazmos baltymų, visų pirma prie α1 rūgščiojo </w:t>
      </w:r>
      <w:proofErr w:type="spellStart"/>
      <w:r w:rsidRPr="008A6F9C">
        <w:rPr>
          <w:rFonts w:ascii="Times New Roman" w:hAnsi="Times New Roman"/>
        </w:rPr>
        <w:t>glikoproteino</w:t>
      </w:r>
      <w:proofErr w:type="spellEnd"/>
      <w:r w:rsidRPr="008A6F9C">
        <w:rPr>
          <w:rFonts w:ascii="Times New Roman" w:hAnsi="Times New Roman"/>
        </w:rPr>
        <w:t xml:space="preserve">. </w:t>
      </w:r>
    </w:p>
    <w:p w14:paraId="61A50E1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1B179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8A6F9C">
        <w:rPr>
          <w:rFonts w:ascii="Times New Roman" w:hAnsi="Times New Roman"/>
          <w:u w:val="single"/>
        </w:rPr>
        <w:t>Biotransformacija</w:t>
      </w:r>
      <w:proofErr w:type="spellEnd"/>
      <w:r w:rsidRPr="008A6F9C">
        <w:rPr>
          <w:rFonts w:ascii="Times New Roman" w:hAnsi="Times New Roman"/>
          <w:u w:val="single"/>
        </w:rPr>
        <w:t xml:space="preserve"> </w:t>
      </w:r>
    </w:p>
    <w:p w14:paraId="6E6510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Didžioji dalis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metabolizuojama</w:t>
      </w:r>
      <w:proofErr w:type="spellEnd"/>
      <w:r w:rsidRPr="008A6F9C">
        <w:rPr>
          <w:rFonts w:ascii="Times New Roman" w:hAnsi="Times New Roman"/>
        </w:rPr>
        <w:t xml:space="preserve"> kepenyse, visų pirma </w:t>
      </w:r>
      <w:proofErr w:type="spellStart"/>
      <w:r w:rsidRPr="008A6F9C">
        <w:rPr>
          <w:rFonts w:ascii="Times New Roman" w:hAnsi="Times New Roman"/>
        </w:rPr>
        <w:t>citochromo</w:t>
      </w:r>
      <w:proofErr w:type="spellEnd"/>
      <w:r w:rsidRPr="008A6F9C">
        <w:rPr>
          <w:rFonts w:ascii="Times New Roman" w:hAnsi="Times New Roman"/>
        </w:rPr>
        <w:t xml:space="preserve"> P 450 3A4 (CYP 3A4), tačiau funkcionuoja ir kitokie metabolizmo būdai, kurie irgi gali dalyvauti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metabolizme. Sisteminis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klirensas yra maždaug 9,5 l/val., galutinės pusinės eliminacijos laikas – 45 - 68 val. Išgėrus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>, kraujo plazmoje, be jo, buvo identifikuotas vienas farmakologiškai aktyvus metabolitas (4R-hidroksisolifenacinas) ir trys neaktyvūs metabolitai (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N-</w:t>
      </w:r>
      <w:r w:rsidRPr="008A6F9C">
        <w:rPr>
          <w:rFonts w:ascii="Times New Roman" w:hAnsi="Times New Roman"/>
        </w:rPr>
        <w:br/>
        <w:t>-</w:t>
      </w:r>
      <w:proofErr w:type="spellStart"/>
      <w:r w:rsidRPr="008A6F9C">
        <w:rPr>
          <w:rFonts w:ascii="Times New Roman" w:hAnsi="Times New Roman"/>
        </w:rPr>
        <w:t>gliukuronidas</w:t>
      </w:r>
      <w:proofErr w:type="spellEnd"/>
      <w:r w:rsidRPr="008A6F9C">
        <w:rPr>
          <w:rFonts w:ascii="Times New Roman" w:hAnsi="Times New Roman"/>
        </w:rPr>
        <w:t xml:space="preserve">, N-oksidas ir 4R-hidroksi-N-oksidas). </w:t>
      </w:r>
    </w:p>
    <w:p w14:paraId="363FF96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50B1A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u w:val="single"/>
        </w:rPr>
        <w:t>Eliminacija</w:t>
      </w:r>
      <w:r w:rsidRPr="008A6F9C">
        <w:rPr>
          <w:rFonts w:ascii="Times New Roman" w:hAnsi="Times New Roman"/>
          <w:i/>
        </w:rPr>
        <w:t xml:space="preserve"> </w:t>
      </w:r>
    </w:p>
    <w:p w14:paraId="65BB179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Pavartojus vieną 10 mg [</w:t>
      </w:r>
      <w:r w:rsidRPr="008A6F9C">
        <w:rPr>
          <w:rFonts w:ascii="Times New Roman" w:hAnsi="Times New Roman"/>
          <w:vertAlign w:val="superscript"/>
        </w:rPr>
        <w:t>14</w:t>
      </w:r>
      <w:r w:rsidRPr="008A6F9C">
        <w:rPr>
          <w:rFonts w:ascii="Times New Roman" w:hAnsi="Times New Roman"/>
        </w:rPr>
        <w:t xml:space="preserve">C žymėto]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dozę, per 26 paras su šlapimu išsiskyrė maždaug 70</w:t>
      </w:r>
      <w:r w:rsidRPr="008A6F9C">
        <w:rPr>
          <w:rFonts w:ascii="Times New Roman" w:hAnsi="Times New Roman"/>
          <w:sz w:val="24"/>
        </w:rPr>
        <w:t> </w:t>
      </w:r>
      <w:r w:rsidRPr="008A6F9C">
        <w:rPr>
          <w:rFonts w:ascii="Times New Roman" w:hAnsi="Times New Roman"/>
        </w:rPr>
        <w:t xml:space="preserve">% radioaktyvumo, su išmatomis – 23 %. Šlapime maždaug 11 % radioaktyvumo buvo susijusio su nepakitusiu </w:t>
      </w:r>
      <w:proofErr w:type="spellStart"/>
      <w:r w:rsidRPr="008A6F9C">
        <w:rPr>
          <w:rFonts w:ascii="Times New Roman" w:hAnsi="Times New Roman"/>
        </w:rPr>
        <w:t>solifenacinu</w:t>
      </w:r>
      <w:proofErr w:type="spellEnd"/>
      <w:r w:rsidRPr="008A6F9C">
        <w:rPr>
          <w:rFonts w:ascii="Times New Roman" w:hAnsi="Times New Roman"/>
        </w:rPr>
        <w:t xml:space="preserve">, maždaug 18 % </w:t>
      </w:r>
      <w:r w:rsidRPr="008A6F9C">
        <w:rPr>
          <w:rFonts w:ascii="Times New Roman" w:hAnsi="Times New Roman"/>
        </w:rPr>
        <w:sym w:font="Symbol" w:char="F02D"/>
      </w:r>
      <w:r w:rsidRPr="008A6F9C">
        <w:rPr>
          <w:rFonts w:ascii="Times New Roman" w:hAnsi="Times New Roman"/>
        </w:rPr>
        <w:t xml:space="preserve"> su N-oksido metabolitu, 9 % </w:t>
      </w:r>
      <w:r w:rsidRPr="008A6F9C">
        <w:rPr>
          <w:rFonts w:ascii="Times New Roman" w:hAnsi="Times New Roman"/>
        </w:rPr>
        <w:sym w:font="Symbol" w:char="F02D"/>
      </w:r>
      <w:r w:rsidRPr="008A6F9C">
        <w:rPr>
          <w:rFonts w:ascii="Times New Roman" w:hAnsi="Times New Roman"/>
        </w:rPr>
        <w:t xml:space="preserve"> su 4R-hidroksi-N-oksido metabolitu, 8 % </w:t>
      </w:r>
      <w:r w:rsidRPr="008A6F9C">
        <w:rPr>
          <w:rFonts w:ascii="Times New Roman" w:hAnsi="Times New Roman"/>
        </w:rPr>
        <w:sym w:font="Symbol" w:char="F02D"/>
      </w:r>
      <w:r w:rsidRPr="008A6F9C">
        <w:rPr>
          <w:rFonts w:ascii="Times New Roman" w:hAnsi="Times New Roman"/>
        </w:rPr>
        <w:t xml:space="preserve"> su 4R-hydroksimetabolitu (aktyviu metabolitu). </w:t>
      </w:r>
    </w:p>
    <w:p w14:paraId="5585259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FFF157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u w:val="single"/>
        </w:rPr>
        <w:t xml:space="preserve">Tiesinis/ netiesinis pobūdis </w:t>
      </w:r>
    </w:p>
    <w:p w14:paraId="27E7AF1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Terapinių dozių </w:t>
      </w:r>
      <w:proofErr w:type="spellStart"/>
      <w:r w:rsidRPr="008A6F9C">
        <w:rPr>
          <w:rFonts w:ascii="Times New Roman" w:hAnsi="Times New Roman"/>
        </w:rPr>
        <w:t>farmakokinetika</w:t>
      </w:r>
      <w:proofErr w:type="spellEnd"/>
      <w:r w:rsidRPr="008A6F9C">
        <w:rPr>
          <w:rFonts w:ascii="Times New Roman" w:hAnsi="Times New Roman"/>
        </w:rPr>
        <w:t xml:space="preserve"> yra tiesinė. </w:t>
      </w:r>
    </w:p>
    <w:p w14:paraId="7E3470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C5123D" w14:textId="719B9BFB" w:rsidR="006D7189" w:rsidRPr="00B83C60" w:rsidRDefault="008C7815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r w:rsidRPr="00B83C60">
        <w:rPr>
          <w:rFonts w:ascii="Times New Roman" w:eastAsia="Times New Roman" w:hAnsi="Times New Roman" w:cs="Times New Roman"/>
          <w:szCs w:val="24"/>
          <w:u w:val="single"/>
        </w:rPr>
        <w:t>Ypatingos populiacijos</w:t>
      </w:r>
    </w:p>
    <w:p w14:paraId="6F59871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8A0BB3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8A6F9C">
        <w:rPr>
          <w:rFonts w:ascii="Times New Roman" w:hAnsi="Times New Roman"/>
          <w:u w:val="single"/>
        </w:rPr>
        <w:t xml:space="preserve">Senyvi pacientai </w:t>
      </w:r>
    </w:p>
    <w:p w14:paraId="293B5E5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Priklausomai nuo paciento amžiaus dozę keisti nebūtina. Tyrimų, atliktų su senyvais žmonėmis, rezultatai parodė, kad vartojant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sukcinato</w:t>
      </w:r>
      <w:proofErr w:type="spellEnd"/>
      <w:r w:rsidRPr="008A6F9C">
        <w:rPr>
          <w:rFonts w:ascii="Times New Roman" w:hAnsi="Times New Roman"/>
        </w:rPr>
        <w:t xml:space="preserve"> (5 mg ar 10 mg dozę kartą per parą), sveikų senyvų (65 - 80 metų) ir sveikų jaunų (jaunesnių kaip 55 metų) žmonių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ekspozicija, išreikšta AUC, buvo panaši. Senyvų žmonių organizme vidutinis absorbcijos greitis, išreikštas </w:t>
      </w:r>
      <w:proofErr w:type="spellStart"/>
      <w:r w:rsidRPr="008A6F9C">
        <w:rPr>
          <w:rFonts w:ascii="Times New Roman" w:hAnsi="Times New Roman"/>
        </w:rPr>
        <w:t>t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, buvo šiek tiek lėtesnis, galutinės pusinės eliminacijos laikas </w:t>
      </w:r>
      <w:r w:rsidRPr="008A6F9C">
        <w:rPr>
          <w:rFonts w:ascii="Times New Roman" w:hAnsi="Times New Roman"/>
        </w:rPr>
        <w:sym w:font="Symbol" w:char="F02D"/>
      </w:r>
      <w:r w:rsidRPr="008A6F9C">
        <w:rPr>
          <w:rFonts w:ascii="Times New Roman" w:hAnsi="Times New Roman"/>
        </w:rPr>
        <w:t xml:space="preserve"> maždaug 20 % ilgesnis. Šie nuosaikūs skirtumai buvo laikomi kliniškai nereikšmingais. </w:t>
      </w:r>
    </w:p>
    <w:p w14:paraId="659EE0E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Vaikų ir paauglių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</w:t>
      </w:r>
      <w:proofErr w:type="spellEnd"/>
      <w:r w:rsidRPr="008A6F9C">
        <w:rPr>
          <w:rFonts w:ascii="Times New Roman" w:hAnsi="Times New Roman"/>
        </w:rPr>
        <w:t xml:space="preserve"> netirta. </w:t>
      </w:r>
    </w:p>
    <w:p w14:paraId="1B27120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EC5A8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Lytis </w:t>
      </w:r>
    </w:p>
    <w:p w14:paraId="3A59FD2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Lytis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farmakokinetikai</w:t>
      </w:r>
      <w:proofErr w:type="spellEnd"/>
      <w:r w:rsidRPr="008A6F9C">
        <w:rPr>
          <w:rFonts w:ascii="Times New Roman" w:hAnsi="Times New Roman"/>
        </w:rPr>
        <w:t xml:space="preserve"> įtakos nedaro. </w:t>
      </w:r>
    </w:p>
    <w:p w14:paraId="2950C02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E8072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Rasė </w:t>
      </w:r>
    </w:p>
    <w:p w14:paraId="756780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Rasė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farmakokinetikai</w:t>
      </w:r>
      <w:proofErr w:type="spellEnd"/>
      <w:r w:rsidRPr="008A6F9C">
        <w:rPr>
          <w:rFonts w:ascii="Times New Roman" w:hAnsi="Times New Roman"/>
        </w:rPr>
        <w:t xml:space="preserve"> įtakos nedaro. </w:t>
      </w:r>
    </w:p>
    <w:p w14:paraId="1EC5B25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58449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Inkstų funkcijos sutrikimas </w:t>
      </w:r>
    </w:p>
    <w:p w14:paraId="524B640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Pacientų, kuriems yra lengvas arba vidutinio sunkumo inkstų funkcijos sutrikimas,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AUC ir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 reikšmingai nesiskyrė nuo nustatomų sveikų savanorių organizme. Pacientų, kuriems yra sunkus inkstų funkcijos sutrikimas (</w:t>
      </w:r>
      <w:proofErr w:type="spellStart"/>
      <w:r w:rsidRPr="008A6F9C">
        <w:rPr>
          <w:rFonts w:ascii="Times New Roman" w:hAnsi="Times New Roman"/>
        </w:rPr>
        <w:t>kreatinino</w:t>
      </w:r>
      <w:proofErr w:type="spellEnd"/>
      <w:r w:rsidRPr="008A6F9C">
        <w:rPr>
          <w:rFonts w:ascii="Times New Roman" w:hAnsi="Times New Roman"/>
        </w:rPr>
        <w:t xml:space="preserve"> klirensas ≤ 30 ml/min.),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ekspozicija buvo reikšmingai didesnė negu </w:t>
      </w:r>
      <w:r w:rsidRPr="008A6F9C">
        <w:rPr>
          <w:rFonts w:ascii="Times New Roman" w:hAnsi="Times New Roman"/>
        </w:rPr>
        <w:lastRenderedPageBreak/>
        <w:t xml:space="preserve">kontrolinės grupės tiriamųjų: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 buvo didesnė maždaug 30 %, AUC – daugiau kaip 100 %, t</w:t>
      </w:r>
      <w:r w:rsidRPr="008A6F9C">
        <w:rPr>
          <w:rFonts w:ascii="Times New Roman" w:hAnsi="Times New Roman"/>
          <w:vertAlign w:val="subscript"/>
        </w:rPr>
        <w:t>½</w:t>
      </w:r>
      <w:r w:rsidRPr="008A6F9C">
        <w:rPr>
          <w:rFonts w:ascii="Times New Roman" w:hAnsi="Times New Roman"/>
        </w:rPr>
        <w:t xml:space="preserve"> – daugiau kaip 60 %. Nustatytas statistiškai reikšmingas ryšys tarp </w:t>
      </w:r>
      <w:proofErr w:type="spellStart"/>
      <w:r w:rsidRPr="008A6F9C">
        <w:rPr>
          <w:rFonts w:ascii="Times New Roman" w:hAnsi="Times New Roman"/>
        </w:rPr>
        <w:t>kreatinino</w:t>
      </w:r>
      <w:proofErr w:type="spellEnd"/>
      <w:r w:rsidRPr="008A6F9C">
        <w:rPr>
          <w:rFonts w:ascii="Times New Roman" w:hAnsi="Times New Roman"/>
        </w:rPr>
        <w:t xml:space="preserve"> klirenso ir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klirenso. </w:t>
      </w:r>
    </w:p>
    <w:p w14:paraId="3148B22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Pacientų, kuriems atliekamos hemodializės,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</w:t>
      </w:r>
      <w:proofErr w:type="spellEnd"/>
      <w:r w:rsidRPr="008A6F9C">
        <w:rPr>
          <w:rFonts w:ascii="Times New Roman" w:hAnsi="Times New Roman"/>
        </w:rPr>
        <w:t xml:space="preserve"> netirta.</w:t>
      </w:r>
    </w:p>
    <w:p w14:paraId="4CE7BE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7FC09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 xml:space="preserve">Kepenų funkcijos sutrikimas </w:t>
      </w:r>
    </w:p>
    <w:p w14:paraId="4D0C5EE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Pacientų, kuriems yra vidutinio sunkumo kepenų funkcijos sutrikimas (</w:t>
      </w:r>
      <w:proofErr w:type="spellStart"/>
      <w:r w:rsidRPr="008A6F9C">
        <w:rPr>
          <w:rFonts w:ascii="Times New Roman" w:hAnsi="Times New Roman"/>
          <w:i/>
        </w:rPr>
        <w:t>Child-Pugh</w:t>
      </w:r>
      <w:proofErr w:type="spellEnd"/>
      <w:r w:rsidRPr="008A6F9C">
        <w:rPr>
          <w:rFonts w:ascii="Times New Roman" w:hAnsi="Times New Roman"/>
        </w:rPr>
        <w:t xml:space="preserve"> rodmuo: 7 – 9), organizme </w:t>
      </w:r>
      <w:proofErr w:type="spellStart"/>
      <w:r w:rsidRPr="008A6F9C">
        <w:rPr>
          <w:rFonts w:ascii="Times New Roman" w:hAnsi="Times New Roman"/>
        </w:rPr>
        <w:t>C</w:t>
      </w:r>
      <w:r w:rsidRPr="008A6F9C">
        <w:rPr>
          <w:rFonts w:ascii="Times New Roman" w:hAnsi="Times New Roman"/>
          <w:vertAlign w:val="subscript"/>
        </w:rPr>
        <w:t>max</w:t>
      </w:r>
      <w:proofErr w:type="spellEnd"/>
      <w:r w:rsidRPr="008A6F9C">
        <w:rPr>
          <w:rFonts w:ascii="Times New Roman" w:hAnsi="Times New Roman"/>
        </w:rPr>
        <w:t xml:space="preserve"> nekito, AUC padidėjo 60 %, t</w:t>
      </w:r>
      <w:r w:rsidRPr="008A6F9C">
        <w:rPr>
          <w:rFonts w:ascii="Times New Roman" w:hAnsi="Times New Roman"/>
          <w:vertAlign w:val="subscript"/>
        </w:rPr>
        <w:t>½</w:t>
      </w:r>
      <w:r w:rsidRPr="008A6F9C">
        <w:rPr>
          <w:rFonts w:ascii="Times New Roman" w:hAnsi="Times New Roman"/>
        </w:rPr>
        <w:t xml:space="preserve"> padvigubėjo. Pacientų, kuriems yra sunkus kepenų funkcijos sutrikimas, organizme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farmakokinetika</w:t>
      </w:r>
      <w:proofErr w:type="spellEnd"/>
      <w:r w:rsidRPr="008A6F9C">
        <w:rPr>
          <w:rFonts w:ascii="Times New Roman" w:hAnsi="Times New Roman"/>
        </w:rPr>
        <w:t xml:space="preserve"> netirta.</w:t>
      </w:r>
    </w:p>
    <w:p w14:paraId="6EA0F20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36" w:name="_Toc129243114"/>
      <w:bookmarkStart w:id="37" w:name="_Toc129243239"/>
    </w:p>
    <w:p w14:paraId="2F71959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5.3</w:t>
      </w:r>
      <w:r w:rsidRPr="008A6F9C">
        <w:rPr>
          <w:rFonts w:ascii="Times New Roman" w:hAnsi="Times New Roman"/>
          <w:b/>
        </w:rPr>
        <w:tab/>
      </w:r>
      <w:proofErr w:type="spellStart"/>
      <w:r w:rsidRPr="008A6F9C">
        <w:rPr>
          <w:rFonts w:ascii="Times New Roman" w:hAnsi="Times New Roman"/>
          <w:b/>
        </w:rPr>
        <w:t>Ikiklinikinių</w:t>
      </w:r>
      <w:proofErr w:type="spellEnd"/>
      <w:r w:rsidRPr="008A6F9C">
        <w:rPr>
          <w:rFonts w:ascii="Times New Roman" w:hAnsi="Times New Roman"/>
          <w:b/>
        </w:rPr>
        <w:t xml:space="preserve"> saugumo tyrimų duomenys</w:t>
      </w:r>
      <w:bookmarkEnd w:id="36"/>
      <w:bookmarkEnd w:id="37"/>
    </w:p>
    <w:p w14:paraId="338396F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A428F6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Įprastų farmakologinio saugumo, kartotinių dozių </w:t>
      </w:r>
      <w:proofErr w:type="spellStart"/>
      <w:r w:rsidRPr="008A6F9C">
        <w:rPr>
          <w:rFonts w:ascii="Times New Roman" w:hAnsi="Times New Roman"/>
        </w:rPr>
        <w:t>toksiškumo</w:t>
      </w:r>
      <w:proofErr w:type="spellEnd"/>
      <w:r w:rsidRPr="008A6F9C">
        <w:rPr>
          <w:rFonts w:ascii="Times New Roman" w:hAnsi="Times New Roman"/>
        </w:rPr>
        <w:t xml:space="preserve">, poveikio vaisingumui, embriono ir vaisiaus vystymuisi, </w:t>
      </w:r>
      <w:proofErr w:type="spellStart"/>
      <w:r w:rsidRPr="008A6F9C">
        <w:rPr>
          <w:rFonts w:ascii="Times New Roman" w:hAnsi="Times New Roman"/>
        </w:rPr>
        <w:t>genotoksiškumo</w:t>
      </w:r>
      <w:proofErr w:type="spellEnd"/>
      <w:r w:rsidRPr="008A6F9C">
        <w:rPr>
          <w:rFonts w:ascii="Times New Roman" w:hAnsi="Times New Roman"/>
        </w:rPr>
        <w:t xml:space="preserve"> ir galimo </w:t>
      </w:r>
      <w:proofErr w:type="spellStart"/>
      <w:r w:rsidRPr="008A6F9C">
        <w:rPr>
          <w:rFonts w:ascii="Times New Roman" w:hAnsi="Times New Roman"/>
        </w:rPr>
        <w:t>kancerogeniškumo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ikiklinikinių</w:t>
      </w:r>
      <w:proofErr w:type="spellEnd"/>
      <w:r w:rsidRPr="008A6F9C">
        <w:rPr>
          <w:rFonts w:ascii="Times New Roman" w:hAnsi="Times New Roman"/>
        </w:rPr>
        <w:t xml:space="preserve"> tyrimų duomenys specifinio pavojaus žmogui nerodo. Poveikio </w:t>
      </w:r>
      <w:proofErr w:type="spellStart"/>
      <w:r w:rsidRPr="008A6F9C">
        <w:rPr>
          <w:rFonts w:ascii="Times New Roman" w:hAnsi="Times New Roman"/>
        </w:rPr>
        <w:t>prenataliniam</w:t>
      </w:r>
      <w:proofErr w:type="spellEnd"/>
      <w:r w:rsidRPr="008A6F9C">
        <w:rPr>
          <w:rFonts w:ascii="Times New Roman" w:hAnsi="Times New Roman"/>
        </w:rPr>
        <w:t xml:space="preserve"> ir </w:t>
      </w:r>
      <w:proofErr w:type="spellStart"/>
      <w:r w:rsidRPr="008A6F9C">
        <w:rPr>
          <w:rFonts w:ascii="Times New Roman" w:hAnsi="Times New Roman"/>
        </w:rPr>
        <w:t>postnataliniam</w:t>
      </w:r>
      <w:proofErr w:type="spellEnd"/>
      <w:r w:rsidRPr="008A6F9C">
        <w:rPr>
          <w:rFonts w:ascii="Times New Roman" w:hAnsi="Times New Roman"/>
        </w:rPr>
        <w:t xml:space="preserve"> vystymuisi tyrimai, atlikti su pelėmis, parodė, kad motininėms patelėms </w:t>
      </w:r>
      <w:proofErr w:type="spellStart"/>
      <w:r w:rsidRPr="008A6F9C">
        <w:rPr>
          <w:rFonts w:ascii="Times New Roman" w:hAnsi="Times New Roman"/>
        </w:rPr>
        <w:t>solifenacino</w:t>
      </w:r>
      <w:proofErr w:type="spellEnd"/>
      <w:r w:rsidRPr="008A6F9C">
        <w:rPr>
          <w:rFonts w:ascii="Times New Roman" w:hAnsi="Times New Roman"/>
        </w:rPr>
        <w:t xml:space="preserve"> vartojimas žindymo laikotarpiu lėmė nuo dozės dydžio priklausomą atsivestų jauniklių </w:t>
      </w:r>
      <w:proofErr w:type="spellStart"/>
      <w:r w:rsidRPr="008A6F9C">
        <w:rPr>
          <w:rFonts w:ascii="Times New Roman" w:hAnsi="Times New Roman"/>
        </w:rPr>
        <w:t>išgyvenamumo</w:t>
      </w:r>
      <w:proofErr w:type="spellEnd"/>
      <w:r w:rsidRPr="008A6F9C">
        <w:rPr>
          <w:rFonts w:ascii="Times New Roman" w:hAnsi="Times New Roman"/>
        </w:rPr>
        <w:t xml:space="preserve"> ir kūno svorio sumažėjimą bei fizinio vystymosi sulėtėjimą, kai ekspozicija kliniškai reikšminga. </w:t>
      </w:r>
    </w:p>
    <w:p w14:paraId="4683C220" w14:textId="18C5839D" w:rsidR="00F14729" w:rsidRPr="005D5268" w:rsidRDefault="00F14729" w:rsidP="00B83C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Pelių jaunikliams, kuriems nuo</w:t>
      </w:r>
      <w:r w:rsidR="00177468" w:rsidRPr="005D5268">
        <w:rPr>
          <w:rFonts w:ascii="Times New Roman" w:eastAsia="Times New Roman" w:hAnsi="Times New Roman" w:cs="Times New Roman"/>
        </w:rPr>
        <w:t xml:space="preserve"> 10-osios arba nuo 21-osios par</w:t>
      </w:r>
      <w:r w:rsidRPr="005D5268">
        <w:rPr>
          <w:rFonts w:ascii="Times New Roman" w:eastAsia="Times New Roman" w:hAnsi="Times New Roman" w:cs="Times New Roman"/>
        </w:rPr>
        <w:t>os po gimimo buvo skiriama</w:t>
      </w:r>
      <w:r w:rsidR="00177468" w:rsidRPr="005D5268">
        <w:t xml:space="preserve"> </w:t>
      </w:r>
      <w:r w:rsidR="00177468" w:rsidRPr="005D5268">
        <w:rPr>
          <w:rFonts w:ascii="Times New Roman" w:eastAsia="Times New Roman" w:hAnsi="Times New Roman" w:cs="Times New Roman"/>
        </w:rPr>
        <w:t>farmakologinį poveikį sukeliančių vaistinio preparato dozių</w:t>
      </w:r>
      <w:r w:rsidRPr="005D5268">
        <w:rPr>
          <w:rFonts w:ascii="Times New Roman" w:eastAsia="Times New Roman" w:hAnsi="Times New Roman" w:cs="Times New Roman"/>
        </w:rPr>
        <w:t xml:space="preserve">, nustatytas nuo dozės </w:t>
      </w:r>
      <w:r w:rsidR="00177468" w:rsidRPr="005D5268">
        <w:rPr>
          <w:rFonts w:ascii="Times New Roman" w:eastAsia="Times New Roman" w:hAnsi="Times New Roman" w:cs="Times New Roman"/>
        </w:rPr>
        <w:t>priklausantis padidėjęs gaišimo</w:t>
      </w:r>
      <w:r w:rsidRPr="005D5268">
        <w:rPr>
          <w:rFonts w:ascii="Times New Roman" w:eastAsia="Times New Roman" w:hAnsi="Times New Roman" w:cs="Times New Roman"/>
        </w:rPr>
        <w:t xml:space="preserve"> dažnis be prieš tai pasireiškiančių klinikinių požymių; abejose grupė</w:t>
      </w:r>
      <w:r w:rsidR="00177468" w:rsidRPr="005D5268">
        <w:rPr>
          <w:rFonts w:ascii="Times New Roman" w:eastAsia="Times New Roman" w:hAnsi="Times New Roman" w:cs="Times New Roman"/>
        </w:rPr>
        <w:t xml:space="preserve">se nustatytas didesnis gaišimo </w:t>
      </w:r>
      <w:r w:rsidRPr="005D5268">
        <w:rPr>
          <w:rFonts w:ascii="Times New Roman" w:eastAsia="Times New Roman" w:hAnsi="Times New Roman" w:cs="Times New Roman"/>
        </w:rPr>
        <w:t>dažnis lyginant su suaugusiomis pelėmis. Pelių jaunikliams, kuriems vaistinio preparato</w:t>
      </w:r>
      <w:r w:rsidR="00177468" w:rsidRPr="005D5268">
        <w:rPr>
          <w:rFonts w:ascii="Times New Roman" w:eastAsia="Times New Roman" w:hAnsi="Times New Roman" w:cs="Times New Roman"/>
        </w:rPr>
        <w:t xml:space="preserve"> buvo skirta nuo 10-osios paros</w:t>
      </w:r>
      <w:r w:rsidRPr="005D5268">
        <w:rPr>
          <w:rFonts w:ascii="Times New Roman" w:eastAsia="Times New Roman" w:hAnsi="Times New Roman" w:cs="Times New Roman"/>
        </w:rPr>
        <w:t xml:space="preserve"> po gimimo, preparato ekspozicija plazmoje buvo didesnė ne</w:t>
      </w:r>
      <w:r w:rsidR="00026383" w:rsidRPr="005D5268">
        <w:rPr>
          <w:rFonts w:ascii="Times New Roman" w:eastAsia="Times New Roman" w:hAnsi="Times New Roman" w:cs="Times New Roman"/>
        </w:rPr>
        <w:t xml:space="preserve">i suaugusioms pelėms; </w:t>
      </w:r>
      <w:r w:rsidRPr="005D5268">
        <w:rPr>
          <w:rFonts w:ascii="Times New Roman" w:eastAsia="Times New Roman" w:hAnsi="Times New Roman" w:cs="Times New Roman"/>
        </w:rPr>
        <w:t>pelių jaunikliams, kuriems vaistinio preparat</w:t>
      </w:r>
      <w:r w:rsidR="00177468" w:rsidRPr="005D5268">
        <w:rPr>
          <w:rFonts w:ascii="Times New Roman" w:eastAsia="Times New Roman" w:hAnsi="Times New Roman" w:cs="Times New Roman"/>
        </w:rPr>
        <w:t>o buvo skirta nuo 21-osios paro</w:t>
      </w:r>
      <w:r w:rsidRPr="005D5268">
        <w:rPr>
          <w:rFonts w:ascii="Times New Roman" w:eastAsia="Times New Roman" w:hAnsi="Times New Roman" w:cs="Times New Roman"/>
        </w:rPr>
        <w:t xml:space="preserve">s </w:t>
      </w:r>
      <w:r w:rsidRPr="005D5268">
        <w:rPr>
          <w:rFonts w:ascii="Times New Roman" w:eastAsia="Times New Roman" w:hAnsi="Times New Roman" w:cs="Times New Roman"/>
        </w:rPr>
        <w:lastRenderedPageBreak/>
        <w:t>po gimimo, preparato sisteminė ekspozicija buvo panaši kaip ir suaugusioms pelėms. Kliniki</w:t>
      </w:r>
      <w:r w:rsidR="00446302" w:rsidRPr="005D5268">
        <w:rPr>
          <w:rFonts w:ascii="Times New Roman" w:eastAsia="Times New Roman" w:hAnsi="Times New Roman" w:cs="Times New Roman"/>
        </w:rPr>
        <w:t>nė pa</w:t>
      </w:r>
      <w:r w:rsidR="00177468" w:rsidRPr="005D5268">
        <w:rPr>
          <w:rFonts w:ascii="Times New Roman" w:eastAsia="Times New Roman" w:hAnsi="Times New Roman" w:cs="Times New Roman"/>
        </w:rPr>
        <w:t>didėjusio pelių jauniklių gaišimo</w:t>
      </w:r>
      <w:r w:rsidRPr="005D5268">
        <w:rPr>
          <w:rFonts w:ascii="Times New Roman" w:eastAsia="Times New Roman" w:hAnsi="Times New Roman" w:cs="Times New Roman"/>
        </w:rPr>
        <w:t xml:space="preserve"> dažnio reikšmė nežinoma.</w:t>
      </w:r>
    </w:p>
    <w:p w14:paraId="335C47C8" w14:textId="77777777" w:rsidR="003D08EE" w:rsidRPr="008A6F9C" w:rsidRDefault="003D08EE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554E6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ACC34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38" w:name="_Toc129243115"/>
      <w:bookmarkStart w:id="39" w:name="_Toc129243240"/>
      <w:r w:rsidRPr="008A6F9C">
        <w:rPr>
          <w:rFonts w:ascii="Times New Roman" w:hAnsi="Times New Roman"/>
          <w:b/>
        </w:rPr>
        <w:t>6.</w:t>
      </w:r>
      <w:r w:rsidRPr="008A6F9C">
        <w:rPr>
          <w:rFonts w:ascii="Times New Roman" w:hAnsi="Times New Roman"/>
          <w:b/>
        </w:rPr>
        <w:tab/>
        <w:t>FARMACINĖ INFORMACIJA</w:t>
      </w:r>
      <w:bookmarkEnd w:id="38"/>
      <w:bookmarkEnd w:id="39"/>
    </w:p>
    <w:p w14:paraId="7DCBF45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69E2B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40" w:name="_Toc129243116"/>
      <w:bookmarkStart w:id="41" w:name="_Toc129243241"/>
      <w:r w:rsidRPr="008A6F9C">
        <w:rPr>
          <w:rFonts w:ascii="Times New Roman" w:hAnsi="Times New Roman"/>
          <w:b/>
        </w:rPr>
        <w:t>6.1</w:t>
      </w:r>
      <w:r w:rsidRPr="008A6F9C">
        <w:rPr>
          <w:rFonts w:ascii="Times New Roman" w:hAnsi="Times New Roman"/>
          <w:b/>
        </w:rPr>
        <w:tab/>
        <w:t>Pagalbinių medžiagų sąrašas</w:t>
      </w:r>
      <w:bookmarkEnd w:id="40"/>
      <w:bookmarkEnd w:id="41"/>
    </w:p>
    <w:p w14:paraId="3D2B14A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C3BE1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8A6F9C">
        <w:rPr>
          <w:rFonts w:ascii="Times New Roman" w:hAnsi="Times New Roman"/>
          <w:i/>
          <w:color w:val="000000"/>
        </w:rPr>
        <w:t>Tablečių šerdis</w:t>
      </w:r>
    </w:p>
    <w:p w14:paraId="485FF1B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Pregelefikuotas</w:t>
      </w:r>
      <w:proofErr w:type="spellEnd"/>
      <w:r w:rsidRPr="008A6F9C">
        <w:rPr>
          <w:rFonts w:ascii="Times New Roman" w:hAnsi="Times New Roman"/>
          <w:color w:val="000000"/>
        </w:rPr>
        <w:t xml:space="preserve"> kukurūzų krakmolas</w:t>
      </w:r>
    </w:p>
    <w:p w14:paraId="23C7C06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Laktozė </w:t>
      </w:r>
      <w:proofErr w:type="spellStart"/>
      <w:r w:rsidRPr="008A6F9C">
        <w:rPr>
          <w:rFonts w:ascii="Times New Roman" w:hAnsi="Times New Roman"/>
          <w:color w:val="000000"/>
        </w:rPr>
        <w:t>monohidratas</w:t>
      </w:r>
      <w:proofErr w:type="spellEnd"/>
    </w:p>
    <w:p w14:paraId="412D3CF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Mikrokristalinė</w:t>
      </w:r>
      <w:proofErr w:type="spellEnd"/>
      <w:r w:rsidRPr="008A6F9C">
        <w:rPr>
          <w:rFonts w:ascii="Times New Roman" w:hAnsi="Times New Roman"/>
          <w:color w:val="000000"/>
        </w:rPr>
        <w:t xml:space="preserve"> celiuliozė</w:t>
      </w:r>
    </w:p>
    <w:p w14:paraId="7F88616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Hipromeliozė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</w:p>
    <w:p w14:paraId="2E0DF44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Magnio </w:t>
      </w:r>
      <w:proofErr w:type="spellStart"/>
      <w:r w:rsidRPr="008A6F9C">
        <w:rPr>
          <w:rFonts w:ascii="Times New Roman" w:hAnsi="Times New Roman"/>
          <w:color w:val="000000"/>
        </w:rPr>
        <w:t>stearatas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</w:p>
    <w:p w14:paraId="686025D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</w:p>
    <w:p w14:paraId="4B99C80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8A6F9C">
        <w:rPr>
          <w:rFonts w:ascii="Times New Roman" w:hAnsi="Times New Roman"/>
          <w:i/>
          <w:color w:val="000000"/>
        </w:rPr>
        <w:t>Tablečių plėvelė</w:t>
      </w:r>
    </w:p>
    <w:p w14:paraId="659CBE7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Makrogolis</w:t>
      </w:r>
      <w:proofErr w:type="spellEnd"/>
      <w:r w:rsidRPr="008A6F9C">
        <w:rPr>
          <w:rFonts w:ascii="Times New Roman" w:hAnsi="Times New Roman"/>
          <w:color w:val="000000"/>
        </w:rPr>
        <w:t xml:space="preserve"> 6 000</w:t>
      </w:r>
    </w:p>
    <w:p w14:paraId="4942CA7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Talkas</w:t>
      </w:r>
    </w:p>
    <w:p w14:paraId="225E3A2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Hipromeliozė</w:t>
      </w:r>
      <w:proofErr w:type="spellEnd"/>
    </w:p>
    <w:p w14:paraId="13E8EA5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Titano dioksidas (E 171) </w:t>
      </w:r>
    </w:p>
    <w:p w14:paraId="6972EA1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Geltonasis geležies oksidas (E 172) (tik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 tabletėse)</w:t>
      </w:r>
    </w:p>
    <w:p w14:paraId="788B501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highlight w:val="lightGray"/>
        </w:rPr>
        <w:lastRenderedPageBreak/>
        <w:t xml:space="preserve">Raudonasis geležies oksidas (E 172) (tik </w:t>
      </w:r>
      <w:proofErr w:type="spellStart"/>
      <w:r w:rsidRPr="008A6F9C">
        <w:rPr>
          <w:rFonts w:ascii="Times New Roman" w:hAnsi="Times New Roman"/>
          <w:highlight w:val="lightGray"/>
        </w:rPr>
        <w:t>Zevesin</w:t>
      </w:r>
      <w:proofErr w:type="spellEnd"/>
      <w:r w:rsidRPr="008A6F9C">
        <w:rPr>
          <w:rFonts w:ascii="Times New Roman" w:hAnsi="Times New Roman"/>
          <w:highlight w:val="lightGray"/>
        </w:rPr>
        <w:t xml:space="preserve"> 10 mg tabletėse)</w:t>
      </w:r>
    </w:p>
    <w:p w14:paraId="138B829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42" w:name="_Toc129243117"/>
      <w:bookmarkStart w:id="43" w:name="_Toc129243242"/>
    </w:p>
    <w:p w14:paraId="6A1E337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6.2</w:t>
      </w:r>
      <w:r w:rsidRPr="008A6F9C">
        <w:rPr>
          <w:rFonts w:ascii="Times New Roman" w:hAnsi="Times New Roman"/>
          <w:b/>
        </w:rPr>
        <w:tab/>
        <w:t>Nesuderinamumas</w:t>
      </w:r>
      <w:bookmarkEnd w:id="42"/>
      <w:bookmarkEnd w:id="43"/>
    </w:p>
    <w:p w14:paraId="23A9878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C0B5A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Duomenys nebūtini.</w:t>
      </w:r>
    </w:p>
    <w:p w14:paraId="3104EA2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97E65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44" w:name="_Toc129243118"/>
      <w:bookmarkStart w:id="45" w:name="_Toc129243243"/>
      <w:r w:rsidRPr="008A6F9C">
        <w:rPr>
          <w:rFonts w:ascii="Times New Roman" w:hAnsi="Times New Roman"/>
          <w:b/>
        </w:rPr>
        <w:t>6.3</w:t>
      </w:r>
      <w:r w:rsidRPr="008A6F9C">
        <w:rPr>
          <w:rFonts w:ascii="Times New Roman" w:hAnsi="Times New Roman"/>
          <w:b/>
        </w:rPr>
        <w:tab/>
        <w:t>Tinkamumo laikas</w:t>
      </w:r>
      <w:bookmarkEnd w:id="44"/>
      <w:bookmarkEnd w:id="45"/>
    </w:p>
    <w:p w14:paraId="726D2B7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2A52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2 metai</w:t>
      </w:r>
    </w:p>
    <w:p w14:paraId="2FBDD7F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134A2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46" w:name="_Toc129243119"/>
      <w:bookmarkStart w:id="47" w:name="_Toc129243244"/>
      <w:r w:rsidRPr="008A6F9C">
        <w:rPr>
          <w:rFonts w:ascii="Times New Roman" w:hAnsi="Times New Roman"/>
          <w:b/>
        </w:rPr>
        <w:t>6.4</w:t>
      </w:r>
      <w:r w:rsidRPr="008A6F9C">
        <w:rPr>
          <w:rFonts w:ascii="Times New Roman" w:hAnsi="Times New Roman"/>
          <w:b/>
        </w:rPr>
        <w:tab/>
        <w:t>Specialios laikymo sąlygos</w:t>
      </w:r>
      <w:bookmarkEnd w:id="46"/>
      <w:bookmarkEnd w:id="47"/>
    </w:p>
    <w:p w14:paraId="7C111DD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B3F47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>Šio vaistinio preparato laikymui specialių temperatūros sąlygų nereikalaujama.</w:t>
      </w:r>
    </w:p>
    <w:p w14:paraId="0DB5536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gamintojo pakuotėje, kad preparatas būtų apsaugotas nuo šviesos.</w:t>
      </w:r>
    </w:p>
    <w:p w14:paraId="004DE47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48" w:name="_Toc129243120"/>
      <w:bookmarkStart w:id="49" w:name="_Toc129243245"/>
    </w:p>
    <w:p w14:paraId="4742BD1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6.5</w:t>
      </w:r>
      <w:r w:rsidRPr="008A6F9C">
        <w:rPr>
          <w:rFonts w:ascii="Times New Roman" w:hAnsi="Times New Roman"/>
          <w:b/>
        </w:rPr>
        <w:tab/>
      </w:r>
      <w:proofErr w:type="spellStart"/>
      <w:r w:rsidRPr="008A6F9C">
        <w:rPr>
          <w:rFonts w:ascii="Times New Roman" w:hAnsi="Times New Roman"/>
          <w:b/>
        </w:rPr>
        <w:t>Talpyklės</w:t>
      </w:r>
      <w:proofErr w:type="spellEnd"/>
      <w:r w:rsidRPr="008A6F9C">
        <w:rPr>
          <w:rFonts w:ascii="Times New Roman" w:hAnsi="Times New Roman"/>
          <w:b/>
        </w:rPr>
        <w:t xml:space="preserve"> pobūdis ir jos turinys</w:t>
      </w:r>
      <w:bookmarkEnd w:id="48"/>
      <w:bookmarkEnd w:id="49"/>
    </w:p>
    <w:p w14:paraId="665BF7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7123F5C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OPA/aliuminio/PVC/aliuminio lizdinės plokštelės. </w:t>
      </w:r>
    </w:p>
    <w:p w14:paraId="0B983F1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Pakuotės dydis: 10, 30 arba 100 plėvele dengtų tablečių.</w:t>
      </w:r>
    </w:p>
    <w:p w14:paraId="6AB8212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DCB4E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Gali būti tiekiamos ne visų dydžių pakuotės</w:t>
      </w:r>
    </w:p>
    <w:p w14:paraId="1215C72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50" w:name="_Toc129243121"/>
      <w:bookmarkStart w:id="51" w:name="_Toc129243246"/>
    </w:p>
    <w:p w14:paraId="68871CC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6.6</w:t>
      </w:r>
      <w:r w:rsidRPr="008A6F9C">
        <w:rPr>
          <w:rFonts w:ascii="Times New Roman" w:hAnsi="Times New Roman"/>
          <w:b/>
        </w:rPr>
        <w:tab/>
        <w:t xml:space="preserve">Specialūs reikalavimai atliekoms tvarkyti </w:t>
      </w:r>
      <w:bookmarkEnd w:id="50"/>
      <w:bookmarkEnd w:id="51"/>
    </w:p>
    <w:p w14:paraId="2268F6A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FCB737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Nesuvartotą vaistinį preparatą ar atliekas reikia tvarkyti laikantis vietinių reikalavimų.</w:t>
      </w:r>
    </w:p>
    <w:p w14:paraId="2B1A177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030BA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E2837F" w14:textId="6CBB6B2B" w:rsidR="006D7189" w:rsidRPr="005D5268" w:rsidRDefault="006D7189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52" w:name="_Toc129243122"/>
      <w:bookmarkStart w:id="53" w:name="_Toc129243247"/>
      <w:r w:rsidRPr="005D5268">
        <w:rPr>
          <w:rFonts w:ascii="Times New Roman" w:eastAsia="Times New Roman" w:hAnsi="Times New Roman" w:cs="Times New Roman"/>
          <w:b/>
        </w:rPr>
        <w:t>7.</w:t>
      </w:r>
      <w:r w:rsidRPr="005D5268">
        <w:rPr>
          <w:rFonts w:ascii="Times New Roman" w:eastAsia="Times New Roman" w:hAnsi="Times New Roman" w:cs="Times New Roman"/>
          <w:b/>
        </w:rPr>
        <w:tab/>
      </w:r>
      <w:bookmarkEnd w:id="52"/>
      <w:bookmarkEnd w:id="53"/>
      <w:r w:rsidR="00F32627" w:rsidRPr="00F32627">
        <w:rPr>
          <w:rFonts w:ascii="Times New Roman" w:eastAsia="Times New Roman" w:hAnsi="Times New Roman" w:cs="Times New Roman"/>
          <w:b/>
        </w:rPr>
        <w:t>REGISTRUOTOJAS</w:t>
      </w:r>
    </w:p>
    <w:p w14:paraId="7ADB6EB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331236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754E7037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5D33DC93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29A1D124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3FE10E7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Čekija</w:t>
      </w:r>
    </w:p>
    <w:p w14:paraId="37F4FAD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48F85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54" w:name="_Toc129243123"/>
      <w:bookmarkStart w:id="55" w:name="_Toc129243248"/>
    </w:p>
    <w:p w14:paraId="266C8F81" w14:textId="6640569D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8.</w:t>
      </w:r>
      <w:r w:rsidRPr="008A6F9C">
        <w:rPr>
          <w:rFonts w:ascii="Times New Roman" w:hAnsi="Times New Roman"/>
          <w:b/>
        </w:rPr>
        <w:tab/>
      </w:r>
      <w:r w:rsidR="00F32627" w:rsidRPr="00F32627">
        <w:rPr>
          <w:rFonts w:ascii="Times New Roman" w:eastAsia="Times New Roman" w:hAnsi="Times New Roman" w:cs="Times New Roman"/>
          <w:b/>
        </w:rPr>
        <w:t>REGISTRACIJOS</w:t>
      </w:r>
      <w:r w:rsidRPr="008A6F9C">
        <w:rPr>
          <w:rFonts w:ascii="Times New Roman" w:hAnsi="Times New Roman"/>
          <w:b/>
        </w:rPr>
        <w:t xml:space="preserve"> PAŽYMĖJIMO NUMERIS</w:t>
      </w:r>
      <w:bookmarkEnd w:id="54"/>
      <w:bookmarkEnd w:id="55"/>
      <w:r w:rsidRPr="008A6F9C">
        <w:rPr>
          <w:rFonts w:ascii="Times New Roman" w:hAnsi="Times New Roman"/>
          <w:b/>
        </w:rPr>
        <w:t xml:space="preserve"> (-IAI)</w:t>
      </w:r>
    </w:p>
    <w:p w14:paraId="2DCA168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D7189" w:rsidRPr="005D5268" w14:paraId="4EF51148" w14:textId="77777777" w:rsidTr="008828FA">
        <w:tc>
          <w:tcPr>
            <w:tcW w:w="4643" w:type="dxa"/>
          </w:tcPr>
          <w:p w14:paraId="3CCF7B55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  <w:u w:val="single"/>
              </w:rPr>
            </w:pPr>
            <w:proofErr w:type="spellStart"/>
            <w:r w:rsidRPr="00F32627">
              <w:rPr>
                <w:sz w:val="22"/>
                <w:szCs w:val="22"/>
                <w:u w:val="single"/>
              </w:rPr>
              <w:t>Zevesin</w:t>
            </w:r>
            <w:proofErr w:type="spellEnd"/>
            <w:r w:rsidRPr="00F32627">
              <w:rPr>
                <w:sz w:val="22"/>
                <w:szCs w:val="22"/>
                <w:u w:val="single"/>
              </w:rPr>
              <w:t xml:space="preserve"> 5 mg </w:t>
            </w:r>
          </w:p>
          <w:p w14:paraId="7EBB457D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N10 – LT/1/11/2400/001</w:t>
            </w:r>
          </w:p>
          <w:p w14:paraId="7165D5E7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N30 – LT/1/11/2400/002</w:t>
            </w:r>
          </w:p>
          <w:p w14:paraId="6ACBE4BE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N100 – LT/1/11/2400/003</w:t>
            </w:r>
          </w:p>
        </w:tc>
        <w:tc>
          <w:tcPr>
            <w:tcW w:w="4643" w:type="dxa"/>
          </w:tcPr>
          <w:p w14:paraId="2B134788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  <w:u w:val="single"/>
              </w:rPr>
            </w:pPr>
            <w:proofErr w:type="spellStart"/>
            <w:r w:rsidRPr="00F32627">
              <w:rPr>
                <w:sz w:val="22"/>
                <w:szCs w:val="22"/>
                <w:u w:val="single"/>
              </w:rPr>
              <w:t>Zevesin</w:t>
            </w:r>
            <w:proofErr w:type="spellEnd"/>
            <w:r w:rsidRPr="00F32627">
              <w:rPr>
                <w:sz w:val="22"/>
                <w:szCs w:val="22"/>
                <w:u w:val="single"/>
              </w:rPr>
              <w:t xml:space="preserve"> 10 mg </w:t>
            </w:r>
          </w:p>
          <w:p w14:paraId="1DAC05A6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N10 – LT/1/11/2400/004</w:t>
            </w:r>
          </w:p>
          <w:p w14:paraId="6B617197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N30 – LT/1/11/2400/005</w:t>
            </w:r>
          </w:p>
          <w:p w14:paraId="144FA837" w14:textId="77777777" w:rsidR="006D7189" w:rsidRPr="00F32627" w:rsidRDefault="006D7189" w:rsidP="008A6F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627">
              <w:rPr>
                <w:sz w:val="22"/>
                <w:szCs w:val="22"/>
              </w:rPr>
              <w:t>N100 – LT/1/11/2400/006</w:t>
            </w:r>
          </w:p>
        </w:tc>
      </w:tr>
    </w:tbl>
    <w:p w14:paraId="2AA4E60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31A53F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14235D" w14:textId="4D47B846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56" w:name="_Toc129243124"/>
      <w:bookmarkStart w:id="57" w:name="_Toc129243249"/>
      <w:r w:rsidRPr="008A6F9C">
        <w:rPr>
          <w:rFonts w:ascii="Times New Roman" w:hAnsi="Times New Roman"/>
          <w:b/>
        </w:rPr>
        <w:t>9.</w:t>
      </w:r>
      <w:r w:rsidRPr="008A6F9C">
        <w:rPr>
          <w:rFonts w:ascii="Times New Roman" w:hAnsi="Times New Roman"/>
          <w:b/>
        </w:rPr>
        <w:tab/>
      </w:r>
      <w:r w:rsidR="00F32627" w:rsidRPr="00F32627">
        <w:rPr>
          <w:rFonts w:ascii="Times New Roman" w:eastAsia="Times New Roman" w:hAnsi="Times New Roman" w:cs="Times New Roman"/>
          <w:b/>
        </w:rPr>
        <w:t>REGISTRAVIMO / PERREGISTRAVIMO</w:t>
      </w:r>
      <w:r w:rsidRPr="008A6F9C">
        <w:rPr>
          <w:rFonts w:ascii="Times New Roman" w:hAnsi="Times New Roman"/>
          <w:b/>
        </w:rPr>
        <w:t xml:space="preserve"> DATA</w:t>
      </w:r>
      <w:bookmarkEnd w:id="56"/>
      <w:bookmarkEnd w:id="57"/>
    </w:p>
    <w:p w14:paraId="439D918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E5EEA6" w14:textId="53753D34" w:rsidR="006D7189" w:rsidRPr="008A6F9C" w:rsidRDefault="001A67BF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A67BF">
        <w:rPr>
          <w:rFonts w:ascii="Times New Roman" w:eastAsia="Times New Roman" w:hAnsi="Times New Roman" w:cs="Times New Roman"/>
        </w:rPr>
        <w:t>Registravimo data</w:t>
      </w:r>
      <w:r w:rsidR="006D7189" w:rsidRPr="008A6F9C">
        <w:rPr>
          <w:rFonts w:ascii="Times New Roman" w:hAnsi="Times New Roman"/>
        </w:rPr>
        <w:t xml:space="preserve"> 2011 m. kovo mėn. 30 d.</w:t>
      </w:r>
    </w:p>
    <w:p w14:paraId="260105A9" w14:textId="53B9E3AF" w:rsidR="006D7189" w:rsidRPr="008A6F9C" w:rsidRDefault="001A67BF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A67BF">
        <w:rPr>
          <w:rFonts w:ascii="Times New Roman" w:eastAsia="Times New Roman" w:hAnsi="Times New Roman" w:cs="Times New Roman"/>
          <w:lang w:eastAsia="lt-LT"/>
        </w:rPr>
        <w:t>Paskutinio perregistravimo data</w:t>
      </w:r>
      <w:r w:rsidR="006D7189" w:rsidRPr="008A6F9C">
        <w:rPr>
          <w:rFonts w:ascii="Times New Roman" w:hAnsi="Times New Roman"/>
        </w:rPr>
        <w:t xml:space="preserve"> 2015 m. kovo mėn. 13 d.</w:t>
      </w:r>
    </w:p>
    <w:p w14:paraId="1042F67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F522E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E49715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58" w:name="_Toc129243125"/>
      <w:bookmarkStart w:id="59" w:name="_Toc129243250"/>
      <w:r w:rsidRPr="008A6F9C">
        <w:rPr>
          <w:rFonts w:ascii="Times New Roman" w:hAnsi="Times New Roman"/>
          <w:b/>
        </w:rPr>
        <w:t>10.</w:t>
      </w:r>
      <w:r w:rsidRPr="008A6F9C">
        <w:rPr>
          <w:rFonts w:ascii="Times New Roman" w:hAnsi="Times New Roman"/>
          <w:b/>
        </w:rPr>
        <w:tab/>
        <w:t>TEKSTO PERŽIŪROS DATA</w:t>
      </w:r>
      <w:bookmarkEnd w:id="58"/>
      <w:bookmarkEnd w:id="59"/>
    </w:p>
    <w:p w14:paraId="2B989E2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F8F340" w14:textId="68621F42" w:rsidR="006D7189" w:rsidRDefault="00CA0FA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A0FA9">
        <w:rPr>
          <w:rFonts w:ascii="Times New Roman" w:hAnsi="Times New Roman"/>
        </w:rPr>
        <w:t>201</w:t>
      </w:r>
      <w:r w:rsidR="001E3B62">
        <w:rPr>
          <w:rFonts w:ascii="Times New Roman" w:hAnsi="Times New Roman"/>
        </w:rPr>
        <w:t>6</w:t>
      </w:r>
      <w:r w:rsidRPr="00CA0FA9">
        <w:rPr>
          <w:rFonts w:ascii="Times New Roman" w:hAnsi="Times New Roman"/>
        </w:rPr>
        <w:t>-01-29</w:t>
      </w:r>
    </w:p>
    <w:p w14:paraId="752D650D" w14:textId="77777777" w:rsidR="00CA0FA9" w:rsidRPr="008A6F9C" w:rsidRDefault="00CA0FA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989BFE" w14:textId="1BB655AA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FF"/>
        </w:rPr>
      </w:pPr>
      <w:r w:rsidRPr="008A6F9C">
        <w:rPr>
          <w:rFonts w:ascii="Times New Roman" w:hAnsi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8A6F9C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8A6F9C">
        <w:rPr>
          <w:rFonts w:ascii="Times New Roman" w:hAnsi="Times New Roman"/>
          <w:color w:val="0000FF"/>
        </w:rPr>
        <w:t>.</w:t>
      </w:r>
    </w:p>
    <w:p w14:paraId="76A52C8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FF"/>
        </w:rPr>
        <w:br w:type="page"/>
      </w:r>
    </w:p>
    <w:p w14:paraId="39A9F4E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26502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0DE1ED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452182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75D8F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11CC5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D8A6B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81233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3088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FE58C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9FA3E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5EB86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BD4C37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5AD49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9984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85F3C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4E58D6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6DA0A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B8D50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D217E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EC045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970188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6A14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60" w:name="_Toc129243128"/>
      <w:bookmarkStart w:id="61" w:name="_Toc129243253"/>
    </w:p>
    <w:p w14:paraId="1CAD4FA0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II PRIEDAS</w:t>
      </w:r>
      <w:bookmarkEnd w:id="60"/>
      <w:bookmarkEnd w:id="61"/>
    </w:p>
    <w:p w14:paraId="3FD45B5B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50C18EAB" w14:textId="3D0123AA" w:rsidR="006D7189" w:rsidRPr="008A6F9C" w:rsidRDefault="001A67BF" w:rsidP="008A6F9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1A67BF">
        <w:rPr>
          <w:rFonts w:ascii="Times New Roman" w:eastAsia="Times New Roman" w:hAnsi="Times New Roman" w:cs="Times New Roman"/>
          <w:b/>
          <w:caps/>
        </w:rPr>
        <w:t>REGISTRACIJOS</w:t>
      </w:r>
      <w:r w:rsidR="006D7189" w:rsidRPr="008A6F9C">
        <w:rPr>
          <w:rFonts w:ascii="Times New Roman" w:hAnsi="Times New Roman"/>
          <w:b/>
          <w:caps/>
        </w:rPr>
        <w:t xml:space="preserve"> SĄLYGOS</w:t>
      </w:r>
    </w:p>
    <w:p w14:paraId="2C8B2371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0DB8069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A.</w:t>
      </w:r>
      <w:r w:rsidRPr="008A6F9C">
        <w:rPr>
          <w:rFonts w:ascii="Times New Roman" w:hAnsi="Times New Roman"/>
          <w:b/>
        </w:rPr>
        <w:tab/>
        <w:t>GAMINTOJAS (-AI), ATSAKINGAS (-I) UŽ SERIJŲ IŠLEIDIMĄ</w:t>
      </w:r>
    </w:p>
    <w:p w14:paraId="2FDA3E99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2A03032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B.</w:t>
      </w:r>
      <w:r w:rsidRPr="008A6F9C">
        <w:rPr>
          <w:rFonts w:ascii="Times New Roman" w:hAnsi="Times New Roman"/>
          <w:b/>
        </w:rPr>
        <w:tab/>
        <w:t>TIEKIMO IR VARTOJIMO SĄLYGOS AR APRIBOJIMAI</w:t>
      </w:r>
    </w:p>
    <w:p w14:paraId="7F28C14F" w14:textId="009952B8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8CEFA1" w14:textId="1506FCD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</w:rPr>
        <w:br w:type="page"/>
      </w:r>
      <w:r w:rsidRPr="008A6F9C">
        <w:rPr>
          <w:rFonts w:ascii="Times New Roman" w:hAnsi="Times New Roman"/>
          <w:b/>
        </w:rPr>
        <w:lastRenderedPageBreak/>
        <w:t>A.</w:t>
      </w:r>
      <w:r w:rsidRPr="008A6F9C">
        <w:rPr>
          <w:rFonts w:ascii="Times New Roman" w:hAnsi="Times New Roman"/>
          <w:b/>
        </w:rPr>
        <w:tab/>
        <w:t>GAMINTOJAS (-AI), ATSAKINGAS (-I) UŽ SERIJŲ IŠLEIDIMĄ</w:t>
      </w:r>
    </w:p>
    <w:p w14:paraId="0ED1DE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2442C4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A6F9C">
        <w:rPr>
          <w:rFonts w:ascii="Times New Roman" w:hAnsi="Times New Roman"/>
          <w:u w:val="single"/>
        </w:rPr>
        <w:t>Gamintojo (-ų), atsakingo (-ų) už serijų išleidimą, pavadinimas (-ai) ir adresas (-ai)</w:t>
      </w:r>
    </w:p>
    <w:p w14:paraId="306E6F5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7B20BAA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24762EEF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64F346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63F0780C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1B3A4013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Čekija</w:t>
      </w:r>
    </w:p>
    <w:p w14:paraId="24B8D8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6268612E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A6F9C">
        <w:rPr>
          <w:rFonts w:ascii="Times New Roman" w:hAnsi="Times New Roman"/>
        </w:rPr>
        <w:t>arba</w:t>
      </w:r>
    </w:p>
    <w:p w14:paraId="59651FAA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177CA39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Saneca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Pharmaceuticals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a.s</w:t>
      </w:r>
      <w:proofErr w:type="spellEnd"/>
      <w:r w:rsidRPr="008A6F9C">
        <w:rPr>
          <w:rFonts w:ascii="Times New Roman" w:hAnsi="Times New Roman"/>
        </w:rPr>
        <w:t>.</w:t>
      </w:r>
    </w:p>
    <w:p w14:paraId="239B86E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Nitrianska</w:t>
      </w:r>
      <w:proofErr w:type="spellEnd"/>
      <w:r w:rsidRPr="008A6F9C">
        <w:rPr>
          <w:rFonts w:ascii="Times New Roman" w:hAnsi="Times New Roman"/>
        </w:rPr>
        <w:t xml:space="preserve"> 100 </w:t>
      </w:r>
    </w:p>
    <w:p w14:paraId="20924F1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920 27, </w:t>
      </w:r>
      <w:proofErr w:type="spellStart"/>
      <w:r w:rsidRPr="008A6F9C">
        <w:rPr>
          <w:rFonts w:ascii="Times New Roman" w:hAnsi="Times New Roman"/>
        </w:rPr>
        <w:t>Hlohovec</w:t>
      </w:r>
      <w:proofErr w:type="spellEnd"/>
      <w:r w:rsidRPr="008A6F9C">
        <w:rPr>
          <w:rFonts w:ascii="Times New Roman" w:hAnsi="Times New Roman"/>
        </w:rPr>
        <w:t xml:space="preserve"> </w:t>
      </w:r>
    </w:p>
    <w:p w14:paraId="27F0E7A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Slovakija</w:t>
      </w:r>
    </w:p>
    <w:p w14:paraId="5FF45B7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3C64F37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Su pakuote pateikiamame lapelyje nurodomas gamintojo, atsakingo už konkrečios serijos išleidimą, pavadinimas ir adresas.</w:t>
      </w:r>
    </w:p>
    <w:p w14:paraId="07DCE7E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B99AA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2B6EDDA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62" w:name="_Toc129243129"/>
      <w:bookmarkStart w:id="63" w:name="_Toc129243254"/>
      <w:r w:rsidRPr="008A6F9C">
        <w:rPr>
          <w:rFonts w:ascii="Times New Roman" w:hAnsi="Times New Roman"/>
          <w:b/>
        </w:rPr>
        <w:lastRenderedPageBreak/>
        <w:t>B.</w:t>
      </w:r>
      <w:r w:rsidRPr="008A6F9C">
        <w:rPr>
          <w:rFonts w:ascii="Times New Roman" w:hAnsi="Times New Roman"/>
          <w:b/>
        </w:rPr>
        <w:tab/>
        <w:t>TIEKIMO IR VARTOJIMO SĄLYGOS AR APRIBOJIMAI</w:t>
      </w:r>
      <w:r w:rsidRPr="008A6F9C" w:rsidDel="007340C3">
        <w:rPr>
          <w:rFonts w:ascii="Times New Roman" w:hAnsi="Times New Roman"/>
          <w:b/>
        </w:rPr>
        <w:t xml:space="preserve"> </w:t>
      </w:r>
      <w:bookmarkEnd w:id="62"/>
      <w:bookmarkEnd w:id="63"/>
    </w:p>
    <w:p w14:paraId="573AE3A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3B70A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Receptinis vaistinis preparatas.</w:t>
      </w:r>
    </w:p>
    <w:p w14:paraId="485D965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95DD2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F6D406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0D4D0DF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1D359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9E980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3C50F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FBD61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505A9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AF20F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490E86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31234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23C69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86809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003D1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341DC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26647C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DBC4B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16F8F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5952F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D10C5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D38FC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3F3F7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71F25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76A21E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A4A8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64" w:name="_Toc129243134"/>
      <w:bookmarkStart w:id="65" w:name="_Toc129243259"/>
    </w:p>
    <w:p w14:paraId="70D235BA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III PRIEDAS</w:t>
      </w:r>
      <w:bookmarkEnd w:id="64"/>
      <w:bookmarkEnd w:id="65"/>
    </w:p>
    <w:p w14:paraId="4B640E91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8F9D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66" w:name="_Toc129243135"/>
      <w:bookmarkStart w:id="67" w:name="_Toc129243260"/>
      <w:r w:rsidRPr="008A6F9C">
        <w:rPr>
          <w:rFonts w:ascii="Times New Roman" w:hAnsi="Times New Roman"/>
          <w:b/>
        </w:rPr>
        <w:t>ŽENKLINIMAS IR PAKUOTĖS LAPELIS</w:t>
      </w:r>
      <w:bookmarkEnd w:id="66"/>
      <w:bookmarkEnd w:id="67"/>
    </w:p>
    <w:p w14:paraId="1887F2E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327E6E3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564BA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A2320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66B60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62D35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252501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AD6CDD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DA3318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B0F2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41971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4D143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0D157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FD326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83476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57E87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7D8B7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5C78E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97D90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6D3BC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A9B2C8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079B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4D2EB3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96024F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68" w:name="_Toc129243136"/>
      <w:bookmarkStart w:id="69" w:name="_Toc129243261"/>
    </w:p>
    <w:p w14:paraId="27E35110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A. ŽENKLINIMAS</w:t>
      </w:r>
      <w:bookmarkEnd w:id="68"/>
      <w:bookmarkEnd w:id="69"/>
    </w:p>
    <w:p w14:paraId="56A9ADC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467C7266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INFORMACIJA ANT IŠORINĖS PAKUOTĖS</w:t>
      </w:r>
    </w:p>
    <w:p w14:paraId="2F3D9B5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697DC5E7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KARTONO DĖŽUTĖ</w:t>
      </w:r>
    </w:p>
    <w:p w14:paraId="191E129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1BB5B3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A6D6DE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1.</w:t>
      </w:r>
      <w:r w:rsidRPr="008A6F9C">
        <w:rPr>
          <w:rFonts w:ascii="Times New Roman" w:hAnsi="Times New Roman"/>
          <w:b/>
        </w:rPr>
        <w:tab/>
        <w:t>VAISTINIO PREPARATO PAVADINIMAS</w:t>
      </w:r>
    </w:p>
    <w:p w14:paraId="4A8E01F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EDB87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 plėvele dengtos tabletės</w:t>
      </w:r>
    </w:p>
    <w:p w14:paraId="6ECBA5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Solifenacini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succinas</w:t>
      </w:r>
      <w:proofErr w:type="spellEnd"/>
    </w:p>
    <w:p w14:paraId="158E415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6C90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F1453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2.</w:t>
      </w:r>
      <w:r w:rsidRPr="008A6F9C">
        <w:rPr>
          <w:rFonts w:ascii="Times New Roman" w:hAnsi="Times New Roman"/>
          <w:b/>
        </w:rPr>
        <w:tab/>
        <w:t>VEIKLIOJI (-IOS) MEDŽIAGA (-OS) IR JOS KIEKIS (-IAI)</w:t>
      </w:r>
    </w:p>
    <w:p w14:paraId="7AF81A7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1B1CA49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Kiekvienoje </w:t>
      </w:r>
      <w:r w:rsidRPr="008A6F9C">
        <w:rPr>
          <w:rFonts w:ascii="Times New Roman" w:hAnsi="Times New Roman"/>
          <w:color w:val="000000"/>
          <w:highlight w:val="lightGray"/>
        </w:rPr>
        <w:t>plėvele dengtoje</w:t>
      </w:r>
      <w:r w:rsidRPr="008A6F9C">
        <w:rPr>
          <w:rFonts w:ascii="Times New Roman" w:hAnsi="Times New Roman"/>
          <w:color w:val="000000"/>
        </w:rPr>
        <w:t xml:space="preserve"> tabletėje yra 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, atitinkančio 3,8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>.</w:t>
      </w:r>
    </w:p>
    <w:p w14:paraId="34E23E6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807BD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1C9896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3.</w:t>
      </w:r>
      <w:r w:rsidRPr="008A6F9C">
        <w:rPr>
          <w:rFonts w:ascii="Times New Roman" w:hAnsi="Times New Roman"/>
          <w:b/>
        </w:rPr>
        <w:tab/>
        <w:t>PAGALBINIŲ MEDŽIAGŲ SĄRAŠAS</w:t>
      </w:r>
    </w:p>
    <w:p w14:paraId="6616A16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0D3A263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Sudėtyje yra laktozės </w:t>
      </w:r>
      <w:proofErr w:type="spellStart"/>
      <w:r w:rsidRPr="008A6F9C">
        <w:rPr>
          <w:rFonts w:ascii="Times New Roman" w:hAnsi="Times New Roman"/>
          <w:color w:val="000000"/>
        </w:rPr>
        <w:t>monohidrato</w:t>
      </w:r>
      <w:proofErr w:type="spellEnd"/>
      <w:r w:rsidRPr="008A6F9C">
        <w:rPr>
          <w:rFonts w:ascii="Times New Roman" w:hAnsi="Times New Roman"/>
          <w:color w:val="000000"/>
        </w:rPr>
        <w:t xml:space="preserve">. </w:t>
      </w:r>
      <w:r w:rsidRPr="008A6F9C">
        <w:rPr>
          <w:rFonts w:ascii="Times New Roman" w:hAnsi="Times New Roman"/>
          <w:color w:val="000000"/>
          <w:highlight w:val="lightGray"/>
        </w:rPr>
        <w:t>Daugiau informacijos pateikta pakuotės lapelyje.</w:t>
      </w:r>
      <w:r w:rsidRPr="008A6F9C">
        <w:rPr>
          <w:rFonts w:ascii="Times New Roman" w:hAnsi="Times New Roman"/>
          <w:color w:val="000000"/>
        </w:rPr>
        <w:t xml:space="preserve"> </w:t>
      </w:r>
    </w:p>
    <w:p w14:paraId="0AD8B7E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136A3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DF79C7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4.</w:t>
      </w:r>
      <w:r w:rsidRPr="008A6F9C">
        <w:rPr>
          <w:rFonts w:ascii="Times New Roman" w:hAnsi="Times New Roman"/>
          <w:b/>
        </w:rPr>
        <w:tab/>
        <w:t>FARMACINĖ FORMA IR KIEKIS PAKUOTĖJE</w:t>
      </w:r>
    </w:p>
    <w:p w14:paraId="5E4FBC6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33FBB8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10 </w:t>
      </w:r>
      <w:r w:rsidRPr="008A6F9C">
        <w:rPr>
          <w:rFonts w:ascii="Times New Roman" w:hAnsi="Times New Roman"/>
          <w:color w:val="000000"/>
          <w:highlight w:val="lightGray"/>
        </w:rPr>
        <w:t>plėvele dengtų</w:t>
      </w:r>
      <w:r w:rsidRPr="008A6F9C">
        <w:rPr>
          <w:rFonts w:ascii="Times New Roman" w:hAnsi="Times New Roman"/>
          <w:color w:val="000000"/>
        </w:rPr>
        <w:t xml:space="preserve"> tablečių</w:t>
      </w:r>
    </w:p>
    <w:p w14:paraId="5ACF9AA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  <w:r w:rsidRPr="008A6F9C">
        <w:rPr>
          <w:rFonts w:ascii="Times New Roman" w:hAnsi="Times New Roman"/>
          <w:color w:val="000000"/>
          <w:highlight w:val="lightGray"/>
        </w:rPr>
        <w:t>30 plėvele dengtų tablečių</w:t>
      </w:r>
    </w:p>
    <w:p w14:paraId="696C64F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  <w:highlight w:val="lightGray"/>
        </w:rPr>
        <w:t>100 plėvele dengtų tablečių</w:t>
      </w:r>
    </w:p>
    <w:p w14:paraId="7E6A13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468D12C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16DFC5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>VARTOJIMO METODAS IR BŪDAS (-AI)</w:t>
      </w:r>
    </w:p>
    <w:p w14:paraId="6193633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52A0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Vartoti per burną.</w:t>
      </w:r>
    </w:p>
    <w:p w14:paraId="72D2255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Prieš vartojimą perskaitykite pakuotės lapelį.</w:t>
      </w:r>
    </w:p>
    <w:p w14:paraId="02EED9D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28BEB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2A2F2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6.</w:t>
      </w:r>
      <w:r w:rsidRPr="008A6F9C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14:paraId="2B5EE6F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D08E9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vaikams nepastebimoje ir nepasiekiamoje vietoje.</w:t>
      </w:r>
    </w:p>
    <w:p w14:paraId="45FB1B6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575BF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70F8BD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7.</w:t>
      </w:r>
      <w:r w:rsidRPr="008A6F9C">
        <w:rPr>
          <w:rFonts w:ascii="Times New Roman" w:hAnsi="Times New Roman"/>
          <w:b/>
        </w:rPr>
        <w:tab/>
        <w:t>KITAS (-I) SPECIALUS (-ŪS) ĮSPĖJIMAS (-AI) (JEI REIKIA)</w:t>
      </w:r>
    </w:p>
    <w:p w14:paraId="28033FD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B57C3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6A3028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8.</w:t>
      </w:r>
      <w:r w:rsidRPr="008A6F9C">
        <w:rPr>
          <w:rFonts w:ascii="Times New Roman" w:hAnsi="Times New Roman"/>
          <w:b/>
        </w:rPr>
        <w:tab/>
        <w:t>TINKAMUMO LAIKAS</w:t>
      </w:r>
    </w:p>
    <w:p w14:paraId="54C625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9A925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Tinka iki {mm/MMMM}</w:t>
      </w:r>
    </w:p>
    <w:p w14:paraId="54EC2B4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3462F2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8C6AAD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9.</w:t>
      </w:r>
      <w:r w:rsidRPr="008A6F9C">
        <w:rPr>
          <w:rFonts w:ascii="Times New Roman" w:hAnsi="Times New Roman"/>
          <w:b/>
        </w:rPr>
        <w:tab/>
        <w:t>SPECIALIOS LAIKYMO SĄLYGOS</w:t>
      </w:r>
    </w:p>
    <w:p w14:paraId="43E5317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A758B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gamintojo pakuotėje, kad preparatas būtų apsaugotas nuo šviesos.</w:t>
      </w:r>
    </w:p>
    <w:p w14:paraId="1102CD4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89049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82D83F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10.</w:t>
      </w:r>
      <w:r w:rsidRPr="008A6F9C"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78AEC13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37ADD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147D3F" w14:textId="481E8D16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11.</w:t>
      </w:r>
      <w:r w:rsidRPr="008A6F9C">
        <w:rPr>
          <w:rFonts w:ascii="Times New Roman" w:hAnsi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REGISTRUOTOJO</w:t>
      </w:r>
      <w:r w:rsidRPr="008A6F9C">
        <w:rPr>
          <w:rFonts w:ascii="Times New Roman" w:hAnsi="Times New Roman"/>
          <w:b/>
        </w:rPr>
        <w:t xml:space="preserve"> PAVADINIMAS IR ADRESAS</w:t>
      </w:r>
    </w:p>
    <w:p w14:paraId="2F15D4E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961EF3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612E397A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455FD80F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08F09005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0FD1B7C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>Čekija</w:t>
      </w:r>
    </w:p>
    <w:p w14:paraId="7B8339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4E8E9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C164EB" w14:textId="5717672F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12.</w:t>
      </w:r>
      <w:r w:rsidRPr="008A6F9C">
        <w:rPr>
          <w:rFonts w:ascii="Times New Roman" w:hAnsi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REGISTRACIJOS</w:t>
      </w:r>
      <w:r w:rsidRPr="008A6F9C">
        <w:rPr>
          <w:rFonts w:ascii="Times New Roman" w:hAnsi="Times New Roman"/>
          <w:b/>
        </w:rPr>
        <w:t xml:space="preserve"> PAŽYMĖJIMO NUMERIS (-IAI)</w:t>
      </w:r>
    </w:p>
    <w:p w14:paraId="0A493D0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B7DF9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N10 – LT/1/11/2400/001</w:t>
      </w:r>
    </w:p>
    <w:p w14:paraId="470A2CE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N30 – LT/1/11/2400/002</w:t>
      </w:r>
    </w:p>
    <w:p w14:paraId="6C6878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N100 – LT/1/11/2400/003</w:t>
      </w:r>
    </w:p>
    <w:p w14:paraId="7EF5BC0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3A3A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D857AD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13.</w:t>
      </w:r>
      <w:r w:rsidRPr="008A6F9C">
        <w:rPr>
          <w:rFonts w:ascii="Times New Roman" w:hAnsi="Times New Roman"/>
          <w:b/>
        </w:rPr>
        <w:tab/>
        <w:t>SERIJOS NUMERIS</w:t>
      </w:r>
    </w:p>
    <w:p w14:paraId="5EA85F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7091D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Serija</w:t>
      </w:r>
    </w:p>
    <w:p w14:paraId="0597D8C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64CE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F64D72A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14.</w:t>
      </w:r>
      <w:r w:rsidRPr="008A6F9C">
        <w:rPr>
          <w:rFonts w:ascii="Times New Roman" w:hAnsi="Times New Roman"/>
          <w:b/>
        </w:rPr>
        <w:tab/>
        <w:t>PARDAVIMO (IŠDAVIMO) TVARKA</w:t>
      </w:r>
    </w:p>
    <w:p w14:paraId="2A9F1C4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50CCE9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Receptinis vaistinis preparatas.</w:t>
      </w:r>
    </w:p>
    <w:p w14:paraId="475D9DC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7A432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6F8FB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15.</w:t>
      </w:r>
      <w:r w:rsidRPr="008A6F9C">
        <w:rPr>
          <w:rFonts w:ascii="Times New Roman" w:hAnsi="Times New Roman"/>
          <w:b/>
        </w:rPr>
        <w:tab/>
        <w:t>VARTOJIMO INSTRUKCIJA</w:t>
      </w:r>
    </w:p>
    <w:p w14:paraId="00E9BAF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21B5B0B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49AF1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16.</w:t>
      </w:r>
      <w:r w:rsidRPr="008A6F9C">
        <w:rPr>
          <w:rFonts w:ascii="Times New Roman" w:hAnsi="Times New Roman"/>
          <w:b/>
        </w:rPr>
        <w:tab/>
        <w:t>INFORMACIJA BRAILIO RAŠTU</w:t>
      </w:r>
    </w:p>
    <w:p w14:paraId="6FCF747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B4C11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5 mg</w:t>
      </w:r>
    </w:p>
    <w:p w14:paraId="2561705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1FAEA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7BBF2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2E60A1B2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 xml:space="preserve">MINIMALI </w:t>
      </w:r>
      <w:r w:rsidRPr="008A6F9C">
        <w:rPr>
          <w:rFonts w:ascii="Times New Roman" w:hAnsi="Times New Roman"/>
          <w:b/>
          <w:caps/>
        </w:rPr>
        <w:t xml:space="preserve">informacija ant </w:t>
      </w:r>
      <w:r w:rsidRPr="008A6F9C">
        <w:rPr>
          <w:rFonts w:ascii="Times New Roman" w:hAnsi="Times New Roman"/>
          <w:b/>
        </w:rPr>
        <w:t>LIZDINIŲ PLOKŠTELIŲ ARBA DVISLUOKSNIŲ JUOSTELIŲ</w:t>
      </w:r>
    </w:p>
    <w:p w14:paraId="4C27E66E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1BFEFB7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LIZDINĖ PLOKŠTELĖ</w:t>
      </w:r>
    </w:p>
    <w:p w14:paraId="2B5C0C9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5B867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41A6D9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1.</w:t>
      </w:r>
      <w:r w:rsidRPr="008A6F9C">
        <w:rPr>
          <w:rFonts w:ascii="Times New Roman" w:hAnsi="Times New Roman"/>
          <w:b/>
        </w:rPr>
        <w:tab/>
        <w:t>VAISTINIO PREPARATO PAVADINIMAS</w:t>
      </w:r>
    </w:p>
    <w:p w14:paraId="28AA87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125F3E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 </w:t>
      </w:r>
      <w:r w:rsidRPr="008A6F9C">
        <w:rPr>
          <w:rFonts w:ascii="Times New Roman" w:hAnsi="Times New Roman"/>
          <w:color w:val="000000"/>
          <w:highlight w:val="lightGray"/>
        </w:rPr>
        <w:t>plėvele dengtos</w:t>
      </w:r>
      <w:r w:rsidRPr="008A6F9C">
        <w:rPr>
          <w:rFonts w:ascii="Times New Roman" w:hAnsi="Times New Roman"/>
          <w:color w:val="000000"/>
        </w:rPr>
        <w:t xml:space="preserve"> tabletės</w:t>
      </w:r>
    </w:p>
    <w:p w14:paraId="180B2FD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Solifenacini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succinas</w:t>
      </w:r>
      <w:proofErr w:type="spellEnd"/>
    </w:p>
    <w:p w14:paraId="0036870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E5BA3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25475D" w14:textId="37DE64AB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D5268">
        <w:rPr>
          <w:rFonts w:ascii="Times New Roman" w:eastAsia="Times New Roman" w:hAnsi="Times New Roman" w:cs="Times New Roman"/>
          <w:b/>
        </w:rPr>
        <w:t>2.</w:t>
      </w:r>
      <w:r w:rsidRPr="005D5268">
        <w:rPr>
          <w:rFonts w:ascii="Times New Roman" w:eastAsia="Times New Roman" w:hAnsi="Times New Roman" w:cs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REGISTRUOTOJO</w:t>
      </w:r>
      <w:r w:rsidRPr="008A6F9C">
        <w:rPr>
          <w:rFonts w:ascii="Times New Roman" w:hAnsi="Times New Roman"/>
          <w:b/>
        </w:rPr>
        <w:t xml:space="preserve"> PAVADINIMAS</w:t>
      </w:r>
    </w:p>
    <w:p w14:paraId="0F2FA74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314F9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ZENTIVA </w:t>
      </w:r>
      <w:proofErr w:type="spellStart"/>
      <w:r w:rsidRPr="008A6F9C">
        <w:rPr>
          <w:rFonts w:ascii="Times New Roman" w:hAnsi="Times New Roman"/>
          <w:highlight w:val="lightGray"/>
        </w:rPr>
        <w:t>logo</w:t>
      </w:r>
      <w:proofErr w:type="spellEnd"/>
    </w:p>
    <w:p w14:paraId="28C75D4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35225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6A8035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3.</w:t>
      </w:r>
      <w:r w:rsidRPr="008A6F9C">
        <w:rPr>
          <w:rFonts w:ascii="Times New Roman" w:hAnsi="Times New Roman"/>
          <w:b/>
        </w:rPr>
        <w:tab/>
        <w:t>TINKAMUMO LAIKAS</w:t>
      </w:r>
    </w:p>
    <w:p w14:paraId="6DC520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E89895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  <w:highlight w:val="lightGray"/>
        </w:rPr>
        <w:t>EXP</w:t>
      </w:r>
      <w:r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</w:rPr>
        <w:t>{mm/MMMM}</w:t>
      </w:r>
    </w:p>
    <w:p w14:paraId="3D662F3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2E005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CFB54A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4.</w:t>
      </w:r>
      <w:r w:rsidRPr="008A6F9C">
        <w:rPr>
          <w:rFonts w:ascii="Times New Roman" w:hAnsi="Times New Roman"/>
          <w:b/>
        </w:rPr>
        <w:tab/>
        <w:t>SERIJOS NUMERIS</w:t>
      </w:r>
    </w:p>
    <w:p w14:paraId="126AADC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987E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  <w:highlight w:val="lightGray"/>
        </w:rPr>
        <w:t>Lot</w:t>
      </w:r>
    </w:p>
    <w:p w14:paraId="7242BFE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05C9A17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443F4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>KITA</w:t>
      </w:r>
    </w:p>
    <w:p w14:paraId="0C3B5F1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BC550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165BD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34CEE5D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INFORMACIJA ANT IŠORINĖS PAKUOTĖS</w:t>
      </w:r>
    </w:p>
    <w:p w14:paraId="0054E1B9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3641D8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KARTONO DĖŽUTĖ</w:t>
      </w:r>
    </w:p>
    <w:p w14:paraId="42CE453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4186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CCEA57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1.</w:t>
      </w:r>
      <w:r w:rsidRPr="008A6F9C">
        <w:rPr>
          <w:rFonts w:ascii="Times New Roman" w:hAnsi="Times New Roman"/>
          <w:b/>
        </w:rPr>
        <w:tab/>
        <w:t>VAISTINIO PREPARATO PAVADINIMAS</w:t>
      </w:r>
    </w:p>
    <w:p w14:paraId="7A46E0F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C309FD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10 mg plėvele dengtos tabletės</w:t>
      </w:r>
    </w:p>
    <w:p w14:paraId="40710C1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sukcinatas</w:t>
      </w:r>
      <w:proofErr w:type="spellEnd"/>
    </w:p>
    <w:p w14:paraId="4BE9BA6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A0D86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9B099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2.</w:t>
      </w:r>
      <w:r w:rsidRPr="008A6F9C">
        <w:rPr>
          <w:rFonts w:ascii="Times New Roman" w:hAnsi="Times New Roman"/>
          <w:b/>
        </w:rPr>
        <w:tab/>
        <w:t>VEIKLIOJI (-IOS) MEDŽIAGA (-OS) IR JOS KIEKIS (-IAI)</w:t>
      </w:r>
    </w:p>
    <w:p w14:paraId="77CAB5D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36AF2C2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Kiekvienoje </w:t>
      </w:r>
      <w:r w:rsidRPr="008A6F9C">
        <w:rPr>
          <w:rFonts w:ascii="Times New Roman" w:hAnsi="Times New Roman"/>
          <w:color w:val="000000"/>
          <w:highlight w:val="lightGray"/>
        </w:rPr>
        <w:t>plėvele dengtoje</w:t>
      </w:r>
      <w:r w:rsidRPr="008A6F9C">
        <w:rPr>
          <w:rFonts w:ascii="Times New Roman" w:hAnsi="Times New Roman"/>
          <w:color w:val="000000"/>
        </w:rPr>
        <w:t xml:space="preserve"> tabletėje yra 10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, atitinkančio 7,5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>.</w:t>
      </w:r>
    </w:p>
    <w:p w14:paraId="793EE5B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FF3A6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705FC0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3.</w:t>
      </w:r>
      <w:r w:rsidRPr="008A6F9C">
        <w:rPr>
          <w:rFonts w:ascii="Times New Roman" w:hAnsi="Times New Roman"/>
          <w:b/>
        </w:rPr>
        <w:tab/>
        <w:t>PAGALBINIŲ MEDŽIAGŲ SĄRAŠAS</w:t>
      </w:r>
    </w:p>
    <w:p w14:paraId="00163C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702D9F0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Sudėtyje yra laktozės </w:t>
      </w:r>
      <w:proofErr w:type="spellStart"/>
      <w:r w:rsidRPr="008A6F9C">
        <w:rPr>
          <w:rFonts w:ascii="Times New Roman" w:hAnsi="Times New Roman"/>
          <w:color w:val="000000"/>
        </w:rPr>
        <w:t>monohidrato</w:t>
      </w:r>
      <w:proofErr w:type="spellEnd"/>
      <w:r w:rsidRPr="008A6F9C">
        <w:rPr>
          <w:rFonts w:ascii="Times New Roman" w:hAnsi="Times New Roman"/>
          <w:color w:val="000000"/>
        </w:rPr>
        <w:t xml:space="preserve">. </w:t>
      </w:r>
      <w:r w:rsidRPr="008A6F9C">
        <w:rPr>
          <w:rFonts w:ascii="Times New Roman" w:hAnsi="Times New Roman"/>
          <w:color w:val="000000"/>
          <w:highlight w:val="lightGray"/>
        </w:rPr>
        <w:t>Daugiau informacijos pateikta pakuotės lapelyje.</w:t>
      </w:r>
      <w:r w:rsidRPr="008A6F9C">
        <w:rPr>
          <w:rFonts w:ascii="Times New Roman" w:hAnsi="Times New Roman"/>
          <w:color w:val="000000"/>
        </w:rPr>
        <w:t xml:space="preserve"> </w:t>
      </w:r>
    </w:p>
    <w:p w14:paraId="2139C9F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10535A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E7773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4.</w:t>
      </w:r>
      <w:r w:rsidRPr="008A6F9C">
        <w:rPr>
          <w:rFonts w:ascii="Times New Roman" w:hAnsi="Times New Roman"/>
          <w:b/>
        </w:rPr>
        <w:tab/>
        <w:t>FARMACINĖ FORMA IR KIEKIS PAKUOTĖJE</w:t>
      </w:r>
    </w:p>
    <w:p w14:paraId="6DD48FD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0E9FA48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 xml:space="preserve">10 </w:t>
      </w:r>
      <w:r w:rsidRPr="008A6F9C">
        <w:rPr>
          <w:rFonts w:ascii="Times New Roman" w:hAnsi="Times New Roman"/>
          <w:color w:val="000000"/>
          <w:highlight w:val="lightGray"/>
        </w:rPr>
        <w:t>plėvele dengtų</w:t>
      </w:r>
      <w:r w:rsidRPr="008A6F9C">
        <w:rPr>
          <w:rFonts w:ascii="Times New Roman" w:hAnsi="Times New Roman"/>
          <w:color w:val="000000"/>
        </w:rPr>
        <w:t xml:space="preserve"> tablečių</w:t>
      </w:r>
    </w:p>
    <w:p w14:paraId="1D78363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highlight w:val="lightGray"/>
        </w:rPr>
      </w:pPr>
      <w:r w:rsidRPr="008A6F9C">
        <w:rPr>
          <w:rFonts w:ascii="Times New Roman" w:hAnsi="Times New Roman"/>
          <w:color w:val="000000"/>
          <w:highlight w:val="lightGray"/>
        </w:rPr>
        <w:t>30 plėvele dengtų tablečių</w:t>
      </w:r>
    </w:p>
    <w:p w14:paraId="27C403D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  <w:highlight w:val="lightGray"/>
        </w:rPr>
        <w:t>100 plėvele dengtų tablečių</w:t>
      </w:r>
    </w:p>
    <w:p w14:paraId="25D51E1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7BF0F66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2AC72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>VARTOJIMO METODAS IR BŪDAS (-AI)</w:t>
      </w:r>
    </w:p>
    <w:p w14:paraId="12262FD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06A97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Vartoti per burną.</w:t>
      </w:r>
    </w:p>
    <w:p w14:paraId="40A124C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Prieš vartojimą perskaitykite pakuotės lapelį.</w:t>
      </w:r>
    </w:p>
    <w:p w14:paraId="010DF17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F53B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E61205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6.</w:t>
      </w:r>
      <w:r w:rsidRPr="008A6F9C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14:paraId="454E420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4851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vaikams nepastebimoje ir nepasiekiamoje vietoje.</w:t>
      </w:r>
    </w:p>
    <w:p w14:paraId="7F669E3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ED1D6F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2F9F5C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7.</w:t>
      </w:r>
      <w:r w:rsidRPr="008A6F9C">
        <w:rPr>
          <w:rFonts w:ascii="Times New Roman" w:hAnsi="Times New Roman"/>
          <w:b/>
        </w:rPr>
        <w:tab/>
        <w:t>KITAS (-I) SPECIALUS (-ŪS) ĮSPĖJIMAS (-AI) (JEI REIKIA)</w:t>
      </w:r>
    </w:p>
    <w:p w14:paraId="050175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F3308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99CAF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highlight w:val="lightGray"/>
        </w:rPr>
      </w:pPr>
      <w:r w:rsidRPr="008A6F9C">
        <w:rPr>
          <w:rFonts w:ascii="Times New Roman" w:hAnsi="Times New Roman"/>
          <w:b/>
        </w:rPr>
        <w:t>8.</w:t>
      </w:r>
      <w:r w:rsidRPr="008A6F9C">
        <w:rPr>
          <w:rFonts w:ascii="Times New Roman" w:hAnsi="Times New Roman"/>
          <w:b/>
        </w:rPr>
        <w:tab/>
        <w:t>TINKAMUMO LAIKAS</w:t>
      </w:r>
    </w:p>
    <w:p w14:paraId="7E0B4AD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2437C1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Tinka iki {mm/MMMM}</w:t>
      </w:r>
    </w:p>
    <w:p w14:paraId="41FC519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D353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12C4FC1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9.</w:t>
      </w:r>
      <w:r w:rsidRPr="008A6F9C">
        <w:rPr>
          <w:rFonts w:ascii="Times New Roman" w:hAnsi="Times New Roman"/>
          <w:b/>
        </w:rPr>
        <w:tab/>
        <w:t>SPECIALIOS LAIKYMO SĄLYGOS</w:t>
      </w:r>
    </w:p>
    <w:p w14:paraId="2BFC72B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ECA650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gamintojo pakuotėje, kad preparatas būtų apsaugotas nuo šviesos.</w:t>
      </w:r>
    </w:p>
    <w:p w14:paraId="0593538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F8378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776646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10.</w:t>
      </w:r>
      <w:r w:rsidRPr="008A6F9C"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2F9B6DA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CACB5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E734AD" w14:textId="69C8D1DB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11.</w:t>
      </w:r>
      <w:r w:rsidRPr="008A6F9C">
        <w:rPr>
          <w:rFonts w:ascii="Times New Roman" w:hAnsi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REGISTRUOTOJO</w:t>
      </w:r>
      <w:r w:rsidRPr="008A6F9C">
        <w:rPr>
          <w:rFonts w:ascii="Times New Roman" w:hAnsi="Times New Roman"/>
          <w:b/>
        </w:rPr>
        <w:t xml:space="preserve"> PAVADINIMAS IR ADRESAS</w:t>
      </w:r>
    </w:p>
    <w:p w14:paraId="3EDC9EB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0C1084D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7868528D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5533F098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44A1DD59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10B568E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>Čekija</w:t>
      </w:r>
    </w:p>
    <w:p w14:paraId="1A869AB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EA6A2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3F6FD76" w14:textId="5827A150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12.</w:t>
      </w:r>
      <w:r w:rsidRPr="008A6F9C">
        <w:rPr>
          <w:rFonts w:ascii="Times New Roman" w:hAnsi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REGISTRACIJOS</w:t>
      </w:r>
      <w:r w:rsidRPr="008A6F9C">
        <w:rPr>
          <w:rFonts w:ascii="Times New Roman" w:hAnsi="Times New Roman"/>
          <w:b/>
        </w:rPr>
        <w:t xml:space="preserve"> PAŽYMĖJIMO NUMERIS (-IAI)</w:t>
      </w:r>
    </w:p>
    <w:p w14:paraId="0566608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92BC0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N10 – LT/1/11/2400/004</w:t>
      </w:r>
    </w:p>
    <w:p w14:paraId="6F44BC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N30 – LT/1/11/2400/005</w:t>
      </w:r>
    </w:p>
    <w:p w14:paraId="3AEE1DB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N100 – LT/1/11/2400/006</w:t>
      </w:r>
    </w:p>
    <w:p w14:paraId="5BF64F0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3432BD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2F6B972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13.</w:t>
      </w:r>
      <w:r w:rsidRPr="008A6F9C">
        <w:rPr>
          <w:rFonts w:ascii="Times New Roman" w:hAnsi="Times New Roman"/>
          <w:b/>
        </w:rPr>
        <w:tab/>
        <w:t>SERIJOS NUMERIS</w:t>
      </w:r>
    </w:p>
    <w:p w14:paraId="1E34FD1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DD46E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Serija</w:t>
      </w:r>
    </w:p>
    <w:p w14:paraId="50F6AC1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34DEF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5AD085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14.</w:t>
      </w:r>
      <w:r w:rsidRPr="008A6F9C">
        <w:rPr>
          <w:rFonts w:ascii="Times New Roman" w:hAnsi="Times New Roman"/>
          <w:b/>
        </w:rPr>
        <w:tab/>
        <w:t>PARDAVIMO (IŠDAVIMO) TVARKA</w:t>
      </w:r>
    </w:p>
    <w:p w14:paraId="73FE64E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71723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Receptinis vaistinis preparatas.</w:t>
      </w:r>
    </w:p>
    <w:p w14:paraId="78379DB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A976D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416F9F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15.</w:t>
      </w:r>
      <w:r w:rsidRPr="008A6F9C">
        <w:rPr>
          <w:rFonts w:ascii="Times New Roman" w:hAnsi="Times New Roman"/>
          <w:b/>
        </w:rPr>
        <w:tab/>
        <w:t>VARTOJIMO INSTRUKCIJA</w:t>
      </w:r>
    </w:p>
    <w:p w14:paraId="31640C3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6635719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52D4D8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16.</w:t>
      </w:r>
      <w:r w:rsidRPr="008A6F9C">
        <w:rPr>
          <w:rFonts w:ascii="Times New Roman" w:hAnsi="Times New Roman"/>
          <w:b/>
        </w:rPr>
        <w:tab/>
        <w:t>INFORMACIJA BRAILIO RAŠTU</w:t>
      </w:r>
    </w:p>
    <w:p w14:paraId="23BC1E0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D9289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10 mg</w:t>
      </w:r>
    </w:p>
    <w:p w14:paraId="5FF81E1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A68F3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CD18A2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7DACB03C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 xml:space="preserve">MINIMALI </w:t>
      </w:r>
      <w:r w:rsidRPr="008A6F9C">
        <w:rPr>
          <w:rFonts w:ascii="Times New Roman" w:hAnsi="Times New Roman"/>
          <w:b/>
          <w:caps/>
        </w:rPr>
        <w:t xml:space="preserve">informacija ant </w:t>
      </w:r>
      <w:r w:rsidRPr="008A6F9C">
        <w:rPr>
          <w:rFonts w:ascii="Times New Roman" w:hAnsi="Times New Roman"/>
          <w:b/>
        </w:rPr>
        <w:t>LIZDINIŲ PLOKŠTELIŲ ARBA DVISLUOKSNIŲ JUOSTELIŲ</w:t>
      </w:r>
    </w:p>
    <w:p w14:paraId="64F1D9FE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D44CA34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LIZDINĖ PLOKŠTELĖ</w:t>
      </w:r>
    </w:p>
    <w:p w14:paraId="430DFA1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3F3B7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6D8FD2D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1.</w:t>
      </w:r>
      <w:r w:rsidRPr="008A6F9C">
        <w:rPr>
          <w:rFonts w:ascii="Times New Roman" w:hAnsi="Times New Roman"/>
          <w:b/>
        </w:rPr>
        <w:tab/>
        <w:t>VAISTINIO PREPARATO PAVADINIMAS</w:t>
      </w:r>
    </w:p>
    <w:p w14:paraId="3D7582F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2EDD0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10 mg </w:t>
      </w:r>
      <w:r w:rsidRPr="008A6F9C">
        <w:rPr>
          <w:rFonts w:ascii="Times New Roman" w:hAnsi="Times New Roman"/>
          <w:color w:val="000000"/>
          <w:highlight w:val="lightGray"/>
        </w:rPr>
        <w:t>plėvele dengtos</w:t>
      </w:r>
      <w:r w:rsidRPr="008A6F9C">
        <w:rPr>
          <w:rFonts w:ascii="Times New Roman" w:hAnsi="Times New Roman"/>
          <w:color w:val="000000"/>
        </w:rPr>
        <w:t xml:space="preserve"> tabletės</w:t>
      </w:r>
    </w:p>
    <w:p w14:paraId="00E158F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sukcinatas</w:t>
      </w:r>
      <w:proofErr w:type="spellEnd"/>
    </w:p>
    <w:p w14:paraId="601DC66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5147B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3A1FA9" w14:textId="0364635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D5268">
        <w:rPr>
          <w:rFonts w:ascii="Times New Roman" w:eastAsia="Times New Roman" w:hAnsi="Times New Roman" w:cs="Times New Roman"/>
          <w:b/>
        </w:rPr>
        <w:t>2.</w:t>
      </w:r>
      <w:r w:rsidRPr="005D5268">
        <w:rPr>
          <w:rFonts w:ascii="Times New Roman" w:eastAsia="Times New Roman" w:hAnsi="Times New Roman" w:cs="Times New Roman"/>
          <w:b/>
        </w:rPr>
        <w:tab/>
      </w:r>
      <w:r w:rsidR="001A67BF" w:rsidRPr="001A67BF">
        <w:rPr>
          <w:rFonts w:ascii="Times New Roman" w:eastAsia="Times New Roman" w:hAnsi="Times New Roman" w:cs="Times New Roman"/>
          <w:b/>
        </w:rPr>
        <w:t>REGISTRUOTOJO</w:t>
      </w:r>
      <w:r w:rsidRPr="008A6F9C">
        <w:rPr>
          <w:rFonts w:ascii="Times New Roman" w:hAnsi="Times New Roman"/>
          <w:b/>
        </w:rPr>
        <w:t xml:space="preserve"> PAVADINIMAS</w:t>
      </w:r>
    </w:p>
    <w:p w14:paraId="0EDD75E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01F5A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ZENTIVA </w:t>
      </w:r>
      <w:proofErr w:type="spellStart"/>
      <w:r w:rsidRPr="008A6F9C">
        <w:rPr>
          <w:rFonts w:ascii="Times New Roman" w:hAnsi="Times New Roman"/>
          <w:highlight w:val="lightGray"/>
        </w:rPr>
        <w:t>logo</w:t>
      </w:r>
      <w:proofErr w:type="spellEnd"/>
    </w:p>
    <w:p w14:paraId="233967A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4B1C2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8503BB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3.</w:t>
      </w:r>
      <w:r w:rsidRPr="008A6F9C">
        <w:rPr>
          <w:rFonts w:ascii="Times New Roman" w:hAnsi="Times New Roman"/>
          <w:b/>
        </w:rPr>
        <w:tab/>
        <w:t>TINKAMUMO LAIKAS</w:t>
      </w:r>
    </w:p>
    <w:p w14:paraId="41ECC98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3FBA9B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  <w:highlight w:val="lightGray"/>
        </w:rPr>
        <w:t>EXP</w:t>
      </w:r>
      <w:r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</w:rPr>
        <w:t>{mm/MMMM}</w:t>
      </w:r>
    </w:p>
    <w:p w14:paraId="58AAA6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BD830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574D78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lastRenderedPageBreak/>
        <w:t>4.</w:t>
      </w:r>
      <w:r w:rsidRPr="008A6F9C">
        <w:rPr>
          <w:rFonts w:ascii="Times New Roman" w:hAnsi="Times New Roman"/>
          <w:b/>
        </w:rPr>
        <w:tab/>
        <w:t>SERIJOS NUMERIS</w:t>
      </w:r>
    </w:p>
    <w:p w14:paraId="1A43F6D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C60A47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  <w:highlight w:val="lightGray"/>
        </w:rPr>
        <w:t>Lot</w:t>
      </w:r>
    </w:p>
    <w:p w14:paraId="629147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7A7DACD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25C949D" w14:textId="77777777" w:rsidR="006D7189" w:rsidRPr="008A6F9C" w:rsidRDefault="006D7189" w:rsidP="008A6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>KITA</w:t>
      </w:r>
    </w:p>
    <w:p w14:paraId="74BE231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547A2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DEF38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br w:type="page"/>
      </w:r>
    </w:p>
    <w:p w14:paraId="40312ED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DF2CA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1C0B2C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9720F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D743D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52993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CC0A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B6DE6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47F64B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48BDD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FA8B64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64B5E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A3340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1024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4D481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D32A9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16B2D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D7818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48FE97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FC252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2A992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42E97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02D1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70" w:name="_Toc129243137"/>
      <w:bookmarkStart w:id="71" w:name="_Toc129243262"/>
    </w:p>
    <w:p w14:paraId="29198A67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B. PAKUOTĖS LAPELIS</w:t>
      </w:r>
      <w:bookmarkEnd w:id="70"/>
      <w:bookmarkEnd w:id="71"/>
    </w:p>
    <w:p w14:paraId="53DF663C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6F9C">
        <w:rPr>
          <w:rFonts w:ascii="Times New Roman" w:hAnsi="Times New Roman"/>
        </w:rPr>
        <w:br w:type="page"/>
      </w:r>
      <w:bookmarkStart w:id="72" w:name="_Toc129243138"/>
      <w:bookmarkStart w:id="73" w:name="_Toc129243263"/>
      <w:r w:rsidRPr="008A6F9C">
        <w:rPr>
          <w:rFonts w:ascii="Times New Roman" w:hAnsi="Times New Roman"/>
          <w:b/>
        </w:rPr>
        <w:lastRenderedPageBreak/>
        <w:t>Pakuotės lapelis: informacija vartotojui</w:t>
      </w:r>
      <w:bookmarkEnd w:id="72"/>
      <w:bookmarkEnd w:id="73"/>
    </w:p>
    <w:p w14:paraId="3C61FD5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163FC706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  <w:color w:val="000000"/>
        </w:rPr>
        <w:t xml:space="preserve"> 5 mg plėvele dengtos tabletės</w:t>
      </w:r>
    </w:p>
    <w:p w14:paraId="27C2E64E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  <w:color w:val="000000"/>
        </w:rPr>
        <w:t xml:space="preserve"> 10 mg plėvele dengtos tabletės</w:t>
      </w:r>
    </w:p>
    <w:p w14:paraId="7B0A0FDB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sukcinatas</w:t>
      </w:r>
      <w:proofErr w:type="spellEnd"/>
    </w:p>
    <w:p w14:paraId="4C0F366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A5D76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3B45F5D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>Neišmeskite šio lapelio, nes vėl gali prireikti jį perskaityti.</w:t>
      </w:r>
    </w:p>
    <w:p w14:paraId="05F52E8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>Jeigu kiltų daugiau klausimų, kreipkitės į gydytoją arba vaistininką.</w:t>
      </w:r>
    </w:p>
    <w:p w14:paraId="2A066FFF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54034EA5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14:paraId="1DECF4F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7DBC0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A4649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Apie ką rašoma šiame lapelyje?</w:t>
      </w:r>
    </w:p>
    <w:p w14:paraId="7DB4BAB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1.</w:t>
      </w:r>
      <w:r w:rsidRPr="008A6F9C">
        <w:rPr>
          <w:rFonts w:ascii="Times New Roman" w:hAnsi="Times New Roman"/>
        </w:rPr>
        <w:tab/>
        <w:t xml:space="preserve">Kas yra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</w:rPr>
        <w:t xml:space="preserve"> ir kam jis vartojamas</w:t>
      </w:r>
    </w:p>
    <w:p w14:paraId="196BFCF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2.</w:t>
      </w:r>
      <w:r w:rsidRPr="008A6F9C">
        <w:rPr>
          <w:rFonts w:ascii="Times New Roman" w:hAnsi="Times New Roman"/>
        </w:rPr>
        <w:tab/>
        <w:t xml:space="preserve">Kas žinotina prieš vartojant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</w:p>
    <w:p w14:paraId="5ED4343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3.</w:t>
      </w:r>
      <w:r w:rsidRPr="008A6F9C">
        <w:rPr>
          <w:rFonts w:ascii="Times New Roman" w:hAnsi="Times New Roman"/>
        </w:rPr>
        <w:tab/>
        <w:t xml:space="preserve">Kaip vartoti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</w:p>
    <w:p w14:paraId="0DE433C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4.</w:t>
      </w:r>
      <w:r w:rsidRPr="008A6F9C">
        <w:rPr>
          <w:rFonts w:ascii="Times New Roman" w:hAnsi="Times New Roman"/>
        </w:rPr>
        <w:tab/>
        <w:t>Galimas šalutinis poveikis</w:t>
      </w:r>
    </w:p>
    <w:p w14:paraId="06A3B85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>5.</w:t>
      </w:r>
      <w:r w:rsidRPr="008A6F9C">
        <w:rPr>
          <w:rFonts w:ascii="Times New Roman" w:hAnsi="Times New Roman"/>
        </w:rPr>
        <w:tab/>
        <w:t xml:space="preserve">Kaip laikyti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</w:p>
    <w:p w14:paraId="51E44B1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6.</w:t>
      </w:r>
      <w:r w:rsidRPr="008A6F9C">
        <w:rPr>
          <w:rFonts w:ascii="Times New Roman" w:hAnsi="Times New Roman"/>
        </w:rPr>
        <w:tab/>
        <w:t>Pakuotės turinys ir kita informacija</w:t>
      </w:r>
    </w:p>
    <w:p w14:paraId="3E213E2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C5AD3C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7B89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74" w:name="_Toc129243139"/>
      <w:bookmarkStart w:id="75" w:name="_Toc129243264"/>
      <w:r w:rsidRPr="008A6F9C">
        <w:rPr>
          <w:rFonts w:ascii="Times New Roman" w:hAnsi="Times New Roman"/>
          <w:b/>
        </w:rPr>
        <w:t>1.</w:t>
      </w:r>
      <w:r w:rsidRPr="008A6F9C">
        <w:rPr>
          <w:rFonts w:ascii="Times New Roman" w:hAnsi="Times New Roman"/>
          <w:b/>
        </w:rPr>
        <w:tab/>
        <w:t xml:space="preserve">Kas yra </w:t>
      </w: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ir kam jis vartojamas</w:t>
      </w:r>
      <w:bookmarkEnd w:id="74"/>
      <w:bookmarkEnd w:id="75"/>
    </w:p>
    <w:p w14:paraId="1557F32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6A173930" w14:textId="3A83697E" w:rsidR="00446302" w:rsidRPr="005D5268" w:rsidRDefault="0048136E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5D5268">
        <w:rPr>
          <w:rFonts w:ascii="Times New Roman" w:eastAsia="Times New Roman" w:hAnsi="Times New Roman" w:cs="Times New Roman"/>
          <w:bCs/>
          <w:color w:val="000000"/>
        </w:rPr>
        <w:t xml:space="preserve">Veiklioji </w:t>
      </w:r>
      <w:proofErr w:type="spellStart"/>
      <w:r w:rsidR="00446302"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r w:rsidR="00446302" w:rsidRPr="00B83C60">
        <w:rPr>
          <w:rFonts w:ascii="Times New Roman" w:eastAsia="Times New Roman" w:hAnsi="Times New Roman" w:cs="Times New Roman"/>
          <w:bCs/>
          <w:color w:val="000000"/>
        </w:rPr>
        <w:t xml:space="preserve">medžiaga priklauso </w:t>
      </w:r>
      <w:proofErr w:type="spellStart"/>
      <w:r w:rsidR="00446302" w:rsidRPr="00B83C60">
        <w:rPr>
          <w:rFonts w:ascii="Times New Roman" w:eastAsia="Times New Roman" w:hAnsi="Times New Roman" w:cs="Times New Roman"/>
          <w:bCs/>
          <w:color w:val="000000"/>
        </w:rPr>
        <w:t>anticholinerginių</w:t>
      </w:r>
      <w:proofErr w:type="spellEnd"/>
      <w:r w:rsidR="00446302" w:rsidRPr="00B83C60">
        <w:rPr>
          <w:rFonts w:ascii="Times New Roman" w:eastAsia="Times New Roman" w:hAnsi="Times New Roman" w:cs="Times New Roman"/>
          <w:bCs/>
          <w:color w:val="000000"/>
        </w:rPr>
        <w:t xml:space="preserve"> vaistų grupei. Šie vaistai vartojami pernelyg dideliam</w:t>
      </w:r>
      <w:r w:rsidR="00446302" w:rsidRPr="008A6F9C">
        <w:rPr>
          <w:rFonts w:ascii="Times New Roman" w:hAnsi="Times New Roman"/>
          <w:color w:val="000000"/>
        </w:rPr>
        <w:t xml:space="preserve"> šlapi</w:t>
      </w:r>
      <w:r w:rsidR="009654A9" w:rsidRPr="008A6F9C">
        <w:rPr>
          <w:rFonts w:ascii="Times New Roman" w:hAnsi="Times New Roman"/>
          <w:color w:val="000000"/>
        </w:rPr>
        <w:t xml:space="preserve">mo pūslės </w:t>
      </w:r>
      <w:r w:rsidR="009654A9" w:rsidRPr="005D5268">
        <w:rPr>
          <w:rFonts w:ascii="Times New Roman" w:eastAsia="Times New Roman" w:hAnsi="Times New Roman" w:cs="Times New Roman"/>
          <w:bCs/>
          <w:color w:val="000000"/>
        </w:rPr>
        <w:t>aktyvumui mažinti. Vartodami vaistą, Jūs galėsite ilgiau išbūti nesišlapinęs ir padidės</w:t>
      </w:r>
      <w:r w:rsidR="00446302" w:rsidRPr="00B83C60">
        <w:rPr>
          <w:rFonts w:ascii="Times New Roman" w:eastAsia="Times New Roman" w:hAnsi="Times New Roman" w:cs="Times New Roman"/>
          <w:bCs/>
          <w:color w:val="000000"/>
        </w:rPr>
        <w:t xml:space="preserve"> pūslėje sulaikomo šlapimo kiek</w:t>
      </w:r>
      <w:r w:rsidR="009654A9" w:rsidRPr="005D5268">
        <w:rPr>
          <w:rFonts w:ascii="Times New Roman" w:eastAsia="Times New Roman" w:hAnsi="Times New Roman" w:cs="Times New Roman"/>
          <w:bCs/>
          <w:color w:val="000000"/>
        </w:rPr>
        <w:t>is</w:t>
      </w:r>
      <w:r w:rsidR="006648D9" w:rsidRPr="005D5268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17F9DE7A" w14:textId="77777777" w:rsidR="006648D9" w:rsidRPr="005D5268" w:rsidRDefault="006648D9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7CB2A18E" w14:textId="0CD5E7D9" w:rsidR="006D7189" w:rsidRPr="008A6F9C" w:rsidRDefault="006648D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5D5268">
        <w:rPr>
          <w:rFonts w:ascii="Times New Roman" w:eastAsia="Times New Roman" w:hAnsi="Times New Roman" w:cs="Times New Roman"/>
          <w:bCs/>
          <w:color w:val="000000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  <w:bCs/>
          <w:color w:val="000000"/>
        </w:rPr>
        <w:t xml:space="preserve"> gydomi būklės, vadinamos pernelyg aktyvia šlapimo pūsle, </w:t>
      </w:r>
      <w:r w:rsidRPr="008A6F9C">
        <w:rPr>
          <w:rFonts w:ascii="Times New Roman" w:hAnsi="Times New Roman"/>
          <w:color w:val="000000"/>
        </w:rPr>
        <w:t>simptomai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. Tokie simptomai</w:t>
      </w:r>
      <w:r w:rsidRPr="008A6F9C">
        <w:rPr>
          <w:rFonts w:ascii="Times New Roman" w:hAnsi="Times New Roman"/>
          <w:color w:val="000000"/>
        </w:rPr>
        <w:t xml:space="preserve"> yra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:</w:t>
      </w:r>
      <w:r w:rsidRPr="008A6F9C">
        <w:rPr>
          <w:rFonts w:ascii="Times New Roman" w:hAnsi="Times New Roman"/>
          <w:color w:val="000000"/>
        </w:rPr>
        <w:t xml:space="preserve"> be 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perspėjamųjų požymių</w:t>
      </w:r>
      <w:r w:rsidRPr="008A6F9C">
        <w:rPr>
          <w:rFonts w:ascii="Times New Roman" w:hAnsi="Times New Roman"/>
          <w:color w:val="000000"/>
        </w:rPr>
        <w:t xml:space="preserve"> atsiradęs 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staigus ir stiprus</w:t>
      </w:r>
      <w:r w:rsidRPr="008A6F9C">
        <w:rPr>
          <w:rFonts w:ascii="Times New Roman" w:hAnsi="Times New Roman"/>
          <w:color w:val="000000"/>
        </w:rPr>
        <w:t xml:space="preserve"> poreikis šlapintis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, šlapinimosi padažnėjimas arba</w:t>
      </w:r>
      <w:r w:rsidRPr="008A6F9C">
        <w:rPr>
          <w:rFonts w:ascii="Times New Roman" w:hAnsi="Times New Roman"/>
          <w:color w:val="000000"/>
        </w:rPr>
        <w:t xml:space="preserve"> </w:t>
      </w:r>
      <w:r w:rsidR="006D7189" w:rsidRPr="008A6F9C">
        <w:rPr>
          <w:rFonts w:ascii="Times New Roman" w:hAnsi="Times New Roman"/>
          <w:color w:val="000000"/>
        </w:rPr>
        <w:t xml:space="preserve">apsišlapinimas, </w:t>
      </w:r>
      <w:r w:rsidR="00026383" w:rsidRPr="005D5268">
        <w:rPr>
          <w:rFonts w:ascii="Times New Roman" w:eastAsia="Times New Roman" w:hAnsi="Times New Roman" w:cs="Times New Roman"/>
          <w:bCs/>
          <w:color w:val="000000"/>
        </w:rPr>
        <w:t>nes</w:t>
      </w:r>
      <w:r w:rsidR="009654A9" w:rsidRPr="005D526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26383" w:rsidRPr="005D5268">
        <w:rPr>
          <w:rFonts w:ascii="Times New Roman" w:eastAsia="Times New Roman" w:hAnsi="Times New Roman" w:cs="Times New Roman"/>
          <w:bCs/>
          <w:color w:val="000000"/>
        </w:rPr>
        <w:t>nepavyko</w:t>
      </w:r>
      <w:r w:rsidRPr="008A6F9C">
        <w:rPr>
          <w:rFonts w:ascii="Times New Roman" w:hAnsi="Times New Roman"/>
          <w:color w:val="000000"/>
        </w:rPr>
        <w:t xml:space="preserve"> </w:t>
      </w:r>
      <w:r w:rsidR="006D7189" w:rsidRPr="008A6F9C">
        <w:rPr>
          <w:rFonts w:ascii="Times New Roman" w:hAnsi="Times New Roman"/>
          <w:color w:val="000000"/>
        </w:rPr>
        <w:t xml:space="preserve">laiku </w:t>
      </w:r>
      <w:r w:rsidR="006D7189" w:rsidRPr="005D5268">
        <w:rPr>
          <w:rFonts w:ascii="Times New Roman" w:eastAsia="Times New Roman" w:hAnsi="Times New Roman" w:cs="Times New Roman"/>
          <w:bCs/>
          <w:color w:val="000000"/>
        </w:rPr>
        <w:t>nepasiek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ti</w:t>
      </w:r>
      <w:r w:rsidR="006D7189" w:rsidRPr="005D5268">
        <w:rPr>
          <w:rFonts w:ascii="Times New Roman" w:eastAsia="Times New Roman" w:hAnsi="Times New Roman" w:cs="Times New Roman"/>
          <w:bCs/>
          <w:color w:val="000000"/>
        </w:rPr>
        <w:t xml:space="preserve"> tualet</w:t>
      </w:r>
      <w:r w:rsidRPr="005D5268">
        <w:rPr>
          <w:rFonts w:ascii="Times New Roman" w:eastAsia="Times New Roman" w:hAnsi="Times New Roman" w:cs="Times New Roman"/>
          <w:bCs/>
          <w:color w:val="000000"/>
        </w:rPr>
        <w:t>o</w:t>
      </w:r>
      <w:r w:rsidR="006D7189" w:rsidRPr="008A6F9C">
        <w:rPr>
          <w:rFonts w:ascii="Times New Roman" w:hAnsi="Times New Roman"/>
          <w:color w:val="000000"/>
        </w:rPr>
        <w:t xml:space="preserve">. </w:t>
      </w:r>
    </w:p>
    <w:p w14:paraId="6BECB6B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1847474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85AE3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76" w:name="_Toc129243140"/>
      <w:bookmarkStart w:id="77" w:name="_Toc129243265"/>
      <w:r w:rsidRPr="008A6F9C">
        <w:rPr>
          <w:rFonts w:ascii="Times New Roman" w:hAnsi="Times New Roman"/>
          <w:b/>
        </w:rPr>
        <w:t>2.</w:t>
      </w:r>
      <w:r w:rsidRPr="008A6F9C">
        <w:rPr>
          <w:rFonts w:ascii="Times New Roman" w:hAnsi="Times New Roman"/>
          <w:b/>
        </w:rPr>
        <w:tab/>
        <w:t xml:space="preserve">Kas žinotina prieš vartojant </w:t>
      </w:r>
      <w:bookmarkEnd w:id="76"/>
      <w:bookmarkEnd w:id="77"/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</w:p>
    <w:p w14:paraId="0078EB1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DEAD6A" w14:textId="0C5F920D" w:rsidR="006D7189" w:rsidRPr="005D5268" w:rsidRDefault="006D7189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vartoti negalima</w:t>
      </w:r>
      <w:r w:rsidR="009654A9" w:rsidRPr="005D5268">
        <w:rPr>
          <w:rFonts w:ascii="Times New Roman" w:eastAsia="Times New Roman" w:hAnsi="Times New Roman" w:cs="Times New Roman"/>
          <w:b/>
        </w:rPr>
        <w:t xml:space="preserve"> </w:t>
      </w:r>
      <w:r w:rsidR="009654A9" w:rsidRPr="008A6F9C">
        <w:rPr>
          <w:rFonts w:ascii="Times New Roman" w:hAnsi="Times New Roman"/>
          <w:b/>
        </w:rPr>
        <w:t>jeigu</w:t>
      </w:r>
      <w:r w:rsidRPr="005D5268">
        <w:rPr>
          <w:rFonts w:ascii="Times New Roman" w:eastAsia="Times New Roman" w:hAnsi="Times New Roman" w:cs="Times New Roman"/>
          <w:b/>
        </w:rPr>
        <w:t>:</w:t>
      </w:r>
    </w:p>
    <w:p w14:paraId="2EAF905D" w14:textId="79B96EF9" w:rsidR="006D7189" w:rsidRPr="008A6F9C" w:rsidRDefault="006D7189" w:rsidP="008A6F9C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yra alergija </w:t>
      </w:r>
      <w:proofErr w:type="spellStart"/>
      <w:r w:rsidRPr="008A6F9C">
        <w:rPr>
          <w:rFonts w:ascii="Times New Roman" w:hAnsi="Times New Roman"/>
          <w:color w:val="000000"/>
        </w:rPr>
        <w:t>solifenacinui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</w:rPr>
        <w:t>arba bet kuriai pagalbinei šio vaisto medžiagai (jos išvardytos 6 skyriuje);</w:t>
      </w:r>
    </w:p>
    <w:p w14:paraId="20420AA4" w14:textId="502EE294" w:rsidR="006648D9" w:rsidRPr="005D5268" w:rsidRDefault="006648D9" w:rsidP="00B83C6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negalite pasišlapinti arba vis</w:t>
      </w:r>
      <w:r w:rsidR="009654A9" w:rsidRPr="005D5268">
        <w:rPr>
          <w:rFonts w:ascii="Times New Roman" w:eastAsia="Times New Roman" w:hAnsi="Times New Roman" w:cs="Times New Roman"/>
          <w:lang w:eastAsia="lt-LT"/>
        </w:rPr>
        <w:t>iškai ištuštinti šlapimo pūslės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 (šlapimo susilaikymas);</w:t>
      </w:r>
    </w:p>
    <w:p w14:paraId="209EFAAA" w14:textId="1A2D2EE9" w:rsidR="006648D9" w:rsidRPr="005D5268" w:rsidRDefault="006648D9" w:rsidP="00B83C6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lastRenderedPageBreak/>
        <w:t>sergate sunkia skrandžio ar žarnų liga (įskaitant toksinį gaubtinės žarnos išsiplėtimą, su opiniu kolitu susijusias komplikacijas);</w:t>
      </w:r>
    </w:p>
    <w:p w14:paraId="0E03115F" w14:textId="4B8B0988" w:rsidR="006648D9" w:rsidRPr="005D5268" w:rsidRDefault="006648D9" w:rsidP="00B83C6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 xml:space="preserve">sergate raumenų liga, vadinama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generalizuota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miastenija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, dėl kurios </w:t>
      </w:r>
      <w:r w:rsidR="009654A9" w:rsidRPr="005D5268">
        <w:rPr>
          <w:rFonts w:ascii="Times New Roman" w:eastAsia="Times New Roman" w:hAnsi="Times New Roman" w:cs="Times New Roman"/>
          <w:lang w:eastAsia="lt-LT"/>
        </w:rPr>
        <w:t xml:space="preserve">labai </w:t>
      </w:r>
      <w:r w:rsidRPr="005D5268">
        <w:rPr>
          <w:rFonts w:ascii="Times New Roman" w:eastAsia="Times New Roman" w:hAnsi="Times New Roman" w:cs="Times New Roman"/>
          <w:lang w:eastAsia="lt-LT"/>
        </w:rPr>
        <w:t>susilpnėja kai kurie raumenys;</w:t>
      </w:r>
    </w:p>
    <w:p w14:paraId="26BE132C" w14:textId="2FF97E73" w:rsidR="006648D9" w:rsidRPr="005D5268" w:rsidRDefault="006648D9" w:rsidP="00B83C6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yra padidėjęs akispūdis, dėl kurio palaipsniui silpnėja regėjimas (glaukoma);</w:t>
      </w:r>
    </w:p>
    <w:p w14:paraId="64F25886" w14:textId="31B720DB" w:rsidR="006648D9" w:rsidRPr="008A6F9C" w:rsidRDefault="006648D9" w:rsidP="008A6F9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taikomos</w:t>
      </w:r>
      <w:r w:rsidRPr="008A6F9C">
        <w:rPr>
          <w:rFonts w:ascii="Times New Roman" w:hAnsi="Times New Roman"/>
        </w:rPr>
        <w:t xml:space="preserve"> inkstų </w:t>
      </w:r>
      <w:r w:rsidRPr="005D5268">
        <w:rPr>
          <w:rFonts w:ascii="Times New Roman" w:eastAsia="Times New Roman" w:hAnsi="Times New Roman" w:cs="Times New Roman"/>
          <w:lang w:eastAsia="lt-LT"/>
        </w:rPr>
        <w:t>dializės</w:t>
      </w:r>
      <w:r w:rsidRPr="008A6F9C">
        <w:rPr>
          <w:rFonts w:ascii="Times New Roman" w:hAnsi="Times New Roman"/>
        </w:rPr>
        <w:t>;</w:t>
      </w:r>
    </w:p>
    <w:p w14:paraId="403AE8D8" w14:textId="5D523BAA" w:rsidR="006648D9" w:rsidRPr="005D5268" w:rsidRDefault="006648D9" w:rsidP="00B83C6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sergate sunkia kepenų liga;</w:t>
      </w:r>
    </w:p>
    <w:p w14:paraId="3D485A7C" w14:textId="2B398E22" w:rsidR="006D7189" w:rsidRPr="008A6F9C" w:rsidRDefault="001964EF" w:rsidP="008A6F9C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964EF">
        <w:rPr>
          <w:rFonts w:ascii="Times New Roman" w:eastAsia="Times New Roman" w:hAnsi="Times New Roman" w:cs="Times New Roman"/>
        </w:rPr>
        <w:t>jeigu sergate sunkia inkstų liga arba vidutinio sunkumo kepenų liga IR kartu</w:t>
      </w:r>
      <w:r w:rsidRPr="008A6F9C">
        <w:rPr>
          <w:rFonts w:ascii="Times New Roman" w:hAnsi="Times New Roman"/>
        </w:rPr>
        <w:t xml:space="preserve"> </w:t>
      </w:r>
      <w:r w:rsidR="006D7189" w:rsidRPr="008A6F9C">
        <w:rPr>
          <w:rFonts w:ascii="Times New Roman" w:hAnsi="Times New Roman"/>
        </w:rPr>
        <w:t xml:space="preserve">esate gydomas vaistais, galinčiais sulėtinti </w:t>
      </w:r>
      <w:proofErr w:type="spellStart"/>
      <w:r w:rsidR="006D7189" w:rsidRPr="008A6F9C">
        <w:rPr>
          <w:rFonts w:ascii="Times New Roman" w:hAnsi="Times New Roman"/>
        </w:rPr>
        <w:t>Zevesin</w:t>
      </w:r>
      <w:proofErr w:type="spellEnd"/>
      <w:r w:rsidR="006D7189" w:rsidRPr="008A6F9C">
        <w:rPr>
          <w:rFonts w:ascii="Times New Roman" w:hAnsi="Times New Roman"/>
        </w:rPr>
        <w:t xml:space="preserve"> pašalinimą iš Jūsų</w:t>
      </w:r>
      <w:r w:rsidRPr="008A6F9C">
        <w:rPr>
          <w:rFonts w:ascii="Times New Roman" w:hAnsi="Times New Roman"/>
        </w:rPr>
        <w:t xml:space="preserve"> organizmo (pvz., </w:t>
      </w:r>
      <w:proofErr w:type="spellStart"/>
      <w:r w:rsidRPr="008A6F9C">
        <w:rPr>
          <w:rFonts w:ascii="Times New Roman" w:hAnsi="Times New Roman"/>
        </w:rPr>
        <w:t>ketokonazolu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6648D9" w:rsidRPr="00B83C6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1964EF">
        <w:rPr>
          <w:rFonts w:ascii="Times New Roman" w:eastAsia="Times New Roman" w:hAnsi="Times New Roman" w:cs="Times New Roman"/>
        </w:rPr>
        <w:t>Apie tai Jus perspės Jūsų gydytojas ar vaistininkas.</w:t>
      </w:r>
    </w:p>
    <w:p w14:paraId="766D4ACB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/>
        </w:rPr>
      </w:pPr>
    </w:p>
    <w:p w14:paraId="59DB35F8" w14:textId="3597A754" w:rsidR="006D7189" w:rsidRPr="008A6F9C" w:rsidRDefault="006D7189" w:rsidP="008A6F9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Įspėjimai ir atsargumo priemonės</w:t>
      </w:r>
    </w:p>
    <w:p w14:paraId="49B25E68" w14:textId="6FDB35F7" w:rsidR="006D7189" w:rsidRPr="008A6F9C" w:rsidRDefault="006D7189" w:rsidP="008A6F9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="00020894">
        <w:rPr>
          <w:rFonts w:ascii="Times New Roman" w:eastAsia="Times New Roman" w:hAnsi="Times New Roman" w:cs="Times New Roman"/>
        </w:rPr>
        <w:t>,</w:t>
      </w:r>
      <w:r w:rsidR="00CA71D3" w:rsidRPr="005D5268">
        <w:rPr>
          <w:rFonts w:ascii="Times New Roman" w:eastAsia="Times New Roman" w:hAnsi="Times New Roman" w:cs="Times New Roman"/>
        </w:rPr>
        <w:t xml:space="preserve"> jeigu</w:t>
      </w:r>
      <w:r w:rsidRPr="008A6F9C">
        <w:rPr>
          <w:rFonts w:ascii="Times New Roman" w:hAnsi="Times New Roman"/>
        </w:rPr>
        <w:t>:</w:t>
      </w:r>
    </w:p>
    <w:p w14:paraId="5ADCAA86" w14:textId="4A182851" w:rsidR="000F29CF" w:rsidRPr="005D5268" w:rsidRDefault="000F29CF" w:rsidP="00B83C6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sunku ištuštinti šlapimo pūslę (šlapimo pūslės obstrukcija) arba yra sutrikęs šlapinimasis (pvz., silpna šlapimo srovė). Tokiu atveju yra didesnė šlapimo kaupimosi šlapimo pūslėje (šlapimo susilaikymo) rizika;</w:t>
      </w:r>
    </w:p>
    <w:p w14:paraId="5E86C25A" w14:textId="1BCF8245" w:rsidR="000F29CF" w:rsidRPr="008A6F9C" w:rsidRDefault="000F29CF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B83C60">
        <w:rPr>
          <w:rFonts w:ascii="Times New Roman" w:eastAsia="Times New Roman" w:hAnsi="Times New Roman" w:cs="Times New Roman"/>
        </w:rPr>
        <w:t>yra kokia</w:t>
      </w:r>
      <w:r w:rsidRPr="008A6F9C">
        <w:rPr>
          <w:rFonts w:ascii="Times New Roman" w:hAnsi="Times New Roman"/>
        </w:rPr>
        <w:t xml:space="preserve"> nors virškinimo trakto </w:t>
      </w:r>
      <w:r w:rsidRPr="00B83C60">
        <w:rPr>
          <w:rFonts w:ascii="Times New Roman" w:eastAsia="Times New Roman" w:hAnsi="Times New Roman" w:cs="Times New Roman"/>
        </w:rPr>
        <w:t>obstrukcija (vidurių užkietėjimas);</w:t>
      </w:r>
    </w:p>
    <w:p w14:paraId="72DAD135" w14:textId="74BCE774" w:rsidR="000F29CF" w:rsidRPr="008A6F9C" w:rsidRDefault="000F29CF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yra </w:t>
      </w:r>
      <w:r w:rsidRPr="00B83C60">
        <w:rPr>
          <w:rFonts w:ascii="Times New Roman" w:eastAsia="Times New Roman" w:hAnsi="Times New Roman" w:cs="Times New Roman"/>
        </w:rPr>
        <w:t xml:space="preserve">rizika, kad sulėtės </w:t>
      </w:r>
      <w:r w:rsidRPr="008A6F9C">
        <w:rPr>
          <w:rFonts w:ascii="Times New Roman" w:hAnsi="Times New Roman"/>
        </w:rPr>
        <w:t xml:space="preserve">virškinimo trakto </w:t>
      </w:r>
      <w:r w:rsidRPr="00B83C60">
        <w:rPr>
          <w:rFonts w:ascii="Times New Roman" w:eastAsia="Times New Roman" w:hAnsi="Times New Roman" w:cs="Times New Roman"/>
        </w:rPr>
        <w:t>veikla (skrandžio ir žarnyno peristalt</w:t>
      </w:r>
      <w:r w:rsidR="00CA71D3" w:rsidRPr="005D5268">
        <w:rPr>
          <w:rFonts w:ascii="Times New Roman" w:eastAsia="Times New Roman" w:hAnsi="Times New Roman" w:cs="Times New Roman"/>
        </w:rPr>
        <w:t xml:space="preserve">ika). Apie tai Jus informuos </w:t>
      </w:r>
      <w:r w:rsidRPr="00B83C60">
        <w:rPr>
          <w:rFonts w:ascii="Times New Roman" w:eastAsia="Times New Roman" w:hAnsi="Times New Roman" w:cs="Times New Roman"/>
        </w:rPr>
        <w:t>gydytojas</w:t>
      </w:r>
      <w:r w:rsidRPr="008A6F9C">
        <w:rPr>
          <w:rFonts w:ascii="Times New Roman" w:hAnsi="Times New Roman"/>
        </w:rPr>
        <w:t>;</w:t>
      </w:r>
    </w:p>
    <w:p w14:paraId="4F98C847" w14:textId="0615606C" w:rsidR="000F29CF" w:rsidRPr="008A6F9C" w:rsidRDefault="000F29CF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sergate sunkia inkstų liga</w:t>
      </w:r>
      <w:r w:rsidRPr="00B83C60">
        <w:rPr>
          <w:rFonts w:ascii="Times New Roman" w:eastAsia="Times New Roman" w:hAnsi="Times New Roman" w:cs="Times New Roman"/>
        </w:rPr>
        <w:t>;</w:t>
      </w:r>
    </w:p>
    <w:p w14:paraId="33482688" w14:textId="1AC4FCBC" w:rsidR="000F29CF" w:rsidRPr="008A6F9C" w:rsidRDefault="00CA71D3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</w:t>
      </w:r>
      <w:r w:rsidR="000F29CF" w:rsidRPr="008A6F9C">
        <w:rPr>
          <w:rFonts w:ascii="Times New Roman" w:hAnsi="Times New Roman"/>
        </w:rPr>
        <w:t>ergate vidutinio sunkumo kepenų liga;</w:t>
      </w:r>
    </w:p>
    <w:p w14:paraId="3D88A442" w14:textId="2AF9C7C1" w:rsidR="00CA71D3" w:rsidRPr="008A6F9C" w:rsidRDefault="00CA71D3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esate </w:t>
      </w:r>
      <w:r w:rsidRPr="005D5268">
        <w:rPr>
          <w:rFonts w:ascii="Times New Roman" w:eastAsia="Times New Roman" w:hAnsi="Times New Roman" w:cs="Times New Roman"/>
        </w:rPr>
        <w:t>gydomas</w:t>
      </w:r>
      <w:r w:rsidRPr="008A6F9C">
        <w:rPr>
          <w:rFonts w:ascii="Times New Roman" w:hAnsi="Times New Roman"/>
        </w:rPr>
        <w:t xml:space="preserve"> vaistais, galinčiais </w:t>
      </w:r>
      <w:r w:rsidRPr="005D5268">
        <w:rPr>
          <w:rFonts w:ascii="Times New Roman" w:eastAsia="Times New Roman" w:hAnsi="Times New Roman" w:cs="Times New Roman"/>
        </w:rPr>
        <w:t>sulėt</w:t>
      </w:r>
      <w:r w:rsidR="004A3F5A" w:rsidRPr="005D5268">
        <w:rPr>
          <w:rFonts w:ascii="Times New Roman" w:eastAsia="Times New Roman" w:hAnsi="Times New Roman" w:cs="Times New Roman"/>
        </w:rPr>
        <w:t>inti</w:t>
      </w:r>
      <w:r w:rsidR="004A3F5A" w:rsidRPr="008A6F9C">
        <w:rPr>
          <w:rFonts w:ascii="Times New Roman" w:hAnsi="Times New Roman"/>
        </w:rPr>
        <w:t xml:space="preserve"> </w:t>
      </w:r>
      <w:proofErr w:type="spellStart"/>
      <w:r w:rsidR="004A3F5A" w:rsidRPr="008A6F9C">
        <w:rPr>
          <w:rFonts w:ascii="Times New Roman" w:hAnsi="Times New Roman"/>
        </w:rPr>
        <w:t>Zevesin</w:t>
      </w:r>
      <w:proofErr w:type="spellEnd"/>
      <w:r w:rsidR="004A3F5A" w:rsidRPr="008A6F9C">
        <w:rPr>
          <w:rFonts w:ascii="Times New Roman" w:hAnsi="Times New Roman"/>
        </w:rPr>
        <w:t xml:space="preserve"> </w:t>
      </w:r>
      <w:r w:rsidR="004A3F5A" w:rsidRPr="005D5268">
        <w:rPr>
          <w:rFonts w:ascii="Times New Roman" w:eastAsia="Times New Roman" w:hAnsi="Times New Roman" w:cs="Times New Roman"/>
        </w:rPr>
        <w:t>pašalinimą</w:t>
      </w:r>
      <w:r w:rsidR="004A3F5A" w:rsidRPr="008A6F9C">
        <w:rPr>
          <w:rFonts w:ascii="Times New Roman" w:hAnsi="Times New Roman"/>
        </w:rPr>
        <w:t xml:space="preserve"> iš </w:t>
      </w:r>
      <w:r w:rsidRPr="008A6F9C">
        <w:rPr>
          <w:rFonts w:ascii="Times New Roman" w:hAnsi="Times New Roman"/>
        </w:rPr>
        <w:t>organizmo</w:t>
      </w:r>
      <w:r w:rsidRPr="005D5268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5D5268">
        <w:rPr>
          <w:rFonts w:ascii="Times New Roman" w:eastAsia="Times New Roman" w:hAnsi="Times New Roman" w:cs="Times New Roman"/>
        </w:rPr>
        <w:t>ketokonazolu</w:t>
      </w:r>
      <w:proofErr w:type="spellEnd"/>
      <w:r w:rsidRPr="005D5268">
        <w:rPr>
          <w:rFonts w:ascii="Times New Roman" w:eastAsia="Times New Roman" w:hAnsi="Times New Roman" w:cs="Times New Roman"/>
        </w:rPr>
        <w:t>);</w:t>
      </w:r>
    </w:p>
    <w:p w14:paraId="71FB07F8" w14:textId="776F3BD5" w:rsidR="000F29CF" w:rsidRPr="00B83C60" w:rsidRDefault="00CA71D3" w:rsidP="00B83C60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t</w:t>
      </w:r>
      <w:r w:rsidR="000F29CF" w:rsidRPr="00B83C60">
        <w:rPr>
          <w:rFonts w:ascii="Times New Roman" w:eastAsia="Times New Roman" w:hAnsi="Times New Roman" w:cs="Times New Roman"/>
        </w:rPr>
        <w:t xml:space="preserve">urite </w:t>
      </w:r>
      <w:r w:rsidR="00521959" w:rsidRPr="005D5268">
        <w:rPr>
          <w:rFonts w:ascii="Times New Roman" w:eastAsia="Times New Roman" w:hAnsi="Times New Roman" w:cs="Times New Roman"/>
        </w:rPr>
        <w:t xml:space="preserve">išvaržą </w:t>
      </w:r>
      <w:r w:rsidR="006E52ED" w:rsidRPr="005D5268">
        <w:rPr>
          <w:rFonts w:ascii="Times New Roman" w:eastAsia="Times New Roman" w:hAnsi="Times New Roman" w:cs="Times New Roman"/>
        </w:rPr>
        <w:t>skrandyje (diafragminę</w:t>
      </w:r>
      <w:r w:rsidR="00521959" w:rsidRPr="005D5268">
        <w:rPr>
          <w:rFonts w:ascii="Times New Roman" w:eastAsia="Times New Roman" w:hAnsi="Times New Roman" w:cs="Times New Roman"/>
        </w:rPr>
        <w:t xml:space="preserve"> išvaržą</w:t>
      </w:r>
      <w:r w:rsidR="000F29CF" w:rsidRPr="00B83C60">
        <w:rPr>
          <w:rFonts w:ascii="Times New Roman" w:eastAsia="Times New Roman" w:hAnsi="Times New Roman" w:cs="Times New Roman"/>
        </w:rPr>
        <w:t>) arba pasireiškia rėmuo;</w:t>
      </w:r>
    </w:p>
    <w:p w14:paraId="466DA9C2" w14:textId="01576021" w:rsidR="000F29CF" w:rsidRPr="008A6F9C" w:rsidRDefault="000F29CF" w:rsidP="008A6F9C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B83C60">
        <w:rPr>
          <w:rFonts w:ascii="Times New Roman" w:eastAsia="Times New Roman" w:hAnsi="Times New Roman" w:cs="Times New Roman"/>
        </w:rPr>
        <w:t xml:space="preserve">sergate </w:t>
      </w:r>
      <w:r w:rsidRPr="008A6F9C">
        <w:rPr>
          <w:rFonts w:ascii="Times New Roman" w:hAnsi="Times New Roman"/>
        </w:rPr>
        <w:t xml:space="preserve">nervų </w:t>
      </w:r>
      <w:r w:rsidRPr="00B83C60">
        <w:rPr>
          <w:rFonts w:ascii="Times New Roman" w:eastAsia="Times New Roman" w:hAnsi="Times New Roman" w:cs="Times New Roman"/>
        </w:rPr>
        <w:t>sistemos sutrikimu (autonomine</w:t>
      </w:r>
      <w:r w:rsidRPr="008A6F9C">
        <w:rPr>
          <w:rFonts w:ascii="Times New Roman" w:hAnsi="Times New Roman"/>
        </w:rPr>
        <w:t xml:space="preserve"> neuropatija).</w:t>
      </w:r>
    </w:p>
    <w:p w14:paraId="78164A45" w14:textId="77777777" w:rsidR="000F29CF" w:rsidRPr="005D5268" w:rsidRDefault="000F29CF" w:rsidP="00B83C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2C2E42" w14:textId="60280B33" w:rsidR="000F29CF" w:rsidRPr="005D5268" w:rsidRDefault="000F29CF" w:rsidP="000F2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A6F9C">
        <w:rPr>
          <w:rFonts w:ascii="Times New Roman" w:hAnsi="Times New Roman"/>
        </w:rPr>
        <w:lastRenderedPageBreak/>
        <w:t xml:space="preserve">Jeigu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yra arba anksčiau pasireiškė </w:t>
      </w:r>
      <w:r w:rsidR="006E52ED" w:rsidRPr="005D5268">
        <w:rPr>
          <w:rFonts w:ascii="Times New Roman" w:eastAsia="Times New Roman" w:hAnsi="Times New Roman" w:cs="Times New Roman"/>
          <w:lang w:eastAsia="lt-LT"/>
        </w:rPr>
        <w:t>bet</w:t>
      </w:r>
      <w:r w:rsidR="006E52ED" w:rsidRPr="008A6F9C">
        <w:rPr>
          <w:rFonts w:ascii="Times New Roman" w:hAnsi="Times New Roman"/>
        </w:rPr>
        <w:t xml:space="preserve"> kuri </w:t>
      </w:r>
      <w:r w:rsidRPr="008A6F9C">
        <w:rPr>
          <w:rFonts w:ascii="Times New Roman" w:hAnsi="Times New Roman"/>
        </w:rPr>
        <w:t xml:space="preserve">iš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anksčiau </w:t>
      </w:r>
      <w:r w:rsidRPr="008A6F9C">
        <w:rPr>
          <w:rFonts w:ascii="Times New Roman" w:hAnsi="Times New Roman"/>
        </w:rPr>
        <w:t>išvardytų būklių</w:t>
      </w:r>
      <w:r w:rsidRPr="005D5268">
        <w:rPr>
          <w:rFonts w:ascii="Times New Roman" w:eastAsia="Times New Roman" w:hAnsi="Times New Roman" w:cs="Times New Roman"/>
          <w:lang w:eastAsia="lt-LT"/>
        </w:rPr>
        <w:t>,</w:t>
      </w:r>
      <w:r w:rsidRPr="008A6F9C">
        <w:rPr>
          <w:rFonts w:ascii="Times New Roman" w:hAnsi="Times New Roman"/>
        </w:rPr>
        <w:t xml:space="preserve"> prieš pradėdami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gydymą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apie tai pasakykite gydytojui.</w:t>
      </w:r>
    </w:p>
    <w:p w14:paraId="39E1A71F" w14:textId="583AAC44" w:rsidR="000F29CF" w:rsidRPr="008A6F9C" w:rsidRDefault="000F29CF" w:rsidP="008A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Prieš </w:t>
      </w:r>
      <w:r w:rsidRPr="005D5268">
        <w:rPr>
          <w:rFonts w:ascii="Times New Roman" w:eastAsia="Times New Roman" w:hAnsi="Times New Roman" w:cs="Times New Roman"/>
          <w:lang w:eastAsia="lt-LT"/>
        </w:rPr>
        <w:t>pradedant gydymą</w:t>
      </w:r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>, gydytoj</w:t>
      </w:r>
      <w:r w:rsidR="004A3F5A" w:rsidRPr="008A6F9C">
        <w:rPr>
          <w:rFonts w:ascii="Times New Roman" w:hAnsi="Times New Roman"/>
        </w:rPr>
        <w:t xml:space="preserve">as </w:t>
      </w:r>
      <w:r w:rsidR="004A3F5A" w:rsidRPr="005D5268">
        <w:rPr>
          <w:rFonts w:ascii="Times New Roman" w:eastAsia="Times New Roman" w:hAnsi="Times New Roman" w:cs="Times New Roman"/>
          <w:lang w:eastAsia="lt-LT"/>
        </w:rPr>
        <w:t>įvertins</w:t>
      </w:r>
      <w:r w:rsidR="004A3F5A" w:rsidRPr="008A6F9C">
        <w:rPr>
          <w:rFonts w:ascii="Times New Roman" w:hAnsi="Times New Roman"/>
        </w:rPr>
        <w:t xml:space="preserve">, ar nėra </w:t>
      </w:r>
      <w:r w:rsidRPr="005D5268">
        <w:rPr>
          <w:rFonts w:ascii="Times New Roman" w:eastAsia="Times New Roman" w:hAnsi="Times New Roman" w:cs="Times New Roman"/>
          <w:lang w:eastAsia="lt-LT"/>
        </w:rPr>
        <w:t>kitų</w:t>
      </w:r>
      <w:r w:rsidRPr="008A6F9C">
        <w:rPr>
          <w:rFonts w:ascii="Times New Roman" w:hAnsi="Times New Roman"/>
        </w:rPr>
        <w:t xml:space="preserve"> priežasčių, </w:t>
      </w:r>
      <w:r w:rsidRPr="005D5268">
        <w:rPr>
          <w:rFonts w:ascii="Times New Roman" w:eastAsia="Times New Roman" w:hAnsi="Times New Roman" w:cs="Times New Roman"/>
          <w:lang w:eastAsia="lt-LT"/>
        </w:rPr>
        <w:t>dėl kurių dažniau šlapinatės (</w:t>
      </w:r>
      <w:r w:rsidRPr="008A6F9C">
        <w:rPr>
          <w:rFonts w:ascii="Times New Roman" w:hAnsi="Times New Roman"/>
        </w:rPr>
        <w:t xml:space="preserve">pvz.,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dėl </w:t>
      </w:r>
      <w:r w:rsidRPr="008A6F9C">
        <w:rPr>
          <w:rFonts w:ascii="Times New Roman" w:hAnsi="Times New Roman"/>
        </w:rPr>
        <w:t xml:space="preserve">širdies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nepakankamumo (nepakankama širdies susitraukimo jėga) </w:t>
      </w:r>
      <w:r w:rsidRPr="008A6F9C">
        <w:rPr>
          <w:rFonts w:ascii="Times New Roman" w:hAnsi="Times New Roman"/>
        </w:rPr>
        <w:t xml:space="preserve">ar inkstų </w:t>
      </w:r>
      <w:r w:rsidRPr="005D5268">
        <w:rPr>
          <w:rFonts w:ascii="Times New Roman" w:eastAsia="Times New Roman" w:hAnsi="Times New Roman" w:cs="Times New Roman"/>
          <w:lang w:eastAsia="lt-LT"/>
        </w:rPr>
        <w:t>lig</w:t>
      </w:r>
      <w:r w:rsidR="00061BE7">
        <w:rPr>
          <w:rFonts w:ascii="Times New Roman" w:eastAsia="Times New Roman" w:hAnsi="Times New Roman" w:cs="Times New Roman"/>
          <w:lang w:eastAsia="lt-LT"/>
        </w:rPr>
        <w:t>a</w:t>
      </w:r>
      <w:r w:rsidRPr="005D5268">
        <w:rPr>
          <w:rFonts w:ascii="Times New Roman" w:eastAsia="Times New Roman" w:hAnsi="Times New Roman" w:cs="Times New Roman"/>
          <w:lang w:eastAsia="lt-LT"/>
        </w:rPr>
        <w:t>). Jeigu sergate šlapimo takų infekcine liga, gydytojas paskirs vartoti antibiotikų (gydymą nuo tam tikros bakterijų sukeltos</w:t>
      </w:r>
      <w:r w:rsidRPr="008A6F9C">
        <w:rPr>
          <w:rFonts w:ascii="Times New Roman" w:hAnsi="Times New Roman"/>
        </w:rPr>
        <w:t xml:space="preserve"> infekcinės ligos</w:t>
      </w:r>
      <w:r w:rsidRPr="005D5268">
        <w:rPr>
          <w:rFonts w:ascii="Times New Roman" w:eastAsia="Times New Roman" w:hAnsi="Times New Roman" w:cs="Times New Roman"/>
          <w:lang w:eastAsia="lt-LT"/>
        </w:rPr>
        <w:t>).</w:t>
      </w:r>
      <w:r w:rsidRPr="008A6F9C">
        <w:rPr>
          <w:rFonts w:ascii="Times New Roman" w:hAnsi="Times New Roman"/>
        </w:rPr>
        <w:t xml:space="preserve"> </w:t>
      </w:r>
    </w:p>
    <w:p w14:paraId="20D53425" w14:textId="77777777" w:rsidR="000F29CF" w:rsidRPr="005D5268" w:rsidRDefault="000F29CF" w:rsidP="00B83C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3E27CA" w14:textId="77777777" w:rsidR="000F29CF" w:rsidRPr="00B83C60" w:rsidRDefault="000F29CF" w:rsidP="000F2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83C60">
        <w:rPr>
          <w:rFonts w:ascii="Times New Roman" w:eastAsia="Times New Roman" w:hAnsi="Times New Roman" w:cs="Times New Roman"/>
          <w:b/>
        </w:rPr>
        <w:t>Vaikams ir paaugliams</w:t>
      </w:r>
    </w:p>
    <w:p w14:paraId="21893AA4" w14:textId="77777777" w:rsidR="000F29CF" w:rsidRPr="005D5268" w:rsidRDefault="000F29CF" w:rsidP="00B83C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D5268">
        <w:rPr>
          <w:rFonts w:ascii="Times New Roman" w:eastAsia="Times New Roman" w:hAnsi="Times New Roman" w:cs="Times New Roman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</w:rPr>
        <w:t xml:space="preserve"> negalima vartoti vaikams ir jaunesniems nei 18 metų paaugliams.</w:t>
      </w:r>
    </w:p>
    <w:p w14:paraId="289B5948" w14:textId="77777777" w:rsidR="000F29CF" w:rsidRPr="008A6F9C" w:rsidRDefault="000F29CF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BCDF5E" w14:textId="77777777" w:rsidR="000F29CF" w:rsidRPr="008A6F9C" w:rsidRDefault="000F29CF" w:rsidP="008A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 xml:space="preserve">Kiti vaistai ir </w:t>
      </w:r>
      <w:proofErr w:type="spellStart"/>
      <w:r w:rsidRPr="008A6F9C">
        <w:rPr>
          <w:rFonts w:ascii="Times New Roman" w:hAnsi="Times New Roman"/>
          <w:b/>
        </w:rPr>
        <w:t>Zevesin</w:t>
      </w:r>
      <w:proofErr w:type="spellEnd"/>
    </w:p>
    <w:p w14:paraId="6AD20C89" w14:textId="77777777" w:rsidR="000F29CF" w:rsidRPr="008A6F9C" w:rsidRDefault="000F29CF" w:rsidP="008A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1737D97C" w14:textId="6CA2168E" w:rsidR="000F29CF" w:rsidRPr="005D5268" w:rsidRDefault="000F29CF" w:rsidP="000F2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Ypač svarbu pasakyti gydytojui, jei</w:t>
      </w:r>
      <w:r w:rsidR="006E52ED" w:rsidRPr="005D5268">
        <w:rPr>
          <w:rFonts w:ascii="Times New Roman" w:eastAsia="Times New Roman" w:hAnsi="Times New Roman" w:cs="Times New Roman"/>
          <w:lang w:eastAsia="lt-LT"/>
        </w:rPr>
        <w:t xml:space="preserve">gu </w:t>
      </w:r>
      <w:r w:rsidRPr="005D5268">
        <w:rPr>
          <w:rFonts w:ascii="Times New Roman" w:eastAsia="Times New Roman" w:hAnsi="Times New Roman" w:cs="Times New Roman"/>
          <w:lang w:eastAsia="lt-LT"/>
        </w:rPr>
        <w:t>vartojate:</w:t>
      </w:r>
    </w:p>
    <w:p w14:paraId="549F2B4F" w14:textId="77777777" w:rsidR="000F29CF" w:rsidRPr="005D5268" w:rsidRDefault="000F29CF" w:rsidP="00B83C6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 xml:space="preserve">kitų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anticholinerginių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vaistų, nes gali sustiprėti abiejų vaistų poveikis ir šalutinis poveikis; </w:t>
      </w:r>
    </w:p>
    <w:p w14:paraId="794D578D" w14:textId="7C9CD562" w:rsidR="000F29CF" w:rsidRPr="005D5268" w:rsidRDefault="000F29CF" w:rsidP="00B83C6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cholinerginių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vaistų, nes </w:t>
      </w:r>
      <w:r w:rsidR="006E52ED" w:rsidRPr="005D5268">
        <w:rPr>
          <w:rFonts w:ascii="Times New Roman" w:eastAsia="Times New Roman" w:hAnsi="Times New Roman" w:cs="Times New Roman"/>
          <w:lang w:eastAsia="lt-LT"/>
        </w:rPr>
        <w:t xml:space="preserve">jie gali silpninti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="006E52ED" w:rsidRPr="005D5268">
        <w:rPr>
          <w:rFonts w:ascii="Times New Roman" w:eastAsia="Times New Roman" w:hAnsi="Times New Roman" w:cs="Times New Roman"/>
          <w:lang w:eastAsia="lt-LT"/>
        </w:rPr>
        <w:t xml:space="preserve"> poveikį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; </w:t>
      </w:r>
    </w:p>
    <w:p w14:paraId="2724C4F8" w14:textId="76FE89D2" w:rsidR="000F29CF" w:rsidRPr="005D5268" w:rsidRDefault="000F29CF" w:rsidP="00B83C6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>vaistų, kurie</w:t>
      </w:r>
      <w:r w:rsidR="004A3F5A" w:rsidRPr="005D5268">
        <w:rPr>
          <w:rFonts w:ascii="Times New Roman" w:eastAsia="Times New Roman" w:hAnsi="Times New Roman" w:cs="Times New Roman"/>
          <w:lang w:eastAsia="lt-LT"/>
        </w:rPr>
        <w:t xml:space="preserve"> skatina virškinimo trakto veiklą</w:t>
      </w:r>
      <w:r w:rsidR="006E52ED" w:rsidRPr="005D5268">
        <w:rPr>
          <w:rFonts w:ascii="Times New Roman" w:eastAsia="Times New Roman" w:hAnsi="Times New Roman" w:cs="Times New Roman"/>
          <w:lang w:eastAsia="lt-LT"/>
        </w:rPr>
        <w:t xml:space="preserve"> (pvz., </w:t>
      </w:r>
      <w:proofErr w:type="spellStart"/>
      <w:r w:rsidR="006E52ED" w:rsidRPr="005D5268">
        <w:rPr>
          <w:rFonts w:ascii="Times New Roman" w:eastAsia="Times New Roman" w:hAnsi="Times New Roman" w:cs="Times New Roman"/>
          <w:lang w:eastAsia="lt-LT"/>
        </w:rPr>
        <w:t>metoklopramidas</w:t>
      </w:r>
      <w:proofErr w:type="spellEnd"/>
      <w:r w:rsidR="006E52ED" w:rsidRPr="005D5268">
        <w:rPr>
          <w:rFonts w:ascii="Times New Roman" w:eastAsia="Times New Roman" w:hAnsi="Times New Roman" w:cs="Times New Roman"/>
          <w:lang w:eastAsia="lt-LT"/>
        </w:rPr>
        <w:t xml:space="preserve"> i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r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cisapridas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).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gali silpninti šių vaistų poveikį;</w:t>
      </w:r>
    </w:p>
    <w:p w14:paraId="48A5249A" w14:textId="75D6885C" w:rsidR="000F29CF" w:rsidRPr="005D5268" w:rsidRDefault="000F29CF" w:rsidP="00B83C6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5D5268">
        <w:rPr>
          <w:rFonts w:ascii="Times New Roman" w:eastAsia="Times New Roman" w:hAnsi="Times New Roman" w:cs="Times New Roman"/>
          <w:lang w:eastAsia="lt-LT"/>
        </w:rPr>
        <w:t xml:space="preserve">vaistų </w:t>
      </w:r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tokių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kaip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ketokonazolas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735E72" w:rsidRPr="005D5268">
        <w:rPr>
          <w:rFonts w:ascii="Times New Roman" w:eastAsia="Times New Roman" w:hAnsi="Times New Roman" w:cs="Times New Roman"/>
          <w:lang w:eastAsia="lt-LT"/>
        </w:rPr>
        <w:t>ritonaviras</w:t>
      </w:r>
      <w:proofErr w:type="spellEnd"/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735E72" w:rsidRPr="005D5268">
        <w:rPr>
          <w:rFonts w:ascii="Times New Roman" w:eastAsia="Times New Roman" w:hAnsi="Times New Roman" w:cs="Times New Roman"/>
          <w:lang w:eastAsia="lt-LT"/>
        </w:rPr>
        <w:t>nelfinaviras</w:t>
      </w:r>
      <w:proofErr w:type="spellEnd"/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735E72" w:rsidRPr="005D5268">
        <w:rPr>
          <w:rFonts w:ascii="Times New Roman" w:eastAsia="Times New Roman" w:hAnsi="Times New Roman" w:cs="Times New Roman"/>
          <w:lang w:eastAsia="lt-LT"/>
        </w:rPr>
        <w:t>itrakonazolas</w:t>
      </w:r>
      <w:proofErr w:type="spellEnd"/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735E72" w:rsidRPr="005D5268">
        <w:rPr>
          <w:rFonts w:ascii="Times New Roman" w:eastAsia="Times New Roman" w:hAnsi="Times New Roman" w:cs="Times New Roman"/>
          <w:lang w:eastAsia="lt-LT"/>
        </w:rPr>
        <w:t>verapamilis</w:t>
      </w:r>
      <w:proofErr w:type="spellEnd"/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="00735E72" w:rsidRPr="005D5268">
        <w:rPr>
          <w:rFonts w:ascii="Times New Roman" w:eastAsia="Times New Roman" w:hAnsi="Times New Roman" w:cs="Times New Roman"/>
          <w:lang w:eastAsia="lt-LT"/>
        </w:rPr>
        <w:t>diltiazemas</w:t>
      </w:r>
      <w:proofErr w:type="spellEnd"/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Šie vaistai mažina </w:t>
      </w:r>
      <w:proofErr w:type="spellStart"/>
      <w:r w:rsidRPr="005D5268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skaidymo organizme greitį;</w:t>
      </w:r>
    </w:p>
    <w:p w14:paraId="0279FEDE" w14:textId="69698C5D" w:rsidR="000F29CF" w:rsidRPr="00B83C60" w:rsidRDefault="000F29CF" w:rsidP="00B83C60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83C60">
        <w:rPr>
          <w:rFonts w:ascii="Times New Roman" w:eastAsia="Times New Roman" w:hAnsi="Times New Roman" w:cs="Times New Roman"/>
        </w:rPr>
        <w:t xml:space="preserve">vaistų </w:t>
      </w:r>
      <w:r w:rsidR="00735E72" w:rsidRPr="005D5268">
        <w:rPr>
          <w:rFonts w:ascii="Times New Roman" w:eastAsia="Times New Roman" w:hAnsi="Times New Roman" w:cs="Times New Roman"/>
        </w:rPr>
        <w:t xml:space="preserve">tokių </w:t>
      </w:r>
      <w:r w:rsidRPr="00B83C60">
        <w:rPr>
          <w:rFonts w:ascii="Times New Roman" w:eastAsia="Times New Roman" w:hAnsi="Times New Roman" w:cs="Times New Roman"/>
        </w:rPr>
        <w:t xml:space="preserve">kaip </w:t>
      </w:r>
      <w:proofErr w:type="spellStart"/>
      <w:r w:rsidRPr="00B83C60">
        <w:rPr>
          <w:rFonts w:ascii="Times New Roman" w:eastAsia="Times New Roman" w:hAnsi="Times New Roman" w:cs="Times New Roman"/>
        </w:rPr>
        <w:t>rifampicinas</w:t>
      </w:r>
      <w:proofErr w:type="spellEnd"/>
      <w:r w:rsidR="00735E72" w:rsidRPr="005D526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35E72" w:rsidRPr="005D5268">
        <w:rPr>
          <w:rFonts w:ascii="Times New Roman" w:eastAsia="Times New Roman" w:hAnsi="Times New Roman" w:cs="Times New Roman"/>
        </w:rPr>
        <w:t>fenitoinas</w:t>
      </w:r>
      <w:proofErr w:type="spellEnd"/>
      <w:r w:rsidR="00735E72" w:rsidRPr="005D5268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B83C60">
        <w:rPr>
          <w:rFonts w:ascii="Times New Roman" w:eastAsia="Times New Roman" w:hAnsi="Times New Roman" w:cs="Times New Roman"/>
        </w:rPr>
        <w:t>karbamazepi</w:t>
      </w:r>
      <w:r w:rsidR="00735E72" w:rsidRPr="005D5268">
        <w:rPr>
          <w:rFonts w:ascii="Times New Roman" w:eastAsia="Times New Roman" w:hAnsi="Times New Roman" w:cs="Times New Roman"/>
        </w:rPr>
        <w:t>nas</w:t>
      </w:r>
      <w:proofErr w:type="spellEnd"/>
      <w:r w:rsidRPr="00B83C60">
        <w:rPr>
          <w:rFonts w:ascii="Times New Roman" w:eastAsia="Times New Roman" w:hAnsi="Times New Roman" w:cs="Times New Roman"/>
        </w:rPr>
        <w:t xml:space="preserve">. Šie vaistai gali didinti </w:t>
      </w:r>
      <w:proofErr w:type="spellStart"/>
      <w:r w:rsidRPr="005D5268">
        <w:rPr>
          <w:rFonts w:ascii="Times New Roman" w:eastAsia="Times New Roman" w:hAnsi="Times New Roman" w:cs="Times New Roman"/>
        </w:rPr>
        <w:t>Zevesin</w:t>
      </w:r>
      <w:proofErr w:type="spellEnd"/>
      <w:r w:rsidRPr="00B83C60">
        <w:rPr>
          <w:rFonts w:ascii="Times New Roman" w:eastAsia="Times New Roman" w:hAnsi="Times New Roman" w:cs="Times New Roman"/>
        </w:rPr>
        <w:t xml:space="preserve"> skaidymo organizme greitį;</w:t>
      </w:r>
    </w:p>
    <w:p w14:paraId="1D3332BD" w14:textId="77777777" w:rsidR="000F29CF" w:rsidRPr="00B83C60" w:rsidRDefault="000F29CF" w:rsidP="00B83C60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83C60">
        <w:rPr>
          <w:rFonts w:ascii="Times New Roman" w:eastAsia="Times New Roman" w:hAnsi="Times New Roman" w:cs="Times New Roman"/>
        </w:rPr>
        <w:t>vaistų, kurie gali sukelti arba pasunkinti stemplės uždeginą (</w:t>
      </w:r>
      <w:proofErr w:type="spellStart"/>
      <w:r w:rsidRPr="00B83C60">
        <w:rPr>
          <w:rFonts w:ascii="Times New Roman" w:eastAsia="Times New Roman" w:hAnsi="Times New Roman" w:cs="Times New Roman"/>
        </w:rPr>
        <w:t>ezofagitą</w:t>
      </w:r>
      <w:proofErr w:type="spellEnd"/>
      <w:r w:rsidRPr="00B83C60">
        <w:rPr>
          <w:rFonts w:ascii="Times New Roman" w:eastAsia="Times New Roman" w:hAnsi="Times New Roman" w:cs="Times New Roman"/>
        </w:rPr>
        <w:t xml:space="preserve">) (pvz., </w:t>
      </w:r>
      <w:proofErr w:type="spellStart"/>
      <w:r w:rsidRPr="00B83C60">
        <w:rPr>
          <w:rFonts w:ascii="Times New Roman" w:eastAsia="Times New Roman" w:hAnsi="Times New Roman" w:cs="Times New Roman"/>
        </w:rPr>
        <w:t>bisfosfonatų</w:t>
      </w:r>
      <w:proofErr w:type="spellEnd"/>
      <w:r w:rsidRPr="00B83C60">
        <w:rPr>
          <w:rFonts w:ascii="Times New Roman" w:eastAsia="Times New Roman" w:hAnsi="Times New Roman" w:cs="Times New Roman"/>
        </w:rPr>
        <w:t>).</w:t>
      </w:r>
    </w:p>
    <w:p w14:paraId="7F910776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79D83EDD" w14:textId="29100CEA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vartojimas su maistu</w:t>
      </w:r>
      <w:r w:rsidR="000F29CF" w:rsidRPr="005D5268">
        <w:rPr>
          <w:rFonts w:ascii="Times New Roman" w:eastAsia="Times New Roman" w:hAnsi="Times New Roman" w:cs="Times New Roman"/>
          <w:b/>
        </w:rPr>
        <w:t>,</w:t>
      </w:r>
      <w:r w:rsidR="000F29CF" w:rsidRPr="008A6F9C">
        <w:rPr>
          <w:rFonts w:ascii="Times New Roman" w:hAnsi="Times New Roman"/>
          <w:b/>
        </w:rPr>
        <w:t xml:space="preserve"> </w:t>
      </w:r>
      <w:r w:rsidRPr="008A6F9C">
        <w:rPr>
          <w:rFonts w:ascii="Times New Roman" w:hAnsi="Times New Roman"/>
          <w:b/>
        </w:rPr>
        <w:t>gėrimais</w:t>
      </w:r>
      <w:r w:rsidR="000F29CF" w:rsidRPr="005D5268">
        <w:rPr>
          <w:rFonts w:ascii="Times New Roman" w:eastAsia="Times New Roman" w:hAnsi="Times New Roman" w:cs="Times New Roman"/>
          <w:b/>
        </w:rPr>
        <w:t xml:space="preserve"> ir alkoholiu</w:t>
      </w:r>
    </w:p>
    <w:p w14:paraId="77F08E02" w14:textId="334B1551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galima gerti valgio metu arba nevalgius</w:t>
      </w:r>
      <w:r w:rsidR="00735E72" w:rsidRPr="005D5268">
        <w:rPr>
          <w:rFonts w:ascii="Times New Roman" w:eastAsia="Times New Roman" w:hAnsi="Times New Roman" w:cs="Times New Roman"/>
          <w:color w:val="000000"/>
        </w:rPr>
        <w:t>, kaip Jums patogiau</w:t>
      </w:r>
      <w:r w:rsidR="00735E72" w:rsidRPr="008A6F9C">
        <w:rPr>
          <w:rFonts w:ascii="Times New Roman" w:hAnsi="Times New Roman"/>
          <w:color w:val="000000"/>
        </w:rPr>
        <w:t>.</w:t>
      </w:r>
    </w:p>
    <w:p w14:paraId="6284C7F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F7C4C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Nėštumas, žindymo laikotarpis ir vaisingumas</w:t>
      </w:r>
    </w:p>
    <w:p w14:paraId="6D95D344" w14:textId="7B474ABF" w:rsidR="00735E72" w:rsidRPr="008A6F9C" w:rsidRDefault="00735E72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Jeigu </w:t>
      </w:r>
      <w:r w:rsidRPr="005D5268">
        <w:rPr>
          <w:rFonts w:ascii="Times New Roman" w:eastAsia="Times New Roman" w:hAnsi="Times New Roman" w:cs="Times New Roman"/>
        </w:rPr>
        <w:t xml:space="preserve">esate nėščia, žindote kūdikį, </w:t>
      </w:r>
      <w:r w:rsidRPr="008A6F9C">
        <w:rPr>
          <w:rFonts w:ascii="Times New Roman" w:hAnsi="Times New Roman"/>
        </w:rPr>
        <w:t xml:space="preserve">manote, kad </w:t>
      </w:r>
      <w:r w:rsidRPr="005D5268">
        <w:rPr>
          <w:rFonts w:ascii="Times New Roman" w:eastAsia="Times New Roman" w:hAnsi="Times New Roman" w:cs="Times New Roman"/>
        </w:rPr>
        <w:t>galbūt esate</w:t>
      </w:r>
      <w:r w:rsidRPr="008A6F9C">
        <w:rPr>
          <w:rFonts w:ascii="Times New Roman" w:hAnsi="Times New Roman"/>
        </w:rPr>
        <w:t xml:space="preserve"> nėščia, </w:t>
      </w:r>
      <w:r w:rsidRPr="005D5268">
        <w:rPr>
          <w:rFonts w:ascii="Times New Roman" w:eastAsia="Times New Roman" w:hAnsi="Times New Roman" w:cs="Times New Roman"/>
        </w:rPr>
        <w:t xml:space="preserve">arba planuojate pastoti, tai </w:t>
      </w:r>
      <w:r w:rsidRPr="008A6F9C">
        <w:rPr>
          <w:rFonts w:ascii="Times New Roman" w:hAnsi="Times New Roman"/>
        </w:rPr>
        <w:t xml:space="preserve">prieš vartodama </w:t>
      </w:r>
      <w:r w:rsidRPr="005D5268">
        <w:rPr>
          <w:rFonts w:ascii="Times New Roman" w:eastAsia="Times New Roman" w:hAnsi="Times New Roman" w:cs="Times New Roman"/>
        </w:rPr>
        <w:t>šį</w:t>
      </w:r>
      <w:r w:rsidRPr="008A6F9C">
        <w:rPr>
          <w:rFonts w:ascii="Times New Roman" w:hAnsi="Times New Roman"/>
        </w:rPr>
        <w:t xml:space="preserve"> vaistą, pasitarkite su gydytoju arba vaistininku.</w:t>
      </w:r>
    </w:p>
    <w:p w14:paraId="18A4EE64" w14:textId="790B7DB1" w:rsidR="00735E72" w:rsidRPr="005D5268" w:rsidRDefault="000F29CF" w:rsidP="000F2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D5268">
        <w:rPr>
          <w:rFonts w:ascii="Times New Roman" w:eastAsia="Times New Roman" w:hAnsi="Times New Roman" w:cs="Times New Roman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</w:rPr>
        <w:t xml:space="preserve"> nėštumo metu vartoti negalima, išskyrus neabejotinai būtinus atvejus. </w:t>
      </w:r>
    </w:p>
    <w:p w14:paraId="2E4466F9" w14:textId="56E2BAC4" w:rsidR="000F29CF" w:rsidRPr="008A6F9C" w:rsidRDefault="000F29CF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D5268">
        <w:rPr>
          <w:rFonts w:ascii="Times New Roman" w:eastAsia="Times New Roman" w:hAnsi="Times New Roman" w:cs="Times New Roman"/>
        </w:rPr>
        <w:t>Zevesin</w:t>
      </w:r>
      <w:proofErr w:type="spellEnd"/>
      <w:r w:rsidR="00735E72" w:rsidRPr="005D5268">
        <w:rPr>
          <w:rFonts w:ascii="Times New Roman" w:eastAsia="Times New Roman" w:hAnsi="Times New Roman" w:cs="Times New Roman"/>
        </w:rPr>
        <w:t xml:space="preserve"> žindymo</w:t>
      </w:r>
      <w:r w:rsidR="00735E72" w:rsidRPr="008A6F9C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>laikotarpiu vartoti negalima</w:t>
      </w:r>
      <w:r w:rsidRPr="005D5268">
        <w:rPr>
          <w:rFonts w:ascii="Times New Roman" w:eastAsia="Times New Roman" w:hAnsi="Times New Roman" w:cs="Times New Roman"/>
        </w:rPr>
        <w:t xml:space="preserve">, nes </w:t>
      </w:r>
      <w:proofErr w:type="spellStart"/>
      <w:r w:rsidRPr="005D5268">
        <w:rPr>
          <w:rFonts w:ascii="Times New Roman" w:eastAsia="Times New Roman" w:hAnsi="Times New Roman" w:cs="Times New Roman"/>
        </w:rPr>
        <w:t>solifenacino</w:t>
      </w:r>
      <w:proofErr w:type="spellEnd"/>
      <w:r w:rsidRPr="005D5268">
        <w:rPr>
          <w:rFonts w:ascii="Times New Roman" w:eastAsia="Times New Roman" w:hAnsi="Times New Roman" w:cs="Times New Roman"/>
        </w:rPr>
        <w:t xml:space="preserve"> gali </w:t>
      </w:r>
      <w:r w:rsidR="00735E72" w:rsidRPr="005D5268">
        <w:rPr>
          <w:rFonts w:ascii="Times New Roman" w:eastAsia="Times New Roman" w:hAnsi="Times New Roman" w:cs="Times New Roman"/>
        </w:rPr>
        <w:t>išsiskirti</w:t>
      </w:r>
      <w:r w:rsidRPr="005D5268">
        <w:rPr>
          <w:rFonts w:ascii="Times New Roman" w:eastAsia="Times New Roman" w:hAnsi="Times New Roman" w:cs="Times New Roman"/>
        </w:rPr>
        <w:t xml:space="preserve"> į motinos pieną. </w:t>
      </w:r>
    </w:p>
    <w:p w14:paraId="040C9CC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E7D0C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Vairavimas ir mechanizmų valdymas</w:t>
      </w:r>
    </w:p>
    <w:p w14:paraId="4240D1CF" w14:textId="499267BE" w:rsidR="000F29CF" w:rsidRPr="008A6F9C" w:rsidRDefault="000F29CF" w:rsidP="008A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Vartojant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  <w:lang w:eastAsia="lt-LT"/>
        </w:rPr>
        <w:t xml:space="preserve"> gali pasireikšti miglot</w:t>
      </w:r>
      <w:r w:rsidR="000C07C8" w:rsidRPr="005D5268">
        <w:rPr>
          <w:rFonts w:ascii="Times New Roman" w:eastAsia="Times New Roman" w:hAnsi="Times New Roman" w:cs="Times New Roman"/>
          <w:lang w:eastAsia="lt-LT"/>
        </w:rPr>
        <w:t>as</w:t>
      </w:r>
      <w:r w:rsidR="000C07C8" w:rsidRPr="008A6F9C">
        <w:rPr>
          <w:rFonts w:ascii="Times New Roman" w:hAnsi="Times New Roman"/>
        </w:rPr>
        <w:t xml:space="preserve"> matymas </w:t>
      </w:r>
      <w:r w:rsidR="000C07C8" w:rsidRPr="005D5268">
        <w:rPr>
          <w:rFonts w:ascii="Times New Roman" w:eastAsia="Times New Roman" w:hAnsi="Times New Roman" w:cs="Times New Roman"/>
          <w:lang w:eastAsia="lt-LT"/>
        </w:rPr>
        <w:t>ir kartais</w:t>
      </w:r>
      <w:r w:rsidR="000C07C8" w:rsidRPr="008A6F9C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 xml:space="preserve">mieguistumas </w:t>
      </w:r>
      <w:r w:rsidRPr="005D5268">
        <w:rPr>
          <w:rFonts w:ascii="Times New Roman" w:eastAsia="Times New Roman" w:hAnsi="Times New Roman" w:cs="Times New Roman"/>
          <w:lang w:eastAsia="lt-LT"/>
        </w:rPr>
        <w:t>ar</w:t>
      </w:r>
      <w:r w:rsidR="00735E72" w:rsidRPr="005D5268">
        <w:rPr>
          <w:rFonts w:ascii="Times New Roman" w:eastAsia="Times New Roman" w:hAnsi="Times New Roman" w:cs="Times New Roman"/>
          <w:lang w:eastAsia="lt-LT"/>
        </w:rPr>
        <w:t>ba</w:t>
      </w:r>
      <w:r w:rsidRPr="008A6F9C">
        <w:rPr>
          <w:rFonts w:ascii="Times New Roman" w:hAnsi="Times New Roman"/>
        </w:rPr>
        <w:t xml:space="preserve"> n</w:t>
      </w:r>
      <w:r w:rsidR="000C07C8" w:rsidRPr="008A6F9C">
        <w:rPr>
          <w:rFonts w:ascii="Times New Roman" w:hAnsi="Times New Roman"/>
        </w:rPr>
        <w:t xml:space="preserve">uovargis. Jeigu </w:t>
      </w:r>
      <w:r w:rsidR="000C07C8" w:rsidRPr="005D5268">
        <w:rPr>
          <w:rFonts w:ascii="Times New Roman" w:eastAsia="Times New Roman" w:hAnsi="Times New Roman" w:cs="Times New Roman"/>
          <w:lang w:eastAsia="lt-LT"/>
        </w:rPr>
        <w:t xml:space="preserve">pasireiškė bet koks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šalutinis poveikis, vairuoti </w:t>
      </w:r>
      <w:r w:rsidR="00735E72" w:rsidRPr="005D5268">
        <w:rPr>
          <w:rFonts w:ascii="Times New Roman" w:eastAsia="Times New Roman" w:hAnsi="Times New Roman" w:cs="Times New Roman"/>
          <w:lang w:eastAsia="lt-LT"/>
        </w:rPr>
        <w:t xml:space="preserve">arba </w:t>
      </w:r>
      <w:r w:rsidRPr="005D5268">
        <w:rPr>
          <w:rFonts w:ascii="Times New Roman" w:eastAsia="Times New Roman" w:hAnsi="Times New Roman" w:cs="Times New Roman"/>
          <w:lang w:eastAsia="lt-LT"/>
        </w:rPr>
        <w:t xml:space="preserve">valdyti mechanizmus negalima. </w:t>
      </w:r>
    </w:p>
    <w:p w14:paraId="4B82EAB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8CED9E" w14:textId="10A2B373" w:rsidR="00735E72" w:rsidRPr="005D5268" w:rsidRDefault="006D7189" w:rsidP="006D71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sudėtyje yra laktozės </w:t>
      </w:r>
      <w:proofErr w:type="spellStart"/>
      <w:r w:rsidRPr="008A6F9C">
        <w:rPr>
          <w:rFonts w:ascii="Times New Roman" w:hAnsi="Times New Roman"/>
          <w:b/>
        </w:rPr>
        <w:t>monohidrato</w:t>
      </w:r>
      <w:proofErr w:type="spellEnd"/>
    </w:p>
    <w:p w14:paraId="78736889" w14:textId="07CD5A21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</w:rPr>
        <w:t>Jeigu gydytojas Jums yra sakęs, kad netoleruojate kokių nors angliavandenių, kreipkitės į jį prieš pradėdami vartoti šį vaistą.</w:t>
      </w:r>
    </w:p>
    <w:p w14:paraId="7E7E4BD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E30BC3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EB26C7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78" w:name="_Toc129243141"/>
      <w:bookmarkStart w:id="79" w:name="_Toc129243266"/>
      <w:r w:rsidRPr="008A6F9C">
        <w:rPr>
          <w:rFonts w:ascii="Times New Roman" w:hAnsi="Times New Roman"/>
          <w:b/>
        </w:rPr>
        <w:t>3.</w:t>
      </w:r>
      <w:r w:rsidRPr="008A6F9C">
        <w:rPr>
          <w:rFonts w:ascii="Times New Roman" w:hAnsi="Times New Roman"/>
          <w:b/>
        </w:rPr>
        <w:tab/>
        <w:t xml:space="preserve">Kaip vartoti </w:t>
      </w:r>
      <w:bookmarkEnd w:id="78"/>
      <w:bookmarkEnd w:id="79"/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</w:p>
    <w:p w14:paraId="5DF7F82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CF8EC9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lastRenderedPageBreak/>
        <w:t xml:space="preserve">Visada vartokite šį vaistą tiksliai kaip nurodė gydytojas. Jeigu abejojate, kreipkitės į gydytoją arba vaistininką. </w:t>
      </w:r>
    </w:p>
    <w:p w14:paraId="4498CAD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ABB670" w14:textId="5C670CBB" w:rsidR="00894608" w:rsidRPr="008A6F9C" w:rsidRDefault="00894608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83C60">
        <w:rPr>
          <w:rFonts w:ascii="Times New Roman" w:eastAsia="Times New Roman" w:hAnsi="Times New Roman" w:cs="Times New Roman"/>
        </w:rPr>
        <w:t>Įprasta paros</w:t>
      </w:r>
      <w:r w:rsidRPr="008A6F9C">
        <w:rPr>
          <w:rFonts w:ascii="Times New Roman" w:hAnsi="Times New Roman"/>
        </w:rPr>
        <w:t xml:space="preserve"> dozė yra 5 mg</w:t>
      </w:r>
      <w:r w:rsidRPr="00B83C60">
        <w:rPr>
          <w:rFonts w:ascii="Times New Roman" w:eastAsia="Times New Roman" w:hAnsi="Times New Roman" w:cs="Times New Roman"/>
        </w:rPr>
        <w:t>, nebent</w:t>
      </w:r>
      <w:r w:rsidRPr="008A6F9C">
        <w:rPr>
          <w:rFonts w:ascii="Times New Roman" w:hAnsi="Times New Roman"/>
        </w:rPr>
        <w:t xml:space="preserve"> Jūsų gydytojas</w:t>
      </w:r>
      <w:r w:rsidRPr="00B83C60">
        <w:rPr>
          <w:rFonts w:ascii="Times New Roman" w:eastAsia="Times New Roman" w:hAnsi="Times New Roman" w:cs="Times New Roman"/>
        </w:rPr>
        <w:t xml:space="preserve"> nurodė vartoti 10 mg paros dozę</w:t>
      </w:r>
      <w:r w:rsidRPr="008A6F9C">
        <w:rPr>
          <w:rFonts w:ascii="Times New Roman" w:hAnsi="Times New Roman"/>
        </w:rPr>
        <w:t>.</w:t>
      </w:r>
    </w:p>
    <w:p w14:paraId="42A5894C" w14:textId="7187CD6E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Stenkitės kiekvieną parą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gerti tokiu pačiu laiku.</w:t>
      </w:r>
    </w:p>
    <w:p w14:paraId="6390F808" w14:textId="3C894B73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tabletę būtina nuryti visą, užgeriant skysčiu. Tablečių netraiškykite.</w:t>
      </w:r>
    </w:p>
    <w:p w14:paraId="4B88396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Jeigu manote, kad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veikia per stipriai arba per silpnai, pasikalbėkite su savo gydytoju arba vaistininku. </w:t>
      </w:r>
    </w:p>
    <w:p w14:paraId="440FE15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304593A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 xml:space="preserve">Ką daryti pavartojus per didelę </w:t>
      </w:r>
      <w:proofErr w:type="spellStart"/>
      <w:r w:rsidRPr="008A6F9C">
        <w:rPr>
          <w:rFonts w:ascii="Times New Roman" w:hAnsi="Times New Roman"/>
          <w:b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dozę?</w:t>
      </w:r>
    </w:p>
    <w:p w14:paraId="783EA34B" w14:textId="0C91E0C6" w:rsidR="00894608" w:rsidRPr="008A6F9C" w:rsidRDefault="00894608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83C60">
        <w:rPr>
          <w:rFonts w:ascii="Times New Roman" w:eastAsia="Times New Roman" w:hAnsi="Times New Roman" w:cs="Times New Roman"/>
        </w:rPr>
        <w:t xml:space="preserve">Jeigu </w:t>
      </w:r>
      <w:r w:rsidRPr="008A6F9C">
        <w:rPr>
          <w:rFonts w:ascii="Times New Roman" w:hAnsi="Times New Roman"/>
        </w:rPr>
        <w:t xml:space="preserve">išgėrėte per </w:t>
      </w:r>
      <w:r w:rsidRPr="00B83C60">
        <w:rPr>
          <w:rFonts w:ascii="Times New Roman" w:eastAsia="Times New Roman" w:hAnsi="Times New Roman" w:cs="Times New Roman"/>
        </w:rPr>
        <w:t>daug</w:t>
      </w:r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</w:t>
      </w:r>
      <w:r w:rsidRPr="00B83C60">
        <w:rPr>
          <w:rFonts w:ascii="Times New Roman" w:eastAsia="Times New Roman" w:hAnsi="Times New Roman" w:cs="Times New Roman"/>
        </w:rPr>
        <w:t xml:space="preserve">arba </w:t>
      </w:r>
      <w:proofErr w:type="spellStart"/>
      <w:r w:rsidRPr="005D5268">
        <w:rPr>
          <w:rFonts w:ascii="Times New Roman" w:eastAsia="Times New Roman" w:hAnsi="Times New Roman" w:cs="Times New Roman"/>
        </w:rPr>
        <w:t>Zevesin</w:t>
      </w:r>
      <w:proofErr w:type="spellEnd"/>
      <w:r w:rsidRPr="005D5268">
        <w:rPr>
          <w:rFonts w:ascii="Times New Roman" w:eastAsia="Times New Roman" w:hAnsi="Times New Roman" w:cs="Times New Roman"/>
        </w:rPr>
        <w:t xml:space="preserve"> </w:t>
      </w:r>
      <w:r w:rsidRPr="00B83C60">
        <w:rPr>
          <w:rFonts w:ascii="Times New Roman" w:eastAsia="Times New Roman" w:hAnsi="Times New Roman" w:cs="Times New Roman"/>
        </w:rPr>
        <w:t xml:space="preserve">atsitiktinai </w:t>
      </w:r>
      <w:r w:rsidRPr="008A6F9C">
        <w:rPr>
          <w:rFonts w:ascii="Times New Roman" w:hAnsi="Times New Roman"/>
        </w:rPr>
        <w:t>išgėrė vaikas, nedelsdami kreipkitės į gydytoją</w:t>
      </w:r>
      <w:r w:rsidRPr="00B83C60">
        <w:rPr>
          <w:rFonts w:ascii="Times New Roman" w:eastAsia="Times New Roman" w:hAnsi="Times New Roman" w:cs="Times New Roman"/>
        </w:rPr>
        <w:t xml:space="preserve"> arba vaistininką</w:t>
      </w:r>
      <w:r w:rsidRPr="008A6F9C">
        <w:rPr>
          <w:rFonts w:ascii="Times New Roman" w:hAnsi="Times New Roman"/>
        </w:rPr>
        <w:t>.</w:t>
      </w:r>
    </w:p>
    <w:p w14:paraId="160B597A" w14:textId="274463A5" w:rsidR="00894608" w:rsidRPr="008A6F9C" w:rsidRDefault="00894608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Perdozavimo simptomai </w:t>
      </w:r>
      <w:r w:rsidRPr="00B83C60">
        <w:rPr>
          <w:rFonts w:ascii="Times New Roman" w:eastAsia="Times New Roman" w:hAnsi="Times New Roman" w:cs="Times New Roman"/>
        </w:rPr>
        <w:t>yra šie:</w:t>
      </w:r>
      <w:r w:rsidRPr="008A6F9C">
        <w:rPr>
          <w:rFonts w:ascii="Times New Roman" w:hAnsi="Times New Roman"/>
        </w:rPr>
        <w:t xml:space="preserve"> galvos skausmas, bu</w:t>
      </w:r>
      <w:r w:rsidR="00292801" w:rsidRPr="008A6F9C">
        <w:rPr>
          <w:rFonts w:ascii="Times New Roman" w:hAnsi="Times New Roman"/>
        </w:rPr>
        <w:t xml:space="preserve">rnos </w:t>
      </w:r>
      <w:r w:rsidR="00292801" w:rsidRPr="005D5268">
        <w:rPr>
          <w:rFonts w:ascii="Times New Roman" w:eastAsia="Times New Roman" w:hAnsi="Times New Roman" w:cs="Times New Roman"/>
        </w:rPr>
        <w:t>sausumas</w:t>
      </w:r>
      <w:r w:rsidRPr="008A6F9C">
        <w:rPr>
          <w:rFonts w:ascii="Times New Roman" w:hAnsi="Times New Roman"/>
        </w:rPr>
        <w:t>, svaigulys</w:t>
      </w:r>
      <w:r w:rsidR="001A35FB" w:rsidRPr="008A6F9C">
        <w:rPr>
          <w:rFonts w:ascii="Times New Roman" w:hAnsi="Times New Roman"/>
        </w:rPr>
        <w:t>, mieguistumas ir</w:t>
      </w:r>
      <w:r w:rsidRPr="008A6F9C">
        <w:rPr>
          <w:rFonts w:ascii="Times New Roman" w:hAnsi="Times New Roman"/>
        </w:rPr>
        <w:t xml:space="preserve"> </w:t>
      </w:r>
      <w:r w:rsidR="00292801" w:rsidRPr="005D5268">
        <w:rPr>
          <w:rFonts w:ascii="Times New Roman" w:eastAsia="Times New Roman" w:hAnsi="Times New Roman" w:cs="Times New Roman"/>
        </w:rPr>
        <w:t xml:space="preserve">miglotas </w:t>
      </w:r>
      <w:r w:rsidRPr="008A6F9C">
        <w:rPr>
          <w:rFonts w:ascii="Times New Roman" w:hAnsi="Times New Roman"/>
        </w:rPr>
        <w:t>matymas</w:t>
      </w:r>
      <w:r w:rsidRPr="00B83C60">
        <w:rPr>
          <w:rFonts w:ascii="Times New Roman" w:eastAsia="Times New Roman" w:hAnsi="Times New Roman" w:cs="Times New Roman"/>
        </w:rPr>
        <w:t>, nesančių daiktų matymas (</w:t>
      </w:r>
      <w:r w:rsidRPr="008A6F9C">
        <w:rPr>
          <w:rFonts w:ascii="Times New Roman" w:hAnsi="Times New Roman"/>
        </w:rPr>
        <w:t>haliucinacijos</w:t>
      </w:r>
      <w:r w:rsidRPr="00B83C60">
        <w:rPr>
          <w:rFonts w:ascii="Times New Roman" w:eastAsia="Times New Roman" w:hAnsi="Times New Roman" w:cs="Times New Roman"/>
        </w:rPr>
        <w:t>), pernelyg</w:t>
      </w:r>
      <w:r w:rsidRPr="008A6F9C">
        <w:rPr>
          <w:rFonts w:ascii="Times New Roman" w:hAnsi="Times New Roman"/>
        </w:rPr>
        <w:t xml:space="preserve"> didelis </w:t>
      </w:r>
      <w:r w:rsidRPr="00B83C60">
        <w:rPr>
          <w:rFonts w:ascii="Times New Roman" w:eastAsia="Times New Roman" w:hAnsi="Times New Roman" w:cs="Times New Roman"/>
        </w:rPr>
        <w:t>susijaudinimas, priepuoliai (traukuliai),</w:t>
      </w:r>
      <w:r w:rsidRPr="008A6F9C">
        <w:rPr>
          <w:rFonts w:ascii="Times New Roman" w:hAnsi="Times New Roman"/>
        </w:rPr>
        <w:t xml:space="preserve"> kvėpavimo </w:t>
      </w:r>
      <w:r w:rsidRPr="00B83C60">
        <w:rPr>
          <w:rFonts w:ascii="Times New Roman" w:eastAsia="Times New Roman" w:hAnsi="Times New Roman" w:cs="Times New Roman"/>
        </w:rPr>
        <w:t>pasunkėjimas,</w:t>
      </w:r>
      <w:r w:rsidRPr="008A6F9C">
        <w:rPr>
          <w:rFonts w:ascii="Times New Roman" w:hAnsi="Times New Roman"/>
        </w:rPr>
        <w:t xml:space="preserve"> širdies </w:t>
      </w:r>
      <w:r w:rsidRPr="00B83C60">
        <w:rPr>
          <w:rFonts w:ascii="Times New Roman" w:eastAsia="Times New Roman" w:hAnsi="Times New Roman" w:cs="Times New Roman"/>
        </w:rPr>
        <w:t>plakimo padažnėjimas</w:t>
      </w:r>
      <w:r w:rsidRPr="008A6F9C">
        <w:rPr>
          <w:rFonts w:ascii="Times New Roman" w:hAnsi="Times New Roman"/>
        </w:rPr>
        <w:t xml:space="preserve"> (</w:t>
      </w:r>
      <w:proofErr w:type="spellStart"/>
      <w:r w:rsidRPr="008A6F9C">
        <w:rPr>
          <w:rFonts w:ascii="Times New Roman" w:hAnsi="Times New Roman"/>
        </w:rPr>
        <w:t>tachikardija</w:t>
      </w:r>
      <w:proofErr w:type="spellEnd"/>
      <w:r w:rsidRPr="008A6F9C">
        <w:rPr>
          <w:rFonts w:ascii="Times New Roman" w:hAnsi="Times New Roman"/>
        </w:rPr>
        <w:t xml:space="preserve">), šlapimo </w:t>
      </w:r>
      <w:r w:rsidRPr="00B83C60">
        <w:rPr>
          <w:rFonts w:ascii="Times New Roman" w:eastAsia="Times New Roman" w:hAnsi="Times New Roman" w:cs="Times New Roman"/>
        </w:rPr>
        <w:t>kaupimasis šlapimo</w:t>
      </w:r>
      <w:r w:rsidR="00292801" w:rsidRPr="005D5268">
        <w:rPr>
          <w:rFonts w:ascii="Times New Roman" w:eastAsia="Times New Roman" w:hAnsi="Times New Roman" w:cs="Times New Roman"/>
        </w:rPr>
        <w:t xml:space="preserve"> </w:t>
      </w:r>
      <w:r w:rsidR="00292801" w:rsidRPr="008A6F9C">
        <w:rPr>
          <w:rFonts w:ascii="Times New Roman" w:hAnsi="Times New Roman"/>
        </w:rPr>
        <w:t xml:space="preserve">pūslėje </w:t>
      </w:r>
      <w:r w:rsidR="00292801" w:rsidRPr="005D5268">
        <w:rPr>
          <w:rFonts w:ascii="Times New Roman" w:eastAsia="Times New Roman" w:hAnsi="Times New Roman" w:cs="Times New Roman"/>
        </w:rPr>
        <w:t>(šlapimo susilaikymas) ir</w:t>
      </w:r>
      <w:r w:rsidRPr="00B83C60">
        <w:rPr>
          <w:rFonts w:ascii="Times New Roman" w:eastAsia="Times New Roman" w:hAnsi="Times New Roman" w:cs="Times New Roman"/>
        </w:rPr>
        <w:t xml:space="preserve"> vyzdžių išsiplėtimas (</w:t>
      </w:r>
      <w:proofErr w:type="spellStart"/>
      <w:r w:rsidRPr="00B83C60">
        <w:rPr>
          <w:rFonts w:ascii="Times New Roman" w:eastAsia="Times New Roman" w:hAnsi="Times New Roman" w:cs="Times New Roman"/>
        </w:rPr>
        <w:t>midriazė</w:t>
      </w:r>
      <w:proofErr w:type="spellEnd"/>
      <w:r w:rsidRPr="00B83C60">
        <w:rPr>
          <w:rFonts w:ascii="Times New Roman" w:eastAsia="Times New Roman" w:hAnsi="Times New Roman" w:cs="Times New Roman"/>
        </w:rPr>
        <w:t>).</w:t>
      </w:r>
    </w:p>
    <w:p w14:paraId="611EFAB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8618F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 xml:space="preserve">Pamiršus pavartoti </w:t>
      </w:r>
      <w:proofErr w:type="spellStart"/>
      <w:r w:rsidRPr="008A6F9C">
        <w:rPr>
          <w:rFonts w:ascii="Times New Roman" w:hAnsi="Times New Roman"/>
          <w:b/>
        </w:rPr>
        <w:t>Zevesin</w:t>
      </w:r>
      <w:proofErr w:type="spellEnd"/>
    </w:p>
    <w:p w14:paraId="3F77F885" w14:textId="41A0A858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 xml:space="preserve">Jeigu </w:t>
      </w:r>
      <w:r w:rsidRPr="005D5268">
        <w:rPr>
          <w:rFonts w:ascii="Times New Roman" w:eastAsia="Times New Roman" w:hAnsi="Times New Roman" w:cs="Times New Roman"/>
          <w:color w:val="000000"/>
        </w:rPr>
        <w:t>įprast</w:t>
      </w:r>
      <w:r w:rsidR="00292801" w:rsidRPr="005D5268">
        <w:rPr>
          <w:rFonts w:ascii="Times New Roman" w:eastAsia="Times New Roman" w:hAnsi="Times New Roman" w:cs="Times New Roman"/>
          <w:color w:val="000000"/>
        </w:rPr>
        <w:t>u</w:t>
      </w:r>
      <w:r w:rsidRPr="008A6F9C">
        <w:rPr>
          <w:rFonts w:ascii="Times New Roman" w:hAnsi="Times New Roman"/>
          <w:color w:val="000000"/>
        </w:rPr>
        <w:t xml:space="preserve"> laiku </w:t>
      </w:r>
      <w:r w:rsidR="00292801" w:rsidRPr="005D5268">
        <w:rPr>
          <w:rFonts w:ascii="Times New Roman" w:eastAsia="Times New Roman" w:hAnsi="Times New Roman" w:cs="Times New Roman"/>
          <w:color w:val="000000"/>
        </w:rPr>
        <w:t>pamiršote</w:t>
      </w:r>
      <w:r w:rsidRPr="008A6F9C">
        <w:rPr>
          <w:rFonts w:ascii="Times New Roman" w:hAnsi="Times New Roman"/>
          <w:color w:val="000000"/>
        </w:rPr>
        <w:t xml:space="preserve"> išgerti</w:t>
      </w:r>
      <w:r w:rsidR="00292801" w:rsidRPr="008A6F9C">
        <w:rPr>
          <w:rFonts w:ascii="Times New Roman" w:hAnsi="Times New Roman"/>
          <w:color w:val="000000"/>
        </w:rPr>
        <w:t xml:space="preserve"> </w:t>
      </w:r>
      <w:r w:rsidR="00292801" w:rsidRPr="005D5268">
        <w:rPr>
          <w:rFonts w:ascii="Times New Roman" w:eastAsia="Times New Roman" w:hAnsi="Times New Roman" w:cs="Times New Roman"/>
          <w:color w:val="000000"/>
        </w:rPr>
        <w:t>dozę</w:t>
      </w:r>
      <w:r w:rsidRPr="008A6F9C">
        <w:rPr>
          <w:rFonts w:ascii="Times New Roman" w:hAnsi="Times New Roman"/>
          <w:color w:val="000000"/>
        </w:rPr>
        <w:t xml:space="preserve">, gerkite ją tuoj pat, kai tik prisiminsite, </w:t>
      </w:r>
      <w:r w:rsidR="000C07C8" w:rsidRPr="005D5268">
        <w:rPr>
          <w:rFonts w:ascii="Times New Roman" w:eastAsia="Times New Roman" w:hAnsi="Times New Roman" w:cs="Times New Roman"/>
          <w:color w:val="000000"/>
        </w:rPr>
        <w:t>nebent jau</w:t>
      </w:r>
      <w:r w:rsidRPr="008A6F9C">
        <w:rPr>
          <w:rFonts w:ascii="Times New Roman" w:hAnsi="Times New Roman"/>
          <w:color w:val="000000"/>
        </w:rPr>
        <w:t xml:space="preserve"> </w:t>
      </w:r>
      <w:r w:rsidR="000C07C8" w:rsidRPr="008A6F9C">
        <w:rPr>
          <w:rFonts w:ascii="Times New Roman" w:hAnsi="Times New Roman"/>
          <w:color w:val="000000"/>
        </w:rPr>
        <w:t xml:space="preserve">laikas vartoti </w:t>
      </w:r>
      <w:r w:rsidR="000C07C8" w:rsidRPr="005D5268">
        <w:rPr>
          <w:rFonts w:ascii="Times New Roman" w:eastAsia="Times New Roman" w:hAnsi="Times New Roman" w:cs="Times New Roman"/>
          <w:color w:val="000000"/>
        </w:rPr>
        <w:t>kitą</w:t>
      </w:r>
      <w:r w:rsidRPr="008A6F9C">
        <w:rPr>
          <w:rFonts w:ascii="Times New Roman" w:hAnsi="Times New Roman"/>
          <w:color w:val="000000"/>
        </w:rPr>
        <w:t xml:space="preserve"> do</w:t>
      </w:r>
      <w:r w:rsidR="000C07C8" w:rsidRPr="008A6F9C">
        <w:rPr>
          <w:rFonts w:ascii="Times New Roman" w:hAnsi="Times New Roman"/>
          <w:color w:val="000000"/>
        </w:rPr>
        <w:t>zę</w:t>
      </w:r>
      <w:r w:rsidRPr="008A6F9C">
        <w:rPr>
          <w:rFonts w:ascii="Times New Roman" w:hAnsi="Times New Roman"/>
          <w:color w:val="000000"/>
        </w:rPr>
        <w:t xml:space="preserve">. </w:t>
      </w:r>
      <w:r w:rsidR="00894608" w:rsidRPr="005D5268">
        <w:rPr>
          <w:rFonts w:ascii="Times New Roman" w:eastAsia="Times New Roman" w:hAnsi="Times New Roman" w:cs="Times New Roman"/>
          <w:color w:val="000000"/>
        </w:rPr>
        <w:t xml:space="preserve">Niekada nevartokite </w:t>
      </w:r>
      <w:r w:rsidR="00894608" w:rsidRPr="005D5268">
        <w:rPr>
          <w:rFonts w:ascii="Times New Roman" w:eastAsia="Times New Roman" w:hAnsi="Times New Roman" w:cs="Times New Roman"/>
        </w:rPr>
        <w:t>d</w:t>
      </w:r>
      <w:r w:rsidRPr="005D5268">
        <w:rPr>
          <w:rFonts w:ascii="Times New Roman" w:eastAsia="Times New Roman" w:hAnsi="Times New Roman" w:cs="Times New Roman"/>
        </w:rPr>
        <w:t>augiau</w:t>
      </w:r>
      <w:r w:rsidRPr="008A6F9C">
        <w:rPr>
          <w:rFonts w:ascii="Times New Roman" w:hAnsi="Times New Roman"/>
        </w:rPr>
        <w:t xml:space="preserve"> negu vienos dozės per parą</w:t>
      </w:r>
      <w:r w:rsidR="00894608" w:rsidRPr="005D5268">
        <w:rPr>
          <w:rFonts w:ascii="Times New Roman" w:eastAsia="Times New Roman" w:hAnsi="Times New Roman" w:cs="Times New Roman"/>
        </w:rPr>
        <w:t xml:space="preserve">. Jeigu abejojate, kreipkitės </w:t>
      </w:r>
      <w:r w:rsidR="00292801" w:rsidRPr="005D5268">
        <w:rPr>
          <w:rFonts w:ascii="Times New Roman" w:eastAsia="Times New Roman" w:hAnsi="Times New Roman" w:cs="Times New Roman"/>
        </w:rPr>
        <w:t xml:space="preserve">į </w:t>
      </w:r>
      <w:r w:rsidR="00894608" w:rsidRPr="005D5268">
        <w:rPr>
          <w:rFonts w:ascii="Times New Roman" w:eastAsia="Times New Roman" w:hAnsi="Times New Roman" w:cs="Times New Roman"/>
        </w:rPr>
        <w:t>gydytoją ar vaistininką</w:t>
      </w:r>
      <w:r w:rsidR="00894608" w:rsidRPr="008A6F9C">
        <w:rPr>
          <w:rFonts w:ascii="Times New Roman" w:hAnsi="Times New Roman"/>
        </w:rPr>
        <w:t>.</w:t>
      </w:r>
    </w:p>
    <w:p w14:paraId="7885E2D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5CAB8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 xml:space="preserve">Nustojus vartoti </w:t>
      </w:r>
      <w:proofErr w:type="spellStart"/>
      <w:r w:rsidRPr="008A6F9C">
        <w:rPr>
          <w:rFonts w:ascii="Times New Roman" w:hAnsi="Times New Roman"/>
          <w:b/>
        </w:rPr>
        <w:t>Zevesin</w:t>
      </w:r>
      <w:proofErr w:type="spellEnd"/>
    </w:p>
    <w:p w14:paraId="552DF87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lastRenderedPageBreak/>
        <w:t xml:space="preserve">Jei nustosite vartoti </w:t>
      </w: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>, Jūsų per daug aktyvios šlapimo pūslės simptomai gali atsinaujinti arba pasunkėti. Jeigu galvojate apie gydymo nutraukimą, visada pasitarkite su savo gydytoju.</w:t>
      </w:r>
    </w:p>
    <w:p w14:paraId="5FA2E36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FB846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Jeigu kiltų daugiau klausimų dėl šio vaisto vartojimo, kreipkitės į gydytoją arba vaistininką.</w:t>
      </w:r>
    </w:p>
    <w:p w14:paraId="7A13E31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7FB207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18BFC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80" w:name="_Toc129243142"/>
      <w:bookmarkStart w:id="81" w:name="_Toc129243267"/>
      <w:r w:rsidRPr="008A6F9C">
        <w:rPr>
          <w:rFonts w:ascii="Times New Roman" w:hAnsi="Times New Roman"/>
          <w:b/>
        </w:rPr>
        <w:t>4.</w:t>
      </w:r>
      <w:r w:rsidRPr="008A6F9C">
        <w:rPr>
          <w:rFonts w:ascii="Times New Roman" w:hAnsi="Times New Roman"/>
          <w:b/>
        </w:rPr>
        <w:tab/>
        <w:t>Galimas šalutinis poveikis</w:t>
      </w:r>
      <w:bookmarkEnd w:id="80"/>
      <w:bookmarkEnd w:id="81"/>
    </w:p>
    <w:p w14:paraId="58832E7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50D343" w14:textId="27DA2904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color w:val="000000"/>
        </w:rPr>
        <w:t>Šis vaistas</w:t>
      </w:r>
      <w:r w:rsidRPr="008A6F9C">
        <w:rPr>
          <w:rFonts w:ascii="Times New Roman" w:hAnsi="Times New Roman"/>
        </w:rPr>
        <w:t>, kaip ir visi kiti, gali sukelti šalutinį poveikį, nors jis pasireiškia ne visiems žmonėms.</w:t>
      </w:r>
    </w:p>
    <w:p w14:paraId="25C590E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2753AB8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A6F9C">
        <w:rPr>
          <w:rFonts w:ascii="Times New Roman" w:hAnsi="Times New Roman"/>
          <w:b/>
          <w:color w:val="000000"/>
        </w:rPr>
        <w:t>Nutraukite šio vaisto vartojimą ir kreipkitės skubios medicininės pagalbos, jeigu pasireiškia:</w:t>
      </w:r>
    </w:p>
    <w:p w14:paraId="4FE939AE" w14:textId="7B3FC4F4" w:rsidR="006D7189" w:rsidRPr="008A6F9C" w:rsidRDefault="006D7189" w:rsidP="008A6F9C">
      <w:pPr>
        <w:tabs>
          <w:tab w:val="left" w:pos="426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-</w:t>
      </w:r>
      <w:r w:rsidR="001A35FB" w:rsidRPr="008A6F9C">
        <w:rPr>
          <w:rFonts w:ascii="Times New Roman" w:hAnsi="Times New Roman"/>
          <w:color w:val="000000"/>
        </w:rPr>
        <w:tab/>
      </w:r>
      <w:r w:rsidRPr="008A6F9C">
        <w:rPr>
          <w:rFonts w:ascii="Times New Roman" w:hAnsi="Times New Roman"/>
          <w:color w:val="000000"/>
        </w:rPr>
        <w:t>alerginių odos reakcijų, kurios pasireiškia veido arba gerklės patinimu (</w:t>
      </w:r>
      <w:proofErr w:type="spellStart"/>
      <w:r w:rsidRPr="008A6F9C">
        <w:rPr>
          <w:rFonts w:ascii="Times New Roman" w:hAnsi="Times New Roman"/>
          <w:color w:val="000000"/>
        </w:rPr>
        <w:t>angioneurozinė</w:t>
      </w:r>
      <w:proofErr w:type="spellEnd"/>
      <w:r w:rsidRPr="008A6F9C">
        <w:rPr>
          <w:rFonts w:ascii="Times New Roman" w:hAnsi="Times New Roman"/>
          <w:color w:val="000000"/>
        </w:rPr>
        <w:t xml:space="preserve"> edema</w:t>
      </w:r>
      <w:r w:rsidRPr="005D5268">
        <w:rPr>
          <w:rFonts w:ascii="Times New Roman" w:eastAsia="Times New Roman" w:hAnsi="Times New Roman" w:cs="Times New Roman"/>
          <w:color w:val="000000"/>
        </w:rPr>
        <w:t>)</w:t>
      </w:r>
      <w:r w:rsidR="00894608" w:rsidRPr="005D5268">
        <w:rPr>
          <w:rFonts w:ascii="Times New Roman" w:eastAsia="Times New Roman" w:hAnsi="Times New Roman" w:cs="Times New Roman"/>
          <w:color w:val="000000"/>
        </w:rPr>
        <w:t xml:space="preserve"> – pasireškia labai retai (gali pasireikšti ne daugiau kaip 1 iš 10 000 žmonių)</w:t>
      </w:r>
      <w:r w:rsidRPr="005D5268">
        <w:rPr>
          <w:rFonts w:ascii="Times New Roman" w:eastAsia="Times New Roman" w:hAnsi="Times New Roman" w:cs="Times New Roman"/>
          <w:color w:val="000000"/>
        </w:rPr>
        <w:t>;</w:t>
      </w:r>
    </w:p>
    <w:p w14:paraId="4156B2E9" w14:textId="6DE5D21B" w:rsidR="006D7189" w:rsidRPr="008A6F9C" w:rsidRDefault="006D7189" w:rsidP="008A6F9C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-</w:t>
      </w:r>
      <w:r w:rsidR="001A35FB" w:rsidRPr="008A6F9C">
        <w:rPr>
          <w:rFonts w:ascii="Times New Roman" w:hAnsi="Times New Roman"/>
          <w:color w:val="000000"/>
        </w:rPr>
        <w:tab/>
      </w:r>
      <w:r w:rsidRPr="008A6F9C">
        <w:rPr>
          <w:rFonts w:ascii="Times New Roman" w:hAnsi="Times New Roman"/>
          <w:color w:val="000000"/>
        </w:rPr>
        <w:t xml:space="preserve">padidėjusio jautrumo reakcijų, pavyzdžiui, staigus patinimas aplink akis, sunkumo jausmas krūtinėje, pasireiškiantis kartu su sunkumu kvėpuoti arba </w:t>
      </w:r>
      <w:r w:rsidR="003D7BC7">
        <w:rPr>
          <w:rFonts w:ascii="Times New Roman" w:eastAsia="Times New Roman" w:hAnsi="Times New Roman" w:cs="Times New Roman"/>
          <w:color w:val="000000"/>
        </w:rPr>
        <w:t>ryti</w:t>
      </w:r>
      <w:r w:rsidR="003D7BC7"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  <w:color w:val="000000"/>
        </w:rPr>
        <w:t>(anafilaksinė reakcija</w:t>
      </w:r>
      <w:r w:rsidRPr="005D5268">
        <w:rPr>
          <w:rFonts w:ascii="Times New Roman" w:eastAsia="Times New Roman" w:hAnsi="Times New Roman" w:cs="Times New Roman"/>
          <w:color w:val="000000"/>
        </w:rPr>
        <w:t>)</w:t>
      </w:r>
      <w:r w:rsidR="001A35FB" w:rsidRPr="005D5268">
        <w:rPr>
          <w:rFonts w:ascii="Times New Roman" w:eastAsia="Times New Roman" w:hAnsi="Times New Roman" w:cs="Times New Roman"/>
          <w:color w:val="000000"/>
        </w:rPr>
        <w:t xml:space="preserve"> – dažnis nežinomas (negali būti apskaičiuotas pagal turimus duomenis)</w:t>
      </w:r>
      <w:r w:rsidRPr="005D5268">
        <w:rPr>
          <w:rFonts w:ascii="Times New Roman" w:eastAsia="Times New Roman" w:hAnsi="Times New Roman" w:cs="Times New Roman"/>
          <w:color w:val="000000"/>
        </w:rPr>
        <w:t>.</w:t>
      </w:r>
    </w:p>
    <w:p w14:paraId="361A614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2D13737B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b/>
          <w:color w:val="000000"/>
        </w:rPr>
        <w:t>Labai dažnas</w:t>
      </w:r>
      <w:r w:rsidRPr="008A6F9C">
        <w:rPr>
          <w:rFonts w:ascii="Times New Roman" w:hAnsi="Times New Roman"/>
          <w:color w:val="000000"/>
        </w:rPr>
        <w:t xml:space="preserve"> (gali pasireikšti daugiau kaip 1 žmogui iš 10): </w:t>
      </w:r>
    </w:p>
    <w:p w14:paraId="5E420B7A" w14:textId="535342AA" w:rsidR="006D7189" w:rsidRPr="005D5268" w:rsidRDefault="006D7189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B</w:t>
      </w:r>
      <w:r w:rsidRPr="005D5268">
        <w:rPr>
          <w:rFonts w:ascii="Times New Roman" w:eastAsia="Times New Roman" w:hAnsi="Times New Roman" w:cs="Times New Roman"/>
        </w:rPr>
        <w:t>urnos</w:t>
      </w:r>
      <w:r w:rsidR="00292801" w:rsidRPr="005D5268">
        <w:rPr>
          <w:rFonts w:ascii="Times New Roman" w:eastAsia="Times New Roman" w:hAnsi="Times New Roman" w:cs="Times New Roman"/>
        </w:rPr>
        <w:t xml:space="preserve"> sausumas</w:t>
      </w:r>
      <w:r w:rsidRPr="005D5268">
        <w:rPr>
          <w:rFonts w:ascii="Times New Roman" w:eastAsia="Times New Roman" w:hAnsi="Times New Roman" w:cs="Times New Roman"/>
        </w:rPr>
        <w:t>.</w:t>
      </w:r>
    </w:p>
    <w:p w14:paraId="26BF2056" w14:textId="77777777" w:rsidR="006D7189" w:rsidRPr="005D5268" w:rsidRDefault="006D7189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0D4854FE" w14:textId="61A0BA46" w:rsidR="001A35FB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b/>
          <w:color w:val="000000"/>
        </w:rPr>
        <w:t>Dažnas</w:t>
      </w:r>
      <w:r w:rsidRPr="008A6F9C">
        <w:rPr>
          <w:rFonts w:ascii="Times New Roman" w:hAnsi="Times New Roman"/>
          <w:color w:val="000000"/>
        </w:rPr>
        <w:t xml:space="preserve"> (gali pasireikšti ne daugiau kaip 1 iš 10</w:t>
      </w:r>
      <w:r w:rsidR="001A35FB" w:rsidRPr="005D5268">
        <w:rPr>
          <w:rFonts w:ascii="Times New Roman" w:eastAsia="Times New Roman" w:hAnsi="Times New Roman" w:cs="Times New Roman"/>
          <w:color w:val="000000"/>
        </w:rPr>
        <w:t xml:space="preserve"> žmonių)</w:t>
      </w:r>
      <w:r w:rsidRPr="005D5268">
        <w:rPr>
          <w:rFonts w:ascii="Times New Roman" w:eastAsia="Times New Roman" w:hAnsi="Times New Roman" w:cs="Times New Roman"/>
          <w:color w:val="000000"/>
        </w:rPr>
        <w:t>:</w:t>
      </w:r>
    </w:p>
    <w:p w14:paraId="2AF14E45" w14:textId="02B1AEB4" w:rsidR="006D7189" w:rsidRPr="005D5268" w:rsidRDefault="001A35FB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5D5268">
        <w:rPr>
          <w:rFonts w:ascii="Times New Roman" w:eastAsia="Times New Roman" w:hAnsi="Times New Roman" w:cs="Times New Roman"/>
          <w:b/>
          <w:color w:val="000000"/>
        </w:rPr>
        <w:lastRenderedPageBreak/>
        <w:t>-</w:t>
      </w:r>
      <w:r w:rsidRPr="005D5268">
        <w:rPr>
          <w:rFonts w:ascii="Times New Roman" w:eastAsia="Times New Roman" w:hAnsi="Times New Roman" w:cs="Times New Roman"/>
          <w:b/>
          <w:color w:val="000000"/>
        </w:rPr>
        <w:tab/>
      </w:r>
      <w:r w:rsidR="00292801" w:rsidRPr="00B83C60">
        <w:rPr>
          <w:rFonts w:ascii="Times New Roman" w:eastAsia="Times New Roman" w:hAnsi="Times New Roman" w:cs="Times New Roman"/>
          <w:color w:val="000000"/>
        </w:rPr>
        <w:t xml:space="preserve">Miglotas </w:t>
      </w:r>
      <w:r w:rsidR="00292801" w:rsidRPr="005D5268">
        <w:rPr>
          <w:rFonts w:ascii="Times New Roman" w:eastAsia="Times New Roman" w:hAnsi="Times New Roman" w:cs="Times New Roman"/>
          <w:color w:val="000000"/>
        </w:rPr>
        <w:t>matymas</w:t>
      </w:r>
      <w:r w:rsidRPr="005D5268">
        <w:rPr>
          <w:rFonts w:ascii="Times New Roman" w:eastAsia="Times New Roman" w:hAnsi="Times New Roman" w:cs="Times New Roman"/>
          <w:color w:val="000000"/>
        </w:rPr>
        <w:t>.</w:t>
      </w:r>
    </w:p>
    <w:p w14:paraId="0654772D" w14:textId="7587EAF5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5D5268">
        <w:rPr>
          <w:rFonts w:ascii="Times New Roman" w:eastAsia="Times New Roman" w:hAnsi="Times New Roman" w:cs="Times New Roman"/>
          <w:color w:val="000000"/>
        </w:rPr>
        <w:t>-</w:t>
      </w:r>
      <w:r w:rsidRPr="005D5268">
        <w:rPr>
          <w:rFonts w:ascii="Times New Roman" w:eastAsia="Times New Roman" w:hAnsi="Times New Roman" w:cs="Times New Roman"/>
          <w:color w:val="000000"/>
        </w:rPr>
        <w:tab/>
      </w:r>
      <w:r w:rsidR="001A35FB" w:rsidRPr="005D5268">
        <w:rPr>
          <w:rFonts w:ascii="Times New Roman" w:eastAsia="Times New Roman" w:hAnsi="Times New Roman" w:cs="Times New Roman"/>
          <w:color w:val="000000"/>
        </w:rPr>
        <w:t>V</w:t>
      </w:r>
      <w:r w:rsidRPr="005D5268">
        <w:rPr>
          <w:rFonts w:ascii="Times New Roman" w:eastAsia="Times New Roman" w:hAnsi="Times New Roman" w:cs="Times New Roman"/>
          <w:color w:val="000000"/>
        </w:rPr>
        <w:t>idurių</w:t>
      </w:r>
      <w:r w:rsidRPr="008A6F9C">
        <w:rPr>
          <w:rFonts w:ascii="Times New Roman" w:hAnsi="Times New Roman"/>
          <w:color w:val="000000"/>
        </w:rPr>
        <w:t xml:space="preserve"> užkietėjimas, pykinimas, nevirškinimas</w:t>
      </w:r>
      <w:r w:rsidRPr="005D5268">
        <w:rPr>
          <w:rFonts w:ascii="Times New Roman" w:eastAsia="Times New Roman" w:hAnsi="Times New Roman" w:cs="Times New Roman"/>
          <w:color w:val="000000"/>
        </w:rPr>
        <w:t xml:space="preserve"> </w:t>
      </w:r>
      <w:r w:rsidR="001964EF" w:rsidRPr="001964EF">
        <w:rPr>
          <w:rFonts w:ascii="Times New Roman" w:eastAsia="Times New Roman" w:hAnsi="Times New Roman" w:cs="Times New Roman"/>
          <w:color w:val="000000"/>
        </w:rPr>
        <w:t>(pasireiškia tokiais simptomais: pilnumo jausmas pil</w:t>
      </w:r>
      <w:r w:rsidR="007B5ACE">
        <w:rPr>
          <w:rFonts w:ascii="Times New Roman" w:eastAsia="Times New Roman" w:hAnsi="Times New Roman" w:cs="Times New Roman"/>
          <w:color w:val="000000"/>
        </w:rPr>
        <w:t>ve</w:t>
      </w:r>
      <w:r w:rsidR="007B5ACE" w:rsidRPr="008A6F9C">
        <w:rPr>
          <w:rFonts w:ascii="Times New Roman" w:hAnsi="Times New Roman"/>
          <w:color w:val="000000"/>
        </w:rPr>
        <w:t>, pilvo skausmas</w:t>
      </w:r>
      <w:r w:rsidR="007B5ACE">
        <w:rPr>
          <w:rFonts w:ascii="Times New Roman" w:eastAsia="Times New Roman" w:hAnsi="Times New Roman" w:cs="Times New Roman"/>
          <w:color w:val="000000"/>
        </w:rPr>
        <w:t>, atsirūgimas ir</w:t>
      </w:r>
      <w:r w:rsidR="001964EF" w:rsidRPr="001964EF">
        <w:rPr>
          <w:rFonts w:ascii="Times New Roman" w:eastAsia="Times New Roman" w:hAnsi="Times New Roman" w:cs="Times New Roman"/>
          <w:color w:val="000000"/>
        </w:rPr>
        <w:t xml:space="preserve"> rėmuo (disp</w:t>
      </w:r>
      <w:r w:rsidR="001964EF">
        <w:rPr>
          <w:rFonts w:ascii="Times New Roman" w:eastAsia="Times New Roman" w:hAnsi="Times New Roman" w:cs="Times New Roman"/>
          <w:color w:val="000000"/>
        </w:rPr>
        <w:t>epsija)</w:t>
      </w:r>
      <w:r w:rsidR="00F10C14">
        <w:rPr>
          <w:rFonts w:ascii="Times New Roman" w:eastAsia="Times New Roman" w:hAnsi="Times New Roman" w:cs="Times New Roman"/>
          <w:color w:val="000000"/>
        </w:rPr>
        <w:t>)</w:t>
      </w:r>
      <w:r w:rsidR="001964EF">
        <w:rPr>
          <w:rFonts w:ascii="Times New Roman" w:eastAsia="Times New Roman" w:hAnsi="Times New Roman" w:cs="Times New Roman"/>
          <w:color w:val="000000"/>
        </w:rPr>
        <w:t>, skrandžio diskomfortas</w:t>
      </w:r>
      <w:r w:rsidR="001A35FB" w:rsidRPr="005D5268">
        <w:rPr>
          <w:rFonts w:ascii="Times New Roman" w:eastAsia="Times New Roman" w:hAnsi="Times New Roman" w:cs="Times New Roman"/>
          <w:color w:val="000000"/>
        </w:rPr>
        <w:t>.</w:t>
      </w:r>
    </w:p>
    <w:p w14:paraId="6F20E3F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D753A0" w14:textId="0F5A5674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b/>
          <w:color w:val="000000"/>
        </w:rPr>
        <w:t>Nedažnas</w:t>
      </w:r>
      <w:r w:rsidRPr="008A6F9C">
        <w:rPr>
          <w:rFonts w:ascii="Times New Roman" w:hAnsi="Times New Roman"/>
          <w:color w:val="000000"/>
        </w:rPr>
        <w:t xml:space="preserve"> (gali pasireikšti ne daugiau kaip 1</w:t>
      </w:r>
      <w:r w:rsidR="001A35FB"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  <w:color w:val="000000"/>
        </w:rPr>
        <w:t>iš 100</w:t>
      </w:r>
      <w:r w:rsidR="001A35FB" w:rsidRPr="005D5268">
        <w:rPr>
          <w:rFonts w:ascii="Times New Roman" w:eastAsia="Times New Roman" w:hAnsi="Times New Roman" w:cs="Times New Roman"/>
          <w:color w:val="000000"/>
        </w:rPr>
        <w:t xml:space="preserve"> žmonių</w:t>
      </w:r>
      <w:r w:rsidRPr="008A6F9C">
        <w:rPr>
          <w:rFonts w:ascii="Times New Roman" w:hAnsi="Times New Roman"/>
          <w:color w:val="000000"/>
        </w:rPr>
        <w:t xml:space="preserve">): </w:t>
      </w:r>
    </w:p>
    <w:p w14:paraId="70C5A131" w14:textId="78E326C3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Š</w:t>
      </w:r>
      <w:r w:rsidRPr="005D5268">
        <w:rPr>
          <w:rFonts w:ascii="Times New Roman" w:eastAsia="Times New Roman" w:hAnsi="Times New Roman" w:cs="Times New Roman"/>
        </w:rPr>
        <w:t xml:space="preserve">lapimo </w:t>
      </w:r>
      <w:r w:rsidR="001A35FB" w:rsidRPr="005D5268">
        <w:rPr>
          <w:rFonts w:ascii="Times New Roman" w:eastAsia="Times New Roman" w:hAnsi="Times New Roman" w:cs="Times New Roman"/>
        </w:rPr>
        <w:t>takų</w:t>
      </w:r>
      <w:r w:rsidRPr="008A6F9C">
        <w:rPr>
          <w:rFonts w:ascii="Times New Roman" w:hAnsi="Times New Roman"/>
        </w:rPr>
        <w:t xml:space="preserve"> infekcinė liga, šlapimo pūslės uždegimas (cistitas</w:t>
      </w:r>
      <w:r w:rsidRPr="005D5268">
        <w:rPr>
          <w:rFonts w:ascii="Times New Roman" w:eastAsia="Times New Roman" w:hAnsi="Times New Roman" w:cs="Times New Roman"/>
        </w:rPr>
        <w:t>)</w:t>
      </w:r>
      <w:r w:rsidR="001A35FB" w:rsidRPr="005D5268">
        <w:rPr>
          <w:rFonts w:ascii="Times New Roman" w:eastAsia="Times New Roman" w:hAnsi="Times New Roman" w:cs="Times New Roman"/>
        </w:rPr>
        <w:t>.</w:t>
      </w:r>
    </w:p>
    <w:p w14:paraId="68C5CEB5" w14:textId="365E9604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 xml:space="preserve">Mieguistumas, </w:t>
      </w:r>
      <w:r w:rsidRPr="008A6F9C">
        <w:rPr>
          <w:rFonts w:ascii="Times New Roman" w:hAnsi="Times New Roman"/>
        </w:rPr>
        <w:t>skonio pojūčio sutrikimas</w:t>
      </w:r>
      <w:r w:rsidR="001A35FB" w:rsidRPr="005D5268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1A35FB" w:rsidRPr="005D5268">
        <w:rPr>
          <w:rFonts w:ascii="Times New Roman" w:eastAsia="Times New Roman" w:hAnsi="Times New Roman" w:cs="Times New Roman"/>
        </w:rPr>
        <w:t>disgeuzija</w:t>
      </w:r>
      <w:proofErr w:type="spellEnd"/>
      <w:r w:rsidR="001A35FB" w:rsidRPr="005D5268">
        <w:rPr>
          <w:rFonts w:ascii="Times New Roman" w:eastAsia="Times New Roman" w:hAnsi="Times New Roman" w:cs="Times New Roman"/>
        </w:rPr>
        <w:t>)</w:t>
      </w:r>
      <w:r w:rsidR="000C07C8" w:rsidRPr="005D5268">
        <w:rPr>
          <w:rFonts w:ascii="Times New Roman" w:eastAsia="Times New Roman" w:hAnsi="Times New Roman" w:cs="Times New Roman"/>
        </w:rPr>
        <w:t>.</w:t>
      </w:r>
    </w:p>
    <w:p w14:paraId="0797E3FA" w14:textId="5B6DCEAB" w:rsidR="001A35FB" w:rsidRPr="005D5268" w:rsidRDefault="006D7189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A</w:t>
      </w:r>
      <w:r w:rsidRPr="005D5268">
        <w:rPr>
          <w:rFonts w:ascii="Times New Roman" w:eastAsia="Times New Roman" w:hAnsi="Times New Roman" w:cs="Times New Roman"/>
        </w:rPr>
        <w:t xml:space="preserve">kių </w:t>
      </w:r>
      <w:r w:rsidR="00292801" w:rsidRPr="005D5268">
        <w:rPr>
          <w:rFonts w:ascii="Times New Roman" w:eastAsia="Times New Roman" w:hAnsi="Times New Roman" w:cs="Times New Roman"/>
        </w:rPr>
        <w:t>sausumas</w:t>
      </w:r>
      <w:r w:rsidR="001A35FB" w:rsidRPr="005D5268">
        <w:rPr>
          <w:rFonts w:ascii="Times New Roman" w:eastAsia="Times New Roman" w:hAnsi="Times New Roman" w:cs="Times New Roman"/>
        </w:rPr>
        <w:t>.</w:t>
      </w:r>
    </w:p>
    <w:p w14:paraId="6911A8B6" w14:textId="1E9E659E" w:rsidR="001A35FB" w:rsidRPr="008A6F9C" w:rsidRDefault="001A35FB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  <w:t>Nosies</w:t>
      </w:r>
      <w:r w:rsidRPr="008A6F9C">
        <w:rPr>
          <w:rFonts w:ascii="Times New Roman" w:hAnsi="Times New Roman"/>
        </w:rPr>
        <w:t xml:space="preserve"> ertmių </w:t>
      </w:r>
      <w:r w:rsidRPr="005D5268">
        <w:rPr>
          <w:rFonts w:ascii="Times New Roman" w:eastAsia="Times New Roman" w:hAnsi="Times New Roman" w:cs="Times New Roman"/>
        </w:rPr>
        <w:t>sausumas.</w:t>
      </w:r>
    </w:p>
    <w:p w14:paraId="6582457A" w14:textId="35317D6D" w:rsidR="001A35FB" w:rsidRPr="005D5268" w:rsidRDefault="001A35FB" w:rsidP="001A35F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proofErr w:type="spellStart"/>
      <w:r w:rsidRPr="005D5268">
        <w:rPr>
          <w:rFonts w:ascii="Times New Roman" w:eastAsia="Times New Roman" w:hAnsi="Times New Roman" w:cs="Times New Roman"/>
        </w:rPr>
        <w:t>Refliukso</w:t>
      </w:r>
      <w:proofErr w:type="spellEnd"/>
      <w:r w:rsidRPr="005D5268">
        <w:rPr>
          <w:rFonts w:ascii="Times New Roman" w:eastAsia="Times New Roman" w:hAnsi="Times New Roman" w:cs="Times New Roman"/>
        </w:rPr>
        <w:t xml:space="preserve"> liga (įskaitant </w:t>
      </w:r>
      <w:r w:rsidR="00292801" w:rsidRPr="005D5268">
        <w:rPr>
          <w:rFonts w:ascii="Times New Roman" w:eastAsia="Times New Roman" w:hAnsi="Times New Roman" w:cs="Times New Roman"/>
        </w:rPr>
        <w:t>rėmenį</w:t>
      </w:r>
      <w:r w:rsidRPr="005D5268">
        <w:rPr>
          <w:rFonts w:ascii="Times New Roman" w:eastAsia="Times New Roman" w:hAnsi="Times New Roman" w:cs="Times New Roman"/>
        </w:rPr>
        <w:t>)</w:t>
      </w:r>
      <w:r w:rsidR="00292801" w:rsidRPr="005D5268">
        <w:rPr>
          <w:rFonts w:ascii="Times New Roman" w:eastAsia="Times New Roman" w:hAnsi="Times New Roman" w:cs="Times New Roman"/>
        </w:rPr>
        <w:t>, gerklės sausumas</w:t>
      </w:r>
      <w:r w:rsidR="000C07C8" w:rsidRPr="005D5268">
        <w:rPr>
          <w:rFonts w:ascii="Times New Roman" w:eastAsia="Times New Roman" w:hAnsi="Times New Roman" w:cs="Times New Roman"/>
        </w:rPr>
        <w:t>.</w:t>
      </w:r>
    </w:p>
    <w:p w14:paraId="51B040B8" w14:textId="77777777" w:rsidR="001A35FB" w:rsidRPr="005D5268" w:rsidRDefault="001A35FB" w:rsidP="001A35F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  <w:t>Odos sausumas.</w:t>
      </w:r>
    </w:p>
    <w:p w14:paraId="71AFC628" w14:textId="77777777" w:rsidR="001A35FB" w:rsidRPr="005D5268" w:rsidRDefault="001A35FB" w:rsidP="001A35F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  <w:t>Sunkumas pasišlapinti.</w:t>
      </w:r>
    </w:p>
    <w:p w14:paraId="7F51DB46" w14:textId="7ACE3C25" w:rsidR="006D7189" w:rsidRPr="008A6F9C" w:rsidRDefault="001A35FB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  <w:t>Nuovargis, skysčių kaupimasis apatinėse galūnėse</w:t>
      </w:r>
      <w:r w:rsidRPr="008A6F9C">
        <w:rPr>
          <w:rFonts w:ascii="Times New Roman" w:hAnsi="Times New Roman"/>
        </w:rPr>
        <w:t xml:space="preserve"> (edema).</w:t>
      </w:r>
    </w:p>
    <w:p w14:paraId="1EC86FAF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0A715482" w14:textId="5712B22C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  <w:b/>
        </w:rPr>
        <w:t>Retas</w:t>
      </w:r>
      <w:r w:rsidRPr="008A6F9C">
        <w:rPr>
          <w:rFonts w:ascii="Times New Roman" w:hAnsi="Times New Roman"/>
        </w:rPr>
        <w:t xml:space="preserve"> (</w:t>
      </w:r>
      <w:r w:rsidRPr="008A6F9C">
        <w:rPr>
          <w:rFonts w:ascii="Times New Roman" w:hAnsi="Times New Roman"/>
          <w:color w:val="000000"/>
        </w:rPr>
        <w:t>gali pasireikšti ne daugiau kaip 1</w:t>
      </w:r>
      <w:r w:rsidR="001A35FB" w:rsidRPr="008A6F9C">
        <w:rPr>
          <w:rFonts w:ascii="Times New Roman" w:hAnsi="Times New Roman"/>
          <w:color w:val="000000"/>
        </w:rPr>
        <w:t xml:space="preserve"> </w:t>
      </w:r>
      <w:r w:rsidRPr="008A6F9C">
        <w:rPr>
          <w:rFonts w:ascii="Times New Roman" w:hAnsi="Times New Roman"/>
          <w:color w:val="000000"/>
        </w:rPr>
        <w:t xml:space="preserve">iš </w:t>
      </w:r>
      <w:r w:rsidRPr="005D5268">
        <w:rPr>
          <w:rFonts w:ascii="Times New Roman" w:eastAsia="Times New Roman" w:hAnsi="Times New Roman" w:cs="Times New Roman"/>
          <w:color w:val="000000"/>
        </w:rPr>
        <w:t>1</w:t>
      </w:r>
      <w:r w:rsidR="001A35FB" w:rsidRPr="005D5268">
        <w:rPr>
          <w:rFonts w:ascii="Times New Roman" w:eastAsia="Times New Roman" w:hAnsi="Times New Roman" w:cs="Times New Roman"/>
          <w:color w:val="000000"/>
        </w:rPr>
        <w:t> </w:t>
      </w:r>
      <w:r w:rsidRPr="005D5268">
        <w:rPr>
          <w:rFonts w:ascii="Times New Roman" w:eastAsia="Times New Roman" w:hAnsi="Times New Roman" w:cs="Times New Roman"/>
          <w:color w:val="000000"/>
        </w:rPr>
        <w:t>000</w:t>
      </w:r>
      <w:r w:rsidR="001A35FB" w:rsidRPr="005D5268">
        <w:rPr>
          <w:rFonts w:ascii="Times New Roman" w:eastAsia="Times New Roman" w:hAnsi="Times New Roman" w:cs="Times New Roman"/>
          <w:color w:val="000000"/>
        </w:rPr>
        <w:t xml:space="preserve"> žmonių</w:t>
      </w:r>
      <w:r w:rsidRPr="008A6F9C">
        <w:rPr>
          <w:rFonts w:ascii="Times New Roman" w:hAnsi="Times New Roman"/>
          <w:color w:val="000000"/>
        </w:rPr>
        <w:t>):</w:t>
      </w:r>
      <w:r w:rsidRPr="008A6F9C">
        <w:rPr>
          <w:rFonts w:ascii="Times New Roman" w:hAnsi="Times New Roman"/>
        </w:rPr>
        <w:t xml:space="preserve"> </w:t>
      </w:r>
    </w:p>
    <w:p w14:paraId="38C3C117" w14:textId="554BDD5D" w:rsidR="006D7189" w:rsidRPr="005D5268" w:rsidRDefault="006D7189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Svaigulys, galvos skausmas.</w:t>
      </w:r>
    </w:p>
    <w:p w14:paraId="48D35C3B" w14:textId="630C1213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highlight w:val="yellow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Ž</w:t>
      </w:r>
      <w:r w:rsidRPr="005D5268">
        <w:rPr>
          <w:rFonts w:ascii="Times New Roman" w:eastAsia="Times New Roman" w:hAnsi="Times New Roman" w:cs="Times New Roman"/>
        </w:rPr>
        <w:t>arnų</w:t>
      </w:r>
      <w:r w:rsidR="00292801" w:rsidRPr="005D5268">
        <w:rPr>
          <w:rFonts w:ascii="Times New Roman" w:eastAsia="Times New Roman" w:hAnsi="Times New Roman" w:cs="Times New Roman"/>
        </w:rPr>
        <w:t xml:space="preserve"> nepraeinamumas</w:t>
      </w:r>
      <w:r w:rsidRPr="008A6F9C">
        <w:rPr>
          <w:rFonts w:ascii="Times New Roman" w:hAnsi="Times New Roman"/>
        </w:rPr>
        <w:t>, didesnio kiekio sukietėjusių išmatų susilaikymas storojoje žarnoje (vidurių užkietėjimas</w:t>
      </w:r>
      <w:r w:rsidRPr="005D5268">
        <w:rPr>
          <w:rFonts w:ascii="Times New Roman" w:eastAsia="Times New Roman" w:hAnsi="Times New Roman" w:cs="Times New Roman"/>
        </w:rPr>
        <w:t>)</w:t>
      </w:r>
      <w:r w:rsidR="001A35FB" w:rsidRPr="005D5268">
        <w:rPr>
          <w:rFonts w:ascii="Times New Roman" w:eastAsia="Times New Roman" w:hAnsi="Times New Roman" w:cs="Times New Roman"/>
        </w:rPr>
        <w:t xml:space="preserve">, </w:t>
      </w:r>
      <w:r w:rsidR="001A35FB" w:rsidRPr="008A6F9C">
        <w:rPr>
          <w:rFonts w:ascii="Times New Roman" w:hAnsi="Times New Roman"/>
        </w:rPr>
        <w:t>vėmimas</w:t>
      </w:r>
      <w:r w:rsidR="001A35FB" w:rsidRPr="005D5268">
        <w:rPr>
          <w:rFonts w:ascii="Times New Roman" w:eastAsia="Times New Roman" w:hAnsi="Times New Roman" w:cs="Times New Roman"/>
        </w:rPr>
        <w:t>.</w:t>
      </w:r>
    </w:p>
    <w:p w14:paraId="3E212680" w14:textId="69F9A9EC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  <w:t>Niežėjimas, išbėrimas.</w:t>
      </w:r>
    </w:p>
    <w:p w14:paraId="18CEC3AF" w14:textId="77777777" w:rsidR="001A35FB" w:rsidRPr="005D5268" w:rsidRDefault="001A35FB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  <w:t>Šlapimo kaupimasis šlapimo pūslėje dėl negalėjimo ištuštinti šlapimo pūslės (šlapimo susilaikymas).</w:t>
      </w:r>
    </w:p>
    <w:p w14:paraId="4F35D97B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5FE51368" w14:textId="6018962D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b/>
          <w:color w:val="000000"/>
        </w:rPr>
        <w:lastRenderedPageBreak/>
        <w:t>Labai retas</w:t>
      </w:r>
      <w:r w:rsidRPr="008A6F9C">
        <w:rPr>
          <w:rFonts w:ascii="Times New Roman" w:hAnsi="Times New Roman"/>
          <w:color w:val="000000"/>
        </w:rPr>
        <w:t xml:space="preserve"> (gali pasireikšti ne daugiau kaip 1 iš 10</w:t>
      </w:r>
      <w:r w:rsidR="001A35FB" w:rsidRPr="005D5268">
        <w:rPr>
          <w:rFonts w:ascii="Times New Roman" w:eastAsia="Times New Roman" w:hAnsi="Times New Roman" w:cs="Times New Roman"/>
          <w:color w:val="000000"/>
        </w:rPr>
        <w:t> </w:t>
      </w:r>
      <w:r w:rsidRPr="008A6F9C">
        <w:rPr>
          <w:rFonts w:ascii="Times New Roman" w:hAnsi="Times New Roman"/>
          <w:color w:val="000000"/>
        </w:rPr>
        <w:t>000</w:t>
      </w:r>
      <w:r w:rsidR="001A35FB" w:rsidRPr="005D5268">
        <w:rPr>
          <w:rFonts w:ascii="Times New Roman" w:eastAsia="Times New Roman" w:hAnsi="Times New Roman" w:cs="Times New Roman"/>
          <w:color w:val="000000"/>
        </w:rPr>
        <w:t xml:space="preserve"> žmonių</w:t>
      </w:r>
      <w:r w:rsidRPr="008A6F9C">
        <w:rPr>
          <w:rFonts w:ascii="Times New Roman" w:hAnsi="Times New Roman"/>
          <w:color w:val="000000"/>
        </w:rPr>
        <w:t>):</w:t>
      </w:r>
    </w:p>
    <w:p w14:paraId="722660CF" w14:textId="61041C1F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H</w:t>
      </w:r>
      <w:r w:rsidRPr="005D5268">
        <w:rPr>
          <w:rFonts w:ascii="Times New Roman" w:eastAsia="Times New Roman" w:hAnsi="Times New Roman" w:cs="Times New Roman"/>
        </w:rPr>
        <w:t>aliucinacijos</w:t>
      </w:r>
      <w:r w:rsidRPr="008A6F9C">
        <w:rPr>
          <w:rFonts w:ascii="Times New Roman" w:hAnsi="Times New Roman"/>
        </w:rPr>
        <w:t>, sumišimas</w:t>
      </w:r>
      <w:r w:rsidR="001A35FB" w:rsidRPr="005D5268">
        <w:rPr>
          <w:rFonts w:ascii="Times New Roman" w:eastAsia="Times New Roman" w:hAnsi="Times New Roman" w:cs="Times New Roman"/>
        </w:rPr>
        <w:t>.</w:t>
      </w:r>
    </w:p>
    <w:p w14:paraId="455CD1D8" w14:textId="1F6E3E6E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1A35FB" w:rsidRPr="005D5268">
        <w:rPr>
          <w:rFonts w:ascii="Times New Roman" w:eastAsia="Times New Roman" w:hAnsi="Times New Roman" w:cs="Times New Roman"/>
        </w:rPr>
        <w:t>B</w:t>
      </w:r>
      <w:r w:rsidRPr="005D5268">
        <w:rPr>
          <w:rFonts w:ascii="Times New Roman" w:eastAsia="Times New Roman" w:hAnsi="Times New Roman" w:cs="Times New Roman"/>
        </w:rPr>
        <w:t>ėrimas</w:t>
      </w:r>
      <w:r w:rsidRPr="008A6F9C">
        <w:rPr>
          <w:rFonts w:ascii="Times New Roman" w:hAnsi="Times New Roman"/>
        </w:rPr>
        <w:t xml:space="preserve"> raudonomis nevienodomis dėmėmis (daugiaformė </w:t>
      </w:r>
      <w:proofErr w:type="spellStart"/>
      <w:r w:rsidRPr="008A6F9C">
        <w:rPr>
          <w:rFonts w:ascii="Times New Roman" w:hAnsi="Times New Roman"/>
        </w:rPr>
        <w:t>eritema</w:t>
      </w:r>
      <w:proofErr w:type="spellEnd"/>
      <w:r w:rsidRPr="008A6F9C">
        <w:rPr>
          <w:rFonts w:ascii="Times New Roman" w:hAnsi="Times New Roman"/>
        </w:rPr>
        <w:t>), dilgėlinė</w:t>
      </w:r>
      <w:r w:rsidR="001A35FB" w:rsidRPr="005D5268">
        <w:rPr>
          <w:rFonts w:ascii="Times New Roman" w:eastAsia="Times New Roman" w:hAnsi="Times New Roman" w:cs="Times New Roman"/>
        </w:rPr>
        <w:t>.</w:t>
      </w:r>
    </w:p>
    <w:p w14:paraId="14EB33FF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1E3680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 xml:space="preserve">Nežinomas </w:t>
      </w:r>
      <w:r w:rsidRPr="008A6F9C">
        <w:rPr>
          <w:rFonts w:ascii="Times New Roman" w:hAnsi="Times New Roman"/>
        </w:rPr>
        <w:t>(dažnis negali būti apskaičiuotas pagal turimus duomenis):</w:t>
      </w:r>
    </w:p>
    <w:p w14:paraId="4370BCE1" w14:textId="0E84EF7D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6C4F14" w:rsidRPr="005D5268">
        <w:rPr>
          <w:rFonts w:ascii="Times New Roman" w:eastAsia="Times New Roman" w:hAnsi="Times New Roman" w:cs="Times New Roman"/>
        </w:rPr>
        <w:t xml:space="preserve">Apetito sumažėjimas, </w:t>
      </w:r>
      <w:r w:rsidR="006C4F14" w:rsidRPr="008A6F9C">
        <w:rPr>
          <w:rFonts w:ascii="Times New Roman" w:hAnsi="Times New Roman"/>
        </w:rPr>
        <w:t>d</w:t>
      </w:r>
      <w:r w:rsidRPr="008A6F9C">
        <w:rPr>
          <w:rFonts w:ascii="Times New Roman" w:hAnsi="Times New Roman"/>
        </w:rPr>
        <w:t xml:space="preserve">idelis kalio kiekis kraujyje, kuris gali būti </w:t>
      </w:r>
      <w:r w:rsidR="005D5268" w:rsidRPr="005D5268">
        <w:rPr>
          <w:rFonts w:ascii="Times New Roman" w:eastAsia="Times New Roman" w:hAnsi="Times New Roman" w:cs="Times New Roman"/>
        </w:rPr>
        <w:t>neįprasto</w:t>
      </w:r>
      <w:r w:rsidR="005D5268" w:rsidRPr="008A6F9C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>širdies ritmo priežastis (</w:t>
      </w:r>
      <w:proofErr w:type="spellStart"/>
      <w:r w:rsidRPr="008A6F9C">
        <w:rPr>
          <w:rFonts w:ascii="Times New Roman" w:hAnsi="Times New Roman"/>
        </w:rPr>
        <w:t>hiperkalemija</w:t>
      </w:r>
      <w:proofErr w:type="spellEnd"/>
      <w:r w:rsidRPr="005D5268">
        <w:rPr>
          <w:rFonts w:ascii="Times New Roman" w:eastAsia="Times New Roman" w:hAnsi="Times New Roman" w:cs="Times New Roman"/>
        </w:rPr>
        <w:t>)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570ADB1B" w14:textId="1CE448B5" w:rsidR="005C02E6" w:rsidRPr="005D5268" w:rsidRDefault="005C02E6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Pr="005D5268">
        <w:rPr>
          <w:rFonts w:ascii="Times New Roman" w:eastAsia="Times New Roman" w:hAnsi="Times New Roman" w:cs="Times New Roman"/>
        </w:rPr>
        <w:t>Kliedėjimas.</w:t>
      </w:r>
    </w:p>
    <w:p w14:paraId="56846CB4" w14:textId="5415832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P</w:t>
      </w:r>
      <w:r w:rsidRPr="005D5268">
        <w:rPr>
          <w:rFonts w:ascii="Times New Roman" w:eastAsia="Times New Roman" w:hAnsi="Times New Roman" w:cs="Times New Roman"/>
        </w:rPr>
        <w:t>adidėjęs</w:t>
      </w:r>
      <w:r w:rsidRPr="008A6F9C">
        <w:rPr>
          <w:rFonts w:ascii="Times New Roman" w:hAnsi="Times New Roman"/>
        </w:rPr>
        <w:t xml:space="preserve"> akispūdis (glaukoma</w:t>
      </w:r>
      <w:r w:rsidRPr="005D5268">
        <w:rPr>
          <w:rFonts w:ascii="Times New Roman" w:eastAsia="Times New Roman" w:hAnsi="Times New Roman" w:cs="Times New Roman"/>
        </w:rPr>
        <w:t>)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314B23B0" w14:textId="3F206BCA" w:rsidR="005C02E6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5268">
        <w:rPr>
          <w:rFonts w:ascii="Times New Roman" w:eastAsia="Times New Roman" w:hAnsi="Times New Roman" w:cs="Times New Roman"/>
        </w:rPr>
        <w:t>-</w:t>
      </w:r>
      <w:r w:rsidRPr="005D5268">
        <w:rPr>
          <w:rFonts w:ascii="Times New Roman" w:eastAsia="Times New Roman" w:hAnsi="Times New Roman" w:cs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Nereguliarus</w:t>
      </w:r>
      <w:r w:rsidR="005C02E6" w:rsidRPr="008A6F9C">
        <w:rPr>
          <w:rFonts w:ascii="Times New Roman" w:hAnsi="Times New Roman"/>
        </w:rPr>
        <w:t xml:space="preserve"> širdies ritmas (</w:t>
      </w:r>
      <w:proofErr w:type="spellStart"/>
      <w:r w:rsidR="005C02E6" w:rsidRPr="00B83C60">
        <w:rPr>
          <w:rFonts w:ascii="Times New Roman" w:eastAsia="Times New Roman" w:hAnsi="Times New Roman" w:cs="Times New Roman"/>
          <w:i/>
        </w:rPr>
        <w:t>Torsades</w:t>
      </w:r>
      <w:proofErr w:type="spellEnd"/>
      <w:r w:rsidR="005C02E6" w:rsidRPr="008A6F9C">
        <w:rPr>
          <w:rFonts w:ascii="Times New Roman" w:hAnsi="Times New Roman"/>
          <w:i/>
        </w:rPr>
        <w:t xml:space="preserve"> de </w:t>
      </w:r>
      <w:proofErr w:type="spellStart"/>
      <w:r w:rsidR="005C02E6" w:rsidRPr="008A6F9C">
        <w:rPr>
          <w:rFonts w:ascii="Times New Roman" w:hAnsi="Times New Roman"/>
          <w:i/>
        </w:rPr>
        <w:t>pointes</w:t>
      </w:r>
      <w:proofErr w:type="spellEnd"/>
      <w:r w:rsidR="005C02E6" w:rsidRPr="005D5268">
        <w:rPr>
          <w:rFonts w:ascii="Times New Roman" w:eastAsia="Times New Roman" w:hAnsi="Times New Roman" w:cs="Times New Roman"/>
        </w:rPr>
        <w:t xml:space="preserve">), </w:t>
      </w:r>
      <w:r w:rsidR="00C87AF2" w:rsidRPr="005D5268">
        <w:rPr>
          <w:rFonts w:ascii="Times New Roman" w:eastAsia="Times New Roman" w:hAnsi="Times New Roman" w:cs="Times New Roman"/>
        </w:rPr>
        <w:t xml:space="preserve">širdies elektrinio aktyvumo pakitimai </w:t>
      </w:r>
      <w:r w:rsidR="005C02E6" w:rsidRPr="005D5268">
        <w:rPr>
          <w:rFonts w:ascii="Times New Roman" w:eastAsia="Times New Roman" w:hAnsi="Times New Roman" w:cs="Times New Roman"/>
        </w:rPr>
        <w:t>(EKG), širdies plakim</w:t>
      </w:r>
      <w:r w:rsidR="00C87AF2" w:rsidRPr="005D5268">
        <w:rPr>
          <w:rFonts w:ascii="Times New Roman" w:eastAsia="Times New Roman" w:hAnsi="Times New Roman" w:cs="Times New Roman"/>
        </w:rPr>
        <w:t>o pojūtis, dažnas širdies plakimas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111DFD5A" w14:textId="33D56D81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B</w:t>
      </w:r>
      <w:r w:rsidRPr="005D5268">
        <w:rPr>
          <w:rFonts w:ascii="Times New Roman" w:eastAsia="Times New Roman" w:hAnsi="Times New Roman" w:cs="Times New Roman"/>
        </w:rPr>
        <w:t>also</w:t>
      </w:r>
      <w:r w:rsidRPr="008A6F9C">
        <w:rPr>
          <w:rFonts w:ascii="Times New Roman" w:hAnsi="Times New Roman"/>
        </w:rPr>
        <w:t xml:space="preserve"> sutrikimas (</w:t>
      </w:r>
      <w:proofErr w:type="spellStart"/>
      <w:r w:rsidRPr="008A6F9C">
        <w:rPr>
          <w:rFonts w:ascii="Times New Roman" w:hAnsi="Times New Roman"/>
        </w:rPr>
        <w:t>disfonija</w:t>
      </w:r>
      <w:proofErr w:type="spellEnd"/>
      <w:r w:rsidRPr="005D5268">
        <w:rPr>
          <w:rFonts w:ascii="Times New Roman" w:eastAsia="Times New Roman" w:hAnsi="Times New Roman" w:cs="Times New Roman"/>
        </w:rPr>
        <w:t>)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468D271C" w14:textId="4F45C946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Ž</w:t>
      </w:r>
      <w:r w:rsidRPr="005D5268">
        <w:rPr>
          <w:rFonts w:ascii="Times New Roman" w:eastAsia="Times New Roman" w:hAnsi="Times New Roman" w:cs="Times New Roman"/>
        </w:rPr>
        <w:t>arnyno</w:t>
      </w:r>
      <w:r w:rsidRPr="008A6F9C">
        <w:rPr>
          <w:rFonts w:ascii="Times New Roman" w:hAnsi="Times New Roman"/>
        </w:rPr>
        <w:t xml:space="preserve"> užsikimšimas (žarnyno nepraeinamumas), nemalonus pojūtis pilve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3022269A" w14:textId="64798BA8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K</w:t>
      </w:r>
      <w:r w:rsidRPr="005D5268">
        <w:rPr>
          <w:rFonts w:ascii="Times New Roman" w:eastAsia="Times New Roman" w:hAnsi="Times New Roman" w:cs="Times New Roman"/>
        </w:rPr>
        <w:t>epenų</w:t>
      </w:r>
      <w:r w:rsidRPr="008A6F9C">
        <w:rPr>
          <w:rFonts w:ascii="Times New Roman" w:hAnsi="Times New Roman"/>
        </w:rPr>
        <w:t xml:space="preserve"> funkcijos sutrikimas</w:t>
      </w:r>
      <w:r w:rsidR="005C02E6" w:rsidRPr="005D5268">
        <w:rPr>
          <w:rFonts w:ascii="Times New Roman" w:eastAsia="Times New Roman" w:hAnsi="Times New Roman" w:cs="Times New Roman"/>
        </w:rPr>
        <w:t>, neįprasti</w:t>
      </w:r>
      <w:r w:rsidR="005C02E6" w:rsidRPr="008A6F9C">
        <w:rPr>
          <w:rFonts w:ascii="Times New Roman" w:hAnsi="Times New Roman"/>
        </w:rPr>
        <w:t xml:space="preserve"> kepenų </w:t>
      </w:r>
      <w:r w:rsidR="005C02E6" w:rsidRPr="005D5268">
        <w:rPr>
          <w:rFonts w:ascii="Times New Roman" w:eastAsia="Times New Roman" w:hAnsi="Times New Roman" w:cs="Times New Roman"/>
        </w:rPr>
        <w:t>tyrimų rodmenys.</w:t>
      </w:r>
    </w:p>
    <w:p w14:paraId="292FBC16" w14:textId="3E4C6B4E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R</w:t>
      </w:r>
      <w:r w:rsidRPr="005D5268">
        <w:rPr>
          <w:rFonts w:ascii="Times New Roman" w:eastAsia="Times New Roman" w:hAnsi="Times New Roman" w:cs="Times New Roman"/>
        </w:rPr>
        <w:t>audonė</w:t>
      </w:r>
      <w:r w:rsidRPr="008A6F9C">
        <w:rPr>
          <w:rFonts w:ascii="Times New Roman" w:hAnsi="Times New Roman"/>
        </w:rPr>
        <w:t xml:space="preserve"> ir odos pleiskanojimas (</w:t>
      </w:r>
      <w:proofErr w:type="spellStart"/>
      <w:r w:rsidRPr="008A6F9C">
        <w:rPr>
          <w:rFonts w:ascii="Times New Roman" w:hAnsi="Times New Roman"/>
        </w:rPr>
        <w:t>eksfoliacinis</w:t>
      </w:r>
      <w:proofErr w:type="spellEnd"/>
      <w:r w:rsidRPr="008A6F9C">
        <w:rPr>
          <w:rFonts w:ascii="Times New Roman" w:hAnsi="Times New Roman"/>
        </w:rPr>
        <w:t xml:space="preserve"> dermatitas</w:t>
      </w:r>
      <w:r w:rsidRPr="005D5268">
        <w:rPr>
          <w:rFonts w:ascii="Times New Roman" w:eastAsia="Times New Roman" w:hAnsi="Times New Roman" w:cs="Times New Roman"/>
        </w:rPr>
        <w:t>)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274F5F2D" w14:textId="022A5595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R</w:t>
      </w:r>
      <w:r w:rsidRPr="005D5268">
        <w:rPr>
          <w:rFonts w:ascii="Times New Roman" w:eastAsia="Times New Roman" w:hAnsi="Times New Roman" w:cs="Times New Roman"/>
        </w:rPr>
        <w:t>aumenų</w:t>
      </w:r>
      <w:r w:rsidRPr="008A6F9C">
        <w:rPr>
          <w:rFonts w:ascii="Times New Roman" w:hAnsi="Times New Roman"/>
        </w:rPr>
        <w:t xml:space="preserve"> silpnumas</w:t>
      </w:r>
      <w:r w:rsidR="005C02E6" w:rsidRPr="005D5268">
        <w:rPr>
          <w:rFonts w:ascii="Times New Roman" w:eastAsia="Times New Roman" w:hAnsi="Times New Roman" w:cs="Times New Roman"/>
        </w:rPr>
        <w:t>.</w:t>
      </w:r>
    </w:p>
    <w:p w14:paraId="2B030A41" w14:textId="0710C911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-</w:t>
      </w:r>
      <w:r w:rsidRPr="008A6F9C">
        <w:rPr>
          <w:rFonts w:ascii="Times New Roman" w:hAnsi="Times New Roman"/>
        </w:rPr>
        <w:tab/>
      </w:r>
      <w:r w:rsidR="005C02E6" w:rsidRPr="005D5268">
        <w:rPr>
          <w:rFonts w:ascii="Times New Roman" w:eastAsia="Times New Roman" w:hAnsi="Times New Roman" w:cs="Times New Roman"/>
        </w:rPr>
        <w:t>I</w:t>
      </w:r>
      <w:r w:rsidRPr="005D5268">
        <w:rPr>
          <w:rFonts w:ascii="Times New Roman" w:eastAsia="Times New Roman" w:hAnsi="Times New Roman" w:cs="Times New Roman"/>
        </w:rPr>
        <w:t>nkstų</w:t>
      </w:r>
      <w:r w:rsidRPr="008A6F9C">
        <w:rPr>
          <w:rFonts w:ascii="Times New Roman" w:hAnsi="Times New Roman"/>
        </w:rPr>
        <w:t xml:space="preserve"> funkcijos sutrikimas.</w:t>
      </w:r>
    </w:p>
    <w:p w14:paraId="2EAD2F5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FDDA4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b/>
        </w:rPr>
        <w:t>Pranešimas apie šalutinį poveikį</w:t>
      </w:r>
    </w:p>
    <w:p w14:paraId="59AB75B6" w14:textId="4863F210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="00472374" w:rsidRPr="008A6F9C">
        <w:rPr>
          <w:rFonts w:ascii="Times New Roman" w:hAnsi="Times New Roman"/>
        </w:rPr>
        <w:t>Apie šalutinį poveikį taip pat galite pranešti Valstybinei vaistų kontrolės tarnybai prie Lietuvos Respublikos sveikatos apsaugos ministerijos</w:t>
      </w:r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 xml:space="preserve"> nemokamu telefonu 8 800 73568 arba užpildyti interneto svetainėje </w:t>
      </w:r>
      <w:hyperlink r:id="rId10" w:history="1">
        <w:r w:rsidR="00472374" w:rsidRPr="00472374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www.vvkt.lt</w:t>
        </w:r>
      </w:hyperlink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 xml:space="preserve"> esančią formą ir </w:t>
      </w:r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lastRenderedPageBreak/>
        <w:t>pateikti ją Valstybinei vaistų kontrolės tarnybai prie Lietuvos Respublikos sveikatos apsaugos ministerijos vienu iš šių būdų: raštu (adresu</w:t>
      </w:r>
      <w:r w:rsidR="00472374" w:rsidRPr="008A6F9C">
        <w:rPr>
          <w:rFonts w:ascii="Times New Roman" w:hAnsi="Times New Roman"/>
        </w:rPr>
        <w:t xml:space="preserve"> Žirmūnų g. 139A, LT</w:t>
      </w:r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>-</w:t>
      </w:r>
      <w:r w:rsidR="00472374" w:rsidRPr="008A6F9C">
        <w:rPr>
          <w:rFonts w:ascii="Times New Roman" w:hAnsi="Times New Roman"/>
        </w:rPr>
        <w:t>09120 Vilnius</w:t>
      </w:r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>), nemokamu fakso numeriu</w:t>
      </w:r>
      <w:r w:rsidR="00472374" w:rsidRPr="008A6F9C">
        <w:rPr>
          <w:rFonts w:ascii="Times New Roman" w:hAnsi="Times New Roman"/>
        </w:rPr>
        <w:t xml:space="preserve"> 8 800 20131</w:t>
      </w:r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>,</w:t>
      </w:r>
      <w:r w:rsidR="00472374" w:rsidRPr="008A6F9C">
        <w:rPr>
          <w:rFonts w:ascii="Times New Roman" w:hAnsi="Times New Roman"/>
        </w:rPr>
        <w:t xml:space="preserve"> el. paštu </w:t>
      </w:r>
      <w:hyperlink r:id="rId11" w:history="1">
        <w:r w:rsidR="00472374" w:rsidRPr="008A6F9C">
          <w:rPr>
            <w:rStyle w:val="Hipersaitas"/>
            <w:rFonts w:ascii="Times New Roman" w:hAnsi="Times New Roman"/>
          </w:rPr>
          <w:t>NepageidaujamaR@vvkt.lt</w:t>
        </w:r>
      </w:hyperlink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="00472374" w:rsidRPr="00472374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http://www.vvkt.lt</w:t>
        </w:r>
      </w:hyperlink>
      <w:r w:rsidR="00472374" w:rsidRPr="00472374">
        <w:rPr>
          <w:rFonts w:ascii="Times New Roman" w:eastAsia="Times New Roman" w:hAnsi="Times New Roman" w:cs="Times New Roman"/>
          <w:noProof/>
          <w:snapToGrid w:val="0"/>
        </w:rPr>
        <w:t>).</w:t>
      </w:r>
      <w:r w:rsidR="00472374" w:rsidRPr="008A6F9C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14:paraId="21CFAF7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8C4F9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CD60D0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82" w:name="_Toc129243143"/>
      <w:bookmarkStart w:id="83" w:name="_Toc129243268"/>
      <w:r w:rsidRPr="008A6F9C">
        <w:rPr>
          <w:rFonts w:ascii="Times New Roman" w:hAnsi="Times New Roman"/>
          <w:b/>
        </w:rPr>
        <w:t>5.</w:t>
      </w:r>
      <w:r w:rsidRPr="008A6F9C">
        <w:rPr>
          <w:rFonts w:ascii="Times New Roman" w:hAnsi="Times New Roman"/>
          <w:b/>
        </w:rPr>
        <w:tab/>
        <w:t xml:space="preserve">Kaip laikyti </w:t>
      </w:r>
      <w:bookmarkEnd w:id="82"/>
      <w:bookmarkEnd w:id="83"/>
      <w:proofErr w:type="spellStart"/>
      <w:r w:rsidRPr="008A6F9C">
        <w:rPr>
          <w:rFonts w:ascii="Times New Roman" w:hAnsi="Times New Roman"/>
          <w:b/>
          <w:color w:val="000000"/>
        </w:rPr>
        <w:t>Zevesin</w:t>
      </w:r>
      <w:proofErr w:type="spellEnd"/>
    </w:p>
    <w:p w14:paraId="5ABE8FB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9C7F4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Šį vaistą laikykite vaikams nepastebimoje ir nepasiekiamoje vietoje.</w:t>
      </w:r>
    </w:p>
    <w:p w14:paraId="1DCC97A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Ant kartono dėžutės po „Tinka iki“ ir lizdinės plokštelės </w:t>
      </w:r>
      <w:r w:rsidRPr="008A6F9C">
        <w:rPr>
          <w:rFonts w:ascii="Times New Roman" w:hAnsi="Times New Roman"/>
          <w:highlight w:val="lightGray"/>
        </w:rPr>
        <w:t>po „EXP“</w:t>
      </w:r>
      <w:r w:rsidRPr="008A6F9C">
        <w:rPr>
          <w:rFonts w:ascii="Times New Roman" w:hAnsi="Times New Roman"/>
        </w:rPr>
        <w:t xml:space="preserve"> nurodytam tinkamumo laikui pasibaigus, šio vaisto vartoti negalima. Vaistas tinkamas vartoti iki paskutinės nurodyto mėnesio dienos.</w:t>
      </w:r>
    </w:p>
    <w:p w14:paraId="4CE36E23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Šio vaistinio preparato laikymui specialių temperatūros sąlygų nereikalaujama.</w:t>
      </w:r>
    </w:p>
    <w:p w14:paraId="4C050796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Laikyti gamintojo pakuotėje, kad preparatas būtų apsaugotas nuo šviesos.</w:t>
      </w:r>
    </w:p>
    <w:p w14:paraId="7800DB4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E95889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Vaistų negalima išmesti į kanalizaciją arba su buitinėmis</w:t>
      </w:r>
      <w:r w:rsidRPr="008A6F9C">
        <w:rPr>
          <w:rFonts w:ascii="Times New Roman" w:hAnsi="Times New Roman"/>
          <w:color w:val="993366"/>
        </w:rPr>
        <w:t xml:space="preserve"> </w:t>
      </w:r>
      <w:r w:rsidRPr="008A6F9C">
        <w:rPr>
          <w:rFonts w:ascii="Times New Roman" w:hAnsi="Times New Roman"/>
        </w:rPr>
        <w:t>atliekomis. Kaip išmesti nereikalingus vaistus, klauskite vaistininko. Šios priemonės padės apsaugoti aplinką.</w:t>
      </w:r>
    </w:p>
    <w:p w14:paraId="39F6518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A2155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18682B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bookmarkStart w:id="84" w:name="_Toc129243144"/>
      <w:bookmarkStart w:id="85" w:name="_Toc129243269"/>
      <w:r w:rsidRPr="008A6F9C">
        <w:rPr>
          <w:rFonts w:ascii="Times New Roman" w:hAnsi="Times New Roman"/>
          <w:b/>
        </w:rPr>
        <w:t>6.</w:t>
      </w:r>
      <w:r w:rsidRPr="008A6F9C">
        <w:rPr>
          <w:rFonts w:ascii="Times New Roman" w:hAnsi="Times New Roman"/>
          <w:b/>
        </w:rPr>
        <w:tab/>
        <w:t>Pakuotės turinys ir kita informacija</w:t>
      </w:r>
      <w:bookmarkEnd w:id="84"/>
      <w:bookmarkEnd w:id="85"/>
    </w:p>
    <w:p w14:paraId="356105C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265F3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8A6F9C">
        <w:rPr>
          <w:rFonts w:ascii="Times New Roman" w:hAnsi="Times New Roman"/>
          <w:b/>
        </w:rPr>
        <w:lastRenderedPageBreak/>
        <w:t>Zevesin</w:t>
      </w:r>
      <w:proofErr w:type="spellEnd"/>
      <w:r w:rsidRPr="008A6F9C">
        <w:rPr>
          <w:rFonts w:ascii="Times New Roman" w:hAnsi="Times New Roman"/>
          <w:b/>
        </w:rPr>
        <w:t xml:space="preserve"> sudėtis</w:t>
      </w:r>
    </w:p>
    <w:p w14:paraId="691F40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b/>
          <w:color w:val="000000"/>
        </w:rPr>
        <w:t>-</w:t>
      </w:r>
      <w:r w:rsidRPr="008A6F9C">
        <w:rPr>
          <w:rFonts w:ascii="Times New Roman" w:hAnsi="Times New Roman"/>
          <w:b/>
          <w:color w:val="000000"/>
        </w:rPr>
        <w:tab/>
      </w:r>
      <w:r w:rsidRPr="008A6F9C">
        <w:rPr>
          <w:rFonts w:ascii="Times New Roman" w:hAnsi="Times New Roman"/>
          <w:color w:val="000000"/>
        </w:rPr>
        <w:t xml:space="preserve">Veiklioji medžiaga yra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sukcinatas</w:t>
      </w:r>
      <w:proofErr w:type="spellEnd"/>
      <w:r w:rsidRPr="008A6F9C">
        <w:rPr>
          <w:rFonts w:ascii="Times New Roman" w:hAnsi="Times New Roman"/>
        </w:rPr>
        <w:t xml:space="preserve">. </w:t>
      </w:r>
    </w:p>
    <w:p w14:paraId="6EFB77CC" w14:textId="63B3803D" w:rsidR="006D7189" w:rsidRPr="008A6F9C" w:rsidRDefault="006D7189" w:rsidP="008A6F9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proofErr w:type="spellStart"/>
      <w:r w:rsidRPr="001964EF">
        <w:rPr>
          <w:rFonts w:ascii="Times New Roman" w:eastAsia="Times New Roman" w:hAnsi="Times New Roman" w:cs="Times New Roman"/>
          <w:i/>
        </w:rPr>
        <w:t>Zevesin</w:t>
      </w:r>
      <w:proofErr w:type="spellEnd"/>
      <w:r w:rsidRPr="001964EF">
        <w:rPr>
          <w:rFonts w:ascii="Times New Roman" w:eastAsia="Times New Roman" w:hAnsi="Times New Roman" w:cs="Times New Roman"/>
          <w:i/>
        </w:rPr>
        <w:t xml:space="preserve"> 5 mg</w:t>
      </w:r>
      <w:r w:rsidR="001964EF">
        <w:rPr>
          <w:rFonts w:ascii="Times New Roman" w:eastAsia="Times New Roman" w:hAnsi="Times New Roman" w:cs="Times New Roman"/>
          <w:i/>
        </w:rPr>
        <w:t>:</w:t>
      </w:r>
      <w:r w:rsidRPr="005D5268">
        <w:rPr>
          <w:rFonts w:ascii="Times New Roman" w:eastAsia="Times New Roman" w:hAnsi="Times New Roman" w:cs="Times New Roman"/>
        </w:rPr>
        <w:t xml:space="preserve"> </w:t>
      </w:r>
      <w:r w:rsidR="001964EF" w:rsidRPr="008A6F9C">
        <w:rPr>
          <w:rFonts w:ascii="Times New Roman" w:hAnsi="Times New Roman"/>
        </w:rPr>
        <w:t xml:space="preserve">Kiekvienoje </w:t>
      </w:r>
      <w:r w:rsidRPr="008A6F9C">
        <w:rPr>
          <w:rFonts w:ascii="Times New Roman" w:hAnsi="Times New Roman"/>
        </w:rPr>
        <w:t xml:space="preserve">tabletėje yra 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, atitinkančio 3,8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>.</w:t>
      </w:r>
    </w:p>
    <w:p w14:paraId="402FB782" w14:textId="784B9D64" w:rsidR="006D7189" w:rsidRPr="008A6F9C" w:rsidRDefault="006D7189" w:rsidP="008A6F9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  <w:i/>
        </w:rPr>
        <w:t>Zevesin</w:t>
      </w:r>
      <w:proofErr w:type="spellEnd"/>
      <w:r w:rsidRPr="008A6F9C">
        <w:rPr>
          <w:rFonts w:ascii="Times New Roman" w:hAnsi="Times New Roman"/>
          <w:i/>
        </w:rPr>
        <w:t xml:space="preserve"> 10 mg</w:t>
      </w:r>
      <w:r w:rsidR="001964EF">
        <w:rPr>
          <w:rFonts w:ascii="Times New Roman" w:eastAsia="Times New Roman" w:hAnsi="Times New Roman" w:cs="Times New Roman"/>
          <w:i/>
        </w:rPr>
        <w:t>:</w:t>
      </w:r>
      <w:r w:rsidRPr="005D5268">
        <w:rPr>
          <w:rFonts w:ascii="Times New Roman" w:eastAsia="Times New Roman" w:hAnsi="Times New Roman" w:cs="Times New Roman"/>
        </w:rPr>
        <w:t xml:space="preserve"> </w:t>
      </w:r>
      <w:r w:rsidR="001964EF" w:rsidRPr="005D5268">
        <w:rPr>
          <w:rFonts w:ascii="Times New Roman" w:eastAsia="Times New Roman" w:hAnsi="Times New Roman" w:cs="Times New Roman"/>
        </w:rPr>
        <w:t>Kiekvienoje</w:t>
      </w:r>
      <w:r w:rsidR="001964EF" w:rsidRPr="008A6F9C">
        <w:rPr>
          <w:rFonts w:ascii="Times New Roman" w:hAnsi="Times New Roman"/>
        </w:rPr>
        <w:t xml:space="preserve"> </w:t>
      </w:r>
      <w:r w:rsidRPr="008A6F9C">
        <w:rPr>
          <w:rFonts w:ascii="Times New Roman" w:hAnsi="Times New Roman"/>
        </w:rPr>
        <w:t xml:space="preserve">tabletėje yra 10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 xml:space="preserve"> </w:t>
      </w:r>
      <w:proofErr w:type="spellStart"/>
      <w:r w:rsidRPr="008A6F9C">
        <w:rPr>
          <w:rFonts w:ascii="Times New Roman" w:hAnsi="Times New Roman"/>
          <w:color w:val="000000"/>
        </w:rPr>
        <w:t>sukcinato</w:t>
      </w:r>
      <w:proofErr w:type="spellEnd"/>
      <w:r w:rsidRPr="008A6F9C">
        <w:rPr>
          <w:rFonts w:ascii="Times New Roman" w:hAnsi="Times New Roman"/>
          <w:color w:val="000000"/>
        </w:rPr>
        <w:t xml:space="preserve">, atitinkančio 7,5 mg </w:t>
      </w:r>
      <w:proofErr w:type="spellStart"/>
      <w:r w:rsidRPr="008A6F9C">
        <w:rPr>
          <w:rFonts w:ascii="Times New Roman" w:hAnsi="Times New Roman"/>
          <w:color w:val="000000"/>
        </w:rPr>
        <w:t>solifenacino</w:t>
      </w:r>
      <w:proofErr w:type="spellEnd"/>
      <w:r w:rsidRPr="008A6F9C">
        <w:rPr>
          <w:rFonts w:ascii="Times New Roman" w:hAnsi="Times New Roman"/>
          <w:color w:val="000000"/>
        </w:rPr>
        <w:t>.</w:t>
      </w:r>
    </w:p>
    <w:p w14:paraId="019FCD5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b/>
        </w:rPr>
        <w:t>-</w:t>
      </w:r>
      <w:r w:rsidRPr="008A6F9C">
        <w:rPr>
          <w:rFonts w:ascii="Times New Roman" w:hAnsi="Times New Roman"/>
          <w:b/>
        </w:rPr>
        <w:tab/>
      </w:r>
      <w:r w:rsidRPr="008A6F9C">
        <w:rPr>
          <w:rFonts w:ascii="Times New Roman" w:hAnsi="Times New Roman"/>
        </w:rPr>
        <w:t>Pagalbinės medžiagos</w:t>
      </w:r>
    </w:p>
    <w:p w14:paraId="6A967280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</w:rPr>
      </w:pPr>
      <w:r w:rsidRPr="008A6F9C">
        <w:rPr>
          <w:rFonts w:ascii="Times New Roman" w:hAnsi="Times New Roman"/>
          <w:i/>
        </w:rPr>
        <w:t>Tablečių šerdis:</w:t>
      </w:r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pregelifikuotas</w:t>
      </w:r>
      <w:proofErr w:type="spellEnd"/>
      <w:r w:rsidRPr="008A6F9C">
        <w:rPr>
          <w:rFonts w:ascii="Times New Roman" w:hAnsi="Times New Roman"/>
        </w:rPr>
        <w:t xml:space="preserve"> kukurūzų krakmolas, laktozė </w:t>
      </w:r>
      <w:proofErr w:type="spellStart"/>
      <w:r w:rsidRPr="008A6F9C">
        <w:rPr>
          <w:rFonts w:ascii="Times New Roman" w:hAnsi="Times New Roman"/>
        </w:rPr>
        <w:t>monohidratas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mikrokristalinė</w:t>
      </w:r>
      <w:proofErr w:type="spellEnd"/>
      <w:r w:rsidRPr="008A6F9C">
        <w:rPr>
          <w:rFonts w:ascii="Times New Roman" w:hAnsi="Times New Roman"/>
        </w:rPr>
        <w:t xml:space="preserve"> celiuliozė, </w:t>
      </w:r>
      <w:proofErr w:type="spellStart"/>
      <w:r w:rsidRPr="008A6F9C">
        <w:rPr>
          <w:rFonts w:ascii="Times New Roman" w:hAnsi="Times New Roman"/>
        </w:rPr>
        <w:t>hipromeliozė</w:t>
      </w:r>
      <w:proofErr w:type="spellEnd"/>
      <w:r w:rsidRPr="008A6F9C">
        <w:rPr>
          <w:rFonts w:ascii="Times New Roman" w:hAnsi="Times New Roman"/>
        </w:rPr>
        <w:t xml:space="preserve"> ir magnio </w:t>
      </w:r>
      <w:proofErr w:type="spellStart"/>
      <w:r w:rsidRPr="008A6F9C">
        <w:rPr>
          <w:rFonts w:ascii="Times New Roman" w:hAnsi="Times New Roman"/>
        </w:rPr>
        <w:t>stearatas</w:t>
      </w:r>
      <w:proofErr w:type="spellEnd"/>
      <w:r w:rsidRPr="008A6F9C">
        <w:rPr>
          <w:rFonts w:ascii="Times New Roman" w:hAnsi="Times New Roman"/>
        </w:rPr>
        <w:t>.</w:t>
      </w:r>
    </w:p>
    <w:p w14:paraId="28B39329" w14:textId="07E2017D" w:rsidR="006D7189" w:rsidRPr="008A6F9C" w:rsidRDefault="006D7189" w:rsidP="008A6F9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</w:rPr>
      </w:pPr>
      <w:r w:rsidRPr="008A6F9C">
        <w:rPr>
          <w:rFonts w:ascii="Times New Roman" w:hAnsi="Times New Roman"/>
          <w:i/>
        </w:rPr>
        <w:t>Tablečių plėvelė:</w:t>
      </w:r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makrogolis</w:t>
      </w:r>
      <w:proofErr w:type="spellEnd"/>
      <w:r w:rsidRPr="008A6F9C">
        <w:rPr>
          <w:rFonts w:ascii="Times New Roman" w:hAnsi="Times New Roman"/>
        </w:rPr>
        <w:t> 6 000</w:t>
      </w:r>
      <w:r w:rsidRPr="005D5268">
        <w:rPr>
          <w:rFonts w:ascii="Times New Roman" w:eastAsia="Times New Roman" w:hAnsi="Times New Roman" w:cs="Times New Roman"/>
        </w:rPr>
        <w:t xml:space="preserve">, </w:t>
      </w:r>
      <w:r w:rsidR="005C02E6" w:rsidRPr="005D5268">
        <w:rPr>
          <w:rFonts w:ascii="Times New Roman" w:eastAsia="Times New Roman" w:hAnsi="Times New Roman" w:cs="Times New Roman"/>
        </w:rPr>
        <w:t xml:space="preserve">talkas, </w:t>
      </w:r>
      <w:proofErr w:type="spellStart"/>
      <w:r w:rsidR="005C02E6" w:rsidRPr="005D5268">
        <w:rPr>
          <w:rFonts w:ascii="Times New Roman" w:eastAsia="Times New Roman" w:hAnsi="Times New Roman" w:cs="Times New Roman"/>
        </w:rPr>
        <w:t>hipromeliozė</w:t>
      </w:r>
      <w:proofErr w:type="spellEnd"/>
      <w:r w:rsidR="005C02E6" w:rsidRPr="008A6F9C">
        <w:rPr>
          <w:rFonts w:ascii="Times New Roman" w:hAnsi="Times New Roman"/>
        </w:rPr>
        <w:t xml:space="preserve">, </w:t>
      </w:r>
      <w:r w:rsidRPr="008A6F9C">
        <w:rPr>
          <w:rFonts w:ascii="Times New Roman" w:hAnsi="Times New Roman"/>
        </w:rPr>
        <w:t xml:space="preserve">titano dioksidas (E 171), geltonasis geležies oksidas E 172 (tik 5 mg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tabletėse), raudonasis geležies oksidas E 172 (tik 10 mg </w:t>
      </w:r>
      <w:proofErr w:type="spellStart"/>
      <w:r w:rsidRPr="008A6F9C">
        <w:rPr>
          <w:rFonts w:ascii="Times New Roman" w:hAnsi="Times New Roman"/>
        </w:rPr>
        <w:t>Zevesin</w:t>
      </w:r>
      <w:proofErr w:type="spellEnd"/>
      <w:r w:rsidRPr="008A6F9C">
        <w:rPr>
          <w:rFonts w:ascii="Times New Roman" w:hAnsi="Times New Roman"/>
        </w:rPr>
        <w:t xml:space="preserve"> tabletėse).</w:t>
      </w:r>
      <w:r w:rsidR="005C02E6" w:rsidRPr="005D5268">
        <w:rPr>
          <w:rFonts w:ascii="Times New Roman" w:eastAsia="Times New Roman" w:hAnsi="Times New Roman" w:cs="Times New Roman"/>
        </w:rPr>
        <w:t xml:space="preserve"> </w:t>
      </w:r>
    </w:p>
    <w:p w14:paraId="0C21581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3D868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8A6F9C">
        <w:rPr>
          <w:rFonts w:ascii="Times New Roman" w:hAnsi="Times New Roman"/>
          <w:b/>
        </w:rPr>
        <w:t>Zevesin</w:t>
      </w:r>
      <w:proofErr w:type="spellEnd"/>
      <w:r w:rsidRPr="008A6F9C">
        <w:rPr>
          <w:rFonts w:ascii="Times New Roman" w:hAnsi="Times New Roman"/>
          <w:b/>
        </w:rPr>
        <w:t xml:space="preserve"> išvaizda ir kiekis pakuotėje</w:t>
      </w:r>
    </w:p>
    <w:p w14:paraId="315DF16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5 mg tabletės yra baltos arba šiek tiek gelsvos, apvalios, abipusiai išgaubtos, dengtos plėvele. </w:t>
      </w:r>
    </w:p>
    <w:p w14:paraId="7C021371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A6F9C">
        <w:rPr>
          <w:rFonts w:ascii="Times New Roman" w:hAnsi="Times New Roman"/>
          <w:color w:val="000000"/>
        </w:rPr>
        <w:t>Zevesin</w:t>
      </w:r>
      <w:proofErr w:type="spellEnd"/>
      <w:r w:rsidRPr="008A6F9C">
        <w:rPr>
          <w:rFonts w:ascii="Times New Roman" w:hAnsi="Times New Roman"/>
          <w:color w:val="000000"/>
        </w:rPr>
        <w:t xml:space="preserve"> 10 mg tabletės yra rausvos, apvalios, abipusiai išgaubtos, dengtos plėvele.</w:t>
      </w:r>
    </w:p>
    <w:p w14:paraId="76B0C3E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76580D1E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Pakuotės dydis: 10, 30 arba 100 plėvele dengtų tablečių.</w:t>
      </w:r>
    </w:p>
    <w:p w14:paraId="2AFC2B84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14:paraId="271E24E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8A6F9C">
        <w:rPr>
          <w:rFonts w:ascii="Times New Roman" w:hAnsi="Times New Roman"/>
          <w:color w:val="000000"/>
        </w:rPr>
        <w:t>Gali būti tiekiamos ne visų dydžių pakuotės.</w:t>
      </w:r>
    </w:p>
    <w:p w14:paraId="4A7B2D8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8E6BEE" w14:textId="045FCB24" w:rsidR="006D7189" w:rsidRPr="008A6F9C" w:rsidRDefault="001A67BF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A67BF">
        <w:rPr>
          <w:rFonts w:ascii="Times New Roman" w:eastAsia="Times New Roman" w:hAnsi="Times New Roman" w:cs="Times New Roman"/>
          <w:b/>
        </w:rPr>
        <w:t>Registruotojas</w:t>
      </w:r>
      <w:r w:rsidR="006D7189" w:rsidRPr="008A6F9C">
        <w:rPr>
          <w:rFonts w:ascii="Times New Roman" w:hAnsi="Times New Roman"/>
          <w:b/>
        </w:rPr>
        <w:t xml:space="preserve"> ir gamintojas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CF8C2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13FEC2A" w14:textId="04F1432E" w:rsidR="006D7189" w:rsidRPr="005D5268" w:rsidRDefault="001A67BF" w:rsidP="006D71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A67BF">
        <w:rPr>
          <w:rFonts w:ascii="Times New Roman" w:eastAsia="Times New Roman" w:hAnsi="Times New Roman" w:cs="Times New Roman"/>
          <w:i/>
        </w:rPr>
        <w:t>Registruotojas</w:t>
      </w:r>
    </w:p>
    <w:p w14:paraId="2C53CBBE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lastRenderedPageBreak/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25BC129D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3B22DBAA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4351DF4D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36F05EF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Čekija</w:t>
      </w:r>
    </w:p>
    <w:p w14:paraId="3E7738D0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CB67A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A6F9C">
        <w:rPr>
          <w:rFonts w:ascii="Times New Roman" w:hAnsi="Times New Roman"/>
          <w:i/>
        </w:rPr>
        <w:t>Gamintojas</w:t>
      </w:r>
    </w:p>
    <w:p w14:paraId="5C54D85F" w14:textId="77777777" w:rsidR="006D7189" w:rsidRPr="008A6F9C" w:rsidRDefault="006D7189" w:rsidP="00AF6E4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Zentiva</w:t>
      </w:r>
      <w:proofErr w:type="spellEnd"/>
      <w:r w:rsidRPr="008A6F9C">
        <w:rPr>
          <w:rFonts w:ascii="Times New Roman" w:hAnsi="Times New Roman"/>
        </w:rPr>
        <w:t xml:space="preserve">, </w:t>
      </w:r>
      <w:proofErr w:type="spellStart"/>
      <w:r w:rsidRPr="008A6F9C">
        <w:rPr>
          <w:rFonts w:ascii="Times New Roman" w:hAnsi="Times New Roman"/>
        </w:rPr>
        <w:t>k.s</w:t>
      </w:r>
      <w:proofErr w:type="spellEnd"/>
      <w:r w:rsidRPr="008A6F9C">
        <w:rPr>
          <w:rFonts w:ascii="Times New Roman" w:hAnsi="Times New Roman"/>
        </w:rPr>
        <w:t>.</w:t>
      </w:r>
    </w:p>
    <w:p w14:paraId="3DFD98D7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U </w:t>
      </w:r>
      <w:proofErr w:type="spellStart"/>
      <w:r w:rsidRPr="008A6F9C">
        <w:rPr>
          <w:rFonts w:ascii="Times New Roman" w:hAnsi="Times New Roman"/>
        </w:rPr>
        <w:t>kabelovny</w:t>
      </w:r>
      <w:proofErr w:type="spellEnd"/>
      <w:r w:rsidRPr="008A6F9C">
        <w:rPr>
          <w:rFonts w:ascii="Times New Roman" w:hAnsi="Times New Roman"/>
        </w:rPr>
        <w:t xml:space="preserve"> 130</w:t>
      </w:r>
    </w:p>
    <w:p w14:paraId="44DD5243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Dolní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Měcholupy</w:t>
      </w:r>
      <w:proofErr w:type="spellEnd"/>
    </w:p>
    <w:p w14:paraId="79A9AC3A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102 37, Praha 10</w:t>
      </w:r>
    </w:p>
    <w:p w14:paraId="7D412FBE" w14:textId="77777777" w:rsidR="006D7189" w:rsidRPr="008A6F9C" w:rsidRDefault="006D7189" w:rsidP="008A6F9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A6F9C">
        <w:rPr>
          <w:rFonts w:ascii="Times New Roman" w:hAnsi="Times New Roman"/>
        </w:rPr>
        <w:t>Čekija</w:t>
      </w:r>
    </w:p>
    <w:p w14:paraId="48D183D5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28BB6D4E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A6F9C">
        <w:rPr>
          <w:rFonts w:ascii="Times New Roman" w:hAnsi="Times New Roman"/>
        </w:rPr>
        <w:t>arba</w:t>
      </w:r>
    </w:p>
    <w:p w14:paraId="395D0488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14:paraId="40839BEA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Saneca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Pharmaceuticals</w:t>
      </w:r>
      <w:proofErr w:type="spellEnd"/>
      <w:r w:rsidRPr="008A6F9C">
        <w:rPr>
          <w:rFonts w:ascii="Times New Roman" w:hAnsi="Times New Roman"/>
        </w:rPr>
        <w:t xml:space="preserve"> </w:t>
      </w:r>
      <w:proofErr w:type="spellStart"/>
      <w:r w:rsidRPr="008A6F9C">
        <w:rPr>
          <w:rFonts w:ascii="Times New Roman" w:hAnsi="Times New Roman"/>
        </w:rPr>
        <w:t>a.s</w:t>
      </w:r>
      <w:proofErr w:type="spellEnd"/>
      <w:r w:rsidRPr="008A6F9C">
        <w:rPr>
          <w:rFonts w:ascii="Times New Roman" w:hAnsi="Times New Roman"/>
        </w:rPr>
        <w:t>.</w:t>
      </w:r>
    </w:p>
    <w:p w14:paraId="140136E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8A6F9C">
        <w:rPr>
          <w:rFonts w:ascii="Times New Roman" w:hAnsi="Times New Roman"/>
        </w:rPr>
        <w:t>Nitrianska</w:t>
      </w:r>
      <w:proofErr w:type="spellEnd"/>
      <w:r w:rsidRPr="008A6F9C">
        <w:rPr>
          <w:rFonts w:ascii="Times New Roman" w:hAnsi="Times New Roman"/>
        </w:rPr>
        <w:t xml:space="preserve"> 100 </w:t>
      </w:r>
    </w:p>
    <w:p w14:paraId="0DA4F08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920 27, </w:t>
      </w:r>
      <w:proofErr w:type="spellStart"/>
      <w:r w:rsidRPr="008A6F9C">
        <w:rPr>
          <w:rFonts w:ascii="Times New Roman" w:hAnsi="Times New Roman"/>
        </w:rPr>
        <w:t>Hlohovec</w:t>
      </w:r>
      <w:proofErr w:type="spellEnd"/>
      <w:r w:rsidRPr="008A6F9C">
        <w:rPr>
          <w:rFonts w:ascii="Times New Roman" w:hAnsi="Times New Roman"/>
        </w:rPr>
        <w:t xml:space="preserve"> </w:t>
      </w:r>
    </w:p>
    <w:p w14:paraId="0BAD0B85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Slovakija</w:t>
      </w:r>
    </w:p>
    <w:p w14:paraId="089FACE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0BA0877" w14:textId="3D2F1633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 xml:space="preserve">Jeigu apie šį vaistą norite sužinoti daugiau, kreipkitės į vietinį </w:t>
      </w:r>
      <w:r w:rsidR="001A67BF" w:rsidRPr="001A67BF">
        <w:rPr>
          <w:rFonts w:ascii="Times New Roman" w:eastAsia="Times New Roman" w:hAnsi="Times New Roman" w:cs="Times New Roman"/>
        </w:rPr>
        <w:t>registruotojo</w:t>
      </w:r>
      <w:r w:rsidRPr="008A6F9C">
        <w:rPr>
          <w:rFonts w:ascii="Times New Roman" w:hAnsi="Times New Roman"/>
        </w:rPr>
        <w:t xml:space="preserve"> atstovą.</w:t>
      </w:r>
    </w:p>
    <w:p w14:paraId="2BE3AD8D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885B87D" w14:textId="77777777" w:rsidR="006D7189" w:rsidRPr="008A6F9C" w:rsidRDefault="006D7189" w:rsidP="00AF6E4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UAB „SANOFI – AVENTIS LIETUVA“</w:t>
      </w:r>
    </w:p>
    <w:p w14:paraId="1D036B14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A6F9C">
        <w:rPr>
          <w:rFonts w:ascii="Times New Roman" w:hAnsi="Times New Roman"/>
        </w:rPr>
        <w:t>A. Juozapavičiaus g. 6/2</w:t>
      </w:r>
    </w:p>
    <w:p w14:paraId="272FA5AD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A6F9C">
        <w:rPr>
          <w:rFonts w:ascii="Times New Roman" w:hAnsi="Times New Roman"/>
        </w:rPr>
        <w:t>LT</w:t>
      </w:r>
      <w:r w:rsidRPr="008A6F9C">
        <w:rPr>
          <w:rFonts w:ascii="Times New Roman" w:hAnsi="Times New Roman"/>
        </w:rPr>
        <w:noBreakHyphen/>
        <w:t>09310, Vilnius</w:t>
      </w:r>
    </w:p>
    <w:p w14:paraId="69F3954B" w14:textId="77777777" w:rsidR="006D7189" w:rsidRPr="008A6F9C" w:rsidRDefault="006D7189" w:rsidP="008A6F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A6F9C">
        <w:rPr>
          <w:rFonts w:ascii="Times New Roman" w:hAnsi="Times New Roman"/>
        </w:rPr>
        <w:t>Tel.: +370 5 2755224</w:t>
      </w:r>
    </w:p>
    <w:p w14:paraId="40B347F8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Faks.: +370 5 2755239</w:t>
      </w:r>
    </w:p>
    <w:p w14:paraId="38DCDA3F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BAD84F9" w14:textId="3129AE55" w:rsidR="006D7189" w:rsidRPr="008A6F9C" w:rsidRDefault="001A67BF" w:rsidP="008A6F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A67BF">
        <w:rPr>
          <w:rFonts w:ascii="Times New Roman" w:eastAsia="Times New Roman" w:hAnsi="Times New Roman" w:cs="Times New Roman"/>
          <w:b/>
        </w:rPr>
        <w:t>Šis vaistas</w:t>
      </w:r>
      <w:r w:rsidRPr="008A6F9C">
        <w:rPr>
          <w:rFonts w:ascii="Times New Roman" w:hAnsi="Times New Roman"/>
          <w:b/>
        </w:rPr>
        <w:t xml:space="preserve"> EEE valstybėse narėse </w:t>
      </w:r>
      <w:r w:rsidRPr="001A67BF">
        <w:rPr>
          <w:rFonts w:ascii="Times New Roman" w:eastAsia="Times New Roman" w:hAnsi="Times New Roman" w:cs="Times New Roman"/>
          <w:b/>
        </w:rPr>
        <w:t>registruotas</w:t>
      </w:r>
      <w:r w:rsidRPr="008A6F9C">
        <w:rPr>
          <w:rFonts w:ascii="Times New Roman" w:hAnsi="Times New Roman"/>
          <w:b/>
        </w:rPr>
        <w:t xml:space="preserve"> tokiais pavadinimais</w:t>
      </w:r>
      <w:r w:rsidR="006D7189" w:rsidRPr="008A6F9C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6663"/>
      </w:tblGrid>
      <w:tr w:rsidR="006D7189" w:rsidRPr="005D5268" w14:paraId="0A1A718A" w14:textId="77777777" w:rsidTr="008828FA">
        <w:tc>
          <w:tcPr>
            <w:tcW w:w="2448" w:type="dxa"/>
          </w:tcPr>
          <w:p w14:paraId="1AD2EF0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Bulgarija:</w:t>
            </w:r>
          </w:p>
        </w:tc>
        <w:tc>
          <w:tcPr>
            <w:tcW w:w="6838" w:type="dxa"/>
          </w:tcPr>
          <w:p w14:paraId="29284CE3" w14:textId="70F5DFDE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Зевесин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 xml:space="preserve">mg </w:t>
            </w:r>
            <w:proofErr w:type="spellStart"/>
            <w:r w:rsidRPr="008A6F9C">
              <w:rPr>
                <w:rFonts w:ascii="Times New Roman" w:hAnsi="Times New Roman"/>
              </w:rPr>
              <w:t>филмирани</w:t>
            </w:r>
            <w:proofErr w:type="spellEnd"/>
            <w:r w:rsidRPr="008A6F9C">
              <w:rPr>
                <w:rFonts w:ascii="Times New Roman" w:hAnsi="Times New Roman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</w:rPr>
              <w:t>таблетки</w:t>
            </w:r>
            <w:proofErr w:type="spellEnd"/>
          </w:p>
        </w:tc>
      </w:tr>
      <w:tr w:rsidR="006D7189" w:rsidRPr="005D5268" w14:paraId="2CA7E767" w14:textId="77777777" w:rsidTr="008828FA">
        <w:tc>
          <w:tcPr>
            <w:tcW w:w="2448" w:type="dxa"/>
          </w:tcPr>
          <w:p w14:paraId="33828324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Čekija:</w:t>
            </w:r>
          </w:p>
        </w:tc>
        <w:tc>
          <w:tcPr>
            <w:tcW w:w="6838" w:type="dxa"/>
          </w:tcPr>
          <w:p w14:paraId="30EDC4E9" w14:textId="6D9B8C5B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Zevesin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>mg / 10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 xml:space="preserve">mg, </w:t>
            </w:r>
            <w:proofErr w:type="spellStart"/>
            <w:r w:rsidRPr="008A6F9C">
              <w:rPr>
                <w:rFonts w:ascii="Times New Roman" w:hAnsi="Times New Roman"/>
              </w:rPr>
              <w:t>potahované</w:t>
            </w:r>
            <w:proofErr w:type="spellEnd"/>
            <w:r w:rsidRPr="008A6F9C">
              <w:rPr>
                <w:rFonts w:ascii="Times New Roman" w:hAnsi="Times New Roman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</w:rPr>
              <w:t>tablety</w:t>
            </w:r>
            <w:proofErr w:type="spellEnd"/>
          </w:p>
        </w:tc>
      </w:tr>
      <w:tr w:rsidR="006D7189" w:rsidRPr="005D5268" w14:paraId="1DD287CB" w14:textId="77777777" w:rsidTr="008828FA">
        <w:tc>
          <w:tcPr>
            <w:tcW w:w="2448" w:type="dxa"/>
          </w:tcPr>
          <w:p w14:paraId="40651C35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Latvija:</w:t>
            </w:r>
          </w:p>
        </w:tc>
        <w:tc>
          <w:tcPr>
            <w:tcW w:w="6838" w:type="dxa"/>
          </w:tcPr>
          <w:p w14:paraId="01F7E32B" w14:textId="03646D82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Zevesin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 xml:space="preserve">mg </w:t>
            </w:r>
            <w:proofErr w:type="spellStart"/>
            <w:r w:rsidRPr="008A6F9C">
              <w:rPr>
                <w:rFonts w:ascii="Times New Roman" w:hAnsi="Times New Roman"/>
              </w:rPr>
              <w:t>apvalkotās</w:t>
            </w:r>
            <w:proofErr w:type="spellEnd"/>
            <w:r w:rsidRPr="008A6F9C">
              <w:rPr>
                <w:rFonts w:ascii="Times New Roman" w:hAnsi="Times New Roman"/>
              </w:rPr>
              <w:t xml:space="preserve"> tabletes</w:t>
            </w:r>
          </w:p>
        </w:tc>
      </w:tr>
      <w:tr w:rsidR="006D7189" w:rsidRPr="005D5268" w14:paraId="4F82616F" w14:textId="77777777" w:rsidTr="008828FA">
        <w:tc>
          <w:tcPr>
            <w:tcW w:w="2448" w:type="dxa"/>
          </w:tcPr>
          <w:p w14:paraId="30B03FCE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Lietuva:</w:t>
            </w:r>
          </w:p>
        </w:tc>
        <w:tc>
          <w:tcPr>
            <w:tcW w:w="6838" w:type="dxa"/>
          </w:tcPr>
          <w:p w14:paraId="748C9022" w14:textId="5C83A722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Zevesin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>mg / 10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>mg plėvele dengtos tabletės</w:t>
            </w:r>
          </w:p>
        </w:tc>
      </w:tr>
      <w:tr w:rsidR="006D7189" w:rsidRPr="005D5268" w14:paraId="6120731C" w14:textId="77777777" w:rsidTr="008828FA">
        <w:tc>
          <w:tcPr>
            <w:tcW w:w="2448" w:type="dxa"/>
          </w:tcPr>
          <w:p w14:paraId="57E0CD8B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Rumunija:</w:t>
            </w:r>
          </w:p>
        </w:tc>
        <w:tc>
          <w:tcPr>
            <w:tcW w:w="6838" w:type="dxa"/>
          </w:tcPr>
          <w:p w14:paraId="663A2EC0" w14:textId="0A25675B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Zevesin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>mg / 10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 xml:space="preserve">mg, </w:t>
            </w:r>
            <w:proofErr w:type="spellStart"/>
            <w:r w:rsidRPr="008A6F9C">
              <w:rPr>
                <w:rFonts w:ascii="Times New Roman" w:hAnsi="Times New Roman"/>
              </w:rPr>
              <w:t>comprimate</w:t>
            </w:r>
            <w:proofErr w:type="spellEnd"/>
            <w:r w:rsidRPr="008A6F9C">
              <w:rPr>
                <w:rFonts w:ascii="Times New Roman" w:hAnsi="Times New Roman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</w:rPr>
              <w:t>filmate</w:t>
            </w:r>
            <w:proofErr w:type="spellEnd"/>
          </w:p>
        </w:tc>
      </w:tr>
      <w:tr w:rsidR="006D7189" w:rsidRPr="005D5268" w14:paraId="31954F71" w14:textId="77777777" w:rsidTr="008828FA">
        <w:tc>
          <w:tcPr>
            <w:tcW w:w="2448" w:type="dxa"/>
          </w:tcPr>
          <w:p w14:paraId="34ECE093" w14:textId="77777777" w:rsidR="006D7189" w:rsidRPr="008A6F9C" w:rsidRDefault="006D7189" w:rsidP="008A6F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8A6F9C">
              <w:rPr>
                <w:rFonts w:ascii="Times New Roman" w:hAnsi="Times New Roman"/>
              </w:rPr>
              <w:t>Slovakija:</w:t>
            </w:r>
          </w:p>
        </w:tc>
        <w:tc>
          <w:tcPr>
            <w:tcW w:w="6838" w:type="dxa"/>
          </w:tcPr>
          <w:p w14:paraId="7E70345A" w14:textId="486F86FF" w:rsidR="006D7189" w:rsidRPr="008A6F9C" w:rsidRDefault="006D7189" w:rsidP="008A6F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6F9C">
              <w:rPr>
                <w:rFonts w:ascii="Times New Roman" w:hAnsi="Times New Roman"/>
              </w:rPr>
              <w:t>Zevesin</w:t>
            </w:r>
            <w:proofErr w:type="spellEnd"/>
            <w:r w:rsidRPr="008A6F9C">
              <w:rPr>
                <w:rFonts w:ascii="Times New Roman" w:hAnsi="Times New Roman"/>
              </w:rPr>
              <w:t xml:space="preserve"> 5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>mg / 10</w:t>
            </w:r>
            <w:r w:rsidRPr="005D5268">
              <w:rPr>
                <w:rFonts w:ascii="Times New Roman" w:eastAsia="Times New Roman" w:hAnsi="Times New Roman" w:cs="Times New Roman"/>
              </w:rPr>
              <w:t> </w:t>
            </w:r>
            <w:r w:rsidRPr="008A6F9C">
              <w:rPr>
                <w:rFonts w:ascii="Times New Roman" w:hAnsi="Times New Roman"/>
              </w:rPr>
              <w:t xml:space="preserve">mg, </w:t>
            </w:r>
            <w:proofErr w:type="spellStart"/>
            <w:r w:rsidRPr="008A6F9C">
              <w:rPr>
                <w:rFonts w:ascii="Times New Roman" w:hAnsi="Times New Roman"/>
              </w:rPr>
              <w:t>filmom</w:t>
            </w:r>
            <w:proofErr w:type="spellEnd"/>
            <w:r w:rsidRPr="008A6F9C">
              <w:rPr>
                <w:rFonts w:ascii="Times New Roman" w:hAnsi="Times New Roman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</w:rPr>
              <w:t>obalené</w:t>
            </w:r>
            <w:proofErr w:type="spellEnd"/>
            <w:r w:rsidRPr="008A6F9C">
              <w:rPr>
                <w:rFonts w:ascii="Times New Roman" w:hAnsi="Times New Roman"/>
              </w:rPr>
              <w:t xml:space="preserve"> </w:t>
            </w:r>
            <w:proofErr w:type="spellStart"/>
            <w:r w:rsidRPr="008A6F9C">
              <w:rPr>
                <w:rFonts w:ascii="Times New Roman" w:hAnsi="Times New Roman"/>
              </w:rPr>
              <w:t>tablety</w:t>
            </w:r>
            <w:proofErr w:type="spellEnd"/>
          </w:p>
        </w:tc>
      </w:tr>
    </w:tbl>
    <w:p w14:paraId="48156782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30CEAC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398FFA" w14:textId="54D7CDFF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  <w:b/>
        </w:rPr>
        <w:t xml:space="preserve">Šis pakuotės lapelis paskutinį kartą peržiūrėtas </w:t>
      </w:r>
      <w:r w:rsidR="00CA0FA9" w:rsidRPr="00CA0FA9">
        <w:rPr>
          <w:rFonts w:ascii="Times New Roman" w:hAnsi="Times New Roman"/>
          <w:b/>
        </w:rPr>
        <w:t>201</w:t>
      </w:r>
      <w:r w:rsidR="00C52E0C">
        <w:rPr>
          <w:rFonts w:ascii="Times New Roman" w:hAnsi="Times New Roman"/>
          <w:b/>
        </w:rPr>
        <w:t>6</w:t>
      </w:r>
      <w:r w:rsidR="00CA0FA9" w:rsidRPr="00CA0FA9">
        <w:rPr>
          <w:rFonts w:ascii="Times New Roman" w:hAnsi="Times New Roman"/>
          <w:b/>
        </w:rPr>
        <w:t>-01-29</w:t>
      </w:r>
    </w:p>
    <w:p w14:paraId="62553B57" w14:textId="77777777" w:rsidR="006D7189" w:rsidRPr="008A6F9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11E886" w14:textId="551EBF50" w:rsidR="0001205C" w:rsidRDefault="006D7189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A6F9C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8A6F9C">
        <w:rPr>
          <w:rFonts w:ascii="Times New Roman" w:hAnsi="Times New Roman"/>
          <w:i/>
        </w:rPr>
        <w:t xml:space="preserve"> </w:t>
      </w:r>
      <w:hyperlink r:id="rId13" w:history="1">
        <w:r w:rsidRPr="008A6F9C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8A6F9C">
        <w:rPr>
          <w:rFonts w:ascii="Times New Roman" w:hAnsi="Times New Roman"/>
        </w:rPr>
        <w:t>.</w:t>
      </w:r>
    </w:p>
    <w:p w14:paraId="76068D25" w14:textId="77777777" w:rsidR="00C52E0C" w:rsidRDefault="00C52E0C" w:rsidP="008A6F9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61B8A7" w14:textId="77777777" w:rsidR="00C52E0C" w:rsidRPr="00AF6E43" w:rsidRDefault="00C52E0C" w:rsidP="008A6F9C">
      <w:pPr>
        <w:tabs>
          <w:tab w:val="left" w:pos="567"/>
        </w:tabs>
        <w:spacing w:after="0" w:line="240" w:lineRule="auto"/>
      </w:pPr>
      <w:bookmarkStart w:id="86" w:name="_GoBack"/>
      <w:bookmarkEnd w:id="86"/>
      <w:permStart w:id="1759536117" w:edGrp="everyone"/>
      <w:permEnd w:id="1759536117"/>
    </w:p>
    <w:sectPr w:rsidR="00C52E0C" w:rsidRPr="00AF6E43" w:rsidSect="008828FA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BB2F1" w14:textId="77777777" w:rsidR="00E41EFA" w:rsidRDefault="00E41EFA" w:rsidP="008A6F9C">
      <w:pPr>
        <w:spacing w:after="0" w:line="240" w:lineRule="auto"/>
      </w:pPr>
      <w:r>
        <w:separator/>
      </w:r>
    </w:p>
  </w:endnote>
  <w:endnote w:type="continuationSeparator" w:id="0">
    <w:p w14:paraId="3A307A89" w14:textId="77777777" w:rsidR="00E41EFA" w:rsidRDefault="00E41EFA" w:rsidP="008A6F9C">
      <w:pPr>
        <w:spacing w:after="0" w:line="240" w:lineRule="auto"/>
      </w:pPr>
      <w:r>
        <w:continuationSeparator/>
      </w:r>
    </w:p>
  </w:endnote>
  <w:endnote w:type="continuationNotice" w:id="1">
    <w:p w14:paraId="6B19D5DA" w14:textId="77777777" w:rsidR="00E41EFA" w:rsidRDefault="00E41EFA" w:rsidP="008A6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7EE5" w14:textId="77777777" w:rsidR="00020894" w:rsidRDefault="00020894" w:rsidP="008828F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1AC33F" w14:textId="77777777" w:rsidR="00020894" w:rsidRDefault="00020894" w:rsidP="008828F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F8F6" w14:textId="77777777" w:rsidR="00020894" w:rsidRPr="005022B1" w:rsidRDefault="00020894" w:rsidP="008828FA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 w:rsidR="00C52E0C">
      <w:rPr>
        <w:rStyle w:val="Puslapionumeris"/>
        <w:noProof/>
        <w:sz w:val="20"/>
        <w:szCs w:val="20"/>
      </w:rPr>
      <w:t>26</w:t>
    </w:r>
    <w:r w:rsidRPr="005022B1">
      <w:rPr>
        <w:rStyle w:val="Puslapionumeris"/>
        <w:sz w:val="20"/>
        <w:szCs w:val="20"/>
      </w:rPr>
      <w:fldChar w:fldCharType="end"/>
    </w:r>
  </w:p>
  <w:p w14:paraId="1F76C4DE" w14:textId="77777777" w:rsidR="00020894" w:rsidRDefault="00020894" w:rsidP="008828F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9D997" w14:textId="77777777" w:rsidR="00E41EFA" w:rsidRDefault="00E41EFA" w:rsidP="008A6F9C">
      <w:pPr>
        <w:spacing w:after="0" w:line="240" w:lineRule="auto"/>
      </w:pPr>
      <w:r>
        <w:separator/>
      </w:r>
    </w:p>
  </w:footnote>
  <w:footnote w:type="continuationSeparator" w:id="0">
    <w:p w14:paraId="602204AD" w14:textId="77777777" w:rsidR="00E41EFA" w:rsidRDefault="00E41EFA" w:rsidP="008A6F9C">
      <w:pPr>
        <w:spacing w:after="0" w:line="240" w:lineRule="auto"/>
      </w:pPr>
      <w:r>
        <w:continuationSeparator/>
      </w:r>
    </w:p>
  </w:footnote>
  <w:footnote w:type="continuationNotice" w:id="1">
    <w:p w14:paraId="50F07994" w14:textId="77777777" w:rsidR="00E41EFA" w:rsidRDefault="00E41EFA" w:rsidP="008A6F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1AC"/>
    <w:multiLevelType w:val="hybridMultilevel"/>
    <w:tmpl w:val="CFC07FC2"/>
    <w:lvl w:ilvl="0" w:tplc="8E0A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575"/>
    <w:multiLevelType w:val="hybridMultilevel"/>
    <w:tmpl w:val="D64224E6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D32"/>
    <w:multiLevelType w:val="hybridMultilevel"/>
    <w:tmpl w:val="EF621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260F6">
      <w:numFmt w:val="bullet"/>
      <w:lvlText w:val="•"/>
      <w:lvlJc w:val="left"/>
      <w:pPr>
        <w:ind w:left="1797" w:hanging="71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26A"/>
    <w:multiLevelType w:val="hybridMultilevel"/>
    <w:tmpl w:val="672C797A"/>
    <w:lvl w:ilvl="0" w:tplc="48A4499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949"/>
    <w:multiLevelType w:val="hybridMultilevel"/>
    <w:tmpl w:val="5D667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97" w:hanging="71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3A9"/>
    <w:multiLevelType w:val="hybridMultilevel"/>
    <w:tmpl w:val="61E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58B"/>
    <w:multiLevelType w:val="hybridMultilevel"/>
    <w:tmpl w:val="F60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602"/>
    <w:multiLevelType w:val="hybridMultilevel"/>
    <w:tmpl w:val="A754EE9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8444A70"/>
    <w:multiLevelType w:val="hybridMultilevel"/>
    <w:tmpl w:val="D6FC39B2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973"/>
    <w:multiLevelType w:val="hybridMultilevel"/>
    <w:tmpl w:val="00C86354"/>
    <w:lvl w:ilvl="0" w:tplc="5610FB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6B2"/>
    <w:multiLevelType w:val="hybridMultilevel"/>
    <w:tmpl w:val="66402486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00A9"/>
    <w:multiLevelType w:val="hybridMultilevel"/>
    <w:tmpl w:val="B4C0AC96"/>
    <w:lvl w:ilvl="0" w:tplc="7FC8B04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0728"/>
    <w:multiLevelType w:val="hybridMultilevel"/>
    <w:tmpl w:val="DD58F8A0"/>
    <w:lvl w:ilvl="0" w:tplc="1588792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2C92"/>
    <w:multiLevelType w:val="multilevel"/>
    <w:tmpl w:val="381A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E3755"/>
    <w:multiLevelType w:val="hybridMultilevel"/>
    <w:tmpl w:val="634AA5E8"/>
    <w:lvl w:ilvl="0" w:tplc="207CAEE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9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d/odCIWm12IDR0A9hzZK9e0Tkk0JPOmuA+D6YPkMATiKnr/T2OpRVUBmzUZbd0q4ATyaGnLk8EnMRn0LkWIBg==" w:salt="qIvI/a27e6+bLYYAv3j7UA==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82"/>
    <w:rsid w:val="000017E0"/>
    <w:rsid w:val="0000486E"/>
    <w:rsid w:val="000054D6"/>
    <w:rsid w:val="00006928"/>
    <w:rsid w:val="0001205C"/>
    <w:rsid w:val="00020894"/>
    <w:rsid w:val="00026383"/>
    <w:rsid w:val="00035974"/>
    <w:rsid w:val="0004197C"/>
    <w:rsid w:val="00053F0A"/>
    <w:rsid w:val="00061BE7"/>
    <w:rsid w:val="00063117"/>
    <w:rsid w:val="0007139C"/>
    <w:rsid w:val="000743D2"/>
    <w:rsid w:val="000834F1"/>
    <w:rsid w:val="00084764"/>
    <w:rsid w:val="00087C5D"/>
    <w:rsid w:val="0009198A"/>
    <w:rsid w:val="00095A3E"/>
    <w:rsid w:val="0009680B"/>
    <w:rsid w:val="000A0B11"/>
    <w:rsid w:val="000A69D3"/>
    <w:rsid w:val="000C07C8"/>
    <w:rsid w:val="000C09EA"/>
    <w:rsid w:val="000C3853"/>
    <w:rsid w:val="000D55E2"/>
    <w:rsid w:val="000F29CF"/>
    <w:rsid w:val="000F728D"/>
    <w:rsid w:val="00100A0F"/>
    <w:rsid w:val="0011041E"/>
    <w:rsid w:val="00124599"/>
    <w:rsid w:val="00125737"/>
    <w:rsid w:val="001343D1"/>
    <w:rsid w:val="00143DDE"/>
    <w:rsid w:val="00157067"/>
    <w:rsid w:val="00176280"/>
    <w:rsid w:val="00177468"/>
    <w:rsid w:val="00177586"/>
    <w:rsid w:val="001964EF"/>
    <w:rsid w:val="001A1AA0"/>
    <w:rsid w:val="001A2063"/>
    <w:rsid w:val="001A35FB"/>
    <w:rsid w:val="001A454A"/>
    <w:rsid w:val="001A67BF"/>
    <w:rsid w:val="001B4B56"/>
    <w:rsid w:val="001E3B62"/>
    <w:rsid w:val="001F2098"/>
    <w:rsid w:val="001F27CB"/>
    <w:rsid w:val="00200D69"/>
    <w:rsid w:val="00221A1D"/>
    <w:rsid w:val="00225FA5"/>
    <w:rsid w:val="00237C17"/>
    <w:rsid w:val="00242C9F"/>
    <w:rsid w:val="00256BF7"/>
    <w:rsid w:val="0025711B"/>
    <w:rsid w:val="002777FA"/>
    <w:rsid w:val="00281549"/>
    <w:rsid w:val="00283E5B"/>
    <w:rsid w:val="00286303"/>
    <w:rsid w:val="00291257"/>
    <w:rsid w:val="00292801"/>
    <w:rsid w:val="002A1311"/>
    <w:rsid w:val="002A7C0C"/>
    <w:rsid w:val="002B0DB3"/>
    <w:rsid w:val="002B3EE5"/>
    <w:rsid w:val="002B4152"/>
    <w:rsid w:val="002C30B9"/>
    <w:rsid w:val="002C5B48"/>
    <w:rsid w:val="002C7547"/>
    <w:rsid w:val="002C7607"/>
    <w:rsid w:val="002D0BA1"/>
    <w:rsid w:val="002D750F"/>
    <w:rsid w:val="002E119C"/>
    <w:rsid w:val="002E54E2"/>
    <w:rsid w:val="002E66AB"/>
    <w:rsid w:val="002F2DF7"/>
    <w:rsid w:val="002F3D67"/>
    <w:rsid w:val="002F4167"/>
    <w:rsid w:val="002F5C7A"/>
    <w:rsid w:val="00302975"/>
    <w:rsid w:val="003042F9"/>
    <w:rsid w:val="00307815"/>
    <w:rsid w:val="00310A03"/>
    <w:rsid w:val="00321435"/>
    <w:rsid w:val="00334B4E"/>
    <w:rsid w:val="00337A50"/>
    <w:rsid w:val="00340473"/>
    <w:rsid w:val="003436DC"/>
    <w:rsid w:val="003466B3"/>
    <w:rsid w:val="00367B9A"/>
    <w:rsid w:val="0037536B"/>
    <w:rsid w:val="00377812"/>
    <w:rsid w:val="00385840"/>
    <w:rsid w:val="003860FA"/>
    <w:rsid w:val="00390349"/>
    <w:rsid w:val="00392BFF"/>
    <w:rsid w:val="00392E3F"/>
    <w:rsid w:val="003A21A8"/>
    <w:rsid w:val="003A223C"/>
    <w:rsid w:val="003C5190"/>
    <w:rsid w:val="003D08EE"/>
    <w:rsid w:val="003D213E"/>
    <w:rsid w:val="003D4880"/>
    <w:rsid w:val="003D7BC7"/>
    <w:rsid w:val="003E7260"/>
    <w:rsid w:val="003F16E6"/>
    <w:rsid w:val="003F2DFF"/>
    <w:rsid w:val="00400840"/>
    <w:rsid w:val="00401591"/>
    <w:rsid w:val="00405D8A"/>
    <w:rsid w:val="004158A0"/>
    <w:rsid w:val="00417D8E"/>
    <w:rsid w:val="00446302"/>
    <w:rsid w:val="004575C5"/>
    <w:rsid w:val="00464F99"/>
    <w:rsid w:val="00472374"/>
    <w:rsid w:val="00476D50"/>
    <w:rsid w:val="0048136E"/>
    <w:rsid w:val="00482383"/>
    <w:rsid w:val="004A00AA"/>
    <w:rsid w:val="004A2277"/>
    <w:rsid w:val="004A2CD6"/>
    <w:rsid w:val="004A3F5A"/>
    <w:rsid w:val="004A5BA5"/>
    <w:rsid w:val="004C0BF9"/>
    <w:rsid w:val="004D157B"/>
    <w:rsid w:val="004D1710"/>
    <w:rsid w:val="004D275D"/>
    <w:rsid w:val="004E5F7F"/>
    <w:rsid w:val="004E641D"/>
    <w:rsid w:val="004E7B19"/>
    <w:rsid w:val="004F2884"/>
    <w:rsid w:val="004F2E90"/>
    <w:rsid w:val="004F5CCF"/>
    <w:rsid w:val="005022B1"/>
    <w:rsid w:val="00504902"/>
    <w:rsid w:val="00506874"/>
    <w:rsid w:val="00511A95"/>
    <w:rsid w:val="005173E6"/>
    <w:rsid w:val="0052190B"/>
    <w:rsid w:val="00521959"/>
    <w:rsid w:val="0054093D"/>
    <w:rsid w:val="00541CB3"/>
    <w:rsid w:val="00546D49"/>
    <w:rsid w:val="005523DE"/>
    <w:rsid w:val="005526F5"/>
    <w:rsid w:val="0055318E"/>
    <w:rsid w:val="0055759B"/>
    <w:rsid w:val="0056366A"/>
    <w:rsid w:val="005676A3"/>
    <w:rsid w:val="00570778"/>
    <w:rsid w:val="00575F03"/>
    <w:rsid w:val="00576D99"/>
    <w:rsid w:val="00580254"/>
    <w:rsid w:val="00590E41"/>
    <w:rsid w:val="00595AD0"/>
    <w:rsid w:val="005A06CD"/>
    <w:rsid w:val="005A18C0"/>
    <w:rsid w:val="005A5EF4"/>
    <w:rsid w:val="005A6CB8"/>
    <w:rsid w:val="005B3C80"/>
    <w:rsid w:val="005B5A16"/>
    <w:rsid w:val="005C02E6"/>
    <w:rsid w:val="005D3310"/>
    <w:rsid w:val="005D3EA9"/>
    <w:rsid w:val="005D5268"/>
    <w:rsid w:val="005E3B11"/>
    <w:rsid w:val="005F5BE8"/>
    <w:rsid w:val="006048C7"/>
    <w:rsid w:val="00606A14"/>
    <w:rsid w:val="00615F02"/>
    <w:rsid w:val="00616090"/>
    <w:rsid w:val="00621C02"/>
    <w:rsid w:val="006227EF"/>
    <w:rsid w:val="0063199B"/>
    <w:rsid w:val="006407E4"/>
    <w:rsid w:val="00642A4C"/>
    <w:rsid w:val="00650CBD"/>
    <w:rsid w:val="00660AEF"/>
    <w:rsid w:val="00663F03"/>
    <w:rsid w:val="006648D9"/>
    <w:rsid w:val="00671B4E"/>
    <w:rsid w:val="00673ED3"/>
    <w:rsid w:val="006779BF"/>
    <w:rsid w:val="00686EE0"/>
    <w:rsid w:val="00690258"/>
    <w:rsid w:val="00692E82"/>
    <w:rsid w:val="00697376"/>
    <w:rsid w:val="00697F3D"/>
    <w:rsid w:val="006A69C8"/>
    <w:rsid w:val="006A7E54"/>
    <w:rsid w:val="006B1B33"/>
    <w:rsid w:val="006B582F"/>
    <w:rsid w:val="006C32B6"/>
    <w:rsid w:val="006C4F14"/>
    <w:rsid w:val="006D7189"/>
    <w:rsid w:val="006E060C"/>
    <w:rsid w:val="006E4F46"/>
    <w:rsid w:val="006E52ED"/>
    <w:rsid w:val="006E79B2"/>
    <w:rsid w:val="006F1180"/>
    <w:rsid w:val="006F507D"/>
    <w:rsid w:val="006F5568"/>
    <w:rsid w:val="006F779B"/>
    <w:rsid w:val="0070613C"/>
    <w:rsid w:val="00706FD7"/>
    <w:rsid w:val="007142C8"/>
    <w:rsid w:val="00721518"/>
    <w:rsid w:val="00723FC8"/>
    <w:rsid w:val="00725A7C"/>
    <w:rsid w:val="007340C3"/>
    <w:rsid w:val="0073463B"/>
    <w:rsid w:val="00735295"/>
    <w:rsid w:val="00735E72"/>
    <w:rsid w:val="007371E6"/>
    <w:rsid w:val="007461CF"/>
    <w:rsid w:val="00753C97"/>
    <w:rsid w:val="00754496"/>
    <w:rsid w:val="007548B9"/>
    <w:rsid w:val="00785890"/>
    <w:rsid w:val="00794DD8"/>
    <w:rsid w:val="007A79EB"/>
    <w:rsid w:val="007B120D"/>
    <w:rsid w:val="007B5ACE"/>
    <w:rsid w:val="007C7FE7"/>
    <w:rsid w:val="007D28F6"/>
    <w:rsid w:val="007D2FD7"/>
    <w:rsid w:val="007D7473"/>
    <w:rsid w:val="007E378D"/>
    <w:rsid w:val="00802852"/>
    <w:rsid w:val="0080570B"/>
    <w:rsid w:val="00811458"/>
    <w:rsid w:val="00812875"/>
    <w:rsid w:val="008234CA"/>
    <w:rsid w:val="00827918"/>
    <w:rsid w:val="00835E31"/>
    <w:rsid w:val="0084409D"/>
    <w:rsid w:val="0084457F"/>
    <w:rsid w:val="008470E3"/>
    <w:rsid w:val="008502A9"/>
    <w:rsid w:val="00850E56"/>
    <w:rsid w:val="0086775E"/>
    <w:rsid w:val="008828FA"/>
    <w:rsid w:val="00884371"/>
    <w:rsid w:val="008847EE"/>
    <w:rsid w:val="00887525"/>
    <w:rsid w:val="00891D47"/>
    <w:rsid w:val="0089252D"/>
    <w:rsid w:val="00894608"/>
    <w:rsid w:val="008A07DA"/>
    <w:rsid w:val="008A267F"/>
    <w:rsid w:val="008A2F00"/>
    <w:rsid w:val="008A59A8"/>
    <w:rsid w:val="008A6F9C"/>
    <w:rsid w:val="008C0498"/>
    <w:rsid w:val="008C42CC"/>
    <w:rsid w:val="008C6FBE"/>
    <w:rsid w:val="008C7815"/>
    <w:rsid w:val="008D1E15"/>
    <w:rsid w:val="008D309B"/>
    <w:rsid w:val="008D51A1"/>
    <w:rsid w:val="008E2C21"/>
    <w:rsid w:val="008F5DDE"/>
    <w:rsid w:val="00901116"/>
    <w:rsid w:val="009029C2"/>
    <w:rsid w:val="00915118"/>
    <w:rsid w:val="009170D7"/>
    <w:rsid w:val="009253CB"/>
    <w:rsid w:val="00927ACE"/>
    <w:rsid w:val="00937419"/>
    <w:rsid w:val="00950845"/>
    <w:rsid w:val="00951187"/>
    <w:rsid w:val="00952DBF"/>
    <w:rsid w:val="00955963"/>
    <w:rsid w:val="00962D6F"/>
    <w:rsid w:val="009654A9"/>
    <w:rsid w:val="00966BEC"/>
    <w:rsid w:val="00972571"/>
    <w:rsid w:val="0099458E"/>
    <w:rsid w:val="009966A3"/>
    <w:rsid w:val="00997AD6"/>
    <w:rsid w:val="009A14AC"/>
    <w:rsid w:val="009A6F93"/>
    <w:rsid w:val="009D62BE"/>
    <w:rsid w:val="009E19B3"/>
    <w:rsid w:val="009E7FF0"/>
    <w:rsid w:val="009F0364"/>
    <w:rsid w:val="009F4701"/>
    <w:rsid w:val="00A00C98"/>
    <w:rsid w:val="00A00D83"/>
    <w:rsid w:val="00A10694"/>
    <w:rsid w:val="00A144BD"/>
    <w:rsid w:val="00A469D4"/>
    <w:rsid w:val="00A53802"/>
    <w:rsid w:val="00A541E5"/>
    <w:rsid w:val="00A64D70"/>
    <w:rsid w:val="00A965BC"/>
    <w:rsid w:val="00AA2DA9"/>
    <w:rsid w:val="00AC523C"/>
    <w:rsid w:val="00AC64C7"/>
    <w:rsid w:val="00AC6D94"/>
    <w:rsid w:val="00AD0B37"/>
    <w:rsid w:val="00AD0FE7"/>
    <w:rsid w:val="00AD3D37"/>
    <w:rsid w:val="00AD71EB"/>
    <w:rsid w:val="00AE7C8E"/>
    <w:rsid w:val="00AF5371"/>
    <w:rsid w:val="00AF5F0C"/>
    <w:rsid w:val="00AF6E43"/>
    <w:rsid w:val="00B02B97"/>
    <w:rsid w:val="00B10BAC"/>
    <w:rsid w:val="00B22640"/>
    <w:rsid w:val="00B241F7"/>
    <w:rsid w:val="00B24BC6"/>
    <w:rsid w:val="00B2584A"/>
    <w:rsid w:val="00B27300"/>
    <w:rsid w:val="00B32DFE"/>
    <w:rsid w:val="00B45882"/>
    <w:rsid w:val="00B477A2"/>
    <w:rsid w:val="00B50ECD"/>
    <w:rsid w:val="00B514E0"/>
    <w:rsid w:val="00B611B9"/>
    <w:rsid w:val="00B640C8"/>
    <w:rsid w:val="00B65D65"/>
    <w:rsid w:val="00B76E9A"/>
    <w:rsid w:val="00B828F4"/>
    <w:rsid w:val="00B83C60"/>
    <w:rsid w:val="00B85978"/>
    <w:rsid w:val="00B97530"/>
    <w:rsid w:val="00BA279D"/>
    <w:rsid w:val="00BB380F"/>
    <w:rsid w:val="00BB3CD7"/>
    <w:rsid w:val="00BC0BDB"/>
    <w:rsid w:val="00BC1693"/>
    <w:rsid w:val="00BC538E"/>
    <w:rsid w:val="00BC5DA7"/>
    <w:rsid w:val="00BC5FC9"/>
    <w:rsid w:val="00BC6B92"/>
    <w:rsid w:val="00BC6ED4"/>
    <w:rsid w:val="00BD6802"/>
    <w:rsid w:val="00BD7889"/>
    <w:rsid w:val="00BE1D90"/>
    <w:rsid w:val="00BE453A"/>
    <w:rsid w:val="00BE4579"/>
    <w:rsid w:val="00BF2F93"/>
    <w:rsid w:val="00BF3ADD"/>
    <w:rsid w:val="00C0444F"/>
    <w:rsid w:val="00C06588"/>
    <w:rsid w:val="00C07CCB"/>
    <w:rsid w:val="00C10FCF"/>
    <w:rsid w:val="00C153B0"/>
    <w:rsid w:val="00C20272"/>
    <w:rsid w:val="00C2103D"/>
    <w:rsid w:val="00C251E4"/>
    <w:rsid w:val="00C36A11"/>
    <w:rsid w:val="00C403FD"/>
    <w:rsid w:val="00C52E0C"/>
    <w:rsid w:val="00C53E27"/>
    <w:rsid w:val="00C605B7"/>
    <w:rsid w:val="00C62705"/>
    <w:rsid w:val="00C65F9C"/>
    <w:rsid w:val="00C86584"/>
    <w:rsid w:val="00C86EFE"/>
    <w:rsid w:val="00C87AF2"/>
    <w:rsid w:val="00C93376"/>
    <w:rsid w:val="00C971C2"/>
    <w:rsid w:val="00C97E48"/>
    <w:rsid w:val="00CA06E6"/>
    <w:rsid w:val="00CA0FA9"/>
    <w:rsid w:val="00CA1502"/>
    <w:rsid w:val="00CA1C24"/>
    <w:rsid w:val="00CA71D3"/>
    <w:rsid w:val="00CB6102"/>
    <w:rsid w:val="00CB770E"/>
    <w:rsid w:val="00CC3F25"/>
    <w:rsid w:val="00CC603F"/>
    <w:rsid w:val="00CD5DB0"/>
    <w:rsid w:val="00CE4D07"/>
    <w:rsid w:val="00D0704C"/>
    <w:rsid w:val="00D146F4"/>
    <w:rsid w:val="00D150B6"/>
    <w:rsid w:val="00D236DF"/>
    <w:rsid w:val="00D50C43"/>
    <w:rsid w:val="00D56314"/>
    <w:rsid w:val="00D6048A"/>
    <w:rsid w:val="00D6103D"/>
    <w:rsid w:val="00D630FF"/>
    <w:rsid w:val="00D64B5E"/>
    <w:rsid w:val="00D6584B"/>
    <w:rsid w:val="00D70368"/>
    <w:rsid w:val="00D726CF"/>
    <w:rsid w:val="00D7662E"/>
    <w:rsid w:val="00D80568"/>
    <w:rsid w:val="00D92EB2"/>
    <w:rsid w:val="00D93F24"/>
    <w:rsid w:val="00DA713A"/>
    <w:rsid w:val="00DB06AE"/>
    <w:rsid w:val="00DB076C"/>
    <w:rsid w:val="00DC3E69"/>
    <w:rsid w:val="00DC59F5"/>
    <w:rsid w:val="00DF0D0D"/>
    <w:rsid w:val="00DF27BE"/>
    <w:rsid w:val="00DF349F"/>
    <w:rsid w:val="00E00EBD"/>
    <w:rsid w:val="00E0702C"/>
    <w:rsid w:val="00E20443"/>
    <w:rsid w:val="00E25F25"/>
    <w:rsid w:val="00E321C1"/>
    <w:rsid w:val="00E35E1A"/>
    <w:rsid w:val="00E41EFA"/>
    <w:rsid w:val="00E4206D"/>
    <w:rsid w:val="00E4613F"/>
    <w:rsid w:val="00E55067"/>
    <w:rsid w:val="00E55CB2"/>
    <w:rsid w:val="00E5733C"/>
    <w:rsid w:val="00E60A55"/>
    <w:rsid w:val="00E6185A"/>
    <w:rsid w:val="00E6246D"/>
    <w:rsid w:val="00E62818"/>
    <w:rsid w:val="00E75E04"/>
    <w:rsid w:val="00E91953"/>
    <w:rsid w:val="00E91AEC"/>
    <w:rsid w:val="00E9263F"/>
    <w:rsid w:val="00E957B0"/>
    <w:rsid w:val="00ED025D"/>
    <w:rsid w:val="00ED34E0"/>
    <w:rsid w:val="00ED3695"/>
    <w:rsid w:val="00ED5E20"/>
    <w:rsid w:val="00EF03F4"/>
    <w:rsid w:val="00F029F4"/>
    <w:rsid w:val="00F10C14"/>
    <w:rsid w:val="00F117B2"/>
    <w:rsid w:val="00F1254F"/>
    <w:rsid w:val="00F14729"/>
    <w:rsid w:val="00F24848"/>
    <w:rsid w:val="00F26321"/>
    <w:rsid w:val="00F2664A"/>
    <w:rsid w:val="00F32627"/>
    <w:rsid w:val="00F574B9"/>
    <w:rsid w:val="00F6571B"/>
    <w:rsid w:val="00F6594F"/>
    <w:rsid w:val="00F731D4"/>
    <w:rsid w:val="00F7480D"/>
    <w:rsid w:val="00F771B5"/>
    <w:rsid w:val="00F836AA"/>
    <w:rsid w:val="00F8422B"/>
    <w:rsid w:val="00F90A3C"/>
    <w:rsid w:val="00FA517F"/>
    <w:rsid w:val="00FA5BC3"/>
    <w:rsid w:val="00FB5AEA"/>
    <w:rsid w:val="00FB7A84"/>
    <w:rsid w:val="00FE309B"/>
    <w:rsid w:val="00FE4583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333"/>
  <w15:docId w15:val="{42E63AEC-C0A0-45ED-A4FD-7A03DA8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E43"/>
  </w:style>
  <w:style w:type="paragraph" w:styleId="Antrat1">
    <w:name w:val="heading 1"/>
    <w:basedOn w:val="prastasis"/>
    <w:next w:val="prastasis"/>
    <w:link w:val="Antrat1Diagrama"/>
    <w:qFormat/>
    <w:rsid w:val="006D71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D71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6D71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D71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6D718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6D7189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Sraonra"/>
    <w:uiPriority w:val="99"/>
    <w:semiHidden/>
    <w:unhideWhenUsed/>
    <w:rsid w:val="006D7189"/>
  </w:style>
  <w:style w:type="character" w:styleId="Hipersaitas">
    <w:name w:val="Hyperlink"/>
    <w:rsid w:val="006D7189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D7189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6D71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6D7189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6D7189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D7189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6D7189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6D718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D7189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6D7189"/>
    <w:pPr>
      <w:numPr>
        <w:numId w:val="1"/>
      </w:numPr>
      <w:tabs>
        <w:tab w:val="clear" w:pos="720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6D71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7189"/>
    <w:rPr>
      <w:rFonts w:ascii="Tahoma" w:eastAsia="Times New Roman" w:hAnsi="Tahoma" w:cs="Tahoma"/>
      <w:sz w:val="16"/>
      <w:szCs w:val="16"/>
    </w:rPr>
  </w:style>
  <w:style w:type="paragraph" w:customStyle="1" w:styleId="BT-EMEASMCA">
    <w:name w:val="BT- EMEA_SMCA"/>
    <w:basedOn w:val="BTEMEASMCA"/>
    <w:autoRedefine/>
    <w:rsid w:val="006D7189"/>
    <w:pPr>
      <w:tabs>
        <w:tab w:val="num" w:pos="720"/>
      </w:tabs>
      <w:ind w:left="720" w:hanging="363"/>
    </w:pPr>
  </w:style>
  <w:style w:type="paragraph" w:customStyle="1" w:styleId="PI-3EMEASMCA">
    <w:name w:val="PI-3 EMEA_SMCA"/>
    <w:basedOn w:val="prastasis"/>
    <w:autoRedefine/>
    <w:rsid w:val="006D7189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6D7189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6D7189"/>
    <w:rPr>
      <w:i/>
      <w:color w:val="008000"/>
    </w:rPr>
  </w:style>
  <w:style w:type="character" w:customStyle="1" w:styleId="BTgEMEASMCAChar">
    <w:name w:val="BT(g) EMEA_SMCA Char"/>
    <w:link w:val="BTgEMEASMCA"/>
    <w:rsid w:val="006D7189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uEMEASMCA">
    <w:name w:val="BT(u) EMEA_SMCA"/>
    <w:basedOn w:val="BTEMEASMCA"/>
    <w:autoRedefine/>
    <w:rsid w:val="006D7189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rsid w:val="006D7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71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D7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TextLeft">
    <w:name w:val="Table Text (Left)"/>
    <w:basedOn w:val="prastasis"/>
    <w:rsid w:val="006D7189"/>
    <w:pPr>
      <w:keepNext/>
      <w:spacing w:before="20" w:after="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TableTextBoldCenter">
    <w:name w:val="Table Text Bold (Center)"/>
    <w:basedOn w:val="prastasis"/>
    <w:rsid w:val="006D7189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TableTextBoldLeft">
    <w:name w:val="Table Text Bold (Left)"/>
    <w:basedOn w:val="TableTextLeft"/>
    <w:rsid w:val="006D7189"/>
    <w:rPr>
      <w:b/>
    </w:rPr>
  </w:style>
  <w:style w:type="paragraph" w:styleId="Pagrindinistekstas2">
    <w:name w:val="Body Text 2"/>
    <w:basedOn w:val="prastasis"/>
    <w:link w:val="Pagrindinistekstas2Diagrama"/>
    <w:rsid w:val="006D71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D718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6D71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6D7189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D7189"/>
  </w:style>
  <w:style w:type="paragraph" w:styleId="Antrats">
    <w:name w:val="header"/>
    <w:basedOn w:val="prastasis"/>
    <w:link w:val="AntratsDiagrama"/>
    <w:rsid w:val="006D71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6D7189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6D71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6D7189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Normln">
    <w:name w:val="Norm‡ln’"/>
    <w:rsid w:val="006D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Komentaronuoroda">
    <w:name w:val="annotation reference"/>
    <w:semiHidden/>
    <w:rsid w:val="006D71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D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D71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D71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D71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6D7189"/>
    <w:rPr>
      <w:b/>
      <w:bCs/>
    </w:rPr>
  </w:style>
  <w:style w:type="character" w:customStyle="1" w:styleId="st1">
    <w:name w:val="st1"/>
    <w:rsid w:val="006D7189"/>
  </w:style>
  <w:style w:type="table" w:styleId="Lentelstinklelis">
    <w:name w:val="Table Grid"/>
    <w:basedOn w:val="prastojilentel"/>
    <w:rsid w:val="006D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8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4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66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27603</Words>
  <Characters>15734</Characters>
  <Application>Microsoft Office Word</Application>
  <DocSecurity>8</DocSecurity>
  <Lines>131</Lines>
  <Paragraphs>86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43251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Albina Burkauskaitė</cp:lastModifiedBy>
  <cp:revision>3</cp:revision>
  <dcterms:created xsi:type="dcterms:W3CDTF">2016-02-02T10:51:00Z</dcterms:created>
  <dcterms:modified xsi:type="dcterms:W3CDTF">2016-02-02T10:51:00Z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