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C508" w14:textId="77777777" w:rsidR="008B0600" w:rsidRPr="00B33A7B" w:rsidRDefault="008B0600" w:rsidP="008B0600">
      <w:pPr>
        <w:pStyle w:val="TTEMEASMCA"/>
        <w:ind w:right="332"/>
        <w:rPr>
          <w:rFonts w:ascii="Calibri" w:hAnsi="Calibri"/>
        </w:rPr>
      </w:pPr>
      <w:r w:rsidRPr="00DA604D">
        <w:rPr>
          <w:rFonts w:ascii="Times New Roman" w:hAnsi="Times New Roman"/>
        </w:rPr>
        <w:t>Pakuotės lapelis: informacija vartotojui</w:t>
      </w:r>
    </w:p>
    <w:p w14:paraId="27727FB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6E99CDEA" w14:textId="77777777" w:rsidR="008B0600" w:rsidRPr="009120EB" w:rsidRDefault="008B0600" w:rsidP="008B0600">
      <w:pPr>
        <w:pStyle w:val="BTbeEMEASMCA"/>
        <w:rPr>
          <w:lang w:val="lt-LT"/>
        </w:rPr>
      </w:pPr>
      <w:r w:rsidRPr="009120EB">
        <w:rPr>
          <w:rFonts w:eastAsia="Calibri"/>
          <w:lang w:val="lt-LT" w:eastAsia="lt-LT"/>
        </w:rPr>
        <w:t xml:space="preserve">Rilmenidine Teva </w:t>
      </w:r>
      <w:r w:rsidRPr="009120EB">
        <w:rPr>
          <w:lang w:val="lt-LT"/>
        </w:rPr>
        <w:t xml:space="preserve">1 mg tabletės </w:t>
      </w:r>
    </w:p>
    <w:p w14:paraId="1D7D8CAF" w14:textId="77777777" w:rsidR="008B0600" w:rsidRPr="009120EB" w:rsidRDefault="008B0600" w:rsidP="008B0600">
      <w:pPr>
        <w:pStyle w:val="BTeEMEASMCA"/>
        <w:rPr>
          <w:lang w:val="lt-LT"/>
        </w:rPr>
      </w:pPr>
      <w:r w:rsidRPr="009120EB">
        <w:rPr>
          <w:lang w:val="lt-LT"/>
        </w:rPr>
        <w:t>Rilmenidinas</w:t>
      </w:r>
    </w:p>
    <w:p w14:paraId="748AE70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0FCD95AB" w14:textId="77777777" w:rsidR="008B0600" w:rsidRPr="007C06E2" w:rsidRDefault="008B0600" w:rsidP="008B0600">
      <w:pPr>
        <w:pStyle w:val="BTbEMEASMCA"/>
        <w:rPr>
          <w:lang w:val="lt-LT"/>
        </w:rPr>
      </w:pPr>
      <w:r w:rsidRPr="007C06E2">
        <w:rPr>
          <w:lang w:val="lt-LT"/>
        </w:rPr>
        <w:t>Atidžiai perskaitykite visą šį lapelį, prieš pradėdami vartoti vaistą, nes jame pateikiama Jums svarbi informacija.</w:t>
      </w:r>
    </w:p>
    <w:p w14:paraId="5CF3757F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Neišmeskite šio lapelio, nes vėl gali prireikti jį perskaityti.</w:t>
      </w:r>
    </w:p>
    <w:p w14:paraId="02EF61B5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Jeigu kiltų daugiau klausimų, kreipkitės į gydytoją arba vaistininką.</w:t>
      </w:r>
    </w:p>
    <w:p w14:paraId="348404B1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47B4CD06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 xml:space="preserve">Jeigu pasireiškė šalutinis poveikis </w:t>
      </w:r>
      <w:r w:rsidRPr="009120EB">
        <w:rPr>
          <w:szCs w:val="24"/>
          <w:lang w:val="lt-LT"/>
        </w:rPr>
        <w:t xml:space="preserve">(net jeigu jis šiame lapelyje nenurodytas), </w:t>
      </w:r>
      <w:r w:rsidRPr="009120EB">
        <w:rPr>
          <w:lang w:val="lt-LT"/>
        </w:rPr>
        <w:t xml:space="preserve">kreipkitės į gydytoją arba vaistininką. </w:t>
      </w:r>
      <w:r w:rsidRPr="009120EB">
        <w:rPr>
          <w:szCs w:val="24"/>
          <w:lang w:val="lt-LT"/>
        </w:rPr>
        <w:t>Žr. 4 skyrių.</w:t>
      </w:r>
    </w:p>
    <w:p w14:paraId="7E2A3E09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59ADDD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113CB98D" w14:textId="77777777" w:rsidR="008B0600" w:rsidRPr="007C06E2" w:rsidRDefault="008B0600" w:rsidP="008B0600">
      <w:pPr>
        <w:pStyle w:val="BTbEMEASMCA"/>
        <w:rPr>
          <w:lang w:val="lt-LT"/>
        </w:rPr>
      </w:pPr>
      <w:r w:rsidRPr="007C06E2">
        <w:rPr>
          <w:lang w:val="lt-LT"/>
        </w:rPr>
        <w:t>Apie ką rašoma šiame lapelyje?</w:t>
      </w:r>
    </w:p>
    <w:p w14:paraId="61A71E27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1.</w:t>
      </w:r>
      <w:r w:rsidRPr="009120EB">
        <w:rPr>
          <w:lang w:val="lt-LT"/>
        </w:rPr>
        <w:tab/>
        <w:t>Kas yra Rilmenidine Teva ir kam jis vartojamas</w:t>
      </w:r>
    </w:p>
    <w:p w14:paraId="633CA664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2.</w:t>
      </w:r>
      <w:r w:rsidRPr="009120EB">
        <w:rPr>
          <w:lang w:val="lt-LT"/>
        </w:rPr>
        <w:tab/>
        <w:t>Kas žinotina prieš vartojant Rilmenidine Teva</w:t>
      </w:r>
    </w:p>
    <w:p w14:paraId="28C83D92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3.</w:t>
      </w:r>
      <w:r w:rsidRPr="009120EB">
        <w:rPr>
          <w:lang w:val="lt-LT"/>
        </w:rPr>
        <w:tab/>
        <w:t>Kaip vartoti Rilmenidine Teva</w:t>
      </w:r>
    </w:p>
    <w:p w14:paraId="24EECB74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4.</w:t>
      </w:r>
      <w:r w:rsidRPr="009120EB">
        <w:rPr>
          <w:lang w:val="lt-LT"/>
        </w:rPr>
        <w:tab/>
        <w:t>Galimas šalutinis poveikis</w:t>
      </w:r>
    </w:p>
    <w:p w14:paraId="77FFEA91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5.</w:t>
      </w:r>
      <w:r w:rsidRPr="009120EB">
        <w:rPr>
          <w:lang w:val="lt-LT"/>
        </w:rPr>
        <w:tab/>
        <w:t xml:space="preserve">Kaip laikyti Rilmenidine Teva </w:t>
      </w:r>
    </w:p>
    <w:p w14:paraId="2FD6BD2E" w14:textId="77777777" w:rsidR="008B0600" w:rsidRPr="009120EB" w:rsidRDefault="008B0600" w:rsidP="008B0600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6.</w:t>
      </w:r>
      <w:r w:rsidRPr="009120EB">
        <w:rPr>
          <w:lang w:val="lt-LT"/>
        </w:rPr>
        <w:tab/>
        <w:t>Pakuotės turinys ir kita informacija</w:t>
      </w:r>
    </w:p>
    <w:p w14:paraId="5C2454F7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78DC7DF7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DD95EB2" w14:textId="77777777" w:rsidR="008B0600" w:rsidRPr="009120EB" w:rsidRDefault="008B0600" w:rsidP="008B0600">
      <w:pPr>
        <w:pStyle w:val="PI-1EMEASMCA"/>
        <w:ind w:right="332"/>
      </w:pPr>
      <w:bookmarkStart w:id="0" w:name="_Toc129243139"/>
      <w:bookmarkStart w:id="1" w:name="_Toc129243264"/>
      <w:r w:rsidRPr="009120EB">
        <w:t>1.</w:t>
      </w:r>
      <w:r w:rsidRPr="009120EB">
        <w:tab/>
      </w:r>
      <w:bookmarkEnd w:id="0"/>
      <w:bookmarkEnd w:id="1"/>
      <w:r w:rsidRPr="009120EB">
        <w:rPr>
          <w:rFonts w:ascii="Times New Roman Bold" w:hAnsi="Times New Roman Bold"/>
        </w:rPr>
        <w:t xml:space="preserve">Kas yra </w:t>
      </w:r>
      <w:proofErr w:type="spellStart"/>
      <w:r w:rsidRPr="009120EB">
        <w:rPr>
          <w:rFonts w:ascii="Times New Roman Bold" w:hAnsi="Times New Roman Bold"/>
        </w:rPr>
        <w:t>Rilmenidine</w:t>
      </w:r>
      <w:proofErr w:type="spellEnd"/>
      <w:r w:rsidRPr="009120EB">
        <w:rPr>
          <w:rFonts w:ascii="Times New Roman Bold" w:hAnsi="Times New Roman Bold"/>
        </w:rPr>
        <w:t xml:space="preserve"> </w:t>
      </w:r>
      <w:proofErr w:type="spellStart"/>
      <w:r w:rsidRPr="009120EB">
        <w:rPr>
          <w:rFonts w:ascii="Times New Roman Bold" w:hAnsi="Times New Roman Bold"/>
        </w:rPr>
        <w:t>Teva</w:t>
      </w:r>
      <w:proofErr w:type="spellEnd"/>
      <w:r w:rsidRPr="009120EB">
        <w:rPr>
          <w:rFonts w:ascii="Times New Roman Bold" w:hAnsi="Times New Roman Bold"/>
        </w:rPr>
        <w:t xml:space="preserve"> ir kam jis vartojamas</w:t>
      </w:r>
    </w:p>
    <w:p w14:paraId="5712B724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0408D02D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Farmakoterapinė grupė: antihipertenziniai vaistai (veikiantys centrinę nervų sistemą), ATC kodas C02AC06. </w:t>
      </w:r>
    </w:p>
    <w:p w14:paraId="6126F7A2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Rilmenidine Teva vartojamas pirminei arterinei hipertenzijai (padidėjusio kraujospūdžio ligai) gydyti.</w:t>
      </w:r>
    </w:p>
    <w:p w14:paraId="2EF6DEEA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4FD28169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59BB8125" w14:textId="77777777" w:rsidR="008B0600" w:rsidRPr="009120EB" w:rsidRDefault="008B0600" w:rsidP="008B0600">
      <w:pPr>
        <w:pStyle w:val="PI-1EMEASMCA"/>
        <w:ind w:right="332"/>
      </w:pPr>
      <w:bookmarkStart w:id="2" w:name="_Toc129243140"/>
      <w:bookmarkStart w:id="3" w:name="_Toc129243265"/>
      <w:r w:rsidRPr="009120EB">
        <w:t>2.</w:t>
      </w:r>
      <w:r w:rsidRPr="009120EB">
        <w:tab/>
      </w:r>
      <w:bookmarkEnd w:id="2"/>
      <w:bookmarkEnd w:id="3"/>
      <w:r w:rsidRPr="009120EB">
        <w:t xml:space="preserve">Kas žinotina prieš vartojant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095646C8" w14:textId="77777777" w:rsidR="008B0600" w:rsidRPr="00745FD9" w:rsidRDefault="008B0600" w:rsidP="008B0600">
      <w:pPr>
        <w:ind w:left="567" w:right="332" w:hanging="567"/>
        <w:rPr>
          <w:b/>
          <w:sz w:val="22"/>
          <w:szCs w:val="22"/>
        </w:rPr>
      </w:pPr>
    </w:p>
    <w:p w14:paraId="4DE60E11" w14:textId="77777777" w:rsidR="008B0600" w:rsidRPr="00DA604D" w:rsidRDefault="008B0600" w:rsidP="008B0600">
      <w:pPr>
        <w:pStyle w:val="PI-3EMEASMCA"/>
        <w:ind w:right="332"/>
        <w:rPr>
          <w:caps/>
        </w:rPr>
      </w:pPr>
      <w:proofErr w:type="spellStart"/>
      <w:r w:rsidRPr="00DA604D">
        <w:t>Rilmenidine</w:t>
      </w:r>
      <w:proofErr w:type="spellEnd"/>
      <w:r w:rsidRPr="00DA604D">
        <w:t xml:space="preserve"> </w:t>
      </w:r>
      <w:proofErr w:type="spellStart"/>
      <w:r w:rsidRPr="00DA604D">
        <w:t>Teva</w:t>
      </w:r>
      <w:proofErr w:type="spellEnd"/>
      <w:r w:rsidRPr="00DA604D">
        <w:t xml:space="preserve"> vartoti </w:t>
      </w:r>
      <w:r>
        <w:t>draudžiama</w:t>
      </w:r>
      <w:r w:rsidRPr="00DA604D">
        <w:t>:</w:t>
      </w:r>
    </w:p>
    <w:p w14:paraId="0DB690D9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jeigu yra alergija veikliajai medžiagai arba bet kuriai pagalbinei šio vaisto medžiagai (jos išvardytos 6 skyriuje);</w:t>
      </w:r>
    </w:p>
    <w:p w14:paraId="2FDF932C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jeigu Jūs sergate sunkia depresija;</w:t>
      </w:r>
    </w:p>
    <w:p w14:paraId="2F1DDD9F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jeigu Jums nustatytas sunkus inkstų nepakankamumas.</w:t>
      </w:r>
    </w:p>
    <w:p w14:paraId="27CBE00D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535F0A8B" w14:textId="77777777" w:rsidR="008B0600" w:rsidRPr="009120EB" w:rsidRDefault="008B0600" w:rsidP="008B0600">
      <w:pPr>
        <w:pStyle w:val="PI-3EMEASMCA"/>
        <w:ind w:right="332"/>
      </w:pPr>
      <w:r w:rsidRPr="009120EB">
        <w:t>Įspėjimai ir atsargumo priemonės</w:t>
      </w:r>
    </w:p>
    <w:p w14:paraId="00245CB4" w14:textId="77777777" w:rsidR="008B0600" w:rsidRPr="00DA604D" w:rsidRDefault="008B0600" w:rsidP="008B0600">
      <w:pPr>
        <w:pStyle w:val="PI-3EMEASMCA"/>
        <w:ind w:right="332"/>
        <w:rPr>
          <w:b w:val="0"/>
          <w:szCs w:val="24"/>
        </w:rPr>
      </w:pPr>
      <w:r w:rsidRPr="00745FD9">
        <w:rPr>
          <w:b w:val="0"/>
          <w:szCs w:val="24"/>
        </w:rPr>
        <w:t xml:space="preserve">Pasitarkite su gydytoju arba vaistininku, prieš pradėdami vartoti </w:t>
      </w:r>
      <w:proofErr w:type="spellStart"/>
      <w:r w:rsidRPr="00745FD9">
        <w:rPr>
          <w:b w:val="0"/>
          <w:szCs w:val="24"/>
        </w:rPr>
        <w:t>Rilmenidine</w:t>
      </w:r>
      <w:proofErr w:type="spellEnd"/>
      <w:r w:rsidRPr="00745FD9">
        <w:rPr>
          <w:b w:val="0"/>
          <w:szCs w:val="24"/>
        </w:rPr>
        <w:t xml:space="preserve"> </w:t>
      </w:r>
      <w:proofErr w:type="spellStart"/>
      <w:r w:rsidRPr="00745FD9">
        <w:rPr>
          <w:b w:val="0"/>
          <w:szCs w:val="24"/>
        </w:rPr>
        <w:t>Teva</w:t>
      </w:r>
      <w:proofErr w:type="spellEnd"/>
      <w:r w:rsidRPr="00745FD9">
        <w:rPr>
          <w:b w:val="0"/>
          <w:szCs w:val="24"/>
        </w:rPr>
        <w:t>.</w:t>
      </w:r>
    </w:p>
    <w:p w14:paraId="0E050F94" w14:textId="77777777" w:rsidR="008B0600" w:rsidRPr="00B33A7B" w:rsidRDefault="008B0600" w:rsidP="008B0600">
      <w:pPr>
        <w:pStyle w:val="PI-3EMEASMCA"/>
        <w:ind w:right="332"/>
        <w:rPr>
          <w:b w:val="0"/>
        </w:rPr>
      </w:pPr>
    </w:p>
    <w:p w14:paraId="73335E5B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Niekada nenutraukite vaisto vartojimo staigiai, Jūsų gydytojas dozę sumažins palaipsniui.</w:t>
      </w:r>
    </w:p>
    <w:p w14:paraId="14B7BD1B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Pasakykite gydytojui, jei neseniai Jūs sirgote širdies ir kraujagyslių liga (insultu, miokardo infarktu). Gydymą šiuo vaistu turi reguliariai įvertinti gydytojas.</w:t>
      </w:r>
    </w:p>
    <w:p w14:paraId="67DE7E03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Jeigu esate senyvo amžiaus, atsistojus kraujospūdis gali staiga sumažėti, tai sukelia griuvimo pavojų.</w:t>
      </w:r>
    </w:p>
    <w:p w14:paraId="5D9524AF" w14:textId="77777777" w:rsidR="008B0600" w:rsidRPr="009120EB" w:rsidRDefault="008B0600" w:rsidP="008B0600">
      <w:pPr>
        <w:pStyle w:val="BT-EMEASMCA"/>
        <w:rPr>
          <w:lang w:val="lt-LT"/>
        </w:rPr>
      </w:pPr>
      <w:r w:rsidRPr="009120EB">
        <w:rPr>
          <w:lang w:val="lt-LT"/>
        </w:rPr>
        <w:t>Vartojant šį vaistą gydytojas turi reguliariai tikrinti Jūsų sveikatą.</w:t>
      </w:r>
    </w:p>
    <w:p w14:paraId="3DAD477C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B9C27D4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Vaikams ir paaugliams</w:t>
      </w:r>
    </w:p>
    <w:p w14:paraId="70B0CA4D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Rilmenidine Teva negalima vartoti vaikams ir paaugliams.</w:t>
      </w:r>
    </w:p>
    <w:p w14:paraId="494DE774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4CB5342B" w14:textId="77777777" w:rsidR="008B0600" w:rsidRPr="009120EB" w:rsidRDefault="008B0600" w:rsidP="008B0600">
      <w:pPr>
        <w:pStyle w:val="PI-3EMEASMCA"/>
        <w:ind w:right="332"/>
      </w:pPr>
      <w:r w:rsidRPr="009120EB">
        <w:t xml:space="preserve">Kiti vaistai ir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5E9F2618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lastRenderedPageBreak/>
        <w:t>Jeigu vartojate arba neseniai vartojote kitų vaistų, įskaitant įsigytus be recepto, pasakykite gydytojui arba vaistininkui.</w:t>
      </w:r>
    </w:p>
    <w:p w14:paraId="1A8543B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Pasakykite gydytojui, jeigu vartojate žemiau išvardytus vaistus, nes jų derinys su Rilmenidine Teva nerekomenduojamas:</w:t>
      </w:r>
    </w:p>
    <w:p w14:paraId="05833A31" w14:textId="77777777" w:rsidR="008B0600" w:rsidRPr="009120EB" w:rsidRDefault="008B0600" w:rsidP="008B0600">
      <w:pPr>
        <w:pStyle w:val="BTEMEASMCA"/>
        <w:numPr>
          <w:ilvl w:val="0"/>
          <w:numId w:val="2"/>
        </w:numPr>
        <w:tabs>
          <w:tab w:val="left" w:pos="567"/>
        </w:tabs>
        <w:ind w:left="567" w:right="332" w:hanging="567"/>
        <w:rPr>
          <w:lang w:val="lt-LT"/>
        </w:rPr>
      </w:pPr>
      <w:r w:rsidRPr="009120EB">
        <w:rPr>
          <w:lang w:val="lt-LT"/>
        </w:rPr>
        <w:t>beta adrenoblokatorius širdies nepakankamumui gydyti;</w:t>
      </w:r>
    </w:p>
    <w:p w14:paraId="165C2F90" w14:textId="77777777" w:rsidR="008B0600" w:rsidRPr="009120EB" w:rsidRDefault="008B0600" w:rsidP="008B0600">
      <w:pPr>
        <w:pStyle w:val="BTEMEASMCA"/>
        <w:numPr>
          <w:ilvl w:val="0"/>
          <w:numId w:val="2"/>
        </w:numPr>
        <w:tabs>
          <w:tab w:val="left" w:pos="567"/>
        </w:tabs>
        <w:ind w:left="567" w:right="332" w:hanging="567"/>
        <w:rPr>
          <w:lang w:val="lt-LT"/>
        </w:rPr>
      </w:pPr>
      <w:r w:rsidRPr="009120EB">
        <w:rPr>
          <w:lang w:val="lt-LT"/>
        </w:rPr>
        <w:t>natrio oksibatą (vartojamą narkolepsijai [miego priepuoliams] gydyti).</w:t>
      </w:r>
    </w:p>
    <w:p w14:paraId="69995EE8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BDAE1F1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Pasakykite gydytojui, jei vartojate žemiau išvardytus vaistus, nes gali prireikti ypatingos priežiūros:</w:t>
      </w:r>
    </w:p>
    <w:p w14:paraId="571AB776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beta adrenoblokatorius, išskyrus esmololį (vartojamą padidėjusiam kraujospūdžiui ir krūtinės anginai, sukeliančiai krūtinės skausmą, gydyti;</w:t>
      </w:r>
    </w:p>
    <w:p w14:paraId="36FD0CB3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triciklius antidepresantus (vartojamus depresijai gydyti).</w:t>
      </w:r>
    </w:p>
    <w:p w14:paraId="24DCF8E9" w14:textId="77777777" w:rsidR="008B0600" w:rsidRPr="009120EB" w:rsidRDefault="008B0600" w:rsidP="008B0600">
      <w:pPr>
        <w:tabs>
          <w:tab w:val="left" w:pos="3402"/>
        </w:tabs>
        <w:ind w:right="332"/>
        <w:rPr>
          <w:noProof/>
          <w:sz w:val="22"/>
          <w:szCs w:val="22"/>
        </w:rPr>
      </w:pPr>
    </w:p>
    <w:p w14:paraId="4C45B9DE" w14:textId="77777777" w:rsidR="008B0600" w:rsidRPr="009120EB" w:rsidRDefault="008B0600" w:rsidP="008B0600">
      <w:pPr>
        <w:tabs>
          <w:tab w:val="left" w:pos="3402"/>
        </w:tabs>
        <w:ind w:right="332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Pasakykite gydytojui, jei vartojate žemiau išvardytus vaistus, nes į tokius derinius su Rilmenidine Teva turi būti atsižvelgta:</w:t>
      </w:r>
    </w:p>
    <w:p w14:paraId="29F84E78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alfa adrenoblokatorius urologinėms ligoms gydyti (alfuzosiną, doksazosiną, prazosiną, silodosiną, tamsulosiną, terazosiną);</w:t>
      </w:r>
    </w:p>
    <w:p w14:paraId="35E71CBF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alfa adrenoblokatorius padidėjusiam kraujospūdžiui gydyti;</w:t>
      </w:r>
    </w:p>
    <w:p w14:paraId="7E46AC57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 xml:space="preserve">kitus raminančius vaistus, kurie vartojant kartu su </w:t>
      </w:r>
      <w:proofErr w:type="spellStart"/>
      <w:r w:rsidRPr="009120EB">
        <w:rPr>
          <w:sz w:val="22"/>
          <w:szCs w:val="22"/>
        </w:rPr>
        <w:t>Rilmenidine</w:t>
      </w:r>
      <w:proofErr w:type="spellEnd"/>
      <w:r w:rsidRPr="009120EB">
        <w:rPr>
          <w:sz w:val="22"/>
          <w:szCs w:val="22"/>
        </w:rPr>
        <w:t xml:space="preserve"> </w:t>
      </w:r>
      <w:proofErr w:type="spellStart"/>
      <w:r w:rsidRPr="009120EB">
        <w:rPr>
          <w:sz w:val="22"/>
          <w:szCs w:val="22"/>
        </w:rPr>
        <w:t>Teva</w:t>
      </w:r>
      <w:proofErr w:type="spellEnd"/>
      <w:r w:rsidRPr="009120EB">
        <w:t xml:space="preserve"> </w:t>
      </w:r>
      <w:r w:rsidRPr="009120EB">
        <w:rPr>
          <w:noProof/>
          <w:sz w:val="22"/>
          <w:szCs w:val="22"/>
        </w:rPr>
        <w:t>gali trikdyti budrumą: morfino preparatus (skausmą malšinančius, kosulį slopinančius, vaistus pakaitinei terapijai), vaistus nerimui ir sutrikusiam miegui gydyti (benzodiazepinus, kitus negu benzodiazepinai raminamuosius, migdomuosius, psichinės veiklos sutrikimui gydyti vartojamus vaistus [neuroleptikus], barbitūratus), H1 antihistamininius vaistus (vartojamus alergijai ir alerginėms reakcijoms gydyti), vaistus depresijai gydyti (amitriptiliną, doksepiną, mianseriną, mirtazepiną, trimipraminą), kitus centrinio poveikio antihipertenzinius vaistus, baklofeną (vartojamus raumenų s</w:t>
      </w:r>
      <w:r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stingiui gydyti sergant išsėtine skleroze, talidomidą (vartojamą kai kurioms vėžio formoms gydyti);</w:t>
      </w:r>
    </w:p>
    <w:p w14:paraId="784E8774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nitratams panašius vaistinius preparatus (vartojamus krūtinės anginos priepuoliams ir širdies nepakankamumui gydyti), kurie gali sukelti kraujospūdžio staigų sumažėjimą atsistojus;</w:t>
      </w:r>
    </w:p>
    <w:p w14:paraId="77AF6519" w14:textId="77777777" w:rsidR="008B0600" w:rsidRPr="009120EB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vaistus, kurie staiga atsistojus gali sukelti kraujospūdžio sumažėjimą.</w:t>
      </w:r>
    </w:p>
    <w:p w14:paraId="1EC668F2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CB4BEF1" w14:textId="77777777" w:rsidR="008B0600" w:rsidRPr="009120EB" w:rsidRDefault="008B0600" w:rsidP="008B0600">
      <w:pPr>
        <w:pStyle w:val="PI-3EMEASMCA"/>
        <w:ind w:right="332"/>
      </w:pP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  <w:r w:rsidRPr="009120EB">
        <w:t xml:space="preserve"> vartojimas su maistu ir gėrimais</w:t>
      </w:r>
    </w:p>
    <w:p w14:paraId="7D0DF1C6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Vartojant šį vaistą reikia vengti gerti alkoholinių gėrimų.</w:t>
      </w:r>
    </w:p>
    <w:p w14:paraId="1B012B0C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16DD376A" w14:textId="77777777" w:rsidR="008B0600" w:rsidRPr="009120EB" w:rsidRDefault="008B0600" w:rsidP="008B0600">
      <w:pPr>
        <w:pStyle w:val="PI-3EMEASMCA"/>
        <w:ind w:right="332"/>
      </w:pPr>
      <w:r w:rsidRPr="009120EB">
        <w:t>Nėštumas ir žindymo laikotarpis</w:t>
      </w:r>
    </w:p>
    <w:p w14:paraId="3FA39EFF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3176D0A" w14:textId="77777777" w:rsidR="008B0600" w:rsidRPr="007765EC" w:rsidRDefault="008B0600" w:rsidP="008B0600">
      <w:pPr>
        <w:pStyle w:val="PI-3EMEASMCA"/>
        <w:ind w:right="332"/>
        <w:rPr>
          <w:b w:val="0"/>
        </w:rPr>
      </w:pPr>
    </w:p>
    <w:p w14:paraId="34BEC84A" w14:textId="77777777" w:rsidR="008B0600" w:rsidRPr="00DA604D" w:rsidRDefault="008B0600" w:rsidP="008B0600">
      <w:pPr>
        <w:pStyle w:val="PI-3EMEASMCA"/>
        <w:ind w:right="332"/>
        <w:rPr>
          <w:b w:val="0"/>
        </w:rPr>
      </w:pPr>
      <w:r w:rsidRPr="00745FD9">
        <w:rPr>
          <w:b w:val="0"/>
        </w:rPr>
        <w:t>N</w:t>
      </w:r>
      <w:r w:rsidRPr="00DA604D">
        <w:rPr>
          <w:b w:val="0"/>
        </w:rPr>
        <w:t>ėštumas</w:t>
      </w:r>
    </w:p>
    <w:p w14:paraId="16168672" w14:textId="77777777" w:rsidR="008B0600" w:rsidRPr="00B33A7B" w:rsidRDefault="008B0600" w:rsidP="008B0600">
      <w:pPr>
        <w:pStyle w:val="PI-3EMEASMCA"/>
        <w:ind w:right="332"/>
        <w:rPr>
          <w:b w:val="0"/>
        </w:rPr>
      </w:pPr>
      <w:r w:rsidRPr="00B33A7B">
        <w:rPr>
          <w:b w:val="0"/>
        </w:rPr>
        <w:t>Nėštumo laikotarpiu šio vaistinio preparato vartoti nerekomenduojama.</w:t>
      </w:r>
    </w:p>
    <w:p w14:paraId="7930796F" w14:textId="77777777" w:rsidR="008B0600" w:rsidRPr="00074E7F" w:rsidRDefault="008B0600" w:rsidP="008B0600">
      <w:pPr>
        <w:pStyle w:val="PI-3EMEASMCA"/>
        <w:ind w:right="332"/>
        <w:rPr>
          <w:b w:val="0"/>
        </w:rPr>
      </w:pPr>
    </w:p>
    <w:p w14:paraId="53AF961A" w14:textId="77777777" w:rsidR="008B0600" w:rsidRPr="00200567" w:rsidRDefault="008B0600" w:rsidP="008B0600">
      <w:pPr>
        <w:pStyle w:val="PI-3EMEASMCA"/>
        <w:ind w:right="332"/>
        <w:rPr>
          <w:b w:val="0"/>
        </w:rPr>
      </w:pPr>
      <w:r w:rsidRPr="00200567">
        <w:rPr>
          <w:b w:val="0"/>
        </w:rPr>
        <w:t>Žindymo laikotarpis</w:t>
      </w:r>
    </w:p>
    <w:p w14:paraId="121E4A2D" w14:textId="77777777" w:rsidR="008B0600" w:rsidRPr="00200567" w:rsidRDefault="008B0600" w:rsidP="008B0600">
      <w:pPr>
        <w:pStyle w:val="PI-3EMEASMCA"/>
        <w:ind w:right="332"/>
        <w:rPr>
          <w:b w:val="0"/>
        </w:rPr>
      </w:pPr>
      <w:proofErr w:type="spellStart"/>
      <w:r w:rsidRPr="00200567">
        <w:rPr>
          <w:b w:val="0"/>
        </w:rPr>
        <w:t>Rilmenidine</w:t>
      </w:r>
      <w:proofErr w:type="spellEnd"/>
      <w:r w:rsidRPr="00200567">
        <w:rPr>
          <w:b w:val="0"/>
        </w:rPr>
        <w:t xml:space="preserve"> </w:t>
      </w:r>
      <w:proofErr w:type="spellStart"/>
      <w:r w:rsidRPr="00200567">
        <w:rPr>
          <w:b w:val="0"/>
        </w:rPr>
        <w:t>Teva</w:t>
      </w:r>
      <w:proofErr w:type="spellEnd"/>
      <w:r w:rsidRPr="00200567">
        <w:rPr>
          <w:b w:val="0"/>
        </w:rPr>
        <w:t xml:space="preserve"> žindymo laikotarpiu vartoti negalima. Nedelsiant pasakykite gydytojui, jeigu žindote kūdikį arba ketinate žindyti.</w:t>
      </w:r>
    </w:p>
    <w:p w14:paraId="2F1054F3" w14:textId="77777777" w:rsidR="008B0600" w:rsidRPr="00200567" w:rsidRDefault="008B0600" w:rsidP="008B0600">
      <w:pPr>
        <w:pStyle w:val="PI-3EMEASMCA"/>
        <w:ind w:right="332"/>
        <w:rPr>
          <w:b w:val="0"/>
        </w:rPr>
      </w:pPr>
    </w:p>
    <w:p w14:paraId="2097B563" w14:textId="77777777" w:rsidR="008B0600" w:rsidRPr="00200567" w:rsidRDefault="008B0600" w:rsidP="008B0600">
      <w:pPr>
        <w:pStyle w:val="PI-3EMEASMCA"/>
        <w:ind w:right="332"/>
      </w:pPr>
      <w:r w:rsidRPr="00200567">
        <w:t>Vairavimas ir mechanizmų valdymas</w:t>
      </w:r>
    </w:p>
    <w:p w14:paraId="771658E6" w14:textId="77777777" w:rsidR="008B0600" w:rsidRPr="009120EB" w:rsidRDefault="008B0600" w:rsidP="008B0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</w:rPr>
      </w:pPr>
      <w:r w:rsidRPr="00200567">
        <w:rPr>
          <w:color w:val="212121"/>
          <w:sz w:val="22"/>
          <w:szCs w:val="22"/>
        </w:rPr>
        <w:t>Atminkite, kad galimas mieguistumo pavojus, galintis trikdyti vairuoti arba valdyti mechanizmus.</w:t>
      </w:r>
    </w:p>
    <w:p w14:paraId="2F5D69C4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2DAF4192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7734ED0" w14:textId="77777777" w:rsidR="008B0600" w:rsidRPr="009120EB" w:rsidRDefault="008B0600" w:rsidP="008B0600">
      <w:pPr>
        <w:pStyle w:val="PI-1EMEASMCA"/>
        <w:ind w:right="332"/>
      </w:pPr>
      <w:bookmarkStart w:id="4" w:name="_Toc129243141"/>
      <w:bookmarkStart w:id="5" w:name="_Toc129243266"/>
      <w:r w:rsidRPr="009120EB">
        <w:t>3.</w:t>
      </w:r>
      <w:r w:rsidRPr="009120EB">
        <w:tab/>
      </w:r>
      <w:bookmarkEnd w:id="4"/>
      <w:bookmarkEnd w:id="5"/>
      <w:r w:rsidRPr="009120EB">
        <w:t xml:space="preserve">Kaip vartoti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5DA3540F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5DDC9CC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Visada vartokite šį vaistą tiksliai kaip nurodė gydytojas arba vaistininkas. Jeigu abejojate, kreipkitės į gydytoją arba vaistininką.</w:t>
      </w:r>
    </w:p>
    <w:p w14:paraId="7376D27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074C8BE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Dozavimas</w:t>
      </w:r>
    </w:p>
    <w:p w14:paraId="0B45ECC8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lastRenderedPageBreak/>
        <w:t>Rekomenduojama dozė yra viena tabletė vieną kartą per parą, tabletę reikia išgerti iš ryto.</w:t>
      </w:r>
    </w:p>
    <w:p w14:paraId="14995A46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5A28E9F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vartojus vieną mėnesį pakankamo poveikio nėra, dozę galima didinti iki 2 tablečių per parą, šią dozę padalijus į dvi dalis (gerti po vieną tabletę iš ryto ir vakare), kai pradedama valgyti.</w:t>
      </w:r>
    </w:p>
    <w:p w14:paraId="6EA3E3CB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2066DEC1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Vartojimo būdas</w:t>
      </w:r>
    </w:p>
    <w:p w14:paraId="257C5D4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Vartoti per burną. Tabletes reikia nuryti nesukramtytas, užsigeriant stikline vandens.</w:t>
      </w:r>
    </w:p>
    <w:p w14:paraId="2F12DAA9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015B60E3" w14:textId="77777777" w:rsidR="008B0600" w:rsidRPr="009120EB" w:rsidRDefault="008B0600" w:rsidP="008B0600">
      <w:pPr>
        <w:pStyle w:val="PI-3EMEASMCA"/>
        <w:ind w:right="332"/>
      </w:pPr>
      <w:r w:rsidRPr="009120EB">
        <w:t xml:space="preserve">Ką daryti pavartojus per didelę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  <w:r w:rsidRPr="009120EB">
        <w:t xml:space="preserve"> dozę?</w:t>
      </w:r>
    </w:p>
    <w:p w14:paraId="29A08FA0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Išgėrus per daug tablečių gali dar labiau sumažėti kraujospūdis ir sutrikti budrumas.</w:t>
      </w:r>
      <w:r>
        <w:rPr>
          <w:lang w:val="lt-LT"/>
        </w:rPr>
        <w:t xml:space="preserve"> </w:t>
      </w:r>
      <w:r w:rsidRPr="009120EB">
        <w:rPr>
          <w:lang w:val="lt-LT"/>
        </w:rPr>
        <w:t>Pavartojus per didelę dozę nedelsiant pasitarkite su gydytoju arba vaistininku.</w:t>
      </w:r>
    </w:p>
    <w:p w14:paraId="0FB2B89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565FE7BC" w14:textId="77777777" w:rsidR="008B0600" w:rsidRPr="009120EB" w:rsidRDefault="008B0600" w:rsidP="008B0600">
      <w:pPr>
        <w:pStyle w:val="PI-3EMEASMCA"/>
        <w:ind w:right="332"/>
      </w:pPr>
      <w:r w:rsidRPr="009120EB">
        <w:t xml:space="preserve">Pamiršus pavartoti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3849F0F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Negalima vartoti dvigubos dozės norint kompensuoti praleistą dozę.</w:t>
      </w:r>
    </w:p>
    <w:p w14:paraId="07AD6DC0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23581F91" w14:textId="77777777" w:rsidR="008B0600" w:rsidRPr="009120EB" w:rsidRDefault="008B0600" w:rsidP="008B0600">
      <w:pPr>
        <w:keepNext/>
        <w:tabs>
          <w:tab w:val="left" w:pos="567"/>
        </w:tabs>
        <w:spacing w:line="260" w:lineRule="exact"/>
        <w:ind w:right="332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9120EB">
        <w:rPr>
          <w:b/>
          <w:bCs/>
          <w:snapToGrid w:val="0"/>
          <w:sz w:val="22"/>
          <w:szCs w:val="28"/>
          <w:lang w:eastAsia="x-none"/>
        </w:rPr>
        <w:t xml:space="preserve">Nustojus vartoti </w:t>
      </w:r>
      <w:proofErr w:type="spellStart"/>
      <w:r w:rsidRPr="009120EB">
        <w:rPr>
          <w:b/>
          <w:bCs/>
          <w:snapToGrid w:val="0"/>
          <w:sz w:val="22"/>
          <w:szCs w:val="28"/>
          <w:lang w:eastAsia="x-none"/>
        </w:rPr>
        <w:t>Rilmenidine</w:t>
      </w:r>
      <w:proofErr w:type="spellEnd"/>
      <w:r w:rsidRPr="009120EB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9120EB">
        <w:rPr>
          <w:b/>
          <w:bCs/>
          <w:snapToGrid w:val="0"/>
          <w:sz w:val="22"/>
          <w:szCs w:val="28"/>
          <w:lang w:eastAsia="x-none"/>
        </w:rPr>
        <w:t>Teva</w:t>
      </w:r>
      <w:proofErr w:type="spellEnd"/>
    </w:p>
    <w:p w14:paraId="06BFB5BA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Nenutraukite vartoti vaisto staiga, Jūsų gydytojas dozę sumažins palaipsniui.</w:t>
      </w:r>
    </w:p>
    <w:p w14:paraId="03AB4EF4" w14:textId="77777777" w:rsidR="008B0600" w:rsidRDefault="008B0600" w:rsidP="008B0600">
      <w:pPr>
        <w:pStyle w:val="BTEMEASMCA"/>
        <w:ind w:right="332"/>
        <w:rPr>
          <w:lang w:val="lt-LT"/>
        </w:rPr>
      </w:pPr>
    </w:p>
    <w:p w14:paraId="5E00AAD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kiltų daugiau klausimų dėl šio vaisto vartojimo, kreipkitės į gydytoją arba vaistininką.</w:t>
      </w:r>
    </w:p>
    <w:p w14:paraId="5AA645BB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37CDF20C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72CB8B66" w14:textId="77777777" w:rsidR="008B0600" w:rsidRPr="005A52B5" w:rsidRDefault="008B0600" w:rsidP="008B0600">
      <w:pPr>
        <w:pStyle w:val="PI-1EMEASMCA"/>
        <w:ind w:right="332"/>
      </w:pPr>
      <w:bookmarkStart w:id="6" w:name="_Toc129243142"/>
      <w:bookmarkStart w:id="7" w:name="_Toc129243267"/>
      <w:r w:rsidRPr="009120EB">
        <w:t>4.</w:t>
      </w:r>
      <w:r w:rsidRPr="009120EB">
        <w:tab/>
      </w:r>
      <w:bookmarkEnd w:id="6"/>
      <w:bookmarkEnd w:id="7"/>
      <w:r w:rsidRPr="009120EB">
        <w:t>Galimas šalutinis poveikis</w:t>
      </w:r>
    </w:p>
    <w:p w14:paraId="05AFCE7B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</w:p>
    <w:p w14:paraId="4490F310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Šis vaistas, kaip ir visi kiti, gali sukelti šalutinį poveikį, nors jis pasireiškia ne visiems žmonėms.</w:t>
      </w:r>
    </w:p>
    <w:p w14:paraId="07C9975D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</w:p>
    <w:p w14:paraId="5BC08980" w14:textId="77777777" w:rsidR="008B0600" w:rsidRPr="00CD38D1" w:rsidRDefault="008B0600" w:rsidP="008B0600">
      <w:pPr>
        <w:autoSpaceDE w:val="0"/>
        <w:autoSpaceDN w:val="0"/>
        <w:adjustRightInd w:val="0"/>
        <w:ind w:right="332"/>
        <w:rPr>
          <w:sz w:val="22"/>
        </w:rPr>
      </w:pPr>
      <w:r w:rsidRPr="007765EC">
        <w:rPr>
          <w:sz w:val="22"/>
          <w:szCs w:val="22"/>
        </w:rPr>
        <w:t>Jeigu atsirado širdies plakimo suretėjimo (bradikardijos) simptomų, įskaitant galvos svaigimą,</w:t>
      </w:r>
      <w:r w:rsidRPr="005A52B5">
        <w:rPr>
          <w:bCs/>
          <w:sz w:val="22"/>
          <w:szCs w:val="22"/>
          <w:lang w:eastAsia="lt-LT"/>
        </w:rPr>
        <w:t xml:space="preserve"> </w:t>
      </w:r>
      <w:r w:rsidRPr="00CD38D1">
        <w:rPr>
          <w:sz w:val="22"/>
        </w:rPr>
        <w:t>alpimą arba nuovargį, kreipkitės į savo gydytoją.</w:t>
      </w:r>
    </w:p>
    <w:p w14:paraId="0467CE9E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</w:p>
    <w:p w14:paraId="1D6E3215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Stebėtas  toliau nurodytas šalutinis poveikis.</w:t>
      </w:r>
    </w:p>
    <w:p w14:paraId="27840953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</w:p>
    <w:p w14:paraId="0F6689C0" w14:textId="77777777" w:rsidR="008B0600" w:rsidRPr="009120EB" w:rsidRDefault="008B0600" w:rsidP="008B0600">
      <w:pPr>
        <w:pStyle w:val="BTEMEASMCA"/>
        <w:ind w:right="332"/>
        <w:rPr>
          <w:lang w:val="lt-LT"/>
        </w:rPr>
      </w:pPr>
      <w:r w:rsidRPr="009120EB">
        <w:rPr>
          <w:b/>
          <w:lang w:val="lt-LT"/>
        </w:rPr>
        <w:t>Dažn</w:t>
      </w:r>
      <w:r>
        <w:rPr>
          <w:b/>
          <w:lang w:val="lt-LT"/>
        </w:rPr>
        <w:t>i šalutinio poveikio reiškiniai</w:t>
      </w:r>
      <w:r w:rsidRPr="009120EB">
        <w:rPr>
          <w:lang w:val="lt-LT"/>
        </w:rPr>
        <w:t xml:space="preserve"> </w:t>
      </w:r>
      <w:r w:rsidRPr="007C06E2">
        <w:rPr>
          <w:b/>
          <w:lang w:val="lt-LT"/>
        </w:rPr>
        <w:t xml:space="preserve">(gali pasireikšti rečiau kaip 1 iš 10 </w:t>
      </w:r>
      <w:r w:rsidRPr="00855D6F">
        <w:rPr>
          <w:b/>
          <w:bCs/>
          <w:lang w:val="lt-LT"/>
        </w:rPr>
        <w:t>asmenų</w:t>
      </w:r>
      <w:r w:rsidRPr="007C06E2">
        <w:rPr>
          <w:b/>
          <w:lang w:val="lt-LT"/>
        </w:rPr>
        <w:t>):</w:t>
      </w:r>
    </w:p>
    <w:p w14:paraId="6BBF40FF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nerimas, depresija, nemiga;</w:t>
      </w:r>
    </w:p>
    <w:p w14:paraId="232D63F6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mieguistumas, galvos skausmas, galvos svaigimas;</w:t>
      </w:r>
    </w:p>
    <w:p w14:paraId="1F608872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palpitacijos (</w:t>
      </w:r>
      <w:r w:rsidRPr="007765EC">
        <w:rPr>
          <w:sz w:val="22"/>
        </w:rPr>
        <w:t>pernelyg greitas juntamas širdies plakimas</w:t>
      </w:r>
      <w:r w:rsidRPr="009120EB">
        <w:rPr>
          <w:bCs/>
          <w:sz w:val="22"/>
          <w:szCs w:val="22"/>
        </w:rPr>
        <w:t>)</w:t>
      </w:r>
      <w:r w:rsidRPr="00745FD9">
        <w:rPr>
          <w:noProof/>
          <w:sz w:val="22"/>
          <w:szCs w:val="22"/>
        </w:rPr>
        <w:t>;</w:t>
      </w:r>
    </w:p>
    <w:p w14:paraId="555F3A1B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9120EB">
        <w:rPr>
          <w:sz w:val="22"/>
          <w:szCs w:val="22"/>
        </w:rPr>
        <w:t>galūnių šalimas (rankų ir (arba) kojų);</w:t>
      </w:r>
    </w:p>
    <w:p w14:paraId="4144FC98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skrandžio skausmas, burnos džiūvimas, viduriavimas, vidurių užkietėjimas</w:t>
      </w:r>
      <w:r w:rsidRPr="009120EB">
        <w:rPr>
          <w:sz w:val="22"/>
          <w:szCs w:val="22"/>
        </w:rPr>
        <w:t>;</w:t>
      </w:r>
      <w:r w:rsidRPr="00745FD9">
        <w:rPr>
          <w:noProof/>
          <w:sz w:val="22"/>
          <w:szCs w:val="22"/>
        </w:rPr>
        <w:t xml:space="preserve"> </w:t>
      </w:r>
    </w:p>
    <w:p w14:paraId="0E9B2472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išbėrimas, niežulys</w:t>
      </w:r>
      <w:r w:rsidRPr="009120EB">
        <w:rPr>
          <w:sz w:val="22"/>
          <w:szCs w:val="22"/>
        </w:rPr>
        <w:t>;</w:t>
      </w:r>
    </w:p>
    <w:p w14:paraId="70D1D8FE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9120EB">
        <w:rPr>
          <w:sz w:val="22"/>
          <w:szCs w:val="22"/>
        </w:rPr>
        <w:t>seksualiniai sutrikimai;</w:t>
      </w:r>
    </w:p>
    <w:p w14:paraId="3D7E6F3A" w14:textId="77777777" w:rsidR="008B0600" w:rsidRPr="007765EC" w:rsidRDefault="008B0600" w:rsidP="008B0600">
      <w:pPr>
        <w:numPr>
          <w:ilvl w:val="0"/>
          <w:numId w:val="2"/>
        </w:numPr>
        <w:tabs>
          <w:tab w:val="left" w:pos="567"/>
        </w:tabs>
        <w:ind w:left="567" w:right="332" w:hanging="567"/>
        <w:rPr>
          <w:sz w:val="22"/>
        </w:rPr>
      </w:pPr>
      <w:r w:rsidRPr="009120EB">
        <w:rPr>
          <w:sz w:val="22"/>
          <w:szCs w:val="22"/>
        </w:rPr>
        <w:t>silpnumas</w:t>
      </w:r>
      <w:r w:rsidRPr="007765EC">
        <w:rPr>
          <w:sz w:val="22"/>
        </w:rPr>
        <w:t xml:space="preserve">, nuovargis, </w:t>
      </w:r>
      <w:r w:rsidRPr="009120EB">
        <w:rPr>
          <w:sz w:val="22"/>
          <w:szCs w:val="22"/>
        </w:rPr>
        <w:t>patinimai (edema).</w:t>
      </w:r>
    </w:p>
    <w:p w14:paraId="367DCDBA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134A2141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b/>
          <w:lang w:val="lt-LT"/>
        </w:rPr>
        <w:t>Nedažn</w:t>
      </w:r>
      <w:r>
        <w:rPr>
          <w:b/>
          <w:lang w:val="lt-LT"/>
        </w:rPr>
        <w:t xml:space="preserve">i šalutinio poveikio </w:t>
      </w:r>
      <w:r w:rsidRPr="0057285B">
        <w:rPr>
          <w:b/>
          <w:lang w:val="lt-LT"/>
        </w:rPr>
        <w:t>reiškiniai</w:t>
      </w:r>
      <w:r w:rsidRPr="007C06E2">
        <w:rPr>
          <w:b/>
          <w:lang w:val="lt-LT"/>
        </w:rPr>
        <w:t xml:space="preserve"> (gali pasireikšti rečiau kaip 1 iš 100 </w:t>
      </w:r>
      <w:r w:rsidRPr="00855D6F">
        <w:rPr>
          <w:b/>
          <w:lang w:val="lt-LT"/>
        </w:rPr>
        <w:t>asmenų</w:t>
      </w:r>
      <w:r w:rsidRPr="007C06E2">
        <w:rPr>
          <w:b/>
          <w:lang w:val="lt-LT"/>
        </w:rPr>
        <w:t>):</w:t>
      </w:r>
    </w:p>
    <w:p w14:paraId="1DEA756F" w14:textId="77777777" w:rsidR="008B0600" w:rsidRPr="00745FD9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karščio pylimas, kraujospūdžio sumažėjimas atsistojus</w:t>
      </w:r>
      <w:r w:rsidRPr="00745FD9">
        <w:rPr>
          <w:noProof/>
          <w:sz w:val="22"/>
          <w:szCs w:val="22"/>
        </w:rPr>
        <w:t>;</w:t>
      </w:r>
    </w:p>
    <w:p w14:paraId="46A7ED5A" w14:textId="77777777" w:rsidR="008B0600" w:rsidRPr="007765EC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sz w:val="22"/>
        </w:rPr>
      </w:pPr>
      <w:r w:rsidRPr="00745FD9">
        <w:rPr>
          <w:noProof/>
          <w:sz w:val="22"/>
          <w:szCs w:val="22"/>
        </w:rPr>
        <w:t>pykinimas</w:t>
      </w:r>
      <w:r w:rsidRPr="007765EC">
        <w:rPr>
          <w:sz w:val="22"/>
        </w:rPr>
        <w:t>.</w:t>
      </w:r>
    </w:p>
    <w:p w14:paraId="3349813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25EF0DEC" w14:textId="77777777" w:rsidR="008B0600" w:rsidRPr="007C06E2" w:rsidRDefault="008B0600" w:rsidP="008B0600">
      <w:pPr>
        <w:pStyle w:val="BTEMEASMCA"/>
        <w:ind w:right="332"/>
        <w:rPr>
          <w:b/>
          <w:lang w:val="lt-LT"/>
        </w:rPr>
      </w:pPr>
      <w:r w:rsidRPr="00855D6F">
        <w:rPr>
          <w:b/>
          <w:bCs/>
          <w:lang w:val="lt-LT" w:eastAsia="lt-LT"/>
        </w:rPr>
        <w:t>Šalutinio poveikio reiškiniai, kurių</w:t>
      </w:r>
      <w:r w:rsidRPr="00745FD9">
        <w:rPr>
          <w:b/>
          <w:lang w:val="lt-LT"/>
        </w:rPr>
        <w:t xml:space="preserve"> </w:t>
      </w:r>
      <w:r>
        <w:rPr>
          <w:b/>
          <w:lang w:val="lt-LT"/>
        </w:rPr>
        <w:t>d</w:t>
      </w:r>
      <w:r w:rsidRPr="00745FD9">
        <w:rPr>
          <w:b/>
          <w:lang w:val="lt-LT"/>
        </w:rPr>
        <w:t>ažnis nežinomas</w:t>
      </w:r>
      <w:r w:rsidRPr="00745FD9">
        <w:rPr>
          <w:lang w:val="lt-LT"/>
        </w:rPr>
        <w:t xml:space="preserve"> </w:t>
      </w:r>
      <w:r w:rsidRPr="007C06E2">
        <w:rPr>
          <w:b/>
          <w:lang w:val="lt-LT"/>
        </w:rPr>
        <w:t>(negali būti apskaičiuotas pagal turimus duomenis):</w:t>
      </w:r>
    </w:p>
    <w:p w14:paraId="5EF5E2A3" w14:textId="77777777" w:rsidR="008B0600" w:rsidRPr="007765EC" w:rsidRDefault="008B0600" w:rsidP="008B0600">
      <w:pPr>
        <w:numPr>
          <w:ilvl w:val="0"/>
          <w:numId w:val="2"/>
        </w:numPr>
        <w:tabs>
          <w:tab w:val="left" w:pos="567"/>
          <w:tab w:val="left" w:pos="3402"/>
        </w:tabs>
        <w:ind w:left="567" w:right="332" w:hanging="567"/>
        <w:rPr>
          <w:sz w:val="22"/>
        </w:rPr>
      </w:pPr>
      <w:r w:rsidRPr="007765EC">
        <w:rPr>
          <w:sz w:val="22"/>
        </w:rPr>
        <w:t>retas širdies pulsas (bradikardija).</w:t>
      </w:r>
      <w:r w:rsidRPr="00745FD9">
        <w:rPr>
          <w:noProof/>
          <w:sz w:val="22"/>
          <w:szCs w:val="22"/>
        </w:rPr>
        <w:t xml:space="preserve"> </w:t>
      </w:r>
    </w:p>
    <w:p w14:paraId="1A046122" w14:textId="77777777" w:rsidR="008B0600" w:rsidRPr="007765EC" w:rsidRDefault="008B0600" w:rsidP="008B0600">
      <w:pPr>
        <w:pStyle w:val="BTEMEASMCA"/>
        <w:ind w:right="332"/>
        <w:rPr>
          <w:b/>
          <w:lang w:val="lt-LT"/>
        </w:rPr>
      </w:pPr>
    </w:p>
    <w:p w14:paraId="350F07A1" w14:textId="77777777" w:rsidR="008B0600" w:rsidRPr="009120EB" w:rsidRDefault="008B0600" w:rsidP="008B0600">
      <w:pPr>
        <w:ind w:right="332"/>
        <w:rPr>
          <w:b/>
          <w:sz w:val="22"/>
        </w:rPr>
      </w:pPr>
      <w:r w:rsidRPr="009120EB">
        <w:rPr>
          <w:b/>
          <w:sz w:val="22"/>
        </w:rPr>
        <w:t>Pranešimas apie šalutinį poveikį</w:t>
      </w:r>
    </w:p>
    <w:p w14:paraId="1CA480C2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Jeigu pasireiškė šalutinis poveikis, įskaitant šiame lapelyje nenurodytą, pasakykite gydytojui arba vaistininkui. </w:t>
      </w:r>
      <w:r w:rsidRPr="00855D6F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855D6F">
        <w:rPr>
          <w:color w:val="0000EE"/>
          <w:u w:val="single"/>
          <w:lang w:val="lt-LT" w:eastAsia="lt-LT"/>
        </w:rPr>
        <w:t>https://vvkt.lrv.lt/lt/</w:t>
      </w:r>
      <w:r w:rsidRPr="00855D6F">
        <w:rPr>
          <w:lang w:val="lt-LT" w:eastAsia="lt-LT"/>
        </w:rPr>
        <w:t xml:space="preserve"> </w:t>
      </w:r>
      <w:r w:rsidRPr="00855D6F">
        <w:rPr>
          <w:lang w:val="lt-LT" w:eastAsia="lt-LT"/>
        </w:rPr>
        <w:lastRenderedPageBreak/>
        <w:t>nurodytais būdais arba paskambinti nemokamu telefonu +370 800 73 568</w:t>
      </w:r>
      <w:r w:rsidRPr="00745FD9">
        <w:rPr>
          <w:lang w:val="lt-LT"/>
        </w:rPr>
        <w:t>. Pranešdami apie šalutinį poveikį galite mums padėti gauti daugiau informacijos apie šio vaisto saugumą.</w:t>
      </w:r>
    </w:p>
    <w:p w14:paraId="6DEC6113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20550480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789A59DE" w14:textId="77777777" w:rsidR="008B0600" w:rsidRPr="009120EB" w:rsidRDefault="008B0600" w:rsidP="008B0600">
      <w:pPr>
        <w:pStyle w:val="PI-1EMEASMCA"/>
        <w:ind w:right="332"/>
      </w:pPr>
      <w:bookmarkStart w:id="8" w:name="_Toc129243143"/>
      <w:bookmarkStart w:id="9" w:name="_Toc129243268"/>
      <w:r w:rsidRPr="009120EB">
        <w:t>5.</w:t>
      </w:r>
      <w:r w:rsidRPr="009120EB">
        <w:tab/>
      </w:r>
      <w:bookmarkEnd w:id="8"/>
      <w:bookmarkEnd w:id="9"/>
      <w:r w:rsidRPr="009120EB">
        <w:t xml:space="preserve">Kaip laikyti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5476A2C4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664F22A0" w14:textId="77777777" w:rsidR="008B0600" w:rsidRPr="007C06E2" w:rsidRDefault="008B0600" w:rsidP="008B0600">
      <w:pPr>
        <w:pStyle w:val="BTEMEASMCA"/>
        <w:ind w:right="332"/>
        <w:rPr>
          <w:b/>
          <w:lang w:val="lt-LT"/>
        </w:rPr>
      </w:pPr>
      <w:r w:rsidRPr="007C06E2">
        <w:rPr>
          <w:b/>
          <w:lang w:val="lt-LT"/>
        </w:rPr>
        <w:t>Šį vaistą laikykite vaikams nepastebimoje ir nepasiekiamoje vietoje.</w:t>
      </w:r>
    </w:p>
    <w:p w14:paraId="04F043C6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1064A8C6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Ant dėžutės po </w:t>
      </w:r>
      <w:r>
        <w:rPr>
          <w:lang w:val="lt-LT"/>
        </w:rPr>
        <w:t>„</w:t>
      </w:r>
      <w:r w:rsidRPr="00745FD9">
        <w:rPr>
          <w:lang w:val="lt-LT"/>
        </w:rPr>
        <w:t>EXP/</w:t>
      </w:r>
      <w:r w:rsidRPr="00315B91">
        <w:rPr>
          <w:highlight w:val="lightGray"/>
          <w:lang w:val="lt-LT"/>
        </w:rPr>
        <w:t>Tinka iki</w:t>
      </w:r>
      <w:r w:rsidRPr="00745FD9" w:rsidDel="00F63768">
        <w:rPr>
          <w:lang w:val="lt-LT"/>
        </w:rPr>
        <w:t xml:space="preserve"> </w:t>
      </w:r>
      <w:r w:rsidRPr="00745FD9">
        <w:rPr>
          <w:lang w:val="lt-LT"/>
        </w:rPr>
        <w:t>” nurodytam tinkamumo laikui pasibaigus, šio vaisto vartoti negalima. Vaistas tinkamas vartoti iki paskutinės nurodyto mėnesio dienos.</w:t>
      </w:r>
    </w:p>
    <w:p w14:paraId="00AB5CFF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491B446E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4662D8">
        <w:rPr>
          <w:lang w:val="lt-LT"/>
        </w:rPr>
        <w:t xml:space="preserve">Laikyti </w:t>
      </w:r>
      <w:r>
        <w:rPr>
          <w:lang w:val="lt-LT"/>
        </w:rPr>
        <w:t>ne aukštesnėje</w:t>
      </w:r>
      <w:r w:rsidRPr="004662D8">
        <w:rPr>
          <w:lang w:val="lt-LT"/>
        </w:rPr>
        <w:t xml:space="preserve"> kaip </w:t>
      </w:r>
      <w:r>
        <w:rPr>
          <w:lang w:val="lt-LT"/>
        </w:rPr>
        <w:t>25</w:t>
      </w:r>
      <w:r w:rsidRPr="004662D8">
        <w:rPr>
          <w:lang w:val="lt-LT"/>
        </w:rPr>
        <w:t> </w:t>
      </w:r>
      <w:r w:rsidRPr="004662D8">
        <w:rPr>
          <w:lang w:val="lt-LT"/>
        </w:rPr>
        <w:sym w:font="Symbol" w:char="F0B0"/>
      </w:r>
      <w:r w:rsidRPr="004662D8">
        <w:rPr>
          <w:lang w:val="lt-LT"/>
        </w:rPr>
        <w:t>C temperatūroje</w:t>
      </w:r>
      <w:r w:rsidRPr="00745FD9">
        <w:rPr>
          <w:lang w:val="lt-LT"/>
        </w:rPr>
        <w:t>.</w:t>
      </w:r>
    </w:p>
    <w:p w14:paraId="361D06BB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1297FFEA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C416E86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253A0590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3DF43AF5" w14:textId="77777777" w:rsidR="008B0600" w:rsidRPr="009120EB" w:rsidRDefault="008B0600" w:rsidP="008B0600">
      <w:pPr>
        <w:pStyle w:val="PI-1EMEASMCA"/>
        <w:ind w:right="332"/>
      </w:pPr>
      <w:bookmarkStart w:id="10" w:name="_Toc129243144"/>
      <w:bookmarkStart w:id="11" w:name="_Toc129243269"/>
      <w:r w:rsidRPr="009120EB">
        <w:t>6.</w:t>
      </w:r>
      <w:r w:rsidRPr="009120EB">
        <w:tab/>
      </w:r>
      <w:bookmarkEnd w:id="10"/>
      <w:bookmarkEnd w:id="11"/>
      <w:r w:rsidRPr="009120EB">
        <w:t>Pakuotės turinys ir kita informacija</w:t>
      </w:r>
    </w:p>
    <w:p w14:paraId="5D869415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0EEBC39F" w14:textId="77777777" w:rsidR="008B0600" w:rsidRPr="009120EB" w:rsidRDefault="008B0600" w:rsidP="008B0600">
      <w:pPr>
        <w:pStyle w:val="PI-3EMEASMCA"/>
        <w:ind w:right="332"/>
      </w:pP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  <w:r w:rsidRPr="009120EB">
        <w:t xml:space="preserve"> sudėtis</w:t>
      </w:r>
    </w:p>
    <w:p w14:paraId="05BC6403" w14:textId="77777777" w:rsidR="008B0600" w:rsidRPr="00745FD9" w:rsidRDefault="008B0600" w:rsidP="008B0600">
      <w:pPr>
        <w:pStyle w:val="BT-EMEASMCA"/>
        <w:rPr>
          <w:lang w:val="lt-LT"/>
        </w:rPr>
      </w:pPr>
      <w:r w:rsidRPr="00745FD9">
        <w:rPr>
          <w:lang w:val="lt-LT"/>
        </w:rPr>
        <w:t>Veiklioji medžiaga yra rilmenidinas. Kiekvienoje tabletėje yra 1 mg rilmenidino, rilmenidino divandenilio fosfato pavidalu.</w:t>
      </w:r>
    </w:p>
    <w:p w14:paraId="275571E0" w14:textId="77777777" w:rsidR="008B0600" w:rsidRPr="00745FD9" w:rsidRDefault="008B0600" w:rsidP="008B0600">
      <w:pPr>
        <w:pStyle w:val="BT-EMEASMCA"/>
        <w:rPr>
          <w:lang w:val="lt-LT"/>
        </w:rPr>
      </w:pPr>
      <w:r w:rsidRPr="00745FD9">
        <w:rPr>
          <w:lang w:val="lt-LT"/>
        </w:rPr>
        <w:t xml:space="preserve">Pagalbinės medžiagos yra: mikrokristalinė celiuliozė, krospovidonas B tipo, </w:t>
      </w:r>
      <w:r>
        <w:rPr>
          <w:lang w:val="lt-LT"/>
        </w:rPr>
        <w:t xml:space="preserve">mikronizuota </w:t>
      </w:r>
      <w:r w:rsidRPr="00745FD9">
        <w:rPr>
          <w:lang w:val="lt-LT"/>
        </w:rPr>
        <w:t xml:space="preserve">stearino rūgštis, </w:t>
      </w:r>
      <w:r>
        <w:rPr>
          <w:lang w:val="lt-LT"/>
        </w:rPr>
        <w:t xml:space="preserve">mikronizuotas </w:t>
      </w:r>
      <w:r w:rsidRPr="00745FD9">
        <w:rPr>
          <w:lang w:val="lt-LT"/>
        </w:rPr>
        <w:t>talkas, koloidinis bevandenis silicio dioksidas.</w:t>
      </w:r>
    </w:p>
    <w:p w14:paraId="13FE6D5A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22B5DA68" w14:textId="77777777" w:rsidR="008B0600" w:rsidRPr="00745FD9" w:rsidRDefault="008B0600" w:rsidP="008B0600">
      <w:pPr>
        <w:pStyle w:val="PI-3EMEASMCA"/>
        <w:ind w:right="332"/>
      </w:pPr>
      <w:proofErr w:type="spellStart"/>
      <w:r w:rsidRPr="009120EB">
        <w:t>R</w:t>
      </w:r>
      <w:r w:rsidRPr="00745FD9">
        <w:t>ilmenidine</w:t>
      </w:r>
      <w:proofErr w:type="spellEnd"/>
      <w:r w:rsidRPr="00745FD9">
        <w:t xml:space="preserve"> </w:t>
      </w:r>
      <w:proofErr w:type="spellStart"/>
      <w:r w:rsidRPr="00745FD9">
        <w:t>Teva</w:t>
      </w:r>
      <w:proofErr w:type="spellEnd"/>
      <w:r w:rsidRPr="00745FD9">
        <w:t xml:space="preserve"> išvaizda ir kiekis pakuotėje</w:t>
      </w:r>
    </w:p>
    <w:p w14:paraId="358890EA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Baltos, apvalios, abipus išgaubtos tabletės.</w:t>
      </w:r>
    </w:p>
    <w:p w14:paraId="532C1F46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5EB8981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Rilmenidine Teva tiekiamas lizdinėmis plokštelėmis, kuriose yra 28, 30, </w:t>
      </w:r>
      <w:r>
        <w:rPr>
          <w:lang w:val="lt-LT"/>
        </w:rPr>
        <w:t xml:space="preserve">56, </w:t>
      </w:r>
      <w:r w:rsidRPr="00745FD9">
        <w:rPr>
          <w:lang w:val="lt-LT"/>
        </w:rPr>
        <w:t>60, 90</w:t>
      </w:r>
      <w:r>
        <w:rPr>
          <w:lang w:val="lt-LT"/>
        </w:rPr>
        <w:t>, 98</w:t>
      </w:r>
      <w:r w:rsidRPr="00745FD9">
        <w:rPr>
          <w:lang w:val="lt-LT"/>
        </w:rPr>
        <w:t xml:space="preserve"> arba 100 tablečių.</w:t>
      </w:r>
    </w:p>
    <w:p w14:paraId="6AAFBE7D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732B9F3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Gali būti tiekiamos ne visų dydžių pakuotės.</w:t>
      </w:r>
    </w:p>
    <w:p w14:paraId="6B881111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5E039E67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Registruotojas ir gamintojas</w:t>
      </w:r>
    </w:p>
    <w:p w14:paraId="4BE0BE8B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</w:p>
    <w:p w14:paraId="07FAAE45" w14:textId="77777777" w:rsidR="008B0600" w:rsidRPr="00745FD9" w:rsidRDefault="008B0600" w:rsidP="008B0600">
      <w:pPr>
        <w:pStyle w:val="PI-3EMEASMCA"/>
        <w:ind w:right="332"/>
        <w:rPr>
          <w:b w:val="0"/>
          <w:i/>
        </w:rPr>
      </w:pPr>
      <w:r w:rsidRPr="009120EB">
        <w:rPr>
          <w:b w:val="0"/>
          <w:i/>
        </w:rPr>
        <w:t>R</w:t>
      </w:r>
      <w:r w:rsidRPr="00745FD9">
        <w:rPr>
          <w:b w:val="0"/>
          <w:i/>
        </w:rPr>
        <w:t>egistruotojas</w:t>
      </w:r>
    </w:p>
    <w:p w14:paraId="36FC4364" w14:textId="77777777" w:rsidR="008B0600" w:rsidRPr="00745FD9" w:rsidRDefault="008B0600" w:rsidP="008B0600">
      <w:pPr>
        <w:ind w:right="332"/>
        <w:rPr>
          <w:sz w:val="22"/>
          <w:szCs w:val="22"/>
        </w:rPr>
      </w:pPr>
      <w:proofErr w:type="spellStart"/>
      <w:r w:rsidRPr="00745FD9">
        <w:rPr>
          <w:sz w:val="22"/>
          <w:szCs w:val="22"/>
        </w:rPr>
        <w:t>Teva</w:t>
      </w:r>
      <w:proofErr w:type="spellEnd"/>
      <w:r w:rsidRPr="00745FD9">
        <w:rPr>
          <w:sz w:val="22"/>
          <w:szCs w:val="22"/>
        </w:rPr>
        <w:t xml:space="preserve"> Pharma B.V.</w:t>
      </w:r>
    </w:p>
    <w:p w14:paraId="06B22142" w14:textId="77777777" w:rsidR="008B0600" w:rsidRPr="00DA604D" w:rsidRDefault="008B0600" w:rsidP="008B0600">
      <w:pPr>
        <w:ind w:right="332"/>
        <w:rPr>
          <w:sz w:val="22"/>
          <w:szCs w:val="22"/>
        </w:rPr>
      </w:pPr>
      <w:proofErr w:type="spellStart"/>
      <w:r w:rsidRPr="00DA604D">
        <w:rPr>
          <w:sz w:val="22"/>
          <w:szCs w:val="22"/>
        </w:rPr>
        <w:t>Swensweg</w:t>
      </w:r>
      <w:proofErr w:type="spellEnd"/>
      <w:r w:rsidRPr="00DA604D">
        <w:rPr>
          <w:sz w:val="22"/>
          <w:szCs w:val="22"/>
        </w:rPr>
        <w:t xml:space="preserve"> 5</w:t>
      </w:r>
    </w:p>
    <w:p w14:paraId="7AB290DA" w14:textId="77777777" w:rsidR="008B0600" w:rsidRPr="00B33A7B" w:rsidRDefault="008B0600" w:rsidP="008B0600">
      <w:pPr>
        <w:ind w:right="332"/>
        <w:rPr>
          <w:sz w:val="22"/>
          <w:szCs w:val="22"/>
        </w:rPr>
      </w:pPr>
      <w:r w:rsidRPr="00B33A7B">
        <w:rPr>
          <w:sz w:val="22"/>
          <w:szCs w:val="22"/>
        </w:rPr>
        <w:t xml:space="preserve">2031 GA </w:t>
      </w:r>
      <w:proofErr w:type="spellStart"/>
      <w:r w:rsidRPr="00B33A7B">
        <w:rPr>
          <w:sz w:val="22"/>
          <w:szCs w:val="22"/>
        </w:rPr>
        <w:t>Haarlem</w:t>
      </w:r>
      <w:proofErr w:type="spellEnd"/>
    </w:p>
    <w:p w14:paraId="2F6BFE05" w14:textId="77777777" w:rsidR="008B0600" w:rsidRPr="00074E7F" w:rsidRDefault="008B0600" w:rsidP="008B0600">
      <w:pPr>
        <w:ind w:right="332"/>
        <w:rPr>
          <w:sz w:val="22"/>
          <w:szCs w:val="22"/>
        </w:rPr>
      </w:pPr>
      <w:r w:rsidRPr="00074E7F">
        <w:rPr>
          <w:sz w:val="22"/>
          <w:szCs w:val="22"/>
        </w:rPr>
        <w:t>Nyderlandai</w:t>
      </w:r>
    </w:p>
    <w:p w14:paraId="5CFCE559" w14:textId="77777777" w:rsidR="008B0600" w:rsidRPr="00200567" w:rsidRDefault="008B0600" w:rsidP="008B0600">
      <w:pPr>
        <w:ind w:right="332"/>
        <w:rPr>
          <w:sz w:val="22"/>
          <w:szCs w:val="22"/>
        </w:rPr>
      </w:pPr>
    </w:p>
    <w:p w14:paraId="6CF777DF" w14:textId="77777777" w:rsidR="008B0600" w:rsidRPr="00200567" w:rsidRDefault="008B0600" w:rsidP="008B0600">
      <w:pPr>
        <w:ind w:right="332"/>
        <w:rPr>
          <w:i/>
          <w:sz w:val="22"/>
          <w:szCs w:val="22"/>
        </w:rPr>
      </w:pPr>
      <w:r w:rsidRPr="00200567">
        <w:rPr>
          <w:i/>
          <w:sz w:val="22"/>
          <w:szCs w:val="22"/>
        </w:rPr>
        <w:t>Gamintojas</w:t>
      </w:r>
    </w:p>
    <w:p w14:paraId="6CBE9F7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Delpharm Brétigny</w:t>
      </w:r>
    </w:p>
    <w:p w14:paraId="67F8A95D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Usine du Petit Paris</w:t>
      </w:r>
    </w:p>
    <w:p w14:paraId="49864ED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91220 Brétigny-sur-Orge</w:t>
      </w:r>
    </w:p>
    <w:p w14:paraId="408B8A30" w14:textId="77777777" w:rsidR="008B0600" w:rsidRPr="00745FD9" w:rsidRDefault="008B0600" w:rsidP="008B0600">
      <w:pPr>
        <w:pStyle w:val="BTEMEASMCA"/>
        <w:ind w:right="332"/>
        <w:rPr>
          <w:highlight w:val="yellow"/>
          <w:lang w:val="lt-LT"/>
        </w:rPr>
      </w:pPr>
      <w:r w:rsidRPr="00745FD9">
        <w:rPr>
          <w:lang w:val="lt-LT"/>
        </w:rPr>
        <w:t>Prancūzija</w:t>
      </w:r>
    </w:p>
    <w:p w14:paraId="4441257C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1247DBEB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Jeigu apie šį vaistą norite sužinoti daugiau, kreipkitės į vietinį registruotojo atstovą.</w:t>
      </w:r>
    </w:p>
    <w:p w14:paraId="69CC7FFD" w14:textId="77777777" w:rsidR="008B0600" w:rsidRPr="009120EB" w:rsidRDefault="008B0600" w:rsidP="008B0600">
      <w:pPr>
        <w:ind w:right="332"/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B0600" w:rsidRPr="00745FD9" w14:paraId="14638D3B" w14:textId="77777777" w:rsidTr="00FA174E">
        <w:tc>
          <w:tcPr>
            <w:tcW w:w="4678" w:type="dxa"/>
          </w:tcPr>
          <w:p w14:paraId="655700E6" w14:textId="77777777" w:rsidR="008B0600" w:rsidRPr="00745FD9" w:rsidRDefault="008B0600" w:rsidP="00FA174E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 xml:space="preserve">UAB </w:t>
            </w:r>
            <w:r w:rsidRPr="007C06E2">
              <w:rPr>
                <w:lang w:val="lt-LT"/>
              </w:rPr>
              <w:t>Teva Baltics</w:t>
            </w:r>
          </w:p>
          <w:p w14:paraId="55CA5849" w14:textId="77777777" w:rsidR="008B0600" w:rsidRPr="00745FD9" w:rsidRDefault="008B0600" w:rsidP="00FA174E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 xml:space="preserve">Molėtų pl. 5 </w:t>
            </w:r>
          </w:p>
          <w:p w14:paraId="4EA9D577" w14:textId="77777777" w:rsidR="008B0600" w:rsidRPr="00745FD9" w:rsidRDefault="008B0600" w:rsidP="00FA174E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>LT-08409 Vilnius</w:t>
            </w:r>
          </w:p>
          <w:p w14:paraId="646F141D" w14:textId="77777777" w:rsidR="008B0600" w:rsidRPr="00745FD9" w:rsidRDefault="008B0600" w:rsidP="00FA174E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>Tel.+370 5 266 02 03</w:t>
            </w:r>
          </w:p>
        </w:tc>
      </w:tr>
    </w:tbl>
    <w:p w14:paraId="4A2DCB1A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59D586E6" w14:textId="77777777" w:rsidR="008B0600" w:rsidRPr="007765EC" w:rsidRDefault="008B0600" w:rsidP="008B0600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Šis vaistas EEE valstybėse narėse registruotas tokiais pavadinimais:</w:t>
      </w:r>
    </w:p>
    <w:p w14:paraId="6FA51951" w14:textId="77777777" w:rsidR="008B0600" w:rsidRPr="009120EB" w:rsidRDefault="008B0600" w:rsidP="008B0600">
      <w:pPr>
        <w:pStyle w:val="BTEMEASMCA"/>
        <w:ind w:right="332"/>
        <w:rPr>
          <w:noProof w:val="0"/>
          <w:lang w:val="lt-LT"/>
        </w:rPr>
      </w:pPr>
      <w:r w:rsidRPr="009120EB">
        <w:rPr>
          <w:b/>
          <w:noProof w:val="0"/>
          <w:lang w:val="lt-LT"/>
        </w:rPr>
        <w:t>B</w:t>
      </w:r>
      <w:r w:rsidRPr="00745FD9">
        <w:rPr>
          <w:b/>
          <w:noProof w:val="0"/>
          <w:lang w:val="lt-LT"/>
        </w:rPr>
        <w:t>ulgarija:</w:t>
      </w:r>
      <w:r w:rsidRPr="00745FD9">
        <w:rPr>
          <w:noProof w:val="0"/>
          <w:lang w:val="lt-LT"/>
        </w:rPr>
        <w:t xml:space="preserve"> </w:t>
      </w:r>
      <w:r w:rsidRPr="007765EC">
        <w:rPr>
          <w:lang w:val="lt-LT"/>
        </w:rPr>
        <w:t xml:space="preserve">Рилменикс 1 mg таблетки; </w:t>
      </w:r>
      <w:r w:rsidRPr="009120EB">
        <w:rPr>
          <w:b/>
          <w:lang w:val="lt-LT"/>
        </w:rPr>
        <w:t>Čekijos Re</w:t>
      </w:r>
      <w:r w:rsidRPr="00745FD9">
        <w:rPr>
          <w:b/>
          <w:lang w:val="lt-LT"/>
        </w:rPr>
        <w:t>spublika:</w:t>
      </w:r>
      <w:r w:rsidRPr="00745FD9">
        <w:rPr>
          <w:lang w:val="lt-LT"/>
        </w:rPr>
        <w:t xml:space="preserve"> </w:t>
      </w:r>
      <w:r w:rsidRPr="007765EC">
        <w:rPr>
          <w:lang w:val="lt-LT"/>
        </w:rPr>
        <w:t xml:space="preserve">Rilmenidin Teva 1 mg tablety; </w:t>
      </w:r>
      <w:r w:rsidRPr="007765EC">
        <w:rPr>
          <w:b/>
          <w:lang w:val="lt-LT"/>
        </w:rPr>
        <w:t>Latvija:</w:t>
      </w:r>
      <w:r w:rsidRPr="007765EC">
        <w:rPr>
          <w:lang w:val="lt-LT"/>
        </w:rPr>
        <w:t xml:space="preserve"> Rilmenidine Teva 1 mg tabletes;</w:t>
      </w:r>
      <w:r w:rsidRPr="007765EC">
        <w:rPr>
          <w:b/>
          <w:lang w:val="lt-LT"/>
        </w:rPr>
        <w:t xml:space="preserve"> Prancūzija:</w:t>
      </w:r>
      <w:r w:rsidRPr="007765EC">
        <w:rPr>
          <w:lang w:val="lt-LT"/>
        </w:rPr>
        <w:t xml:space="preserve"> Rilmenidine Teva 1 mg, comprimé;</w:t>
      </w:r>
      <w:r>
        <w:rPr>
          <w:lang w:val="lt-LT"/>
        </w:rPr>
        <w:t xml:space="preserve"> </w:t>
      </w:r>
      <w:r w:rsidRPr="00855D6F">
        <w:rPr>
          <w:b/>
          <w:bCs/>
          <w:lang w:val="lt-LT"/>
        </w:rPr>
        <w:t>Rumunija:</w:t>
      </w:r>
      <w:r>
        <w:rPr>
          <w:lang w:val="lt-LT"/>
        </w:rPr>
        <w:t xml:space="preserve"> </w:t>
      </w:r>
      <w:r w:rsidRPr="007765EC">
        <w:rPr>
          <w:lang w:val="lt-LT"/>
        </w:rPr>
        <w:t xml:space="preserve"> </w:t>
      </w:r>
      <w:r w:rsidRPr="00855D6F">
        <w:rPr>
          <w:lang w:val="lt-LT" w:bidi="he-IL"/>
        </w:rPr>
        <w:t>Rilmenidina Teva 1mg, comprimate;</w:t>
      </w:r>
      <w:r w:rsidRPr="007765EC">
        <w:rPr>
          <w:b/>
          <w:lang w:val="lt-LT"/>
        </w:rPr>
        <w:t xml:space="preserve"> Slovakija:</w:t>
      </w:r>
      <w:r w:rsidRPr="007765EC">
        <w:rPr>
          <w:lang w:val="lt-LT"/>
        </w:rPr>
        <w:t xml:space="preserve"> Rilmenidin Teva 1 mg; </w:t>
      </w:r>
      <w:r w:rsidRPr="007765EC">
        <w:rPr>
          <w:b/>
          <w:lang w:val="lt-LT"/>
        </w:rPr>
        <w:t>Vengrija:</w:t>
      </w:r>
      <w:r w:rsidRPr="007765EC">
        <w:rPr>
          <w:lang w:val="lt-LT"/>
        </w:rPr>
        <w:t xml:space="preserve"> Rilmenidin-Teva. </w:t>
      </w:r>
    </w:p>
    <w:p w14:paraId="2BC92A9E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5F74C258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</w:p>
    <w:p w14:paraId="1D5086BB" w14:textId="77777777" w:rsidR="008B0600" w:rsidRPr="007C06E2" w:rsidRDefault="008B0600" w:rsidP="008B0600">
      <w:pPr>
        <w:pStyle w:val="BTbEMEASMCA"/>
        <w:rPr>
          <w:lang w:val="lt-LT"/>
        </w:rPr>
      </w:pPr>
      <w:r w:rsidRPr="007C06E2">
        <w:rPr>
          <w:lang w:val="lt-LT"/>
        </w:rPr>
        <w:t xml:space="preserve">Šis pakuotės lapelis paskutinį kartą peržiūrėtas </w:t>
      </w:r>
      <w:r>
        <w:rPr>
          <w:lang w:val="lt-LT"/>
        </w:rPr>
        <w:t>2025-11-12</w:t>
      </w:r>
      <w:r w:rsidRPr="007C06E2">
        <w:rPr>
          <w:lang w:val="lt-LT"/>
        </w:rPr>
        <w:t>.</w:t>
      </w:r>
    </w:p>
    <w:p w14:paraId="354D88D4" w14:textId="77777777" w:rsidR="008B0600" w:rsidRPr="009120EB" w:rsidRDefault="008B0600" w:rsidP="008B0600">
      <w:pPr>
        <w:ind w:right="332"/>
        <w:rPr>
          <w:sz w:val="22"/>
          <w:szCs w:val="22"/>
        </w:rPr>
      </w:pPr>
    </w:p>
    <w:p w14:paraId="7A86FF22" w14:textId="77777777" w:rsidR="008B0600" w:rsidRPr="00745FD9" w:rsidRDefault="008B0600" w:rsidP="008B0600">
      <w:pPr>
        <w:ind w:right="332"/>
        <w:rPr>
          <w:sz w:val="22"/>
          <w:szCs w:val="22"/>
        </w:rPr>
      </w:pPr>
    </w:p>
    <w:p w14:paraId="27F6BE8E" w14:textId="77777777" w:rsidR="008B0600" w:rsidRPr="00745FD9" w:rsidRDefault="008B0600" w:rsidP="008B0600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Išsami informacija apie šį </w:t>
      </w:r>
      <w:r w:rsidRPr="00745FD9">
        <w:rPr>
          <w:szCs w:val="24"/>
          <w:lang w:val="lt-LT"/>
        </w:rPr>
        <w:t>vaistą</w:t>
      </w:r>
      <w:r w:rsidRPr="00745FD9">
        <w:rPr>
          <w:lang w:val="lt-LT"/>
        </w:rPr>
        <w:t xml:space="preserve"> pateikiama Valstybinės vaistų kontrolės tarnybos prie Lietuvos Respublikos sveikatos apsaugos ministerijos tinklalapyje </w:t>
      </w:r>
      <w:r w:rsidRPr="00855D6F">
        <w:rPr>
          <w:color w:val="0000EE"/>
          <w:u w:val="single"/>
          <w:lang w:val="lt-LT" w:eastAsia="lt-LT"/>
        </w:rPr>
        <w:t>https://vvkt.lrv.lt/lt.</w:t>
      </w:r>
    </w:p>
    <w:p w14:paraId="3FF90329" w14:textId="77777777" w:rsidR="008B0600" w:rsidRPr="009120EB" w:rsidRDefault="008B0600" w:rsidP="008B0600">
      <w:pPr>
        <w:ind w:right="332"/>
      </w:pPr>
    </w:p>
    <w:p w14:paraId="0291FAB6" w14:textId="77777777" w:rsidR="00222FED" w:rsidRDefault="00222FED"/>
    <w:sectPr w:rsidR="00222FED" w:rsidSect="008B0600">
      <w:headerReference w:type="default" r:id="rId5"/>
      <w:footerReference w:type="default" r:id="rId6"/>
      <w:pgSz w:w="12240" w:h="15840" w:code="1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8698" w14:textId="77777777" w:rsidR="008B0600" w:rsidRPr="007F01D6" w:rsidRDefault="008B0600">
    <w:pPr>
      <w:pStyle w:val="Porat"/>
      <w:jc w:val="right"/>
      <w:rPr>
        <w:sz w:val="20"/>
        <w:szCs w:val="20"/>
      </w:rPr>
    </w:pPr>
    <w:r w:rsidRPr="007F01D6">
      <w:rPr>
        <w:sz w:val="20"/>
        <w:szCs w:val="20"/>
      </w:rPr>
      <w:fldChar w:fldCharType="begin"/>
    </w:r>
    <w:r w:rsidRPr="007F01D6">
      <w:rPr>
        <w:sz w:val="20"/>
        <w:szCs w:val="20"/>
      </w:rPr>
      <w:instrText xml:space="preserve"> PAGE   \* MERGEFORMAT </w:instrText>
    </w:r>
    <w:r w:rsidRPr="007F01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7F01D6">
      <w:rPr>
        <w:sz w:val="20"/>
        <w:szCs w:val="20"/>
      </w:rPr>
      <w:fldChar w:fldCharType="end"/>
    </w:r>
  </w:p>
  <w:p w14:paraId="6DA32B17" w14:textId="77777777" w:rsidR="008B0600" w:rsidRDefault="008B06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10DD" w14:textId="77777777" w:rsidR="008B0600" w:rsidRPr="007C06E2" w:rsidRDefault="008B0600" w:rsidP="007C06E2">
    <w:pPr>
      <w:pStyle w:val="Antrats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36D4DE22"/>
    <w:lvl w:ilvl="0" w:tplc="6D8ABC3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E070C"/>
    <w:multiLevelType w:val="hybridMultilevel"/>
    <w:tmpl w:val="188AC68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5238">
    <w:abstractNumId w:val="0"/>
  </w:num>
  <w:num w:numId="2" w16cid:durableId="55091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00"/>
    <w:rsid w:val="00222FED"/>
    <w:rsid w:val="00384238"/>
    <w:rsid w:val="005F173E"/>
    <w:rsid w:val="008B0600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3EDD"/>
  <w15:chartTrackingRefBased/>
  <w15:docId w15:val="{DE9E7F54-DE96-4DC9-AE43-360ED1B0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06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0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0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0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0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06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06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06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06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06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06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0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06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06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06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06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0600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8B0600"/>
    <w:pPr>
      <w:tabs>
        <w:tab w:val="left" w:pos="3402"/>
      </w:tabs>
    </w:pPr>
    <w:rPr>
      <w:noProof/>
      <w:sz w:val="22"/>
      <w:szCs w:val="22"/>
      <w:lang w:val="en-US"/>
    </w:rPr>
  </w:style>
  <w:style w:type="character" w:customStyle="1" w:styleId="BTEMEASMCAChar">
    <w:name w:val="BT EMEA_SMCA Char"/>
    <w:link w:val="BTEMEASMCA"/>
    <w:rsid w:val="008B0600"/>
    <w:rPr>
      <w:rFonts w:ascii="Times New Roman" w:eastAsia="Times New Roman" w:hAnsi="Times New Roman" w:cs="Times New Roman"/>
      <w:noProof/>
      <w:kern w:val="0"/>
      <w:sz w:val="22"/>
      <w:szCs w:val="22"/>
      <w:lang w:val="en-US"/>
      <w14:ligatures w14:val="none"/>
    </w:rPr>
  </w:style>
  <w:style w:type="paragraph" w:customStyle="1" w:styleId="PI-1EMEASMCA">
    <w:name w:val="PI-1 EMEA_SMCA"/>
    <w:basedOn w:val="Antrat2"/>
    <w:autoRedefine/>
    <w:rsid w:val="008B0600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8B0600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TTEMEASMCA">
    <w:name w:val="TT EMEA_SMCA"/>
    <w:basedOn w:val="Antrat1"/>
    <w:link w:val="TTEMEASMCAChar"/>
    <w:autoRedefine/>
    <w:rsid w:val="008B0600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 Bold" w:eastAsia="Times New Roman" w:hAnsi="Times New Roman Bold" w:cs="Times New Roman"/>
      <w:b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8B0600"/>
    <w:rPr>
      <w:rFonts w:ascii="Times New Roman Bold" w:eastAsia="Times New Roman" w:hAnsi="Times New Roman Bold" w:cs="Times New Roman"/>
      <w:b/>
      <w:kern w:val="0"/>
      <w:sz w:val="22"/>
      <w:szCs w:val="22"/>
      <w14:ligatures w14:val="none"/>
    </w:rPr>
  </w:style>
  <w:style w:type="paragraph" w:customStyle="1" w:styleId="PI-3EMEASMCA">
    <w:name w:val="PI-3 EMEA_SMCA"/>
    <w:basedOn w:val="prastasis"/>
    <w:autoRedefine/>
    <w:rsid w:val="008B060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B0600"/>
    <w:rPr>
      <w:b/>
    </w:rPr>
  </w:style>
  <w:style w:type="paragraph" w:customStyle="1" w:styleId="BTbeEMEASMCA">
    <w:name w:val="BT(be) EMEA_SMCA"/>
    <w:basedOn w:val="BTEMEASMCA"/>
    <w:autoRedefine/>
    <w:rsid w:val="008B0600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8B0600"/>
    <w:pPr>
      <w:jc w:val="center"/>
    </w:pPr>
  </w:style>
  <w:style w:type="paragraph" w:styleId="Porat">
    <w:name w:val="footer"/>
    <w:basedOn w:val="prastasis"/>
    <w:link w:val="PoratDiagrama"/>
    <w:uiPriority w:val="99"/>
    <w:unhideWhenUsed/>
    <w:rsid w:val="008B06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600"/>
    <w:rPr>
      <w:rFonts w:ascii="Times New Roman" w:eastAsia="Times New Roman" w:hAnsi="Times New Roman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rsid w:val="008B06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060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6053</Words>
  <Characters>3451</Characters>
  <Application>Microsoft Office Word</Application>
  <DocSecurity>0</DocSecurity>
  <Lines>28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2025-11-24T09:49:00Z</dcterms:created>
  <dcterms:modified xsi:type="dcterms:W3CDTF">2025-11-24T09:50:00Z</dcterms:modified>
</cp:coreProperties>
</file>